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firstLine="762" w:firstLineChars="173"/>
        <w:jc w:val="center"/>
        <w:rPr>
          <w:rFonts w:hint="eastAsia" w:ascii="方正楷体_GBK" w:hAnsi="宋体" w:eastAsia="方正楷体_GBK" w:cs="华文中宋"/>
          <w:b/>
          <w:sz w:val="44"/>
          <w:szCs w:val="44"/>
          <w:lang w:val="zh-CN"/>
        </w:rPr>
      </w:pPr>
      <w:r>
        <w:rPr>
          <w:rFonts w:hint="eastAsia" w:ascii="方正楷体_GBK" w:hAnsi="宋体" w:eastAsia="方正楷体_GBK" w:cs="华文中宋"/>
          <w:b/>
          <w:sz w:val="44"/>
          <w:szCs w:val="44"/>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sz w:val="36"/>
          <w:szCs w:val="36"/>
          <w:lang w:val="zh-CN"/>
        </w:rPr>
      </w:pPr>
    </w:p>
    <w:p>
      <w:pPr>
        <w:autoSpaceDE w:val="0"/>
        <w:autoSpaceDN w:val="0"/>
        <w:adjustRightInd w:val="0"/>
        <w:spacing w:line="360" w:lineRule="auto"/>
        <w:ind w:firstLine="720"/>
        <w:rPr>
          <w:rFonts w:ascii="方正楷体_GBK" w:hAnsi="宋体" w:eastAsia="方正楷体_GBK" w:cs="华文中宋"/>
          <w:b/>
          <w:sz w:val="36"/>
          <w:szCs w:val="36"/>
          <w:lang w:val="zh-CN"/>
        </w:rPr>
      </w:pP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青海浩驰磋商（服务）2020-033号</w:t>
      </w:r>
    </w:p>
    <w:p>
      <w:pPr>
        <w:adjustRightInd w:val="0"/>
        <w:spacing w:line="360" w:lineRule="auto"/>
        <w:ind w:left="2662" w:leftChars="55" w:right="-283" w:rightChars="-118" w:hanging="2530" w:hangingChars="700"/>
        <w:textAlignment w:val="baseline"/>
        <w:rPr>
          <w:rFonts w:hint="eastAsia" w:ascii="宋体" w:hAns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救助用车服务</w:t>
      </w:r>
    </w:p>
    <w:p>
      <w:pPr>
        <w:adjustRightInd w:val="0"/>
        <w:spacing w:line="360" w:lineRule="auto"/>
        <w:ind w:left="2662" w:leftChars="55" w:right="-283" w:rightChars="-118" w:hanging="2530" w:hangingChars="700"/>
        <w:textAlignment w:val="baseline"/>
        <w:rPr>
          <w:rFonts w:ascii="宋体" w:hAnsi="宋体"/>
          <w:b/>
          <w:sz w:val="36"/>
          <w:szCs w:val="36"/>
        </w:rPr>
      </w:pPr>
      <w:r>
        <w:rPr>
          <w:rFonts w:hint="eastAsia"/>
          <w:b/>
          <w:sz w:val="36"/>
          <w:szCs w:val="36"/>
        </w:rPr>
        <w:t>采 购 单 位：</w:t>
      </w:r>
      <w:r>
        <w:rPr>
          <w:rFonts w:hint="eastAsia" w:ascii="宋体" w:hAnsi="宋体"/>
          <w:b/>
          <w:sz w:val="36"/>
          <w:szCs w:val="36"/>
          <w:lang w:val="zh-CN"/>
        </w:rPr>
        <w:t>西宁市救助服务站</w:t>
      </w:r>
      <w:r>
        <w:rPr>
          <w:rFonts w:hint="eastAsia" w:ascii="宋体" w:hAnsi="宋体"/>
          <w:b/>
          <w:sz w:val="36"/>
          <w:szCs w:val="36"/>
        </w:rPr>
        <w:t xml:space="preserve"> </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lang w:eastAsia="zh-CN"/>
        </w:rPr>
        <w:t>青海浩驰招标代理有限公司</w:t>
      </w:r>
    </w:p>
    <w:p>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pPr>
        <w:adjustRightInd w:val="0"/>
        <w:ind w:firstLine="0" w:firstLineChars="0"/>
        <w:jc w:val="center"/>
        <w:textAlignment w:val="baseline"/>
        <w:rPr>
          <w:rFonts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11"/>
        <w:tabs>
          <w:tab w:val="right" w:leader="dot" w:pos="8777"/>
        </w:tabs>
        <w:spacing w:line="360" w:lineRule="auto"/>
        <w:ind w:firstLine="480"/>
        <w:rPr>
          <w:b w:val="0"/>
          <w:bCs w:val="0"/>
          <w:caps w:val="0"/>
          <w:sz w:val="24"/>
          <w:szCs w:val="24"/>
        </w:rPr>
      </w:pPr>
      <w:r>
        <w:rPr>
          <w:rFonts w:ascii="宋体" w:hAnsi="宋体"/>
          <w:b w:val="0"/>
          <w:bCs w:val="0"/>
          <w:kern w:val="0"/>
          <w:sz w:val="24"/>
          <w:szCs w:val="24"/>
        </w:rPr>
        <w:fldChar w:fldCharType="begin"/>
      </w:r>
      <w:r>
        <w:rPr>
          <w:rStyle w:val="19"/>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fldChar w:fldCharType="begin"/>
      </w:r>
      <w:r>
        <w:instrText xml:space="preserve"> HYPERLINK \l "_Toc4078533" </w:instrText>
      </w:r>
      <w:r>
        <w:fldChar w:fldCharType="separate"/>
      </w:r>
      <w:r>
        <w:rPr>
          <w:rStyle w:val="19"/>
          <w:rFonts w:hint="eastAsia"/>
          <w:color w:val="auto"/>
          <w:sz w:val="24"/>
          <w:szCs w:val="24"/>
        </w:rPr>
        <w:t>第一部分</w:t>
      </w:r>
      <w:r>
        <w:rPr>
          <w:rStyle w:val="19"/>
          <w:color w:val="auto"/>
          <w:sz w:val="24"/>
          <w:szCs w:val="24"/>
        </w:rPr>
        <w:t xml:space="preserve">  </w:t>
      </w:r>
      <w:r>
        <w:rPr>
          <w:rStyle w:val="19"/>
          <w:rFonts w:hint="eastAsia"/>
          <w:color w:val="auto"/>
          <w:sz w:val="24"/>
          <w:szCs w:val="24"/>
        </w:rPr>
        <w:t>投标人须知前附表</w:t>
      </w:r>
      <w:r>
        <w:rPr>
          <w:sz w:val="24"/>
          <w:szCs w:val="24"/>
        </w:rPr>
        <w:tab/>
      </w:r>
      <w:r>
        <w:rPr>
          <w:sz w:val="24"/>
          <w:szCs w:val="24"/>
        </w:rPr>
        <w:fldChar w:fldCharType="begin"/>
      </w:r>
      <w:r>
        <w:rPr>
          <w:sz w:val="24"/>
          <w:szCs w:val="24"/>
        </w:rPr>
        <w:instrText xml:space="preserve"> PAGEREF _Toc4078533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8777"/>
        </w:tabs>
        <w:spacing w:line="360" w:lineRule="auto"/>
        <w:ind w:firstLine="402"/>
        <w:rPr>
          <w:b w:val="0"/>
          <w:bCs w:val="0"/>
          <w:caps w:val="0"/>
          <w:sz w:val="24"/>
          <w:szCs w:val="24"/>
        </w:rPr>
      </w:pPr>
      <w:r>
        <w:fldChar w:fldCharType="begin"/>
      </w:r>
      <w:r>
        <w:instrText xml:space="preserve"> HYPERLINK \l "_Toc4078534" </w:instrText>
      </w:r>
      <w:r>
        <w:fldChar w:fldCharType="separate"/>
      </w:r>
      <w:r>
        <w:rPr>
          <w:rStyle w:val="19"/>
          <w:rFonts w:hint="eastAsia" w:ascii="宋体"/>
          <w:color w:val="auto"/>
          <w:kern w:val="28"/>
          <w:sz w:val="24"/>
          <w:szCs w:val="24"/>
        </w:rPr>
        <w:t>第二部分</w:t>
      </w:r>
      <w:r>
        <w:rPr>
          <w:rStyle w:val="19"/>
          <w:rFonts w:ascii="宋体"/>
          <w:color w:val="auto"/>
          <w:kern w:val="28"/>
          <w:sz w:val="24"/>
          <w:szCs w:val="24"/>
        </w:rPr>
        <w:t xml:space="preserve">  </w:t>
      </w:r>
      <w:r>
        <w:rPr>
          <w:rStyle w:val="19"/>
          <w:rFonts w:hint="eastAsia" w:ascii="宋体"/>
          <w:color w:val="auto"/>
          <w:kern w:val="28"/>
          <w:sz w:val="24"/>
          <w:szCs w:val="24"/>
        </w:rPr>
        <w:t>投标人须知</w:t>
      </w:r>
      <w:r>
        <w:rPr>
          <w:sz w:val="24"/>
          <w:szCs w:val="24"/>
        </w:rPr>
        <w:tab/>
      </w:r>
      <w:r>
        <w:rPr>
          <w:sz w:val="24"/>
          <w:szCs w:val="24"/>
        </w:rPr>
        <w:fldChar w:fldCharType="begin"/>
      </w:r>
      <w:r>
        <w:rPr>
          <w:sz w:val="24"/>
          <w:szCs w:val="24"/>
        </w:rPr>
        <w:instrText xml:space="preserve"> PAGEREF _Toc4078534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"_Toc4078535" </w:instrText>
      </w:r>
      <w:r>
        <w:fldChar w:fldCharType="separate"/>
      </w:r>
      <w:r>
        <w:rPr>
          <w:rStyle w:val="19"/>
          <w:rFonts w:hint="eastAsia" w:ascii="宋体" w:hAnsi="宋体"/>
          <w:b/>
          <w:bCs/>
          <w:color w:val="auto"/>
          <w:kern w:val="0"/>
          <w:sz w:val="24"/>
          <w:szCs w:val="24"/>
        </w:rPr>
        <w:t>一、说</w:t>
      </w:r>
      <w:r>
        <w:rPr>
          <w:rStyle w:val="19"/>
          <w:rFonts w:ascii="宋体" w:hAnsi="宋体"/>
          <w:b/>
          <w:bCs/>
          <w:color w:val="auto"/>
          <w:kern w:val="0"/>
          <w:sz w:val="24"/>
          <w:szCs w:val="24"/>
        </w:rPr>
        <w:t xml:space="preserve">  </w:t>
      </w:r>
      <w:r>
        <w:rPr>
          <w:rStyle w:val="19"/>
          <w:rFonts w:hint="eastAsia" w:ascii="宋体" w:hAnsi="宋体"/>
          <w:b/>
          <w:bCs/>
          <w:color w:val="auto"/>
          <w:kern w:val="0"/>
          <w:sz w:val="24"/>
          <w:szCs w:val="24"/>
        </w:rPr>
        <w:t>明</w:t>
      </w:r>
      <w:r>
        <w:rPr>
          <w:sz w:val="24"/>
          <w:szCs w:val="24"/>
        </w:rPr>
        <w:tab/>
      </w:r>
      <w:r>
        <w:rPr>
          <w:sz w:val="24"/>
          <w:szCs w:val="24"/>
        </w:rPr>
        <w:fldChar w:fldCharType="begin"/>
      </w:r>
      <w:r>
        <w:rPr>
          <w:sz w:val="24"/>
          <w:szCs w:val="24"/>
        </w:rPr>
        <w:instrText xml:space="preserve"> PAGEREF _Toc4078535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"_Toc4078536" </w:instrText>
      </w:r>
      <w:r>
        <w:fldChar w:fldCharType="separate"/>
      </w:r>
      <w:r>
        <w:rPr>
          <w:rStyle w:val="19"/>
          <w:rFonts w:ascii="宋体" w:hAnsi="宋体"/>
          <w:b/>
          <w:bCs/>
          <w:i w:val="0"/>
          <w:color w:val="auto"/>
          <w:kern w:val="0"/>
          <w:sz w:val="24"/>
          <w:szCs w:val="24"/>
        </w:rPr>
        <w:t>1.</w:t>
      </w:r>
      <w:r>
        <w:rPr>
          <w:rStyle w:val="19"/>
          <w:rFonts w:hint="eastAsia" w:ascii="宋体" w:hAnsi="宋体"/>
          <w:b/>
          <w:bCs/>
          <w:i w:val="0"/>
          <w:color w:val="auto"/>
          <w:kern w:val="0"/>
          <w:sz w:val="24"/>
          <w:szCs w:val="24"/>
        </w:rPr>
        <w:t>适用范围</w:t>
      </w:r>
      <w:r>
        <w:rPr>
          <w:i w:val="0"/>
          <w:sz w:val="24"/>
          <w:szCs w:val="24"/>
        </w:rPr>
        <w:tab/>
      </w:r>
      <w:r>
        <w:rPr>
          <w:i w:val="0"/>
          <w:sz w:val="24"/>
          <w:szCs w:val="24"/>
        </w:rPr>
        <w:fldChar w:fldCharType="begin"/>
      </w:r>
      <w:r>
        <w:rPr>
          <w:i w:val="0"/>
          <w:sz w:val="24"/>
          <w:szCs w:val="24"/>
        </w:rPr>
        <w:instrText xml:space="preserve"> PAGEREF _Toc4078536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"_Toc4078537" </w:instrText>
      </w:r>
      <w:r>
        <w:fldChar w:fldCharType="separate"/>
      </w:r>
      <w:r>
        <w:rPr>
          <w:rStyle w:val="19"/>
          <w:rFonts w:ascii="宋体" w:hAnsi="宋体"/>
          <w:b/>
          <w:bCs/>
          <w:i w:val="0"/>
          <w:color w:val="auto"/>
          <w:kern w:val="0"/>
          <w:sz w:val="24"/>
          <w:szCs w:val="24"/>
        </w:rPr>
        <w:t>2.</w:t>
      </w:r>
      <w:r>
        <w:rPr>
          <w:rStyle w:val="19"/>
          <w:rFonts w:hint="eastAsia" w:ascii="宋体" w:hAnsi="宋体"/>
          <w:b/>
          <w:bCs/>
          <w:i w:val="0"/>
          <w:color w:val="auto"/>
          <w:kern w:val="0"/>
          <w:sz w:val="24"/>
          <w:szCs w:val="24"/>
        </w:rPr>
        <w:t>采购方式、合格的投标人</w:t>
      </w:r>
      <w:r>
        <w:rPr>
          <w:i w:val="0"/>
          <w:sz w:val="24"/>
          <w:szCs w:val="24"/>
        </w:rPr>
        <w:tab/>
      </w:r>
      <w:r>
        <w:rPr>
          <w:i w:val="0"/>
          <w:sz w:val="24"/>
          <w:szCs w:val="24"/>
        </w:rPr>
        <w:fldChar w:fldCharType="begin"/>
      </w:r>
      <w:r>
        <w:rPr>
          <w:i w:val="0"/>
          <w:sz w:val="24"/>
          <w:szCs w:val="24"/>
        </w:rPr>
        <w:instrText xml:space="preserve"> PAGEREF _Toc4078537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"_Toc4078538" </w:instrText>
      </w:r>
      <w:r>
        <w:fldChar w:fldCharType="separate"/>
      </w:r>
      <w:r>
        <w:rPr>
          <w:rStyle w:val="19"/>
          <w:rFonts w:ascii="宋体" w:hAnsi="宋体"/>
          <w:b/>
          <w:bCs/>
          <w:i w:val="0"/>
          <w:color w:val="auto"/>
          <w:kern w:val="0"/>
          <w:sz w:val="24"/>
          <w:szCs w:val="24"/>
        </w:rPr>
        <w:t>3.</w:t>
      </w:r>
      <w:r>
        <w:rPr>
          <w:rStyle w:val="19"/>
          <w:rFonts w:hint="eastAsia" w:ascii="宋体" w:hAnsi="宋体"/>
          <w:b/>
          <w:bCs/>
          <w:i w:val="0"/>
          <w:color w:val="auto"/>
          <w:kern w:val="0"/>
          <w:sz w:val="24"/>
          <w:szCs w:val="24"/>
        </w:rPr>
        <w:t>磋商费用</w:t>
      </w:r>
      <w:r>
        <w:rPr>
          <w:i w:val="0"/>
          <w:sz w:val="24"/>
          <w:szCs w:val="24"/>
        </w:rPr>
        <w:tab/>
      </w:r>
      <w:r>
        <w:rPr>
          <w:i w:val="0"/>
          <w:sz w:val="24"/>
          <w:szCs w:val="24"/>
        </w:rPr>
        <w:fldChar w:fldCharType="begin"/>
      </w:r>
      <w:r>
        <w:rPr>
          <w:i w:val="0"/>
          <w:sz w:val="24"/>
          <w:szCs w:val="24"/>
        </w:rPr>
        <w:instrText xml:space="preserve"> PAGEREF _Toc4078538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"_Toc4078539" </w:instrText>
      </w:r>
      <w:r>
        <w:fldChar w:fldCharType="separate"/>
      </w:r>
      <w:r>
        <w:rPr>
          <w:rStyle w:val="19"/>
          <w:rFonts w:hint="eastAsia" w:ascii="宋体" w:hAnsi="宋体"/>
          <w:b/>
          <w:bCs/>
          <w:color w:val="auto"/>
          <w:kern w:val="0"/>
          <w:sz w:val="24"/>
          <w:szCs w:val="24"/>
        </w:rPr>
        <w:t>二、磋商文件说明</w:t>
      </w:r>
      <w:r>
        <w:rPr>
          <w:sz w:val="24"/>
          <w:szCs w:val="24"/>
        </w:rPr>
        <w:tab/>
      </w:r>
      <w:r>
        <w:rPr>
          <w:sz w:val="24"/>
          <w:szCs w:val="24"/>
        </w:rPr>
        <w:fldChar w:fldCharType="begin"/>
      </w:r>
      <w:r>
        <w:rPr>
          <w:sz w:val="24"/>
          <w:szCs w:val="24"/>
        </w:rPr>
        <w:instrText xml:space="preserve"> PAGEREF _Toc4078539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"_Toc4078540" </w:instrText>
      </w:r>
      <w:r>
        <w:fldChar w:fldCharType="separate"/>
      </w:r>
      <w:r>
        <w:rPr>
          <w:rStyle w:val="19"/>
          <w:rFonts w:ascii="宋体" w:hAnsi="宋体"/>
          <w:b/>
          <w:bCs/>
          <w:i w:val="0"/>
          <w:color w:val="auto"/>
          <w:kern w:val="0"/>
          <w:sz w:val="24"/>
          <w:szCs w:val="24"/>
        </w:rPr>
        <w:t>4.</w:t>
      </w:r>
      <w:r>
        <w:rPr>
          <w:rStyle w:val="19"/>
          <w:rFonts w:hint="eastAsia" w:ascii="宋体" w:hAnsi="宋体"/>
          <w:b/>
          <w:bCs/>
          <w:i w:val="0"/>
          <w:color w:val="auto"/>
          <w:kern w:val="0"/>
          <w:sz w:val="24"/>
          <w:szCs w:val="24"/>
        </w:rPr>
        <w:t>磋商文件的构成</w:t>
      </w:r>
      <w:r>
        <w:rPr>
          <w:i w:val="0"/>
          <w:sz w:val="24"/>
          <w:szCs w:val="24"/>
        </w:rPr>
        <w:tab/>
      </w:r>
      <w:r>
        <w:rPr>
          <w:i w:val="0"/>
          <w:sz w:val="24"/>
          <w:szCs w:val="24"/>
        </w:rPr>
        <w:fldChar w:fldCharType="begin"/>
      </w:r>
      <w:r>
        <w:rPr>
          <w:i w:val="0"/>
          <w:sz w:val="24"/>
          <w:szCs w:val="24"/>
        </w:rPr>
        <w:instrText xml:space="preserve"> PAGEREF _Toc4078540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"_Toc4078541" </w:instrText>
      </w:r>
      <w:r>
        <w:fldChar w:fldCharType="separate"/>
      </w:r>
      <w:r>
        <w:rPr>
          <w:rStyle w:val="19"/>
          <w:rFonts w:ascii="宋体" w:hAnsi="宋体"/>
          <w:b/>
          <w:bCs/>
          <w:i w:val="0"/>
          <w:color w:val="auto"/>
          <w:kern w:val="0"/>
          <w:sz w:val="24"/>
          <w:szCs w:val="24"/>
        </w:rPr>
        <w:t>5.</w:t>
      </w:r>
      <w:r>
        <w:rPr>
          <w:rStyle w:val="19"/>
          <w:rFonts w:hint="eastAsia" w:ascii="宋体" w:hAnsi="宋体"/>
          <w:b/>
          <w:bCs/>
          <w:i w:val="0"/>
          <w:color w:val="auto"/>
          <w:kern w:val="0"/>
          <w:sz w:val="24"/>
          <w:szCs w:val="24"/>
        </w:rPr>
        <w:t>磋商文件的质疑</w:t>
      </w:r>
      <w:r>
        <w:rPr>
          <w:i w:val="0"/>
          <w:sz w:val="24"/>
          <w:szCs w:val="24"/>
        </w:rPr>
        <w:tab/>
      </w:r>
      <w:r>
        <w:rPr>
          <w:i w:val="0"/>
          <w:sz w:val="24"/>
          <w:szCs w:val="24"/>
        </w:rPr>
        <w:fldChar w:fldCharType="begin"/>
      </w:r>
      <w:r>
        <w:rPr>
          <w:i w:val="0"/>
          <w:sz w:val="24"/>
          <w:szCs w:val="24"/>
        </w:rPr>
        <w:instrText xml:space="preserve"> PAGEREF _Toc4078541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"_Toc4078542" </w:instrText>
      </w:r>
      <w:r>
        <w:fldChar w:fldCharType="separate"/>
      </w:r>
      <w:r>
        <w:rPr>
          <w:rStyle w:val="19"/>
          <w:rFonts w:ascii="宋体" w:hAnsi="宋体"/>
          <w:b/>
          <w:bCs/>
          <w:i w:val="0"/>
          <w:color w:val="auto"/>
          <w:kern w:val="0"/>
          <w:sz w:val="24"/>
          <w:szCs w:val="24"/>
        </w:rPr>
        <w:t>6.</w:t>
      </w:r>
      <w:r>
        <w:rPr>
          <w:rStyle w:val="19"/>
          <w:rFonts w:hint="eastAsia" w:ascii="宋体" w:hAnsi="宋体"/>
          <w:b/>
          <w:bCs/>
          <w:i w:val="0"/>
          <w:color w:val="auto"/>
          <w:kern w:val="0"/>
          <w:sz w:val="24"/>
          <w:szCs w:val="24"/>
        </w:rPr>
        <w:t>磋商文件的澄清、修改</w:t>
      </w:r>
      <w:r>
        <w:rPr>
          <w:i w:val="0"/>
          <w:sz w:val="24"/>
          <w:szCs w:val="24"/>
        </w:rPr>
        <w:tab/>
      </w:r>
      <w:r>
        <w:rPr>
          <w:i w:val="0"/>
          <w:sz w:val="24"/>
          <w:szCs w:val="24"/>
        </w:rPr>
        <w:fldChar w:fldCharType="begin"/>
      </w:r>
      <w:r>
        <w:rPr>
          <w:i w:val="0"/>
          <w:sz w:val="24"/>
          <w:szCs w:val="24"/>
        </w:rPr>
        <w:instrText xml:space="preserve"> PAGEREF _Toc4078542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"_Toc4078543" </w:instrText>
      </w:r>
      <w:r>
        <w:fldChar w:fldCharType="separate"/>
      </w:r>
      <w:r>
        <w:rPr>
          <w:rStyle w:val="19"/>
          <w:rFonts w:hint="eastAsia" w:ascii="宋体" w:hAnsi="宋体"/>
          <w:b/>
          <w:bCs/>
          <w:color w:val="auto"/>
          <w:kern w:val="0"/>
          <w:sz w:val="24"/>
          <w:szCs w:val="24"/>
        </w:rPr>
        <w:t>三、磋商响应文件的编制</w:t>
      </w:r>
      <w:r>
        <w:rPr>
          <w:sz w:val="24"/>
          <w:szCs w:val="24"/>
        </w:rPr>
        <w:tab/>
      </w:r>
      <w:r>
        <w:rPr>
          <w:sz w:val="24"/>
          <w:szCs w:val="24"/>
        </w:rPr>
        <w:fldChar w:fldCharType="begin"/>
      </w:r>
      <w:r>
        <w:rPr>
          <w:sz w:val="24"/>
          <w:szCs w:val="24"/>
        </w:rPr>
        <w:instrText xml:space="preserve"> PAGEREF _Toc4078543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"_Toc4078544" </w:instrText>
      </w:r>
      <w:r>
        <w:fldChar w:fldCharType="separate"/>
      </w:r>
      <w:r>
        <w:rPr>
          <w:rStyle w:val="19"/>
          <w:rFonts w:ascii="宋体" w:hAnsi="宋体"/>
          <w:b/>
          <w:bCs/>
          <w:i w:val="0"/>
          <w:color w:val="auto"/>
          <w:kern w:val="0"/>
          <w:sz w:val="24"/>
          <w:szCs w:val="24"/>
        </w:rPr>
        <w:t>7.</w:t>
      </w:r>
      <w:r>
        <w:rPr>
          <w:rStyle w:val="19"/>
          <w:rFonts w:hint="eastAsia" w:ascii="宋体" w:hAnsi="宋体"/>
          <w:b/>
          <w:bCs/>
          <w:i w:val="0"/>
          <w:color w:val="auto"/>
          <w:kern w:val="0"/>
          <w:sz w:val="24"/>
          <w:szCs w:val="24"/>
        </w:rPr>
        <w:t>磋商响应文件的语言及度量衡单位</w:t>
      </w:r>
      <w:r>
        <w:rPr>
          <w:i w:val="0"/>
          <w:sz w:val="24"/>
          <w:szCs w:val="24"/>
        </w:rPr>
        <w:tab/>
      </w:r>
      <w:r>
        <w:rPr>
          <w:i w:val="0"/>
          <w:sz w:val="24"/>
          <w:szCs w:val="24"/>
        </w:rPr>
        <w:fldChar w:fldCharType="begin"/>
      </w:r>
      <w:r>
        <w:rPr>
          <w:i w:val="0"/>
          <w:sz w:val="24"/>
          <w:szCs w:val="24"/>
        </w:rPr>
        <w:instrText xml:space="preserve"> PAGEREF _Toc4078544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"_Toc4078545" </w:instrText>
      </w:r>
      <w:r>
        <w:fldChar w:fldCharType="separate"/>
      </w:r>
      <w:r>
        <w:rPr>
          <w:rStyle w:val="19"/>
          <w:rFonts w:ascii="宋体" w:hAnsi="宋体"/>
          <w:b/>
          <w:bCs/>
          <w:i w:val="0"/>
          <w:color w:val="auto"/>
          <w:kern w:val="0"/>
          <w:sz w:val="24"/>
          <w:szCs w:val="24"/>
        </w:rPr>
        <w:t>8.</w:t>
      </w:r>
      <w:r>
        <w:rPr>
          <w:rStyle w:val="19"/>
          <w:rFonts w:hint="eastAsia" w:ascii="宋体" w:hAnsi="宋体"/>
          <w:b/>
          <w:bCs/>
          <w:i w:val="0"/>
          <w:color w:val="auto"/>
          <w:kern w:val="0"/>
          <w:sz w:val="24"/>
          <w:szCs w:val="24"/>
        </w:rPr>
        <w:t>磋商报价及币种</w:t>
      </w:r>
      <w:r>
        <w:rPr>
          <w:i w:val="0"/>
          <w:sz w:val="24"/>
          <w:szCs w:val="24"/>
        </w:rPr>
        <w:tab/>
      </w:r>
      <w:r>
        <w:rPr>
          <w:i w:val="0"/>
          <w:sz w:val="24"/>
          <w:szCs w:val="24"/>
        </w:rPr>
        <w:fldChar w:fldCharType="begin"/>
      </w:r>
      <w:r>
        <w:rPr>
          <w:i w:val="0"/>
          <w:sz w:val="24"/>
          <w:szCs w:val="24"/>
        </w:rPr>
        <w:instrText xml:space="preserve"> PAGEREF _Toc4078545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"_Toc4078546" </w:instrText>
      </w:r>
      <w:r>
        <w:fldChar w:fldCharType="separate"/>
      </w:r>
      <w:r>
        <w:rPr>
          <w:rStyle w:val="19"/>
          <w:rFonts w:ascii="宋体" w:hAnsi="宋体"/>
          <w:b/>
          <w:bCs/>
          <w:i w:val="0"/>
          <w:color w:val="auto"/>
          <w:kern w:val="0"/>
          <w:sz w:val="24"/>
          <w:szCs w:val="24"/>
        </w:rPr>
        <w:t>9.</w:t>
      </w:r>
      <w:r>
        <w:rPr>
          <w:rStyle w:val="19"/>
          <w:rFonts w:hint="eastAsia" w:ascii="宋体" w:hAnsi="宋体"/>
          <w:b/>
          <w:bCs/>
          <w:i w:val="0"/>
          <w:color w:val="auto"/>
          <w:kern w:val="0"/>
          <w:sz w:val="24"/>
          <w:szCs w:val="24"/>
        </w:rPr>
        <w:t>磋商保证金</w:t>
      </w:r>
      <w:r>
        <w:rPr>
          <w:i w:val="0"/>
          <w:sz w:val="24"/>
          <w:szCs w:val="24"/>
        </w:rPr>
        <w:tab/>
      </w:r>
      <w:r>
        <w:rPr>
          <w:i w:val="0"/>
          <w:sz w:val="24"/>
          <w:szCs w:val="24"/>
        </w:rPr>
        <w:fldChar w:fldCharType="begin"/>
      </w:r>
      <w:r>
        <w:rPr>
          <w:i w:val="0"/>
          <w:sz w:val="24"/>
          <w:szCs w:val="24"/>
        </w:rPr>
        <w:instrText xml:space="preserve"> PAGEREF _Toc4078546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"_Toc4078547" </w:instrText>
      </w:r>
      <w:r>
        <w:fldChar w:fldCharType="separate"/>
      </w:r>
      <w:r>
        <w:rPr>
          <w:rStyle w:val="19"/>
          <w:rFonts w:ascii="宋体" w:hAnsi="宋体"/>
          <w:b/>
          <w:bCs/>
          <w:i w:val="0"/>
          <w:color w:val="auto"/>
          <w:kern w:val="0"/>
          <w:sz w:val="24"/>
          <w:szCs w:val="24"/>
        </w:rPr>
        <w:t>10.</w:t>
      </w:r>
      <w:r>
        <w:rPr>
          <w:rStyle w:val="19"/>
          <w:rFonts w:hint="eastAsia" w:ascii="宋体" w:hAnsi="宋体"/>
          <w:b/>
          <w:bCs/>
          <w:i w:val="0"/>
          <w:color w:val="auto"/>
          <w:kern w:val="0"/>
          <w:sz w:val="24"/>
          <w:szCs w:val="24"/>
        </w:rPr>
        <w:t>磋商有效期</w:t>
      </w:r>
      <w:r>
        <w:rPr>
          <w:i w:val="0"/>
          <w:sz w:val="24"/>
          <w:szCs w:val="24"/>
        </w:rPr>
        <w:tab/>
      </w:r>
      <w:r>
        <w:rPr>
          <w:i w:val="0"/>
          <w:sz w:val="24"/>
          <w:szCs w:val="24"/>
        </w:rPr>
        <w:fldChar w:fldCharType="begin"/>
      </w:r>
      <w:r>
        <w:rPr>
          <w:i w:val="0"/>
          <w:sz w:val="24"/>
          <w:szCs w:val="24"/>
        </w:rPr>
        <w:instrText xml:space="preserve"> PAGEREF _Toc4078547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"_Toc4078548" </w:instrText>
      </w:r>
      <w:r>
        <w:fldChar w:fldCharType="separate"/>
      </w:r>
      <w:r>
        <w:rPr>
          <w:rStyle w:val="19"/>
          <w:rFonts w:ascii="宋体" w:hAnsi="宋体"/>
          <w:b/>
          <w:bCs/>
          <w:i w:val="0"/>
          <w:color w:val="auto"/>
          <w:kern w:val="0"/>
          <w:sz w:val="24"/>
          <w:szCs w:val="24"/>
        </w:rPr>
        <w:t>11.</w:t>
      </w:r>
      <w:r>
        <w:rPr>
          <w:rStyle w:val="19"/>
          <w:rFonts w:hint="eastAsia" w:ascii="宋体" w:hAnsi="宋体"/>
          <w:b/>
          <w:bCs/>
          <w:i w:val="0"/>
          <w:color w:val="auto"/>
          <w:kern w:val="0"/>
          <w:sz w:val="24"/>
          <w:szCs w:val="24"/>
        </w:rPr>
        <w:t>磋商响应文件构成</w:t>
      </w:r>
      <w:r>
        <w:rPr>
          <w:i w:val="0"/>
          <w:sz w:val="24"/>
          <w:szCs w:val="24"/>
        </w:rPr>
        <w:tab/>
      </w:r>
      <w:r>
        <w:rPr>
          <w:i w:val="0"/>
          <w:sz w:val="24"/>
          <w:szCs w:val="24"/>
        </w:rPr>
        <w:fldChar w:fldCharType="begin"/>
      </w:r>
      <w:r>
        <w:rPr>
          <w:i w:val="0"/>
          <w:sz w:val="24"/>
          <w:szCs w:val="24"/>
        </w:rPr>
        <w:instrText xml:space="preserve"> PAGEREF _Toc4078548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"_Toc4078549" </w:instrText>
      </w:r>
      <w:r>
        <w:fldChar w:fldCharType="separate"/>
      </w:r>
      <w:r>
        <w:rPr>
          <w:rStyle w:val="19"/>
          <w:rFonts w:ascii="宋体" w:hAnsi="宋体"/>
          <w:b/>
          <w:bCs/>
          <w:i w:val="0"/>
          <w:color w:val="auto"/>
          <w:kern w:val="0"/>
          <w:sz w:val="24"/>
          <w:szCs w:val="24"/>
        </w:rPr>
        <w:t>12.</w:t>
      </w:r>
      <w:r>
        <w:rPr>
          <w:rStyle w:val="19"/>
          <w:i w:val="0"/>
          <w:color w:val="auto"/>
          <w:sz w:val="24"/>
          <w:szCs w:val="24"/>
        </w:rPr>
        <w:t xml:space="preserve"> </w:t>
      </w:r>
      <w:r>
        <w:rPr>
          <w:rStyle w:val="19"/>
          <w:rFonts w:hint="eastAsia" w:ascii="宋体" w:hAnsi="宋体"/>
          <w:b/>
          <w:bCs/>
          <w:i w:val="0"/>
          <w:color w:val="auto"/>
          <w:kern w:val="0"/>
          <w:sz w:val="24"/>
          <w:szCs w:val="24"/>
        </w:rPr>
        <w:t>磋商响应文件格式及编制要求</w:t>
      </w:r>
      <w:r>
        <w:rPr>
          <w:i w:val="0"/>
          <w:sz w:val="24"/>
          <w:szCs w:val="24"/>
        </w:rPr>
        <w:tab/>
      </w:r>
      <w:r>
        <w:rPr>
          <w:i w:val="0"/>
          <w:sz w:val="24"/>
          <w:szCs w:val="24"/>
        </w:rPr>
        <w:fldChar w:fldCharType="begin"/>
      </w:r>
      <w:r>
        <w:rPr>
          <w:i w:val="0"/>
          <w:sz w:val="24"/>
          <w:szCs w:val="24"/>
        </w:rPr>
        <w:instrText xml:space="preserve"> PAGEREF _Toc4078549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"_Toc4078550" </w:instrText>
      </w:r>
      <w:r>
        <w:fldChar w:fldCharType="separate"/>
      </w:r>
      <w:r>
        <w:rPr>
          <w:rStyle w:val="19"/>
          <w:rFonts w:hint="eastAsia" w:ascii="宋体" w:hAnsi="宋体"/>
          <w:b/>
          <w:bCs/>
          <w:color w:val="auto"/>
          <w:kern w:val="0"/>
          <w:sz w:val="24"/>
          <w:szCs w:val="24"/>
        </w:rPr>
        <w:t>四、磋商响应文件的递交</w:t>
      </w:r>
      <w:r>
        <w:rPr>
          <w:sz w:val="24"/>
          <w:szCs w:val="24"/>
        </w:rPr>
        <w:tab/>
      </w:r>
      <w:r>
        <w:rPr>
          <w:sz w:val="24"/>
          <w:szCs w:val="24"/>
        </w:rPr>
        <w:fldChar w:fldCharType="begin"/>
      </w:r>
      <w:r>
        <w:rPr>
          <w:sz w:val="24"/>
          <w:szCs w:val="24"/>
        </w:rPr>
        <w:instrText xml:space="preserve"> PAGEREF _Toc4078550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"_Toc4078551" </w:instrText>
      </w:r>
      <w:r>
        <w:fldChar w:fldCharType="separate"/>
      </w:r>
      <w:r>
        <w:rPr>
          <w:rStyle w:val="19"/>
          <w:rFonts w:ascii="宋体" w:hAnsi="宋体"/>
          <w:b/>
          <w:bCs/>
          <w:i w:val="0"/>
          <w:color w:val="auto"/>
          <w:kern w:val="0"/>
          <w:sz w:val="24"/>
          <w:szCs w:val="24"/>
        </w:rPr>
        <w:t>13.</w:t>
      </w:r>
      <w:r>
        <w:rPr>
          <w:rStyle w:val="19"/>
          <w:rFonts w:hint="eastAsia" w:ascii="宋体" w:hAnsi="宋体"/>
          <w:b/>
          <w:bCs/>
          <w:i w:val="0"/>
          <w:color w:val="auto"/>
          <w:kern w:val="0"/>
          <w:sz w:val="24"/>
          <w:szCs w:val="24"/>
        </w:rPr>
        <w:t>磋商响应文件的密封和标记</w:t>
      </w:r>
      <w:r>
        <w:rPr>
          <w:i w:val="0"/>
          <w:sz w:val="24"/>
          <w:szCs w:val="24"/>
        </w:rPr>
        <w:tab/>
      </w:r>
      <w:r>
        <w:rPr>
          <w:i w:val="0"/>
          <w:sz w:val="24"/>
          <w:szCs w:val="24"/>
        </w:rPr>
        <w:fldChar w:fldCharType="begin"/>
      </w:r>
      <w:r>
        <w:rPr>
          <w:i w:val="0"/>
          <w:sz w:val="24"/>
          <w:szCs w:val="24"/>
        </w:rPr>
        <w:instrText xml:space="preserve"> PAGEREF _Toc4078551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"_Toc4078552" </w:instrText>
      </w:r>
      <w:r>
        <w:fldChar w:fldCharType="separate"/>
      </w:r>
      <w:r>
        <w:rPr>
          <w:rStyle w:val="19"/>
          <w:rFonts w:ascii="宋体" w:hAnsi="宋体"/>
          <w:b/>
          <w:bCs/>
          <w:i w:val="0"/>
          <w:color w:val="auto"/>
          <w:kern w:val="0"/>
          <w:sz w:val="24"/>
          <w:szCs w:val="24"/>
        </w:rPr>
        <w:t>14.</w:t>
      </w:r>
      <w:r>
        <w:rPr>
          <w:rStyle w:val="19"/>
          <w:rFonts w:hint="eastAsia" w:ascii="宋体" w:hAnsi="宋体"/>
          <w:b/>
          <w:bCs/>
          <w:i w:val="0"/>
          <w:color w:val="auto"/>
          <w:kern w:val="0"/>
          <w:sz w:val="24"/>
          <w:szCs w:val="24"/>
        </w:rPr>
        <w:t>递交磋商响应文件程序</w:t>
      </w:r>
      <w:r>
        <w:rPr>
          <w:i w:val="0"/>
          <w:sz w:val="24"/>
          <w:szCs w:val="24"/>
        </w:rPr>
        <w:tab/>
      </w:r>
      <w:r>
        <w:rPr>
          <w:i w:val="0"/>
          <w:sz w:val="24"/>
          <w:szCs w:val="24"/>
        </w:rPr>
        <w:fldChar w:fldCharType="begin"/>
      </w:r>
      <w:r>
        <w:rPr>
          <w:i w:val="0"/>
          <w:sz w:val="24"/>
          <w:szCs w:val="24"/>
        </w:rPr>
        <w:instrText xml:space="preserve"> PAGEREF _Toc4078552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"_Toc4078553" </w:instrText>
      </w:r>
      <w:r>
        <w:fldChar w:fldCharType="separate"/>
      </w:r>
      <w:r>
        <w:rPr>
          <w:rStyle w:val="19"/>
          <w:rFonts w:hint="eastAsia" w:ascii="宋体" w:hAnsi="宋体"/>
          <w:b/>
          <w:bCs/>
          <w:color w:val="auto"/>
          <w:kern w:val="0"/>
          <w:sz w:val="24"/>
          <w:szCs w:val="24"/>
        </w:rPr>
        <w:t>五、资格审查程序及方法</w:t>
      </w:r>
      <w:r>
        <w:rPr>
          <w:sz w:val="24"/>
          <w:szCs w:val="24"/>
        </w:rPr>
        <w:tab/>
      </w:r>
      <w:r>
        <w:rPr>
          <w:sz w:val="24"/>
          <w:szCs w:val="24"/>
        </w:rPr>
        <w:fldChar w:fldCharType="begin"/>
      </w:r>
      <w:r>
        <w:rPr>
          <w:sz w:val="24"/>
          <w:szCs w:val="24"/>
        </w:rPr>
        <w:instrText xml:space="preserve"> PAGEREF _Toc4078553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"_Toc4078554" </w:instrText>
      </w:r>
      <w:r>
        <w:fldChar w:fldCharType="separate"/>
      </w:r>
      <w:r>
        <w:rPr>
          <w:rStyle w:val="19"/>
          <w:rFonts w:ascii="宋体" w:hAnsi="宋体"/>
          <w:b/>
          <w:bCs/>
          <w:i w:val="0"/>
          <w:color w:val="auto"/>
          <w:kern w:val="0"/>
          <w:sz w:val="24"/>
          <w:szCs w:val="24"/>
        </w:rPr>
        <w:t xml:space="preserve">15. </w:t>
      </w:r>
      <w:r>
        <w:rPr>
          <w:rStyle w:val="19"/>
          <w:rFonts w:hint="eastAsia" w:ascii="宋体" w:hAnsi="宋体"/>
          <w:b/>
          <w:bCs/>
          <w:i w:val="0"/>
          <w:color w:val="auto"/>
          <w:kern w:val="0"/>
          <w:sz w:val="24"/>
          <w:szCs w:val="24"/>
        </w:rPr>
        <w:t>资格审查程序</w:t>
      </w:r>
      <w:r>
        <w:rPr>
          <w:i w:val="0"/>
          <w:sz w:val="24"/>
          <w:szCs w:val="24"/>
        </w:rPr>
        <w:tab/>
      </w:r>
      <w:r>
        <w:rPr>
          <w:i w:val="0"/>
          <w:sz w:val="24"/>
          <w:szCs w:val="24"/>
        </w:rPr>
        <w:fldChar w:fldCharType="begin"/>
      </w:r>
      <w:r>
        <w:rPr>
          <w:i w:val="0"/>
          <w:sz w:val="24"/>
          <w:szCs w:val="24"/>
        </w:rPr>
        <w:instrText xml:space="preserve"> PAGEREF _Toc4078554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"_Toc4078555" </w:instrText>
      </w:r>
      <w:r>
        <w:fldChar w:fldCharType="separate"/>
      </w:r>
      <w:r>
        <w:rPr>
          <w:rStyle w:val="19"/>
          <w:rFonts w:ascii="宋体" w:hAnsi="宋体"/>
          <w:b/>
          <w:bCs/>
          <w:i w:val="0"/>
          <w:color w:val="auto"/>
          <w:kern w:val="0"/>
          <w:sz w:val="24"/>
          <w:szCs w:val="24"/>
        </w:rPr>
        <w:t>16.</w:t>
      </w:r>
      <w:r>
        <w:rPr>
          <w:rStyle w:val="19"/>
          <w:rFonts w:hint="eastAsia" w:ascii="宋体" w:hAnsi="宋体"/>
          <w:b/>
          <w:bCs/>
          <w:i w:val="0"/>
          <w:color w:val="auto"/>
          <w:kern w:val="0"/>
          <w:sz w:val="24"/>
          <w:szCs w:val="24"/>
        </w:rPr>
        <w:t>资格审查不通过的情形</w:t>
      </w:r>
      <w:r>
        <w:rPr>
          <w:i w:val="0"/>
          <w:sz w:val="24"/>
          <w:szCs w:val="24"/>
        </w:rPr>
        <w:tab/>
      </w:r>
      <w:r>
        <w:rPr>
          <w:i w:val="0"/>
          <w:sz w:val="24"/>
          <w:szCs w:val="24"/>
        </w:rPr>
        <w:fldChar w:fldCharType="begin"/>
      </w:r>
      <w:r>
        <w:rPr>
          <w:i w:val="0"/>
          <w:sz w:val="24"/>
          <w:szCs w:val="24"/>
        </w:rPr>
        <w:instrText xml:space="preserve"> PAGEREF _Toc4078555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"_Toc4078556" </w:instrText>
      </w:r>
      <w:r>
        <w:fldChar w:fldCharType="separate"/>
      </w:r>
      <w:r>
        <w:rPr>
          <w:rStyle w:val="19"/>
          <w:rFonts w:hint="eastAsia" w:ascii="宋体" w:hAnsi="宋体"/>
          <w:b/>
          <w:bCs/>
          <w:color w:val="auto"/>
          <w:kern w:val="0"/>
          <w:sz w:val="24"/>
          <w:szCs w:val="24"/>
        </w:rPr>
        <w:t>六、磋商程序及方法</w:t>
      </w:r>
      <w:r>
        <w:rPr>
          <w:sz w:val="24"/>
          <w:szCs w:val="24"/>
        </w:rPr>
        <w:tab/>
      </w:r>
      <w:r>
        <w:rPr>
          <w:sz w:val="24"/>
          <w:szCs w:val="24"/>
        </w:rPr>
        <w:fldChar w:fldCharType="begin"/>
      </w:r>
      <w:r>
        <w:rPr>
          <w:sz w:val="24"/>
          <w:szCs w:val="24"/>
        </w:rPr>
        <w:instrText xml:space="preserve"> PAGEREF _Toc4078556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"_Toc4078557" </w:instrText>
      </w:r>
      <w:r>
        <w:fldChar w:fldCharType="separate"/>
      </w:r>
      <w:r>
        <w:rPr>
          <w:rStyle w:val="19"/>
          <w:rFonts w:ascii="宋体" w:hAnsi="宋体"/>
          <w:b/>
          <w:bCs/>
          <w:i w:val="0"/>
          <w:color w:val="auto"/>
          <w:kern w:val="0"/>
          <w:sz w:val="24"/>
          <w:szCs w:val="24"/>
        </w:rPr>
        <w:t>17.</w:t>
      </w:r>
      <w:r>
        <w:rPr>
          <w:rStyle w:val="19"/>
          <w:rFonts w:hint="eastAsia" w:ascii="宋体" w:hAnsi="宋体"/>
          <w:b/>
          <w:bCs/>
          <w:i w:val="0"/>
          <w:color w:val="auto"/>
          <w:kern w:val="0"/>
          <w:sz w:val="24"/>
          <w:szCs w:val="24"/>
        </w:rPr>
        <w:t>磋商小组</w:t>
      </w:r>
      <w:r>
        <w:rPr>
          <w:i w:val="0"/>
          <w:sz w:val="24"/>
          <w:szCs w:val="24"/>
        </w:rPr>
        <w:tab/>
      </w:r>
      <w:r>
        <w:rPr>
          <w:i w:val="0"/>
          <w:sz w:val="24"/>
          <w:szCs w:val="24"/>
        </w:rPr>
        <w:fldChar w:fldCharType="begin"/>
      </w:r>
      <w:r>
        <w:rPr>
          <w:i w:val="0"/>
          <w:sz w:val="24"/>
          <w:szCs w:val="24"/>
        </w:rPr>
        <w:instrText xml:space="preserve"> PAGEREF _Toc4078557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"_Toc4078558" </w:instrText>
      </w:r>
      <w:r>
        <w:fldChar w:fldCharType="separate"/>
      </w:r>
      <w:r>
        <w:rPr>
          <w:rStyle w:val="19"/>
          <w:rFonts w:ascii="宋体" w:hAnsi="宋体"/>
          <w:b/>
          <w:bCs/>
          <w:i w:val="0"/>
          <w:color w:val="auto"/>
          <w:kern w:val="0"/>
          <w:sz w:val="24"/>
          <w:szCs w:val="24"/>
        </w:rPr>
        <w:t>18.</w:t>
      </w:r>
      <w:r>
        <w:rPr>
          <w:rStyle w:val="19"/>
          <w:rFonts w:hint="eastAsia" w:ascii="宋体" w:hAnsi="宋体"/>
          <w:b/>
          <w:bCs/>
          <w:i w:val="0"/>
          <w:color w:val="auto"/>
          <w:kern w:val="0"/>
          <w:sz w:val="24"/>
          <w:szCs w:val="24"/>
        </w:rPr>
        <w:t>磋商工作程序</w:t>
      </w:r>
      <w:r>
        <w:rPr>
          <w:i w:val="0"/>
          <w:sz w:val="24"/>
          <w:szCs w:val="24"/>
        </w:rPr>
        <w:tab/>
      </w:r>
      <w:r>
        <w:rPr>
          <w:i w:val="0"/>
          <w:sz w:val="24"/>
          <w:szCs w:val="24"/>
        </w:rPr>
        <w:fldChar w:fldCharType="begin"/>
      </w:r>
      <w:r>
        <w:rPr>
          <w:i w:val="0"/>
          <w:sz w:val="24"/>
          <w:szCs w:val="24"/>
        </w:rPr>
        <w:instrText xml:space="preserve"> PAGEREF _Toc4078558 \h </w:instrText>
      </w:r>
      <w:r>
        <w:rPr>
          <w:i w:val="0"/>
          <w:sz w:val="24"/>
          <w:szCs w:val="24"/>
        </w:rPr>
        <w:fldChar w:fldCharType="separate"/>
      </w:r>
      <w:r>
        <w:rPr>
          <w:i w:val="0"/>
          <w:sz w:val="24"/>
          <w:szCs w:val="24"/>
        </w:rPr>
        <w:t>13</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"_Toc4078559" </w:instrText>
      </w:r>
      <w:r>
        <w:fldChar w:fldCharType="separate"/>
      </w:r>
      <w:r>
        <w:rPr>
          <w:rStyle w:val="19"/>
          <w:rFonts w:ascii="宋体" w:hAnsi="宋体"/>
          <w:b/>
          <w:bCs/>
          <w:i w:val="0"/>
          <w:color w:val="auto"/>
          <w:kern w:val="0"/>
          <w:sz w:val="24"/>
          <w:szCs w:val="24"/>
        </w:rPr>
        <w:t>19.</w:t>
      </w:r>
      <w:r>
        <w:rPr>
          <w:rStyle w:val="19"/>
          <w:rFonts w:hint="eastAsia" w:ascii="宋体" w:hAnsi="宋体"/>
          <w:b/>
          <w:bCs/>
          <w:i w:val="0"/>
          <w:color w:val="auto"/>
          <w:kern w:val="0"/>
          <w:sz w:val="24"/>
          <w:szCs w:val="24"/>
        </w:rPr>
        <w:t>答疑的方式和情形</w:t>
      </w:r>
      <w:r>
        <w:rPr>
          <w:i w:val="0"/>
          <w:sz w:val="24"/>
          <w:szCs w:val="24"/>
        </w:rPr>
        <w:tab/>
      </w:r>
      <w:r>
        <w:rPr>
          <w:i w:val="0"/>
          <w:sz w:val="24"/>
          <w:szCs w:val="24"/>
        </w:rPr>
        <w:fldChar w:fldCharType="begin"/>
      </w:r>
      <w:r>
        <w:rPr>
          <w:i w:val="0"/>
          <w:sz w:val="24"/>
          <w:szCs w:val="24"/>
        </w:rPr>
        <w:instrText xml:space="preserve"> PAGEREF _Toc4078559 \h </w:instrText>
      </w:r>
      <w:r>
        <w:rPr>
          <w:i w:val="0"/>
          <w:sz w:val="24"/>
          <w:szCs w:val="24"/>
        </w:rPr>
        <w:fldChar w:fldCharType="separate"/>
      </w:r>
      <w:r>
        <w:rPr>
          <w:i w:val="0"/>
          <w:sz w:val="24"/>
          <w:szCs w:val="24"/>
        </w:rPr>
        <w:t>14</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"_Toc4078560" </w:instrText>
      </w:r>
      <w:r>
        <w:fldChar w:fldCharType="separate"/>
      </w:r>
      <w:r>
        <w:rPr>
          <w:rStyle w:val="19"/>
          <w:rFonts w:ascii="宋体" w:hAnsi="宋体"/>
          <w:b/>
          <w:bCs/>
          <w:i w:val="0"/>
          <w:color w:val="auto"/>
          <w:kern w:val="0"/>
          <w:sz w:val="24"/>
          <w:szCs w:val="24"/>
        </w:rPr>
        <w:t>20.</w:t>
      </w:r>
      <w:r>
        <w:rPr>
          <w:rStyle w:val="19"/>
          <w:rFonts w:hint="eastAsia" w:ascii="宋体" w:hAnsi="宋体"/>
          <w:b/>
          <w:bCs/>
          <w:i w:val="0"/>
          <w:color w:val="auto"/>
          <w:kern w:val="0"/>
          <w:sz w:val="24"/>
          <w:szCs w:val="24"/>
        </w:rPr>
        <w:t>评审办法</w:t>
      </w:r>
      <w:r>
        <w:rPr>
          <w:i w:val="0"/>
          <w:sz w:val="24"/>
          <w:szCs w:val="24"/>
        </w:rPr>
        <w:tab/>
      </w:r>
      <w:r>
        <w:rPr>
          <w:i w:val="0"/>
          <w:sz w:val="24"/>
          <w:szCs w:val="24"/>
        </w:rPr>
        <w:fldChar w:fldCharType="begin"/>
      </w:r>
      <w:r>
        <w:rPr>
          <w:i w:val="0"/>
          <w:sz w:val="24"/>
          <w:szCs w:val="24"/>
        </w:rPr>
        <w:instrText xml:space="preserve"> PAGEREF _Toc4078560 \h </w:instrText>
      </w:r>
      <w:r>
        <w:rPr>
          <w:i w:val="0"/>
          <w:sz w:val="24"/>
          <w:szCs w:val="24"/>
        </w:rPr>
        <w:fldChar w:fldCharType="separate"/>
      </w:r>
      <w:r>
        <w:rPr>
          <w:i w:val="0"/>
          <w:sz w:val="24"/>
          <w:szCs w:val="24"/>
        </w:rPr>
        <w:t>14</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"_Toc4078561" </w:instrText>
      </w:r>
      <w:r>
        <w:fldChar w:fldCharType="separate"/>
      </w:r>
      <w:r>
        <w:rPr>
          <w:rStyle w:val="19"/>
          <w:rFonts w:hint="eastAsia" w:ascii="宋体" w:hAnsi="宋体"/>
          <w:b/>
          <w:bCs/>
          <w:color w:val="auto"/>
          <w:kern w:val="0"/>
          <w:sz w:val="24"/>
          <w:szCs w:val="24"/>
        </w:rPr>
        <w:t>七、成交办法</w:t>
      </w:r>
      <w:r>
        <w:rPr>
          <w:sz w:val="24"/>
          <w:szCs w:val="24"/>
        </w:rPr>
        <w:tab/>
      </w:r>
      <w:r>
        <w:rPr>
          <w:sz w:val="24"/>
          <w:szCs w:val="24"/>
        </w:rPr>
        <w:fldChar w:fldCharType="begin"/>
      </w:r>
      <w:r>
        <w:rPr>
          <w:sz w:val="24"/>
          <w:szCs w:val="24"/>
        </w:rPr>
        <w:instrText xml:space="preserve"> PAGEREF _Toc4078561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"_Toc4078562" </w:instrText>
      </w:r>
      <w:r>
        <w:fldChar w:fldCharType="separate"/>
      </w:r>
      <w:r>
        <w:rPr>
          <w:rStyle w:val="19"/>
          <w:rFonts w:ascii="宋体" w:hAnsi="宋体"/>
          <w:b/>
          <w:bCs/>
          <w:i w:val="0"/>
          <w:color w:val="auto"/>
          <w:kern w:val="0"/>
          <w:sz w:val="24"/>
          <w:szCs w:val="24"/>
        </w:rPr>
        <w:t>21.</w:t>
      </w:r>
      <w:r>
        <w:rPr>
          <w:rStyle w:val="19"/>
          <w:rFonts w:hint="eastAsia" w:ascii="宋体" w:hAnsi="宋体"/>
          <w:b/>
          <w:bCs/>
          <w:i w:val="0"/>
          <w:color w:val="auto"/>
          <w:kern w:val="0"/>
          <w:sz w:val="24"/>
          <w:szCs w:val="24"/>
        </w:rPr>
        <w:t>推荐并确定成交供应商</w:t>
      </w:r>
      <w:r>
        <w:rPr>
          <w:i w:val="0"/>
          <w:sz w:val="24"/>
          <w:szCs w:val="24"/>
        </w:rPr>
        <w:tab/>
      </w:r>
      <w:r>
        <w:rPr>
          <w:i w:val="0"/>
          <w:sz w:val="24"/>
          <w:szCs w:val="24"/>
        </w:rPr>
        <w:fldChar w:fldCharType="begin"/>
      </w:r>
      <w:r>
        <w:rPr>
          <w:i w:val="0"/>
          <w:sz w:val="24"/>
          <w:szCs w:val="24"/>
        </w:rPr>
        <w:instrText xml:space="preserve"> PAGEREF _Toc4078562 \h </w:instrText>
      </w:r>
      <w:r>
        <w:rPr>
          <w:i w:val="0"/>
          <w:sz w:val="24"/>
          <w:szCs w:val="24"/>
        </w:rPr>
        <w:fldChar w:fldCharType="separate"/>
      </w:r>
      <w:r>
        <w:rPr>
          <w:i w:val="0"/>
          <w:sz w:val="24"/>
          <w:szCs w:val="24"/>
        </w:rPr>
        <w:t>18</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"_Toc4078563" </w:instrText>
      </w:r>
      <w:r>
        <w:fldChar w:fldCharType="separate"/>
      </w:r>
      <w:r>
        <w:rPr>
          <w:rStyle w:val="19"/>
          <w:rFonts w:ascii="宋体" w:hAnsi="宋体"/>
          <w:b/>
          <w:bCs/>
          <w:i w:val="0"/>
          <w:color w:val="auto"/>
          <w:kern w:val="0"/>
          <w:sz w:val="24"/>
          <w:szCs w:val="24"/>
        </w:rPr>
        <w:t>22.</w:t>
      </w:r>
      <w:r>
        <w:rPr>
          <w:rStyle w:val="19"/>
          <w:rFonts w:hint="eastAsia" w:ascii="宋体" w:hAnsi="宋体"/>
          <w:b/>
          <w:bCs/>
          <w:i w:val="0"/>
          <w:color w:val="auto"/>
          <w:kern w:val="0"/>
          <w:sz w:val="24"/>
          <w:szCs w:val="24"/>
        </w:rPr>
        <w:t>成交通知</w:t>
      </w:r>
      <w:r>
        <w:rPr>
          <w:i w:val="0"/>
          <w:sz w:val="24"/>
          <w:szCs w:val="24"/>
        </w:rPr>
        <w:tab/>
      </w:r>
      <w:r>
        <w:rPr>
          <w:i w:val="0"/>
          <w:sz w:val="24"/>
          <w:szCs w:val="24"/>
        </w:rPr>
        <w:fldChar w:fldCharType="begin"/>
      </w:r>
      <w:r>
        <w:rPr>
          <w:i w:val="0"/>
          <w:sz w:val="24"/>
          <w:szCs w:val="24"/>
        </w:rPr>
        <w:instrText xml:space="preserve"> PAGEREF _Toc4078563 \h </w:instrText>
      </w:r>
      <w:r>
        <w:rPr>
          <w:i w:val="0"/>
          <w:sz w:val="24"/>
          <w:szCs w:val="24"/>
        </w:rPr>
        <w:fldChar w:fldCharType="separate"/>
      </w:r>
      <w:r>
        <w:rPr>
          <w:i w:val="0"/>
          <w:sz w:val="24"/>
          <w:szCs w:val="24"/>
        </w:rPr>
        <w:t>19</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"_Toc4078564" </w:instrText>
      </w:r>
      <w:r>
        <w:fldChar w:fldCharType="separate"/>
      </w:r>
      <w:r>
        <w:rPr>
          <w:rStyle w:val="19"/>
          <w:rFonts w:hint="eastAsia" w:ascii="宋体" w:hAnsi="宋体"/>
          <w:b/>
          <w:bCs/>
          <w:color w:val="auto"/>
          <w:kern w:val="0"/>
          <w:sz w:val="24"/>
          <w:szCs w:val="24"/>
        </w:rPr>
        <w:t>八、授予合同</w:t>
      </w:r>
      <w:r>
        <w:rPr>
          <w:sz w:val="24"/>
          <w:szCs w:val="24"/>
        </w:rPr>
        <w:tab/>
      </w:r>
      <w:r>
        <w:rPr>
          <w:sz w:val="24"/>
          <w:szCs w:val="24"/>
        </w:rPr>
        <w:fldChar w:fldCharType="begin"/>
      </w:r>
      <w:r>
        <w:rPr>
          <w:sz w:val="24"/>
          <w:szCs w:val="24"/>
        </w:rPr>
        <w:instrText xml:space="preserve"> PAGEREF _Toc4078564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"_Toc4078565" </w:instrText>
      </w:r>
      <w:r>
        <w:fldChar w:fldCharType="separate"/>
      </w:r>
      <w:r>
        <w:rPr>
          <w:rStyle w:val="19"/>
          <w:rFonts w:ascii="宋体" w:hAnsi="宋体"/>
          <w:b/>
          <w:bCs/>
          <w:i w:val="0"/>
          <w:color w:val="auto"/>
          <w:kern w:val="0"/>
          <w:sz w:val="24"/>
          <w:szCs w:val="24"/>
        </w:rPr>
        <w:t>23.</w:t>
      </w:r>
      <w:r>
        <w:rPr>
          <w:rStyle w:val="19"/>
          <w:rFonts w:hint="eastAsia" w:ascii="宋体" w:hAnsi="宋体"/>
          <w:b/>
          <w:bCs/>
          <w:i w:val="0"/>
          <w:color w:val="auto"/>
          <w:kern w:val="0"/>
          <w:sz w:val="24"/>
          <w:szCs w:val="24"/>
        </w:rPr>
        <w:t>签订合同</w:t>
      </w:r>
      <w:r>
        <w:rPr>
          <w:i w:val="0"/>
          <w:sz w:val="24"/>
          <w:szCs w:val="24"/>
        </w:rPr>
        <w:tab/>
      </w:r>
      <w:r>
        <w:rPr>
          <w:i w:val="0"/>
          <w:sz w:val="24"/>
          <w:szCs w:val="24"/>
        </w:rPr>
        <w:fldChar w:fldCharType="begin"/>
      </w:r>
      <w:r>
        <w:rPr>
          <w:i w:val="0"/>
          <w:sz w:val="24"/>
          <w:szCs w:val="24"/>
        </w:rPr>
        <w:instrText xml:space="preserve"> PAGEREF _Toc4078565 \h </w:instrText>
      </w:r>
      <w:r>
        <w:rPr>
          <w:i w:val="0"/>
          <w:sz w:val="24"/>
          <w:szCs w:val="24"/>
        </w:rPr>
        <w:fldChar w:fldCharType="separate"/>
      </w:r>
      <w:r>
        <w:rPr>
          <w:i w:val="0"/>
          <w:sz w:val="24"/>
          <w:szCs w:val="24"/>
        </w:rPr>
        <w:t>19</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"_Toc4078566" </w:instrText>
      </w:r>
      <w:r>
        <w:fldChar w:fldCharType="separate"/>
      </w:r>
      <w:r>
        <w:rPr>
          <w:rStyle w:val="19"/>
          <w:rFonts w:hint="eastAsia" w:ascii="宋体" w:hAnsi="宋体"/>
          <w:b/>
          <w:bCs/>
          <w:color w:val="auto"/>
          <w:kern w:val="0"/>
          <w:sz w:val="24"/>
          <w:szCs w:val="24"/>
        </w:rPr>
        <w:t>九、串通投标的认定及处理办法</w:t>
      </w:r>
      <w:r>
        <w:rPr>
          <w:sz w:val="24"/>
          <w:szCs w:val="24"/>
        </w:rPr>
        <w:tab/>
      </w:r>
      <w:r>
        <w:rPr>
          <w:sz w:val="24"/>
          <w:szCs w:val="24"/>
        </w:rPr>
        <w:fldChar w:fldCharType="begin"/>
      </w:r>
      <w:r>
        <w:rPr>
          <w:sz w:val="24"/>
          <w:szCs w:val="24"/>
        </w:rPr>
        <w:instrText xml:space="preserve"> PAGEREF _Toc4078566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"_Toc4078567" </w:instrText>
      </w:r>
      <w:r>
        <w:fldChar w:fldCharType="separate"/>
      </w:r>
      <w:r>
        <w:rPr>
          <w:rStyle w:val="19"/>
          <w:rFonts w:ascii="宋体" w:hAnsi="宋体"/>
          <w:b/>
          <w:bCs/>
          <w:i w:val="0"/>
          <w:color w:val="auto"/>
          <w:kern w:val="0"/>
          <w:sz w:val="24"/>
          <w:szCs w:val="24"/>
        </w:rPr>
        <w:t>24.</w:t>
      </w:r>
      <w:r>
        <w:rPr>
          <w:rStyle w:val="19"/>
          <w:rFonts w:hint="eastAsia" w:ascii="宋体" w:hAnsi="宋体"/>
          <w:b/>
          <w:bCs/>
          <w:i w:val="0"/>
          <w:color w:val="auto"/>
          <w:kern w:val="0"/>
          <w:sz w:val="24"/>
          <w:szCs w:val="24"/>
        </w:rPr>
        <w:t>串通投标的情形</w:t>
      </w:r>
      <w:r>
        <w:rPr>
          <w:i w:val="0"/>
          <w:sz w:val="24"/>
          <w:szCs w:val="24"/>
        </w:rPr>
        <w:tab/>
      </w:r>
      <w:r>
        <w:rPr>
          <w:i w:val="0"/>
          <w:sz w:val="24"/>
          <w:szCs w:val="24"/>
        </w:rPr>
        <w:fldChar w:fldCharType="begin"/>
      </w:r>
      <w:r>
        <w:rPr>
          <w:i w:val="0"/>
          <w:sz w:val="24"/>
          <w:szCs w:val="24"/>
        </w:rPr>
        <w:instrText xml:space="preserve"> PAGEREF _Toc4078567 \h </w:instrText>
      </w:r>
      <w:r>
        <w:rPr>
          <w:i w:val="0"/>
          <w:sz w:val="24"/>
          <w:szCs w:val="24"/>
        </w:rPr>
        <w:fldChar w:fldCharType="separate"/>
      </w:r>
      <w:r>
        <w:rPr>
          <w:i w:val="0"/>
          <w:sz w:val="24"/>
          <w:szCs w:val="24"/>
        </w:rPr>
        <w:t>20</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"_Toc4078568" </w:instrText>
      </w:r>
      <w:r>
        <w:fldChar w:fldCharType="separate"/>
      </w:r>
      <w:r>
        <w:rPr>
          <w:rStyle w:val="19"/>
          <w:rFonts w:hint="eastAsia" w:ascii="宋体" w:hAnsi="宋体"/>
          <w:b/>
          <w:bCs/>
          <w:color w:val="auto"/>
          <w:kern w:val="0"/>
          <w:sz w:val="24"/>
          <w:szCs w:val="24"/>
        </w:rPr>
        <w:t>十、磋商活动终止</w:t>
      </w:r>
      <w:r>
        <w:rPr>
          <w:sz w:val="24"/>
          <w:szCs w:val="24"/>
        </w:rPr>
        <w:tab/>
      </w:r>
      <w:r>
        <w:rPr>
          <w:sz w:val="24"/>
          <w:szCs w:val="24"/>
        </w:rPr>
        <w:fldChar w:fldCharType="begin"/>
      </w:r>
      <w:r>
        <w:rPr>
          <w:sz w:val="24"/>
          <w:szCs w:val="24"/>
        </w:rPr>
        <w:instrText xml:space="preserve"> PAGEREF _Toc4078568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"_Toc4078569" </w:instrText>
      </w:r>
      <w:r>
        <w:fldChar w:fldCharType="separate"/>
      </w:r>
      <w:r>
        <w:rPr>
          <w:rStyle w:val="19"/>
          <w:rFonts w:ascii="宋体" w:hAnsi="宋体"/>
          <w:b/>
          <w:bCs/>
          <w:i w:val="0"/>
          <w:color w:val="auto"/>
          <w:kern w:val="0"/>
          <w:sz w:val="24"/>
          <w:szCs w:val="24"/>
        </w:rPr>
        <w:t xml:space="preserve">25. </w:t>
      </w:r>
      <w:r>
        <w:rPr>
          <w:rStyle w:val="19"/>
          <w:rFonts w:hint="eastAsia" w:ascii="宋体" w:hAnsi="宋体"/>
          <w:b/>
          <w:bCs/>
          <w:i w:val="0"/>
          <w:color w:val="auto"/>
          <w:kern w:val="0"/>
          <w:sz w:val="24"/>
          <w:szCs w:val="24"/>
        </w:rPr>
        <w:t>终止情形</w:t>
      </w:r>
      <w:r>
        <w:rPr>
          <w:i w:val="0"/>
          <w:sz w:val="24"/>
          <w:szCs w:val="24"/>
        </w:rPr>
        <w:tab/>
      </w:r>
      <w:r>
        <w:rPr>
          <w:i w:val="0"/>
          <w:sz w:val="24"/>
          <w:szCs w:val="24"/>
        </w:rPr>
        <w:fldChar w:fldCharType="begin"/>
      </w:r>
      <w:r>
        <w:rPr>
          <w:i w:val="0"/>
          <w:sz w:val="24"/>
          <w:szCs w:val="24"/>
        </w:rPr>
        <w:instrText xml:space="preserve"> PAGEREF _Toc4078569 \h </w:instrText>
      </w:r>
      <w:r>
        <w:rPr>
          <w:i w:val="0"/>
          <w:sz w:val="24"/>
          <w:szCs w:val="24"/>
        </w:rPr>
        <w:fldChar w:fldCharType="separate"/>
      </w:r>
      <w:r>
        <w:rPr>
          <w:i w:val="0"/>
          <w:sz w:val="24"/>
          <w:szCs w:val="24"/>
        </w:rPr>
        <w:t>20</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"_Toc4078570" </w:instrText>
      </w:r>
      <w:r>
        <w:fldChar w:fldCharType="separate"/>
      </w:r>
      <w:r>
        <w:rPr>
          <w:rStyle w:val="19"/>
          <w:rFonts w:hint="eastAsia" w:ascii="宋体" w:hAnsi="宋体"/>
          <w:b/>
          <w:bCs/>
          <w:color w:val="auto"/>
          <w:kern w:val="0"/>
          <w:sz w:val="24"/>
          <w:szCs w:val="24"/>
        </w:rPr>
        <w:t>十一、处罚</w:t>
      </w:r>
      <w:r>
        <w:rPr>
          <w:sz w:val="24"/>
          <w:szCs w:val="24"/>
        </w:rPr>
        <w:tab/>
      </w:r>
      <w:r>
        <w:rPr>
          <w:sz w:val="24"/>
          <w:szCs w:val="24"/>
        </w:rPr>
        <w:fldChar w:fldCharType="begin"/>
      </w:r>
      <w:r>
        <w:rPr>
          <w:sz w:val="24"/>
          <w:szCs w:val="24"/>
        </w:rPr>
        <w:instrText xml:space="preserve"> PAGEREF _Toc4078570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"_Toc4078571" </w:instrText>
      </w:r>
      <w:r>
        <w:fldChar w:fldCharType="separate"/>
      </w:r>
      <w:r>
        <w:rPr>
          <w:rStyle w:val="19"/>
          <w:rFonts w:ascii="宋体" w:hAnsi="宋体"/>
          <w:b/>
          <w:bCs/>
          <w:i w:val="0"/>
          <w:color w:val="auto"/>
          <w:kern w:val="0"/>
          <w:sz w:val="24"/>
          <w:szCs w:val="24"/>
        </w:rPr>
        <w:t>26.</w:t>
      </w:r>
      <w:r>
        <w:rPr>
          <w:rStyle w:val="19"/>
          <w:rFonts w:hint="eastAsia" w:ascii="宋体" w:hAnsi="宋体"/>
          <w:b/>
          <w:bCs/>
          <w:i w:val="0"/>
          <w:color w:val="auto"/>
          <w:kern w:val="0"/>
          <w:sz w:val="24"/>
          <w:szCs w:val="24"/>
        </w:rPr>
        <w:t>处罚情形</w:t>
      </w:r>
      <w:r>
        <w:rPr>
          <w:i w:val="0"/>
          <w:sz w:val="24"/>
          <w:szCs w:val="24"/>
        </w:rPr>
        <w:tab/>
      </w:r>
      <w:r>
        <w:rPr>
          <w:i w:val="0"/>
          <w:sz w:val="24"/>
          <w:szCs w:val="24"/>
        </w:rPr>
        <w:fldChar w:fldCharType="begin"/>
      </w:r>
      <w:r>
        <w:rPr>
          <w:i w:val="0"/>
          <w:sz w:val="24"/>
          <w:szCs w:val="24"/>
        </w:rPr>
        <w:instrText xml:space="preserve"> PAGEREF _Toc4078571 \h </w:instrText>
      </w:r>
      <w:r>
        <w:rPr>
          <w:i w:val="0"/>
          <w:sz w:val="24"/>
          <w:szCs w:val="24"/>
        </w:rPr>
        <w:fldChar w:fldCharType="separate"/>
      </w:r>
      <w:r>
        <w:rPr>
          <w:i w:val="0"/>
          <w:sz w:val="24"/>
          <w:szCs w:val="24"/>
        </w:rPr>
        <w:t>20</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"_Toc4078572" </w:instrText>
      </w:r>
      <w:r>
        <w:fldChar w:fldCharType="separate"/>
      </w:r>
      <w:r>
        <w:rPr>
          <w:rStyle w:val="19"/>
          <w:rFonts w:hint="eastAsia" w:ascii="宋体" w:hAnsi="宋体"/>
          <w:b/>
          <w:bCs/>
          <w:color w:val="auto"/>
          <w:kern w:val="0"/>
          <w:sz w:val="24"/>
          <w:szCs w:val="24"/>
        </w:rPr>
        <w:t>十二、其他</w:t>
      </w:r>
      <w:r>
        <w:rPr>
          <w:sz w:val="24"/>
          <w:szCs w:val="24"/>
        </w:rPr>
        <w:tab/>
      </w:r>
      <w:r>
        <w:rPr>
          <w:sz w:val="24"/>
          <w:szCs w:val="24"/>
        </w:rPr>
        <w:fldChar w:fldCharType="begin"/>
      </w:r>
      <w:r>
        <w:rPr>
          <w:sz w:val="24"/>
          <w:szCs w:val="24"/>
        </w:rPr>
        <w:instrText xml:space="preserve"> PAGEREF _Toc4078572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1"/>
        <w:tabs>
          <w:tab w:val="right" w:leader="dot" w:pos="8777"/>
        </w:tabs>
        <w:spacing w:line="360" w:lineRule="auto"/>
        <w:ind w:firstLine="402"/>
        <w:rPr>
          <w:b w:val="0"/>
          <w:bCs w:val="0"/>
          <w:caps w:val="0"/>
          <w:sz w:val="24"/>
          <w:szCs w:val="24"/>
        </w:rPr>
      </w:pPr>
      <w:r>
        <w:fldChar w:fldCharType="begin"/>
      </w:r>
      <w:r>
        <w:instrText xml:space="preserve"> HYPERLINK \l "_Toc4078573" </w:instrText>
      </w:r>
      <w:r>
        <w:fldChar w:fldCharType="separate"/>
      </w:r>
      <w:r>
        <w:rPr>
          <w:rStyle w:val="19"/>
          <w:rFonts w:hint="eastAsia" w:ascii="宋体"/>
          <w:color w:val="auto"/>
          <w:kern w:val="28"/>
          <w:sz w:val="24"/>
          <w:szCs w:val="24"/>
        </w:rPr>
        <w:t>第三部分</w:t>
      </w:r>
      <w:r>
        <w:rPr>
          <w:rStyle w:val="19"/>
          <w:rFonts w:ascii="宋体"/>
          <w:color w:val="auto"/>
          <w:kern w:val="28"/>
          <w:sz w:val="24"/>
          <w:szCs w:val="24"/>
        </w:rPr>
        <w:t xml:space="preserve">  </w:t>
      </w:r>
      <w:r>
        <w:rPr>
          <w:rStyle w:val="19"/>
          <w:rFonts w:hint="eastAsia" w:ascii="宋体"/>
          <w:color w:val="auto"/>
          <w:kern w:val="28"/>
          <w:sz w:val="24"/>
          <w:szCs w:val="24"/>
        </w:rPr>
        <w:t>青海省政府采购项目合同书范本（服务类）</w:t>
      </w:r>
      <w:r>
        <w:rPr>
          <w:sz w:val="24"/>
          <w:szCs w:val="24"/>
        </w:rPr>
        <w:tab/>
      </w:r>
      <w:r>
        <w:rPr>
          <w:sz w:val="24"/>
          <w:szCs w:val="24"/>
        </w:rPr>
        <w:fldChar w:fldCharType="begin"/>
      </w:r>
      <w:r>
        <w:rPr>
          <w:sz w:val="24"/>
          <w:szCs w:val="24"/>
        </w:rPr>
        <w:instrText xml:space="preserve"> PAGEREF _Toc4078573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777"/>
        </w:tabs>
        <w:spacing w:line="360" w:lineRule="auto"/>
        <w:ind w:firstLine="402"/>
        <w:rPr>
          <w:b w:val="0"/>
          <w:bCs w:val="0"/>
          <w:caps w:val="0"/>
          <w:sz w:val="24"/>
          <w:szCs w:val="24"/>
        </w:rPr>
      </w:pPr>
      <w:r>
        <w:fldChar w:fldCharType="begin"/>
      </w:r>
      <w:r>
        <w:instrText xml:space="preserve"> HYPERLINK \l "_Toc4078574" </w:instrText>
      </w:r>
      <w:r>
        <w:fldChar w:fldCharType="separate"/>
      </w:r>
      <w:r>
        <w:rPr>
          <w:rStyle w:val="19"/>
          <w:rFonts w:hint="eastAsia"/>
          <w:color w:val="auto"/>
          <w:sz w:val="24"/>
          <w:szCs w:val="24"/>
        </w:rPr>
        <w:t>青海省政府采购项目合同书</w:t>
      </w:r>
      <w:r>
        <w:rPr>
          <w:sz w:val="24"/>
          <w:szCs w:val="24"/>
        </w:rPr>
        <w:tab/>
      </w:r>
      <w:r>
        <w:rPr>
          <w:sz w:val="24"/>
          <w:szCs w:val="24"/>
        </w:rPr>
        <w:fldChar w:fldCharType="begin"/>
      </w:r>
      <w:r>
        <w:rPr>
          <w:sz w:val="24"/>
          <w:szCs w:val="24"/>
        </w:rPr>
        <w:instrText xml:space="preserve"> PAGEREF _Toc4078574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777"/>
        </w:tabs>
        <w:spacing w:line="360" w:lineRule="auto"/>
        <w:ind w:firstLine="402"/>
        <w:rPr>
          <w:b w:val="0"/>
          <w:bCs w:val="0"/>
          <w:caps w:val="0"/>
          <w:sz w:val="24"/>
          <w:szCs w:val="24"/>
        </w:rPr>
      </w:pPr>
      <w:r>
        <w:fldChar w:fldCharType="begin"/>
      </w:r>
      <w:r>
        <w:instrText xml:space="preserve"> HYPERLINK \l "_Toc4078575" </w:instrText>
      </w:r>
      <w:r>
        <w:fldChar w:fldCharType="separate"/>
      </w:r>
      <w:r>
        <w:rPr>
          <w:rStyle w:val="19"/>
          <w:rFonts w:hint="eastAsia" w:ascii="宋体"/>
          <w:color w:val="auto"/>
          <w:kern w:val="28"/>
          <w:sz w:val="24"/>
          <w:szCs w:val="24"/>
        </w:rPr>
        <w:t>第四部分</w:t>
      </w:r>
      <w:r>
        <w:rPr>
          <w:rStyle w:val="19"/>
          <w:rFonts w:ascii="宋体"/>
          <w:color w:val="auto"/>
          <w:kern w:val="28"/>
          <w:sz w:val="24"/>
          <w:szCs w:val="24"/>
        </w:rPr>
        <w:t xml:space="preserve">  </w:t>
      </w:r>
      <w:r>
        <w:rPr>
          <w:rStyle w:val="19"/>
          <w:rFonts w:hint="eastAsia" w:ascii="宋体"/>
          <w:color w:val="auto"/>
          <w:kern w:val="28"/>
          <w:sz w:val="24"/>
          <w:szCs w:val="24"/>
        </w:rPr>
        <w:t>磋商响应文件格式</w:t>
      </w:r>
      <w:r>
        <w:rPr>
          <w:sz w:val="24"/>
          <w:szCs w:val="24"/>
        </w:rPr>
        <w:tab/>
      </w:r>
      <w:r>
        <w:rPr>
          <w:sz w:val="24"/>
          <w:szCs w:val="24"/>
        </w:rPr>
        <w:fldChar w:fldCharType="begin"/>
      </w:r>
      <w:r>
        <w:rPr>
          <w:sz w:val="24"/>
          <w:szCs w:val="24"/>
        </w:rPr>
        <w:instrText xml:space="preserve"> PAGEREF _Toc4078575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1"/>
        <w:tabs>
          <w:tab w:val="right" w:leader="dot" w:pos="8777"/>
        </w:tabs>
        <w:spacing w:line="360" w:lineRule="auto"/>
        <w:ind w:firstLine="402"/>
        <w:rPr>
          <w:b w:val="0"/>
          <w:bCs w:val="0"/>
          <w:caps w:val="0"/>
          <w:sz w:val="24"/>
          <w:szCs w:val="24"/>
        </w:rPr>
      </w:pPr>
      <w:r>
        <w:fldChar w:fldCharType="begin"/>
      </w:r>
      <w:r>
        <w:instrText xml:space="preserve"> HYPERLINK \l "_Toc4078576" </w:instrText>
      </w:r>
      <w:r>
        <w:fldChar w:fldCharType="separate"/>
      </w:r>
      <w:r>
        <w:rPr>
          <w:rStyle w:val="19"/>
          <w:rFonts w:hint="eastAsia" w:ascii="宋体"/>
          <w:color w:val="auto"/>
          <w:kern w:val="28"/>
          <w:sz w:val="24"/>
          <w:szCs w:val="24"/>
        </w:rPr>
        <w:t>磋商响应文件的组成</w:t>
      </w:r>
      <w:r>
        <w:rPr>
          <w:sz w:val="24"/>
          <w:szCs w:val="24"/>
        </w:rPr>
        <w:tab/>
      </w:r>
      <w:r>
        <w:rPr>
          <w:sz w:val="24"/>
          <w:szCs w:val="24"/>
        </w:rPr>
        <w:fldChar w:fldCharType="begin"/>
      </w:r>
      <w:r>
        <w:rPr>
          <w:sz w:val="24"/>
          <w:szCs w:val="24"/>
        </w:rPr>
        <w:instrText xml:space="preserve"> PAGEREF _Toc4078576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"_Toc4078577"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rPr>
        <w:t>：磋商函</w:t>
      </w:r>
      <w:r>
        <w:rPr>
          <w:sz w:val="24"/>
          <w:szCs w:val="24"/>
        </w:rPr>
        <w:tab/>
      </w:r>
      <w:r>
        <w:rPr>
          <w:sz w:val="24"/>
          <w:szCs w:val="24"/>
        </w:rPr>
        <w:fldChar w:fldCharType="begin"/>
      </w:r>
      <w:r>
        <w:rPr>
          <w:sz w:val="24"/>
          <w:szCs w:val="24"/>
        </w:rPr>
        <w:instrText xml:space="preserve"> PAGEREF _Toc4078577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"_Toc4078578" </w:instrText>
      </w:r>
      <w:r>
        <w:fldChar w:fldCharType="separate"/>
      </w:r>
      <w:r>
        <w:rPr>
          <w:rStyle w:val="19"/>
          <w:rFonts w:hint="eastAsia" w:ascii="宋体"/>
          <w:b/>
          <w:color w:val="auto"/>
          <w:sz w:val="24"/>
          <w:szCs w:val="24"/>
        </w:rPr>
        <w:t>附件</w:t>
      </w:r>
      <w:r>
        <w:rPr>
          <w:rStyle w:val="19"/>
          <w:rFonts w:ascii="宋体"/>
          <w:b/>
          <w:color w:val="auto"/>
          <w:sz w:val="24"/>
          <w:szCs w:val="24"/>
        </w:rPr>
        <w:t>2</w:t>
      </w:r>
      <w:r>
        <w:rPr>
          <w:rStyle w:val="19"/>
          <w:rFonts w:hint="eastAsia" w:ascii="宋体"/>
          <w:b/>
          <w:color w:val="auto"/>
          <w:sz w:val="24"/>
          <w:szCs w:val="24"/>
        </w:rPr>
        <w:t>：法定代表人证明书</w:t>
      </w:r>
      <w:r>
        <w:rPr>
          <w:sz w:val="24"/>
          <w:szCs w:val="24"/>
        </w:rPr>
        <w:tab/>
      </w:r>
      <w:r>
        <w:rPr>
          <w:sz w:val="24"/>
          <w:szCs w:val="24"/>
        </w:rPr>
        <w:fldChar w:fldCharType="begin"/>
      </w:r>
      <w:r>
        <w:rPr>
          <w:sz w:val="24"/>
          <w:szCs w:val="24"/>
        </w:rPr>
        <w:instrText xml:space="preserve"> PAGEREF _Toc4078578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"_Toc4078579" </w:instrText>
      </w:r>
      <w:r>
        <w:fldChar w:fldCharType="separate"/>
      </w:r>
      <w:r>
        <w:rPr>
          <w:rStyle w:val="19"/>
          <w:rFonts w:hint="eastAsia" w:ascii="宋体"/>
          <w:b/>
          <w:color w:val="auto"/>
          <w:sz w:val="24"/>
          <w:szCs w:val="24"/>
        </w:rPr>
        <w:t>附件</w:t>
      </w:r>
      <w:r>
        <w:rPr>
          <w:rStyle w:val="19"/>
          <w:rFonts w:ascii="宋体"/>
          <w:b/>
          <w:color w:val="auto"/>
          <w:sz w:val="24"/>
          <w:szCs w:val="24"/>
        </w:rPr>
        <w:t>3</w:t>
      </w:r>
      <w:r>
        <w:rPr>
          <w:rStyle w:val="19"/>
          <w:rFonts w:hint="eastAsia" w:ascii="宋体"/>
          <w:b/>
          <w:color w:val="auto"/>
          <w:sz w:val="24"/>
          <w:szCs w:val="24"/>
        </w:rPr>
        <w:t>：法定代表人授权书</w:t>
      </w:r>
      <w:r>
        <w:rPr>
          <w:sz w:val="24"/>
          <w:szCs w:val="24"/>
        </w:rPr>
        <w:tab/>
      </w:r>
      <w:r>
        <w:rPr>
          <w:sz w:val="24"/>
          <w:szCs w:val="24"/>
        </w:rPr>
        <w:fldChar w:fldCharType="begin"/>
      </w:r>
      <w:r>
        <w:rPr>
          <w:sz w:val="24"/>
          <w:szCs w:val="24"/>
        </w:rPr>
        <w:instrText xml:space="preserve"> PAGEREF _Toc4078579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"_Toc4078580" </w:instrText>
      </w:r>
      <w:r>
        <w:fldChar w:fldCharType="separate"/>
      </w:r>
      <w:r>
        <w:rPr>
          <w:rStyle w:val="19"/>
          <w:rFonts w:hint="eastAsia" w:ascii="宋体"/>
          <w:b/>
          <w:color w:val="auto"/>
          <w:sz w:val="24"/>
          <w:szCs w:val="24"/>
        </w:rPr>
        <w:t>附件</w:t>
      </w:r>
      <w:r>
        <w:rPr>
          <w:rStyle w:val="19"/>
          <w:rFonts w:ascii="宋体"/>
          <w:b/>
          <w:color w:val="auto"/>
          <w:sz w:val="24"/>
          <w:szCs w:val="24"/>
        </w:rPr>
        <w:t>4</w:t>
      </w:r>
      <w:r>
        <w:rPr>
          <w:rStyle w:val="19"/>
          <w:rFonts w:hint="eastAsia" w:ascii="宋体"/>
          <w:b/>
          <w:color w:val="auto"/>
          <w:sz w:val="24"/>
          <w:szCs w:val="24"/>
        </w:rPr>
        <w:t>：供应商承诺函</w:t>
      </w:r>
      <w:r>
        <w:rPr>
          <w:sz w:val="24"/>
          <w:szCs w:val="24"/>
        </w:rPr>
        <w:tab/>
      </w:r>
      <w:r>
        <w:rPr>
          <w:sz w:val="24"/>
          <w:szCs w:val="24"/>
        </w:rPr>
        <w:fldChar w:fldCharType="begin"/>
      </w:r>
      <w:r>
        <w:rPr>
          <w:sz w:val="24"/>
          <w:szCs w:val="24"/>
        </w:rPr>
        <w:instrText xml:space="preserve"> PAGEREF _Toc4078580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"_Toc4078581" </w:instrText>
      </w:r>
      <w:r>
        <w:fldChar w:fldCharType="separate"/>
      </w:r>
      <w:r>
        <w:rPr>
          <w:rStyle w:val="19"/>
          <w:rFonts w:hint="eastAsia" w:ascii="宋体"/>
          <w:b/>
          <w:color w:val="auto"/>
          <w:sz w:val="24"/>
          <w:szCs w:val="24"/>
        </w:rPr>
        <w:t>附件</w:t>
      </w:r>
      <w:r>
        <w:rPr>
          <w:rStyle w:val="19"/>
          <w:rFonts w:ascii="宋体"/>
          <w:b/>
          <w:color w:val="auto"/>
          <w:sz w:val="24"/>
          <w:szCs w:val="24"/>
        </w:rPr>
        <w:t>5</w:t>
      </w:r>
      <w:r>
        <w:rPr>
          <w:rStyle w:val="19"/>
          <w:rFonts w:hint="eastAsia" w:ascii="宋体"/>
          <w:b/>
          <w:color w:val="auto"/>
          <w:sz w:val="24"/>
          <w:szCs w:val="24"/>
        </w:rPr>
        <w:t>：供应商诚信承诺书</w:t>
      </w:r>
      <w:r>
        <w:rPr>
          <w:sz w:val="24"/>
          <w:szCs w:val="24"/>
        </w:rPr>
        <w:tab/>
      </w:r>
      <w:r>
        <w:rPr>
          <w:sz w:val="24"/>
          <w:szCs w:val="24"/>
        </w:rPr>
        <w:fldChar w:fldCharType="begin"/>
      </w:r>
      <w:r>
        <w:rPr>
          <w:sz w:val="24"/>
          <w:szCs w:val="24"/>
        </w:rPr>
        <w:instrText xml:space="preserve"> PAGEREF _Toc4078581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"_Toc4078582" </w:instrText>
      </w:r>
      <w:r>
        <w:fldChar w:fldCharType="separate"/>
      </w:r>
      <w:r>
        <w:rPr>
          <w:rStyle w:val="19"/>
          <w:rFonts w:hint="eastAsia" w:ascii="宋体"/>
          <w:b/>
          <w:color w:val="auto"/>
          <w:sz w:val="24"/>
          <w:szCs w:val="24"/>
        </w:rPr>
        <w:t>附件</w:t>
      </w:r>
      <w:r>
        <w:rPr>
          <w:rStyle w:val="19"/>
          <w:rFonts w:ascii="宋体"/>
          <w:b/>
          <w:color w:val="auto"/>
          <w:sz w:val="24"/>
          <w:szCs w:val="24"/>
        </w:rPr>
        <w:t>6</w:t>
      </w:r>
      <w:r>
        <w:rPr>
          <w:rStyle w:val="19"/>
          <w:rFonts w:hint="eastAsia" w:ascii="宋体"/>
          <w:b/>
          <w:color w:val="auto"/>
          <w:sz w:val="24"/>
          <w:szCs w:val="24"/>
        </w:rPr>
        <w:t>：供应商资格证明文件</w:t>
      </w:r>
      <w:r>
        <w:rPr>
          <w:sz w:val="24"/>
          <w:szCs w:val="24"/>
        </w:rPr>
        <w:tab/>
      </w:r>
      <w:r>
        <w:rPr>
          <w:sz w:val="24"/>
          <w:szCs w:val="24"/>
        </w:rPr>
        <w:fldChar w:fldCharType="begin"/>
      </w:r>
      <w:r>
        <w:rPr>
          <w:sz w:val="24"/>
          <w:szCs w:val="24"/>
        </w:rPr>
        <w:instrText xml:space="preserve"> PAGEREF _Toc4078582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"_Toc4078583" </w:instrText>
      </w:r>
      <w:r>
        <w:fldChar w:fldCharType="separate"/>
      </w:r>
      <w:r>
        <w:rPr>
          <w:rStyle w:val="19"/>
          <w:rFonts w:hint="eastAsia" w:ascii="宋体"/>
          <w:b/>
          <w:color w:val="auto"/>
          <w:sz w:val="24"/>
          <w:szCs w:val="24"/>
        </w:rPr>
        <w:t>附件</w:t>
      </w:r>
      <w:r>
        <w:rPr>
          <w:rStyle w:val="19"/>
          <w:rFonts w:ascii="宋体"/>
          <w:b/>
          <w:color w:val="auto"/>
          <w:sz w:val="24"/>
          <w:szCs w:val="24"/>
        </w:rPr>
        <w:t>7</w:t>
      </w:r>
      <w:r>
        <w:rPr>
          <w:rStyle w:val="19"/>
          <w:rFonts w:hint="eastAsia" w:ascii="宋体"/>
          <w:b/>
          <w:color w:val="auto"/>
          <w:sz w:val="24"/>
          <w:szCs w:val="24"/>
        </w:rPr>
        <w:t>：财务状况、缴纳税收和社会保障资金证明</w:t>
      </w:r>
      <w:r>
        <w:rPr>
          <w:sz w:val="24"/>
          <w:szCs w:val="24"/>
        </w:rPr>
        <w:tab/>
      </w:r>
      <w:r>
        <w:rPr>
          <w:sz w:val="24"/>
          <w:szCs w:val="24"/>
        </w:rPr>
        <w:fldChar w:fldCharType="begin"/>
      </w:r>
      <w:r>
        <w:rPr>
          <w:sz w:val="24"/>
          <w:szCs w:val="24"/>
        </w:rPr>
        <w:instrText xml:space="preserve"> PAGEREF _Toc4078583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"_Toc4078584" </w:instrText>
      </w:r>
      <w:r>
        <w:fldChar w:fldCharType="separate"/>
      </w:r>
      <w:r>
        <w:rPr>
          <w:rStyle w:val="19"/>
          <w:rFonts w:hint="eastAsia" w:ascii="宋体"/>
          <w:b/>
          <w:color w:val="auto"/>
          <w:sz w:val="24"/>
          <w:szCs w:val="24"/>
        </w:rPr>
        <w:t>附件</w:t>
      </w:r>
      <w:r>
        <w:rPr>
          <w:rStyle w:val="19"/>
          <w:rFonts w:ascii="宋体"/>
          <w:b/>
          <w:color w:val="auto"/>
          <w:sz w:val="24"/>
          <w:szCs w:val="24"/>
        </w:rPr>
        <w:t>8</w:t>
      </w:r>
      <w:r>
        <w:rPr>
          <w:rStyle w:val="19"/>
          <w:rFonts w:hint="eastAsia" w:ascii="宋体"/>
          <w:b/>
          <w:color w:val="auto"/>
          <w:sz w:val="24"/>
          <w:szCs w:val="24"/>
        </w:rPr>
        <w:t>：无重大违法记录声明</w:t>
      </w:r>
      <w:r>
        <w:rPr>
          <w:sz w:val="24"/>
          <w:szCs w:val="24"/>
        </w:rPr>
        <w:tab/>
      </w:r>
      <w:r>
        <w:rPr>
          <w:sz w:val="24"/>
          <w:szCs w:val="24"/>
        </w:rPr>
        <w:fldChar w:fldCharType="begin"/>
      </w:r>
      <w:r>
        <w:rPr>
          <w:sz w:val="24"/>
          <w:szCs w:val="24"/>
        </w:rPr>
        <w:instrText xml:space="preserve"> PAGEREF _Toc4078584 \h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"_Toc4078585" </w:instrText>
      </w:r>
      <w:r>
        <w:fldChar w:fldCharType="separate"/>
      </w:r>
      <w:r>
        <w:rPr>
          <w:rStyle w:val="19"/>
          <w:rFonts w:hint="eastAsia" w:ascii="宋体"/>
          <w:b/>
          <w:color w:val="auto"/>
          <w:sz w:val="24"/>
          <w:szCs w:val="24"/>
        </w:rPr>
        <w:t>附件</w:t>
      </w:r>
      <w:r>
        <w:rPr>
          <w:rStyle w:val="19"/>
          <w:rFonts w:ascii="宋体"/>
          <w:b/>
          <w:color w:val="auto"/>
          <w:sz w:val="24"/>
          <w:szCs w:val="24"/>
        </w:rPr>
        <w:t>9</w:t>
      </w:r>
      <w:r>
        <w:rPr>
          <w:rStyle w:val="19"/>
          <w:rFonts w:hint="eastAsia" w:ascii="宋体"/>
          <w:b/>
          <w:color w:val="auto"/>
          <w:sz w:val="24"/>
          <w:szCs w:val="24"/>
        </w:rPr>
        <w:t>：磋商保证金</w:t>
      </w:r>
      <w:r>
        <w:rPr>
          <w:sz w:val="24"/>
          <w:szCs w:val="24"/>
        </w:rPr>
        <w:tab/>
      </w:r>
      <w:r>
        <w:rPr>
          <w:sz w:val="24"/>
          <w:szCs w:val="24"/>
        </w:rPr>
        <w:fldChar w:fldCharType="begin"/>
      </w:r>
      <w:r>
        <w:rPr>
          <w:sz w:val="24"/>
          <w:szCs w:val="24"/>
        </w:rPr>
        <w:instrText xml:space="preserve"> PAGEREF _Toc4078585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"_Toc4078586" </w:instrText>
      </w:r>
      <w:r>
        <w:fldChar w:fldCharType="separate"/>
      </w:r>
      <w:r>
        <w:rPr>
          <w:rStyle w:val="19"/>
          <w:rFonts w:hint="eastAsia" w:ascii="宋体"/>
          <w:b/>
          <w:color w:val="auto"/>
          <w:sz w:val="24"/>
          <w:szCs w:val="24"/>
        </w:rPr>
        <w:t>附件</w:t>
      </w:r>
      <w:r>
        <w:rPr>
          <w:rStyle w:val="19"/>
          <w:rFonts w:ascii="宋体"/>
          <w:b/>
          <w:color w:val="auto"/>
          <w:sz w:val="24"/>
          <w:szCs w:val="24"/>
        </w:rPr>
        <w:t>10</w:t>
      </w:r>
      <w:r>
        <w:rPr>
          <w:rStyle w:val="19"/>
          <w:rFonts w:hint="eastAsia" w:ascii="宋体"/>
          <w:b/>
          <w:color w:val="auto"/>
          <w:sz w:val="24"/>
          <w:szCs w:val="24"/>
        </w:rPr>
        <w:t>：竞争性磋商首次报价表</w:t>
      </w:r>
      <w:r>
        <w:rPr>
          <w:sz w:val="24"/>
          <w:szCs w:val="24"/>
        </w:rPr>
        <w:tab/>
      </w:r>
      <w:r>
        <w:rPr>
          <w:sz w:val="24"/>
          <w:szCs w:val="24"/>
        </w:rPr>
        <w:fldChar w:fldCharType="begin"/>
      </w:r>
      <w:r>
        <w:rPr>
          <w:sz w:val="24"/>
          <w:szCs w:val="24"/>
        </w:rPr>
        <w:instrText xml:space="preserve"> PAGEREF _Toc4078586 \h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"_Toc4078588"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lang w:val="en-US" w:eastAsia="zh-CN"/>
        </w:rPr>
        <w:t>1</w:t>
      </w:r>
      <w:r>
        <w:rPr>
          <w:rStyle w:val="19"/>
          <w:rFonts w:hint="eastAsia" w:ascii="宋体"/>
          <w:b/>
          <w:color w:val="auto"/>
          <w:sz w:val="24"/>
          <w:szCs w:val="24"/>
        </w:rPr>
        <w:t>：</w:t>
      </w:r>
      <w:r>
        <w:rPr>
          <w:rStyle w:val="19"/>
          <w:rFonts w:hint="eastAsia" w:ascii="宋体"/>
          <w:b/>
          <w:color w:val="auto"/>
          <w:sz w:val="24"/>
          <w:szCs w:val="24"/>
          <w:lang w:eastAsia="zh-CN"/>
        </w:rPr>
        <w:t>服务应答表</w:t>
      </w:r>
      <w:r>
        <w:rPr>
          <w:sz w:val="24"/>
          <w:szCs w:val="24"/>
        </w:rPr>
        <w:tab/>
      </w:r>
      <w:r>
        <w:rPr>
          <w:sz w:val="24"/>
          <w:szCs w:val="24"/>
        </w:rPr>
        <w:fldChar w:fldCharType="begin"/>
      </w:r>
      <w:r>
        <w:rPr>
          <w:sz w:val="24"/>
          <w:szCs w:val="24"/>
        </w:rPr>
        <w:instrText xml:space="preserve"> PAGEREF _Toc4078588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"_Toc4078588"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lang w:val="en-US" w:eastAsia="zh-CN"/>
        </w:rPr>
        <w:t>2</w:t>
      </w:r>
      <w:r>
        <w:rPr>
          <w:rStyle w:val="19"/>
          <w:rFonts w:hint="eastAsia" w:ascii="宋体"/>
          <w:b/>
          <w:color w:val="auto"/>
          <w:sz w:val="24"/>
          <w:szCs w:val="24"/>
        </w:rPr>
        <w:t>：服务方案</w:t>
      </w:r>
      <w:r>
        <w:rPr>
          <w:sz w:val="24"/>
          <w:szCs w:val="24"/>
        </w:rPr>
        <w:tab/>
      </w:r>
      <w:r>
        <w:rPr>
          <w:sz w:val="24"/>
          <w:szCs w:val="24"/>
        </w:rPr>
        <w:fldChar w:fldCharType="begin"/>
      </w:r>
      <w:r>
        <w:rPr>
          <w:sz w:val="24"/>
          <w:szCs w:val="24"/>
        </w:rPr>
        <w:instrText xml:space="preserve"> PAGEREF _Toc4078588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"_Toc4078589"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lang w:val="en-US" w:eastAsia="zh-CN"/>
        </w:rPr>
        <w:t>3</w:t>
      </w:r>
      <w:r>
        <w:rPr>
          <w:rStyle w:val="19"/>
          <w:rFonts w:hint="eastAsia" w:ascii="宋体"/>
          <w:b/>
          <w:color w:val="auto"/>
          <w:sz w:val="24"/>
          <w:szCs w:val="24"/>
        </w:rPr>
        <w:t>：供应商的类似业绩证明材料</w:t>
      </w:r>
      <w:r>
        <w:rPr>
          <w:sz w:val="24"/>
          <w:szCs w:val="24"/>
        </w:rPr>
        <w:tab/>
      </w:r>
      <w:r>
        <w:rPr>
          <w:sz w:val="24"/>
          <w:szCs w:val="24"/>
        </w:rPr>
        <w:fldChar w:fldCharType="begin"/>
      </w:r>
      <w:r>
        <w:rPr>
          <w:sz w:val="24"/>
          <w:szCs w:val="24"/>
        </w:rPr>
        <w:instrText xml:space="preserve"> PAGEREF _Toc4078589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"_Toc4078590"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lang w:val="en-US" w:eastAsia="zh-CN"/>
        </w:rPr>
        <w:t>4</w:t>
      </w:r>
      <w:r>
        <w:rPr>
          <w:rStyle w:val="19"/>
          <w:rFonts w:hint="eastAsia" w:ascii="宋体"/>
          <w:b/>
          <w:color w:val="auto"/>
          <w:sz w:val="24"/>
          <w:szCs w:val="24"/>
        </w:rPr>
        <w:t>：制造（生产）企业小型、微型企业声明函</w:t>
      </w:r>
      <w:r>
        <w:rPr>
          <w:sz w:val="24"/>
          <w:szCs w:val="24"/>
        </w:rPr>
        <w:tab/>
      </w:r>
      <w:r>
        <w:rPr>
          <w:sz w:val="24"/>
          <w:szCs w:val="24"/>
        </w:rPr>
        <w:fldChar w:fldCharType="begin"/>
      </w:r>
      <w:r>
        <w:rPr>
          <w:sz w:val="24"/>
          <w:szCs w:val="24"/>
        </w:rPr>
        <w:instrText xml:space="preserve"> PAGEREF _Toc4078590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"_Toc4078591"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lang w:val="en-US" w:eastAsia="zh-CN"/>
        </w:rPr>
        <w:t>5</w:t>
      </w:r>
      <w:r>
        <w:rPr>
          <w:rStyle w:val="19"/>
          <w:rFonts w:hint="eastAsia" w:ascii="宋体"/>
          <w:b/>
          <w:color w:val="auto"/>
          <w:sz w:val="24"/>
          <w:szCs w:val="24"/>
        </w:rPr>
        <w:t>：残疾人福利性单位声明函</w:t>
      </w:r>
      <w:r>
        <w:rPr>
          <w:sz w:val="24"/>
          <w:szCs w:val="24"/>
        </w:rPr>
        <w:tab/>
      </w:r>
      <w:r>
        <w:rPr>
          <w:sz w:val="24"/>
          <w:szCs w:val="24"/>
        </w:rPr>
        <w:fldChar w:fldCharType="begin"/>
      </w:r>
      <w:r>
        <w:rPr>
          <w:sz w:val="24"/>
          <w:szCs w:val="24"/>
        </w:rPr>
        <w:instrText xml:space="preserve"> PAGEREF _Toc4078591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"_Toc4078592" </w:instrText>
      </w:r>
      <w:r>
        <w:fldChar w:fldCharType="separate"/>
      </w:r>
      <w:r>
        <w:rPr>
          <w:rStyle w:val="19"/>
          <w:rFonts w:hint="eastAsia" w:ascii="宋体"/>
          <w:b/>
          <w:color w:val="auto"/>
          <w:sz w:val="24"/>
          <w:szCs w:val="24"/>
        </w:rPr>
        <w:t>附件</w:t>
      </w:r>
      <w:r>
        <w:rPr>
          <w:rStyle w:val="19"/>
          <w:rFonts w:ascii="宋体"/>
          <w:b/>
          <w:color w:val="auto"/>
          <w:sz w:val="24"/>
          <w:szCs w:val="24"/>
        </w:rPr>
        <w:t>1</w:t>
      </w:r>
      <w:r>
        <w:rPr>
          <w:rStyle w:val="19"/>
          <w:rFonts w:hint="eastAsia" w:ascii="宋体"/>
          <w:b/>
          <w:color w:val="auto"/>
          <w:sz w:val="24"/>
          <w:szCs w:val="24"/>
          <w:lang w:val="en-US" w:eastAsia="zh-CN"/>
        </w:rPr>
        <w:t>6</w:t>
      </w:r>
      <w:r>
        <w:rPr>
          <w:rStyle w:val="19"/>
          <w:rFonts w:hint="eastAsia" w:ascii="宋体"/>
          <w:b/>
          <w:color w:val="auto"/>
          <w:sz w:val="24"/>
          <w:szCs w:val="24"/>
        </w:rPr>
        <w:t>：供应商认为在其他方面有必要说明的事项</w:t>
      </w:r>
      <w:r>
        <w:rPr>
          <w:sz w:val="24"/>
          <w:szCs w:val="24"/>
        </w:rPr>
        <w:tab/>
      </w:r>
      <w:r>
        <w:rPr>
          <w:sz w:val="24"/>
          <w:szCs w:val="24"/>
        </w:rPr>
        <w:fldChar w:fldCharType="begin"/>
      </w:r>
      <w:r>
        <w:rPr>
          <w:sz w:val="24"/>
          <w:szCs w:val="24"/>
        </w:rPr>
        <w:instrText xml:space="preserve"> PAGEREF _Toc4078592 \h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"_Toc4078593" </w:instrText>
      </w:r>
      <w:r>
        <w:fldChar w:fldCharType="separate"/>
      </w:r>
      <w:r>
        <w:rPr>
          <w:rStyle w:val="19"/>
          <w:rFonts w:hint="eastAsia" w:ascii="宋体" w:hAnsi="宋体"/>
          <w:b/>
          <w:color w:val="auto"/>
          <w:sz w:val="24"/>
          <w:szCs w:val="24"/>
        </w:rPr>
        <w:t>最后磋商报价表</w:t>
      </w:r>
      <w:r>
        <w:rPr>
          <w:sz w:val="24"/>
          <w:szCs w:val="24"/>
        </w:rPr>
        <w:tab/>
      </w:r>
      <w:r>
        <w:rPr>
          <w:sz w:val="24"/>
          <w:szCs w:val="24"/>
        </w:rPr>
        <w:fldChar w:fldCharType="begin"/>
      </w:r>
      <w:r>
        <w:rPr>
          <w:sz w:val="24"/>
          <w:szCs w:val="24"/>
        </w:rPr>
        <w:instrText xml:space="preserve"> PAGEREF _Toc4078593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11"/>
        <w:tabs>
          <w:tab w:val="right" w:leader="dot" w:pos="8777"/>
        </w:tabs>
        <w:spacing w:line="360" w:lineRule="auto"/>
        <w:ind w:firstLine="402"/>
        <w:rPr>
          <w:b w:val="0"/>
          <w:bCs w:val="0"/>
          <w:caps w:val="0"/>
          <w:sz w:val="24"/>
          <w:szCs w:val="24"/>
        </w:rPr>
      </w:pPr>
      <w:r>
        <w:fldChar w:fldCharType="begin"/>
      </w:r>
      <w:r>
        <w:instrText xml:space="preserve"> HYPERLINK \l "_Toc4078594" </w:instrText>
      </w:r>
      <w:r>
        <w:fldChar w:fldCharType="separate"/>
      </w:r>
      <w:r>
        <w:rPr>
          <w:rStyle w:val="19"/>
          <w:rFonts w:hint="eastAsia" w:ascii="宋体"/>
          <w:color w:val="auto"/>
          <w:kern w:val="28"/>
          <w:sz w:val="24"/>
          <w:szCs w:val="24"/>
        </w:rPr>
        <w:t>第五部分</w:t>
      </w:r>
      <w:r>
        <w:rPr>
          <w:rStyle w:val="19"/>
          <w:rFonts w:ascii="宋体"/>
          <w:color w:val="auto"/>
          <w:kern w:val="28"/>
          <w:sz w:val="24"/>
          <w:szCs w:val="24"/>
        </w:rPr>
        <w:t xml:space="preserve">  </w:t>
      </w:r>
      <w:r>
        <w:rPr>
          <w:rStyle w:val="19"/>
          <w:rFonts w:hint="eastAsia" w:ascii="宋体"/>
          <w:color w:val="auto"/>
          <w:kern w:val="28"/>
          <w:sz w:val="24"/>
          <w:szCs w:val="24"/>
        </w:rPr>
        <w:t>磋商及采购项目服务要求</w:t>
      </w:r>
      <w:r>
        <w:rPr>
          <w:sz w:val="24"/>
          <w:szCs w:val="24"/>
        </w:rPr>
        <w:tab/>
      </w:r>
      <w:r>
        <w:rPr>
          <w:sz w:val="24"/>
          <w:szCs w:val="24"/>
        </w:rPr>
        <w:fldChar w:fldCharType="begin"/>
      </w:r>
      <w:r>
        <w:rPr>
          <w:sz w:val="24"/>
          <w:szCs w:val="24"/>
        </w:rPr>
        <w:instrText xml:space="preserve"> PAGEREF _Toc4078594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12"/>
        <w:spacing w:line="360" w:lineRule="auto"/>
        <w:ind w:firstLine="472"/>
        <w:rPr>
          <w:smallCaps w:val="0"/>
          <w:sz w:val="24"/>
          <w:szCs w:val="24"/>
        </w:rPr>
      </w:pPr>
      <w:r>
        <w:fldChar w:fldCharType="begin"/>
      </w:r>
      <w:r>
        <w:instrText xml:space="preserve"> HYPERLINK \l "_Toc4078595" </w:instrText>
      </w:r>
      <w:r>
        <w:fldChar w:fldCharType="separate"/>
      </w:r>
      <w:r>
        <w:rPr>
          <w:rStyle w:val="19"/>
          <w:rFonts w:hint="eastAsia" w:ascii="宋体" w:hAnsi="宋体"/>
          <w:b/>
          <w:bCs/>
          <w:color w:val="auto"/>
          <w:kern w:val="0"/>
          <w:sz w:val="24"/>
          <w:szCs w:val="24"/>
        </w:rPr>
        <w:t>一、磋商要求</w:t>
      </w:r>
      <w:r>
        <w:rPr>
          <w:sz w:val="24"/>
          <w:szCs w:val="24"/>
        </w:rPr>
        <w:tab/>
      </w:r>
      <w:r>
        <w:rPr>
          <w:sz w:val="24"/>
          <w:szCs w:val="24"/>
        </w:rPr>
        <w:fldChar w:fldCharType="begin"/>
      </w:r>
      <w:r>
        <w:rPr>
          <w:sz w:val="24"/>
          <w:szCs w:val="24"/>
        </w:rPr>
        <w:instrText xml:space="preserve"> PAGEREF _Toc4078595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8"/>
        <w:spacing w:line="360" w:lineRule="auto"/>
        <w:ind w:firstLine="86"/>
        <w:rPr>
          <w:i w:val="0"/>
          <w:iCs w:val="0"/>
          <w:sz w:val="24"/>
          <w:szCs w:val="24"/>
        </w:rPr>
      </w:pPr>
      <w:r>
        <w:fldChar w:fldCharType="begin"/>
      </w:r>
      <w:r>
        <w:instrText xml:space="preserve"> HYPERLINK \l "_Toc4078596" </w:instrText>
      </w:r>
      <w:r>
        <w:fldChar w:fldCharType="separate"/>
      </w:r>
      <w:r>
        <w:rPr>
          <w:rStyle w:val="19"/>
          <w:rFonts w:ascii="宋体" w:hAnsi="宋体"/>
          <w:b/>
          <w:bCs/>
          <w:i w:val="0"/>
          <w:color w:val="auto"/>
          <w:kern w:val="0"/>
          <w:sz w:val="24"/>
          <w:szCs w:val="24"/>
        </w:rPr>
        <w:t>1</w:t>
      </w:r>
      <w:r>
        <w:rPr>
          <w:rStyle w:val="19"/>
          <w:rFonts w:hint="eastAsia" w:ascii="宋体" w:hAnsi="宋体"/>
          <w:b/>
          <w:bCs/>
          <w:i w:val="0"/>
          <w:color w:val="auto"/>
          <w:kern w:val="0"/>
          <w:sz w:val="24"/>
          <w:szCs w:val="24"/>
        </w:rPr>
        <w:t>、磋商说明</w:t>
      </w:r>
      <w:r>
        <w:rPr>
          <w:i w:val="0"/>
          <w:sz w:val="24"/>
          <w:szCs w:val="24"/>
        </w:rPr>
        <w:tab/>
      </w:r>
      <w:r>
        <w:rPr>
          <w:i w:val="0"/>
          <w:sz w:val="24"/>
          <w:szCs w:val="24"/>
        </w:rPr>
        <w:fldChar w:fldCharType="begin"/>
      </w:r>
      <w:r>
        <w:rPr>
          <w:i w:val="0"/>
          <w:sz w:val="24"/>
          <w:szCs w:val="24"/>
        </w:rPr>
        <w:instrText xml:space="preserve"> PAGEREF _Toc4078596 \h </w:instrText>
      </w:r>
      <w:r>
        <w:rPr>
          <w:i w:val="0"/>
          <w:sz w:val="24"/>
          <w:szCs w:val="24"/>
        </w:rPr>
        <w:fldChar w:fldCharType="separate"/>
      </w:r>
      <w:r>
        <w:rPr>
          <w:i w:val="0"/>
          <w:sz w:val="24"/>
          <w:szCs w:val="24"/>
        </w:rPr>
        <w:t>55</w:t>
      </w:r>
      <w:r>
        <w:rPr>
          <w:i w:val="0"/>
          <w:sz w:val="24"/>
          <w:szCs w:val="24"/>
        </w:rPr>
        <w:fldChar w:fldCharType="end"/>
      </w:r>
      <w:r>
        <w:rPr>
          <w:i w:val="0"/>
          <w:sz w:val="24"/>
          <w:szCs w:val="24"/>
        </w:rPr>
        <w:fldChar w:fldCharType="end"/>
      </w:r>
    </w:p>
    <w:p>
      <w:pPr>
        <w:pStyle w:val="8"/>
        <w:spacing w:line="360" w:lineRule="auto"/>
        <w:ind w:firstLine="86"/>
        <w:rPr>
          <w:i w:val="0"/>
          <w:iCs w:val="0"/>
          <w:sz w:val="24"/>
          <w:szCs w:val="24"/>
        </w:rPr>
      </w:pPr>
      <w:r>
        <w:fldChar w:fldCharType="begin"/>
      </w:r>
      <w:r>
        <w:instrText xml:space="preserve"> HYPERLINK \l "_Toc4078597" </w:instrText>
      </w:r>
      <w:r>
        <w:fldChar w:fldCharType="separate"/>
      </w:r>
      <w:r>
        <w:rPr>
          <w:rStyle w:val="19"/>
          <w:rFonts w:ascii="宋体" w:hAnsi="宋体"/>
          <w:b/>
          <w:bCs/>
          <w:i w:val="0"/>
          <w:color w:val="auto"/>
          <w:kern w:val="0"/>
          <w:sz w:val="24"/>
          <w:szCs w:val="24"/>
        </w:rPr>
        <w:t>2</w:t>
      </w:r>
      <w:r>
        <w:rPr>
          <w:rStyle w:val="19"/>
          <w:rFonts w:hint="eastAsia" w:ascii="宋体" w:hAnsi="宋体"/>
          <w:b/>
          <w:bCs/>
          <w:i w:val="0"/>
          <w:color w:val="auto"/>
          <w:kern w:val="0"/>
          <w:sz w:val="24"/>
          <w:szCs w:val="24"/>
        </w:rPr>
        <w:t>、报价说明</w:t>
      </w:r>
      <w:r>
        <w:rPr>
          <w:i w:val="0"/>
          <w:sz w:val="24"/>
          <w:szCs w:val="24"/>
        </w:rPr>
        <w:tab/>
      </w:r>
      <w:r>
        <w:rPr>
          <w:i w:val="0"/>
          <w:sz w:val="24"/>
          <w:szCs w:val="24"/>
        </w:rPr>
        <w:fldChar w:fldCharType="begin"/>
      </w:r>
      <w:r>
        <w:rPr>
          <w:i w:val="0"/>
          <w:sz w:val="24"/>
          <w:szCs w:val="24"/>
        </w:rPr>
        <w:instrText xml:space="preserve"> PAGEREF _Toc4078597 \h </w:instrText>
      </w:r>
      <w:r>
        <w:rPr>
          <w:i w:val="0"/>
          <w:sz w:val="24"/>
          <w:szCs w:val="24"/>
        </w:rPr>
        <w:fldChar w:fldCharType="separate"/>
      </w:r>
      <w:r>
        <w:rPr>
          <w:i w:val="0"/>
          <w:sz w:val="24"/>
          <w:szCs w:val="24"/>
        </w:rPr>
        <w:t>55</w:t>
      </w:r>
      <w:r>
        <w:rPr>
          <w:i w:val="0"/>
          <w:sz w:val="24"/>
          <w:szCs w:val="24"/>
        </w:rPr>
        <w:fldChar w:fldCharType="end"/>
      </w:r>
      <w:r>
        <w:rPr>
          <w:i w:val="0"/>
          <w:sz w:val="24"/>
          <w:szCs w:val="24"/>
        </w:rPr>
        <w:fldChar w:fldCharType="end"/>
      </w:r>
    </w:p>
    <w:p>
      <w:pPr>
        <w:pStyle w:val="12"/>
        <w:spacing w:line="360" w:lineRule="auto"/>
        <w:ind w:firstLine="472"/>
        <w:rPr>
          <w:smallCaps w:val="0"/>
          <w:sz w:val="24"/>
          <w:szCs w:val="24"/>
        </w:rPr>
      </w:pPr>
      <w:r>
        <w:fldChar w:fldCharType="begin"/>
      </w:r>
      <w:r>
        <w:instrText xml:space="preserve"> HYPERLINK \l "_Toc4078601" </w:instrText>
      </w:r>
      <w:r>
        <w:fldChar w:fldCharType="separate"/>
      </w:r>
      <w:r>
        <w:rPr>
          <w:rStyle w:val="19"/>
          <w:rFonts w:hint="eastAsia" w:ascii="宋体" w:hAnsi="宋体"/>
          <w:b/>
          <w:bCs/>
          <w:color w:val="auto"/>
          <w:kern w:val="0"/>
          <w:sz w:val="24"/>
          <w:szCs w:val="24"/>
        </w:rPr>
        <w:t>二、项目概况及技术参数</w:t>
      </w:r>
      <w:r>
        <w:rPr>
          <w:sz w:val="24"/>
          <w:szCs w:val="24"/>
        </w:rPr>
        <w:tab/>
      </w:r>
      <w:r>
        <w:rPr>
          <w:sz w:val="24"/>
          <w:szCs w:val="24"/>
        </w:rPr>
        <w:fldChar w:fldCharType="begin"/>
      </w:r>
      <w:r>
        <w:rPr>
          <w:sz w:val="24"/>
          <w:szCs w:val="24"/>
        </w:rPr>
        <w:instrText xml:space="preserve"> PAGEREF _Toc4078601 \h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8"/>
        <w:spacing w:line="360" w:lineRule="auto"/>
        <w:rPr>
          <w:i w:val="0"/>
          <w:iCs w:val="0"/>
          <w:sz w:val="24"/>
          <w:szCs w:val="24"/>
        </w:rPr>
      </w:pPr>
      <w:r>
        <w:rPr>
          <w:rFonts w:ascii="宋体" w:hAnsi="宋体"/>
          <w:bCs/>
          <w:i w:val="0"/>
          <w:kern w:val="0"/>
          <w:sz w:val="24"/>
          <w:szCs w:val="24"/>
        </w:rPr>
        <w:fldChar w:fldCharType="end"/>
      </w: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pPr>
        <w:pStyle w:val="3"/>
      </w:pPr>
      <w:bookmarkStart w:id="0" w:name="_Toc4078533"/>
      <w:bookmarkStart w:id="1" w:name="_Toc325725996"/>
      <w:r>
        <w:rPr>
          <w:rFonts w:hint="eastAsia"/>
        </w:rPr>
        <w:t>第一部分  投标人须知前附表</w:t>
      </w:r>
      <w:bookmarkEnd w:id="0"/>
    </w:p>
    <w:tbl>
      <w:tblPr>
        <w:tblStyle w:val="1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spacing w:line="320" w:lineRule="exact"/>
              <w:ind w:firstLine="0" w:firstLineChars="0"/>
              <w:rPr>
                <w:rFonts w:ascii="宋体" w:hAnsi="宋体"/>
                <w:spacing w:val="-2"/>
                <w:kern w:val="16"/>
              </w:rPr>
            </w:pPr>
            <w:r>
              <w:rPr>
                <w:rFonts w:hint="eastAsia" w:ascii="宋体" w:hAnsi="宋体"/>
                <w:spacing w:val="-2"/>
                <w:kern w:val="16"/>
              </w:rPr>
              <w:t>采</w:t>
            </w:r>
            <w:bookmarkEnd w:id="1"/>
            <w:r>
              <w:rPr>
                <w:rFonts w:hint="eastAsia" w:ascii="宋体" w:hAnsi="宋体"/>
                <w:spacing w:val="-2"/>
                <w:kern w:val="16"/>
              </w:rPr>
              <w:t>购项目名称</w:t>
            </w:r>
          </w:p>
        </w:tc>
        <w:tc>
          <w:tcPr>
            <w:tcW w:w="6946" w:type="dxa"/>
            <w:vAlign w:val="center"/>
          </w:tcPr>
          <w:p>
            <w:pPr>
              <w:widowControl/>
              <w:spacing w:line="320" w:lineRule="exact"/>
              <w:ind w:firstLine="0" w:firstLineChars="0"/>
              <w:rPr>
                <w:rFonts w:hint="eastAsia" w:ascii="宋体" w:hAnsi="宋体" w:eastAsia="宋体"/>
                <w:spacing w:val="-2"/>
                <w:kern w:val="16"/>
                <w:lang w:eastAsia="zh-CN"/>
              </w:rPr>
            </w:pPr>
            <w:r>
              <w:rPr>
                <w:rFonts w:hint="eastAsia" w:ascii="宋体" w:hAnsi="宋体"/>
                <w:spacing w:val="-2"/>
                <w:kern w:val="16"/>
                <w:lang w:eastAsia="zh-CN"/>
              </w:rPr>
              <w:t>救助用车服务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采购项目编号</w:t>
            </w:r>
          </w:p>
        </w:tc>
        <w:tc>
          <w:tcPr>
            <w:tcW w:w="6946" w:type="dxa"/>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spacing w:val="-2"/>
                <w:kern w:val="16"/>
                <w:lang w:eastAsia="zh-CN"/>
              </w:rPr>
              <w:t>青海浩驰磋商（服务）2020-033号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采购方式</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采购预算额度</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highlight w:val="none"/>
                <w:lang w:val="en-US" w:eastAsia="zh-CN"/>
              </w:rPr>
              <w:t>109.5</w:t>
            </w:r>
            <w:r>
              <w:rPr>
                <w:rFonts w:hint="eastAsia" w:ascii="宋体" w:hAnsi="宋体" w:cs="宋体"/>
                <w:kern w:val="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项目分包个数</w:t>
            </w:r>
          </w:p>
        </w:tc>
        <w:tc>
          <w:tcPr>
            <w:tcW w:w="6946" w:type="dxa"/>
            <w:vAlign w:val="center"/>
          </w:tcPr>
          <w:p>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lang w:eastAsia="zh-CN"/>
              </w:rPr>
              <w:t>本项目不分</w:t>
            </w:r>
            <w:r>
              <w:rPr>
                <w:rFonts w:hint="eastAsia" w:ascii="宋体" w:hAnsi="宋体" w:cs="宋体"/>
                <w:kern w:val="0"/>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946" w:type="dxa"/>
            <w:vAlign w:val="center"/>
          </w:tcPr>
          <w:p>
            <w:pPr>
              <w:pStyle w:val="20"/>
              <w:spacing w:before="156" w:after="156" w:line="32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供应商资格条件</w:t>
            </w:r>
          </w:p>
        </w:tc>
        <w:tc>
          <w:tcPr>
            <w:tcW w:w="6946" w:type="dxa"/>
            <w:vAlign w:val="center"/>
          </w:tcPr>
          <w:p>
            <w:pPr>
              <w:autoSpaceDE w:val="0"/>
              <w:autoSpaceDN w:val="0"/>
              <w:spacing w:line="360" w:lineRule="auto"/>
              <w:ind w:firstLine="0" w:firstLineChars="0"/>
              <w:rPr>
                <w:lang w:val="zh-CN"/>
              </w:rPr>
            </w:pPr>
            <w:r>
              <w:rPr>
                <w:rFonts w:hint="eastAsia"/>
                <w:lang w:val="zh-CN"/>
              </w:rPr>
              <w:t>(1) 符合《政府采购法》第22条条件，并提供下列材料：</w:t>
            </w:r>
          </w:p>
          <w:p>
            <w:pPr>
              <w:autoSpaceDE w:val="0"/>
              <w:autoSpaceDN w:val="0"/>
              <w:spacing w:line="360" w:lineRule="auto"/>
              <w:ind w:firstLine="0" w:firstLineChars="0"/>
              <w:rPr>
                <w:lang w:val="zh-CN"/>
              </w:rPr>
            </w:pPr>
            <w:r>
              <w:rPr>
                <w:rFonts w:hint="eastAsia"/>
                <w:lang w:val="zh-CN"/>
              </w:rPr>
              <w:t>&lt;1&gt;投标人的营业执照等证明文件，自然人的身份证明。</w:t>
            </w:r>
          </w:p>
          <w:p>
            <w:pPr>
              <w:autoSpaceDE w:val="0"/>
              <w:autoSpaceDN w:val="0"/>
              <w:spacing w:line="360" w:lineRule="auto"/>
              <w:ind w:firstLine="0" w:firstLineChars="0"/>
              <w:rPr>
                <w:lang w:val="zh-CN"/>
              </w:rPr>
            </w:pPr>
            <w:r>
              <w:rPr>
                <w:rFonts w:hint="eastAsia"/>
                <w:lang w:val="zh-CN"/>
              </w:rPr>
              <w:t>&lt;2&gt;财务状况报告，依法缴纳税收和社会保障资金的相关材料。</w:t>
            </w:r>
          </w:p>
          <w:p>
            <w:pPr>
              <w:autoSpaceDE w:val="0"/>
              <w:autoSpaceDN w:val="0"/>
              <w:spacing w:line="360" w:lineRule="auto"/>
              <w:ind w:firstLine="0" w:firstLineChars="0"/>
              <w:rPr>
                <w:lang w:val="zh-CN"/>
              </w:rPr>
            </w:pPr>
            <w:r>
              <w:rPr>
                <w:rFonts w:hint="eastAsia"/>
                <w:lang w:val="zh-CN"/>
              </w:rPr>
              <w:t>&lt;3&gt;具备履行合同所必需的设备和专业技术能力的证明材料。</w:t>
            </w:r>
          </w:p>
          <w:p>
            <w:pPr>
              <w:autoSpaceDE w:val="0"/>
              <w:autoSpaceDN w:val="0"/>
              <w:spacing w:line="360" w:lineRule="auto"/>
              <w:ind w:firstLine="0" w:firstLineChars="0"/>
              <w:rPr>
                <w:lang w:val="zh-CN"/>
              </w:rPr>
            </w:pPr>
            <w:r>
              <w:rPr>
                <w:rFonts w:hint="eastAsia"/>
                <w:lang w:val="zh-CN"/>
              </w:rPr>
              <w:t>&lt;4&gt;参加政府采购活动前3年内在经营活动中没有重大违法记录的书面声明。</w:t>
            </w:r>
          </w:p>
          <w:p>
            <w:pPr>
              <w:autoSpaceDE w:val="0"/>
              <w:autoSpaceDN w:val="0"/>
              <w:spacing w:line="360" w:lineRule="auto"/>
              <w:ind w:firstLine="0" w:firstLineChars="0"/>
              <w:rPr>
                <w:lang w:val="zh-CN"/>
              </w:rPr>
            </w:pPr>
            <w:r>
              <w:rPr>
                <w:rFonts w:hint="eastAsia"/>
                <w:lang w:val="zh-CN"/>
              </w:rPr>
              <w:t>&lt;5&gt;具备法律、行政法规规定的其他条件的证明材料。</w:t>
            </w:r>
          </w:p>
          <w:p>
            <w:pPr>
              <w:autoSpaceDE w:val="0"/>
              <w:autoSpaceDN w:val="0"/>
              <w:spacing w:line="360" w:lineRule="auto"/>
              <w:ind w:firstLine="0" w:firstLineChars="0"/>
              <w:rPr>
                <w:lang w:val="zh-CN"/>
              </w:rPr>
            </w:pPr>
            <w:r>
              <w:rPr>
                <w:rFonts w:hint="eastAsia"/>
                <w:lang w:val="zh-CN"/>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lang w:val="zh-CN"/>
              </w:rPr>
            </w:pPr>
            <w:r>
              <w:rPr>
                <w:rFonts w:hint="eastAsia"/>
                <w:lang w:val="zh-CN"/>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lang w:val="zh-CN"/>
              </w:rPr>
            </w:pPr>
            <w:r>
              <w:rPr>
                <w:rFonts w:hint="eastAsia"/>
                <w:lang w:val="zh-CN"/>
              </w:rPr>
              <w:t>(4) 本项目不接受投标人以联合体方式进行投标；</w:t>
            </w:r>
          </w:p>
          <w:p>
            <w:pPr>
              <w:autoSpaceDE w:val="0"/>
              <w:autoSpaceDN w:val="0"/>
              <w:spacing w:line="360" w:lineRule="auto"/>
              <w:ind w:firstLine="0" w:firstLineChars="0"/>
              <w:rPr>
                <w:rFonts w:hint="eastAsia"/>
              </w:rPr>
            </w:pPr>
            <w:r>
              <w:rPr>
                <w:rFonts w:hint="eastAsia"/>
                <w:lang w:val="zh-CN"/>
              </w:rPr>
              <w:t>(5)</w:t>
            </w:r>
            <w:r>
              <w:rPr>
                <w:rFonts w:hint="eastAsia"/>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ind w:firstLine="0" w:firstLineChars="0"/>
              <w:rPr>
                <w:rFonts w:hint="eastAsia"/>
                <w:lang w:eastAsia="zh-CN"/>
              </w:rPr>
            </w:pPr>
            <w:r>
              <w:rPr>
                <w:rFonts w:hint="eastAsia"/>
                <w:lang w:eastAsia="zh-CN"/>
              </w:rPr>
              <w:t>（</w:t>
            </w:r>
            <w:r>
              <w:rPr>
                <w:rFonts w:hint="eastAsia"/>
                <w:lang w:val="en-US" w:eastAsia="zh-CN"/>
              </w:rPr>
              <w:t>6</w:t>
            </w:r>
            <w:r>
              <w:rPr>
                <w:rFonts w:hint="eastAsia"/>
                <w:lang w:eastAsia="zh-CN"/>
              </w:rPr>
              <w:t>）其他资格要求：</w:t>
            </w:r>
          </w:p>
          <w:p>
            <w:pPr>
              <w:autoSpaceDE w:val="0"/>
              <w:autoSpaceDN w:val="0"/>
              <w:spacing w:line="360" w:lineRule="auto"/>
              <w:ind w:firstLine="0" w:firstLineChars="0"/>
              <w:rPr>
                <w:rFonts w:hint="eastAsia" w:ascii="宋体" w:hAnsi="宋体" w:cs="宋体"/>
                <w:kern w:val="0"/>
                <w:lang w:eastAsia="zh-CN"/>
              </w:rPr>
            </w:pPr>
            <w:bookmarkStart w:id="207" w:name="_GoBack"/>
            <w:r>
              <w:rPr>
                <w:rFonts w:hint="eastAsia"/>
                <w:lang w:val="zh-CN" w:eastAsia="zh-CN"/>
              </w:rPr>
              <w:t>供应商的营业执照经营范围中须有</w:t>
            </w:r>
            <w:r>
              <w:rPr>
                <w:rFonts w:hint="eastAsia"/>
                <w:lang w:eastAsia="zh-CN"/>
              </w:rPr>
              <w:t>汽车租赁。</w:t>
            </w:r>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spacing w:line="320" w:lineRule="exact"/>
              <w:ind w:firstLine="0" w:firstLineChars="0"/>
              <w:rPr>
                <w:rFonts w:ascii="宋体" w:hAnsi="宋体" w:cs="宋体"/>
                <w:color w:val="000000" w:themeColor="text1"/>
                <w:kern w:val="0"/>
              </w:rPr>
            </w:pPr>
            <w:r>
              <w:rPr>
                <w:rFonts w:ascii="宋体" w:hAnsi="宋体" w:cs="宋体"/>
                <w:color w:val="000000" w:themeColor="text1"/>
                <w:kern w:val="0"/>
              </w:rPr>
              <w:t>公告发布时间</w:t>
            </w:r>
          </w:p>
        </w:tc>
        <w:tc>
          <w:tcPr>
            <w:tcW w:w="6946" w:type="dxa"/>
            <w:vAlign w:val="center"/>
          </w:tcPr>
          <w:p>
            <w:pPr>
              <w:widowControl/>
              <w:spacing w:line="320" w:lineRule="exact"/>
              <w:ind w:firstLine="0" w:firstLineChars="0"/>
              <w:rPr>
                <w:rFonts w:ascii="宋体" w:hAnsi="宋体" w:cs="宋体"/>
                <w:color w:val="000000" w:themeColor="text1"/>
                <w:kern w:val="0"/>
              </w:rPr>
            </w:pPr>
            <w:r>
              <w:rPr>
                <w:rFonts w:ascii="宋体" w:hAnsi="宋体" w:cs="宋体"/>
                <w:color w:val="000000" w:themeColor="text1"/>
                <w:kern w:val="0"/>
              </w:rPr>
              <w:t>20</w:t>
            </w:r>
            <w:r>
              <w:rPr>
                <w:rFonts w:hint="eastAsia" w:ascii="宋体" w:hAnsi="宋体" w:cs="宋体"/>
                <w:color w:val="000000" w:themeColor="text1"/>
                <w:kern w:val="0"/>
                <w:lang w:val="en-US" w:eastAsia="zh-CN"/>
              </w:rPr>
              <w:t>20</w:t>
            </w:r>
            <w:r>
              <w:rPr>
                <w:rFonts w:ascii="宋体" w:hAnsi="宋体" w:cs="宋体"/>
                <w:color w:val="000000" w:themeColor="text1"/>
                <w:kern w:val="0"/>
              </w:rPr>
              <w:t>年</w:t>
            </w:r>
            <w:r>
              <w:rPr>
                <w:rFonts w:hint="eastAsia" w:ascii="宋体" w:hAnsi="宋体" w:cs="宋体"/>
                <w:color w:val="000000" w:themeColor="text1"/>
                <w:kern w:val="0"/>
                <w:lang w:val="en-US" w:eastAsia="zh-CN"/>
              </w:rPr>
              <w:t>8</w:t>
            </w:r>
            <w:r>
              <w:rPr>
                <w:rFonts w:ascii="宋体" w:hAnsi="宋体" w:cs="宋体"/>
                <w:color w:val="000000" w:themeColor="text1"/>
                <w:kern w:val="0"/>
              </w:rPr>
              <w:t>月</w:t>
            </w:r>
            <w:r>
              <w:rPr>
                <w:rFonts w:hint="eastAsia" w:ascii="宋体" w:hAnsi="宋体" w:cs="宋体"/>
                <w:color w:val="000000" w:themeColor="text1"/>
                <w:kern w:val="0"/>
                <w:lang w:val="en-US" w:eastAsia="zh-CN"/>
              </w:rPr>
              <w:t>13</w:t>
            </w:r>
            <w:r>
              <w:rPr>
                <w:rFonts w:ascii="宋体" w:hAnsi="宋体" w:cs="宋体"/>
                <w:color w:val="000000" w:themeColor="text1"/>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spacing w:line="320" w:lineRule="exact"/>
              <w:ind w:firstLine="0" w:firstLineChars="0"/>
              <w:rPr>
                <w:rFonts w:ascii="宋体" w:hAnsi="宋体" w:cs="宋体"/>
                <w:color w:val="000000" w:themeColor="text1"/>
                <w:kern w:val="0"/>
              </w:rPr>
            </w:pPr>
            <w:r>
              <w:rPr>
                <w:rFonts w:hint="eastAsia" w:ascii="宋体" w:hAnsi="宋体" w:cs="宋体"/>
                <w:color w:val="000000" w:themeColor="text1"/>
                <w:kern w:val="0"/>
              </w:rPr>
              <w:t>报名、磋商文件发售起始时间</w:t>
            </w:r>
          </w:p>
        </w:tc>
        <w:tc>
          <w:tcPr>
            <w:tcW w:w="6946" w:type="dxa"/>
            <w:vAlign w:val="center"/>
          </w:tcPr>
          <w:p>
            <w:pPr>
              <w:widowControl/>
              <w:spacing w:line="320" w:lineRule="exact"/>
              <w:ind w:firstLine="0" w:firstLineChars="0"/>
              <w:rPr>
                <w:rFonts w:ascii="宋体" w:hAnsi="宋体" w:cs="宋体"/>
                <w:color w:val="000000" w:themeColor="text1"/>
                <w:kern w:val="0"/>
              </w:rPr>
            </w:pPr>
            <w:r>
              <w:rPr>
                <w:rFonts w:ascii="宋体" w:hAnsi="宋体" w:cs="宋体"/>
                <w:color w:val="000000" w:themeColor="text1"/>
                <w:kern w:val="0"/>
              </w:rPr>
              <w:t>20</w:t>
            </w:r>
            <w:r>
              <w:rPr>
                <w:rFonts w:hint="eastAsia" w:ascii="宋体" w:hAnsi="宋体" w:cs="宋体"/>
                <w:color w:val="000000" w:themeColor="text1"/>
                <w:kern w:val="0"/>
                <w:lang w:val="en-US" w:eastAsia="zh-CN"/>
              </w:rPr>
              <w:t>20</w:t>
            </w:r>
            <w:r>
              <w:rPr>
                <w:rFonts w:ascii="宋体" w:hAnsi="宋体" w:cs="宋体"/>
                <w:color w:val="000000" w:themeColor="text1"/>
                <w:kern w:val="0"/>
              </w:rPr>
              <w:t>年</w:t>
            </w:r>
            <w:r>
              <w:rPr>
                <w:rFonts w:hint="eastAsia" w:ascii="宋体" w:hAnsi="宋体" w:cs="宋体"/>
                <w:color w:val="000000" w:themeColor="text1"/>
                <w:kern w:val="0"/>
                <w:lang w:val="en-US" w:eastAsia="zh-CN"/>
              </w:rPr>
              <w:t>8</w:t>
            </w:r>
            <w:r>
              <w:rPr>
                <w:rFonts w:ascii="宋体" w:hAnsi="宋体" w:cs="宋体"/>
                <w:color w:val="000000" w:themeColor="text1"/>
                <w:kern w:val="0"/>
              </w:rPr>
              <w:t>月</w:t>
            </w:r>
            <w:r>
              <w:rPr>
                <w:rFonts w:hint="eastAsia" w:ascii="宋体" w:hAnsi="宋体" w:cs="宋体"/>
                <w:color w:val="000000" w:themeColor="text1"/>
                <w:kern w:val="0"/>
                <w:lang w:val="en-US" w:eastAsia="zh-CN"/>
              </w:rPr>
              <w:t>14</w:t>
            </w:r>
            <w:r>
              <w:rPr>
                <w:rFonts w:ascii="宋体" w:hAnsi="宋体" w:cs="宋体"/>
                <w:color w:val="000000" w:themeColor="text1"/>
                <w:kern w:val="0"/>
              </w:rPr>
              <w:t>日</w:t>
            </w:r>
            <w:r>
              <w:rPr>
                <w:rFonts w:hint="eastAsia" w:ascii="宋体" w:hAnsi="宋体" w:cs="宋体"/>
                <w:color w:val="000000" w:themeColor="text1"/>
                <w:kern w:val="0"/>
              </w:rPr>
              <w:t>起，</w:t>
            </w:r>
            <w:r>
              <w:rPr>
                <w:rFonts w:ascii="宋体" w:hAnsi="宋体" w:cs="宋体"/>
                <w:color w:val="000000" w:themeColor="text1"/>
                <w:kern w:val="0"/>
              </w:rPr>
              <w:t>至20</w:t>
            </w:r>
            <w:r>
              <w:rPr>
                <w:rFonts w:hint="eastAsia" w:ascii="宋体" w:hAnsi="宋体" w:cs="宋体"/>
                <w:color w:val="000000" w:themeColor="text1"/>
                <w:kern w:val="0"/>
                <w:lang w:val="en-US" w:eastAsia="zh-CN"/>
              </w:rPr>
              <w:t>20</w:t>
            </w:r>
            <w:r>
              <w:rPr>
                <w:rFonts w:ascii="宋体" w:hAnsi="宋体" w:cs="宋体"/>
                <w:color w:val="000000" w:themeColor="text1"/>
                <w:kern w:val="0"/>
              </w:rPr>
              <w:t>年</w:t>
            </w:r>
            <w:r>
              <w:rPr>
                <w:rFonts w:hint="eastAsia" w:ascii="宋体" w:hAnsi="宋体" w:cs="宋体"/>
                <w:color w:val="000000" w:themeColor="text1"/>
                <w:kern w:val="0"/>
                <w:lang w:val="en-US" w:eastAsia="zh-CN"/>
              </w:rPr>
              <w:t>8</w:t>
            </w:r>
            <w:r>
              <w:rPr>
                <w:rFonts w:ascii="宋体" w:hAnsi="宋体" w:cs="宋体"/>
                <w:color w:val="000000" w:themeColor="text1"/>
                <w:kern w:val="0"/>
              </w:rPr>
              <w:t>月</w:t>
            </w:r>
            <w:r>
              <w:rPr>
                <w:rFonts w:hint="eastAsia" w:ascii="宋体" w:hAnsi="宋体" w:cs="宋体"/>
                <w:color w:val="000000" w:themeColor="text1"/>
                <w:kern w:val="0"/>
                <w:lang w:val="en-US" w:eastAsia="zh-CN"/>
              </w:rPr>
              <w:t>20</w:t>
            </w:r>
            <w:r>
              <w:rPr>
                <w:rFonts w:ascii="宋体" w:hAnsi="宋体" w:cs="宋体"/>
                <w:color w:val="000000" w:themeColor="text1"/>
                <w:kern w:val="0"/>
              </w:rPr>
              <w:t>日</w:t>
            </w:r>
            <w:r>
              <w:rPr>
                <w:rFonts w:hint="eastAsia" w:ascii="宋体" w:hAnsi="宋体" w:cs="宋体"/>
                <w:color w:val="000000" w:themeColor="text1"/>
                <w:kern w:val="0"/>
              </w:rPr>
              <w:t>止，每天上午9:00-12:00，下午14:00-17:00（公休日、节假日除外）。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磋商文件发售方式</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lang w:val="zh-CN"/>
              </w:rPr>
              <w:t>现场购买</w:t>
            </w:r>
            <w:r>
              <w:rPr>
                <w:rFonts w:hint="eastAsia" w:ascii="宋体" w:hAnsi="宋体" w:cs="宋体"/>
                <w:kern w:val="0"/>
              </w:rPr>
              <w:t>或网上购买,不支持邮购。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磋商文件售价</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rPr>
              <w:t>500</w:t>
            </w:r>
            <w:r>
              <w:rPr>
                <w:rFonts w:hint="eastAsia" w:ascii="宋体" w:hAnsi="宋体" w:cs="宋体"/>
                <w:kern w:val="0"/>
                <w:lang w:val="zh-CN"/>
              </w:rPr>
              <w:t>元（招标文件售后不退,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磋商文件发售地点</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lang w:val="zh-CN"/>
              </w:rPr>
              <w:t>青海浩驰招标代理有限公司（青海省西宁市城西区唐道三期1号楼13B）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购买磋商文件时应提供材料</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1.有效的营业执照副本、组织机构代码证副本、税务登记证副本的复印件或三证合一新证副本复印件、开户行许可证；</w:t>
            </w:r>
          </w:p>
          <w:p>
            <w:pPr>
              <w:widowControl/>
              <w:spacing w:line="320" w:lineRule="exact"/>
              <w:ind w:firstLine="0" w:firstLineChars="0"/>
              <w:rPr>
                <w:rFonts w:ascii="宋体" w:hAnsi="宋体" w:cs="宋体"/>
                <w:kern w:val="0"/>
              </w:rPr>
            </w:pPr>
            <w:r>
              <w:rPr>
                <w:rFonts w:hint="eastAsia" w:ascii="宋体" w:hAnsi="宋体" w:cs="宋体"/>
                <w:kern w:val="0"/>
              </w:rPr>
              <w:t>2.购买人介绍信公司介绍信或法人授权委托书（原件）及法人和被授权人身份证复印件。</w:t>
            </w:r>
          </w:p>
          <w:p>
            <w:pPr>
              <w:widowControl/>
              <w:spacing w:line="320" w:lineRule="exact"/>
              <w:ind w:firstLine="0" w:firstLineChars="0"/>
              <w:rPr>
                <w:rFonts w:ascii="宋体" w:hAnsi="宋体" w:cs="宋体"/>
                <w:kern w:val="0"/>
              </w:rPr>
            </w:pPr>
            <w:r>
              <w:rPr>
                <w:rFonts w:hint="eastAsia" w:ascii="宋体" w:hAnsi="宋体" w:cs="宋体"/>
                <w:kern w:val="0"/>
              </w:rPr>
              <w:t xml:space="preserve">  以上资料，需供应商提供加盖公章的复印件。</w:t>
            </w:r>
          </w:p>
          <w:p>
            <w:pPr>
              <w:widowControl/>
              <w:spacing w:line="320" w:lineRule="exact"/>
              <w:ind w:firstLine="0" w:firstLineChars="0"/>
              <w:rPr>
                <w:rFonts w:ascii="宋体" w:hAnsi="宋体" w:cs="宋体"/>
                <w:kern w:val="0"/>
              </w:rPr>
            </w:pPr>
            <w:r>
              <w:rPr>
                <w:rFonts w:hint="eastAsia" w:ascii="宋体" w:hAnsi="宋体" w:cs="宋体"/>
                <w:kern w:val="0"/>
              </w:rPr>
              <w:t>注：需网上购买标书的供应商应将以上材料扫描后发至我公司联系邮箱，在邮件中标明购买项目名称、项目编号、联系人及联系方式，并与我公司工作人员进行联系确认。（谢绝邮寄）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restart"/>
            <w:vAlign w:val="center"/>
          </w:tcPr>
          <w:p>
            <w:pPr>
              <w:widowControl/>
              <w:spacing w:line="320" w:lineRule="exact"/>
              <w:ind w:firstLine="0" w:firstLineChars="0"/>
              <w:rPr>
                <w:rFonts w:ascii="宋体" w:hAnsi="宋体" w:cs="宋体"/>
              </w:rPr>
            </w:pPr>
            <w:r>
              <w:rPr>
                <w:rFonts w:hint="eastAsia" w:ascii="宋体" w:hAnsi="宋体" w:cs="宋体"/>
              </w:rPr>
              <w:t>磋商保证金</w:t>
            </w:r>
          </w:p>
        </w:tc>
        <w:tc>
          <w:tcPr>
            <w:tcW w:w="6946" w:type="dxa"/>
            <w:vAlign w:val="center"/>
          </w:tcPr>
          <w:p>
            <w:pPr>
              <w:widowControl/>
              <w:spacing w:line="320" w:lineRule="exact"/>
              <w:ind w:firstLine="0" w:firstLineChars="0"/>
              <w:rPr>
                <w:rFonts w:ascii="宋体" w:hAnsi="宋体"/>
              </w:rPr>
            </w:pPr>
            <w:r>
              <w:rPr>
                <w:rFonts w:hint="eastAsia" w:ascii="宋体" w:hAnsi="宋体"/>
              </w:rPr>
              <w:t>供应商在</w:t>
            </w:r>
            <w:r>
              <w:rPr>
                <w:rFonts w:hint="eastAsia" w:ascii="宋体" w:hAnsi="宋体" w:cs="宋体"/>
                <w:kern w:val="0"/>
              </w:rPr>
              <w:t>递交磋商响应文件</w:t>
            </w:r>
            <w:r>
              <w:rPr>
                <w:rFonts w:ascii="宋体" w:hAnsi="宋体" w:cs="宋体"/>
                <w:kern w:val="0"/>
              </w:rPr>
              <w:t>截止时间</w:t>
            </w:r>
            <w:r>
              <w:rPr>
                <w:rFonts w:hint="eastAsia" w:ascii="宋体" w:hAnsi="宋体"/>
              </w:rPr>
              <w:t>前按采购预算额度的2%缴纳磋商保证金。</w:t>
            </w:r>
          </w:p>
          <w:p>
            <w:pPr>
              <w:widowControl/>
              <w:spacing w:line="320" w:lineRule="exact"/>
              <w:ind w:firstLine="0" w:firstLineChars="0"/>
              <w:rPr>
                <w:rFonts w:hint="eastAsia"/>
                <w:color w:val="000000" w:themeColor="text1"/>
              </w:rPr>
            </w:pPr>
            <w:r>
              <w:rPr>
                <w:rFonts w:hint="eastAsia"/>
                <w:color w:val="000000" w:themeColor="text1"/>
              </w:rPr>
              <w:t>保证金金额：</w:t>
            </w:r>
            <w:r>
              <w:rPr>
                <w:rFonts w:hint="eastAsia"/>
                <w:color w:val="000000" w:themeColor="text1"/>
                <w:lang w:val="en-US" w:eastAsia="zh-CN"/>
              </w:rPr>
              <w:t>20000</w:t>
            </w:r>
            <w:r>
              <w:rPr>
                <w:rFonts w:hint="eastAsia"/>
                <w:color w:val="000000" w:themeColor="text1"/>
              </w:rPr>
              <w:t>元（大写：</w:t>
            </w:r>
            <w:r>
              <w:rPr>
                <w:rFonts w:hint="eastAsia"/>
                <w:color w:val="000000" w:themeColor="text1"/>
                <w:lang w:eastAsia="zh-CN"/>
              </w:rPr>
              <w:t>贰万</w:t>
            </w:r>
            <w:r>
              <w:rPr>
                <w:rFonts w:hint="eastAsia"/>
                <w:color w:val="000000" w:themeColor="text1"/>
              </w:rPr>
              <w:t>元整）；</w:t>
            </w:r>
          </w:p>
          <w:p>
            <w:pPr>
              <w:widowControl/>
              <w:spacing w:line="320" w:lineRule="exact"/>
              <w:ind w:firstLine="0" w:firstLineChars="0"/>
              <w:rPr>
                <w:rFonts w:ascii="宋体" w:hAnsi="宋体"/>
              </w:rPr>
            </w:pPr>
            <w:r>
              <w:rPr>
                <w:rFonts w:hint="eastAsia" w:ascii="宋体" w:hAnsi="宋体" w:cs="宋体"/>
                <w:color w:val="000000" w:themeColor="text1"/>
                <w:kern w:val="0"/>
                <w:lang w:val="zh-CN"/>
              </w:rPr>
              <w:t>供应商在磋商截止期前（</w:t>
            </w:r>
            <w:r>
              <w:rPr>
                <w:rFonts w:ascii="宋体" w:hAnsi="宋体" w:cs="宋体"/>
                <w:color w:val="000000" w:themeColor="text1"/>
                <w:kern w:val="0"/>
              </w:rPr>
              <w:t>20</w:t>
            </w:r>
            <w:r>
              <w:rPr>
                <w:rFonts w:hint="eastAsia" w:ascii="宋体" w:hAnsi="宋体" w:cs="宋体"/>
                <w:color w:val="000000" w:themeColor="text1"/>
                <w:kern w:val="0"/>
                <w:lang w:val="en-US" w:eastAsia="zh-CN"/>
              </w:rPr>
              <w:t>20</w:t>
            </w:r>
            <w:r>
              <w:rPr>
                <w:rFonts w:ascii="宋体" w:hAnsi="宋体" w:cs="宋体"/>
                <w:color w:val="000000" w:themeColor="text1"/>
                <w:kern w:val="0"/>
              </w:rPr>
              <w:t>年</w:t>
            </w:r>
            <w:r>
              <w:rPr>
                <w:rFonts w:hint="eastAsia" w:ascii="宋体" w:hAnsi="宋体" w:cs="宋体"/>
                <w:color w:val="000000" w:themeColor="text1"/>
                <w:kern w:val="0"/>
                <w:lang w:val="en-US" w:eastAsia="zh-CN"/>
              </w:rPr>
              <w:t>8</w:t>
            </w:r>
            <w:r>
              <w:rPr>
                <w:rFonts w:ascii="宋体" w:hAnsi="宋体" w:cs="宋体"/>
                <w:color w:val="000000" w:themeColor="text1"/>
                <w:kern w:val="0"/>
              </w:rPr>
              <w:t>月</w:t>
            </w:r>
            <w:r>
              <w:rPr>
                <w:rFonts w:hint="eastAsia" w:ascii="宋体" w:hAnsi="宋体" w:cs="宋体"/>
                <w:color w:val="000000" w:themeColor="text1"/>
                <w:kern w:val="0"/>
                <w:lang w:val="en-US" w:eastAsia="zh-CN"/>
              </w:rPr>
              <w:t>31</w:t>
            </w:r>
            <w:r>
              <w:rPr>
                <w:rFonts w:ascii="宋体" w:hAnsi="宋体" w:cs="宋体"/>
                <w:color w:val="000000" w:themeColor="text1"/>
                <w:kern w:val="0"/>
              </w:rPr>
              <w:t>日</w:t>
            </w:r>
            <w:r>
              <w:rPr>
                <w:rFonts w:hint="eastAsia" w:ascii="宋体" w:hAnsi="宋体" w:cs="宋体"/>
                <w:color w:val="000000" w:themeColor="text1"/>
                <w:kern w:val="0"/>
                <w:lang w:eastAsia="zh-CN"/>
              </w:rPr>
              <w:t>上</w:t>
            </w:r>
            <w:r>
              <w:rPr>
                <w:rFonts w:hint="eastAsia" w:ascii="宋体" w:hAnsi="宋体" w:cs="宋体"/>
                <w:color w:val="000000" w:themeColor="text1"/>
                <w:kern w:val="0"/>
              </w:rPr>
              <w:t>午</w:t>
            </w:r>
            <w:r>
              <w:rPr>
                <w:rFonts w:hint="eastAsia" w:ascii="宋体" w:hAnsi="宋体" w:cs="宋体"/>
                <w:color w:val="000000" w:themeColor="text1"/>
                <w:kern w:val="0"/>
                <w:lang w:val="en-US" w:eastAsia="zh-CN"/>
              </w:rPr>
              <w:t>09:30</w:t>
            </w:r>
            <w:r>
              <w:rPr>
                <w:rFonts w:hint="eastAsia" w:ascii="宋体" w:hAnsi="宋体" w:cs="宋体"/>
                <w:color w:val="000000" w:themeColor="text1"/>
                <w:kern w:val="0"/>
                <w:lang w:val="zh-CN"/>
              </w:rPr>
              <w:t>以前）</w:t>
            </w:r>
            <w:r>
              <w:rPr>
                <w:rFonts w:hint="eastAsia" w:ascii="宋体" w:hAnsi="宋体" w:cs="宋体"/>
                <w:color w:val="000000"/>
                <w:kern w:val="0"/>
                <w:lang w:val="zh-CN"/>
              </w:rPr>
              <w:t>，</w:t>
            </w:r>
            <w:r>
              <w:rPr>
                <w:rFonts w:hint="eastAsia" w:ascii="宋体" w:hAnsi="宋体" w:cs="宋体"/>
                <w:kern w:val="0"/>
                <w:lang w:val="zh-CN"/>
              </w:rPr>
              <w:t>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宋体" w:hAnsi="宋体" w:cs="宋体"/>
              </w:rPr>
            </w:pPr>
          </w:p>
        </w:tc>
        <w:tc>
          <w:tcPr>
            <w:tcW w:w="6946" w:type="dxa"/>
            <w:vAlign w:val="center"/>
          </w:tcPr>
          <w:p>
            <w:pPr>
              <w:widowControl/>
              <w:spacing w:line="320" w:lineRule="exact"/>
              <w:ind w:firstLine="0" w:firstLineChars="0"/>
              <w:rPr>
                <w:rFonts w:hint="eastAsia" w:ascii="宋体" w:hAnsi="宋体"/>
              </w:rPr>
            </w:pPr>
            <w:r>
              <w:rPr>
                <w:rFonts w:hint="eastAsia" w:ascii="宋体" w:hAnsi="宋体"/>
              </w:rPr>
              <w:t>缴纳投标保证金账户：</w:t>
            </w:r>
            <w:r>
              <w:rPr>
                <w:rFonts w:hint="eastAsia" w:ascii="宋体" w:hAnsi="宋体"/>
                <w:lang w:eastAsia="zh-CN"/>
              </w:rPr>
              <w:t>青海浩驰招标代理有限公司</w:t>
            </w:r>
            <w:r>
              <w:rPr>
                <w:rFonts w:hint="eastAsia" w:ascii="宋体" w:hAnsi="宋体"/>
              </w:rPr>
              <w:t xml:space="preserve">  </w:t>
            </w:r>
          </w:p>
          <w:p>
            <w:pPr>
              <w:autoSpaceDE w:val="0"/>
              <w:autoSpaceDN w:val="0"/>
              <w:spacing w:line="240" w:lineRule="atLeast"/>
              <w:ind w:firstLine="0" w:firstLineChars="0"/>
              <w:rPr>
                <w:rFonts w:hint="eastAsia" w:ascii="宋体" w:hAnsi="宋体" w:cs="宋体"/>
                <w:kern w:val="0"/>
                <w:lang w:val="zh-CN"/>
              </w:rPr>
            </w:pPr>
            <w:r>
              <w:rPr>
                <w:rFonts w:hint="eastAsia" w:ascii="宋体" w:hAnsi="宋体" w:cs="宋体"/>
                <w:kern w:val="0"/>
                <w:lang w:val="zh-CN"/>
              </w:rPr>
              <w:t>开 户 行：兴业银行股份有限公司西宁分行</w:t>
            </w:r>
          </w:p>
          <w:p>
            <w:pPr>
              <w:widowControl/>
              <w:spacing w:line="320" w:lineRule="exact"/>
              <w:ind w:firstLine="0" w:firstLineChars="0"/>
              <w:rPr>
                <w:rFonts w:ascii="宋体" w:hAnsi="宋体"/>
              </w:rPr>
            </w:pPr>
            <w:r>
              <w:rPr>
                <w:rFonts w:hint="eastAsia" w:ascii="宋体" w:hAnsi="宋体" w:cs="宋体"/>
                <w:kern w:val="0"/>
                <w:lang w:val="zh-CN"/>
              </w:rPr>
              <w:t>银行账号：</w:t>
            </w:r>
            <w:r>
              <w:rPr>
                <w:rFonts w:hint="eastAsia" w:ascii="宋体" w:hAnsi="宋体"/>
              </w:rPr>
              <w:t>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spacing w:line="320" w:lineRule="exact"/>
              <w:ind w:firstLine="0" w:firstLineChars="0"/>
              <w:rPr>
                <w:rFonts w:ascii="宋体" w:hAnsi="宋体" w:cs="宋体"/>
                <w:color w:val="000000" w:themeColor="text1"/>
                <w:kern w:val="0"/>
              </w:rPr>
            </w:pPr>
            <w:r>
              <w:rPr>
                <w:rFonts w:hint="eastAsia" w:ascii="宋体" w:hAnsi="宋体" w:cs="宋体"/>
                <w:color w:val="000000" w:themeColor="text1"/>
                <w:kern w:val="0"/>
              </w:rPr>
              <w:t>递交磋商响应文件</w:t>
            </w:r>
            <w:r>
              <w:rPr>
                <w:rFonts w:ascii="宋体" w:hAnsi="宋体" w:cs="宋体"/>
                <w:color w:val="000000" w:themeColor="text1"/>
                <w:kern w:val="0"/>
              </w:rPr>
              <w:t>截止时间</w:t>
            </w:r>
          </w:p>
        </w:tc>
        <w:tc>
          <w:tcPr>
            <w:tcW w:w="6946" w:type="dxa"/>
            <w:vAlign w:val="center"/>
          </w:tcPr>
          <w:p>
            <w:pPr>
              <w:widowControl/>
              <w:spacing w:line="320" w:lineRule="exact"/>
              <w:ind w:firstLine="0" w:firstLineChars="0"/>
              <w:rPr>
                <w:rFonts w:ascii="宋体" w:hAnsi="宋体" w:cs="宋体"/>
                <w:color w:val="000000" w:themeColor="text1"/>
                <w:kern w:val="0"/>
              </w:rPr>
            </w:pPr>
            <w:r>
              <w:rPr>
                <w:rFonts w:ascii="宋体" w:hAnsi="宋体" w:cs="宋体"/>
                <w:color w:val="000000" w:themeColor="text1"/>
                <w:kern w:val="0"/>
              </w:rPr>
              <w:t>20</w:t>
            </w:r>
            <w:r>
              <w:rPr>
                <w:rFonts w:hint="eastAsia" w:ascii="宋体" w:hAnsi="宋体" w:cs="宋体"/>
                <w:color w:val="000000" w:themeColor="text1"/>
                <w:kern w:val="0"/>
                <w:lang w:val="en-US" w:eastAsia="zh-CN"/>
              </w:rPr>
              <w:t>20</w:t>
            </w:r>
            <w:r>
              <w:rPr>
                <w:rFonts w:ascii="宋体" w:hAnsi="宋体" w:cs="宋体"/>
                <w:color w:val="000000" w:themeColor="text1"/>
                <w:kern w:val="0"/>
              </w:rPr>
              <w:t>年</w:t>
            </w:r>
            <w:r>
              <w:rPr>
                <w:rFonts w:hint="eastAsia" w:ascii="宋体" w:hAnsi="宋体" w:cs="宋体"/>
                <w:color w:val="000000" w:themeColor="text1"/>
                <w:kern w:val="0"/>
                <w:lang w:val="en-US" w:eastAsia="zh-CN"/>
              </w:rPr>
              <w:t>8</w:t>
            </w:r>
            <w:r>
              <w:rPr>
                <w:rFonts w:ascii="宋体" w:hAnsi="宋体" w:cs="宋体"/>
                <w:color w:val="000000" w:themeColor="text1"/>
                <w:kern w:val="0"/>
              </w:rPr>
              <w:t>月</w:t>
            </w:r>
            <w:r>
              <w:rPr>
                <w:rFonts w:hint="eastAsia" w:ascii="宋体" w:hAnsi="宋体" w:cs="宋体"/>
                <w:color w:val="000000" w:themeColor="text1"/>
                <w:kern w:val="0"/>
                <w:lang w:val="en-US" w:eastAsia="zh-CN"/>
              </w:rPr>
              <w:t>31</w:t>
            </w:r>
            <w:r>
              <w:rPr>
                <w:rFonts w:ascii="宋体" w:hAnsi="宋体" w:cs="宋体"/>
                <w:color w:val="000000" w:themeColor="text1"/>
                <w:kern w:val="0"/>
              </w:rPr>
              <w:t>日</w:t>
            </w:r>
            <w:r>
              <w:rPr>
                <w:rFonts w:hint="eastAsia" w:ascii="宋体" w:hAnsi="宋体" w:cs="宋体"/>
                <w:color w:val="000000" w:themeColor="text1"/>
                <w:kern w:val="0"/>
                <w:lang w:eastAsia="zh-CN"/>
              </w:rPr>
              <w:t>上</w:t>
            </w:r>
            <w:r>
              <w:rPr>
                <w:rFonts w:hint="eastAsia" w:ascii="宋体" w:hAnsi="宋体" w:cs="宋体"/>
                <w:color w:val="000000" w:themeColor="text1"/>
                <w:kern w:val="0"/>
              </w:rPr>
              <w:t>午</w:t>
            </w:r>
            <w:r>
              <w:rPr>
                <w:rFonts w:hint="eastAsia" w:ascii="宋体" w:hAnsi="宋体" w:cs="宋体"/>
                <w:color w:val="000000" w:themeColor="text1"/>
                <w:kern w:val="0"/>
                <w:lang w:val="en-US" w:eastAsia="zh-CN"/>
              </w:rPr>
              <w:t>09:30</w:t>
            </w:r>
            <w:r>
              <w:rPr>
                <w:rFonts w:ascii="宋体" w:hAnsi="宋体" w:cs="宋体"/>
                <w:color w:val="000000" w:themeColor="text1"/>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spacing w:line="320" w:lineRule="exact"/>
              <w:ind w:firstLine="0" w:firstLineChars="0"/>
              <w:rPr>
                <w:rFonts w:ascii="宋体" w:hAnsi="宋体" w:cs="宋体"/>
                <w:color w:val="000000" w:themeColor="text1"/>
                <w:kern w:val="0"/>
              </w:rPr>
            </w:pPr>
            <w:r>
              <w:rPr>
                <w:rFonts w:hint="eastAsia" w:ascii="宋体" w:hAnsi="宋体" w:cs="宋体"/>
                <w:color w:val="000000" w:themeColor="text1"/>
                <w:kern w:val="0"/>
              </w:rPr>
              <w:t>磋商</w:t>
            </w:r>
            <w:r>
              <w:rPr>
                <w:rFonts w:ascii="宋体" w:hAnsi="宋体" w:cs="宋体"/>
                <w:color w:val="000000" w:themeColor="text1"/>
                <w:kern w:val="0"/>
              </w:rPr>
              <w:t>时间</w:t>
            </w:r>
          </w:p>
        </w:tc>
        <w:tc>
          <w:tcPr>
            <w:tcW w:w="6946" w:type="dxa"/>
            <w:vAlign w:val="center"/>
          </w:tcPr>
          <w:p>
            <w:pPr>
              <w:widowControl/>
              <w:spacing w:line="320" w:lineRule="exact"/>
              <w:ind w:firstLine="0" w:firstLineChars="0"/>
              <w:rPr>
                <w:rFonts w:ascii="宋体" w:hAnsi="宋体" w:cs="宋体"/>
                <w:color w:val="000000" w:themeColor="text1"/>
                <w:kern w:val="0"/>
              </w:rPr>
            </w:pPr>
            <w:r>
              <w:rPr>
                <w:rFonts w:ascii="宋体" w:hAnsi="宋体" w:cs="宋体"/>
                <w:color w:val="000000" w:themeColor="text1"/>
                <w:kern w:val="0"/>
              </w:rPr>
              <w:t>20</w:t>
            </w:r>
            <w:r>
              <w:rPr>
                <w:rFonts w:hint="eastAsia" w:ascii="宋体" w:hAnsi="宋体" w:cs="宋体"/>
                <w:color w:val="000000" w:themeColor="text1"/>
                <w:kern w:val="0"/>
                <w:lang w:val="en-US" w:eastAsia="zh-CN"/>
              </w:rPr>
              <w:t>20</w:t>
            </w:r>
            <w:r>
              <w:rPr>
                <w:rFonts w:ascii="宋体" w:hAnsi="宋体" w:cs="宋体"/>
                <w:color w:val="000000" w:themeColor="text1"/>
                <w:kern w:val="0"/>
              </w:rPr>
              <w:t>年</w:t>
            </w:r>
            <w:r>
              <w:rPr>
                <w:rFonts w:hint="eastAsia" w:ascii="宋体" w:hAnsi="宋体" w:cs="宋体"/>
                <w:color w:val="000000" w:themeColor="text1"/>
                <w:kern w:val="0"/>
                <w:lang w:val="en-US" w:eastAsia="zh-CN"/>
              </w:rPr>
              <w:t>8</w:t>
            </w:r>
            <w:r>
              <w:rPr>
                <w:rFonts w:ascii="宋体" w:hAnsi="宋体" w:cs="宋体"/>
                <w:color w:val="000000" w:themeColor="text1"/>
                <w:kern w:val="0"/>
              </w:rPr>
              <w:t>月</w:t>
            </w:r>
            <w:r>
              <w:rPr>
                <w:rFonts w:hint="eastAsia" w:ascii="宋体" w:hAnsi="宋体" w:cs="宋体"/>
                <w:color w:val="000000" w:themeColor="text1"/>
                <w:kern w:val="0"/>
                <w:lang w:val="en-US" w:eastAsia="zh-CN"/>
              </w:rPr>
              <w:t>31</w:t>
            </w:r>
            <w:r>
              <w:rPr>
                <w:rFonts w:ascii="宋体" w:hAnsi="宋体" w:cs="宋体"/>
                <w:color w:val="000000" w:themeColor="text1"/>
                <w:kern w:val="0"/>
              </w:rPr>
              <w:t>日</w:t>
            </w:r>
            <w:r>
              <w:rPr>
                <w:rFonts w:hint="eastAsia" w:ascii="宋体" w:hAnsi="宋体" w:cs="宋体"/>
                <w:color w:val="000000" w:themeColor="text1"/>
                <w:kern w:val="0"/>
                <w:lang w:eastAsia="zh-CN"/>
              </w:rPr>
              <w:t>上</w:t>
            </w:r>
            <w:r>
              <w:rPr>
                <w:rFonts w:hint="eastAsia" w:ascii="宋体" w:hAnsi="宋体" w:cs="宋体"/>
                <w:color w:val="000000" w:themeColor="text1"/>
                <w:kern w:val="0"/>
              </w:rPr>
              <w:t>午</w:t>
            </w:r>
            <w:r>
              <w:rPr>
                <w:rFonts w:hint="eastAsia" w:ascii="宋体" w:hAnsi="宋体" w:cs="宋体"/>
                <w:color w:val="000000" w:themeColor="text1"/>
                <w:kern w:val="0"/>
                <w:lang w:val="en-US" w:eastAsia="zh-CN"/>
              </w:rPr>
              <w:t>09:30</w:t>
            </w:r>
            <w:r>
              <w:rPr>
                <w:rFonts w:ascii="宋体" w:hAnsi="宋体" w:cs="宋体"/>
                <w:color w:val="000000" w:themeColor="text1"/>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递交磋商响应文件及磋商地点</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青海省西宁市城西区唐道三期1号楼13A会议室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946" w:type="dxa"/>
            <w:vAlign w:val="center"/>
          </w:tcPr>
          <w:p>
            <w:pPr>
              <w:widowControl/>
              <w:spacing w:line="320" w:lineRule="exact"/>
              <w:ind w:firstLine="0" w:firstLineChars="0"/>
              <w:rPr>
                <w:rFonts w:ascii="宋体" w:hAnsi="宋体"/>
              </w:rPr>
            </w:pPr>
            <w:r>
              <w:rPr>
                <w:rFonts w:hint="eastAsia" w:ascii="宋体" w:hAnsi="宋体"/>
              </w:rPr>
              <w:t>1、按照“投标人须知”第11项“磋商响应文件构成”的要求，磋商响应文件须按以下要求分册编制。分别为：</w:t>
            </w:r>
          </w:p>
          <w:p>
            <w:pPr>
              <w:widowControl/>
              <w:spacing w:line="320" w:lineRule="exact"/>
              <w:ind w:firstLine="0" w:firstLineChars="0"/>
              <w:rPr>
                <w:rFonts w:ascii="宋体" w:hAnsi="宋体"/>
              </w:rPr>
            </w:pPr>
            <w:r>
              <w:rPr>
                <w:rFonts w:hint="eastAsia" w:ascii="宋体" w:hAnsi="宋体"/>
              </w:rPr>
              <w:t>资格性审查文件，包括11.1.1（1）至（9）的内容；</w:t>
            </w:r>
          </w:p>
          <w:p>
            <w:pPr>
              <w:widowControl/>
              <w:spacing w:line="320" w:lineRule="exact"/>
              <w:ind w:firstLine="0" w:firstLineChars="0"/>
              <w:rPr>
                <w:rFonts w:ascii="宋体" w:hAnsi="宋体"/>
              </w:rPr>
            </w:pPr>
            <w:r>
              <w:rPr>
                <w:rFonts w:hint="eastAsia" w:ascii="宋体" w:hAnsi="宋体"/>
              </w:rPr>
              <w:t>符合性审查文件，包括11.1.2（10）至（1</w:t>
            </w:r>
            <w:r>
              <w:rPr>
                <w:rFonts w:hint="eastAsia" w:ascii="宋体" w:hAnsi="宋体"/>
                <w:lang w:val="en-US" w:eastAsia="zh-CN"/>
              </w:rPr>
              <w:t>6</w:t>
            </w:r>
            <w:r>
              <w:rPr>
                <w:rFonts w:hint="eastAsia" w:ascii="宋体" w:hAnsi="宋体"/>
              </w:rPr>
              <w:t>）的内容。</w:t>
            </w:r>
          </w:p>
          <w:p>
            <w:pPr>
              <w:widowControl/>
              <w:spacing w:line="320" w:lineRule="exact"/>
              <w:ind w:firstLine="0" w:firstLineChars="0"/>
              <w:rPr>
                <w:rFonts w:ascii="宋体" w:hAnsi="宋体"/>
              </w:rPr>
            </w:pPr>
            <w:r>
              <w:rPr>
                <w:rFonts w:hint="eastAsia" w:ascii="宋体" w:hAnsi="宋体"/>
              </w:rPr>
              <w:t>2、供应商须将资格审查文件和符合性审查文件单独装订，资格审查文件须提交一份正本、两份副本，符合性审查文件须提交一份正本、两份副本，并清楚地标明“正本”或“副本”字样。若发生正本和副本不符，以正本为准。磋商响应文件统一使用A4幅面的纸张印制，左侧胶装，</w:t>
            </w:r>
            <w:r>
              <w:rPr>
                <w:rFonts w:hint="eastAsia" w:ascii="宋体" w:hAnsi="宋体"/>
                <w:lang w:val="zh-CN"/>
              </w:rPr>
              <w:t>封面左侧胶装处须打印此次采购项目名称及</w:t>
            </w:r>
            <w:r>
              <w:rPr>
                <w:rFonts w:hint="eastAsia" w:ascii="宋体" w:hAnsi="宋体"/>
              </w:rPr>
              <w:t>供应商</w:t>
            </w:r>
            <w:r>
              <w:rPr>
                <w:rFonts w:hint="eastAsia" w:ascii="宋体" w:hAnsi="宋体"/>
                <w:lang w:val="zh-CN"/>
              </w:rPr>
              <w:t>名称，</w:t>
            </w:r>
            <w:r>
              <w:rPr>
                <w:rFonts w:hint="eastAsia" w:ascii="宋体" w:hAnsi="宋体"/>
              </w:rPr>
              <w:t>其他方式装订的磋商响应文件一概不予接受。</w:t>
            </w:r>
          </w:p>
          <w:p>
            <w:pPr>
              <w:widowControl/>
              <w:spacing w:line="320" w:lineRule="exact"/>
              <w:ind w:firstLine="0" w:firstLineChars="0"/>
              <w:rPr>
                <w:rFonts w:ascii="宋体" w:hAnsi="宋体"/>
              </w:rPr>
            </w:pPr>
            <w:r>
              <w:rPr>
                <w:rFonts w:hint="eastAsia" w:ascii="宋体" w:hAnsi="宋体"/>
              </w:rPr>
              <w:t>3、磋商响应文件的正、副本均需打印，并由供应商的法定代表人或委托代理人按要求签字、盖章。</w:t>
            </w:r>
          </w:p>
          <w:p>
            <w:pPr>
              <w:widowControl/>
              <w:spacing w:line="320" w:lineRule="exact"/>
              <w:ind w:firstLine="0" w:firstLineChars="0"/>
              <w:rPr>
                <w:rFonts w:ascii="宋体" w:hAnsi="宋体"/>
              </w:rPr>
            </w:pPr>
            <w:r>
              <w:rPr>
                <w:rFonts w:hint="eastAsia" w:ascii="宋体" w:hAnsi="宋体"/>
              </w:rPr>
              <w:t>4、磋商响应文件须编制目录、页码，文件中不得行间插字、涂改或增删，如有修改错漏处，须由供应商法定代表人或其委托代理人签字和盖章。</w:t>
            </w:r>
          </w:p>
          <w:p>
            <w:pPr>
              <w:widowControl/>
              <w:spacing w:line="320" w:lineRule="exact"/>
              <w:ind w:firstLine="0" w:firstLineChars="0"/>
              <w:rPr>
                <w:rFonts w:ascii="宋体" w:hAnsi="宋体"/>
              </w:rPr>
            </w:pPr>
            <w:r>
              <w:rPr>
                <w:rFonts w:hint="eastAsia" w:ascii="宋体" w:hAnsi="宋体"/>
              </w:rPr>
              <w:t>5、要求供应商提交电子标书（</w:t>
            </w:r>
            <w:r>
              <w:rPr>
                <w:rFonts w:hint="eastAsia" w:ascii="宋体" w:hAnsi="宋体"/>
                <w:lang w:eastAsia="zh-CN"/>
              </w:rPr>
              <w:t>U盘</w:t>
            </w:r>
            <w:r>
              <w:rPr>
                <w:rFonts w:hint="eastAsia" w:ascii="宋体" w:hAnsi="宋体"/>
              </w:rPr>
              <w:t>）一份，并在</w:t>
            </w:r>
            <w:r>
              <w:rPr>
                <w:rFonts w:hint="eastAsia" w:ascii="宋体" w:hAnsi="宋体"/>
                <w:lang w:eastAsia="zh-CN"/>
              </w:rPr>
              <w:t>U盘</w:t>
            </w:r>
            <w:r>
              <w:rPr>
                <w:rFonts w:hint="eastAsia" w:ascii="宋体" w:hAnsi="宋体"/>
              </w:rPr>
              <w:t>上做**项目磋商响应文件和供应商单位名称标签。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spacing w:line="320" w:lineRule="exact"/>
              <w:ind w:firstLine="0" w:firstLineChars="0"/>
              <w:rPr>
                <w:rFonts w:ascii="宋体" w:hAnsi="宋体"/>
              </w:rPr>
            </w:pPr>
            <w:r>
              <w:rPr>
                <w:rFonts w:hint="eastAsia" w:ascii="宋体" w:hAnsi="宋体"/>
              </w:rPr>
              <w:t>磋商响应文件的密封和标记</w:t>
            </w:r>
          </w:p>
        </w:tc>
        <w:tc>
          <w:tcPr>
            <w:tcW w:w="6946" w:type="dxa"/>
            <w:vAlign w:val="center"/>
          </w:tcPr>
          <w:p>
            <w:pPr>
              <w:widowControl/>
              <w:spacing w:line="320" w:lineRule="exact"/>
              <w:ind w:firstLine="0" w:firstLineChars="0"/>
              <w:rPr>
                <w:rFonts w:ascii="宋体" w:hAnsi="宋体" w:cs="宋体"/>
              </w:rPr>
            </w:pPr>
            <w:r>
              <w:rPr>
                <w:rFonts w:hint="eastAsia" w:ascii="宋体" w:hAnsi="宋体" w:cs="宋体"/>
              </w:rPr>
              <w:t>1、供应商应将磋商响应文件的资格性审查文件和符合性审查文件分别封装在自行定制的“投标专用袋”中，并按要求标明磋商项目编号、采购项目名称、供应商的名称等。投标专用袋用</w:t>
            </w:r>
            <w:r>
              <w:rPr>
                <w:rFonts w:hint="eastAsia" w:ascii="宋体" w:hAnsi="宋体" w:cs="宋体"/>
                <w:color w:val="000000" w:themeColor="text1"/>
              </w:rPr>
              <w:t>“于</w:t>
            </w:r>
            <w:r>
              <w:rPr>
                <w:rFonts w:ascii="宋体" w:hAnsi="宋体" w:cs="宋体"/>
                <w:color w:val="000000" w:themeColor="text1"/>
                <w:kern w:val="0"/>
                <w:shd w:val="pct10" w:color="auto" w:fill="FFFFFF"/>
              </w:rPr>
              <w:t>20</w:t>
            </w:r>
            <w:r>
              <w:rPr>
                <w:rFonts w:hint="eastAsia" w:ascii="宋体" w:hAnsi="宋体" w:cs="宋体"/>
                <w:color w:val="000000" w:themeColor="text1"/>
                <w:kern w:val="0"/>
                <w:shd w:val="pct10" w:color="auto" w:fill="FFFFFF"/>
                <w:lang w:val="en-US" w:eastAsia="zh-CN"/>
              </w:rPr>
              <w:t>20</w:t>
            </w:r>
            <w:r>
              <w:rPr>
                <w:rFonts w:ascii="宋体" w:hAnsi="宋体" w:cs="宋体"/>
                <w:color w:val="000000" w:themeColor="text1"/>
                <w:kern w:val="0"/>
                <w:shd w:val="pct10" w:color="auto" w:fill="FFFFFF"/>
              </w:rPr>
              <w:t>年</w:t>
            </w:r>
            <w:r>
              <w:rPr>
                <w:rFonts w:hint="eastAsia" w:ascii="宋体" w:hAnsi="宋体" w:cs="宋体"/>
                <w:color w:val="000000" w:themeColor="text1"/>
                <w:kern w:val="0"/>
                <w:shd w:val="pct10" w:color="auto" w:fill="FFFFFF"/>
                <w:lang w:val="en-US" w:eastAsia="zh-CN"/>
              </w:rPr>
              <w:t>8</w:t>
            </w:r>
            <w:r>
              <w:rPr>
                <w:rFonts w:ascii="宋体" w:hAnsi="宋体" w:cs="宋体"/>
                <w:color w:val="000000" w:themeColor="text1"/>
                <w:kern w:val="0"/>
                <w:shd w:val="pct10" w:color="auto" w:fill="FFFFFF"/>
              </w:rPr>
              <w:t>月</w:t>
            </w:r>
            <w:r>
              <w:rPr>
                <w:rFonts w:hint="eastAsia" w:ascii="宋体" w:hAnsi="宋体" w:cs="宋体"/>
                <w:color w:val="000000" w:themeColor="text1"/>
                <w:kern w:val="0"/>
                <w:shd w:val="pct10" w:color="auto" w:fill="FFFFFF"/>
                <w:lang w:val="en-US" w:eastAsia="zh-CN"/>
              </w:rPr>
              <w:t>31</w:t>
            </w:r>
            <w:r>
              <w:rPr>
                <w:rFonts w:ascii="宋体" w:hAnsi="宋体" w:cs="宋体"/>
                <w:color w:val="000000" w:themeColor="text1"/>
                <w:kern w:val="0"/>
                <w:shd w:val="pct10" w:color="auto" w:fill="FFFFFF"/>
              </w:rPr>
              <w:t>日</w:t>
            </w:r>
            <w:r>
              <w:rPr>
                <w:rFonts w:hint="eastAsia" w:ascii="宋体" w:hAnsi="宋体" w:cs="宋体"/>
                <w:color w:val="000000" w:themeColor="text1"/>
                <w:kern w:val="0"/>
                <w:shd w:val="pct10" w:color="auto" w:fill="FFFFFF"/>
                <w:lang w:eastAsia="zh-CN"/>
              </w:rPr>
              <w:t>上</w:t>
            </w:r>
            <w:r>
              <w:rPr>
                <w:rFonts w:hint="eastAsia" w:ascii="宋体" w:hAnsi="宋体" w:cs="宋体"/>
                <w:color w:val="000000" w:themeColor="text1"/>
                <w:kern w:val="0"/>
                <w:shd w:val="pct10" w:color="auto" w:fill="FFFFFF"/>
              </w:rPr>
              <w:t>午</w:t>
            </w:r>
            <w:r>
              <w:rPr>
                <w:rFonts w:hint="eastAsia" w:ascii="宋体" w:hAnsi="宋体" w:cs="宋体"/>
                <w:color w:val="000000" w:themeColor="text1"/>
                <w:kern w:val="0"/>
                <w:shd w:val="pct10" w:color="auto" w:fill="FFFFFF"/>
                <w:lang w:val="en-US" w:eastAsia="zh-CN"/>
              </w:rPr>
              <w:t>09:30</w:t>
            </w:r>
            <w:r>
              <w:rPr>
                <w:rFonts w:hint="eastAsia" w:ascii="宋体" w:hAnsi="宋体" w:cs="宋体"/>
              </w:rPr>
              <w:t>之前不准启封”标签密封。</w:t>
            </w:r>
          </w:p>
          <w:p>
            <w:pPr>
              <w:widowControl/>
              <w:spacing w:line="320" w:lineRule="exact"/>
              <w:ind w:firstLine="0" w:firstLineChars="0"/>
              <w:rPr>
                <w:rFonts w:ascii="宋体" w:hAnsi="宋体" w:cs="宋体"/>
              </w:rPr>
            </w:pPr>
            <w:r>
              <w:rPr>
                <w:rFonts w:hint="eastAsia" w:ascii="宋体" w:hAnsi="宋体" w:cs="宋体"/>
              </w:rPr>
              <w:t>2、电子标书（</w:t>
            </w:r>
            <w:r>
              <w:rPr>
                <w:rFonts w:hint="eastAsia" w:ascii="宋体" w:hAnsi="宋体" w:cs="宋体"/>
                <w:lang w:eastAsia="zh-CN"/>
              </w:rPr>
              <w:t>U盘</w:t>
            </w:r>
            <w:r>
              <w:rPr>
                <w:rFonts w:hint="eastAsia" w:ascii="宋体" w:hAnsi="宋体" w:cs="宋体"/>
              </w:rPr>
              <w:t>）单独放入信封袋中，加贴封签，并在封签处加盖公章。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递交磋商响应文件程序</w:t>
            </w:r>
          </w:p>
        </w:tc>
        <w:tc>
          <w:tcPr>
            <w:tcW w:w="6946" w:type="dxa"/>
            <w:vAlign w:val="center"/>
          </w:tcPr>
          <w:p>
            <w:pPr>
              <w:widowControl/>
              <w:spacing w:line="320" w:lineRule="exact"/>
              <w:ind w:firstLine="0" w:firstLineChars="0"/>
              <w:rPr>
                <w:rFonts w:ascii="宋体" w:hAnsi="宋体" w:cs="宋体"/>
              </w:rPr>
            </w:pPr>
            <w:r>
              <w:rPr>
                <w:rFonts w:hint="eastAsia" w:ascii="宋体" w:hAnsi="宋体" w:cs="宋体"/>
              </w:rPr>
              <w:t>1、供应商应当在磋商文件要求的截止时间前，将磋商响应文件密封送达指定地点，并按要求递交磋商响应文件。在截止时间后送达的磋商响应文件为无效文件，采购人、采购代理机构或者磋商小组应当拒收。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pacing w:line="320" w:lineRule="exact"/>
              <w:ind w:firstLine="0" w:firstLineChars="0"/>
              <w:rPr>
                <w:rFonts w:ascii="宋体" w:hAnsi="宋体" w:cs="宋体"/>
              </w:rPr>
            </w:pPr>
            <w:r>
              <w:rPr>
                <w:rFonts w:hint="eastAsia" w:ascii="宋体" w:hAnsi="宋体" w:cs="宋体"/>
              </w:rPr>
              <w:t>2、供应商磋商现场签到时，递交电子标书（</w:t>
            </w:r>
            <w:r>
              <w:rPr>
                <w:rFonts w:hint="eastAsia" w:ascii="宋体" w:hAnsi="宋体" w:cs="宋体"/>
                <w:lang w:eastAsia="zh-CN"/>
              </w:rPr>
              <w:t>U盘</w:t>
            </w:r>
            <w:r>
              <w:rPr>
                <w:rFonts w:hint="eastAsia" w:ascii="宋体" w:hAnsi="宋体" w:cs="宋体"/>
              </w:rPr>
              <w:t>）（电子标书与书面磋商响应文件内容必须完全相同，包括磋商文件要求的签字、盖章）。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代理服务费收取</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收取对象：中标人。</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收费标准：中标金额1.5%。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叁</w:t>
            </w:r>
            <w:r>
              <w:rPr>
                <w:rFonts w:hint="eastAsia" w:ascii="宋体" w:hAnsi="宋体" w:cs="宋体"/>
                <w:kern w:val="0"/>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946" w:type="dxa"/>
          </w:tcPr>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公示网址</w:t>
            </w:r>
            <w:r>
              <w:rPr>
                <w:rFonts w:hint="eastAsia" w:ascii="宋体" w:hAnsi="宋体" w:cs="宋体"/>
                <w:kern w:val="0"/>
              </w:rPr>
              <w:t>：</w:t>
            </w:r>
          </w:p>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青海政府采购信息网</w:t>
            </w:r>
            <w:r>
              <w:rPr>
                <w:rFonts w:hint="eastAsia" w:ascii="宋体" w:hAnsi="宋体" w:cs="宋体"/>
                <w:kern w:val="0"/>
              </w:rPr>
              <w:t>（http://www.ccgp-qinghai.gov.cn）</w:t>
            </w:r>
          </w:p>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青海省招标投标网</w:t>
            </w:r>
            <w:r>
              <w:rPr>
                <w:rFonts w:hint="eastAsia" w:ascii="宋体" w:hAnsi="宋体" w:cs="宋体"/>
                <w:kern w:val="0"/>
              </w:rPr>
              <w:t>（http://qhzbtb.qhwszwdt.gov.cn）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268" w:type="dxa"/>
            <w:vAlign w:val="center"/>
          </w:tcPr>
          <w:p>
            <w:pPr>
              <w:widowControl/>
              <w:spacing w:line="320" w:lineRule="exact"/>
              <w:ind w:firstLine="0" w:firstLineChars="0"/>
              <w:rPr>
                <w:rFonts w:ascii="宋体" w:hAnsi="宋体" w:cs="宋体"/>
                <w:color w:val="auto"/>
                <w:kern w:val="0"/>
                <w:highlight w:val="none"/>
              </w:rPr>
            </w:pPr>
            <w:r>
              <w:rPr>
                <w:rFonts w:ascii="宋体" w:hAnsi="宋体" w:cs="宋体"/>
                <w:color w:val="auto"/>
                <w:kern w:val="0"/>
                <w:highlight w:val="none"/>
              </w:rPr>
              <w:t>采购单位及联系人</w:t>
            </w:r>
          </w:p>
        </w:tc>
        <w:tc>
          <w:tcPr>
            <w:tcW w:w="6946" w:type="dxa"/>
            <w:vAlign w:val="center"/>
          </w:tcPr>
          <w:p>
            <w:pPr>
              <w:autoSpaceDE w:val="0"/>
              <w:autoSpaceDN w:val="0"/>
              <w:adjustRightInd w:val="0"/>
              <w:spacing w:line="320" w:lineRule="exact"/>
              <w:ind w:firstLine="0" w:firstLineChars="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采购人：西宁市救助服务站  </w:t>
            </w:r>
          </w:p>
          <w:p>
            <w:pPr>
              <w:autoSpaceDE w:val="0"/>
              <w:autoSpaceDN w:val="0"/>
              <w:adjustRightInd w:val="0"/>
              <w:spacing w:line="320" w:lineRule="exact"/>
              <w:ind w:firstLine="0" w:firstLineChars="0"/>
              <w:jc w:val="left"/>
              <w:rPr>
                <w:rFonts w:hint="default"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联系人：李老师</w:t>
            </w:r>
          </w:p>
          <w:p>
            <w:pPr>
              <w:autoSpaceDE w:val="0"/>
              <w:autoSpaceDN w:val="0"/>
              <w:adjustRightInd w:val="0"/>
              <w:spacing w:line="320" w:lineRule="exact"/>
              <w:ind w:firstLine="0" w:firstLineChars="0"/>
              <w:jc w:val="left"/>
              <w:rPr>
                <w:rFonts w:hint="default"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联系电话：0971-8125829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rPr>
              <w:t>采购代理机构及联系人电话</w:t>
            </w:r>
          </w:p>
        </w:tc>
        <w:tc>
          <w:tcPr>
            <w:tcW w:w="6946" w:type="dxa"/>
            <w:vAlign w:val="center"/>
          </w:tcPr>
          <w:p>
            <w:pPr>
              <w:widowControl/>
              <w:spacing w:line="240" w:lineRule="auto"/>
              <w:ind w:firstLine="0" w:firstLineChars="0"/>
              <w:rPr>
                <w:lang w:val="zh-CN"/>
              </w:rPr>
            </w:pPr>
            <w:r>
              <w:rPr>
                <w:rFonts w:hint="eastAsia"/>
                <w:lang w:val="zh-CN"/>
              </w:rPr>
              <w:t>采购代理机构：青海浩驰招标代理有限公司</w:t>
            </w:r>
          </w:p>
          <w:p>
            <w:pPr>
              <w:widowControl/>
              <w:spacing w:line="240" w:lineRule="auto"/>
              <w:ind w:firstLine="0" w:firstLineChars="0"/>
              <w:rPr>
                <w:lang w:val="zh-CN"/>
              </w:rPr>
            </w:pPr>
            <w:r>
              <w:rPr>
                <w:rFonts w:hint="eastAsia"/>
                <w:lang w:val="zh-CN"/>
              </w:rPr>
              <w:t>联系人：景女士</w:t>
            </w:r>
          </w:p>
          <w:p>
            <w:pPr>
              <w:widowControl/>
              <w:spacing w:line="240" w:lineRule="auto"/>
              <w:ind w:firstLine="0" w:firstLineChars="0"/>
              <w:rPr>
                <w:rFonts w:hint="default"/>
                <w:lang w:val="en-US" w:eastAsia="zh-CN"/>
              </w:rPr>
            </w:pPr>
            <w:r>
              <w:rPr>
                <w:rFonts w:hint="eastAsia"/>
                <w:lang w:val="zh-CN"/>
              </w:rPr>
              <w:t>联系电话：</w:t>
            </w:r>
            <w:r>
              <w:rPr>
                <w:rFonts w:hint="eastAsia"/>
                <w:lang w:val="en-US" w:eastAsia="zh-CN"/>
              </w:rPr>
              <w:t>18009782032</w:t>
            </w:r>
          </w:p>
          <w:p>
            <w:pPr>
              <w:widowControl/>
              <w:spacing w:line="240" w:lineRule="auto"/>
              <w:ind w:firstLine="0" w:firstLineChars="0"/>
              <w:rPr>
                <w:lang w:val="zh-CN"/>
              </w:rPr>
            </w:pPr>
            <w:r>
              <w:rPr>
                <w:rFonts w:hint="eastAsia"/>
                <w:lang w:val="zh-CN"/>
              </w:rPr>
              <w:t>邮箱地址：</w:t>
            </w:r>
            <w:r>
              <w:rPr>
                <w:rFonts w:hint="eastAsia"/>
              </w:rPr>
              <w:t>1060753149</w:t>
            </w:r>
            <w:r>
              <w:rPr>
                <w:rFonts w:hint="eastAsia"/>
                <w:lang w:val="zh-CN"/>
              </w:rPr>
              <w:t>@qq.com</w:t>
            </w:r>
          </w:p>
          <w:p>
            <w:pPr>
              <w:widowControl/>
              <w:spacing w:line="240" w:lineRule="auto"/>
              <w:ind w:firstLine="0" w:firstLineChars="0"/>
              <w:rPr>
                <w:rFonts w:hint="eastAsia"/>
                <w:lang w:val="zh-CN" w:eastAsia="zh-CN"/>
              </w:rPr>
            </w:pPr>
            <w:r>
              <w:rPr>
                <w:rFonts w:hint="eastAsia"/>
                <w:lang w:val="zh-CN"/>
              </w:rPr>
              <w:t>联系地址：青海省西宁市城西区海湖新区唐道三期唐府公寓</w:t>
            </w:r>
            <w:r>
              <w:rPr>
                <w:rFonts w:hint="eastAsia"/>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监督单位：</w:t>
            </w:r>
            <w:r>
              <w:rPr>
                <w:rFonts w:hint="eastAsia" w:ascii="宋体" w:hAnsi="宋体" w:cs="宋体"/>
                <w:kern w:val="0"/>
                <w:lang w:eastAsia="zh-CN"/>
              </w:rPr>
              <w:t>西宁市财政局</w:t>
            </w:r>
            <w:r>
              <w:rPr>
                <w:rFonts w:hint="eastAsia" w:ascii="宋体" w:hAnsi="宋体" w:cs="宋体"/>
                <w:kern w:val="0"/>
              </w:rPr>
              <w:t xml:space="preserve">  </w:t>
            </w:r>
          </w:p>
          <w:p>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ascii="宋体" w:hAnsi="宋体" w:cs="宋体"/>
                <w:kern w:val="0"/>
              </w:rPr>
              <w:t>0971-6</w:t>
            </w:r>
            <w:r>
              <w:rPr>
                <w:rFonts w:hint="eastAsia" w:ascii="宋体" w:hAnsi="宋体" w:cs="宋体"/>
                <w:kern w:val="0"/>
                <w:lang w:val="en-US" w:eastAsia="zh-CN"/>
              </w:rPr>
              <w:t>304026</w:t>
            </w:r>
          </w:p>
        </w:tc>
      </w:tr>
    </w:tbl>
    <w:p>
      <w:pPr>
        <w:keepNext/>
        <w:keepLines/>
        <w:widowControl/>
        <w:snapToGrid w:val="0"/>
        <w:spacing w:line="400" w:lineRule="atLeast"/>
        <w:ind w:firstLine="0" w:firstLineChars="0"/>
        <w:outlineLvl w:val="0"/>
        <w:rPr>
          <w:rFonts w:ascii="宋体"/>
          <w:b/>
          <w:kern w:val="28"/>
          <w:sz w:val="36"/>
          <w:szCs w:val="20"/>
        </w:rPr>
      </w:pPr>
      <w:bookmarkStart w:id="2" w:name="_Toc376936727"/>
      <w:r>
        <w:rPr>
          <w:rFonts w:ascii="宋体"/>
          <w:b/>
          <w:kern w:val="28"/>
          <w:sz w:val="36"/>
          <w:szCs w:val="20"/>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3" w:name="_Toc4078534"/>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5" w:name="_Toc376936728"/>
      <w:bookmarkStart w:id="6" w:name="_Toc4078535"/>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4078536"/>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60" w:firstLineChars="150"/>
        <w:rPr>
          <w:rFonts w:ascii="宋体" w:hAnsi="宋体"/>
        </w:rPr>
      </w:pPr>
      <w:r>
        <w:rPr>
          <w:rFonts w:hint="eastAsia" w:ascii="宋体" w:hAnsi="宋体"/>
        </w:rPr>
        <w:t>1.1本次采购依据</w:t>
      </w:r>
      <w:r>
        <w:rPr>
          <w:rFonts w:hint="eastAsia" w:ascii="宋体" w:hAnsi="宋体"/>
          <w:lang w:eastAsia="zh-CN"/>
        </w:rPr>
        <w:t>西宁市财政局</w:t>
      </w:r>
      <w:r>
        <w:rPr>
          <w:rFonts w:hint="eastAsia" w:ascii="宋体" w:hAnsi="宋体"/>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325725999"/>
      <w:bookmarkStart w:id="12" w:name="_Toc4078537"/>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ascii="宋体" w:hAnsi="宋体"/>
        </w:rPr>
      </w:pPr>
      <w:r>
        <w:rPr>
          <w:rFonts w:hint="eastAsia" w:ascii="宋体" w:hAnsi="宋体"/>
        </w:rPr>
        <w:t>2.1本次采购采取竞争性磋商方式。</w:t>
      </w:r>
    </w:p>
    <w:p>
      <w:pPr>
        <w:tabs>
          <w:tab w:val="left" w:pos="840"/>
        </w:tabs>
        <w:ind w:firstLine="360" w:firstLineChars="150"/>
        <w:rPr>
          <w:rFonts w:ascii="宋体" w:hAnsi="宋体"/>
        </w:rPr>
      </w:pPr>
      <w:r>
        <w:rPr>
          <w:rFonts w:hint="eastAsia" w:ascii="宋体" w:hAnsi="宋体"/>
        </w:rPr>
        <w:t>2.2合格的投标人：详见第一部分投标人须知前附表“供应商资格条件”。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376936731"/>
      <w:bookmarkStart w:id="14" w:name="_Toc325726000"/>
      <w:bookmarkStart w:id="15" w:name="_Toc4078538"/>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ascii="宋体" w:hAnsi="宋体"/>
        </w:rPr>
      </w:pPr>
      <w:r>
        <w:rPr>
          <w:rFonts w:hint="eastAsia" w:ascii="宋体" w:hAnsi="宋体"/>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rPr>
      </w:pPr>
      <w:bookmarkStart w:id="16" w:name="_Toc4078539"/>
      <w:bookmarkStart w:id="17" w:name="_Toc325726001"/>
      <w:bookmarkStart w:id="18" w:name="_Toc376936732"/>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4078540"/>
      <w:bookmarkStart w:id="20" w:name="_Toc325726002"/>
      <w:bookmarkStart w:id="21" w:name="_Toc376936733"/>
      <w:r>
        <w:rPr>
          <w:rFonts w:hint="eastAsia" w:ascii="宋体" w:hAnsi="宋体"/>
          <w:b/>
          <w:bCs/>
          <w:kern w:val="0"/>
          <w:sz w:val="27"/>
          <w:szCs w:val="27"/>
        </w:rPr>
        <w:t>4.磋商文件的构成</w:t>
      </w:r>
      <w:bookmarkEnd w:id="19"/>
      <w:bookmarkEnd w:id="20"/>
      <w:bookmarkEnd w:id="21"/>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407854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4078542"/>
      <w:r>
        <w:rPr>
          <w:rFonts w:hint="eastAsia" w:ascii="宋体" w:hAnsi="宋体"/>
          <w:b/>
          <w:bCs/>
          <w:kern w:val="0"/>
          <w:sz w:val="27"/>
          <w:szCs w:val="27"/>
        </w:rPr>
        <w:t>6.磋商文件的澄清、修改</w:t>
      </w:r>
      <w:bookmarkEnd w:id="25"/>
      <w:bookmarkEnd w:id="26"/>
      <w:bookmarkEnd w:id="27"/>
    </w:p>
    <w:p>
      <w:pPr>
        <w:ind w:firstLine="480"/>
        <w:rPr>
          <w:rFonts w:ascii="宋体" w:hAnsi="宋体"/>
        </w:rPr>
      </w:pPr>
      <w:r>
        <w:rPr>
          <w:rFonts w:hint="eastAsia" w:ascii="宋体" w:hAnsi="宋体"/>
        </w:rPr>
        <w:t>6.1 在投标截止期前，采购代理机构可对磋商文件进行必要的修改或者澄清。</w:t>
      </w:r>
    </w:p>
    <w:p>
      <w:pPr>
        <w:ind w:firstLine="480"/>
        <w:rPr>
          <w:rFonts w:ascii="宋体" w:hAnsi="宋体"/>
        </w:rPr>
      </w:pPr>
      <w:r>
        <w:rPr>
          <w:rFonts w:hint="eastAsia" w:ascii="宋体" w:hAnsi="宋体"/>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rPr>
      </w:pPr>
      <w:bookmarkStart w:id="28" w:name="_Toc4078543"/>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4078544"/>
      <w:bookmarkStart w:id="32" w:name="_Toc325726006"/>
      <w:bookmarkStart w:id="33" w:name="_Toc376936737"/>
      <w:r>
        <w:rPr>
          <w:rFonts w:hint="eastAsia" w:ascii="宋体" w:hAnsi="宋体"/>
          <w:b/>
          <w:bCs/>
          <w:kern w:val="0"/>
          <w:sz w:val="27"/>
          <w:szCs w:val="27"/>
        </w:rPr>
        <w:t>7.磋商响应文件的语言及度量衡单位</w:t>
      </w:r>
      <w:bookmarkEnd w:id="31"/>
      <w:bookmarkEnd w:id="32"/>
      <w:bookmarkEnd w:id="33"/>
    </w:p>
    <w:p>
      <w:pPr>
        <w:ind w:firstLine="480"/>
        <w:rPr>
          <w:rFonts w:ascii="宋体" w:hAnsi="宋体"/>
        </w:rPr>
      </w:pPr>
      <w:r>
        <w:rPr>
          <w:rFonts w:hint="eastAsia" w:ascii="宋体" w:hAnsi="宋体"/>
        </w:rPr>
        <w:t>7.1供应商提交的磋商响应文件以及供应商与采购代理机构就此磋商发生的所有来往函电均应使用简体中文。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8"/>
      <w:bookmarkStart w:id="35" w:name="_Toc4078545"/>
      <w:bookmarkStart w:id="36" w:name="_Toc325726007"/>
      <w:r>
        <w:rPr>
          <w:rFonts w:hint="eastAsia" w:ascii="宋体" w:hAnsi="宋体"/>
          <w:b/>
          <w:bCs/>
          <w:kern w:val="0"/>
          <w:sz w:val="27"/>
          <w:szCs w:val="27"/>
        </w:rPr>
        <w:t>8.磋商报价及币种</w:t>
      </w:r>
      <w:bookmarkEnd w:id="34"/>
      <w:bookmarkEnd w:id="35"/>
      <w:bookmarkEnd w:id="36"/>
    </w:p>
    <w:p>
      <w:pPr>
        <w:spacing w:before="240"/>
        <w:ind w:firstLine="480"/>
        <w:rPr>
          <w:rFonts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rPr>
          <w:rFonts w:ascii="宋体" w:hAnsi="宋体"/>
        </w:rPr>
      </w:pPr>
      <w:r>
        <w:rPr>
          <w:rFonts w:hint="eastAsia" w:ascii="宋体" w:hAnsi="宋体"/>
        </w:rPr>
        <w:t>8.2 磋商函中应注明磋商有效期。</w:t>
      </w:r>
    </w:p>
    <w:p>
      <w:pPr>
        <w:ind w:firstLine="480"/>
        <w:rPr>
          <w:rFonts w:ascii="宋体" w:hAnsi="宋体" w:cs="宋体"/>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最后磋商报价为闭口价，即成交后在合同有效期内价格不变。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4078546"/>
      <w:bookmarkStart w:id="39" w:name="_Toc325726012"/>
      <w:r>
        <w:rPr>
          <w:rFonts w:hint="eastAsia" w:ascii="宋体" w:hAnsi="宋体"/>
          <w:b/>
          <w:bCs/>
          <w:kern w:val="0"/>
          <w:sz w:val="27"/>
          <w:szCs w:val="27"/>
        </w:rPr>
        <w:t>9.磋商保证金</w:t>
      </w:r>
      <w:bookmarkEnd w:id="37"/>
      <w:bookmarkEnd w:id="38"/>
      <w:bookmarkEnd w:id="39"/>
    </w:p>
    <w:p>
      <w:pPr>
        <w:autoSpaceDE w:val="0"/>
        <w:autoSpaceDN w:val="0"/>
        <w:adjustRightInd w:val="0"/>
        <w:ind w:firstLine="530"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lang w:val="zh-CN"/>
        </w:rPr>
        <w:t>投标保证金自采购合同签订后</w:t>
      </w:r>
      <w:r>
        <w:rPr>
          <w:rFonts w:hint="eastAsia" w:ascii="宋体" w:hAnsi="宋体"/>
          <w:szCs w:val="20"/>
        </w:rPr>
        <w:t>在规定的时间内予以退还。</w:t>
      </w:r>
    </w:p>
    <w:p>
      <w:pPr>
        <w:autoSpaceDE w:val="0"/>
        <w:autoSpaceDN w:val="0"/>
        <w:adjustRightInd w:val="0"/>
        <w:ind w:firstLine="530" w:firstLineChars="221"/>
        <w:rPr>
          <w:rFonts w:ascii="宋体" w:hAnsi="宋体" w:cs="宋体"/>
          <w:lang w:val="zh-CN"/>
        </w:rPr>
      </w:pPr>
      <w:r>
        <w:rPr>
          <w:rFonts w:hint="eastAsia" w:ascii="宋体" w:hAnsi="宋体" w:cs="宋体"/>
          <w:lang w:val="zh-CN"/>
        </w:rPr>
        <w:t>9.2 磋商保证金由供应商以现金或转款方式直接缴入“青海浩驰招标代理有限公司”银行帐户。</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76936744"/>
      <w:bookmarkStart w:id="41" w:name="_Toc325726013"/>
      <w:bookmarkStart w:id="42" w:name="_Toc4078547"/>
      <w:r>
        <w:rPr>
          <w:rFonts w:hint="eastAsia" w:ascii="宋体" w:hAnsi="宋体"/>
          <w:b/>
          <w:bCs/>
          <w:kern w:val="0"/>
          <w:sz w:val="27"/>
          <w:szCs w:val="27"/>
        </w:rPr>
        <w:t>10.磋商有效期</w:t>
      </w:r>
      <w:bookmarkEnd w:id="40"/>
      <w:bookmarkEnd w:id="41"/>
      <w:bookmarkEnd w:id="4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4078548"/>
      <w:bookmarkStart w:id="44" w:name="_Toc376936739"/>
      <w:bookmarkStart w:id="45" w:name="_Toc325726008"/>
      <w:r>
        <w:rPr>
          <w:rFonts w:hint="eastAsia" w:ascii="宋体" w:hAnsi="宋体"/>
          <w:b/>
          <w:bCs/>
          <w:kern w:val="0"/>
          <w:sz w:val="27"/>
          <w:szCs w:val="27"/>
        </w:rPr>
        <w:t>11.磋商响应文件构成</w:t>
      </w:r>
      <w:bookmarkEnd w:id="43"/>
      <w:bookmarkEnd w:id="44"/>
      <w:bookmarkEnd w:id="45"/>
    </w:p>
    <w:p>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422" w:firstLineChars="176"/>
        <w:rPr>
          <w:rFonts w:ascii="宋体" w:hAnsi="宋体"/>
        </w:rPr>
      </w:pPr>
      <w:r>
        <w:rPr>
          <w:rFonts w:hint="eastAsia" w:ascii="宋体" w:hAnsi="宋体"/>
        </w:rPr>
        <w:t>11.1.1资格审查文件</w:t>
      </w:r>
    </w:p>
    <w:p>
      <w:pPr>
        <w:ind w:left="2" w:firstLine="422" w:firstLineChars="176"/>
        <w:rPr>
          <w:rFonts w:ascii="宋体" w:hAnsi="宋体"/>
        </w:rPr>
      </w:pPr>
      <w:r>
        <w:rPr>
          <w:rFonts w:hint="eastAsia" w:ascii="宋体" w:hAnsi="宋体"/>
        </w:rPr>
        <w:t>（1）磋商函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（4）供应商承诺函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（6）供应商资格证明文件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ascii="宋体" w:hAnsi="宋体"/>
        </w:rPr>
      </w:pPr>
      <w:r>
        <w:rPr>
          <w:rFonts w:hint="eastAsia" w:ascii="宋体" w:hAnsi="宋体"/>
        </w:rPr>
        <w:t>（8）无重大违法记录声明</w:t>
      </w:r>
    </w:p>
    <w:p>
      <w:pPr>
        <w:ind w:left="2" w:firstLine="422" w:firstLineChars="176"/>
        <w:rPr>
          <w:rFonts w:ascii="宋体" w:hAnsi="宋体"/>
        </w:rPr>
      </w:pPr>
      <w:r>
        <w:rPr>
          <w:rFonts w:hint="eastAsia" w:ascii="宋体" w:hAnsi="宋体"/>
        </w:rPr>
        <w:t>（9）磋商保证金</w:t>
      </w:r>
    </w:p>
    <w:p>
      <w:pPr>
        <w:ind w:left="2" w:firstLine="422" w:firstLineChars="176"/>
        <w:rPr>
          <w:rFonts w:ascii="宋体" w:hAnsi="宋体"/>
        </w:rPr>
      </w:pPr>
      <w:r>
        <w:rPr>
          <w:rFonts w:hint="eastAsia" w:ascii="宋体" w:hAnsi="宋体"/>
        </w:rPr>
        <w:t>11.1.2符合性审查文件</w:t>
      </w:r>
    </w:p>
    <w:p>
      <w:pPr>
        <w:ind w:left="2" w:firstLine="422" w:firstLineChars="176"/>
        <w:rPr>
          <w:rFonts w:ascii="宋体" w:hAnsi="宋体"/>
        </w:rPr>
      </w:pPr>
      <w:r>
        <w:rPr>
          <w:rFonts w:hint="eastAsia" w:ascii="宋体" w:hAnsi="宋体"/>
        </w:rPr>
        <w:t>（10）竞争性磋商首次报价表</w:t>
      </w:r>
    </w:p>
    <w:p>
      <w:pPr>
        <w:ind w:left="2" w:firstLine="422" w:firstLineChars="176"/>
        <w:rPr>
          <w:rFonts w:hint="eastAsia" w:ascii="宋体" w:hAnsi="宋体" w:eastAsia="宋体"/>
          <w:lang w:eastAsia="zh-CN"/>
        </w:rPr>
      </w:pP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lang w:eastAsia="zh-CN"/>
        </w:rPr>
        <w:t>服务应答表</w:t>
      </w:r>
    </w:p>
    <w:p>
      <w:pPr>
        <w:ind w:left="2" w:firstLine="422" w:firstLineChars="176"/>
        <w:rPr>
          <w:rFonts w:ascii="宋体" w:hAnsi="宋体"/>
        </w:rPr>
      </w:pPr>
      <w:r>
        <w:rPr>
          <w:rFonts w:hint="eastAsia" w:ascii="宋体" w:hAnsi="宋体"/>
          <w:lang w:eastAsia="zh-CN"/>
        </w:rPr>
        <w:t>（</w:t>
      </w:r>
      <w:r>
        <w:rPr>
          <w:rFonts w:hint="eastAsia" w:ascii="宋体" w:hAnsi="宋体"/>
          <w:lang w:val="en-US" w:eastAsia="zh-CN"/>
        </w:rPr>
        <w:t>12</w:t>
      </w:r>
      <w:r>
        <w:rPr>
          <w:rFonts w:hint="eastAsia" w:ascii="宋体" w:hAnsi="宋体"/>
          <w:lang w:eastAsia="zh-CN"/>
        </w:rPr>
        <w:t>）</w:t>
      </w:r>
      <w:r>
        <w:rPr>
          <w:rFonts w:hint="eastAsia" w:ascii="宋体" w:hAnsi="宋体"/>
        </w:rPr>
        <w:t>服务方案</w:t>
      </w:r>
    </w:p>
    <w:p>
      <w:pPr>
        <w:ind w:left="2" w:firstLine="422" w:firstLineChars="176"/>
        <w:rPr>
          <w:rFonts w:ascii="宋体" w:hAnsi="宋体"/>
        </w:rPr>
      </w:pPr>
      <w:r>
        <w:rPr>
          <w:rFonts w:hint="eastAsia" w:ascii="宋体" w:hAnsi="宋体"/>
        </w:rPr>
        <w:t>（1</w:t>
      </w:r>
      <w:r>
        <w:rPr>
          <w:rFonts w:hint="eastAsia" w:ascii="宋体" w:hAnsi="宋体"/>
          <w:lang w:val="en-US" w:eastAsia="zh-CN"/>
        </w:rPr>
        <w:t>3</w:t>
      </w:r>
      <w:r>
        <w:rPr>
          <w:rFonts w:hint="eastAsia" w:ascii="宋体" w:hAnsi="宋体"/>
        </w:rPr>
        <w:t>）供应商类似业绩证明材料</w:t>
      </w:r>
    </w:p>
    <w:p>
      <w:pPr>
        <w:ind w:left="2" w:firstLine="422" w:firstLineChars="176"/>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）制造（生产）企业小型、微型企业声明函</w:t>
      </w:r>
    </w:p>
    <w:p>
      <w:pPr>
        <w:ind w:left="2" w:firstLine="422" w:firstLineChars="176"/>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）残疾人福利性单位声明函</w:t>
      </w:r>
    </w:p>
    <w:p>
      <w:pPr>
        <w:ind w:left="2" w:firstLine="422" w:firstLineChars="176"/>
        <w:rPr>
          <w:rFonts w:ascii="宋体" w:hAnsi="宋体"/>
        </w:rPr>
      </w:pPr>
      <w:r>
        <w:rPr>
          <w:rFonts w:hint="eastAsia" w:ascii="宋体" w:hAnsi="宋体"/>
        </w:rPr>
        <w:t>（1</w:t>
      </w:r>
      <w:r>
        <w:rPr>
          <w:rFonts w:hint="eastAsia" w:ascii="宋体" w:hAnsi="宋体"/>
          <w:lang w:val="en-US" w:eastAsia="zh-CN"/>
        </w:rPr>
        <w:t>6</w:t>
      </w:r>
      <w:r>
        <w:rPr>
          <w:rFonts w:hint="eastAsia" w:ascii="宋体" w:hAnsi="宋体"/>
        </w:rPr>
        <w:t>）供应商在其他方面有必要说明的事项</w:t>
      </w:r>
    </w:p>
    <w:p>
      <w:pPr>
        <w:ind w:left="2" w:firstLine="422" w:firstLineChars="176"/>
        <w:rPr>
          <w:rFonts w:ascii="宋体" w:hAnsi="宋体"/>
        </w:rPr>
      </w:pPr>
      <w:r>
        <w:rPr>
          <w:rFonts w:hint="eastAsia" w:ascii="宋体" w:hAnsi="宋体"/>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407854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
        <w:ind w:firstLine="480"/>
        <w:rPr>
          <w:rFonts w:hAnsi="宋体"/>
        </w:rPr>
      </w:pPr>
      <w:bookmarkStart w:id="49" w:name="_Toc412617730"/>
      <w:bookmarkStart w:id="50" w:name="_Toc371090029"/>
      <w:bookmarkStart w:id="51" w:name="_Toc376936748"/>
      <w:r>
        <w:rPr>
          <w:rFonts w:hint="eastAsia" w:hAnsi="宋体"/>
        </w:rPr>
        <w:t>12.1磋商响应文件格式及编制要求：详见第一部分投标人须知前附表“磋商响应文件格式及编制要求”。</w:t>
      </w:r>
    </w:p>
    <w:p>
      <w:pPr>
        <w:pStyle w:val="2"/>
        <w:ind w:firstLine="480"/>
        <w:rPr>
          <w:rFonts w:hAnsi="宋体"/>
        </w:rPr>
      </w:pPr>
      <w:r>
        <w:rPr>
          <w:rFonts w:hint="eastAsia" w:hAnsi="宋体"/>
        </w:rPr>
        <w:t>12.2 供应商须在“法定代表人授权书”中提供被授权人（委托代理人）准确的联系方式。</w:t>
      </w:r>
    </w:p>
    <w:p>
      <w:pPr>
        <w:widowControl/>
        <w:spacing w:beforeLines="200" w:afterLines="200" w:line="240" w:lineRule="auto"/>
        <w:ind w:firstLine="0" w:firstLineChars="0"/>
        <w:jc w:val="center"/>
        <w:outlineLvl w:val="1"/>
        <w:rPr>
          <w:rFonts w:ascii="宋体" w:hAnsi="宋体"/>
          <w:b/>
          <w:bCs/>
          <w:kern w:val="0"/>
          <w:sz w:val="36"/>
          <w:szCs w:val="36"/>
        </w:rPr>
      </w:pPr>
      <w:bookmarkStart w:id="52" w:name="_Toc4078550"/>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25726016"/>
      <w:bookmarkStart w:id="54" w:name="_Toc412617731"/>
      <w:bookmarkStart w:id="55" w:name="_Toc4078551"/>
      <w:bookmarkStart w:id="56" w:name="_Toc373392582"/>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
        <w:ind w:firstLine="480"/>
        <w:rPr>
          <w:rFonts w:hAnsi="宋体"/>
        </w:rPr>
      </w:pPr>
      <w:bookmarkStart w:id="57" w:name="_Toc325726017"/>
      <w:bookmarkStart w:id="58" w:name="_Toc373392583"/>
      <w:bookmarkStart w:id="59" w:name="_Toc412617732"/>
      <w:bookmarkStart w:id="60" w:name="_Toc376936749"/>
      <w:bookmarkStart w:id="61" w:name="_Toc371090030"/>
      <w:r>
        <w:rPr>
          <w:rFonts w:hint="eastAsia" w:hAnsi="宋体"/>
        </w:rPr>
        <w:t>13.1磋商响应文件的密封和标记：详见第一部分投标人须知前附表“磋商响应文件的密封和标记”。</w:t>
      </w:r>
    </w:p>
    <w:p>
      <w:pPr>
        <w:pStyle w:val="2"/>
        <w:ind w:firstLine="480"/>
        <w:rPr>
          <w:rFonts w:hAnsi="宋体"/>
          <w:shd w:val="pct10" w:color="auto" w:fill="FFFFFF"/>
        </w:rPr>
      </w:pPr>
      <w:r>
        <w:rPr>
          <w:rFonts w:hint="eastAsia" w:hAnsi="宋体"/>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4078552"/>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
        <w:ind w:firstLine="480"/>
        <w:rPr>
          <w:rFonts w:hAnsi="宋体"/>
        </w:rPr>
      </w:pPr>
      <w:bookmarkStart w:id="63" w:name="_Toc325726019"/>
      <w:bookmarkStart w:id="64" w:name="_Toc376936750"/>
      <w:r>
        <w:rPr>
          <w:rFonts w:hint="eastAsia" w:hAnsi="宋体"/>
        </w:rPr>
        <w:t>14.1递交磋商响应文件程序：详见第一部分投标人须知前附表“递交磋商响应文件程序”。</w:t>
      </w:r>
    </w:p>
    <w:p>
      <w:pPr>
        <w:pStyle w:val="2"/>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
        <w:ind w:firstLine="480"/>
        <w:rPr>
          <w:rFonts w:hAnsi="宋体"/>
        </w:rPr>
      </w:pPr>
      <w:r>
        <w:rPr>
          <w:rFonts w:hint="eastAsia" w:hAnsi="宋体"/>
        </w:rPr>
        <w:t>14.3供应商以电报、电话、传真形式递交磋商响应文件的，采购代理机构概不接受。</w:t>
      </w:r>
    </w:p>
    <w:p>
      <w:pPr>
        <w:widowControl/>
        <w:spacing w:beforeLines="200" w:afterLines="200" w:line="240" w:lineRule="auto"/>
        <w:ind w:firstLine="0" w:firstLineChars="0"/>
        <w:jc w:val="center"/>
        <w:outlineLvl w:val="1"/>
        <w:rPr>
          <w:rFonts w:ascii="宋体" w:hAnsi="宋体"/>
          <w:b/>
          <w:bCs/>
          <w:kern w:val="0"/>
          <w:sz w:val="36"/>
          <w:szCs w:val="36"/>
        </w:rPr>
      </w:pPr>
      <w:bookmarkStart w:id="65" w:name="_Toc4078553"/>
      <w:r>
        <w:rPr>
          <w:rFonts w:hint="eastAsia" w:ascii="宋体" w:hAnsi="宋体"/>
          <w:b/>
          <w:bCs/>
          <w:kern w:val="0"/>
          <w:sz w:val="36"/>
          <w:szCs w:val="36"/>
        </w:rPr>
        <w:t>五、</w:t>
      </w:r>
      <w:bookmarkEnd w:id="63"/>
      <w:bookmarkEnd w:id="64"/>
      <w:r>
        <w:rPr>
          <w:rFonts w:hint="eastAsia" w:ascii="宋体" w:hAnsi="宋体"/>
          <w:b/>
          <w:bCs/>
          <w:kern w:val="0"/>
          <w:sz w:val="36"/>
          <w:szCs w:val="36"/>
        </w:rPr>
        <w:t>资格审查程序及方法</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496189551"/>
      <w:bookmarkStart w:id="67" w:name="_Toc4078554"/>
      <w:bookmarkStart w:id="68" w:name="_Toc496004007"/>
      <w:r>
        <w:rPr>
          <w:rFonts w:hint="eastAsia" w:ascii="宋体" w:hAnsi="宋体"/>
          <w:b/>
          <w:bCs/>
          <w:kern w:val="0"/>
          <w:sz w:val="27"/>
          <w:szCs w:val="27"/>
        </w:rPr>
        <w:t>15. 资格审查程序</w:t>
      </w:r>
      <w:bookmarkEnd w:id="66"/>
      <w:bookmarkEnd w:id="67"/>
      <w:bookmarkEnd w:id="68"/>
    </w:p>
    <w:p>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，由磋商小组依法对供应商的资格进行审查。</w:t>
      </w:r>
    </w:p>
    <w:p>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69" w:name="_Toc4078555"/>
      <w:bookmarkStart w:id="70" w:name="_Toc496189552"/>
      <w:bookmarkStart w:id="71" w:name="_Toc496004008"/>
      <w:r>
        <w:rPr>
          <w:rFonts w:hint="eastAsia" w:ascii="宋体" w:hAnsi="宋体"/>
          <w:b/>
          <w:bCs/>
          <w:kern w:val="0"/>
          <w:sz w:val="27"/>
          <w:szCs w:val="27"/>
        </w:rPr>
        <w:t>16.资格审查不通过的情形</w:t>
      </w:r>
      <w:bookmarkEnd w:id="69"/>
      <w:bookmarkEnd w:id="70"/>
      <w:bookmarkEnd w:id="71"/>
    </w:p>
    <w:p>
      <w:pPr>
        <w:ind w:firstLine="480"/>
        <w:rPr>
          <w:rFonts w:ascii="宋体" w:hAnsi="宋体"/>
        </w:rPr>
      </w:pPr>
      <w:r>
        <w:rPr>
          <w:rFonts w:hint="eastAsia" w:ascii="宋体" w:hAnsi="宋体"/>
        </w:rPr>
        <w:t>资格审查时，供应商存在下列情况之一的，按无效投标处理：</w:t>
      </w:r>
    </w:p>
    <w:p>
      <w:pPr>
        <w:ind w:firstLine="480"/>
        <w:rPr>
          <w:rFonts w:ascii="宋体" w:hAnsi="宋体"/>
        </w:rPr>
      </w:pPr>
      <w:r>
        <w:rPr>
          <w:rFonts w:hint="eastAsia" w:ascii="宋体" w:hAnsi="宋体"/>
        </w:rPr>
        <w:t>16.1 不符合磋商文件第一部分投标人须知前附表“供应商资格条件”的；</w:t>
      </w:r>
    </w:p>
    <w:p>
      <w:pPr>
        <w:ind w:firstLine="480"/>
        <w:rPr>
          <w:rFonts w:ascii="宋体" w:hAnsi="宋体"/>
        </w:rPr>
      </w:pPr>
      <w:r>
        <w:rPr>
          <w:rFonts w:hint="eastAsia" w:ascii="宋体" w:hAnsi="宋体"/>
        </w:rPr>
        <w:t>16.2 未按磋商文件要求缴纳或未足额缴纳投标保证金的；</w:t>
      </w:r>
    </w:p>
    <w:p>
      <w:pPr>
        <w:ind w:firstLine="480"/>
        <w:rPr>
          <w:rFonts w:ascii="宋体" w:hAnsi="宋体"/>
        </w:rPr>
      </w:pPr>
      <w:r>
        <w:rPr>
          <w:rFonts w:hint="eastAsia" w:ascii="宋体" w:hAnsi="宋体"/>
        </w:rPr>
        <w:t>16.3 未按第11.1.1款（1）-（9）要求提供相关资料的；</w:t>
      </w:r>
    </w:p>
    <w:p>
      <w:pPr>
        <w:ind w:firstLine="480"/>
        <w:rPr>
          <w:rFonts w:ascii="宋体" w:hAnsi="宋体"/>
        </w:rPr>
      </w:pPr>
      <w:r>
        <w:rPr>
          <w:rFonts w:hint="eastAsia" w:ascii="宋体" w:hAnsi="宋体"/>
        </w:rPr>
        <w:t>16.4 资格审查文件没有按磋商文件规定和要求签字、盖章的；</w:t>
      </w:r>
    </w:p>
    <w:p>
      <w:pPr>
        <w:ind w:firstLine="480"/>
        <w:rPr>
          <w:rFonts w:ascii="宋体" w:hAnsi="宋体"/>
        </w:rPr>
      </w:pPr>
      <w:r>
        <w:rPr>
          <w:rFonts w:hint="eastAsia" w:ascii="宋体" w:hAnsi="宋体"/>
        </w:rPr>
        <w:t>16.5 擅自修改磋商文件规定的磋商响应文件格式以及编制要求的。</w:t>
      </w:r>
    </w:p>
    <w:p>
      <w:pPr>
        <w:ind w:firstLine="480"/>
        <w:rPr>
          <w:rFonts w:ascii="宋体" w:hAnsi="宋体"/>
        </w:rPr>
      </w:pPr>
      <w:r>
        <w:rPr>
          <w:rFonts w:hint="eastAsia" w:ascii="宋体" w:hAnsi="宋体"/>
        </w:rPr>
        <w:t>16.6财务审计报告或银行资信证明未加盖财务专用章。</w:t>
      </w:r>
    </w:p>
    <w:p>
      <w:pPr>
        <w:widowControl/>
        <w:spacing w:beforeLines="200" w:afterLines="200" w:line="240" w:lineRule="auto"/>
        <w:ind w:firstLine="0" w:firstLineChars="0"/>
        <w:jc w:val="center"/>
        <w:outlineLvl w:val="1"/>
        <w:rPr>
          <w:rFonts w:ascii="宋体" w:hAnsi="宋体"/>
          <w:b/>
          <w:bCs/>
          <w:kern w:val="0"/>
          <w:sz w:val="36"/>
          <w:szCs w:val="36"/>
        </w:rPr>
      </w:pPr>
      <w:bookmarkStart w:id="72" w:name="_Toc376936752"/>
      <w:bookmarkStart w:id="73" w:name="_Toc325726021"/>
      <w:bookmarkStart w:id="74" w:name="_Toc4078556"/>
      <w:r>
        <w:rPr>
          <w:rFonts w:hint="eastAsia" w:ascii="宋体" w:hAnsi="宋体"/>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4078557"/>
      <w:bookmarkStart w:id="76" w:name="_Toc376936753"/>
      <w:bookmarkStart w:id="77" w:name="_Toc325726022"/>
      <w:r>
        <w:rPr>
          <w:rFonts w:hint="eastAsia" w:ascii="宋体" w:hAnsi="宋体"/>
          <w:b/>
          <w:bCs/>
          <w:kern w:val="0"/>
          <w:sz w:val="27"/>
          <w:szCs w:val="27"/>
        </w:rPr>
        <w:t>17.磋商小组</w:t>
      </w:r>
      <w:bookmarkEnd w:id="75"/>
      <w:bookmarkEnd w:id="76"/>
      <w:bookmarkEnd w:id="77"/>
    </w:p>
    <w:p>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（1）审查通过资格条件供应商的磋商响应文件，并作出评价；</w:t>
      </w:r>
    </w:p>
    <w:p>
      <w:pPr>
        <w:ind w:firstLine="480"/>
        <w:jc w:val="left"/>
        <w:rPr>
          <w:rFonts w:ascii="宋体" w:hAnsi="宋体"/>
        </w:rPr>
      </w:pPr>
      <w:r>
        <w:rPr>
          <w:rFonts w:hint="eastAsia" w:ascii="宋体" w:hAnsi="宋体"/>
        </w:rPr>
        <w:t>（2）要求供应商对解释或澄清其磋商响应文件；</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325726023"/>
      <w:bookmarkStart w:id="79" w:name="_Toc376936754"/>
      <w:bookmarkStart w:id="80" w:name="_Toc4078558"/>
      <w:r>
        <w:rPr>
          <w:rFonts w:hint="eastAsia" w:ascii="宋体" w:hAnsi="宋体"/>
          <w:b/>
          <w:bCs/>
          <w:kern w:val="0"/>
          <w:sz w:val="27"/>
          <w:szCs w:val="27"/>
        </w:rPr>
        <w:t>18.磋商工作程序</w:t>
      </w:r>
      <w:bookmarkEnd w:id="78"/>
      <w:bookmarkEnd w:id="79"/>
      <w:bookmarkEnd w:id="80"/>
    </w:p>
    <w:p>
      <w:pPr>
        <w:ind w:firstLine="480"/>
        <w:jc w:val="left"/>
        <w:rPr>
          <w:rFonts w:ascii="宋体" w:hAnsi="宋体"/>
        </w:rPr>
      </w:pPr>
      <w:r>
        <w:rPr>
          <w:rFonts w:hint="eastAsia" w:ascii="宋体" w:hAnsi="Courier New"/>
          <w:szCs w:val="20"/>
        </w:rPr>
        <w:t>18.1</w:t>
      </w:r>
      <w:r>
        <w:rPr>
          <w:rFonts w:hint="eastAsia" w:ascii="宋体" w:hAnsi="宋体"/>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ind w:firstLine="480"/>
        <w:jc w:val="left"/>
        <w:rPr>
          <w:rFonts w:ascii="宋体" w:hAnsi="宋体"/>
        </w:rPr>
      </w:pPr>
      <w:r>
        <w:rPr>
          <w:rFonts w:hint="eastAsia" w:ascii="宋体" w:hAnsi="宋体"/>
        </w:rPr>
        <w:t>18.2符合性审查时，存在下列情况之一的，按无效处理：</w:t>
      </w:r>
    </w:p>
    <w:p>
      <w:pPr>
        <w:ind w:firstLine="480"/>
        <w:jc w:val="left"/>
        <w:rPr>
          <w:rFonts w:ascii="宋体" w:hAnsi="宋体"/>
        </w:rPr>
      </w:pPr>
      <w:r>
        <w:rPr>
          <w:rFonts w:hint="eastAsia" w:ascii="宋体" w:hAnsi="宋体"/>
        </w:rPr>
        <w:t>（1）未按第11.1.2款（10）要求提供相关资料的；</w:t>
      </w:r>
    </w:p>
    <w:p>
      <w:pPr>
        <w:ind w:firstLine="480"/>
        <w:jc w:val="left"/>
        <w:rPr>
          <w:rFonts w:ascii="宋体" w:hAnsi="宋体"/>
        </w:rPr>
      </w:pPr>
      <w:r>
        <w:rPr>
          <w:rFonts w:hint="eastAsia" w:ascii="宋体" w:hAnsi="宋体"/>
        </w:rPr>
        <w:t>（2）符合性审查文件没有按磋商文件规定和要求签字、盖章的；</w:t>
      </w:r>
    </w:p>
    <w:p>
      <w:pPr>
        <w:ind w:firstLine="480"/>
        <w:jc w:val="left"/>
        <w:rPr>
          <w:rFonts w:ascii="宋体" w:hAnsi="宋体"/>
        </w:rPr>
      </w:pPr>
      <w:r>
        <w:rPr>
          <w:rFonts w:hint="eastAsia" w:ascii="宋体" w:hAnsi="宋体"/>
        </w:rPr>
        <w:t>（3）供应商最后磋商报价出现两个或两个以上报价方案的；</w:t>
      </w:r>
    </w:p>
    <w:p>
      <w:pPr>
        <w:ind w:firstLine="480"/>
        <w:jc w:val="left"/>
        <w:rPr>
          <w:rFonts w:ascii="宋体" w:hAnsi="宋体"/>
        </w:rPr>
      </w:pPr>
      <w:r>
        <w:rPr>
          <w:rFonts w:hint="eastAsia" w:ascii="宋体" w:hAnsi="宋体"/>
        </w:rPr>
        <w:t>（4）产品交货期、投标有效期不能满足磋商文件要求的；</w:t>
      </w:r>
    </w:p>
    <w:p>
      <w:pPr>
        <w:ind w:firstLine="480"/>
        <w:jc w:val="left"/>
        <w:rPr>
          <w:rFonts w:ascii="宋体" w:hAnsi="宋体"/>
        </w:rPr>
      </w:pPr>
      <w:r>
        <w:rPr>
          <w:rFonts w:hint="eastAsia" w:ascii="宋体" w:hAnsi="宋体"/>
        </w:rPr>
        <w:t>（5）投标报价超过磋商文件规定的采购预算额度；</w:t>
      </w:r>
    </w:p>
    <w:p>
      <w:pPr>
        <w:ind w:firstLine="480"/>
        <w:jc w:val="lef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）磋商响应文件含有采购人不能接受的附加条件的；</w:t>
      </w:r>
    </w:p>
    <w:p>
      <w:pPr>
        <w:ind w:firstLine="480"/>
        <w:jc w:val="left"/>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）磋商小组认为应按无效投标处理的其他情况；</w:t>
      </w:r>
    </w:p>
    <w:p>
      <w:pPr>
        <w:ind w:firstLine="480"/>
        <w:jc w:val="left"/>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）法律、法规规定的其他情形。</w:t>
      </w:r>
    </w:p>
    <w:p>
      <w:pPr>
        <w:ind w:firstLine="480"/>
        <w:jc w:val="left"/>
        <w:rPr>
          <w:rFonts w:ascii="宋体" w:hAnsi="宋体"/>
        </w:rPr>
      </w:pPr>
      <w:r>
        <w:rPr>
          <w:rFonts w:hint="eastAsia" w:ascii="宋体" w:hAnsi="宋体"/>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4078559"/>
      <w:bookmarkStart w:id="82" w:name="_Toc496004012"/>
      <w:r>
        <w:rPr>
          <w:rFonts w:hint="eastAsia" w:ascii="宋体" w:hAnsi="宋体"/>
          <w:b/>
          <w:bCs/>
          <w:kern w:val="0"/>
          <w:sz w:val="27"/>
          <w:szCs w:val="27"/>
        </w:rPr>
        <w:t>19.答疑的方式和情形</w:t>
      </w:r>
      <w:bookmarkEnd w:id="81"/>
      <w:bookmarkEnd w:id="82"/>
    </w:p>
    <w:p>
      <w:pPr>
        <w:ind w:firstLine="480"/>
        <w:jc w:val="left"/>
        <w:rPr>
          <w:rFonts w:ascii="宋体" w:hAnsi="宋体"/>
        </w:rPr>
      </w:pPr>
      <w:r>
        <w:rPr>
          <w:rFonts w:hint="eastAsia" w:ascii="宋体" w:hAnsi="宋体"/>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规定的时间到达指定地点等候答疑，并对评委提出的问题做出应答（如不在场则视为自动放弃）。</w:t>
      </w:r>
      <w:r>
        <w:rPr>
          <w:rFonts w:hint="eastAsia" w:ascii="宋体" w:hAnsi="宋体"/>
        </w:rPr>
        <w:t>该内容不得超出磋商响应文件的范围或者改变磋商响应文件的实质性内容，并作为磋商响应文件的组成部分。</w:t>
      </w:r>
    </w:p>
    <w:p>
      <w:pPr>
        <w:ind w:firstLine="480"/>
        <w:jc w:val="left"/>
        <w:rPr>
          <w:rFonts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ascii="宋体" w:hAnsi="宋体"/>
        </w:rPr>
      </w:pPr>
      <w:r>
        <w:rPr>
          <w:rFonts w:hint="eastAsia" w:ascii="宋体" w:hAnsi="宋体"/>
        </w:rPr>
        <w:t>（1）拒绝或在规定的时间内未做出澄清、说明或者更正；</w:t>
      </w:r>
    </w:p>
    <w:p>
      <w:pPr>
        <w:ind w:firstLine="480"/>
        <w:jc w:val="left"/>
        <w:rPr>
          <w:rFonts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ascii="宋体" w:hAnsi="宋体"/>
        </w:rPr>
      </w:pPr>
      <w:r>
        <w:rPr>
          <w:rFonts w:hint="eastAsia" w:ascii="宋体" w:hAnsi="宋体"/>
        </w:rPr>
        <w:t>（3）澄清、说明或者更正的内容仍不能说明问题的；</w:t>
      </w:r>
    </w:p>
    <w:p>
      <w:pPr>
        <w:ind w:firstLine="480"/>
        <w:jc w:val="left"/>
        <w:rPr>
          <w:rFonts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3" w:name="_Toc325726024"/>
      <w:bookmarkStart w:id="84" w:name="_Toc4078560"/>
      <w:bookmarkStart w:id="85" w:name="_Toc376936755"/>
      <w:r>
        <w:rPr>
          <w:rFonts w:hint="eastAsia" w:ascii="宋体" w:hAnsi="宋体"/>
          <w:b/>
          <w:bCs/>
          <w:kern w:val="0"/>
          <w:sz w:val="27"/>
          <w:szCs w:val="27"/>
        </w:rPr>
        <w:t>20.评审办法</w:t>
      </w:r>
      <w:bookmarkEnd w:id="83"/>
      <w:bookmarkEnd w:id="84"/>
      <w:bookmarkEnd w:id="85"/>
    </w:p>
    <w:p>
      <w:pPr>
        <w:ind w:firstLine="480"/>
        <w:jc w:val="left"/>
        <w:rPr>
          <w:rFonts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ascii="宋体" w:hAnsi="宋体"/>
          <w:b/>
        </w:rPr>
      </w:pPr>
      <w:r>
        <w:rPr>
          <w:rFonts w:hint="eastAsia" w:ascii="宋体" w:hAnsi="宋体"/>
        </w:rPr>
        <w:t>本次综合评分的主要因素是：投标报价、技术水平、</w:t>
      </w:r>
      <w:r>
        <w:rPr>
          <w:rFonts w:hint="eastAsia" w:ascii="宋体" w:hAnsi="宋体"/>
          <w:lang w:val="zh-CN"/>
        </w:rPr>
        <w:t>项目实施及售后服务情况</w:t>
      </w:r>
      <w:r>
        <w:rPr>
          <w:rFonts w:hint="eastAsia" w:ascii="宋体" w:hAnsi="宋体"/>
          <w:sz w:val="21"/>
          <w:szCs w:val="21"/>
        </w:rPr>
        <w:t>、</w:t>
      </w:r>
      <w:r>
        <w:rPr>
          <w:rFonts w:hint="eastAsia" w:ascii="宋体" w:hAnsi="宋体"/>
        </w:rPr>
        <w:t>履约能力。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ascii="宋体" w:hAnsi="宋体"/>
          <w:lang w:eastAsia="zh-CN"/>
        </w:rPr>
      </w:pPr>
      <w:r>
        <w:rPr>
          <w:rFonts w:hint="eastAsia" w:ascii="宋体" w:hAnsi="宋体"/>
        </w:rPr>
        <w:t>评审标准和分值分配：</w:t>
      </w:r>
    </w:p>
    <w:p>
      <w:pPr>
        <w:pStyle w:val="14"/>
        <w:ind w:left="0" w:leftChars="0" w:firstLine="0" w:firstLineChars="0"/>
        <w:jc w:val="both"/>
        <w:rPr>
          <w:rFonts w:hint="eastAsia"/>
          <w:lang w:eastAsia="zh-CN"/>
        </w:rPr>
      </w:pPr>
    </w:p>
    <w:tbl>
      <w:tblPr>
        <w:tblStyle w:val="16"/>
        <w:tblW w:w="8836" w:type="dxa"/>
        <w:jc w:val="center"/>
        <w:tblLayout w:type="fixed"/>
        <w:tblCellMar>
          <w:top w:w="0" w:type="dxa"/>
          <w:left w:w="108" w:type="dxa"/>
          <w:bottom w:w="0" w:type="dxa"/>
          <w:right w:w="108" w:type="dxa"/>
        </w:tblCellMar>
      </w:tblPr>
      <w:tblGrid>
        <w:gridCol w:w="819"/>
        <w:gridCol w:w="1213"/>
        <w:gridCol w:w="6804"/>
      </w:tblGrid>
      <w:tr>
        <w:tblPrEx>
          <w:tblCellMar>
            <w:top w:w="0" w:type="dxa"/>
            <w:left w:w="108" w:type="dxa"/>
            <w:bottom w:w="0" w:type="dxa"/>
            <w:right w:w="108" w:type="dxa"/>
          </w:tblCellMar>
        </w:tblPrEx>
        <w:trPr>
          <w:trHeight w:val="556"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rPr>
                <w:rFonts w:hint="eastAsia" w:asciiTheme="minorEastAsia" w:hAnsiTheme="minorEastAsia" w:eastAsiaTheme="minorEastAsia" w:cstheme="minorEastAsia"/>
                <w:b/>
                <w:color w:val="000000"/>
                <w:sz w:val="24"/>
                <w:szCs w:val="24"/>
                <w:highlight w:val="none"/>
                <w:lang w:val="zh-CN"/>
              </w:rPr>
            </w:pPr>
            <w:bookmarkStart w:id="86" w:name="_Hlk515357912"/>
            <w:r>
              <w:rPr>
                <w:rFonts w:hint="eastAsia" w:asciiTheme="minorEastAsia" w:hAnsiTheme="minorEastAsia" w:eastAsiaTheme="minorEastAsia" w:cstheme="minorEastAsia"/>
                <w:b/>
                <w:color w:val="000000"/>
                <w:sz w:val="24"/>
                <w:szCs w:val="24"/>
                <w:highlight w:val="none"/>
                <w:lang w:val="zh-CN"/>
              </w:rPr>
              <w:t>序号</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zh-CN"/>
              </w:rPr>
              <w:t>评审</w:t>
            </w:r>
            <w:r>
              <w:rPr>
                <w:rFonts w:hint="eastAsia" w:asciiTheme="minorEastAsia" w:hAnsiTheme="minorEastAsia" w:eastAsiaTheme="minorEastAsia" w:cstheme="minorEastAsia"/>
                <w:b/>
                <w:color w:val="000000"/>
                <w:sz w:val="24"/>
                <w:szCs w:val="24"/>
                <w:highlight w:val="none"/>
              </w:rPr>
              <w:t>因素</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ind w:firstLine="482"/>
              <w:jc w:val="center"/>
              <w:rPr>
                <w:rFonts w:hint="eastAsia" w:asciiTheme="minorEastAsia" w:hAnsiTheme="minorEastAsia" w:eastAsiaTheme="minorEastAsia" w:cstheme="minorEastAsia"/>
                <w:b/>
                <w:color w:val="000000"/>
                <w:sz w:val="24"/>
                <w:szCs w:val="24"/>
                <w:highlight w:val="none"/>
                <w:lang w:val="zh-CN"/>
              </w:rPr>
            </w:pPr>
            <w:r>
              <w:rPr>
                <w:rFonts w:hint="eastAsia" w:asciiTheme="minorEastAsia" w:hAnsiTheme="minorEastAsia" w:eastAsiaTheme="minorEastAsia" w:cstheme="minorEastAsia"/>
                <w:b/>
                <w:color w:val="000000"/>
                <w:sz w:val="24"/>
                <w:szCs w:val="24"/>
                <w:highlight w:val="none"/>
              </w:rPr>
              <w:t>评审标准</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ind w:firstLine="198" w:firstLineChars="82"/>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rPr>
                <w:rFonts w:hint="eastAsia" w:asciiTheme="minorEastAsia" w:hAnsiTheme="minorEastAsia" w:eastAsiaTheme="minorEastAsia" w:cstheme="minorEastAsia"/>
                <w:b/>
                <w:bCs/>
                <w:color w:val="000000"/>
                <w:sz w:val="24"/>
                <w:szCs w:val="24"/>
                <w:highlight w:val="none"/>
                <w:shd w:val="clear" w:color="auto" w:fill="FFFFFF"/>
              </w:rPr>
            </w:pPr>
            <w:r>
              <w:rPr>
                <w:rFonts w:hint="eastAsia" w:asciiTheme="minorEastAsia" w:hAnsiTheme="minorEastAsia" w:eastAsiaTheme="minorEastAsia" w:cstheme="minorEastAsia"/>
                <w:b/>
                <w:bCs/>
                <w:color w:val="000000"/>
                <w:sz w:val="24"/>
                <w:szCs w:val="24"/>
                <w:highlight w:val="none"/>
                <w:shd w:val="clear" w:color="auto" w:fill="FFFFFF"/>
              </w:rPr>
              <w:t>投标报价</w:t>
            </w:r>
          </w:p>
          <w:p>
            <w:pPr>
              <w:pStyle w:val="13"/>
              <w:spacing w:before="0" w:beforeAutospacing="0" w:after="0" w:line="24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shd w:val="clear" w:color="auto" w:fill="FFFFFF"/>
              </w:rPr>
              <w:t>(</w:t>
            </w:r>
            <w:r>
              <w:rPr>
                <w:rFonts w:hint="eastAsia" w:asciiTheme="minorEastAsia" w:hAnsiTheme="minorEastAsia" w:eastAsiaTheme="minorEastAsia" w:cstheme="minorEastAsia"/>
                <w:b/>
                <w:bCs/>
                <w:color w:val="000000"/>
                <w:sz w:val="24"/>
                <w:szCs w:val="24"/>
                <w:highlight w:val="none"/>
                <w:lang w:val="en-US" w:eastAsia="zh-CN"/>
              </w:rPr>
              <w:t>1</w:t>
            </w:r>
            <w:r>
              <w:rPr>
                <w:rFonts w:hint="eastAsia" w:asciiTheme="minorEastAsia" w:hAnsiTheme="minorEastAsia" w:eastAsiaTheme="minorEastAsia" w:cstheme="minorEastAsia"/>
                <w:b/>
                <w:bCs/>
                <w:color w:val="000000"/>
                <w:sz w:val="24"/>
                <w:szCs w:val="24"/>
                <w:highlight w:val="none"/>
              </w:rPr>
              <w:t>0分</w:t>
            </w:r>
            <w:r>
              <w:rPr>
                <w:rFonts w:hint="eastAsia" w:asciiTheme="minorEastAsia" w:hAnsiTheme="minorEastAsia" w:eastAsiaTheme="minorEastAsia" w:cstheme="minorEastAsia"/>
                <w:b/>
                <w:bCs/>
                <w:color w:val="000000"/>
                <w:sz w:val="24"/>
                <w:szCs w:val="24"/>
                <w:highlight w:val="none"/>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jc w:val="both"/>
              <w:rPr>
                <w:rFonts w:hint="eastAsia" w:asciiTheme="minorEastAsia" w:hAnsiTheme="minorEastAsia" w:eastAsiaTheme="minorEastAsia" w:cstheme="minorEastAsia"/>
                <w:color w:val="000000"/>
                <w:sz w:val="24"/>
                <w:szCs w:val="24"/>
                <w:highlight w:val="none"/>
                <w:shd w:val="clear" w:color="auto" w:fill="FFFFFF"/>
              </w:rPr>
            </w:pPr>
            <w:r>
              <w:rPr>
                <w:rFonts w:hint="eastAsia" w:asciiTheme="minorEastAsia" w:hAnsiTheme="minorEastAsia" w:eastAsiaTheme="minorEastAsia" w:cstheme="minorEastAsia"/>
                <w:color w:val="000000"/>
                <w:sz w:val="24"/>
                <w:szCs w:val="24"/>
                <w:highlight w:val="none"/>
                <w:shd w:val="clear" w:color="auto" w:fill="FFFFFF"/>
              </w:rPr>
              <w:t>（1）服务项目的价格分值占总分值的比重不得低于</w:t>
            </w:r>
            <w:r>
              <w:rPr>
                <w:rFonts w:hint="eastAsia" w:asciiTheme="minorEastAsia" w:hAnsiTheme="minorEastAsia" w:eastAsiaTheme="minorEastAsia" w:cstheme="minorEastAsia"/>
                <w:color w:val="000000"/>
                <w:sz w:val="24"/>
                <w:szCs w:val="24"/>
                <w:highlight w:val="none"/>
                <w:shd w:val="clear" w:color="auto" w:fill="FFFFFF"/>
                <w:lang w:val="en-US" w:eastAsia="zh-CN"/>
              </w:rPr>
              <w:t>1</w:t>
            </w:r>
            <w:r>
              <w:rPr>
                <w:rFonts w:hint="eastAsia" w:asciiTheme="minorEastAsia" w:hAnsiTheme="minorEastAsia" w:eastAsiaTheme="minorEastAsia" w:cstheme="minorEastAsia"/>
                <w:color w:val="000000"/>
                <w:sz w:val="24"/>
                <w:szCs w:val="24"/>
                <w:highlight w:val="none"/>
                <w:shd w:val="clear" w:color="auto" w:fill="FFFFFF"/>
              </w:rPr>
              <w:t>0%</w:t>
            </w:r>
          </w:p>
          <w:p>
            <w:pPr>
              <w:pStyle w:val="13"/>
              <w:spacing w:before="0" w:beforeAutospacing="0" w:after="0" w:line="240" w:lineRule="auto"/>
              <w:jc w:val="both"/>
              <w:rPr>
                <w:rFonts w:hint="eastAsia" w:asciiTheme="minorEastAsia" w:hAnsiTheme="minorEastAsia" w:eastAsiaTheme="minorEastAsia" w:cstheme="minorEastAsia"/>
                <w:color w:val="000000"/>
                <w:sz w:val="24"/>
                <w:szCs w:val="24"/>
                <w:highlight w:val="none"/>
                <w:shd w:val="clear" w:color="auto" w:fill="FFFFFF"/>
              </w:rPr>
            </w:pPr>
            <w:r>
              <w:rPr>
                <w:rFonts w:hint="eastAsia" w:asciiTheme="minorEastAsia" w:hAnsiTheme="minorEastAsia" w:eastAsiaTheme="minorEastAsia" w:cstheme="minorEastAsia"/>
                <w:color w:val="000000"/>
                <w:sz w:val="24"/>
                <w:szCs w:val="24"/>
                <w:highlight w:val="none"/>
                <w:shd w:val="clear" w:color="auto" w:fill="FFFFFF"/>
              </w:rPr>
              <w:t>（2）价格分应当采用低价优先法计算，即满足磋商文件要求且投标价格最低的投标报价为评标基准价，其价格分为满分。其他供应商的价格分统一按照下列公式计算：投标报价得分=(评标基准价／投标报价)×100×投标报价比重</w:t>
            </w:r>
          </w:p>
          <w:p>
            <w:pPr>
              <w:pStyle w:val="13"/>
              <w:spacing w:before="0" w:beforeAutospacing="0" w:after="0" w:line="240" w:lineRule="auto"/>
              <w:jc w:val="both"/>
              <w:rPr>
                <w:rFonts w:hint="eastAsia" w:asciiTheme="minorEastAsia" w:hAnsiTheme="minorEastAsia" w:eastAsiaTheme="minorEastAsia" w:cstheme="minorEastAsia"/>
                <w:color w:val="000000"/>
                <w:sz w:val="24"/>
                <w:szCs w:val="24"/>
                <w:highlight w:val="none"/>
                <w:shd w:val="clear" w:color="auto" w:fill="FFFFFF"/>
              </w:rPr>
            </w:pPr>
            <w:r>
              <w:rPr>
                <w:rFonts w:hint="eastAsia" w:asciiTheme="minorEastAsia" w:hAnsiTheme="minorEastAsia" w:eastAsiaTheme="minorEastAsia" w:cstheme="minorEastAsia"/>
                <w:color w:val="000000"/>
                <w:sz w:val="24"/>
                <w:szCs w:val="24"/>
                <w:highlight w:val="none"/>
                <w:shd w:val="clear" w:color="auto" w:fill="FFFFFF"/>
              </w:rPr>
              <w:t>（3）因落实政府采购政策进行价格调整的，以调整后的价格计算评标基准价和投标报价。残疾人福利性单位属于小型、微型企业的，不重复享受政策。</w:t>
            </w:r>
          </w:p>
          <w:p>
            <w:pPr>
              <w:pStyle w:val="13"/>
              <w:spacing w:before="0" w:beforeAutospacing="0" w:after="0" w:line="240" w:lineRule="auto"/>
              <w:jc w:val="both"/>
              <w:rPr>
                <w:rFonts w:hint="eastAsia" w:asciiTheme="minorEastAsia" w:hAnsiTheme="minorEastAsia" w:eastAsiaTheme="minorEastAsia" w:cstheme="minorEastAsia"/>
                <w:color w:val="000000"/>
                <w:sz w:val="24"/>
                <w:szCs w:val="24"/>
                <w:highlight w:val="none"/>
                <w:shd w:val="clear" w:color="auto" w:fill="FFFFFF"/>
              </w:rPr>
            </w:pPr>
            <w:r>
              <w:rPr>
                <w:rFonts w:hint="eastAsia" w:asciiTheme="minorEastAsia" w:hAnsiTheme="minorEastAsia" w:eastAsiaTheme="minorEastAsia" w:cstheme="minorEastAsia"/>
                <w:color w:val="000000"/>
                <w:sz w:val="24"/>
                <w:szCs w:val="24"/>
                <w:highlight w:val="none"/>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5352"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ind w:firstLine="198" w:firstLineChars="82"/>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2</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技术水平</w:t>
            </w:r>
          </w:p>
          <w:p>
            <w:pPr>
              <w:pStyle w:val="13"/>
              <w:spacing w:before="0" w:beforeAutospacing="0" w:after="0" w:line="24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w:t>
            </w:r>
            <w:r>
              <w:rPr>
                <w:rFonts w:hint="eastAsia" w:asciiTheme="minorEastAsia" w:hAnsiTheme="minorEastAsia" w:eastAsiaTheme="minorEastAsia" w:cstheme="minorEastAsia"/>
                <w:b/>
                <w:bCs/>
                <w:color w:val="000000"/>
                <w:sz w:val="24"/>
                <w:szCs w:val="24"/>
                <w:highlight w:val="none"/>
                <w:lang w:val="en-US" w:eastAsia="zh-CN"/>
              </w:rPr>
              <w:t>70</w:t>
            </w:r>
            <w:r>
              <w:rPr>
                <w:rFonts w:hint="eastAsia" w:asciiTheme="minorEastAsia" w:hAnsiTheme="minorEastAsia" w:eastAsiaTheme="minorEastAsia" w:cstheme="minorEastAsia"/>
                <w:b/>
                <w:bCs/>
                <w:color w:val="000000"/>
                <w:sz w:val="24"/>
                <w:szCs w:val="24"/>
                <w:highlight w:val="none"/>
              </w:rPr>
              <w:t>分</w:t>
            </w:r>
            <w:r>
              <w:rPr>
                <w:rFonts w:hint="eastAsia" w:asciiTheme="minorEastAsia" w:hAnsiTheme="minorEastAsia" w:eastAsiaTheme="minorEastAsia" w:cstheme="minorEastAsia"/>
                <w:b/>
                <w:bCs/>
                <w:color w:val="000000"/>
                <w:sz w:val="24"/>
                <w:szCs w:val="24"/>
                <w:highlight w:val="none"/>
                <w:lang w:val="zh-CN"/>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（1）服务方案：</w:t>
            </w:r>
            <w:r>
              <w:rPr>
                <w:rFonts w:hint="eastAsia" w:asciiTheme="minorEastAsia" w:hAnsiTheme="minorEastAsia" w:eastAsiaTheme="minorEastAsia" w:cstheme="minorEastAsia"/>
                <w:sz w:val="24"/>
                <w:szCs w:val="24"/>
                <w:highlight w:val="none"/>
              </w:rPr>
              <w:t>供应商根据本项目特点编制服务方案。评委根据服务方案的合理性、科学性、可实施性等诸多方面打分，经过横向比较进行评价，</w:t>
            </w:r>
            <w:r>
              <w:rPr>
                <w:rFonts w:hint="eastAsia" w:asciiTheme="minorEastAsia" w:hAnsiTheme="minorEastAsia" w:eastAsiaTheme="minorEastAsia" w:cstheme="minorEastAsia"/>
                <w:color w:val="000000"/>
                <w:sz w:val="24"/>
                <w:szCs w:val="24"/>
                <w:highlight w:val="none"/>
              </w:rPr>
              <w:t>优秀的</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较</w:t>
            </w:r>
            <w:r>
              <w:rPr>
                <w:rFonts w:hint="eastAsia" w:asciiTheme="minorEastAsia" w:hAnsiTheme="minorEastAsia" w:eastAsiaTheme="minorEastAsia" w:cstheme="minorEastAsia"/>
                <w:sz w:val="24"/>
                <w:szCs w:val="24"/>
                <w:highlight w:val="none"/>
              </w:rPr>
              <w:t>好的得</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好的得</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良好的得1</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分，一般的得5分，</w:t>
            </w:r>
            <w:r>
              <w:rPr>
                <w:rFonts w:hint="eastAsia" w:asciiTheme="minorEastAsia" w:hAnsiTheme="minorEastAsia" w:eastAsiaTheme="minorEastAsia" w:cstheme="minorEastAsia"/>
                <w:color w:val="000000"/>
                <w:sz w:val="24"/>
                <w:szCs w:val="24"/>
                <w:highlight w:val="none"/>
              </w:rPr>
              <w:t>没有或未提供的不得分</w:t>
            </w:r>
            <w:r>
              <w:rPr>
                <w:rFonts w:hint="eastAsia" w:asciiTheme="minorEastAsia" w:hAnsiTheme="minorEastAsia" w:eastAsiaTheme="minorEastAsia" w:cstheme="minorEastAsia"/>
                <w:sz w:val="24"/>
                <w:szCs w:val="24"/>
                <w:highlight w:val="none"/>
              </w:rPr>
              <w:t>。</w:t>
            </w:r>
          </w:p>
          <w:p>
            <w:pPr>
              <w:pStyle w:val="13"/>
              <w:spacing w:before="0" w:beforeAutospacing="0" w:after="0"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（2）服务能力：</w:t>
            </w:r>
            <w:r>
              <w:rPr>
                <w:rFonts w:hint="eastAsia" w:asciiTheme="minorEastAsia" w:hAnsiTheme="minorEastAsia" w:eastAsiaTheme="minorEastAsia" w:cstheme="minorEastAsia"/>
                <w:bCs/>
                <w:sz w:val="24"/>
                <w:szCs w:val="24"/>
                <w:highlight w:val="none"/>
              </w:rPr>
              <w:t>针对该项目有详尽的服务能力、措施及具体的项目实施方案。</w:t>
            </w:r>
            <w:r>
              <w:rPr>
                <w:rFonts w:hint="eastAsia" w:asciiTheme="minorEastAsia" w:hAnsiTheme="minorEastAsia" w:eastAsiaTheme="minorEastAsia" w:cstheme="minorEastAsia"/>
                <w:color w:val="000000"/>
                <w:sz w:val="24"/>
                <w:szCs w:val="24"/>
                <w:highlight w:val="none"/>
              </w:rPr>
              <w:t>优秀的</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分，良好的得15分，一般的得5分，</w:t>
            </w:r>
            <w:r>
              <w:rPr>
                <w:rFonts w:hint="eastAsia" w:asciiTheme="minorEastAsia" w:hAnsiTheme="minorEastAsia" w:eastAsiaTheme="minorEastAsia" w:cstheme="minorEastAsia"/>
                <w:color w:val="000000"/>
                <w:sz w:val="24"/>
                <w:szCs w:val="24"/>
                <w:highlight w:val="none"/>
              </w:rPr>
              <w:t>没有或未提供的不得分</w:t>
            </w:r>
            <w:r>
              <w:rPr>
                <w:rFonts w:hint="eastAsia" w:asciiTheme="minorEastAsia" w:hAnsiTheme="minorEastAsia" w:eastAsiaTheme="minorEastAsia" w:cstheme="minorEastAsia"/>
                <w:sz w:val="24"/>
                <w:szCs w:val="24"/>
                <w:highlight w:val="none"/>
              </w:rPr>
              <w:t>。</w:t>
            </w:r>
          </w:p>
          <w:p>
            <w:pPr>
              <w:pStyle w:val="13"/>
              <w:spacing w:before="0" w:beforeAutospacing="0" w:after="0"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（3）人员配置：</w:t>
            </w:r>
            <w:r>
              <w:rPr>
                <w:rFonts w:hint="eastAsia" w:asciiTheme="minorEastAsia" w:hAnsiTheme="minorEastAsia" w:eastAsiaTheme="minorEastAsia" w:cstheme="minorEastAsia"/>
                <w:sz w:val="24"/>
                <w:szCs w:val="24"/>
                <w:highlight w:val="none"/>
              </w:rPr>
              <w:t>针对该项目配置有经验的</w:t>
            </w:r>
            <w:r>
              <w:rPr>
                <w:rFonts w:hint="eastAsia" w:asciiTheme="minorEastAsia" w:hAnsiTheme="minorEastAsia" w:eastAsiaTheme="minorEastAsia" w:cstheme="minorEastAsia"/>
                <w:sz w:val="24"/>
                <w:szCs w:val="24"/>
                <w:highlight w:val="none"/>
                <w:lang w:eastAsia="zh-CN"/>
              </w:rPr>
              <w:t>人员</w:t>
            </w:r>
            <w:r>
              <w:rPr>
                <w:rFonts w:hint="eastAsia" w:asciiTheme="minorEastAsia" w:hAnsiTheme="minorEastAsia" w:eastAsiaTheme="minorEastAsia" w:cstheme="minorEastAsia"/>
                <w:sz w:val="24"/>
                <w:szCs w:val="24"/>
                <w:highlight w:val="none"/>
              </w:rPr>
              <w:t>，人员配置齐全、科学</w:t>
            </w:r>
            <w:r>
              <w:rPr>
                <w:rFonts w:hint="eastAsia" w:asciiTheme="minorEastAsia" w:hAnsiTheme="minorEastAsia" w:eastAsiaTheme="minorEastAsia" w:cstheme="minorEastAsia"/>
                <w:sz w:val="24"/>
                <w:szCs w:val="24"/>
                <w:highlight w:val="none"/>
                <w:lang w:eastAsia="zh-CN"/>
              </w:rPr>
              <w:t>、合理，</w:t>
            </w:r>
            <w:r>
              <w:rPr>
                <w:rFonts w:hint="eastAsia" w:asciiTheme="minorEastAsia" w:hAnsiTheme="minorEastAsia" w:eastAsiaTheme="minorEastAsia" w:cstheme="minorEastAsia"/>
                <w:sz w:val="24"/>
                <w:szCs w:val="24"/>
                <w:highlight w:val="none"/>
              </w:rPr>
              <w:t>经过横向进行</w:t>
            </w:r>
            <w:r>
              <w:rPr>
                <w:rFonts w:hint="eastAsia" w:asciiTheme="minorEastAsia" w:hAnsiTheme="minorEastAsia" w:eastAsiaTheme="minorEastAsia" w:cstheme="minorEastAsia"/>
                <w:sz w:val="24"/>
                <w:szCs w:val="24"/>
                <w:highlight w:val="none"/>
                <w:lang w:eastAsia="zh-CN"/>
              </w:rPr>
              <w:t>比较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szCs w:val="24"/>
                <w:highlight w:val="none"/>
              </w:rPr>
              <w:t>优秀的</w:t>
            </w:r>
            <w:r>
              <w:rPr>
                <w:rFonts w:hint="eastAsia" w:asciiTheme="minorEastAsia" w:hAnsiTheme="minorEastAsia" w:eastAsiaTheme="minorEastAsia" w:cstheme="minorEastAsia"/>
                <w:sz w:val="24"/>
                <w:szCs w:val="24"/>
                <w:highlight w:val="none"/>
              </w:rPr>
              <w:t>得1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分，良好的得</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分，一般的得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color w:val="000000"/>
                <w:sz w:val="24"/>
                <w:szCs w:val="24"/>
                <w:highlight w:val="none"/>
              </w:rPr>
              <w:t>没有或未提供的不得分</w:t>
            </w:r>
            <w:r>
              <w:rPr>
                <w:rFonts w:hint="eastAsia" w:asciiTheme="minorEastAsia" w:hAnsiTheme="minorEastAsia" w:eastAsiaTheme="minorEastAsia" w:cstheme="minorEastAsia"/>
                <w:sz w:val="24"/>
                <w:szCs w:val="24"/>
                <w:highlight w:val="none"/>
              </w:rPr>
              <w:t>。</w:t>
            </w:r>
          </w:p>
          <w:p>
            <w:pPr>
              <w:pStyle w:val="13"/>
              <w:spacing w:before="0" w:beforeAutospacing="0" w:after="0" w:line="24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lang w:eastAsia="zh-CN"/>
              </w:rPr>
              <w:t>供应商提供除参数需求中此次租赁的两辆车辆之外免费提供一辆进行日常宣传的得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分，最高5分。</w:t>
            </w:r>
            <w:r>
              <w:rPr>
                <w:rFonts w:hint="eastAsia" w:asciiTheme="minorEastAsia" w:hAnsiTheme="minorEastAsia" w:eastAsiaTheme="minorEastAsia" w:cstheme="minorEastAsia"/>
                <w:color w:val="000000"/>
                <w:sz w:val="24"/>
                <w:szCs w:val="24"/>
                <w:highlight w:val="none"/>
              </w:rPr>
              <w:t>没有或未提供的不得分</w:t>
            </w:r>
            <w:r>
              <w:rPr>
                <w:rFonts w:hint="eastAsia" w:asciiTheme="minorEastAsia" w:hAnsiTheme="minorEastAsia" w:eastAsiaTheme="minorEastAsia" w:cstheme="minorEastAsia"/>
                <w:sz w:val="24"/>
                <w:szCs w:val="24"/>
                <w:highlight w:val="none"/>
              </w:rPr>
              <w:t>。</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ind w:firstLine="198" w:firstLineChars="82"/>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val="en-US" w:eastAsia="zh-CN"/>
              </w:rPr>
              <w:t>3</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履约能力</w:t>
            </w:r>
          </w:p>
          <w:p>
            <w:pPr>
              <w:pStyle w:val="13"/>
              <w:spacing w:before="0" w:beforeAutospacing="0" w:after="0" w:line="24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shd w:val="clear" w:color="auto" w:fill="FFFFFF"/>
              </w:rPr>
              <w:t>(</w:t>
            </w:r>
            <w:r>
              <w:rPr>
                <w:rFonts w:hint="eastAsia" w:asciiTheme="minorEastAsia" w:hAnsiTheme="minorEastAsia" w:eastAsiaTheme="minorEastAsia" w:cstheme="minorEastAsia"/>
                <w:b/>
                <w:bCs/>
                <w:color w:val="000000"/>
                <w:sz w:val="24"/>
                <w:szCs w:val="24"/>
                <w:highlight w:val="none"/>
              </w:rPr>
              <w:t>10分</w:t>
            </w:r>
            <w:r>
              <w:rPr>
                <w:rFonts w:hint="eastAsia" w:asciiTheme="minorEastAsia" w:hAnsiTheme="minorEastAsia" w:eastAsiaTheme="minorEastAsia" w:cstheme="minorEastAsia"/>
                <w:b/>
                <w:bCs/>
                <w:color w:val="000000"/>
                <w:sz w:val="24"/>
                <w:szCs w:val="24"/>
                <w:highlight w:val="none"/>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类似业绩情况：</w:t>
            </w:r>
            <w:r>
              <w:rPr>
                <w:rFonts w:hint="eastAsia" w:asciiTheme="minorEastAsia" w:hAnsiTheme="minorEastAsia" w:eastAsiaTheme="minorEastAsia" w:cstheme="minorEastAsia"/>
                <w:sz w:val="24"/>
                <w:szCs w:val="24"/>
                <w:highlight w:val="none"/>
              </w:rPr>
              <w:t>提供近3年（201</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年至今）类似业绩证明材料（须提供包含合同首页及金额所在页、签字盖章页的合同复印件并加盖投标供应商公章），每提供1项得2分,满分10分；未提供的不得分。</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ind w:firstLine="198" w:firstLineChars="82"/>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val="en-US" w:eastAsia="zh-CN"/>
              </w:rPr>
              <w:t>4</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3"/>
              <w:widowControl/>
              <w:spacing w:line="360" w:lineRule="auto"/>
              <w:ind w:firstLine="0" w:firstLineChars="0"/>
              <w:jc w:val="center"/>
              <w:rPr>
                <w:rFonts w:hint="eastAsia" w:ascii="宋体" w:hAnsi="宋体" w:eastAsia="宋体" w:cs="宋体"/>
                <w:b/>
                <w:bCs/>
                <w:color w:val="000000"/>
                <w:kern w:val="0"/>
                <w:sz w:val="21"/>
                <w:szCs w:val="21"/>
                <w:highlight w:val="none"/>
                <w:lang w:val="zh-CN"/>
              </w:rPr>
            </w:pPr>
            <w:r>
              <w:rPr>
                <w:rFonts w:hint="eastAsia" w:ascii="宋体" w:hAnsi="宋体" w:eastAsia="宋体" w:cs="宋体"/>
                <w:b/>
                <w:bCs/>
                <w:color w:val="000000"/>
                <w:sz w:val="21"/>
                <w:szCs w:val="21"/>
                <w:highlight w:val="none"/>
                <w:lang w:val="zh-CN"/>
              </w:rPr>
              <w:t>售后服务</w:t>
            </w:r>
          </w:p>
          <w:p>
            <w:pPr>
              <w:pStyle w:val="13"/>
              <w:widowControl/>
              <w:spacing w:line="360" w:lineRule="auto"/>
              <w:ind w:firstLine="198" w:firstLineChars="94"/>
              <w:rPr>
                <w:rFonts w:hint="eastAsia" w:asciiTheme="minorEastAsia" w:hAnsiTheme="minorEastAsia" w:eastAsiaTheme="minorEastAsia" w:cstheme="minorEastAsia"/>
                <w:b/>
                <w:bCs/>
                <w:color w:val="000000"/>
                <w:sz w:val="24"/>
                <w:szCs w:val="24"/>
                <w:highlight w:val="none"/>
                <w:lang w:val="zh-CN"/>
              </w:rPr>
            </w:pPr>
            <w:r>
              <w:rPr>
                <w:rFonts w:hint="eastAsia" w:ascii="宋体" w:hAnsi="宋体" w:eastAsia="宋体" w:cs="宋体"/>
                <w:b/>
                <w:bCs/>
                <w:color w:val="000000"/>
                <w:sz w:val="21"/>
                <w:szCs w:val="21"/>
                <w:highlight w:val="none"/>
                <w:shd w:val="clear" w:color="auto" w:fill="FFFFFF"/>
              </w:rPr>
              <w:t>(</w:t>
            </w:r>
            <w:r>
              <w:rPr>
                <w:rFonts w:hint="eastAsia" w:ascii="宋体" w:hAnsi="宋体" w:eastAsia="宋体" w:cs="宋体"/>
                <w:b/>
                <w:bCs/>
                <w:color w:val="000000"/>
                <w:sz w:val="21"/>
                <w:szCs w:val="21"/>
                <w:highlight w:val="none"/>
              </w:rPr>
              <w:t>10分</w:t>
            </w:r>
            <w:r>
              <w:rPr>
                <w:rFonts w:hint="eastAsia" w:ascii="宋体" w:hAnsi="宋体" w:eastAsia="宋体" w:cs="宋体"/>
                <w:b/>
                <w:bCs/>
                <w:color w:val="000000"/>
                <w:sz w:val="21"/>
                <w:szCs w:val="21"/>
                <w:highlight w:val="none"/>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3"/>
              <w:spacing w:before="0" w:beforeAutospacing="0" w:after="0" w:line="240" w:lineRule="auto"/>
              <w:jc w:val="both"/>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rPr>
              <w:t>）本地化服务能力：在青海省有服务机构的得5分，在青海省内有合作性服务机构的，得2分；没有的不得分。（须提供营业执照或委托协议书证明材料）。</w:t>
            </w:r>
          </w:p>
          <w:p>
            <w:pPr>
              <w:pStyle w:val="13"/>
              <w:spacing w:before="0" w:beforeAutospacing="0" w:after="0" w:line="240" w:lineRule="auto"/>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rPr>
              <w:t>）针对本项目有完整合理的服务计划，服务响应及时、满足用户需要的，经综合评审，好的得5分，一般的得3分，差的不计分。</w:t>
            </w:r>
          </w:p>
        </w:tc>
      </w:tr>
      <w:bookmarkEnd w:id="86"/>
    </w:tbl>
    <w:p>
      <w:pPr>
        <w:ind w:firstLine="480"/>
        <w:jc w:val="left"/>
        <w:rPr>
          <w:rFonts w:hint="eastAsia" w:ascii="宋体" w:hAnsi="宋体"/>
          <w:lang w:eastAsia="zh-CN"/>
        </w:rPr>
      </w:pPr>
    </w:p>
    <w:p>
      <w:pPr>
        <w:ind w:left="0" w:leftChars="0" w:firstLine="0" w:firstLineChars="0"/>
        <w:jc w:val="left"/>
        <w:rPr>
          <w:rFonts w:hint="eastAsia" w:ascii="宋体" w:hAnsi="宋体"/>
          <w:lang w:eastAsia="zh-CN"/>
        </w:rPr>
      </w:pPr>
    </w:p>
    <w:p>
      <w:pPr>
        <w:widowControl/>
        <w:spacing w:beforeLines="200" w:afterLines="200" w:line="240" w:lineRule="auto"/>
        <w:ind w:firstLine="2367" w:firstLineChars="655"/>
        <w:jc w:val="left"/>
        <w:outlineLvl w:val="1"/>
        <w:rPr>
          <w:rFonts w:ascii="宋体" w:hAnsi="宋体"/>
          <w:b/>
          <w:bCs/>
          <w:kern w:val="0"/>
          <w:sz w:val="36"/>
          <w:szCs w:val="36"/>
        </w:rPr>
      </w:pPr>
      <w:bookmarkStart w:id="87" w:name="_Toc325726025"/>
      <w:bookmarkStart w:id="88" w:name="_Toc376936756"/>
      <w:bookmarkStart w:id="89" w:name="_Toc4078561"/>
      <w:r>
        <w:rPr>
          <w:rFonts w:hint="eastAsia" w:ascii="宋体" w:hAnsi="宋体"/>
          <w:b/>
          <w:bCs/>
          <w:kern w:val="0"/>
          <w:sz w:val="36"/>
          <w:szCs w:val="36"/>
        </w:rPr>
        <w:t>七、</w:t>
      </w:r>
      <w:bookmarkEnd w:id="87"/>
      <w:bookmarkEnd w:id="88"/>
      <w:r>
        <w:rPr>
          <w:rFonts w:hint="eastAsia" w:ascii="宋体" w:hAnsi="宋体"/>
          <w:b/>
          <w:bCs/>
          <w:kern w:val="0"/>
          <w:sz w:val="36"/>
          <w:szCs w:val="36"/>
        </w:rPr>
        <w:t>成交办法</w:t>
      </w:r>
      <w:bookmarkEnd w:id="8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0" w:name="_Toc325726026"/>
      <w:bookmarkStart w:id="91" w:name="_Toc376936757"/>
      <w:bookmarkStart w:id="92" w:name="_Toc4078562"/>
      <w:r>
        <w:rPr>
          <w:rFonts w:hint="eastAsia" w:ascii="宋体" w:hAnsi="宋体"/>
          <w:b/>
          <w:bCs/>
          <w:kern w:val="0"/>
          <w:sz w:val="27"/>
          <w:szCs w:val="27"/>
        </w:rPr>
        <w:t>21.推荐并确定成交</w:t>
      </w:r>
      <w:bookmarkEnd w:id="90"/>
      <w:bookmarkEnd w:id="91"/>
      <w:r>
        <w:rPr>
          <w:rFonts w:hint="eastAsia" w:ascii="宋体" w:hAnsi="宋体"/>
          <w:b/>
          <w:bCs/>
          <w:kern w:val="0"/>
          <w:sz w:val="27"/>
          <w:szCs w:val="27"/>
        </w:rPr>
        <w:t>供应商</w:t>
      </w:r>
      <w:bookmarkEnd w:id="92"/>
    </w:p>
    <w:p>
      <w:pPr>
        <w:ind w:firstLine="480"/>
        <w:jc w:val="left"/>
        <w:rPr>
          <w:rFonts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3"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4" w:name="_Toc376936759"/>
      <w:bookmarkStart w:id="95" w:name="_Toc4078563"/>
      <w:bookmarkStart w:id="96" w:name="_Toc325726028"/>
      <w:r>
        <w:rPr>
          <w:rFonts w:hint="eastAsia" w:ascii="宋体" w:hAnsi="宋体"/>
          <w:b/>
          <w:bCs/>
          <w:kern w:val="0"/>
          <w:sz w:val="27"/>
          <w:szCs w:val="27"/>
        </w:rPr>
        <w:t>22.成交通知</w:t>
      </w:r>
      <w:bookmarkEnd w:id="94"/>
      <w:bookmarkEnd w:id="95"/>
      <w:bookmarkEnd w:id="96"/>
    </w:p>
    <w:p>
      <w:pPr>
        <w:ind w:firstLine="480"/>
        <w:jc w:val="left"/>
        <w:rPr>
          <w:rFonts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7" w:name="_Toc4078564"/>
      <w:bookmarkStart w:id="98" w:name="_Toc376936758"/>
      <w:r>
        <w:rPr>
          <w:rFonts w:hint="eastAsia" w:ascii="宋体" w:hAnsi="宋体"/>
          <w:b/>
          <w:bCs/>
          <w:kern w:val="0"/>
          <w:sz w:val="36"/>
          <w:szCs w:val="36"/>
        </w:rPr>
        <w:t>八、授予合同</w:t>
      </w:r>
      <w:bookmarkEnd w:id="93"/>
      <w:bookmarkEnd w:id="97"/>
      <w:bookmarkEnd w:id="9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9" w:name="_Toc325726029"/>
      <w:bookmarkStart w:id="100" w:name="_Toc4078565"/>
      <w:bookmarkStart w:id="101" w:name="_Toc376936760"/>
      <w:r>
        <w:rPr>
          <w:rFonts w:hint="eastAsia" w:ascii="宋体" w:hAnsi="宋体"/>
          <w:b/>
          <w:bCs/>
          <w:kern w:val="0"/>
          <w:sz w:val="27"/>
          <w:szCs w:val="27"/>
        </w:rPr>
        <w:t>23.签订合同</w:t>
      </w:r>
      <w:bookmarkEnd w:id="99"/>
      <w:bookmarkEnd w:id="100"/>
      <w:bookmarkEnd w:id="101"/>
    </w:p>
    <w:p>
      <w:pPr>
        <w:ind w:firstLine="480"/>
        <w:jc w:val="left"/>
        <w:rPr>
          <w:rFonts w:ascii="宋体" w:hAnsi="宋体"/>
        </w:rPr>
      </w:pPr>
      <w:bookmarkStart w:id="102" w:name="_Toc376936761"/>
      <w:bookmarkStart w:id="103"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青海浩驰招标代理有限公司</w:t>
      </w:r>
      <w:r>
        <w:rPr>
          <w:rFonts w:hint="eastAsia" w:ascii="宋体" w:hAnsi="宋体"/>
        </w:rPr>
        <w:t>审核备案。</w:t>
      </w:r>
    </w:p>
    <w:p>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kern w:val="0"/>
          <w:sz w:val="36"/>
          <w:szCs w:val="36"/>
        </w:rPr>
      </w:pPr>
      <w:bookmarkStart w:id="104" w:name="_Toc4078566"/>
      <w:r>
        <w:rPr>
          <w:rFonts w:hint="eastAsia" w:ascii="宋体" w:hAnsi="宋体"/>
          <w:b/>
          <w:bCs/>
          <w:kern w:val="0"/>
          <w:sz w:val="36"/>
          <w:szCs w:val="36"/>
        </w:rPr>
        <w:t>九、串通投标的认定及处理办法</w:t>
      </w:r>
      <w:bookmarkEnd w:id="104"/>
    </w:p>
    <w:p>
      <w:pPr>
        <w:widowControl/>
        <w:spacing w:before="100" w:beforeAutospacing="1" w:after="100" w:afterAutospacing="1"/>
        <w:ind w:firstLine="542"/>
        <w:jc w:val="left"/>
        <w:outlineLvl w:val="2"/>
        <w:rPr>
          <w:rFonts w:ascii="宋体" w:hAnsi="宋体"/>
          <w:b/>
          <w:bCs/>
          <w:kern w:val="0"/>
          <w:sz w:val="27"/>
          <w:szCs w:val="27"/>
        </w:rPr>
      </w:pPr>
      <w:bookmarkStart w:id="105" w:name="_Toc4078567"/>
      <w:bookmarkStart w:id="106" w:name="_Toc496189563"/>
      <w:bookmarkStart w:id="107" w:name="_Toc496004020"/>
      <w:r>
        <w:rPr>
          <w:rFonts w:hint="eastAsia" w:ascii="宋体" w:hAnsi="宋体"/>
          <w:b/>
          <w:bCs/>
          <w:kern w:val="0"/>
          <w:sz w:val="27"/>
          <w:szCs w:val="27"/>
        </w:rPr>
        <w:t>24.串通投标的情形</w:t>
      </w:r>
      <w:bookmarkEnd w:id="105"/>
      <w:bookmarkEnd w:id="106"/>
      <w:bookmarkEnd w:id="107"/>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rPr>
      </w:pPr>
      <w:bookmarkStart w:id="108" w:name="_Toc4078568"/>
      <w:r>
        <w:rPr>
          <w:rFonts w:hint="eastAsia" w:ascii="宋体" w:hAnsi="宋体"/>
          <w:b/>
          <w:bCs/>
          <w:kern w:val="0"/>
          <w:sz w:val="36"/>
          <w:szCs w:val="36"/>
        </w:rPr>
        <w:t>十、</w:t>
      </w:r>
      <w:bookmarkEnd w:id="102"/>
      <w:bookmarkEnd w:id="103"/>
      <w:r>
        <w:rPr>
          <w:rFonts w:hint="eastAsia" w:ascii="宋体" w:hAnsi="宋体"/>
          <w:b/>
          <w:bCs/>
          <w:kern w:val="0"/>
          <w:sz w:val="36"/>
          <w:szCs w:val="36"/>
        </w:rPr>
        <w:t>磋商活动终止</w:t>
      </w:r>
      <w:bookmarkEnd w:id="10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9" w:name="_Toc4078569"/>
      <w:bookmarkStart w:id="110" w:name="_Toc376936762"/>
      <w:bookmarkStart w:id="111" w:name="_Toc325726031"/>
      <w:r>
        <w:rPr>
          <w:rFonts w:hint="eastAsia" w:ascii="宋体" w:hAnsi="宋体"/>
          <w:b/>
          <w:bCs/>
          <w:kern w:val="0"/>
          <w:sz w:val="27"/>
          <w:szCs w:val="27"/>
        </w:rPr>
        <w:t>25. 终止情形</w:t>
      </w:r>
      <w:bookmarkEnd w:id="109"/>
    </w:p>
    <w:p>
      <w:pPr>
        <w:ind w:firstLine="480"/>
        <w:jc w:val="left"/>
        <w:rPr>
          <w:rFonts w:ascii="宋体" w:hAnsi="宋体"/>
        </w:rPr>
      </w:pPr>
      <w:r>
        <w:rPr>
          <w:rFonts w:hint="eastAsia" w:ascii="宋体" w:hAnsi="宋体"/>
        </w:rPr>
        <w:t>25.1在竞争性磋商采购中，出现下列情形之一的，终止磋商活动：</w:t>
      </w:r>
      <w:bookmarkEnd w:id="110"/>
      <w:bookmarkEnd w:id="111"/>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（3）符合要求的供应商或者报价未超过采购预算额度的供应商数量不满足相关规定的。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2"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13" w:name="_Toc376936763"/>
      <w:bookmarkStart w:id="114" w:name="_Toc4078570"/>
      <w:r>
        <w:rPr>
          <w:rFonts w:hint="eastAsia" w:ascii="宋体" w:hAnsi="宋体"/>
          <w:b/>
          <w:bCs/>
          <w:kern w:val="0"/>
          <w:sz w:val="36"/>
          <w:szCs w:val="36"/>
        </w:rPr>
        <w:t>十一、处罚</w:t>
      </w:r>
      <w:bookmarkEnd w:id="112"/>
      <w:bookmarkEnd w:id="113"/>
      <w:bookmarkEnd w:id="11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5" w:name="_Toc4078571"/>
      <w:bookmarkStart w:id="116" w:name="_Toc376936764"/>
      <w:bookmarkStart w:id="117" w:name="_Toc325726033"/>
      <w:r>
        <w:rPr>
          <w:rFonts w:hint="eastAsia" w:ascii="宋体" w:hAnsi="宋体"/>
          <w:b/>
          <w:bCs/>
          <w:kern w:val="0"/>
          <w:sz w:val="27"/>
          <w:szCs w:val="27"/>
        </w:rPr>
        <w:t>26.处罚情形</w:t>
      </w:r>
      <w:bookmarkEnd w:id="115"/>
      <w:bookmarkEnd w:id="116"/>
      <w:bookmarkEnd w:id="117"/>
    </w:p>
    <w:p>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ascii="宋体" w:hAnsi="宋体"/>
        </w:rPr>
      </w:pPr>
      <w:r>
        <w:rPr>
          <w:rFonts w:hint="eastAsia" w:ascii="宋体" w:hAnsi="宋体"/>
        </w:rPr>
        <w:t>（1）供应商在提交磋商响应文件截止时间后撤回磋商响应文件的；</w:t>
      </w:r>
    </w:p>
    <w:p>
      <w:pPr>
        <w:ind w:firstLine="480"/>
        <w:jc w:val="left"/>
        <w:rPr>
          <w:rFonts w:ascii="宋体" w:hAnsi="宋体"/>
        </w:rPr>
      </w:pPr>
      <w:r>
        <w:rPr>
          <w:rFonts w:hint="eastAsia" w:ascii="宋体" w:hAnsi="宋体"/>
        </w:rPr>
        <w:t>（2）供应商在响应文件中提供虚假材料的；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（5）成交后无正当理由拒不与采购人签订采购合同的；</w:t>
      </w:r>
    </w:p>
    <w:p>
      <w:pPr>
        <w:ind w:firstLine="480"/>
        <w:jc w:val="left"/>
        <w:rPr>
          <w:rFonts w:ascii="宋体" w:hAnsi="宋体"/>
        </w:rPr>
      </w:pPr>
      <w:r>
        <w:rPr>
          <w:rFonts w:hint="eastAsia" w:ascii="宋体" w:hAnsi="宋体"/>
        </w:rPr>
        <w:t>（6）未按照磋商文件、磋商响应文件确定的事项签订采购合同的；</w:t>
      </w:r>
    </w:p>
    <w:p>
      <w:pPr>
        <w:ind w:firstLine="480"/>
        <w:jc w:val="left"/>
        <w:rPr>
          <w:rFonts w:ascii="宋体" w:hAnsi="宋体"/>
        </w:rPr>
      </w:pPr>
      <w:r>
        <w:rPr>
          <w:rFonts w:hint="eastAsia" w:ascii="宋体" w:hAnsi="宋体"/>
        </w:rPr>
        <w:t>（7）擅自变更、中止或者终止政府采购合同的；</w:t>
      </w:r>
    </w:p>
    <w:p>
      <w:pPr>
        <w:ind w:firstLine="480"/>
        <w:jc w:val="left"/>
        <w:rPr>
          <w:rFonts w:ascii="宋体" w:hAnsi="宋体"/>
        </w:rPr>
      </w:pPr>
      <w:r>
        <w:rPr>
          <w:rFonts w:hint="eastAsia" w:ascii="宋体" w:hAnsi="宋体"/>
        </w:rPr>
        <w:t>（8）成交供应商签订合同后，因种种原因不能履约或无故拖延履约期的；</w:t>
      </w:r>
    </w:p>
    <w:p>
      <w:pPr>
        <w:ind w:firstLine="480"/>
        <w:jc w:val="left"/>
        <w:rPr>
          <w:rFonts w:ascii="宋体" w:hAnsi="宋体"/>
        </w:rPr>
      </w:pPr>
      <w:r>
        <w:rPr>
          <w:rFonts w:hint="eastAsia" w:ascii="宋体" w:hAnsi="宋体"/>
        </w:rPr>
        <w:t>（9）法律、法规规定的其他情形的。</w:t>
      </w:r>
    </w:p>
    <w:p>
      <w:pPr>
        <w:ind w:firstLine="480"/>
        <w:jc w:val="left"/>
        <w:rPr>
          <w:rFonts w:ascii="宋体" w:hAnsi="宋体"/>
        </w:rPr>
      </w:pPr>
      <w:r>
        <w:rPr>
          <w:rFonts w:hint="eastAsia" w:ascii="宋体" w:hAnsi="宋体"/>
        </w:rPr>
        <w:t>26.2出现上述情况，情节严重的，报省财政厅依法进行处理。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rPr>
      </w:pPr>
      <w:bookmarkStart w:id="118" w:name="_Toc325726034"/>
      <w:bookmarkStart w:id="119" w:name="_Toc4078572"/>
      <w:bookmarkStart w:id="120" w:name="_Toc376936765"/>
      <w:r>
        <w:rPr>
          <w:rFonts w:hint="eastAsia" w:ascii="宋体" w:hAnsi="宋体"/>
          <w:b/>
          <w:bCs/>
          <w:kern w:val="0"/>
          <w:sz w:val="36"/>
          <w:szCs w:val="36"/>
        </w:rPr>
        <w:t>十二、其他</w:t>
      </w:r>
      <w:bookmarkEnd w:id="118"/>
      <w:bookmarkEnd w:id="119"/>
      <w:bookmarkEnd w:id="120"/>
    </w:p>
    <w:p>
      <w:pPr>
        <w:ind w:firstLine="480"/>
        <w:jc w:val="left"/>
        <w:rPr>
          <w:rFonts w:ascii="宋体" w:hAnsi="宋体"/>
        </w:rPr>
      </w:pPr>
      <w:r>
        <w:rPr>
          <w:rFonts w:hint="eastAsia" w:ascii="宋体" w:hAnsi="宋体"/>
        </w:rPr>
        <w:t>其他未尽事宜，按照《中华人民共和国政府采购法》、《中华人民共和国合同法》、《中华人民共和国政府采购法实施条例》、《政府采购竞争性磋商采购方式管理暂行办法》等法律法规的有关条款执行。</w:t>
      </w:r>
    </w:p>
    <w:p>
      <w:pPr>
        <w:ind w:firstLine="480"/>
        <w:jc w:val="left"/>
        <w:rPr>
          <w:rFonts w:ascii="宋体" w:hAnsi="宋体"/>
        </w:rPr>
      </w:pPr>
    </w:p>
    <w:p>
      <w:pPr>
        <w:keepNext/>
        <w:keepLines/>
        <w:widowControl/>
        <w:snapToGrid w:val="0"/>
        <w:spacing w:line="400" w:lineRule="atLeast"/>
        <w:ind w:firstLine="0" w:firstLineChars="0"/>
        <w:outlineLvl w:val="0"/>
        <w:rPr>
          <w:rFonts w:ascii="宋体" w:hAnsi="宋体"/>
        </w:rPr>
      </w:pPr>
      <w:bookmarkStart w:id="121" w:name="_Toc376936766"/>
      <w:r>
        <w:rPr>
          <w:rFonts w:ascii="宋体" w:hAnsi="宋体"/>
        </w:rPr>
        <w:br w:type="page"/>
      </w:r>
    </w:p>
    <w:p>
      <w:pPr>
        <w:keepNext/>
        <w:keepLines/>
        <w:widowControl/>
        <w:snapToGrid w:val="0"/>
        <w:spacing w:line="400" w:lineRule="atLeast"/>
        <w:ind w:firstLine="0" w:firstLineChars="0"/>
        <w:outlineLvl w:val="0"/>
        <w:rPr>
          <w:rFonts w:ascii="宋体"/>
          <w:b/>
          <w:kern w:val="28"/>
          <w:sz w:val="36"/>
          <w:szCs w:val="20"/>
        </w:rPr>
      </w:pPr>
      <w:bookmarkStart w:id="122" w:name="_Toc4078573"/>
      <w:r>
        <w:rPr>
          <w:rFonts w:hint="eastAsia" w:ascii="宋体"/>
          <w:b/>
          <w:kern w:val="28"/>
          <w:sz w:val="36"/>
          <w:szCs w:val="20"/>
        </w:rPr>
        <w:t xml:space="preserve">第三部分  </w:t>
      </w:r>
      <w:bookmarkEnd w:id="121"/>
      <w:r>
        <w:rPr>
          <w:rFonts w:hint="eastAsia" w:ascii="宋体"/>
          <w:b/>
          <w:kern w:val="28"/>
          <w:sz w:val="36"/>
          <w:szCs w:val="20"/>
        </w:rPr>
        <w:t>青海省政府采购项目合同书范本（服务类）</w:t>
      </w:r>
      <w:bookmarkEnd w:id="122"/>
    </w:p>
    <w:p>
      <w:pPr>
        <w:ind w:firstLine="480"/>
      </w:pPr>
    </w:p>
    <w:p>
      <w:pPr>
        <w:ind w:firstLine="480"/>
      </w:pPr>
      <w:bookmarkStart w:id="123" w:name="_Toc375576842"/>
      <w:bookmarkStart w:id="124" w:name="_Toc373954603"/>
      <w:bookmarkStart w:id="125" w:name="_Toc373936315"/>
    </w:p>
    <w:p>
      <w:pPr>
        <w:ind w:firstLine="480"/>
      </w:pPr>
    </w:p>
    <w:p>
      <w:pPr>
        <w:ind w:firstLine="480"/>
      </w:pPr>
    </w:p>
    <w:p>
      <w:pPr>
        <w:pStyle w:val="3"/>
        <w:ind w:firstLine="1378" w:firstLineChars="286"/>
        <w:jc w:val="both"/>
        <w:rPr>
          <w:sz w:val="48"/>
          <w:szCs w:val="48"/>
        </w:rPr>
      </w:pPr>
    </w:p>
    <w:p>
      <w:pPr>
        <w:pStyle w:val="3"/>
        <w:ind w:firstLine="1378" w:firstLineChars="286"/>
        <w:jc w:val="both"/>
        <w:rPr>
          <w:sz w:val="48"/>
          <w:szCs w:val="48"/>
        </w:rPr>
      </w:pPr>
    </w:p>
    <w:p>
      <w:pPr>
        <w:pStyle w:val="3"/>
        <w:ind w:firstLine="1378" w:firstLineChars="286"/>
        <w:jc w:val="both"/>
        <w:rPr>
          <w:sz w:val="48"/>
          <w:szCs w:val="48"/>
        </w:rPr>
      </w:pPr>
      <w:bookmarkStart w:id="126" w:name="_Toc4078574"/>
      <w:r>
        <w:rPr>
          <w:rFonts w:hint="eastAsia"/>
          <w:sz w:val="48"/>
          <w:szCs w:val="48"/>
        </w:rPr>
        <w:t>青海省政府采购项目合同</w:t>
      </w:r>
      <w:bookmarkEnd w:id="123"/>
      <w:bookmarkEnd w:id="124"/>
      <w:bookmarkEnd w:id="125"/>
      <w:r>
        <w:rPr>
          <w:rFonts w:hint="eastAsia"/>
          <w:sz w:val="48"/>
          <w:szCs w:val="48"/>
        </w:rPr>
        <w:t>书</w:t>
      </w:r>
      <w:bookmarkEnd w:id="126"/>
    </w:p>
    <w:p>
      <w:pPr>
        <w:ind w:firstLine="480"/>
      </w:pPr>
    </w:p>
    <w:p>
      <w:pPr>
        <w:ind w:firstLine="480"/>
      </w:pPr>
    </w:p>
    <w:p>
      <w:pPr>
        <w:ind w:firstLine="480"/>
      </w:pPr>
    </w:p>
    <w:p>
      <w:pPr>
        <w:ind w:firstLine="0" w:firstLineChars="0"/>
      </w:pPr>
    </w:p>
    <w:p>
      <w:pPr>
        <w:ind w:firstLine="0" w:firstLineChars="0"/>
      </w:pPr>
    </w:p>
    <w:p>
      <w:pPr>
        <w:ind w:firstLine="0" w:firstLineChars="0"/>
      </w:pPr>
    </w:p>
    <w:p>
      <w:pPr>
        <w:ind w:firstLine="480"/>
      </w:pPr>
    </w:p>
    <w:p>
      <w:pPr>
        <w:ind w:firstLine="480"/>
      </w:pPr>
    </w:p>
    <w:p>
      <w:pPr>
        <w:ind w:firstLine="480"/>
      </w:pPr>
    </w:p>
    <w:p>
      <w:pPr>
        <w:ind w:firstLine="0" w:firstLineChars="0"/>
      </w:pPr>
    </w:p>
    <w:p>
      <w:pPr>
        <w:ind w:firstLine="480"/>
      </w:pPr>
    </w:p>
    <w:p>
      <w:pPr>
        <w:spacing w:line="360" w:lineRule="auto"/>
        <w:ind w:firstLine="602"/>
        <w:rPr>
          <w:rFonts w:ascii="宋体" w:hAnsi="宋体" w:cs="宋体"/>
          <w:b/>
          <w:bCs/>
          <w:kern w:val="0"/>
          <w:sz w:val="30"/>
          <w:szCs w:val="30"/>
          <w:u w:val="single"/>
          <w:lang w:val="zh-CN"/>
        </w:rPr>
      </w:pPr>
      <w:r>
        <w:rPr>
          <w:rFonts w:hint="eastAsia"/>
          <w:b/>
          <w:sz w:val="30"/>
          <w:szCs w:val="30"/>
        </w:rPr>
        <w:t>采购项目名称：</w:t>
      </w:r>
      <w:r>
        <w:rPr>
          <w:rFonts w:hint="eastAsia"/>
          <w:b/>
          <w:sz w:val="30"/>
          <w:szCs w:val="30"/>
          <w:u w:val="single"/>
        </w:rPr>
        <w:t xml:space="preserve"> </w:t>
      </w:r>
      <w:r>
        <w:rPr>
          <w:rFonts w:hint="eastAsia" w:ascii="宋体" w:hAnsi="宋体" w:cs="宋体"/>
          <w:b/>
          <w:bCs/>
          <w:kern w:val="0"/>
          <w:sz w:val="30"/>
          <w:szCs w:val="30"/>
          <w:u w:val="single"/>
          <w:lang w:val="zh-CN"/>
        </w:rPr>
        <w:t>救助用车服务</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ascii="宋体" w:hAnsi="宋体" w:cs="宋体"/>
          <w:b/>
          <w:bCs/>
          <w:kern w:val="0"/>
          <w:sz w:val="30"/>
          <w:szCs w:val="30"/>
          <w:u w:val="single"/>
          <w:lang w:val="zh-CN"/>
        </w:rPr>
        <w:t>青海浩驰磋商（服务）2020-033号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QHHC</w:t>
      </w:r>
      <w:r>
        <w:rPr>
          <w:rFonts w:hint="eastAsia"/>
          <w:b/>
          <w:sz w:val="30"/>
          <w:szCs w:val="30"/>
          <w:u w:val="single"/>
        </w:rPr>
        <w:t>-20</w:t>
      </w:r>
      <w:r>
        <w:rPr>
          <w:rFonts w:hint="eastAsia"/>
          <w:b/>
          <w:sz w:val="30"/>
          <w:szCs w:val="30"/>
          <w:u w:val="single"/>
          <w:lang w:val="en-US" w:eastAsia="zh-CN"/>
        </w:rPr>
        <w:t>20</w:t>
      </w:r>
      <w:r>
        <w:rPr>
          <w:rFonts w:hint="eastAsia"/>
          <w:b/>
          <w:sz w:val="30"/>
          <w:szCs w:val="30"/>
          <w:u w:val="single"/>
        </w:rPr>
        <w:t>-0</w:t>
      </w:r>
      <w:r>
        <w:rPr>
          <w:rFonts w:hint="eastAsia"/>
          <w:b/>
          <w:sz w:val="30"/>
          <w:szCs w:val="30"/>
          <w:u w:val="single"/>
          <w:lang w:val="en-US" w:eastAsia="zh-CN"/>
        </w:rPr>
        <w:t>33</w:t>
      </w:r>
      <w:r>
        <w:rPr>
          <w:rFonts w:hint="eastAsia"/>
          <w:b/>
          <w:sz w:val="30"/>
          <w:szCs w:val="30"/>
          <w:u w:val="single"/>
        </w:rPr>
        <w:t xml:space="preserve">号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hint="eastAsia" w:ascii="宋体" w:hAnsi="宋体"/>
          <w:b/>
          <w:bCs/>
        </w:rPr>
      </w:pPr>
      <w:bookmarkStart w:id="127" w:name="_Toc325726036"/>
      <w:bookmarkStart w:id="128" w:name="_Toc376936767"/>
    </w:p>
    <w:p>
      <w:pPr>
        <w:ind w:firstLine="482"/>
        <w:rPr>
          <w:rFonts w:ascii="宋体" w:hAnsi="宋体"/>
          <w:b/>
          <w:bCs/>
        </w:rPr>
      </w:pPr>
      <w:r>
        <w:rPr>
          <w:rFonts w:hint="eastAsia" w:ascii="宋体" w:hAnsi="宋体"/>
          <w:b/>
          <w:bCs/>
        </w:rPr>
        <w:t xml:space="preserve">采 购 人（以下简称甲方）： </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甲、乙双方根据20</w:t>
      </w:r>
      <w:r>
        <w:rPr>
          <w:rFonts w:hint="eastAsia" w:ascii="宋体" w:hAnsi="宋体"/>
          <w:bCs/>
          <w:lang w:val="en-US" w:eastAsia="zh-CN"/>
        </w:rPr>
        <w:t>20</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青海浩驰磋商（服务）2020-033号</w:t>
      </w:r>
      <w:r>
        <w:rPr>
          <w:rFonts w:hint="eastAsia" w:ascii="宋体" w:hAnsi="宋体"/>
          <w:bCs/>
        </w:rPr>
        <w:t>）的磋商文件要求和采购机构出具的《成交通知书》，并经双方协商一致，达成合同总价款为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cs="宋体"/>
          <w:kern w:val="0"/>
          <w:lang w:val="zh-CN"/>
        </w:rPr>
      </w:pPr>
      <w:r>
        <w:rPr>
          <w:rFonts w:hint="eastAsia" w:ascii="宋体" w:cs="宋体"/>
          <w:kern w:val="0"/>
          <w:lang w:val="zh-CN"/>
        </w:rPr>
        <w:t>一、签订本政府采购合同的依据</w:t>
      </w:r>
    </w:p>
    <w:p>
      <w:pPr>
        <w:autoSpaceDE w:val="0"/>
        <w:autoSpaceDN w:val="0"/>
        <w:adjustRightInd w:val="0"/>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pPr>
        <w:autoSpaceDE w:val="0"/>
        <w:autoSpaceDN w:val="0"/>
        <w:adjustRightInd w:val="0"/>
        <w:ind w:firstLine="480"/>
        <w:rPr>
          <w:rFonts w:ascii="宋体" w:cs="宋体"/>
          <w:kern w:val="0"/>
          <w:lang w:val="zh-CN"/>
        </w:rPr>
      </w:pPr>
      <w:r>
        <w:rPr>
          <w:rFonts w:hint="eastAsia" w:ascii="宋体" w:cs="宋体"/>
          <w:kern w:val="0"/>
          <w:lang w:val="zh-CN"/>
        </w:rPr>
        <w:t>1.磋商文件；</w:t>
      </w:r>
    </w:p>
    <w:p>
      <w:pPr>
        <w:autoSpaceDE w:val="0"/>
        <w:autoSpaceDN w:val="0"/>
        <w:adjustRightInd w:val="0"/>
        <w:ind w:firstLine="480"/>
        <w:rPr>
          <w:rFonts w:ascii="宋体" w:cs="宋体"/>
          <w:kern w:val="0"/>
          <w:lang w:val="zh-CN"/>
        </w:rPr>
      </w:pPr>
      <w:r>
        <w:rPr>
          <w:rFonts w:hint="eastAsia" w:ascii="宋体" w:cs="宋体"/>
          <w:kern w:val="0"/>
          <w:lang w:val="zh-CN"/>
        </w:rPr>
        <w:t>2.磋商文件的</w:t>
      </w:r>
      <w:r>
        <w:rPr>
          <w:rFonts w:hint="eastAsia" w:ascii="宋体" w:hAnsi="宋体" w:cs="宋体"/>
          <w:kern w:val="0"/>
          <w:lang w:val="zh-CN"/>
        </w:rPr>
        <w:t>澄清</w:t>
      </w:r>
      <w:r>
        <w:rPr>
          <w:rFonts w:hint="eastAsia" w:ascii="宋体" w:cs="宋体"/>
          <w:kern w:val="0"/>
          <w:lang w:val="zh-CN"/>
        </w:rPr>
        <w:t>、变更公告；</w:t>
      </w:r>
    </w:p>
    <w:p>
      <w:pPr>
        <w:autoSpaceDE w:val="0"/>
        <w:autoSpaceDN w:val="0"/>
        <w:adjustRightInd w:val="0"/>
        <w:ind w:firstLine="480"/>
        <w:rPr>
          <w:rFonts w:ascii="宋体" w:cs="宋体"/>
          <w:kern w:val="0"/>
          <w:lang w:val="zh-CN"/>
        </w:rPr>
      </w:pPr>
      <w:r>
        <w:rPr>
          <w:rFonts w:hint="eastAsia" w:ascii="宋体" w:cs="宋体"/>
          <w:kern w:val="0"/>
          <w:lang w:val="zh-CN"/>
        </w:rPr>
        <w:t>3.成交供应商提交的磋商响应文件；</w:t>
      </w:r>
    </w:p>
    <w:p>
      <w:pPr>
        <w:autoSpaceDE w:val="0"/>
        <w:autoSpaceDN w:val="0"/>
        <w:adjustRightInd w:val="0"/>
        <w:ind w:firstLine="480"/>
        <w:rPr>
          <w:rFonts w:ascii="宋体" w:cs="宋体"/>
          <w:kern w:val="0"/>
          <w:lang w:val="zh-CN"/>
        </w:rPr>
      </w:pPr>
      <w:r>
        <w:rPr>
          <w:rFonts w:hint="eastAsia" w:ascii="宋体" w:cs="宋体"/>
          <w:kern w:val="0"/>
          <w:lang w:val="zh-CN"/>
        </w:rPr>
        <w:t>4.磋商文件中规定的政府采购合同通用条款；</w:t>
      </w:r>
    </w:p>
    <w:p>
      <w:pPr>
        <w:autoSpaceDE w:val="0"/>
        <w:autoSpaceDN w:val="0"/>
        <w:adjustRightInd w:val="0"/>
        <w:ind w:firstLine="480"/>
        <w:rPr>
          <w:rFonts w:ascii="宋体" w:cs="宋体"/>
          <w:kern w:val="0"/>
          <w:lang w:val="zh-CN"/>
        </w:rPr>
      </w:pPr>
      <w:r>
        <w:rPr>
          <w:rFonts w:hint="eastAsia" w:ascii="宋体" w:cs="宋体"/>
          <w:kern w:val="0"/>
          <w:lang w:val="zh-CN"/>
        </w:rPr>
        <w:t>5.成交通知书；</w:t>
      </w:r>
    </w:p>
    <w:p>
      <w:pPr>
        <w:autoSpaceDE w:val="0"/>
        <w:autoSpaceDN w:val="0"/>
        <w:adjustRightInd w:val="0"/>
        <w:ind w:firstLine="480"/>
        <w:rPr>
          <w:rFonts w:ascii="宋体" w:cs="宋体"/>
          <w:kern w:val="0"/>
          <w:lang w:val="zh-CN"/>
        </w:rPr>
      </w:pPr>
      <w:r>
        <w:rPr>
          <w:rFonts w:hint="eastAsia" w:ascii="宋体" w:cs="宋体"/>
          <w:kern w:val="0"/>
          <w:lang w:val="zh-CN"/>
        </w:rPr>
        <w:t>6.履约保证金缴费证明；</w:t>
      </w:r>
    </w:p>
    <w:p>
      <w:pPr>
        <w:autoSpaceDE w:val="0"/>
        <w:autoSpaceDN w:val="0"/>
        <w:adjustRightInd w:val="0"/>
        <w:ind w:firstLine="480"/>
        <w:rPr>
          <w:rFonts w:ascii="宋体" w:cs="宋体"/>
          <w:kern w:val="0"/>
        </w:rPr>
      </w:pPr>
      <w:r>
        <w:rPr>
          <w:rFonts w:hint="eastAsia" w:ascii="宋体" w:cs="宋体"/>
          <w:kern w:val="0"/>
          <w:lang w:val="zh-CN"/>
        </w:rPr>
        <w:t>7、省级预算单位政府采购计划备案表。</w:t>
      </w:r>
    </w:p>
    <w:p>
      <w:pPr>
        <w:autoSpaceDE w:val="0"/>
        <w:autoSpaceDN w:val="0"/>
        <w:adjustRightInd w:val="0"/>
        <w:ind w:firstLine="480"/>
        <w:rPr>
          <w:rFonts w:ascii="宋体" w:cs="宋体"/>
          <w:kern w:val="0"/>
          <w:lang w:val="zh-CN"/>
        </w:rPr>
      </w:pPr>
      <w:r>
        <w:rPr>
          <w:rFonts w:hint="eastAsia" w:ascii="宋体" w:cs="宋体"/>
          <w:kern w:val="0"/>
          <w:lang w:val="zh-CN"/>
        </w:rPr>
        <w:t xml:space="preserve">二、合同标的及金额                                      </w:t>
      </w:r>
    </w:p>
    <w:p>
      <w:pPr>
        <w:autoSpaceDE w:val="0"/>
        <w:autoSpaceDN w:val="0"/>
        <w:adjustRightInd w:val="0"/>
        <w:ind w:firstLine="480"/>
        <w:rPr>
          <w:rFonts w:ascii="宋体" w:cs="宋体"/>
          <w:kern w:val="0"/>
          <w:lang w:val="zh-CN"/>
        </w:rPr>
      </w:pPr>
      <w:r>
        <w:rPr>
          <w:rFonts w:hint="eastAsia" w:ascii="宋体" w:cs="宋体"/>
          <w:kern w:val="0"/>
          <w:lang w:val="zh-CN"/>
        </w:rPr>
        <w:t>本政府采购合同的总金额为人民币</w:t>
      </w:r>
      <w:r>
        <w:rPr>
          <w:rFonts w:hint="eastAsia" w:ascii="宋体" w:cs="宋体"/>
          <w:kern w:val="0"/>
          <w:u w:val="single"/>
          <w:lang w:val="zh-CN"/>
        </w:rPr>
        <w:t xml:space="preserve">       </w:t>
      </w:r>
      <w:r>
        <w:rPr>
          <w:rFonts w:hint="eastAsia" w:ascii="宋体" w:cs="宋体"/>
          <w:kern w:val="0"/>
          <w:lang w:val="zh-CN"/>
        </w:rPr>
        <w:t xml:space="preserve"> （大写）</w:t>
      </w:r>
      <w:r>
        <w:rPr>
          <w:rFonts w:hint="eastAsia" w:ascii="宋体" w:cs="宋体"/>
          <w:kern w:val="0"/>
          <w:u w:val="single"/>
          <w:lang w:val="zh-CN"/>
        </w:rPr>
        <w:t xml:space="preserve">                 </w:t>
      </w:r>
      <w:r>
        <w:rPr>
          <w:rFonts w:hint="eastAsia" w:ascii="宋体" w:cs="宋体"/>
          <w:kern w:val="0"/>
          <w:lang w:val="zh-CN"/>
        </w:rPr>
        <w:t>元。</w:t>
      </w:r>
    </w:p>
    <w:p>
      <w:pPr>
        <w:autoSpaceDE w:val="0"/>
        <w:autoSpaceDN w:val="0"/>
        <w:adjustRightInd w:val="0"/>
        <w:ind w:firstLine="480"/>
        <w:rPr>
          <w:rFonts w:cs="Calibri"/>
          <w:kern w:val="0"/>
        </w:rPr>
      </w:pPr>
      <w:r>
        <w:rPr>
          <w:rFonts w:hint="eastAsia" w:ascii="宋体" w:cs="宋体"/>
          <w:kern w:val="0"/>
          <w:lang w:val="zh-CN"/>
        </w:rPr>
        <w:t>三、交付时间、地点和要求</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服务期：</w:t>
      </w:r>
      <w:r>
        <w:rPr>
          <w:rFonts w:hint="eastAsia" w:ascii="宋体" w:cs="宋体"/>
          <w:kern w:val="0"/>
          <w:u w:val="single"/>
          <w:lang w:val="en-US" w:eastAsia="zh-CN"/>
        </w:rPr>
        <w:t xml:space="preserve">              </w:t>
      </w:r>
      <w:r>
        <w:rPr>
          <w:rFonts w:hint="eastAsia" w:ascii="宋体" w:cs="宋体"/>
          <w:kern w:val="0"/>
          <w:u w:val="single"/>
          <w:lang w:eastAsia="zh-CN"/>
        </w:rPr>
        <w:t xml:space="preserve"> </w:t>
      </w:r>
      <w:r>
        <w:rPr>
          <w:rFonts w:hint="eastAsia" w:ascii="宋体" w:cs="宋体"/>
          <w:kern w:val="0"/>
          <w:lang w:val="zh-CN"/>
        </w:rPr>
        <w:t>；服务地点：</w:t>
      </w:r>
      <w:r>
        <w:rPr>
          <w:rFonts w:hint="eastAsia" w:ascii="宋体" w:cs="宋体"/>
          <w:kern w:val="0"/>
          <w:u w:val="single"/>
          <w:lang w:val="en-US" w:eastAsia="zh-CN"/>
        </w:rPr>
        <w:t xml:space="preserve">          </w:t>
      </w:r>
      <w:r>
        <w:rPr>
          <w:rFonts w:hint="eastAsia" w:ascii="宋体" w:cs="宋体"/>
          <w:kern w:val="0"/>
          <w:lang w:val="zh-CN"/>
        </w:rPr>
        <w:t>。</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乙方提供不符合磋商文件、磋商响应文件和本合同规定的产品，甲方有权拒绝接受。</w:t>
      </w:r>
    </w:p>
    <w:p>
      <w:pPr>
        <w:autoSpaceDE w:val="0"/>
        <w:autoSpaceDN w:val="0"/>
        <w:adjustRightInd w:val="0"/>
        <w:ind w:firstLine="480"/>
        <w:rPr>
          <w:rFonts w:cs="Calibri"/>
          <w:kern w:val="0"/>
        </w:rPr>
      </w:pPr>
      <w:r>
        <w:rPr>
          <w:rFonts w:hint="eastAsia" w:cs="Calibri"/>
          <w:kern w:val="0"/>
          <w:lang w:val="en-US" w:eastAsia="zh-CN"/>
        </w:rPr>
        <w:t>3</w:t>
      </w:r>
      <w:r>
        <w:rPr>
          <w:rFonts w:cs="Calibri"/>
          <w:kern w:val="0"/>
        </w:rPr>
        <w:t>.</w:t>
      </w:r>
      <w:r>
        <w:rPr>
          <w:rFonts w:hint="eastAsia" w:ascii="宋体" w:cs="宋体"/>
          <w:kern w:val="0"/>
          <w:lang w:val="zh-CN"/>
        </w:rPr>
        <w:t>甲方应当在安装、调试完后</w:t>
      </w:r>
      <w:r>
        <w:rPr>
          <w:rFonts w:cs="Calibri"/>
          <w:kern w:val="0"/>
          <w:u w:val="single"/>
        </w:rPr>
        <w:t xml:space="preserve">    </w:t>
      </w:r>
      <w:r>
        <w:rPr>
          <w:rFonts w:hint="eastAsia" w:ascii="宋体"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cs="Calibri"/>
          <w:kern w:val="0"/>
        </w:rPr>
      </w:pPr>
      <w:r>
        <w:rPr>
          <w:rFonts w:hint="eastAsia" w:cs="Calibri"/>
          <w:kern w:val="0"/>
          <w:lang w:val="en-US" w:eastAsia="zh-CN"/>
        </w:rPr>
        <w:t>4</w:t>
      </w:r>
      <w:r>
        <w:rPr>
          <w:rFonts w:cs="Calibri"/>
          <w:kern w:val="0"/>
        </w:rPr>
        <w:t>.</w:t>
      </w:r>
      <w:r>
        <w:rPr>
          <w:rFonts w:hint="eastAsia" w:ascii="宋体"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cs="Calibri"/>
          <w:kern w:val="0"/>
        </w:rPr>
      </w:pPr>
      <w:r>
        <w:rPr>
          <w:rFonts w:hint="eastAsia" w:cs="Calibri"/>
          <w:kern w:val="0"/>
          <w:lang w:val="en-US" w:eastAsia="zh-CN"/>
        </w:rPr>
        <w:t>5</w:t>
      </w:r>
      <w:r>
        <w:rPr>
          <w:rFonts w:cs="Calibri"/>
          <w:kern w:val="0"/>
        </w:rPr>
        <w:t>.</w:t>
      </w:r>
      <w:r>
        <w:rPr>
          <w:rFonts w:hint="eastAsia" w:ascii="宋体" w:cs="宋体"/>
          <w:kern w:val="0"/>
          <w:lang w:val="zh-CN"/>
        </w:rPr>
        <w:t xml:space="preserve"> 甲方在验收过程中发现乙方有违约问题，可按磋商文件、磋商响应文件的规定要求乙方及时予以解决。</w:t>
      </w:r>
    </w:p>
    <w:p>
      <w:pPr>
        <w:ind w:firstLine="480"/>
        <w:rPr>
          <w:rFonts w:ascii="宋体" w:hAnsi="宋体"/>
        </w:rPr>
      </w:pPr>
      <w:r>
        <w:rPr>
          <w:rFonts w:hint="eastAsia" w:cs="Calibri"/>
          <w:kern w:val="0"/>
          <w:lang w:val="en-US" w:eastAsia="zh-CN"/>
        </w:rPr>
        <w:t>6</w:t>
      </w:r>
      <w:r>
        <w:rPr>
          <w:rFonts w:cs="Calibri"/>
          <w:kern w:val="0"/>
        </w:rPr>
        <w:t>.</w:t>
      </w:r>
      <w:r>
        <w:rPr>
          <w:rFonts w:hint="eastAsia" w:ascii="宋体" w:cs="宋体"/>
          <w:kern w:val="0"/>
          <w:lang w:val="zh-CN"/>
        </w:rPr>
        <w:t>乙方向甲方提供产品相关完税销售发票。</w:t>
      </w:r>
    </w:p>
    <w:p>
      <w:pPr>
        <w:ind w:firstLine="480"/>
        <w:rPr>
          <w:rFonts w:ascii="宋体" w:hAnsi="宋体"/>
          <w:color w:val="000000" w:themeColor="text1"/>
        </w:rPr>
      </w:pPr>
      <w:r>
        <w:rPr>
          <w:rFonts w:hint="eastAsia" w:ascii="宋体" w:hAnsi="宋体"/>
          <w:color w:val="000000" w:themeColor="text1"/>
        </w:rPr>
        <w:t>四、付款方式</w:t>
      </w:r>
    </w:p>
    <w:p>
      <w:pPr>
        <w:ind w:firstLine="480"/>
        <w:rPr>
          <w:rFonts w:ascii="宋体" w:cs="宋体"/>
          <w:kern w:val="0"/>
          <w:lang w:val="zh-CN"/>
        </w:rPr>
      </w:pPr>
      <w:r>
        <w:rPr>
          <w:rFonts w:hint="eastAsia" w:ascii="宋体" w:cs="宋体"/>
          <w:kern w:val="0"/>
          <w:lang w:val="zh-CN"/>
        </w:rPr>
        <w:t>签订车辆租赁合同后，按计划工作量包干使用方式，按月支付。</w:t>
      </w:r>
    </w:p>
    <w:p>
      <w:pPr>
        <w:autoSpaceDE w:val="0"/>
        <w:autoSpaceDN w:val="0"/>
        <w:adjustRightInd w:val="0"/>
        <w:ind w:firstLine="480"/>
        <w:rPr>
          <w:rFonts w:cs="Calibri"/>
          <w:kern w:val="0"/>
        </w:rPr>
      </w:pPr>
      <w:r>
        <w:rPr>
          <w:rFonts w:hint="eastAsia" w:ascii="宋体" w:cs="宋体"/>
          <w:kern w:val="0"/>
          <w:lang w:val="zh-CN"/>
        </w:rPr>
        <w:t>五、合同的变更、终止与转让</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ind w:firstLine="480"/>
        <w:rPr>
          <w:rFonts w:cs="Calibri"/>
          <w:kern w:val="0"/>
        </w:rPr>
      </w:pPr>
      <w:r>
        <w:rPr>
          <w:rFonts w:hint="eastAsia" w:ascii="宋体" w:cs="宋体"/>
          <w:kern w:val="0"/>
          <w:lang w:val="zh-CN"/>
        </w:rPr>
        <w:t>六、违约责任</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w:t>
      </w:r>
      <w:r>
        <w:rPr>
          <w:rFonts w:cs="Calibri"/>
          <w:kern w:val="0"/>
          <w:u w:val="single"/>
        </w:rPr>
        <w:t xml:space="preserve">    </w:t>
      </w:r>
      <w:r>
        <w:rPr>
          <w:rFonts w:hint="eastAsia" w:ascii="宋体" w:cs="宋体"/>
          <w:kern w:val="0"/>
          <w:lang w:val="zh-CN"/>
        </w:rPr>
        <w:t>天对方有权解除合同，违约方承担因此给对方造成的经济损失</w:t>
      </w:r>
      <w:r>
        <w:rPr>
          <w:rFonts w:cs="Calibri"/>
          <w:kern w:val="0"/>
        </w:rPr>
        <w:t xml:space="preserve"> </w:t>
      </w:r>
      <w:r>
        <w:rPr>
          <w:rFonts w:hint="eastAsia" w:ascii="宋体" w:cs="宋体"/>
          <w:kern w:val="0"/>
          <w:lang w:val="zh-CN"/>
        </w:rPr>
        <w:t>。</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ind w:firstLine="480"/>
        <w:rPr>
          <w:rFonts w:cs="Calibri"/>
          <w:kern w:val="0"/>
        </w:rPr>
      </w:pPr>
      <w:r>
        <w:rPr>
          <w:rFonts w:hint="eastAsia" w:ascii="宋体" w:cs="宋体"/>
          <w:kern w:val="0"/>
          <w:lang w:val="zh-CN"/>
        </w:rPr>
        <w:t>七、不可抗力</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w:t>
      </w:r>
      <w:r>
        <w:rPr>
          <w:rFonts w:cs="Calibri"/>
          <w:kern w:val="0"/>
          <w:u w:val="single"/>
        </w:rPr>
        <w:t xml:space="preserve">   </w:t>
      </w:r>
      <w:r>
        <w:rPr>
          <w:rFonts w:hint="eastAsia" w:ascii="宋体" w:cs="宋体"/>
          <w:kern w:val="0"/>
          <w:lang w:val="zh-CN"/>
        </w:rPr>
        <w:t>天内达成进一步履行合同的协议，因不可抗力致使合同不能履行的，合同终止。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w:t>
      </w:r>
      <w:r>
        <w:rPr>
          <w:rFonts w:cs="Calibri"/>
          <w:kern w:val="0"/>
          <w:u w:val="single"/>
        </w:rPr>
        <w:t xml:space="preserve">         </w:t>
      </w:r>
      <w:r>
        <w:rPr>
          <w:rFonts w:hint="eastAsia" w:ascii="宋体" w:cs="宋体"/>
          <w:kern w:val="0"/>
          <w:lang w:val="zh-CN"/>
        </w:rPr>
        <w:t>情况亦视为不可抗力。</w:t>
      </w:r>
    </w:p>
    <w:p>
      <w:pPr>
        <w:autoSpaceDE w:val="0"/>
        <w:autoSpaceDN w:val="0"/>
        <w:adjustRightInd w:val="0"/>
        <w:ind w:firstLine="480"/>
        <w:rPr>
          <w:rFonts w:cs="Calibri"/>
          <w:kern w:val="0"/>
        </w:rPr>
      </w:pPr>
      <w:r>
        <w:rPr>
          <w:rFonts w:hint="eastAsia" w:ascii="宋体" w:cs="宋体"/>
          <w:kern w:val="0"/>
          <w:lang w:val="zh-CN"/>
        </w:rPr>
        <w:t>八、知识产权：</w:t>
      </w:r>
    </w:p>
    <w:p>
      <w:pPr>
        <w:autoSpaceDE w:val="0"/>
        <w:autoSpaceDN w:val="0"/>
        <w:adjustRightInd w:val="0"/>
        <w:ind w:firstLine="480"/>
        <w:rPr>
          <w:rFonts w:cs="Calibri"/>
          <w:kern w:val="0"/>
        </w:rPr>
      </w:pPr>
      <w:r>
        <w:rPr>
          <w:rFonts w:hint="eastAsia" w:ascii="宋体" w:cs="宋体"/>
          <w:kern w:val="0"/>
          <w:lang w:val="zh-CN"/>
        </w:rPr>
        <w:t>九、其他约定：</w:t>
      </w:r>
    </w:p>
    <w:p>
      <w:pPr>
        <w:autoSpaceDE w:val="0"/>
        <w:autoSpaceDN w:val="0"/>
        <w:adjustRightInd w:val="0"/>
        <w:ind w:firstLine="480"/>
        <w:rPr>
          <w:rFonts w:cs="Calibri"/>
          <w:kern w:val="0"/>
        </w:rPr>
      </w:pPr>
      <w:r>
        <w:rPr>
          <w:rFonts w:hint="eastAsia" w:ascii="宋体" w:cs="宋体"/>
          <w:kern w:val="0"/>
          <w:lang w:val="zh-CN"/>
        </w:rPr>
        <w:t>十、合同争议解决</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本合同一式六份，经双方签字，并加盖公章即为生效。</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pPr>
        <w:autoSpaceDE w:val="0"/>
        <w:autoSpaceDN w:val="0"/>
        <w:adjustRightInd w:val="0"/>
        <w:ind w:firstLine="480"/>
        <w:rPr>
          <w:rFonts w:cs="Calibri"/>
          <w:kern w:val="0"/>
        </w:rPr>
      </w:pPr>
    </w:p>
    <w:p>
      <w:pPr>
        <w:autoSpaceDE w:val="0"/>
        <w:autoSpaceDN w:val="0"/>
        <w:adjustRightInd w:val="0"/>
        <w:ind w:firstLine="480"/>
        <w:rPr>
          <w:rFonts w:cs="Calibri"/>
          <w:kern w:val="0"/>
        </w:rPr>
      </w:pPr>
    </w:p>
    <w:p>
      <w:pPr>
        <w:autoSpaceDE w:val="0"/>
        <w:autoSpaceDN w:val="0"/>
        <w:adjustRightInd w:val="0"/>
        <w:ind w:firstLine="480"/>
        <w:rPr>
          <w:rFonts w:cs="Calibri"/>
          <w:kern w:val="0"/>
        </w:rPr>
      </w:pPr>
      <w:r>
        <w:rPr>
          <w:rFonts w:hint="eastAsia" w:ascii="宋体" w:cs="宋体"/>
          <w:kern w:val="0"/>
          <w:lang w:val="zh-CN"/>
        </w:rPr>
        <w:t>甲方（盖章）：</w:t>
      </w:r>
      <w:r>
        <w:rPr>
          <w:rFonts w:cs="Calibri"/>
          <w:kern w:val="0"/>
        </w:rPr>
        <w:t xml:space="preserve">                  </w:t>
      </w:r>
      <w:r>
        <w:rPr>
          <w:rFonts w:hint="eastAsia" w:cs="Calibri"/>
          <w:kern w:val="0"/>
        </w:rPr>
        <w:t xml:space="preserve">       </w:t>
      </w:r>
      <w:r>
        <w:rPr>
          <w:rFonts w:hint="eastAsia" w:ascii="宋体" w:cs="宋体"/>
          <w:kern w:val="0"/>
          <w:lang w:val="zh-CN"/>
        </w:rPr>
        <w:t>乙方（盖章）：</w:t>
      </w:r>
    </w:p>
    <w:p>
      <w:pPr>
        <w:autoSpaceDE w:val="0"/>
        <w:autoSpaceDN w:val="0"/>
        <w:adjustRightInd w:val="0"/>
        <w:ind w:firstLine="480"/>
        <w:rPr>
          <w:rFonts w:cs="Calibri"/>
          <w:kern w:val="0"/>
        </w:rPr>
      </w:pPr>
      <w:r>
        <w:rPr>
          <w:rFonts w:hint="eastAsia" w:ascii="宋体" w:cs="宋体"/>
          <w:kern w:val="0"/>
          <w:lang w:val="zh-CN"/>
        </w:rPr>
        <w:t>法定代表人或委托代理人</w:t>
      </w:r>
      <w:r>
        <w:rPr>
          <w:rFonts w:hint="eastAsia" w:ascii="宋体" w:cs="宋体"/>
          <w:kern w:val="0"/>
        </w:rPr>
        <w:t>：</w:t>
      </w:r>
      <w:r>
        <w:rPr>
          <w:rFonts w:cs="Calibri"/>
          <w:kern w:val="0"/>
        </w:rPr>
        <w:t xml:space="preserve">      </w:t>
      </w:r>
      <w:r>
        <w:rPr>
          <w:rFonts w:hint="eastAsia" w:cs="Calibri"/>
          <w:kern w:val="0"/>
        </w:rPr>
        <w:t xml:space="preserve">         </w:t>
      </w:r>
      <w:r>
        <w:rPr>
          <w:rFonts w:hint="eastAsia" w:ascii="宋体" w:cs="宋体"/>
          <w:kern w:val="0"/>
          <w:lang w:val="zh-CN"/>
        </w:rPr>
        <w:t>法定代表人或委托代理人</w:t>
      </w:r>
      <w:r>
        <w:rPr>
          <w:rFonts w:hint="eastAsia" w:ascii="宋体" w:cs="宋体"/>
          <w:kern w:val="0"/>
        </w:rPr>
        <w:t>：</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开户银行：</w:t>
      </w:r>
      <w:r>
        <w:rPr>
          <w:rFonts w:cs="Calibri"/>
          <w:kern w:val="0"/>
        </w:rPr>
        <w:t xml:space="preserve">     </w:t>
      </w:r>
    </w:p>
    <w:p>
      <w:pPr>
        <w:autoSpaceDE w:val="0"/>
        <w:autoSpaceDN w:val="0"/>
        <w:adjustRightInd w:val="0"/>
        <w:ind w:firstLine="480"/>
        <w:rPr>
          <w:rFonts w:cs="Calibri"/>
          <w:kern w:val="0"/>
        </w:rPr>
      </w:pPr>
      <w:r>
        <w:rPr>
          <w:rFonts w:hint="eastAsia" w:ascii="宋体"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账号：</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联系电话：</w:t>
      </w:r>
    </w:p>
    <w:p>
      <w:pPr>
        <w:autoSpaceDE w:val="0"/>
        <w:autoSpaceDN w:val="0"/>
        <w:adjustRightInd w:val="0"/>
        <w:ind w:firstLine="1320" w:firstLineChars="550"/>
        <w:rPr>
          <w:rFonts w:cs="Calibri"/>
          <w:kern w:val="0"/>
        </w:rPr>
      </w:pPr>
      <w:r>
        <w:rPr>
          <w:rFonts w:hint="eastAsia" w:ascii="宋体" w:cs="宋体"/>
          <w:kern w:val="0"/>
          <w:lang w:val="zh-CN"/>
        </w:rPr>
        <w:t>签约时间：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autoSpaceDE w:val="0"/>
        <w:autoSpaceDN w:val="0"/>
        <w:adjustRightInd w:val="0"/>
        <w:ind w:firstLine="480"/>
        <w:rPr>
          <w:rFonts w:ascii="宋体" w:cs="宋体"/>
          <w:kern w:val="0"/>
          <w:lang w:val="zh-CN"/>
        </w:rPr>
      </w:pPr>
    </w:p>
    <w:p>
      <w:pPr>
        <w:autoSpaceDE w:val="0"/>
        <w:autoSpaceDN w:val="0"/>
        <w:adjustRightInd w:val="0"/>
        <w:ind w:firstLine="480"/>
        <w:rPr>
          <w:rFonts w:ascii="宋体" w:cs="宋体"/>
          <w:kern w:val="0"/>
          <w:lang w:val="zh-CN"/>
        </w:rPr>
      </w:pPr>
      <w:r>
        <w:rPr>
          <w:rFonts w:hint="eastAsia" w:ascii="宋体" w:cs="宋体"/>
          <w:kern w:val="0"/>
          <w:lang w:val="zh-CN"/>
        </w:rPr>
        <w:t xml:space="preserve">采购代理机构：                        </w:t>
      </w:r>
    </w:p>
    <w:p>
      <w:pPr>
        <w:autoSpaceDE w:val="0"/>
        <w:autoSpaceDN w:val="0"/>
        <w:adjustRightInd w:val="0"/>
        <w:ind w:firstLine="480"/>
        <w:rPr>
          <w:rFonts w:ascii="宋体" w:cs="宋体"/>
          <w:kern w:val="0"/>
          <w:lang w:val="zh-CN"/>
        </w:rPr>
      </w:pPr>
      <w:r>
        <w:rPr>
          <w:rFonts w:hint="eastAsia" w:ascii="宋体" w:cs="宋体"/>
          <w:kern w:val="0"/>
          <w:lang w:val="zh-CN"/>
        </w:rPr>
        <w:t>负责人或经办人：</w:t>
      </w:r>
    </w:p>
    <w:p>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ind w:firstLine="0" w:firstLineChars="0"/>
        <w:rPr>
          <w:rFonts w:ascii="宋体" w:hAnsi="宋体"/>
          <w:b/>
          <w:sz w:val="36"/>
          <w:szCs w:val="36"/>
        </w:rPr>
      </w:pPr>
      <w:r>
        <w:rPr>
          <w:rFonts w:ascii="宋体" w:cs="宋体"/>
          <w:b/>
          <w:bCs/>
          <w:kern w:val="0"/>
          <w:sz w:val="28"/>
          <w:szCs w:val="28"/>
          <w:lang w:val="zh-CN"/>
        </w:rPr>
        <w:br w:type="page"/>
      </w: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ascii="宋体"/>
          <w:b/>
          <w:kern w:val="28"/>
          <w:sz w:val="36"/>
          <w:szCs w:val="20"/>
        </w:rPr>
      </w:pPr>
      <w:bookmarkStart w:id="129" w:name="_Toc496004028"/>
      <w:bookmarkStart w:id="130" w:name="_Toc4078575"/>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9"/>
      <w:bookmarkEnd w:id="130"/>
    </w:p>
    <w:p>
      <w:pPr>
        <w:keepNext/>
        <w:keepLines/>
        <w:widowControl/>
        <w:snapToGrid w:val="0"/>
        <w:spacing w:line="400" w:lineRule="atLeast"/>
        <w:ind w:firstLine="0" w:firstLineChars="0"/>
        <w:outlineLvl w:val="0"/>
        <w:rPr>
          <w:rFonts w:ascii="宋体"/>
          <w:b/>
          <w:kern w:val="28"/>
          <w:sz w:val="36"/>
          <w:szCs w:val="20"/>
        </w:rPr>
      </w:pPr>
    </w:p>
    <w:p>
      <w:pPr>
        <w:keepNext/>
        <w:keepLines/>
        <w:widowControl/>
        <w:snapToGrid w:val="0"/>
        <w:spacing w:line="400" w:lineRule="atLeast"/>
        <w:ind w:firstLine="0" w:firstLineChars="0"/>
        <w:jc w:val="center"/>
        <w:outlineLvl w:val="0"/>
        <w:rPr>
          <w:rFonts w:ascii="宋体"/>
          <w:b/>
          <w:kern w:val="28"/>
          <w:sz w:val="36"/>
          <w:szCs w:val="20"/>
        </w:rPr>
      </w:pPr>
      <w:bookmarkStart w:id="131" w:name="_Toc4078576"/>
      <w:bookmarkStart w:id="132" w:name="_Toc496004029"/>
      <w:r>
        <w:rPr>
          <w:rFonts w:hint="eastAsia" w:ascii="宋体"/>
          <w:b/>
          <w:kern w:val="28"/>
          <w:sz w:val="36"/>
          <w:szCs w:val="20"/>
        </w:rPr>
        <w:t>磋商响应文件的组成</w:t>
      </w:r>
      <w:bookmarkEnd w:id="131"/>
      <w:bookmarkEnd w:id="132"/>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1、磋商函……………………………………………………………（附件1）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9、磋商保证金………………………………………………………（附件9）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1、竞争性磋商首次报价表…………………………………………（附件10）</w:t>
      </w:r>
    </w:p>
    <w:p>
      <w:pPr>
        <w:pStyle w:val="14"/>
        <w:ind w:firstLine="480" w:firstLineChars="200"/>
        <w:jc w:val="both"/>
        <w:outlineLvl w:val="1"/>
        <w:rPr>
          <w:rFonts w:ascii="宋体" w:hAnsi="Times New Roman"/>
          <w:smallCaps w:val="0"/>
          <w:kern w:val="2"/>
          <w:sz w:val="28"/>
          <w:szCs w:val="28"/>
          <w:lang w:eastAsia="zh-CN"/>
        </w:rPr>
      </w:pPr>
      <w:r>
        <w:rPr>
          <w:rFonts w:hint="eastAsia" w:ascii="宋体" w:hAnsi="宋体" w:eastAsia="宋体" w:cs="黑体"/>
          <w:b w:val="0"/>
          <w:bCs w:val="0"/>
          <w:kern w:val="2"/>
          <w:sz w:val="24"/>
          <w:szCs w:val="24"/>
          <w:lang w:val="en-US" w:eastAsia="zh-CN" w:bidi="ar-SA"/>
        </w:rPr>
        <w:t>2、服务应答表………………………………………………………（附件11）</w:t>
      </w:r>
    </w:p>
    <w:p>
      <w:pPr>
        <w:spacing w:line="500" w:lineRule="exact"/>
        <w:ind w:firstLine="480"/>
        <w:rPr>
          <w:rFonts w:ascii="宋体" w:hAnsi="宋体"/>
        </w:rPr>
      </w:pPr>
      <w:r>
        <w:rPr>
          <w:rFonts w:hint="eastAsia" w:ascii="宋体" w:hAnsi="宋体"/>
          <w:lang w:val="en-US" w:eastAsia="zh-CN"/>
        </w:rPr>
        <w:t>3</w:t>
      </w:r>
      <w:r>
        <w:rPr>
          <w:rFonts w:hint="eastAsia" w:ascii="宋体" w:hAnsi="宋体"/>
        </w:rPr>
        <w:t>、服务方案…………………………………………………………（附件1</w:t>
      </w:r>
      <w:r>
        <w:rPr>
          <w:rFonts w:hint="eastAsia" w:ascii="宋体" w:hAnsi="宋体"/>
          <w:lang w:val="en-US" w:eastAsia="zh-CN"/>
        </w:rPr>
        <w:t>2</w:t>
      </w:r>
      <w:r>
        <w:rPr>
          <w:rFonts w:hint="eastAsia" w:ascii="宋体" w:hAnsi="宋体"/>
        </w:rPr>
        <w:t>）</w:t>
      </w:r>
    </w:p>
    <w:p>
      <w:pPr>
        <w:spacing w:line="500" w:lineRule="exact"/>
        <w:ind w:firstLine="480"/>
        <w:rPr>
          <w:rFonts w:ascii="宋体" w:hAnsi="宋体"/>
        </w:rPr>
      </w:pPr>
      <w:r>
        <w:rPr>
          <w:rFonts w:hint="eastAsia" w:ascii="宋体" w:hAnsi="宋体"/>
          <w:lang w:val="en-US" w:eastAsia="zh-CN"/>
        </w:rPr>
        <w:t>4</w:t>
      </w:r>
      <w:r>
        <w:rPr>
          <w:rFonts w:hint="eastAsia" w:ascii="宋体" w:hAnsi="宋体"/>
        </w:rPr>
        <w:t>、供应商类似业绩证明材料………………………………………（附件1</w:t>
      </w:r>
      <w:r>
        <w:rPr>
          <w:rFonts w:hint="eastAsia" w:ascii="宋体" w:hAnsi="宋体"/>
          <w:lang w:val="en-US" w:eastAsia="zh-CN"/>
        </w:rPr>
        <w:t>3</w:t>
      </w:r>
      <w:r>
        <w:rPr>
          <w:rFonts w:hint="eastAsia" w:ascii="宋体" w:hAnsi="宋体"/>
        </w:rPr>
        <w:t>）</w:t>
      </w:r>
    </w:p>
    <w:p>
      <w:pPr>
        <w:spacing w:line="500" w:lineRule="exact"/>
        <w:ind w:firstLine="480"/>
        <w:rPr>
          <w:rFonts w:ascii="宋体" w:hAnsi="宋体"/>
        </w:rPr>
      </w:pPr>
      <w:r>
        <w:rPr>
          <w:rFonts w:hint="eastAsia" w:ascii="宋体" w:hAnsi="宋体"/>
          <w:lang w:val="en-US" w:eastAsia="zh-CN"/>
        </w:rPr>
        <w:t>5</w:t>
      </w:r>
      <w:r>
        <w:rPr>
          <w:rFonts w:hint="eastAsia" w:ascii="宋体" w:hAnsi="宋体"/>
        </w:rPr>
        <w:t>、制造（生产）企业小型、微型企业声明函……………………（附件1</w:t>
      </w:r>
      <w:r>
        <w:rPr>
          <w:rFonts w:hint="eastAsia" w:ascii="宋体" w:hAnsi="宋体"/>
          <w:lang w:val="en-US" w:eastAsia="zh-CN"/>
        </w:rPr>
        <w:t>4</w:t>
      </w:r>
      <w:r>
        <w:rPr>
          <w:rFonts w:hint="eastAsia" w:ascii="宋体" w:hAnsi="宋体"/>
        </w:rPr>
        <w:t>）</w:t>
      </w:r>
    </w:p>
    <w:p>
      <w:pPr>
        <w:spacing w:line="500" w:lineRule="exact"/>
        <w:ind w:firstLine="480"/>
        <w:rPr>
          <w:rFonts w:ascii="宋体" w:hAnsi="宋体"/>
        </w:rPr>
      </w:pPr>
      <w:r>
        <w:rPr>
          <w:rFonts w:hint="eastAsia" w:ascii="宋体" w:hAnsi="宋体"/>
          <w:lang w:val="en-US" w:eastAsia="zh-CN"/>
        </w:rPr>
        <w:t>6</w:t>
      </w:r>
      <w:r>
        <w:rPr>
          <w:rFonts w:hint="eastAsia" w:ascii="宋体" w:hAnsi="宋体"/>
        </w:rPr>
        <w:t>、残疾人福利性单位声明函………………………………………（附件1</w:t>
      </w:r>
      <w:r>
        <w:rPr>
          <w:rFonts w:hint="eastAsia" w:ascii="宋体" w:hAnsi="宋体"/>
          <w:lang w:val="en-US" w:eastAsia="zh-CN"/>
        </w:rPr>
        <w:t>5</w:t>
      </w:r>
      <w:r>
        <w:rPr>
          <w:rFonts w:hint="eastAsia" w:ascii="宋体" w:hAnsi="宋体"/>
        </w:rPr>
        <w:t>）</w:t>
      </w:r>
    </w:p>
    <w:p>
      <w:pPr>
        <w:spacing w:line="500" w:lineRule="exact"/>
        <w:ind w:firstLine="480"/>
        <w:rPr>
          <w:rFonts w:ascii="宋体" w:hAnsi="宋体"/>
        </w:rPr>
      </w:pPr>
      <w:r>
        <w:rPr>
          <w:rFonts w:hint="eastAsia" w:ascii="宋体" w:hAnsi="宋体"/>
          <w:lang w:val="en-US" w:eastAsia="zh-CN"/>
        </w:rPr>
        <w:t>7</w:t>
      </w:r>
      <w:r>
        <w:rPr>
          <w:rFonts w:hint="eastAsia" w:ascii="宋体" w:hAnsi="宋体"/>
        </w:rPr>
        <w:t>、投标人认为在其他方面有必要说明的事项……………………（附件1</w:t>
      </w:r>
      <w:r>
        <w:rPr>
          <w:rFonts w:hint="eastAsia" w:ascii="宋体" w:hAnsi="宋体"/>
          <w:lang w:val="en-US" w:eastAsia="zh-CN"/>
        </w:rPr>
        <w:t>6</w:t>
      </w:r>
      <w:r>
        <w:rPr>
          <w:rFonts w:hint="eastAsia" w:ascii="宋体" w:hAnsi="宋体"/>
        </w:rPr>
        <w:t>）</w:t>
      </w:r>
    </w:p>
    <w:p>
      <w:pPr>
        <w:ind w:firstLine="199" w:firstLineChars="83"/>
        <w:rPr>
          <w:b/>
        </w:rPr>
      </w:pPr>
      <w:r>
        <w:rPr>
          <w:rFonts w:hAnsi="宋体"/>
        </w:rPr>
        <w:br w:type="page"/>
      </w:r>
      <w:bookmarkEnd w:id="127"/>
      <w:bookmarkEnd w:id="128"/>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青海浩驰磋商（服务）2020-033号</w:t>
      </w:r>
    </w:p>
    <w:p>
      <w:pPr>
        <w:adjustRightInd w:val="0"/>
        <w:spacing w:line="360" w:lineRule="auto"/>
        <w:ind w:right="-283" w:rightChars="-118" w:firstLine="0" w:firstLineChars="0"/>
        <w:textAlignment w:val="baseline"/>
        <w:rPr>
          <w:rFonts w:hint="eastAsia" w:ascii="宋体" w:hAnsi="宋体" w:eastAsia="宋体"/>
          <w:b/>
          <w:bCs/>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bCs/>
          <w:sz w:val="36"/>
          <w:szCs w:val="36"/>
          <w:lang w:eastAsia="zh-CN"/>
        </w:rPr>
        <w:t>救助用车服务</w:t>
      </w:r>
    </w:p>
    <w:p>
      <w:pPr>
        <w:pStyle w:val="15"/>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供应商</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33" w:name="_Toc4078577"/>
      <w:r>
        <w:rPr>
          <w:rFonts w:hint="eastAsia" w:ascii="宋体"/>
          <w:b/>
          <w:sz w:val="28"/>
          <w:szCs w:val="28"/>
        </w:rPr>
        <w:t>附件</w:t>
      </w:r>
      <w:bookmarkStart w:id="134" w:name="_Toc325726037"/>
      <w:bookmarkStart w:id="135" w:name="_Toc376936768"/>
      <w:r>
        <w:rPr>
          <w:rFonts w:hint="eastAsia" w:ascii="宋体"/>
          <w:b/>
          <w:sz w:val="28"/>
          <w:szCs w:val="28"/>
        </w:rPr>
        <w:t>1：磋商函</w:t>
      </w:r>
      <w:bookmarkEnd w:id="133"/>
      <w:bookmarkEnd w:id="134"/>
      <w:bookmarkEnd w:id="135"/>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青海浩驰招标代理有限公司</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青海浩驰磋商（服务）2020-033号</w:t>
      </w:r>
      <w:r>
        <w:rPr>
          <w:rFonts w:hint="eastAsia" w:ascii="宋体" w:hAnsi="宋体"/>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ind w:firstLine="480"/>
        <w:jc w:val="center"/>
        <w:rPr>
          <w:rFonts w:ascii="宋体" w:hAnsi="宋体"/>
        </w:rPr>
      </w:pP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供应商：</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136" w:name="_Toc4078578"/>
      <w:r>
        <w:rPr>
          <w:rFonts w:hint="eastAsia" w:ascii="宋体"/>
          <w:b/>
          <w:sz w:val="28"/>
          <w:szCs w:val="28"/>
        </w:rPr>
        <w:t>附件</w:t>
      </w:r>
      <w:bookmarkStart w:id="137" w:name="_Toc376936774"/>
      <w:bookmarkStart w:id="138" w:name="_Toc325726043"/>
      <w:bookmarkStart w:id="139" w:name="_Toc376936773"/>
      <w:bookmarkStart w:id="140" w:name="_Toc325726042"/>
      <w:r>
        <w:rPr>
          <w:rFonts w:hint="eastAsia" w:ascii="宋体"/>
          <w:b/>
          <w:sz w:val="28"/>
          <w:szCs w:val="28"/>
        </w:rPr>
        <w:t>2：法定代表人证明书</w:t>
      </w:r>
      <w:bookmarkEnd w:id="136"/>
      <w:bookmarkEnd w:id="137"/>
      <w:bookmarkEnd w:id="138"/>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青海浩驰招标代理有限公司</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096" w:firstLineChars="1700"/>
        <w:rPr>
          <w:rFonts w:ascii="宋体" w:hAnsi="宋体"/>
          <w:b/>
        </w:rPr>
      </w:pP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年   月   日</w:t>
      </w:r>
    </w:p>
    <w:bookmarkEnd w:id="139"/>
    <w:bookmarkEnd w:id="140"/>
    <w:p>
      <w:pPr>
        <w:ind w:firstLine="0" w:firstLineChars="0"/>
        <w:rPr>
          <w:rFonts w:ascii="宋体" w:hAnsi="宋体"/>
          <w:b/>
          <w:bCs/>
        </w:rPr>
      </w:pPr>
    </w:p>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bookmarkStart w:id="141" w:name="_Toc324756736"/>
      <w:bookmarkStart w:id="142" w:name="_Toc201287639"/>
      <w:bookmarkStart w:id="143" w:name="_Toc4078579"/>
      <w:r>
        <w:rPr>
          <w:rFonts w:hint="eastAsia" w:ascii="宋体"/>
          <w:b/>
          <w:sz w:val="28"/>
          <w:szCs w:val="28"/>
        </w:rPr>
        <w:t>附件</w:t>
      </w:r>
      <w:bookmarkEnd w:id="141"/>
      <w:bookmarkEnd w:id="142"/>
      <w:r>
        <w:rPr>
          <w:rFonts w:hint="eastAsia" w:ascii="宋体"/>
          <w:b/>
          <w:sz w:val="28"/>
          <w:szCs w:val="28"/>
        </w:rPr>
        <w:t>3：法定代表人授权书</w:t>
      </w:r>
      <w:bookmarkEnd w:id="143"/>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青海浩驰招标代理有限公司</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0" w:firstLineChars="0"/>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授权人（法定代表人）签字及签章：</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22"/>
        <w:rPr>
          <w:rFonts w:ascii="宋体" w:hAnsi="宋体"/>
          <w:b/>
          <w:sz w:val="21"/>
          <w:szCs w:val="21"/>
        </w:rPr>
      </w:pPr>
      <w:r>
        <w:rPr>
          <w:rFonts w:hint="eastAsia" w:ascii="宋体" w:hAnsi="宋体"/>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0" w:firstLineChars="0"/>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供应商：</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44" w:name="_Toc4078580"/>
      <w:r>
        <w:rPr>
          <w:rFonts w:hint="eastAsia" w:ascii="宋体"/>
          <w:b/>
          <w:sz w:val="28"/>
          <w:szCs w:val="28"/>
        </w:rPr>
        <w:t>附件4：供应商承诺函</w:t>
      </w:r>
      <w:bookmarkEnd w:id="144"/>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供应商承诺函</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青海浩驰招标代理有限公司</w:t>
      </w:r>
    </w:p>
    <w:p>
      <w:pPr>
        <w:ind w:firstLine="480"/>
        <w:rPr>
          <w:rFonts w:ascii="宋体" w:hAnsi="宋体"/>
        </w:rPr>
      </w:pPr>
      <w:r>
        <w:rPr>
          <w:rFonts w:hint="eastAsia" w:ascii="宋体" w:hAnsi="宋体"/>
        </w:rPr>
        <w:t>关于贵方20</w:t>
      </w:r>
      <w:r>
        <w:rPr>
          <w:rFonts w:hint="eastAsia" w:ascii="宋体" w:hAnsi="宋体"/>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青海浩驰磋商（服务）2020-033号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ascii="宋体" w:hAnsi="宋体"/>
        </w:rPr>
      </w:pPr>
      <w:r>
        <w:rPr>
          <w:rFonts w:hint="eastAsia" w:ascii="宋体" w:hAnsi="宋体"/>
        </w:rPr>
        <w:t xml:space="preserve"> 6、若成交，本承诺将成为合同不可分割的一部分，与合同具有同等的法律效力。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908" w:firstLineChars="2037"/>
        <w:rPr>
          <w:rFonts w:ascii="宋体" w:hAnsi="宋体"/>
          <w:b/>
        </w:rPr>
      </w:pP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bookmarkStart w:id="145" w:name="_Toc4078581"/>
      <w:r>
        <w:rPr>
          <w:rFonts w:hint="eastAsia" w:ascii="宋体"/>
          <w:b/>
          <w:sz w:val="28"/>
          <w:szCs w:val="28"/>
        </w:rPr>
        <w:t>附件</w:t>
      </w:r>
      <w:bookmarkStart w:id="146" w:name="_Toc376936779"/>
      <w:bookmarkStart w:id="147" w:name="_Toc351475542"/>
      <w:bookmarkStart w:id="148" w:name="_Toc365019584"/>
      <w:r>
        <w:rPr>
          <w:rFonts w:hint="eastAsia" w:ascii="宋体"/>
          <w:b/>
          <w:sz w:val="28"/>
          <w:szCs w:val="28"/>
        </w:rPr>
        <w:t>5：供应商诚信承诺书</w:t>
      </w:r>
      <w:bookmarkEnd w:id="145"/>
      <w:bookmarkEnd w:id="146"/>
      <w:bookmarkEnd w:id="147"/>
      <w:bookmarkEnd w:id="148"/>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青海浩驰招标代理有限公司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青海浩驰招标代理有限公司</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供应商：</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49" w:name="_Toc4078582"/>
      <w:r>
        <w:rPr>
          <w:rFonts w:hint="eastAsia" w:ascii="宋体"/>
          <w:b/>
          <w:sz w:val="28"/>
          <w:szCs w:val="28"/>
        </w:rPr>
        <w:t>附件6：供应商资格证明文件</w:t>
      </w:r>
      <w:bookmarkEnd w:id="149"/>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bookmarkStart w:id="150" w:name="_Toc451333907"/>
      <w:bookmarkStart w:id="151" w:name="_Toc444158184"/>
      <w:bookmarkStart w:id="152" w:name="_Toc441229743"/>
      <w:bookmarkStart w:id="153" w:name="_Toc450574560"/>
      <w:bookmarkStart w:id="154" w:name="_Toc492284572"/>
      <w:bookmarkStart w:id="155" w:name="_Toc491781021"/>
      <w:bookmarkStart w:id="156" w:name="_Toc469410485"/>
      <w:bookmarkStart w:id="157" w:name="_Toc490122951"/>
      <w:bookmarkStart w:id="158" w:name="_Toc475526729"/>
      <w:bookmarkStart w:id="159" w:name="_Toc455574903"/>
      <w:bookmarkStart w:id="160" w:name="_Toc451264359"/>
      <w:bookmarkStart w:id="161" w:name="_Toc482176311"/>
      <w:bookmarkStart w:id="162" w:name="_Toc465259557"/>
      <w:r>
        <w:rPr>
          <w:rFonts w:hint="eastAsia" w:ascii="宋体" w:hAnsi="宋体"/>
          <w:b/>
          <w:sz w:val="36"/>
          <w:szCs w:val="36"/>
        </w:rPr>
        <w:t>供应商资格证明文件</w:t>
      </w:r>
    </w:p>
    <w:p>
      <w:pPr>
        <w:ind w:firstLine="3090" w:firstLineChars="855"/>
        <w:rPr>
          <w:rFonts w:ascii="宋体" w:hAnsi="宋体"/>
          <w:b/>
          <w:sz w:val="36"/>
          <w:szCs w:val="36"/>
        </w:rPr>
      </w:pPr>
    </w:p>
    <w:bookmarkEnd w:id="150"/>
    <w:bookmarkEnd w:id="151"/>
    <w:bookmarkEnd w:id="152"/>
    <w:bookmarkEnd w:id="153"/>
    <w:bookmarkEnd w:id="154"/>
    <w:bookmarkEnd w:id="155"/>
    <w:bookmarkEnd w:id="156"/>
    <w:bookmarkEnd w:id="157"/>
    <w:bookmarkEnd w:id="158"/>
    <w:bookmarkEnd w:id="159"/>
    <w:bookmarkEnd w:id="160"/>
    <w:bookmarkEnd w:id="161"/>
    <w:bookmarkEnd w:id="162"/>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63" w:name="_Toc4078583"/>
      <w:r>
        <w:rPr>
          <w:rFonts w:hint="eastAsia" w:ascii="宋体"/>
          <w:b/>
          <w:sz w:val="28"/>
          <w:szCs w:val="28"/>
        </w:rPr>
        <w:t>附件7：财务状况、缴纳税收和社会保障资金证明</w:t>
      </w:r>
      <w:bookmarkEnd w:id="16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hAnsi="宋体"/>
          <w:b/>
          <w:sz w:val="36"/>
          <w:szCs w:val="36"/>
        </w:rPr>
      </w:pPr>
    </w:p>
    <w:p>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ascii="宋体" w:hAnsi="宋体"/>
        </w:rPr>
      </w:pPr>
      <w:r>
        <w:rPr>
          <w:rFonts w:hint="eastAsia" w:ascii="宋体" w:hAnsi="宋体"/>
        </w:rPr>
        <w:t>1、供应商是法人的，提供201</w:t>
      </w:r>
      <w:r>
        <w:rPr>
          <w:rFonts w:hint="eastAsia" w:ascii="宋体" w:hAnsi="宋体"/>
          <w:lang w:val="en-US" w:eastAsia="zh-CN"/>
        </w:rPr>
        <w:t>8</w:t>
      </w:r>
      <w:r>
        <w:rPr>
          <w:rFonts w:hint="eastAsia" w:ascii="宋体" w:hAnsi="宋体"/>
        </w:rPr>
        <w:t>或201</w:t>
      </w:r>
      <w:r>
        <w:rPr>
          <w:rFonts w:hint="eastAsia" w:ascii="宋体" w:hAnsi="宋体"/>
          <w:lang w:val="en-US" w:eastAsia="zh-CN"/>
        </w:rPr>
        <w:t>9</w:t>
      </w:r>
      <w:r>
        <w:rPr>
          <w:rFonts w:hint="eastAsia" w:ascii="宋体" w:hAnsi="宋体"/>
        </w:rPr>
        <w:t>年度经审计的财务状况报告，包括资产负债表、利润表、现金流量表及其附注，或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Ansi="宋体"/>
        </w:rPr>
      </w:pPr>
      <w:r>
        <w:rPr>
          <w:rFonts w:hint="eastAsia" w:ascii="宋体" w:hAnsi="宋体"/>
        </w:rPr>
        <w:t>2、</w:t>
      </w:r>
      <w:r>
        <w:rPr>
          <w:rFonts w:hint="eastAsia" w:ascii="宋体" w:hAnsi="宋体"/>
          <w:lang w:val="en-US" w:eastAsia="zh-CN"/>
        </w:rPr>
        <w:t>近半年（2020年02月至2020年07月）内任意三个月的</w:t>
      </w:r>
      <w:r>
        <w:rPr>
          <w:rFonts w:hint="eastAsia" w:ascii="宋体" w:hAnsi="宋体"/>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ascii="宋体" w:hAnsi="宋体"/>
        </w:rPr>
      </w:pPr>
    </w:p>
    <w:p>
      <w:pPr>
        <w:tabs>
          <w:tab w:val="left" w:pos="168"/>
        </w:tabs>
        <w:adjustRightInd w:val="0"/>
        <w:ind w:firstLine="480"/>
        <w:textAlignment w:val="baseline"/>
        <w:rPr>
          <w:rFonts w:ascii="宋体" w:hAnsi="宋体"/>
        </w:rPr>
      </w:pPr>
    </w:p>
    <w:p>
      <w:pPr>
        <w:tabs>
          <w:tab w:val="left" w:pos="168"/>
        </w:tabs>
        <w:adjustRightInd w:val="0"/>
        <w:ind w:firstLine="480"/>
        <w:textAlignment w:val="baseline"/>
        <w:rPr>
          <w:rFonts w:ascii="宋体" w:hAnsi="宋体"/>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64" w:name="_Toc4078584"/>
      <w:bookmarkStart w:id="165" w:name="_Toc29145"/>
      <w:r>
        <w:rPr>
          <w:rFonts w:hint="eastAsia" w:ascii="宋体"/>
          <w:b/>
          <w:sz w:val="28"/>
          <w:szCs w:val="28"/>
        </w:rPr>
        <w:t>附件8：无重大违法记录声明</w:t>
      </w:r>
      <w:bookmarkEnd w:id="164"/>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附“信用中国”网站无任何不良记录的查询截图，时间为</w:t>
      </w:r>
      <w:r>
        <w:rPr>
          <w:rFonts w:hint="eastAsia" w:ascii="宋体" w:hAnsi="宋体" w:cs="宋体"/>
          <w:kern w:val="0"/>
          <w:lang w:eastAsia="zh-CN"/>
        </w:rPr>
        <w:t>下载信用报告</w:t>
      </w:r>
      <w:r>
        <w:rPr>
          <w:rFonts w:hint="eastAsia" w:ascii="宋体" w:hAnsi="宋体" w:cs="宋体"/>
          <w:kern w:val="0"/>
        </w:rPr>
        <w:t>截止时间前20天内</w:t>
      </w:r>
      <w:r>
        <w:rPr>
          <w:rFonts w:hint="eastAsia" w:ascii="宋体" w:hAnsi="宋体"/>
        </w:rPr>
        <w:t>。（格式可自定）</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6" w:name="_Toc4078585"/>
      <w:r>
        <w:rPr>
          <w:rFonts w:hint="eastAsia" w:ascii="宋体"/>
          <w:b/>
          <w:sz w:val="28"/>
          <w:szCs w:val="28"/>
        </w:rPr>
        <w:t>附件9：磋商保证金</w:t>
      </w:r>
      <w:bookmarkEnd w:id="166"/>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将银行开具的针对本项目投标的磋商保证金交款证明扫描（或复印）件粘贴后加盖财务专用章）。</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bookmarkEnd w:id="165"/>
    <w:p>
      <w:pPr>
        <w:ind w:firstLine="233" w:firstLineChars="83"/>
        <w:rPr>
          <w:b/>
        </w:rPr>
      </w:pPr>
      <w:bookmarkStart w:id="167" w:name="_Toc28726"/>
      <w:r>
        <w:rPr>
          <w:rFonts w:ascii="宋体"/>
          <w:b/>
          <w:sz w:val="28"/>
          <w:szCs w:val="28"/>
        </w:rPr>
        <w:br w:type="page"/>
      </w: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青海浩驰磋商（服务）2020-033号</w:t>
      </w:r>
    </w:p>
    <w:p>
      <w:pPr>
        <w:adjustRightInd w:val="0"/>
        <w:spacing w:line="360" w:lineRule="auto"/>
        <w:ind w:right="-283" w:rightChars="-118" w:firstLine="0" w:firstLineChars="0"/>
        <w:textAlignment w:val="baseline"/>
        <w:rPr>
          <w:rFonts w:hint="eastAsia" w:ascii="宋体" w:hAnsi="宋体" w:eastAsia="宋体"/>
          <w:b/>
          <w:bCs/>
          <w:sz w:val="36"/>
          <w:szCs w:val="36"/>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sz w:val="36"/>
          <w:szCs w:val="36"/>
          <w:lang w:eastAsia="zh-CN"/>
        </w:rPr>
        <w:t>救助用车服务</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供应商</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8" w:name="_Toc4078586"/>
      <w:r>
        <w:rPr>
          <w:rFonts w:hint="eastAsia" w:ascii="宋体"/>
          <w:b/>
          <w:sz w:val="28"/>
          <w:szCs w:val="28"/>
        </w:rPr>
        <w:t>附件</w:t>
      </w:r>
      <w:bookmarkStart w:id="169" w:name="_Toc325726038"/>
      <w:bookmarkStart w:id="170" w:name="_Toc376936769"/>
      <w:r>
        <w:rPr>
          <w:rFonts w:hint="eastAsia" w:ascii="宋体"/>
          <w:b/>
          <w:sz w:val="28"/>
          <w:szCs w:val="28"/>
        </w:rPr>
        <w:t>10：</w:t>
      </w:r>
      <w:bookmarkEnd w:id="169"/>
      <w:bookmarkEnd w:id="170"/>
      <w:r>
        <w:rPr>
          <w:rFonts w:hint="eastAsia" w:ascii="宋体"/>
          <w:b/>
          <w:sz w:val="28"/>
          <w:szCs w:val="28"/>
        </w:rPr>
        <w:t>竞争性磋商首次报价表</w:t>
      </w:r>
      <w:bookmarkEnd w:id="168"/>
    </w:p>
    <w:p>
      <w:pPr>
        <w:widowControl/>
        <w:snapToGrid w:val="0"/>
        <w:spacing w:line="360" w:lineRule="auto"/>
        <w:ind w:firstLine="0" w:firstLineChars="0"/>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ind w:firstLine="0" w:firstLineChars="0"/>
        <w:rPr>
          <w:rFonts w:hint="eastAsia" w:ascii="宋体" w:hAnsi="宋体"/>
          <w:b/>
        </w:rPr>
      </w:pPr>
      <w:r>
        <w:rPr>
          <w:rFonts w:hint="eastAsia" w:ascii="宋体" w:hAnsi="宋体"/>
          <w:b/>
        </w:rPr>
        <w:t>供应商名称：</w:t>
      </w:r>
    </w:p>
    <w:p>
      <w:pPr>
        <w:ind w:firstLine="0" w:firstLineChars="0"/>
        <w:rPr>
          <w:rFonts w:ascii="宋体" w:hAnsi="宋体"/>
          <w:b/>
        </w:rPr>
      </w:pPr>
      <w:r>
        <w:rPr>
          <w:rFonts w:hint="eastAsia" w:ascii="宋体" w:hAnsi="宋体"/>
          <w:b/>
        </w:rPr>
        <w:t xml:space="preserve">                                                                              </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45"/>
        <w:gridCol w:w="143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245"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1439"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服务期</w:t>
            </w:r>
          </w:p>
        </w:tc>
        <w:tc>
          <w:tcPr>
            <w:tcW w:w="1111"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ascii="宋体" w:hAnsi="宋体"/>
                <w:b/>
                <w:bCs/>
              </w:rPr>
            </w:pPr>
          </w:p>
        </w:tc>
        <w:tc>
          <w:tcPr>
            <w:tcW w:w="4245" w:type="dxa"/>
            <w:vAlign w:val="center"/>
          </w:tcPr>
          <w:p>
            <w:pPr>
              <w:adjustRightInd w:val="0"/>
              <w:ind w:firstLine="0" w:firstLineChars="0"/>
              <w:textAlignment w:val="baseline"/>
              <w:rPr>
                <w:rFonts w:ascii="宋体" w:hAnsi="宋体"/>
                <w:b/>
              </w:rPr>
            </w:pPr>
            <w:r>
              <w:rPr>
                <w:rFonts w:hint="eastAsia" w:ascii="宋体" w:hAnsi="宋体"/>
                <w:b/>
              </w:rPr>
              <w:t>大写：</w:t>
            </w:r>
          </w:p>
        </w:tc>
        <w:tc>
          <w:tcPr>
            <w:tcW w:w="1439" w:type="dxa"/>
            <w:vMerge w:val="restart"/>
          </w:tcPr>
          <w:p>
            <w:pPr>
              <w:adjustRightInd w:val="0"/>
              <w:ind w:firstLine="0" w:firstLineChars="0"/>
              <w:textAlignment w:val="baseline"/>
              <w:rPr>
                <w:rFonts w:ascii="宋体" w:hAnsi="宋体"/>
                <w:b/>
              </w:rPr>
            </w:pPr>
          </w:p>
        </w:tc>
        <w:tc>
          <w:tcPr>
            <w:tcW w:w="1111" w:type="dxa"/>
            <w:vMerge w:val="restart"/>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ascii="宋体" w:hAnsi="宋体"/>
                <w:b/>
                <w:bCs/>
              </w:rPr>
            </w:pPr>
          </w:p>
        </w:tc>
        <w:tc>
          <w:tcPr>
            <w:tcW w:w="4245" w:type="dxa"/>
            <w:vAlign w:val="center"/>
          </w:tcPr>
          <w:p>
            <w:pPr>
              <w:adjustRightInd w:val="0"/>
              <w:ind w:firstLine="0" w:firstLineChars="0"/>
              <w:textAlignment w:val="baseline"/>
              <w:rPr>
                <w:rFonts w:ascii="宋体" w:hAnsi="宋体"/>
                <w:b/>
              </w:rPr>
            </w:pPr>
            <w:r>
              <w:rPr>
                <w:rFonts w:hint="eastAsia" w:ascii="宋体" w:hAnsi="宋体"/>
                <w:b/>
              </w:rPr>
              <w:t>小写：</w:t>
            </w:r>
          </w:p>
        </w:tc>
        <w:tc>
          <w:tcPr>
            <w:tcW w:w="1439" w:type="dxa"/>
            <w:vMerge w:val="continue"/>
          </w:tcPr>
          <w:p>
            <w:pPr>
              <w:adjustRightInd w:val="0"/>
              <w:ind w:firstLine="0" w:firstLineChars="0"/>
              <w:textAlignment w:val="baseline"/>
              <w:rPr>
                <w:rFonts w:ascii="宋体" w:hAnsi="宋体"/>
                <w:b/>
              </w:rPr>
            </w:pPr>
          </w:p>
        </w:tc>
        <w:tc>
          <w:tcPr>
            <w:tcW w:w="1111"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604" w:type="dxa"/>
            <w:gridSpan w:val="4"/>
            <w:vAlign w:val="center"/>
          </w:tcPr>
          <w:p>
            <w:pPr>
              <w:adjustRightInd w:val="0"/>
              <w:ind w:firstLine="0" w:firstLineChars="0"/>
              <w:textAlignment w:val="baseline"/>
              <w:rPr>
                <w:rFonts w:ascii="宋体" w:hAnsi="宋体"/>
                <w:b/>
              </w:rPr>
            </w:pPr>
            <w:r>
              <w:rPr>
                <w:rFonts w:hint="eastAsia" w:ascii="宋体" w:hAnsi="宋体"/>
                <w:b/>
              </w:rPr>
              <w:t>其他承诺及需要说明的事项：</w:t>
            </w:r>
          </w:p>
        </w:tc>
      </w:tr>
    </w:tbl>
    <w:p>
      <w:pPr>
        <w:adjustRightInd w:val="0"/>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numPr>
          <w:ilvl w:val="0"/>
          <w:numId w:val="1"/>
        </w:numPr>
        <w:adjustRightInd w:val="0"/>
        <w:ind w:firstLine="904" w:firstLineChars="377"/>
        <w:textAlignment w:val="baseline"/>
        <w:rPr>
          <w:rFonts w:hint="eastAsia" w:ascii="宋体" w:hAnsi="宋体"/>
        </w:rPr>
      </w:pPr>
      <w:r>
        <w:rPr>
          <w:rFonts w:hint="eastAsia" w:ascii="宋体" w:hAnsi="宋体"/>
        </w:rPr>
        <w:t>磋商报价为总报价。</w:t>
      </w:r>
    </w:p>
    <w:p>
      <w:pPr>
        <w:numPr>
          <w:ilvl w:val="0"/>
          <w:numId w:val="0"/>
        </w:numPr>
        <w:adjustRightInd w:val="0"/>
        <w:ind w:firstLine="960" w:firstLineChars="400"/>
        <w:textAlignment w:val="baseline"/>
        <w:rPr>
          <w:rFonts w:ascii="宋体" w:hAnsi="宋体"/>
        </w:rPr>
      </w:pPr>
      <w:r>
        <w:rPr>
          <w:rFonts w:hint="eastAsia" w:ascii="宋体" w:hAnsi="宋体"/>
        </w:rPr>
        <w:t>3、“</w:t>
      </w:r>
      <w:r>
        <w:rPr>
          <w:rFonts w:hint="eastAsia" w:ascii="宋体" w:hAnsi="宋体"/>
          <w:lang w:eastAsia="zh-CN"/>
        </w:rPr>
        <w:t>服务</w:t>
      </w:r>
      <w:r>
        <w:rPr>
          <w:rFonts w:hint="eastAsia" w:ascii="宋体" w:hAnsi="宋体"/>
        </w:rPr>
        <w:t>期”是指</w:t>
      </w:r>
      <w:r>
        <w:rPr>
          <w:rFonts w:hint="eastAsia" w:ascii="宋体" w:hAnsi="宋体"/>
          <w:lang w:eastAsia="zh-CN"/>
        </w:rPr>
        <w:t>服务</w:t>
      </w:r>
      <w:r>
        <w:rPr>
          <w:rFonts w:hint="eastAsia" w:ascii="宋体" w:hAnsi="宋体"/>
        </w:rPr>
        <w:t>的具体时间。</w:t>
      </w: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ind w:firstLine="480"/>
        <w:jc w:val="center"/>
        <w:rPr>
          <w:rFonts w:ascii="宋体" w:hAnsi="宋体"/>
        </w:rPr>
      </w:pPr>
    </w:p>
    <w:p>
      <w:pPr>
        <w:ind w:firstLine="0" w:firstLineChars="0"/>
        <w:rPr>
          <w:rFonts w:ascii="宋体" w:hAnsi="宋体"/>
        </w:rPr>
      </w:pPr>
    </w:p>
    <w:p>
      <w:pPr>
        <w:ind w:firstLine="0" w:firstLineChars="0"/>
        <w:rPr>
          <w:rFonts w:ascii="宋体" w:hAnsi="宋体"/>
        </w:rPr>
      </w:pPr>
    </w:p>
    <w:p>
      <w:pPr>
        <w:ind w:firstLine="2532" w:firstLineChars="1055"/>
        <w:rPr>
          <w:rFonts w:ascii="宋体" w:hAnsi="宋体"/>
        </w:rPr>
      </w:pPr>
    </w:p>
    <w:p>
      <w:pPr>
        <w:spacing w:line="240" w:lineRule="auto"/>
        <w:ind w:firstLine="482"/>
        <w:jc w:val="center"/>
        <w:rPr>
          <w:rFonts w:ascii="宋体" w:hAnsi="宋体"/>
          <w:b/>
        </w:rPr>
      </w:pPr>
      <w:r>
        <w:rPr>
          <w:rFonts w:hint="eastAsia" w:ascii="宋体" w:hAnsi="宋体"/>
          <w:b/>
        </w:rPr>
        <w:t xml:space="preserve">                      供应商：</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ind w:firstLine="0" w:firstLineChars="0"/>
        <w:rPr>
          <w:rFonts w:ascii="宋体" w:hAnsi="宋体"/>
          <w:b/>
        </w:rPr>
      </w:pPr>
    </w:p>
    <w:p>
      <w:pPr>
        <w:rPr>
          <w:rFonts w:ascii="宋体" w:hAnsi="宋体"/>
          <w:bCs/>
        </w:rPr>
      </w:pPr>
      <w:r>
        <w:rPr>
          <w:rFonts w:ascii="宋体"/>
          <w:b/>
          <w:sz w:val="28"/>
          <w:szCs w:val="28"/>
        </w:rPr>
        <w:br w:type="page"/>
      </w:r>
    </w:p>
    <w:p>
      <w:pPr>
        <w:pStyle w:val="14"/>
        <w:ind w:firstLine="0" w:firstLineChars="0"/>
        <w:jc w:val="both"/>
        <w:outlineLvl w:val="1"/>
        <w:rPr>
          <w:rFonts w:ascii="宋体" w:hAnsi="Times New Roman"/>
          <w:smallCaps w:val="0"/>
          <w:kern w:val="2"/>
          <w:sz w:val="28"/>
          <w:szCs w:val="28"/>
          <w:lang w:eastAsia="zh-CN"/>
        </w:rPr>
      </w:pPr>
      <w:bookmarkStart w:id="171" w:name="_Toc496004042"/>
      <w:bookmarkStart w:id="172" w:name="_Toc4078588"/>
      <w:r>
        <w:rPr>
          <w:rFonts w:hint="eastAsia" w:ascii="宋体"/>
          <w:b/>
          <w:sz w:val="28"/>
          <w:szCs w:val="28"/>
        </w:rPr>
        <w:t>附件1</w:t>
      </w:r>
      <w:r>
        <w:rPr>
          <w:rFonts w:hint="eastAsia" w:ascii="宋体"/>
          <w:b/>
          <w:sz w:val="28"/>
          <w:szCs w:val="28"/>
          <w:lang w:val="en-US" w:eastAsia="zh-CN"/>
        </w:rPr>
        <w:t>1</w:t>
      </w:r>
      <w:r>
        <w:rPr>
          <w:rFonts w:hint="eastAsia" w:ascii="宋体"/>
          <w:b/>
          <w:sz w:val="28"/>
          <w:szCs w:val="28"/>
        </w:rPr>
        <w:t>：</w:t>
      </w:r>
      <w:r>
        <w:rPr>
          <w:rFonts w:hint="eastAsia" w:ascii="宋体" w:hAnsi="Times New Roman"/>
          <w:smallCaps w:val="0"/>
          <w:kern w:val="2"/>
          <w:sz w:val="28"/>
          <w:szCs w:val="28"/>
          <w:lang w:eastAsia="zh-CN"/>
        </w:rPr>
        <w:t>服务应答表</w:t>
      </w:r>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rPr>
        <w:t>服务</w:t>
      </w:r>
      <w:r>
        <w:rPr>
          <w:rFonts w:hint="eastAsia" w:ascii="宋体" w:hAnsi="Cambria" w:cs="宋体"/>
          <w:b/>
          <w:bCs/>
          <w:kern w:val="0"/>
          <w:sz w:val="36"/>
          <w:szCs w:val="36"/>
          <w:lang w:val="zh-CN"/>
        </w:rPr>
        <w:t>应答表</w:t>
      </w:r>
    </w:p>
    <w:p>
      <w:pPr>
        <w:pStyle w:val="10"/>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 xml:space="preserve">投标人名称：                                            </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721"/>
        <w:gridCol w:w="335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98" w:type="pct"/>
            <w:vAlign w:val="center"/>
          </w:tcPr>
          <w:p>
            <w:pPr>
              <w:pStyle w:val="4"/>
              <w:tabs>
                <w:tab w:val="left" w:pos="6880"/>
              </w:tabs>
              <w:spacing w:line="360" w:lineRule="auto"/>
              <w:ind w:firstLine="0" w:firstLineChars="0"/>
              <w:jc w:val="center"/>
              <w:rPr>
                <w:rFonts w:ascii="宋体" w:hAnsi="宋体" w:cs="宋体"/>
                <w:b/>
                <w:color w:val="000000"/>
              </w:rPr>
            </w:pPr>
            <w:r>
              <w:rPr>
                <w:rFonts w:hint="eastAsia" w:ascii="宋体" w:hAnsi="宋体" w:cs="宋体"/>
                <w:b/>
                <w:color w:val="000000"/>
              </w:rPr>
              <w:t>序号</w:t>
            </w:r>
          </w:p>
        </w:tc>
        <w:tc>
          <w:tcPr>
            <w:tcW w:w="1511" w:type="pct"/>
            <w:vAlign w:val="center"/>
          </w:tcPr>
          <w:p>
            <w:pPr>
              <w:pStyle w:val="4"/>
              <w:tabs>
                <w:tab w:val="left" w:pos="6880"/>
              </w:tabs>
              <w:spacing w:line="360" w:lineRule="auto"/>
              <w:ind w:firstLine="0" w:firstLineChars="0"/>
              <w:rPr>
                <w:rFonts w:ascii="宋体" w:hAnsi="宋体" w:cs="宋体"/>
                <w:b/>
                <w:color w:val="000000"/>
              </w:rPr>
            </w:pPr>
            <w:r>
              <w:rPr>
                <w:rFonts w:hint="eastAsia" w:ascii="宋体" w:hAnsi="宋体" w:cs="宋体"/>
                <w:b/>
                <w:color w:val="000000"/>
              </w:rPr>
              <w:t>磋商文件要求</w:t>
            </w:r>
          </w:p>
        </w:tc>
        <w:tc>
          <w:tcPr>
            <w:tcW w:w="1860" w:type="pct"/>
            <w:vAlign w:val="center"/>
          </w:tcPr>
          <w:p>
            <w:pPr>
              <w:pStyle w:val="4"/>
              <w:tabs>
                <w:tab w:val="left" w:pos="6880"/>
              </w:tabs>
              <w:spacing w:line="360" w:lineRule="auto"/>
              <w:ind w:firstLine="0" w:firstLineChars="0"/>
              <w:rPr>
                <w:rFonts w:ascii="宋体" w:hAnsi="宋体" w:cs="宋体"/>
                <w:b/>
                <w:color w:val="000000"/>
              </w:rPr>
            </w:pPr>
            <w:r>
              <w:rPr>
                <w:rFonts w:hint="eastAsia" w:ascii="宋体" w:hAnsi="宋体" w:cs="宋体"/>
                <w:b/>
                <w:color w:val="000000"/>
              </w:rPr>
              <w:t>磋商响应文件的应答</w:t>
            </w:r>
          </w:p>
        </w:tc>
        <w:tc>
          <w:tcPr>
            <w:tcW w:w="929" w:type="pct"/>
            <w:vAlign w:val="center"/>
          </w:tcPr>
          <w:p>
            <w:pPr>
              <w:pStyle w:val="4"/>
              <w:tabs>
                <w:tab w:val="left" w:pos="6880"/>
              </w:tabs>
              <w:spacing w:line="360" w:lineRule="auto"/>
              <w:ind w:firstLine="0" w:firstLineChars="0"/>
              <w:rPr>
                <w:rFonts w:ascii="宋体" w:hAnsi="宋体" w:cs="宋体"/>
                <w:b/>
                <w:color w:val="000000"/>
              </w:rPr>
            </w:pPr>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pct"/>
            <w:vAlign w:val="center"/>
          </w:tcPr>
          <w:p>
            <w:pPr>
              <w:pStyle w:val="4"/>
              <w:tabs>
                <w:tab w:val="left" w:pos="34"/>
              </w:tabs>
              <w:spacing w:line="360" w:lineRule="auto"/>
              <w:ind w:left="-108"/>
              <w:jc w:val="center"/>
              <w:rPr>
                <w:rFonts w:ascii="宋体" w:hAnsi="宋体" w:cs="宋体"/>
                <w:color w:val="000000"/>
              </w:rPr>
            </w:pPr>
            <w:r>
              <w:rPr>
                <w:rFonts w:hint="eastAsia" w:ascii="宋体" w:hAnsi="宋体" w:cs="宋体"/>
                <w:color w:val="000000"/>
              </w:rPr>
              <w:t>1</w:t>
            </w:r>
          </w:p>
        </w:tc>
        <w:tc>
          <w:tcPr>
            <w:tcW w:w="1511" w:type="pct"/>
            <w:vAlign w:val="center"/>
          </w:tcPr>
          <w:p>
            <w:pPr>
              <w:pStyle w:val="4"/>
              <w:tabs>
                <w:tab w:val="left" w:pos="6880"/>
              </w:tabs>
              <w:spacing w:line="360" w:lineRule="auto"/>
              <w:rPr>
                <w:rFonts w:ascii="宋体" w:hAnsi="宋体" w:cs="宋体"/>
                <w:color w:val="000000"/>
              </w:rPr>
            </w:pPr>
          </w:p>
        </w:tc>
        <w:tc>
          <w:tcPr>
            <w:tcW w:w="1860" w:type="pct"/>
            <w:vAlign w:val="center"/>
          </w:tcPr>
          <w:p>
            <w:pPr>
              <w:pStyle w:val="4"/>
              <w:tabs>
                <w:tab w:val="left" w:pos="6880"/>
              </w:tabs>
              <w:spacing w:line="360" w:lineRule="auto"/>
              <w:rPr>
                <w:rFonts w:ascii="宋体" w:hAnsi="宋体" w:cs="宋体"/>
                <w:color w:val="000000"/>
              </w:rPr>
            </w:pPr>
          </w:p>
        </w:tc>
        <w:tc>
          <w:tcPr>
            <w:tcW w:w="929" w:type="pct"/>
            <w:vAlign w:val="center"/>
          </w:tcPr>
          <w:p>
            <w:pPr>
              <w:pStyle w:val="4"/>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pct"/>
            <w:vAlign w:val="center"/>
          </w:tcPr>
          <w:p>
            <w:pPr>
              <w:pStyle w:val="4"/>
              <w:tabs>
                <w:tab w:val="left" w:pos="34"/>
              </w:tabs>
              <w:spacing w:line="360" w:lineRule="auto"/>
              <w:ind w:left="-108"/>
              <w:jc w:val="center"/>
              <w:rPr>
                <w:rFonts w:ascii="宋体" w:hAnsi="宋体" w:cs="宋体"/>
                <w:color w:val="000000"/>
              </w:rPr>
            </w:pPr>
            <w:r>
              <w:rPr>
                <w:rFonts w:hint="eastAsia" w:ascii="宋体" w:hAnsi="宋体" w:cs="宋体"/>
                <w:color w:val="000000"/>
              </w:rPr>
              <w:t>2</w:t>
            </w:r>
          </w:p>
        </w:tc>
        <w:tc>
          <w:tcPr>
            <w:tcW w:w="1511" w:type="pct"/>
            <w:vAlign w:val="center"/>
          </w:tcPr>
          <w:p>
            <w:pPr>
              <w:pStyle w:val="4"/>
              <w:tabs>
                <w:tab w:val="left" w:pos="6880"/>
              </w:tabs>
              <w:spacing w:line="360" w:lineRule="auto"/>
              <w:rPr>
                <w:rFonts w:ascii="宋体" w:hAnsi="宋体" w:cs="宋体"/>
                <w:color w:val="000000"/>
              </w:rPr>
            </w:pPr>
          </w:p>
        </w:tc>
        <w:tc>
          <w:tcPr>
            <w:tcW w:w="1860" w:type="pct"/>
            <w:vAlign w:val="center"/>
          </w:tcPr>
          <w:p>
            <w:pPr>
              <w:pStyle w:val="4"/>
              <w:tabs>
                <w:tab w:val="left" w:pos="6880"/>
              </w:tabs>
              <w:spacing w:line="360" w:lineRule="auto"/>
              <w:rPr>
                <w:rFonts w:ascii="宋体" w:hAnsi="宋体" w:cs="宋体"/>
                <w:color w:val="000000"/>
              </w:rPr>
            </w:pPr>
          </w:p>
        </w:tc>
        <w:tc>
          <w:tcPr>
            <w:tcW w:w="929" w:type="pct"/>
            <w:vAlign w:val="center"/>
          </w:tcPr>
          <w:p>
            <w:pPr>
              <w:pStyle w:val="4"/>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8" w:type="pct"/>
            <w:vAlign w:val="center"/>
          </w:tcPr>
          <w:p>
            <w:pPr>
              <w:pStyle w:val="4"/>
              <w:tabs>
                <w:tab w:val="left" w:pos="34"/>
              </w:tabs>
              <w:spacing w:line="360" w:lineRule="auto"/>
              <w:ind w:left="-108"/>
              <w:jc w:val="center"/>
              <w:rPr>
                <w:rFonts w:ascii="宋体" w:hAnsi="宋体" w:cs="宋体"/>
                <w:color w:val="000000"/>
              </w:rPr>
            </w:pPr>
            <w:r>
              <w:rPr>
                <w:rFonts w:hint="eastAsia" w:ascii="宋体" w:hAnsi="宋体" w:cs="宋体"/>
                <w:color w:val="000000"/>
              </w:rPr>
              <w:t>3</w:t>
            </w:r>
          </w:p>
        </w:tc>
        <w:tc>
          <w:tcPr>
            <w:tcW w:w="1511" w:type="pct"/>
            <w:vAlign w:val="center"/>
          </w:tcPr>
          <w:p>
            <w:pPr>
              <w:pStyle w:val="4"/>
              <w:tabs>
                <w:tab w:val="left" w:pos="6880"/>
              </w:tabs>
              <w:spacing w:line="360" w:lineRule="auto"/>
              <w:rPr>
                <w:rFonts w:ascii="宋体" w:hAnsi="宋体" w:cs="宋体"/>
                <w:color w:val="000000"/>
              </w:rPr>
            </w:pPr>
          </w:p>
        </w:tc>
        <w:tc>
          <w:tcPr>
            <w:tcW w:w="1860" w:type="pct"/>
            <w:vAlign w:val="center"/>
          </w:tcPr>
          <w:p>
            <w:pPr>
              <w:pStyle w:val="4"/>
              <w:tabs>
                <w:tab w:val="left" w:pos="6880"/>
              </w:tabs>
              <w:spacing w:line="360" w:lineRule="auto"/>
              <w:rPr>
                <w:rFonts w:ascii="宋体" w:hAnsi="宋体" w:cs="宋体"/>
                <w:color w:val="000000"/>
              </w:rPr>
            </w:pPr>
          </w:p>
        </w:tc>
        <w:tc>
          <w:tcPr>
            <w:tcW w:w="929" w:type="pct"/>
            <w:vAlign w:val="center"/>
          </w:tcPr>
          <w:p>
            <w:pPr>
              <w:pStyle w:val="4"/>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pct"/>
            <w:vAlign w:val="center"/>
          </w:tcPr>
          <w:p>
            <w:pPr>
              <w:pStyle w:val="4"/>
              <w:tabs>
                <w:tab w:val="left" w:pos="34"/>
              </w:tabs>
              <w:spacing w:line="360" w:lineRule="auto"/>
              <w:ind w:left="-108"/>
              <w:jc w:val="center"/>
              <w:rPr>
                <w:rFonts w:ascii="宋体" w:hAnsi="宋体" w:cs="宋体"/>
                <w:color w:val="000000"/>
              </w:rPr>
            </w:pPr>
            <w:r>
              <w:rPr>
                <w:rFonts w:hint="eastAsia" w:ascii="宋体" w:hAnsi="宋体" w:cs="宋体"/>
                <w:color w:val="000000"/>
              </w:rPr>
              <w:t>4</w:t>
            </w:r>
          </w:p>
        </w:tc>
        <w:tc>
          <w:tcPr>
            <w:tcW w:w="1511" w:type="pct"/>
            <w:vAlign w:val="center"/>
          </w:tcPr>
          <w:p>
            <w:pPr>
              <w:pStyle w:val="4"/>
              <w:tabs>
                <w:tab w:val="left" w:pos="6880"/>
              </w:tabs>
              <w:spacing w:line="360" w:lineRule="auto"/>
              <w:rPr>
                <w:rFonts w:ascii="宋体" w:hAnsi="宋体" w:cs="宋体"/>
                <w:color w:val="000000"/>
              </w:rPr>
            </w:pPr>
          </w:p>
        </w:tc>
        <w:tc>
          <w:tcPr>
            <w:tcW w:w="1860" w:type="pct"/>
            <w:vAlign w:val="center"/>
          </w:tcPr>
          <w:p>
            <w:pPr>
              <w:pStyle w:val="4"/>
              <w:tabs>
                <w:tab w:val="left" w:pos="6880"/>
              </w:tabs>
              <w:spacing w:line="360" w:lineRule="auto"/>
              <w:rPr>
                <w:rFonts w:ascii="宋体" w:hAnsi="宋体" w:cs="宋体"/>
                <w:color w:val="000000"/>
              </w:rPr>
            </w:pPr>
          </w:p>
        </w:tc>
        <w:tc>
          <w:tcPr>
            <w:tcW w:w="929" w:type="pct"/>
            <w:vAlign w:val="center"/>
          </w:tcPr>
          <w:p>
            <w:pPr>
              <w:pStyle w:val="4"/>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8" w:type="pct"/>
            <w:vAlign w:val="center"/>
          </w:tcPr>
          <w:p>
            <w:pPr>
              <w:pStyle w:val="4"/>
              <w:tabs>
                <w:tab w:val="left" w:pos="34"/>
              </w:tabs>
              <w:spacing w:line="360" w:lineRule="auto"/>
              <w:ind w:left="-108"/>
              <w:jc w:val="center"/>
              <w:rPr>
                <w:rFonts w:ascii="宋体" w:hAnsi="宋体" w:cs="宋体"/>
                <w:color w:val="000000"/>
              </w:rPr>
            </w:pPr>
            <w:r>
              <w:rPr>
                <w:rFonts w:hint="eastAsia" w:ascii="宋体" w:hAnsi="宋体" w:cs="宋体"/>
                <w:color w:val="000000"/>
              </w:rPr>
              <w:t>5</w:t>
            </w:r>
          </w:p>
        </w:tc>
        <w:tc>
          <w:tcPr>
            <w:tcW w:w="1511" w:type="pct"/>
            <w:vAlign w:val="center"/>
          </w:tcPr>
          <w:p>
            <w:pPr>
              <w:pStyle w:val="4"/>
              <w:tabs>
                <w:tab w:val="left" w:pos="6880"/>
              </w:tabs>
              <w:spacing w:line="360" w:lineRule="auto"/>
              <w:rPr>
                <w:rFonts w:ascii="宋体" w:hAnsi="宋体" w:cs="宋体"/>
                <w:color w:val="000000"/>
              </w:rPr>
            </w:pPr>
          </w:p>
        </w:tc>
        <w:tc>
          <w:tcPr>
            <w:tcW w:w="1860" w:type="pct"/>
            <w:vAlign w:val="center"/>
          </w:tcPr>
          <w:p>
            <w:pPr>
              <w:pStyle w:val="4"/>
              <w:tabs>
                <w:tab w:val="left" w:pos="6880"/>
              </w:tabs>
              <w:spacing w:line="360" w:lineRule="auto"/>
              <w:rPr>
                <w:rFonts w:ascii="宋体" w:hAnsi="宋体" w:cs="宋体"/>
                <w:color w:val="000000"/>
              </w:rPr>
            </w:pPr>
          </w:p>
        </w:tc>
        <w:tc>
          <w:tcPr>
            <w:tcW w:w="929" w:type="pct"/>
            <w:vAlign w:val="center"/>
          </w:tcPr>
          <w:p>
            <w:pPr>
              <w:pStyle w:val="4"/>
              <w:tabs>
                <w:tab w:val="left" w:pos="6880"/>
              </w:tabs>
              <w:spacing w:line="360" w:lineRule="auto"/>
              <w:rPr>
                <w:rFonts w:ascii="宋体" w:hAnsi="宋体" w:cs="宋体"/>
                <w:color w:val="000000"/>
              </w:rPr>
            </w:pPr>
          </w:p>
        </w:tc>
      </w:tr>
    </w:tbl>
    <w:p>
      <w:pPr>
        <w:ind w:left="617" w:leftChars="57" w:hanging="480" w:hangingChars="200"/>
        <w:rPr>
          <w:rFonts w:ascii="宋体" w:hAnsi="宋体"/>
          <w:color w:val="000000"/>
        </w:rPr>
      </w:pPr>
      <w:r>
        <w:rPr>
          <w:rFonts w:hint="eastAsia" w:ascii="宋体" w:hAnsi="宋体"/>
          <w:color w:val="000000"/>
        </w:rPr>
        <w:t>注：1. 投标人必须把招标项目的全部服务内容事项列入此表。</w:t>
      </w:r>
    </w:p>
    <w:p>
      <w:pPr>
        <w:ind w:left="684" w:leftChars="285" w:firstLine="480"/>
        <w:rPr>
          <w:rFonts w:ascii="宋体" w:hAnsi="宋体"/>
          <w:color w:val="000000"/>
        </w:rPr>
      </w:pPr>
      <w:r>
        <w:rPr>
          <w:rFonts w:hint="eastAsia" w:ascii="宋体" w:hAnsi="宋体"/>
          <w:color w:val="000000"/>
        </w:rPr>
        <w:t>2．按照招标项目服务要求的顺序对应填写。</w:t>
      </w:r>
    </w:p>
    <w:p>
      <w:pPr>
        <w:ind w:left="684" w:leftChars="285" w:firstLine="480"/>
        <w:rPr>
          <w:rFonts w:ascii="宋体" w:hAnsi="宋体"/>
          <w:color w:val="000000"/>
        </w:rPr>
      </w:pPr>
      <w:r>
        <w:rPr>
          <w:rFonts w:hint="eastAsia" w:ascii="宋体" w:hAnsi="宋体"/>
          <w:color w:val="000000"/>
        </w:rPr>
        <w:t>3．投标人必须据实填写，不得虚假填写，否则将取消其投标或中标资格。</w:t>
      </w: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855" w:firstLineChars="16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附件1</w:t>
      </w:r>
      <w:bookmarkStart w:id="173" w:name="_Toc376936780"/>
      <w:bookmarkStart w:id="174" w:name="_Toc365019586"/>
      <w:bookmarkStart w:id="175" w:name="_Toc325726045"/>
      <w:r>
        <w:rPr>
          <w:rFonts w:hint="eastAsia" w:ascii="宋体"/>
          <w:b/>
          <w:sz w:val="28"/>
          <w:szCs w:val="28"/>
          <w:lang w:val="en-US" w:eastAsia="zh-CN"/>
        </w:rPr>
        <w:t>2</w:t>
      </w:r>
      <w:r>
        <w:rPr>
          <w:rFonts w:hint="eastAsia" w:ascii="宋体"/>
          <w:b/>
          <w:sz w:val="28"/>
          <w:szCs w:val="28"/>
        </w:rPr>
        <w:t>：</w:t>
      </w:r>
      <w:bookmarkEnd w:id="171"/>
      <w:r>
        <w:rPr>
          <w:rFonts w:hint="eastAsia" w:ascii="宋体"/>
          <w:b/>
          <w:sz w:val="28"/>
          <w:szCs w:val="28"/>
        </w:rPr>
        <w:t>服务方案</w:t>
      </w:r>
      <w:bookmarkEnd w:id="172"/>
    </w:p>
    <w:p>
      <w:pPr>
        <w:ind w:firstLine="2909" w:firstLineChars="805"/>
        <w:rPr>
          <w:rFonts w:ascii="宋体"/>
          <w:b/>
          <w:sz w:val="36"/>
          <w:szCs w:val="36"/>
        </w:rPr>
      </w:pPr>
    </w:p>
    <w:p>
      <w:pPr>
        <w:ind w:firstLine="723"/>
        <w:jc w:val="center"/>
      </w:pPr>
      <w:r>
        <w:rPr>
          <w:rFonts w:hint="eastAsia" w:ascii="宋体" w:hAnsi="宋体"/>
          <w:b/>
          <w:sz w:val="36"/>
          <w:szCs w:val="36"/>
        </w:rPr>
        <w:t>服务方案</w:t>
      </w:r>
    </w:p>
    <w:bookmarkEnd w:id="173"/>
    <w:bookmarkEnd w:id="174"/>
    <w:bookmarkEnd w:id="175"/>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6" w:name="_Toc4078589"/>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：供应商的类似业绩证明材料</w:t>
      </w:r>
      <w:bookmarkEnd w:id="167"/>
      <w:bookmarkEnd w:id="176"/>
    </w:p>
    <w:p>
      <w:pPr>
        <w:ind w:firstLine="2909" w:firstLineChars="805"/>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rPr>
      </w:pPr>
      <w:r>
        <w:rPr>
          <w:rFonts w:hint="eastAsia" w:ascii="宋体" w:hAnsi="宋体"/>
        </w:rPr>
        <w:t>提供自201</w:t>
      </w:r>
      <w:r>
        <w:rPr>
          <w:rFonts w:hint="eastAsia" w:ascii="宋体" w:hAnsi="宋体"/>
          <w:lang w:val="en-US" w:eastAsia="zh-CN"/>
        </w:rPr>
        <w:t>7</w:t>
      </w:r>
      <w:r>
        <w:rPr>
          <w:rFonts w:hint="eastAsia" w:ascii="宋体" w:hAnsi="宋体"/>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77" w:name="_Toc4078590"/>
      <w:bookmarkStart w:id="178" w:name="_Toc496004044"/>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：制造（生产）企业小型、微型企业声明函</w:t>
      </w:r>
      <w:bookmarkEnd w:id="177"/>
      <w:bookmarkEnd w:id="178"/>
    </w:p>
    <w:p>
      <w:pPr>
        <w:ind w:firstLine="2367" w:firstLineChars="655"/>
        <w:rPr>
          <w:rFonts w:ascii="宋体"/>
          <w:b/>
          <w:sz w:val="36"/>
          <w:szCs w:val="36"/>
        </w:rPr>
      </w:pPr>
    </w:p>
    <w:p>
      <w:pPr>
        <w:ind w:firstLine="0" w:firstLineChars="0"/>
        <w:jc w:val="center"/>
        <w:rPr>
          <w:rFonts w:ascii="宋体" w:hAnsi="宋体"/>
          <w:b/>
          <w:sz w:val="36"/>
          <w:szCs w:val="36"/>
        </w:rPr>
      </w:pPr>
      <w:r>
        <w:rPr>
          <w:rFonts w:hint="eastAsia" w:ascii="宋体" w:hAnsi="宋体"/>
          <w:b/>
          <w:sz w:val="36"/>
          <w:szCs w:val="36"/>
        </w:rPr>
        <w:t>制造（生产）企业小型、微型企业声明函</w:t>
      </w:r>
    </w:p>
    <w:p>
      <w:pPr>
        <w:ind w:firstLine="2367" w:firstLineChars="6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青海浩驰招标代理有限公司</w:t>
      </w:r>
    </w:p>
    <w:p>
      <w:pPr>
        <w:spacing w:afterLines="50"/>
        <w:ind w:firstLine="0" w:firstLineChars="0"/>
        <w:rPr>
          <w:rFonts w:ascii="宋体" w:hAnsi="宋体"/>
          <w:b/>
          <w:bCs/>
        </w:rPr>
      </w:pPr>
    </w:p>
    <w:p>
      <w:pPr>
        <w:spacing w:line="360" w:lineRule="auto"/>
        <w:ind w:firstLine="480"/>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pPr>
    </w:p>
    <w:p>
      <w:pPr>
        <w:spacing w:line="360" w:lineRule="auto"/>
        <w:ind w:firstLine="0" w:firstLineChars="0"/>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spacing w:line="360" w:lineRule="auto"/>
        <w:ind w:firstLine="360" w:firstLineChars="150"/>
        <w:rPr>
          <w:rFonts w:ascii="宋体" w:hAnsi="宋体"/>
        </w:rPr>
      </w:pPr>
      <w:r>
        <w:rPr>
          <w:rFonts w:hint="eastAsia" w:ascii="宋体" w:hAnsi="宋体"/>
        </w:rPr>
        <w:t>4、若无此项内容，可不提供此函。</w:t>
      </w:r>
    </w:p>
    <w:p>
      <w:pPr>
        <w:spacing w:line="360" w:lineRule="auto"/>
        <w:ind w:firstLine="0" w:firstLineChars="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3012" w:firstLineChars="1250"/>
        <w:rPr>
          <w:rFonts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9" w:name="_Toc496004045"/>
      <w:bookmarkStart w:id="180" w:name="_Toc4078591"/>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：残疾人福利性单位声明函</w:t>
      </w:r>
      <w:bookmarkEnd w:id="179"/>
      <w:bookmarkEnd w:id="180"/>
    </w:p>
    <w:p>
      <w:pPr>
        <w:ind w:firstLine="0" w:firstLineChars="0"/>
        <w:jc w:val="center"/>
        <w:rPr>
          <w:rFonts w:ascii="宋体" w:hAnsi="宋体"/>
          <w:b/>
          <w:sz w:val="36"/>
          <w:szCs w:val="36"/>
        </w:rPr>
      </w:pPr>
      <w:bookmarkStart w:id="181" w:name="OLE_LINK14"/>
      <w:bookmarkStart w:id="182"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1"/>
    <w:bookmarkEnd w:id="182"/>
    <w:p>
      <w:pPr>
        <w:spacing w:afterLines="50"/>
        <w:ind w:firstLine="0" w:firstLineChars="0"/>
        <w:rPr>
          <w:rFonts w:ascii="宋体" w:hAnsi="宋体"/>
          <w:bCs/>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青海浩驰招标代理有限公司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ind w:firstLine="0" w:firstLineChars="0"/>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jc w:val="center"/>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bookmarkStart w:id="183" w:name="_Toc416363470"/>
      <w:r>
        <w:rPr>
          <w:rFonts w:ascii="宋体" w:hAnsi="宋体"/>
        </w:rPr>
        <w:br w:type="page"/>
      </w:r>
      <w:bookmarkStart w:id="184" w:name="_Toc4078592"/>
      <w:bookmarkStart w:id="185" w:name="_Toc496004047"/>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：供应商认为在其他方面有必要说明的事项</w:t>
      </w:r>
      <w:bookmarkEnd w:id="184"/>
      <w:bookmarkEnd w:id="185"/>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供应商认为在其他方面有必要说明的事项</w:t>
      </w:r>
    </w:p>
    <w:p>
      <w:pPr>
        <w:ind w:firstLine="723"/>
        <w:jc w:val="center"/>
        <w:rPr>
          <w:rFonts w:ascii="宋体" w:hAnsi="宋体"/>
          <w:b/>
          <w:sz w:val="36"/>
          <w:szCs w:val="36"/>
        </w:rPr>
      </w:pPr>
      <w:r>
        <w:rPr>
          <w:rFonts w:hint="eastAsia" w:ascii="宋体" w:hAnsi="宋体"/>
          <w:b/>
          <w:sz w:val="36"/>
          <w:szCs w:val="36"/>
        </w:rPr>
        <w:t>（格式自定）</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jc w:val="center"/>
        <w:outlineLvl w:val="1"/>
        <w:rPr>
          <w:rFonts w:ascii="宋体" w:hAnsi="宋体"/>
          <w:b/>
          <w:sz w:val="36"/>
          <w:szCs w:val="36"/>
        </w:rPr>
      </w:pPr>
      <w:r>
        <w:rPr>
          <w:rFonts w:ascii="宋体" w:hAnsi="宋体"/>
          <w:b/>
        </w:rPr>
        <w:br w:type="page"/>
      </w:r>
      <w:bookmarkEnd w:id="183"/>
      <w:bookmarkStart w:id="186" w:name="_Toc4078593"/>
      <w:r>
        <w:rPr>
          <w:rFonts w:hint="eastAsia" w:ascii="宋体" w:hAnsi="宋体"/>
          <w:b/>
          <w:sz w:val="36"/>
          <w:szCs w:val="36"/>
        </w:rPr>
        <w:t>最后磋商报价表</w:t>
      </w:r>
      <w:bookmarkEnd w:id="186"/>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rPr>
          <w:rFonts w:ascii="宋体" w:hAnsi="宋体"/>
          <w:b/>
          <w:sz w:val="28"/>
          <w:szCs w:val="28"/>
        </w:rPr>
      </w:pPr>
      <w:r>
        <w:rPr>
          <w:rFonts w:hint="eastAsia" w:ascii="宋体" w:hAnsi="宋体"/>
          <w:b/>
          <w:sz w:val="28"/>
          <w:szCs w:val="28"/>
        </w:rPr>
        <w:t xml:space="preserve">                                 </w:t>
      </w:r>
      <w:r>
        <w:rPr>
          <w:rFonts w:hint="eastAsia" w:ascii="宋体" w:hAnsi="宋体"/>
          <w:b/>
        </w:rPr>
        <w:t xml:space="preserve"> </w:t>
      </w:r>
      <w:r>
        <w:rPr>
          <w:rFonts w:hint="eastAsia" w:ascii="宋体" w:hAnsi="宋体"/>
          <w:b/>
          <w:sz w:val="28"/>
          <w:szCs w:val="28"/>
        </w:rPr>
        <w:t xml:space="preserve">                                     </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4335"/>
        <w:gridCol w:w="142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378" w:type="dxa"/>
            <w:vAlign w:val="center"/>
          </w:tcPr>
          <w:p>
            <w:pPr>
              <w:adjustRightInd w:val="0"/>
              <w:ind w:firstLine="0" w:firstLineChars="0"/>
              <w:jc w:val="center"/>
              <w:textAlignment w:val="baseline"/>
              <w:rPr>
                <w:rFonts w:ascii="宋体" w:hAnsi="宋体"/>
                <w:b/>
              </w:rPr>
            </w:pPr>
            <w:r>
              <w:rPr>
                <w:rFonts w:hint="eastAsia" w:ascii="宋体" w:hAnsi="宋体"/>
                <w:b/>
              </w:rPr>
              <w:t>项目名称</w:t>
            </w:r>
          </w:p>
        </w:tc>
        <w:tc>
          <w:tcPr>
            <w:tcW w:w="4335" w:type="dxa"/>
            <w:vAlign w:val="center"/>
          </w:tcPr>
          <w:p>
            <w:pPr>
              <w:adjustRightInd w:val="0"/>
              <w:ind w:firstLine="0" w:firstLineChars="0"/>
              <w:jc w:val="center"/>
              <w:textAlignment w:val="baseline"/>
              <w:rPr>
                <w:rFonts w:ascii="宋体" w:hAnsi="宋体"/>
                <w:b/>
              </w:rPr>
            </w:pPr>
            <w:r>
              <w:rPr>
                <w:rFonts w:hint="eastAsia" w:ascii="宋体" w:hAnsi="宋体"/>
                <w:b/>
              </w:rPr>
              <w:t>最后磋商报价（元）</w:t>
            </w:r>
          </w:p>
        </w:tc>
        <w:tc>
          <w:tcPr>
            <w:tcW w:w="1425" w:type="dxa"/>
            <w:vAlign w:val="center"/>
          </w:tcPr>
          <w:p>
            <w:pPr>
              <w:adjustRightInd w:val="0"/>
              <w:ind w:firstLine="0" w:firstLineChars="0"/>
              <w:jc w:val="center"/>
              <w:textAlignment w:val="baseline"/>
              <w:rPr>
                <w:rFonts w:ascii="宋体" w:hAnsi="宋体"/>
                <w:b/>
              </w:rPr>
            </w:pPr>
            <w:r>
              <w:rPr>
                <w:rFonts w:hint="eastAsia" w:ascii="宋体" w:hAnsi="宋体"/>
                <w:b/>
              </w:rPr>
              <w:t>服务期</w:t>
            </w:r>
          </w:p>
        </w:tc>
        <w:tc>
          <w:tcPr>
            <w:tcW w:w="1106" w:type="dxa"/>
            <w:vAlign w:val="center"/>
          </w:tcPr>
          <w:p>
            <w:pPr>
              <w:adjustRightInd w:val="0"/>
              <w:ind w:firstLine="0" w:firstLineChars="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78" w:type="dxa"/>
            <w:vMerge w:val="restart"/>
            <w:vAlign w:val="center"/>
          </w:tcPr>
          <w:p>
            <w:pPr>
              <w:adjustRightInd w:val="0"/>
              <w:ind w:firstLine="482"/>
              <w:textAlignment w:val="baseline"/>
              <w:rPr>
                <w:rFonts w:ascii="宋体" w:hAnsi="宋体"/>
                <w:b/>
                <w:bCs/>
              </w:rPr>
            </w:pPr>
          </w:p>
        </w:tc>
        <w:tc>
          <w:tcPr>
            <w:tcW w:w="4335" w:type="dxa"/>
          </w:tcPr>
          <w:p>
            <w:pPr>
              <w:adjustRightInd w:val="0"/>
              <w:ind w:firstLine="0" w:firstLineChars="0"/>
              <w:textAlignment w:val="baseline"/>
              <w:rPr>
                <w:rFonts w:ascii="宋体" w:hAnsi="宋体"/>
                <w:b/>
              </w:rPr>
            </w:pPr>
            <w:r>
              <w:rPr>
                <w:rFonts w:hint="eastAsia" w:ascii="宋体" w:hAnsi="宋体"/>
                <w:b/>
              </w:rPr>
              <w:t>大写：</w:t>
            </w:r>
          </w:p>
        </w:tc>
        <w:tc>
          <w:tcPr>
            <w:tcW w:w="1425" w:type="dxa"/>
            <w:vMerge w:val="restart"/>
            <w:vAlign w:val="center"/>
          </w:tcPr>
          <w:p>
            <w:pPr>
              <w:adjustRightInd w:val="0"/>
              <w:ind w:firstLine="0" w:firstLineChars="0"/>
              <w:textAlignment w:val="baseline"/>
              <w:rPr>
                <w:rFonts w:ascii="宋体" w:hAnsi="宋体"/>
                <w:b/>
              </w:rPr>
            </w:pPr>
          </w:p>
        </w:tc>
        <w:tc>
          <w:tcPr>
            <w:tcW w:w="1106"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378" w:type="dxa"/>
            <w:vMerge w:val="continue"/>
            <w:vAlign w:val="center"/>
          </w:tcPr>
          <w:p>
            <w:pPr>
              <w:adjustRightInd w:val="0"/>
              <w:ind w:firstLine="482"/>
              <w:textAlignment w:val="baseline"/>
              <w:rPr>
                <w:rFonts w:ascii="宋体" w:hAnsi="宋体"/>
                <w:b/>
                <w:bCs/>
              </w:rPr>
            </w:pPr>
          </w:p>
        </w:tc>
        <w:tc>
          <w:tcPr>
            <w:tcW w:w="4335" w:type="dxa"/>
          </w:tcPr>
          <w:p>
            <w:pPr>
              <w:adjustRightInd w:val="0"/>
              <w:ind w:firstLine="0" w:firstLineChars="0"/>
              <w:textAlignment w:val="baseline"/>
              <w:rPr>
                <w:rFonts w:ascii="宋体" w:hAnsi="宋体"/>
                <w:b/>
              </w:rPr>
            </w:pPr>
            <w:r>
              <w:rPr>
                <w:rFonts w:hint="eastAsia" w:ascii="宋体" w:hAnsi="宋体"/>
                <w:b/>
              </w:rPr>
              <w:t>小写：</w:t>
            </w:r>
          </w:p>
        </w:tc>
        <w:tc>
          <w:tcPr>
            <w:tcW w:w="1425" w:type="dxa"/>
            <w:vMerge w:val="continue"/>
          </w:tcPr>
          <w:p>
            <w:pPr>
              <w:adjustRightInd w:val="0"/>
              <w:ind w:firstLine="0" w:firstLineChars="0"/>
              <w:textAlignment w:val="baseline"/>
              <w:rPr>
                <w:rFonts w:ascii="宋体" w:hAnsi="宋体"/>
                <w:b/>
              </w:rPr>
            </w:pPr>
          </w:p>
        </w:tc>
        <w:tc>
          <w:tcPr>
            <w:tcW w:w="1106"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244" w:type="dxa"/>
            <w:gridSpan w:val="4"/>
          </w:tcPr>
          <w:p>
            <w:pPr>
              <w:adjustRightInd w:val="0"/>
              <w:ind w:firstLine="0" w:firstLineChars="0"/>
              <w:textAlignment w:val="baseline"/>
              <w:rPr>
                <w:rFonts w:ascii="宋体" w:hAnsi="宋体"/>
                <w:b/>
              </w:rPr>
            </w:pPr>
            <w:r>
              <w:rPr>
                <w:rFonts w:hint="eastAsia" w:ascii="宋体" w:hAnsi="宋体"/>
                <w:b/>
              </w:rPr>
              <w:t>最终确定的质量保证及服务承诺：</w:t>
            </w:r>
          </w:p>
        </w:tc>
      </w:tr>
    </w:tbl>
    <w:p>
      <w:pPr>
        <w:spacing w:line="240" w:lineRule="atLeast"/>
        <w:ind w:firstLine="0" w:firstLineChars="0"/>
        <w:rPr>
          <w:rFonts w:ascii="宋体" w:hAnsi="宋体"/>
        </w:rPr>
      </w:pPr>
      <w:r>
        <w:rPr>
          <w:rFonts w:hint="eastAsia" w:ascii="宋体" w:hAnsi="宋体"/>
          <w:b/>
          <w:sz w:val="21"/>
        </w:rPr>
        <w:t xml:space="preserve">  </w:t>
      </w:r>
      <w:r>
        <w:rPr>
          <w:rFonts w:hint="eastAsia" w:ascii="宋体" w:hAnsi="宋体"/>
          <w:b/>
        </w:rPr>
        <w:t xml:space="preserve">                                            </w:t>
      </w:r>
    </w:p>
    <w:p>
      <w:pPr>
        <w:ind w:firstLine="352" w:firstLineChars="147"/>
        <w:jc w:val="left"/>
        <w:rPr>
          <w:rFonts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814" w:firstLineChars="1583"/>
        <w:rPr>
          <w:rFonts w:ascii="宋体" w:hAnsi="宋体"/>
          <w:b/>
        </w:rPr>
      </w:pPr>
      <w:r>
        <w:rPr>
          <w:rFonts w:hint="eastAsia" w:ascii="宋体" w:hAnsi="宋体"/>
          <w:b/>
        </w:rPr>
        <w:t>供应商：</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ind w:firstLine="723"/>
        <w:jc w:val="center"/>
        <w:rPr>
          <w:rFonts w:ascii="宋体" w:hAnsi="宋体"/>
          <w:b/>
          <w:sz w:val="36"/>
          <w:szCs w:val="36"/>
        </w:rPr>
      </w:pPr>
    </w:p>
    <w:p>
      <w:pPr>
        <w:keepNext/>
        <w:keepLines/>
        <w:widowControl/>
        <w:snapToGrid w:val="0"/>
        <w:spacing w:line="400" w:lineRule="atLeast"/>
        <w:ind w:firstLine="0" w:firstLineChars="0"/>
        <w:jc w:val="center"/>
        <w:outlineLvl w:val="0"/>
        <w:rPr>
          <w:rFonts w:ascii="宋体"/>
          <w:b/>
          <w:kern w:val="28"/>
          <w:sz w:val="36"/>
          <w:szCs w:val="20"/>
        </w:rPr>
      </w:pPr>
      <w:bookmarkStart w:id="187" w:name="_Toc4078594"/>
      <w:bookmarkStart w:id="188" w:name="_Toc376936782"/>
      <w:bookmarkStart w:id="189" w:name="_Toc325726051"/>
      <w:r>
        <w:rPr>
          <w:rFonts w:hint="eastAsia" w:ascii="宋体"/>
          <w:b/>
          <w:kern w:val="28"/>
          <w:sz w:val="36"/>
          <w:szCs w:val="20"/>
        </w:rPr>
        <w:t>第五部分  磋商及采购项目服务要求</w:t>
      </w:r>
      <w:bookmarkEnd w:id="187"/>
      <w:bookmarkEnd w:id="188"/>
      <w:bookmarkEnd w:id="189"/>
    </w:p>
    <w:p>
      <w:pPr>
        <w:widowControl/>
        <w:spacing w:beforeLines="200" w:afterLines="200" w:line="240" w:lineRule="auto"/>
        <w:ind w:firstLine="0" w:firstLineChars="0"/>
        <w:jc w:val="center"/>
        <w:outlineLvl w:val="1"/>
        <w:rPr>
          <w:rFonts w:ascii="宋体" w:hAnsi="宋体"/>
          <w:b/>
          <w:bCs/>
          <w:kern w:val="0"/>
          <w:sz w:val="36"/>
          <w:szCs w:val="36"/>
        </w:rPr>
      </w:pPr>
      <w:bookmarkStart w:id="190" w:name="_Toc325726052"/>
      <w:bookmarkStart w:id="191" w:name="_Toc4078595"/>
      <w:bookmarkStart w:id="192" w:name="_Toc376936783"/>
      <w:r>
        <w:rPr>
          <w:rFonts w:hint="eastAsia" w:ascii="宋体" w:hAnsi="宋体"/>
          <w:b/>
          <w:bCs/>
          <w:kern w:val="0"/>
          <w:sz w:val="36"/>
          <w:szCs w:val="36"/>
        </w:rPr>
        <w:t>一、磋商要求</w:t>
      </w:r>
      <w:bookmarkEnd w:id="190"/>
      <w:bookmarkEnd w:id="191"/>
      <w:bookmarkEnd w:id="19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3" w:name="_Toc4078596"/>
      <w:bookmarkStart w:id="194" w:name="_Toc325726053"/>
      <w:bookmarkStart w:id="195" w:name="_Toc496626256"/>
      <w:bookmarkStart w:id="196" w:name="_Toc376936784"/>
      <w:r>
        <w:rPr>
          <w:rFonts w:hint="eastAsia" w:ascii="宋体" w:hAnsi="宋体"/>
          <w:b/>
          <w:bCs/>
          <w:kern w:val="0"/>
          <w:sz w:val="27"/>
          <w:szCs w:val="27"/>
        </w:rPr>
        <w:t>1、磋商说明</w:t>
      </w:r>
      <w:bookmarkEnd w:id="193"/>
      <w:bookmarkEnd w:id="194"/>
      <w:bookmarkEnd w:id="195"/>
      <w:bookmarkEnd w:id="196"/>
    </w:p>
    <w:p>
      <w:pPr>
        <w:ind w:firstLine="470" w:firstLineChars="196"/>
      </w:pPr>
      <w:r>
        <w:rPr>
          <w:rFonts w:hint="eastAsia" w:ascii="宋体" w:hAnsi="宋体"/>
        </w:rPr>
        <w:t>1.1供应商必须对磋商文件采购需求中所有内容作为一个整体进行投标，不能拆分或少报。否则，视为无效投标。</w:t>
      </w:r>
    </w:p>
    <w:p>
      <w:pPr>
        <w:ind w:firstLine="470" w:firstLineChars="196"/>
        <w:rPr>
          <w:rFonts w:ascii="宋体" w:hAnsi="宋体"/>
        </w:rPr>
      </w:pPr>
      <w:r>
        <w:rPr>
          <w:rFonts w:hint="eastAsia" w:ascii="宋体" w:hAnsi="宋体"/>
        </w:rPr>
        <w:t>1.2磋商报价为总报价。包括产品费、检验费、手续费、包装费、运输费、保险费、安装调试费、税金及其他不可预见费等全部费用。若投标磋商不能完全包括上述内容，该投标将被认为非实质性响应。</w:t>
      </w:r>
    </w:p>
    <w:p>
      <w:pPr>
        <w:ind w:firstLine="470" w:firstLineChars="196"/>
        <w:rPr>
          <w:rFonts w:ascii="宋体" w:hAnsi="宋体"/>
        </w:rPr>
      </w:pPr>
      <w:bookmarkStart w:id="197" w:name="_Toc418665424"/>
      <w:bookmarkStart w:id="198" w:name="_Toc376936785"/>
      <w:bookmarkStart w:id="199" w:name="_Toc325726054"/>
      <w:r>
        <w:rPr>
          <w:rFonts w:hint="eastAsia" w:ascii="宋体" w:hAnsi="宋体"/>
        </w:rPr>
        <w:t>1.</w:t>
      </w:r>
      <w:r>
        <w:rPr>
          <w:rFonts w:hint="eastAsia" w:ascii="宋体" w:hAnsi="宋体"/>
          <w:lang w:val="en-US" w:eastAsia="zh-CN"/>
        </w:rPr>
        <w:t>3</w:t>
      </w:r>
      <w:r>
        <w:rPr>
          <w:rFonts w:hint="eastAsia" w:ascii="宋体" w:hAnsi="宋体"/>
          <w:lang w:eastAsia="zh-CN"/>
        </w:rPr>
        <w:t>服务</w:t>
      </w:r>
      <w:r>
        <w:rPr>
          <w:rFonts w:hint="eastAsia" w:ascii="宋体" w:hAnsi="宋体"/>
        </w:rPr>
        <w:t>时间、地点：按采购人指定的时间、地点交付使用。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00" w:name="_Toc496626257"/>
      <w:bookmarkStart w:id="201" w:name="_Toc4078597"/>
      <w:r>
        <w:rPr>
          <w:rFonts w:hint="eastAsia" w:ascii="宋体" w:hAnsi="宋体"/>
          <w:b/>
          <w:bCs/>
          <w:kern w:val="0"/>
          <w:sz w:val="27"/>
          <w:szCs w:val="27"/>
        </w:rPr>
        <w:t>2、报价说明</w:t>
      </w:r>
      <w:bookmarkEnd w:id="197"/>
      <w:bookmarkEnd w:id="198"/>
      <w:bookmarkEnd w:id="200"/>
      <w:bookmarkEnd w:id="201"/>
    </w:p>
    <w:p>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bookmarkEnd w:id="199"/>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02" w:name="_Toc412645684"/>
      <w:bookmarkStart w:id="203" w:name="_Toc408994193"/>
      <w:r>
        <w:rPr>
          <w:rFonts w:hint="eastAsia" w:ascii="宋体" w:hAnsi="宋体"/>
          <w:b/>
          <w:bCs/>
          <w:kern w:val="0"/>
          <w:sz w:val="27"/>
          <w:szCs w:val="27"/>
          <w:lang w:val="en-US" w:eastAsia="zh-CN"/>
        </w:rPr>
        <w:t>3</w:t>
      </w:r>
      <w:r>
        <w:rPr>
          <w:rFonts w:hint="eastAsia" w:ascii="宋体" w:hAnsi="宋体"/>
          <w:b/>
          <w:bCs/>
          <w:kern w:val="0"/>
          <w:sz w:val="27"/>
          <w:szCs w:val="27"/>
        </w:rPr>
        <w:t>、商务内容</w:t>
      </w:r>
    </w:p>
    <w:p>
      <w:pPr>
        <w:ind w:firstLine="470" w:firstLineChars="196"/>
        <w:rPr>
          <w:rFonts w:hint="eastAsia" w:ascii="宋体" w:hAnsi="宋体"/>
          <w:color w:val="auto"/>
          <w:lang w:eastAsia="zh-CN"/>
        </w:rPr>
      </w:pPr>
      <w:bookmarkStart w:id="204" w:name="_Toc4078599"/>
      <w:r>
        <w:rPr>
          <w:rFonts w:hint="eastAsia" w:ascii="宋体" w:hAnsi="宋体"/>
          <w:color w:val="auto"/>
        </w:rPr>
        <w:t>服务地点：</w:t>
      </w:r>
      <w:bookmarkEnd w:id="204"/>
      <w:r>
        <w:rPr>
          <w:rFonts w:hint="eastAsia" w:ascii="宋体" w:hAnsi="宋体"/>
          <w:color w:val="auto"/>
          <w:lang w:eastAsia="zh-CN"/>
        </w:rPr>
        <w:t>甲方指定地点</w:t>
      </w:r>
    </w:p>
    <w:p>
      <w:pPr>
        <w:ind w:firstLine="470" w:firstLineChars="196"/>
        <w:rPr>
          <w:rFonts w:hint="default" w:ascii="宋体" w:hAnsi="宋体"/>
          <w:color w:val="auto"/>
          <w:lang w:val="en-US" w:eastAsia="zh-CN"/>
        </w:rPr>
      </w:pPr>
      <w:bookmarkStart w:id="205" w:name="_Toc4078600"/>
      <w:r>
        <w:rPr>
          <w:rFonts w:hint="eastAsia" w:ascii="宋体" w:hAnsi="宋体"/>
          <w:color w:val="auto"/>
        </w:rPr>
        <w:t>服务期：</w:t>
      </w:r>
      <w:bookmarkEnd w:id="205"/>
      <w:r>
        <w:rPr>
          <w:rFonts w:hint="eastAsia" w:ascii="宋体" w:hAnsi="宋体"/>
          <w:color w:val="auto"/>
        </w:rPr>
        <w:t>自合同签订之日起</w:t>
      </w:r>
      <w:r>
        <w:rPr>
          <w:rFonts w:hint="eastAsia" w:ascii="宋体" w:hAnsi="宋体"/>
          <w:color w:val="auto"/>
          <w:lang w:val="en-US" w:eastAsia="zh-CN"/>
        </w:rPr>
        <w:t>3</w:t>
      </w:r>
      <w:r>
        <w:rPr>
          <w:rFonts w:hint="eastAsia" w:ascii="宋体" w:hAnsi="宋体"/>
          <w:color w:val="auto"/>
        </w:rPr>
        <w:t>年</w:t>
      </w:r>
    </w:p>
    <w:bookmarkEnd w:id="202"/>
    <w:bookmarkEnd w:id="203"/>
    <w:p>
      <w:pPr>
        <w:widowControl/>
        <w:numPr>
          <w:ilvl w:val="0"/>
          <w:numId w:val="2"/>
        </w:numPr>
        <w:spacing w:beforeLines="200" w:afterLines="200" w:line="240" w:lineRule="auto"/>
        <w:ind w:firstLine="0" w:firstLineChars="0"/>
        <w:jc w:val="center"/>
        <w:outlineLvl w:val="1"/>
        <w:rPr>
          <w:rFonts w:hint="eastAsia" w:ascii="宋体" w:hAnsi="宋体"/>
          <w:b/>
          <w:bCs/>
          <w:kern w:val="0"/>
          <w:sz w:val="36"/>
          <w:szCs w:val="36"/>
        </w:rPr>
      </w:pPr>
      <w:bookmarkStart w:id="206" w:name="_Toc4078601"/>
      <w:r>
        <w:rPr>
          <w:rFonts w:hint="eastAsia" w:ascii="宋体" w:hAnsi="宋体"/>
          <w:b/>
          <w:bCs/>
          <w:kern w:val="0"/>
          <w:sz w:val="36"/>
          <w:szCs w:val="36"/>
        </w:rPr>
        <w:t>项目概况及技术参数</w:t>
      </w:r>
      <w:bookmarkEnd w:id="206"/>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项目名称：西宁市救助服务站救助车辆购买服务项目</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项目特点：本项目为确定提供西宁市救助服务站救助车辆购买服务单位，确定中标单位后，车辆服务任务24小时或按照实际需求随时进行。</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质量等级：保证质量达到具体要求。</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二、内容及要求</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为西宁市救助服务站提供救助专用车购买服务。服务期限为3年。一年合同期满后，在财政资金不变的情况下，经有关部门对中标供应商进行全面评价，评价合格，可延续合同，合同标准及结算方式不变。</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内容：24小时驻站（驾驶员三班倒）或随时调配（接到用车通知，到达指定现场时间不超过30分钟）的7座以上中型救助专用车辆2台（须根据工作需求进行车内结构改造）。主要提供①受助人员接送站用车②受助人员试投用车③受助人员到定点医院诊治接送用车④街面巡查救助及求助人员接回用车⑤紧急护送返乡用车⑥救助宣传用车⑦定点医院、托养安置机构巡查回访用车⑧受助人员DNA采集用车⑨其它业务用车。</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2.在服务期间指定专人负责调度，安排车辆并保证能够及时与其进行业务沟通。</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3.供应方用于租赁服务的车辆产权应当属于投标人，提供用于随时可调配的7-9座商务车。（如遇大型救助、宣传活动、临时大批量接送受助人员等情况，所需车辆由供应方协调调度，费用另行结算）。</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4.供应方必须提供有良好素质和职业道德的驾驶员，严格服从采购方单位的调度和管理，遵守采购方单位规章制度和纪律要求，驻站车辆按采购方指定位置停放。</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5.供应方必须提供有良好驾驶技术的驾驶员，具备保证准时到达指定地点和保障每天4小时以上安全驾驶的能力，实行每天8小时，100公里工作制。</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6.供应方提供的驾驶员年龄为26—55周岁，持有所驾车辆相应等级的驾驶执照，驾龄5年以上，且与投标人签订合法有效的劳动合同或与派遣公司签订劳动合同后，由派遣公司与投标人签订用工合同。</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7.驾驶员及车辆若不符合要求或发生意外，应立即更换车辆或驾驶员，所发生的费用由供应方自行承担。季度内供应方累计3次未按采购方要求及时更换车辆或驾驶员，采购方有权单方终止合同，不承担违约责任。</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8.如因车辆及驾驶员延误或不服从采购方管理，无法按时到达或完成指定用车任务，供应方承担造成的一切责任及损失。</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9.供应方负责燃油费、保险费、保养费、停车费、过桥费、驾驶员工资、补助及食宿等费用。</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10.供应方若因汽车年检、交通违章、交通事故及其他个人事务等，造成误工时，应及时处理并调配其它车辆及驾驶员。</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11.供应方提供的车辆必须合法有效、证照齐全、车辆技术性能良好，并按时进行机动车年度检审、环保检审，性能能够满足采购方工作需要，安全性、可靠性高。</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12.服务车辆具备商业险种(包括承运人责任险，每座位不低于40万)。</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13.车辆车况良好、车辆的灯光、雨刮、转向、制动、轮胎等齐全有效，符合机动车运行标准,车辆的随车应急工具齐备。</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14.车辆不存在违法纪录、不存在交通事故及未了结纠纷。</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15.确保车辆证件齐全有效，车辆移交应和合同要求一致，不得以次充好。</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16.如供应方不能提供采购方车辆，提供供应方公司之外的车辆，必须符合以上要求并附有相应合同。</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17.供应方在报价时要以救助专用车价格参照表价格为基础，实施方案最适合采购方情况，最优者方可中标。</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18.所有报价均为人民币价格。</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19.供应方在实际业务发生中出现重大失误（车辆事故、人员损伤），采购方可单方终止合同，供应方承担相关责任。</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20.本项目不得转包，不接受联合体投标。</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招标方有权在中标后审核中标供应商提供的车辆手续原件（包括行驶证、保险等材料），如排名第一的预中标供应商出现虚假应标等情形不能满足采购人的采购需求，则按评委会提供的预中标人顺序名单依次顺延。</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、其它要求</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.供应商承担项目中所需要的全部材料和各类费用，负责办理与项目相关的各类手续。</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.采购人严格按照采购要求和供应商相关承诺组织验收，否则由于不认真或虚假验收出现的质量问题，采购人负相应的责任。</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.供应方需免费提供一台小型车辆用于协调救助工作相关事宜。</w:t>
      </w:r>
    </w:p>
    <w:tbl>
      <w:tblPr>
        <w:tblStyle w:val="16"/>
        <w:tblW w:w="9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4380"/>
        <w:gridCol w:w="2055"/>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203" w:type="dxa"/>
            <w:noWrap w:val="0"/>
            <w:vAlign w:val="center"/>
          </w:tcPr>
          <w:p>
            <w:pPr>
              <w:ind w:left="0" w:leftChars="0" w:firstLine="0" w:firstLineChars="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服务车辆</w:t>
            </w:r>
          </w:p>
        </w:tc>
        <w:tc>
          <w:tcPr>
            <w:tcW w:w="4380"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提供内容</w:t>
            </w:r>
          </w:p>
        </w:tc>
        <w:tc>
          <w:tcPr>
            <w:tcW w:w="2055" w:type="dxa"/>
            <w:tcBorders>
              <w:left w:val="single" w:color="auto" w:sz="4" w:space="0"/>
            </w:tcBorders>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服务期限</w:t>
            </w:r>
          </w:p>
        </w:tc>
        <w:tc>
          <w:tcPr>
            <w:tcW w:w="1680" w:type="dxa"/>
            <w:tcBorders>
              <w:left w:val="single" w:color="auto" w:sz="4" w:space="0"/>
            </w:tcBorders>
            <w:noWrap w:val="0"/>
            <w:vAlign w:val="center"/>
          </w:tcPr>
          <w:p>
            <w:pPr>
              <w:jc w:val="center"/>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3" w:type="dxa"/>
            <w:noWrap w:val="0"/>
            <w:vAlign w:val="center"/>
          </w:tcPr>
          <w:p>
            <w:pPr>
              <w:ind w:left="0" w:leftChars="0" w:firstLine="0"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2台7-9座商务车</w:t>
            </w:r>
          </w:p>
        </w:tc>
        <w:tc>
          <w:tcPr>
            <w:tcW w:w="4380" w:type="dxa"/>
            <w:noWrap w:val="0"/>
            <w:vAlign w:val="center"/>
          </w:tcPr>
          <w:p>
            <w:pPr>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①受助人员接送站用车②受助人员试投用车③受助人员到定点医院诊治接送用车④街面巡查救助及求助人员接回用车⑤紧急护送返乡用车⑥救助宣传用车⑦定点医院、托养安置机构巡查回访用车⑧受助人员DNA采集用车⑨其它业务用车。</w:t>
            </w:r>
          </w:p>
        </w:tc>
        <w:tc>
          <w:tcPr>
            <w:tcW w:w="2055" w:type="dxa"/>
            <w:tcBorders>
              <w:lef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3年</w:t>
            </w:r>
          </w:p>
        </w:tc>
        <w:tc>
          <w:tcPr>
            <w:tcW w:w="1680" w:type="dxa"/>
            <w:tcBorders>
              <w:left w:val="single" w:color="auto" w:sz="4" w:space="0"/>
            </w:tcBorders>
            <w:noWrap w:val="0"/>
            <w:vAlign w:val="center"/>
          </w:tcPr>
          <w:p>
            <w:pPr>
              <w:jc w:val="center"/>
              <w:rPr>
                <w:rFonts w:hint="eastAsia" w:asciiTheme="minorEastAsia" w:hAnsiTheme="minorEastAsia" w:eastAsiaTheme="minorEastAsia" w:cstheme="minorEastAsia"/>
              </w:rPr>
            </w:pPr>
          </w:p>
        </w:tc>
      </w:tr>
    </w:tbl>
    <w:p>
      <w:pPr>
        <w:pStyle w:val="7"/>
        <w:numPr>
          <w:ilvl w:val="0"/>
          <w:numId w:val="0"/>
        </w:numPr>
        <w:ind w:left="480" w:leftChars="0"/>
        <w:rPr>
          <w:rFonts w:hint="default"/>
          <w:lang w:val="en-US" w:eastAsia="zh-CN"/>
        </w:rPr>
      </w:pPr>
    </w:p>
    <w:sectPr>
      <w:pgSz w:w="11906" w:h="16838"/>
      <w:pgMar w:top="1560" w:right="1531" w:bottom="568" w:left="1588" w:header="1021" w:footer="866"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4</w:t>
    </w:r>
    <w:r>
      <w:rPr>
        <w:rFonts w:ascii="宋体" w:hAnsi="宋体"/>
        <w:sz w:val="24"/>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y="1"/>
      <w:ind w:firstLine="360"/>
      <w:rPr>
        <w:rStyle w:val="18"/>
      </w:rPr>
    </w:pPr>
    <w:r>
      <w:fldChar w:fldCharType="begin"/>
    </w:r>
    <w:r>
      <w:rPr>
        <w:rStyle w:val="18"/>
      </w:rPr>
      <w:instrText xml:space="preserve">PAGE  </w:instrText>
    </w:r>
    <w:r>
      <w:fldChar w:fldCharType="separate"/>
    </w:r>
    <w:r>
      <w:rPr>
        <w:rStyle w:val="18"/>
      </w:rPr>
      <w:t>64</w:t>
    </w:r>
    <w: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0" w:firstLineChars="0"/>
      <w:rPr>
        <w:rFonts w:ascii="仿宋_GB2312" w:eastAsia="仿宋_GB2312"/>
        <w:b/>
        <w:sz w:val="24"/>
        <w:szCs w:val="24"/>
        <w:u w:val="single"/>
      </w:rPr>
    </w:pPr>
  </w:p>
  <w:p>
    <w:pPr>
      <w:pStyle w:val="10"/>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青海浩驰磋商（服务）2020-033号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0" w:firstLineChars="0"/>
      <w:rPr>
        <w:rFonts w:ascii="仿宋_GB2312" w:eastAsia="仿宋_GB2312"/>
        <w:b/>
        <w:i/>
        <w:sz w:val="24"/>
        <w:szCs w:val="24"/>
        <w:u w:val="single"/>
      </w:rPr>
    </w:pPr>
  </w:p>
  <w:p>
    <w:pPr>
      <w:pStyle w:val="10"/>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青海浩驰磋商（服务）2020-033号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E693D"/>
    <w:multiLevelType w:val="singleLevel"/>
    <w:tmpl w:val="8A0E693D"/>
    <w:lvl w:ilvl="0" w:tentative="0">
      <w:start w:val="2"/>
      <w:numFmt w:val="chineseCounting"/>
      <w:suff w:val="nothing"/>
      <w:lvlText w:val="%1、"/>
      <w:lvlJc w:val="left"/>
      <w:rPr>
        <w:rFonts w:hint="eastAsia"/>
      </w:rPr>
    </w:lvl>
  </w:abstractNum>
  <w:abstractNum w:abstractNumId="1">
    <w:nsid w:val="2BB5EEF7"/>
    <w:multiLevelType w:val="singleLevel"/>
    <w:tmpl w:val="2BB5EEF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E89"/>
    <w:rsid w:val="000B5860"/>
    <w:rsid w:val="000F2E89"/>
    <w:rsid w:val="001010C5"/>
    <w:rsid w:val="00177798"/>
    <w:rsid w:val="00181E42"/>
    <w:rsid w:val="0022389F"/>
    <w:rsid w:val="002B4B70"/>
    <w:rsid w:val="003C207C"/>
    <w:rsid w:val="00411A85"/>
    <w:rsid w:val="0044687D"/>
    <w:rsid w:val="005131BE"/>
    <w:rsid w:val="00520760"/>
    <w:rsid w:val="005456B5"/>
    <w:rsid w:val="005612BD"/>
    <w:rsid w:val="005D2E82"/>
    <w:rsid w:val="006054A7"/>
    <w:rsid w:val="00627609"/>
    <w:rsid w:val="00685407"/>
    <w:rsid w:val="00702222"/>
    <w:rsid w:val="00746B61"/>
    <w:rsid w:val="007B51E2"/>
    <w:rsid w:val="007F3CA6"/>
    <w:rsid w:val="00800E98"/>
    <w:rsid w:val="00823E33"/>
    <w:rsid w:val="008304C2"/>
    <w:rsid w:val="009A1C72"/>
    <w:rsid w:val="009B1829"/>
    <w:rsid w:val="009E37BC"/>
    <w:rsid w:val="00B965B7"/>
    <w:rsid w:val="00BF75D2"/>
    <w:rsid w:val="00CC73B3"/>
    <w:rsid w:val="00CD1968"/>
    <w:rsid w:val="00D93CDD"/>
    <w:rsid w:val="00DF1E76"/>
    <w:rsid w:val="00E44142"/>
    <w:rsid w:val="00EB426B"/>
    <w:rsid w:val="00EB48DE"/>
    <w:rsid w:val="013559CC"/>
    <w:rsid w:val="01AC430E"/>
    <w:rsid w:val="02280E93"/>
    <w:rsid w:val="02325EEA"/>
    <w:rsid w:val="025576E6"/>
    <w:rsid w:val="027C0971"/>
    <w:rsid w:val="02DE2F9B"/>
    <w:rsid w:val="030A6C83"/>
    <w:rsid w:val="0421159B"/>
    <w:rsid w:val="045614E5"/>
    <w:rsid w:val="0553597A"/>
    <w:rsid w:val="05637E72"/>
    <w:rsid w:val="06023191"/>
    <w:rsid w:val="06117B14"/>
    <w:rsid w:val="071A1F59"/>
    <w:rsid w:val="076801F4"/>
    <w:rsid w:val="07AD2186"/>
    <w:rsid w:val="083721D3"/>
    <w:rsid w:val="087F3571"/>
    <w:rsid w:val="08F66D0C"/>
    <w:rsid w:val="09633107"/>
    <w:rsid w:val="09FF45E8"/>
    <w:rsid w:val="0A92169C"/>
    <w:rsid w:val="0C0B215D"/>
    <w:rsid w:val="0C105C05"/>
    <w:rsid w:val="0C464980"/>
    <w:rsid w:val="0C9871B8"/>
    <w:rsid w:val="0CAE7E0A"/>
    <w:rsid w:val="0D013030"/>
    <w:rsid w:val="0DEF45F5"/>
    <w:rsid w:val="0E6B6FB4"/>
    <w:rsid w:val="0E6F5653"/>
    <w:rsid w:val="0F1F1206"/>
    <w:rsid w:val="0F2F3769"/>
    <w:rsid w:val="0F480D2D"/>
    <w:rsid w:val="102D53CE"/>
    <w:rsid w:val="11A27E6B"/>
    <w:rsid w:val="124D1AEA"/>
    <w:rsid w:val="1264665D"/>
    <w:rsid w:val="12B86F1F"/>
    <w:rsid w:val="13123CFD"/>
    <w:rsid w:val="13DD6C26"/>
    <w:rsid w:val="14430D94"/>
    <w:rsid w:val="148B5190"/>
    <w:rsid w:val="14F35EEF"/>
    <w:rsid w:val="15352D0F"/>
    <w:rsid w:val="15C8381B"/>
    <w:rsid w:val="15D129F6"/>
    <w:rsid w:val="1607319C"/>
    <w:rsid w:val="16117FD2"/>
    <w:rsid w:val="1628582B"/>
    <w:rsid w:val="16E539DC"/>
    <w:rsid w:val="184772C8"/>
    <w:rsid w:val="186A042B"/>
    <w:rsid w:val="18D973B1"/>
    <w:rsid w:val="1914102B"/>
    <w:rsid w:val="192C3E5F"/>
    <w:rsid w:val="198041D0"/>
    <w:rsid w:val="19F73072"/>
    <w:rsid w:val="1A1F030B"/>
    <w:rsid w:val="1AEB4BB6"/>
    <w:rsid w:val="1B050203"/>
    <w:rsid w:val="1B654D51"/>
    <w:rsid w:val="1BD041BB"/>
    <w:rsid w:val="1CDF49DA"/>
    <w:rsid w:val="1D012D84"/>
    <w:rsid w:val="1D065CC9"/>
    <w:rsid w:val="1D6C765E"/>
    <w:rsid w:val="1D981557"/>
    <w:rsid w:val="1DCB717B"/>
    <w:rsid w:val="1ED013FB"/>
    <w:rsid w:val="1EE823AB"/>
    <w:rsid w:val="1F6506B1"/>
    <w:rsid w:val="1FC37018"/>
    <w:rsid w:val="204F4D3D"/>
    <w:rsid w:val="20944D60"/>
    <w:rsid w:val="209F72C0"/>
    <w:rsid w:val="20DF4F2B"/>
    <w:rsid w:val="20F333B7"/>
    <w:rsid w:val="21E32162"/>
    <w:rsid w:val="222461E5"/>
    <w:rsid w:val="226F25DD"/>
    <w:rsid w:val="22D04667"/>
    <w:rsid w:val="22D117C6"/>
    <w:rsid w:val="23CC66B9"/>
    <w:rsid w:val="2541700A"/>
    <w:rsid w:val="255F3610"/>
    <w:rsid w:val="262C6B2C"/>
    <w:rsid w:val="26CB42EF"/>
    <w:rsid w:val="271D2517"/>
    <w:rsid w:val="272B1553"/>
    <w:rsid w:val="28110955"/>
    <w:rsid w:val="281F649D"/>
    <w:rsid w:val="28BB63FE"/>
    <w:rsid w:val="28C536AC"/>
    <w:rsid w:val="28DE0A8E"/>
    <w:rsid w:val="28EE3651"/>
    <w:rsid w:val="29136618"/>
    <w:rsid w:val="29CE4D60"/>
    <w:rsid w:val="29E67CEE"/>
    <w:rsid w:val="29F50E2D"/>
    <w:rsid w:val="2A883FBE"/>
    <w:rsid w:val="2A891AF4"/>
    <w:rsid w:val="2AE34524"/>
    <w:rsid w:val="2BED1A3C"/>
    <w:rsid w:val="2C4752C5"/>
    <w:rsid w:val="2C532421"/>
    <w:rsid w:val="2C5A5028"/>
    <w:rsid w:val="2C7C0EEB"/>
    <w:rsid w:val="2D18704E"/>
    <w:rsid w:val="2D2C340B"/>
    <w:rsid w:val="2D45499E"/>
    <w:rsid w:val="2E463420"/>
    <w:rsid w:val="2E654D90"/>
    <w:rsid w:val="2EEA4CE0"/>
    <w:rsid w:val="2EF0559E"/>
    <w:rsid w:val="2F3A413F"/>
    <w:rsid w:val="2F6E7FE5"/>
    <w:rsid w:val="2FF55B02"/>
    <w:rsid w:val="30305B5A"/>
    <w:rsid w:val="304604AB"/>
    <w:rsid w:val="30633681"/>
    <w:rsid w:val="307B2FB1"/>
    <w:rsid w:val="312A0DF3"/>
    <w:rsid w:val="320B64F2"/>
    <w:rsid w:val="322D3ECB"/>
    <w:rsid w:val="326404F3"/>
    <w:rsid w:val="32AA30D5"/>
    <w:rsid w:val="32E758D0"/>
    <w:rsid w:val="337B0DDA"/>
    <w:rsid w:val="33A63EF0"/>
    <w:rsid w:val="33FB71D1"/>
    <w:rsid w:val="346E3336"/>
    <w:rsid w:val="34DD28DC"/>
    <w:rsid w:val="354130AA"/>
    <w:rsid w:val="373E0268"/>
    <w:rsid w:val="375A66BA"/>
    <w:rsid w:val="37E5643E"/>
    <w:rsid w:val="38B06A8D"/>
    <w:rsid w:val="38C32E24"/>
    <w:rsid w:val="394A2B9A"/>
    <w:rsid w:val="394D5DC9"/>
    <w:rsid w:val="39780AF7"/>
    <w:rsid w:val="3B1D30EC"/>
    <w:rsid w:val="3B310B65"/>
    <w:rsid w:val="3B495C87"/>
    <w:rsid w:val="3C240680"/>
    <w:rsid w:val="3CB61AAE"/>
    <w:rsid w:val="3CFB656D"/>
    <w:rsid w:val="3DA14967"/>
    <w:rsid w:val="3E161E70"/>
    <w:rsid w:val="3E5058C8"/>
    <w:rsid w:val="3E5A09C7"/>
    <w:rsid w:val="3E771D44"/>
    <w:rsid w:val="3E89657E"/>
    <w:rsid w:val="3F7F1438"/>
    <w:rsid w:val="41504134"/>
    <w:rsid w:val="41657FD3"/>
    <w:rsid w:val="418E156E"/>
    <w:rsid w:val="41CF11F9"/>
    <w:rsid w:val="420B5441"/>
    <w:rsid w:val="424A1AEA"/>
    <w:rsid w:val="428771E7"/>
    <w:rsid w:val="42E307E8"/>
    <w:rsid w:val="43123756"/>
    <w:rsid w:val="43422779"/>
    <w:rsid w:val="435E394D"/>
    <w:rsid w:val="452D7083"/>
    <w:rsid w:val="456047A9"/>
    <w:rsid w:val="460B5CCB"/>
    <w:rsid w:val="46266327"/>
    <w:rsid w:val="469E74D9"/>
    <w:rsid w:val="47025847"/>
    <w:rsid w:val="4780566B"/>
    <w:rsid w:val="47C53ECF"/>
    <w:rsid w:val="482356E6"/>
    <w:rsid w:val="48717537"/>
    <w:rsid w:val="48B84E42"/>
    <w:rsid w:val="49193169"/>
    <w:rsid w:val="491F42BE"/>
    <w:rsid w:val="493A6D43"/>
    <w:rsid w:val="499F5AE8"/>
    <w:rsid w:val="4A145181"/>
    <w:rsid w:val="4AC87C6B"/>
    <w:rsid w:val="4ACC0AAE"/>
    <w:rsid w:val="4B4A10FF"/>
    <w:rsid w:val="4B9B4EE2"/>
    <w:rsid w:val="4C814A04"/>
    <w:rsid w:val="4C8E01EA"/>
    <w:rsid w:val="4CC32187"/>
    <w:rsid w:val="4DDE111E"/>
    <w:rsid w:val="4DDF1BB3"/>
    <w:rsid w:val="4EB94B26"/>
    <w:rsid w:val="4EBA49DC"/>
    <w:rsid w:val="4ECE29CC"/>
    <w:rsid w:val="4F305FD5"/>
    <w:rsid w:val="4FE23623"/>
    <w:rsid w:val="50022C9C"/>
    <w:rsid w:val="50156A33"/>
    <w:rsid w:val="50702018"/>
    <w:rsid w:val="51D33013"/>
    <w:rsid w:val="51EC5E4D"/>
    <w:rsid w:val="528046B2"/>
    <w:rsid w:val="528B14C5"/>
    <w:rsid w:val="52C42D0A"/>
    <w:rsid w:val="52CF2E4C"/>
    <w:rsid w:val="52F85047"/>
    <w:rsid w:val="53304995"/>
    <w:rsid w:val="5492638D"/>
    <w:rsid w:val="554806C8"/>
    <w:rsid w:val="55A62CC2"/>
    <w:rsid w:val="55AB4066"/>
    <w:rsid w:val="55AC2A8E"/>
    <w:rsid w:val="56135666"/>
    <w:rsid w:val="561D6F8F"/>
    <w:rsid w:val="56E13432"/>
    <w:rsid w:val="57DC36E6"/>
    <w:rsid w:val="57DE4B67"/>
    <w:rsid w:val="581D3301"/>
    <w:rsid w:val="584177A9"/>
    <w:rsid w:val="59391813"/>
    <w:rsid w:val="59C6090D"/>
    <w:rsid w:val="5A1903FF"/>
    <w:rsid w:val="5A1F787C"/>
    <w:rsid w:val="5A86029C"/>
    <w:rsid w:val="5B7546AE"/>
    <w:rsid w:val="5BD07D41"/>
    <w:rsid w:val="5E315474"/>
    <w:rsid w:val="5EE15E88"/>
    <w:rsid w:val="5F0E2C8B"/>
    <w:rsid w:val="603C1F55"/>
    <w:rsid w:val="612461C6"/>
    <w:rsid w:val="617C09BF"/>
    <w:rsid w:val="62C84189"/>
    <w:rsid w:val="63097A49"/>
    <w:rsid w:val="635458FE"/>
    <w:rsid w:val="63894746"/>
    <w:rsid w:val="63D0108E"/>
    <w:rsid w:val="63F63B94"/>
    <w:rsid w:val="643159FD"/>
    <w:rsid w:val="65326BEB"/>
    <w:rsid w:val="657656A4"/>
    <w:rsid w:val="65792807"/>
    <w:rsid w:val="65F64234"/>
    <w:rsid w:val="66A536F5"/>
    <w:rsid w:val="66C17139"/>
    <w:rsid w:val="66ED056D"/>
    <w:rsid w:val="6714438E"/>
    <w:rsid w:val="671729CD"/>
    <w:rsid w:val="675324F5"/>
    <w:rsid w:val="67564FF0"/>
    <w:rsid w:val="67750796"/>
    <w:rsid w:val="67776C37"/>
    <w:rsid w:val="678D46BC"/>
    <w:rsid w:val="687B6C47"/>
    <w:rsid w:val="68A46772"/>
    <w:rsid w:val="68D11BE1"/>
    <w:rsid w:val="68E26A1D"/>
    <w:rsid w:val="697A4AF5"/>
    <w:rsid w:val="699936B1"/>
    <w:rsid w:val="6A9569B2"/>
    <w:rsid w:val="6AA06CA7"/>
    <w:rsid w:val="6AB80958"/>
    <w:rsid w:val="6B0215BC"/>
    <w:rsid w:val="6BA96D81"/>
    <w:rsid w:val="6BB5001B"/>
    <w:rsid w:val="6BC34B48"/>
    <w:rsid w:val="6BF736AF"/>
    <w:rsid w:val="6C1E3BE6"/>
    <w:rsid w:val="6CFD5231"/>
    <w:rsid w:val="6D2A24EB"/>
    <w:rsid w:val="6D61001A"/>
    <w:rsid w:val="6DB50510"/>
    <w:rsid w:val="6E9928A5"/>
    <w:rsid w:val="6F2E3B68"/>
    <w:rsid w:val="6F3F6331"/>
    <w:rsid w:val="6FB44355"/>
    <w:rsid w:val="70072A37"/>
    <w:rsid w:val="70406AE6"/>
    <w:rsid w:val="70431CF1"/>
    <w:rsid w:val="70627887"/>
    <w:rsid w:val="714343DE"/>
    <w:rsid w:val="7173410C"/>
    <w:rsid w:val="733B7754"/>
    <w:rsid w:val="737F09B7"/>
    <w:rsid w:val="73832E3B"/>
    <w:rsid w:val="744109C0"/>
    <w:rsid w:val="74435729"/>
    <w:rsid w:val="7464283C"/>
    <w:rsid w:val="74772CBD"/>
    <w:rsid w:val="74CF6242"/>
    <w:rsid w:val="75B67751"/>
    <w:rsid w:val="75DE215A"/>
    <w:rsid w:val="764C7F27"/>
    <w:rsid w:val="766E36F3"/>
    <w:rsid w:val="76D9502E"/>
    <w:rsid w:val="771E3924"/>
    <w:rsid w:val="771F5DE4"/>
    <w:rsid w:val="77CB1E6C"/>
    <w:rsid w:val="77E73394"/>
    <w:rsid w:val="77FB3364"/>
    <w:rsid w:val="781453B0"/>
    <w:rsid w:val="79063E91"/>
    <w:rsid w:val="79636E24"/>
    <w:rsid w:val="798F7CAC"/>
    <w:rsid w:val="79957879"/>
    <w:rsid w:val="7A4831A7"/>
    <w:rsid w:val="7A8D5A7B"/>
    <w:rsid w:val="7AED4295"/>
    <w:rsid w:val="7BD1157F"/>
    <w:rsid w:val="7C3926C2"/>
    <w:rsid w:val="7DB05C7D"/>
    <w:rsid w:val="7DD95C50"/>
    <w:rsid w:val="7E583C1E"/>
    <w:rsid w:val="7EA36200"/>
    <w:rsid w:val="7EE51111"/>
    <w:rsid w:val="7FBC719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黑体"/>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Calibri" w:eastAsia="宋体" w:cs="黑体"/>
      <w:b/>
      <w:kern w:val="28"/>
      <w:sz w:val="36"/>
      <w:szCs w:val="2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Normal Indent"/>
    <w:basedOn w:val="1"/>
    <w:qFormat/>
    <w:uiPriority w:val="0"/>
    <w:pPr>
      <w:ind w:firstLine="420"/>
    </w:pPr>
    <w:rPr>
      <w:sz w:val="21"/>
    </w:rPr>
  </w:style>
  <w:style w:type="paragraph" w:styleId="5">
    <w:name w:val="Body Text"/>
    <w:basedOn w:val="1"/>
    <w:qFormat/>
    <w:uiPriority w:val="0"/>
    <w:pPr>
      <w:spacing w:line="360" w:lineRule="auto"/>
      <w:ind w:firstLine="0" w:firstLineChars="0"/>
    </w:pPr>
    <w:rPr>
      <w:color w:val="993300"/>
      <w:sz w:val="21"/>
    </w:rPr>
  </w:style>
  <w:style w:type="paragraph" w:styleId="6">
    <w:name w:val="Body Text Indent"/>
    <w:basedOn w:val="1"/>
    <w:qFormat/>
    <w:uiPriority w:val="0"/>
    <w:pPr>
      <w:ind w:left="420" w:leftChars="200"/>
    </w:pPr>
  </w:style>
  <w:style w:type="paragraph" w:styleId="7">
    <w:name w:val="List 2"/>
    <w:basedOn w:val="1"/>
    <w:qFormat/>
    <w:uiPriority w:val="0"/>
    <w:pPr>
      <w:ind w:left="100" w:leftChars="200" w:hanging="200" w:hangingChars="200"/>
    </w:pPr>
    <w:rPr>
      <w:szCs w:val="20"/>
    </w:rPr>
  </w:style>
  <w:style w:type="paragraph" w:styleId="8">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toc 2"/>
    <w:basedOn w:val="1"/>
    <w:next w:val="1"/>
    <w:qFormat/>
    <w:uiPriority w:val="39"/>
    <w:pPr>
      <w:tabs>
        <w:tab w:val="right" w:leader="dot" w:pos="8777"/>
      </w:tabs>
      <w:ind w:firstLine="566" w:firstLineChars="236"/>
      <w:jc w:val="left"/>
    </w:pPr>
    <w:rPr>
      <w:smallCaps/>
      <w:sz w:val="20"/>
      <w:szCs w:val="20"/>
    </w:rPr>
  </w:style>
  <w:style w:type="paragraph" w:styleId="13">
    <w:name w:val="Normal (Web)"/>
    <w:basedOn w:val="1"/>
    <w:qFormat/>
    <w:uiPriority w:val="99"/>
    <w:pPr>
      <w:spacing w:before="100" w:beforeAutospacing="1" w:after="100" w:afterAutospacing="1" w:line="240" w:lineRule="auto"/>
      <w:ind w:firstLine="0" w:firstLineChars="0"/>
      <w:jc w:val="left"/>
    </w:pPr>
    <w:rPr>
      <w:rFonts w:ascii="Times New Roman" w:hAnsi="Times New Roman"/>
      <w:kern w:val="0"/>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2"/>
    <w:basedOn w:val="6"/>
    <w:qFormat/>
    <w:uiPriority w:val="0"/>
    <w:pPr>
      <w:ind w:left="200" w:firstLine="200" w:firstLineChars="200"/>
    </w:pPr>
    <w:rPr>
      <w:kern w:val="0"/>
      <w:sz w:val="24"/>
    </w:rPr>
  </w:style>
  <w:style w:type="character" w:styleId="18">
    <w:name w:val="page number"/>
    <w:basedOn w:val="17"/>
    <w:qFormat/>
    <w:uiPriority w:val="0"/>
  </w:style>
  <w:style w:type="character" w:styleId="19">
    <w:name w:val="Hyperlink"/>
    <w:qFormat/>
    <w:uiPriority w:val="99"/>
    <w:rPr>
      <w:color w:val="000099"/>
      <w:u w:val="none"/>
    </w:rPr>
  </w:style>
  <w:style w:type="paragraph" w:customStyle="1" w:styleId="2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
    <w:name w:val="列出段落1"/>
    <w:basedOn w:val="1"/>
    <w:qFormat/>
    <w:uiPriority w:val="34"/>
    <w:pPr>
      <w:ind w:firstLine="420"/>
    </w:pPr>
  </w:style>
  <w:style w:type="character" w:customStyle="1" w:styleId="22">
    <w:name w:val="font21"/>
    <w:basedOn w:val="17"/>
    <w:qFormat/>
    <w:uiPriority w:val="0"/>
    <w:rPr>
      <w:rFonts w:hint="eastAsia" w:ascii="仿宋" w:hAnsi="仿宋" w:eastAsia="仿宋" w:cs="仿宋"/>
      <w:color w:val="000000"/>
      <w:sz w:val="36"/>
      <w:szCs w:val="36"/>
      <w:u w:val="none"/>
    </w:rPr>
  </w:style>
  <w:style w:type="character" w:customStyle="1" w:styleId="23">
    <w:name w:val="font01"/>
    <w:basedOn w:val="17"/>
    <w:qFormat/>
    <w:uiPriority w:val="0"/>
    <w:rPr>
      <w:rFonts w:hint="eastAsia" w:ascii="仿宋" w:hAnsi="仿宋" w:eastAsia="仿宋" w:cs="仿宋"/>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54</Pages>
  <Words>4770</Words>
  <Characters>27192</Characters>
  <Lines>226</Lines>
  <Paragraphs>63</Paragraphs>
  <TotalTime>7</TotalTime>
  <ScaleCrop>false</ScaleCrop>
  <LinksUpToDate>false</LinksUpToDate>
  <CharactersWithSpaces>31899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梦灵</cp:lastModifiedBy>
  <cp:lastPrinted>2020-06-22T01:31:00Z</cp:lastPrinted>
  <dcterms:modified xsi:type="dcterms:W3CDTF">2020-08-13T07:50:29Z</dcterms:modified>
  <dc:title> </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