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sz w:val="20"/>
          <w:lang w:eastAsia="zh-CN"/>
        </w:rPr>
      </w:pPr>
    </w:p>
    <w:p>
      <w:pPr>
        <w:pStyle w:val="6"/>
        <w:rPr>
          <w:rFonts w:ascii="Times New Roman"/>
          <w:sz w:val="20"/>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ind w:left="3510"/>
        <w:rPr>
          <w:rFonts w:ascii="Times New Roman"/>
          <w:sz w:val="20"/>
        </w:rPr>
      </w:pPr>
      <w:r>
        <w:rPr>
          <w:rFonts w:ascii="Times New Roman"/>
          <w:sz w:val="20"/>
        </w:rPr>
        <w:drawing>
          <wp:inline distT="0" distB="0" distL="0" distR="0">
            <wp:extent cx="2630170" cy="37274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9" cstate="print"/>
                    <a:stretch>
                      <a:fillRect/>
                    </a:stretch>
                  </pic:blipFill>
                  <pic:spPr>
                    <a:xfrm>
                      <a:off x="0" y="0"/>
                      <a:ext cx="2630784" cy="372999"/>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spacing w:before="110"/>
        <w:ind w:left="0" w:right="20" w:firstLine="0"/>
        <w:jc w:val="center"/>
        <w:rPr>
          <w:b/>
          <w:sz w:val="96"/>
        </w:rPr>
      </w:pPr>
      <w:r>
        <w:rPr>
          <w:b/>
          <w:sz w:val="96"/>
        </w:rPr>
        <w:t>竞争性磋商文件</w:t>
      </w:r>
    </w:p>
    <w:p>
      <w:pPr>
        <w:pStyle w:val="6"/>
        <w:rPr>
          <w:b/>
          <w:sz w:val="96"/>
        </w:rPr>
      </w:pPr>
    </w:p>
    <w:p>
      <w:pPr>
        <w:pStyle w:val="6"/>
        <w:spacing w:before="5"/>
        <w:rPr>
          <w:b/>
          <w:sz w:val="139"/>
        </w:rPr>
      </w:pPr>
    </w:p>
    <w:p>
      <w:pPr>
        <w:spacing w:before="1" w:line="374" w:lineRule="auto"/>
        <w:ind w:left="3740" w:right="1130" w:hanging="1860"/>
        <w:jc w:val="left"/>
        <w:rPr>
          <w:rFonts w:hint="eastAsia" w:eastAsia="宋体"/>
          <w:b/>
          <w:color w:val="000000" w:themeColor="text1"/>
          <w:sz w:val="28"/>
          <w:lang w:eastAsia="zh-CN"/>
        </w:rPr>
      </w:pPr>
      <w:r>
        <w:rPr>
          <w:b/>
          <w:w w:val="95"/>
          <w:sz w:val="28"/>
        </w:rPr>
        <w:t>采购项目名称：</w:t>
      </w:r>
      <w:r>
        <w:rPr>
          <w:b/>
          <w:color w:val="000000" w:themeColor="text1"/>
          <w:w w:val="95"/>
          <w:sz w:val="28"/>
        </w:rPr>
        <w:t>青海省</w:t>
      </w:r>
      <w:r>
        <w:rPr>
          <w:rFonts w:hint="eastAsia"/>
          <w:b/>
          <w:color w:val="000000" w:themeColor="text1"/>
          <w:w w:val="95"/>
          <w:sz w:val="28"/>
          <w:lang w:eastAsia="zh-CN"/>
        </w:rPr>
        <w:t>花石峡公路段雇佣劳务人员、车辆项目</w:t>
      </w:r>
    </w:p>
    <w:p>
      <w:pPr>
        <w:tabs>
          <w:tab w:val="left" w:pos="2439"/>
          <w:tab w:val="left" w:pos="3143"/>
        </w:tabs>
        <w:spacing w:before="0" w:line="376" w:lineRule="auto"/>
        <w:ind w:left="1864" w:right="3425" w:hanging="15"/>
        <w:jc w:val="left"/>
        <w:rPr>
          <w:rFonts w:hint="eastAsia" w:eastAsia="宋体"/>
          <w:b/>
          <w:sz w:val="28"/>
          <w:lang w:eastAsia="zh-CN"/>
        </w:rPr>
      </w:pPr>
      <w:r>
        <w:rPr>
          <w:b/>
          <w:spacing w:val="4"/>
          <w:w w:val="90"/>
          <w:sz w:val="28"/>
        </w:rPr>
        <w:t>采</w:t>
      </w:r>
      <w:r>
        <w:rPr>
          <w:b/>
          <w:w w:val="90"/>
          <w:sz w:val="28"/>
        </w:rPr>
        <w:t>购</w:t>
      </w:r>
      <w:r>
        <w:rPr>
          <w:b/>
          <w:spacing w:val="4"/>
          <w:w w:val="90"/>
          <w:sz w:val="28"/>
        </w:rPr>
        <w:t>项目</w:t>
      </w:r>
      <w:r>
        <w:rPr>
          <w:b/>
          <w:w w:val="90"/>
          <w:sz w:val="28"/>
        </w:rPr>
        <w:t>编</w:t>
      </w:r>
      <w:r>
        <w:rPr>
          <w:b/>
          <w:spacing w:val="4"/>
          <w:w w:val="90"/>
          <w:sz w:val="28"/>
        </w:rPr>
        <w:t>号</w:t>
      </w:r>
      <w:r>
        <w:rPr>
          <w:b/>
          <w:w w:val="90"/>
          <w:sz w:val="28"/>
        </w:rPr>
        <w:t>：</w:t>
      </w:r>
      <w:r>
        <w:rPr>
          <w:b/>
          <w:spacing w:val="4"/>
          <w:w w:val="90"/>
          <w:sz w:val="28"/>
        </w:rPr>
        <w:t>青</w:t>
      </w:r>
      <w:r>
        <w:rPr>
          <w:b/>
          <w:w w:val="90"/>
          <w:sz w:val="28"/>
        </w:rPr>
        <w:t>海</w:t>
      </w:r>
      <w:r>
        <w:rPr>
          <w:b/>
          <w:spacing w:val="4"/>
          <w:w w:val="90"/>
          <w:sz w:val="28"/>
        </w:rPr>
        <w:t>业</w:t>
      </w:r>
      <w:r>
        <w:rPr>
          <w:rFonts w:hint="eastAsia"/>
          <w:b/>
          <w:spacing w:val="4"/>
          <w:w w:val="90"/>
          <w:sz w:val="28"/>
          <w:lang w:eastAsia="zh-CN"/>
        </w:rPr>
        <w:t>成</w:t>
      </w:r>
      <w:r>
        <w:rPr>
          <w:b/>
          <w:w w:val="90"/>
          <w:sz w:val="28"/>
        </w:rPr>
        <w:t>竞</w:t>
      </w:r>
      <w:r>
        <w:rPr>
          <w:b/>
          <w:spacing w:val="4"/>
          <w:w w:val="90"/>
          <w:sz w:val="28"/>
        </w:rPr>
        <w:t>磋</w:t>
      </w:r>
      <w:r>
        <w:rPr>
          <w:b/>
          <w:w w:val="90"/>
          <w:sz w:val="28"/>
        </w:rPr>
        <w:t>（</w:t>
      </w:r>
      <w:r>
        <w:rPr>
          <w:b/>
          <w:spacing w:val="4"/>
          <w:w w:val="90"/>
          <w:sz w:val="28"/>
        </w:rPr>
        <w:t>服</w:t>
      </w:r>
      <w:r>
        <w:rPr>
          <w:b/>
          <w:w w:val="90"/>
          <w:sz w:val="28"/>
        </w:rPr>
        <w:t>务）20</w:t>
      </w:r>
      <w:r>
        <w:rPr>
          <w:rFonts w:hint="eastAsia"/>
          <w:b/>
          <w:w w:val="90"/>
          <w:sz w:val="28"/>
          <w:lang w:val="en-US" w:eastAsia="zh-CN"/>
        </w:rPr>
        <w:t>20-001</w:t>
      </w:r>
      <w:r>
        <w:rPr>
          <w:b/>
          <w:sz w:val="28"/>
        </w:rPr>
        <w:t>采</w:t>
      </w:r>
      <w:r>
        <w:rPr>
          <w:b/>
          <w:sz w:val="28"/>
        </w:rPr>
        <w:tab/>
      </w:r>
      <w:r>
        <w:rPr>
          <w:b/>
          <w:sz w:val="28"/>
        </w:rPr>
        <w:t>购</w:t>
      </w:r>
      <w:r>
        <w:rPr>
          <w:b/>
          <w:sz w:val="28"/>
        </w:rPr>
        <w:tab/>
      </w:r>
      <w:r>
        <w:rPr>
          <w:b/>
          <w:spacing w:val="4"/>
          <w:sz w:val="28"/>
        </w:rPr>
        <w:t>人</w:t>
      </w:r>
      <w:r>
        <w:rPr>
          <w:b/>
          <w:sz w:val="28"/>
        </w:rPr>
        <w:t>：</w:t>
      </w:r>
      <w:r>
        <w:rPr>
          <w:b/>
          <w:color w:val="000000" w:themeColor="text1"/>
          <w:spacing w:val="4"/>
          <w:sz w:val="28"/>
        </w:rPr>
        <w:t>青</w:t>
      </w:r>
      <w:r>
        <w:rPr>
          <w:b/>
          <w:color w:val="000000" w:themeColor="text1"/>
          <w:sz w:val="28"/>
        </w:rPr>
        <w:t>海</w:t>
      </w:r>
      <w:r>
        <w:rPr>
          <w:b/>
          <w:color w:val="000000" w:themeColor="text1"/>
          <w:spacing w:val="4"/>
          <w:sz w:val="28"/>
        </w:rPr>
        <w:t>省</w:t>
      </w:r>
      <w:r>
        <w:rPr>
          <w:rFonts w:hint="eastAsia"/>
          <w:b/>
          <w:color w:val="000000" w:themeColor="text1"/>
          <w:spacing w:val="4"/>
          <w:sz w:val="28"/>
          <w:lang w:eastAsia="zh-CN"/>
        </w:rPr>
        <w:t>玉树公路总段</w:t>
      </w:r>
    </w:p>
    <w:p>
      <w:pPr>
        <w:spacing w:before="0"/>
        <w:ind w:left="1878" w:right="0" w:firstLine="0"/>
        <w:jc w:val="left"/>
        <w:rPr>
          <w:rFonts w:hint="eastAsia" w:eastAsia="宋体"/>
          <w:b/>
          <w:sz w:val="28"/>
          <w:lang w:eastAsia="zh-CN"/>
        </w:rPr>
      </w:pPr>
      <w:r>
        <w:rPr>
          <w:b/>
          <w:sz w:val="28"/>
        </w:rPr>
        <w:t>采购代理机构：</w:t>
      </w:r>
      <w:r>
        <w:rPr>
          <w:rFonts w:hint="eastAsia"/>
          <w:b/>
          <w:sz w:val="28"/>
          <w:lang w:eastAsia="zh-CN"/>
        </w:rPr>
        <w:t>青海业成工程项目管理有限公司</w:t>
      </w:r>
    </w:p>
    <w:p>
      <w:pPr>
        <w:pStyle w:val="6"/>
        <w:spacing w:before="6"/>
        <w:rPr>
          <w:b/>
          <w:sz w:val="29"/>
        </w:rPr>
      </w:pPr>
    </w:p>
    <w:p>
      <w:pPr>
        <w:spacing w:before="0"/>
        <w:ind w:left="0" w:right="881" w:firstLine="0"/>
        <w:jc w:val="center"/>
        <w:rPr>
          <w:b/>
          <w:sz w:val="28"/>
        </w:rPr>
      </w:pPr>
      <w:r>
        <w:rPr>
          <w:rFonts w:hint="eastAsia"/>
          <w:b/>
          <w:sz w:val="28"/>
          <w:lang w:val="en-US" w:eastAsia="zh-CN"/>
        </w:rPr>
        <w:t xml:space="preserve">2020 </w:t>
      </w:r>
      <w:r>
        <w:rPr>
          <w:b/>
          <w:sz w:val="28"/>
        </w:rPr>
        <w:t>年</w:t>
      </w:r>
      <w:r>
        <w:rPr>
          <w:rFonts w:hint="eastAsia"/>
          <w:b/>
          <w:sz w:val="28"/>
          <w:lang w:val="en-US" w:eastAsia="zh-CN"/>
        </w:rPr>
        <w:t xml:space="preserve"> 04 </w:t>
      </w:r>
      <w:r>
        <w:rPr>
          <w:b/>
          <w:sz w:val="28"/>
        </w:rPr>
        <w:t>月</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rPr>
          <w:b/>
          <w:sz w:val="18"/>
        </w:rPr>
      </w:pPr>
      <w:r>
        <w:rPr>
          <w:b/>
          <w:sz w:val="18"/>
        </w:rPr>
        <w:br w:type="page"/>
      </w:r>
    </w:p>
    <w:p>
      <w:pPr>
        <w:pStyle w:val="6"/>
        <w:spacing w:before="6"/>
        <w:rPr>
          <w:b/>
          <w:sz w:val="18"/>
        </w:rPr>
      </w:pPr>
    </w:p>
    <w:p>
      <w:pPr>
        <w:pStyle w:val="6"/>
        <w:rPr>
          <w:sz w:val="20"/>
        </w:rPr>
      </w:pPr>
    </w:p>
    <w:p>
      <w:pPr>
        <w:pStyle w:val="6"/>
        <w:rPr>
          <w:sz w:val="20"/>
        </w:rPr>
      </w:pPr>
    </w:p>
    <w:p>
      <w:pPr>
        <w:pStyle w:val="6"/>
        <w:spacing w:before="2"/>
        <w:rPr>
          <w:sz w:val="17"/>
        </w:rPr>
      </w:pPr>
    </w:p>
    <w:p>
      <w:pPr>
        <w:spacing w:before="0"/>
        <w:ind w:left="0" w:right="0" w:firstLine="0"/>
        <w:jc w:val="center"/>
      </w:pPr>
    </w:p>
    <w:sdt>
      <w:sdtPr>
        <w:rPr>
          <w:rFonts w:ascii="宋体" w:hAnsi="宋体" w:eastAsia="宋体" w:cs="宋体"/>
          <w:sz w:val="28"/>
          <w:szCs w:val="28"/>
          <w:lang w:val="zh-CN" w:eastAsia="zh-CN" w:bidi="zh-CN"/>
        </w:rPr>
        <w:id w:val="147472211"/>
        <w15:color w:val="DBDBDB"/>
        <w:docPartObj>
          <w:docPartGallery w:val="Table of Contents"/>
          <w:docPartUnique/>
        </w:docPartObj>
      </w:sdtPr>
      <w:sdtEndPr>
        <w:rPr>
          <w:rFonts w:ascii="Times New Roman" w:hAnsi="宋体" w:eastAsia="Times New Roman" w:cs="宋体"/>
          <w:sz w:val="22"/>
          <w:szCs w:val="22"/>
          <w:lang w:val="zh-CN" w:eastAsia="zh-CN" w:bidi="zh-CN"/>
        </w:rPr>
      </w:sdtEndPr>
      <w:sdtContent>
        <w:p>
          <w:pPr>
            <w:spacing w:before="0"/>
            <w:ind w:left="0" w:leftChars="0" w:right="0" w:rightChars="0" w:firstLine="0" w:firstLineChars="0"/>
            <w:jc w:val="center"/>
            <w:rPr>
              <w:sz w:val="28"/>
              <w:szCs w:val="28"/>
            </w:rPr>
          </w:pPr>
          <w:r>
            <w:rPr>
              <w:rFonts w:ascii="宋体" w:hAnsi="宋体" w:eastAsia="宋体"/>
              <w:sz w:val="28"/>
              <w:szCs w:val="28"/>
            </w:rPr>
            <w:t>目录</w:t>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TOC \o "1-1" \h \u </w:instrText>
          </w:r>
          <w:r>
            <w:rPr>
              <w:rFonts w:ascii="Times New Roman" w:eastAsia="Times New Roman"/>
            </w:rPr>
            <w:fldChar w:fldCharType="separate"/>
          </w:r>
          <w:r>
            <w:rPr>
              <w:rFonts w:ascii="Times New Roman" w:eastAsia="Times New Roman"/>
            </w:rPr>
            <w:fldChar w:fldCharType="begin"/>
          </w:r>
          <w:r>
            <w:rPr>
              <w:rFonts w:ascii="Times New Roman" w:eastAsia="Times New Roman"/>
            </w:rPr>
            <w:instrText xml:space="preserve"> HYPERLINK \l _Toc20998 </w:instrText>
          </w:r>
          <w:r>
            <w:rPr>
              <w:rFonts w:ascii="Times New Roman" w:eastAsia="Times New Roman"/>
            </w:rPr>
            <w:fldChar w:fldCharType="separate"/>
          </w:r>
          <w:r>
            <w:t>第一部分</w:t>
          </w:r>
          <w:r>
            <w:tab/>
          </w:r>
          <w:r>
            <w:t>竞争性磋商公告</w:t>
          </w:r>
          <w:r>
            <w:tab/>
          </w:r>
          <w:r>
            <w:fldChar w:fldCharType="begin"/>
          </w:r>
          <w:r>
            <w:instrText xml:space="preserve"> PAGEREF _Toc20998 </w:instrText>
          </w:r>
          <w:r>
            <w:fldChar w:fldCharType="separate"/>
          </w:r>
          <w:r>
            <w:t>1</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_Toc6165 </w:instrText>
          </w:r>
          <w:r>
            <w:rPr>
              <w:rFonts w:ascii="Times New Roman" w:eastAsia="Times New Roman"/>
            </w:rPr>
            <w:fldChar w:fldCharType="separate"/>
          </w:r>
          <w:r>
            <w:t>第二部分</w:t>
          </w:r>
          <w:r>
            <w:tab/>
          </w:r>
          <w:r>
            <w:t>供应商须知前附表</w:t>
          </w:r>
          <w:r>
            <w:tab/>
          </w:r>
          <w:r>
            <w:fldChar w:fldCharType="begin"/>
          </w:r>
          <w:r>
            <w:instrText xml:space="preserve"> PAGEREF _Toc6165 </w:instrText>
          </w:r>
          <w:r>
            <w:fldChar w:fldCharType="separate"/>
          </w:r>
          <w:r>
            <w:t>3</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_Toc29460 </w:instrText>
          </w:r>
          <w:r>
            <w:rPr>
              <w:rFonts w:ascii="Times New Roman" w:eastAsia="Times New Roman"/>
            </w:rPr>
            <w:fldChar w:fldCharType="separate"/>
          </w:r>
          <w:r>
            <w:t>第三部分</w:t>
          </w:r>
          <w:r>
            <w:tab/>
          </w:r>
          <w:r>
            <w:t>供应商须知</w:t>
          </w:r>
          <w:r>
            <w:tab/>
          </w:r>
          <w:r>
            <w:fldChar w:fldCharType="begin"/>
          </w:r>
          <w:r>
            <w:instrText xml:space="preserve"> PAGEREF _Toc29460 </w:instrText>
          </w:r>
          <w:r>
            <w:fldChar w:fldCharType="separate"/>
          </w:r>
          <w:r>
            <w:t>6</w:t>
          </w:r>
          <w:r>
            <w:fldChar w:fldCharType="end"/>
          </w:r>
          <w:r>
            <w:rPr>
              <w:rFonts w:ascii="Times New Roman" w:eastAsia="Times New Roman"/>
            </w:rPr>
            <w:fldChar w:fldCharType="end"/>
          </w:r>
        </w:p>
        <w:p>
          <w:pPr>
            <w:pStyle w:val="16"/>
            <w:keepNext w:val="0"/>
            <w:keepLines w:val="0"/>
            <w:pageBreakBefore w:val="0"/>
            <w:tabs>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_Toc10696 </w:instrText>
          </w:r>
          <w:r>
            <w:rPr>
              <w:rFonts w:ascii="Times New Roman" w:eastAsia="Times New Roman"/>
            </w:rPr>
            <w:fldChar w:fldCharType="separate"/>
          </w:r>
          <w:r>
            <w:t>第四部分 合同草案条款</w:t>
          </w:r>
          <w:r>
            <w:tab/>
          </w:r>
          <w:r>
            <w:fldChar w:fldCharType="begin"/>
          </w:r>
          <w:r>
            <w:instrText xml:space="preserve"> PAGEREF _Toc10696 </w:instrText>
          </w:r>
          <w:r>
            <w:fldChar w:fldCharType="separate"/>
          </w:r>
          <w:r>
            <w:t>19</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_Toc261 </w:instrText>
          </w:r>
          <w:r>
            <w:rPr>
              <w:rFonts w:ascii="Times New Roman" w:eastAsia="Times New Roman"/>
            </w:rPr>
            <w:fldChar w:fldCharType="separate"/>
          </w:r>
          <w:r>
            <w:t>第五部分</w:t>
          </w:r>
          <w:r>
            <w:tab/>
          </w:r>
          <w:r>
            <w:t>响应文件格式</w:t>
          </w:r>
          <w:r>
            <w:tab/>
          </w:r>
          <w:r>
            <w:fldChar w:fldCharType="begin"/>
          </w:r>
          <w:r>
            <w:instrText xml:space="preserve"> PAGEREF _Toc261 </w:instrText>
          </w:r>
          <w:r>
            <w:fldChar w:fldCharType="separate"/>
          </w:r>
          <w:r>
            <w:t>23</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_Toc20974 </w:instrText>
          </w:r>
          <w:r>
            <w:rPr>
              <w:rFonts w:ascii="Times New Roman" w:eastAsia="Times New Roman"/>
            </w:rPr>
            <w:fldChar w:fldCharType="separate"/>
          </w:r>
          <w:r>
            <w:t>第六部分</w:t>
          </w:r>
          <w:r>
            <w:tab/>
          </w:r>
          <w:r>
            <w:t>磋商及采购项目服务要求</w:t>
          </w:r>
          <w:r>
            <w:tab/>
          </w:r>
          <w:r>
            <w:fldChar w:fldCharType="begin"/>
          </w:r>
          <w:r>
            <w:instrText xml:space="preserve"> PAGEREF _Toc20974 </w:instrText>
          </w:r>
          <w:r>
            <w:fldChar w:fldCharType="separate"/>
          </w:r>
          <w:r>
            <w:t>46</w:t>
          </w:r>
          <w:r>
            <w:fldChar w:fldCharType="end"/>
          </w:r>
          <w:r>
            <w:rPr>
              <w:rFonts w:ascii="Times New Roman" w:eastAsia="Times New Roman"/>
            </w:rPr>
            <w:fldChar w:fldCharType="end"/>
          </w:r>
        </w:p>
        <w:p>
          <w:pPr>
            <w:spacing w:after="0"/>
            <w:rPr>
              <w:rFonts w:ascii="Times New Roman" w:eastAsia="Times New Roman"/>
            </w:rPr>
            <w:sectPr>
              <w:footerReference r:id="rId3" w:type="default"/>
              <w:pgSz w:w="12240" w:h="15840"/>
              <w:pgMar w:top="800" w:right="660" w:bottom="1140" w:left="680" w:header="216" w:footer="946" w:gutter="0"/>
              <w:pgNumType w:fmt="decimal" w:start="2"/>
            </w:sectPr>
          </w:pPr>
          <w:r>
            <w:rPr>
              <w:rFonts w:ascii="Times New Roman" w:eastAsia="Times New Roman"/>
            </w:rPr>
            <w:fldChar w:fldCharType="end"/>
          </w:r>
        </w:p>
      </w:sdtContent>
    </w:sdt>
    <w:p>
      <w:pPr>
        <w:pStyle w:val="2"/>
        <w:tabs>
          <w:tab w:val="left" w:pos="1987"/>
        </w:tabs>
        <w:spacing w:before="652"/>
        <w:ind w:left="0" w:right="8"/>
        <w:outlineLvl w:val="0"/>
      </w:pPr>
      <w:bookmarkStart w:id="0" w:name="_Toc20998"/>
      <w:r>
        <w:t>第一部分</w:t>
      </w:r>
      <w:r>
        <w:tab/>
      </w:r>
      <w:bookmarkStart w:id="1" w:name="第一部分竞争性磋商公告"/>
      <w:bookmarkEnd w:id="1"/>
      <w:r>
        <w:t>竞争性磋商公告</w:t>
      </w:r>
      <w:bookmarkEnd w:id="0"/>
    </w:p>
    <w:p>
      <w:pPr>
        <w:pStyle w:val="6"/>
        <w:spacing w:before="290" w:after="2" w:line="242" w:lineRule="auto"/>
        <w:ind w:left="340" w:right="299" w:firstLine="180"/>
      </w:pPr>
      <w:r>
        <w:rPr>
          <w:rFonts w:hint="eastAsia"/>
          <w:u w:val="single"/>
          <w:lang w:eastAsia="zh-CN"/>
        </w:rPr>
        <w:t>青海业成工程项目管理有限公司</w:t>
      </w:r>
      <w:r>
        <w:t>（以下均简称“采购代理机构”）受</w:t>
      </w:r>
      <w:r>
        <w:rPr>
          <w:u w:val="single"/>
        </w:rPr>
        <w:t>青海省</w:t>
      </w:r>
      <w:r>
        <w:rPr>
          <w:rFonts w:hint="eastAsia"/>
          <w:u w:val="single"/>
          <w:lang w:eastAsia="zh-CN"/>
        </w:rPr>
        <w:t>玉树公路总段</w:t>
      </w:r>
      <w:r>
        <w:t>（</w:t>
      </w:r>
      <w:r>
        <w:rPr>
          <w:spacing w:val="-7"/>
        </w:rPr>
        <w:t>以下均</w:t>
      </w:r>
      <w:r>
        <w:t>简称“采购人”）委托,拟对</w:t>
      </w:r>
      <w:r>
        <w:rPr>
          <w:u w:val="single"/>
        </w:rPr>
        <w:t>青海省</w:t>
      </w:r>
      <w:r>
        <w:rPr>
          <w:rFonts w:hint="eastAsia"/>
          <w:u w:val="single"/>
          <w:lang w:eastAsia="zh-CN"/>
        </w:rPr>
        <w:t>花石峡公路段雇佣劳务人员、车辆项目</w:t>
      </w:r>
      <w:r>
        <w:t>进行国内竞争性磋商采购，现予以公 告，欢迎符合条件的供应商参加本次政府采购活动。</w:t>
      </w:r>
    </w:p>
    <w:tbl>
      <w:tblPr>
        <w:tblStyle w:val="11"/>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7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520" w:type="dxa"/>
          </w:tcPr>
          <w:p>
            <w:pPr>
              <w:pStyle w:val="15"/>
              <w:spacing w:before="117"/>
              <w:ind w:left="8"/>
              <w:rPr>
                <w:sz w:val="22"/>
              </w:rPr>
            </w:pPr>
            <w:r>
              <w:rPr>
                <w:sz w:val="22"/>
              </w:rPr>
              <w:t>采购项目名称</w:t>
            </w:r>
          </w:p>
        </w:tc>
        <w:tc>
          <w:tcPr>
            <w:tcW w:w="7387" w:type="dxa"/>
          </w:tcPr>
          <w:p>
            <w:pPr>
              <w:pStyle w:val="15"/>
              <w:spacing w:before="117" w:line="280" w:lineRule="atLeast"/>
              <w:ind w:left="8" w:right="434"/>
              <w:rPr>
                <w:sz w:val="22"/>
              </w:rPr>
            </w:pPr>
            <w:r>
              <w:rPr>
                <w:sz w:val="22"/>
              </w:rPr>
              <w:t>青海省</w:t>
            </w:r>
            <w:r>
              <w:rPr>
                <w:rFonts w:hint="eastAsia"/>
                <w:sz w:val="22"/>
                <w:lang w:eastAsia="zh-CN"/>
              </w:rPr>
              <w:t>花石峡公路段雇佣劳务人员、车辆项目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20" w:type="dxa"/>
          </w:tcPr>
          <w:p>
            <w:pPr>
              <w:pStyle w:val="15"/>
              <w:spacing w:before="135"/>
              <w:ind w:left="8"/>
              <w:rPr>
                <w:sz w:val="22"/>
              </w:rPr>
            </w:pPr>
            <w:r>
              <w:rPr>
                <w:sz w:val="22"/>
              </w:rPr>
              <w:t>采购项目编号</w:t>
            </w:r>
          </w:p>
        </w:tc>
        <w:tc>
          <w:tcPr>
            <w:tcW w:w="7387" w:type="dxa"/>
          </w:tcPr>
          <w:p>
            <w:pPr>
              <w:pStyle w:val="15"/>
              <w:spacing w:before="135"/>
              <w:ind w:left="8"/>
              <w:rPr>
                <w:sz w:val="22"/>
              </w:rPr>
            </w:pPr>
            <w:r>
              <w:rPr>
                <w:rFonts w:hint="eastAsia"/>
                <w:sz w:val="22"/>
              </w:rPr>
              <w:t>青海业成竞磋（服务）2020-001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20" w:type="dxa"/>
          </w:tcPr>
          <w:p>
            <w:pPr>
              <w:pStyle w:val="15"/>
              <w:spacing w:before="91"/>
              <w:ind w:left="8"/>
              <w:rPr>
                <w:sz w:val="22"/>
              </w:rPr>
            </w:pPr>
            <w:r>
              <w:rPr>
                <w:sz w:val="22"/>
              </w:rPr>
              <w:t>采购方式</w:t>
            </w:r>
          </w:p>
        </w:tc>
        <w:tc>
          <w:tcPr>
            <w:tcW w:w="7387" w:type="dxa"/>
          </w:tcPr>
          <w:p>
            <w:pPr>
              <w:pStyle w:val="15"/>
              <w:spacing w:before="91"/>
              <w:ind w:left="8"/>
              <w:rPr>
                <w:sz w:val="22"/>
              </w:rPr>
            </w:pPr>
            <w:r>
              <w:rPr>
                <w:sz w:val="22"/>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520" w:type="dxa"/>
          </w:tcPr>
          <w:p>
            <w:pPr>
              <w:pStyle w:val="15"/>
              <w:spacing w:before="103"/>
              <w:ind w:left="8"/>
              <w:rPr>
                <w:color w:val="000000" w:themeColor="text1"/>
                <w:sz w:val="22"/>
              </w:rPr>
            </w:pPr>
            <w:r>
              <w:rPr>
                <w:color w:val="000000" w:themeColor="text1"/>
                <w:sz w:val="22"/>
              </w:rPr>
              <w:t>采购预算控制额度</w:t>
            </w:r>
          </w:p>
        </w:tc>
        <w:tc>
          <w:tcPr>
            <w:tcW w:w="7387" w:type="dxa"/>
          </w:tcPr>
          <w:p>
            <w:pPr>
              <w:pStyle w:val="15"/>
              <w:spacing w:before="103"/>
              <w:ind w:left="8"/>
              <w:rPr>
                <w:color w:val="000000" w:themeColor="text1"/>
                <w:sz w:val="22"/>
              </w:rPr>
            </w:pPr>
            <w:r>
              <w:rPr>
                <w:rFonts w:hint="eastAsia"/>
                <w:color w:val="000000" w:themeColor="text1"/>
                <w:sz w:val="22"/>
                <w:lang w:val="en-US" w:eastAsia="zh-CN"/>
              </w:rPr>
              <w:t>815120</w:t>
            </w:r>
            <w:r>
              <w:rPr>
                <w:color w:val="000000" w:themeColor="text1"/>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520" w:type="dxa"/>
          </w:tcPr>
          <w:p>
            <w:pPr>
              <w:pStyle w:val="15"/>
              <w:spacing w:before="71"/>
              <w:ind w:left="8"/>
              <w:rPr>
                <w:sz w:val="22"/>
              </w:rPr>
            </w:pPr>
            <w:r>
              <w:rPr>
                <w:sz w:val="22"/>
              </w:rPr>
              <w:t>项目分包个数</w:t>
            </w:r>
          </w:p>
        </w:tc>
        <w:tc>
          <w:tcPr>
            <w:tcW w:w="7387" w:type="dxa"/>
          </w:tcPr>
          <w:p>
            <w:pPr>
              <w:pStyle w:val="15"/>
              <w:spacing w:before="71"/>
              <w:ind w:left="8"/>
              <w:rPr>
                <w:sz w:val="22"/>
              </w:rPr>
            </w:pPr>
            <w:r>
              <w:rPr>
                <w:sz w:val="22"/>
              </w:rPr>
              <w:t>无分包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520" w:type="dxa"/>
          </w:tcPr>
          <w:p>
            <w:pPr>
              <w:pStyle w:val="15"/>
              <w:spacing w:before="179"/>
              <w:ind w:left="8"/>
              <w:rPr>
                <w:sz w:val="22"/>
              </w:rPr>
            </w:pPr>
            <w:r>
              <w:rPr>
                <w:sz w:val="22"/>
              </w:rPr>
              <w:t>各包要求</w:t>
            </w:r>
          </w:p>
        </w:tc>
        <w:tc>
          <w:tcPr>
            <w:tcW w:w="7387" w:type="dxa"/>
          </w:tcPr>
          <w:p>
            <w:pPr>
              <w:pStyle w:val="15"/>
              <w:spacing w:before="179"/>
              <w:ind w:left="8"/>
              <w:rPr>
                <w:sz w:val="22"/>
              </w:rPr>
            </w:pPr>
            <w:r>
              <w:rPr>
                <w:sz w:val="22"/>
              </w:rPr>
              <w:t>具体要求详见《竞争性磋商文件》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1" w:hRule="atLeast"/>
        </w:trPr>
        <w:tc>
          <w:tcPr>
            <w:tcW w:w="2520" w:type="dxa"/>
          </w:tcPr>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8"/>
              </w:rPr>
            </w:pPr>
          </w:p>
          <w:p>
            <w:pPr>
              <w:pStyle w:val="15"/>
              <w:ind w:left="491"/>
              <w:rPr>
                <w:sz w:val="22"/>
              </w:rPr>
            </w:pPr>
            <w:r>
              <w:rPr>
                <w:sz w:val="22"/>
              </w:rPr>
              <w:t>供应商资格条件</w:t>
            </w:r>
          </w:p>
        </w:tc>
        <w:tc>
          <w:tcPr>
            <w:tcW w:w="7387" w:type="dxa"/>
          </w:tcPr>
          <w:p>
            <w:pPr>
              <w:pStyle w:val="15"/>
              <w:ind w:left="4"/>
              <w:rPr>
                <w:sz w:val="22"/>
              </w:rPr>
            </w:pPr>
            <w:r>
              <w:rPr>
                <w:sz w:val="22"/>
              </w:rPr>
              <w:t>1、 符合《政府采购法》第22条条件，并提供下列材料：</w:t>
            </w:r>
          </w:p>
          <w:p>
            <w:pPr>
              <w:pStyle w:val="15"/>
              <w:spacing w:before="145"/>
              <w:ind w:left="4"/>
              <w:rPr>
                <w:sz w:val="22"/>
              </w:rPr>
            </w:pPr>
            <w:r>
              <w:rPr>
                <w:sz w:val="22"/>
              </w:rPr>
              <w:t>&lt;1&gt;供应商的营业执照等证明文件，自然人的身份证明。</w:t>
            </w:r>
          </w:p>
          <w:p>
            <w:pPr>
              <w:pStyle w:val="15"/>
              <w:spacing w:before="148"/>
              <w:ind w:left="4"/>
              <w:rPr>
                <w:sz w:val="22"/>
              </w:rPr>
            </w:pPr>
            <w:r>
              <w:rPr>
                <w:sz w:val="22"/>
              </w:rPr>
              <w:t>&lt;2&gt;财务状况报告，依法缴纳税收和社会保障资金的相关材料。</w:t>
            </w:r>
          </w:p>
          <w:p>
            <w:pPr>
              <w:pStyle w:val="15"/>
              <w:spacing w:before="145"/>
              <w:ind w:left="4"/>
              <w:rPr>
                <w:sz w:val="22"/>
              </w:rPr>
            </w:pPr>
            <w:r>
              <w:rPr>
                <w:sz w:val="22"/>
              </w:rPr>
              <w:t>&lt;3&gt;具备履行合同所必需的设备和专业技术能力的证明材料。</w:t>
            </w:r>
          </w:p>
          <w:p>
            <w:pPr>
              <w:pStyle w:val="15"/>
              <w:spacing w:before="146"/>
              <w:ind w:left="4"/>
              <w:rPr>
                <w:sz w:val="22"/>
              </w:rPr>
            </w:pPr>
            <w:r>
              <w:rPr>
                <w:sz w:val="22"/>
              </w:rPr>
              <w:t>&lt;4&gt;参加政府采购活动前3年内在经营活动中没有重大违法记录的书面声明。</w:t>
            </w:r>
          </w:p>
          <w:p>
            <w:pPr>
              <w:pStyle w:val="15"/>
              <w:spacing w:before="147"/>
              <w:ind w:left="4"/>
              <w:rPr>
                <w:sz w:val="22"/>
              </w:rPr>
            </w:pPr>
            <w:r>
              <w:rPr>
                <w:sz w:val="22"/>
              </w:rPr>
              <w:t>&lt;5&gt;具备法律、行政法规规定的其他条件的证明材料。</w:t>
            </w:r>
          </w:p>
          <w:p>
            <w:pPr>
              <w:pStyle w:val="15"/>
              <w:spacing w:before="146"/>
              <w:ind w:left="4"/>
              <w:rPr>
                <w:sz w:val="22"/>
              </w:rPr>
            </w:pPr>
            <w:r>
              <w:rPr>
                <w:sz w:val="22"/>
              </w:rPr>
              <w:t>2、 经信用中国（</w:t>
            </w:r>
            <w:r>
              <w:fldChar w:fldCharType="begin"/>
            </w:r>
            <w:r>
              <w:instrText xml:space="preserve"> HYPERLINK "http://www.creditchina.gov.cn/" \h </w:instrText>
            </w:r>
            <w:r>
              <w:fldChar w:fldCharType="separate"/>
            </w:r>
            <w:r>
              <w:rPr>
                <w:sz w:val="22"/>
              </w:rPr>
              <w:t>www.creditchina.gov.cn</w:t>
            </w:r>
            <w:r>
              <w:rPr>
                <w:sz w:val="22"/>
              </w:rPr>
              <w:fldChar w:fldCharType="end"/>
            </w:r>
            <w:r>
              <w:rPr>
                <w:sz w:val="22"/>
              </w:rPr>
              <w:t>）、中国政府采购网</w:t>
            </w:r>
          </w:p>
          <w:p>
            <w:pPr>
              <w:pStyle w:val="15"/>
              <w:spacing w:before="145" w:line="364" w:lineRule="auto"/>
              <w:ind w:left="4"/>
              <w:rPr>
                <w:sz w:val="22"/>
              </w:rPr>
            </w:pPr>
            <w:r>
              <w:rPr>
                <w:sz w:val="22"/>
              </w:rPr>
              <w:t>（</w:t>
            </w:r>
            <w:r>
              <w:fldChar w:fldCharType="begin"/>
            </w:r>
            <w:r>
              <w:instrText xml:space="preserve"> HYPERLINK "http://www.ccgp.gov.cn/" \h </w:instrText>
            </w:r>
            <w:r>
              <w:fldChar w:fldCharType="separate"/>
            </w:r>
            <w:r>
              <w:rPr>
                <w:sz w:val="22"/>
              </w:rPr>
              <w:t>www.ccgp.gov.cn</w:t>
            </w:r>
            <w:r>
              <w:rPr>
                <w:sz w:val="22"/>
              </w:rPr>
              <w:fldChar w:fldCharType="end"/>
            </w:r>
            <w:r>
              <w:rPr>
                <w:sz w:val="22"/>
              </w:rPr>
              <w:t>）等渠道查询后，列入失信被执行人、重大税收违法案件当事人名单、政府采购严重违法失信行为记录名单的，取消磋商资格。（提供“信用中国”网站的查询截图，时间为磋商截止时间前20天内）；</w:t>
            </w:r>
          </w:p>
          <w:p>
            <w:pPr>
              <w:pStyle w:val="15"/>
              <w:spacing w:line="364" w:lineRule="auto"/>
              <w:ind w:left="4"/>
              <w:rPr>
                <w:sz w:val="22"/>
              </w:rPr>
            </w:pPr>
            <w:r>
              <w:rPr>
                <w:sz w:val="22"/>
              </w:rPr>
              <w:t>3、单位负责人为同一人或者存在直接控股、管理关系的不同供应商，不得参加同一合同项下的政府采购活动。否则，皆取消磋商资格；</w:t>
            </w:r>
          </w:p>
          <w:p>
            <w:pPr>
              <w:pStyle w:val="15"/>
              <w:spacing w:line="364" w:lineRule="auto"/>
              <w:ind w:left="4"/>
              <w:rPr>
                <w:sz w:val="22"/>
              </w:rPr>
            </w:pPr>
            <w:r>
              <w:rPr>
                <w:sz w:val="22"/>
              </w:rPr>
              <w:t>4、为本采购项目提供整体设计、规范编制或者项目管理、监理、检测等服务的供应商，不得再参加该采购项目的其他采购活动；</w:t>
            </w:r>
          </w:p>
          <w:p>
            <w:pPr>
              <w:pStyle w:val="15"/>
              <w:ind w:left="4"/>
              <w:rPr>
                <w:sz w:val="22"/>
              </w:rPr>
            </w:pPr>
            <w:r>
              <w:rPr>
                <w:sz w:val="22"/>
              </w:rPr>
              <w:t>5、本项目不接受供应商以联合体方式进行磋商。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520" w:type="dxa"/>
            <w:vAlign w:val="center"/>
          </w:tcPr>
          <w:p>
            <w:pPr>
              <w:pStyle w:val="15"/>
              <w:spacing w:line="262" w:lineRule="exact"/>
              <w:ind w:left="8"/>
              <w:jc w:val="both"/>
              <w:rPr>
                <w:sz w:val="22"/>
              </w:rPr>
            </w:pPr>
            <w:r>
              <w:rPr>
                <w:sz w:val="22"/>
              </w:rPr>
              <w:t>竞争性磋商公告发布时间</w:t>
            </w:r>
          </w:p>
        </w:tc>
        <w:tc>
          <w:tcPr>
            <w:tcW w:w="7387" w:type="dxa"/>
            <w:vAlign w:val="center"/>
          </w:tcPr>
          <w:p>
            <w:pPr>
              <w:pStyle w:val="15"/>
              <w:spacing w:line="262" w:lineRule="exact"/>
              <w:ind w:left="8"/>
              <w:jc w:val="both"/>
              <w:rPr>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04</w:t>
            </w:r>
            <w:r>
              <w:rPr>
                <w:color w:val="000000" w:themeColor="text1"/>
                <w:sz w:val="22"/>
              </w:rPr>
              <w:t>月</w:t>
            </w:r>
            <w:r>
              <w:rPr>
                <w:rFonts w:hint="eastAsia"/>
                <w:color w:val="000000" w:themeColor="text1"/>
                <w:sz w:val="22"/>
                <w:lang w:val="en-US" w:eastAsia="zh-CN"/>
              </w:rPr>
              <w:t>13</w:t>
            </w:r>
            <w:r>
              <w:rPr>
                <w:color w:val="000000" w:themeColor="text1"/>
                <w:sz w:val="22"/>
              </w:rPr>
              <w:t>日</w:t>
            </w:r>
          </w:p>
        </w:tc>
      </w:tr>
    </w:tbl>
    <w:p>
      <w:pPr>
        <w:spacing w:after="0" w:line="262" w:lineRule="exact"/>
        <w:rPr>
          <w:sz w:val="22"/>
        </w:rPr>
        <w:sectPr>
          <w:footerReference r:id="rId4" w:type="default"/>
          <w:pgSz w:w="12240" w:h="15840"/>
          <w:pgMar w:top="800" w:right="660" w:bottom="1140" w:left="680" w:header="216" w:footer="946" w:gutter="0"/>
          <w:pgNumType w:fmt="decimal" w:start="1"/>
        </w:sectPr>
      </w:pPr>
    </w:p>
    <w:p>
      <w:pPr>
        <w:pStyle w:val="6"/>
        <w:rPr>
          <w:sz w:val="20"/>
        </w:rPr>
      </w:pPr>
    </w:p>
    <w:p>
      <w:pPr>
        <w:pStyle w:val="6"/>
        <w:rPr>
          <w:sz w:val="20"/>
        </w:rPr>
      </w:pPr>
    </w:p>
    <w:p>
      <w:pPr>
        <w:pStyle w:val="6"/>
        <w:spacing w:before="10"/>
        <w:rPr>
          <w:sz w:val="13"/>
        </w:rPr>
      </w:pPr>
    </w:p>
    <w:tbl>
      <w:tblPr>
        <w:tblStyle w:val="11"/>
        <w:tblW w:w="0" w:type="auto"/>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6"/>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716" w:type="dxa"/>
          </w:tcPr>
          <w:p>
            <w:pPr>
              <w:pStyle w:val="15"/>
              <w:spacing w:before="5" w:line="340" w:lineRule="exact"/>
              <w:ind w:left="1145" w:right="125" w:hanging="989"/>
              <w:rPr>
                <w:sz w:val="22"/>
              </w:rPr>
            </w:pPr>
            <w:r>
              <w:rPr>
                <w:sz w:val="22"/>
              </w:rPr>
              <w:t>竞争性磋商文件发售起止时间</w:t>
            </w:r>
          </w:p>
        </w:tc>
        <w:tc>
          <w:tcPr>
            <w:tcW w:w="7231" w:type="dxa"/>
          </w:tcPr>
          <w:p>
            <w:pPr>
              <w:pStyle w:val="15"/>
              <w:spacing w:before="57"/>
              <w:ind w:left="4"/>
              <w:rPr>
                <w:sz w:val="22"/>
              </w:rPr>
            </w:pPr>
            <w:r>
              <w:rPr>
                <w:color w:val="000000" w:themeColor="text1"/>
                <w:sz w:val="22"/>
              </w:rPr>
              <w:t>2</w:t>
            </w:r>
            <w:r>
              <w:rPr>
                <w:rFonts w:hint="eastAsia"/>
                <w:color w:val="000000" w:themeColor="text1"/>
                <w:sz w:val="22"/>
                <w:lang w:val="en-US" w:eastAsia="zh-CN"/>
              </w:rPr>
              <w:t>020</w:t>
            </w:r>
            <w:r>
              <w:rPr>
                <w:color w:val="000000" w:themeColor="text1"/>
                <w:sz w:val="22"/>
              </w:rPr>
              <w:t>年</w:t>
            </w:r>
            <w:r>
              <w:rPr>
                <w:rFonts w:hint="eastAsia"/>
                <w:color w:val="000000" w:themeColor="text1"/>
                <w:sz w:val="22"/>
                <w:lang w:val="en-US" w:eastAsia="zh-CN"/>
              </w:rPr>
              <w:t>4</w:t>
            </w:r>
            <w:r>
              <w:rPr>
                <w:color w:val="000000" w:themeColor="text1"/>
                <w:sz w:val="22"/>
              </w:rPr>
              <w:t>月1</w:t>
            </w:r>
            <w:r>
              <w:rPr>
                <w:rFonts w:hint="eastAsia"/>
                <w:color w:val="000000" w:themeColor="text1"/>
                <w:sz w:val="22"/>
                <w:lang w:val="en-US" w:eastAsia="zh-CN"/>
              </w:rPr>
              <w:t>4</w:t>
            </w:r>
            <w:r>
              <w:rPr>
                <w:color w:val="000000" w:themeColor="text1"/>
                <w:sz w:val="22"/>
              </w:rPr>
              <w:t>日至 20</w:t>
            </w:r>
            <w:r>
              <w:rPr>
                <w:rFonts w:hint="eastAsia"/>
                <w:color w:val="000000" w:themeColor="text1"/>
                <w:sz w:val="22"/>
                <w:lang w:val="en-US" w:eastAsia="zh-CN"/>
              </w:rPr>
              <w:t>20</w:t>
            </w:r>
            <w:r>
              <w:rPr>
                <w:color w:val="000000" w:themeColor="text1"/>
                <w:sz w:val="22"/>
              </w:rPr>
              <w:t>年</w:t>
            </w:r>
            <w:r>
              <w:rPr>
                <w:rFonts w:hint="eastAsia"/>
                <w:color w:val="000000" w:themeColor="text1"/>
                <w:sz w:val="22"/>
                <w:lang w:val="en-US" w:eastAsia="zh-CN"/>
              </w:rPr>
              <w:t>04</w:t>
            </w:r>
            <w:r>
              <w:rPr>
                <w:color w:val="000000" w:themeColor="text1"/>
                <w:sz w:val="22"/>
              </w:rPr>
              <w:t>月</w:t>
            </w:r>
            <w:r>
              <w:rPr>
                <w:rFonts w:hint="eastAsia"/>
                <w:color w:val="000000" w:themeColor="text1"/>
                <w:sz w:val="22"/>
                <w:lang w:val="en-US" w:eastAsia="zh-CN"/>
              </w:rPr>
              <w:t>20</w:t>
            </w:r>
            <w:r>
              <w:rPr>
                <w:color w:val="000000" w:themeColor="text1"/>
                <w:sz w:val="22"/>
              </w:rPr>
              <w:t>日上</w:t>
            </w:r>
            <w:r>
              <w:rPr>
                <w:sz w:val="22"/>
              </w:rPr>
              <w:t>午 09：00 时-12：00 时，下午14：</w:t>
            </w:r>
          </w:p>
          <w:p>
            <w:pPr>
              <w:pStyle w:val="15"/>
              <w:spacing w:before="3"/>
              <w:ind w:left="8"/>
              <w:rPr>
                <w:sz w:val="22"/>
              </w:rPr>
            </w:pPr>
            <w:r>
              <w:rPr>
                <w:sz w:val="22"/>
              </w:rPr>
              <w:t>30 时17：30 时（北京时间，节假日除外）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716" w:type="dxa"/>
          </w:tcPr>
          <w:p>
            <w:pPr>
              <w:pStyle w:val="15"/>
              <w:spacing w:before="74"/>
              <w:ind w:left="149"/>
              <w:rPr>
                <w:sz w:val="22"/>
              </w:rPr>
            </w:pPr>
            <w:r>
              <w:rPr>
                <w:sz w:val="22"/>
              </w:rPr>
              <w:t>竞争性磋商文件发售方式</w:t>
            </w:r>
          </w:p>
        </w:tc>
        <w:tc>
          <w:tcPr>
            <w:tcW w:w="7231" w:type="dxa"/>
          </w:tcPr>
          <w:p>
            <w:pPr>
              <w:pStyle w:val="15"/>
              <w:spacing w:before="50"/>
              <w:ind w:left="8"/>
              <w:rPr>
                <w:sz w:val="22"/>
              </w:rPr>
            </w:pPr>
            <w:r>
              <w:rPr>
                <w:sz w:val="22"/>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716" w:type="dxa"/>
          </w:tcPr>
          <w:p>
            <w:pPr>
              <w:pStyle w:val="15"/>
              <w:spacing w:before="147" w:line="263" w:lineRule="exact"/>
              <w:ind w:left="370"/>
              <w:rPr>
                <w:sz w:val="22"/>
              </w:rPr>
            </w:pPr>
            <w:r>
              <w:rPr>
                <w:sz w:val="22"/>
              </w:rPr>
              <w:t>竞争性磋商文件售价</w:t>
            </w:r>
          </w:p>
        </w:tc>
        <w:tc>
          <w:tcPr>
            <w:tcW w:w="7231" w:type="dxa"/>
          </w:tcPr>
          <w:p>
            <w:pPr>
              <w:pStyle w:val="15"/>
              <w:spacing w:before="75"/>
              <w:ind w:left="4"/>
              <w:rPr>
                <w:sz w:val="22"/>
              </w:rPr>
            </w:pPr>
            <w:r>
              <w:rPr>
                <w:sz w:val="22"/>
              </w:rPr>
              <w:t>500 元人民币/套（竞争性磋商文件售后不退，磋商资格不能转让）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716" w:type="dxa"/>
          </w:tcPr>
          <w:p>
            <w:pPr>
              <w:pStyle w:val="15"/>
              <w:spacing w:before="12"/>
              <w:rPr>
                <w:sz w:val="32"/>
              </w:rPr>
            </w:pPr>
          </w:p>
          <w:p>
            <w:pPr>
              <w:pStyle w:val="15"/>
              <w:ind w:left="149"/>
              <w:rPr>
                <w:sz w:val="22"/>
              </w:rPr>
            </w:pPr>
            <w:r>
              <w:rPr>
                <w:sz w:val="22"/>
              </w:rPr>
              <w:t>竞争性磋商文件发售地点</w:t>
            </w:r>
          </w:p>
        </w:tc>
        <w:tc>
          <w:tcPr>
            <w:tcW w:w="7231" w:type="dxa"/>
          </w:tcPr>
          <w:p>
            <w:pPr>
              <w:pStyle w:val="15"/>
              <w:spacing w:before="91" w:line="242" w:lineRule="auto"/>
              <w:ind w:left="8" w:right="60"/>
              <w:rPr>
                <w:sz w:val="22"/>
              </w:rPr>
            </w:pPr>
            <w:r>
              <w:rPr>
                <w:rFonts w:hint="eastAsia"/>
                <w:sz w:val="22"/>
                <w:lang w:eastAsia="zh-CN"/>
              </w:rPr>
              <w:t>青海业成工程项目管理有限公司</w:t>
            </w:r>
            <w:r>
              <w:rPr>
                <w:sz w:val="22"/>
              </w:rPr>
              <w:t>（西宁市城西区海湖新区万达</w:t>
            </w:r>
            <w:r>
              <w:rPr>
                <w:rFonts w:hint="eastAsia"/>
                <w:sz w:val="22"/>
                <w:lang w:eastAsia="zh-CN"/>
              </w:rPr>
              <w:t>华府</w:t>
            </w:r>
            <w:r>
              <w:rPr>
                <w:sz w:val="22"/>
              </w:rPr>
              <w:t>SOHO4号楼</w:t>
            </w:r>
            <w:r>
              <w:rPr>
                <w:rFonts w:hint="eastAsia"/>
                <w:sz w:val="22"/>
                <w:lang w:val="en-US" w:eastAsia="zh-CN"/>
              </w:rPr>
              <w:t>7</w:t>
            </w:r>
            <w:r>
              <w:rPr>
                <w:sz w:val="22"/>
              </w:rPr>
              <w:t>楼1</w:t>
            </w:r>
            <w:r>
              <w:rPr>
                <w:rFonts w:hint="eastAsia"/>
                <w:sz w:val="22"/>
                <w:lang w:val="en-US" w:eastAsia="zh-CN"/>
              </w:rPr>
              <w:t>0729</w:t>
            </w:r>
            <w:r>
              <w:rPr>
                <w:sz w:val="22"/>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2716" w:type="dxa"/>
          </w:tcPr>
          <w:p>
            <w:pPr>
              <w:pStyle w:val="15"/>
              <w:rPr>
                <w:sz w:val="22"/>
              </w:rPr>
            </w:pPr>
          </w:p>
          <w:p>
            <w:pPr>
              <w:pStyle w:val="15"/>
              <w:rPr>
                <w:sz w:val="22"/>
              </w:rPr>
            </w:pPr>
          </w:p>
          <w:p>
            <w:pPr>
              <w:pStyle w:val="15"/>
              <w:rPr>
                <w:sz w:val="22"/>
              </w:rPr>
            </w:pPr>
          </w:p>
          <w:p>
            <w:pPr>
              <w:pStyle w:val="15"/>
              <w:rPr>
                <w:sz w:val="22"/>
              </w:rPr>
            </w:pPr>
          </w:p>
          <w:p>
            <w:pPr>
              <w:pStyle w:val="15"/>
              <w:spacing w:before="175" w:line="244" w:lineRule="auto"/>
              <w:ind w:left="1018" w:right="36" w:hanging="992"/>
              <w:rPr>
                <w:sz w:val="22"/>
              </w:rPr>
            </w:pPr>
            <w:r>
              <w:rPr>
                <w:sz w:val="22"/>
              </w:rPr>
              <w:t>购买竞争性磋商文件时应提供材料</w:t>
            </w:r>
          </w:p>
        </w:tc>
        <w:tc>
          <w:tcPr>
            <w:tcW w:w="7231" w:type="dxa"/>
          </w:tcPr>
          <w:p>
            <w:pPr>
              <w:pStyle w:val="15"/>
              <w:spacing w:before="2" w:line="244" w:lineRule="auto"/>
              <w:ind w:left="8" w:right="36"/>
              <w:jc w:val="both"/>
              <w:rPr>
                <w:sz w:val="22"/>
              </w:rPr>
            </w:pPr>
            <w:r>
              <w:rPr>
                <w:sz w:val="22"/>
              </w:rPr>
              <w:t>供应商的营业执照副本复印件（或统一社会信用代码证）、法定代表人授权书（参照竞争性磋商文件格式）、委托代理人及法定代表人身份证复印件，以上资料除原件外复印件均需加盖公章。</w:t>
            </w:r>
          </w:p>
          <w:p>
            <w:pPr>
              <w:pStyle w:val="15"/>
              <w:spacing w:before="6" w:line="242" w:lineRule="auto"/>
              <w:ind w:left="8" w:right="168"/>
              <w:jc w:val="both"/>
              <w:rPr>
                <w:sz w:val="22"/>
              </w:rPr>
            </w:pPr>
            <w:r>
              <w:rPr>
                <w:sz w:val="22"/>
              </w:rPr>
              <w:t>注：需网上购买磋商文件的供应商可将以上材料扫描后发送至采购代理机构电子邮箱</w:t>
            </w:r>
            <w:r>
              <w:rPr>
                <w:rFonts w:hint="eastAsia"/>
                <w:sz w:val="22"/>
                <w:lang w:eastAsia="zh-CN"/>
              </w:rPr>
              <w:t>：</w:t>
            </w:r>
            <w:r>
              <w:rPr>
                <w:rFonts w:hint="eastAsia"/>
                <w:sz w:val="22"/>
                <w:lang w:val="en-US" w:eastAsia="zh-CN"/>
              </w:rPr>
              <w:t>17730999945@163.com</w:t>
            </w:r>
            <w:r>
              <w:rPr>
                <w:sz w:val="22"/>
              </w:rPr>
              <w:t>，在邮件中标明项目编号、项目名称、联系人及联系方式，并联系代理机构工作人员进行确认。（谢绝邮寄）</w:t>
            </w:r>
          </w:p>
          <w:p>
            <w:pPr>
              <w:pStyle w:val="15"/>
              <w:spacing w:before="5"/>
              <w:ind w:left="8"/>
              <w:rPr>
                <w:sz w:val="22"/>
              </w:rPr>
            </w:pPr>
            <w:r>
              <w:rPr>
                <w:sz w:val="22"/>
              </w:rPr>
              <w:t>供应商如果网上报名，报名费转入：</w:t>
            </w:r>
          </w:p>
          <w:p>
            <w:pPr>
              <w:pStyle w:val="15"/>
              <w:spacing w:before="7" w:line="247" w:lineRule="auto"/>
              <w:ind w:left="8" w:right="181" w:rightChars="0"/>
              <w:rPr>
                <w:sz w:val="22"/>
              </w:rPr>
            </w:pPr>
            <w:r>
              <w:rPr>
                <w:sz w:val="22"/>
              </w:rPr>
              <w:t>开 户 行：</w:t>
            </w:r>
            <w:r>
              <w:rPr>
                <w:rFonts w:hint="eastAsia"/>
                <w:sz w:val="22"/>
              </w:rPr>
              <w:t>上海浦东发展银行股份有限公司西宁分行</w:t>
            </w:r>
            <w:r>
              <w:rPr>
                <w:sz w:val="22"/>
              </w:rPr>
              <w:t xml:space="preserve">； </w:t>
            </w:r>
          </w:p>
          <w:p>
            <w:pPr>
              <w:pStyle w:val="15"/>
              <w:spacing w:before="7" w:line="247" w:lineRule="auto"/>
              <w:ind w:left="8" w:right="181" w:rightChars="0"/>
              <w:rPr>
                <w:sz w:val="22"/>
              </w:rPr>
            </w:pPr>
            <w:r>
              <w:rPr>
                <w:sz w:val="22"/>
              </w:rPr>
              <w:t>收款单位：</w:t>
            </w:r>
            <w:r>
              <w:rPr>
                <w:rFonts w:hint="eastAsia"/>
                <w:sz w:val="22"/>
                <w:lang w:eastAsia="zh-CN"/>
              </w:rPr>
              <w:t>青海业成工程项目管理有限公司</w:t>
            </w:r>
            <w:r>
              <w:rPr>
                <w:sz w:val="22"/>
              </w:rPr>
              <w:t>；</w:t>
            </w:r>
          </w:p>
          <w:p>
            <w:pPr>
              <w:pStyle w:val="15"/>
              <w:spacing w:line="263" w:lineRule="exact"/>
              <w:ind w:left="8"/>
              <w:rPr>
                <w:sz w:val="22"/>
              </w:rPr>
            </w:pPr>
            <w:r>
              <w:rPr>
                <w:sz w:val="22"/>
              </w:rPr>
              <w:t>银行账号：</w:t>
            </w:r>
            <w:r>
              <w:rPr>
                <w:rFonts w:ascii="宋体" w:hAnsi="宋体" w:cs="Arial"/>
                <w:b w:val="0"/>
                <w:bCs/>
                <w:color w:val="0C0C0C"/>
                <w:sz w:val="24"/>
              </w:rPr>
              <w:t xml:space="preserve">35010154800004381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16" w:type="dxa"/>
          </w:tcPr>
          <w:p>
            <w:pPr>
              <w:pStyle w:val="15"/>
              <w:spacing w:before="2" w:line="263" w:lineRule="exact"/>
              <w:ind w:left="260"/>
              <w:rPr>
                <w:sz w:val="22"/>
              </w:rPr>
            </w:pPr>
            <w:r>
              <w:rPr>
                <w:sz w:val="22"/>
              </w:rPr>
              <w:t>提交响应文件截止时间</w:t>
            </w:r>
          </w:p>
        </w:tc>
        <w:tc>
          <w:tcPr>
            <w:tcW w:w="7231" w:type="dxa"/>
          </w:tcPr>
          <w:p>
            <w:pPr>
              <w:pStyle w:val="15"/>
              <w:spacing w:line="265" w:lineRule="exact"/>
              <w:ind w:left="8"/>
              <w:rPr>
                <w:color w:val="000000" w:themeColor="text1"/>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4</w:t>
            </w:r>
            <w:r>
              <w:rPr>
                <w:color w:val="000000" w:themeColor="text1"/>
                <w:sz w:val="22"/>
              </w:rPr>
              <w:t>月</w:t>
            </w:r>
            <w:r>
              <w:rPr>
                <w:rFonts w:hint="eastAsia"/>
                <w:color w:val="000000" w:themeColor="text1"/>
                <w:sz w:val="22"/>
                <w:lang w:val="en-US" w:eastAsia="zh-CN"/>
              </w:rPr>
              <w:t>24</w:t>
            </w:r>
            <w:r>
              <w:rPr>
                <w:color w:val="000000" w:themeColor="text1"/>
                <w:sz w:val="22"/>
              </w:rPr>
              <w:t>日09时30分（北京时间）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716" w:type="dxa"/>
          </w:tcPr>
          <w:p>
            <w:pPr>
              <w:pStyle w:val="15"/>
              <w:spacing w:before="77"/>
              <w:ind w:left="478"/>
              <w:rPr>
                <w:sz w:val="22"/>
              </w:rPr>
            </w:pPr>
            <w:r>
              <w:rPr>
                <w:sz w:val="22"/>
              </w:rPr>
              <w:t>响应文件开启时间</w:t>
            </w:r>
          </w:p>
        </w:tc>
        <w:tc>
          <w:tcPr>
            <w:tcW w:w="7231" w:type="dxa"/>
          </w:tcPr>
          <w:p>
            <w:pPr>
              <w:pStyle w:val="15"/>
              <w:spacing w:before="53"/>
              <w:ind w:left="8"/>
              <w:rPr>
                <w:color w:val="000000" w:themeColor="text1"/>
                <w:sz w:val="22"/>
              </w:rPr>
            </w:pPr>
            <w:r>
              <w:rPr>
                <w:color w:val="000000" w:themeColor="text1"/>
                <w:sz w:val="22"/>
              </w:rPr>
              <w:t>2</w:t>
            </w:r>
            <w:r>
              <w:rPr>
                <w:rFonts w:hint="eastAsia"/>
                <w:color w:val="000000" w:themeColor="text1"/>
                <w:sz w:val="22"/>
                <w:lang w:val="en-US" w:eastAsia="zh-CN"/>
              </w:rPr>
              <w:t>020</w:t>
            </w:r>
            <w:r>
              <w:rPr>
                <w:color w:val="000000" w:themeColor="text1"/>
                <w:sz w:val="22"/>
              </w:rPr>
              <w:t>年</w:t>
            </w:r>
            <w:r>
              <w:rPr>
                <w:rFonts w:hint="eastAsia"/>
                <w:color w:val="000000" w:themeColor="text1"/>
                <w:sz w:val="22"/>
                <w:lang w:val="en-US" w:eastAsia="zh-CN"/>
              </w:rPr>
              <w:t>4</w:t>
            </w:r>
            <w:r>
              <w:rPr>
                <w:color w:val="000000" w:themeColor="text1"/>
                <w:sz w:val="22"/>
              </w:rPr>
              <w:t>月2</w:t>
            </w:r>
            <w:r>
              <w:rPr>
                <w:rFonts w:hint="eastAsia"/>
                <w:color w:val="000000" w:themeColor="text1"/>
                <w:sz w:val="22"/>
                <w:lang w:val="en-US" w:eastAsia="zh-CN"/>
              </w:rPr>
              <w:t>4</w:t>
            </w:r>
            <w:r>
              <w:rPr>
                <w:color w:val="000000" w:themeColor="text1"/>
                <w:sz w:val="22"/>
              </w:rPr>
              <w:t>日09时30分（北京时间）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716" w:type="dxa"/>
          </w:tcPr>
          <w:p>
            <w:pPr>
              <w:pStyle w:val="15"/>
              <w:spacing w:before="3"/>
              <w:rPr>
                <w:sz w:val="18"/>
              </w:rPr>
            </w:pPr>
          </w:p>
          <w:p>
            <w:pPr>
              <w:pStyle w:val="15"/>
              <w:ind w:left="478"/>
              <w:rPr>
                <w:sz w:val="22"/>
              </w:rPr>
            </w:pPr>
            <w:r>
              <w:rPr>
                <w:sz w:val="22"/>
              </w:rPr>
              <w:t>提交响应文件地点</w:t>
            </w:r>
          </w:p>
        </w:tc>
        <w:tc>
          <w:tcPr>
            <w:tcW w:w="7231" w:type="dxa"/>
          </w:tcPr>
          <w:p>
            <w:pPr>
              <w:pStyle w:val="15"/>
              <w:spacing w:before="92" w:line="280" w:lineRule="atLeast"/>
              <w:ind w:left="8" w:right="168"/>
              <w:rPr>
                <w:color w:val="000000" w:themeColor="text1"/>
                <w:sz w:val="22"/>
              </w:rPr>
            </w:pPr>
            <w:r>
              <w:rPr>
                <w:color w:val="000000" w:themeColor="text1"/>
                <w:sz w:val="22"/>
              </w:rPr>
              <w:t>西宁市城西区海湖新区万达</w:t>
            </w:r>
            <w:r>
              <w:rPr>
                <w:rFonts w:hint="eastAsia"/>
                <w:color w:val="000000" w:themeColor="text1"/>
                <w:sz w:val="22"/>
                <w:lang w:eastAsia="zh-CN"/>
              </w:rPr>
              <w:t>华府</w:t>
            </w:r>
            <w:r>
              <w:rPr>
                <w:color w:val="000000" w:themeColor="text1"/>
                <w:sz w:val="22"/>
              </w:rPr>
              <w:t>SOHO4号楼</w:t>
            </w:r>
            <w:r>
              <w:rPr>
                <w:rFonts w:hint="eastAsia"/>
                <w:color w:val="000000" w:themeColor="text1"/>
                <w:sz w:val="22"/>
                <w:lang w:val="en-US" w:eastAsia="zh-CN"/>
              </w:rPr>
              <w:t>07</w:t>
            </w:r>
            <w:r>
              <w:rPr>
                <w:color w:val="000000" w:themeColor="text1"/>
                <w:sz w:val="22"/>
              </w:rPr>
              <w:t>楼1</w:t>
            </w:r>
            <w:r>
              <w:rPr>
                <w:rFonts w:hint="eastAsia"/>
                <w:color w:val="000000" w:themeColor="text1"/>
                <w:sz w:val="22"/>
                <w:lang w:val="en-US" w:eastAsia="zh-CN"/>
              </w:rPr>
              <w:t>0730</w:t>
            </w:r>
            <w:r>
              <w:rPr>
                <w:color w:val="000000" w:themeColor="text1"/>
                <w:sz w:val="22"/>
              </w:rPr>
              <w:t>室</w:t>
            </w:r>
            <w:r>
              <w:rPr>
                <w:rFonts w:hint="eastAsia"/>
                <w:color w:val="000000" w:themeColor="text1"/>
                <w:sz w:val="22"/>
                <w:lang w:eastAsia="zh-CN"/>
              </w:rPr>
              <w:t>青海业成工程项目管理有限公司</w:t>
            </w:r>
            <w:r>
              <w:rPr>
                <w:color w:val="000000" w:themeColor="text1"/>
                <w:sz w:val="22"/>
              </w:rPr>
              <w:t>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716" w:type="dxa"/>
          </w:tcPr>
          <w:p>
            <w:pPr>
              <w:pStyle w:val="15"/>
              <w:rPr>
                <w:sz w:val="22"/>
              </w:rPr>
            </w:pPr>
          </w:p>
          <w:p>
            <w:pPr>
              <w:pStyle w:val="15"/>
              <w:spacing w:before="9"/>
              <w:rPr>
                <w:sz w:val="22"/>
              </w:rPr>
            </w:pPr>
          </w:p>
          <w:p>
            <w:pPr>
              <w:pStyle w:val="15"/>
              <w:ind w:left="370"/>
              <w:rPr>
                <w:sz w:val="22"/>
              </w:rPr>
            </w:pPr>
            <w:r>
              <w:rPr>
                <w:sz w:val="22"/>
              </w:rPr>
              <w:t>采购人及联系人电话</w:t>
            </w:r>
          </w:p>
        </w:tc>
        <w:tc>
          <w:tcPr>
            <w:tcW w:w="7231" w:type="dxa"/>
          </w:tcPr>
          <w:p>
            <w:pPr>
              <w:pStyle w:val="15"/>
              <w:spacing w:before="5" w:line="228" w:lineRule="auto"/>
              <w:ind w:left="8" w:right="3701" w:rightChars="0"/>
              <w:rPr>
                <w:color w:val="000000" w:themeColor="text1"/>
                <w:sz w:val="22"/>
              </w:rPr>
            </w:pPr>
            <w:r>
              <w:rPr>
                <w:color w:val="000000" w:themeColor="text1"/>
                <w:sz w:val="22"/>
              </w:rPr>
              <w:t>采 购 人：青海省</w:t>
            </w:r>
            <w:r>
              <w:rPr>
                <w:rFonts w:hint="eastAsia"/>
                <w:color w:val="000000" w:themeColor="text1"/>
                <w:sz w:val="22"/>
                <w:lang w:eastAsia="zh-CN"/>
              </w:rPr>
              <w:t>玉树</w:t>
            </w:r>
            <w:r>
              <w:rPr>
                <w:color w:val="000000" w:themeColor="text1"/>
                <w:sz w:val="22"/>
              </w:rPr>
              <w:t>公路</w:t>
            </w:r>
            <w:r>
              <w:rPr>
                <w:rFonts w:hint="eastAsia"/>
                <w:color w:val="000000" w:themeColor="text1"/>
                <w:sz w:val="22"/>
                <w:lang w:eastAsia="zh-CN"/>
              </w:rPr>
              <w:t>总</w:t>
            </w:r>
            <w:r>
              <w:rPr>
                <w:color w:val="000000" w:themeColor="text1"/>
                <w:sz w:val="22"/>
              </w:rPr>
              <w:t>段</w:t>
            </w:r>
          </w:p>
          <w:p>
            <w:pPr>
              <w:pStyle w:val="15"/>
              <w:spacing w:before="5" w:line="228" w:lineRule="auto"/>
              <w:ind w:left="8" w:right="3701" w:rightChars="0"/>
              <w:rPr>
                <w:rFonts w:hint="default" w:eastAsia="宋体"/>
                <w:color w:val="000000" w:themeColor="text1"/>
                <w:sz w:val="22"/>
                <w:lang w:val="en-US" w:eastAsia="zh-CN"/>
              </w:rPr>
            </w:pPr>
            <w:r>
              <w:rPr>
                <w:color w:val="000000" w:themeColor="text1"/>
                <w:sz w:val="22"/>
              </w:rPr>
              <w:t xml:space="preserve">联 系 人: </w:t>
            </w:r>
            <w:r>
              <w:rPr>
                <w:rFonts w:hint="eastAsia"/>
                <w:color w:val="000000" w:themeColor="text1"/>
                <w:sz w:val="22"/>
                <w:lang w:eastAsia="zh-CN"/>
              </w:rPr>
              <w:t>魏先生</w:t>
            </w:r>
          </w:p>
          <w:p>
            <w:pPr>
              <w:pStyle w:val="15"/>
              <w:spacing w:line="265" w:lineRule="exact"/>
              <w:ind w:left="8"/>
              <w:rPr>
                <w:rFonts w:hint="default" w:eastAsia="宋体"/>
                <w:color w:val="000000" w:themeColor="text1"/>
                <w:sz w:val="22"/>
                <w:lang w:val="en-US" w:eastAsia="zh-CN"/>
              </w:rPr>
            </w:pPr>
            <w:r>
              <w:rPr>
                <w:color w:val="000000" w:themeColor="text1"/>
                <w:sz w:val="22"/>
              </w:rPr>
              <w:t xml:space="preserve">联系电话: </w:t>
            </w:r>
            <w:r>
              <w:rPr>
                <w:rFonts w:hint="eastAsia"/>
                <w:color w:val="000000" w:themeColor="text1"/>
                <w:sz w:val="22"/>
                <w:lang w:val="en-US" w:eastAsia="zh-CN"/>
              </w:rPr>
              <w:t>18095733399</w:t>
            </w:r>
          </w:p>
          <w:p>
            <w:pPr>
              <w:pStyle w:val="15"/>
              <w:spacing w:line="274" w:lineRule="exact"/>
              <w:ind w:left="8"/>
              <w:rPr>
                <w:rFonts w:hint="default" w:eastAsia="宋体"/>
                <w:color w:val="000000" w:themeColor="text1"/>
                <w:sz w:val="22"/>
                <w:lang w:val="en-US" w:eastAsia="zh-CN"/>
              </w:rPr>
            </w:pPr>
            <w:r>
              <w:rPr>
                <w:color w:val="000000" w:themeColor="text1"/>
                <w:sz w:val="22"/>
              </w:rPr>
              <w:t>联系地址：</w:t>
            </w:r>
            <w:r>
              <w:rPr>
                <w:rFonts w:hint="eastAsia"/>
                <w:color w:val="000000" w:themeColor="text1"/>
                <w:sz w:val="22"/>
                <w:lang w:eastAsia="zh-CN"/>
              </w:rPr>
              <w:t>青海省玛多县花石峡镇薛山路</w:t>
            </w:r>
            <w:r>
              <w:rPr>
                <w:rFonts w:hint="eastAsia"/>
                <w:color w:val="000000" w:themeColor="text1"/>
                <w:sz w:val="22"/>
                <w:lang w:val="en-US" w:eastAsia="zh-CN"/>
              </w:rPr>
              <w:t>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2716" w:type="dxa"/>
          </w:tcPr>
          <w:p>
            <w:pPr>
              <w:pStyle w:val="15"/>
              <w:rPr>
                <w:sz w:val="22"/>
              </w:rPr>
            </w:pPr>
          </w:p>
          <w:p>
            <w:pPr>
              <w:pStyle w:val="15"/>
              <w:rPr>
                <w:sz w:val="22"/>
              </w:rPr>
            </w:pPr>
          </w:p>
          <w:p>
            <w:pPr>
              <w:pStyle w:val="15"/>
              <w:spacing w:before="6"/>
              <w:rPr>
                <w:sz w:val="23"/>
              </w:rPr>
            </w:pPr>
          </w:p>
          <w:p>
            <w:pPr>
              <w:pStyle w:val="15"/>
              <w:ind w:left="27"/>
              <w:rPr>
                <w:sz w:val="22"/>
              </w:rPr>
            </w:pPr>
            <w:r>
              <w:rPr>
                <w:sz w:val="22"/>
              </w:rPr>
              <w:t>采购代理机构联系人及电话</w:t>
            </w:r>
          </w:p>
        </w:tc>
        <w:tc>
          <w:tcPr>
            <w:tcW w:w="7231" w:type="dxa"/>
          </w:tcPr>
          <w:p>
            <w:pPr>
              <w:pStyle w:val="15"/>
              <w:spacing w:before="2" w:line="244" w:lineRule="auto"/>
              <w:ind w:left="8" w:right="36"/>
              <w:jc w:val="both"/>
              <w:rPr>
                <w:rFonts w:hint="eastAsia"/>
                <w:sz w:val="22"/>
                <w:lang w:eastAsia="zh-CN"/>
              </w:rPr>
            </w:pPr>
            <w:r>
              <w:rPr>
                <w:sz w:val="22"/>
              </w:rPr>
              <w:t>采购代理机构：</w:t>
            </w:r>
            <w:r>
              <w:rPr>
                <w:rFonts w:hint="eastAsia"/>
                <w:sz w:val="22"/>
                <w:lang w:eastAsia="zh-CN"/>
              </w:rPr>
              <w:t>青海业成工程项目管理有限公司</w:t>
            </w:r>
          </w:p>
          <w:p>
            <w:pPr>
              <w:pStyle w:val="15"/>
              <w:spacing w:before="2" w:line="244" w:lineRule="auto"/>
              <w:ind w:left="8" w:right="36"/>
              <w:jc w:val="both"/>
              <w:rPr>
                <w:sz w:val="22"/>
              </w:rPr>
            </w:pPr>
            <w:r>
              <w:rPr>
                <w:sz w:val="22"/>
              </w:rPr>
              <w:t>地</w:t>
            </w:r>
            <w:r>
              <w:rPr>
                <w:sz w:val="22"/>
              </w:rPr>
              <w:tab/>
            </w:r>
            <w:r>
              <w:rPr>
                <w:sz w:val="22"/>
              </w:rPr>
              <w:t>址：西宁市城西区海湖新区万达</w:t>
            </w:r>
            <w:r>
              <w:rPr>
                <w:rFonts w:hint="eastAsia"/>
                <w:sz w:val="22"/>
                <w:lang w:eastAsia="zh-CN"/>
              </w:rPr>
              <w:t>华府</w:t>
            </w:r>
            <w:r>
              <w:rPr>
                <w:sz w:val="22"/>
              </w:rPr>
              <w:t>SOHO4号楼</w:t>
            </w:r>
            <w:r>
              <w:rPr>
                <w:rFonts w:hint="eastAsia"/>
                <w:sz w:val="22"/>
                <w:lang w:val="en-US" w:eastAsia="zh-CN"/>
              </w:rPr>
              <w:t>07</w:t>
            </w:r>
            <w:r>
              <w:rPr>
                <w:sz w:val="22"/>
              </w:rPr>
              <w:t>楼</w:t>
            </w:r>
            <w:r>
              <w:rPr>
                <w:rFonts w:hint="eastAsia"/>
                <w:sz w:val="22"/>
                <w:lang w:val="en-US" w:eastAsia="zh-CN"/>
              </w:rPr>
              <w:t>10729-10732</w:t>
            </w:r>
            <w:r>
              <w:rPr>
                <w:sz w:val="22"/>
              </w:rPr>
              <w:t>室</w:t>
            </w:r>
          </w:p>
          <w:p>
            <w:pPr>
              <w:pStyle w:val="15"/>
              <w:spacing w:before="2" w:line="244" w:lineRule="auto"/>
              <w:ind w:left="8" w:right="36"/>
              <w:jc w:val="both"/>
              <w:rPr>
                <w:sz w:val="22"/>
              </w:rPr>
            </w:pPr>
            <w:r>
              <w:rPr>
                <w:sz w:val="22"/>
              </w:rPr>
              <w:t>联 系 人：</w:t>
            </w:r>
            <w:r>
              <w:rPr>
                <w:rFonts w:hint="eastAsia"/>
                <w:sz w:val="22"/>
                <w:lang w:eastAsia="zh-CN"/>
              </w:rPr>
              <w:t>刘</w:t>
            </w:r>
            <w:r>
              <w:rPr>
                <w:sz w:val="22"/>
              </w:rPr>
              <w:t>先生</w:t>
            </w:r>
          </w:p>
          <w:p>
            <w:pPr>
              <w:pStyle w:val="15"/>
              <w:spacing w:before="2" w:line="244" w:lineRule="auto"/>
              <w:ind w:left="8" w:right="36"/>
              <w:jc w:val="both"/>
              <w:rPr>
                <w:rFonts w:hint="default"/>
                <w:sz w:val="22"/>
                <w:lang w:val="en-US" w:eastAsia="zh-CN"/>
              </w:rPr>
            </w:pPr>
            <w:r>
              <w:rPr>
                <w:sz w:val="22"/>
              </w:rPr>
              <w:t>电</w:t>
            </w:r>
            <w:r>
              <w:rPr>
                <w:sz w:val="22"/>
              </w:rPr>
              <w:tab/>
            </w:r>
            <w:r>
              <w:rPr>
                <w:sz w:val="22"/>
              </w:rPr>
              <w:t>话：0971-</w:t>
            </w:r>
            <w:r>
              <w:rPr>
                <w:rFonts w:hint="eastAsia"/>
                <w:sz w:val="22"/>
                <w:lang w:val="en-US" w:eastAsia="zh-CN"/>
              </w:rPr>
              <w:t>8229033</w:t>
            </w:r>
          </w:p>
          <w:p>
            <w:pPr>
              <w:pStyle w:val="15"/>
              <w:spacing w:before="2" w:line="244" w:lineRule="auto"/>
              <w:ind w:left="8" w:right="36"/>
              <w:jc w:val="both"/>
              <w:rPr>
                <w:sz w:val="22"/>
              </w:rPr>
            </w:pPr>
            <w:r>
              <w:rPr>
                <w:sz w:val="22"/>
              </w:rPr>
              <w:t>电子邮箱：</w:t>
            </w:r>
            <w:r>
              <w:rPr>
                <w:sz w:val="22"/>
              </w:rPr>
              <w:fldChar w:fldCharType="begin"/>
            </w:r>
            <w:r>
              <w:rPr>
                <w:sz w:val="22"/>
              </w:rPr>
              <w:instrText xml:space="preserve"> HYPERLINK "mailto:YH6279667@163.com" \h </w:instrText>
            </w:r>
            <w:r>
              <w:rPr>
                <w:sz w:val="22"/>
              </w:rPr>
              <w:fldChar w:fldCharType="separate"/>
            </w:r>
            <w:r>
              <w:rPr>
                <w:rFonts w:hint="eastAsia"/>
                <w:sz w:val="22"/>
                <w:lang w:val="en-US" w:eastAsia="zh-CN"/>
              </w:rPr>
              <w:t>364596763</w:t>
            </w:r>
            <w:r>
              <w:rPr>
                <w:sz w:val="22"/>
              </w:rPr>
              <w:t>@</w:t>
            </w:r>
            <w:r>
              <w:rPr>
                <w:rFonts w:hint="eastAsia"/>
                <w:sz w:val="22"/>
                <w:lang w:val="en-US" w:eastAsia="zh-CN"/>
              </w:rPr>
              <w:t>qq</w:t>
            </w:r>
            <w:r>
              <w:rPr>
                <w:sz w:val="22"/>
              </w:rPr>
              <w:t>.com</w:t>
            </w:r>
            <w:r>
              <w:rPr>
                <w:sz w:val="22"/>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716" w:type="dxa"/>
          </w:tcPr>
          <w:p>
            <w:pPr>
              <w:pStyle w:val="15"/>
              <w:spacing w:before="10"/>
              <w:rPr>
                <w:sz w:val="31"/>
              </w:rPr>
            </w:pPr>
          </w:p>
          <w:p>
            <w:pPr>
              <w:pStyle w:val="15"/>
              <w:ind w:left="900" w:right="885"/>
              <w:jc w:val="center"/>
              <w:rPr>
                <w:sz w:val="22"/>
              </w:rPr>
            </w:pPr>
            <w:r>
              <w:rPr>
                <w:sz w:val="22"/>
              </w:rPr>
              <w:t>银行账号</w:t>
            </w:r>
          </w:p>
        </w:tc>
        <w:tc>
          <w:tcPr>
            <w:tcW w:w="7231" w:type="dxa"/>
          </w:tcPr>
          <w:p>
            <w:pPr>
              <w:pStyle w:val="15"/>
              <w:spacing w:before="67"/>
              <w:ind w:left="4"/>
              <w:rPr>
                <w:rFonts w:hint="eastAsia" w:eastAsia="宋体"/>
                <w:sz w:val="22"/>
                <w:lang w:eastAsia="zh-CN"/>
              </w:rPr>
            </w:pPr>
            <w:r>
              <w:rPr>
                <w:sz w:val="22"/>
              </w:rPr>
              <w:t>开户名称：</w:t>
            </w:r>
            <w:r>
              <w:rPr>
                <w:rFonts w:hint="eastAsia"/>
                <w:sz w:val="22"/>
                <w:lang w:eastAsia="zh-CN"/>
              </w:rPr>
              <w:t>青海业成工程项目管理有限公司</w:t>
            </w:r>
          </w:p>
          <w:p>
            <w:pPr>
              <w:pStyle w:val="15"/>
              <w:tabs>
                <w:tab w:val="left" w:pos="664"/>
              </w:tabs>
              <w:spacing w:line="360" w:lineRule="atLeast"/>
              <w:ind w:left="4" w:right="1501" w:rightChars="0"/>
              <w:rPr>
                <w:rFonts w:hint="eastAsia"/>
                <w:sz w:val="22"/>
              </w:rPr>
            </w:pPr>
            <w:r>
              <w:rPr>
                <w:spacing w:val="-1"/>
                <w:sz w:val="22"/>
              </w:rPr>
              <w:t>开</w:t>
            </w:r>
            <w:r>
              <w:rPr>
                <w:spacing w:val="-3"/>
                <w:sz w:val="22"/>
              </w:rPr>
              <w:t>户</w:t>
            </w:r>
            <w:r>
              <w:rPr>
                <w:spacing w:val="-1"/>
                <w:sz w:val="22"/>
              </w:rPr>
              <w:t>银行</w:t>
            </w:r>
            <w:r>
              <w:rPr>
                <w:spacing w:val="-3"/>
                <w:sz w:val="22"/>
              </w:rPr>
              <w:t>：</w:t>
            </w:r>
            <w:r>
              <w:rPr>
                <w:rFonts w:hint="eastAsia"/>
                <w:sz w:val="22"/>
              </w:rPr>
              <w:t>上海浦东发展银行股份有限公司西宁分行</w:t>
            </w:r>
          </w:p>
          <w:p>
            <w:pPr>
              <w:pStyle w:val="15"/>
              <w:tabs>
                <w:tab w:val="left" w:pos="664"/>
              </w:tabs>
              <w:spacing w:line="360" w:lineRule="atLeast"/>
              <w:ind w:left="4" w:right="1501" w:rightChars="0"/>
              <w:rPr>
                <w:sz w:val="22"/>
              </w:rPr>
            </w:pPr>
            <w:r>
              <w:rPr>
                <w:sz w:val="22"/>
              </w:rPr>
              <w:t>账</w:t>
            </w:r>
            <w:r>
              <w:rPr>
                <w:sz w:val="22"/>
              </w:rPr>
              <w:tab/>
            </w:r>
            <w:r>
              <w:rPr>
                <w:sz w:val="22"/>
              </w:rPr>
              <w:t>号：</w:t>
            </w:r>
            <w:r>
              <w:rPr>
                <w:rFonts w:ascii="宋体" w:hAnsi="宋体" w:cs="Arial"/>
                <w:b w:val="0"/>
                <w:bCs/>
                <w:color w:val="0C0C0C"/>
                <w:sz w:val="24"/>
              </w:rPr>
              <w:t xml:space="preserve">35010154800004381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716" w:type="dxa"/>
          </w:tcPr>
          <w:p>
            <w:pPr>
              <w:pStyle w:val="15"/>
              <w:rPr>
                <w:sz w:val="22"/>
              </w:rPr>
            </w:pPr>
          </w:p>
          <w:p>
            <w:pPr>
              <w:pStyle w:val="15"/>
              <w:spacing w:before="197"/>
              <w:ind w:left="900" w:right="885"/>
              <w:jc w:val="center"/>
              <w:rPr>
                <w:sz w:val="22"/>
              </w:rPr>
            </w:pPr>
            <w:r>
              <w:rPr>
                <w:sz w:val="22"/>
              </w:rPr>
              <w:t>其他事项</w:t>
            </w:r>
          </w:p>
        </w:tc>
        <w:tc>
          <w:tcPr>
            <w:tcW w:w="7231" w:type="dxa"/>
          </w:tcPr>
          <w:p>
            <w:pPr>
              <w:pStyle w:val="15"/>
              <w:spacing w:before="1" w:line="242" w:lineRule="auto"/>
              <w:ind w:left="4" w:right="62"/>
              <w:rPr>
                <w:sz w:val="22"/>
              </w:rPr>
            </w:pPr>
            <w:r>
              <w:rPr>
                <w:sz w:val="22"/>
              </w:rPr>
              <w:t>本项目磋商公告在《青海政府采购网》、《青海项目信息网》、《青海省电子招投标公共服务平台》同时发布,公告期限：自青海政府采购网发布之日起5个工作日；公告内容以青海政府采购网发布的为准。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6" w:type="dxa"/>
          </w:tcPr>
          <w:p>
            <w:pPr>
              <w:pStyle w:val="15"/>
              <w:spacing w:before="163"/>
              <w:ind w:left="291"/>
              <w:rPr>
                <w:color w:val="000000" w:themeColor="text1"/>
                <w:sz w:val="22"/>
              </w:rPr>
            </w:pPr>
            <w:r>
              <w:rPr>
                <w:color w:val="000000" w:themeColor="text1"/>
                <w:sz w:val="22"/>
              </w:rPr>
              <w:t>财政监督部门及电话</w:t>
            </w:r>
          </w:p>
        </w:tc>
        <w:tc>
          <w:tcPr>
            <w:tcW w:w="7231" w:type="dxa"/>
          </w:tcPr>
          <w:p>
            <w:pPr>
              <w:pStyle w:val="15"/>
              <w:spacing w:before="3" w:line="228" w:lineRule="auto"/>
              <w:ind w:left="8" w:right="2808"/>
              <w:rPr>
                <w:color w:val="000000" w:themeColor="text1"/>
                <w:sz w:val="22"/>
              </w:rPr>
            </w:pPr>
            <w:r>
              <w:rPr>
                <w:color w:val="000000" w:themeColor="text1"/>
                <w:sz w:val="22"/>
              </w:rPr>
              <w:t>单位名称：青海省财政厅政府采购监督管理处联系电话：</w:t>
            </w:r>
            <w:bookmarkStart w:id="39" w:name="_GoBack"/>
            <w:r>
              <w:rPr>
                <w:color w:val="000000" w:themeColor="text1"/>
                <w:sz w:val="22"/>
              </w:rPr>
              <w:t>0971-6142790</w:t>
            </w:r>
            <w:bookmarkEnd w:id="39"/>
          </w:p>
        </w:tc>
      </w:tr>
    </w:tbl>
    <w:p>
      <w:pPr>
        <w:pStyle w:val="6"/>
        <w:ind w:left="5910"/>
        <w:rPr>
          <w:rFonts w:hint="eastAsia" w:eastAsia="宋体"/>
          <w:lang w:eastAsia="zh-CN"/>
        </w:rPr>
      </w:pPr>
      <w:r>
        <w:rPr>
          <w:rFonts w:hint="eastAsia"/>
          <w:lang w:eastAsia="zh-CN"/>
        </w:rPr>
        <w:t>青海业成工程项目管理有限公司</w:t>
      </w:r>
    </w:p>
    <w:p>
      <w:pPr>
        <w:pStyle w:val="6"/>
        <w:spacing w:before="5"/>
        <w:ind w:left="7170"/>
        <w:rPr>
          <w:color w:val="000000" w:themeColor="text1"/>
        </w:rPr>
      </w:pPr>
      <w:r>
        <w:rPr>
          <w:color w:val="000000" w:themeColor="text1"/>
        </w:rPr>
        <w:t>20</w:t>
      </w:r>
      <w:r>
        <w:rPr>
          <w:rFonts w:hint="eastAsia"/>
          <w:color w:val="000000" w:themeColor="text1"/>
          <w:lang w:val="en-US" w:eastAsia="zh-CN"/>
        </w:rPr>
        <w:t>20</w:t>
      </w:r>
      <w:r>
        <w:rPr>
          <w:color w:val="000000" w:themeColor="text1"/>
        </w:rPr>
        <w:t>年</w:t>
      </w:r>
      <w:r>
        <w:rPr>
          <w:rFonts w:hint="eastAsia"/>
          <w:color w:val="000000" w:themeColor="text1"/>
          <w:lang w:val="en-US" w:eastAsia="zh-CN"/>
        </w:rPr>
        <w:t>4</w:t>
      </w:r>
      <w:r>
        <w:rPr>
          <w:color w:val="000000" w:themeColor="text1"/>
        </w:rPr>
        <w:t>月</w:t>
      </w:r>
      <w:r>
        <w:rPr>
          <w:rFonts w:hint="eastAsia"/>
          <w:color w:val="000000" w:themeColor="text1"/>
          <w:lang w:val="en-US" w:eastAsia="zh-CN"/>
        </w:rPr>
        <w:t>13</w:t>
      </w:r>
      <w:r>
        <w:rPr>
          <w:color w:val="000000" w:themeColor="text1"/>
        </w:rPr>
        <w:t>日</w:t>
      </w:r>
    </w:p>
    <w:p>
      <w:pPr>
        <w:spacing w:after="0"/>
        <w:sectPr>
          <w:pgSz w:w="12240" w:h="15840"/>
          <w:pgMar w:top="800" w:right="660" w:bottom="1140" w:left="680" w:header="216" w:footer="946" w:gutter="0"/>
          <w:pgNumType w:fmt="decimal"/>
        </w:sectPr>
      </w:pPr>
    </w:p>
    <w:p>
      <w:pPr>
        <w:pStyle w:val="6"/>
        <w:rPr>
          <w:sz w:val="20"/>
        </w:rPr>
      </w:pPr>
    </w:p>
    <w:p>
      <w:pPr>
        <w:pStyle w:val="6"/>
        <w:rPr>
          <w:sz w:val="20"/>
        </w:rPr>
      </w:pPr>
    </w:p>
    <w:p>
      <w:pPr>
        <w:pStyle w:val="6"/>
        <w:spacing w:before="6"/>
      </w:pPr>
    </w:p>
    <w:p>
      <w:pPr>
        <w:pStyle w:val="2"/>
        <w:tabs>
          <w:tab w:val="left" w:pos="1807"/>
        </w:tabs>
        <w:spacing w:before="49"/>
        <w:ind w:left="0" w:right="10"/>
        <w:outlineLvl w:val="0"/>
      </w:pPr>
      <w:bookmarkStart w:id="2" w:name="第二部分供应商须知前附表"/>
      <w:bookmarkEnd w:id="2"/>
      <w:bookmarkStart w:id="3" w:name="_Toc6165"/>
      <w:r>
        <w:t>第二部分</w:t>
      </w:r>
      <w:r>
        <w:tab/>
      </w:r>
      <w:r>
        <w:t>供应商须知前附表</w:t>
      </w:r>
      <w:bookmarkEnd w:id="3"/>
    </w:p>
    <w:p>
      <w:pPr>
        <w:pStyle w:val="6"/>
        <w:spacing w:before="9"/>
        <w:rPr>
          <w:b/>
          <w:sz w:val="27"/>
        </w:rPr>
      </w:pPr>
    </w:p>
    <w:tbl>
      <w:tblPr>
        <w:tblStyle w:val="11"/>
        <w:tblW w:w="0" w:type="auto"/>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790"/>
        <w:gridCol w:w="7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tcPr>
          <w:p>
            <w:pPr>
              <w:pStyle w:val="15"/>
              <w:spacing w:before="26"/>
              <w:ind w:left="117" w:right="72"/>
              <w:jc w:val="center"/>
              <w:rPr>
                <w:b/>
                <w:sz w:val="24"/>
              </w:rPr>
            </w:pPr>
            <w:r>
              <w:rPr>
                <w:b/>
                <w:sz w:val="24"/>
              </w:rPr>
              <w:t>序号</w:t>
            </w:r>
          </w:p>
        </w:tc>
        <w:tc>
          <w:tcPr>
            <w:tcW w:w="9153" w:type="dxa"/>
            <w:gridSpan w:val="2"/>
          </w:tcPr>
          <w:p>
            <w:pPr>
              <w:pStyle w:val="15"/>
              <w:tabs>
                <w:tab w:val="left" w:pos="1125"/>
              </w:tabs>
              <w:spacing w:before="26"/>
              <w:ind w:left="403"/>
              <w:jc w:val="center"/>
              <w:rPr>
                <w:b/>
                <w:sz w:val="24"/>
              </w:rPr>
            </w:pPr>
            <w:r>
              <w:rPr>
                <w:b/>
                <w:sz w:val="24"/>
              </w:rPr>
              <w:t>内</w:t>
            </w:r>
            <w:r>
              <w:rPr>
                <w:b/>
                <w:sz w:val="24"/>
              </w:rPr>
              <w:tab/>
            </w:r>
            <w:r>
              <w:rPr>
                <w:b/>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726" w:type="dxa"/>
          </w:tcPr>
          <w:p>
            <w:pPr>
              <w:pStyle w:val="15"/>
              <w:spacing w:before="192"/>
              <w:ind w:left="24"/>
              <w:jc w:val="center"/>
              <w:rPr>
                <w:b/>
                <w:sz w:val="24"/>
              </w:rPr>
            </w:pPr>
            <w:r>
              <w:rPr>
                <w:b/>
                <w:w w:val="97"/>
                <w:sz w:val="24"/>
              </w:rPr>
              <w:t>1</w:t>
            </w:r>
          </w:p>
        </w:tc>
        <w:tc>
          <w:tcPr>
            <w:tcW w:w="1790" w:type="dxa"/>
          </w:tcPr>
          <w:p>
            <w:pPr>
              <w:pStyle w:val="15"/>
              <w:spacing w:before="123"/>
              <w:ind w:left="11"/>
              <w:rPr>
                <w:sz w:val="22"/>
              </w:rPr>
            </w:pPr>
            <w:r>
              <w:rPr>
                <w:sz w:val="22"/>
              </w:rPr>
              <w:t>采购项目名称</w:t>
            </w:r>
          </w:p>
        </w:tc>
        <w:tc>
          <w:tcPr>
            <w:tcW w:w="7363" w:type="dxa"/>
          </w:tcPr>
          <w:p>
            <w:pPr>
              <w:pStyle w:val="15"/>
              <w:spacing w:before="123" w:line="280" w:lineRule="atLeast"/>
              <w:ind w:left="11" w:right="414"/>
              <w:rPr>
                <w:sz w:val="22"/>
              </w:rPr>
            </w:pPr>
            <w:r>
              <w:rPr>
                <w:sz w:val="22"/>
              </w:rPr>
              <w:t>青海省</w:t>
            </w:r>
            <w:r>
              <w:rPr>
                <w:rFonts w:hint="eastAsia"/>
                <w:sz w:val="22"/>
                <w:lang w:eastAsia="zh-CN"/>
              </w:rPr>
              <w:t>花石峡公路段雇佣劳务人员、车辆项目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26" w:type="dxa"/>
          </w:tcPr>
          <w:p>
            <w:pPr>
              <w:pStyle w:val="15"/>
              <w:spacing w:before="3"/>
              <w:ind w:left="24"/>
              <w:jc w:val="center"/>
              <w:rPr>
                <w:b/>
                <w:sz w:val="24"/>
              </w:rPr>
            </w:pPr>
            <w:r>
              <w:rPr>
                <w:b/>
                <w:w w:val="97"/>
                <w:sz w:val="24"/>
              </w:rPr>
              <w:t>2</w:t>
            </w:r>
          </w:p>
        </w:tc>
        <w:tc>
          <w:tcPr>
            <w:tcW w:w="1790" w:type="dxa"/>
          </w:tcPr>
          <w:p>
            <w:pPr>
              <w:pStyle w:val="15"/>
              <w:spacing w:before="59"/>
              <w:ind w:left="11"/>
              <w:rPr>
                <w:sz w:val="22"/>
              </w:rPr>
            </w:pPr>
            <w:r>
              <w:rPr>
                <w:sz w:val="22"/>
              </w:rPr>
              <w:t>采购项目编号</w:t>
            </w:r>
          </w:p>
        </w:tc>
        <w:tc>
          <w:tcPr>
            <w:tcW w:w="7363" w:type="dxa"/>
          </w:tcPr>
          <w:p>
            <w:pPr>
              <w:pStyle w:val="15"/>
              <w:spacing w:before="59"/>
              <w:ind w:left="11"/>
              <w:rPr>
                <w:rFonts w:hint="eastAsia" w:eastAsia="宋体"/>
                <w:sz w:val="22"/>
                <w:lang w:eastAsia="zh-CN"/>
              </w:rPr>
            </w:pPr>
            <w:r>
              <w:rPr>
                <w:rFonts w:hint="eastAsia"/>
                <w:sz w:val="22"/>
                <w:lang w:eastAsia="zh-CN"/>
              </w:rPr>
              <w:t>青海业成竞磋（服务）2020-001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726" w:type="dxa"/>
          </w:tcPr>
          <w:p>
            <w:pPr>
              <w:pStyle w:val="15"/>
              <w:spacing w:before="4"/>
              <w:ind w:left="24"/>
              <w:jc w:val="center"/>
              <w:rPr>
                <w:b/>
                <w:sz w:val="24"/>
              </w:rPr>
            </w:pPr>
            <w:r>
              <w:rPr>
                <w:b/>
                <w:w w:val="97"/>
                <w:sz w:val="24"/>
              </w:rPr>
              <w:t>3</w:t>
            </w:r>
          </w:p>
        </w:tc>
        <w:tc>
          <w:tcPr>
            <w:tcW w:w="1790" w:type="dxa"/>
          </w:tcPr>
          <w:p>
            <w:pPr>
              <w:pStyle w:val="15"/>
              <w:spacing w:before="53"/>
              <w:ind w:left="11"/>
              <w:rPr>
                <w:color w:val="000000" w:themeColor="text1"/>
                <w:sz w:val="22"/>
              </w:rPr>
            </w:pPr>
            <w:r>
              <w:rPr>
                <w:color w:val="000000" w:themeColor="text1"/>
                <w:sz w:val="22"/>
              </w:rPr>
              <w:t>采购人</w:t>
            </w:r>
          </w:p>
        </w:tc>
        <w:tc>
          <w:tcPr>
            <w:tcW w:w="7363" w:type="dxa"/>
          </w:tcPr>
          <w:p>
            <w:pPr>
              <w:pStyle w:val="15"/>
              <w:spacing w:before="53"/>
              <w:ind w:left="11"/>
              <w:rPr>
                <w:color w:val="000000" w:themeColor="text1"/>
                <w:sz w:val="22"/>
              </w:rPr>
            </w:pPr>
            <w:r>
              <w:rPr>
                <w:color w:val="000000" w:themeColor="text1"/>
                <w:sz w:val="22"/>
              </w:rPr>
              <w:t>青海省</w:t>
            </w:r>
            <w:r>
              <w:rPr>
                <w:rFonts w:hint="eastAsia"/>
                <w:color w:val="000000" w:themeColor="text1"/>
                <w:sz w:val="22"/>
                <w:lang w:eastAsia="zh-CN"/>
              </w:rPr>
              <w:t>玉树</w:t>
            </w:r>
            <w:r>
              <w:rPr>
                <w:color w:val="000000" w:themeColor="text1"/>
                <w:sz w:val="22"/>
              </w:rPr>
              <w:t>公路</w:t>
            </w:r>
            <w:r>
              <w:rPr>
                <w:rFonts w:hint="eastAsia"/>
                <w:color w:val="000000" w:themeColor="text1"/>
                <w:sz w:val="22"/>
                <w:lang w:eastAsia="zh-CN"/>
              </w:rPr>
              <w:t>总</w:t>
            </w:r>
            <w:r>
              <w:rPr>
                <w:color w:val="000000" w:themeColor="text1"/>
                <w:sz w:val="22"/>
              </w:rPr>
              <w:t>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726" w:type="dxa"/>
          </w:tcPr>
          <w:p>
            <w:pPr>
              <w:pStyle w:val="15"/>
              <w:spacing w:before="2"/>
              <w:ind w:left="24"/>
              <w:jc w:val="center"/>
              <w:rPr>
                <w:b/>
                <w:sz w:val="24"/>
              </w:rPr>
            </w:pPr>
            <w:r>
              <w:rPr>
                <w:b/>
                <w:w w:val="97"/>
                <w:sz w:val="24"/>
              </w:rPr>
              <w:t>4</w:t>
            </w:r>
          </w:p>
        </w:tc>
        <w:tc>
          <w:tcPr>
            <w:tcW w:w="1790" w:type="dxa"/>
          </w:tcPr>
          <w:p>
            <w:pPr>
              <w:pStyle w:val="15"/>
              <w:spacing w:before="37"/>
              <w:ind w:left="11"/>
              <w:rPr>
                <w:sz w:val="22"/>
              </w:rPr>
            </w:pPr>
            <w:r>
              <w:rPr>
                <w:sz w:val="22"/>
              </w:rPr>
              <w:t>采购代理机构</w:t>
            </w:r>
          </w:p>
        </w:tc>
        <w:tc>
          <w:tcPr>
            <w:tcW w:w="7363" w:type="dxa"/>
          </w:tcPr>
          <w:p>
            <w:pPr>
              <w:pStyle w:val="15"/>
              <w:spacing w:before="37"/>
              <w:ind w:left="11"/>
              <w:rPr>
                <w:rFonts w:hint="eastAsia" w:eastAsia="宋体"/>
                <w:sz w:val="22"/>
                <w:lang w:eastAsia="zh-CN"/>
              </w:rPr>
            </w:pPr>
            <w:r>
              <w:rPr>
                <w:rFonts w:hint="eastAsia"/>
                <w:sz w:val="22"/>
                <w:lang w:eastAsia="zh-CN"/>
              </w:rPr>
              <w:t>青海业成工程项目管理有限公司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726" w:type="dxa"/>
          </w:tcPr>
          <w:p>
            <w:pPr>
              <w:pStyle w:val="15"/>
              <w:spacing w:before="2"/>
              <w:ind w:left="24"/>
              <w:jc w:val="center"/>
              <w:rPr>
                <w:b/>
                <w:sz w:val="24"/>
              </w:rPr>
            </w:pPr>
            <w:r>
              <w:rPr>
                <w:b/>
                <w:w w:val="97"/>
                <w:sz w:val="24"/>
              </w:rPr>
              <w:t>5</w:t>
            </w:r>
          </w:p>
        </w:tc>
        <w:tc>
          <w:tcPr>
            <w:tcW w:w="1790" w:type="dxa"/>
          </w:tcPr>
          <w:p>
            <w:pPr>
              <w:pStyle w:val="15"/>
              <w:spacing w:before="63"/>
              <w:ind w:left="11"/>
              <w:rPr>
                <w:sz w:val="22"/>
              </w:rPr>
            </w:pPr>
            <w:r>
              <w:rPr>
                <w:sz w:val="22"/>
              </w:rPr>
              <w:t>采购方式</w:t>
            </w:r>
          </w:p>
        </w:tc>
        <w:tc>
          <w:tcPr>
            <w:tcW w:w="7363" w:type="dxa"/>
          </w:tcPr>
          <w:p>
            <w:pPr>
              <w:pStyle w:val="15"/>
              <w:spacing w:before="63"/>
              <w:ind w:left="11"/>
              <w:rPr>
                <w:sz w:val="22"/>
              </w:rPr>
            </w:pPr>
            <w:r>
              <w:rPr>
                <w:sz w:val="22"/>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26" w:type="dxa"/>
          </w:tcPr>
          <w:p>
            <w:pPr>
              <w:pStyle w:val="15"/>
              <w:spacing w:before="3"/>
              <w:ind w:left="24"/>
              <w:jc w:val="center"/>
              <w:rPr>
                <w:b/>
                <w:sz w:val="24"/>
              </w:rPr>
            </w:pPr>
            <w:r>
              <w:rPr>
                <w:b/>
                <w:w w:val="97"/>
                <w:sz w:val="24"/>
              </w:rPr>
              <w:t>6</w:t>
            </w:r>
          </w:p>
        </w:tc>
        <w:tc>
          <w:tcPr>
            <w:tcW w:w="1790" w:type="dxa"/>
          </w:tcPr>
          <w:p>
            <w:pPr>
              <w:pStyle w:val="15"/>
              <w:spacing w:before="59"/>
              <w:ind w:left="11"/>
              <w:rPr>
                <w:sz w:val="22"/>
              </w:rPr>
            </w:pPr>
            <w:r>
              <w:rPr>
                <w:sz w:val="22"/>
              </w:rPr>
              <w:t>评分办法</w:t>
            </w:r>
          </w:p>
        </w:tc>
        <w:tc>
          <w:tcPr>
            <w:tcW w:w="7363" w:type="dxa"/>
          </w:tcPr>
          <w:p>
            <w:pPr>
              <w:pStyle w:val="15"/>
              <w:spacing w:before="59"/>
              <w:ind w:left="11"/>
              <w:rPr>
                <w:sz w:val="22"/>
              </w:rPr>
            </w:pPr>
            <w:r>
              <w:rPr>
                <w:sz w:val="22"/>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26" w:type="dxa"/>
          </w:tcPr>
          <w:p>
            <w:pPr>
              <w:pStyle w:val="15"/>
              <w:spacing w:before="4"/>
              <w:ind w:left="24"/>
              <w:jc w:val="center"/>
              <w:rPr>
                <w:b/>
                <w:sz w:val="24"/>
              </w:rPr>
            </w:pPr>
            <w:r>
              <w:rPr>
                <w:b/>
                <w:w w:val="97"/>
                <w:sz w:val="24"/>
              </w:rPr>
              <w:t>7</w:t>
            </w:r>
          </w:p>
        </w:tc>
        <w:tc>
          <w:tcPr>
            <w:tcW w:w="1790" w:type="dxa"/>
          </w:tcPr>
          <w:p>
            <w:pPr>
              <w:pStyle w:val="15"/>
              <w:spacing w:before="31"/>
              <w:ind w:left="11"/>
              <w:rPr>
                <w:sz w:val="22"/>
              </w:rPr>
            </w:pPr>
            <w:r>
              <w:rPr>
                <w:sz w:val="22"/>
              </w:rPr>
              <w:t>采购预算额度</w:t>
            </w:r>
          </w:p>
        </w:tc>
        <w:tc>
          <w:tcPr>
            <w:tcW w:w="7363" w:type="dxa"/>
          </w:tcPr>
          <w:p>
            <w:pPr>
              <w:pStyle w:val="15"/>
              <w:spacing w:before="31"/>
              <w:ind w:left="11"/>
              <w:rPr>
                <w:sz w:val="22"/>
              </w:rPr>
            </w:pPr>
            <w:r>
              <w:rPr>
                <w:rFonts w:hint="eastAsia"/>
                <w:color w:val="000000" w:themeColor="text1"/>
                <w:sz w:val="22"/>
                <w:lang w:val="en-US" w:eastAsia="zh-CN"/>
              </w:rPr>
              <w:t>815120</w:t>
            </w:r>
            <w:r>
              <w:rPr>
                <w:color w:val="000000" w:themeColor="text1"/>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26" w:type="dxa"/>
          </w:tcPr>
          <w:p>
            <w:pPr>
              <w:pStyle w:val="15"/>
              <w:spacing w:before="4"/>
              <w:ind w:left="24"/>
              <w:jc w:val="center"/>
              <w:rPr>
                <w:b/>
                <w:sz w:val="24"/>
              </w:rPr>
            </w:pPr>
            <w:r>
              <w:rPr>
                <w:b/>
                <w:w w:val="97"/>
                <w:sz w:val="24"/>
              </w:rPr>
              <w:t>8</w:t>
            </w:r>
          </w:p>
        </w:tc>
        <w:tc>
          <w:tcPr>
            <w:tcW w:w="1790" w:type="dxa"/>
          </w:tcPr>
          <w:p>
            <w:pPr>
              <w:pStyle w:val="15"/>
              <w:spacing w:before="60"/>
              <w:ind w:left="11"/>
              <w:rPr>
                <w:sz w:val="22"/>
              </w:rPr>
            </w:pPr>
            <w:r>
              <w:rPr>
                <w:sz w:val="22"/>
              </w:rPr>
              <w:t>采购要求</w:t>
            </w:r>
          </w:p>
        </w:tc>
        <w:tc>
          <w:tcPr>
            <w:tcW w:w="7363" w:type="dxa"/>
          </w:tcPr>
          <w:p>
            <w:pPr>
              <w:pStyle w:val="15"/>
              <w:spacing w:before="60"/>
              <w:ind w:left="11"/>
              <w:rPr>
                <w:sz w:val="22"/>
              </w:rPr>
            </w:pPr>
            <w:r>
              <w:rPr>
                <w:sz w:val="22"/>
              </w:rPr>
              <w:t>详见竞争性磋商文件第六部分采购项目要求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5" w:hRule="atLeast"/>
        </w:trPr>
        <w:tc>
          <w:tcPr>
            <w:tcW w:w="726"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30"/>
              </w:rPr>
            </w:pPr>
          </w:p>
          <w:p>
            <w:pPr>
              <w:pStyle w:val="15"/>
              <w:ind w:left="24"/>
              <w:jc w:val="center"/>
              <w:rPr>
                <w:b/>
                <w:sz w:val="24"/>
              </w:rPr>
            </w:pPr>
            <w:r>
              <w:rPr>
                <w:b/>
                <w:w w:val="97"/>
                <w:sz w:val="24"/>
              </w:rPr>
              <w:t>9</w:t>
            </w:r>
          </w:p>
        </w:tc>
        <w:tc>
          <w:tcPr>
            <w:tcW w:w="1790" w:type="dxa"/>
          </w:tcPr>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spacing w:before="1"/>
              <w:rPr>
                <w:b/>
                <w:sz w:val="28"/>
              </w:rPr>
            </w:pPr>
          </w:p>
          <w:p>
            <w:pPr>
              <w:pStyle w:val="15"/>
              <w:ind w:left="11"/>
              <w:rPr>
                <w:sz w:val="22"/>
              </w:rPr>
            </w:pPr>
            <w:r>
              <w:rPr>
                <w:sz w:val="22"/>
              </w:rPr>
              <w:t>供应商资格条件</w:t>
            </w:r>
          </w:p>
        </w:tc>
        <w:tc>
          <w:tcPr>
            <w:tcW w:w="7363" w:type="dxa"/>
          </w:tcPr>
          <w:p>
            <w:pPr>
              <w:pStyle w:val="15"/>
              <w:spacing w:before="1"/>
              <w:ind w:left="6"/>
              <w:rPr>
                <w:sz w:val="22"/>
              </w:rPr>
            </w:pPr>
            <w:r>
              <w:rPr>
                <w:sz w:val="22"/>
              </w:rPr>
              <w:t>1、 符合《政府采购法》第22条条件，并提供下列材料：</w:t>
            </w:r>
          </w:p>
          <w:p>
            <w:pPr>
              <w:pStyle w:val="15"/>
              <w:spacing w:before="146"/>
              <w:ind w:left="6"/>
              <w:rPr>
                <w:sz w:val="22"/>
              </w:rPr>
            </w:pPr>
            <w:r>
              <w:rPr>
                <w:sz w:val="22"/>
              </w:rPr>
              <w:t>&lt;1&gt;供应商的营业执照等证明文件，自然人的身份证明。</w:t>
            </w:r>
          </w:p>
          <w:p>
            <w:pPr>
              <w:pStyle w:val="15"/>
              <w:spacing w:before="147"/>
              <w:ind w:left="6"/>
              <w:rPr>
                <w:sz w:val="22"/>
              </w:rPr>
            </w:pPr>
            <w:r>
              <w:rPr>
                <w:sz w:val="22"/>
              </w:rPr>
              <w:t>&lt;2&gt;财务状况报告，依法缴纳税收和社会保障资金的相关材料。</w:t>
            </w:r>
          </w:p>
          <w:p>
            <w:pPr>
              <w:pStyle w:val="15"/>
              <w:spacing w:before="146"/>
              <w:ind w:left="6"/>
              <w:rPr>
                <w:sz w:val="22"/>
              </w:rPr>
            </w:pPr>
            <w:r>
              <w:rPr>
                <w:sz w:val="22"/>
              </w:rPr>
              <w:t>&lt;3&gt;具备履行合同所必需的设备和专业技术能力的证明材料。</w:t>
            </w:r>
          </w:p>
          <w:p>
            <w:pPr>
              <w:pStyle w:val="15"/>
              <w:spacing w:before="145"/>
              <w:ind w:left="6"/>
              <w:rPr>
                <w:sz w:val="22"/>
              </w:rPr>
            </w:pPr>
            <w:r>
              <w:rPr>
                <w:sz w:val="22"/>
              </w:rPr>
              <w:t>&lt;4&gt;参加政府采购活动前3年内在经营活动中没有重大违法记录的书面声明。</w:t>
            </w:r>
          </w:p>
          <w:p>
            <w:pPr>
              <w:pStyle w:val="15"/>
              <w:spacing w:before="148"/>
              <w:ind w:left="6"/>
              <w:rPr>
                <w:sz w:val="22"/>
              </w:rPr>
            </w:pPr>
            <w:r>
              <w:rPr>
                <w:sz w:val="22"/>
              </w:rPr>
              <w:t>&lt;5&gt;具备法律、行政法规规定的其他条件的证明材料。</w:t>
            </w:r>
          </w:p>
          <w:p>
            <w:pPr>
              <w:pStyle w:val="15"/>
              <w:spacing w:before="145"/>
              <w:ind w:left="6"/>
              <w:rPr>
                <w:sz w:val="22"/>
              </w:rPr>
            </w:pPr>
            <w:r>
              <w:rPr>
                <w:sz w:val="22"/>
              </w:rPr>
              <w:t>2、 经信用中国（</w:t>
            </w:r>
            <w:r>
              <w:fldChar w:fldCharType="begin"/>
            </w:r>
            <w:r>
              <w:instrText xml:space="preserve"> HYPERLINK "http://www.creditchina.gov.cn/" \h </w:instrText>
            </w:r>
            <w:r>
              <w:fldChar w:fldCharType="separate"/>
            </w:r>
            <w:r>
              <w:rPr>
                <w:sz w:val="22"/>
              </w:rPr>
              <w:t>www.creditchina.gov.cn</w:t>
            </w:r>
            <w:r>
              <w:rPr>
                <w:sz w:val="22"/>
              </w:rPr>
              <w:fldChar w:fldCharType="end"/>
            </w:r>
            <w:r>
              <w:rPr>
                <w:sz w:val="22"/>
              </w:rPr>
              <w:t>）、中国政府采购网</w:t>
            </w:r>
          </w:p>
          <w:p>
            <w:pPr>
              <w:pStyle w:val="15"/>
              <w:spacing w:before="145" w:line="364" w:lineRule="auto"/>
              <w:ind w:left="6" w:right="199"/>
              <w:rPr>
                <w:sz w:val="22"/>
              </w:rPr>
            </w:pPr>
            <w:r>
              <w:rPr>
                <w:sz w:val="22"/>
              </w:rPr>
              <w:t>（</w:t>
            </w:r>
            <w:r>
              <w:fldChar w:fldCharType="begin"/>
            </w:r>
            <w:r>
              <w:instrText xml:space="preserve"> HYPERLINK "http://www.ccgp.gov.cn/" \h </w:instrText>
            </w:r>
            <w:r>
              <w:fldChar w:fldCharType="separate"/>
            </w:r>
            <w:r>
              <w:rPr>
                <w:sz w:val="22"/>
              </w:rPr>
              <w:t>www.ccgp.gov.cn</w:t>
            </w:r>
            <w:r>
              <w:rPr>
                <w:sz w:val="22"/>
              </w:rPr>
              <w:fldChar w:fldCharType="end"/>
            </w:r>
            <w:r>
              <w:rPr>
                <w:sz w:val="22"/>
              </w:rPr>
              <w:t>）等渠道查询后，列入失信被执行人、重大税收违法案件当事人名单、政府采购严重违法失信行为记录名单的，取消磋商资格。</w:t>
            </w:r>
          </w:p>
          <w:p>
            <w:pPr>
              <w:pStyle w:val="15"/>
              <w:spacing w:line="364" w:lineRule="auto"/>
              <w:ind w:left="6" w:right="197"/>
              <w:rPr>
                <w:sz w:val="22"/>
              </w:rPr>
            </w:pPr>
            <w:r>
              <w:rPr>
                <w:sz w:val="22"/>
              </w:rPr>
              <w:t>（</w:t>
            </w:r>
            <w:r>
              <w:rPr>
                <w:spacing w:val="-3"/>
                <w:sz w:val="22"/>
              </w:rPr>
              <w:t>提供“信用中国”网站的查询截图，时间为磋商截止时间前</w:t>
            </w:r>
            <w:r>
              <w:rPr>
                <w:sz w:val="22"/>
              </w:rPr>
              <w:t>20</w:t>
            </w:r>
            <w:r>
              <w:rPr>
                <w:spacing w:val="-2"/>
                <w:sz w:val="22"/>
              </w:rPr>
              <w:t>天内</w:t>
            </w:r>
            <w:r>
              <w:rPr>
                <w:sz w:val="22"/>
              </w:rPr>
              <w:t xml:space="preserve">）； </w:t>
            </w:r>
            <w:r>
              <w:rPr>
                <w:spacing w:val="-1"/>
                <w:sz w:val="22"/>
              </w:rPr>
              <w:t>3</w:t>
            </w:r>
            <w:r>
              <w:rPr>
                <w:spacing w:val="-3"/>
                <w:sz w:val="22"/>
              </w:rPr>
              <w:t>、单位负责人为同一人或者存在直接控股、管理关系的不同供应商，不得参加同一合同项下的政府采购活动。否则，皆取消磋商资格；</w:t>
            </w:r>
          </w:p>
          <w:p>
            <w:pPr>
              <w:pStyle w:val="15"/>
              <w:spacing w:line="364" w:lineRule="auto"/>
              <w:ind w:left="6" w:right="197"/>
              <w:rPr>
                <w:sz w:val="22"/>
              </w:rPr>
            </w:pPr>
            <w:r>
              <w:rPr>
                <w:sz w:val="22"/>
              </w:rPr>
              <w:t>4、为本采购项目提供整体设计、规范编制或者项目管理、监理、检测等服务的供应商，不得再参加该采购项目的其他采购活动；</w:t>
            </w:r>
          </w:p>
          <w:p>
            <w:pPr>
              <w:pStyle w:val="15"/>
              <w:ind w:left="11"/>
              <w:rPr>
                <w:sz w:val="22"/>
              </w:rPr>
            </w:pPr>
            <w:r>
              <w:rPr>
                <w:sz w:val="22"/>
              </w:rPr>
              <w:t>5、本项目不接受供应商以联合体方式进行磋商。</w:t>
            </w:r>
          </w:p>
        </w:tc>
      </w:tr>
    </w:tbl>
    <w:p>
      <w:pPr>
        <w:spacing w:after="0"/>
        <w:rPr>
          <w:sz w:val="22"/>
        </w:rPr>
        <w:sectPr>
          <w:pgSz w:w="12240" w:h="15840"/>
          <w:pgMar w:top="800" w:right="660" w:bottom="1140" w:left="680" w:header="216" w:footer="946" w:gutter="0"/>
          <w:pgNumType w:fmt="decimal"/>
        </w:sect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0"/>
        <w:rPr>
          <w:b/>
          <w:sz w:val="16"/>
        </w:rPr>
      </w:pPr>
    </w:p>
    <w:p>
      <w:pPr>
        <w:spacing w:before="110"/>
        <w:ind w:left="0" w:right="549" w:firstLine="0"/>
        <w:jc w:val="right"/>
        <w:rPr>
          <w:b/>
          <w:sz w:val="22"/>
        </w:rPr>
      </w:pPr>
      <w:r>
        <w:pict>
          <v:shape id="_x0000_s1030" o:spid="_x0000_s1030" o:spt="202" type="#_x0000_t202" style="position:absolute;left:0pt;margin-left:54.35pt;margin-top:-350.85pt;height:595.5pt;width:496.1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11"/>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5"/>
                    <w:gridCol w:w="1899"/>
                    <w:gridCol w:w="7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8" w:hRule="atLeast"/>
                    </w:trPr>
                    <w:tc>
                      <w:tcPr>
                        <w:tcW w:w="555" w:type="dxa"/>
                      </w:tcPr>
                      <w:p>
                        <w:pPr>
                          <w:pStyle w:val="15"/>
                          <w:rPr>
                            <w:b/>
                            <w:sz w:val="24"/>
                          </w:rPr>
                        </w:pPr>
                      </w:p>
                      <w:p>
                        <w:pPr>
                          <w:pStyle w:val="15"/>
                          <w:rPr>
                            <w:b/>
                            <w:sz w:val="24"/>
                          </w:rPr>
                        </w:pPr>
                      </w:p>
                      <w:p>
                        <w:pPr>
                          <w:pStyle w:val="15"/>
                          <w:rPr>
                            <w:b/>
                            <w:sz w:val="24"/>
                          </w:rPr>
                        </w:pPr>
                      </w:p>
                      <w:p>
                        <w:pPr>
                          <w:pStyle w:val="15"/>
                          <w:spacing w:before="7"/>
                          <w:rPr>
                            <w:b/>
                            <w:sz w:val="26"/>
                          </w:rPr>
                        </w:pPr>
                      </w:p>
                      <w:p>
                        <w:pPr>
                          <w:pStyle w:val="15"/>
                          <w:ind w:left="144" w:right="113"/>
                          <w:jc w:val="center"/>
                          <w:rPr>
                            <w:b/>
                            <w:sz w:val="24"/>
                          </w:rPr>
                        </w:pPr>
                        <w:r>
                          <w:rPr>
                            <w:b/>
                            <w:sz w:val="24"/>
                          </w:rPr>
                          <w:t>10</w:t>
                        </w:r>
                      </w:p>
                    </w:tc>
                    <w:tc>
                      <w:tcPr>
                        <w:tcW w:w="1899" w:type="dxa"/>
                      </w:tcPr>
                      <w:p>
                        <w:pPr>
                          <w:pStyle w:val="15"/>
                          <w:rPr>
                            <w:b/>
                            <w:sz w:val="22"/>
                          </w:rPr>
                        </w:pPr>
                      </w:p>
                      <w:p>
                        <w:pPr>
                          <w:pStyle w:val="15"/>
                          <w:rPr>
                            <w:b/>
                            <w:sz w:val="22"/>
                          </w:rPr>
                        </w:pPr>
                      </w:p>
                      <w:p>
                        <w:pPr>
                          <w:pStyle w:val="15"/>
                          <w:rPr>
                            <w:b/>
                            <w:sz w:val="22"/>
                          </w:rPr>
                        </w:pPr>
                      </w:p>
                      <w:p>
                        <w:pPr>
                          <w:pStyle w:val="15"/>
                          <w:rPr>
                            <w:b/>
                            <w:sz w:val="22"/>
                          </w:rPr>
                        </w:pPr>
                      </w:p>
                      <w:p>
                        <w:pPr>
                          <w:pStyle w:val="15"/>
                          <w:spacing w:before="11"/>
                          <w:rPr>
                            <w:b/>
                            <w:sz w:val="24"/>
                          </w:rPr>
                        </w:pPr>
                      </w:p>
                      <w:p>
                        <w:pPr>
                          <w:pStyle w:val="15"/>
                          <w:ind w:left="51" w:right="30"/>
                          <w:jc w:val="center"/>
                          <w:rPr>
                            <w:sz w:val="22"/>
                          </w:rPr>
                        </w:pPr>
                        <w:r>
                          <w:rPr>
                            <w:sz w:val="22"/>
                          </w:rPr>
                          <w:t>磋商保证金</w:t>
                        </w:r>
                      </w:p>
                    </w:tc>
                    <w:tc>
                      <w:tcPr>
                        <w:tcW w:w="7446" w:type="dxa"/>
                      </w:tcPr>
                      <w:p>
                        <w:pPr>
                          <w:pStyle w:val="15"/>
                          <w:spacing w:before="145" w:line="240" w:lineRule="auto"/>
                          <w:ind w:left="6" w:right="199"/>
                          <w:rPr>
                            <w:sz w:val="22"/>
                          </w:rPr>
                        </w:pPr>
                        <w:r>
                          <w:rPr>
                            <w:sz w:val="22"/>
                          </w:rPr>
                          <w:t>磋商保证金：大写：壹万伍仟元整；</w:t>
                        </w:r>
                      </w:p>
                      <w:p>
                        <w:pPr>
                          <w:pStyle w:val="15"/>
                          <w:spacing w:before="145" w:line="240" w:lineRule="auto"/>
                          <w:ind w:left="6" w:right="199"/>
                          <w:rPr>
                            <w:sz w:val="22"/>
                          </w:rPr>
                        </w:pPr>
                        <w:r>
                          <w:rPr>
                            <w:sz w:val="22"/>
                          </w:rPr>
                          <w:t>小写：15000.00元</w:t>
                        </w:r>
                      </w:p>
                      <w:p>
                        <w:pPr>
                          <w:pStyle w:val="15"/>
                          <w:spacing w:before="145" w:line="240" w:lineRule="auto"/>
                          <w:ind w:left="6" w:right="199"/>
                          <w:rPr>
                            <w:rFonts w:hint="eastAsia"/>
                            <w:sz w:val="22"/>
                            <w:lang w:eastAsia="zh-CN"/>
                          </w:rPr>
                        </w:pPr>
                        <w:r>
                          <w:rPr>
                            <w:sz w:val="22"/>
                          </w:rPr>
                          <w:t>开户名称：</w:t>
                        </w:r>
                        <w:r>
                          <w:rPr>
                            <w:rFonts w:hint="eastAsia"/>
                            <w:sz w:val="22"/>
                            <w:lang w:eastAsia="zh-CN"/>
                          </w:rPr>
                          <w:t>青海业成工程项目管理有限公司</w:t>
                        </w:r>
                      </w:p>
                      <w:p>
                        <w:pPr>
                          <w:pStyle w:val="15"/>
                          <w:spacing w:before="145" w:line="240" w:lineRule="auto"/>
                          <w:ind w:left="6" w:right="199"/>
                          <w:rPr>
                            <w:rFonts w:hint="eastAsia"/>
                            <w:sz w:val="22"/>
                          </w:rPr>
                        </w:pPr>
                        <w:r>
                          <w:rPr>
                            <w:sz w:val="22"/>
                          </w:rPr>
                          <w:t>开户银行：</w:t>
                        </w:r>
                        <w:r>
                          <w:rPr>
                            <w:rFonts w:hint="eastAsia"/>
                            <w:sz w:val="22"/>
                          </w:rPr>
                          <w:t>上海浦东发展银行股份有限公司西宁分行</w:t>
                        </w:r>
                      </w:p>
                      <w:p>
                        <w:pPr>
                          <w:pStyle w:val="15"/>
                          <w:spacing w:before="145" w:line="240" w:lineRule="auto"/>
                          <w:ind w:left="6" w:right="199"/>
                          <w:rPr>
                            <w:sz w:val="22"/>
                          </w:rPr>
                        </w:pPr>
                        <w:r>
                          <w:rPr>
                            <w:sz w:val="22"/>
                          </w:rPr>
                          <w:t>账</w:t>
                        </w:r>
                        <w:r>
                          <w:rPr>
                            <w:sz w:val="22"/>
                          </w:rPr>
                          <w:tab/>
                        </w:r>
                        <w:r>
                          <w:rPr>
                            <w:sz w:val="22"/>
                          </w:rPr>
                          <w:t xml:space="preserve">号：35010154800004381 </w:t>
                        </w:r>
                      </w:p>
                      <w:p>
                        <w:pPr>
                          <w:pStyle w:val="15"/>
                          <w:spacing w:before="145" w:line="240" w:lineRule="auto"/>
                          <w:ind w:left="6" w:right="199"/>
                          <w:rPr>
                            <w:sz w:val="22"/>
                          </w:rPr>
                        </w:pPr>
                        <w:r>
                          <w:rPr>
                            <w:sz w:val="22"/>
                          </w:rPr>
                          <w:t>缴费时间：磋商截止时间前，以银行到账时间为准。</w:t>
                        </w:r>
                      </w:p>
                      <w:p>
                        <w:pPr>
                          <w:pStyle w:val="15"/>
                          <w:spacing w:before="145" w:line="240" w:lineRule="auto"/>
                          <w:ind w:left="6" w:right="199"/>
                          <w:rPr>
                            <w:sz w:val="22"/>
                          </w:rPr>
                        </w:pPr>
                        <w:r>
                          <w:rPr>
                            <w:sz w:val="22"/>
                          </w:rPr>
                          <w:t>如采购项目变更磋商截止时间，则保证金交纳时间相应顺延。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555" w:type="dxa"/>
                      </w:tcPr>
                      <w:p>
                        <w:pPr>
                          <w:pStyle w:val="15"/>
                          <w:rPr>
                            <w:b/>
                            <w:sz w:val="24"/>
                          </w:rPr>
                        </w:pPr>
                      </w:p>
                      <w:p>
                        <w:pPr>
                          <w:pStyle w:val="15"/>
                          <w:rPr>
                            <w:b/>
                            <w:sz w:val="24"/>
                          </w:rPr>
                        </w:pPr>
                      </w:p>
                      <w:p>
                        <w:pPr>
                          <w:pStyle w:val="15"/>
                          <w:rPr>
                            <w:b/>
                            <w:sz w:val="25"/>
                          </w:rPr>
                        </w:pPr>
                      </w:p>
                      <w:p>
                        <w:pPr>
                          <w:pStyle w:val="15"/>
                          <w:spacing w:before="1"/>
                          <w:ind w:left="144" w:right="113"/>
                          <w:jc w:val="center"/>
                          <w:rPr>
                            <w:b/>
                            <w:sz w:val="24"/>
                          </w:rPr>
                        </w:pPr>
                        <w:r>
                          <w:rPr>
                            <w:b/>
                            <w:sz w:val="24"/>
                          </w:rPr>
                          <w:t>11</w:t>
                        </w:r>
                      </w:p>
                    </w:tc>
                    <w:tc>
                      <w:tcPr>
                        <w:tcW w:w="1899" w:type="dxa"/>
                      </w:tcPr>
                      <w:p>
                        <w:pPr>
                          <w:pStyle w:val="15"/>
                          <w:spacing w:line="360" w:lineRule="auto"/>
                          <w:rPr>
                            <w:b/>
                            <w:sz w:val="22"/>
                          </w:rPr>
                        </w:pPr>
                      </w:p>
                      <w:p>
                        <w:pPr>
                          <w:pStyle w:val="15"/>
                          <w:spacing w:line="360" w:lineRule="auto"/>
                          <w:rPr>
                            <w:b/>
                            <w:sz w:val="22"/>
                          </w:rPr>
                        </w:pPr>
                      </w:p>
                      <w:p>
                        <w:pPr>
                          <w:pStyle w:val="15"/>
                          <w:spacing w:before="5" w:line="360" w:lineRule="auto"/>
                          <w:rPr>
                            <w:b/>
                            <w:sz w:val="17"/>
                          </w:rPr>
                        </w:pPr>
                      </w:p>
                      <w:p>
                        <w:pPr>
                          <w:pStyle w:val="15"/>
                          <w:spacing w:line="360" w:lineRule="auto"/>
                          <w:ind w:left="51" w:right="30"/>
                          <w:jc w:val="center"/>
                          <w:rPr>
                            <w:sz w:val="22"/>
                          </w:rPr>
                        </w:pPr>
                        <w:r>
                          <w:rPr>
                            <w:sz w:val="22"/>
                          </w:rPr>
                          <w:t>缴费方式</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缴费方式：磋商保证金应当以支票、汇票、本票或者金融机构、担保机构出具的保函等非现金形式提交。通过银行转账的，必须由供应商汇（转）入采购文件指定账户。</w:t>
                        </w:r>
                      </w:p>
                      <w:p>
                        <w:pPr>
                          <w:pStyle w:val="15"/>
                          <w:spacing w:before="1" w:line="360" w:lineRule="auto"/>
                          <w:ind w:left="11" w:right="110"/>
                          <w:jc w:val="both"/>
                          <w:rPr>
                            <w:sz w:val="22"/>
                          </w:rPr>
                        </w:pPr>
                        <w:r>
                          <w:rPr>
                            <w:sz w:val="22"/>
                          </w:rPr>
                          <w:t>供应商未按照磋商文件要求提交磋商保证金的，磋商无效。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555" w:type="dxa"/>
                      </w:tcPr>
                      <w:p>
                        <w:pPr>
                          <w:pStyle w:val="15"/>
                          <w:rPr>
                            <w:b/>
                            <w:sz w:val="24"/>
                          </w:rPr>
                        </w:pPr>
                      </w:p>
                      <w:p>
                        <w:pPr>
                          <w:pStyle w:val="15"/>
                          <w:spacing w:before="9"/>
                          <w:rPr>
                            <w:b/>
                            <w:sz w:val="19"/>
                          </w:rPr>
                        </w:pPr>
                      </w:p>
                      <w:p>
                        <w:pPr>
                          <w:pStyle w:val="15"/>
                          <w:ind w:left="144" w:right="113"/>
                          <w:jc w:val="center"/>
                          <w:rPr>
                            <w:b/>
                            <w:sz w:val="24"/>
                          </w:rPr>
                        </w:pPr>
                        <w:r>
                          <w:rPr>
                            <w:b/>
                            <w:sz w:val="24"/>
                          </w:rPr>
                          <w:t>12</w:t>
                        </w:r>
                      </w:p>
                    </w:tc>
                    <w:tc>
                      <w:tcPr>
                        <w:tcW w:w="1899" w:type="dxa"/>
                      </w:tcPr>
                      <w:p>
                        <w:pPr>
                          <w:pStyle w:val="15"/>
                          <w:spacing w:line="360" w:lineRule="auto"/>
                          <w:rPr>
                            <w:b/>
                            <w:sz w:val="22"/>
                          </w:rPr>
                        </w:pPr>
                      </w:p>
                      <w:p>
                        <w:pPr>
                          <w:pStyle w:val="15"/>
                          <w:spacing w:before="2" w:line="360" w:lineRule="auto"/>
                          <w:rPr>
                            <w:b/>
                            <w:sz w:val="22"/>
                          </w:rPr>
                        </w:pPr>
                      </w:p>
                      <w:p>
                        <w:pPr>
                          <w:pStyle w:val="15"/>
                          <w:spacing w:line="360" w:lineRule="auto"/>
                          <w:ind w:left="51" w:right="33"/>
                          <w:jc w:val="center"/>
                          <w:rPr>
                            <w:sz w:val="22"/>
                          </w:rPr>
                        </w:pPr>
                        <w:r>
                          <w:rPr>
                            <w:sz w:val="22"/>
                          </w:rPr>
                          <w:t>磋商保证金退还</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未成交供应商的磋商保证金自成交通知书发出之日起5个工作日内退还（不退现金）；成交供应商的磋商保证金，自政府采购合同签订后5个工作日内退还</w:t>
                        </w:r>
                        <w:r>
                          <w:rPr>
                            <w:rFonts w:hint="eastAsia"/>
                            <w:sz w:val="22"/>
                            <w:lang w:eastAsia="zh-CN"/>
                          </w:rPr>
                          <w:t>（</w:t>
                        </w:r>
                        <w:r>
                          <w:rPr>
                            <w:sz w:val="22"/>
                          </w:rPr>
                          <w:t>不退现金）。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0" w:hRule="atLeast"/>
                    </w:trPr>
                    <w:tc>
                      <w:tcPr>
                        <w:tcW w:w="555" w:type="dxa"/>
                      </w:tcPr>
                      <w:p>
                        <w:pPr>
                          <w:pStyle w:val="15"/>
                          <w:rPr>
                            <w:b/>
                            <w:sz w:val="24"/>
                          </w:rPr>
                        </w:pPr>
                      </w:p>
                      <w:p>
                        <w:pPr>
                          <w:pStyle w:val="15"/>
                          <w:rPr>
                            <w:b/>
                            <w:sz w:val="24"/>
                          </w:rPr>
                        </w:pPr>
                      </w:p>
                      <w:p>
                        <w:pPr>
                          <w:pStyle w:val="15"/>
                          <w:rPr>
                            <w:b/>
                            <w:sz w:val="24"/>
                          </w:rPr>
                        </w:pPr>
                      </w:p>
                      <w:p>
                        <w:pPr>
                          <w:pStyle w:val="15"/>
                          <w:spacing w:before="8"/>
                          <w:rPr>
                            <w:b/>
                            <w:sz w:val="26"/>
                          </w:rPr>
                        </w:pPr>
                      </w:p>
                      <w:p>
                        <w:pPr>
                          <w:pStyle w:val="15"/>
                          <w:ind w:left="144" w:right="113"/>
                          <w:jc w:val="center"/>
                          <w:rPr>
                            <w:b/>
                            <w:sz w:val="24"/>
                          </w:rPr>
                        </w:pPr>
                        <w:r>
                          <w:rPr>
                            <w:b/>
                            <w:sz w:val="24"/>
                          </w:rPr>
                          <w:t>13</w:t>
                        </w:r>
                      </w:p>
                    </w:tc>
                    <w:tc>
                      <w:tcPr>
                        <w:tcW w:w="1899" w:type="dxa"/>
                      </w:tcPr>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响应文件编制要求</w:t>
                        </w:r>
                      </w:p>
                    </w:tc>
                    <w:tc>
                      <w:tcPr>
                        <w:tcW w:w="7446" w:type="dxa"/>
                      </w:tcPr>
                      <w:p>
                        <w:pPr>
                          <w:pStyle w:val="15"/>
                          <w:spacing w:before="1" w:line="360" w:lineRule="auto"/>
                          <w:ind w:right="110"/>
                          <w:jc w:val="both"/>
                          <w:rPr>
                            <w:sz w:val="22"/>
                          </w:rPr>
                        </w:pPr>
                      </w:p>
                      <w:p>
                        <w:pPr>
                          <w:pStyle w:val="15"/>
                          <w:spacing w:before="1" w:line="360" w:lineRule="auto"/>
                          <w:ind w:right="110"/>
                          <w:jc w:val="both"/>
                          <w:rPr>
                            <w:sz w:val="22"/>
                          </w:rPr>
                        </w:pPr>
                        <w:r>
                          <w:rPr>
                            <w:sz w:val="22"/>
                          </w:rPr>
                          <w:t>供应商应按照竞争性磋商文件所提供的响应文件格式，分别填写竞争性磋商文件第五部分的内容，并由法定代表人或委托代理人按竞争性磋商文件要求签字、加盖公章。</w:t>
                        </w:r>
                      </w:p>
                      <w:p>
                        <w:pPr>
                          <w:pStyle w:val="15"/>
                          <w:spacing w:before="1" w:line="360" w:lineRule="auto"/>
                          <w:ind w:left="11" w:right="110"/>
                          <w:jc w:val="both"/>
                          <w:rPr>
                            <w:sz w:val="22"/>
                          </w:rPr>
                        </w:pPr>
                        <w:r>
                          <w:rPr>
                            <w:sz w:val="22"/>
                          </w:rPr>
                          <w:t>供应商应按竞争性磋商文件要求准备响应文件（1份正本、2 份副本和相</w:t>
                        </w:r>
                        <w:r>
                          <w:rPr>
                            <w:rFonts w:hint="eastAsia"/>
                            <w:sz w:val="22"/>
                            <w:lang w:eastAsia="zh-CN"/>
                          </w:rPr>
                          <w:t>应</w:t>
                        </w:r>
                        <w:r>
                          <w:rPr>
                            <w:sz w:val="22"/>
                          </w:rPr>
                          <w:t>的电子文档1份）。每份响应文件都必须清楚地标明“正本”或“副本”字样。响应文件统一使用A4幅面的纸张印制，必须胶装成册并编码，其他方式装订的响应文件一概不予接受。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0" w:hRule="atLeast"/>
                    </w:trPr>
                    <w:tc>
                      <w:tcPr>
                        <w:tcW w:w="555" w:type="dxa"/>
                      </w:tcPr>
                      <w:p>
                        <w:pPr>
                          <w:pStyle w:val="15"/>
                          <w:rPr>
                            <w:b/>
                            <w:sz w:val="24"/>
                          </w:rPr>
                        </w:pPr>
                      </w:p>
                      <w:p>
                        <w:pPr>
                          <w:pStyle w:val="15"/>
                          <w:spacing w:before="1"/>
                          <w:rPr>
                            <w:b/>
                            <w:sz w:val="34"/>
                          </w:rPr>
                        </w:pPr>
                      </w:p>
                      <w:p>
                        <w:pPr>
                          <w:pStyle w:val="15"/>
                          <w:spacing w:before="1"/>
                          <w:ind w:left="144" w:right="113"/>
                          <w:jc w:val="center"/>
                          <w:rPr>
                            <w:b/>
                            <w:sz w:val="24"/>
                          </w:rPr>
                        </w:pPr>
                        <w:r>
                          <w:rPr>
                            <w:b/>
                            <w:sz w:val="24"/>
                          </w:rPr>
                          <w:t>14</w:t>
                        </w:r>
                      </w:p>
                    </w:tc>
                    <w:tc>
                      <w:tcPr>
                        <w:tcW w:w="1899" w:type="dxa"/>
                      </w:tcPr>
                      <w:p>
                        <w:pPr>
                          <w:pStyle w:val="15"/>
                          <w:spacing w:line="360" w:lineRule="auto"/>
                          <w:rPr>
                            <w:b/>
                            <w:sz w:val="22"/>
                          </w:rPr>
                        </w:pPr>
                      </w:p>
                      <w:p>
                        <w:pPr>
                          <w:pStyle w:val="15"/>
                          <w:spacing w:line="360" w:lineRule="auto"/>
                          <w:rPr>
                            <w:b/>
                            <w:sz w:val="22"/>
                          </w:rPr>
                        </w:pPr>
                      </w:p>
                      <w:p>
                        <w:pPr>
                          <w:pStyle w:val="15"/>
                          <w:spacing w:before="184" w:line="360" w:lineRule="auto"/>
                          <w:ind w:left="51" w:right="33"/>
                          <w:jc w:val="center"/>
                          <w:rPr>
                            <w:sz w:val="22"/>
                          </w:rPr>
                        </w:pPr>
                        <w:r>
                          <w:rPr>
                            <w:sz w:val="22"/>
                          </w:rPr>
                          <w:t>响应文件的密封</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响应文件外层密封袋的标注：采购项目名称、采购项目编号、供应商名称、年月日以及“****年 **月**日**时**（北京时间）之前不准启封”字样。</w:t>
                        </w:r>
                      </w:p>
                    </w:tc>
                  </w:tr>
                </w:tbl>
                <w:p>
                  <w:pPr>
                    <w:pStyle w:val="6"/>
                  </w:pPr>
                </w:p>
              </w:txbxContent>
            </v:textbox>
          </v:shape>
        </w:pict>
      </w:r>
    </w:p>
    <w:p>
      <w:pPr>
        <w:spacing w:after="0"/>
        <w:jc w:val="right"/>
        <w:rPr>
          <w:sz w:val="22"/>
        </w:rPr>
        <w:sectPr>
          <w:pgSz w:w="12240" w:h="15840"/>
          <w:pgMar w:top="800" w:right="660" w:bottom="1140" w:left="680" w:header="216" w:footer="946" w:gutter="0"/>
          <w:pgNumType w:fmt="decimal"/>
        </w:sectPr>
      </w:pPr>
    </w:p>
    <w:p>
      <w:pPr>
        <w:pStyle w:val="6"/>
        <w:rPr>
          <w:rFonts w:ascii="Times New Roman"/>
          <w:sz w:val="20"/>
        </w:rPr>
      </w:pPr>
    </w:p>
    <w:p>
      <w:pPr>
        <w:pStyle w:val="6"/>
        <w:rPr>
          <w:rFonts w:ascii="Times New Roman"/>
          <w:sz w:val="20"/>
        </w:rPr>
      </w:pPr>
    </w:p>
    <w:p>
      <w:pPr>
        <w:pStyle w:val="6"/>
        <w:spacing w:before="8"/>
        <w:rPr>
          <w:rFonts w:ascii="Times New Roman"/>
          <w:sz w:val="14"/>
        </w:rPr>
      </w:pPr>
    </w:p>
    <w:tbl>
      <w:tblPr>
        <w:tblStyle w:val="11"/>
        <w:tblW w:w="0" w:type="auto"/>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437"/>
        <w:gridCol w:w="6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727" w:type="dxa"/>
          </w:tcPr>
          <w:p>
            <w:pPr>
              <w:pStyle w:val="15"/>
              <w:spacing w:before="8"/>
              <w:rPr>
                <w:rFonts w:ascii="Times New Roman"/>
                <w:sz w:val="21"/>
              </w:rPr>
            </w:pPr>
          </w:p>
          <w:p>
            <w:pPr>
              <w:pStyle w:val="15"/>
              <w:spacing w:before="1"/>
              <w:ind w:left="100" w:right="72"/>
              <w:jc w:val="center"/>
              <w:rPr>
                <w:b/>
                <w:sz w:val="24"/>
              </w:rPr>
            </w:pPr>
            <w:r>
              <w:rPr>
                <w:b/>
                <w:sz w:val="24"/>
              </w:rPr>
              <w:t>15</w:t>
            </w:r>
          </w:p>
        </w:tc>
        <w:tc>
          <w:tcPr>
            <w:tcW w:w="2437" w:type="dxa"/>
            <w:vAlign w:val="center"/>
          </w:tcPr>
          <w:p>
            <w:pPr>
              <w:pStyle w:val="15"/>
              <w:spacing w:before="1" w:line="360" w:lineRule="auto"/>
              <w:ind w:right="110"/>
              <w:jc w:val="center"/>
              <w:rPr>
                <w:sz w:val="22"/>
              </w:rPr>
            </w:pPr>
            <w:r>
              <w:rPr>
                <w:sz w:val="22"/>
              </w:rPr>
              <w:t>递交响应文件方式</w:t>
            </w:r>
          </w:p>
        </w:tc>
        <w:tc>
          <w:tcPr>
            <w:tcW w:w="6556" w:type="dxa"/>
          </w:tcPr>
          <w:p>
            <w:pPr>
              <w:pStyle w:val="15"/>
              <w:spacing w:before="1" w:line="360" w:lineRule="auto"/>
              <w:ind w:left="11" w:right="110"/>
              <w:jc w:val="both"/>
              <w:rPr>
                <w:sz w:val="22"/>
              </w:rPr>
            </w:pPr>
            <w:r>
              <w:rPr>
                <w:sz w:val="22"/>
              </w:rPr>
              <w:t>现场递交，不接受供应商以邮寄、电报、电话、传真等形式的响应文件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27" w:type="dxa"/>
          </w:tcPr>
          <w:p>
            <w:pPr>
              <w:pStyle w:val="15"/>
              <w:spacing w:before="212"/>
              <w:ind w:left="100" w:right="72"/>
              <w:jc w:val="center"/>
              <w:rPr>
                <w:b/>
                <w:sz w:val="24"/>
              </w:rPr>
            </w:pPr>
            <w:r>
              <w:rPr>
                <w:b/>
                <w:sz w:val="24"/>
              </w:rPr>
              <w:t>16</w:t>
            </w:r>
          </w:p>
        </w:tc>
        <w:tc>
          <w:tcPr>
            <w:tcW w:w="2437" w:type="dxa"/>
            <w:vAlign w:val="center"/>
          </w:tcPr>
          <w:p>
            <w:pPr>
              <w:pStyle w:val="15"/>
              <w:spacing w:before="1" w:line="360" w:lineRule="auto"/>
              <w:ind w:left="11" w:right="110"/>
              <w:jc w:val="center"/>
              <w:rPr>
                <w:sz w:val="22"/>
              </w:rPr>
            </w:pPr>
            <w:r>
              <w:rPr>
                <w:sz w:val="22"/>
              </w:rPr>
              <w:t>提交响应文件截止时间</w:t>
            </w:r>
          </w:p>
        </w:tc>
        <w:tc>
          <w:tcPr>
            <w:tcW w:w="6556" w:type="dxa"/>
            <w:vAlign w:val="center"/>
          </w:tcPr>
          <w:p>
            <w:pPr>
              <w:pStyle w:val="15"/>
              <w:spacing w:before="1" w:line="360" w:lineRule="auto"/>
              <w:ind w:left="11" w:right="110"/>
              <w:jc w:val="both"/>
              <w:rPr>
                <w:color w:val="000000" w:themeColor="text1"/>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04</w:t>
            </w:r>
            <w:r>
              <w:rPr>
                <w:color w:val="000000" w:themeColor="text1"/>
                <w:sz w:val="22"/>
              </w:rPr>
              <w:t>月</w:t>
            </w:r>
            <w:r>
              <w:rPr>
                <w:rFonts w:hint="eastAsia"/>
                <w:color w:val="000000" w:themeColor="text1"/>
                <w:sz w:val="22"/>
                <w:lang w:val="en-US" w:eastAsia="zh-CN"/>
              </w:rPr>
              <w:t>24</w:t>
            </w:r>
            <w:r>
              <w:rPr>
                <w:color w:val="000000" w:themeColor="text1"/>
                <w:sz w:val="22"/>
              </w:rPr>
              <w:t>日 09时30分（北京时间）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27" w:type="dxa"/>
          </w:tcPr>
          <w:p>
            <w:pPr>
              <w:pStyle w:val="15"/>
              <w:spacing w:before="187"/>
              <w:ind w:left="100" w:right="72"/>
              <w:jc w:val="center"/>
              <w:rPr>
                <w:b/>
                <w:sz w:val="24"/>
              </w:rPr>
            </w:pPr>
            <w:r>
              <w:rPr>
                <w:b/>
                <w:sz w:val="24"/>
              </w:rPr>
              <w:t>17</w:t>
            </w:r>
          </w:p>
        </w:tc>
        <w:tc>
          <w:tcPr>
            <w:tcW w:w="2437" w:type="dxa"/>
            <w:vAlign w:val="center"/>
          </w:tcPr>
          <w:p>
            <w:pPr>
              <w:pStyle w:val="15"/>
              <w:spacing w:before="1" w:line="360" w:lineRule="auto"/>
              <w:ind w:left="11" w:right="110"/>
              <w:jc w:val="center"/>
              <w:rPr>
                <w:sz w:val="22"/>
              </w:rPr>
            </w:pPr>
            <w:r>
              <w:rPr>
                <w:sz w:val="22"/>
              </w:rPr>
              <w:t>响应文件开启时间</w:t>
            </w:r>
          </w:p>
        </w:tc>
        <w:tc>
          <w:tcPr>
            <w:tcW w:w="6556" w:type="dxa"/>
            <w:vAlign w:val="center"/>
          </w:tcPr>
          <w:p>
            <w:pPr>
              <w:pStyle w:val="15"/>
              <w:spacing w:before="1" w:line="360" w:lineRule="auto"/>
              <w:ind w:left="11" w:right="110"/>
              <w:jc w:val="both"/>
              <w:rPr>
                <w:color w:val="000000" w:themeColor="text1"/>
                <w:sz w:val="22"/>
              </w:rPr>
            </w:pPr>
            <w:r>
              <w:rPr>
                <w:color w:val="000000" w:themeColor="text1"/>
                <w:sz w:val="22"/>
              </w:rPr>
              <w:t>20</w:t>
            </w:r>
            <w:r>
              <w:rPr>
                <w:rFonts w:hint="eastAsia"/>
                <w:color w:val="000000" w:themeColor="text1"/>
                <w:sz w:val="22"/>
                <w:lang w:val="en-US" w:eastAsia="zh-CN"/>
              </w:rPr>
              <w:t>20</w:t>
            </w:r>
            <w:r>
              <w:rPr>
                <w:color w:val="000000" w:themeColor="text1"/>
                <w:sz w:val="22"/>
              </w:rPr>
              <w:t>年</w:t>
            </w:r>
            <w:r>
              <w:rPr>
                <w:rFonts w:hint="eastAsia"/>
                <w:color w:val="000000" w:themeColor="text1"/>
                <w:sz w:val="22"/>
                <w:lang w:val="en-US" w:eastAsia="zh-CN"/>
              </w:rPr>
              <w:t>04</w:t>
            </w:r>
            <w:r>
              <w:rPr>
                <w:color w:val="000000" w:themeColor="text1"/>
                <w:sz w:val="22"/>
              </w:rPr>
              <w:t>月</w:t>
            </w:r>
            <w:r>
              <w:rPr>
                <w:rFonts w:hint="eastAsia"/>
                <w:color w:val="000000" w:themeColor="text1"/>
                <w:sz w:val="22"/>
                <w:lang w:val="en-US" w:eastAsia="zh-CN"/>
              </w:rPr>
              <w:t>24</w:t>
            </w:r>
            <w:r>
              <w:rPr>
                <w:color w:val="000000" w:themeColor="text1"/>
                <w:sz w:val="22"/>
              </w:rPr>
              <w:t>日 09时30分 （北京时间）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727" w:type="dxa"/>
          </w:tcPr>
          <w:p>
            <w:pPr>
              <w:pStyle w:val="15"/>
              <w:spacing w:before="194"/>
              <w:ind w:left="100" w:right="72"/>
              <w:jc w:val="center"/>
              <w:rPr>
                <w:b/>
                <w:sz w:val="24"/>
              </w:rPr>
            </w:pPr>
            <w:r>
              <w:rPr>
                <w:b/>
                <w:sz w:val="24"/>
              </w:rPr>
              <w:t>18</w:t>
            </w:r>
          </w:p>
        </w:tc>
        <w:tc>
          <w:tcPr>
            <w:tcW w:w="2437" w:type="dxa"/>
            <w:vAlign w:val="center"/>
          </w:tcPr>
          <w:p>
            <w:pPr>
              <w:pStyle w:val="15"/>
              <w:spacing w:before="1" w:line="360" w:lineRule="auto"/>
              <w:ind w:left="11" w:right="110"/>
              <w:jc w:val="center"/>
              <w:rPr>
                <w:sz w:val="22"/>
              </w:rPr>
            </w:pPr>
            <w:r>
              <w:rPr>
                <w:sz w:val="22"/>
              </w:rPr>
              <w:t>提交响应文件地点</w:t>
            </w:r>
          </w:p>
        </w:tc>
        <w:tc>
          <w:tcPr>
            <w:tcW w:w="6556" w:type="dxa"/>
          </w:tcPr>
          <w:p>
            <w:pPr>
              <w:pStyle w:val="15"/>
              <w:spacing w:before="1" w:line="360" w:lineRule="auto"/>
              <w:ind w:left="11" w:right="110"/>
              <w:jc w:val="both"/>
              <w:rPr>
                <w:sz w:val="22"/>
              </w:rPr>
            </w:pPr>
            <w:r>
              <w:rPr>
                <w:sz w:val="22"/>
              </w:rPr>
              <w:t>西宁市城西区海湖新区万达</w:t>
            </w:r>
            <w:r>
              <w:rPr>
                <w:rFonts w:hint="eastAsia"/>
                <w:sz w:val="22"/>
                <w:lang w:eastAsia="zh-CN"/>
              </w:rPr>
              <w:t>华府</w:t>
            </w:r>
            <w:r>
              <w:rPr>
                <w:sz w:val="22"/>
              </w:rPr>
              <w:t>SOHO4号楼</w:t>
            </w:r>
            <w:r>
              <w:rPr>
                <w:rFonts w:hint="eastAsia"/>
                <w:sz w:val="22"/>
                <w:lang w:val="en-US" w:eastAsia="zh-CN"/>
              </w:rPr>
              <w:t>07</w:t>
            </w:r>
            <w:r>
              <w:rPr>
                <w:sz w:val="22"/>
              </w:rPr>
              <w:t>楼1</w:t>
            </w:r>
            <w:r>
              <w:rPr>
                <w:rFonts w:hint="eastAsia"/>
                <w:sz w:val="22"/>
                <w:lang w:val="en-US" w:eastAsia="zh-CN"/>
              </w:rPr>
              <w:t>0730</w:t>
            </w:r>
            <w:r>
              <w:rPr>
                <w:sz w:val="22"/>
              </w:rPr>
              <w:t>室</w:t>
            </w:r>
            <w:r>
              <w:rPr>
                <w:rFonts w:hint="eastAsia"/>
                <w:sz w:val="22"/>
                <w:lang w:eastAsia="zh-CN"/>
              </w:rPr>
              <w:t>青海业成工程项目管理有限公司</w:t>
            </w:r>
            <w:r>
              <w:rPr>
                <w:sz w:val="22"/>
              </w:rPr>
              <w:t>评标室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51" w:hRule="atLeast"/>
        </w:trPr>
        <w:tc>
          <w:tcPr>
            <w:tcW w:w="727" w:type="dxa"/>
          </w:tcPr>
          <w:p>
            <w:pPr>
              <w:pStyle w:val="15"/>
              <w:rPr>
                <w:rFonts w:ascii="Times New Roman"/>
                <w:sz w:val="24"/>
              </w:rPr>
            </w:pPr>
          </w:p>
          <w:p>
            <w:pPr>
              <w:pStyle w:val="15"/>
              <w:rPr>
                <w:rFonts w:ascii="Times New Roman"/>
                <w:sz w:val="24"/>
              </w:rPr>
            </w:pPr>
          </w:p>
          <w:p>
            <w:pPr>
              <w:pStyle w:val="15"/>
              <w:spacing w:before="177"/>
              <w:ind w:left="100" w:right="72"/>
              <w:jc w:val="center"/>
              <w:rPr>
                <w:b/>
                <w:sz w:val="24"/>
              </w:rPr>
            </w:pPr>
            <w:r>
              <w:rPr>
                <w:b/>
                <w:sz w:val="24"/>
              </w:rPr>
              <w:t>19</w:t>
            </w:r>
          </w:p>
        </w:tc>
        <w:tc>
          <w:tcPr>
            <w:tcW w:w="2437" w:type="dxa"/>
            <w:vAlign w:val="center"/>
          </w:tcPr>
          <w:p>
            <w:pPr>
              <w:pStyle w:val="15"/>
              <w:spacing w:before="1" w:line="360" w:lineRule="auto"/>
              <w:ind w:left="11" w:right="110"/>
              <w:jc w:val="center"/>
              <w:rPr>
                <w:sz w:val="22"/>
              </w:rPr>
            </w:pPr>
            <w:r>
              <w:rPr>
                <w:sz w:val="22"/>
              </w:rPr>
              <w:t>答疑澄清方式</w:t>
            </w:r>
          </w:p>
        </w:tc>
        <w:tc>
          <w:tcPr>
            <w:tcW w:w="6556" w:type="dxa"/>
          </w:tcPr>
          <w:p>
            <w:pPr>
              <w:pStyle w:val="15"/>
              <w:spacing w:before="1" w:line="360" w:lineRule="auto"/>
              <w:ind w:left="11" w:right="110"/>
              <w:jc w:val="both"/>
              <w:rPr>
                <w:sz w:val="22"/>
              </w:rPr>
            </w:pPr>
            <w:r>
              <w:rPr>
                <w:sz w:val="22"/>
              </w:rPr>
              <w:t>采用现场答疑。供应商须提供准确的联系方式（手机和固定电话）， 应在规定的时间内到达评审现场进行答疑澄清，如在规定的时间内联系无果或未按时到达的，视同放弃答疑。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727" w:type="dxa"/>
          </w:tcPr>
          <w:p>
            <w:pPr>
              <w:pStyle w:val="15"/>
              <w:rPr>
                <w:rFonts w:ascii="Times New Roman"/>
                <w:sz w:val="24"/>
              </w:rPr>
            </w:pPr>
          </w:p>
          <w:p>
            <w:pPr>
              <w:pStyle w:val="15"/>
              <w:rPr>
                <w:rFonts w:ascii="Times New Roman"/>
                <w:sz w:val="24"/>
              </w:rPr>
            </w:pPr>
          </w:p>
          <w:p>
            <w:pPr>
              <w:pStyle w:val="15"/>
              <w:spacing w:before="198"/>
              <w:ind w:left="100" w:right="72"/>
              <w:jc w:val="center"/>
              <w:rPr>
                <w:b/>
                <w:sz w:val="24"/>
              </w:rPr>
            </w:pPr>
            <w:r>
              <w:rPr>
                <w:b/>
                <w:sz w:val="24"/>
              </w:rPr>
              <w:t>20</w:t>
            </w:r>
          </w:p>
        </w:tc>
        <w:tc>
          <w:tcPr>
            <w:tcW w:w="2437" w:type="dxa"/>
            <w:vAlign w:val="center"/>
          </w:tcPr>
          <w:p>
            <w:pPr>
              <w:pStyle w:val="15"/>
              <w:spacing w:before="1" w:line="360" w:lineRule="auto"/>
              <w:ind w:left="11" w:right="110"/>
              <w:jc w:val="center"/>
              <w:rPr>
                <w:sz w:val="22"/>
              </w:rPr>
            </w:pPr>
            <w:r>
              <w:rPr>
                <w:sz w:val="22"/>
              </w:rPr>
              <w:t>代理服务费收取</w:t>
            </w:r>
          </w:p>
        </w:tc>
        <w:tc>
          <w:tcPr>
            <w:tcW w:w="6556" w:type="dxa"/>
          </w:tcPr>
          <w:p>
            <w:pPr>
              <w:pStyle w:val="15"/>
              <w:spacing w:before="1" w:line="360" w:lineRule="auto"/>
              <w:ind w:left="11" w:right="110"/>
              <w:jc w:val="both"/>
              <w:rPr>
                <w:sz w:val="22"/>
              </w:rPr>
            </w:pPr>
            <w:r>
              <w:rPr>
                <w:sz w:val="22"/>
              </w:rPr>
              <w:t>收取对象：成交供应商</w:t>
            </w:r>
          </w:p>
          <w:p>
            <w:pPr>
              <w:pStyle w:val="15"/>
              <w:spacing w:before="1" w:line="360" w:lineRule="auto"/>
              <w:ind w:left="11" w:right="110"/>
              <w:jc w:val="both"/>
              <w:rPr>
                <w:sz w:val="22"/>
              </w:rPr>
            </w:pPr>
            <w:r>
              <w:rPr>
                <w:sz w:val="22"/>
              </w:rPr>
              <w:t>收费标准：以成交金额作为计算基数,参照《采购代理服务收费管理暂行办法》（计价格[2002]1980号）以及《关于进一步放开建设项目专项业务服务价格的通知》（发改价格[2015]299号）规定执行。在合同签订前向采购代理机构交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727" w:type="dxa"/>
          </w:tcPr>
          <w:p>
            <w:pPr>
              <w:pStyle w:val="15"/>
              <w:spacing w:before="36"/>
              <w:ind w:left="100" w:right="72"/>
              <w:jc w:val="center"/>
              <w:rPr>
                <w:b/>
                <w:sz w:val="24"/>
              </w:rPr>
            </w:pPr>
            <w:r>
              <w:rPr>
                <w:b/>
                <w:sz w:val="24"/>
              </w:rPr>
              <w:t>21</w:t>
            </w:r>
          </w:p>
        </w:tc>
        <w:tc>
          <w:tcPr>
            <w:tcW w:w="2437" w:type="dxa"/>
            <w:vAlign w:val="center"/>
          </w:tcPr>
          <w:p>
            <w:pPr>
              <w:pStyle w:val="15"/>
              <w:spacing w:before="1" w:line="360" w:lineRule="auto"/>
              <w:ind w:left="11" w:right="110"/>
              <w:jc w:val="center"/>
              <w:rPr>
                <w:sz w:val="22"/>
              </w:rPr>
            </w:pPr>
            <w:r>
              <w:rPr>
                <w:sz w:val="22"/>
              </w:rPr>
              <w:t>合同签订有效期</w:t>
            </w:r>
          </w:p>
        </w:tc>
        <w:tc>
          <w:tcPr>
            <w:tcW w:w="6556" w:type="dxa"/>
          </w:tcPr>
          <w:p>
            <w:pPr>
              <w:pStyle w:val="15"/>
              <w:spacing w:before="1" w:line="360" w:lineRule="auto"/>
              <w:ind w:left="11" w:right="110"/>
              <w:jc w:val="both"/>
              <w:rPr>
                <w:sz w:val="22"/>
              </w:rPr>
            </w:pPr>
            <w:r>
              <w:rPr>
                <w:sz w:val="22"/>
              </w:rPr>
              <w:t>自成交通知书发出之日起30日内与采购人签订服务合同。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727" w:type="dxa"/>
          </w:tcPr>
          <w:p>
            <w:pPr>
              <w:pStyle w:val="15"/>
              <w:rPr>
                <w:rFonts w:ascii="Times New Roman"/>
                <w:sz w:val="24"/>
              </w:rPr>
            </w:pPr>
          </w:p>
          <w:p>
            <w:pPr>
              <w:pStyle w:val="15"/>
              <w:spacing w:before="8"/>
              <w:rPr>
                <w:rFonts w:ascii="Times New Roman"/>
                <w:sz w:val="24"/>
              </w:rPr>
            </w:pPr>
          </w:p>
          <w:p>
            <w:pPr>
              <w:pStyle w:val="15"/>
              <w:ind w:left="100" w:right="72"/>
              <w:jc w:val="center"/>
              <w:rPr>
                <w:b/>
                <w:sz w:val="24"/>
              </w:rPr>
            </w:pPr>
            <w:r>
              <w:rPr>
                <w:b/>
                <w:sz w:val="24"/>
              </w:rPr>
              <w:t>22</w:t>
            </w:r>
          </w:p>
        </w:tc>
        <w:tc>
          <w:tcPr>
            <w:tcW w:w="2437" w:type="dxa"/>
            <w:vAlign w:val="center"/>
          </w:tcPr>
          <w:p>
            <w:pPr>
              <w:pStyle w:val="15"/>
              <w:spacing w:before="1" w:line="360" w:lineRule="auto"/>
              <w:ind w:left="11" w:right="110"/>
              <w:jc w:val="center"/>
              <w:rPr>
                <w:sz w:val="22"/>
              </w:rPr>
            </w:pPr>
            <w:r>
              <w:rPr>
                <w:sz w:val="22"/>
              </w:rPr>
              <w:t>政府采购合</w:t>
            </w:r>
          </w:p>
          <w:p>
            <w:pPr>
              <w:pStyle w:val="15"/>
              <w:spacing w:before="1" w:line="360" w:lineRule="auto"/>
              <w:ind w:left="11" w:right="110"/>
              <w:jc w:val="center"/>
              <w:rPr>
                <w:sz w:val="22"/>
              </w:rPr>
            </w:pPr>
          </w:p>
          <w:p>
            <w:pPr>
              <w:pStyle w:val="15"/>
              <w:spacing w:before="1" w:line="360" w:lineRule="auto"/>
              <w:ind w:left="11" w:right="110"/>
              <w:jc w:val="center"/>
              <w:rPr>
                <w:sz w:val="22"/>
              </w:rPr>
            </w:pPr>
          </w:p>
          <w:p>
            <w:pPr>
              <w:pStyle w:val="15"/>
              <w:spacing w:before="1" w:line="360" w:lineRule="auto"/>
              <w:ind w:left="11" w:right="110"/>
              <w:jc w:val="center"/>
              <w:rPr>
                <w:sz w:val="22"/>
              </w:rPr>
            </w:pPr>
          </w:p>
          <w:p>
            <w:pPr>
              <w:pStyle w:val="15"/>
              <w:spacing w:before="1" w:line="360" w:lineRule="auto"/>
              <w:ind w:left="11" w:right="110"/>
              <w:jc w:val="center"/>
              <w:rPr>
                <w:sz w:val="22"/>
              </w:rPr>
            </w:pPr>
          </w:p>
          <w:p>
            <w:pPr>
              <w:pStyle w:val="15"/>
              <w:spacing w:before="1" w:line="360" w:lineRule="auto"/>
              <w:ind w:left="11" w:right="110"/>
              <w:jc w:val="center"/>
              <w:rPr>
                <w:sz w:val="22"/>
              </w:rPr>
            </w:pPr>
          </w:p>
          <w:p>
            <w:pPr>
              <w:pStyle w:val="15"/>
              <w:spacing w:before="1" w:line="360" w:lineRule="auto"/>
              <w:ind w:left="11" w:right="110"/>
              <w:jc w:val="center"/>
              <w:rPr>
                <w:sz w:val="22"/>
              </w:rPr>
            </w:pPr>
            <w:r>
              <w:rPr>
                <w:sz w:val="22"/>
              </w:rPr>
              <w:t>同备案</w:t>
            </w:r>
          </w:p>
        </w:tc>
        <w:tc>
          <w:tcPr>
            <w:tcW w:w="6556" w:type="dxa"/>
          </w:tcPr>
          <w:p>
            <w:pPr>
              <w:pStyle w:val="15"/>
              <w:spacing w:before="1" w:line="360" w:lineRule="auto"/>
              <w:ind w:left="11" w:right="110"/>
              <w:jc w:val="both"/>
              <w:rPr>
                <w:sz w:val="22"/>
              </w:rPr>
            </w:pPr>
            <w:r>
              <w:rPr>
                <w:sz w:val="22"/>
              </w:rPr>
              <w:t>1、成交供应商必须保证合同顺利签订，因成交供应商原因无法签订合同的，造成的任何后果由成交供应商承担，包括赔偿采</w:t>
            </w:r>
            <w:r>
              <w:rPr>
                <w:sz w:val="22"/>
              </w:rPr>
              <w:fldChar w:fldCharType="begin"/>
            </w:r>
            <w:r>
              <w:rPr>
                <w:sz w:val="22"/>
              </w:rPr>
              <w:instrText xml:space="preserve"> HYPERLINK "http://www.so.com/s?q=%E7%BB%88%E6%AD%A2%E5%90%88%E5%90%8C&amp;amp;amp%3Bamp%3Bie=utf-8&amp;amp;amp%3Bamp%3Bsrc=internal_wenda_recommend_textn" \h </w:instrText>
            </w:r>
            <w:r>
              <w:rPr>
                <w:sz w:val="22"/>
              </w:rPr>
              <w:fldChar w:fldCharType="separate"/>
            </w:r>
            <w:r>
              <w:rPr>
                <w:sz w:val="22"/>
              </w:rPr>
              <w:t>购人的一切损</w:t>
            </w:r>
            <w:r>
              <w:rPr>
                <w:sz w:val="22"/>
              </w:rPr>
              <w:fldChar w:fldCharType="end"/>
            </w:r>
            <w:r>
              <w:rPr>
                <w:sz w:val="22"/>
              </w:rPr>
              <w:t>失、终止合同。</w:t>
            </w:r>
          </w:p>
          <w:p>
            <w:pPr>
              <w:pStyle w:val="15"/>
              <w:spacing w:before="1" w:line="360" w:lineRule="auto"/>
              <w:ind w:left="11" w:right="110"/>
              <w:jc w:val="both"/>
              <w:rPr>
                <w:sz w:val="22"/>
              </w:rPr>
            </w:pPr>
            <w:r>
              <w:rPr>
                <w:sz w:val="22"/>
              </w:rPr>
              <w:t>2、采购合同全数返回采购代理机构鉴证，盖章。采购代理机构留存一份原件备案。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7" w:type="dxa"/>
          </w:tcPr>
          <w:p>
            <w:pPr>
              <w:pStyle w:val="15"/>
              <w:spacing w:before="80"/>
              <w:ind w:left="100" w:right="72"/>
              <w:jc w:val="center"/>
              <w:rPr>
                <w:b/>
                <w:sz w:val="24"/>
              </w:rPr>
            </w:pPr>
            <w:r>
              <w:rPr>
                <w:b/>
                <w:sz w:val="24"/>
              </w:rPr>
              <w:t>23</w:t>
            </w:r>
          </w:p>
        </w:tc>
        <w:tc>
          <w:tcPr>
            <w:tcW w:w="2437" w:type="dxa"/>
            <w:vAlign w:val="center"/>
          </w:tcPr>
          <w:p>
            <w:pPr>
              <w:pStyle w:val="15"/>
              <w:spacing w:before="1" w:line="360" w:lineRule="auto"/>
              <w:ind w:left="11" w:right="110"/>
              <w:jc w:val="center"/>
              <w:rPr>
                <w:sz w:val="22"/>
              </w:rPr>
            </w:pPr>
            <w:r>
              <w:rPr>
                <w:sz w:val="22"/>
              </w:rPr>
              <w:t>磋商有效期</w:t>
            </w:r>
          </w:p>
        </w:tc>
        <w:tc>
          <w:tcPr>
            <w:tcW w:w="6556" w:type="dxa"/>
          </w:tcPr>
          <w:p>
            <w:pPr>
              <w:pStyle w:val="15"/>
              <w:spacing w:before="1" w:line="360" w:lineRule="auto"/>
              <w:ind w:left="11" w:right="110"/>
              <w:jc w:val="both"/>
              <w:rPr>
                <w:sz w:val="22"/>
              </w:rPr>
            </w:pPr>
            <w:r>
              <w:rPr>
                <w:sz w:val="22"/>
              </w:rPr>
              <w:t>本次磋商有效期为磋商截止之日起60个日历天。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727" w:type="dxa"/>
          </w:tcPr>
          <w:p>
            <w:pPr>
              <w:pStyle w:val="15"/>
              <w:spacing w:before="9"/>
              <w:rPr>
                <w:rFonts w:ascii="Times New Roman"/>
                <w:sz w:val="26"/>
              </w:rPr>
            </w:pPr>
          </w:p>
          <w:p>
            <w:pPr>
              <w:pStyle w:val="15"/>
              <w:spacing w:before="1"/>
              <w:ind w:left="100" w:right="72"/>
              <w:jc w:val="center"/>
              <w:rPr>
                <w:b/>
                <w:sz w:val="24"/>
              </w:rPr>
            </w:pPr>
            <w:r>
              <w:rPr>
                <w:b/>
                <w:sz w:val="24"/>
              </w:rPr>
              <w:t>24</w:t>
            </w:r>
          </w:p>
        </w:tc>
        <w:tc>
          <w:tcPr>
            <w:tcW w:w="2437" w:type="dxa"/>
            <w:vAlign w:val="center"/>
          </w:tcPr>
          <w:p>
            <w:pPr>
              <w:pStyle w:val="15"/>
              <w:spacing w:before="1" w:line="360" w:lineRule="auto"/>
              <w:ind w:left="11" w:right="110"/>
              <w:jc w:val="center"/>
              <w:rPr>
                <w:sz w:val="22"/>
              </w:rPr>
            </w:pPr>
          </w:p>
          <w:p>
            <w:pPr>
              <w:pStyle w:val="15"/>
              <w:spacing w:before="1" w:line="360" w:lineRule="auto"/>
              <w:ind w:left="11" w:right="110"/>
              <w:jc w:val="center"/>
              <w:rPr>
                <w:sz w:val="22"/>
              </w:rPr>
            </w:pPr>
            <w:r>
              <w:rPr>
                <w:sz w:val="22"/>
              </w:rPr>
              <w:t>其他事项</w:t>
            </w:r>
          </w:p>
        </w:tc>
        <w:tc>
          <w:tcPr>
            <w:tcW w:w="6556" w:type="dxa"/>
          </w:tcPr>
          <w:p>
            <w:pPr>
              <w:pStyle w:val="15"/>
              <w:spacing w:before="1" w:line="360" w:lineRule="auto"/>
              <w:ind w:left="11" w:right="110"/>
              <w:jc w:val="both"/>
              <w:rPr>
                <w:sz w:val="22"/>
              </w:rPr>
            </w:pPr>
            <w:r>
              <w:rPr>
                <w:sz w:val="22"/>
              </w:rPr>
              <w:t>本项目磋商公告在《青海政府采购网》、《青海项目信息网》、《青海省电子招投标公共服务平台》、同时发布,公告期限：自青海政府采购网发布之日起5个工作日；公告内容以青海政府采购网发布的为准。</w:t>
            </w:r>
          </w:p>
        </w:tc>
      </w:tr>
    </w:tbl>
    <w:p>
      <w:pPr>
        <w:spacing w:after="0" w:line="244" w:lineRule="auto"/>
        <w:rPr>
          <w:sz w:val="22"/>
        </w:rPr>
        <w:sectPr>
          <w:pgSz w:w="12240" w:h="15840"/>
          <w:pgMar w:top="800" w:right="660" w:bottom="1140" w:left="680" w:header="216" w:footer="946" w:gutter="0"/>
          <w:pgNumType w:fmt="decimal"/>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2"/>
        <w:tabs>
          <w:tab w:val="left" w:pos="1809"/>
        </w:tabs>
        <w:spacing w:before="166"/>
        <w:ind w:left="0" w:right="13"/>
        <w:outlineLvl w:val="0"/>
      </w:pPr>
      <w:bookmarkStart w:id="4" w:name="第三部分供应商须知"/>
      <w:bookmarkEnd w:id="4"/>
      <w:bookmarkStart w:id="5" w:name="_Toc29460"/>
      <w:r>
        <w:t>第三部分</w:t>
      </w:r>
      <w:r>
        <w:tab/>
      </w:r>
      <w:r>
        <w:t>供应商须知</w:t>
      </w:r>
      <w:bookmarkEnd w:id="5"/>
    </w:p>
    <w:p>
      <w:pPr>
        <w:pStyle w:val="3"/>
        <w:tabs>
          <w:tab w:val="left" w:pos="1286"/>
        </w:tabs>
        <w:spacing w:before="263"/>
        <w:ind w:right="20"/>
      </w:pPr>
      <w:bookmarkStart w:id="6" w:name="一、说明"/>
      <w:bookmarkEnd w:id="6"/>
      <w:r>
        <w:t>一、说</w:t>
      </w:r>
      <w:r>
        <w:tab/>
      </w:r>
      <w:r>
        <w:t>明</w:t>
      </w:r>
    </w:p>
    <w:p>
      <w:pPr>
        <w:pStyle w:val="14"/>
        <w:numPr>
          <w:ilvl w:val="0"/>
          <w:numId w:val="1"/>
        </w:numPr>
        <w:tabs>
          <w:tab w:val="left" w:pos="993"/>
        </w:tabs>
        <w:spacing w:before="254" w:after="0" w:line="240" w:lineRule="auto"/>
        <w:ind w:left="992" w:right="0" w:hanging="233"/>
        <w:jc w:val="left"/>
        <w:rPr>
          <w:rFonts w:ascii="Cambria" w:eastAsia="Cambria"/>
          <w:b/>
          <w:sz w:val="26"/>
        </w:rPr>
      </w:pPr>
      <w:r>
        <w:rPr>
          <w:b/>
          <w:sz w:val="28"/>
        </w:rPr>
        <w:t>适用范围</w:t>
      </w:r>
    </w:p>
    <w:p>
      <w:pPr>
        <w:pStyle w:val="14"/>
        <w:numPr>
          <w:ilvl w:val="1"/>
          <w:numId w:val="1"/>
        </w:numPr>
        <w:tabs>
          <w:tab w:val="left" w:pos="1483"/>
        </w:tabs>
        <w:spacing w:before="149" w:after="0" w:line="242" w:lineRule="auto"/>
        <w:ind w:left="1117" w:right="775" w:firstLine="0"/>
        <w:jc w:val="left"/>
        <w:rPr>
          <w:sz w:val="22"/>
        </w:rPr>
      </w:pPr>
      <w:r>
        <w:rPr>
          <w:spacing w:val="-1"/>
          <w:sz w:val="24"/>
        </w:rPr>
        <w:t>本次采购依据青海省财政厅审批的采购计划，仅适用于本竞争性磋商文件中所叙述</w:t>
      </w:r>
      <w:r>
        <w:rPr>
          <w:sz w:val="24"/>
        </w:rPr>
        <w:t>的项目。</w:t>
      </w:r>
    </w:p>
    <w:p>
      <w:pPr>
        <w:pStyle w:val="6"/>
        <w:spacing w:before="9"/>
        <w:rPr>
          <w:sz w:val="20"/>
        </w:rPr>
      </w:pPr>
    </w:p>
    <w:p>
      <w:pPr>
        <w:pStyle w:val="14"/>
        <w:numPr>
          <w:ilvl w:val="0"/>
          <w:numId w:val="1"/>
        </w:numPr>
        <w:tabs>
          <w:tab w:val="left" w:pos="993"/>
        </w:tabs>
        <w:spacing w:before="0" w:after="0" w:line="240" w:lineRule="auto"/>
        <w:ind w:left="992" w:right="0" w:hanging="233"/>
        <w:jc w:val="left"/>
        <w:rPr>
          <w:rFonts w:ascii="Cambria" w:eastAsia="Cambria"/>
          <w:b/>
          <w:sz w:val="26"/>
        </w:rPr>
      </w:pPr>
      <w:r>
        <w:rPr>
          <w:b/>
          <w:sz w:val="28"/>
        </w:rPr>
        <w:t>采购方式、合格的供应商</w:t>
      </w:r>
    </w:p>
    <w:p>
      <w:pPr>
        <w:pStyle w:val="14"/>
        <w:numPr>
          <w:ilvl w:val="1"/>
          <w:numId w:val="1"/>
        </w:numPr>
        <w:tabs>
          <w:tab w:val="left" w:pos="1483"/>
        </w:tabs>
        <w:spacing w:before="72" w:after="0" w:line="240" w:lineRule="auto"/>
        <w:ind w:left="1482" w:right="0" w:hanging="363"/>
        <w:jc w:val="left"/>
        <w:rPr>
          <w:sz w:val="22"/>
        </w:rPr>
      </w:pPr>
      <w:r>
        <w:rPr>
          <w:sz w:val="24"/>
        </w:rPr>
        <w:t>本次采购采取竞争性磋商方式。</w:t>
      </w:r>
    </w:p>
    <w:p>
      <w:pPr>
        <w:pStyle w:val="14"/>
        <w:numPr>
          <w:ilvl w:val="1"/>
          <w:numId w:val="1"/>
        </w:numPr>
        <w:tabs>
          <w:tab w:val="left" w:pos="1483"/>
        </w:tabs>
        <w:spacing w:before="166" w:after="0" w:line="240" w:lineRule="auto"/>
        <w:ind w:left="1482" w:right="0" w:hanging="363"/>
        <w:jc w:val="left"/>
        <w:rPr>
          <w:sz w:val="22"/>
        </w:rPr>
      </w:pPr>
      <w:r>
        <w:rPr>
          <w:sz w:val="24"/>
        </w:rPr>
        <w:t>合格的供应商：符合供应商须知前附表第9款供应商资格条件。</w:t>
      </w:r>
    </w:p>
    <w:p>
      <w:pPr>
        <w:pStyle w:val="6"/>
        <w:rPr>
          <w:sz w:val="33"/>
        </w:rPr>
      </w:pPr>
    </w:p>
    <w:p>
      <w:pPr>
        <w:pStyle w:val="14"/>
        <w:numPr>
          <w:ilvl w:val="0"/>
          <w:numId w:val="1"/>
        </w:numPr>
        <w:tabs>
          <w:tab w:val="left" w:pos="993"/>
        </w:tabs>
        <w:spacing w:before="0" w:after="0" w:line="240" w:lineRule="auto"/>
        <w:ind w:left="992" w:right="0" w:hanging="233"/>
        <w:jc w:val="left"/>
        <w:rPr>
          <w:rFonts w:ascii="Cambria" w:eastAsia="Cambria"/>
          <w:b/>
          <w:sz w:val="26"/>
        </w:rPr>
      </w:pPr>
      <w:r>
        <w:rPr>
          <w:b/>
          <w:sz w:val="28"/>
        </w:rPr>
        <w:t>竞争性磋商费用</w:t>
      </w:r>
    </w:p>
    <w:p>
      <w:pPr>
        <w:pStyle w:val="6"/>
        <w:spacing w:before="147" w:line="319" w:lineRule="auto"/>
        <w:ind w:left="760" w:right="779" w:firstLine="480"/>
      </w:pPr>
      <w:r>
        <w:t>供应商应自愿承担与参加本次采购有关的费用。采购代理机构对供应商发生的费用不承担任何责任。</w:t>
      </w:r>
    </w:p>
    <w:p>
      <w:pPr>
        <w:pStyle w:val="3"/>
        <w:spacing w:before="160"/>
        <w:ind w:right="13"/>
      </w:pPr>
      <w:bookmarkStart w:id="7" w:name="二、竞争性磋商文件说明"/>
      <w:bookmarkEnd w:id="7"/>
      <w:r>
        <w:t>二、竞争性磋商文件说明</w:t>
      </w:r>
    </w:p>
    <w:p>
      <w:pPr>
        <w:pStyle w:val="14"/>
        <w:numPr>
          <w:ilvl w:val="0"/>
          <w:numId w:val="1"/>
        </w:numPr>
        <w:tabs>
          <w:tab w:val="left" w:pos="993"/>
        </w:tabs>
        <w:spacing w:before="257" w:after="0" w:line="240" w:lineRule="auto"/>
        <w:ind w:left="992" w:right="0" w:hanging="233"/>
        <w:jc w:val="left"/>
        <w:rPr>
          <w:rFonts w:ascii="Cambria" w:eastAsia="Cambria"/>
          <w:b/>
          <w:sz w:val="26"/>
        </w:rPr>
      </w:pPr>
      <w:r>
        <w:rPr>
          <w:b/>
          <w:sz w:val="28"/>
        </w:rPr>
        <w:t>竞争性磋商文件的构成</w:t>
      </w:r>
    </w:p>
    <w:p>
      <w:pPr>
        <w:pStyle w:val="14"/>
        <w:numPr>
          <w:ilvl w:val="1"/>
          <w:numId w:val="1"/>
        </w:numPr>
        <w:tabs>
          <w:tab w:val="left" w:pos="1483"/>
        </w:tabs>
        <w:spacing w:before="154" w:after="0" w:line="240" w:lineRule="auto"/>
        <w:ind w:left="1482" w:right="0" w:hanging="363"/>
        <w:jc w:val="left"/>
        <w:rPr>
          <w:sz w:val="22"/>
        </w:rPr>
      </w:pPr>
      <w:r>
        <w:rPr>
          <w:sz w:val="24"/>
        </w:rPr>
        <w:t>竞争性磋商文件包括：</w:t>
      </w:r>
    </w:p>
    <w:p>
      <w:pPr>
        <w:pStyle w:val="14"/>
        <w:numPr>
          <w:ilvl w:val="2"/>
          <w:numId w:val="1"/>
        </w:numPr>
        <w:tabs>
          <w:tab w:val="left" w:pos="1843"/>
        </w:tabs>
        <w:spacing w:before="98" w:after="0" w:line="240" w:lineRule="auto"/>
        <w:ind w:left="1842" w:right="0" w:hanging="603"/>
        <w:jc w:val="left"/>
        <w:rPr>
          <w:sz w:val="24"/>
        </w:rPr>
      </w:pPr>
      <w:r>
        <w:rPr>
          <w:sz w:val="24"/>
        </w:rPr>
        <w:t>竞争性磋商公告</w:t>
      </w:r>
    </w:p>
    <w:p>
      <w:pPr>
        <w:pStyle w:val="14"/>
        <w:numPr>
          <w:ilvl w:val="2"/>
          <w:numId w:val="1"/>
        </w:numPr>
        <w:tabs>
          <w:tab w:val="left" w:pos="1843"/>
        </w:tabs>
        <w:spacing w:before="100" w:after="0" w:line="240" w:lineRule="auto"/>
        <w:ind w:left="1842" w:right="0" w:hanging="603"/>
        <w:jc w:val="left"/>
        <w:rPr>
          <w:sz w:val="24"/>
        </w:rPr>
      </w:pPr>
      <w:r>
        <w:rPr>
          <w:sz w:val="24"/>
        </w:rPr>
        <w:t>供应商须知前附表</w:t>
      </w:r>
    </w:p>
    <w:p>
      <w:pPr>
        <w:pStyle w:val="14"/>
        <w:numPr>
          <w:ilvl w:val="2"/>
          <w:numId w:val="1"/>
        </w:numPr>
        <w:tabs>
          <w:tab w:val="left" w:pos="1843"/>
        </w:tabs>
        <w:spacing w:before="98" w:after="0" w:line="240" w:lineRule="auto"/>
        <w:ind w:left="1842" w:right="0" w:hanging="603"/>
        <w:jc w:val="left"/>
        <w:rPr>
          <w:sz w:val="24"/>
        </w:rPr>
      </w:pPr>
      <w:r>
        <w:rPr>
          <w:sz w:val="24"/>
        </w:rPr>
        <w:t>供应商须知</w:t>
      </w:r>
    </w:p>
    <w:p>
      <w:pPr>
        <w:pStyle w:val="14"/>
        <w:numPr>
          <w:ilvl w:val="2"/>
          <w:numId w:val="1"/>
        </w:numPr>
        <w:tabs>
          <w:tab w:val="left" w:pos="1843"/>
        </w:tabs>
        <w:spacing w:before="101" w:after="0" w:line="240" w:lineRule="auto"/>
        <w:ind w:left="1842" w:right="0" w:hanging="603"/>
        <w:jc w:val="left"/>
        <w:rPr>
          <w:sz w:val="24"/>
        </w:rPr>
      </w:pPr>
      <w:r>
        <w:rPr>
          <w:sz w:val="24"/>
        </w:rPr>
        <w:t>合同草案条款</w:t>
      </w:r>
    </w:p>
    <w:p>
      <w:pPr>
        <w:pStyle w:val="14"/>
        <w:numPr>
          <w:ilvl w:val="2"/>
          <w:numId w:val="1"/>
        </w:numPr>
        <w:tabs>
          <w:tab w:val="left" w:pos="1843"/>
        </w:tabs>
        <w:spacing w:before="100" w:after="0" w:line="240" w:lineRule="auto"/>
        <w:ind w:left="1842" w:right="0" w:hanging="603"/>
        <w:jc w:val="left"/>
        <w:rPr>
          <w:sz w:val="24"/>
        </w:rPr>
      </w:pPr>
      <w:r>
        <w:rPr>
          <w:sz w:val="24"/>
        </w:rPr>
        <w:t>响应文件格式</w:t>
      </w:r>
    </w:p>
    <w:p>
      <w:pPr>
        <w:pStyle w:val="14"/>
        <w:numPr>
          <w:ilvl w:val="2"/>
          <w:numId w:val="1"/>
        </w:numPr>
        <w:tabs>
          <w:tab w:val="left" w:pos="1843"/>
        </w:tabs>
        <w:spacing w:before="103" w:after="0" w:line="240" w:lineRule="auto"/>
        <w:ind w:left="1842" w:right="0" w:hanging="603"/>
        <w:jc w:val="left"/>
        <w:rPr>
          <w:sz w:val="24"/>
        </w:rPr>
      </w:pPr>
      <w:r>
        <w:rPr>
          <w:sz w:val="24"/>
        </w:rPr>
        <w:t>采购项目要求</w:t>
      </w:r>
    </w:p>
    <w:p>
      <w:pPr>
        <w:pStyle w:val="14"/>
        <w:numPr>
          <w:ilvl w:val="2"/>
          <w:numId w:val="1"/>
        </w:numPr>
        <w:tabs>
          <w:tab w:val="left" w:pos="1843"/>
        </w:tabs>
        <w:spacing w:before="96" w:after="0" w:line="240" w:lineRule="auto"/>
        <w:ind w:left="1842" w:right="0" w:hanging="603"/>
        <w:jc w:val="left"/>
        <w:rPr>
          <w:sz w:val="24"/>
        </w:rPr>
      </w:pPr>
      <w:r>
        <w:rPr>
          <w:sz w:val="24"/>
        </w:rPr>
        <w:t>采购过程中发生的澄清、变更和补充文件</w:t>
      </w:r>
    </w:p>
    <w:p>
      <w:pPr>
        <w:pStyle w:val="14"/>
        <w:numPr>
          <w:ilvl w:val="1"/>
          <w:numId w:val="1"/>
        </w:numPr>
        <w:tabs>
          <w:tab w:val="left" w:pos="1720"/>
        </w:tabs>
        <w:spacing w:before="103" w:after="0" w:line="319" w:lineRule="auto"/>
        <w:ind w:left="760" w:right="770" w:firstLine="480"/>
        <w:jc w:val="both"/>
        <w:rPr>
          <w:sz w:val="24"/>
        </w:rPr>
      </w:pPr>
      <w:r>
        <w:rPr>
          <w:spacing w:val="-1"/>
          <w:sz w:val="24"/>
        </w:rPr>
        <w:t>供应商应认真阅读竞争性磋商文件中列示的事项、格式、条款和要求等内容。如果供应商未按竞争性磋商文件要求提交全部资料，或者对竞争性磋商文件未作出实质性响</w:t>
      </w:r>
      <w:r>
        <w:rPr>
          <w:sz w:val="24"/>
        </w:rPr>
        <w:t>应的，根据相关法规要求，此类响应文件将被拒绝（视为无效响应文件）。</w:t>
      </w:r>
    </w:p>
    <w:p>
      <w:pPr>
        <w:pStyle w:val="14"/>
        <w:numPr>
          <w:ilvl w:val="0"/>
          <w:numId w:val="1"/>
        </w:numPr>
        <w:tabs>
          <w:tab w:val="left" w:pos="1044"/>
        </w:tabs>
        <w:spacing w:before="161" w:after="0" w:line="240" w:lineRule="auto"/>
        <w:ind w:left="1043" w:right="0" w:hanging="284"/>
        <w:jc w:val="left"/>
        <w:rPr>
          <w:b/>
          <w:sz w:val="26"/>
        </w:rPr>
      </w:pPr>
      <w:r>
        <w:rPr>
          <w:b/>
          <w:sz w:val="28"/>
        </w:rPr>
        <w:t>竞争性磋商文件、采购活动和成交结果的质疑</w:t>
      </w:r>
    </w:p>
    <w:p>
      <w:pPr>
        <w:pStyle w:val="6"/>
        <w:spacing w:before="43" w:line="321" w:lineRule="auto"/>
        <w:ind w:left="760" w:right="779" w:firstLine="480"/>
      </w:pPr>
      <w:r>
        <w:t>参加竞争性磋商的供应商认为竞争性磋商文件、采购活动和成交结果使自己的权益受到损害的，可以在知道或者应知其权益受到损害之日起7个工作日内以书面形式（如信</w:t>
      </w:r>
    </w:p>
    <w:p>
      <w:pPr>
        <w:spacing w:after="0" w:line="321" w:lineRule="auto"/>
        <w:sectPr>
          <w:footerReference r:id="rId5" w:type="default"/>
          <w:pgSz w:w="12240" w:h="15840"/>
          <w:pgMar w:top="800" w:right="660" w:bottom="1100" w:left="680" w:header="216" w:footer="907" w:gutter="0"/>
          <w:pgNumType w:fmt="decimal"/>
        </w:sectPr>
      </w:pPr>
    </w:p>
    <w:p>
      <w:pPr>
        <w:pStyle w:val="6"/>
        <w:rPr>
          <w:sz w:val="20"/>
        </w:rPr>
      </w:pPr>
    </w:p>
    <w:p>
      <w:pPr>
        <w:pStyle w:val="6"/>
        <w:spacing w:before="2"/>
        <w:rPr>
          <w:sz w:val="27"/>
        </w:rPr>
      </w:pPr>
    </w:p>
    <w:p>
      <w:pPr>
        <w:pStyle w:val="6"/>
        <w:spacing w:before="67" w:line="321" w:lineRule="auto"/>
        <w:ind w:left="760" w:right="779"/>
        <w:jc w:val="both"/>
      </w:pPr>
      <w:r>
        <w:t>件、传真等）</w:t>
      </w:r>
      <w:r>
        <w:rPr>
          <w:spacing w:val="-1"/>
        </w:rPr>
        <w:t>向采购人或者采购代理机构提出质疑，不接受匿名质疑。采购人或采购代理</w:t>
      </w:r>
      <w:r>
        <w:t>机构在收到供应商的书面质疑后</w:t>
      </w:r>
      <w:r>
        <w:rPr>
          <w:spacing w:val="4"/>
        </w:rPr>
        <w:t>7</w:t>
      </w:r>
      <w:r>
        <w:rPr>
          <w:spacing w:val="-10"/>
        </w:rPr>
        <w:t>个工作日内予以答复，并将答复事宜在青海政府采购网上发布公告，告知本项目的所有潜在供应商。</w:t>
      </w:r>
    </w:p>
    <w:p>
      <w:pPr>
        <w:pStyle w:val="6"/>
        <w:ind w:left="1240"/>
      </w:pPr>
      <w:r>
        <w:t>质疑时效期间的计算：</w:t>
      </w:r>
    </w:p>
    <w:p>
      <w:pPr>
        <w:pStyle w:val="14"/>
        <w:numPr>
          <w:ilvl w:val="0"/>
          <w:numId w:val="2"/>
        </w:numPr>
        <w:tabs>
          <w:tab w:val="left" w:pos="1843"/>
        </w:tabs>
        <w:spacing w:before="91" w:after="0" w:line="319" w:lineRule="auto"/>
        <w:ind w:left="760" w:right="826" w:firstLine="480"/>
        <w:jc w:val="left"/>
        <w:rPr>
          <w:sz w:val="24"/>
        </w:rPr>
      </w:pPr>
      <w:r>
        <w:rPr>
          <w:spacing w:val="-8"/>
          <w:sz w:val="24"/>
        </w:rPr>
        <w:t>对可以质疑的竞争性磋商文件提出质疑的，为收到竞争性磋商文件之日或磋商文</w:t>
      </w:r>
      <w:r>
        <w:rPr>
          <w:spacing w:val="-6"/>
          <w:sz w:val="24"/>
        </w:rPr>
        <w:t>件公告期限届满之日；</w:t>
      </w:r>
    </w:p>
    <w:p>
      <w:pPr>
        <w:pStyle w:val="14"/>
        <w:numPr>
          <w:ilvl w:val="0"/>
          <w:numId w:val="2"/>
        </w:numPr>
        <w:tabs>
          <w:tab w:val="left" w:pos="1843"/>
        </w:tabs>
        <w:spacing w:before="5" w:after="0" w:line="240" w:lineRule="auto"/>
        <w:ind w:left="1842" w:right="0" w:hanging="603"/>
        <w:jc w:val="left"/>
        <w:rPr>
          <w:sz w:val="24"/>
        </w:rPr>
      </w:pPr>
      <w:r>
        <w:rPr>
          <w:sz w:val="24"/>
        </w:rPr>
        <w:t>对采购过程提出质疑的，为采购程序各环节结束之日；</w:t>
      </w:r>
    </w:p>
    <w:p>
      <w:pPr>
        <w:pStyle w:val="14"/>
        <w:numPr>
          <w:ilvl w:val="0"/>
          <w:numId w:val="2"/>
        </w:numPr>
        <w:tabs>
          <w:tab w:val="left" w:pos="1843"/>
        </w:tabs>
        <w:spacing w:before="91" w:after="0" w:line="240" w:lineRule="auto"/>
        <w:ind w:left="1842" w:right="0" w:hanging="603"/>
        <w:jc w:val="left"/>
        <w:rPr>
          <w:sz w:val="24"/>
        </w:rPr>
      </w:pPr>
      <w:r>
        <w:rPr>
          <w:sz w:val="24"/>
        </w:rPr>
        <w:t>对成交结果提出质疑的，为成交公告期限届满之日。</w:t>
      </w:r>
    </w:p>
    <w:p>
      <w:pPr>
        <w:pStyle w:val="6"/>
        <w:rPr>
          <w:sz w:val="21"/>
        </w:rPr>
      </w:pPr>
    </w:p>
    <w:p>
      <w:pPr>
        <w:pStyle w:val="14"/>
        <w:numPr>
          <w:ilvl w:val="0"/>
          <w:numId w:val="1"/>
        </w:numPr>
        <w:tabs>
          <w:tab w:val="left" w:pos="1044"/>
        </w:tabs>
        <w:spacing w:before="0" w:after="0" w:line="240" w:lineRule="auto"/>
        <w:ind w:left="1043" w:right="0" w:hanging="284"/>
        <w:jc w:val="left"/>
        <w:rPr>
          <w:b/>
          <w:sz w:val="26"/>
        </w:rPr>
      </w:pPr>
      <w:r>
        <w:rPr>
          <w:b/>
          <w:sz w:val="28"/>
        </w:rPr>
        <w:t>竞争性磋商文件的修改</w:t>
      </w:r>
    </w:p>
    <w:p>
      <w:pPr>
        <w:pStyle w:val="14"/>
        <w:numPr>
          <w:ilvl w:val="1"/>
          <w:numId w:val="1"/>
        </w:numPr>
        <w:tabs>
          <w:tab w:val="left" w:pos="1720"/>
        </w:tabs>
        <w:spacing w:before="152" w:after="0" w:line="319" w:lineRule="auto"/>
        <w:ind w:left="760" w:right="773" w:firstLine="480"/>
        <w:jc w:val="both"/>
        <w:rPr>
          <w:sz w:val="24"/>
        </w:rPr>
      </w:pPr>
      <w:r>
        <w:rPr>
          <w:spacing w:val="-1"/>
          <w:sz w:val="24"/>
        </w:rPr>
        <w:t>在提交首次响应文件截止期前，采购人或采购代理机构可对竞争性磋商文件进行</w:t>
      </w:r>
      <w:r>
        <w:rPr>
          <w:sz w:val="24"/>
        </w:rPr>
        <w:t>必要的修改或者澄清。</w:t>
      </w:r>
    </w:p>
    <w:p>
      <w:pPr>
        <w:pStyle w:val="14"/>
        <w:numPr>
          <w:ilvl w:val="1"/>
          <w:numId w:val="1"/>
        </w:numPr>
        <w:tabs>
          <w:tab w:val="left" w:pos="1720"/>
        </w:tabs>
        <w:spacing w:before="0" w:after="0" w:line="319" w:lineRule="auto"/>
        <w:ind w:left="760" w:right="754" w:firstLine="480"/>
        <w:jc w:val="both"/>
        <w:rPr>
          <w:sz w:val="24"/>
        </w:rPr>
      </w:pPr>
      <w:r>
        <w:rPr>
          <w:sz w:val="24"/>
        </w:rPr>
        <w:t xml:space="preserve">采购代理机构对已发出竞争性磋商文件进行必要的澄清或者修改的，澄清或者修改的内容可能影响响应文件编制的，在竞争性磋商文件要求提交首次响应文件截止时间5 </w:t>
      </w:r>
      <w:r>
        <w:rPr>
          <w:spacing w:val="-3"/>
          <w:sz w:val="24"/>
        </w:rPr>
        <w:t>日前，在青海政府采购网、青海省电子招标投标公共服务平台及青海项目信息网上发布公告；不足</w:t>
      </w:r>
      <w:r>
        <w:rPr>
          <w:spacing w:val="7"/>
          <w:sz w:val="24"/>
        </w:rPr>
        <w:t>5</w:t>
      </w:r>
      <w:r>
        <w:rPr>
          <w:spacing w:val="-6"/>
          <w:sz w:val="24"/>
        </w:rPr>
        <w:t>日的，顺延提交首次响应文件的截止时间。该澄清或者修改的内容为竞争性磋商</w:t>
      </w:r>
      <w:r>
        <w:rPr>
          <w:spacing w:val="-10"/>
          <w:sz w:val="24"/>
        </w:rPr>
        <w:t>文件的组成部分。</w:t>
      </w:r>
    </w:p>
    <w:p>
      <w:pPr>
        <w:pStyle w:val="14"/>
        <w:numPr>
          <w:ilvl w:val="1"/>
          <w:numId w:val="1"/>
        </w:numPr>
        <w:tabs>
          <w:tab w:val="left" w:pos="1720"/>
        </w:tabs>
        <w:spacing w:before="5" w:after="0" w:line="319" w:lineRule="auto"/>
        <w:ind w:left="760" w:right="770" w:firstLine="480"/>
        <w:jc w:val="both"/>
        <w:rPr>
          <w:sz w:val="24"/>
        </w:rPr>
      </w:pPr>
      <w:r>
        <w:rPr>
          <w:spacing w:val="-1"/>
          <w:sz w:val="24"/>
        </w:rPr>
        <w:t>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w:t>
      </w:r>
      <w:r>
        <w:rPr>
          <w:sz w:val="24"/>
        </w:rPr>
        <w:t>竞争性磋商公告的网站发布变更公告。</w:t>
      </w:r>
    </w:p>
    <w:p>
      <w:pPr>
        <w:pStyle w:val="3"/>
        <w:spacing w:before="156"/>
      </w:pPr>
      <w:bookmarkStart w:id="8" w:name="三、响应文件的编制"/>
      <w:bookmarkEnd w:id="8"/>
      <w:r>
        <w:t>三、响应文件的编制</w:t>
      </w:r>
    </w:p>
    <w:p>
      <w:pPr>
        <w:pStyle w:val="14"/>
        <w:numPr>
          <w:ilvl w:val="0"/>
          <w:numId w:val="1"/>
        </w:numPr>
        <w:tabs>
          <w:tab w:val="left" w:pos="1044"/>
        </w:tabs>
        <w:spacing w:before="256" w:after="0" w:line="240" w:lineRule="auto"/>
        <w:ind w:left="1043" w:right="0" w:hanging="284"/>
        <w:jc w:val="left"/>
        <w:rPr>
          <w:b/>
          <w:sz w:val="26"/>
        </w:rPr>
      </w:pPr>
      <w:r>
        <w:rPr>
          <w:b/>
          <w:sz w:val="28"/>
        </w:rPr>
        <w:t>响应文件的语言及度量衡单位</w:t>
      </w:r>
    </w:p>
    <w:p>
      <w:pPr>
        <w:pStyle w:val="14"/>
        <w:numPr>
          <w:ilvl w:val="1"/>
          <w:numId w:val="1"/>
        </w:numPr>
        <w:tabs>
          <w:tab w:val="left" w:pos="1603"/>
        </w:tabs>
        <w:spacing w:before="150" w:after="0" w:line="319" w:lineRule="auto"/>
        <w:ind w:left="760" w:right="929" w:firstLine="480"/>
        <w:jc w:val="left"/>
        <w:rPr>
          <w:sz w:val="22"/>
        </w:rPr>
      </w:pPr>
      <w:r>
        <w:rPr>
          <w:spacing w:val="-3"/>
          <w:sz w:val="24"/>
        </w:rPr>
        <w:t>供应商提交的响应文件以及供应商与采购代理机构就此竞争性磋商发生的所有来往函电均应使用简体中文。</w:t>
      </w:r>
    </w:p>
    <w:p>
      <w:pPr>
        <w:pStyle w:val="14"/>
        <w:numPr>
          <w:ilvl w:val="1"/>
          <w:numId w:val="1"/>
        </w:numPr>
        <w:tabs>
          <w:tab w:val="left" w:pos="1720"/>
        </w:tabs>
        <w:spacing w:before="2" w:after="0" w:line="319" w:lineRule="auto"/>
        <w:ind w:left="760" w:right="881" w:firstLine="480"/>
        <w:jc w:val="left"/>
        <w:rPr>
          <w:sz w:val="24"/>
        </w:rPr>
      </w:pPr>
      <w:r>
        <w:rPr>
          <w:spacing w:val="-5"/>
          <w:sz w:val="24"/>
        </w:rPr>
        <w:t>除竞争性磋商文件中另有规定外，响应文件所使用的度量衡单位，均须采用国家法定计量单位。</w:t>
      </w:r>
    </w:p>
    <w:p>
      <w:pPr>
        <w:pStyle w:val="14"/>
        <w:numPr>
          <w:ilvl w:val="1"/>
          <w:numId w:val="1"/>
        </w:numPr>
        <w:tabs>
          <w:tab w:val="left" w:pos="1720"/>
        </w:tabs>
        <w:spacing w:before="1" w:after="0" w:line="316" w:lineRule="auto"/>
        <w:ind w:left="760" w:right="881" w:firstLine="480"/>
        <w:jc w:val="left"/>
        <w:rPr>
          <w:sz w:val="24"/>
        </w:rPr>
      </w:pPr>
      <w:r>
        <w:rPr>
          <w:spacing w:val="-5"/>
          <w:sz w:val="24"/>
        </w:rPr>
        <w:t>附有外文资料的须翻译成中文，并加盖供应商公章，如果翻译的中文资料与外文资料出现差异与矛盾时，以中文为准，其准确性由供应商负责。</w:t>
      </w:r>
    </w:p>
    <w:p>
      <w:pPr>
        <w:pStyle w:val="14"/>
        <w:numPr>
          <w:ilvl w:val="0"/>
          <w:numId w:val="1"/>
        </w:numPr>
        <w:tabs>
          <w:tab w:val="left" w:pos="1044"/>
        </w:tabs>
        <w:spacing w:before="168" w:after="0" w:line="240" w:lineRule="auto"/>
        <w:ind w:left="1043" w:right="0" w:hanging="284"/>
        <w:jc w:val="left"/>
        <w:rPr>
          <w:b/>
          <w:sz w:val="26"/>
        </w:rPr>
      </w:pPr>
      <w:r>
        <w:rPr>
          <w:b/>
          <w:sz w:val="28"/>
        </w:rPr>
        <w:t>竞争性磋商响应报价及币种</w:t>
      </w:r>
    </w:p>
    <w:p>
      <w:pPr>
        <w:spacing w:after="0" w:line="240" w:lineRule="auto"/>
        <w:jc w:val="left"/>
        <w:rPr>
          <w:sz w:val="26"/>
        </w:rPr>
        <w:sectPr>
          <w:pgSz w:w="12240" w:h="15840"/>
          <w:pgMar w:top="800" w:right="660" w:bottom="1100" w:left="680" w:header="216" w:footer="907" w:gutter="0"/>
          <w:pgNumType w:fmt="decimal"/>
        </w:sectPr>
      </w:pPr>
    </w:p>
    <w:p>
      <w:pPr>
        <w:pStyle w:val="6"/>
        <w:rPr>
          <w:b/>
          <w:sz w:val="20"/>
        </w:rPr>
      </w:pPr>
    </w:p>
    <w:p>
      <w:pPr>
        <w:pStyle w:val="6"/>
        <w:rPr>
          <w:b/>
          <w:sz w:val="20"/>
        </w:rPr>
      </w:pPr>
    </w:p>
    <w:p>
      <w:pPr>
        <w:pStyle w:val="14"/>
        <w:numPr>
          <w:ilvl w:val="1"/>
          <w:numId w:val="1"/>
        </w:numPr>
        <w:tabs>
          <w:tab w:val="left" w:pos="1720"/>
        </w:tabs>
        <w:spacing w:before="199" w:after="0" w:line="319" w:lineRule="auto"/>
        <w:ind w:left="760" w:right="888" w:firstLine="480"/>
        <w:jc w:val="left"/>
        <w:rPr>
          <w:b/>
          <w:sz w:val="24"/>
        </w:rPr>
      </w:pPr>
      <w:r>
        <w:rPr>
          <w:spacing w:val="-12"/>
          <w:sz w:val="24"/>
        </w:rPr>
        <w:t>竞争性磋商响应报价必须包括：服务费、管理费、养老保险、工伤保险、意外险、税金、食宿费、台班费及所有不可预见的其他费用</w:t>
      </w:r>
      <w:r>
        <w:rPr>
          <w:b/>
          <w:sz w:val="22"/>
        </w:rPr>
        <w:t>。</w:t>
      </w:r>
    </w:p>
    <w:p>
      <w:pPr>
        <w:pStyle w:val="14"/>
        <w:numPr>
          <w:ilvl w:val="1"/>
          <w:numId w:val="1"/>
        </w:numPr>
        <w:tabs>
          <w:tab w:val="left" w:pos="1720"/>
        </w:tabs>
        <w:spacing w:before="39" w:after="0" w:line="240" w:lineRule="auto"/>
        <w:ind w:left="1720" w:right="0" w:hanging="480"/>
        <w:jc w:val="left"/>
        <w:rPr>
          <w:sz w:val="24"/>
        </w:rPr>
      </w:pPr>
      <w:r>
        <w:rPr>
          <w:spacing w:val="-12"/>
          <w:sz w:val="24"/>
        </w:rPr>
        <w:t>响应文件中应注明磋商有效期。</w:t>
      </w:r>
    </w:p>
    <w:p>
      <w:pPr>
        <w:pStyle w:val="14"/>
        <w:numPr>
          <w:ilvl w:val="1"/>
          <w:numId w:val="1"/>
        </w:numPr>
        <w:tabs>
          <w:tab w:val="left" w:pos="1720"/>
        </w:tabs>
        <w:spacing w:before="192" w:after="0" w:line="319" w:lineRule="auto"/>
        <w:ind w:left="760" w:right="881" w:firstLine="480"/>
        <w:jc w:val="left"/>
        <w:rPr>
          <w:sz w:val="24"/>
        </w:rPr>
      </w:pPr>
      <w:r>
        <w:rPr>
          <w:spacing w:val="-5"/>
          <w:sz w:val="24"/>
        </w:rPr>
        <w:t>供应商应根据竞争性磋商文件规定的格式完整填写所有内容，并保证所提供的全部资料真实可信，自愿承担相应责任。</w:t>
      </w:r>
    </w:p>
    <w:p>
      <w:pPr>
        <w:pStyle w:val="14"/>
        <w:numPr>
          <w:ilvl w:val="1"/>
          <w:numId w:val="1"/>
        </w:numPr>
        <w:tabs>
          <w:tab w:val="left" w:pos="1720"/>
        </w:tabs>
        <w:spacing w:before="5" w:after="0" w:line="240" w:lineRule="auto"/>
        <w:ind w:left="1720" w:right="0" w:hanging="480"/>
        <w:jc w:val="left"/>
        <w:rPr>
          <w:sz w:val="24"/>
        </w:rPr>
      </w:pPr>
      <w:r>
        <w:rPr>
          <w:sz w:val="24"/>
        </w:rPr>
        <w:t>竞争性磋商响应最终报价为闭口价，即成交后在合同有效期内价格不变。</w:t>
      </w:r>
    </w:p>
    <w:p>
      <w:pPr>
        <w:pStyle w:val="14"/>
        <w:numPr>
          <w:ilvl w:val="1"/>
          <w:numId w:val="1"/>
        </w:numPr>
        <w:tabs>
          <w:tab w:val="left" w:pos="1720"/>
        </w:tabs>
        <w:spacing w:before="91" w:after="0" w:line="240" w:lineRule="auto"/>
        <w:ind w:left="1720" w:right="0" w:hanging="480"/>
        <w:jc w:val="left"/>
        <w:rPr>
          <w:sz w:val="24"/>
        </w:rPr>
      </w:pPr>
      <w:r>
        <w:rPr>
          <w:sz w:val="24"/>
        </w:rPr>
        <w:t>磋商币种是人民币。</w:t>
      </w:r>
    </w:p>
    <w:p>
      <w:pPr>
        <w:pStyle w:val="6"/>
        <w:rPr>
          <w:sz w:val="21"/>
        </w:rPr>
      </w:pPr>
    </w:p>
    <w:p>
      <w:pPr>
        <w:pStyle w:val="14"/>
        <w:numPr>
          <w:ilvl w:val="0"/>
          <w:numId w:val="1"/>
        </w:numPr>
        <w:tabs>
          <w:tab w:val="left" w:pos="1044"/>
        </w:tabs>
        <w:spacing w:before="0" w:after="0" w:line="240" w:lineRule="auto"/>
        <w:ind w:left="1043" w:right="0" w:hanging="284"/>
        <w:jc w:val="left"/>
        <w:rPr>
          <w:b/>
          <w:sz w:val="26"/>
        </w:rPr>
      </w:pPr>
      <w:r>
        <w:rPr>
          <w:b/>
          <w:sz w:val="28"/>
        </w:rPr>
        <w:t>磋商保证金</w:t>
      </w:r>
    </w:p>
    <w:p>
      <w:pPr>
        <w:pStyle w:val="14"/>
        <w:numPr>
          <w:ilvl w:val="1"/>
          <w:numId w:val="1"/>
        </w:numPr>
        <w:tabs>
          <w:tab w:val="left" w:pos="1603"/>
        </w:tabs>
        <w:spacing w:before="152" w:after="0" w:line="319" w:lineRule="auto"/>
        <w:ind w:left="760" w:right="763" w:firstLine="480"/>
        <w:jc w:val="both"/>
        <w:rPr>
          <w:sz w:val="22"/>
        </w:rPr>
      </w:pPr>
      <w:r>
        <w:rPr>
          <w:spacing w:val="-5"/>
          <w:sz w:val="24"/>
        </w:rPr>
        <w:t>供应商应将磋商保证金缴款证明做为响应文件的内容一并提供。交纳的磋商保证金</w:t>
      </w:r>
      <w:r>
        <w:rPr>
          <w:spacing w:val="-8"/>
          <w:sz w:val="24"/>
        </w:rPr>
        <w:t>用于因供应商的行为使本次采购活动受到损失的抵项。在本次采购活动中未成交且供应商未发生过失行为的，采购代理机构将在成交通知书发出五个工作日内退还。</w:t>
      </w:r>
    </w:p>
    <w:p>
      <w:pPr>
        <w:pStyle w:val="14"/>
        <w:numPr>
          <w:ilvl w:val="1"/>
          <w:numId w:val="1"/>
        </w:numPr>
        <w:tabs>
          <w:tab w:val="left" w:pos="1603"/>
        </w:tabs>
        <w:spacing w:before="151" w:after="0" w:line="319" w:lineRule="auto"/>
        <w:ind w:left="760" w:right="768" w:firstLine="480"/>
        <w:jc w:val="left"/>
        <w:rPr>
          <w:sz w:val="24"/>
        </w:rPr>
      </w:pPr>
      <w:r>
        <w:rPr>
          <w:sz w:val="24"/>
        </w:rPr>
        <w:t>供应商应在磋商截止时间，将磋商保证金交纳到采购文件指定的账户，以银行到账时间为准。</w:t>
      </w:r>
    </w:p>
    <w:p>
      <w:pPr>
        <w:pStyle w:val="14"/>
        <w:numPr>
          <w:ilvl w:val="1"/>
          <w:numId w:val="1"/>
        </w:numPr>
        <w:tabs>
          <w:tab w:val="left" w:pos="1603"/>
        </w:tabs>
        <w:spacing w:before="3" w:after="0" w:line="319" w:lineRule="auto"/>
        <w:ind w:left="760" w:right="761" w:firstLine="480"/>
        <w:jc w:val="left"/>
        <w:rPr>
          <w:sz w:val="22"/>
        </w:rPr>
      </w:pPr>
      <w:r>
        <w:rPr>
          <w:spacing w:val="-10"/>
          <w:sz w:val="24"/>
        </w:rPr>
        <w:t>磋商保证金应当以支票、汇票、本票或者金融机构、担保机构出具的保函等非现金形</w:t>
      </w:r>
      <w:r>
        <w:rPr>
          <w:spacing w:val="-9"/>
          <w:sz w:val="24"/>
        </w:rPr>
        <w:t>式提交。</w:t>
      </w:r>
    </w:p>
    <w:p>
      <w:pPr>
        <w:pStyle w:val="14"/>
        <w:numPr>
          <w:ilvl w:val="1"/>
          <w:numId w:val="1"/>
        </w:numPr>
        <w:tabs>
          <w:tab w:val="left" w:pos="1603"/>
        </w:tabs>
        <w:spacing w:before="2" w:after="0" w:line="319" w:lineRule="auto"/>
        <w:ind w:left="760" w:right="893" w:firstLine="480"/>
        <w:jc w:val="left"/>
        <w:rPr>
          <w:sz w:val="22"/>
        </w:rPr>
      </w:pPr>
      <w:r>
        <w:rPr>
          <w:spacing w:val="-1"/>
          <w:sz w:val="24"/>
        </w:rPr>
        <w:t>未按竞争性磋商文件要求在规定时间前交纳规定数额磋商保证金的响应文件将被</w:t>
      </w:r>
      <w:r>
        <w:rPr>
          <w:sz w:val="24"/>
        </w:rPr>
        <w:t>拒绝。</w:t>
      </w:r>
    </w:p>
    <w:p>
      <w:pPr>
        <w:pStyle w:val="14"/>
        <w:numPr>
          <w:ilvl w:val="1"/>
          <w:numId w:val="1"/>
        </w:numPr>
        <w:tabs>
          <w:tab w:val="left" w:pos="1608"/>
        </w:tabs>
        <w:spacing w:before="1" w:after="0" w:line="314" w:lineRule="auto"/>
        <w:ind w:left="771" w:right="1138" w:firstLine="468"/>
        <w:jc w:val="left"/>
        <w:rPr>
          <w:sz w:val="22"/>
        </w:rPr>
      </w:pPr>
      <w:r>
        <w:rPr>
          <w:sz w:val="24"/>
        </w:rPr>
        <w:t>未成交供应商的磋商保证金自成交通知书发出之日起</w:t>
      </w:r>
      <w:r>
        <w:rPr>
          <w:spacing w:val="7"/>
          <w:sz w:val="24"/>
        </w:rPr>
        <w:t>5</w:t>
      </w:r>
      <w:r>
        <w:rPr>
          <w:sz w:val="24"/>
        </w:rPr>
        <w:t>个工作日内退还</w:t>
      </w:r>
      <w:r>
        <w:rPr>
          <w:spacing w:val="-3"/>
          <w:sz w:val="24"/>
        </w:rPr>
        <w:t>（不退</w:t>
      </w:r>
      <w:r>
        <w:rPr>
          <w:spacing w:val="-4"/>
          <w:sz w:val="24"/>
        </w:rPr>
        <w:t>现金</w:t>
      </w:r>
      <w:r>
        <w:rPr>
          <w:spacing w:val="-3"/>
          <w:sz w:val="24"/>
        </w:rPr>
        <w:t>）</w:t>
      </w:r>
      <w:r>
        <w:rPr>
          <w:spacing w:val="-5"/>
          <w:sz w:val="24"/>
        </w:rPr>
        <w:t>；成交供应商的磋商保证金，自政府采购合同签订后</w:t>
      </w:r>
      <w:r>
        <w:rPr>
          <w:spacing w:val="-3"/>
          <w:sz w:val="24"/>
        </w:rPr>
        <w:t>5</w:t>
      </w:r>
      <w:r>
        <w:rPr>
          <w:spacing w:val="-5"/>
          <w:sz w:val="24"/>
        </w:rPr>
        <w:t>个工作日内退还</w:t>
      </w:r>
      <w:r>
        <w:rPr>
          <w:spacing w:val="-3"/>
          <w:sz w:val="24"/>
        </w:rPr>
        <w:t>（不退现金</w:t>
      </w:r>
      <w:r>
        <w:rPr>
          <w:spacing w:val="-5"/>
          <w:sz w:val="24"/>
        </w:rPr>
        <w:t>）</w:t>
      </w:r>
      <w:r>
        <w:rPr>
          <w:sz w:val="24"/>
        </w:rPr>
        <w:t>。</w:t>
      </w:r>
    </w:p>
    <w:p>
      <w:pPr>
        <w:pStyle w:val="14"/>
        <w:numPr>
          <w:ilvl w:val="1"/>
          <w:numId w:val="1"/>
        </w:numPr>
        <w:tabs>
          <w:tab w:val="left" w:pos="1603"/>
        </w:tabs>
        <w:spacing w:before="8" w:after="0" w:line="240" w:lineRule="auto"/>
        <w:ind w:left="1602" w:right="0" w:hanging="363"/>
        <w:jc w:val="left"/>
        <w:rPr>
          <w:sz w:val="22"/>
        </w:rPr>
      </w:pPr>
      <w:r>
        <w:rPr>
          <w:sz w:val="24"/>
        </w:rPr>
        <w:t>有下列情形之一的，磋商保证金不予退还：</w:t>
      </w:r>
    </w:p>
    <w:p>
      <w:pPr>
        <w:pStyle w:val="14"/>
        <w:numPr>
          <w:ilvl w:val="0"/>
          <w:numId w:val="3"/>
        </w:numPr>
        <w:tabs>
          <w:tab w:val="left" w:pos="1843"/>
        </w:tabs>
        <w:spacing w:before="89" w:after="0" w:line="240" w:lineRule="auto"/>
        <w:ind w:left="1842" w:right="0" w:hanging="603"/>
        <w:jc w:val="left"/>
        <w:rPr>
          <w:sz w:val="24"/>
        </w:rPr>
      </w:pPr>
      <w:r>
        <w:rPr>
          <w:sz w:val="24"/>
        </w:rPr>
        <w:t>供应商在提交响应文件截止时间后撤回响应文件的；</w:t>
      </w:r>
    </w:p>
    <w:p>
      <w:pPr>
        <w:pStyle w:val="14"/>
        <w:numPr>
          <w:ilvl w:val="0"/>
          <w:numId w:val="3"/>
        </w:numPr>
        <w:tabs>
          <w:tab w:val="left" w:pos="1843"/>
        </w:tabs>
        <w:spacing w:before="103" w:after="0" w:line="240" w:lineRule="auto"/>
        <w:ind w:left="1842" w:right="0" w:hanging="603"/>
        <w:jc w:val="left"/>
        <w:rPr>
          <w:sz w:val="24"/>
        </w:rPr>
      </w:pPr>
      <w:r>
        <w:rPr>
          <w:sz w:val="24"/>
        </w:rPr>
        <w:t>供应商在响应文件中提供虚假材料的；</w:t>
      </w:r>
    </w:p>
    <w:p>
      <w:pPr>
        <w:pStyle w:val="14"/>
        <w:numPr>
          <w:ilvl w:val="0"/>
          <w:numId w:val="3"/>
        </w:numPr>
        <w:tabs>
          <w:tab w:val="left" w:pos="1843"/>
        </w:tabs>
        <w:spacing w:before="98" w:after="0" w:line="240" w:lineRule="auto"/>
        <w:ind w:left="1842" w:right="0" w:hanging="603"/>
        <w:jc w:val="left"/>
        <w:rPr>
          <w:sz w:val="24"/>
        </w:rPr>
      </w:pPr>
      <w:r>
        <w:rPr>
          <w:sz w:val="24"/>
        </w:rPr>
        <w:t>除因不可抗力或磋商文件认可的情形以外，成交供应商不与采购人签订合同的；</w:t>
      </w:r>
    </w:p>
    <w:p>
      <w:pPr>
        <w:pStyle w:val="14"/>
        <w:numPr>
          <w:ilvl w:val="0"/>
          <w:numId w:val="3"/>
        </w:numPr>
        <w:tabs>
          <w:tab w:val="left" w:pos="1843"/>
        </w:tabs>
        <w:spacing w:before="100" w:after="0" w:line="240" w:lineRule="auto"/>
        <w:ind w:left="1842" w:right="0" w:hanging="603"/>
        <w:jc w:val="left"/>
        <w:rPr>
          <w:sz w:val="24"/>
        </w:rPr>
      </w:pPr>
      <w:r>
        <w:rPr>
          <w:sz w:val="24"/>
        </w:rPr>
        <w:t>供应商与采购人、其他供应商或者采购代理机构恶意串通的；</w:t>
      </w:r>
    </w:p>
    <w:p>
      <w:pPr>
        <w:pStyle w:val="14"/>
        <w:numPr>
          <w:ilvl w:val="0"/>
          <w:numId w:val="3"/>
        </w:numPr>
        <w:tabs>
          <w:tab w:val="left" w:pos="1843"/>
        </w:tabs>
        <w:spacing w:before="101" w:after="0" w:line="240" w:lineRule="auto"/>
        <w:ind w:left="1842" w:right="0" w:hanging="603"/>
        <w:jc w:val="left"/>
        <w:rPr>
          <w:sz w:val="24"/>
        </w:rPr>
      </w:pPr>
      <w:r>
        <w:rPr>
          <w:sz w:val="24"/>
        </w:rPr>
        <w:t>磋商文件规定的其他情形。</w:t>
      </w:r>
    </w:p>
    <w:p>
      <w:pPr>
        <w:pStyle w:val="6"/>
        <w:rPr>
          <w:sz w:val="21"/>
        </w:rPr>
      </w:pPr>
    </w:p>
    <w:p>
      <w:pPr>
        <w:pStyle w:val="14"/>
        <w:numPr>
          <w:ilvl w:val="0"/>
          <w:numId w:val="1"/>
        </w:numPr>
        <w:tabs>
          <w:tab w:val="left" w:pos="1185"/>
        </w:tabs>
        <w:spacing w:before="0" w:after="0" w:line="240" w:lineRule="auto"/>
        <w:ind w:left="1184" w:right="0" w:hanging="425"/>
        <w:jc w:val="left"/>
        <w:rPr>
          <w:b/>
          <w:sz w:val="26"/>
        </w:rPr>
      </w:pPr>
      <w:r>
        <w:rPr>
          <w:b/>
          <w:sz w:val="28"/>
        </w:rPr>
        <w:t>磋商有效期</w:t>
      </w:r>
    </w:p>
    <w:p>
      <w:pPr>
        <w:pStyle w:val="6"/>
        <w:spacing w:before="152"/>
        <w:ind w:left="1240"/>
      </w:pPr>
      <w:r>
        <w:t>本次磋商有效期为磋商之日起</w:t>
      </w:r>
      <w:r>
        <w:rPr>
          <w:rFonts w:ascii="Arial" w:eastAsia="Arial"/>
        </w:rPr>
        <w:t>60</w:t>
      </w:r>
      <w:r>
        <w:t>个日历天。</w:t>
      </w:r>
    </w:p>
    <w:p>
      <w:pPr>
        <w:spacing w:after="0"/>
        <w:sectPr>
          <w:footerReference r:id="rId6" w:type="default"/>
          <w:pgSz w:w="12240" w:h="15840"/>
          <w:pgMar w:top="800" w:right="660" w:bottom="1100" w:left="680" w:header="216" w:footer="907" w:gutter="0"/>
          <w:pgNumType w:fmt="decimal"/>
        </w:sectPr>
      </w:pPr>
    </w:p>
    <w:p>
      <w:pPr>
        <w:pStyle w:val="6"/>
        <w:rPr>
          <w:sz w:val="20"/>
        </w:rPr>
      </w:pPr>
    </w:p>
    <w:p>
      <w:pPr>
        <w:pStyle w:val="6"/>
        <w:spacing w:before="6"/>
        <w:rPr>
          <w:sz w:val="29"/>
        </w:rPr>
      </w:pPr>
    </w:p>
    <w:p>
      <w:pPr>
        <w:pStyle w:val="14"/>
        <w:numPr>
          <w:ilvl w:val="0"/>
          <w:numId w:val="1"/>
        </w:numPr>
        <w:tabs>
          <w:tab w:val="left" w:pos="1185"/>
        </w:tabs>
        <w:spacing w:before="62" w:after="0" w:line="240" w:lineRule="auto"/>
        <w:ind w:left="1184" w:right="0" w:hanging="425"/>
        <w:jc w:val="left"/>
        <w:rPr>
          <w:b/>
          <w:sz w:val="26"/>
        </w:rPr>
      </w:pPr>
      <w:r>
        <w:rPr>
          <w:b/>
          <w:sz w:val="28"/>
        </w:rPr>
        <w:t>响应文件构成</w:t>
      </w:r>
    </w:p>
    <w:p>
      <w:pPr>
        <w:pStyle w:val="14"/>
        <w:numPr>
          <w:ilvl w:val="1"/>
          <w:numId w:val="1"/>
        </w:numPr>
        <w:tabs>
          <w:tab w:val="left" w:pos="1723"/>
        </w:tabs>
        <w:spacing w:before="147" w:after="0" w:line="319" w:lineRule="auto"/>
        <w:ind w:left="760" w:right="879" w:firstLine="480"/>
        <w:jc w:val="left"/>
        <w:rPr>
          <w:sz w:val="22"/>
        </w:rPr>
      </w:pPr>
      <w:r>
        <w:rPr>
          <w:spacing w:val="-5"/>
          <w:sz w:val="24"/>
        </w:rPr>
        <w:t>供应商应提交相关证明材料，作为其参加竞争性磋商和成交后有能力履行合同的证明。编写的响应文件须包括以下内容（格式见竞争性磋商文件第五部分</w:t>
      </w:r>
      <w:r>
        <w:rPr>
          <w:sz w:val="24"/>
        </w:rPr>
        <w:t>）：</w:t>
      </w:r>
    </w:p>
    <w:p>
      <w:pPr>
        <w:pStyle w:val="14"/>
        <w:numPr>
          <w:ilvl w:val="0"/>
          <w:numId w:val="4"/>
        </w:numPr>
        <w:tabs>
          <w:tab w:val="left" w:pos="2083"/>
        </w:tabs>
        <w:spacing w:before="5" w:after="0" w:line="240" w:lineRule="auto"/>
        <w:ind w:left="2082" w:right="0" w:hanging="603"/>
        <w:jc w:val="left"/>
        <w:rPr>
          <w:sz w:val="24"/>
        </w:rPr>
      </w:pPr>
      <w:r>
        <w:rPr>
          <w:sz w:val="24"/>
        </w:rPr>
        <w:t>响应文件封面</w:t>
      </w:r>
    </w:p>
    <w:p>
      <w:pPr>
        <w:pStyle w:val="14"/>
        <w:numPr>
          <w:ilvl w:val="0"/>
          <w:numId w:val="4"/>
        </w:numPr>
        <w:tabs>
          <w:tab w:val="left" w:pos="2083"/>
        </w:tabs>
        <w:spacing w:before="91" w:after="0" w:line="240" w:lineRule="auto"/>
        <w:ind w:left="2082" w:right="0" w:hanging="603"/>
        <w:jc w:val="left"/>
        <w:rPr>
          <w:sz w:val="24"/>
        </w:rPr>
      </w:pPr>
      <w:r>
        <w:rPr>
          <w:sz w:val="24"/>
        </w:rPr>
        <w:t>响应文件目录</w:t>
      </w:r>
    </w:p>
    <w:p>
      <w:pPr>
        <w:pStyle w:val="14"/>
        <w:numPr>
          <w:ilvl w:val="0"/>
          <w:numId w:val="4"/>
        </w:numPr>
        <w:tabs>
          <w:tab w:val="left" w:pos="2071"/>
        </w:tabs>
        <w:spacing w:before="101" w:after="0" w:line="240" w:lineRule="auto"/>
        <w:ind w:left="2070" w:right="0" w:hanging="603"/>
        <w:jc w:val="left"/>
        <w:rPr>
          <w:sz w:val="24"/>
        </w:rPr>
      </w:pPr>
      <w:r>
        <w:rPr>
          <w:sz w:val="24"/>
        </w:rPr>
        <w:t>磋商函</w:t>
      </w:r>
    </w:p>
    <w:p>
      <w:pPr>
        <w:pStyle w:val="14"/>
        <w:numPr>
          <w:ilvl w:val="0"/>
          <w:numId w:val="4"/>
        </w:numPr>
        <w:tabs>
          <w:tab w:val="left" w:pos="2071"/>
        </w:tabs>
        <w:spacing w:before="102" w:after="0" w:line="240" w:lineRule="auto"/>
        <w:ind w:left="2070" w:right="0" w:hanging="603"/>
        <w:jc w:val="left"/>
        <w:rPr>
          <w:sz w:val="24"/>
        </w:rPr>
      </w:pPr>
      <w:r>
        <w:rPr>
          <w:sz w:val="24"/>
        </w:rPr>
        <w:t>最初报价一览表</w:t>
      </w:r>
    </w:p>
    <w:p>
      <w:pPr>
        <w:pStyle w:val="14"/>
        <w:numPr>
          <w:ilvl w:val="0"/>
          <w:numId w:val="4"/>
        </w:numPr>
        <w:tabs>
          <w:tab w:val="left" w:pos="2071"/>
        </w:tabs>
        <w:spacing w:before="99" w:after="0" w:line="240" w:lineRule="auto"/>
        <w:ind w:left="2070" w:right="0" w:hanging="603"/>
        <w:jc w:val="left"/>
        <w:rPr>
          <w:sz w:val="24"/>
        </w:rPr>
      </w:pPr>
      <w:r>
        <w:rPr>
          <w:sz w:val="24"/>
        </w:rPr>
        <w:t>法定代表人证明书</w:t>
      </w:r>
    </w:p>
    <w:p>
      <w:pPr>
        <w:pStyle w:val="14"/>
        <w:numPr>
          <w:ilvl w:val="0"/>
          <w:numId w:val="4"/>
        </w:numPr>
        <w:tabs>
          <w:tab w:val="left" w:pos="2071"/>
        </w:tabs>
        <w:spacing w:before="100" w:after="0" w:line="240" w:lineRule="auto"/>
        <w:ind w:left="2070" w:right="0" w:hanging="603"/>
        <w:jc w:val="left"/>
        <w:rPr>
          <w:sz w:val="24"/>
        </w:rPr>
      </w:pPr>
      <w:r>
        <w:rPr>
          <w:sz w:val="24"/>
        </w:rPr>
        <w:t>法定代表人授权书</w:t>
      </w:r>
    </w:p>
    <w:p>
      <w:pPr>
        <w:pStyle w:val="14"/>
        <w:numPr>
          <w:ilvl w:val="0"/>
          <w:numId w:val="4"/>
        </w:numPr>
        <w:tabs>
          <w:tab w:val="left" w:pos="2071"/>
        </w:tabs>
        <w:spacing w:before="101" w:after="0" w:line="240" w:lineRule="auto"/>
        <w:ind w:left="2070" w:right="0" w:hanging="603"/>
        <w:jc w:val="left"/>
        <w:rPr>
          <w:sz w:val="24"/>
        </w:rPr>
      </w:pPr>
      <w:r>
        <w:rPr>
          <w:sz w:val="24"/>
        </w:rPr>
        <w:t>供应商承诺函</w:t>
      </w:r>
    </w:p>
    <w:p>
      <w:pPr>
        <w:pStyle w:val="14"/>
        <w:numPr>
          <w:ilvl w:val="0"/>
          <w:numId w:val="4"/>
        </w:numPr>
        <w:tabs>
          <w:tab w:val="left" w:pos="2071"/>
        </w:tabs>
        <w:spacing w:before="100" w:after="0" w:line="240" w:lineRule="auto"/>
        <w:ind w:left="2070" w:right="0" w:hanging="603"/>
        <w:jc w:val="left"/>
        <w:rPr>
          <w:sz w:val="24"/>
        </w:rPr>
      </w:pPr>
      <w:r>
        <w:rPr>
          <w:sz w:val="24"/>
        </w:rPr>
        <w:t>供应商诚信承诺书</w:t>
      </w:r>
    </w:p>
    <w:p>
      <w:pPr>
        <w:pStyle w:val="14"/>
        <w:numPr>
          <w:ilvl w:val="0"/>
          <w:numId w:val="4"/>
        </w:numPr>
        <w:tabs>
          <w:tab w:val="left" w:pos="2071"/>
        </w:tabs>
        <w:spacing w:before="101" w:after="0" w:line="240" w:lineRule="auto"/>
        <w:ind w:left="2070" w:right="0" w:hanging="603"/>
        <w:jc w:val="left"/>
        <w:rPr>
          <w:sz w:val="24"/>
        </w:rPr>
      </w:pPr>
      <w:r>
        <w:rPr>
          <w:sz w:val="24"/>
        </w:rPr>
        <w:t>资格证明材料</w:t>
      </w:r>
    </w:p>
    <w:p>
      <w:pPr>
        <w:pStyle w:val="14"/>
        <w:numPr>
          <w:ilvl w:val="0"/>
          <w:numId w:val="4"/>
        </w:numPr>
        <w:tabs>
          <w:tab w:val="left" w:pos="2191"/>
        </w:tabs>
        <w:spacing w:before="98" w:after="0" w:line="240" w:lineRule="auto"/>
        <w:ind w:left="2190" w:right="0" w:hanging="723"/>
        <w:jc w:val="left"/>
        <w:rPr>
          <w:sz w:val="24"/>
        </w:rPr>
      </w:pPr>
      <w:r>
        <w:rPr>
          <w:sz w:val="24"/>
        </w:rPr>
        <w:t>财务状况、缴纳税收和社会保障资金证明</w:t>
      </w:r>
    </w:p>
    <w:p>
      <w:pPr>
        <w:pStyle w:val="14"/>
        <w:numPr>
          <w:ilvl w:val="0"/>
          <w:numId w:val="4"/>
        </w:numPr>
        <w:tabs>
          <w:tab w:val="left" w:pos="2191"/>
        </w:tabs>
        <w:spacing w:before="100" w:after="0" w:line="240" w:lineRule="auto"/>
        <w:ind w:left="2190" w:right="0" w:hanging="723"/>
        <w:jc w:val="left"/>
        <w:rPr>
          <w:sz w:val="24"/>
        </w:rPr>
      </w:pPr>
      <w:r>
        <w:rPr>
          <w:sz w:val="24"/>
        </w:rPr>
        <w:t>具备履行合同所必须的设备和专业技术能力的证明</w:t>
      </w:r>
    </w:p>
    <w:p>
      <w:pPr>
        <w:pStyle w:val="14"/>
        <w:numPr>
          <w:ilvl w:val="0"/>
          <w:numId w:val="4"/>
        </w:numPr>
        <w:tabs>
          <w:tab w:val="left" w:pos="2191"/>
        </w:tabs>
        <w:spacing w:before="101" w:after="0" w:line="240" w:lineRule="auto"/>
        <w:ind w:left="2190" w:right="0" w:hanging="723"/>
        <w:jc w:val="left"/>
        <w:rPr>
          <w:sz w:val="24"/>
        </w:rPr>
      </w:pPr>
      <w:r>
        <w:rPr>
          <w:sz w:val="24"/>
        </w:rPr>
        <w:t>无重大违法记录声明</w:t>
      </w:r>
    </w:p>
    <w:p>
      <w:pPr>
        <w:pStyle w:val="14"/>
        <w:numPr>
          <w:ilvl w:val="0"/>
          <w:numId w:val="4"/>
        </w:numPr>
        <w:tabs>
          <w:tab w:val="left" w:pos="2191"/>
        </w:tabs>
        <w:spacing w:before="100" w:after="0" w:line="240" w:lineRule="auto"/>
        <w:ind w:left="2190" w:right="0" w:hanging="723"/>
        <w:jc w:val="left"/>
        <w:rPr>
          <w:sz w:val="24"/>
        </w:rPr>
      </w:pPr>
      <w:r>
        <w:rPr>
          <w:sz w:val="24"/>
        </w:rPr>
        <w:t>磋商保证金证明</w:t>
      </w:r>
    </w:p>
    <w:p>
      <w:pPr>
        <w:pStyle w:val="14"/>
        <w:numPr>
          <w:ilvl w:val="0"/>
          <w:numId w:val="4"/>
        </w:numPr>
        <w:tabs>
          <w:tab w:val="left" w:pos="2191"/>
        </w:tabs>
        <w:spacing w:before="98" w:after="0" w:line="240" w:lineRule="auto"/>
        <w:ind w:left="2190" w:right="0" w:hanging="723"/>
        <w:jc w:val="left"/>
        <w:rPr>
          <w:sz w:val="24"/>
        </w:rPr>
      </w:pPr>
      <w:r>
        <w:rPr>
          <w:sz w:val="24"/>
        </w:rPr>
        <w:t>供应商的类似业绩证明材料</w:t>
      </w:r>
    </w:p>
    <w:p>
      <w:pPr>
        <w:pStyle w:val="14"/>
        <w:numPr>
          <w:ilvl w:val="0"/>
          <w:numId w:val="4"/>
        </w:numPr>
        <w:tabs>
          <w:tab w:val="left" w:pos="2191"/>
        </w:tabs>
        <w:spacing w:before="101" w:after="0" w:line="240" w:lineRule="auto"/>
        <w:ind w:left="2190" w:right="0" w:hanging="723"/>
        <w:jc w:val="left"/>
        <w:rPr>
          <w:sz w:val="24"/>
        </w:rPr>
      </w:pPr>
      <w:r>
        <w:rPr>
          <w:sz w:val="24"/>
        </w:rPr>
        <w:t>供应商认为在其他方面有必要说明的事项</w:t>
      </w:r>
    </w:p>
    <w:p>
      <w:pPr>
        <w:pStyle w:val="14"/>
        <w:numPr>
          <w:ilvl w:val="0"/>
          <w:numId w:val="4"/>
        </w:numPr>
        <w:tabs>
          <w:tab w:val="left" w:pos="2191"/>
        </w:tabs>
        <w:spacing w:before="100" w:after="0" w:line="240" w:lineRule="auto"/>
        <w:ind w:left="2190" w:right="0" w:hanging="723"/>
        <w:jc w:val="left"/>
        <w:rPr>
          <w:sz w:val="24"/>
        </w:rPr>
      </w:pPr>
      <w:r>
        <w:rPr>
          <w:sz w:val="24"/>
        </w:rPr>
        <w:t>竞争性磋商最后报价表</w:t>
      </w:r>
    </w:p>
    <w:p>
      <w:pPr>
        <w:pStyle w:val="6"/>
        <w:spacing w:before="98" w:line="319" w:lineRule="auto"/>
        <w:ind w:left="760" w:right="779" w:firstLine="480"/>
      </w:pPr>
      <w:r>
        <w:t>注：供应商的法定代表人或委托代理人必须按竞争性磋商文件要求签字、盖章；并按按上述内容、顺序和格式编制响应文件，并按要求编制目录、页码。</w:t>
      </w:r>
    </w:p>
    <w:p>
      <w:pPr>
        <w:pStyle w:val="14"/>
        <w:numPr>
          <w:ilvl w:val="0"/>
          <w:numId w:val="1"/>
        </w:numPr>
        <w:tabs>
          <w:tab w:val="left" w:pos="1327"/>
        </w:tabs>
        <w:spacing w:before="167" w:after="0" w:line="240" w:lineRule="auto"/>
        <w:ind w:left="1326" w:right="0" w:hanging="567"/>
        <w:jc w:val="left"/>
        <w:rPr>
          <w:b/>
          <w:sz w:val="28"/>
        </w:rPr>
      </w:pPr>
      <w:r>
        <w:rPr>
          <w:b/>
          <w:sz w:val="28"/>
        </w:rPr>
        <w:t>响应文件的编制要求</w:t>
      </w:r>
    </w:p>
    <w:p>
      <w:pPr>
        <w:pStyle w:val="14"/>
        <w:numPr>
          <w:ilvl w:val="1"/>
          <w:numId w:val="1"/>
        </w:numPr>
        <w:tabs>
          <w:tab w:val="left" w:pos="1845"/>
        </w:tabs>
        <w:spacing w:before="149" w:after="0" w:line="319" w:lineRule="auto"/>
        <w:ind w:left="896" w:right="756" w:firstLine="463"/>
        <w:jc w:val="right"/>
        <w:rPr>
          <w:sz w:val="22"/>
        </w:rPr>
      </w:pPr>
      <w:r>
        <w:rPr>
          <w:spacing w:val="-5"/>
          <w:sz w:val="24"/>
        </w:rPr>
        <w:t>供应商应按照竞争性磋商文件所提供的响应文件格式，分别填写竞争性磋商文件第五部分的内容，并由法定代表人或委托代理人按竞争性磋商文件要求签字、加盖公章。 12.2供应商应按竞争性磋商文件要求准备响应文件（1份正本、2份副本和相应的电子</w:t>
      </w:r>
    </w:p>
    <w:p>
      <w:pPr>
        <w:pStyle w:val="6"/>
        <w:spacing w:before="2" w:line="319" w:lineRule="auto"/>
        <w:ind w:left="760" w:right="775"/>
        <w:jc w:val="both"/>
      </w:pPr>
      <w:r>
        <w:t>文档1份）。每份响应文件都必须清楚地标明“正本”或“副本”字样。若发生正本和副本不符， 以正本响应文件为准。响应文件统一使用A4幅面的纸张印制，必须胶装成册并编码，左侧胶装处须打印此次采购项目名称及供应商名称，未按竞争性磋商文件要求编制的响应文件一概不予接受。</w:t>
      </w:r>
    </w:p>
    <w:p>
      <w:pPr>
        <w:pStyle w:val="14"/>
        <w:numPr>
          <w:ilvl w:val="1"/>
          <w:numId w:val="5"/>
        </w:numPr>
        <w:tabs>
          <w:tab w:val="left" w:pos="1723"/>
        </w:tabs>
        <w:spacing w:before="4" w:after="0" w:line="319" w:lineRule="auto"/>
        <w:ind w:left="760" w:right="773" w:firstLine="480"/>
        <w:jc w:val="both"/>
        <w:rPr>
          <w:sz w:val="24"/>
        </w:rPr>
      </w:pPr>
      <w:r>
        <w:rPr>
          <w:spacing w:val="-1"/>
          <w:sz w:val="24"/>
        </w:rPr>
        <w:t>响应文件的正本和副本均需打印或用不褪色、不变质的墨水书写，并由供应商的</w:t>
      </w:r>
      <w:r>
        <w:rPr>
          <w:spacing w:val="-8"/>
          <w:sz w:val="24"/>
        </w:rPr>
        <w:t>法定代表人或其委托代理人逐页签字盖章。响应文件副本须采用正本的复印件，电子文档采</w:t>
      </w:r>
    </w:p>
    <w:p>
      <w:pPr>
        <w:spacing w:after="0" w:line="319" w:lineRule="auto"/>
        <w:jc w:val="both"/>
        <w:rPr>
          <w:sz w:val="24"/>
        </w:rPr>
        <w:sectPr>
          <w:pgSz w:w="12240" w:h="15840"/>
          <w:pgMar w:top="800" w:right="660" w:bottom="1100" w:left="680" w:header="216" w:footer="907" w:gutter="0"/>
          <w:pgNumType w:fmt="decimal"/>
        </w:sectPr>
      </w:pPr>
    </w:p>
    <w:p>
      <w:pPr>
        <w:pStyle w:val="6"/>
        <w:rPr>
          <w:sz w:val="20"/>
        </w:rPr>
      </w:pPr>
    </w:p>
    <w:p>
      <w:pPr>
        <w:pStyle w:val="6"/>
        <w:spacing w:before="9"/>
        <w:rPr>
          <w:sz w:val="25"/>
        </w:rPr>
      </w:pPr>
    </w:p>
    <w:p>
      <w:pPr>
        <w:pStyle w:val="6"/>
        <w:spacing w:before="66"/>
        <w:ind w:left="760"/>
      </w:pPr>
      <w:r>
        <w:t>用U盘制作，电子文档为</w:t>
      </w:r>
      <w:r>
        <w:rPr>
          <w:b/>
          <w:bCs/>
        </w:rPr>
        <w:t>不可修改</w:t>
      </w:r>
      <w:r>
        <w:t>文档，内容应与正本内容完全一致。</w:t>
      </w:r>
    </w:p>
    <w:p>
      <w:pPr>
        <w:pStyle w:val="14"/>
        <w:numPr>
          <w:ilvl w:val="1"/>
          <w:numId w:val="5"/>
        </w:numPr>
        <w:tabs>
          <w:tab w:val="left" w:pos="1723"/>
        </w:tabs>
        <w:spacing w:before="199" w:after="0" w:line="319" w:lineRule="auto"/>
        <w:ind w:left="760" w:right="879" w:firstLine="480"/>
        <w:jc w:val="left"/>
        <w:rPr>
          <w:sz w:val="24"/>
        </w:rPr>
      </w:pPr>
      <w:r>
        <w:rPr>
          <w:spacing w:val="-5"/>
          <w:sz w:val="24"/>
        </w:rPr>
        <w:t>响应文件中不得行间插字、涂改或增删，如有修改错漏处，须由供应商的法人或其委托代理人签字或盖个人印鉴。</w:t>
      </w:r>
    </w:p>
    <w:p>
      <w:pPr>
        <w:pStyle w:val="3"/>
        <w:spacing w:before="161"/>
      </w:pPr>
      <w:bookmarkStart w:id="9" w:name="四、响应文件的递交"/>
      <w:bookmarkEnd w:id="9"/>
      <w:r>
        <w:t>四、响应文件的递交</w:t>
      </w:r>
    </w:p>
    <w:p>
      <w:pPr>
        <w:pStyle w:val="14"/>
        <w:numPr>
          <w:ilvl w:val="0"/>
          <w:numId w:val="1"/>
        </w:numPr>
        <w:tabs>
          <w:tab w:val="left" w:pos="1327"/>
        </w:tabs>
        <w:spacing w:before="256" w:after="0" w:line="240" w:lineRule="auto"/>
        <w:ind w:left="1326" w:right="0" w:hanging="567"/>
        <w:jc w:val="both"/>
        <w:rPr>
          <w:b/>
          <w:sz w:val="28"/>
        </w:rPr>
      </w:pPr>
      <w:r>
        <w:rPr>
          <w:b/>
          <w:sz w:val="28"/>
        </w:rPr>
        <w:t>响应文件的密封和标记</w:t>
      </w:r>
    </w:p>
    <w:p>
      <w:pPr>
        <w:pStyle w:val="14"/>
        <w:numPr>
          <w:ilvl w:val="1"/>
          <w:numId w:val="1"/>
        </w:numPr>
        <w:tabs>
          <w:tab w:val="left" w:pos="1723"/>
        </w:tabs>
        <w:spacing w:before="152" w:after="0" w:line="319" w:lineRule="auto"/>
        <w:ind w:left="760" w:right="775" w:firstLine="480"/>
        <w:jc w:val="both"/>
        <w:rPr>
          <w:sz w:val="22"/>
        </w:rPr>
      </w:pPr>
      <w:r>
        <w:rPr>
          <w:spacing w:val="-1"/>
          <w:sz w:val="24"/>
        </w:rPr>
        <w:t>响应文件正本、所有副本、电子文档，应分别封装于不同的密封袋内，密封袋上</w:t>
      </w:r>
      <w:r>
        <w:rPr>
          <w:spacing w:val="-23"/>
          <w:sz w:val="24"/>
        </w:rPr>
        <w:t>应分别标上“正本”、“副本”、 “电子文档”字样，并注明供应商名称、采购项目编号、采购</w:t>
      </w:r>
      <w:r>
        <w:rPr>
          <w:spacing w:val="-18"/>
          <w:sz w:val="24"/>
        </w:rPr>
        <w:t>项目名称。</w:t>
      </w:r>
    </w:p>
    <w:p>
      <w:pPr>
        <w:pStyle w:val="14"/>
        <w:numPr>
          <w:ilvl w:val="1"/>
          <w:numId w:val="1"/>
        </w:numPr>
        <w:tabs>
          <w:tab w:val="left" w:pos="1723"/>
        </w:tabs>
        <w:spacing w:before="4" w:after="0" w:line="240" w:lineRule="auto"/>
        <w:ind w:left="1722" w:right="0" w:hanging="483"/>
        <w:jc w:val="both"/>
        <w:rPr>
          <w:sz w:val="22"/>
        </w:rPr>
      </w:pPr>
      <w:r>
        <w:rPr>
          <w:sz w:val="24"/>
        </w:rPr>
        <w:t>密封后的响应文件均应：</w:t>
      </w:r>
    </w:p>
    <w:p>
      <w:pPr>
        <w:pStyle w:val="14"/>
        <w:numPr>
          <w:ilvl w:val="0"/>
          <w:numId w:val="6"/>
        </w:numPr>
        <w:tabs>
          <w:tab w:val="left" w:pos="1603"/>
        </w:tabs>
        <w:spacing w:before="91" w:after="0" w:line="240" w:lineRule="auto"/>
        <w:ind w:left="1602" w:right="0" w:hanging="363"/>
        <w:jc w:val="both"/>
        <w:rPr>
          <w:sz w:val="24"/>
        </w:rPr>
      </w:pPr>
      <w:r>
        <w:rPr>
          <w:sz w:val="24"/>
        </w:rPr>
        <w:t>按“供应商须知前附表”注明的时间、地址送达；</w:t>
      </w:r>
    </w:p>
    <w:p>
      <w:pPr>
        <w:pStyle w:val="14"/>
        <w:numPr>
          <w:ilvl w:val="0"/>
          <w:numId w:val="6"/>
        </w:numPr>
        <w:tabs>
          <w:tab w:val="left" w:pos="1603"/>
        </w:tabs>
        <w:spacing w:before="100" w:after="0" w:line="319" w:lineRule="auto"/>
        <w:ind w:left="760" w:right="720" w:firstLine="480"/>
        <w:jc w:val="both"/>
        <w:rPr>
          <w:sz w:val="24"/>
        </w:rPr>
      </w:pPr>
      <w:r>
        <w:rPr>
          <w:spacing w:val="4"/>
          <w:sz w:val="24"/>
        </w:rPr>
        <w:t>响应文件密封袋用“于</w:t>
      </w:r>
      <w:r>
        <w:rPr>
          <w:sz w:val="24"/>
        </w:rPr>
        <w:t>****</w:t>
      </w:r>
      <w:r>
        <w:rPr>
          <w:spacing w:val="4"/>
          <w:sz w:val="24"/>
        </w:rPr>
        <w:t>年</w:t>
      </w:r>
      <w:r>
        <w:rPr>
          <w:spacing w:val="3"/>
          <w:sz w:val="24"/>
        </w:rPr>
        <w:t>**</w:t>
      </w:r>
      <w:r>
        <w:rPr>
          <w:spacing w:val="-17"/>
          <w:sz w:val="24"/>
        </w:rPr>
        <w:t>月</w:t>
      </w:r>
      <w:r>
        <w:rPr>
          <w:sz w:val="24"/>
        </w:rPr>
        <w:t>**</w:t>
      </w:r>
      <w:r>
        <w:rPr>
          <w:spacing w:val="7"/>
          <w:sz w:val="24"/>
        </w:rPr>
        <w:t>日</w:t>
      </w:r>
      <w:r>
        <w:rPr>
          <w:sz w:val="24"/>
        </w:rPr>
        <w:t>**</w:t>
      </w:r>
      <w:r>
        <w:rPr>
          <w:spacing w:val="7"/>
          <w:sz w:val="24"/>
        </w:rPr>
        <w:t>时</w:t>
      </w:r>
      <w:r>
        <w:rPr>
          <w:sz w:val="24"/>
        </w:rPr>
        <w:t>**</w:t>
      </w:r>
      <w:r>
        <w:rPr>
          <w:spacing w:val="7"/>
          <w:sz w:val="24"/>
        </w:rPr>
        <w:t>分</w:t>
      </w:r>
      <w:r>
        <w:rPr>
          <w:spacing w:val="4"/>
          <w:sz w:val="24"/>
        </w:rPr>
        <w:t>（</w:t>
      </w:r>
      <w:r>
        <w:rPr>
          <w:spacing w:val="3"/>
          <w:sz w:val="24"/>
        </w:rPr>
        <w:t>北京时间, 提交响应文件截止</w:t>
      </w:r>
      <w:r>
        <w:rPr>
          <w:spacing w:val="-3"/>
          <w:sz w:val="24"/>
        </w:rPr>
        <w:t>时间</w:t>
      </w:r>
      <w:r>
        <w:rPr>
          <w:sz w:val="24"/>
        </w:rPr>
        <w:t>）</w:t>
      </w:r>
      <w:r>
        <w:rPr>
          <w:spacing w:val="-5"/>
          <w:sz w:val="24"/>
        </w:rPr>
        <w:t xml:space="preserve"> 之前不准启封”的标签密封。</w:t>
      </w:r>
    </w:p>
    <w:p>
      <w:pPr>
        <w:pStyle w:val="14"/>
        <w:numPr>
          <w:ilvl w:val="1"/>
          <w:numId w:val="1"/>
        </w:numPr>
        <w:tabs>
          <w:tab w:val="left" w:pos="1723"/>
        </w:tabs>
        <w:spacing w:before="1" w:after="0" w:line="319" w:lineRule="auto"/>
        <w:ind w:left="760" w:right="761" w:firstLine="480"/>
        <w:jc w:val="both"/>
        <w:rPr>
          <w:sz w:val="22"/>
        </w:rPr>
      </w:pPr>
      <w:r>
        <w:rPr>
          <w:sz w:val="24"/>
        </w:rPr>
        <w:t>如果供应商未按第13.1-13.2</w:t>
      </w:r>
      <w:r>
        <w:rPr>
          <w:spacing w:val="-8"/>
          <w:sz w:val="24"/>
        </w:rPr>
        <w:t>条要求将响应文件密封或在密封袋上加写标记，采购代理机构对误投或过早启封概不负责。由此造成提前启封的响应文件，采购代理机构予以拒绝，并退回供应商。</w:t>
      </w:r>
    </w:p>
    <w:p>
      <w:pPr>
        <w:pStyle w:val="14"/>
        <w:numPr>
          <w:ilvl w:val="1"/>
          <w:numId w:val="1"/>
        </w:numPr>
        <w:tabs>
          <w:tab w:val="left" w:pos="1723"/>
        </w:tabs>
        <w:spacing w:before="4" w:after="0" w:line="240" w:lineRule="auto"/>
        <w:ind w:left="1722" w:right="0" w:hanging="483"/>
        <w:jc w:val="both"/>
        <w:rPr>
          <w:sz w:val="22"/>
        </w:rPr>
      </w:pPr>
      <w:r>
        <w:rPr>
          <w:spacing w:val="-3"/>
          <w:sz w:val="24"/>
        </w:rPr>
        <w:t>供应商以邮寄、电报、电话、传真等形式提交响应文件的，采购代理机构概不接</w:t>
      </w:r>
    </w:p>
    <w:p>
      <w:pPr>
        <w:pStyle w:val="6"/>
        <w:spacing w:before="98"/>
        <w:ind w:left="760"/>
      </w:pPr>
      <w:r>
        <w:t>受。</w:t>
      </w:r>
    </w:p>
    <w:p>
      <w:pPr>
        <w:pStyle w:val="6"/>
        <w:spacing w:before="6"/>
        <w:rPr>
          <w:sz w:val="20"/>
        </w:rPr>
      </w:pPr>
    </w:p>
    <w:p>
      <w:pPr>
        <w:pStyle w:val="14"/>
        <w:numPr>
          <w:ilvl w:val="0"/>
          <w:numId w:val="1"/>
        </w:numPr>
        <w:tabs>
          <w:tab w:val="left" w:pos="1327"/>
        </w:tabs>
        <w:spacing w:before="0" w:after="0" w:line="240" w:lineRule="auto"/>
        <w:ind w:left="1326" w:right="0" w:hanging="567"/>
        <w:jc w:val="both"/>
        <w:rPr>
          <w:b/>
          <w:sz w:val="28"/>
        </w:rPr>
      </w:pPr>
      <w:r>
        <w:rPr>
          <w:b/>
          <w:sz w:val="28"/>
        </w:rPr>
        <w:t>递送响应文件的地点、截止日期</w:t>
      </w:r>
    </w:p>
    <w:p>
      <w:pPr>
        <w:pStyle w:val="14"/>
        <w:numPr>
          <w:ilvl w:val="1"/>
          <w:numId w:val="1"/>
        </w:numPr>
        <w:tabs>
          <w:tab w:val="left" w:pos="1723"/>
        </w:tabs>
        <w:spacing w:before="154" w:after="0" w:line="316" w:lineRule="auto"/>
        <w:ind w:left="760" w:right="773" w:firstLine="480"/>
        <w:jc w:val="both"/>
        <w:rPr>
          <w:sz w:val="22"/>
        </w:rPr>
      </w:pPr>
      <w:r>
        <w:rPr>
          <w:spacing w:val="-1"/>
          <w:sz w:val="24"/>
        </w:rPr>
        <w:t>所有响应文件都必须按竞争性磋商文件规定的提交响应文件截止时间之前送达提交响应文件地点。递交响应文件时，授权代表为法定代表人的，须出示有效的身份证明及法定代表人证明书原件；授权代表为委托代理人的，须出示有效的身份证明及法定代表人</w:t>
      </w:r>
      <w:r>
        <w:rPr>
          <w:sz w:val="24"/>
        </w:rPr>
        <w:t>授权书原件。未按要求递交的响应文件采购代理机构概不接收。</w:t>
      </w:r>
    </w:p>
    <w:p>
      <w:pPr>
        <w:pStyle w:val="14"/>
        <w:numPr>
          <w:ilvl w:val="1"/>
          <w:numId w:val="1"/>
        </w:numPr>
        <w:tabs>
          <w:tab w:val="left" w:pos="1723"/>
        </w:tabs>
        <w:spacing w:before="11" w:after="0" w:line="240" w:lineRule="auto"/>
        <w:ind w:left="1722" w:right="0" w:hanging="483"/>
        <w:jc w:val="both"/>
        <w:rPr>
          <w:sz w:val="22"/>
        </w:rPr>
      </w:pPr>
      <w:r>
        <w:rPr>
          <w:sz w:val="24"/>
        </w:rPr>
        <w:t>采购代理机构将拒绝接受在提交响应文件截止时间之后送达的响应文件。</w:t>
      </w:r>
    </w:p>
    <w:p>
      <w:pPr>
        <w:pStyle w:val="14"/>
        <w:numPr>
          <w:ilvl w:val="1"/>
          <w:numId w:val="1"/>
        </w:numPr>
        <w:tabs>
          <w:tab w:val="left" w:pos="1723"/>
        </w:tabs>
        <w:spacing w:before="100" w:after="0" w:line="319" w:lineRule="auto"/>
        <w:ind w:left="760" w:right="751" w:firstLine="480"/>
        <w:jc w:val="both"/>
        <w:rPr>
          <w:sz w:val="22"/>
        </w:rPr>
      </w:pPr>
      <w:r>
        <w:rPr>
          <w:sz w:val="24"/>
        </w:rPr>
        <w:t>采购人和采购代理机构可以按照第6</w:t>
      </w:r>
      <w:r>
        <w:rPr>
          <w:spacing w:val="-9"/>
          <w:sz w:val="24"/>
        </w:rPr>
        <w:t>条规定，通过修改竞争性磋商文件自行决定酌</w:t>
      </w:r>
      <w:r>
        <w:rPr>
          <w:spacing w:val="-8"/>
          <w:sz w:val="24"/>
        </w:rPr>
        <w:t>情延长提交响应文件截止期，在此情况下，采购人与采购代理机构和供应商受提交响应文件</w:t>
      </w:r>
      <w:r>
        <w:rPr>
          <w:spacing w:val="-12"/>
          <w:sz w:val="24"/>
        </w:rPr>
        <w:t>截止时间制约的所有权利和义务均延长至新的截止日期。</w:t>
      </w:r>
    </w:p>
    <w:p>
      <w:pPr>
        <w:pStyle w:val="14"/>
        <w:numPr>
          <w:ilvl w:val="0"/>
          <w:numId w:val="1"/>
        </w:numPr>
        <w:tabs>
          <w:tab w:val="left" w:pos="1327"/>
        </w:tabs>
        <w:spacing w:before="164" w:after="0" w:line="240" w:lineRule="auto"/>
        <w:ind w:left="1326" w:right="0" w:hanging="567"/>
        <w:jc w:val="both"/>
        <w:rPr>
          <w:b/>
          <w:sz w:val="28"/>
        </w:rPr>
      </w:pPr>
      <w:r>
        <w:rPr>
          <w:b/>
          <w:sz w:val="28"/>
        </w:rPr>
        <w:t>响应文件的撤回和修改</w:t>
      </w:r>
    </w:p>
    <w:p>
      <w:pPr>
        <w:pStyle w:val="14"/>
        <w:numPr>
          <w:ilvl w:val="1"/>
          <w:numId w:val="1"/>
        </w:numPr>
        <w:tabs>
          <w:tab w:val="left" w:pos="1723"/>
        </w:tabs>
        <w:spacing w:before="149" w:after="0" w:line="319" w:lineRule="auto"/>
        <w:ind w:left="760" w:right="773" w:firstLine="480"/>
        <w:jc w:val="both"/>
        <w:rPr>
          <w:sz w:val="22"/>
        </w:rPr>
      </w:pPr>
      <w:r>
        <w:rPr>
          <w:spacing w:val="-1"/>
          <w:sz w:val="24"/>
        </w:rPr>
        <w:t>供应商在提交响应文件截止时间前，可以对所提交的响应文件进行补充、修改或</w:t>
      </w:r>
      <w:r>
        <w:rPr>
          <w:spacing w:val="-12"/>
          <w:sz w:val="24"/>
        </w:rPr>
        <w:t>者撤回，并书面通知采购人、采购代理机构。补充、修改的内容作为响应文件的组成部分，</w:t>
      </w:r>
    </w:p>
    <w:p>
      <w:pPr>
        <w:spacing w:after="0" w:line="319" w:lineRule="auto"/>
        <w:jc w:val="both"/>
        <w:rPr>
          <w:sz w:val="22"/>
        </w:rPr>
        <w:sectPr>
          <w:pgSz w:w="12240" w:h="15840"/>
          <w:pgMar w:top="800" w:right="660" w:bottom="1100" w:left="680" w:header="216" w:footer="907" w:gutter="0"/>
          <w:pgNumType w:fmt="decimal"/>
        </w:sectPr>
      </w:pPr>
    </w:p>
    <w:p>
      <w:pPr>
        <w:pStyle w:val="6"/>
        <w:rPr>
          <w:sz w:val="20"/>
        </w:rPr>
      </w:pPr>
    </w:p>
    <w:p>
      <w:pPr>
        <w:pStyle w:val="6"/>
        <w:rPr>
          <w:sz w:val="20"/>
        </w:rPr>
      </w:pPr>
    </w:p>
    <w:p>
      <w:pPr>
        <w:pStyle w:val="6"/>
        <w:spacing w:before="199"/>
        <w:ind w:left="760"/>
      </w:pPr>
      <w:r>
        <w:t>补充、修改的内容与响应文件不一致的，以补充、修改的内容为准。</w:t>
      </w:r>
    </w:p>
    <w:p>
      <w:pPr>
        <w:pStyle w:val="6"/>
        <w:spacing w:before="12"/>
        <w:rPr>
          <w:sz w:val="20"/>
        </w:rPr>
      </w:pPr>
    </w:p>
    <w:p>
      <w:pPr>
        <w:pStyle w:val="3"/>
      </w:pPr>
      <w:bookmarkStart w:id="10" w:name="五、竞争性磋商过程"/>
      <w:bookmarkEnd w:id="10"/>
      <w:r>
        <w:t>五、竞争性磋商过程</w:t>
      </w:r>
    </w:p>
    <w:p>
      <w:pPr>
        <w:pStyle w:val="14"/>
        <w:numPr>
          <w:ilvl w:val="0"/>
          <w:numId w:val="1"/>
        </w:numPr>
        <w:tabs>
          <w:tab w:val="left" w:pos="1185"/>
        </w:tabs>
        <w:spacing w:before="256" w:after="0" w:line="240" w:lineRule="auto"/>
        <w:ind w:left="1184" w:right="0" w:hanging="425"/>
        <w:jc w:val="both"/>
        <w:rPr>
          <w:b/>
          <w:sz w:val="26"/>
        </w:rPr>
      </w:pPr>
      <w:r>
        <w:rPr>
          <w:b/>
          <w:sz w:val="28"/>
        </w:rPr>
        <w:t>竞争性磋商过程</w:t>
      </w:r>
    </w:p>
    <w:p>
      <w:pPr>
        <w:pStyle w:val="14"/>
        <w:numPr>
          <w:ilvl w:val="1"/>
          <w:numId w:val="1"/>
        </w:numPr>
        <w:tabs>
          <w:tab w:val="left" w:pos="1723"/>
        </w:tabs>
        <w:spacing w:before="149" w:after="0" w:line="319" w:lineRule="auto"/>
        <w:ind w:left="760" w:right="804" w:firstLine="480"/>
        <w:jc w:val="both"/>
        <w:rPr>
          <w:sz w:val="22"/>
        </w:rPr>
      </w:pPr>
      <w:r>
        <w:rPr>
          <w:spacing w:val="-3"/>
          <w:sz w:val="24"/>
        </w:rPr>
        <w:t>采购代理机构按本文件中确定的时间和地点组织竞争性磋商活动，供应商由其法</w:t>
      </w:r>
      <w:r>
        <w:rPr>
          <w:spacing w:val="-5"/>
          <w:sz w:val="24"/>
        </w:rPr>
        <w:t>定代表人或委托代理人参加。</w:t>
      </w:r>
    </w:p>
    <w:p>
      <w:pPr>
        <w:pStyle w:val="14"/>
        <w:numPr>
          <w:ilvl w:val="1"/>
          <w:numId w:val="1"/>
        </w:numPr>
        <w:tabs>
          <w:tab w:val="left" w:pos="1723"/>
        </w:tabs>
        <w:spacing w:before="3" w:after="0" w:line="321" w:lineRule="auto"/>
        <w:ind w:left="760" w:right="804" w:firstLine="480"/>
        <w:jc w:val="both"/>
        <w:rPr>
          <w:sz w:val="22"/>
        </w:rPr>
      </w:pPr>
      <w:r>
        <w:rPr>
          <w:spacing w:val="-3"/>
          <w:sz w:val="24"/>
        </w:rPr>
        <w:t>竞争性磋商工作由采购代理机构组织，采购人、采购管理、纪检监察等有关方面</w:t>
      </w:r>
      <w:r>
        <w:rPr>
          <w:spacing w:val="-5"/>
          <w:sz w:val="24"/>
        </w:rPr>
        <w:t>代表可根据采购项目的具体情况列席。</w:t>
      </w:r>
    </w:p>
    <w:p>
      <w:pPr>
        <w:pStyle w:val="14"/>
        <w:numPr>
          <w:ilvl w:val="1"/>
          <w:numId w:val="1"/>
        </w:numPr>
        <w:tabs>
          <w:tab w:val="left" w:pos="1723"/>
        </w:tabs>
        <w:spacing w:before="4" w:after="0" w:line="319" w:lineRule="auto"/>
        <w:ind w:left="760" w:right="770" w:firstLine="480"/>
        <w:jc w:val="both"/>
        <w:rPr>
          <w:sz w:val="22"/>
        </w:rPr>
      </w:pPr>
      <w:r>
        <w:rPr>
          <w:spacing w:val="-1"/>
          <w:sz w:val="24"/>
        </w:rPr>
        <w:t>答疑：本项目的磋商小组对供应商的响应文件进行评审，并根据评审情况确定答疑时间，供应商应在规定的时间内到达评审现场进行答疑澄清，如在规定的时间内联系无</w:t>
      </w:r>
      <w:r>
        <w:rPr>
          <w:sz w:val="24"/>
        </w:rPr>
        <w:t>果或未按时到现场答疑的，视同放弃答疑。</w:t>
      </w:r>
    </w:p>
    <w:p>
      <w:pPr>
        <w:pStyle w:val="3"/>
        <w:spacing w:before="150"/>
        <w:ind w:right="15"/>
      </w:pPr>
      <w:bookmarkStart w:id="11" w:name="六、竞争性磋商程序及方法"/>
      <w:bookmarkEnd w:id="11"/>
      <w:r>
        <w:t>六、竞争性磋商程序及方法</w:t>
      </w:r>
    </w:p>
    <w:p>
      <w:pPr>
        <w:pStyle w:val="14"/>
        <w:numPr>
          <w:ilvl w:val="0"/>
          <w:numId w:val="1"/>
        </w:numPr>
        <w:tabs>
          <w:tab w:val="left" w:pos="1185"/>
        </w:tabs>
        <w:spacing w:before="257" w:after="0" w:line="240" w:lineRule="auto"/>
        <w:ind w:left="1184" w:right="0" w:hanging="425"/>
        <w:jc w:val="both"/>
        <w:rPr>
          <w:b/>
          <w:sz w:val="26"/>
        </w:rPr>
      </w:pPr>
      <w:r>
        <w:rPr>
          <w:b/>
          <w:sz w:val="28"/>
        </w:rPr>
        <w:t>磋商小组</w:t>
      </w:r>
    </w:p>
    <w:p>
      <w:pPr>
        <w:pStyle w:val="14"/>
        <w:numPr>
          <w:ilvl w:val="1"/>
          <w:numId w:val="1"/>
        </w:numPr>
        <w:tabs>
          <w:tab w:val="left" w:pos="1840"/>
        </w:tabs>
        <w:spacing w:before="146" w:after="0" w:line="319" w:lineRule="auto"/>
        <w:ind w:left="760" w:right="634" w:firstLine="480"/>
        <w:jc w:val="both"/>
        <w:rPr>
          <w:sz w:val="24"/>
        </w:rPr>
      </w:pPr>
      <w:r>
        <w:rPr>
          <w:sz w:val="24"/>
        </w:rPr>
        <w:t>采购代理机构根据采购项目的特点依法组建磋商小组，磋商小组专家从政府采购</w:t>
      </w:r>
      <w:r>
        <w:rPr>
          <w:spacing w:val="-4"/>
          <w:sz w:val="24"/>
        </w:rPr>
        <w:t>专家库中抽取，其成员由具有一定专业水平的技术、经济等方面的专家和采购人代表等三人以上单数组成。其中技术、经济等方面的专家不少于成员总数的三分之二。政府采购评审专</w:t>
      </w:r>
      <w:r>
        <w:rPr>
          <w:spacing w:val="-17"/>
          <w:sz w:val="24"/>
        </w:rPr>
        <w:t>家库不能满足需求时，经同级财政部门同意，可以采取选择性方式确定磋商小组专家。</w:t>
      </w:r>
    </w:p>
    <w:p>
      <w:pPr>
        <w:pStyle w:val="6"/>
        <w:spacing w:before="4" w:line="319" w:lineRule="auto"/>
        <w:ind w:left="760" w:right="773" w:firstLine="480"/>
        <w:jc w:val="both"/>
      </w:pPr>
      <w:r>
        <w:t>参与竞争性磋商文件论证或征询过意见的专家不得参加该项目的评审。采购人不得以专家身份参与本部门或本单位采购项目的评审。采购代理机构工作人员不得参加本机构代理的政府采购项目的评审。</w:t>
      </w:r>
    </w:p>
    <w:p>
      <w:pPr>
        <w:pStyle w:val="14"/>
        <w:numPr>
          <w:ilvl w:val="1"/>
          <w:numId w:val="1"/>
        </w:numPr>
        <w:tabs>
          <w:tab w:val="left" w:pos="1723"/>
        </w:tabs>
        <w:spacing w:before="2" w:after="0" w:line="319" w:lineRule="auto"/>
        <w:ind w:left="760" w:right="804" w:firstLine="480"/>
        <w:jc w:val="both"/>
        <w:rPr>
          <w:sz w:val="22"/>
        </w:rPr>
      </w:pPr>
      <w:r>
        <w:rPr>
          <w:spacing w:val="-3"/>
          <w:sz w:val="24"/>
        </w:rPr>
        <w:t xml:space="preserve">磋商工作由采购代理机构负责组织，具体磋商事务由依法组建的磋商小组负责， </w:t>
      </w:r>
      <w:r>
        <w:rPr>
          <w:spacing w:val="-5"/>
          <w:sz w:val="24"/>
        </w:rPr>
        <w:t>并独立履行下列职责：</w:t>
      </w:r>
    </w:p>
    <w:p>
      <w:pPr>
        <w:pStyle w:val="14"/>
        <w:numPr>
          <w:ilvl w:val="0"/>
          <w:numId w:val="7"/>
        </w:numPr>
        <w:tabs>
          <w:tab w:val="left" w:pos="1843"/>
        </w:tabs>
        <w:spacing w:before="0" w:after="0" w:line="306" w:lineRule="exact"/>
        <w:ind w:left="1842" w:right="0" w:hanging="603"/>
        <w:jc w:val="left"/>
        <w:rPr>
          <w:sz w:val="24"/>
        </w:rPr>
      </w:pPr>
      <w:r>
        <w:rPr>
          <w:sz w:val="24"/>
        </w:rPr>
        <w:t>审查响应文件是否符合竞争性磋商文件要求，并作出评价；</w:t>
      </w:r>
    </w:p>
    <w:p>
      <w:pPr>
        <w:pStyle w:val="14"/>
        <w:numPr>
          <w:ilvl w:val="0"/>
          <w:numId w:val="7"/>
        </w:numPr>
        <w:tabs>
          <w:tab w:val="left" w:pos="1843"/>
        </w:tabs>
        <w:spacing w:before="93" w:after="0" w:line="240" w:lineRule="auto"/>
        <w:ind w:left="1842" w:right="0" w:hanging="603"/>
        <w:jc w:val="left"/>
        <w:rPr>
          <w:sz w:val="24"/>
        </w:rPr>
      </w:pPr>
      <w:r>
        <w:rPr>
          <w:sz w:val="24"/>
        </w:rPr>
        <w:t>要求供应商对响应文件有关事项作出解释或澄清；</w:t>
      </w:r>
    </w:p>
    <w:p>
      <w:pPr>
        <w:pStyle w:val="14"/>
        <w:numPr>
          <w:ilvl w:val="0"/>
          <w:numId w:val="7"/>
        </w:numPr>
        <w:tabs>
          <w:tab w:val="left" w:pos="1843"/>
        </w:tabs>
        <w:spacing w:before="98" w:after="0" w:line="240" w:lineRule="auto"/>
        <w:ind w:left="1842" w:right="0" w:hanging="603"/>
        <w:jc w:val="left"/>
        <w:rPr>
          <w:sz w:val="24"/>
        </w:rPr>
      </w:pPr>
      <w:r>
        <w:rPr>
          <w:sz w:val="24"/>
        </w:rPr>
        <w:t>推荐预成交候选供应商；</w:t>
      </w:r>
    </w:p>
    <w:p>
      <w:pPr>
        <w:pStyle w:val="14"/>
        <w:numPr>
          <w:ilvl w:val="0"/>
          <w:numId w:val="7"/>
        </w:numPr>
        <w:tabs>
          <w:tab w:val="left" w:pos="1843"/>
        </w:tabs>
        <w:spacing w:before="103" w:after="0" w:line="316" w:lineRule="auto"/>
        <w:ind w:left="1240" w:right="3624" w:firstLine="0"/>
        <w:jc w:val="left"/>
        <w:rPr>
          <w:sz w:val="24"/>
        </w:rPr>
      </w:pPr>
      <w:r>
        <w:rPr>
          <w:spacing w:val="-5"/>
          <w:sz w:val="24"/>
        </w:rPr>
        <w:t>对非法干预评审工作的人员和机构进行举报或投诉。17.3磋商小组应遵守并履行下列义务：</w:t>
      </w:r>
    </w:p>
    <w:p>
      <w:pPr>
        <w:pStyle w:val="14"/>
        <w:numPr>
          <w:ilvl w:val="0"/>
          <w:numId w:val="8"/>
        </w:numPr>
        <w:tabs>
          <w:tab w:val="left" w:pos="1843"/>
        </w:tabs>
        <w:spacing w:before="6" w:after="0" w:line="240" w:lineRule="auto"/>
        <w:ind w:left="1842" w:right="0" w:hanging="603"/>
        <w:jc w:val="left"/>
        <w:rPr>
          <w:sz w:val="24"/>
        </w:rPr>
      </w:pPr>
      <w:r>
        <w:rPr>
          <w:sz w:val="24"/>
        </w:rPr>
        <w:t>遵纪守法，客观、公正、廉洁地履行职责；</w:t>
      </w:r>
    </w:p>
    <w:p>
      <w:pPr>
        <w:spacing w:after="0" w:line="240" w:lineRule="auto"/>
        <w:jc w:val="left"/>
        <w:rPr>
          <w:sz w:val="24"/>
        </w:rPr>
        <w:sectPr>
          <w:pgSz w:w="12240" w:h="15840"/>
          <w:pgMar w:top="800" w:right="660" w:bottom="1100" w:left="680" w:header="216" w:footer="907" w:gutter="0"/>
          <w:pgNumType w:fmt="decimal"/>
        </w:sectPr>
      </w:pPr>
    </w:p>
    <w:p>
      <w:pPr>
        <w:pStyle w:val="6"/>
        <w:rPr>
          <w:sz w:val="20"/>
        </w:rPr>
      </w:pPr>
    </w:p>
    <w:p>
      <w:pPr>
        <w:pStyle w:val="6"/>
        <w:rPr>
          <w:sz w:val="20"/>
        </w:rPr>
      </w:pPr>
    </w:p>
    <w:p>
      <w:pPr>
        <w:pStyle w:val="14"/>
        <w:numPr>
          <w:ilvl w:val="0"/>
          <w:numId w:val="8"/>
        </w:numPr>
        <w:tabs>
          <w:tab w:val="left" w:pos="1843"/>
        </w:tabs>
        <w:spacing w:before="199" w:after="0" w:line="319" w:lineRule="auto"/>
        <w:ind w:left="760" w:right="1061" w:firstLine="480"/>
        <w:jc w:val="left"/>
        <w:rPr>
          <w:sz w:val="24"/>
        </w:rPr>
      </w:pPr>
      <w:r>
        <w:rPr>
          <w:spacing w:val="-8"/>
          <w:sz w:val="24"/>
        </w:rPr>
        <w:t>按照竞争性磋商文件规定的评审方法和评审标准进行评审，对评审意见承担磋</w:t>
      </w:r>
      <w:r>
        <w:rPr>
          <w:spacing w:val="-6"/>
          <w:sz w:val="24"/>
        </w:rPr>
        <w:t>商小组成员责任；</w:t>
      </w:r>
    </w:p>
    <w:p>
      <w:pPr>
        <w:pStyle w:val="14"/>
        <w:numPr>
          <w:ilvl w:val="0"/>
          <w:numId w:val="8"/>
        </w:numPr>
        <w:tabs>
          <w:tab w:val="left" w:pos="1843"/>
        </w:tabs>
        <w:spacing w:before="3" w:after="0" w:line="240" w:lineRule="auto"/>
        <w:ind w:left="1842" w:right="0" w:hanging="603"/>
        <w:jc w:val="left"/>
        <w:rPr>
          <w:sz w:val="24"/>
        </w:rPr>
      </w:pPr>
      <w:r>
        <w:rPr>
          <w:sz w:val="24"/>
        </w:rPr>
        <w:t>对评审文件、评审情况和评审中获悉的商业秘密保密；</w:t>
      </w:r>
    </w:p>
    <w:p>
      <w:pPr>
        <w:pStyle w:val="14"/>
        <w:numPr>
          <w:ilvl w:val="0"/>
          <w:numId w:val="8"/>
        </w:numPr>
        <w:tabs>
          <w:tab w:val="left" w:pos="1843"/>
        </w:tabs>
        <w:spacing w:before="91" w:after="0" w:line="240" w:lineRule="auto"/>
        <w:ind w:left="1842" w:right="0" w:hanging="603"/>
        <w:jc w:val="left"/>
        <w:rPr>
          <w:sz w:val="24"/>
        </w:rPr>
      </w:pPr>
      <w:r>
        <w:rPr>
          <w:sz w:val="24"/>
        </w:rPr>
        <w:t>参与评审报告的起草；</w:t>
      </w:r>
    </w:p>
    <w:p>
      <w:pPr>
        <w:pStyle w:val="14"/>
        <w:numPr>
          <w:ilvl w:val="0"/>
          <w:numId w:val="8"/>
        </w:numPr>
        <w:tabs>
          <w:tab w:val="left" w:pos="1843"/>
        </w:tabs>
        <w:spacing w:before="103" w:after="0" w:line="240" w:lineRule="auto"/>
        <w:ind w:left="1842" w:right="0" w:hanging="603"/>
        <w:jc w:val="left"/>
        <w:rPr>
          <w:sz w:val="24"/>
        </w:rPr>
      </w:pPr>
      <w:r>
        <w:rPr>
          <w:sz w:val="24"/>
        </w:rPr>
        <w:t>解答供应商及有关方面的质疑；</w:t>
      </w:r>
    </w:p>
    <w:p>
      <w:pPr>
        <w:pStyle w:val="14"/>
        <w:numPr>
          <w:ilvl w:val="0"/>
          <w:numId w:val="8"/>
        </w:numPr>
        <w:tabs>
          <w:tab w:val="left" w:pos="1843"/>
        </w:tabs>
        <w:spacing w:before="98" w:after="0" w:line="240" w:lineRule="auto"/>
        <w:ind w:left="1842" w:right="0" w:hanging="603"/>
        <w:jc w:val="left"/>
        <w:rPr>
          <w:sz w:val="24"/>
        </w:rPr>
      </w:pPr>
      <w:r>
        <w:rPr>
          <w:sz w:val="24"/>
        </w:rPr>
        <w:t>配合进行质疑投诉处理工作。</w:t>
      </w:r>
    </w:p>
    <w:p>
      <w:pPr>
        <w:pStyle w:val="6"/>
        <w:spacing w:before="101" w:line="324" w:lineRule="auto"/>
        <w:ind w:left="760" w:right="779" w:firstLine="480"/>
      </w:pPr>
      <w:r>
        <w:t>17.4磋商工作在有关部门的监督下依法开展，任何单位和个人不得非法干预、影响磋商工作和磋商结果。</w:t>
      </w:r>
    </w:p>
    <w:p>
      <w:pPr>
        <w:pStyle w:val="14"/>
        <w:numPr>
          <w:ilvl w:val="0"/>
          <w:numId w:val="1"/>
        </w:numPr>
        <w:tabs>
          <w:tab w:val="left" w:pos="1185"/>
        </w:tabs>
        <w:spacing w:before="149" w:after="0" w:line="240" w:lineRule="auto"/>
        <w:ind w:left="1184" w:right="0" w:hanging="425"/>
        <w:jc w:val="left"/>
        <w:rPr>
          <w:b/>
          <w:sz w:val="26"/>
        </w:rPr>
      </w:pPr>
      <w:r>
        <w:rPr>
          <w:b/>
          <w:sz w:val="28"/>
        </w:rPr>
        <w:t>竞争性磋商工作程序</w:t>
      </w:r>
    </w:p>
    <w:p>
      <w:pPr>
        <w:pStyle w:val="14"/>
        <w:numPr>
          <w:ilvl w:val="1"/>
          <w:numId w:val="1"/>
        </w:numPr>
        <w:tabs>
          <w:tab w:val="left" w:pos="1723"/>
        </w:tabs>
        <w:spacing w:before="152" w:after="0" w:line="319" w:lineRule="auto"/>
        <w:ind w:left="760" w:right="763" w:firstLine="480"/>
        <w:jc w:val="both"/>
        <w:rPr>
          <w:sz w:val="22"/>
        </w:rPr>
      </w:pPr>
      <w:r>
        <w:rPr>
          <w:spacing w:val="-1"/>
          <w:sz w:val="24"/>
        </w:rPr>
        <w:t>在供应商递交响应文件截止时间结束后，采购代理机构组织磋商小组对递交响应文件的供应商进行初步审查工作，负责审议所有响应文件。根据《政府采购促进中小企业发展暂行办法》，属小型、微型企业承担的服务，供应商须提供企业出具的《小型、微型</w:t>
      </w:r>
      <w:r>
        <w:rPr>
          <w:sz w:val="24"/>
        </w:rPr>
        <w:t>企业声明函》（详见附件）</w:t>
      </w:r>
      <w:r>
        <w:rPr>
          <w:spacing w:val="-4"/>
          <w:sz w:val="24"/>
        </w:rPr>
        <w:t>，并由供应商加盖公章，其划型标准严格按照国家工信部、国</w:t>
      </w:r>
      <w:r>
        <w:rPr>
          <w:spacing w:val="-12"/>
          <w:sz w:val="24"/>
        </w:rPr>
        <w:t>家统计局、国家发改委、财政部出台的《中小企业划型标准规定》</w:t>
      </w:r>
      <w:r>
        <w:rPr>
          <w:spacing w:val="4"/>
          <w:sz w:val="24"/>
        </w:rPr>
        <w:t>（</w:t>
      </w:r>
      <w:r>
        <w:rPr>
          <w:spacing w:val="7"/>
          <w:sz w:val="24"/>
        </w:rPr>
        <w:t>工信部联企业</w:t>
      </w:r>
      <w:r>
        <w:rPr>
          <w:rFonts w:ascii="Times New Roman" w:eastAsia="Times New Roman"/>
          <w:sz w:val="24"/>
        </w:rPr>
        <w:t xml:space="preserve">[2011]300 </w:t>
      </w:r>
      <w:r>
        <w:rPr>
          <w:sz w:val="24"/>
        </w:rPr>
        <w:t>号）</w:t>
      </w:r>
      <w:r>
        <w:rPr>
          <w:spacing w:val="-1"/>
          <w:sz w:val="24"/>
        </w:rPr>
        <w:t>执行。供应商提供的《小型、微型企业声明函》资料必须真实，否则，按照有关规定</w:t>
      </w:r>
      <w:r>
        <w:rPr>
          <w:sz w:val="24"/>
        </w:rPr>
        <w:t>予以处理。</w:t>
      </w:r>
    </w:p>
    <w:p>
      <w:pPr>
        <w:pStyle w:val="14"/>
        <w:numPr>
          <w:ilvl w:val="1"/>
          <w:numId w:val="1"/>
        </w:numPr>
        <w:tabs>
          <w:tab w:val="left" w:pos="1723"/>
        </w:tabs>
        <w:spacing w:before="5" w:after="0" w:line="319" w:lineRule="auto"/>
        <w:ind w:left="760" w:right="804" w:firstLine="480"/>
        <w:jc w:val="both"/>
        <w:rPr>
          <w:sz w:val="22"/>
        </w:rPr>
      </w:pPr>
      <w:r>
        <w:rPr>
          <w:spacing w:val="-3"/>
          <w:sz w:val="24"/>
        </w:rPr>
        <w:t>初审阶段为资格性审查和符合性审查。响应文件在响应竞争性磋商文件要求方面</w:t>
      </w:r>
      <w:r>
        <w:rPr>
          <w:spacing w:val="-5"/>
          <w:sz w:val="24"/>
        </w:rPr>
        <w:t>出现的偏离，分为实质性偏离和非实质性偏离。</w:t>
      </w:r>
    </w:p>
    <w:p>
      <w:pPr>
        <w:pStyle w:val="14"/>
        <w:numPr>
          <w:ilvl w:val="2"/>
          <w:numId w:val="9"/>
        </w:numPr>
        <w:tabs>
          <w:tab w:val="left" w:pos="1963"/>
        </w:tabs>
        <w:spacing w:before="3" w:after="0" w:line="319" w:lineRule="auto"/>
        <w:ind w:left="760" w:right="804" w:firstLine="480"/>
        <w:jc w:val="both"/>
        <w:rPr>
          <w:sz w:val="24"/>
        </w:rPr>
      </w:pPr>
      <w:r>
        <w:rPr>
          <w:spacing w:val="-3"/>
          <w:sz w:val="24"/>
        </w:rPr>
        <w:t>实质性偏离是指响应文件未能实质性响应竞争性磋商文件的要求。以下情况属</w:t>
      </w:r>
      <w:r>
        <w:rPr>
          <w:spacing w:val="-5"/>
          <w:sz w:val="24"/>
        </w:rPr>
        <w:t>于实质性偏离，响应文件有下列情况之一的，按无效响应文件处理。</w:t>
      </w:r>
    </w:p>
    <w:p>
      <w:pPr>
        <w:pStyle w:val="14"/>
        <w:numPr>
          <w:ilvl w:val="0"/>
          <w:numId w:val="10"/>
        </w:numPr>
        <w:tabs>
          <w:tab w:val="left" w:pos="1843"/>
        </w:tabs>
        <w:spacing w:before="1" w:after="0" w:line="240" w:lineRule="auto"/>
        <w:ind w:left="1842" w:right="0" w:hanging="603"/>
        <w:jc w:val="left"/>
        <w:rPr>
          <w:sz w:val="24"/>
        </w:rPr>
      </w:pPr>
      <w:r>
        <w:rPr>
          <w:sz w:val="24"/>
        </w:rPr>
        <w:t>不符合第2.2款</w:t>
      </w:r>
      <w:r>
        <w:rPr>
          <w:rFonts w:ascii="Cambria" w:hAnsi="Cambria" w:eastAsia="Cambria"/>
          <w:sz w:val="24"/>
        </w:rPr>
        <w:t>“</w:t>
      </w:r>
      <w:r>
        <w:rPr>
          <w:sz w:val="24"/>
        </w:rPr>
        <w:t>合格的供应商</w:t>
      </w:r>
      <w:r>
        <w:rPr>
          <w:rFonts w:ascii="Cambria" w:hAnsi="Cambria" w:eastAsia="Cambria"/>
          <w:sz w:val="24"/>
        </w:rPr>
        <w:t>”</w:t>
      </w:r>
      <w:r>
        <w:rPr>
          <w:sz w:val="24"/>
        </w:rPr>
        <w:t>之规定的；</w:t>
      </w:r>
    </w:p>
    <w:p>
      <w:pPr>
        <w:pStyle w:val="14"/>
        <w:numPr>
          <w:ilvl w:val="0"/>
          <w:numId w:val="10"/>
        </w:numPr>
        <w:tabs>
          <w:tab w:val="left" w:pos="1843"/>
        </w:tabs>
        <w:spacing w:before="86" w:after="0" w:line="240" w:lineRule="auto"/>
        <w:ind w:left="1842" w:right="0" w:hanging="603"/>
        <w:jc w:val="left"/>
        <w:rPr>
          <w:sz w:val="24"/>
        </w:rPr>
      </w:pPr>
      <w:r>
        <w:rPr>
          <w:sz w:val="24"/>
        </w:rPr>
        <w:t>未按竞争性磋商文件要求缴纳或未足额缴纳磋商保证金的；</w:t>
      </w:r>
    </w:p>
    <w:p>
      <w:pPr>
        <w:pStyle w:val="14"/>
        <w:numPr>
          <w:ilvl w:val="0"/>
          <w:numId w:val="10"/>
        </w:numPr>
        <w:tabs>
          <w:tab w:val="left" w:pos="1845"/>
        </w:tabs>
        <w:spacing w:before="100" w:after="0" w:line="240" w:lineRule="auto"/>
        <w:ind w:left="1844" w:right="0" w:hanging="605"/>
        <w:jc w:val="left"/>
        <w:rPr>
          <w:sz w:val="24"/>
        </w:rPr>
      </w:pPr>
      <w:r>
        <w:rPr>
          <w:sz w:val="24"/>
        </w:rPr>
        <w:t>未按第11.1款（1）-（13）要求提供相关资料的；</w:t>
      </w:r>
    </w:p>
    <w:p>
      <w:pPr>
        <w:pStyle w:val="14"/>
        <w:numPr>
          <w:ilvl w:val="0"/>
          <w:numId w:val="10"/>
        </w:numPr>
        <w:tabs>
          <w:tab w:val="left" w:pos="1843"/>
        </w:tabs>
        <w:spacing w:before="98" w:after="0" w:line="240" w:lineRule="auto"/>
        <w:ind w:left="1842" w:right="0" w:hanging="603"/>
        <w:jc w:val="left"/>
        <w:rPr>
          <w:sz w:val="24"/>
        </w:rPr>
      </w:pPr>
      <w:r>
        <w:rPr>
          <w:sz w:val="24"/>
        </w:rPr>
        <w:t>响应文件内容没有按竞争性磋商文件要求编制签字盖章的；</w:t>
      </w:r>
    </w:p>
    <w:p>
      <w:pPr>
        <w:pStyle w:val="14"/>
        <w:numPr>
          <w:ilvl w:val="0"/>
          <w:numId w:val="10"/>
        </w:numPr>
        <w:tabs>
          <w:tab w:val="left" w:pos="1843"/>
        </w:tabs>
        <w:spacing w:before="103" w:after="0" w:line="240" w:lineRule="auto"/>
        <w:ind w:left="1842" w:right="0" w:hanging="603"/>
        <w:jc w:val="left"/>
        <w:rPr>
          <w:sz w:val="24"/>
        </w:rPr>
      </w:pPr>
      <w:r>
        <w:rPr>
          <w:sz w:val="24"/>
        </w:rPr>
        <w:t>响应文件编排混乱，导致评审工作难以正常进行的；</w:t>
      </w:r>
    </w:p>
    <w:p>
      <w:pPr>
        <w:pStyle w:val="14"/>
        <w:numPr>
          <w:ilvl w:val="0"/>
          <w:numId w:val="10"/>
        </w:numPr>
        <w:tabs>
          <w:tab w:val="left" w:pos="1843"/>
        </w:tabs>
        <w:spacing w:before="98" w:after="0" w:line="240" w:lineRule="auto"/>
        <w:ind w:left="1842" w:right="0" w:hanging="603"/>
        <w:jc w:val="left"/>
        <w:rPr>
          <w:sz w:val="24"/>
        </w:rPr>
      </w:pPr>
      <w:r>
        <w:rPr>
          <w:sz w:val="24"/>
        </w:rPr>
        <w:t>服务期就服务要求不能满足竞争性磋商文件要求的；</w:t>
      </w:r>
    </w:p>
    <w:p>
      <w:pPr>
        <w:pStyle w:val="14"/>
        <w:numPr>
          <w:ilvl w:val="0"/>
          <w:numId w:val="10"/>
        </w:numPr>
        <w:tabs>
          <w:tab w:val="left" w:pos="1843"/>
        </w:tabs>
        <w:spacing w:before="101" w:after="0" w:line="240" w:lineRule="auto"/>
        <w:ind w:left="1842" w:right="0" w:hanging="603"/>
        <w:jc w:val="left"/>
        <w:rPr>
          <w:sz w:val="24"/>
        </w:rPr>
      </w:pPr>
      <w:r>
        <w:rPr>
          <w:sz w:val="24"/>
        </w:rPr>
        <w:t>磋商有效期及磋商报价有效期不能满足竞争性磋商文件要求的；</w:t>
      </w:r>
    </w:p>
    <w:p>
      <w:pPr>
        <w:pStyle w:val="14"/>
        <w:numPr>
          <w:ilvl w:val="0"/>
          <w:numId w:val="10"/>
        </w:numPr>
        <w:tabs>
          <w:tab w:val="left" w:pos="1843"/>
        </w:tabs>
        <w:spacing w:before="103" w:after="0" w:line="240" w:lineRule="auto"/>
        <w:ind w:left="1842" w:right="0" w:hanging="603"/>
        <w:jc w:val="left"/>
        <w:rPr>
          <w:sz w:val="24"/>
        </w:rPr>
      </w:pPr>
      <w:r>
        <w:rPr>
          <w:sz w:val="24"/>
        </w:rPr>
        <w:t>响应文件中附有采购人不能接受的条件的；</w:t>
      </w:r>
    </w:p>
    <w:p>
      <w:pPr>
        <w:pStyle w:val="14"/>
        <w:numPr>
          <w:ilvl w:val="0"/>
          <w:numId w:val="10"/>
        </w:numPr>
        <w:tabs>
          <w:tab w:val="left" w:pos="1843"/>
        </w:tabs>
        <w:spacing w:before="95" w:after="0" w:line="240" w:lineRule="auto"/>
        <w:ind w:left="1842" w:right="0" w:hanging="603"/>
        <w:jc w:val="left"/>
        <w:rPr>
          <w:sz w:val="24"/>
        </w:rPr>
      </w:pPr>
      <w:r>
        <w:rPr>
          <w:sz w:val="24"/>
        </w:rPr>
        <w:t>竞争性磋商响应报价超过磋商报价超过采购预算额度的；</w:t>
      </w:r>
    </w:p>
    <w:p>
      <w:pPr>
        <w:pStyle w:val="14"/>
        <w:numPr>
          <w:ilvl w:val="0"/>
          <w:numId w:val="10"/>
        </w:numPr>
        <w:tabs>
          <w:tab w:val="left" w:pos="1963"/>
        </w:tabs>
        <w:spacing w:before="103" w:after="0" w:line="240" w:lineRule="auto"/>
        <w:ind w:left="1962" w:right="0" w:hanging="723"/>
        <w:jc w:val="left"/>
        <w:rPr>
          <w:sz w:val="24"/>
        </w:rPr>
      </w:pPr>
      <w:r>
        <w:rPr>
          <w:sz w:val="24"/>
        </w:rPr>
        <w:t>未提供电子文档或提供的电子文档不符合竞争性磋商文件要求的；</w:t>
      </w:r>
    </w:p>
    <w:p>
      <w:pPr>
        <w:pStyle w:val="14"/>
        <w:numPr>
          <w:ilvl w:val="0"/>
          <w:numId w:val="10"/>
        </w:numPr>
        <w:tabs>
          <w:tab w:val="left" w:pos="1963"/>
        </w:tabs>
        <w:spacing w:before="101" w:after="0" w:line="240" w:lineRule="auto"/>
        <w:ind w:left="1962" w:right="0" w:hanging="723"/>
        <w:jc w:val="left"/>
        <w:rPr>
          <w:sz w:val="24"/>
        </w:rPr>
      </w:pPr>
      <w:r>
        <w:rPr>
          <w:sz w:val="24"/>
        </w:rPr>
        <w:t>磋商小组认为应按无效响应文件处理的其他情况；</w:t>
      </w:r>
    </w:p>
    <w:p>
      <w:pPr>
        <w:spacing w:after="0" w:line="240" w:lineRule="auto"/>
        <w:jc w:val="left"/>
        <w:rPr>
          <w:sz w:val="24"/>
        </w:rPr>
        <w:sectPr>
          <w:pgSz w:w="12240" w:h="15840"/>
          <w:pgMar w:top="800" w:right="660" w:bottom="1100" w:left="680" w:header="216" w:footer="907" w:gutter="0"/>
          <w:pgNumType w:fmt="decimal"/>
        </w:sectPr>
      </w:pPr>
    </w:p>
    <w:p>
      <w:pPr>
        <w:pStyle w:val="6"/>
        <w:rPr>
          <w:sz w:val="20"/>
        </w:rPr>
      </w:pPr>
    </w:p>
    <w:p>
      <w:pPr>
        <w:pStyle w:val="6"/>
        <w:rPr>
          <w:sz w:val="20"/>
        </w:rPr>
      </w:pPr>
    </w:p>
    <w:p>
      <w:pPr>
        <w:pStyle w:val="14"/>
        <w:numPr>
          <w:ilvl w:val="0"/>
          <w:numId w:val="10"/>
        </w:numPr>
        <w:tabs>
          <w:tab w:val="left" w:pos="1963"/>
        </w:tabs>
        <w:spacing w:before="199" w:after="0" w:line="240" w:lineRule="auto"/>
        <w:ind w:left="1962" w:right="0" w:hanging="723"/>
        <w:jc w:val="both"/>
        <w:rPr>
          <w:sz w:val="24"/>
        </w:rPr>
      </w:pPr>
      <w:r>
        <w:rPr>
          <w:sz w:val="24"/>
        </w:rPr>
        <w:t>法律、法规规定的其他情形。</w:t>
      </w:r>
    </w:p>
    <w:p>
      <w:pPr>
        <w:pStyle w:val="14"/>
        <w:numPr>
          <w:ilvl w:val="2"/>
          <w:numId w:val="9"/>
        </w:numPr>
        <w:tabs>
          <w:tab w:val="left" w:pos="1963"/>
        </w:tabs>
        <w:spacing w:before="101" w:after="0" w:line="319" w:lineRule="auto"/>
        <w:ind w:left="760" w:right="770" w:firstLine="480"/>
        <w:jc w:val="both"/>
        <w:rPr>
          <w:sz w:val="24"/>
        </w:rPr>
      </w:pPr>
      <w:r>
        <w:rPr>
          <w:spacing w:val="-1"/>
          <w:sz w:val="24"/>
        </w:rPr>
        <w:t>非实质性偏离是指响应文件实质性响应竞争性磋商文件，但在部分可允许范围内存在一些不规则、不一致、不完整的内容，通过澄清、说明或者补正后这些内容不会改</w:t>
      </w:r>
      <w:r>
        <w:rPr>
          <w:sz w:val="24"/>
        </w:rPr>
        <w:t>变响应文件的实质性。以下情况属于非实质性偏离：</w:t>
      </w:r>
    </w:p>
    <w:p>
      <w:pPr>
        <w:pStyle w:val="14"/>
        <w:numPr>
          <w:ilvl w:val="0"/>
          <w:numId w:val="11"/>
        </w:numPr>
        <w:tabs>
          <w:tab w:val="left" w:pos="1843"/>
        </w:tabs>
        <w:spacing w:before="4" w:after="0" w:line="240" w:lineRule="auto"/>
        <w:ind w:left="1842" w:right="0" w:hanging="603"/>
        <w:jc w:val="left"/>
        <w:rPr>
          <w:sz w:val="24"/>
        </w:rPr>
      </w:pPr>
      <w:r>
        <w:rPr>
          <w:sz w:val="24"/>
        </w:rPr>
        <w:t>响应文件文字表述的内容含义不明确；</w:t>
      </w:r>
    </w:p>
    <w:p>
      <w:pPr>
        <w:pStyle w:val="14"/>
        <w:numPr>
          <w:ilvl w:val="0"/>
          <w:numId w:val="11"/>
        </w:numPr>
        <w:tabs>
          <w:tab w:val="left" w:pos="1843"/>
        </w:tabs>
        <w:spacing w:before="89" w:after="0" w:line="240" w:lineRule="auto"/>
        <w:ind w:left="1842" w:right="0" w:hanging="603"/>
        <w:jc w:val="left"/>
        <w:rPr>
          <w:sz w:val="24"/>
        </w:rPr>
      </w:pPr>
      <w:r>
        <w:rPr>
          <w:sz w:val="24"/>
        </w:rPr>
        <w:t>同类问题表述不一致；</w:t>
      </w:r>
    </w:p>
    <w:p>
      <w:pPr>
        <w:pStyle w:val="14"/>
        <w:numPr>
          <w:ilvl w:val="0"/>
          <w:numId w:val="11"/>
        </w:numPr>
        <w:tabs>
          <w:tab w:val="left" w:pos="1843"/>
        </w:tabs>
        <w:spacing w:before="100" w:after="0" w:line="240" w:lineRule="auto"/>
        <w:ind w:left="1842" w:right="0" w:hanging="603"/>
        <w:jc w:val="left"/>
        <w:rPr>
          <w:sz w:val="24"/>
        </w:rPr>
      </w:pPr>
      <w:r>
        <w:rPr>
          <w:sz w:val="24"/>
        </w:rPr>
        <w:t>有明显文字和计算错误；</w:t>
      </w:r>
    </w:p>
    <w:p>
      <w:pPr>
        <w:pStyle w:val="14"/>
        <w:numPr>
          <w:ilvl w:val="0"/>
          <w:numId w:val="11"/>
        </w:numPr>
        <w:tabs>
          <w:tab w:val="left" w:pos="1843"/>
        </w:tabs>
        <w:spacing w:before="101" w:after="0" w:line="240" w:lineRule="auto"/>
        <w:ind w:left="1842" w:right="0" w:hanging="603"/>
        <w:jc w:val="left"/>
        <w:rPr>
          <w:sz w:val="24"/>
        </w:rPr>
      </w:pPr>
      <w:r>
        <w:rPr>
          <w:sz w:val="24"/>
        </w:rPr>
        <w:t>提供的技术信息和数据资料不完整；</w:t>
      </w:r>
    </w:p>
    <w:p>
      <w:pPr>
        <w:pStyle w:val="14"/>
        <w:numPr>
          <w:ilvl w:val="0"/>
          <w:numId w:val="11"/>
        </w:numPr>
        <w:tabs>
          <w:tab w:val="left" w:pos="1843"/>
        </w:tabs>
        <w:spacing w:before="100" w:after="0" w:line="240" w:lineRule="auto"/>
        <w:ind w:left="1842" w:right="0" w:hanging="603"/>
        <w:jc w:val="left"/>
        <w:rPr>
          <w:sz w:val="24"/>
        </w:rPr>
      </w:pPr>
      <w:r>
        <w:rPr>
          <w:sz w:val="24"/>
        </w:rPr>
        <w:t>磋商小组认定的其他非实质性偏离情况。</w:t>
      </w:r>
    </w:p>
    <w:p>
      <w:pPr>
        <w:pStyle w:val="6"/>
        <w:spacing w:before="101" w:line="319" w:lineRule="auto"/>
        <w:ind w:left="760" w:right="773" w:firstLine="480"/>
        <w:jc w:val="both"/>
      </w:pPr>
      <w: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4"/>
        <w:numPr>
          <w:ilvl w:val="1"/>
          <w:numId w:val="1"/>
        </w:numPr>
        <w:tabs>
          <w:tab w:val="left" w:pos="1723"/>
        </w:tabs>
        <w:spacing w:before="6" w:after="0" w:line="316" w:lineRule="auto"/>
        <w:ind w:left="760" w:right="804" w:firstLine="480"/>
        <w:jc w:val="both"/>
        <w:rPr>
          <w:sz w:val="22"/>
        </w:rPr>
      </w:pPr>
      <w:r>
        <w:rPr>
          <w:spacing w:val="-3"/>
          <w:sz w:val="24"/>
        </w:rPr>
        <w:t>采购代理机构组织磋商小组成员按磋商文件规定集中与通过初步审查的供应商分</w:t>
      </w:r>
      <w:r>
        <w:rPr>
          <w:spacing w:val="-4"/>
          <w:sz w:val="24"/>
        </w:rPr>
        <w:t>别进行磋商。</w:t>
      </w:r>
    </w:p>
    <w:p>
      <w:pPr>
        <w:pStyle w:val="14"/>
        <w:numPr>
          <w:ilvl w:val="2"/>
          <w:numId w:val="12"/>
        </w:numPr>
        <w:tabs>
          <w:tab w:val="left" w:pos="1963"/>
        </w:tabs>
        <w:spacing w:before="2" w:after="0" w:line="319" w:lineRule="auto"/>
        <w:ind w:left="760" w:right="766" w:firstLine="480"/>
        <w:jc w:val="both"/>
        <w:rPr>
          <w:sz w:val="24"/>
        </w:rPr>
      </w:pPr>
      <w:r>
        <w:rPr>
          <w:spacing w:val="-1"/>
          <w:sz w:val="24"/>
        </w:rPr>
        <w:t>磋商过程中，磋商小组可以根据磋商情况调整磋商轮次。磋商小组经采购人代表确认后，可以根据磋商情况实质性变动采购需求中的技术参数、指标要求以及合同草案条款，并将变更的内容及时以书面形式通知所有参加磋商的供应商，变动通知为本次磋商</w:t>
      </w:r>
      <w:r>
        <w:rPr>
          <w:sz w:val="24"/>
        </w:rPr>
        <w:t>文件的有效组成部分。</w:t>
      </w:r>
    </w:p>
    <w:p>
      <w:pPr>
        <w:pStyle w:val="14"/>
        <w:numPr>
          <w:ilvl w:val="2"/>
          <w:numId w:val="12"/>
        </w:numPr>
        <w:tabs>
          <w:tab w:val="left" w:pos="2080"/>
        </w:tabs>
        <w:spacing w:before="3" w:after="0" w:line="321" w:lineRule="auto"/>
        <w:ind w:left="760" w:right="761" w:firstLine="480"/>
        <w:jc w:val="both"/>
        <w:rPr>
          <w:sz w:val="24"/>
        </w:rPr>
      </w:pPr>
      <w:r>
        <w:rPr>
          <w:spacing w:val="-12"/>
          <w:sz w:val="24"/>
        </w:rPr>
        <w:t>磋商过程中，供应商可以根据磋商情况变更其响应文件，并将变更内容形成书面材料送磋商小组。变更内容应作为响应文件的一部分。</w:t>
      </w:r>
    </w:p>
    <w:p>
      <w:pPr>
        <w:pStyle w:val="6"/>
        <w:spacing w:before="4" w:line="316" w:lineRule="auto"/>
        <w:ind w:left="760" w:right="779" w:firstLine="480"/>
      </w:pPr>
      <w:r>
        <w:t>供应商书面材料应当签字确认，否则无效。供应商为法人的，应当由其法定代表人或者代理人签字确认。</w:t>
      </w:r>
    </w:p>
    <w:p>
      <w:pPr>
        <w:pStyle w:val="14"/>
        <w:numPr>
          <w:ilvl w:val="2"/>
          <w:numId w:val="12"/>
        </w:numPr>
        <w:tabs>
          <w:tab w:val="left" w:pos="2080"/>
        </w:tabs>
        <w:spacing w:before="2" w:after="0" w:line="319" w:lineRule="auto"/>
        <w:ind w:left="760" w:right="922" w:firstLine="480"/>
        <w:jc w:val="both"/>
        <w:rPr>
          <w:sz w:val="24"/>
        </w:rPr>
      </w:pPr>
      <w:r>
        <w:rPr>
          <w:spacing w:val="-10"/>
          <w:sz w:val="24"/>
        </w:rPr>
        <w:t>磋商达到供应商响应文件符合采购需求、质量和服务相等的前提下，磋商小组应要求供应商进行最后报价。本次磋商采购采用按磋商小组要求进行现场报价。</w:t>
      </w:r>
    </w:p>
    <w:p>
      <w:pPr>
        <w:pStyle w:val="14"/>
        <w:numPr>
          <w:ilvl w:val="2"/>
          <w:numId w:val="12"/>
        </w:numPr>
        <w:tabs>
          <w:tab w:val="left" w:pos="2085"/>
        </w:tabs>
        <w:spacing w:before="2" w:after="0" w:line="372" w:lineRule="auto"/>
        <w:ind w:left="760" w:right="816" w:firstLine="480"/>
        <w:jc w:val="both"/>
        <w:rPr>
          <w:sz w:val="24"/>
        </w:rPr>
      </w:pPr>
      <w:r>
        <w:rPr>
          <w:sz w:val="24"/>
        </w:rPr>
        <w:t>供应商进行最后报价，应当在磋商室外填写报价单，密封递交采购代理机构</w:t>
      </w:r>
      <w:r>
        <w:rPr>
          <w:spacing w:val="-3"/>
          <w:sz w:val="24"/>
        </w:rPr>
        <w:t>工作人员，由采购代理机构工作人员收齐后集中递交磋商小组。采购代理机构工作人员不能拆封供应商报价单。</w:t>
      </w:r>
    </w:p>
    <w:p>
      <w:pPr>
        <w:pStyle w:val="6"/>
        <w:spacing w:line="306" w:lineRule="exact"/>
        <w:ind w:left="1240"/>
      </w:pPr>
      <w:r>
        <w:t>供应商报价单应当由法定代表人或者其代理人签字确认，否则无效。</w:t>
      </w:r>
    </w:p>
    <w:p>
      <w:pPr>
        <w:spacing w:after="0" w:line="306" w:lineRule="exact"/>
        <w:sectPr>
          <w:pgSz w:w="12240" w:h="15840"/>
          <w:pgMar w:top="800" w:right="660" w:bottom="1100" w:left="680" w:header="216" w:footer="907" w:gutter="0"/>
          <w:pgNumType w:fmt="decimal"/>
        </w:sectPr>
      </w:pPr>
    </w:p>
    <w:p>
      <w:pPr>
        <w:pStyle w:val="6"/>
        <w:rPr>
          <w:sz w:val="20"/>
        </w:rPr>
      </w:pPr>
    </w:p>
    <w:p>
      <w:pPr>
        <w:pStyle w:val="6"/>
        <w:spacing w:before="3"/>
      </w:pPr>
    </w:p>
    <w:p>
      <w:pPr>
        <w:pStyle w:val="14"/>
        <w:numPr>
          <w:ilvl w:val="1"/>
          <w:numId w:val="1"/>
        </w:numPr>
        <w:tabs>
          <w:tab w:val="left" w:pos="1843"/>
        </w:tabs>
        <w:spacing w:before="66" w:after="0" w:line="374" w:lineRule="auto"/>
        <w:ind w:left="760" w:right="770" w:firstLine="480"/>
        <w:jc w:val="both"/>
        <w:rPr>
          <w:sz w:val="24"/>
        </w:rPr>
      </w:pPr>
      <w:r>
        <w:rPr>
          <w:sz w:val="24"/>
        </w:rPr>
        <w:t>经磋商确定最终采购需求和提交最后报价的供应商后，由磋商小组采用综合评</w:t>
      </w:r>
      <w:r>
        <w:rPr>
          <w:spacing w:val="-1"/>
          <w:sz w:val="24"/>
        </w:rPr>
        <w:t>分法对提交最后报价的供应商的响应文件和最后报价进行综合评分。磋商小组按照竞争性磋商文件中规定的各项因素进行综合评审，以评审总得分由高到低排序推荐预成交候选供</w:t>
      </w:r>
      <w:r>
        <w:rPr>
          <w:spacing w:val="3"/>
          <w:sz w:val="24"/>
        </w:rPr>
        <w:t>应商。若得分相同时，按竞争性磋商响应报价由低到高顺序排列；得分相同且报价相同的，按技术指标优劣顺序排列。</w:t>
      </w:r>
    </w:p>
    <w:p>
      <w:pPr>
        <w:pStyle w:val="14"/>
        <w:numPr>
          <w:ilvl w:val="1"/>
          <w:numId w:val="1"/>
        </w:numPr>
        <w:tabs>
          <w:tab w:val="left" w:pos="1840"/>
        </w:tabs>
        <w:spacing w:before="64" w:after="0" w:line="319" w:lineRule="auto"/>
        <w:ind w:left="760" w:right="761" w:firstLine="480"/>
        <w:jc w:val="both"/>
        <w:rPr>
          <w:sz w:val="24"/>
        </w:rPr>
      </w:pPr>
      <w:r>
        <w:rPr>
          <w:spacing w:val="-12"/>
          <w:sz w:val="24"/>
        </w:rPr>
        <w:t>在磋商过程中，如果磋商小组成员出现对评审结果有不同意见的，应当以书面形式</w:t>
      </w:r>
      <w:r>
        <w:rPr>
          <w:spacing w:val="-15"/>
          <w:sz w:val="24"/>
        </w:rPr>
        <w:t>反映，评审报告中应注明该不同意见。磋商小组成员拒绝在评审报告中签字又不书面说明其不同意见和理由的，视为同意评审结果。</w:t>
      </w:r>
    </w:p>
    <w:p>
      <w:pPr>
        <w:pStyle w:val="14"/>
        <w:numPr>
          <w:ilvl w:val="0"/>
          <w:numId w:val="1"/>
        </w:numPr>
        <w:tabs>
          <w:tab w:val="left" w:pos="1185"/>
        </w:tabs>
        <w:spacing w:before="163" w:after="0" w:line="240" w:lineRule="auto"/>
        <w:ind w:left="1184" w:right="0" w:hanging="425"/>
        <w:jc w:val="both"/>
        <w:rPr>
          <w:b/>
          <w:sz w:val="26"/>
        </w:rPr>
      </w:pPr>
      <w:r>
        <w:rPr>
          <w:b/>
          <w:sz w:val="28"/>
        </w:rPr>
        <w:t>评审办法</w:t>
      </w:r>
    </w:p>
    <w:p>
      <w:pPr>
        <w:pStyle w:val="14"/>
        <w:numPr>
          <w:ilvl w:val="1"/>
          <w:numId w:val="1"/>
        </w:numPr>
        <w:tabs>
          <w:tab w:val="left" w:pos="1723"/>
        </w:tabs>
        <w:spacing w:before="147" w:after="0" w:line="319" w:lineRule="auto"/>
        <w:ind w:left="760" w:right="710" w:firstLine="480"/>
        <w:jc w:val="both"/>
        <w:rPr>
          <w:sz w:val="22"/>
        </w:rPr>
      </w:pPr>
      <w:r>
        <w:rPr>
          <w:spacing w:val="-12"/>
          <w:sz w:val="24"/>
        </w:rPr>
        <w:t>依照《中华人民共和国政府采购法》、《中华人民共和国政府采购法实施条例》、财</w:t>
      </w:r>
      <w:r>
        <w:rPr>
          <w:sz w:val="24"/>
        </w:rPr>
        <w:t>政部《政府采购竞争性磋商采购方式管理暂行办法》、《政府采购货物和服务招标投标管理办法》等的规定，结合该项目的特点制定本评审办法。本次评审采用综合评分法。</w:t>
      </w:r>
    </w:p>
    <w:p>
      <w:pPr>
        <w:pStyle w:val="14"/>
        <w:numPr>
          <w:ilvl w:val="1"/>
          <w:numId w:val="1"/>
        </w:numPr>
        <w:tabs>
          <w:tab w:val="left" w:pos="1240"/>
        </w:tabs>
        <w:spacing w:before="144" w:after="0" w:line="240" w:lineRule="auto"/>
        <w:ind w:left="1240" w:right="0" w:hanging="480"/>
        <w:jc w:val="both"/>
        <w:rPr>
          <w:sz w:val="22"/>
        </w:rPr>
      </w:pPr>
      <w:r>
        <w:rPr>
          <w:sz w:val="24"/>
        </w:rPr>
        <w:t>具体项目及评分细则：</w:t>
      </w:r>
    </w:p>
    <w:p>
      <w:pPr>
        <w:pStyle w:val="6"/>
        <w:spacing w:before="6"/>
        <w:rPr>
          <w:sz w:val="13"/>
        </w:rPr>
      </w:pPr>
    </w:p>
    <w:tbl>
      <w:tblPr>
        <w:tblStyle w:val="1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108"/>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128" w:type="dxa"/>
          </w:tcPr>
          <w:p>
            <w:pPr>
              <w:pStyle w:val="15"/>
              <w:ind w:left="113" w:right="104"/>
              <w:jc w:val="center"/>
              <w:rPr>
                <w:sz w:val="21"/>
              </w:rPr>
            </w:pPr>
          </w:p>
          <w:p>
            <w:pPr>
              <w:pStyle w:val="15"/>
              <w:ind w:left="113" w:right="104"/>
              <w:jc w:val="center"/>
              <w:rPr>
                <w:sz w:val="21"/>
              </w:rPr>
            </w:pPr>
            <w:r>
              <w:rPr>
                <w:sz w:val="21"/>
              </w:rPr>
              <w:t>评审内容</w:t>
            </w:r>
          </w:p>
        </w:tc>
        <w:tc>
          <w:tcPr>
            <w:tcW w:w="1108" w:type="dxa"/>
          </w:tcPr>
          <w:p>
            <w:pPr>
              <w:pStyle w:val="15"/>
              <w:spacing w:before="7"/>
              <w:rPr>
                <w:sz w:val="18"/>
              </w:rPr>
            </w:pPr>
          </w:p>
          <w:p>
            <w:pPr>
              <w:pStyle w:val="15"/>
              <w:ind w:left="113" w:right="105"/>
              <w:jc w:val="center"/>
              <w:rPr>
                <w:sz w:val="21"/>
              </w:rPr>
            </w:pPr>
            <w:r>
              <w:rPr>
                <w:sz w:val="21"/>
              </w:rPr>
              <w:t>满分分值</w:t>
            </w:r>
          </w:p>
        </w:tc>
        <w:tc>
          <w:tcPr>
            <w:tcW w:w="7797" w:type="dxa"/>
          </w:tcPr>
          <w:p>
            <w:pPr>
              <w:pStyle w:val="15"/>
              <w:spacing w:before="7"/>
              <w:rPr>
                <w:sz w:val="18"/>
              </w:rPr>
            </w:pPr>
          </w:p>
          <w:p>
            <w:pPr>
              <w:pStyle w:val="15"/>
              <w:ind w:left="3665" w:right="3241"/>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112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报价分</w:t>
            </w:r>
          </w:p>
        </w:tc>
        <w:tc>
          <w:tcPr>
            <w:tcW w:w="1108" w:type="dxa"/>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4"/>
              <w:rPr>
                <w:sz w:val="14"/>
              </w:rPr>
            </w:pPr>
          </w:p>
          <w:p>
            <w:pPr>
              <w:pStyle w:val="15"/>
              <w:ind w:left="113" w:right="104"/>
              <w:jc w:val="center"/>
              <w:rPr>
                <w:sz w:val="21"/>
              </w:rPr>
            </w:pPr>
            <w:r>
              <w:rPr>
                <w:sz w:val="21"/>
              </w:rPr>
              <w:t>10</w:t>
            </w:r>
          </w:p>
        </w:tc>
        <w:tc>
          <w:tcPr>
            <w:tcW w:w="7797" w:type="dxa"/>
          </w:tcPr>
          <w:p>
            <w:pPr>
              <w:pStyle w:val="15"/>
              <w:spacing w:before="104" w:line="360" w:lineRule="auto"/>
              <w:ind w:left="108" w:right="97"/>
              <w:jc w:val="both"/>
              <w:rPr>
                <w:sz w:val="21"/>
                <w:szCs w:val="21"/>
              </w:rPr>
            </w:pPr>
            <w:r>
              <w:rPr>
                <w:sz w:val="21"/>
                <w:szCs w:val="21"/>
              </w:rPr>
              <w:t>在所有的有效投标报价中，以最低投标报价为基准价，其价格分为满分。其他供应商的报价分统一按下列公式计算：投标报价得分=(评标基准价／投标报价)×价格  权值（10%）×100（四舍五入后保留小数点后两位）</w:t>
            </w:r>
          </w:p>
          <w:p>
            <w:pPr>
              <w:pStyle w:val="15"/>
              <w:spacing w:before="104" w:line="360" w:lineRule="auto"/>
              <w:ind w:left="108" w:right="97"/>
              <w:jc w:val="both"/>
              <w:rPr>
                <w:sz w:val="21"/>
                <w:szCs w:val="21"/>
              </w:rPr>
            </w:pPr>
            <w:r>
              <w:rPr>
                <w:sz w:val="21"/>
                <w:szCs w:val="21"/>
              </w:rPr>
              <w:t>注：1、根据《政府采购促进中小企业发展暂行办法》的相关规定，对小型和微型  企业制造（生产）产品的价格给予6%的扣除，用扣除后的价格参与评审。</w:t>
            </w:r>
          </w:p>
          <w:p>
            <w:pPr>
              <w:pStyle w:val="15"/>
              <w:spacing w:before="104" w:line="360" w:lineRule="auto"/>
              <w:ind w:left="108" w:right="97"/>
              <w:jc w:val="both"/>
              <w:rPr>
                <w:sz w:val="21"/>
                <w:szCs w:val="21"/>
              </w:rPr>
            </w:pPr>
            <w:r>
              <w:rPr>
                <w:sz w:val="21"/>
                <w:szCs w:val="21"/>
              </w:rPr>
              <w:t>2、残疾人福利性单位属于小型、微型企业的，不重复享受政策。</w:t>
            </w:r>
          </w:p>
          <w:p>
            <w:pPr>
              <w:pStyle w:val="15"/>
              <w:spacing w:before="104" w:line="360" w:lineRule="auto"/>
              <w:ind w:left="108" w:right="97"/>
              <w:jc w:val="both"/>
              <w:rPr>
                <w:sz w:val="21"/>
                <w:szCs w:val="21"/>
              </w:rPr>
            </w:pPr>
            <w:r>
              <w:rPr>
                <w:sz w:val="21"/>
                <w:szCs w:val="21"/>
              </w:rPr>
              <w:t>3、根据《关于促进残疾人就业政府采购政策的通知》（财库[2017]141号），残疾  人福利性单位视同小型、微型企业。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2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业绩情况</w:t>
            </w:r>
          </w:p>
        </w:tc>
        <w:tc>
          <w:tcPr>
            <w:tcW w:w="110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6</w:t>
            </w:r>
          </w:p>
        </w:tc>
        <w:tc>
          <w:tcPr>
            <w:tcW w:w="7797" w:type="dxa"/>
          </w:tcPr>
          <w:p>
            <w:pPr>
              <w:pStyle w:val="15"/>
              <w:ind w:left="113" w:right="104"/>
              <w:jc w:val="left"/>
              <w:rPr>
                <w:sz w:val="21"/>
              </w:rPr>
            </w:pPr>
          </w:p>
          <w:p>
            <w:pPr>
              <w:pStyle w:val="15"/>
              <w:ind w:left="113" w:right="104"/>
              <w:jc w:val="left"/>
              <w:rPr>
                <w:sz w:val="21"/>
              </w:rPr>
            </w:pPr>
            <w:r>
              <w:rPr>
                <w:sz w:val="21"/>
              </w:rPr>
              <w:t>提供近三年以来类似项目的业绩证明材料。每提供一项有效证明材料得2分，最高分为6分；不提供不得分。（需提供包含合同首页、合同内容及金额所在页、签  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128" w:type="dxa"/>
          </w:tcPr>
          <w:p>
            <w:pPr>
              <w:pStyle w:val="15"/>
              <w:ind w:left="113" w:right="104"/>
              <w:jc w:val="center"/>
              <w:rPr>
                <w:sz w:val="21"/>
              </w:rPr>
            </w:pPr>
          </w:p>
          <w:p>
            <w:pPr>
              <w:pStyle w:val="15"/>
              <w:ind w:left="113" w:right="104"/>
              <w:jc w:val="center"/>
              <w:rPr>
                <w:sz w:val="21"/>
              </w:rPr>
            </w:pPr>
            <w:r>
              <w:rPr>
                <w:sz w:val="21"/>
              </w:rPr>
              <w:t>服务能力</w:t>
            </w:r>
          </w:p>
        </w:tc>
        <w:tc>
          <w:tcPr>
            <w:tcW w:w="1108" w:type="dxa"/>
          </w:tcPr>
          <w:p>
            <w:pPr>
              <w:pStyle w:val="15"/>
              <w:ind w:left="113" w:right="104"/>
              <w:jc w:val="center"/>
              <w:rPr>
                <w:sz w:val="21"/>
              </w:rPr>
            </w:pPr>
          </w:p>
          <w:p>
            <w:pPr>
              <w:pStyle w:val="15"/>
              <w:ind w:left="113" w:right="104"/>
              <w:jc w:val="center"/>
              <w:rPr>
                <w:sz w:val="21"/>
              </w:rPr>
            </w:pPr>
            <w:r>
              <w:rPr>
                <w:sz w:val="21"/>
              </w:rPr>
              <w:t>5</w:t>
            </w:r>
          </w:p>
        </w:tc>
        <w:tc>
          <w:tcPr>
            <w:tcW w:w="7797" w:type="dxa"/>
          </w:tcPr>
          <w:p>
            <w:pPr>
              <w:pStyle w:val="15"/>
              <w:ind w:left="113" w:right="104"/>
              <w:jc w:val="left"/>
              <w:rPr>
                <w:sz w:val="21"/>
              </w:rPr>
            </w:pPr>
          </w:p>
          <w:p>
            <w:pPr>
              <w:pStyle w:val="15"/>
              <w:ind w:left="113" w:right="104"/>
              <w:jc w:val="left"/>
              <w:rPr>
                <w:sz w:val="21"/>
              </w:rPr>
            </w:pPr>
            <w:r>
              <w:rPr>
                <w:sz w:val="21"/>
              </w:rPr>
              <w:t>固定办公场所及硬件设施的配备、人员配置、服务能力等是否满足本项目要求，较  好得5-3分，一般得3-1分，差不得分。</w:t>
            </w:r>
          </w:p>
        </w:tc>
      </w:tr>
    </w:tbl>
    <w:p>
      <w:pPr>
        <w:spacing w:after="0" w:line="244" w:lineRule="auto"/>
        <w:rPr>
          <w:sz w:val="21"/>
        </w:rPr>
        <w:sectPr>
          <w:pgSz w:w="12240" w:h="15840"/>
          <w:pgMar w:top="800" w:right="660" w:bottom="1100" w:left="680" w:header="216" w:footer="907" w:gutter="0"/>
          <w:pgNumType w:fmt="decimal"/>
        </w:sectPr>
      </w:pPr>
    </w:p>
    <w:p>
      <w:pPr>
        <w:pStyle w:val="6"/>
        <w:rPr>
          <w:rFonts w:ascii="Times New Roman"/>
          <w:sz w:val="20"/>
        </w:rPr>
      </w:pPr>
    </w:p>
    <w:p>
      <w:pPr>
        <w:pStyle w:val="6"/>
        <w:rPr>
          <w:rFonts w:ascii="Times New Roman"/>
          <w:sz w:val="20"/>
        </w:rPr>
      </w:pPr>
    </w:p>
    <w:p>
      <w:pPr>
        <w:pStyle w:val="6"/>
        <w:spacing w:before="3"/>
        <w:rPr>
          <w:rFonts w:ascii="Times New Roman"/>
          <w:sz w:val="11"/>
        </w:rPr>
      </w:pPr>
    </w:p>
    <w:tbl>
      <w:tblPr>
        <w:tblStyle w:val="1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108"/>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112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服务档案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5</w:t>
            </w:r>
          </w:p>
        </w:tc>
        <w:tc>
          <w:tcPr>
            <w:tcW w:w="7797" w:type="dxa"/>
          </w:tcPr>
          <w:p>
            <w:pPr>
              <w:pStyle w:val="15"/>
              <w:rPr>
                <w:rFonts w:ascii="Times New Roman"/>
                <w:sz w:val="20"/>
              </w:rPr>
            </w:pPr>
          </w:p>
          <w:p>
            <w:pPr>
              <w:pStyle w:val="15"/>
              <w:spacing w:before="6"/>
              <w:rPr>
                <w:rFonts w:ascii="Times New Roman"/>
                <w:sz w:val="19"/>
              </w:rPr>
            </w:pPr>
          </w:p>
          <w:p>
            <w:pPr>
              <w:pStyle w:val="15"/>
              <w:ind w:left="108"/>
              <w:rPr>
                <w:sz w:val="21"/>
              </w:rPr>
            </w:pPr>
            <w:r>
              <w:rPr>
                <w:sz w:val="21"/>
              </w:rPr>
              <w:t>服务档案及跟踪管理制度完善程度较好得5-3分，一般得3-1分，差不得分。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128" w:type="dxa"/>
          </w:tcPr>
          <w:p>
            <w:pPr>
              <w:pStyle w:val="15"/>
              <w:ind w:left="108"/>
              <w:jc w:val="center"/>
              <w:rPr>
                <w:sz w:val="21"/>
              </w:rPr>
            </w:pPr>
          </w:p>
          <w:p>
            <w:pPr>
              <w:pStyle w:val="15"/>
              <w:ind w:left="108"/>
              <w:jc w:val="center"/>
              <w:rPr>
                <w:sz w:val="21"/>
              </w:rPr>
            </w:pPr>
            <w:r>
              <w:rPr>
                <w:sz w:val="21"/>
              </w:rPr>
              <w:t>劳务和车辆（机 械）租赁服务方案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p>
          <w:p>
            <w:pPr>
              <w:pStyle w:val="15"/>
              <w:ind w:left="108"/>
              <w:jc w:val="center"/>
              <w:rPr>
                <w:sz w:val="21"/>
              </w:rPr>
            </w:pPr>
            <w:r>
              <w:rPr>
                <w:sz w:val="21"/>
              </w:rPr>
              <w:t>25</w:t>
            </w:r>
          </w:p>
        </w:tc>
        <w:tc>
          <w:tcPr>
            <w:tcW w:w="7797" w:type="dxa"/>
          </w:tcPr>
          <w:p>
            <w:pPr>
              <w:pStyle w:val="15"/>
              <w:ind w:left="108"/>
              <w:rPr>
                <w:sz w:val="21"/>
              </w:rPr>
            </w:pPr>
          </w:p>
          <w:p>
            <w:pPr>
              <w:pStyle w:val="15"/>
              <w:ind w:left="108"/>
              <w:rPr>
                <w:sz w:val="21"/>
              </w:rPr>
            </w:pPr>
            <w:r>
              <w:rPr>
                <w:sz w:val="21"/>
              </w:rPr>
              <w:t>提供有服务方案，方案包含有招聘方案、培训方案、预算方案、管理方案、应急处  理方案、劳务派遣管理费方案、车辆（机械）租赁方案、保密承诺及廉洁承诺等，  服务承诺和保障措施考虑周全完整，有针对性。优得25-20分，较好得20-15分，一  般得15-1分，不提供的不得分。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12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实施组织方案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p>
          <w:p>
            <w:pPr>
              <w:pStyle w:val="15"/>
              <w:ind w:left="108"/>
              <w:jc w:val="center"/>
              <w:rPr>
                <w:sz w:val="21"/>
              </w:rPr>
            </w:pPr>
            <w:r>
              <w:rPr>
                <w:sz w:val="21"/>
              </w:rPr>
              <w:t>20</w:t>
            </w:r>
          </w:p>
        </w:tc>
        <w:tc>
          <w:tcPr>
            <w:tcW w:w="7797" w:type="dxa"/>
          </w:tcPr>
          <w:p>
            <w:pPr>
              <w:pStyle w:val="15"/>
              <w:ind w:left="108"/>
              <w:rPr>
                <w:sz w:val="21"/>
              </w:rPr>
            </w:pPr>
          </w:p>
          <w:p>
            <w:pPr>
              <w:pStyle w:val="15"/>
              <w:ind w:left="108"/>
              <w:rPr>
                <w:sz w:val="21"/>
              </w:rPr>
            </w:pPr>
            <w:r>
              <w:rPr>
                <w:sz w:val="21"/>
              </w:rPr>
              <w:t>项目执行组织措施、项目执行保障措施详细可行，针对本项目管理情况投入人员较  多，项目管理团队人员整体专业水平高，方案资料齐全、实施组织方案完善等进行  横向比较，优20-15分、良好的15-5分、一般的5-1分。差的或未提供不得分。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128" w:type="dxa"/>
          </w:tcPr>
          <w:p>
            <w:pPr>
              <w:pStyle w:val="15"/>
              <w:ind w:left="108"/>
              <w:jc w:val="center"/>
              <w:rPr>
                <w:sz w:val="21"/>
              </w:rPr>
            </w:pPr>
            <w:r>
              <w:rPr>
                <w:sz w:val="21"/>
              </w:rPr>
              <w:t>劳动力及车辆（机械）计划</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10</w:t>
            </w:r>
          </w:p>
        </w:tc>
        <w:tc>
          <w:tcPr>
            <w:tcW w:w="7797" w:type="dxa"/>
          </w:tcPr>
          <w:p>
            <w:pPr>
              <w:pStyle w:val="15"/>
              <w:ind w:left="108"/>
              <w:rPr>
                <w:sz w:val="21"/>
              </w:rPr>
            </w:pPr>
          </w:p>
          <w:p>
            <w:pPr>
              <w:pStyle w:val="15"/>
              <w:ind w:left="108"/>
              <w:rPr>
                <w:sz w:val="21"/>
              </w:rPr>
            </w:pPr>
            <w:r>
              <w:rPr>
                <w:sz w:val="21"/>
              </w:rPr>
              <w:t>劳动力工种及车辆（机械）符合本项目实际情况，相关经验的人员及车辆信息（需  提供相关车辆人员证件）、数量、年龄等是否满足本项目要求，进行横向比较优秀  得10-7分，较好得7-4分，一般得4-1分；未提供或其他情况不得分。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128" w:type="dxa"/>
          </w:tcPr>
          <w:p>
            <w:pPr>
              <w:pStyle w:val="15"/>
              <w:ind w:left="108"/>
              <w:jc w:val="center"/>
              <w:rPr>
                <w:sz w:val="21"/>
              </w:rPr>
            </w:pPr>
          </w:p>
          <w:p>
            <w:pPr>
              <w:pStyle w:val="15"/>
              <w:ind w:left="108"/>
              <w:jc w:val="center"/>
              <w:rPr>
                <w:sz w:val="21"/>
              </w:rPr>
            </w:pPr>
            <w:r>
              <w:rPr>
                <w:sz w:val="21"/>
              </w:rPr>
              <w:t>文明施工</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8</w:t>
            </w:r>
          </w:p>
        </w:tc>
        <w:tc>
          <w:tcPr>
            <w:tcW w:w="7797" w:type="dxa"/>
          </w:tcPr>
          <w:p>
            <w:pPr>
              <w:pStyle w:val="15"/>
              <w:ind w:left="108"/>
              <w:rPr>
                <w:sz w:val="21"/>
              </w:rPr>
            </w:pPr>
          </w:p>
          <w:p>
            <w:pPr>
              <w:pStyle w:val="15"/>
              <w:ind w:left="108"/>
              <w:rPr>
                <w:sz w:val="21"/>
              </w:rPr>
            </w:pPr>
            <w:r>
              <w:rPr>
                <w:sz w:val="21"/>
              </w:rPr>
              <w:t>文明施工制度优秀得8-5分，较好得5-3分，一般得3-1分，未提供或其他情况不得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28" w:type="dxa"/>
          </w:tcPr>
          <w:p>
            <w:pPr>
              <w:pStyle w:val="15"/>
              <w:ind w:left="108"/>
              <w:jc w:val="center"/>
              <w:rPr>
                <w:sz w:val="21"/>
              </w:rPr>
            </w:pPr>
          </w:p>
          <w:p>
            <w:pPr>
              <w:pStyle w:val="15"/>
              <w:ind w:left="108"/>
              <w:jc w:val="center"/>
              <w:rPr>
                <w:sz w:val="21"/>
              </w:rPr>
            </w:pPr>
            <w:r>
              <w:rPr>
                <w:sz w:val="21"/>
              </w:rPr>
              <w:t>应急预案</w:t>
            </w:r>
          </w:p>
        </w:tc>
        <w:tc>
          <w:tcPr>
            <w:tcW w:w="1108" w:type="dxa"/>
          </w:tcPr>
          <w:p>
            <w:pPr>
              <w:pStyle w:val="15"/>
              <w:ind w:left="108"/>
              <w:jc w:val="center"/>
              <w:rPr>
                <w:sz w:val="21"/>
              </w:rPr>
            </w:pPr>
          </w:p>
          <w:p>
            <w:pPr>
              <w:pStyle w:val="15"/>
              <w:ind w:left="108"/>
              <w:jc w:val="center"/>
              <w:rPr>
                <w:sz w:val="21"/>
              </w:rPr>
            </w:pPr>
            <w:r>
              <w:rPr>
                <w:sz w:val="21"/>
              </w:rPr>
              <w:t>6</w:t>
            </w:r>
          </w:p>
        </w:tc>
        <w:tc>
          <w:tcPr>
            <w:tcW w:w="7797" w:type="dxa"/>
          </w:tcPr>
          <w:p>
            <w:pPr>
              <w:pStyle w:val="15"/>
              <w:ind w:left="108"/>
              <w:rPr>
                <w:sz w:val="21"/>
              </w:rPr>
            </w:pPr>
          </w:p>
          <w:p>
            <w:pPr>
              <w:pStyle w:val="15"/>
              <w:ind w:left="108"/>
              <w:rPr>
                <w:sz w:val="21"/>
              </w:rPr>
            </w:pPr>
            <w:r>
              <w:rPr>
                <w:sz w:val="21"/>
              </w:rPr>
              <w:t>特殊情况应急预案完善优秀得6-4分；较好得4-2,一般得2-1分；未提供或其他情况  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28" w:type="dxa"/>
          </w:tcPr>
          <w:p>
            <w:pPr>
              <w:pStyle w:val="15"/>
              <w:ind w:left="108"/>
              <w:jc w:val="center"/>
              <w:rPr>
                <w:sz w:val="21"/>
              </w:rPr>
            </w:pPr>
          </w:p>
          <w:p>
            <w:pPr>
              <w:pStyle w:val="15"/>
              <w:ind w:left="108"/>
              <w:jc w:val="center"/>
              <w:rPr>
                <w:sz w:val="21"/>
              </w:rPr>
            </w:pPr>
            <w:r>
              <w:rPr>
                <w:sz w:val="21"/>
              </w:rPr>
              <w:t>综合协调方案</w:t>
            </w:r>
          </w:p>
        </w:tc>
        <w:tc>
          <w:tcPr>
            <w:tcW w:w="1108" w:type="dxa"/>
          </w:tcPr>
          <w:p>
            <w:pPr>
              <w:pStyle w:val="15"/>
              <w:ind w:left="108"/>
              <w:jc w:val="center"/>
              <w:rPr>
                <w:sz w:val="21"/>
              </w:rPr>
            </w:pPr>
          </w:p>
          <w:p>
            <w:pPr>
              <w:pStyle w:val="15"/>
              <w:ind w:left="108"/>
              <w:jc w:val="center"/>
              <w:rPr>
                <w:sz w:val="21"/>
              </w:rPr>
            </w:pPr>
            <w:r>
              <w:rPr>
                <w:sz w:val="21"/>
              </w:rPr>
              <w:t>5</w:t>
            </w:r>
          </w:p>
        </w:tc>
        <w:tc>
          <w:tcPr>
            <w:tcW w:w="7797" w:type="dxa"/>
          </w:tcPr>
          <w:p>
            <w:pPr>
              <w:pStyle w:val="15"/>
              <w:ind w:left="108"/>
              <w:rPr>
                <w:sz w:val="21"/>
              </w:rPr>
            </w:pPr>
          </w:p>
          <w:p>
            <w:pPr>
              <w:pStyle w:val="15"/>
              <w:ind w:left="108"/>
              <w:rPr>
                <w:sz w:val="21"/>
              </w:rPr>
            </w:pPr>
            <w:r>
              <w:rPr>
                <w:sz w:val="21"/>
              </w:rPr>
              <w:t>管理重点难点和措施、与采购人以及其他单位、部门的综合协调方案较好得5-3  分；一般得3-1分；未提供或其他情况不得分。</w:t>
            </w:r>
          </w:p>
        </w:tc>
      </w:tr>
    </w:tbl>
    <w:p>
      <w:pPr>
        <w:spacing w:after="0" w:line="242" w:lineRule="auto"/>
        <w:rPr>
          <w:sz w:val="21"/>
        </w:rPr>
        <w:sectPr>
          <w:pgSz w:w="12240" w:h="15840"/>
          <w:pgMar w:top="800" w:right="660" w:bottom="1100" w:left="680" w:header="216" w:footer="907" w:gutter="0"/>
          <w:pgNumType w:fmt="decimal"/>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3"/>
        <w:spacing w:before="54"/>
      </w:pPr>
      <w:bookmarkStart w:id="12" w:name="七、确定成交供应商"/>
      <w:bookmarkEnd w:id="12"/>
      <w:r>
        <w:t>七、确定成交供应商</w:t>
      </w:r>
    </w:p>
    <w:p>
      <w:pPr>
        <w:pStyle w:val="14"/>
        <w:numPr>
          <w:ilvl w:val="0"/>
          <w:numId w:val="1"/>
        </w:numPr>
        <w:tabs>
          <w:tab w:val="left" w:pos="1185"/>
        </w:tabs>
        <w:spacing w:before="254" w:after="0" w:line="240" w:lineRule="auto"/>
        <w:ind w:left="1184" w:right="0" w:hanging="425"/>
        <w:jc w:val="both"/>
        <w:rPr>
          <w:b/>
          <w:sz w:val="26"/>
        </w:rPr>
      </w:pPr>
      <w:r>
        <w:rPr>
          <w:b/>
          <w:sz w:val="28"/>
        </w:rPr>
        <w:t>推荐并确定成交供应商</w:t>
      </w:r>
    </w:p>
    <w:p>
      <w:pPr>
        <w:pStyle w:val="14"/>
        <w:numPr>
          <w:ilvl w:val="1"/>
          <w:numId w:val="1"/>
        </w:numPr>
        <w:tabs>
          <w:tab w:val="left" w:pos="1723"/>
        </w:tabs>
        <w:spacing w:before="3" w:after="0" w:line="319" w:lineRule="auto"/>
        <w:ind w:left="760" w:right="770" w:firstLine="480"/>
        <w:jc w:val="both"/>
        <w:rPr>
          <w:sz w:val="22"/>
        </w:rPr>
      </w:pPr>
      <w:r>
        <w:rPr>
          <w:sz w:val="24"/>
        </w:rPr>
        <w:t>采购代理机构应当在评审结束后</w:t>
      </w:r>
      <w:r>
        <w:rPr>
          <w:spacing w:val="4"/>
          <w:sz w:val="24"/>
        </w:rPr>
        <w:t>2</w:t>
      </w:r>
      <w:r>
        <w:rPr>
          <w:sz w:val="24"/>
        </w:rPr>
        <w:t>个工作日内将评审报告送采购人确认。采购人应当在收到评审报告后5个工作日内，从评审报告提出的成交候选供应商中，按照排序由</w:t>
      </w:r>
      <w:r>
        <w:rPr>
          <w:spacing w:val="-3"/>
          <w:sz w:val="24"/>
        </w:rPr>
        <w:t>高到的原则确定成交供应商，也可以书面授权磋商小组直接确定成交供应商。</w:t>
      </w:r>
    </w:p>
    <w:p>
      <w:pPr>
        <w:pStyle w:val="14"/>
        <w:numPr>
          <w:ilvl w:val="1"/>
          <w:numId w:val="1"/>
        </w:numPr>
        <w:tabs>
          <w:tab w:val="left" w:pos="1723"/>
        </w:tabs>
        <w:spacing w:before="4" w:after="0" w:line="336" w:lineRule="auto"/>
        <w:ind w:left="760" w:right="770" w:firstLine="480"/>
        <w:jc w:val="both"/>
        <w:rPr>
          <w:sz w:val="22"/>
        </w:rPr>
      </w:pPr>
      <w:r>
        <w:rPr>
          <w:spacing w:val="-1"/>
          <w:sz w:val="24"/>
        </w:rPr>
        <w:t>成交供应商因不可抗力或自身原因不能履行合同时，采购人可以按照评审报告推</w:t>
      </w:r>
      <w:r>
        <w:rPr>
          <w:spacing w:val="-3"/>
          <w:sz w:val="24"/>
        </w:rPr>
        <w:t>荐的预成交候选供应商名单排序，确定下一候选人为成交供应商，也可重新开展政府采购活动。</w:t>
      </w:r>
    </w:p>
    <w:p>
      <w:pPr>
        <w:pStyle w:val="6"/>
        <w:spacing w:before="1"/>
        <w:rPr>
          <w:sz w:val="23"/>
        </w:rPr>
      </w:pPr>
    </w:p>
    <w:p>
      <w:pPr>
        <w:pStyle w:val="14"/>
        <w:numPr>
          <w:ilvl w:val="0"/>
          <w:numId w:val="1"/>
        </w:numPr>
        <w:tabs>
          <w:tab w:val="left" w:pos="1185"/>
        </w:tabs>
        <w:spacing w:before="0" w:after="0" w:line="240" w:lineRule="auto"/>
        <w:ind w:left="1184" w:right="0" w:hanging="425"/>
        <w:jc w:val="both"/>
        <w:rPr>
          <w:b/>
          <w:sz w:val="26"/>
        </w:rPr>
      </w:pPr>
      <w:r>
        <w:rPr>
          <w:b/>
          <w:sz w:val="28"/>
        </w:rPr>
        <w:t>成交通知</w:t>
      </w:r>
    </w:p>
    <w:p>
      <w:pPr>
        <w:pStyle w:val="14"/>
        <w:numPr>
          <w:ilvl w:val="1"/>
          <w:numId w:val="1"/>
        </w:numPr>
        <w:tabs>
          <w:tab w:val="left" w:pos="1723"/>
        </w:tabs>
        <w:spacing w:before="6" w:after="0" w:line="319" w:lineRule="auto"/>
        <w:ind w:left="760" w:right="768" w:firstLine="480"/>
        <w:jc w:val="right"/>
        <w:rPr>
          <w:sz w:val="22"/>
        </w:rPr>
      </w:pPr>
      <w:r>
        <w:rPr>
          <w:sz w:val="24"/>
        </w:rPr>
        <w:t>采购代理机构自成交供应商确定之日起</w:t>
      </w:r>
      <w:r>
        <w:rPr>
          <w:spacing w:val="4"/>
          <w:sz w:val="24"/>
        </w:rPr>
        <w:t>2</w:t>
      </w:r>
      <w:r>
        <w:rPr>
          <w:sz w:val="24"/>
        </w:rPr>
        <w:t>个工作日内发出《成交通知书》，并在</w:t>
      </w:r>
      <w:r>
        <w:rPr>
          <w:spacing w:val="-3"/>
          <w:sz w:val="24"/>
        </w:rPr>
        <w:t xml:space="preserve">青海政府采购网、青海省电子招标投标公共服务平台及青海项目信息网上公告成交结果。 </w:t>
      </w:r>
      <w:r>
        <w:rPr>
          <w:sz w:val="24"/>
        </w:rPr>
        <w:t>21.2《成交通知书》对采购人和成交供应商具有同等效力，《成交通知书》发出后，</w:t>
      </w:r>
    </w:p>
    <w:p>
      <w:pPr>
        <w:pStyle w:val="6"/>
        <w:spacing w:before="1" w:line="319" w:lineRule="auto"/>
        <w:ind w:left="760" w:right="771"/>
      </w:pPr>
      <w:r>
        <w:t>采购人改变成交结果的，或者成交供应商无正当理由放弃成交项目的，依法承担法律责任。</w:t>
      </w:r>
    </w:p>
    <w:p>
      <w:pPr>
        <w:pStyle w:val="3"/>
        <w:spacing w:before="168"/>
      </w:pPr>
      <w:bookmarkStart w:id="13" w:name="八、授予合同"/>
      <w:bookmarkEnd w:id="13"/>
      <w:r>
        <w:t>八、授予合同</w:t>
      </w:r>
    </w:p>
    <w:p>
      <w:pPr>
        <w:pStyle w:val="14"/>
        <w:numPr>
          <w:ilvl w:val="0"/>
          <w:numId w:val="1"/>
        </w:numPr>
        <w:tabs>
          <w:tab w:val="left" w:pos="1185"/>
        </w:tabs>
        <w:spacing w:before="254" w:after="0" w:line="240" w:lineRule="auto"/>
        <w:ind w:left="1184" w:right="0" w:hanging="425"/>
        <w:jc w:val="both"/>
        <w:rPr>
          <w:b/>
          <w:sz w:val="26"/>
        </w:rPr>
      </w:pPr>
      <w:r>
        <w:rPr>
          <w:b/>
          <w:sz w:val="28"/>
        </w:rPr>
        <w:t>签订合同</w:t>
      </w:r>
    </w:p>
    <w:p>
      <w:pPr>
        <w:pStyle w:val="6"/>
        <w:rPr>
          <w:b/>
          <w:sz w:val="28"/>
        </w:rPr>
      </w:pPr>
    </w:p>
    <w:p>
      <w:pPr>
        <w:pStyle w:val="14"/>
        <w:numPr>
          <w:ilvl w:val="1"/>
          <w:numId w:val="1"/>
        </w:numPr>
        <w:tabs>
          <w:tab w:val="left" w:pos="1723"/>
        </w:tabs>
        <w:spacing w:before="191" w:after="0" w:line="319" w:lineRule="auto"/>
        <w:ind w:left="760" w:right="770" w:firstLine="480"/>
        <w:jc w:val="left"/>
        <w:rPr>
          <w:sz w:val="22"/>
        </w:rPr>
      </w:pPr>
      <w:r>
        <w:rPr>
          <w:sz w:val="24"/>
        </w:rPr>
        <w:t>采购人与成交供应商双方应当自《成交通知书》发出之日起30</w:t>
      </w:r>
      <w:r>
        <w:rPr>
          <w:spacing w:val="-2"/>
          <w:sz w:val="24"/>
        </w:rPr>
        <w:t>日内，签订采购合</w:t>
      </w:r>
      <w:r>
        <w:rPr>
          <w:spacing w:val="-3"/>
          <w:sz w:val="24"/>
        </w:rPr>
        <w:t>同，送采购代理机构审核并备案。</w:t>
      </w:r>
    </w:p>
    <w:p>
      <w:pPr>
        <w:pStyle w:val="14"/>
        <w:numPr>
          <w:ilvl w:val="1"/>
          <w:numId w:val="1"/>
        </w:numPr>
        <w:tabs>
          <w:tab w:val="left" w:pos="1723"/>
        </w:tabs>
        <w:spacing w:before="3" w:after="0" w:line="319" w:lineRule="auto"/>
        <w:ind w:left="760" w:right="770" w:firstLine="480"/>
        <w:jc w:val="both"/>
        <w:rPr>
          <w:sz w:val="22"/>
        </w:rPr>
      </w:pPr>
      <w:r>
        <w:rPr>
          <w:spacing w:val="-1"/>
          <w:sz w:val="24"/>
        </w:rPr>
        <w:t>签订合同时，可将成交供应商的磋商保证金转为成交供应商的履约保证金或成交供应商应当以支票、汇票、本票等非现金形式向采购人指定的账户交纳履约保证金。履约</w:t>
      </w:r>
      <w:r>
        <w:rPr>
          <w:spacing w:val="-3"/>
          <w:sz w:val="24"/>
        </w:rPr>
        <w:t>保证金的数额由采购人确定，但不得超出采购合同总金额的</w:t>
      </w:r>
      <w:r>
        <w:rPr>
          <w:sz w:val="24"/>
        </w:rPr>
        <w:t>10%。</w:t>
      </w:r>
    </w:p>
    <w:p>
      <w:pPr>
        <w:pStyle w:val="14"/>
        <w:numPr>
          <w:ilvl w:val="1"/>
          <w:numId w:val="1"/>
        </w:numPr>
        <w:tabs>
          <w:tab w:val="left" w:pos="1723"/>
        </w:tabs>
        <w:spacing w:before="2" w:after="0" w:line="319" w:lineRule="auto"/>
        <w:ind w:left="760" w:right="770" w:firstLine="480"/>
        <w:jc w:val="both"/>
        <w:rPr>
          <w:sz w:val="22"/>
        </w:rPr>
      </w:pPr>
      <w:r>
        <w:rPr>
          <w:spacing w:val="-1"/>
          <w:sz w:val="24"/>
        </w:rPr>
        <w:t>成交供应商在法定期限内无正当理由拒签合同的，按违约处理。同时，采购代理机构和采购人可依评标排序重新确定成交供应商，并协调双方签订采购合同，或重新组织</w:t>
      </w:r>
      <w:r>
        <w:rPr>
          <w:spacing w:val="-3"/>
          <w:sz w:val="24"/>
        </w:rPr>
        <w:t>采购活动。</w:t>
      </w:r>
    </w:p>
    <w:p>
      <w:pPr>
        <w:pStyle w:val="14"/>
        <w:numPr>
          <w:ilvl w:val="1"/>
          <w:numId w:val="1"/>
        </w:numPr>
        <w:tabs>
          <w:tab w:val="left" w:pos="1723"/>
        </w:tabs>
        <w:spacing w:before="2" w:after="0" w:line="319" w:lineRule="auto"/>
        <w:ind w:left="760" w:right="770" w:firstLine="480"/>
        <w:jc w:val="left"/>
        <w:rPr>
          <w:sz w:val="22"/>
        </w:rPr>
      </w:pPr>
      <w:r>
        <w:rPr>
          <w:spacing w:val="-1"/>
          <w:sz w:val="24"/>
        </w:rPr>
        <w:t>采购人不得向成交供应商提出任何不合理的要求作为订立合同的条件，采购人和</w:t>
      </w:r>
      <w:r>
        <w:rPr>
          <w:spacing w:val="-3"/>
          <w:sz w:val="24"/>
        </w:rPr>
        <w:t>成交供应商不得私下订立背离合同实质性内容的协议。</w:t>
      </w:r>
    </w:p>
    <w:p>
      <w:pPr>
        <w:pStyle w:val="14"/>
        <w:numPr>
          <w:ilvl w:val="1"/>
          <w:numId w:val="1"/>
        </w:numPr>
        <w:tabs>
          <w:tab w:val="left" w:pos="1723"/>
        </w:tabs>
        <w:spacing w:before="3" w:after="0" w:line="240" w:lineRule="auto"/>
        <w:ind w:left="1722" w:right="0" w:hanging="483"/>
        <w:jc w:val="left"/>
        <w:rPr>
          <w:sz w:val="22"/>
        </w:rPr>
      </w:pPr>
      <w:r>
        <w:rPr>
          <w:spacing w:val="6"/>
          <w:sz w:val="24"/>
        </w:rPr>
        <w:t>竞争性磋商文件、成交供应商的响应文件、《成交通知书》及其澄清、说明文</w:t>
      </w:r>
    </w:p>
    <w:p>
      <w:pPr>
        <w:spacing w:after="0" w:line="240" w:lineRule="auto"/>
        <w:jc w:val="left"/>
        <w:rPr>
          <w:sz w:val="22"/>
        </w:rPr>
        <w:sectPr>
          <w:pgSz w:w="12240" w:h="15840"/>
          <w:pgMar w:top="800" w:right="660" w:bottom="1100" w:left="680" w:header="216" w:footer="907" w:gutter="0"/>
          <w:pgNumType w:fmt="decimal"/>
        </w:sectPr>
      </w:pPr>
    </w:p>
    <w:p>
      <w:pPr>
        <w:pStyle w:val="6"/>
        <w:rPr>
          <w:sz w:val="20"/>
        </w:rPr>
      </w:pPr>
    </w:p>
    <w:p>
      <w:pPr>
        <w:pStyle w:val="6"/>
        <w:rPr>
          <w:sz w:val="21"/>
        </w:rPr>
      </w:pPr>
    </w:p>
    <w:p>
      <w:pPr>
        <w:pStyle w:val="6"/>
        <w:spacing w:before="67"/>
        <w:ind w:left="760"/>
      </w:pPr>
      <w:r>
        <w:t>件、承诺等，均为签订采购合同的依据，作为采购合同的组成部分。</w:t>
      </w:r>
    </w:p>
    <w:p>
      <w:pPr>
        <w:pStyle w:val="14"/>
        <w:numPr>
          <w:ilvl w:val="1"/>
          <w:numId w:val="1"/>
        </w:numPr>
        <w:tabs>
          <w:tab w:val="left" w:pos="1723"/>
        </w:tabs>
        <w:spacing w:before="100" w:after="0" w:line="319" w:lineRule="auto"/>
        <w:ind w:left="760" w:right="770" w:firstLine="480"/>
        <w:jc w:val="left"/>
        <w:rPr>
          <w:sz w:val="22"/>
        </w:rPr>
      </w:pPr>
      <w:r>
        <w:rPr>
          <w:sz w:val="24"/>
        </w:rPr>
        <w:t>采购合同签订之日起2个工作日内，由采购代理机构将采购合同在青海政府采购</w:t>
      </w:r>
      <w:r>
        <w:rPr>
          <w:spacing w:val="-3"/>
          <w:sz w:val="24"/>
        </w:rPr>
        <w:t>网上公告，但采购合同中涉及国家秘密、商业秘密的内容除外。</w:t>
      </w:r>
    </w:p>
    <w:p>
      <w:pPr>
        <w:pStyle w:val="6"/>
      </w:pPr>
    </w:p>
    <w:p>
      <w:pPr>
        <w:pStyle w:val="6"/>
        <w:spacing w:before="10"/>
        <w:rPr>
          <w:sz w:val="19"/>
        </w:rPr>
      </w:pPr>
    </w:p>
    <w:p>
      <w:pPr>
        <w:pStyle w:val="3"/>
        <w:ind w:right="20"/>
      </w:pPr>
      <w:bookmarkStart w:id="14" w:name="九、竞争性磋商采购活动终止"/>
      <w:bookmarkEnd w:id="14"/>
      <w:r>
        <w:t>九、竞争性磋商采购活动终止</w:t>
      </w:r>
    </w:p>
    <w:p>
      <w:pPr>
        <w:pStyle w:val="14"/>
        <w:numPr>
          <w:ilvl w:val="0"/>
          <w:numId w:val="1"/>
        </w:numPr>
        <w:tabs>
          <w:tab w:val="left" w:pos="1327"/>
        </w:tabs>
        <w:spacing w:before="254" w:after="0" w:line="240" w:lineRule="auto"/>
        <w:ind w:left="1326" w:right="0" w:hanging="567"/>
        <w:jc w:val="left"/>
        <w:rPr>
          <w:b/>
          <w:sz w:val="28"/>
        </w:rPr>
      </w:pPr>
      <w:r>
        <w:rPr>
          <w:b/>
          <w:sz w:val="28"/>
        </w:rPr>
        <w:t>终止情形</w:t>
      </w:r>
    </w:p>
    <w:p>
      <w:pPr>
        <w:pStyle w:val="14"/>
        <w:numPr>
          <w:ilvl w:val="1"/>
          <w:numId w:val="1"/>
        </w:numPr>
        <w:tabs>
          <w:tab w:val="left" w:pos="1725"/>
        </w:tabs>
        <w:spacing w:before="169" w:after="0" w:line="242" w:lineRule="auto"/>
        <w:ind w:left="1724" w:right="293" w:hanging="543"/>
        <w:jc w:val="left"/>
        <w:rPr>
          <w:sz w:val="24"/>
        </w:rPr>
      </w:pPr>
      <w:r>
        <w:rPr>
          <w:spacing w:val="-1"/>
          <w:sz w:val="24"/>
        </w:rPr>
        <w:t>出现下列情形之一的，采购代理机构应当终止竞争性磋商采购活动，发布项目终止公</w:t>
      </w:r>
      <w:r>
        <w:rPr>
          <w:sz w:val="24"/>
        </w:rPr>
        <w:t>告并说明原因，重新开展采购活动：</w:t>
      </w:r>
    </w:p>
    <w:p>
      <w:pPr>
        <w:pStyle w:val="14"/>
        <w:numPr>
          <w:ilvl w:val="0"/>
          <w:numId w:val="13"/>
        </w:numPr>
        <w:tabs>
          <w:tab w:val="left" w:pos="1788"/>
        </w:tabs>
        <w:spacing w:before="8" w:after="0" w:line="240" w:lineRule="auto"/>
        <w:ind w:left="1787" w:right="0" w:hanging="606"/>
        <w:jc w:val="left"/>
        <w:rPr>
          <w:sz w:val="24"/>
        </w:rPr>
      </w:pPr>
      <w:r>
        <w:rPr>
          <w:sz w:val="24"/>
        </w:rPr>
        <w:t>因情况变化，不再符合规定的竞争性磋商采购方式适用情形的；</w:t>
      </w:r>
    </w:p>
    <w:p>
      <w:pPr>
        <w:pStyle w:val="14"/>
        <w:numPr>
          <w:ilvl w:val="0"/>
          <w:numId w:val="13"/>
        </w:numPr>
        <w:tabs>
          <w:tab w:val="left" w:pos="1788"/>
        </w:tabs>
        <w:spacing w:before="162" w:after="0" w:line="240" w:lineRule="auto"/>
        <w:ind w:left="1787" w:right="0" w:hanging="606"/>
        <w:jc w:val="left"/>
        <w:rPr>
          <w:sz w:val="24"/>
        </w:rPr>
      </w:pPr>
      <w:r>
        <w:rPr>
          <w:sz w:val="24"/>
        </w:rPr>
        <w:t>出现影响采购公正的违法、违规行为的；</w:t>
      </w:r>
    </w:p>
    <w:p>
      <w:pPr>
        <w:pStyle w:val="14"/>
        <w:numPr>
          <w:ilvl w:val="0"/>
          <w:numId w:val="13"/>
        </w:numPr>
        <w:tabs>
          <w:tab w:val="left" w:pos="1788"/>
        </w:tabs>
        <w:spacing w:before="171" w:after="0" w:line="273" w:lineRule="auto"/>
        <w:ind w:left="760" w:right="982" w:firstLine="422"/>
        <w:jc w:val="left"/>
        <w:rPr>
          <w:sz w:val="24"/>
        </w:rPr>
      </w:pPr>
      <w:r>
        <w:rPr>
          <w:spacing w:val="-10"/>
          <w:sz w:val="24"/>
        </w:rPr>
        <w:t>除《政府采购竞争性磋商采购方式管理暂行办法》第二十一条第三款规定的情形外，在采购过程中符合要求的供应商或者报价未超过采购预算的供应商不足 3 家的。</w:t>
      </w:r>
    </w:p>
    <w:p>
      <w:pPr>
        <w:pStyle w:val="14"/>
        <w:numPr>
          <w:ilvl w:val="1"/>
          <w:numId w:val="1"/>
        </w:numPr>
        <w:tabs>
          <w:tab w:val="left" w:pos="1725"/>
        </w:tabs>
        <w:spacing w:before="126" w:after="0" w:line="240" w:lineRule="auto"/>
        <w:ind w:left="1724" w:right="0" w:hanging="543"/>
        <w:jc w:val="left"/>
        <w:rPr>
          <w:sz w:val="24"/>
        </w:rPr>
      </w:pPr>
      <w:r>
        <w:rPr>
          <w:sz w:val="24"/>
        </w:rPr>
        <w:t>终止磋商活动后，由采购代理机构发布终止公告并说明原因。</w:t>
      </w:r>
    </w:p>
    <w:p>
      <w:pPr>
        <w:pStyle w:val="6"/>
        <w:spacing w:before="7"/>
        <w:rPr>
          <w:sz w:val="32"/>
        </w:rPr>
      </w:pPr>
    </w:p>
    <w:p>
      <w:pPr>
        <w:pStyle w:val="3"/>
        <w:ind w:right="15"/>
      </w:pPr>
      <w:bookmarkStart w:id="15" w:name="十、处罚"/>
      <w:bookmarkEnd w:id="15"/>
      <w:r>
        <w:t>十、处罚</w:t>
      </w:r>
    </w:p>
    <w:p>
      <w:pPr>
        <w:pStyle w:val="14"/>
        <w:numPr>
          <w:ilvl w:val="0"/>
          <w:numId w:val="1"/>
        </w:numPr>
        <w:tabs>
          <w:tab w:val="left" w:pos="1185"/>
        </w:tabs>
        <w:spacing w:before="256" w:after="0" w:line="240" w:lineRule="auto"/>
        <w:ind w:left="1184" w:right="0" w:hanging="425"/>
        <w:jc w:val="left"/>
        <w:rPr>
          <w:b/>
          <w:sz w:val="26"/>
        </w:rPr>
      </w:pPr>
      <w:r>
        <w:rPr>
          <w:b/>
          <w:sz w:val="28"/>
        </w:rPr>
        <w:t>处罚情形</w:t>
      </w:r>
    </w:p>
    <w:p>
      <w:pPr>
        <w:pStyle w:val="6"/>
        <w:spacing w:before="147" w:line="319" w:lineRule="auto"/>
        <w:ind w:left="760" w:right="779" w:firstLine="480"/>
      </w:pPr>
      <w:r>
        <w:t>成交供应商有下列情形之一的，成交无效，磋商保证金、履约保证金不予退还。情节严重的，报同级财政部门依法进行处理：</w:t>
      </w:r>
    </w:p>
    <w:p>
      <w:pPr>
        <w:pStyle w:val="14"/>
        <w:numPr>
          <w:ilvl w:val="1"/>
          <w:numId w:val="1"/>
        </w:numPr>
        <w:tabs>
          <w:tab w:val="left" w:pos="1721"/>
        </w:tabs>
        <w:spacing w:before="5" w:after="0" w:line="240" w:lineRule="auto"/>
        <w:ind w:left="1721" w:right="0" w:hanging="481"/>
        <w:jc w:val="left"/>
        <w:rPr>
          <w:sz w:val="22"/>
        </w:rPr>
      </w:pPr>
      <w:r>
        <w:rPr>
          <w:sz w:val="24"/>
        </w:rPr>
        <w:t>供应商在投标截止期后撤回其投标的。</w:t>
      </w:r>
    </w:p>
    <w:p>
      <w:pPr>
        <w:pStyle w:val="14"/>
        <w:numPr>
          <w:ilvl w:val="1"/>
          <w:numId w:val="1"/>
        </w:numPr>
        <w:tabs>
          <w:tab w:val="left" w:pos="1721"/>
        </w:tabs>
        <w:spacing w:before="91" w:after="0" w:line="240" w:lineRule="auto"/>
        <w:ind w:left="1721" w:right="0" w:hanging="481"/>
        <w:jc w:val="left"/>
        <w:rPr>
          <w:sz w:val="22"/>
        </w:rPr>
      </w:pPr>
      <w:r>
        <w:rPr>
          <w:sz w:val="24"/>
        </w:rPr>
        <w:t>提供虚假材料谋取成交结果的。</w:t>
      </w:r>
    </w:p>
    <w:p>
      <w:pPr>
        <w:pStyle w:val="14"/>
        <w:numPr>
          <w:ilvl w:val="1"/>
          <w:numId w:val="1"/>
        </w:numPr>
        <w:tabs>
          <w:tab w:val="left" w:pos="1721"/>
        </w:tabs>
        <w:spacing w:before="103" w:after="0" w:line="240" w:lineRule="auto"/>
        <w:ind w:left="1721" w:right="0" w:hanging="481"/>
        <w:jc w:val="left"/>
        <w:rPr>
          <w:sz w:val="22"/>
        </w:rPr>
      </w:pPr>
      <w:r>
        <w:rPr>
          <w:sz w:val="24"/>
        </w:rPr>
        <w:t>采取不正当手段诋毁、排挤其他供应商的。</w:t>
      </w:r>
    </w:p>
    <w:p>
      <w:pPr>
        <w:pStyle w:val="14"/>
        <w:numPr>
          <w:ilvl w:val="1"/>
          <w:numId w:val="1"/>
        </w:numPr>
        <w:tabs>
          <w:tab w:val="left" w:pos="1721"/>
        </w:tabs>
        <w:spacing w:before="101" w:after="0" w:line="240" w:lineRule="auto"/>
        <w:ind w:left="1721" w:right="0" w:hanging="481"/>
        <w:jc w:val="left"/>
        <w:rPr>
          <w:sz w:val="22"/>
        </w:rPr>
      </w:pPr>
      <w:r>
        <w:rPr>
          <w:sz w:val="24"/>
        </w:rPr>
        <w:t>有恶意串通等不正当竞争行为的。</w:t>
      </w:r>
    </w:p>
    <w:p>
      <w:pPr>
        <w:pStyle w:val="14"/>
        <w:numPr>
          <w:ilvl w:val="1"/>
          <w:numId w:val="1"/>
        </w:numPr>
        <w:tabs>
          <w:tab w:val="left" w:pos="1721"/>
        </w:tabs>
        <w:spacing w:before="98" w:after="0" w:line="240" w:lineRule="auto"/>
        <w:ind w:left="1721" w:right="0" w:hanging="481"/>
        <w:jc w:val="left"/>
        <w:rPr>
          <w:sz w:val="22"/>
        </w:rPr>
      </w:pPr>
      <w:r>
        <w:rPr>
          <w:sz w:val="24"/>
        </w:rPr>
        <w:t>成交后无正当理由拒不与采购人签订采购合同的。</w:t>
      </w:r>
    </w:p>
    <w:p>
      <w:pPr>
        <w:pStyle w:val="14"/>
        <w:numPr>
          <w:ilvl w:val="1"/>
          <w:numId w:val="1"/>
        </w:numPr>
        <w:tabs>
          <w:tab w:val="left" w:pos="1721"/>
        </w:tabs>
        <w:spacing w:before="103" w:after="0" w:line="240" w:lineRule="auto"/>
        <w:ind w:left="1721" w:right="0" w:hanging="481"/>
        <w:jc w:val="left"/>
        <w:rPr>
          <w:sz w:val="22"/>
        </w:rPr>
      </w:pPr>
      <w:r>
        <w:rPr>
          <w:sz w:val="24"/>
        </w:rPr>
        <w:t>未按照采购、响应文件确定的事项签订采购合同的。</w:t>
      </w:r>
    </w:p>
    <w:p>
      <w:pPr>
        <w:pStyle w:val="14"/>
        <w:numPr>
          <w:ilvl w:val="1"/>
          <w:numId w:val="1"/>
        </w:numPr>
        <w:tabs>
          <w:tab w:val="left" w:pos="1721"/>
        </w:tabs>
        <w:spacing w:before="100" w:after="0" w:line="240" w:lineRule="auto"/>
        <w:ind w:left="1721" w:right="0" w:hanging="481"/>
        <w:jc w:val="left"/>
        <w:rPr>
          <w:sz w:val="22"/>
        </w:rPr>
      </w:pPr>
      <w:r>
        <w:rPr>
          <w:sz w:val="24"/>
        </w:rPr>
        <w:t>将采购合同转包的。</w:t>
      </w:r>
    </w:p>
    <w:p>
      <w:pPr>
        <w:pStyle w:val="14"/>
        <w:numPr>
          <w:ilvl w:val="1"/>
          <w:numId w:val="1"/>
        </w:numPr>
        <w:tabs>
          <w:tab w:val="left" w:pos="1721"/>
        </w:tabs>
        <w:spacing w:before="98" w:after="0" w:line="240" w:lineRule="auto"/>
        <w:ind w:left="1721" w:right="0" w:hanging="481"/>
        <w:jc w:val="left"/>
        <w:rPr>
          <w:sz w:val="22"/>
        </w:rPr>
      </w:pPr>
      <w:r>
        <w:rPr>
          <w:sz w:val="24"/>
        </w:rPr>
        <w:t>提供假冒伪劣产品的。</w:t>
      </w:r>
    </w:p>
    <w:p>
      <w:pPr>
        <w:pStyle w:val="14"/>
        <w:numPr>
          <w:ilvl w:val="1"/>
          <w:numId w:val="1"/>
        </w:numPr>
        <w:tabs>
          <w:tab w:val="left" w:pos="1721"/>
        </w:tabs>
        <w:spacing w:before="98" w:after="0" w:line="240" w:lineRule="auto"/>
        <w:ind w:left="1721" w:right="0" w:hanging="481"/>
        <w:jc w:val="left"/>
        <w:rPr>
          <w:sz w:val="22"/>
        </w:rPr>
      </w:pPr>
      <w:r>
        <w:rPr>
          <w:sz w:val="24"/>
        </w:rPr>
        <w:t>擅自变更、中止或者终止政府采购合同的。</w:t>
      </w:r>
    </w:p>
    <w:p>
      <w:pPr>
        <w:pStyle w:val="14"/>
        <w:numPr>
          <w:ilvl w:val="1"/>
          <w:numId w:val="1"/>
        </w:numPr>
        <w:tabs>
          <w:tab w:val="left" w:pos="1841"/>
        </w:tabs>
        <w:spacing w:before="103" w:after="0" w:line="240" w:lineRule="auto"/>
        <w:ind w:left="1841" w:right="0" w:hanging="601"/>
        <w:jc w:val="left"/>
        <w:rPr>
          <w:sz w:val="22"/>
        </w:rPr>
      </w:pPr>
      <w:r>
        <w:rPr>
          <w:sz w:val="24"/>
        </w:rPr>
        <w:t>成交供应商签订合同后，不能履约或无故拖延履约期的。</w:t>
      </w:r>
    </w:p>
    <w:p>
      <w:pPr>
        <w:pStyle w:val="14"/>
        <w:numPr>
          <w:ilvl w:val="1"/>
          <w:numId w:val="1"/>
        </w:numPr>
        <w:tabs>
          <w:tab w:val="left" w:pos="1841"/>
        </w:tabs>
        <w:spacing w:before="98" w:after="0" w:line="240" w:lineRule="auto"/>
        <w:ind w:left="1841" w:right="0" w:hanging="601"/>
        <w:jc w:val="left"/>
        <w:rPr>
          <w:sz w:val="22"/>
        </w:rPr>
      </w:pPr>
      <w:r>
        <w:rPr>
          <w:sz w:val="24"/>
        </w:rPr>
        <w:t>法律、法规规定的其他情形。</w:t>
      </w:r>
    </w:p>
    <w:p>
      <w:pPr>
        <w:spacing w:after="0" w:line="240" w:lineRule="auto"/>
        <w:jc w:val="left"/>
        <w:rPr>
          <w:sz w:val="22"/>
        </w:rPr>
        <w:sectPr>
          <w:pgSz w:w="12240" w:h="15840"/>
          <w:pgMar w:top="800" w:right="660" w:bottom="1100" w:left="680" w:header="216" w:footer="907" w:gutter="0"/>
          <w:pgNumType w:fmt="decimal"/>
        </w:sectPr>
      </w:pPr>
    </w:p>
    <w:p>
      <w:pPr>
        <w:pStyle w:val="6"/>
        <w:rPr>
          <w:sz w:val="20"/>
        </w:rPr>
      </w:pPr>
    </w:p>
    <w:p>
      <w:pPr>
        <w:pStyle w:val="6"/>
        <w:spacing w:before="11"/>
        <w:rPr>
          <w:sz w:val="21"/>
        </w:rPr>
      </w:pPr>
    </w:p>
    <w:p>
      <w:pPr>
        <w:pStyle w:val="3"/>
        <w:spacing w:before="55"/>
        <w:ind w:right="20"/>
      </w:pPr>
      <w:bookmarkStart w:id="16" w:name="十一、采购代理服务收费标准"/>
      <w:bookmarkEnd w:id="16"/>
      <w:r>
        <w:t>十一、采购代理服务收费标准</w:t>
      </w:r>
    </w:p>
    <w:p>
      <w:pPr>
        <w:pStyle w:val="6"/>
        <w:spacing w:before="5"/>
        <w:rPr>
          <w:b/>
          <w:sz w:val="31"/>
        </w:rPr>
      </w:pPr>
    </w:p>
    <w:p>
      <w:pPr>
        <w:spacing w:before="0"/>
        <w:ind w:left="1004" w:right="0" w:firstLine="0"/>
        <w:jc w:val="left"/>
        <w:rPr>
          <w:sz w:val="22"/>
        </w:rPr>
      </w:pPr>
      <w:r>
        <w:rPr>
          <w:rFonts w:ascii="Times New Roman" w:eastAsia="Times New Roman"/>
          <w:sz w:val="22"/>
        </w:rPr>
        <w:t>1</w:t>
      </w:r>
      <w:r>
        <w:rPr>
          <w:sz w:val="22"/>
        </w:rPr>
        <w:t>、收取对象：成交供应商</w:t>
      </w:r>
    </w:p>
    <w:p>
      <w:pPr>
        <w:spacing w:before="2" w:line="242" w:lineRule="auto"/>
        <w:ind w:left="985" w:right="120" w:firstLine="19"/>
        <w:jc w:val="both"/>
        <w:rPr>
          <w:sz w:val="22"/>
        </w:rPr>
      </w:pPr>
      <w:r>
        <w:rPr>
          <w:rFonts w:ascii="Times New Roman" w:eastAsia="Times New Roman"/>
          <w:sz w:val="22"/>
        </w:rPr>
        <w:t>2</w:t>
      </w:r>
      <w:r>
        <w:rPr>
          <w:sz w:val="22"/>
        </w:rPr>
        <w:t>、收费标准：以成交金额作为计算基数</w:t>
      </w:r>
      <w:r>
        <w:rPr>
          <w:rFonts w:ascii="Times New Roman" w:eastAsia="Times New Roman"/>
          <w:sz w:val="22"/>
        </w:rPr>
        <w:t>,</w:t>
      </w:r>
      <w:r>
        <w:rPr>
          <w:sz w:val="22"/>
        </w:rPr>
        <w:t>参照《采购代理服务收费管理暂行办法》（计价格</w:t>
      </w:r>
      <w:r>
        <w:rPr>
          <w:rFonts w:ascii="Times New Roman" w:eastAsia="Times New Roman"/>
          <w:sz w:val="22"/>
        </w:rPr>
        <w:t xml:space="preserve">[2002]1980 </w:t>
      </w:r>
      <w:r>
        <w:rPr>
          <w:sz w:val="22"/>
        </w:rPr>
        <w:t>号）以及《关于进一步放开建设项目专项业务服务价格的通知》（发改价格</w:t>
      </w:r>
      <w:r>
        <w:rPr>
          <w:rFonts w:ascii="Times New Roman" w:eastAsia="Times New Roman"/>
          <w:sz w:val="22"/>
        </w:rPr>
        <w:t>[2015]299</w:t>
      </w:r>
      <w:r>
        <w:rPr>
          <w:sz w:val="22"/>
        </w:rPr>
        <w:t>号）规定执行。在合同签订前向采购代理机构交纳。</w:t>
      </w:r>
    </w:p>
    <w:p>
      <w:pPr>
        <w:pStyle w:val="6"/>
        <w:spacing w:before="2"/>
        <w:rPr>
          <w:sz w:val="9"/>
        </w:rPr>
      </w:pPr>
    </w:p>
    <w:p>
      <w:pPr>
        <w:pStyle w:val="3"/>
        <w:spacing w:before="54"/>
        <w:ind w:left="621" w:right="205"/>
      </w:pPr>
      <w:bookmarkStart w:id="17" w:name="十二、其他"/>
      <w:bookmarkEnd w:id="17"/>
      <w:r>
        <w:t>十二、其他</w:t>
      </w:r>
    </w:p>
    <w:p>
      <w:pPr>
        <w:pStyle w:val="6"/>
        <w:spacing w:before="152"/>
        <w:ind w:left="1240"/>
      </w:pPr>
      <w:r>
        <w:t>其他未尽事宜，按照《中华人民共和国政府采购法》、《中华人民共和国合同法》、</w:t>
      </w:r>
    </w:p>
    <w:p>
      <w:pPr>
        <w:pStyle w:val="6"/>
        <w:spacing w:before="101" w:line="319" w:lineRule="auto"/>
        <w:ind w:left="760" w:right="929"/>
      </w:pPr>
      <w:r>
        <w:rPr>
          <w:spacing w:val="-12"/>
        </w:rPr>
        <w:t>《中华人民共和国政府采购法实施条例》及《政府采购竞争性磋商采购方式管理暂行办法》等法律法规的有关条款执行。</w:t>
      </w:r>
    </w:p>
    <w:p>
      <w:pPr>
        <w:spacing w:after="0" w:line="319" w:lineRule="auto"/>
        <w:sectPr>
          <w:footerReference r:id="rId7" w:type="default"/>
          <w:pgSz w:w="12240" w:h="15840"/>
          <w:pgMar w:top="800" w:right="660" w:bottom="1040" w:left="680" w:header="216" w:footer="842" w:gutter="0"/>
          <w:pgNumType w:fmt="decimal"/>
        </w:sectPr>
      </w:pPr>
    </w:p>
    <w:p>
      <w:pPr>
        <w:pStyle w:val="6"/>
        <w:rPr>
          <w:sz w:val="20"/>
        </w:rPr>
      </w:pPr>
    </w:p>
    <w:p>
      <w:pPr>
        <w:pStyle w:val="6"/>
        <w:rPr>
          <w:sz w:val="20"/>
        </w:rPr>
      </w:pPr>
    </w:p>
    <w:p>
      <w:pPr>
        <w:pStyle w:val="6"/>
        <w:rPr>
          <w:sz w:val="20"/>
        </w:rPr>
      </w:pPr>
    </w:p>
    <w:p>
      <w:pPr>
        <w:pStyle w:val="6"/>
        <w:rPr>
          <w:sz w:val="20"/>
        </w:rPr>
      </w:pPr>
    </w:p>
    <w:p>
      <w:pPr>
        <w:pStyle w:val="6"/>
        <w:spacing w:before="6"/>
        <w:rPr>
          <w:sz w:val="16"/>
        </w:rPr>
      </w:pPr>
    </w:p>
    <w:p>
      <w:pPr>
        <w:pStyle w:val="2"/>
        <w:spacing w:before="49"/>
        <w:ind w:left="0" w:right="10"/>
        <w:outlineLvl w:val="0"/>
      </w:pPr>
      <w:bookmarkStart w:id="18" w:name="第四部分 合同草案条款"/>
      <w:bookmarkEnd w:id="18"/>
      <w:bookmarkStart w:id="19" w:name="_Toc10696"/>
      <w:r>
        <w:t>第四部分 合同草案条款</w:t>
      </w:r>
      <w:bookmarkEnd w:id="19"/>
    </w:p>
    <w:p>
      <w:pPr>
        <w:pStyle w:val="6"/>
        <w:rPr>
          <w:b/>
          <w:sz w:val="36"/>
        </w:rPr>
      </w:pPr>
    </w:p>
    <w:p>
      <w:pPr>
        <w:pStyle w:val="6"/>
        <w:rPr>
          <w:b/>
          <w:sz w:val="36"/>
        </w:rPr>
      </w:pPr>
    </w:p>
    <w:p>
      <w:pPr>
        <w:pStyle w:val="6"/>
        <w:rPr>
          <w:b/>
          <w:sz w:val="36"/>
        </w:rPr>
      </w:pPr>
    </w:p>
    <w:p>
      <w:pPr>
        <w:pStyle w:val="6"/>
        <w:spacing w:before="8"/>
        <w:rPr>
          <w:b/>
          <w:sz w:val="41"/>
        </w:rPr>
      </w:pPr>
    </w:p>
    <w:p>
      <w:pPr>
        <w:spacing w:before="0"/>
        <w:ind w:left="621" w:right="613" w:firstLine="0"/>
        <w:jc w:val="center"/>
        <w:rPr>
          <w:b/>
          <w:sz w:val="44"/>
        </w:rPr>
      </w:pPr>
      <w:r>
        <w:rPr>
          <w:b/>
          <w:sz w:val="44"/>
        </w:rPr>
        <w:t>青海省政府采购项目合同书</w:t>
      </w: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tabs>
          <w:tab w:val="left" w:pos="8943"/>
        </w:tabs>
        <w:spacing w:before="291"/>
        <w:ind w:left="621" w:right="0" w:firstLine="0"/>
        <w:jc w:val="center"/>
        <w:rPr>
          <w:rFonts w:ascii="Times New Roman" w:eastAsia="Times New Roman"/>
          <w:b/>
          <w:sz w:val="28"/>
        </w:rPr>
      </w:pPr>
      <w:r>
        <w:rPr>
          <w:b/>
          <w:w w:val="90"/>
          <w:sz w:val="28"/>
        </w:rPr>
        <w:t>采购</w:t>
      </w:r>
      <w:r>
        <w:rPr>
          <w:b/>
          <w:spacing w:val="4"/>
          <w:w w:val="90"/>
          <w:sz w:val="28"/>
        </w:rPr>
        <w:t>项</w:t>
      </w:r>
      <w:r>
        <w:rPr>
          <w:b/>
          <w:w w:val="90"/>
          <w:sz w:val="28"/>
        </w:rPr>
        <w:t>目</w:t>
      </w:r>
      <w:r>
        <w:rPr>
          <w:b/>
          <w:spacing w:val="4"/>
          <w:w w:val="90"/>
          <w:sz w:val="28"/>
        </w:rPr>
        <w:t>名称</w:t>
      </w:r>
      <w:r>
        <w:rPr>
          <w:b/>
          <w:w w:val="90"/>
          <w:sz w:val="28"/>
        </w:rPr>
        <w:t>：</w:t>
      </w:r>
      <w:r>
        <w:rPr>
          <w:rFonts w:ascii="Times New Roman" w:eastAsia="Times New Roman"/>
          <w:b/>
          <w:w w:val="94"/>
          <w:sz w:val="28"/>
          <w:u w:val="single"/>
        </w:rPr>
        <w:t xml:space="preserve"> </w:t>
      </w:r>
      <w:r>
        <w:rPr>
          <w:rFonts w:ascii="Times New Roman" w:eastAsia="Times New Roman"/>
          <w:b/>
          <w:sz w:val="28"/>
          <w:u w:val="single"/>
        </w:rPr>
        <w:tab/>
      </w:r>
    </w:p>
    <w:p>
      <w:pPr>
        <w:pStyle w:val="6"/>
        <w:rPr>
          <w:rFonts w:ascii="Times New Roman"/>
          <w:b/>
          <w:sz w:val="20"/>
        </w:rPr>
      </w:pPr>
    </w:p>
    <w:p>
      <w:pPr>
        <w:pStyle w:val="6"/>
        <w:spacing w:before="4"/>
        <w:rPr>
          <w:rFonts w:ascii="Times New Roman"/>
          <w:b/>
          <w:sz w:val="26"/>
        </w:rPr>
      </w:pPr>
    </w:p>
    <w:p>
      <w:pPr>
        <w:tabs>
          <w:tab w:val="left" w:pos="8943"/>
        </w:tabs>
        <w:spacing w:before="71"/>
        <w:ind w:left="621" w:right="0" w:firstLine="0"/>
        <w:jc w:val="center"/>
        <w:rPr>
          <w:rFonts w:ascii="Times New Roman" w:eastAsia="Times New Roman"/>
          <w:b/>
          <w:sz w:val="28"/>
        </w:rPr>
      </w:pPr>
      <w:r>
        <w:rPr>
          <w:b/>
          <w:w w:val="90"/>
          <w:sz w:val="28"/>
        </w:rPr>
        <w:t>采购</w:t>
      </w:r>
      <w:r>
        <w:rPr>
          <w:b/>
          <w:spacing w:val="4"/>
          <w:w w:val="90"/>
          <w:sz w:val="28"/>
        </w:rPr>
        <w:t>项</w:t>
      </w:r>
      <w:r>
        <w:rPr>
          <w:b/>
          <w:w w:val="90"/>
          <w:sz w:val="28"/>
        </w:rPr>
        <w:t>目</w:t>
      </w:r>
      <w:r>
        <w:rPr>
          <w:b/>
          <w:spacing w:val="4"/>
          <w:w w:val="90"/>
          <w:sz w:val="28"/>
        </w:rPr>
        <w:t>编号</w:t>
      </w:r>
      <w:r>
        <w:rPr>
          <w:b/>
          <w:w w:val="90"/>
          <w:sz w:val="28"/>
        </w:rPr>
        <w:t>：</w:t>
      </w:r>
      <w:r>
        <w:rPr>
          <w:rFonts w:ascii="Times New Roman" w:eastAsia="Times New Roman"/>
          <w:b/>
          <w:w w:val="94"/>
          <w:sz w:val="28"/>
          <w:u w:val="single"/>
        </w:rPr>
        <w:t xml:space="preserve"> </w:t>
      </w:r>
      <w:r>
        <w:rPr>
          <w:rFonts w:ascii="Times New Roman" w:eastAsia="Times New Roman"/>
          <w:b/>
          <w:sz w:val="28"/>
          <w:u w:val="single"/>
        </w:rPr>
        <w:tab/>
      </w:r>
    </w:p>
    <w:p>
      <w:pPr>
        <w:pStyle w:val="6"/>
        <w:spacing w:before="1"/>
        <w:rPr>
          <w:rFonts w:ascii="Times New Roman"/>
          <w:b/>
          <w:sz w:val="21"/>
        </w:rPr>
      </w:pPr>
    </w:p>
    <w:p>
      <w:pPr>
        <w:tabs>
          <w:tab w:val="left" w:pos="8777"/>
        </w:tabs>
        <w:spacing w:before="70"/>
        <w:ind w:left="599" w:right="0" w:firstLine="0"/>
        <w:jc w:val="center"/>
        <w:rPr>
          <w:b/>
          <w:sz w:val="28"/>
        </w:rPr>
      </w:pPr>
      <w:r>
        <w:rPr>
          <w:b/>
          <w:w w:val="95"/>
          <w:sz w:val="28"/>
        </w:rPr>
        <w:t>采购合同编号：</w:t>
      </w:r>
      <w:r>
        <w:rPr>
          <w:b/>
          <w:spacing w:val="89"/>
          <w:w w:val="95"/>
          <w:sz w:val="28"/>
          <w:u w:val="single"/>
        </w:rPr>
        <w:t xml:space="preserve"> </w:t>
      </w:r>
      <w:r>
        <w:rPr>
          <w:b/>
          <w:w w:val="95"/>
          <w:sz w:val="28"/>
          <w:u w:val="single"/>
        </w:rPr>
        <w:t>QHY</w:t>
      </w:r>
      <w:r>
        <w:rPr>
          <w:rFonts w:hint="eastAsia"/>
          <w:b/>
          <w:w w:val="95"/>
          <w:sz w:val="28"/>
          <w:u w:val="single"/>
          <w:lang w:val="en-US" w:eastAsia="zh-CN"/>
        </w:rPr>
        <w:t>C</w:t>
      </w:r>
      <w:r>
        <w:rPr>
          <w:b/>
          <w:w w:val="95"/>
          <w:sz w:val="28"/>
          <w:u w:val="single"/>
        </w:rPr>
        <w:t>-20</w:t>
      </w:r>
      <w:r>
        <w:rPr>
          <w:rFonts w:hint="eastAsia"/>
          <w:b/>
          <w:w w:val="95"/>
          <w:sz w:val="28"/>
          <w:u w:val="single"/>
          <w:lang w:val="en-US" w:eastAsia="zh-CN"/>
        </w:rPr>
        <w:t>20</w:t>
      </w:r>
      <w:r>
        <w:rPr>
          <w:b/>
          <w:w w:val="95"/>
          <w:sz w:val="28"/>
          <w:u w:val="single"/>
        </w:rPr>
        <w:t>-0</w:t>
      </w:r>
      <w:r>
        <w:rPr>
          <w:rFonts w:hint="eastAsia"/>
          <w:b/>
          <w:w w:val="95"/>
          <w:sz w:val="28"/>
          <w:u w:val="single"/>
          <w:lang w:val="en-US" w:eastAsia="zh-CN"/>
        </w:rPr>
        <w:t>01</w:t>
      </w:r>
      <w:r>
        <w:rPr>
          <w:b/>
          <w:sz w:val="28"/>
          <w:u w:val="single"/>
        </w:rPr>
        <w:tab/>
      </w:r>
    </w:p>
    <w:p>
      <w:pPr>
        <w:pStyle w:val="6"/>
        <w:spacing w:before="3"/>
        <w:rPr>
          <w:b/>
        </w:rPr>
      </w:pPr>
    </w:p>
    <w:p>
      <w:pPr>
        <w:tabs>
          <w:tab w:val="left" w:pos="9961"/>
        </w:tabs>
        <w:spacing w:before="70"/>
        <w:ind w:left="1609" w:right="0" w:firstLine="0"/>
        <w:jc w:val="left"/>
        <w:rPr>
          <w:rFonts w:ascii="Times New Roman" w:eastAsia="Times New Roman"/>
          <w:b/>
          <w:sz w:val="28"/>
        </w:rPr>
      </w:pPr>
      <w:r>
        <w:rPr>
          <w:b/>
          <w:spacing w:val="-1"/>
          <w:w w:val="95"/>
          <w:sz w:val="28"/>
        </w:rPr>
        <w:t>合同金额（人民</w:t>
      </w:r>
      <w:r>
        <w:rPr>
          <w:b/>
          <w:w w:val="95"/>
          <w:sz w:val="28"/>
        </w:rPr>
        <w:t>币）：</w:t>
      </w:r>
      <w:r>
        <w:rPr>
          <w:rFonts w:ascii="Times New Roman" w:eastAsia="Times New Roman"/>
          <w:b/>
          <w:w w:val="100"/>
          <w:sz w:val="28"/>
          <w:u w:val="single"/>
        </w:rPr>
        <w:t xml:space="preserve"> </w:t>
      </w:r>
      <w:r>
        <w:rPr>
          <w:rFonts w:ascii="Times New Roman" w:eastAsia="Times New Roman"/>
          <w:b/>
          <w:sz w:val="28"/>
          <w:u w:val="single"/>
        </w:rPr>
        <w:tab/>
      </w:r>
    </w:p>
    <w:p>
      <w:pPr>
        <w:pStyle w:val="6"/>
        <w:spacing w:before="6"/>
        <w:rPr>
          <w:rFonts w:ascii="Times New Roman"/>
          <w:b/>
          <w:sz w:val="26"/>
        </w:rPr>
      </w:pPr>
    </w:p>
    <w:p>
      <w:pPr>
        <w:tabs>
          <w:tab w:val="left" w:pos="2166"/>
          <w:tab w:val="left" w:pos="2727"/>
          <w:tab w:val="left" w:pos="8480"/>
        </w:tabs>
        <w:spacing w:before="71" w:line="372" w:lineRule="auto"/>
        <w:ind w:left="1604" w:right="873" w:firstLine="0"/>
        <w:jc w:val="left"/>
        <w:rPr>
          <w:b/>
          <w:sz w:val="28"/>
        </w:rPr>
      </w:pPr>
      <w:r>
        <w:rPr>
          <w:b/>
          <w:sz w:val="28"/>
        </w:rPr>
        <w:t>采</w:t>
      </w:r>
      <w:r>
        <w:rPr>
          <w:b/>
          <w:sz w:val="28"/>
        </w:rPr>
        <w:tab/>
      </w:r>
      <w:r>
        <w:rPr>
          <w:b/>
          <w:sz w:val="28"/>
        </w:rPr>
        <w:t>购</w:t>
      </w:r>
      <w:r>
        <w:rPr>
          <w:b/>
          <w:sz w:val="28"/>
        </w:rPr>
        <w:tab/>
      </w:r>
      <w:r>
        <w:rPr>
          <w:b/>
          <w:sz w:val="28"/>
        </w:rPr>
        <w:t>人（甲方）：</w:t>
      </w:r>
      <w:r>
        <w:rPr>
          <w:b/>
          <w:sz w:val="28"/>
          <w:u w:val="single"/>
        </w:rPr>
        <w:t xml:space="preserve"> </w:t>
      </w:r>
      <w:r>
        <w:rPr>
          <w:b/>
          <w:sz w:val="28"/>
          <w:u w:val="single"/>
        </w:rPr>
        <w:tab/>
      </w:r>
      <w:r>
        <w:rPr>
          <w:b/>
          <w:sz w:val="28"/>
          <w:u w:val="single"/>
        </w:rPr>
        <w:t xml:space="preserve">（ 盖 章 </w:t>
      </w:r>
      <w:r>
        <w:rPr>
          <w:b/>
          <w:spacing w:val="-16"/>
          <w:sz w:val="28"/>
          <w:u w:val="single"/>
        </w:rPr>
        <w:t xml:space="preserve">） </w:t>
      </w:r>
      <w:r>
        <w:rPr>
          <w:b/>
          <w:sz w:val="28"/>
        </w:rPr>
        <w:t>成交供应商（乙方</w:t>
      </w:r>
      <w:r>
        <w:rPr>
          <w:b/>
          <w:spacing w:val="-3"/>
          <w:sz w:val="28"/>
        </w:rPr>
        <w:t>）：</w:t>
      </w:r>
      <w:r>
        <w:rPr>
          <w:b/>
          <w:spacing w:val="-3"/>
          <w:sz w:val="28"/>
          <w:u w:val="single"/>
        </w:rPr>
        <w:t xml:space="preserve"> </w:t>
      </w:r>
      <w:r>
        <w:rPr>
          <w:b/>
          <w:spacing w:val="-3"/>
          <w:sz w:val="28"/>
          <w:u w:val="single"/>
        </w:rPr>
        <w:tab/>
      </w:r>
      <w:r>
        <w:rPr>
          <w:b/>
          <w:sz w:val="28"/>
          <w:u w:val="single"/>
        </w:rPr>
        <w:t>（盖</w:t>
      </w:r>
      <w:r>
        <w:rPr>
          <w:b/>
          <w:spacing w:val="-4"/>
          <w:sz w:val="28"/>
          <w:u w:val="single"/>
        </w:rPr>
        <w:t xml:space="preserve"> </w:t>
      </w:r>
      <w:r>
        <w:rPr>
          <w:b/>
          <w:sz w:val="28"/>
          <w:u w:val="single"/>
        </w:rPr>
        <w:t>章 ）</w:t>
      </w:r>
    </w:p>
    <w:p>
      <w:pPr>
        <w:tabs>
          <w:tab w:val="left" w:pos="10093"/>
        </w:tabs>
        <w:spacing w:before="66"/>
        <w:ind w:left="1604" w:right="0" w:firstLine="0"/>
        <w:jc w:val="left"/>
        <w:rPr>
          <w:rFonts w:ascii="Times New Roman" w:eastAsia="Times New Roman"/>
          <w:b/>
          <w:sz w:val="28"/>
        </w:rPr>
      </w:pPr>
      <w:r>
        <w:rPr>
          <w:b/>
          <w:spacing w:val="3"/>
          <w:w w:val="90"/>
          <w:sz w:val="28"/>
        </w:rPr>
        <w:t>采</w:t>
      </w:r>
      <w:r>
        <w:rPr>
          <w:b/>
          <w:w w:val="90"/>
          <w:sz w:val="28"/>
        </w:rPr>
        <w:t>购</w:t>
      </w:r>
      <w:r>
        <w:rPr>
          <w:b/>
          <w:spacing w:val="6"/>
          <w:w w:val="90"/>
          <w:sz w:val="28"/>
        </w:rPr>
        <w:t>日期</w:t>
      </w:r>
      <w:r>
        <w:rPr>
          <w:b/>
          <w:w w:val="90"/>
          <w:sz w:val="28"/>
        </w:rPr>
        <w:t>：</w:t>
      </w:r>
      <w:r>
        <w:rPr>
          <w:rFonts w:ascii="Times New Roman" w:eastAsia="Times New Roman"/>
          <w:b/>
          <w:w w:val="90"/>
          <w:sz w:val="28"/>
          <w:u w:val="single"/>
        </w:rPr>
        <w:t xml:space="preserve"> </w:t>
      </w:r>
      <w:r>
        <w:rPr>
          <w:rFonts w:ascii="Times New Roman" w:eastAsia="Times New Roman"/>
          <w:b/>
          <w:sz w:val="28"/>
          <w:u w:val="single"/>
        </w:rPr>
        <w:tab/>
      </w:r>
    </w:p>
    <w:p>
      <w:pPr>
        <w:spacing w:after="0"/>
        <w:jc w:val="left"/>
        <w:rPr>
          <w:rFonts w:ascii="Times New Roman" w:eastAsia="Times New Roman"/>
          <w:sz w:val="28"/>
        </w:rPr>
        <w:sectPr>
          <w:pgSz w:w="12240" w:h="15840"/>
          <w:pgMar w:top="800" w:right="660" w:bottom="1100" w:left="680" w:header="216" w:footer="842" w:gutter="0"/>
          <w:pgNumType w:fmt="decimal"/>
        </w:sectPr>
      </w:pPr>
    </w:p>
    <w:p>
      <w:pPr>
        <w:pStyle w:val="6"/>
        <w:rPr>
          <w:rFonts w:ascii="Times New Roman"/>
          <w:b/>
          <w:sz w:val="20"/>
        </w:rPr>
      </w:pPr>
    </w:p>
    <w:p>
      <w:pPr>
        <w:pStyle w:val="6"/>
        <w:rPr>
          <w:rFonts w:ascii="Times New Roman"/>
          <w:b/>
          <w:sz w:val="20"/>
        </w:rPr>
      </w:pPr>
    </w:p>
    <w:p>
      <w:pPr>
        <w:pStyle w:val="6"/>
        <w:rPr>
          <w:rFonts w:ascii="Times New Roman"/>
          <w:b/>
          <w:sz w:val="20"/>
        </w:rPr>
      </w:pPr>
    </w:p>
    <w:p>
      <w:pPr>
        <w:pStyle w:val="6"/>
        <w:spacing w:before="8"/>
        <w:rPr>
          <w:rFonts w:ascii="Times New Roman"/>
          <w:b/>
          <w:sz w:val="27"/>
        </w:rPr>
      </w:pPr>
    </w:p>
    <w:p>
      <w:pPr>
        <w:spacing w:before="69" w:line="369" w:lineRule="auto"/>
        <w:ind w:left="1391" w:right="6979" w:hanging="3"/>
        <w:jc w:val="left"/>
        <w:rPr>
          <w:b/>
          <w:sz w:val="21"/>
        </w:rPr>
      </w:pPr>
      <w:r>
        <w:rPr>
          <w:b/>
          <w:sz w:val="21"/>
        </w:rPr>
        <w:t>采购人（以下简称甲方）： 供应商（以下简称乙方）：</w:t>
      </w:r>
    </w:p>
    <w:p>
      <w:pPr>
        <w:tabs>
          <w:tab w:val="left" w:pos="3296"/>
          <w:tab w:val="left" w:pos="4187"/>
        </w:tabs>
        <w:spacing w:before="0" w:line="369" w:lineRule="auto"/>
        <w:ind w:left="760" w:right="770" w:firstLine="631"/>
        <w:jc w:val="left"/>
        <w:rPr>
          <w:sz w:val="21"/>
        </w:rPr>
      </w:pPr>
      <w:r>
        <w:rPr>
          <w:sz w:val="21"/>
        </w:rPr>
        <w:t>甲</w:t>
      </w:r>
      <w:r>
        <w:rPr>
          <w:spacing w:val="-89"/>
          <w:sz w:val="21"/>
        </w:rPr>
        <w:t>、</w:t>
      </w:r>
      <w:r>
        <w:rPr>
          <w:sz w:val="21"/>
        </w:rPr>
        <w:t>乙</w:t>
      </w:r>
      <w:r>
        <w:rPr>
          <w:spacing w:val="-3"/>
          <w:sz w:val="21"/>
        </w:rPr>
        <w:t>双</w:t>
      </w:r>
      <w:r>
        <w:rPr>
          <w:sz w:val="21"/>
        </w:rPr>
        <w:t>方</w:t>
      </w:r>
      <w:r>
        <w:rPr>
          <w:spacing w:val="-3"/>
          <w:sz w:val="21"/>
        </w:rPr>
        <w:t>根</w:t>
      </w:r>
      <w:r>
        <w:rPr>
          <w:sz w:val="21"/>
        </w:rPr>
        <w:t>据</w:t>
      </w:r>
      <w:r>
        <w:rPr>
          <w:sz w:val="21"/>
          <w:u w:val="single"/>
        </w:rPr>
        <w:t xml:space="preserve"> </w:t>
      </w:r>
      <w:r>
        <w:rPr>
          <w:sz w:val="21"/>
          <w:u w:val="single"/>
        </w:rPr>
        <w:tab/>
      </w:r>
      <w:r>
        <w:rPr>
          <w:sz w:val="21"/>
        </w:rPr>
        <w:t>年</w:t>
      </w:r>
      <w:r>
        <w:rPr>
          <w:spacing w:val="103"/>
          <w:sz w:val="21"/>
          <w:u w:val="single"/>
        </w:rPr>
        <w:t xml:space="preserve"> </w:t>
      </w:r>
      <w:r>
        <w:rPr>
          <w:sz w:val="21"/>
        </w:rPr>
        <w:t>月</w:t>
      </w:r>
      <w:r>
        <w:rPr>
          <w:sz w:val="21"/>
          <w:u w:val="single"/>
        </w:rPr>
        <w:t xml:space="preserve"> </w:t>
      </w:r>
      <w:r>
        <w:rPr>
          <w:sz w:val="21"/>
          <w:u w:val="single"/>
        </w:rPr>
        <w:tab/>
      </w:r>
      <w:r>
        <w:rPr>
          <w:sz w:val="21"/>
        </w:rPr>
        <w:t>日</w:t>
      </w:r>
      <w:r>
        <w:rPr>
          <w:spacing w:val="-19"/>
          <w:sz w:val="21"/>
          <w:u w:val="single"/>
        </w:rPr>
        <w:t xml:space="preserve"> </w:t>
      </w:r>
      <w:r>
        <w:rPr>
          <w:sz w:val="21"/>
          <w:u w:val="single"/>
        </w:rPr>
        <w:t>项</w:t>
      </w:r>
      <w:r>
        <w:rPr>
          <w:spacing w:val="-3"/>
          <w:sz w:val="21"/>
          <w:u w:val="single"/>
        </w:rPr>
        <w:t>目</w:t>
      </w:r>
      <w:r>
        <w:rPr>
          <w:sz w:val="21"/>
          <w:u w:val="single"/>
        </w:rPr>
        <w:t>名称</w:t>
      </w:r>
      <w:r>
        <w:rPr>
          <w:sz w:val="21"/>
        </w:rPr>
        <w:t>的磋商</w:t>
      </w:r>
      <w:r>
        <w:rPr>
          <w:spacing w:val="-3"/>
          <w:sz w:val="21"/>
        </w:rPr>
        <w:t>文</w:t>
      </w:r>
      <w:r>
        <w:rPr>
          <w:sz w:val="21"/>
        </w:rPr>
        <w:t>件</w:t>
      </w:r>
      <w:r>
        <w:rPr>
          <w:spacing w:val="-3"/>
          <w:sz w:val="21"/>
        </w:rPr>
        <w:t>要</w:t>
      </w:r>
      <w:r>
        <w:rPr>
          <w:sz w:val="21"/>
        </w:rPr>
        <w:t>求和</w:t>
      </w:r>
      <w:r>
        <w:rPr>
          <w:spacing w:val="-3"/>
          <w:sz w:val="21"/>
        </w:rPr>
        <w:t>采</w:t>
      </w:r>
      <w:r>
        <w:rPr>
          <w:sz w:val="21"/>
        </w:rPr>
        <w:t>购</w:t>
      </w:r>
      <w:r>
        <w:rPr>
          <w:spacing w:val="-3"/>
          <w:sz w:val="21"/>
        </w:rPr>
        <w:t>机</w:t>
      </w:r>
      <w:r>
        <w:rPr>
          <w:sz w:val="21"/>
        </w:rPr>
        <w:t>构</w:t>
      </w:r>
      <w:r>
        <w:rPr>
          <w:spacing w:val="-3"/>
          <w:sz w:val="21"/>
        </w:rPr>
        <w:t>出</w:t>
      </w:r>
      <w:r>
        <w:rPr>
          <w:spacing w:val="-13"/>
          <w:sz w:val="21"/>
        </w:rPr>
        <w:t>具</w:t>
      </w:r>
      <w:r>
        <w:rPr>
          <w:sz w:val="21"/>
        </w:rPr>
        <w:t>的《</w:t>
      </w:r>
      <w:r>
        <w:rPr>
          <w:spacing w:val="-3"/>
          <w:sz w:val="21"/>
        </w:rPr>
        <w:t>成</w:t>
      </w:r>
      <w:r>
        <w:rPr>
          <w:sz w:val="21"/>
        </w:rPr>
        <w:t>交</w:t>
      </w:r>
      <w:r>
        <w:rPr>
          <w:spacing w:val="-3"/>
          <w:sz w:val="21"/>
        </w:rPr>
        <w:t>通</w:t>
      </w:r>
      <w:r>
        <w:rPr>
          <w:sz w:val="21"/>
        </w:rPr>
        <w:t>知书》， 并经双方</w:t>
      </w:r>
      <w:r>
        <w:rPr>
          <w:spacing w:val="-3"/>
          <w:sz w:val="21"/>
        </w:rPr>
        <w:t>协</w:t>
      </w:r>
      <w:r>
        <w:rPr>
          <w:sz w:val="21"/>
        </w:rPr>
        <w:t>商一致</w:t>
      </w:r>
      <w:r>
        <w:rPr>
          <w:spacing w:val="-3"/>
          <w:sz w:val="21"/>
        </w:rPr>
        <w:t>，</w:t>
      </w:r>
      <w:r>
        <w:rPr>
          <w:sz w:val="21"/>
        </w:rPr>
        <w:t>达</w:t>
      </w:r>
      <w:r>
        <w:rPr>
          <w:spacing w:val="-3"/>
          <w:sz w:val="21"/>
        </w:rPr>
        <w:t>成</w:t>
      </w:r>
      <w:r>
        <w:rPr>
          <w:spacing w:val="-3"/>
          <w:sz w:val="21"/>
          <w:u w:val="single"/>
        </w:rPr>
        <w:t xml:space="preserve"> </w:t>
      </w:r>
      <w:r>
        <w:rPr>
          <w:sz w:val="21"/>
          <w:u w:val="single"/>
        </w:rPr>
        <w:t>项目</w:t>
      </w:r>
      <w:r>
        <w:rPr>
          <w:spacing w:val="-3"/>
          <w:sz w:val="21"/>
          <w:u w:val="single"/>
        </w:rPr>
        <w:t>名</w:t>
      </w:r>
      <w:r>
        <w:rPr>
          <w:sz w:val="21"/>
          <w:u w:val="single"/>
        </w:rPr>
        <w:t>称</w:t>
      </w:r>
      <w:r>
        <w:rPr>
          <w:spacing w:val="88"/>
          <w:sz w:val="21"/>
          <w:u w:val="single"/>
        </w:rPr>
        <w:t xml:space="preserve"> </w:t>
      </w:r>
      <w:r>
        <w:rPr>
          <w:spacing w:val="-3"/>
          <w:sz w:val="21"/>
        </w:rPr>
        <w:t>政</w:t>
      </w:r>
      <w:r>
        <w:rPr>
          <w:sz w:val="21"/>
        </w:rPr>
        <w:t>府采</w:t>
      </w:r>
      <w:r>
        <w:rPr>
          <w:spacing w:val="-3"/>
          <w:sz w:val="21"/>
        </w:rPr>
        <w:t>购</w:t>
      </w:r>
      <w:r>
        <w:rPr>
          <w:sz w:val="21"/>
        </w:rPr>
        <w:t>合</w:t>
      </w:r>
      <w:r>
        <w:rPr>
          <w:spacing w:val="-3"/>
          <w:sz w:val="21"/>
        </w:rPr>
        <w:t>同</w:t>
      </w:r>
      <w:r>
        <w:rPr>
          <w:sz w:val="21"/>
        </w:rPr>
        <w:t>：</w:t>
      </w:r>
    </w:p>
    <w:p>
      <w:pPr>
        <w:spacing w:before="3"/>
        <w:ind w:left="220" w:right="0" w:firstLine="0"/>
        <w:jc w:val="left"/>
        <w:rPr>
          <w:sz w:val="22"/>
        </w:rPr>
      </w:pPr>
      <w:r>
        <w:rPr>
          <w:sz w:val="22"/>
        </w:rPr>
        <w:t>一、合同标的</w:t>
      </w:r>
    </w:p>
    <w:p>
      <w:pPr>
        <w:spacing w:before="141"/>
        <w:ind w:left="1180" w:right="0" w:firstLine="0"/>
        <w:jc w:val="left"/>
        <w:rPr>
          <w:sz w:val="21"/>
        </w:rPr>
      </w:pPr>
      <w:r>
        <w:rPr>
          <w:sz w:val="21"/>
        </w:rPr>
        <w:t>1、按《成交通知书》表明的服务机构成交；</w:t>
      </w:r>
    </w:p>
    <w:p>
      <w:pPr>
        <w:spacing w:before="142"/>
        <w:ind w:left="1180" w:right="0" w:firstLine="0"/>
        <w:jc w:val="left"/>
        <w:rPr>
          <w:sz w:val="21"/>
        </w:rPr>
      </w:pPr>
      <w:r>
        <w:rPr>
          <w:sz w:val="21"/>
        </w:rPr>
        <w:t>2、服务内容一览表（服务内容、服务承诺、优惠条件等资料）；</w:t>
      </w:r>
    </w:p>
    <w:p>
      <w:pPr>
        <w:spacing w:before="143" w:line="247" w:lineRule="auto"/>
        <w:ind w:left="760" w:right="6403" w:firstLine="480"/>
        <w:jc w:val="left"/>
        <w:rPr>
          <w:sz w:val="21"/>
        </w:rPr>
      </w:pPr>
      <w:r>
        <w:rPr>
          <w:sz w:val="21"/>
        </w:rPr>
        <w:t>3、成交通知书、供应商的响应文件二、服务质量保证</w:t>
      </w:r>
    </w:p>
    <w:p>
      <w:pPr>
        <w:spacing w:before="130"/>
        <w:ind w:left="1180" w:right="0" w:firstLine="0"/>
        <w:jc w:val="left"/>
        <w:rPr>
          <w:sz w:val="21"/>
        </w:rPr>
      </w:pPr>
      <w:r>
        <w:rPr>
          <w:sz w:val="21"/>
        </w:rPr>
        <w:t>1、乙方所提供的服务质量必须与招标文件、投标报价文件和承诺相一致。</w:t>
      </w:r>
    </w:p>
    <w:p>
      <w:pPr>
        <w:spacing w:before="144" w:line="369" w:lineRule="auto"/>
        <w:ind w:left="760" w:right="2474" w:firstLine="420"/>
        <w:jc w:val="left"/>
        <w:rPr>
          <w:sz w:val="21"/>
        </w:rPr>
      </w:pPr>
      <w:r>
        <w:rPr>
          <w:w w:val="95"/>
          <w:sz w:val="21"/>
        </w:rPr>
        <w:t xml:space="preserve">2、乙方应保证所提供服务不会侵犯任何第三方的专利权、商标权或其他权利。  </w:t>
      </w:r>
      <w:r>
        <w:rPr>
          <w:sz w:val="21"/>
        </w:rPr>
        <w:t>三、合同的变更、终止与转让</w:t>
      </w:r>
    </w:p>
    <w:p>
      <w:pPr>
        <w:spacing w:before="4" w:line="367" w:lineRule="auto"/>
        <w:ind w:left="760" w:right="822" w:firstLine="420"/>
        <w:jc w:val="left"/>
        <w:rPr>
          <w:sz w:val="21"/>
        </w:rPr>
      </w:pPr>
      <w:r>
        <w:rPr>
          <w:sz w:val="21"/>
        </w:rPr>
        <w:t>1</w:t>
      </w:r>
      <w:r>
        <w:rPr>
          <w:spacing w:val="-13"/>
          <w:sz w:val="21"/>
        </w:rPr>
        <w:t xml:space="preserve">、除《中华人民共和国政府采购法》第 </w:t>
      </w:r>
      <w:r>
        <w:rPr>
          <w:sz w:val="21"/>
        </w:rPr>
        <w:t>50</w:t>
      </w:r>
      <w:r>
        <w:rPr>
          <w:spacing w:val="-13"/>
          <w:sz w:val="21"/>
        </w:rPr>
        <w:t xml:space="preserve"> 条规定的情形外，本合同一经签订，甲乙双方不得擅自变</w:t>
      </w:r>
      <w:r>
        <w:rPr>
          <w:spacing w:val="-5"/>
          <w:sz w:val="21"/>
        </w:rPr>
        <w:t>更、中止或终止。</w:t>
      </w:r>
    </w:p>
    <w:p>
      <w:pPr>
        <w:spacing w:before="7"/>
        <w:ind w:left="1180" w:right="0" w:firstLine="0"/>
        <w:jc w:val="left"/>
        <w:rPr>
          <w:sz w:val="21"/>
        </w:rPr>
      </w:pPr>
      <w:r>
        <w:rPr>
          <w:sz w:val="21"/>
        </w:rPr>
        <w:t>2、乙方不得擅自转让其应履行的合同义务。</w:t>
      </w:r>
    </w:p>
    <w:p>
      <w:pPr>
        <w:spacing w:before="129"/>
        <w:ind w:left="1180" w:right="0" w:firstLine="0"/>
        <w:jc w:val="left"/>
        <w:rPr>
          <w:sz w:val="21"/>
        </w:rPr>
      </w:pPr>
      <w:r>
        <w:rPr>
          <w:sz w:val="21"/>
        </w:rPr>
        <w:t>3、任何对合同条款的变更或修改均须双方签订合同修改书。</w:t>
      </w:r>
    </w:p>
    <w:p>
      <w:pPr>
        <w:pStyle w:val="6"/>
        <w:spacing w:before="10"/>
        <w:rPr>
          <w:sz w:val="20"/>
        </w:rPr>
      </w:pPr>
    </w:p>
    <w:p>
      <w:pPr>
        <w:spacing w:before="0"/>
        <w:ind w:left="0" w:right="8580" w:firstLine="0"/>
        <w:jc w:val="right"/>
        <w:rPr>
          <w:sz w:val="21"/>
        </w:rPr>
      </w:pPr>
      <w:r>
        <w:rPr>
          <w:w w:val="95"/>
          <w:sz w:val="21"/>
        </w:rPr>
        <w:t>四、合同有效期限</w:t>
      </w:r>
    </w:p>
    <w:p>
      <w:pPr>
        <w:spacing w:before="144"/>
        <w:ind w:left="0" w:right="8570" w:firstLine="0"/>
        <w:jc w:val="right"/>
        <w:rPr>
          <w:sz w:val="21"/>
        </w:rPr>
      </w:pPr>
      <w:r>
        <w:rPr>
          <w:w w:val="95"/>
          <w:sz w:val="21"/>
        </w:rPr>
        <w:t>1</w:t>
      </w:r>
      <w:r>
        <w:rPr>
          <w:spacing w:val="-3"/>
          <w:w w:val="95"/>
          <w:sz w:val="21"/>
        </w:rPr>
        <w:t>、服务期：</w:t>
      </w:r>
    </w:p>
    <w:p>
      <w:pPr>
        <w:spacing w:before="141"/>
        <w:ind w:left="1180" w:right="0" w:firstLine="0"/>
        <w:jc w:val="left"/>
        <w:rPr>
          <w:sz w:val="21"/>
        </w:rPr>
      </w:pPr>
      <w:r>
        <w:rPr>
          <w:sz w:val="21"/>
        </w:rPr>
        <w:t>2、服务地点：甲方指定地点。</w:t>
      </w:r>
    </w:p>
    <w:p>
      <w:pPr>
        <w:spacing w:before="142"/>
        <w:ind w:left="1180" w:right="0" w:firstLine="0"/>
        <w:jc w:val="left"/>
        <w:rPr>
          <w:sz w:val="21"/>
        </w:rPr>
      </w:pPr>
      <w:r>
        <w:rPr>
          <w:sz w:val="21"/>
        </w:rPr>
        <w:t>3、付款方式: 甲乙双方协商而定，经采购人确定。</w:t>
      </w:r>
    </w:p>
    <w:p>
      <w:pPr>
        <w:pStyle w:val="6"/>
        <w:spacing w:before="12"/>
        <w:rPr>
          <w:sz w:val="20"/>
        </w:rPr>
      </w:pPr>
    </w:p>
    <w:p>
      <w:pPr>
        <w:spacing w:before="0"/>
        <w:ind w:left="0" w:right="8474" w:firstLine="0"/>
        <w:jc w:val="right"/>
        <w:rPr>
          <w:sz w:val="21"/>
        </w:rPr>
      </w:pPr>
      <w:r>
        <w:rPr>
          <w:sz w:val="21"/>
        </w:rPr>
        <w:t>五、 乙方履约延误</w:t>
      </w:r>
    </w:p>
    <w:p>
      <w:pPr>
        <w:pStyle w:val="14"/>
        <w:numPr>
          <w:ilvl w:val="0"/>
          <w:numId w:val="14"/>
        </w:numPr>
        <w:tabs>
          <w:tab w:val="left" w:pos="1497"/>
        </w:tabs>
        <w:spacing w:before="144" w:after="0" w:line="240" w:lineRule="auto"/>
        <w:ind w:left="1496" w:right="0" w:hanging="317"/>
        <w:jc w:val="both"/>
        <w:rPr>
          <w:sz w:val="21"/>
        </w:rPr>
      </w:pPr>
      <w:r>
        <w:rPr>
          <w:spacing w:val="-3"/>
          <w:sz w:val="21"/>
        </w:rPr>
        <w:t>乙方应按照合同约定的时间提供服务。</w:t>
      </w:r>
    </w:p>
    <w:p>
      <w:pPr>
        <w:pStyle w:val="14"/>
        <w:numPr>
          <w:ilvl w:val="0"/>
          <w:numId w:val="14"/>
        </w:numPr>
        <w:tabs>
          <w:tab w:val="left" w:pos="1497"/>
        </w:tabs>
        <w:spacing w:before="141" w:after="0" w:line="369" w:lineRule="auto"/>
        <w:ind w:left="760" w:right="768" w:firstLine="420"/>
        <w:jc w:val="both"/>
        <w:rPr>
          <w:sz w:val="21"/>
        </w:rPr>
      </w:pPr>
      <w:r>
        <w:rPr>
          <w:sz w:val="21"/>
        </w:rPr>
        <w:t>在履行合同过程中，如果乙方遇到妨碍按时提供服务的情况时，应及时以书面形式将拖延的事</w:t>
      </w:r>
      <w:r>
        <w:rPr>
          <w:spacing w:val="-12"/>
          <w:w w:val="95"/>
          <w:sz w:val="21"/>
        </w:rPr>
        <w:t xml:space="preserve">实、可能拖延的时间和原因通知甲方。甲方在收到乙方通知后，应尽快对情况进行评估，并确定是否酌情延   </w:t>
      </w:r>
      <w:r>
        <w:rPr>
          <w:spacing w:val="-5"/>
          <w:sz w:val="21"/>
        </w:rPr>
        <w:t>长提供服务以及是否收取误期赔偿费。</w:t>
      </w:r>
    </w:p>
    <w:p>
      <w:pPr>
        <w:pStyle w:val="14"/>
        <w:numPr>
          <w:ilvl w:val="0"/>
          <w:numId w:val="14"/>
        </w:numPr>
        <w:tabs>
          <w:tab w:val="left" w:pos="1497"/>
        </w:tabs>
        <w:spacing w:before="0" w:after="0" w:line="367" w:lineRule="auto"/>
        <w:ind w:left="760" w:right="770" w:firstLine="420"/>
        <w:jc w:val="both"/>
        <w:rPr>
          <w:sz w:val="21"/>
        </w:rPr>
      </w:pPr>
      <w:r>
        <w:rPr>
          <w:sz w:val="21"/>
        </w:rPr>
        <w:t>除了不可抗力外，除非延期是根据合同规定取得甲方同意而不收取误期赔偿费之外，乙方延误</w:t>
      </w:r>
      <w:r>
        <w:rPr>
          <w:spacing w:val="-3"/>
          <w:sz w:val="21"/>
        </w:rPr>
        <w:t>提供服务，将按合同规定承担误期赔偿费。</w:t>
      </w:r>
    </w:p>
    <w:p>
      <w:pPr>
        <w:pStyle w:val="14"/>
        <w:numPr>
          <w:ilvl w:val="0"/>
          <w:numId w:val="14"/>
        </w:numPr>
        <w:tabs>
          <w:tab w:val="left" w:pos="1497"/>
        </w:tabs>
        <w:spacing w:before="2" w:after="0" w:line="240" w:lineRule="auto"/>
        <w:ind w:left="1496" w:right="0" w:hanging="317"/>
        <w:jc w:val="both"/>
        <w:rPr>
          <w:sz w:val="21"/>
        </w:rPr>
      </w:pPr>
      <w:r>
        <w:rPr>
          <w:spacing w:val="-3"/>
          <w:sz w:val="21"/>
        </w:rPr>
        <w:t>由甲方从未付的合同款项中扣除误期赔偿费，或向乙方提出索赔。</w:t>
      </w:r>
    </w:p>
    <w:p>
      <w:pPr>
        <w:pStyle w:val="14"/>
        <w:numPr>
          <w:ilvl w:val="0"/>
          <w:numId w:val="14"/>
        </w:numPr>
        <w:tabs>
          <w:tab w:val="left" w:pos="1497"/>
        </w:tabs>
        <w:spacing w:before="135" w:after="0" w:line="367" w:lineRule="auto"/>
        <w:ind w:left="760" w:right="765" w:firstLine="420"/>
        <w:jc w:val="both"/>
        <w:rPr>
          <w:sz w:val="21"/>
        </w:rPr>
      </w:pPr>
      <w:r>
        <w:rPr>
          <w:spacing w:val="-5"/>
          <w:w w:val="95"/>
          <w:sz w:val="21"/>
        </w:rPr>
        <w:t>每延误一周的</w:t>
      </w:r>
      <w:r>
        <w:rPr>
          <w:spacing w:val="4"/>
          <w:w w:val="95"/>
          <w:sz w:val="21"/>
        </w:rPr>
        <w:t>（</w:t>
      </w:r>
      <w:r>
        <w:rPr>
          <w:w w:val="95"/>
          <w:sz w:val="21"/>
        </w:rPr>
        <w:t>不足一周按一周计算</w:t>
      </w:r>
      <w:r>
        <w:rPr>
          <w:spacing w:val="-29"/>
          <w:w w:val="95"/>
          <w:sz w:val="21"/>
        </w:rPr>
        <w:t>）</w:t>
      </w:r>
      <w:r>
        <w:rPr>
          <w:w w:val="95"/>
          <w:sz w:val="21"/>
        </w:rPr>
        <w:t>赔偿费按合同价的百分之五(5</w:t>
      </w:r>
      <w:r>
        <w:rPr>
          <w:spacing w:val="-3"/>
          <w:w w:val="95"/>
          <w:sz w:val="21"/>
        </w:rPr>
        <w:t xml:space="preserve">％)计收，直至开始服务为   </w:t>
      </w:r>
      <w:r>
        <w:rPr>
          <w:spacing w:val="-3"/>
          <w:sz w:val="21"/>
        </w:rPr>
        <w:t>止。误期赔偿费的最高限额为合同价的百分之十</w:t>
      </w:r>
      <w:r>
        <w:rPr>
          <w:spacing w:val="3"/>
          <w:sz w:val="21"/>
        </w:rPr>
        <w:t>（10%）</w:t>
      </w:r>
      <w:r>
        <w:rPr>
          <w:sz w:val="21"/>
        </w:rPr>
        <w:t>。一旦达到误期赔偿费的最高限额，甲方可以</w:t>
      </w:r>
    </w:p>
    <w:p>
      <w:pPr>
        <w:spacing w:after="0" w:line="367" w:lineRule="auto"/>
        <w:jc w:val="both"/>
        <w:rPr>
          <w:sz w:val="21"/>
        </w:rPr>
        <w:sectPr>
          <w:pgSz w:w="12240" w:h="15840"/>
          <w:pgMar w:top="800" w:right="660" w:bottom="1040" w:left="680" w:header="216" w:footer="842" w:gutter="0"/>
          <w:pgNumType w:fmt="decimal"/>
        </w:sectPr>
      </w:pPr>
    </w:p>
    <w:p>
      <w:pPr>
        <w:pStyle w:val="6"/>
        <w:rPr>
          <w:sz w:val="20"/>
        </w:rPr>
      </w:pPr>
    </w:p>
    <w:p>
      <w:pPr>
        <w:pStyle w:val="6"/>
        <w:spacing w:before="8"/>
        <w:rPr>
          <w:sz w:val="20"/>
        </w:rPr>
      </w:pPr>
    </w:p>
    <w:p>
      <w:pPr>
        <w:spacing w:before="70" w:line="367" w:lineRule="auto"/>
        <w:ind w:left="640" w:right="9000" w:firstLine="120"/>
        <w:jc w:val="left"/>
        <w:rPr>
          <w:sz w:val="21"/>
        </w:rPr>
      </w:pPr>
      <w:r>
        <w:rPr>
          <w:sz w:val="21"/>
        </w:rPr>
        <w:t>解除合同。六、违约责任</w:t>
      </w:r>
    </w:p>
    <w:p>
      <w:pPr>
        <w:pStyle w:val="14"/>
        <w:numPr>
          <w:ilvl w:val="0"/>
          <w:numId w:val="15"/>
        </w:numPr>
        <w:tabs>
          <w:tab w:val="left" w:pos="1602"/>
          <w:tab w:val="left" w:pos="1603"/>
        </w:tabs>
        <w:spacing w:before="0" w:after="0" w:line="369" w:lineRule="auto"/>
        <w:ind w:left="760" w:right="967" w:firstLine="420"/>
        <w:jc w:val="left"/>
        <w:rPr>
          <w:sz w:val="21"/>
        </w:rPr>
      </w:pPr>
      <w:r>
        <w:rPr>
          <w:spacing w:val="-8"/>
          <w:w w:val="95"/>
          <w:sz w:val="21"/>
        </w:rPr>
        <w:t xml:space="preserve">在甲方对乙方违约而采取的任何补救措施不能实施的情况下，甲方可向乙方发出书面违约通知  </w:t>
      </w:r>
      <w:r>
        <w:rPr>
          <w:spacing w:val="-5"/>
          <w:sz w:val="21"/>
        </w:rPr>
        <w:t>书，提出暂停、终止部分或全部合同：</w:t>
      </w:r>
    </w:p>
    <w:p>
      <w:pPr>
        <w:pStyle w:val="14"/>
        <w:numPr>
          <w:ilvl w:val="1"/>
          <w:numId w:val="15"/>
        </w:numPr>
        <w:tabs>
          <w:tab w:val="left" w:pos="1603"/>
        </w:tabs>
        <w:spacing w:before="4" w:after="0" w:line="240" w:lineRule="auto"/>
        <w:ind w:left="1602" w:right="0" w:hanging="423"/>
        <w:jc w:val="left"/>
        <w:rPr>
          <w:sz w:val="21"/>
        </w:rPr>
      </w:pPr>
      <w:r>
        <w:rPr>
          <w:spacing w:val="-3"/>
          <w:sz w:val="21"/>
        </w:rPr>
        <w:t>乙方未能在合同规定的限期或甲方根据合同规定同意延长的限期内提供部分或全部货物；</w:t>
      </w:r>
    </w:p>
    <w:p>
      <w:pPr>
        <w:pStyle w:val="14"/>
        <w:numPr>
          <w:ilvl w:val="1"/>
          <w:numId w:val="15"/>
        </w:numPr>
        <w:tabs>
          <w:tab w:val="left" w:pos="1603"/>
        </w:tabs>
        <w:spacing w:before="134" w:after="0" w:line="240" w:lineRule="auto"/>
        <w:ind w:left="1602" w:right="0" w:hanging="423"/>
        <w:jc w:val="left"/>
        <w:rPr>
          <w:sz w:val="21"/>
        </w:rPr>
      </w:pPr>
      <w:r>
        <w:rPr>
          <w:spacing w:val="-3"/>
          <w:sz w:val="21"/>
        </w:rPr>
        <w:t>乙方未能履行合同规定的其它任何义务。</w:t>
      </w:r>
    </w:p>
    <w:p>
      <w:pPr>
        <w:pStyle w:val="14"/>
        <w:numPr>
          <w:ilvl w:val="0"/>
          <w:numId w:val="15"/>
        </w:numPr>
        <w:tabs>
          <w:tab w:val="left" w:pos="1602"/>
          <w:tab w:val="left" w:pos="1603"/>
        </w:tabs>
        <w:spacing w:before="142" w:after="0" w:line="372" w:lineRule="auto"/>
        <w:ind w:left="760" w:right="969" w:firstLine="420"/>
        <w:jc w:val="left"/>
        <w:rPr>
          <w:sz w:val="21"/>
        </w:rPr>
      </w:pPr>
      <w:r>
        <w:rPr>
          <w:spacing w:val="-13"/>
          <w:w w:val="95"/>
          <w:sz w:val="21"/>
        </w:rPr>
        <w:t xml:space="preserve">甲方根据规定，终止了全部或部分合同，甲方可以依其认为适当的条件和方法购买与未交货物类   </w:t>
      </w:r>
      <w:r>
        <w:rPr>
          <w:spacing w:val="-3"/>
          <w:sz w:val="21"/>
        </w:rPr>
        <w:t>似的货物，乙方应承担甲方购买类似货物的所有费用。</w:t>
      </w:r>
    </w:p>
    <w:p>
      <w:pPr>
        <w:spacing w:before="0" w:line="268" w:lineRule="exact"/>
        <w:ind w:left="640" w:right="0" w:firstLine="0"/>
        <w:jc w:val="left"/>
        <w:rPr>
          <w:sz w:val="21"/>
        </w:rPr>
      </w:pPr>
      <w:r>
        <w:rPr>
          <w:sz w:val="21"/>
        </w:rPr>
        <w:t>七、不可抗力</w:t>
      </w:r>
    </w:p>
    <w:p>
      <w:pPr>
        <w:pStyle w:val="14"/>
        <w:numPr>
          <w:ilvl w:val="0"/>
          <w:numId w:val="16"/>
        </w:numPr>
        <w:tabs>
          <w:tab w:val="left" w:pos="1497"/>
        </w:tabs>
        <w:spacing w:before="143" w:after="0" w:line="240" w:lineRule="auto"/>
        <w:ind w:left="1496" w:right="0" w:hanging="317"/>
        <w:jc w:val="left"/>
        <w:rPr>
          <w:sz w:val="21"/>
        </w:rPr>
      </w:pPr>
      <w:r>
        <w:rPr>
          <w:spacing w:val="-3"/>
          <w:sz w:val="21"/>
        </w:rPr>
        <w:t>“不可抗力”指战争、严重火灾、洪水、台风、地震等无法控制，不可预见的事件。</w:t>
      </w:r>
    </w:p>
    <w:p>
      <w:pPr>
        <w:pStyle w:val="14"/>
        <w:numPr>
          <w:ilvl w:val="0"/>
          <w:numId w:val="16"/>
        </w:numPr>
        <w:tabs>
          <w:tab w:val="left" w:pos="1497"/>
        </w:tabs>
        <w:spacing w:before="142" w:after="0" w:line="240" w:lineRule="auto"/>
        <w:ind w:left="1496" w:right="0" w:hanging="317"/>
        <w:jc w:val="left"/>
        <w:rPr>
          <w:sz w:val="21"/>
        </w:rPr>
      </w:pPr>
      <w:r>
        <w:rPr>
          <w:sz w:val="21"/>
        </w:rPr>
        <w:t>乙方因不可抗力而导致合同实施延误或不能履行合同义务的，不承担误期赔偿或终止合同的责</w:t>
      </w:r>
    </w:p>
    <w:p>
      <w:pPr>
        <w:spacing w:before="143"/>
        <w:ind w:left="760" w:right="0" w:firstLine="0"/>
        <w:jc w:val="left"/>
        <w:rPr>
          <w:sz w:val="21"/>
        </w:rPr>
      </w:pPr>
      <w:r>
        <w:rPr>
          <w:sz w:val="21"/>
        </w:rPr>
        <w:t>任。</w:t>
      </w:r>
    </w:p>
    <w:p>
      <w:pPr>
        <w:pStyle w:val="14"/>
        <w:numPr>
          <w:ilvl w:val="0"/>
          <w:numId w:val="16"/>
        </w:numPr>
        <w:tabs>
          <w:tab w:val="left" w:pos="1497"/>
        </w:tabs>
        <w:spacing w:before="147" w:after="0" w:line="240" w:lineRule="auto"/>
        <w:ind w:left="1496" w:right="0" w:hanging="317"/>
        <w:jc w:val="left"/>
        <w:rPr>
          <w:sz w:val="21"/>
        </w:rPr>
      </w:pPr>
      <w:r>
        <w:rPr>
          <w:sz w:val="21"/>
        </w:rPr>
        <w:t>在不可抗力事件发生后，乙方应尽快以书面形式将不可抗力的情况和原因通知甲方。除甲方书</w:t>
      </w:r>
    </w:p>
    <w:p>
      <w:pPr>
        <w:spacing w:before="143" w:line="367" w:lineRule="auto"/>
        <w:ind w:left="760" w:right="768" w:firstLine="0"/>
        <w:jc w:val="both"/>
        <w:rPr>
          <w:sz w:val="21"/>
        </w:rPr>
      </w:pPr>
      <w:r>
        <w:rPr>
          <w:spacing w:val="-13"/>
          <w:w w:val="95"/>
          <w:sz w:val="21"/>
        </w:rPr>
        <w:t xml:space="preserve">面另行要求外，乙方应尽实际可能继续履行合同义务，以及寻求采取合理的方案履行不受不可抗力影响的其   </w:t>
      </w:r>
      <w:r>
        <w:rPr>
          <w:spacing w:val="-13"/>
          <w:sz w:val="21"/>
        </w:rPr>
        <w:t xml:space="preserve">他事项。如果不可抗力事件影响持续超过二十 </w:t>
      </w:r>
      <w:r>
        <w:rPr>
          <w:sz w:val="21"/>
        </w:rPr>
        <w:t>(20)天，双方应通过友好协商在合理的时间内达成进一</w:t>
      </w:r>
      <w:r>
        <w:rPr>
          <w:spacing w:val="-3"/>
          <w:sz w:val="21"/>
        </w:rPr>
        <w:t>步的协议。</w:t>
      </w:r>
    </w:p>
    <w:p>
      <w:pPr>
        <w:spacing w:before="4"/>
        <w:ind w:left="640" w:right="0" w:firstLine="0"/>
        <w:jc w:val="left"/>
        <w:rPr>
          <w:sz w:val="21"/>
        </w:rPr>
      </w:pPr>
      <w:r>
        <w:rPr>
          <w:sz w:val="21"/>
        </w:rPr>
        <w:t>八、破产终止合同</w:t>
      </w:r>
    </w:p>
    <w:p>
      <w:pPr>
        <w:pStyle w:val="14"/>
        <w:numPr>
          <w:ilvl w:val="0"/>
          <w:numId w:val="17"/>
        </w:numPr>
        <w:tabs>
          <w:tab w:val="left" w:pos="1497"/>
        </w:tabs>
        <w:spacing w:before="146" w:after="0" w:line="367" w:lineRule="auto"/>
        <w:ind w:left="760" w:right="912" w:firstLine="420"/>
        <w:jc w:val="left"/>
        <w:rPr>
          <w:sz w:val="21"/>
        </w:rPr>
      </w:pPr>
      <w:r>
        <w:rPr>
          <w:spacing w:val="-3"/>
          <w:w w:val="95"/>
          <w:sz w:val="21"/>
        </w:rPr>
        <w:t xml:space="preserve">如果乙方破产或无清偿能力，甲方可在任何时候以书面形式通知乙方，提出终止合同而不给乙  </w:t>
      </w:r>
      <w:r>
        <w:rPr>
          <w:spacing w:val="-2"/>
          <w:sz w:val="21"/>
        </w:rPr>
        <w:t>方补偿。</w:t>
      </w:r>
    </w:p>
    <w:p>
      <w:pPr>
        <w:pStyle w:val="14"/>
        <w:numPr>
          <w:ilvl w:val="0"/>
          <w:numId w:val="17"/>
        </w:numPr>
        <w:tabs>
          <w:tab w:val="left" w:pos="1497"/>
        </w:tabs>
        <w:spacing w:before="5" w:after="0" w:line="240" w:lineRule="auto"/>
        <w:ind w:left="1496" w:right="0" w:hanging="317"/>
        <w:jc w:val="left"/>
        <w:rPr>
          <w:sz w:val="21"/>
        </w:rPr>
      </w:pPr>
      <w:r>
        <w:rPr>
          <w:spacing w:val="-3"/>
          <w:sz w:val="21"/>
        </w:rPr>
        <w:t>该终止合同将不损害或影响甲方已经采取或将要采取的任何行动或补救措施的权力。</w:t>
      </w:r>
    </w:p>
    <w:p>
      <w:pPr>
        <w:pStyle w:val="6"/>
        <w:rPr>
          <w:sz w:val="20"/>
        </w:rPr>
      </w:pPr>
    </w:p>
    <w:p>
      <w:pPr>
        <w:spacing w:before="0"/>
        <w:ind w:left="640" w:right="0" w:firstLine="0"/>
        <w:jc w:val="left"/>
        <w:rPr>
          <w:sz w:val="21"/>
        </w:rPr>
      </w:pPr>
      <w:r>
        <w:rPr>
          <w:sz w:val="21"/>
        </w:rPr>
        <w:t>九、腐败终止合同</w:t>
      </w:r>
    </w:p>
    <w:p>
      <w:pPr>
        <w:pStyle w:val="14"/>
        <w:numPr>
          <w:ilvl w:val="0"/>
          <w:numId w:val="18"/>
        </w:numPr>
        <w:tabs>
          <w:tab w:val="left" w:pos="1497"/>
        </w:tabs>
        <w:spacing w:before="146" w:after="0" w:line="367" w:lineRule="auto"/>
        <w:ind w:left="760" w:right="763" w:firstLine="420"/>
        <w:jc w:val="both"/>
        <w:rPr>
          <w:sz w:val="21"/>
        </w:rPr>
      </w:pPr>
      <w:r>
        <w:rPr>
          <w:spacing w:val="-3"/>
          <w:w w:val="95"/>
          <w:sz w:val="21"/>
        </w:rPr>
        <w:t xml:space="preserve">如果乙方在合同实施过程中发生腐败和欺诈行为,甲方有权提出终止合同。“腐败行为”是指提   </w:t>
      </w:r>
      <w:r>
        <w:rPr>
          <w:spacing w:val="-9"/>
          <w:w w:val="95"/>
          <w:sz w:val="21"/>
        </w:rPr>
        <w:t xml:space="preserve">供、给予、接受或索取任何有价值的东西来影响公共官员在采购过程或合同实施过程中的行为；“欺诈行    </w:t>
      </w:r>
      <w:r>
        <w:rPr>
          <w:spacing w:val="-8"/>
          <w:w w:val="95"/>
          <w:sz w:val="21"/>
        </w:rPr>
        <w:t xml:space="preserve">为”是指为了影响采购过程或合同实施过程而谎报事实，损害甲方的利益，包括与甲方、其他供应商恶意   </w:t>
      </w:r>
      <w:r>
        <w:rPr>
          <w:spacing w:val="-5"/>
          <w:sz w:val="21"/>
        </w:rPr>
        <w:t>串通，人为地使投标丧失竞争性的行为。</w:t>
      </w:r>
    </w:p>
    <w:p>
      <w:pPr>
        <w:pStyle w:val="14"/>
        <w:numPr>
          <w:ilvl w:val="0"/>
          <w:numId w:val="18"/>
        </w:numPr>
        <w:tabs>
          <w:tab w:val="left" w:pos="1497"/>
        </w:tabs>
        <w:spacing w:before="4" w:after="0" w:line="372" w:lineRule="auto"/>
        <w:ind w:left="760" w:right="770" w:firstLine="420"/>
        <w:jc w:val="both"/>
        <w:rPr>
          <w:sz w:val="21"/>
        </w:rPr>
      </w:pPr>
      <w:r>
        <w:rPr>
          <w:sz w:val="21"/>
        </w:rPr>
        <w:t>如果乙方在合同的竞争和实施过程中有腐败和欺诈行为，则不能在甲方今后的项目采购中参加</w:t>
      </w:r>
      <w:r>
        <w:rPr>
          <w:spacing w:val="-3"/>
          <w:sz w:val="21"/>
        </w:rPr>
        <w:t>投标或在一段时间内不能参加投标。</w:t>
      </w:r>
    </w:p>
    <w:p>
      <w:pPr>
        <w:spacing w:before="0" w:line="268" w:lineRule="exact"/>
        <w:ind w:left="640" w:right="0" w:firstLine="0"/>
        <w:jc w:val="left"/>
        <w:rPr>
          <w:sz w:val="21"/>
        </w:rPr>
      </w:pPr>
      <w:r>
        <w:rPr>
          <w:sz w:val="21"/>
        </w:rPr>
        <w:t>十、其他情况的终止合同</w:t>
      </w:r>
    </w:p>
    <w:p>
      <w:pPr>
        <w:spacing w:before="144" w:line="367" w:lineRule="auto"/>
        <w:ind w:left="760" w:right="794" w:firstLine="420"/>
        <w:jc w:val="left"/>
        <w:rPr>
          <w:sz w:val="21"/>
        </w:rPr>
      </w:pPr>
      <w:r>
        <w:rPr>
          <w:sz w:val="21"/>
        </w:rPr>
        <w:t>1</w:t>
      </w:r>
      <w:r>
        <w:rPr>
          <w:spacing w:val="-5"/>
          <w:sz w:val="21"/>
        </w:rPr>
        <w:t>. 乙方在执行合同的过程中出现经营状况严重恶化或发生重大生产事故而难以完成履约的，以及出现其他对履行合同有直接影响的情况，甲方可以提出终止合同而不给予乙方任何补偿。</w:t>
      </w:r>
    </w:p>
    <w:p>
      <w:pPr>
        <w:spacing w:after="0" w:line="367" w:lineRule="auto"/>
        <w:jc w:val="left"/>
        <w:rPr>
          <w:sz w:val="21"/>
        </w:rPr>
        <w:sectPr>
          <w:pgSz w:w="12240" w:h="15840"/>
          <w:pgMar w:top="800" w:right="660" w:bottom="1040" w:left="680" w:header="216" w:footer="842" w:gutter="0"/>
          <w:pgNumType w:fmt="decimal"/>
        </w:sectPr>
      </w:pPr>
    </w:p>
    <w:p>
      <w:pPr>
        <w:pStyle w:val="6"/>
        <w:rPr>
          <w:sz w:val="20"/>
        </w:rPr>
      </w:pPr>
    </w:p>
    <w:p>
      <w:pPr>
        <w:pStyle w:val="6"/>
        <w:spacing w:before="8"/>
        <w:rPr>
          <w:sz w:val="20"/>
        </w:rPr>
      </w:pPr>
    </w:p>
    <w:p>
      <w:pPr>
        <w:spacing w:before="70"/>
        <w:ind w:left="640" w:right="0" w:firstLine="0"/>
        <w:jc w:val="left"/>
        <w:rPr>
          <w:sz w:val="21"/>
        </w:rPr>
      </w:pPr>
      <w:r>
        <w:rPr>
          <w:sz w:val="21"/>
        </w:rPr>
        <w:t>十一、争端的解决</w:t>
      </w:r>
    </w:p>
    <w:p>
      <w:pPr>
        <w:pStyle w:val="14"/>
        <w:numPr>
          <w:ilvl w:val="0"/>
          <w:numId w:val="19"/>
        </w:numPr>
        <w:tabs>
          <w:tab w:val="left" w:pos="1600"/>
        </w:tabs>
        <w:spacing w:before="142" w:after="0" w:line="240" w:lineRule="auto"/>
        <w:ind w:left="1600" w:right="0" w:hanging="360"/>
        <w:jc w:val="left"/>
        <w:rPr>
          <w:sz w:val="21"/>
        </w:rPr>
      </w:pPr>
      <w:r>
        <w:rPr>
          <w:spacing w:val="-3"/>
          <w:sz w:val="21"/>
        </w:rPr>
        <w:t>与合同有关的一切争端应通过双方友好协商解决。</w:t>
      </w:r>
    </w:p>
    <w:p>
      <w:pPr>
        <w:pStyle w:val="14"/>
        <w:numPr>
          <w:ilvl w:val="0"/>
          <w:numId w:val="19"/>
        </w:numPr>
        <w:tabs>
          <w:tab w:val="left" w:pos="1600"/>
        </w:tabs>
        <w:spacing w:before="141" w:after="0" w:line="240" w:lineRule="auto"/>
        <w:ind w:left="1600" w:right="0" w:hanging="360"/>
        <w:jc w:val="left"/>
        <w:rPr>
          <w:sz w:val="21"/>
        </w:rPr>
      </w:pPr>
      <w:r>
        <w:rPr>
          <w:spacing w:val="-9"/>
          <w:sz w:val="21"/>
        </w:rPr>
        <w:t xml:space="preserve">如果友好协商开始后 </w:t>
      </w:r>
      <w:r>
        <w:rPr>
          <w:sz w:val="21"/>
        </w:rPr>
        <w:t>15</w:t>
      </w:r>
      <w:r>
        <w:rPr>
          <w:spacing w:val="-10"/>
          <w:sz w:val="21"/>
        </w:rPr>
        <w:t xml:space="preserve"> 天还不能解决，争端应提交甲方所在地仲裁机构仲裁。</w:t>
      </w:r>
    </w:p>
    <w:p>
      <w:pPr>
        <w:pStyle w:val="14"/>
        <w:numPr>
          <w:ilvl w:val="0"/>
          <w:numId w:val="19"/>
        </w:numPr>
        <w:tabs>
          <w:tab w:val="left" w:pos="1600"/>
        </w:tabs>
        <w:spacing w:before="146" w:after="0" w:line="240" w:lineRule="auto"/>
        <w:ind w:left="1600" w:right="0" w:hanging="360"/>
        <w:jc w:val="left"/>
        <w:rPr>
          <w:sz w:val="21"/>
        </w:rPr>
      </w:pPr>
      <w:r>
        <w:rPr>
          <w:spacing w:val="-3"/>
          <w:sz w:val="21"/>
        </w:rPr>
        <w:t>在仲裁期间，除正在仲裁的部分外，本合同其它部分应继续进行</w:t>
      </w:r>
    </w:p>
    <w:p>
      <w:pPr>
        <w:pStyle w:val="6"/>
        <w:spacing w:before="7"/>
        <w:rPr>
          <w:sz w:val="20"/>
        </w:rPr>
      </w:pPr>
    </w:p>
    <w:p>
      <w:pPr>
        <w:spacing w:before="0"/>
        <w:ind w:left="640" w:right="0" w:firstLine="0"/>
        <w:jc w:val="left"/>
        <w:rPr>
          <w:sz w:val="21"/>
        </w:rPr>
      </w:pPr>
      <w:r>
        <w:rPr>
          <w:sz w:val="21"/>
        </w:rPr>
        <w:t>十二、 合同语言</w:t>
      </w:r>
    </w:p>
    <w:p>
      <w:pPr>
        <w:pStyle w:val="14"/>
        <w:numPr>
          <w:ilvl w:val="0"/>
          <w:numId w:val="20"/>
        </w:numPr>
        <w:tabs>
          <w:tab w:val="left" w:pos="1497"/>
        </w:tabs>
        <w:spacing w:before="144" w:after="0" w:line="240" w:lineRule="auto"/>
        <w:ind w:left="1496" w:right="0" w:hanging="317"/>
        <w:jc w:val="left"/>
        <w:rPr>
          <w:sz w:val="21"/>
        </w:rPr>
      </w:pPr>
      <w:r>
        <w:rPr>
          <w:spacing w:val="-3"/>
          <w:sz w:val="21"/>
        </w:rPr>
        <w:t>本合同语言为中文。</w:t>
      </w:r>
    </w:p>
    <w:p>
      <w:pPr>
        <w:pStyle w:val="14"/>
        <w:numPr>
          <w:ilvl w:val="0"/>
          <w:numId w:val="20"/>
        </w:numPr>
        <w:tabs>
          <w:tab w:val="left" w:pos="1497"/>
        </w:tabs>
        <w:spacing w:before="142" w:after="0" w:line="240" w:lineRule="auto"/>
        <w:ind w:left="1496" w:right="0" w:hanging="317"/>
        <w:jc w:val="left"/>
        <w:rPr>
          <w:sz w:val="21"/>
        </w:rPr>
      </w:pPr>
      <w:r>
        <w:rPr>
          <w:spacing w:val="-3"/>
          <w:sz w:val="21"/>
        </w:rPr>
        <w:t>双方交换的与合同有关的信件和其他文件应用合同语言书写。</w:t>
      </w:r>
    </w:p>
    <w:p>
      <w:pPr>
        <w:pStyle w:val="6"/>
        <w:spacing w:before="12"/>
        <w:rPr>
          <w:sz w:val="20"/>
        </w:rPr>
      </w:pPr>
    </w:p>
    <w:p>
      <w:pPr>
        <w:spacing w:before="0"/>
        <w:ind w:left="640" w:right="0" w:firstLine="0"/>
        <w:jc w:val="left"/>
        <w:rPr>
          <w:sz w:val="21"/>
        </w:rPr>
      </w:pPr>
      <w:r>
        <w:rPr>
          <w:sz w:val="21"/>
        </w:rPr>
        <w:t>十三、适用法律</w:t>
      </w:r>
    </w:p>
    <w:p>
      <w:pPr>
        <w:spacing w:before="144"/>
        <w:ind w:left="1180" w:right="0" w:firstLine="0"/>
        <w:jc w:val="left"/>
        <w:rPr>
          <w:sz w:val="21"/>
        </w:rPr>
      </w:pPr>
      <w:r>
        <w:rPr>
          <w:sz w:val="21"/>
        </w:rPr>
        <w:t>本合同应按照中华人民共和国的法律进行解释。</w:t>
      </w:r>
    </w:p>
    <w:p>
      <w:pPr>
        <w:pStyle w:val="6"/>
        <w:spacing w:before="7"/>
        <w:rPr>
          <w:sz w:val="20"/>
        </w:rPr>
      </w:pPr>
    </w:p>
    <w:p>
      <w:pPr>
        <w:spacing w:before="0"/>
        <w:ind w:left="640" w:right="0" w:firstLine="0"/>
        <w:jc w:val="left"/>
        <w:rPr>
          <w:sz w:val="21"/>
        </w:rPr>
      </w:pPr>
      <w:r>
        <w:rPr>
          <w:sz w:val="21"/>
        </w:rPr>
        <w:t>十四、税 费</w:t>
      </w:r>
    </w:p>
    <w:p>
      <w:pPr>
        <w:spacing w:before="22" w:line="412" w:lineRule="exact"/>
        <w:ind w:left="640" w:right="3506" w:firstLine="540"/>
        <w:jc w:val="left"/>
        <w:rPr>
          <w:sz w:val="21"/>
        </w:rPr>
      </w:pPr>
      <w:r>
        <w:rPr>
          <w:spacing w:val="-3"/>
          <w:w w:val="95"/>
          <w:sz w:val="21"/>
        </w:rPr>
        <w:t xml:space="preserve">合同货物及服务的所有税费均已包含于合同价中，甲方不再另行支付 </w:t>
      </w:r>
      <w:r>
        <w:rPr>
          <w:spacing w:val="-3"/>
          <w:sz w:val="21"/>
        </w:rPr>
        <w:t>十五、合同生效</w:t>
      </w:r>
    </w:p>
    <w:p>
      <w:pPr>
        <w:spacing w:before="0" w:line="251" w:lineRule="exact"/>
        <w:ind w:left="1180" w:right="0" w:firstLine="0"/>
        <w:jc w:val="left"/>
        <w:rPr>
          <w:sz w:val="21"/>
        </w:rPr>
      </w:pPr>
      <w:r>
        <w:rPr>
          <w:sz w:val="21"/>
        </w:rPr>
        <w:t>本合同经双方授权代表签字盖章后生效</w:t>
      </w:r>
    </w:p>
    <w:p>
      <w:pPr>
        <w:spacing w:before="146"/>
        <w:ind w:left="640" w:right="0" w:firstLine="0"/>
        <w:jc w:val="left"/>
        <w:rPr>
          <w:sz w:val="21"/>
        </w:rPr>
      </w:pPr>
      <w:r>
        <w:rPr>
          <w:sz w:val="21"/>
        </w:rPr>
        <w:t>十六、其他事宜</w:t>
      </w:r>
    </w:p>
    <w:p>
      <w:pPr>
        <w:spacing w:before="5"/>
        <w:ind w:left="1180" w:right="0" w:firstLine="0"/>
        <w:jc w:val="left"/>
        <w:rPr>
          <w:sz w:val="21"/>
        </w:rPr>
      </w:pPr>
      <w:r>
        <w:rPr>
          <w:sz w:val="21"/>
        </w:rPr>
        <w:t>双方其他未定事宜由双方协商解决</w:t>
      </w:r>
    </w:p>
    <w:p>
      <w:pPr>
        <w:pStyle w:val="6"/>
        <w:rPr>
          <w:sz w:val="20"/>
        </w:rPr>
      </w:pPr>
    </w:p>
    <w:p>
      <w:pPr>
        <w:pStyle w:val="6"/>
        <w:rPr>
          <w:sz w:val="20"/>
        </w:rPr>
      </w:pPr>
    </w:p>
    <w:p>
      <w:pPr>
        <w:tabs>
          <w:tab w:val="left" w:pos="5588"/>
        </w:tabs>
        <w:spacing w:before="137"/>
        <w:ind w:left="760" w:right="0" w:firstLine="0"/>
        <w:jc w:val="left"/>
        <w:rPr>
          <w:sz w:val="21"/>
        </w:rPr>
      </w:pPr>
      <w:r>
        <w:rPr>
          <w:sz w:val="21"/>
        </w:rPr>
        <w:t>甲方</w:t>
      </w:r>
      <w:r>
        <w:rPr>
          <w:spacing w:val="-3"/>
          <w:sz w:val="21"/>
        </w:rPr>
        <w:t>（</w:t>
      </w:r>
      <w:r>
        <w:rPr>
          <w:sz w:val="21"/>
        </w:rPr>
        <w:t>盖</w:t>
      </w:r>
      <w:r>
        <w:rPr>
          <w:spacing w:val="-3"/>
          <w:sz w:val="21"/>
        </w:rPr>
        <w:t>章</w:t>
      </w:r>
      <w:r>
        <w:rPr>
          <w:sz w:val="21"/>
        </w:rPr>
        <w:t>）：</w:t>
      </w:r>
      <w:r>
        <w:rPr>
          <w:sz w:val="21"/>
        </w:rPr>
        <w:tab/>
      </w:r>
      <w:r>
        <w:rPr>
          <w:sz w:val="21"/>
        </w:rPr>
        <w:t>乙方（盖</w:t>
      </w:r>
      <w:r>
        <w:rPr>
          <w:spacing w:val="-3"/>
          <w:sz w:val="21"/>
        </w:rPr>
        <w:t>章</w:t>
      </w:r>
      <w:r>
        <w:rPr>
          <w:sz w:val="21"/>
        </w:rPr>
        <w:t>）：</w:t>
      </w:r>
    </w:p>
    <w:p>
      <w:pPr>
        <w:tabs>
          <w:tab w:val="left" w:pos="5696"/>
        </w:tabs>
        <w:spacing w:before="137" w:line="357" w:lineRule="auto"/>
        <w:ind w:left="5694" w:right="2695" w:hanging="4935"/>
        <w:jc w:val="left"/>
        <w:rPr>
          <w:sz w:val="21"/>
        </w:rPr>
      </w:pPr>
      <w:r>
        <w:rPr>
          <w:sz w:val="21"/>
        </w:rPr>
        <w:t>法定</w:t>
      </w:r>
      <w:r>
        <w:rPr>
          <w:spacing w:val="-3"/>
          <w:sz w:val="21"/>
        </w:rPr>
        <w:t>代</w:t>
      </w:r>
      <w:r>
        <w:rPr>
          <w:sz w:val="21"/>
        </w:rPr>
        <w:t>表人或</w:t>
      </w:r>
      <w:r>
        <w:rPr>
          <w:spacing w:val="-3"/>
          <w:sz w:val="21"/>
        </w:rPr>
        <w:t>委</w:t>
      </w:r>
      <w:r>
        <w:rPr>
          <w:sz w:val="21"/>
        </w:rPr>
        <w:t>托</w:t>
      </w:r>
      <w:r>
        <w:rPr>
          <w:spacing w:val="-3"/>
          <w:sz w:val="21"/>
        </w:rPr>
        <w:t>代</w:t>
      </w:r>
      <w:r>
        <w:rPr>
          <w:sz w:val="21"/>
        </w:rPr>
        <w:t>理</w:t>
      </w:r>
      <w:r>
        <w:rPr>
          <w:spacing w:val="-3"/>
          <w:sz w:val="21"/>
        </w:rPr>
        <w:t>人</w:t>
      </w:r>
      <w:r>
        <w:rPr>
          <w:sz w:val="21"/>
        </w:rPr>
        <w:t>：</w:t>
      </w:r>
      <w:r>
        <w:rPr>
          <w:sz w:val="21"/>
        </w:rPr>
        <w:tab/>
      </w:r>
      <w:r>
        <w:rPr>
          <w:sz w:val="21"/>
        </w:rPr>
        <w:tab/>
      </w:r>
      <w:r>
        <w:rPr>
          <w:sz w:val="21"/>
        </w:rPr>
        <w:t>法</w:t>
      </w:r>
      <w:r>
        <w:rPr>
          <w:spacing w:val="-3"/>
          <w:sz w:val="21"/>
        </w:rPr>
        <w:t>定</w:t>
      </w:r>
      <w:r>
        <w:rPr>
          <w:sz w:val="21"/>
        </w:rPr>
        <w:t>代</w:t>
      </w:r>
      <w:r>
        <w:rPr>
          <w:spacing w:val="-3"/>
          <w:sz w:val="21"/>
        </w:rPr>
        <w:t>表</w:t>
      </w:r>
      <w:r>
        <w:rPr>
          <w:sz w:val="21"/>
        </w:rPr>
        <w:t>人或委</w:t>
      </w:r>
      <w:r>
        <w:rPr>
          <w:spacing w:val="-3"/>
          <w:sz w:val="21"/>
        </w:rPr>
        <w:t>托</w:t>
      </w:r>
      <w:r>
        <w:rPr>
          <w:sz w:val="21"/>
        </w:rPr>
        <w:t>代</w:t>
      </w:r>
      <w:r>
        <w:rPr>
          <w:spacing w:val="-3"/>
          <w:sz w:val="21"/>
        </w:rPr>
        <w:t>理</w:t>
      </w:r>
      <w:r>
        <w:rPr>
          <w:sz w:val="21"/>
        </w:rPr>
        <w:t>人</w:t>
      </w:r>
      <w:r>
        <w:rPr>
          <w:spacing w:val="-12"/>
          <w:sz w:val="21"/>
        </w:rPr>
        <w:t xml:space="preserve">： </w:t>
      </w:r>
      <w:r>
        <w:rPr>
          <w:sz w:val="21"/>
        </w:rPr>
        <w:t>开户</w:t>
      </w:r>
      <w:r>
        <w:rPr>
          <w:spacing w:val="-3"/>
          <w:sz w:val="21"/>
        </w:rPr>
        <w:t>银</w:t>
      </w:r>
      <w:r>
        <w:rPr>
          <w:sz w:val="21"/>
        </w:rPr>
        <w:t>行：</w:t>
      </w:r>
    </w:p>
    <w:p>
      <w:pPr>
        <w:tabs>
          <w:tab w:val="left" w:pos="5694"/>
        </w:tabs>
        <w:spacing w:before="7"/>
        <w:ind w:left="760" w:right="0" w:firstLine="0"/>
        <w:jc w:val="left"/>
        <w:rPr>
          <w:sz w:val="21"/>
        </w:rPr>
      </w:pPr>
      <w:r>
        <w:rPr>
          <w:sz w:val="21"/>
        </w:rPr>
        <w:t>联系</w:t>
      </w:r>
      <w:r>
        <w:rPr>
          <w:spacing w:val="-3"/>
          <w:sz w:val="21"/>
        </w:rPr>
        <w:t>电</w:t>
      </w:r>
      <w:r>
        <w:rPr>
          <w:sz w:val="21"/>
        </w:rPr>
        <w:t>话：</w:t>
      </w:r>
      <w:r>
        <w:rPr>
          <w:sz w:val="21"/>
        </w:rPr>
        <w:tab/>
      </w:r>
      <w:r>
        <w:rPr>
          <w:sz w:val="21"/>
        </w:rPr>
        <w:t>账</w:t>
      </w:r>
      <w:r>
        <w:rPr>
          <w:spacing w:val="-3"/>
          <w:sz w:val="21"/>
        </w:rPr>
        <w:t>号</w:t>
      </w:r>
      <w:r>
        <w:rPr>
          <w:sz w:val="21"/>
        </w:rPr>
        <w:t>：</w:t>
      </w:r>
    </w:p>
    <w:p>
      <w:pPr>
        <w:spacing w:before="134"/>
        <w:ind w:left="760" w:right="0" w:firstLine="0"/>
        <w:jc w:val="left"/>
        <w:rPr>
          <w:sz w:val="21"/>
        </w:rPr>
      </w:pPr>
      <w:r>
        <w:rPr>
          <w:sz w:val="21"/>
        </w:rPr>
        <w:t>联系电话：</w:t>
      </w:r>
    </w:p>
    <w:p>
      <w:pPr>
        <w:tabs>
          <w:tab w:val="left" w:pos="3176"/>
          <w:tab w:val="left" w:pos="3596"/>
          <w:tab w:val="left" w:pos="4016"/>
        </w:tabs>
        <w:spacing w:before="132"/>
        <w:ind w:left="1914" w:right="0" w:firstLine="0"/>
        <w:jc w:val="left"/>
        <w:rPr>
          <w:sz w:val="21"/>
        </w:rPr>
      </w:pPr>
      <w:r>
        <w:rPr>
          <w:sz w:val="21"/>
        </w:rPr>
        <w:t>签约</w:t>
      </w:r>
      <w:r>
        <w:rPr>
          <w:spacing w:val="-3"/>
          <w:sz w:val="21"/>
        </w:rPr>
        <w:t>时</w:t>
      </w:r>
      <w:r>
        <w:rPr>
          <w:sz w:val="21"/>
        </w:rPr>
        <w:t>间：</w:t>
      </w:r>
      <w:r>
        <w:rPr>
          <w:sz w:val="21"/>
        </w:rPr>
        <w:tab/>
      </w:r>
      <w:r>
        <w:rPr>
          <w:sz w:val="21"/>
        </w:rPr>
        <w:t>年</w:t>
      </w:r>
      <w:r>
        <w:rPr>
          <w:sz w:val="21"/>
        </w:rPr>
        <w:tab/>
      </w:r>
      <w:r>
        <w:rPr>
          <w:sz w:val="21"/>
        </w:rPr>
        <w:t>月</w:t>
      </w:r>
      <w:r>
        <w:rPr>
          <w:sz w:val="21"/>
        </w:rPr>
        <w:tab/>
      </w:r>
      <w:r>
        <w:rPr>
          <w:sz w:val="21"/>
        </w:rPr>
        <w:t>日</w:t>
      </w:r>
    </w:p>
    <w:p>
      <w:pPr>
        <w:pStyle w:val="6"/>
        <w:rPr>
          <w:sz w:val="20"/>
        </w:rPr>
      </w:pPr>
    </w:p>
    <w:p>
      <w:pPr>
        <w:pStyle w:val="6"/>
        <w:spacing w:before="3"/>
        <w:rPr>
          <w:sz w:val="25"/>
        </w:rPr>
      </w:pPr>
    </w:p>
    <w:p>
      <w:pPr>
        <w:spacing w:before="0" w:line="242" w:lineRule="auto"/>
        <w:ind w:left="880" w:right="4517" w:firstLine="0"/>
        <w:jc w:val="left"/>
        <w:rPr>
          <w:sz w:val="22"/>
        </w:rPr>
      </w:pPr>
      <w:r>
        <w:rPr>
          <w:sz w:val="22"/>
        </w:rPr>
        <w:t>采购代理机构（盖章）：</w:t>
      </w:r>
      <w:r>
        <w:rPr>
          <w:rFonts w:hint="eastAsia"/>
          <w:sz w:val="22"/>
          <w:lang w:eastAsia="zh-CN"/>
        </w:rPr>
        <w:t>青海业成工程项目管理有限公司</w:t>
      </w:r>
      <w:r>
        <w:rPr>
          <w:sz w:val="22"/>
        </w:rPr>
        <w:t>项目负责人（签字）：</w:t>
      </w:r>
    </w:p>
    <w:p>
      <w:pPr>
        <w:spacing w:before="2"/>
        <w:ind w:left="880" w:right="0" w:firstLine="0"/>
        <w:jc w:val="left"/>
        <w:rPr>
          <w:sz w:val="22"/>
        </w:rPr>
      </w:pPr>
      <w:r>
        <w:rPr>
          <w:sz w:val="22"/>
        </w:rPr>
        <w:t>时间：</w:t>
      </w:r>
    </w:p>
    <w:p>
      <w:pPr>
        <w:spacing w:after="0"/>
        <w:jc w:val="left"/>
        <w:rPr>
          <w:sz w:val="22"/>
        </w:rPr>
        <w:sectPr>
          <w:pgSz w:w="12240" w:h="15840"/>
          <w:pgMar w:top="800" w:right="660" w:bottom="1040" w:left="680" w:header="216" w:footer="842" w:gutter="0"/>
          <w:pgNumType w:fmt="decimal"/>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16"/>
        </w:rPr>
      </w:pPr>
    </w:p>
    <w:p>
      <w:pPr>
        <w:pStyle w:val="2"/>
        <w:tabs>
          <w:tab w:val="left" w:pos="2159"/>
        </w:tabs>
        <w:spacing w:before="49"/>
        <w:ind w:left="0" w:right="10"/>
        <w:outlineLvl w:val="0"/>
      </w:pPr>
      <w:bookmarkStart w:id="20" w:name="第五部分响应文件格式"/>
      <w:bookmarkEnd w:id="20"/>
      <w:bookmarkStart w:id="21" w:name="_Toc261"/>
      <w:r>
        <w:t>第五部分</w:t>
      </w:r>
      <w:r>
        <w:tab/>
      </w:r>
      <w:r>
        <w:t>响应文件格式</w:t>
      </w:r>
      <w:bookmarkEnd w:id="21"/>
    </w:p>
    <w:p>
      <w:pPr>
        <w:pStyle w:val="6"/>
        <w:rPr>
          <w:b/>
          <w:sz w:val="36"/>
        </w:rPr>
      </w:pPr>
    </w:p>
    <w:p>
      <w:pPr>
        <w:spacing w:before="307" w:line="328" w:lineRule="auto"/>
        <w:ind w:left="760" w:right="821" w:firstLine="631"/>
        <w:jc w:val="left"/>
        <w:rPr>
          <w:b/>
          <w:sz w:val="28"/>
        </w:rPr>
      </w:pPr>
      <w:r>
        <w:rPr>
          <w:b/>
          <w:spacing w:val="-12"/>
          <w:sz w:val="28"/>
        </w:rPr>
        <w:t xml:space="preserve">供应商应严格按照本格式要求编制响应文件，胶装成册并编制相应页码， </w:t>
      </w:r>
      <w:r>
        <w:rPr>
          <w:b/>
          <w:spacing w:val="-11"/>
          <w:sz w:val="28"/>
        </w:rPr>
        <w:t>否则其响应文件将不予接受。</w:t>
      </w:r>
    </w:p>
    <w:p>
      <w:pPr>
        <w:spacing w:after="0" w:line="328" w:lineRule="auto"/>
        <w:jc w:val="left"/>
        <w:rPr>
          <w:sz w:val="28"/>
        </w:rPr>
        <w:sectPr>
          <w:pgSz w:w="12240" w:h="15840"/>
          <w:pgMar w:top="800" w:right="660" w:bottom="1100" w:left="680" w:header="216" w:footer="842" w:gutter="0"/>
          <w:pgNumType w:fmt="decimal"/>
        </w:sectPr>
      </w:pPr>
    </w:p>
    <w:p>
      <w:pPr>
        <w:pStyle w:val="6"/>
        <w:rPr>
          <w:b/>
          <w:sz w:val="20"/>
        </w:rPr>
      </w:pPr>
    </w:p>
    <w:p>
      <w:pPr>
        <w:pStyle w:val="6"/>
        <w:rPr>
          <w:b/>
          <w:sz w:val="20"/>
        </w:rPr>
      </w:pPr>
    </w:p>
    <w:p>
      <w:pPr>
        <w:spacing w:before="202"/>
        <w:ind w:left="0" w:right="5247" w:firstLine="0"/>
        <w:jc w:val="center"/>
        <w:rPr>
          <w:b/>
          <w:sz w:val="30"/>
        </w:rPr>
      </w:pPr>
      <w:r>
        <w:rPr>
          <w:b/>
          <w:sz w:val="30"/>
        </w:rPr>
        <w:t>格式 1：响应文件封面</w:t>
      </w:r>
    </w:p>
    <w:p>
      <w:pPr>
        <w:pStyle w:val="6"/>
        <w:rPr>
          <w:b/>
          <w:sz w:val="30"/>
        </w:rPr>
      </w:pPr>
    </w:p>
    <w:p>
      <w:pPr>
        <w:pStyle w:val="6"/>
        <w:rPr>
          <w:b/>
          <w:sz w:val="30"/>
        </w:rPr>
      </w:pPr>
    </w:p>
    <w:p>
      <w:pPr>
        <w:pStyle w:val="6"/>
        <w:spacing w:before="7"/>
        <w:rPr>
          <w:b/>
          <w:sz w:val="40"/>
        </w:rPr>
      </w:pPr>
    </w:p>
    <w:p>
      <w:pPr>
        <w:spacing w:before="0" w:line="441" w:lineRule="auto"/>
        <w:ind w:left="3464" w:right="2165" w:hanging="1275"/>
        <w:jc w:val="left"/>
        <w:rPr>
          <w:b/>
          <w:sz w:val="72"/>
        </w:rPr>
      </w:pPr>
      <w:r>
        <w:rPr>
          <w:b/>
          <w:sz w:val="72"/>
        </w:rPr>
        <w:t>青海省政府采购项目响 应 文 件</w:t>
      </w:r>
    </w:p>
    <w:p>
      <w:pPr>
        <w:pStyle w:val="6"/>
        <w:rPr>
          <w:b/>
          <w:sz w:val="72"/>
        </w:rPr>
      </w:pPr>
    </w:p>
    <w:p>
      <w:pPr>
        <w:pStyle w:val="6"/>
        <w:spacing w:before="2"/>
        <w:rPr>
          <w:b/>
          <w:sz w:val="103"/>
        </w:rPr>
      </w:pPr>
    </w:p>
    <w:p>
      <w:pPr>
        <w:spacing w:before="0" w:line="487" w:lineRule="auto"/>
        <w:ind w:left="1720" w:right="6931" w:firstLine="0"/>
        <w:jc w:val="center"/>
        <w:rPr>
          <w:b/>
          <w:sz w:val="32"/>
        </w:rPr>
      </w:pPr>
      <w:r>
        <w:rPr>
          <w:b/>
          <w:sz w:val="32"/>
        </w:rPr>
        <w:t>采购项目名称： 采购项目编号：</w:t>
      </w:r>
    </w:p>
    <w:p>
      <w:pPr>
        <w:tabs>
          <w:tab w:val="left" w:pos="7031"/>
        </w:tabs>
        <w:spacing w:before="265"/>
        <w:ind w:left="1820" w:right="0" w:firstLine="0"/>
        <w:jc w:val="left"/>
        <w:rPr>
          <w:b/>
          <w:sz w:val="32"/>
        </w:rPr>
      </w:pPr>
      <w:r>
        <w:rPr>
          <w:b/>
          <w:sz w:val="32"/>
        </w:rPr>
        <w:t>供应商：</w:t>
      </w:r>
      <w:r>
        <w:rPr>
          <w:b/>
          <w:sz w:val="32"/>
        </w:rPr>
        <w:tab/>
      </w:r>
      <w:r>
        <w:rPr>
          <w:b/>
          <w:sz w:val="32"/>
        </w:rPr>
        <w:t>（公章）</w:t>
      </w:r>
    </w:p>
    <w:p>
      <w:pPr>
        <w:pStyle w:val="6"/>
        <w:rPr>
          <w:b/>
          <w:sz w:val="32"/>
        </w:rPr>
      </w:pPr>
    </w:p>
    <w:p>
      <w:pPr>
        <w:pStyle w:val="6"/>
        <w:spacing w:before="2"/>
        <w:rPr>
          <w:b/>
          <w:sz w:val="34"/>
        </w:rPr>
      </w:pPr>
    </w:p>
    <w:p>
      <w:pPr>
        <w:tabs>
          <w:tab w:val="left" w:pos="6699"/>
        </w:tabs>
        <w:spacing w:before="0"/>
        <w:ind w:left="1820" w:right="0" w:firstLine="0"/>
        <w:jc w:val="left"/>
        <w:rPr>
          <w:b/>
          <w:sz w:val="32"/>
        </w:rPr>
      </w:pPr>
      <w:r>
        <w:rPr>
          <w:b/>
          <w:sz w:val="32"/>
        </w:rPr>
        <w:t>法定代表人或委托代理人：</w:t>
      </w:r>
      <w:r>
        <w:rPr>
          <w:b/>
          <w:sz w:val="32"/>
        </w:rPr>
        <w:tab/>
      </w:r>
      <w:r>
        <w:rPr>
          <w:b/>
          <w:sz w:val="32"/>
        </w:rPr>
        <w:t>（签字或盖章）</w:t>
      </w:r>
    </w:p>
    <w:p>
      <w:pPr>
        <w:pStyle w:val="6"/>
        <w:rPr>
          <w:b/>
          <w:sz w:val="32"/>
        </w:rPr>
      </w:pPr>
    </w:p>
    <w:p>
      <w:pPr>
        <w:pStyle w:val="6"/>
        <w:rPr>
          <w:b/>
          <w:sz w:val="32"/>
        </w:rPr>
      </w:pPr>
    </w:p>
    <w:p>
      <w:pPr>
        <w:pStyle w:val="6"/>
        <w:spacing w:before="6"/>
        <w:rPr>
          <w:b/>
          <w:sz w:val="41"/>
        </w:rPr>
      </w:pPr>
    </w:p>
    <w:p>
      <w:pPr>
        <w:tabs>
          <w:tab w:val="left" w:pos="8039"/>
          <w:tab w:val="left" w:pos="8759"/>
        </w:tabs>
        <w:spacing w:before="0"/>
        <w:ind w:left="7160" w:right="0" w:firstLine="0"/>
        <w:jc w:val="left"/>
        <w:rPr>
          <w:sz w:val="32"/>
        </w:rPr>
      </w:pPr>
      <w:r>
        <w:rPr>
          <w:sz w:val="32"/>
        </w:rPr>
        <w:t>年</w:t>
      </w:r>
      <w:r>
        <w:rPr>
          <w:sz w:val="32"/>
        </w:rPr>
        <w:tab/>
      </w:r>
      <w:r>
        <w:rPr>
          <w:sz w:val="32"/>
        </w:rPr>
        <w:t>月</w:t>
      </w:r>
      <w:r>
        <w:rPr>
          <w:sz w:val="32"/>
        </w:rPr>
        <w:tab/>
      </w:r>
      <w:r>
        <w:rPr>
          <w:sz w:val="32"/>
        </w:rPr>
        <w:t>日</w:t>
      </w:r>
    </w:p>
    <w:p>
      <w:pPr>
        <w:spacing w:after="0"/>
        <w:jc w:val="left"/>
        <w:rPr>
          <w:sz w:val="32"/>
        </w:rPr>
        <w:sectPr>
          <w:pgSz w:w="12240" w:h="15840"/>
          <w:pgMar w:top="800" w:right="660" w:bottom="1100" w:left="680" w:header="216" w:footer="842" w:gutter="0"/>
          <w:pgNumType w:fmt="decimal"/>
        </w:sectPr>
      </w:pPr>
    </w:p>
    <w:p>
      <w:pPr>
        <w:pStyle w:val="6"/>
        <w:rPr>
          <w:sz w:val="20"/>
        </w:rPr>
      </w:pPr>
    </w:p>
    <w:p>
      <w:pPr>
        <w:pStyle w:val="6"/>
        <w:spacing w:before="5"/>
        <w:rPr>
          <w:sz w:val="23"/>
        </w:rPr>
      </w:pPr>
    </w:p>
    <w:p>
      <w:pPr>
        <w:spacing w:before="58"/>
        <w:ind w:left="1319" w:right="0" w:firstLine="0"/>
        <w:jc w:val="left"/>
        <w:rPr>
          <w:b/>
          <w:sz w:val="30"/>
        </w:rPr>
      </w:pPr>
      <w:r>
        <w:rPr>
          <w:b/>
          <w:sz w:val="30"/>
        </w:rPr>
        <w:t>格式 2：响应文件目录</w:t>
      </w:r>
    </w:p>
    <w:p>
      <w:pPr>
        <w:pStyle w:val="6"/>
        <w:spacing w:before="8"/>
        <w:rPr>
          <w:b/>
          <w:sz w:val="23"/>
        </w:rPr>
      </w:pPr>
    </w:p>
    <w:p>
      <w:pPr>
        <w:spacing w:before="0" w:line="399" w:lineRule="exact"/>
        <w:ind w:left="0" w:right="20" w:firstLine="0"/>
        <w:jc w:val="center"/>
        <w:rPr>
          <w:b/>
          <w:sz w:val="32"/>
        </w:rPr>
      </w:pPr>
      <w:r>
        <w:rPr>
          <w:b/>
          <w:sz w:val="32"/>
        </w:rPr>
        <w:t>目录</w:t>
      </w:r>
    </w:p>
    <w:p>
      <w:pPr>
        <w:pStyle w:val="5"/>
        <w:tabs>
          <w:tab w:val="left" w:leader="dot" w:pos="8792"/>
        </w:tabs>
        <w:spacing w:line="317" w:lineRule="exact"/>
        <w:ind w:left="455"/>
      </w:pPr>
      <w:bookmarkStart w:id="22" w:name="磋商函....................................."/>
      <w:bookmarkEnd w:id="22"/>
      <w:r>
        <w:t>磋</w:t>
      </w:r>
      <w:r>
        <w:rPr>
          <w:spacing w:val="-3"/>
        </w:rPr>
        <w:t>商</w:t>
      </w:r>
      <w:r>
        <w:t>函</w:t>
      </w:r>
      <w:r>
        <w:tab/>
      </w:r>
      <w:r>
        <w:rPr>
          <w:w w:val="95"/>
          <w:position w:val="2"/>
        </w:rPr>
        <w:t>所在页码</w:t>
      </w:r>
    </w:p>
    <w:p>
      <w:pPr>
        <w:pStyle w:val="6"/>
        <w:spacing w:before="2"/>
        <w:rPr>
          <w:b/>
          <w:sz w:val="23"/>
        </w:rPr>
      </w:pPr>
    </w:p>
    <w:p>
      <w:pPr>
        <w:pStyle w:val="5"/>
        <w:tabs>
          <w:tab w:val="left" w:leader="dot" w:pos="8780"/>
        </w:tabs>
      </w:pPr>
      <w:bookmarkStart w:id="23" w:name="最初报价一览表................................."/>
      <w:bookmarkEnd w:id="23"/>
      <w:r>
        <w:rPr>
          <w:spacing w:val="4"/>
        </w:rPr>
        <w:t>最</w:t>
      </w:r>
      <w:r>
        <w:t>初</w:t>
      </w:r>
      <w:r>
        <w:rPr>
          <w:spacing w:val="4"/>
        </w:rPr>
        <w:t>报价一</w:t>
      </w:r>
      <w:r>
        <w:t>览表</w:t>
      </w:r>
      <w:r>
        <w:tab/>
      </w:r>
      <w:r>
        <w:rPr>
          <w:w w:val="95"/>
          <w:position w:val="2"/>
        </w:rPr>
        <w:t>所在页码</w:t>
      </w:r>
    </w:p>
    <w:p>
      <w:pPr>
        <w:pStyle w:val="6"/>
        <w:spacing w:before="2"/>
        <w:rPr>
          <w:b/>
          <w:sz w:val="20"/>
        </w:rPr>
      </w:pPr>
    </w:p>
    <w:p>
      <w:pPr>
        <w:pStyle w:val="5"/>
        <w:tabs>
          <w:tab w:val="left" w:leader="dot" w:pos="8783"/>
        </w:tabs>
      </w:pPr>
      <w:bookmarkStart w:id="24" w:name="法定代表人证明书................................"/>
      <w:bookmarkEnd w:id="24"/>
      <w:r>
        <w:rPr>
          <w:spacing w:val="4"/>
          <w:w w:val="95"/>
        </w:rPr>
        <w:t>法</w:t>
      </w:r>
      <w:r>
        <w:rPr>
          <w:w w:val="95"/>
        </w:rPr>
        <w:t>定</w:t>
      </w:r>
      <w:r>
        <w:rPr>
          <w:spacing w:val="4"/>
          <w:w w:val="95"/>
        </w:rPr>
        <w:t>代表人</w:t>
      </w:r>
      <w:r>
        <w:rPr>
          <w:w w:val="95"/>
        </w:rPr>
        <w:t>证</w:t>
      </w:r>
      <w:r>
        <w:rPr>
          <w:spacing w:val="4"/>
          <w:w w:val="95"/>
        </w:rPr>
        <w:t>明</w:t>
      </w:r>
      <w:r>
        <w:rPr>
          <w:w w:val="95"/>
        </w:rPr>
        <w:t>书</w:t>
      </w:r>
      <w:r>
        <w:rPr>
          <w:w w:val="95"/>
        </w:rPr>
        <w:tab/>
      </w:r>
      <w:r>
        <w:rPr>
          <w:w w:val="95"/>
          <w:position w:val="2"/>
        </w:rPr>
        <w:t>所在页码</w:t>
      </w:r>
    </w:p>
    <w:p>
      <w:pPr>
        <w:pStyle w:val="6"/>
        <w:spacing w:before="4"/>
        <w:rPr>
          <w:b/>
          <w:sz w:val="20"/>
        </w:rPr>
      </w:pPr>
    </w:p>
    <w:p>
      <w:pPr>
        <w:pStyle w:val="5"/>
        <w:tabs>
          <w:tab w:val="left" w:leader="dot" w:pos="8783"/>
        </w:tabs>
      </w:pPr>
      <w:bookmarkStart w:id="25" w:name="法定代表人授权书................................"/>
      <w:bookmarkEnd w:id="25"/>
      <w:r>
        <w:rPr>
          <w:spacing w:val="4"/>
          <w:w w:val="95"/>
        </w:rPr>
        <w:t>法</w:t>
      </w:r>
      <w:r>
        <w:rPr>
          <w:w w:val="95"/>
        </w:rPr>
        <w:t>定</w:t>
      </w:r>
      <w:r>
        <w:rPr>
          <w:spacing w:val="4"/>
          <w:w w:val="95"/>
        </w:rPr>
        <w:t>代表人</w:t>
      </w:r>
      <w:r>
        <w:rPr>
          <w:w w:val="95"/>
        </w:rPr>
        <w:t>授</w:t>
      </w:r>
      <w:r>
        <w:rPr>
          <w:spacing w:val="4"/>
          <w:w w:val="95"/>
        </w:rPr>
        <w:t>权</w:t>
      </w:r>
      <w:r>
        <w:rPr>
          <w:w w:val="95"/>
        </w:rPr>
        <w:t>书</w:t>
      </w:r>
      <w:r>
        <w:rPr>
          <w:w w:val="95"/>
        </w:rPr>
        <w:tab/>
      </w:r>
      <w:r>
        <w:rPr>
          <w:w w:val="95"/>
          <w:position w:val="2"/>
        </w:rPr>
        <w:t>所在页码</w:t>
      </w:r>
    </w:p>
    <w:p>
      <w:pPr>
        <w:pStyle w:val="6"/>
        <w:rPr>
          <w:b/>
          <w:sz w:val="23"/>
        </w:rPr>
      </w:pPr>
    </w:p>
    <w:p>
      <w:pPr>
        <w:pStyle w:val="5"/>
        <w:tabs>
          <w:tab w:val="left" w:leader="dot" w:pos="8780"/>
        </w:tabs>
      </w:pPr>
      <w:bookmarkStart w:id="26" w:name="供应商承诺函.................................."/>
      <w:bookmarkEnd w:id="26"/>
      <w:r>
        <w:rPr>
          <w:spacing w:val="4"/>
        </w:rPr>
        <w:t>供</w:t>
      </w:r>
      <w:r>
        <w:t>应</w:t>
      </w:r>
      <w:r>
        <w:rPr>
          <w:spacing w:val="4"/>
        </w:rPr>
        <w:t>商承诺</w:t>
      </w:r>
      <w:r>
        <w:t>函</w:t>
      </w:r>
      <w:r>
        <w:tab/>
      </w:r>
      <w:r>
        <w:rPr>
          <w:w w:val="95"/>
          <w:position w:val="2"/>
        </w:rPr>
        <w:t>所在页码</w:t>
      </w:r>
    </w:p>
    <w:p>
      <w:pPr>
        <w:pStyle w:val="6"/>
        <w:spacing w:before="12"/>
        <w:rPr>
          <w:b/>
          <w:sz w:val="22"/>
        </w:rPr>
      </w:pPr>
    </w:p>
    <w:p>
      <w:pPr>
        <w:pStyle w:val="5"/>
        <w:tabs>
          <w:tab w:val="left" w:leader="dot" w:pos="8783"/>
        </w:tabs>
      </w:pPr>
      <w:bookmarkStart w:id="27" w:name="供应商诚信承诺书................................"/>
      <w:bookmarkEnd w:id="27"/>
      <w:r>
        <w:rPr>
          <w:spacing w:val="4"/>
          <w:w w:val="95"/>
        </w:rPr>
        <w:t>供</w:t>
      </w:r>
      <w:r>
        <w:rPr>
          <w:w w:val="95"/>
        </w:rPr>
        <w:t>应</w:t>
      </w:r>
      <w:r>
        <w:rPr>
          <w:spacing w:val="4"/>
          <w:w w:val="95"/>
        </w:rPr>
        <w:t>商诚信</w:t>
      </w:r>
      <w:r>
        <w:rPr>
          <w:w w:val="95"/>
        </w:rPr>
        <w:t>承</w:t>
      </w:r>
      <w:r>
        <w:rPr>
          <w:spacing w:val="4"/>
          <w:w w:val="95"/>
        </w:rPr>
        <w:t>诺</w:t>
      </w:r>
      <w:r>
        <w:rPr>
          <w:w w:val="95"/>
        </w:rPr>
        <w:t>书</w:t>
      </w:r>
      <w:r>
        <w:rPr>
          <w:w w:val="95"/>
        </w:rPr>
        <w:tab/>
      </w:r>
      <w:r>
        <w:rPr>
          <w:w w:val="95"/>
          <w:position w:val="2"/>
        </w:rPr>
        <w:t>所在页码</w:t>
      </w:r>
    </w:p>
    <w:p>
      <w:pPr>
        <w:pStyle w:val="6"/>
        <w:spacing w:before="2"/>
        <w:rPr>
          <w:b/>
          <w:sz w:val="23"/>
        </w:rPr>
      </w:pPr>
    </w:p>
    <w:p>
      <w:pPr>
        <w:pStyle w:val="5"/>
        <w:tabs>
          <w:tab w:val="left" w:leader="dot" w:pos="8780"/>
        </w:tabs>
      </w:pPr>
      <w:bookmarkStart w:id="28" w:name="资格证明材料.................................."/>
      <w:bookmarkEnd w:id="28"/>
      <w:r>
        <w:rPr>
          <w:spacing w:val="4"/>
        </w:rPr>
        <w:t>资</w:t>
      </w:r>
      <w:r>
        <w:t>格</w:t>
      </w:r>
      <w:r>
        <w:rPr>
          <w:spacing w:val="4"/>
        </w:rPr>
        <w:t>证明材</w:t>
      </w:r>
      <w:r>
        <w:t>料</w:t>
      </w:r>
      <w:r>
        <w:tab/>
      </w:r>
      <w:r>
        <w:rPr>
          <w:w w:val="95"/>
          <w:position w:val="2"/>
        </w:rPr>
        <w:t>所在页码</w:t>
      </w:r>
    </w:p>
    <w:p>
      <w:pPr>
        <w:pStyle w:val="6"/>
        <w:spacing w:before="12"/>
        <w:rPr>
          <w:b/>
          <w:sz w:val="22"/>
        </w:rPr>
      </w:pPr>
    </w:p>
    <w:p>
      <w:pPr>
        <w:pStyle w:val="5"/>
        <w:tabs>
          <w:tab w:val="left" w:leader="dot" w:pos="8799"/>
        </w:tabs>
      </w:pPr>
      <w:bookmarkStart w:id="29" w:name="财务状况、缴纳税收和社会保障资金证明......................"/>
      <w:bookmarkEnd w:id="29"/>
      <w:r>
        <w:rPr>
          <w:spacing w:val="4"/>
          <w:w w:val="95"/>
        </w:rPr>
        <w:t>财</w:t>
      </w:r>
      <w:r>
        <w:rPr>
          <w:w w:val="95"/>
        </w:rPr>
        <w:t>务</w:t>
      </w:r>
      <w:r>
        <w:rPr>
          <w:spacing w:val="4"/>
          <w:w w:val="95"/>
        </w:rPr>
        <w:t>状况</w:t>
      </w:r>
      <w:r>
        <w:rPr>
          <w:w w:val="95"/>
        </w:rPr>
        <w:t>、</w:t>
      </w:r>
      <w:r>
        <w:rPr>
          <w:spacing w:val="4"/>
          <w:w w:val="95"/>
        </w:rPr>
        <w:t>缴纳</w:t>
      </w:r>
      <w:r>
        <w:rPr>
          <w:w w:val="95"/>
        </w:rPr>
        <w:t>税</w:t>
      </w:r>
      <w:r>
        <w:rPr>
          <w:spacing w:val="4"/>
          <w:w w:val="95"/>
        </w:rPr>
        <w:t>收和</w:t>
      </w:r>
      <w:r>
        <w:rPr>
          <w:w w:val="95"/>
        </w:rPr>
        <w:t>社</w:t>
      </w:r>
      <w:r>
        <w:rPr>
          <w:spacing w:val="4"/>
          <w:w w:val="95"/>
        </w:rPr>
        <w:t>会保障</w:t>
      </w:r>
      <w:r>
        <w:rPr>
          <w:w w:val="95"/>
        </w:rPr>
        <w:t>资</w:t>
      </w:r>
      <w:r>
        <w:rPr>
          <w:spacing w:val="4"/>
          <w:w w:val="95"/>
        </w:rPr>
        <w:t>金证</w:t>
      </w:r>
      <w:r>
        <w:rPr>
          <w:w w:val="95"/>
        </w:rPr>
        <w:t>明</w:t>
      </w:r>
      <w:r>
        <w:rPr>
          <w:w w:val="95"/>
        </w:rPr>
        <w:tab/>
      </w:r>
      <w:r>
        <w:rPr>
          <w:w w:val="95"/>
          <w:position w:val="2"/>
        </w:rPr>
        <w:t>所在页码</w:t>
      </w:r>
    </w:p>
    <w:p>
      <w:pPr>
        <w:pStyle w:val="6"/>
        <w:spacing w:before="4"/>
        <w:rPr>
          <w:b/>
          <w:sz w:val="20"/>
        </w:rPr>
      </w:pPr>
    </w:p>
    <w:p>
      <w:pPr>
        <w:pStyle w:val="5"/>
        <w:tabs>
          <w:tab w:val="left" w:leader="dot" w:pos="8804"/>
        </w:tabs>
      </w:pPr>
      <w:bookmarkStart w:id="30" w:name="具备履行合同所必须的设备和专业技术能力证明..................."/>
      <w:bookmarkEnd w:id="30"/>
      <w:r>
        <w:rPr>
          <w:spacing w:val="4"/>
          <w:w w:val="95"/>
        </w:rPr>
        <w:t>具</w:t>
      </w:r>
      <w:r>
        <w:rPr>
          <w:w w:val="95"/>
        </w:rPr>
        <w:t>备</w:t>
      </w:r>
      <w:r>
        <w:rPr>
          <w:spacing w:val="4"/>
          <w:w w:val="95"/>
        </w:rPr>
        <w:t>履行合</w:t>
      </w:r>
      <w:r>
        <w:rPr>
          <w:w w:val="95"/>
        </w:rPr>
        <w:t>同</w:t>
      </w:r>
      <w:r>
        <w:rPr>
          <w:spacing w:val="4"/>
          <w:w w:val="95"/>
        </w:rPr>
        <w:t>所必</w:t>
      </w:r>
      <w:r>
        <w:rPr>
          <w:w w:val="95"/>
        </w:rPr>
        <w:t>须</w:t>
      </w:r>
      <w:r>
        <w:rPr>
          <w:spacing w:val="4"/>
          <w:w w:val="95"/>
        </w:rPr>
        <w:t>的设</w:t>
      </w:r>
      <w:r>
        <w:rPr>
          <w:w w:val="95"/>
        </w:rPr>
        <w:t>备</w:t>
      </w:r>
      <w:r>
        <w:rPr>
          <w:spacing w:val="4"/>
          <w:w w:val="95"/>
        </w:rPr>
        <w:t>和专业</w:t>
      </w:r>
      <w:r>
        <w:rPr>
          <w:w w:val="95"/>
        </w:rPr>
        <w:t>技</w:t>
      </w:r>
      <w:r>
        <w:rPr>
          <w:spacing w:val="4"/>
          <w:w w:val="95"/>
        </w:rPr>
        <w:t>术能</w:t>
      </w:r>
      <w:r>
        <w:rPr>
          <w:w w:val="95"/>
        </w:rPr>
        <w:t>力</w:t>
      </w:r>
      <w:r>
        <w:rPr>
          <w:spacing w:val="4"/>
          <w:w w:val="95"/>
        </w:rPr>
        <w:t>证</w:t>
      </w:r>
      <w:r>
        <w:rPr>
          <w:w w:val="95"/>
        </w:rPr>
        <w:t>明</w:t>
      </w:r>
      <w:r>
        <w:rPr>
          <w:w w:val="95"/>
        </w:rPr>
        <w:tab/>
      </w:r>
      <w:r>
        <w:rPr>
          <w:w w:val="95"/>
          <w:position w:val="2"/>
        </w:rPr>
        <w:t>所在页码</w:t>
      </w:r>
    </w:p>
    <w:p>
      <w:pPr>
        <w:pStyle w:val="6"/>
        <w:rPr>
          <w:b/>
          <w:sz w:val="23"/>
        </w:rPr>
      </w:pPr>
    </w:p>
    <w:p>
      <w:pPr>
        <w:pStyle w:val="5"/>
        <w:tabs>
          <w:tab w:val="left" w:leader="dot" w:pos="8840"/>
        </w:tabs>
      </w:pPr>
      <w:bookmarkStart w:id="31" w:name="无重大违法记录声明..............................."/>
      <w:bookmarkEnd w:id="31"/>
      <w:r>
        <w:rPr>
          <w:spacing w:val="4"/>
          <w:w w:val="95"/>
        </w:rPr>
        <w:t>无</w:t>
      </w:r>
      <w:r>
        <w:rPr>
          <w:w w:val="95"/>
        </w:rPr>
        <w:t>重</w:t>
      </w:r>
      <w:r>
        <w:rPr>
          <w:spacing w:val="4"/>
          <w:w w:val="95"/>
        </w:rPr>
        <w:t>大违法</w:t>
      </w:r>
      <w:r>
        <w:rPr>
          <w:w w:val="95"/>
        </w:rPr>
        <w:t>记</w:t>
      </w:r>
      <w:r>
        <w:rPr>
          <w:spacing w:val="4"/>
          <w:w w:val="95"/>
        </w:rPr>
        <w:t>录声</w:t>
      </w:r>
      <w:r>
        <w:rPr>
          <w:w w:val="95"/>
        </w:rPr>
        <w:t>明</w:t>
      </w:r>
      <w:r>
        <w:rPr>
          <w:w w:val="95"/>
        </w:rPr>
        <w:tab/>
      </w:r>
      <w:r>
        <w:rPr>
          <w:w w:val="95"/>
          <w:position w:val="2"/>
        </w:rPr>
        <w:t>所在页码</w:t>
      </w:r>
    </w:p>
    <w:p>
      <w:pPr>
        <w:pStyle w:val="6"/>
        <w:spacing w:before="12"/>
        <w:rPr>
          <w:b/>
          <w:sz w:val="22"/>
        </w:rPr>
      </w:pPr>
    </w:p>
    <w:p>
      <w:pPr>
        <w:pStyle w:val="5"/>
        <w:tabs>
          <w:tab w:val="left" w:leader="dot" w:pos="8840"/>
        </w:tabs>
      </w:pPr>
      <w:bookmarkStart w:id="32" w:name="磋商保证金证明格式..............................."/>
      <w:bookmarkEnd w:id="32"/>
      <w:r>
        <w:rPr>
          <w:spacing w:val="4"/>
          <w:w w:val="95"/>
        </w:rPr>
        <w:t>磋</w:t>
      </w:r>
      <w:r>
        <w:rPr>
          <w:w w:val="95"/>
        </w:rPr>
        <w:t>商</w:t>
      </w:r>
      <w:r>
        <w:rPr>
          <w:spacing w:val="4"/>
          <w:w w:val="95"/>
        </w:rPr>
        <w:t>保证金</w:t>
      </w:r>
      <w:r>
        <w:rPr>
          <w:w w:val="95"/>
        </w:rPr>
        <w:t>证</w:t>
      </w:r>
      <w:r>
        <w:rPr>
          <w:spacing w:val="4"/>
          <w:w w:val="95"/>
        </w:rPr>
        <w:t>明格</w:t>
      </w:r>
      <w:r>
        <w:rPr>
          <w:w w:val="95"/>
        </w:rPr>
        <w:t>式</w:t>
      </w:r>
      <w:r>
        <w:rPr>
          <w:w w:val="95"/>
        </w:rPr>
        <w:tab/>
      </w:r>
      <w:r>
        <w:rPr>
          <w:w w:val="95"/>
          <w:position w:val="2"/>
        </w:rPr>
        <w:t>所在页码</w:t>
      </w:r>
    </w:p>
    <w:p>
      <w:pPr>
        <w:pStyle w:val="6"/>
        <w:spacing w:before="4"/>
        <w:rPr>
          <w:b/>
          <w:sz w:val="20"/>
        </w:rPr>
      </w:pPr>
    </w:p>
    <w:p>
      <w:pPr>
        <w:pStyle w:val="5"/>
        <w:tabs>
          <w:tab w:val="left" w:leader="dot" w:pos="8847"/>
        </w:tabs>
      </w:pPr>
      <w:bookmarkStart w:id="33" w:name="供应商的类似业绩证明材料............................"/>
      <w:bookmarkEnd w:id="33"/>
      <w:r>
        <w:rPr>
          <w:spacing w:val="4"/>
          <w:w w:val="95"/>
        </w:rPr>
        <w:t>供</w:t>
      </w:r>
      <w:r>
        <w:rPr>
          <w:w w:val="95"/>
        </w:rPr>
        <w:t>应</w:t>
      </w:r>
      <w:r>
        <w:rPr>
          <w:spacing w:val="4"/>
          <w:w w:val="95"/>
        </w:rPr>
        <w:t>商的类</w:t>
      </w:r>
      <w:r>
        <w:rPr>
          <w:w w:val="95"/>
        </w:rPr>
        <w:t>似</w:t>
      </w:r>
      <w:r>
        <w:rPr>
          <w:spacing w:val="4"/>
          <w:w w:val="95"/>
        </w:rPr>
        <w:t>业绩</w:t>
      </w:r>
      <w:r>
        <w:rPr>
          <w:w w:val="95"/>
        </w:rPr>
        <w:t>证</w:t>
      </w:r>
      <w:r>
        <w:rPr>
          <w:spacing w:val="4"/>
          <w:w w:val="95"/>
        </w:rPr>
        <w:t>明材</w:t>
      </w:r>
      <w:r>
        <w:rPr>
          <w:w w:val="95"/>
        </w:rPr>
        <w:t>料</w:t>
      </w:r>
      <w:r>
        <w:rPr>
          <w:w w:val="95"/>
        </w:rPr>
        <w:tab/>
      </w:r>
      <w:r>
        <w:rPr>
          <w:w w:val="95"/>
          <w:position w:val="2"/>
        </w:rPr>
        <w:t>所在页码</w:t>
      </w:r>
    </w:p>
    <w:p>
      <w:pPr>
        <w:pStyle w:val="6"/>
        <w:spacing w:before="4"/>
        <w:rPr>
          <w:b/>
          <w:sz w:val="20"/>
        </w:rPr>
      </w:pPr>
    </w:p>
    <w:p>
      <w:pPr>
        <w:pStyle w:val="5"/>
        <w:tabs>
          <w:tab w:val="left" w:leader="dot" w:pos="8857"/>
        </w:tabs>
      </w:pPr>
      <w:bookmarkStart w:id="34" w:name="供应商认为在其他方面有必要说明的事项......................"/>
      <w:bookmarkEnd w:id="34"/>
      <w:r>
        <w:rPr>
          <w:spacing w:val="4"/>
          <w:w w:val="95"/>
        </w:rPr>
        <w:t>供</w:t>
      </w:r>
      <w:r>
        <w:rPr>
          <w:w w:val="95"/>
        </w:rPr>
        <w:t>应</w:t>
      </w:r>
      <w:r>
        <w:rPr>
          <w:spacing w:val="4"/>
          <w:w w:val="95"/>
        </w:rPr>
        <w:t>商认为</w:t>
      </w:r>
      <w:r>
        <w:rPr>
          <w:w w:val="95"/>
        </w:rPr>
        <w:t>在</w:t>
      </w:r>
      <w:r>
        <w:rPr>
          <w:spacing w:val="4"/>
          <w:w w:val="95"/>
        </w:rPr>
        <w:t>其他</w:t>
      </w:r>
      <w:r>
        <w:rPr>
          <w:w w:val="95"/>
        </w:rPr>
        <w:t>方</w:t>
      </w:r>
      <w:r>
        <w:rPr>
          <w:spacing w:val="4"/>
          <w:w w:val="95"/>
        </w:rPr>
        <w:t>面有</w:t>
      </w:r>
      <w:r>
        <w:rPr>
          <w:w w:val="95"/>
        </w:rPr>
        <w:t>必</w:t>
      </w:r>
      <w:r>
        <w:rPr>
          <w:spacing w:val="4"/>
          <w:w w:val="95"/>
        </w:rPr>
        <w:t>要说明</w:t>
      </w:r>
      <w:r>
        <w:rPr>
          <w:w w:val="95"/>
        </w:rPr>
        <w:t>的</w:t>
      </w:r>
      <w:r>
        <w:rPr>
          <w:spacing w:val="4"/>
          <w:w w:val="95"/>
        </w:rPr>
        <w:t>事</w:t>
      </w:r>
      <w:r>
        <w:rPr>
          <w:w w:val="95"/>
        </w:rPr>
        <w:t>项</w:t>
      </w:r>
      <w:r>
        <w:rPr>
          <w:w w:val="95"/>
        </w:rPr>
        <w:tab/>
      </w:r>
      <w:r>
        <w:rPr>
          <w:w w:val="95"/>
          <w:position w:val="2"/>
        </w:rPr>
        <w:t>所在页码</w:t>
      </w:r>
    </w:p>
    <w:p>
      <w:pPr>
        <w:pStyle w:val="6"/>
        <w:rPr>
          <w:b/>
          <w:sz w:val="23"/>
        </w:rPr>
      </w:pPr>
    </w:p>
    <w:p>
      <w:pPr>
        <w:pStyle w:val="5"/>
        <w:tabs>
          <w:tab w:val="left" w:leader="dot" w:pos="8843"/>
        </w:tabs>
      </w:pPr>
      <w:bookmarkStart w:id="35" w:name="竞争性磋商最后报价表.............................."/>
      <w:bookmarkEnd w:id="35"/>
      <w:r>
        <w:rPr>
          <w:spacing w:val="4"/>
          <w:w w:val="95"/>
        </w:rPr>
        <w:t>竞</w:t>
      </w:r>
      <w:r>
        <w:rPr>
          <w:w w:val="95"/>
        </w:rPr>
        <w:t>争</w:t>
      </w:r>
      <w:r>
        <w:rPr>
          <w:spacing w:val="4"/>
          <w:w w:val="95"/>
        </w:rPr>
        <w:t>性磋商</w:t>
      </w:r>
      <w:r>
        <w:rPr>
          <w:w w:val="95"/>
        </w:rPr>
        <w:t>最</w:t>
      </w:r>
      <w:r>
        <w:rPr>
          <w:spacing w:val="4"/>
          <w:w w:val="95"/>
        </w:rPr>
        <w:t>后报</w:t>
      </w:r>
      <w:r>
        <w:rPr>
          <w:w w:val="95"/>
        </w:rPr>
        <w:t>价表</w:t>
      </w:r>
      <w:r>
        <w:rPr>
          <w:w w:val="95"/>
        </w:rPr>
        <w:tab/>
      </w:r>
      <w:r>
        <w:rPr>
          <w:w w:val="95"/>
          <w:position w:val="2"/>
        </w:rPr>
        <w:t>所在页码</w:t>
      </w:r>
    </w:p>
    <w:p>
      <w:pPr>
        <w:spacing w:after="0"/>
        <w:sectPr>
          <w:pgSz w:w="12240" w:h="15840"/>
          <w:pgMar w:top="800" w:right="660" w:bottom="1100" w:left="680" w:header="216" w:footer="842" w:gutter="0"/>
          <w:pgNumType w:fmt="decimal"/>
        </w:sectPr>
      </w:pPr>
    </w:p>
    <w:p>
      <w:pPr>
        <w:pStyle w:val="6"/>
        <w:rPr>
          <w:b/>
          <w:sz w:val="20"/>
        </w:rPr>
      </w:pPr>
    </w:p>
    <w:p>
      <w:pPr>
        <w:pStyle w:val="6"/>
        <w:rPr>
          <w:b/>
          <w:sz w:val="20"/>
        </w:rPr>
      </w:pPr>
    </w:p>
    <w:p>
      <w:pPr>
        <w:pStyle w:val="6"/>
        <w:spacing w:before="4"/>
        <w:rPr>
          <w:b/>
          <w:sz w:val="27"/>
        </w:rPr>
      </w:pPr>
    </w:p>
    <w:p>
      <w:pPr>
        <w:spacing w:before="58"/>
        <w:ind w:left="119" w:right="0" w:firstLine="0"/>
        <w:jc w:val="left"/>
        <w:rPr>
          <w:b/>
          <w:sz w:val="30"/>
        </w:rPr>
      </w:pPr>
      <w:r>
        <w:rPr>
          <w:b/>
          <w:sz w:val="30"/>
        </w:rPr>
        <w:t>格式3：磋商函</w:t>
      </w:r>
    </w:p>
    <w:p>
      <w:pPr>
        <w:pStyle w:val="6"/>
        <w:rPr>
          <w:b/>
          <w:sz w:val="20"/>
        </w:rPr>
      </w:pPr>
    </w:p>
    <w:p>
      <w:pPr>
        <w:pStyle w:val="6"/>
        <w:rPr>
          <w:b/>
          <w:sz w:val="20"/>
        </w:rPr>
      </w:pPr>
    </w:p>
    <w:p>
      <w:pPr>
        <w:pStyle w:val="6"/>
        <w:spacing w:before="1"/>
        <w:rPr>
          <w:b/>
          <w:sz w:val="27"/>
        </w:rPr>
      </w:pPr>
    </w:p>
    <w:p>
      <w:pPr>
        <w:spacing w:before="50"/>
        <w:ind w:left="0" w:right="20" w:firstLine="0"/>
        <w:jc w:val="center"/>
        <w:rPr>
          <w:b/>
          <w:sz w:val="36"/>
        </w:rPr>
      </w:pPr>
      <w:r>
        <w:rPr>
          <w:b/>
          <w:sz w:val="36"/>
        </w:rPr>
        <w:t>磋商函</w:t>
      </w:r>
    </w:p>
    <w:p>
      <w:pPr>
        <w:pStyle w:val="6"/>
        <w:rPr>
          <w:b/>
          <w:sz w:val="20"/>
        </w:rPr>
      </w:pPr>
    </w:p>
    <w:p>
      <w:pPr>
        <w:pStyle w:val="6"/>
        <w:spacing w:before="3"/>
        <w:rPr>
          <w:b/>
          <w:sz w:val="15"/>
        </w:rPr>
      </w:pPr>
    </w:p>
    <w:p>
      <w:pPr>
        <w:pStyle w:val="5"/>
        <w:spacing w:before="67"/>
        <w:ind w:left="119"/>
        <w:rPr>
          <w:rFonts w:hint="default" w:eastAsia="宋体"/>
          <w:lang w:val="en-US" w:eastAsia="zh-CN"/>
        </w:rPr>
      </w:pPr>
      <w:r>
        <w:t>致：</w:t>
      </w:r>
      <w:r>
        <w:rPr>
          <w:rFonts w:hint="eastAsia"/>
          <w:u w:val="single"/>
          <w:lang w:val="en-US" w:eastAsia="zh-CN"/>
        </w:rPr>
        <w:t xml:space="preserve">                    </w:t>
      </w:r>
    </w:p>
    <w:p>
      <w:pPr>
        <w:pStyle w:val="6"/>
        <w:spacing w:before="1"/>
        <w:rPr>
          <w:b/>
          <w:sz w:val="16"/>
        </w:rPr>
      </w:pPr>
    </w:p>
    <w:p>
      <w:pPr>
        <w:pStyle w:val="6"/>
        <w:tabs>
          <w:tab w:val="left" w:pos="2279"/>
          <w:tab w:val="left" w:pos="4799"/>
          <w:tab w:val="left" w:pos="10740"/>
        </w:tabs>
        <w:spacing w:before="74"/>
        <w:ind w:left="599"/>
        <w:rPr>
          <w:rFonts w:ascii="Times New Roman" w:eastAsia="Times New Roman"/>
        </w:rPr>
      </w:pPr>
      <w:r>
        <w:t>我们收到</w:t>
      </w:r>
      <w:r>
        <w:rPr>
          <w:u w:val="single"/>
        </w:rPr>
        <w:t xml:space="preserve"> </w:t>
      </w:r>
      <w:r>
        <w:rPr>
          <w:u w:val="single"/>
        </w:rPr>
        <w:tab/>
      </w:r>
      <w:r>
        <w:t>（采购项目名称）</w:t>
      </w:r>
      <w:r>
        <w:rPr>
          <w:u w:val="single"/>
        </w:rPr>
        <w:t xml:space="preserve"> </w:t>
      </w:r>
      <w:r>
        <w:rPr>
          <w:u w:val="single"/>
        </w:rPr>
        <w:tab/>
      </w:r>
      <w:r>
        <w:rPr>
          <w:spacing w:val="-1"/>
        </w:rPr>
        <w:t>（</w:t>
      </w:r>
      <w:r>
        <w:t>采购项目编号）磋商文件，经研究，法定代表人</w:t>
      </w:r>
      <w:r>
        <w:rPr>
          <w:rFonts w:ascii="Times New Roman" w:eastAsia="Times New Roman"/>
          <w:u w:val="single"/>
        </w:rPr>
        <w:t xml:space="preserve"> </w:t>
      </w:r>
      <w:r>
        <w:rPr>
          <w:rFonts w:ascii="Times New Roman" w:eastAsia="Times New Roman"/>
          <w:u w:val="single"/>
        </w:rPr>
        <w:tab/>
      </w:r>
    </w:p>
    <w:p>
      <w:pPr>
        <w:pStyle w:val="6"/>
        <w:tabs>
          <w:tab w:val="left" w:pos="3843"/>
          <w:tab w:val="left" w:pos="9008"/>
        </w:tabs>
        <w:spacing w:before="158" w:line="364" w:lineRule="auto"/>
        <w:ind w:left="119" w:right="209"/>
      </w:pPr>
      <w:r>
        <w:t>（姓名、职务）正式授权</w:t>
      </w:r>
      <w:r>
        <w:rPr>
          <w:u w:val="single"/>
        </w:rPr>
        <w:t xml:space="preserve"> </w:t>
      </w:r>
      <w:r>
        <w:rPr>
          <w:u w:val="single"/>
        </w:rPr>
        <w:tab/>
      </w:r>
      <w:r>
        <w:t>（委托代理人姓名、职务）代表供应商</w:t>
      </w:r>
      <w:r>
        <w:rPr>
          <w:u w:val="single"/>
        </w:rPr>
        <w:t xml:space="preserve"> </w:t>
      </w:r>
      <w:r>
        <w:rPr>
          <w:u w:val="single"/>
        </w:rPr>
        <w:tab/>
      </w:r>
      <w:r>
        <w:t>（供应商名称</w:t>
      </w:r>
      <w:r>
        <w:rPr>
          <w:spacing w:val="-17"/>
        </w:rPr>
        <w:t>、</w:t>
      </w:r>
      <w:r>
        <w:t>地址）提交响应文件。</w:t>
      </w:r>
    </w:p>
    <w:p>
      <w:pPr>
        <w:pStyle w:val="6"/>
        <w:spacing w:before="1"/>
        <w:ind w:left="599"/>
      </w:pPr>
      <w:r>
        <w:t>据此函，签字代表宣布同意如下：</w:t>
      </w:r>
    </w:p>
    <w:p>
      <w:pPr>
        <w:pStyle w:val="14"/>
        <w:numPr>
          <w:ilvl w:val="0"/>
          <w:numId w:val="21"/>
        </w:numPr>
        <w:tabs>
          <w:tab w:val="left" w:pos="841"/>
        </w:tabs>
        <w:spacing w:before="158" w:after="0" w:line="364" w:lineRule="auto"/>
        <w:ind w:left="119" w:right="458" w:firstLine="480"/>
        <w:jc w:val="left"/>
        <w:rPr>
          <w:sz w:val="24"/>
        </w:rPr>
      </w:pPr>
      <w:r>
        <w:rPr>
          <w:spacing w:val="-1"/>
          <w:sz w:val="24"/>
        </w:rPr>
        <w:t>我方已详阅磋商文件的全部内容，包括澄清、修改条款等有关附件，承诺对其完全理解并接</w:t>
      </w:r>
      <w:r>
        <w:rPr>
          <w:sz w:val="24"/>
        </w:rPr>
        <w:t>受。</w:t>
      </w:r>
    </w:p>
    <w:p>
      <w:pPr>
        <w:pStyle w:val="14"/>
        <w:numPr>
          <w:ilvl w:val="0"/>
          <w:numId w:val="21"/>
        </w:numPr>
        <w:tabs>
          <w:tab w:val="left" w:pos="1020"/>
        </w:tabs>
        <w:spacing w:before="0" w:after="0" w:line="364" w:lineRule="auto"/>
        <w:ind w:left="119" w:right="218" w:firstLine="420"/>
        <w:jc w:val="both"/>
        <w:rPr>
          <w:sz w:val="24"/>
        </w:rPr>
      </w:pPr>
      <w:r>
        <w:rPr>
          <w:sz w:val="24"/>
        </w:rPr>
        <w:t>从递交响应文件的截止之日起</w:t>
      </w:r>
      <w:r>
        <w:rPr>
          <w:sz w:val="24"/>
          <w:u w:val="single"/>
        </w:rPr>
        <w:t xml:space="preserve"> </w:t>
      </w:r>
      <w:r>
        <w:rPr>
          <w:sz w:val="24"/>
        </w:rPr>
        <w:t xml:space="preserve"> 天内有效。我方承诺在磋商有效期内不修改、撤销响应文</w:t>
      </w:r>
      <w:r>
        <w:rPr>
          <w:spacing w:val="-1"/>
          <w:sz w:val="24"/>
        </w:rPr>
        <w:t>件。如果在规定的磋商截止时间后，我方在磋商有效期内撤回响应文件或成交后不签约的，磋商保证</w:t>
      </w:r>
      <w:r>
        <w:rPr>
          <w:sz w:val="24"/>
        </w:rPr>
        <w:t>金将被贵方没收。</w:t>
      </w:r>
    </w:p>
    <w:p>
      <w:pPr>
        <w:pStyle w:val="14"/>
        <w:numPr>
          <w:ilvl w:val="0"/>
          <w:numId w:val="21"/>
        </w:numPr>
        <w:tabs>
          <w:tab w:val="left" w:pos="841"/>
        </w:tabs>
        <w:spacing w:before="0" w:after="0" w:line="307" w:lineRule="exact"/>
        <w:ind w:left="840" w:right="0" w:hanging="242"/>
        <w:jc w:val="left"/>
        <w:rPr>
          <w:sz w:val="24"/>
        </w:rPr>
      </w:pPr>
      <w:r>
        <w:rPr>
          <w:sz w:val="24"/>
        </w:rPr>
        <w:t>我方同意按照贵方要求提供与磋商有关的一切数据或资料，理解并接受贵方制定的评审办法。</w:t>
      </w:r>
    </w:p>
    <w:p>
      <w:pPr>
        <w:pStyle w:val="14"/>
        <w:numPr>
          <w:ilvl w:val="0"/>
          <w:numId w:val="21"/>
        </w:numPr>
        <w:tabs>
          <w:tab w:val="left" w:pos="841"/>
        </w:tabs>
        <w:spacing w:before="157" w:after="0" w:line="240" w:lineRule="auto"/>
        <w:ind w:left="840" w:right="0" w:hanging="242"/>
        <w:jc w:val="left"/>
        <w:rPr>
          <w:sz w:val="24"/>
        </w:rPr>
      </w:pPr>
      <w:r>
        <w:rPr>
          <w:sz w:val="24"/>
        </w:rPr>
        <w:t>与本磋商有关的一切正式往来通讯请寄：</w:t>
      </w:r>
    </w:p>
    <w:p>
      <w:pPr>
        <w:pStyle w:val="6"/>
        <w:rPr>
          <w:sz w:val="20"/>
        </w:rPr>
      </w:pPr>
    </w:p>
    <w:p>
      <w:pPr>
        <w:pStyle w:val="6"/>
        <w:spacing w:before="1"/>
        <w:rPr>
          <w:sz w:val="20"/>
        </w:rPr>
      </w:pPr>
    </w:p>
    <w:p>
      <w:pPr>
        <w:spacing w:after="0"/>
        <w:rPr>
          <w:sz w:val="20"/>
        </w:rPr>
        <w:sectPr>
          <w:pgSz w:w="12240" w:h="15840"/>
          <w:pgMar w:top="800" w:right="660" w:bottom="1100" w:left="680" w:header="216" w:footer="842" w:gutter="0"/>
          <w:pgNumType w:fmt="decimal"/>
        </w:sectPr>
      </w:pPr>
    </w:p>
    <w:p>
      <w:pPr>
        <w:pStyle w:val="6"/>
        <w:tabs>
          <w:tab w:val="left" w:pos="4018"/>
        </w:tabs>
        <w:spacing w:before="75" w:line="364" w:lineRule="auto"/>
        <w:ind w:left="599" w:right="38"/>
        <w:jc w:val="both"/>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3538"/>
        </w:tabs>
        <w:spacing w:before="75" w:line="364" w:lineRule="auto"/>
        <w:ind w:left="599" w:right="3159"/>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2240" w:h="15840"/>
          <w:pgMar w:top="1520" w:right="660" w:bottom="0" w:left="680" w:header="720" w:footer="720" w:gutter="0"/>
          <w:pgNumType w:fmt="decimal"/>
          <w:cols w:equalWidth="0" w:num="2">
            <w:col w:w="4059" w:space="141"/>
            <w:col w:w="6700"/>
          </w:cols>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5"/>
        <w:tabs>
          <w:tab w:val="left" w:pos="9834"/>
        </w:tabs>
        <w:spacing w:before="67" w:line="362" w:lineRule="auto"/>
        <w:ind w:left="5980" w:right="101"/>
      </w:pPr>
      <w:r>
        <w:t>供应商：</w:t>
      </w:r>
      <w:r>
        <w:rPr>
          <w:u w:val="single"/>
        </w:rPr>
        <w:t xml:space="preserve"> </w:t>
      </w:r>
      <w:r>
        <w:rPr>
          <w:u w:val="single"/>
        </w:rPr>
        <w:tab/>
      </w:r>
      <w:r>
        <w:t>（公章</w:t>
      </w:r>
      <w:r>
        <w:rPr>
          <w:spacing w:val="-17"/>
        </w:rPr>
        <w:t xml:space="preserve">） </w:t>
      </w:r>
      <w:r>
        <w:t>法定代表人或委托代理人：</w:t>
      </w:r>
      <w:r>
        <w:rPr>
          <w:u w:val="single"/>
        </w:rPr>
        <w:t xml:space="preserve"> </w:t>
      </w:r>
      <w:r>
        <w:rPr>
          <w:u w:val="single"/>
        </w:rPr>
        <w:tab/>
      </w:r>
      <w:r>
        <w:rPr>
          <w:w w:val="95"/>
        </w:rPr>
        <w:t>（签字</w:t>
      </w:r>
      <w:r>
        <w:rPr>
          <w:spacing w:val="-17"/>
          <w:w w:val="95"/>
        </w:rPr>
        <w:t>）</w:t>
      </w:r>
    </w:p>
    <w:p>
      <w:pPr>
        <w:pStyle w:val="5"/>
        <w:tabs>
          <w:tab w:val="left" w:pos="1084"/>
          <w:tab w:val="left" w:pos="2167"/>
          <w:tab w:val="left" w:pos="3251"/>
        </w:tabs>
        <w:spacing w:before="2"/>
        <w:ind w:left="0" w:right="10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rPr>
        <w:t>日</w:t>
      </w:r>
    </w:p>
    <w:p>
      <w:pPr>
        <w:spacing w:after="0"/>
        <w:jc w:val="right"/>
        <w:sectPr>
          <w:type w:val="continuous"/>
          <w:pgSz w:w="12240" w:h="15840"/>
          <w:pgMar w:top="1520" w:right="660" w:bottom="0" w:left="680" w:header="720" w:footer="720" w:gutter="0"/>
          <w:pgNumType w:fmt="decimal"/>
        </w:sectPr>
      </w:pPr>
    </w:p>
    <w:p>
      <w:pPr>
        <w:pStyle w:val="6"/>
        <w:rPr>
          <w:b/>
          <w:sz w:val="20"/>
        </w:rPr>
      </w:pPr>
    </w:p>
    <w:p>
      <w:pPr>
        <w:pStyle w:val="6"/>
        <w:spacing w:before="2"/>
        <w:rPr>
          <w:b/>
          <w:sz w:val="29"/>
        </w:rPr>
      </w:pPr>
    </w:p>
    <w:p>
      <w:pPr>
        <w:spacing w:before="61"/>
        <w:ind w:left="220" w:right="0" w:firstLine="0"/>
        <w:jc w:val="left"/>
        <w:rPr>
          <w:b/>
          <w:sz w:val="28"/>
        </w:rPr>
      </w:pPr>
      <w:r>
        <w:rPr>
          <w:b/>
          <w:sz w:val="28"/>
        </w:rPr>
        <w:t>格式4：最初报价一览表</w:t>
      </w:r>
    </w:p>
    <w:p>
      <w:pPr>
        <w:pStyle w:val="6"/>
        <w:rPr>
          <w:b/>
          <w:sz w:val="20"/>
        </w:rPr>
      </w:pPr>
    </w:p>
    <w:p>
      <w:pPr>
        <w:pStyle w:val="6"/>
        <w:rPr>
          <w:b/>
          <w:sz w:val="20"/>
        </w:rPr>
      </w:pPr>
    </w:p>
    <w:p>
      <w:pPr>
        <w:pStyle w:val="6"/>
        <w:spacing w:before="10"/>
        <w:rPr>
          <w:b/>
          <w:sz w:val="15"/>
        </w:rPr>
      </w:pPr>
    </w:p>
    <w:p>
      <w:pPr>
        <w:spacing w:before="49"/>
        <w:ind w:left="0" w:right="18" w:firstLine="0"/>
        <w:jc w:val="center"/>
        <w:rPr>
          <w:b/>
          <w:sz w:val="36"/>
        </w:rPr>
      </w:pPr>
      <w:r>
        <w:rPr>
          <w:b/>
          <w:sz w:val="36"/>
        </w:rPr>
        <w:t>最初报价一览表</w:t>
      </w:r>
    </w:p>
    <w:p>
      <w:pPr>
        <w:pStyle w:val="6"/>
        <w:rPr>
          <w:b/>
          <w:sz w:val="38"/>
        </w:rPr>
      </w:pPr>
    </w:p>
    <w:p>
      <w:pPr>
        <w:pStyle w:val="6"/>
        <w:ind w:left="760"/>
      </w:pPr>
      <w:r>
        <w:t>供应商名称：</w:t>
      </w:r>
    </w:p>
    <w:p>
      <w:pPr>
        <w:pStyle w:val="6"/>
        <w:tabs>
          <w:tab w:val="left" w:pos="6879"/>
        </w:tabs>
        <w:spacing w:before="103" w:after="16"/>
        <w:ind w:left="760"/>
      </w:pPr>
      <w:r>
        <w:t>采购项目编号：</w:t>
      </w:r>
      <w:r>
        <w:tab/>
      </w:r>
      <w:r>
        <w:t>单位：人民币(元)</w:t>
      </w:r>
    </w:p>
    <w:tbl>
      <w:tblPr>
        <w:tblStyle w:val="11"/>
        <w:tblW w:w="0" w:type="auto"/>
        <w:tblInd w:w="8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89"/>
        <w:gridCol w:w="4167"/>
        <w:gridCol w:w="1219"/>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789" w:type="dxa"/>
          </w:tcPr>
          <w:p>
            <w:pPr>
              <w:pStyle w:val="15"/>
              <w:spacing w:before="82"/>
              <w:ind w:left="1148" w:right="1105"/>
              <w:jc w:val="center"/>
              <w:rPr>
                <w:sz w:val="24"/>
              </w:rPr>
            </w:pPr>
            <w:r>
              <w:rPr>
                <w:sz w:val="24"/>
              </w:rPr>
              <w:t>项目</w:t>
            </w:r>
          </w:p>
          <w:p>
            <w:pPr>
              <w:pStyle w:val="15"/>
              <w:spacing w:before="95" w:line="295" w:lineRule="exact"/>
              <w:ind w:left="1148" w:right="1105"/>
              <w:jc w:val="center"/>
              <w:rPr>
                <w:sz w:val="24"/>
              </w:rPr>
            </w:pPr>
            <w:r>
              <w:rPr>
                <w:sz w:val="24"/>
              </w:rPr>
              <w:t>名称</w:t>
            </w:r>
          </w:p>
        </w:tc>
        <w:tc>
          <w:tcPr>
            <w:tcW w:w="4167" w:type="dxa"/>
          </w:tcPr>
          <w:p>
            <w:pPr>
              <w:pStyle w:val="15"/>
              <w:spacing w:before="6"/>
              <w:rPr>
                <w:sz w:val="22"/>
              </w:rPr>
            </w:pPr>
          </w:p>
          <w:p>
            <w:pPr>
              <w:pStyle w:val="15"/>
              <w:ind w:left="1417" w:right="1375"/>
              <w:jc w:val="center"/>
              <w:rPr>
                <w:sz w:val="24"/>
              </w:rPr>
            </w:pPr>
            <w:r>
              <w:rPr>
                <w:sz w:val="24"/>
              </w:rPr>
              <w:t>最 初 报 价</w:t>
            </w:r>
          </w:p>
        </w:tc>
        <w:tc>
          <w:tcPr>
            <w:tcW w:w="1219" w:type="dxa"/>
          </w:tcPr>
          <w:p>
            <w:pPr>
              <w:pStyle w:val="15"/>
              <w:spacing w:before="6"/>
              <w:rPr>
                <w:sz w:val="22"/>
              </w:rPr>
            </w:pPr>
          </w:p>
          <w:p>
            <w:pPr>
              <w:pStyle w:val="15"/>
              <w:ind w:left="260"/>
              <w:rPr>
                <w:sz w:val="24"/>
              </w:rPr>
            </w:pPr>
            <w:r>
              <w:rPr>
                <w:sz w:val="24"/>
              </w:rPr>
              <w:t>服务期</w:t>
            </w:r>
          </w:p>
        </w:tc>
        <w:tc>
          <w:tcPr>
            <w:tcW w:w="1140" w:type="dxa"/>
          </w:tcPr>
          <w:p>
            <w:pPr>
              <w:pStyle w:val="15"/>
              <w:spacing w:before="6"/>
              <w:rPr>
                <w:sz w:val="22"/>
              </w:rPr>
            </w:pPr>
          </w:p>
          <w:p>
            <w:pPr>
              <w:pStyle w:val="15"/>
              <w:ind w:left="344"/>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2789" w:type="dxa"/>
            <w:vMerge w:val="restart"/>
          </w:tcPr>
          <w:p>
            <w:pPr>
              <w:pStyle w:val="15"/>
              <w:rPr>
                <w:rFonts w:ascii="Times New Roman"/>
                <w:sz w:val="22"/>
              </w:rPr>
            </w:pPr>
          </w:p>
        </w:tc>
        <w:tc>
          <w:tcPr>
            <w:tcW w:w="4167" w:type="dxa"/>
          </w:tcPr>
          <w:p>
            <w:pPr>
              <w:pStyle w:val="15"/>
              <w:spacing w:before="83"/>
              <w:ind w:left="599"/>
              <w:rPr>
                <w:sz w:val="24"/>
              </w:rPr>
            </w:pPr>
            <w:r>
              <w:rPr>
                <w:sz w:val="24"/>
              </w:rPr>
              <w:t>大写：</w:t>
            </w:r>
          </w:p>
        </w:tc>
        <w:tc>
          <w:tcPr>
            <w:tcW w:w="1219" w:type="dxa"/>
            <w:vMerge w:val="restart"/>
          </w:tcPr>
          <w:p>
            <w:pPr>
              <w:pStyle w:val="15"/>
              <w:rPr>
                <w:rFonts w:ascii="Times New Roman"/>
                <w:sz w:val="22"/>
              </w:rPr>
            </w:pPr>
          </w:p>
        </w:tc>
        <w:tc>
          <w:tcPr>
            <w:tcW w:w="1140" w:type="dxa"/>
            <w:vMerge w:val="restart"/>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789" w:type="dxa"/>
            <w:vMerge w:val="continue"/>
            <w:tcBorders>
              <w:top w:val="nil"/>
            </w:tcBorders>
          </w:tcPr>
          <w:p>
            <w:pPr>
              <w:rPr>
                <w:sz w:val="2"/>
                <w:szCs w:val="2"/>
              </w:rPr>
            </w:pPr>
          </w:p>
        </w:tc>
        <w:tc>
          <w:tcPr>
            <w:tcW w:w="4167" w:type="dxa"/>
          </w:tcPr>
          <w:p>
            <w:pPr>
              <w:pStyle w:val="15"/>
              <w:spacing w:before="83"/>
              <w:ind w:left="599"/>
              <w:rPr>
                <w:sz w:val="24"/>
              </w:rPr>
            </w:pPr>
            <w:r>
              <w:rPr>
                <w:sz w:val="24"/>
              </w:rPr>
              <w:t>小写：</w:t>
            </w:r>
          </w:p>
        </w:tc>
        <w:tc>
          <w:tcPr>
            <w:tcW w:w="1219"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9315" w:type="dxa"/>
            <w:gridSpan w:val="4"/>
          </w:tcPr>
          <w:p>
            <w:pPr>
              <w:pStyle w:val="15"/>
              <w:rPr>
                <w:sz w:val="24"/>
              </w:rPr>
            </w:pPr>
          </w:p>
          <w:p>
            <w:pPr>
              <w:pStyle w:val="15"/>
              <w:spacing w:before="8"/>
              <w:rPr>
                <w:sz w:val="17"/>
              </w:rPr>
            </w:pPr>
          </w:p>
          <w:p>
            <w:pPr>
              <w:pStyle w:val="15"/>
              <w:spacing w:before="1"/>
              <w:ind w:left="599"/>
              <w:rPr>
                <w:sz w:val="24"/>
              </w:rPr>
            </w:pPr>
            <w:r>
              <w:rPr>
                <w:sz w:val="24"/>
              </w:rPr>
              <w:t>优惠承诺及其他：</w:t>
            </w:r>
          </w:p>
        </w:tc>
      </w:tr>
    </w:tbl>
    <w:p>
      <w:pPr>
        <w:pStyle w:val="6"/>
        <w:spacing w:before="4"/>
        <w:ind w:left="1240"/>
      </w:pPr>
      <w:r>
        <w:t>注：1.填写此表时不得改变表格形式。</w:t>
      </w:r>
    </w:p>
    <w:p>
      <w:pPr>
        <w:pStyle w:val="14"/>
        <w:numPr>
          <w:ilvl w:val="1"/>
          <w:numId w:val="21"/>
        </w:numPr>
        <w:tabs>
          <w:tab w:val="left" w:pos="1483"/>
        </w:tabs>
        <w:spacing w:before="166" w:after="0" w:line="374" w:lineRule="auto"/>
        <w:ind w:left="760" w:right="881" w:firstLine="480"/>
        <w:jc w:val="left"/>
        <w:rPr>
          <w:sz w:val="24"/>
        </w:rPr>
      </w:pPr>
      <w:r>
        <w:rPr>
          <w:spacing w:val="-5"/>
          <w:sz w:val="24"/>
        </w:rPr>
        <w:t>竞争性磋商响应报价必须包括：服务费、管理费、养老保险、工伤保险、意外险、税金、食宿费、台班费及所有不可预见的其他费用。</w:t>
      </w:r>
    </w:p>
    <w:p>
      <w:pPr>
        <w:pStyle w:val="14"/>
        <w:numPr>
          <w:ilvl w:val="1"/>
          <w:numId w:val="21"/>
        </w:numPr>
        <w:tabs>
          <w:tab w:val="left" w:pos="1483"/>
        </w:tabs>
        <w:spacing w:before="0" w:after="0" w:line="240" w:lineRule="auto"/>
        <w:ind w:left="1482" w:right="0" w:hanging="243"/>
        <w:jc w:val="left"/>
        <w:rPr>
          <w:sz w:val="24"/>
        </w:rPr>
      </w:pPr>
      <w:r>
        <w:rPr>
          <w:sz w:val="24"/>
        </w:rPr>
        <w:t>“服务期”是指签订合同后服务时间。</w:t>
      </w:r>
    </w:p>
    <w:p>
      <w:pPr>
        <w:pStyle w:val="14"/>
        <w:numPr>
          <w:ilvl w:val="1"/>
          <w:numId w:val="21"/>
        </w:numPr>
        <w:tabs>
          <w:tab w:val="left" w:pos="1600"/>
        </w:tabs>
        <w:spacing w:before="158" w:after="0" w:line="240" w:lineRule="auto"/>
        <w:ind w:left="1600" w:right="0" w:hanging="360"/>
        <w:jc w:val="left"/>
        <w:rPr>
          <w:sz w:val="24"/>
        </w:rPr>
      </w:pPr>
      <w:r>
        <w:rPr>
          <w:sz w:val="24"/>
        </w:rPr>
        <w:t>磋商报价应注明有效期，有效期与磋商有效期一致。</w:t>
      </w:r>
    </w:p>
    <w:p>
      <w:pPr>
        <w:pStyle w:val="14"/>
        <w:numPr>
          <w:ilvl w:val="1"/>
          <w:numId w:val="21"/>
        </w:numPr>
        <w:tabs>
          <w:tab w:val="left" w:pos="1600"/>
        </w:tabs>
        <w:spacing w:before="166" w:after="0" w:line="240" w:lineRule="auto"/>
        <w:ind w:left="1600" w:right="0" w:hanging="360"/>
        <w:jc w:val="left"/>
        <w:rPr>
          <w:sz w:val="24"/>
        </w:rPr>
      </w:pPr>
      <w:r>
        <w:rPr>
          <w:sz w:val="24"/>
        </w:rPr>
        <w:t>竞争性磋商响应最初报价不能有两个或两个以上的报价方案。</w:t>
      </w:r>
    </w:p>
    <w:p>
      <w:pPr>
        <w:pStyle w:val="6"/>
      </w:pPr>
    </w:p>
    <w:p>
      <w:pPr>
        <w:pStyle w:val="6"/>
      </w:pPr>
    </w:p>
    <w:p>
      <w:pPr>
        <w:pStyle w:val="6"/>
      </w:pPr>
    </w:p>
    <w:p>
      <w:pPr>
        <w:pStyle w:val="6"/>
      </w:pPr>
    </w:p>
    <w:p>
      <w:pPr>
        <w:pStyle w:val="6"/>
      </w:pPr>
    </w:p>
    <w:p>
      <w:pPr>
        <w:pStyle w:val="6"/>
      </w:pPr>
    </w:p>
    <w:p>
      <w:pPr>
        <w:pStyle w:val="6"/>
        <w:tabs>
          <w:tab w:val="left" w:pos="7724"/>
          <w:tab w:val="left" w:pos="9523"/>
        </w:tabs>
        <w:spacing w:before="161"/>
        <w:ind w:left="5207"/>
      </w:pPr>
      <w:r>
        <w:t>供应</w:t>
      </w:r>
      <w:r>
        <w:rPr>
          <w:spacing w:val="-3"/>
        </w:rPr>
        <w:t>商</w:t>
      </w:r>
      <w:r>
        <w:t>：</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359"/>
          <w:tab w:val="left" w:pos="9519"/>
        </w:tabs>
        <w:spacing w:before="74"/>
        <w:ind w:left="3397"/>
      </w:pPr>
      <w:r>
        <w:t>法定代表人或委托代理人：</w:t>
      </w:r>
      <w:r>
        <w:rPr>
          <w:u w:val="single"/>
        </w:rPr>
        <w:t xml:space="preserve"> </w:t>
      </w:r>
      <w:r>
        <w:rPr>
          <w:u w:val="single"/>
        </w:rPr>
        <w:tab/>
      </w:r>
      <w:r>
        <w:rPr>
          <w:u w:val="single"/>
        </w:rPr>
        <w:t>（签字或盖章）</w:t>
      </w:r>
      <w:r>
        <w:rPr>
          <w:u w:val="single"/>
        </w:rPr>
        <w:tab/>
      </w:r>
    </w:p>
    <w:p>
      <w:pPr>
        <w:tabs>
          <w:tab w:val="left" w:pos="770"/>
          <w:tab w:val="left" w:pos="1430"/>
          <w:tab w:val="left" w:pos="1980"/>
        </w:tabs>
        <w:spacing w:before="159"/>
        <w:ind w:left="0" w:right="1322" w:firstLine="0"/>
        <w:jc w:val="right"/>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年</w:t>
      </w:r>
      <w:r>
        <w:rPr>
          <w:sz w:val="22"/>
          <w:u w:val="single"/>
        </w:rPr>
        <w:t xml:space="preserve"> </w:t>
      </w:r>
      <w:r>
        <w:rPr>
          <w:sz w:val="22"/>
          <w:u w:val="single"/>
        </w:rPr>
        <w:tab/>
      </w:r>
      <w:r>
        <w:rPr>
          <w:sz w:val="22"/>
        </w:rPr>
        <w:t>月</w:t>
      </w:r>
      <w:r>
        <w:rPr>
          <w:sz w:val="22"/>
          <w:u w:val="single"/>
        </w:rPr>
        <w:t xml:space="preserve"> </w:t>
      </w:r>
      <w:r>
        <w:rPr>
          <w:sz w:val="22"/>
          <w:u w:val="single"/>
        </w:rPr>
        <w:tab/>
      </w:r>
      <w:r>
        <w:rPr>
          <w:sz w:val="22"/>
        </w:rPr>
        <w:t>日</w:t>
      </w:r>
    </w:p>
    <w:p>
      <w:pPr>
        <w:spacing w:after="0"/>
        <w:jc w:val="right"/>
        <w:rPr>
          <w:sz w:val="22"/>
        </w:rPr>
        <w:sectPr>
          <w:pgSz w:w="12240" w:h="15840"/>
          <w:pgMar w:top="800" w:right="660" w:bottom="1100" w:left="680" w:header="216" w:footer="842" w:gutter="0"/>
          <w:pgNumType w:fmt="decimal"/>
        </w:sectPr>
      </w:pPr>
    </w:p>
    <w:p>
      <w:pPr>
        <w:pStyle w:val="6"/>
        <w:spacing w:line="20" w:lineRule="exact"/>
        <w:rPr>
          <w:sz w:val="2"/>
        </w:rPr>
      </w:pPr>
    </w:p>
    <w:p>
      <w:pPr>
        <w:pStyle w:val="6"/>
        <w:spacing w:before="10"/>
        <w:rPr>
          <w:sz w:val="14"/>
        </w:rPr>
      </w:pPr>
    </w:p>
    <w:p>
      <w:pPr>
        <w:spacing w:before="49" w:after="5"/>
        <w:ind w:left="940" w:right="0" w:firstLine="0"/>
        <w:jc w:val="center"/>
        <w:rPr>
          <w:b/>
          <w:sz w:val="36"/>
        </w:rPr>
      </w:pPr>
    </w:p>
    <w:p>
      <w:pPr>
        <w:spacing w:before="49" w:after="5"/>
        <w:ind w:left="940" w:right="0" w:firstLine="0"/>
        <w:jc w:val="center"/>
        <w:rPr>
          <w:b/>
          <w:sz w:val="36"/>
        </w:rPr>
      </w:pPr>
    </w:p>
    <w:p>
      <w:pPr>
        <w:spacing w:before="49" w:after="5"/>
        <w:ind w:left="940" w:right="0" w:firstLine="0"/>
        <w:jc w:val="center"/>
        <w:rPr>
          <w:b/>
          <w:color w:val="000000" w:themeColor="text1"/>
          <w:sz w:val="36"/>
        </w:rPr>
      </w:pPr>
      <w:r>
        <w:rPr>
          <w:b/>
          <w:color w:val="000000" w:themeColor="text1"/>
          <w:sz w:val="36"/>
        </w:rPr>
        <w:t>分项报价表</w:t>
      </w: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6"/>
        <w:gridCol w:w="1908"/>
        <w:gridCol w:w="984"/>
        <w:gridCol w:w="1116"/>
        <w:gridCol w:w="2472"/>
        <w:gridCol w:w="3374"/>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86" w:type="dxa"/>
          </w:tcPr>
          <w:p>
            <w:pPr>
              <w:pStyle w:val="15"/>
              <w:spacing w:before="142"/>
              <w:ind w:left="552" w:right="543"/>
              <w:jc w:val="center"/>
              <w:rPr>
                <w:sz w:val="22"/>
              </w:rPr>
            </w:pPr>
            <w:r>
              <w:rPr>
                <w:sz w:val="22"/>
              </w:rPr>
              <w:t>名称</w:t>
            </w:r>
          </w:p>
        </w:tc>
        <w:tc>
          <w:tcPr>
            <w:tcW w:w="1908" w:type="dxa"/>
          </w:tcPr>
          <w:p>
            <w:pPr>
              <w:pStyle w:val="15"/>
              <w:ind w:left="163" w:right="154"/>
              <w:jc w:val="center"/>
              <w:rPr>
                <w:sz w:val="22"/>
              </w:rPr>
            </w:pPr>
            <w:r>
              <w:rPr>
                <w:sz w:val="22"/>
              </w:rPr>
              <w:t>规格型号及技术</w:t>
            </w:r>
          </w:p>
          <w:p>
            <w:pPr>
              <w:pStyle w:val="15"/>
              <w:spacing w:before="4" w:line="264" w:lineRule="exact"/>
              <w:ind w:left="163" w:right="154"/>
              <w:jc w:val="center"/>
              <w:rPr>
                <w:sz w:val="22"/>
              </w:rPr>
            </w:pPr>
            <w:r>
              <w:rPr>
                <w:sz w:val="22"/>
              </w:rPr>
              <w:t>参数</w:t>
            </w:r>
          </w:p>
        </w:tc>
        <w:tc>
          <w:tcPr>
            <w:tcW w:w="984" w:type="dxa"/>
          </w:tcPr>
          <w:p>
            <w:pPr>
              <w:pStyle w:val="15"/>
              <w:spacing w:before="142"/>
              <w:ind w:left="253" w:right="241"/>
              <w:jc w:val="center"/>
              <w:rPr>
                <w:sz w:val="22"/>
              </w:rPr>
            </w:pPr>
            <w:r>
              <w:rPr>
                <w:sz w:val="22"/>
              </w:rPr>
              <w:t>数量</w:t>
            </w:r>
          </w:p>
        </w:tc>
        <w:tc>
          <w:tcPr>
            <w:tcW w:w="1116" w:type="dxa"/>
          </w:tcPr>
          <w:p>
            <w:pPr>
              <w:pStyle w:val="15"/>
              <w:spacing w:before="142"/>
              <w:ind w:left="297" w:right="288"/>
              <w:jc w:val="center"/>
              <w:rPr>
                <w:sz w:val="22"/>
              </w:rPr>
            </w:pPr>
            <w:r>
              <w:rPr>
                <w:sz w:val="22"/>
              </w:rPr>
              <w:t>单位</w:t>
            </w:r>
          </w:p>
        </w:tc>
        <w:tc>
          <w:tcPr>
            <w:tcW w:w="2472" w:type="dxa"/>
          </w:tcPr>
          <w:p>
            <w:pPr>
              <w:pStyle w:val="15"/>
              <w:spacing w:before="142"/>
              <w:ind w:left="684"/>
              <w:rPr>
                <w:sz w:val="22"/>
              </w:rPr>
            </w:pPr>
            <w:r>
              <w:rPr>
                <w:sz w:val="22"/>
              </w:rPr>
              <w:t>单价（元）</w:t>
            </w:r>
          </w:p>
        </w:tc>
        <w:tc>
          <w:tcPr>
            <w:tcW w:w="3374" w:type="dxa"/>
          </w:tcPr>
          <w:p>
            <w:pPr>
              <w:pStyle w:val="15"/>
              <w:spacing w:before="142"/>
              <w:ind w:left="165" w:right="153"/>
              <w:jc w:val="center"/>
              <w:rPr>
                <w:sz w:val="22"/>
              </w:rPr>
            </w:pPr>
            <w:r>
              <w:rPr>
                <w:sz w:val="22"/>
              </w:rPr>
              <w:t>用途</w:t>
            </w:r>
          </w:p>
        </w:tc>
        <w:tc>
          <w:tcPr>
            <w:tcW w:w="1751" w:type="dxa"/>
          </w:tcPr>
          <w:p>
            <w:pPr>
              <w:pStyle w:val="15"/>
              <w:spacing w:before="142"/>
              <w:ind w:left="635" w:right="626"/>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ind w:left="353"/>
              <w:rPr>
                <w:sz w:val="22"/>
              </w:rPr>
            </w:pPr>
          </w:p>
        </w:tc>
        <w:tc>
          <w:tcPr>
            <w:tcW w:w="1908" w:type="dxa"/>
          </w:tcPr>
          <w:p>
            <w:pPr>
              <w:pStyle w:val="15"/>
              <w:spacing w:before="3" w:line="289" w:lineRule="exact"/>
              <w:ind w:left="593"/>
              <w:rPr>
                <w:sz w:val="24"/>
              </w:rPr>
            </w:pPr>
          </w:p>
        </w:tc>
        <w:tc>
          <w:tcPr>
            <w:tcW w:w="984" w:type="dxa"/>
          </w:tcPr>
          <w:p>
            <w:pPr>
              <w:pStyle w:val="15"/>
              <w:spacing w:before="3" w:line="289" w:lineRule="exact"/>
              <w:ind w:left="248" w:right="241"/>
              <w:jc w:val="center"/>
              <w:rPr>
                <w:sz w:val="24"/>
              </w:rPr>
            </w:pPr>
          </w:p>
        </w:tc>
        <w:tc>
          <w:tcPr>
            <w:tcW w:w="1116" w:type="dxa"/>
          </w:tcPr>
          <w:p>
            <w:pPr>
              <w:pStyle w:val="15"/>
              <w:spacing w:before="3" w:line="289"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4" w:line="242" w:lineRule="auto"/>
              <w:ind w:left="725" w:right="296" w:hanging="420"/>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1" w:lineRule="exact"/>
              <w:ind w:left="59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1" w:line="290" w:lineRule="exact"/>
              <w:ind w:left="353"/>
              <w:rPr>
                <w:sz w:val="24"/>
              </w:rPr>
            </w:pPr>
          </w:p>
        </w:tc>
        <w:tc>
          <w:tcPr>
            <w:tcW w:w="984" w:type="dxa"/>
          </w:tcPr>
          <w:p>
            <w:pPr>
              <w:pStyle w:val="15"/>
              <w:spacing w:before="1" w:line="290" w:lineRule="exact"/>
              <w:ind w:left="248" w:right="241"/>
              <w:jc w:val="center"/>
              <w:rPr>
                <w:sz w:val="24"/>
              </w:rPr>
            </w:pPr>
          </w:p>
        </w:tc>
        <w:tc>
          <w:tcPr>
            <w:tcW w:w="1116" w:type="dxa"/>
          </w:tcPr>
          <w:p>
            <w:pPr>
              <w:pStyle w:val="15"/>
              <w:spacing w:before="1"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86" w:type="dxa"/>
            <w:vMerge w:val="continue"/>
            <w:tcBorders>
              <w:top w:val="nil"/>
            </w:tcBorders>
          </w:tcPr>
          <w:p>
            <w:pPr>
              <w:rPr>
                <w:sz w:val="2"/>
                <w:szCs w:val="2"/>
              </w:rPr>
            </w:pPr>
          </w:p>
        </w:tc>
        <w:tc>
          <w:tcPr>
            <w:tcW w:w="1908" w:type="dxa"/>
          </w:tcPr>
          <w:p>
            <w:pPr>
              <w:pStyle w:val="15"/>
              <w:spacing w:before="1" w:line="289" w:lineRule="exact"/>
              <w:ind w:left="413"/>
              <w:rPr>
                <w:sz w:val="24"/>
              </w:rPr>
            </w:pPr>
          </w:p>
        </w:tc>
        <w:tc>
          <w:tcPr>
            <w:tcW w:w="984" w:type="dxa"/>
          </w:tcPr>
          <w:p>
            <w:pPr>
              <w:pStyle w:val="15"/>
              <w:spacing w:before="1" w:line="289" w:lineRule="exact"/>
              <w:ind w:left="248" w:right="241"/>
              <w:jc w:val="center"/>
              <w:rPr>
                <w:sz w:val="24"/>
              </w:rPr>
            </w:pPr>
          </w:p>
        </w:tc>
        <w:tc>
          <w:tcPr>
            <w:tcW w:w="1116" w:type="dxa"/>
          </w:tcPr>
          <w:p>
            <w:pPr>
              <w:pStyle w:val="15"/>
              <w:spacing w:before="1"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6" w:type="dxa"/>
            <w:vMerge w:val="continue"/>
            <w:tcBorders>
              <w:top w:val="nil"/>
            </w:tcBorders>
          </w:tcPr>
          <w:p>
            <w:pPr>
              <w:rPr>
                <w:sz w:val="2"/>
                <w:szCs w:val="2"/>
              </w:rPr>
            </w:pPr>
          </w:p>
        </w:tc>
        <w:tc>
          <w:tcPr>
            <w:tcW w:w="1908" w:type="dxa"/>
          </w:tcPr>
          <w:p>
            <w:pPr>
              <w:pStyle w:val="15"/>
              <w:spacing w:before="2" w:line="290" w:lineRule="exact"/>
              <w:ind w:left="593"/>
              <w:rPr>
                <w:sz w:val="24"/>
              </w:rPr>
            </w:pPr>
          </w:p>
        </w:tc>
        <w:tc>
          <w:tcPr>
            <w:tcW w:w="984" w:type="dxa"/>
          </w:tcPr>
          <w:p>
            <w:pPr>
              <w:pStyle w:val="15"/>
              <w:spacing w:before="2" w:line="290" w:lineRule="exact"/>
              <w:ind w:left="248" w:right="241"/>
              <w:jc w:val="center"/>
              <w:rPr>
                <w:sz w:val="24"/>
              </w:rPr>
            </w:pPr>
          </w:p>
        </w:tc>
        <w:tc>
          <w:tcPr>
            <w:tcW w:w="1116" w:type="dxa"/>
          </w:tcPr>
          <w:p>
            <w:pPr>
              <w:pStyle w:val="15"/>
              <w:spacing w:before="2"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47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spacing w:before="179" w:line="242" w:lineRule="auto"/>
              <w:ind w:left="552" w:right="181" w:hanging="360"/>
              <w:rPr>
                <w:sz w:val="24"/>
              </w:rPr>
            </w:pPr>
          </w:p>
        </w:tc>
        <w:tc>
          <w:tcPr>
            <w:tcW w:w="1908" w:type="dxa"/>
          </w:tcPr>
          <w:p>
            <w:pPr>
              <w:pStyle w:val="15"/>
              <w:spacing w:line="291" w:lineRule="exact"/>
              <w:ind w:left="59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179" w:line="242" w:lineRule="auto"/>
              <w:ind w:left="1445" w:right="116" w:hanging="1320"/>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86" w:type="dxa"/>
            <w:vMerge w:val="continue"/>
            <w:tcBorders>
              <w:top w:val="nil"/>
            </w:tcBorders>
          </w:tcPr>
          <w:p>
            <w:pPr>
              <w:rPr>
                <w:sz w:val="2"/>
                <w:szCs w:val="2"/>
              </w:rPr>
            </w:pPr>
          </w:p>
        </w:tc>
        <w:tc>
          <w:tcPr>
            <w:tcW w:w="1908" w:type="dxa"/>
          </w:tcPr>
          <w:p>
            <w:pPr>
              <w:pStyle w:val="15"/>
              <w:spacing w:before="3" w:line="288" w:lineRule="exact"/>
              <w:ind w:left="593"/>
              <w:rPr>
                <w:sz w:val="24"/>
              </w:rPr>
            </w:pPr>
          </w:p>
        </w:tc>
        <w:tc>
          <w:tcPr>
            <w:tcW w:w="984" w:type="dxa"/>
          </w:tcPr>
          <w:p>
            <w:pPr>
              <w:pStyle w:val="15"/>
              <w:spacing w:before="3" w:line="288" w:lineRule="exact"/>
              <w:ind w:left="248" w:right="241"/>
              <w:jc w:val="center"/>
              <w:rPr>
                <w:sz w:val="24"/>
              </w:rPr>
            </w:pPr>
          </w:p>
        </w:tc>
        <w:tc>
          <w:tcPr>
            <w:tcW w:w="1116" w:type="dxa"/>
          </w:tcPr>
          <w:p>
            <w:pPr>
              <w:pStyle w:val="15"/>
              <w:spacing w:before="3" w:line="288"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6" w:type="dxa"/>
            <w:vMerge w:val="continue"/>
            <w:tcBorders>
              <w:top w:val="nil"/>
            </w:tcBorders>
          </w:tcPr>
          <w:p>
            <w:pPr>
              <w:rPr>
                <w:sz w:val="2"/>
                <w:szCs w:val="2"/>
              </w:rPr>
            </w:pPr>
          </w:p>
        </w:tc>
        <w:tc>
          <w:tcPr>
            <w:tcW w:w="1908" w:type="dxa"/>
          </w:tcPr>
          <w:p>
            <w:pPr>
              <w:pStyle w:val="15"/>
              <w:spacing w:before="1" w:line="291" w:lineRule="exact"/>
              <w:ind w:left="353"/>
              <w:rPr>
                <w:sz w:val="24"/>
              </w:rPr>
            </w:pPr>
          </w:p>
        </w:tc>
        <w:tc>
          <w:tcPr>
            <w:tcW w:w="984" w:type="dxa"/>
          </w:tcPr>
          <w:p>
            <w:pPr>
              <w:pStyle w:val="15"/>
              <w:spacing w:before="1" w:line="291" w:lineRule="exact"/>
              <w:ind w:left="248" w:right="241"/>
              <w:jc w:val="center"/>
              <w:rPr>
                <w:sz w:val="24"/>
              </w:rPr>
            </w:pPr>
          </w:p>
        </w:tc>
        <w:tc>
          <w:tcPr>
            <w:tcW w:w="1116" w:type="dxa"/>
          </w:tcPr>
          <w:p>
            <w:pPr>
              <w:pStyle w:val="15"/>
              <w:spacing w:before="1"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0" w:lineRule="exact"/>
              <w:ind w:left="413"/>
              <w:rPr>
                <w:sz w:val="24"/>
              </w:rPr>
            </w:pPr>
          </w:p>
        </w:tc>
        <w:tc>
          <w:tcPr>
            <w:tcW w:w="984" w:type="dxa"/>
          </w:tcPr>
          <w:p>
            <w:pPr>
              <w:pStyle w:val="15"/>
              <w:spacing w:line="290" w:lineRule="exact"/>
              <w:ind w:left="248" w:right="241"/>
              <w:jc w:val="center"/>
              <w:rPr>
                <w:sz w:val="24"/>
              </w:rPr>
            </w:pPr>
          </w:p>
        </w:tc>
        <w:tc>
          <w:tcPr>
            <w:tcW w:w="1116" w:type="dxa"/>
          </w:tcPr>
          <w:p>
            <w:pPr>
              <w:pStyle w:val="15"/>
              <w:spacing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1" w:line="290" w:lineRule="exact"/>
              <w:ind w:left="593"/>
              <w:rPr>
                <w:sz w:val="24"/>
              </w:rPr>
            </w:pPr>
          </w:p>
        </w:tc>
        <w:tc>
          <w:tcPr>
            <w:tcW w:w="984" w:type="dxa"/>
          </w:tcPr>
          <w:p>
            <w:pPr>
              <w:pStyle w:val="15"/>
              <w:spacing w:before="1" w:line="290" w:lineRule="exact"/>
              <w:ind w:left="248" w:right="241"/>
              <w:jc w:val="center"/>
              <w:rPr>
                <w:sz w:val="24"/>
              </w:rPr>
            </w:pPr>
          </w:p>
        </w:tc>
        <w:tc>
          <w:tcPr>
            <w:tcW w:w="1116" w:type="dxa"/>
          </w:tcPr>
          <w:p>
            <w:pPr>
              <w:pStyle w:val="15"/>
              <w:spacing w:before="1"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spacing w:line="242" w:lineRule="auto"/>
              <w:ind w:left="672" w:right="181" w:hanging="480"/>
              <w:rPr>
                <w:sz w:val="24"/>
              </w:rPr>
            </w:pPr>
          </w:p>
        </w:tc>
        <w:tc>
          <w:tcPr>
            <w:tcW w:w="1908" w:type="dxa"/>
          </w:tcPr>
          <w:p>
            <w:pPr>
              <w:pStyle w:val="15"/>
              <w:spacing w:before="2" w:line="289" w:lineRule="exact"/>
              <w:ind w:left="59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2"/>
              <w:ind w:left="165" w:right="158"/>
              <w:jc w:val="center"/>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59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35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1" w:lineRule="exact"/>
              <w:ind w:left="41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bl>
    <w:p>
      <w:pPr>
        <w:spacing w:before="2"/>
        <w:ind w:left="640" w:right="0" w:firstLine="0"/>
        <w:jc w:val="left"/>
        <w:rPr>
          <w:b/>
          <w:sz w:val="21"/>
        </w:rPr>
      </w:pPr>
      <w:r>
        <w:rPr>
          <w:b/>
          <w:sz w:val="21"/>
        </w:rPr>
        <w:t>注：车辆（机械）租赁的备注栏须注明车辆（机械）的规格、型号</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8"/>
        <w:rPr>
          <w:b/>
          <w:sz w:val="17"/>
        </w:rPr>
      </w:pPr>
    </w:p>
    <w:p>
      <w:pPr>
        <w:spacing w:before="75"/>
        <w:ind w:left="6630" w:right="6569" w:firstLine="0"/>
        <w:jc w:val="center"/>
        <w:rPr>
          <w:rFonts w:hint="default" w:eastAsia="宋体"/>
          <w:sz w:val="18"/>
          <w:lang w:val="en-US" w:eastAsia="zh-CN"/>
        </w:rPr>
      </w:pPr>
      <w:r>
        <w:rPr>
          <w:rFonts w:hint="eastAsia"/>
          <w:sz w:val="18"/>
          <w:lang w:val="en-US" w:eastAsia="zh-CN"/>
        </w:rPr>
        <w:t>28</w:t>
      </w:r>
    </w:p>
    <w:p>
      <w:pPr>
        <w:pStyle w:val="7"/>
        <w:ind w:right="-387" w:rightChars="-176" w:firstLine="720" w:firstLineChars="400"/>
        <w:rPr>
          <w:rFonts w:hint="eastAsia" w:ascii="仿宋" w:hAnsi="仿宋" w:eastAsia="仿宋"/>
          <w:sz w:val="21"/>
          <w:szCs w:val="21"/>
        </w:rPr>
      </w:pPr>
      <w:r>
        <w:drawing>
          <wp:anchor distT="0" distB="0" distL="114300" distR="114300" simplePos="0" relativeHeight="251680768"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0"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25" descr="业成png"/>
                    <pic:cNvPicPr>
                      <a:picLocks noChangeAspect="1"/>
                    </pic:cNvPicPr>
                  </pic:nvPicPr>
                  <pic:blipFill>
                    <a:blip r:embed="rId20"/>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spacing w:after="0"/>
        <w:jc w:val="center"/>
        <w:rPr>
          <w:sz w:val="18"/>
        </w:rPr>
        <w:sectPr>
          <w:headerReference r:id="rId8" w:type="default"/>
          <w:footerReference r:id="rId9" w:type="default"/>
          <w:pgSz w:w="15840" w:h="12240" w:orient="landscape"/>
          <w:pgMar w:top="220" w:right="1340" w:bottom="280" w:left="1080" w:header="0" w:footer="0" w:gutter="0"/>
          <w:pgNumType w:fmt="decimal"/>
        </w:sectPr>
      </w:pPr>
    </w:p>
    <w:p>
      <w:pPr>
        <w:pStyle w:val="6"/>
        <w:rPr>
          <w:sz w:val="20"/>
        </w:rPr>
      </w:pPr>
    </w:p>
    <w:p>
      <w:pPr>
        <w:pStyle w:val="6"/>
        <w:spacing w:before="4"/>
        <w:rPr>
          <w:sz w:val="28"/>
        </w:rPr>
      </w:pPr>
    </w:p>
    <w:p>
      <w:pPr>
        <w:spacing w:before="58"/>
        <w:ind w:left="100" w:right="0" w:firstLine="0"/>
        <w:jc w:val="left"/>
        <w:rPr>
          <w:b/>
          <w:sz w:val="30"/>
        </w:rPr>
      </w:pPr>
      <w:r>
        <w:rPr>
          <w:b/>
          <w:sz w:val="30"/>
        </w:rPr>
        <w:t>格式 5：法定代表人证明书</w:t>
      </w:r>
    </w:p>
    <w:p>
      <w:pPr>
        <w:pStyle w:val="6"/>
        <w:spacing w:before="3"/>
        <w:rPr>
          <w:b/>
          <w:sz w:val="23"/>
        </w:rPr>
      </w:pPr>
    </w:p>
    <w:p>
      <w:pPr>
        <w:spacing w:before="50"/>
        <w:ind w:left="340" w:right="473" w:firstLine="0"/>
        <w:jc w:val="center"/>
        <w:rPr>
          <w:b/>
          <w:sz w:val="36"/>
        </w:rPr>
      </w:pPr>
      <w:r>
        <w:rPr>
          <w:b/>
          <w:sz w:val="36"/>
        </w:rPr>
        <w:t>法定代表人证明书</w:t>
      </w:r>
    </w:p>
    <w:p>
      <w:pPr>
        <w:pStyle w:val="6"/>
        <w:spacing w:before="3"/>
        <w:rPr>
          <w:b/>
          <w:sz w:val="31"/>
        </w:rPr>
      </w:pPr>
    </w:p>
    <w:p>
      <w:pPr>
        <w:pStyle w:val="6"/>
        <w:ind w:left="640"/>
        <w:rPr>
          <w:rFonts w:hint="default" w:eastAsia="宋体"/>
          <w:lang w:val="en-US" w:eastAsia="zh-CN"/>
        </w:rPr>
      </w:pPr>
      <w:r>
        <w:t>致：</w:t>
      </w:r>
      <w:r>
        <w:rPr>
          <w:rFonts w:hint="eastAsia"/>
          <w:u w:val="single"/>
          <w:lang w:val="en-US" w:eastAsia="zh-CN"/>
        </w:rPr>
        <w:t xml:space="preserve">                       </w:t>
      </w:r>
    </w:p>
    <w:p>
      <w:pPr>
        <w:pStyle w:val="6"/>
        <w:spacing w:before="9"/>
        <w:rPr>
          <w:sz w:val="13"/>
        </w:rPr>
      </w:pPr>
    </w:p>
    <w:p>
      <w:pPr>
        <w:pStyle w:val="6"/>
        <w:tabs>
          <w:tab w:val="left" w:pos="3519"/>
          <w:tab w:val="left" w:pos="6399"/>
        </w:tabs>
        <w:spacing w:before="74" w:line="640" w:lineRule="auto"/>
        <w:ind w:left="640" w:right="779" w:firstLine="480"/>
      </w:pPr>
      <w:r>
        <w:rPr>
          <w:u w:val="single"/>
        </w:rPr>
        <w:t>（法定代表人姓名）</w:t>
      </w:r>
      <w:r>
        <w:rPr>
          <w:u w:val="single"/>
        </w:rPr>
        <w:tab/>
      </w:r>
      <w:r>
        <w:t>现任我单位</w:t>
      </w:r>
      <w:r>
        <w:rPr>
          <w:u w:val="single"/>
        </w:rPr>
        <w:t xml:space="preserve"> </w:t>
      </w:r>
      <w:r>
        <w:rPr>
          <w:u w:val="single"/>
        </w:rPr>
        <w:tab/>
      </w:r>
      <w:r>
        <w:t>职务，为法定代表人，特此证明</w:t>
      </w:r>
      <w:r>
        <w:rPr>
          <w:spacing w:val="-18"/>
        </w:rPr>
        <w:t>。</w:t>
      </w:r>
      <w:r>
        <w:t>法定代表人基本情况：</w:t>
      </w:r>
    </w:p>
    <w:p>
      <w:pPr>
        <w:pStyle w:val="6"/>
        <w:tabs>
          <w:tab w:val="left" w:pos="2679"/>
          <w:tab w:val="left" w:pos="4775"/>
          <w:tab w:val="left" w:pos="6811"/>
        </w:tabs>
        <w:spacing w:line="307" w:lineRule="exact"/>
        <w:ind w:left="640"/>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spacing w:val="-3"/>
        </w:rPr>
        <w:t>民</w:t>
      </w:r>
      <w:r>
        <w:rPr>
          <w:spacing w:val="-1"/>
        </w:rPr>
        <w:t>族</w:t>
      </w:r>
      <w:r>
        <w:t>：</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8"/>
        <w:rPr>
          <w:rFonts w:ascii="Times New Roman"/>
          <w:sz w:val="16"/>
        </w:rPr>
      </w:pPr>
    </w:p>
    <w:p>
      <w:pPr>
        <w:pStyle w:val="6"/>
        <w:tabs>
          <w:tab w:val="left" w:pos="6811"/>
        </w:tabs>
        <w:spacing w:before="74"/>
        <w:ind w:left="64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17"/>
        </w:rPr>
      </w:pPr>
    </w:p>
    <w:p>
      <w:pPr>
        <w:pStyle w:val="6"/>
        <w:tabs>
          <w:tab w:val="left" w:pos="6811"/>
        </w:tabs>
        <w:spacing w:before="74"/>
        <w:ind w:left="64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18"/>
        </w:rPr>
      </w:pPr>
    </w:p>
    <w:p>
      <w:pPr>
        <w:pStyle w:val="6"/>
        <w:spacing w:before="66"/>
        <w:ind w:left="640"/>
      </w:pPr>
      <w:r>
        <w:t>附法定代表人第二代身份证双面扫描（或复印）件。</w:t>
      </w:r>
    </w:p>
    <w:p>
      <w:pPr>
        <w:pStyle w:val="6"/>
      </w:pPr>
    </w:p>
    <w:p>
      <w:pPr>
        <w:pStyle w:val="6"/>
      </w:pPr>
    </w:p>
    <w:p>
      <w:pPr>
        <w:pStyle w:val="6"/>
      </w:pPr>
    </w:p>
    <w:p>
      <w:pPr>
        <w:pStyle w:val="6"/>
      </w:pPr>
    </w:p>
    <w:p>
      <w:pPr>
        <w:pStyle w:val="6"/>
        <w:spacing w:before="8"/>
        <w:rPr>
          <w:sz w:val="27"/>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6"/>
        <w:rPr>
          <w:sz w:val="14"/>
        </w:rPr>
      </w:pPr>
    </w:p>
    <w:p>
      <w:pPr>
        <w:pStyle w:val="6"/>
        <w:tabs>
          <w:tab w:val="left" w:pos="7779"/>
          <w:tab w:val="left" w:pos="8499"/>
          <w:tab w:val="left" w:pos="9099"/>
        </w:tabs>
        <w:spacing w:before="67"/>
        <w:ind w:left="718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headerReference r:id="rId10" w:type="default"/>
          <w:footerReference r:id="rId11" w:type="default"/>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6：法定代表人授权书</w:t>
      </w:r>
    </w:p>
    <w:p>
      <w:pPr>
        <w:pStyle w:val="6"/>
        <w:spacing w:before="3"/>
        <w:rPr>
          <w:b/>
          <w:sz w:val="20"/>
        </w:rPr>
      </w:pPr>
    </w:p>
    <w:p>
      <w:pPr>
        <w:spacing w:before="50"/>
        <w:ind w:left="340" w:right="473" w:firstLine="0"/>
        <w:jc w:val="center"/>
        <w:rPr>
          <w:b/>
          <w:sz w:val="36"/>
        </w:rPr>
      </w:pPr>
      <w:r>
        <w:rPr>
          <w:b/>
          <w:sz w:val="36"/>
        </w:rPr>
        <w:t>法定代表人授权书</w:t>
      </w:r>
    </w:p>
    <w:p>
      <w:pPr>
        <w:pStyle w:val="6"/>
        <w:spacing w:before="1"/>
        <w:rPr>
          <w:b/>
          <w:sz w:val="31"/>
        </w:rPr>
      </w:pPr>
    </w:p>
    <w:p>
      <w:pPr>
        <w:pStyle w:val="6"/>
        <w:ind w:left="640"/>
        <w:rPr>
          <w:rFonts w:hint="default" w:eastAsia="宋体"/>
          <w:lang w:val="en-US" w:eastAsia="zh-CN"/>
        </w:rPr>
      </w:pPr>
      <w:r>
        <w:t>致：</w:t>
      </w:r>
      <w:r>
        <w:rPr>
          <w:rFonts w:hint="eastAsia"/>
          <w:u w:val="single"/>
          <w:lang w:val="en-US" w:eastAsia="zh-CN"/>
        </w:rPr>
        <w:t xml:space="preserve">                     </w:t>
      </w:r>
    </w:p>
    <w:p>
      <w:pPr>
        <w:pStyle w:val="6"/>
        <w:tabs>
          <w:tab w:val="left" w:pos="3159"/>
          <w:tab w:val="left" w:pos="8919"/>
        </w:tabs>
        <w:spacing w:before="167"/>
        <w:ind w:left="1240"/>
      </w:pPr>
      <w:r>
        <w:rPr>
          <w:u w:val="single"/>
        </w:rPr>
        <w:t>（供应商名称）</w:t>
      </w:r>
      <w:r>
        <w:rPr>
          <w:u w:val="single"/>
        </w:rPr>
        <w:tab/>
      </w:r>
      <w:r>
        <w:t>系中华人民共和国合法企业，法定地址</w:t>
      </w:r>
      <w:r>
        <w:rPr>
          <w:u w:val="single"/>
        </w:rPr>
        <w:t xml:space="preserve"> </w:t>
      </w:r>
      <w:r>
        <w:rPr>
          <w:u w:val="single"/>
        </w:rPr>
        <w:tab/>
      </w:r>
      <w:r>
        <w:t>。</w:t>
      </w:r>
    </w:p>
    <w:p>
      <w:pPr>
        <w:pStyle w:val="6"/>
        <w:tabs>
          <w:tab w:val="left" w:pos="9764"/>
        </w:tabs>
        <w:spacing w:before="166" w:line="374" w:lineRule="auto"/>
        <w:ind w:left="640" w:right="773"/>
      </w:pPr>
      <w:r>
        <w:rPr>
          <w:u w:val="single"/>
        </w:rPr>
        <w:t>（法定代表人姓名</w:t>
      </w:r>
      <w:r>
        <w:rPr>
          <w:spacing w:val="-80"/>
          <w:u w:val="single"/>
        </w:rPr>
        <w:t>）</w:t>
      </w:r>
      <w:r>
        <w:t>特授</w:t>
      </w:r>
      <w:r>
        <w:rPr>
          <w:spacing w:val="38"/>
        </w:rPr>
        <w:t>权</w:t>
      </w:r>
      <w:r>
        <w:rPr>
          <w:u w:val="single"/>
        </w:rPr>
        <w:t>（委托代理人姓名</w:t>
      </w:r>
      <w:r>
        <w:rPr>
          <w:spacing w:val="-80"/>
          <w:u w:val="single"/>
        </w:rPr>
        <w:t>）</w:t>
      </w:r>
      <w:r>
        <w:t>代表我单位全权办理</w:t>
      </w:r>
      <w:r>
        <w:rPr>
          <w:u w:val="single"/>
        </w:rPr>
        <w:t xml:space="preserve"> </w:t>
      </w:r>
      <w:r>
        <w:rPr>
          <w:u w:val="single"/>
        </w:rPr>
        <w:tab/>
      </w:r>
      <w:r>
        <w:rPr>
          <w:spacing w:val="-17"/>
        </w:rPr>
        <w:t>项</w:t>
      </w:r>
      <w:r>
        <w:t>目的磋商、答疑等具体工作，并签署全部有关的文件、资料。</w:t>
      </w:r>
    </w:p>
    <w:p>
      <w:pPr>
        <w:pStyle w:val="6"/>
        <w:spacing w:before="75"/>
        <w:ind w:left="1120"/>
      </w:pPr>
      <w:r>
        <w:t>我单位对被授权人的签名负全部责任。</w:t>
      </w:r>
    </w:p>
    <w:p>
      <w:pPr>
        <w:pStyle w:val="6"/>
        <w:spacing w:before="100" w:line="316" w:lineRule="auto"/>
        <w:ind w:left="640" w:right="779" w:firstLine="480"/>
      </w:pPr>
      <w:r>
        <w:t>在撤销授权的书面通知以前，本授权书一直有效，被授权人签署的所有文件（在授权书有效期内签署的）不因授权的撤销而失效。</w:t>
      </w:r>
    </w:p>
    <w:p>
      <w:pPr>
        <w:pStyle w:val="6"/>
        <w:tabs>
          <w:tab w:val="left" w:pos="3099"/>
          <w:tab w:val="left" w:pos="3819"/>
          <w:tab w:val="left" w:pos="4659"/>
          <w:tab w:val="left" w:pos="5979"/>
          <w:tab w:val="left" w:pos="6819"/>
          <w:tab w:val="left" w:pos="7659"/>
        </w:tabs>
        <w:spacing w:before="9" w:line="319" w:lineRule="auto"/>
        <w:ind w:left="640" w:right="779" w:firstLine="480"/>
      </w:pPr>
      <w:r>
        <w:t>授权期限</w:t>
      </w:r>
      <w:r>
        <w:rPr>
          <w:spacing w:val="-60"/>
        </w:rPr>
        <w:t>：</w:t>
      </w:r>
      <w:r>
        <w:t>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60"/>
        </w:rPr>
        <w:t>止</w:t>
      </w:r>
      <w:r>
        <w:t>（授权期限必须</w:t>
      </w:r>
      <w:r>
        <w:rPr>
          <w:spacing w:val="-18"/>
        </w:rPr>
        <w:t>满</w:t>
      </w:r>
      <w:r>
        <w:t>足磋商有效期的要求）。</w:t>
      </w:r>
    </w:p>
    <w:p>
      <w:pPr>
        <w:pStyle w:val="6"/>
        <w:spacing w:before="11"/>
        <w:rPr>
          <w:sz w:val="31"/>
        </w:rPr>
      </w:pPr>
    </w:p>
    <w:p>
      <w:pPr>
        <w:pStyle w:val="6"/>
        <w:tabs>
          <w:tab w:val="left" w:pos="5679"/>
        </w:tabs>
        <w:spacing w:before="1"/>
        <w:ind w:left="640"/>
        <w:rPr>
          <w:rFonts w:ascii="Times New Roman" w:eastAsia="Times New Roman"/>
        </w:rPr>
      </w:pPr>
      <w:r>
        <w:t xml:space="preserve">被授权人联系电话： </w:t>
      </w:r>
      <w:r>
        <w:rPr>
          <w:rFonts w:ascii="Times New Roman" w:eastAsia="Times New Roman"/>
          <w:u w:val="single"/>
        </w:rPr>
        <w:t xml:space="preserve"> </w:t>
      </w:r>
      <w:r>
        <w:rPr>
          <w:rFonts w:ascii="Times New Roman" w:eastAsia="Times New Roman"/>
          <w:u w:val="single"/>
        </w:rPr>
        <w:tab/>
      </w:r>
    </w:p>
    <w:p>
      <w:pPr>
        <w:pStyle w:val="6"/>
        <w:tabs>
          <w:tab w:val="left" w:pos="5674"/>
          <w:tab w:val="left" w:pos="6095"/>
          <w:tab w:val="left" w:pos="10618"/>
        </w:tabs>
        <w:spacing w:before="95"/>
        <w:ind w:left="640"/>
        <w:rPr>
          <w:rFonts w:ascii="Times New Roman" w:eastAsia="Times New Roman"/>
        </w:rPr>
      </w:pPr>
      <w:r>
        <w:t>被授权人（委托代理人）签字或盖章：</w:t>
      </w:r>
      <w:r>
        <w:rPr>
          <w:u w:val="single"/>
        </w:rPr>
        <w:t xml:space="preserve"> </w:t>
      </w:r>
      <w:r>
        <w:rPr>
          <w:u w:val="single"/>
        </w:rPr>
        <w:tab/>
      </w:r>
      <w:r>
        <w:tab/>
      </w:r>
      <w:r>
        <w:rPr>
          <w:spacing w:val="-3"/>
        </w:rPr>
        <w:t>授</w:t>
      </w:r>
      <w:r>
        <w:rPr>
          <w:spacing w:val="-1"/>
        </w:rPr>
        <w:t>权</w:t>
      </w:r>
      <w:r>
        <w:t>人（法定代表人）签字或盖章：</w:t>
      </w:r>
      <w:r>
        <w:rPr>
          <w:rFonts w:ascii="Times New Roman" w:eastAsia="Times New Roman"/>
          <w:u w:val="single"/>
        </w:rPr>
        <w:t xml:space="preserve"> </w:t>
      </w:r>
      <w:r>
        <w:rPr>
          <w:rFonts w:ascii="Times New Roman" w:eastAsia="Times New Roman"/>
          <w:u w:val="single"/>
        </w:rPr>
        <w:tab/>
      </w:r>
    </w:p>
    <w:p>
      <w:pPr>
        <w:pStyle w:val="6"/>
        <w:spacing w:before="8"/>
        <w:rPr>
          <w:rFonts w:ascii="Times New Roman"/>
          <w:sz w:val="10"/>
        </w:rPr>
      </w:pPr>
    </w:p>
    <w:p>
      <w:pPr>
        <w:pStyle w:val="6"/>
        <w:tabs>
          <w:tab w:val="left" w:pos="3339"/>
          <w:tab w:val="left" w:pos="6159"/>
          <w:tab w:val="left" w:pos="9211"/>
        </w:tabs>
        <w:spacing w:before="74"/>
        <w:ind w:left="640"/>
        <w:rPr>
          <w:rFonts w:ascii="Times New Roman" w:eastAsia="Times New Roman"/>
        </w:rPr>
      </w:pPr>
      <w:r>
        <w:t>职务：</w:t>
      </w:r>
      <w:r>
        <w:rPr>
          <w:u w:val="single"/>
        </w:rPr>
        <w:t xml:space="preserve"> </w:t>
      </w:r>
      <w:r>
        <w:rPr>
          <w:u w:val="single"/>
        </w:rPr>
        <w:tab/>
      </w:r>
      <w:r>
        <w:tab/>
      </w:r>
      <w:r>
        <w:t>职务：</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9"/>
        <w:rPr>
          <w:rFonts w:ascii="Times New Roman"/>
          <w:sz w:val="17"/>
        </w:rPr>
      </w:pPr>
    </w:p>
    <w:p>
      <w:pPr>
        <w:pStyle w:val="6"/>
        <w:spacing w:before="67"/>
        <w:ind w:left="640"/>
      </w:pPr>
      <w:r>
        <w:t>附被授权人第二代身份证双面扫描（或复印）件</w:t>
      </w:r>
    </w:p>
    <w:p>
      <w:pPr>
        <w:pStyle w:val="6"/>
      </w:pPr>
    </w:p>
    <w:p>
      <w:pPr>
        <w:pStyle w:val="6"/>
      </w:pPr>
    </w:p>
    <w:p>
      <w:pPr>
        <w:pStyle w:val="6"/>
      </w:pPr>
    </w:p>
    <w:p>
      <w:pPr>
        <w:pStyle w:val="6"/>
        <w:spacing w:before="9"/>
        <w:rPr>
          <w:sz w:val="34"/>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11"/>
        <w:rPr>
          <w:sz w:val="14"/>
        </w:rPr>
      </w:pPr>
    </w:p>
    <w:p>
      <w:pPr>
        <w:pStyle w:val="6"/>
        <w:tabs>
          <w:tab w:val="left" w:pos="7659"/>
          <w:tab w:val="left" w:pos="8379"/>
          <w:tab w:val="left" w:pos="9099"/>
        </w:tabs>
        <w:spacing w:before="66"/>
        <w:ind w:left="694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7：供应商承诺函</w:t>
      </w:r>
    </w:p>
    <w:p>
      <w:pPr>
        <w:pStyle w:val="6"/>
        <w:rPr>
          <w:b/>
          <w:sz w:val="20"/>
        </w:rPr>
      </w:pPr>
    </w:p>
    <w:p>
      <w:pPr>
        <w:spacing w:before="180"/>
        <w:ind w:left="340" w:right="470" w:firstLine="0"/>
        <w:jc w:val="center"/>
        <w:rPr>
          <w:b/>
          <w:sz w:val="36"/>
        </w:rPr>
      </w:pPr>
      <w:r>
        <w:rPr>
          <w:b/>
          <w:sz w:val="36"/>
        </w:rPr>
        <w:t>供应商承诺函</w:t>
      </w:r>
    </w:p>
    <w:p>
      <w:pPr>
        <w:pStyle w:val="6"/>
        <w:spacing w:before="6"/>
        <w:rPr>
          <w:b/>
          <w:sz w:val="31"/>
        </w:rPr>
      </w:pPr>
    </w:p>
    <w:p>
      <w:pPr>
        <w:pStyle w:val="6"/>
        <w:ind w:left="1120"/>
        <w:rPr>
          <w:rFonts w:hint="default" w:eastAsia="宋体"/>
          <w:lang w:val="en-US" w:eastAsia="zh-CN"/>
        </w:rPr>
      </w:pPr>
      <w:r>
        <w:t>致：</w:t>
      </w:r>
      <w:r>
        <w:rPr>
          <w:rFonts w:hint="eastAsia"/>
          <w:u w:val="single"/>
          <w:lang w:val="en-US" w:eastAsia="zh-CN"/>
        </w:rPr>
        <w:t xml:space="preserve">                   </w:t>
      </w:r>
    </w:p>
    <w:p>
      <w:pPr>
        <w:pStyle w:val="6"/>
        <w:tabs>
          <w:tab w:val="left" w:pos="3159"/>
          <w:tab w:val="left" w:pos="5749"/>
        </w:tabs>
        <w:spacing w:before="165" w:line="372" w:lineRule="auto"/>
        <w:ind w:left="640" w:right="743" w:firstLine="480"/>
        <w:jc w:val="both"/>
      </w:pPr>
      <w:r>
        <w:t>关于贵方</w:t>
      </w:r>
      <w:r>
        <w:rPr>
          <w:u w:val="single"/>
        </w:rPr>
        <w:t xml:space="preserve"> </w:t>
      </w:r>
      <w:r>
        <w:rPr>
          <w:u w:val="single"/>
        </w:rPr>
        <w:tab/>
      </w:r>
      <w:r>
        <w:t>年</w:t>
      </w:r>
      <w:r>
        <w:rPr>
          <w:u w:val="single"/>
        </w:rPr>
        <w:t xml:space="preserve">  </w:t>
      </w:r>
      <w:r>
        <w:rPr>
          <w:spacing w:val="11"/>
          <w:u w:val="single"/>
        </w:rPr>
        <w:t xml:space="preserve"> </w:t>
      </w:r>
      <w:r>
        <w:rPr>
          <w:spacing w:val="4"/>
        </w:rPr>
        <w:t>月</w:t>
      </w:r>
      <w:r>
        <w:rPr>
          <w:spacing w:val="4"/>
          <w:u w:val="single"/>
        </w:rPr>
        <w:t xml:space="preserve">   </w:t>
      </w:r>
      <w:r>
        <w:t>日</w:t>
      </w:r>
      <w:r>
        <w:rPr>
          <w:u w:val="single"/>
        </w:rPr>
        <w:t xml:space="preserve"> </w:t>
      </w:r>
      <w:r>
        <w:rPr>
          <w:u w:val="single"/>
        </w:rPr>
        <w:tab/>
      </w:r>
      <w:r>
        <w:rPr>
          <w:u w:val="single"/>
        </w:rPr>
        <w:t>(</w:t>
      </w:r>
      <w:r>
        <w:rPr>
          <w:spacing w:val="7"/>
          <w:u w:val="single"/>
        </w:rPr>
        <w:t>采</w:t>
      </w:r>
      <w:r>
        <w:rPr>
          <w:u w:val="single"/>
        </w:rPr>
        <w:t>购</w:t>
      </w:r>
      <w:r>
        <w:rPr>
          <w:spacing w:val="7"/>
          <w:u w:val="single"/>
        </w:rPr>
        <w:t>项</w:t>
      </w:r>
      <w:r>
        <w:rPr>
          <w:u w:val="single"/>
        </w:rPr>
        <w:t>目</w:t>
      </w:r>
      <w:r>
        <w:rPr>
          <w:spacing w:val="4"/>
          <w:u w:val="single"/>
        </w:rPr>
        <w:t>名</w:t>
      </w:r>
      <w:r>
        <w:rPr>
          <w:spacing w:val="7"/>
          <w:u w:val="single"/>
        </w:rPr>
        <w:t>称</w:t>
      </w:r>
      <w:r>
        <w:rPr>
          <w:spacing w:val="4"/>
          <w:u w:val="single"/>
        </w:rPr>
        <w:t>)</w:t>
      </w:r>
      <w:r>
        <w:rPr>
          <w:spacing w:val="7"/>
        </w:rPr>
        <w:t>采</w:t>
      </w:r>
      <w:r>
        <w:t>购</w:t>
      </w:r>
      <w:r>
        <w:rPr>
          <w:spacing w:val="4"/>
        </w:rPr>
        <w:t>项</w:t>
      </w:r>
      <w:r>
        <w:t>目</w:t>
      </w:r>
      <w:r>
        <w:rPr>
          <w:spacing w:val="-116"/>
        </w:rPr>
        <w:t>，</w:t>
      </w:r>
      <w:r>
        <w:rPr>
          <w:spacing w:val="7"/>
        </w:rPr>
        <w:t>本</w:t>
      </w:r>
      <w:r>
        <w:t>签</w:t>
      </w:r>
      <w:r>
        <w:rPr>
          <w:spacing w:val="4"/>
        </w:rPr>
        <w:t>字</w:t>
      </w:r>
      <w:r>
        <w:t>人</w:t>
      </w:r>
      <w:r>
        <w:rPr>
          <w:spacing w:val="4"/>
        </w:rPr>
        <w:t>愿</w:t>
      </w:r>
      <w:r>
        <w:t>意参加本次竞争性磋商，提供采购项目要求中要求的所有产品，并证实提交的所有资料是</w:t>
      </w:r>
      <w:r>
        <w:rPr>
          <w:spacing w:val="-13"/>
        </w:rPr>
        <w:t>准</w:t>
      </w:r>
      <w:r>
        <w:t>确的和真实的。同时，我代表（供应商名称），在此作如下承诺：</w:t>
      </w:r>
    </w:p>
    <w:p>
      <w:pPr>
        <w:pStyle w:val="14"/>
        <w:numPr>
          <w:ilvl w:val="0"/>
          <w:numId w:val="22"/>
        </w:numPr>
        <w:tabs>
          <w:tab w:val="left" w:pos="1243"/>
        </w:tabs>
        <w:spacing w:before="5" w:after="0" w:line="240" w:lineRule="auto"/>
        <w:ind w:left="1242" w:right="0" w:hanging="243"/>
        <w:jc w:val="left"/>
        <w:rPr>
          <w:sz w:val="24"/>
        </w:rPr>
      </w:pPr>
      <w:r>
        <w:rPr>
          <w:sz w:val="24"/>
        </w:rPr>
        <w:t>完全理解和接受竞争性磋商文件的一切规定和要求；</w:t>
      </w:r>
    </w:p>
    <w:p>
      <w:pPr>
        <w:pStyle w:val="14"/>
        <w:numPr>
          <w:ilvl w:val="0"/>
          <w:numId w:val="22"/>
        </w:numPr>
        <w:tabs>
          <w:tab w:val="left" w:pos="1243"/>
        </w:tabs>
        <w:spacing w:before="161" w:after="0" w:line="372" w:lineRule="auto"/>
        <w:ind w:left="640" w:right="835" w:firstLine="360"/>
        <w:jc w:val="both"/>
        <w:rPr>
          <w:sz w:val="24"/>
        </w:rPr>
      </w:pPr>
      <w:r>
        <w:rPr>
          <w:spacing w:val="-12"/>
          <w:sz w:val="24"/>
        </w:rPr>
        <w:t>若成交，我方将按照竞争性磋商文件的具体规定与采购人签订采购合同，并且严格履行</w:t>
      </w:r>
      <w:r>
        <w:rPr>
          <w:spacing w:val="-18"/>
          <w:sz w:val="24"/>
        </w:rPr>
        <w:t>合同义务，按时提供优质的产品和服务。如果在合同执行过程中，发现质量、数量问题， 我方</w:t>
      </w:r>
      <w:r>
        <w:rPr>
          <w:spacing w:val="-17"/>
          <w:sz w:val="24"/>
        </w:rPr>
        <w:t>一定尽快更换或补退货，并承担相应的经济责任；</w:t>
      </w:r>
    </w:p>
    <w:p>
      <w:pPr>
        <w:pStyle w:val="14"/>
        <w:numPr>
          <w:ilvl w:val="0"/>
          <w:numId w:val="22"/>
        </w:numPr>
        <w:tabs>
          <w:tab w:val="left" w:pos="1243"/>
        </w:tabs>
        <w:spacing w:before="5" w:after="0" w:line="372" w:lineRule="auto"/>
        <w:ind w:left="640" w:right="943" w:firstLine="360"/>
        <w:jc w:val="left"/>
        <w:rPr>
          <w:sz w:val="24"/>
        </w:rPr>
      </w:pPr>
      <w:r>
        <w:rPr>
          <w:spacing w:val="-10"/>
          <w:sz w:val="24"/>
        </w:rPr>
        <w:t>在整个采购过程中我方若有违规行为，贵方可按竞争性磋商文件之规定给予处罚，我</w:t>
      </w:r>
      <w:r>
        <w:rPr>
          <w:spacing w:val="-9"/>
          <w:sz w:val="24"/>
        </w:rPr>
        <w:t>方完全接受。</w:t>
      </w:r>
    </w:p>
    <w:p>
      <w:pPr>
        <w:pStyle w:val="14"/>
        <w:numPr>
          <w:ilvl w:val="0"/>
          <w:numId w:val="22"/>
        </w:numPr>
        <w:tabs>
          <w:tab w:val="left" w:pos="1243"/>
        </w:tabs>
        <w:spacing w:before="5" w:after="0" w:line="240" w:lineRule="auto"/>
        <w:ind w:left="1242" w:right="0" w:hanging="243"/>
        <w:jc w:val="left"/>
        <w:rPr>
          <w:sz w:val="24"/>
        </w:rPr>
      </w:pPr>
      <w:r>
        <w:rPr>
          <w:sz w:val="24"/>
        </w:rPr>
        <w:t>若成交，本承诺将成为合同不可分割的一部分，与合同具有同等的法律效力。</w:t>
      </w:r>
    </w:p>
    <w:p>
      <w:pPr>
        <w:pStyle w:val="6"/>
      </w:pPr>
    </w:p>
    <w:p>
      <w:pPr>
        <w:pStyle w:val="6"/>
      </w:pPr>
    </w:p>
    <w:p>
      <w:pPr>
        <w:pStyle w:val="6"/>
      </w:pPr>
    </w:p>
    <w:p>
      <w:pPr>
        <w:pStyle w:val="6"/>
      </w:pPr>
    </w:p>
    <w:p>
      <w:pPr>
        <w:pStyle w:val="6"/>
      </w:pPr>
    </w:p>
    <w:p>
      <w:pPr>
        <w:pStyle w:val="6"/>
      </w:pPr>
    </w:p>
    <w:p>
      <w:pPr>
        <w:pStyle w:val="6"/>
      </w:pPr>
    </w:p>
    <w:p>
      <w:pPr>
        <w:pStyle w:val="6"/>
        <w:tabs>
          <w:tab w:val="left" w:pos="7599"/>
          <w:tab w:val="left" w:pos="9159"/>
        </w:tabs>
        <w:spacing w:before="199"/>
        <w:ind w:left="5080"/>
      </w:pPr>
      <w:r>
        <w:t>供应商：</w:t>
      </w:r>
      <w:r>
        <w:rPr>
          <w:u w:val="single"/>
        </w:rPr>
        <w:t xml:space="preserve"> </w:t>
      </w:r>
      <w:r>
        <w:rPr>
          <w:u w:val="single"/>
        </w:rPr>
        <w:tab/>
      </w:r>
      <w:r>
        <w:rPr>
          <w:u w:val="single"/>
        </w:rPr>
        <w:t>（公章）</w:t>
      </w:r>
      <w:r>
        <w:rPr>
          <w:u w:val="single"/>
        </w:rPr>
        <w:tab/>
      </w:r>
    </w:p>
    <w:p>
      <w:pPr>
        <w:pStyle w:val="6"/>
        <w:spacing w:before="5"/>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6"/>
        <w:rPr>
          <w:sz w:val="14"/>
        </w:rPr>
      </w:pPr>
    </w:p>
    <w:p>
      <w:pPr>
        <w:pStyle w:val="6"/>
        <w:tabs>
          <w:tab w:val="left" w:pos="840"/>
          <w:tab w:val="left" w:pos="1699"/>
        </w:tabs>
        <w:spacing w:before="67"/>
        <w:ind w:right="119"/>
        <w:jc w:val="right"/>
      </w:pPr>
      <w:r>
        <w:rPr>
          <w:rFonts w:ascii="Times New Roman" w:eastAsia="Times New Roman"/>
          <w:u w:val="single"/>
        </w:rPr>
        <w:t xml:space="preserve"> </w:t>
      </w:r>
      <w:r>
        <w:rPr>
          <w:rFonts w:ascii="Times New Roman" w:eastAsia="Times New Roman"/>
          <w:u w:val="single"/>
        </w:rPr>
        <w:tab/>
      </w:r>
      <w:r>
        <w:t>年</w:t>
      </w:r>
      <w:r>
        <w:rPr>
          <w:spacing w:val="-3"/>
          <w:u w:val="single"/>
        </w:rPr>
        <w:t xml:space="preserve"> </w:t>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8：供应商诚信承诺书</w:t>
      </w:r>
    </w:p>
    <w:p>
      <w:pPr>
        <w:pStyle w:val="6"/>
        <w:spacing w:before="11"/>
        <w:rPr>
          <w:b/>
          <w:sz w:val="19"/>
        </w:rPr>
      </w:pPr>
    </w:p>
    <w:p>
      <w:pPr>
        <w:spacing w:before="50"/>
        <w:ind w:left="340" w:right="473" w:firstLine="0"/>
        <w:jc w:val="center"/>
        <w:rPr>
          <w:b/>
          <w:sz w:val="36"/>
        </w:rPr>
      </w:pPr>
      <w:r>
        <w:rPr>
          <w:b/>
          <w:sz w:val="36"/>
        </w:rPr>
        <w:t>供应商诚信承诺书</w:t>
      </w:r>
    </w:p>
    <w:p>
      <w:pPr>
        <w:pStyle w:val="6"/>
        <w:spacing w:before="5"/>
        <w:rPr>
          <w:b/>
          <w:sz w:val="31"/>
        </w:rPr>
      </w:pPr>
    </w:p>
    <w:p>
      <w:pPr>
        <w:pStyle w:val="6"/>
        <w:spacing w:before="1"/>
        <w:ind w:left="640"/>
        <w:rPr>
          <w:rFonts w:hint="default" w:eastAsia="宋体"/>
          <w:lang w:val="en-US" w:eastAsia="zh-CN"/>
        </w:rPr>
      </w:pPr>
      <w:r>
        <w:t>致：</w:t>
      </w:r>
      <w:r>
        <w:rPr>
          <w:rFonts w:hint="eastAsia"/>
          <w:u w:val="single"/>
          <w:lang w:val="en-US" w:eastAsia="zh-CN"/>
        </w:rPr>
        <w:t xml:space="preserve">                   </w:t>
      </w:r>
    </w:p>
    <w:p>
      <w:pPr>
        <w:pStyle w:val="6"/>
        <w:spacing w:before="167"/>
        <w:ind w:left="1120"/>
      </w:pPr>
      <w:r>
        <w:t>为了诚实、客观、有序地参与青海省政府采购活动，愿就以下内容作出承诺：</w:t>
      </w:r>
    </w:p>
    <w:p>
      <w:pPr>
        <w:pStyle w:val="6"/>
        <w:spacing w:before="168" w:line="369" w:lineRule="auto"/>
        <w:ind w:left="640" w:right="779" w:firstLine="480"/>
      </w:pPr>
      <w:r>
        <w:t>一、自觉遵守各项法律、法规、规章、制度以及社会公德，维护廉洁环境，与同场竞争的供应商平等参加政府采购活动。</w:t>
      </w:r>
    </w:p>
    <w:p>
      <w:pPr>
        <w:pStyle w:val="6"/>
        <w:spacing w:before="85" w:line="319" w:lineRule="auto"/>
        <w:ind w:left="640" w:right="814" w:firstLine="480"/>
      </w:pPr>
      <w:r>
        <w:rPr>
          <w:spacing w:val="-3"/>
        </w:rPr>
        <w:t>二、参加采购代理机构组织的政府采购活动时，严格按照竞争性磋商文件的规定和要</w:t>
      </w:r>
      <w:r>
        <w:rPr>
          <w:spacing w:val="-12"/>
        </w:rPr>
        <w:t>求提供所需的相关材料，并对所提供的各类资料的真实性负责，不虚假应标，不虚列业绩。</w:t>
      </w:r>
    </w:p>
    <w:p>
      <w:pPr>
        <w:pStyle w:val="6"/>
        <w:spacing w:before="3" w:line="319" w:lineRule="auto"/>
        <w:ind w:left="640" w:right="792" w:firstLine="480"/>
      </w:pPr>
      <w:r>
        <w:rPr>
          <w:spacing w:val="-15"/>
        </w:rPr>
        <w:t>三、尊重参与政府采购活动各相关方的合法行为，接受政府采购活动依法形成的意见、结果。</w:t>
      </w:r>
    </w:p>
    <w:p>
      <w:pPr>
        <w:pStyle w:val="6"/>
        <w:spacing w:line="319" w:lineRule="auto"/>
        <w:ind w:left="640" w:right="839" w:firstLine="480"/>
      </w:pPr>
      <w:r>
        <w:t>四、依法参加政府采购活动，不围标、串标，维护市场秩序，不提供</w:t>
      </w:r>
      <w:r>
        <w:rPr>
          <w:rFonts w:ascii="Cambria" w:hAnsi="Cambria" w:eastAsia="Cambria"/>
        </w:rPr>
        <w:t>“</w:t>
      </w:r>
      <w:r>
        <w:t>三无</w:t>
      </w:r>
      <w:r>
        <w:rPr>
          <w:rFonts w:ascii="Cambria" w:hAnsi="Cambria" w:eastAsia="Cambria"/>
        </w:rPr>
        <w:t>”</w:t>
      </w:r>
      <w:r>
        <w:t>产品、以次充好。</w:t>
      </w:r>
    </w:p>
    <w:p>
      <w:pPr>
        <w:pStyle w:val="6"/>
        <w:spacing w:before="1" w:line="319" w:lineRule="auto"/>
        <w:ind w:left="640" w:right="770" w:firstLine="480"/>
        <w:jc w:val="both"/>
      </w:pPr>
      <w:r>
        <w:t>五、积极推动政府采购活动健康开展，对采购活动有疑问、异议时，按法律规定的程序实名（加盖单位章和法定代表人签名）反映情况，不恶意中伤、无事生非，以和谐、平等的心态参加政府采购活动。</w:t>
      </w:r>
    </w:p>
    <w:p>
      <w:pPr>
        <w:pStyle w:val="6"/>
        <w:spacing w:before="4" w:line="319" w:lineRule="auto"/>
        <w:ind w:left="640" w:right="779" w:firstLine="480"/>
      </w:pPr>
      <w:r>
        <w:t>六、认真履行成交供应商应承担的责任和义务，全面执行采购合同规定的各项内容， 保质保量地按时提供采购物品。</w:t>
      </w:r>
    </w:p>
    <w:p>
      <w:pPr>
        <w:pStyle w:val="6"/>
        <w:spacing w:line="319" w:lineRule="auto"/>
        <w:ind w:left="640" w:right="779" w:firstLine="480"/>
      </w:pPr>
      <w:r>
        <w:t>若本企业（单位）发生有悖于上述承诺的行为，愿意接受《中华人民共和国政府采购法》和《政府采购法实施条例》中对供应商的相关处理。</w:t>
      </w:r>
    </w:p>
    <w:p>
      <w:pPr>
        <w:pStyle w:val="6"/>
        <w:spacing w:line="306" w:lineRule="exact"/>
        <w:ind w:left="1120"/>
      </w:pPr>
      <w:r>
        <w:t>本承诺是采购项目响应文件的组成部分。</w:t>
      </w:r>
    </w:p>
    <w:p>
      <w:pPr>
        <w:pStyle w:val="6"/>
      </w:pPr>
    </w:p>
    <w:p>
      <w:pPr>
        <w:pStyle w:val="6"/>
      </w:pPr>
    </w:p>
    <w:p>
      <w:pPr>
        <w:pStyle w:val="6"/>
      </w:pPr>
    </w:p>
    <w:p>
      <w:pPr>
        <w:pStyle w:val="6"/>
        <w:rPr>
          <w:sz w:val="31"/>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2"/>
        <w:rPr>
          <w:sz w:val="22"/>
        </w:rPr>
      </w:pPr>
    </w:p>
    <w:p>
      <w:pPr>
        <w:pStyle w:val="6"/>
        <w:tabs>
          <w:tab w:val="left" w:pos="7559"/>
          <w:tab w:val="left" w:pos="8159"/>
          <w:tab w:val="left" w:pos="8879"/>
        </w:tabs>
        <w:spacing w:before="67"/>
        <w:ind w:left="695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9：资格证明材料</w:t>
      </w:r>
    </w:p>
    <w:p>
      <w:pPr>
        <w:pStyle w:val="6"/>
        <w:spacing w:before="11"/>
        <w:rPr>
          <w:b/>
          <w:sz w:val="19"/>
        </w:rPr>
      </w:pPr>
    </w:p>
    <w:p>
      <w:pPr>
        <w:spacing w:before="50"/>
        <w:ind w:left="340" w:right="470" w:firstLine="0"/>
        <w:jc w:val="center"/>
        <w:rPr>
          <w:b/>
          <w:sz w:val="36"/>
        </w:rPr>
      </w:pPr>
      <w:r>
        <w:rPr>
          <w:b/>
          <w:sz w:val="36"/>
        </w:rPr>
        <w:t>资格证明材料</w:t>
      </w:r>
    </w:p>
    <w:p>
      <w:pPr>
        <w:pStyle w:val="6"/>
        <w:spacing w:before="5"/>
        <w:rPr>
          <w:b/>
          <w:sz w:val="31"/>
        </w:rPr>
      </w:pPr>
    </w:p>
    <w:p>
      <w:pPr>
        <w:pStyle w:val="6"/>
        <w:spacing w:before="1"/>
        <w:ind w:left="1120"/>
      </w:pPr>
      <w:r>
        <w:t>资格证明材料包括：</w:t>
      </w:r>
    </w:p>
    <w:p>
      <w:pPr>
        <w:pStyle w:val="14"/>
        <w:numPr>
          <w:ilvl w:val="1"/>
          <w:numId w:val="22"/>
        </w:numPr>
        <w:tabs>
          <w:tab w:val="left" w:pos="1723"/>
        </w:tabs>
        <w:spacing w:before="167" w:after="0" w:line="372" w:lineRule="auto"/>
        <w:ind w:left="640" w:right="887" w:firstLine="480"/>
        <w:jc w:val="left"/>
        <w:rPr>
          <w:sz w:val="24"/>
        </w:rPr>
      </w:pPr>
      <w:r>
        <w:rPr>
          <w:spacing w:val="-10"/>
          <w:sz w:val="24"/>
        </w:rPr>
        <w:t>提供有效的营业执照、税务登记证、组织机构代码证或三证</w:t>
      </w:r>
      <w:r>
        <w:rPr>
          <w:sz w:val="24"/>
        </w:rPr>
        <w:t>（五证</w:t>
      </w:r>
      <w:r>
        <w:rPr>
          <w:spacing w:val="-24"/>
          <w:sz w:val="24"/>
        </w:rPr>
        <w:t>）</w:t>
      </w:r>
      <w:r>
        <w:rPr>
          <w:sz w:val="24"/>
        </w:rPr>
        <w:t>合一统一社</w:t>
      </w:r>
      <w:r>
        <w:rPr>
          <w:spacing w:val="-6"/>
          <w:sz w:val="24"/>
        </w:rPr>
        <w:t>会代码证及其他资格证明文件</w:t>
      </w:r>
      <w:r>
        <w:rPr>
          <w:sz w:val="24"/>
        </w:rPr>
        <w:t>（扫描或复印件）；</w:t>
      </w:r>
    </w:p>
    <w:p>
      <w:pPr>
        <w:pStyle w:val="14"/>
        <w:numPr>
          <w:ilvl w:val="1"/>
          <w:numId w:val="22"/>
        </w:numPr>
        <w:tabs>
          <w:tab w:val="left" w:pos="1723"/>
        </w:tabs>
        <w:spacing w:before="156" w:after="0" w:line="240" w:lineRule="auto"/>
        <w:ind w:left="1722" w:right="0" w:hanging="603"/>
        <w:jc w:val="left"/>
        <w:rPr>
          <w:sz w:val="24"/>
        </w:rPr>
      </w:pPr>
      <w:r>
        <w:rPr>
          <w:sz w:val="24"/>
        </w:rPr>
        <w:t>供应商简介及获得相关证书证明文件；</w:t>
      </w:r>
    </w:p>
    <w:p>
      <w:pPr>
        <w:pStyle w:val="14"/>
        <w:numPr>
          <w:ilvl w:val="1"/>
          <w:numId w:val="22"/>
        </w:numPr>
        <w:tabs>
          <w:tab w:val="left" w:pos="1711"/>
        </w:tabs>
        <w:spacing w:before="168" w:after="0" w:line="240" w:lineRule="auto"/>
        <w:ind w:left="1710" w:right="0" w:hanging="603"/>
        <w:jc w:val="left"/>
        <w:rPr>
          <w:sz w:val="24"/>
        </w:rPr>
      </w:pPr>
      <w:r>
        <w:rPr>
          <w:sz w:val="24"/>
        </w:rPr>
        <w:t>供应商认为有必要提供的其他资格证明文件。</w:t>
      </w:r>
    </w:p>
    <w:p>
      <w:pPr>
        <w:pStyle w:val="6"/>
        <w:spacing w:before="8"/>
        <w:rPr>
          <w:sz w:val="23"/>
        </w:rPr>
      </w:pPr>
    </w:p>
    <w:p>
      <w:pPr>
        <w:spacing w:before="0"/>
        <w:ind w:left="760" w:right="0" w:firstLine="0"/>
        <w:jc w:val="left"/>
        <w:rPr>
          <w:b/>
          <w:sz w:val="22"/>
        </w:rPr>
      </w:pPr>
      <w:r>
        <w:rPr>
          <w:b/>
          <w:sz w:val="22"/>
        </w:rPr>
        <w:t>以上资格证明文件按后附表格填写，无规定的格式自定。</w:t>
      </w:r>
    </w:p>
    <w:p>
      <w:pPr>
        <w:spacing w:after="0"/>
        <w:jc w:val="left"/>
        <w:rPr>
          <w:sz w:val="22"/>
        </w:rPr>
        <w:sectPr>
          <w:pgSz w:w="12240" w:h="15840"/>
          <w:pgMar w:top="1380" w:right="660" w:bottom="1100" w:left="800" w:header="216" w:footer="907" w:gutter="0"/>
          <w:pgNumType w:fmt="decimal"/>
        </w:sectPr>
      </w:pPr>
    </w:p>
    <w:p>
      <w:pPr>
        <w:spacing w:before="92"/>
        <w:ind w:left="640" w:right="0" w:firstLine="0"/>
        <w:jc w:val="left"/>
        <w:rPr>
          <w:b/>
          <w:sz w:val="28"/>
        </w:rPr>
      </w:pPr>
      <w:r>
        <w:rPr>
          <w:b/>
          <w:sz w:val="28"/>
        </w:rPr>
        <w:t>附表1：供应商基本情况一览表</w:t>
      </w:r>
    </w:p>
    <w:p>
      <w:pPr>
        <w:pStyle w:val="6"/>
        <w:spacing w:before="7"/>
        <w:rPr>
          <w:b/>
          <w:sz w:val="33"/>
        </w:rPr>
      </w:pPr>
    </w:p>
    <w:p>
      <w:pPr>
        <w:spacing w:before="0"/>
        <w:ind w:left="340" w:right="470" w:firstLine="0"/>
        <w:jc w:val="center"/>
        <w:rPr>
          <w:b/>
          <w:sz w:val="36"/>
        </w:rPr>
      </w:pPr>
      <w:r>
        <w:rPr>
          <w:b/>
          <w:sz w:val="36"/>
        </w:rPr>
        <w:t>供应商基本情况一览表</w:t>
      </w:r>
    </w:p>
    <w:p>
      <w:pPr>
        <w:pStyle w:val="6"/>
        <w:spacing w:before="1"/>
        <w:rPr>
          <w:b/>
          <w:sz w:val="26"/>
        </w:rPr>
      </w:pPr>
    </w:p>
    <w:tbl>
      <w:tblPr>
        <w:tblStyle w:val="11"/>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1001"/>
        <w:gridCol w:w="285"/>
        <w:gridCol w:w="859"/>
        <w:gridCol w:w="1483"/>
        <w:gridCol w:w="1433"/>
        <w:gridCol w:w="864"/>
        <w:gridCol w:w="100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4"/>
              <w:ind w:left="311" w:right="285"/>
              <w:jc w:val="center"/>
              <w:rPr>
                <w:sz w:val="24"/>
              </w:rPr>
            </w:pPr>
            <w:r>
              <w:rPr>
                <w:sz w:val="24"/>
              </w:rPr>
              <w:t>企业名称</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3"/>
              <w:ind w:left="311" w:right="285"/>
              <w:jc w:val="center"/>
              <w:rPr>
                <w:sz w:val="24"/>
              </w:rPr>
            </w:pPr>
            <w:r>
              <w:rPr>
                <w:sz w:val="24"/>
              </w:rPr>
              <w:t>注册地址</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46" w:type="dxa"/>
            <w:vMerge w:val="restart"/>
          </w:tcPr>
          <w:p>
            <w:pPr>
              <w:pStyle w:val="15"/>
              <w:spacing w:before="3"/>
              <w:rPr>
                <w:b/>
                <w:sz w:val="27"/>
              </w:rPr>
            </w:pPr>
          </w:p>
          <w:p>
            <w:pPr>
              <w:pStyle w:val="15"/>
              <w:ind w:left="451"/>
              <w:rPr>
                <w:sz w:val="24"/>
              </w:rPr>
            </w:pPr>
            <w:r>
              <w:rPr>
                <w:sz w:val="24"/>
              </w:rPr>
              <w:t>通讯方式</w:t>
            </w:r>
          </w:p>
        </w:tc>
        <w:tc>
          <w:tcPr>
            <w:tcW w:w="1286" w:type="dxa"/>
            <w:gridSpan w:val="2"/>
          </w:tcPr>
          <w:p>
            <w:pPr>
              <w:pStyle w:val="15"/>
              <w:tabs>
                <w:tab w:val="left" w:pos="832"/>
              </w:tabs>
              <w:spacing w:before="51"/>
              <w:ind w:left="232"/>
              <w:rPr>
                <w:sz w:val="24"/>
              </w:rPr>
            </w:pPr>
            <w:r>
              <w:rPr>
                <w:sz w:val="24"/>
              </w:rPr>
              <w:t>电</w:t>
            </w:r>
            <w:r>
              <w:rPr>
                <w:sz w:val="24"/>
              </w:rPr>
              <w:tab/>
            </w:r>
            <w:r>
              <w:rPr>
                <w:sz w:val="24"/>
              </w:rPr>
              <w:t>话</w:t>
            </w:r>
          </w:p>
        </w:tc>
        <w:tc>
          <w:tcPr>
            <w:tcW w:w="2342" w:type="dxa"/>
            <w:gridSpan w:val="2"/>
          </w:tcPr>
          <w:p>
            <w:pPr>
              <w:pStyle w:val="15"/>
              <w:rPr>
                <w:rFonts w:ascii="Times New Roman"/>
                <w:sz w:val="22"/>
              </w:rPr>
            </w:pPr>
          </w:p>
        </w:tc>
        <w:tc>
          <w:tcPr>
            <w:tcW w:w="1433" w:type="dxa"/>
          </w:tcPr>
          <w:p>
            <w:pPr>
              <w:pStyle w:val="15"/>
              <w:tabs>
                <w:tab w:val="left" w:pos="732"/>
              </w:tabs>
              <w:spacing w:before="51"/>
              <w:ind w:left="12"/>
              <w:jc w:val="center"/>
              <w:rPr>
                <w:sz w:val="24"/>
              </w:rPr>
            </w:pPr>
            <w:r>
              <w:rPr>
                <w:sz w:val="24"/>
              </w:rPr>
              <w:t>传</w:t>
            </w:r>
            <w:r>
              <w:rPr>
                <w:sz w:val="24"/>
              </w:rPr>
              <w:tab/>
            </w:r>
            <w:r>
              <w:rPr>
                <w:sz w:val="24"/>
              </w:rPr>
              <w:t>真</w:t>
            </w:r>
          </w:p>
        </w:tc>
        <w:tc>
          <w:tcPr>
            <w:tcW w:w="3298" w:type="dxa"/>
            <w:gridSpan w:val="3"/>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vMerge w:val="continue"/>
            <w:tcBorders>
              <w:top w:val="nil"/>
            </w:tcBorders>
          </w:tcPr>
          <w:p>
            <w:pPr>
              <w:rPr>
                <w:sz w:val="2"/>
                <w:szCs w:val="2"/>
              </w:rPr>
            </w:pPr>
          </w:p>
        </w:tc>
        <w:tc>
          <w:tcPr>
            <w:tcW w:w="1286" w:type="dxa"/>
            <w:gridSpan w:val="2"/>
          </w:tcPr>
          <w:p>
            <w:pPr>
              <w:pStyle w:val="15"/>
              <w:tabs>
                <w:tab w:val="left" w:pos="832"/>
              </w:tabs>
              <w:spacing w:before="53"/>
              <w:ind w:left="232"/>
              <w:rPr>
                <w:sz w:val="24"/>
              </w:rPr>
            </w:pPr>
            <w:r>
              <w:rPr>
                <w:sz w:val="24"/>
              </w:rPr>
              <w:t>网</w:t>
            </w:r>
            <w:r>
              <w:rPr>
                <w:sz w:val="24"/>
              </w:rPr>
              <w:tab/>
            </w:r>
            <w:r>
              <w:rPr>
                <w:sz w:val="24"/>
              </w:rPr>
              <w:t>址</w:t>
            </w:r>
          </w:p>
        </w:tc>
        <w:tc>
          <w:tcPr>
            <w:tcW w:w="2342" w:type="dxa"/>
            <w:gridSpan w:val="2"/>
          </w:tcPr>
          <w:p>
            <w:pPr>
              <w:pStyle w:val="15"/>
              <w:rPr>
                <w:rFonts w:ascii="Times New Roman"/>
                <w:sz w:val="22"/>
              </w:rPr>
            </w:pPr>
          </w:p>
        </w:tc>
        <w:tc>
          <w:tcPr>
            <w:tcW w:w="1433" w:type="dxa"/>
          </w:tcPr>
          <w:p>
            <w:pPr>
              <w:pStyle w:val="15"/>
              <w:spacing w:before="53"/>
              <w:ind w:left="12"/>
              <w:jc w:val="center"/>
              <w:rPr>
                <w:sz w:val="24"/>
              </w:rPr>
            </w:pPr>
            <w:r>
              <w:rPr>
                <w:sz w:val="24"/>
              </w:rPr>
              <w:t>邮政编码</w:t>
            </w:r>
          </w:p>
        </w:tc>
        <w:tc>
          <w:tcPr>
            <w:tcW w:w="3298" w:type="dxa"/>
            <w:gridSpan w:val="3"/>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846" w:type="dxa"/>
          </w:tcPr>
          <w:p>
            <w:pPr>
              <w:pStyle w:val="15"/>
              <w:spacing w:before="52"/>
              <w:ind w:left="311" w:right="285"/>
              <w:jc w:val="center"/>
              <w:rPr>
                <w:sz w:val="24"/>
              </w:rPr>
            </w:pPr>
            <w:r>
              <w:rPr>
                <w:sz w:val="24"/>
              </w:rPr>
              <w:t>成立时间</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3"/>
              <w:ind w:left="311" w:right="285"/>
              <w:jc w:val="center"/>
              <w:rPr>
                <w:sz w:val="24"/>
              </w:rPr>
            </w:pPr>
            <w:r>
              <w:rPr>
                <w:sz w:val="24"/>
              </w:rPr>
              <w:t>企业性质</w:t>
            </w:r>
          </w:p>
        </w:tc>
        <w:tc>
          <w:tcPr>
            <w:tcW w:w="2145" w:type="dxa"/>
            <w:gridSpan w:val="3"/>
          </w:tcPr>
          <w:p>
            <w:pPr>
              <w:pStyle w:val="15"/>
              <w:rPr>
                <w:rFonts w:ascii="Times New Roman"/>
                <w:sz w:val="22"/>
              </w:rPr>
            </w:pPr>
          </w:p>
        </w:tc>
        <w:tc>
          <w:tcPr>
            <w:tcW w:w="3780" w:type="dxa"/>
            <w:gridSpan w:val="3"/>
          </w:tcPr>
          <w:p>
            <w:pPr>
              <w:pStyle w:val="15"/>
              <w:spacing w:before="53"/>
              <w:ind w:left="1178"/>
              <w:rPr>
                <w:sz w:val="24"/>
              </w:rPr>
            </w:pPr>
            <w:r>
              <w:rPr>
                <w:sz w:val="24"/>
              </w:rPr>
              <w:t>上级主管单位</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846" w:type="dxa"/>
          </w:tcPr>
          <w:p>
            <w:pPr>
              <w:pStyle w:val="15"/>
              <w:spacing w:before="52"/>
              <w:ind w:left="311" w:right="285"/>
              <w:jc w:val="center"/>
              <w:rPr>
                <w:sz w:val="24"/>
              </w:rPr>
            </w:pPr>
            <w:r>
              <w:rPr>
                <w:sz w:val="24"/>
              </w:rPr>
              <w:t>法定代表人</w:t>
            </w:r>
          </w:p>
        </w:tc>
        <w:tc>
          <w:tcPr>
            <w:tcW w:w="1001" w:type="dxa"/>
          </w:tcPr>
          <w:p>
            <w:pPr>
              <w:pStyle w:val="15"/>
              <w:spacing w:before="52"/>
              <w:ind w:left="248" w:right="223"/>
              <w:jc w:val="center"/>
              <w:rPr>
                <w:sz w:val="24"/>
              </w:rPr>
            </w:pPr>
            <w:r>
              <w:rPr>
                <w:sz w:val="24"/>
              </w:rPr>
              <w:t>姓名</w:t>
            </w:r>
          </w:p>
        </w:tc>
        <w:tc>
          <w:tcPr>
            <w:tcW w:w="4924" w:type="dxa"/>
            <w:gridSpan w:val="5"/>
          </w:tcPr>
          <w:p>
            <w:pPr>
              <w:pStyle w:val="15"/>
              <w:rPr>
                <w:rFonts w:ascii="Times New Roman"/>
                <w:sz w:val="22"/>
              </w:rPr>
            </w:pPr>
          </w:p>
        </w:tc>
        <w:tc>
          <w:tcPr>
            <w:tcW w:w="1001" w:type="dxa"/>
          </w:tcPr>
          <w:p>
            <w:pPr>
              <w:pStyle w:val="15"/>
              <w:spacing w:before="52"/>
              <w:ind w:right="175"/>
              <w:jc w:val="right"/>
              <w:rPr>
                <w:sz w:val="24"/>
              </w:rPr>
            </w:pPr>
            <w:r>
              <w:rPr>
                <w:sz w:val="24"/>
              </w:rPr>
              <w:t>职 称</w:t>
            </w:r>
          </w:p>
        </w:tc>
        <w:tc>
          <w:tcPr>
            <w:tcW w:w="143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5"/>
              <w:ind w:left="311" w:right="285"/>
              <w:jc w:val="center"/>
              <w:rPr>
                <w:sz w:val="24"/>
              </w:rPr>
            </w:pPr>
            <w:r>
              <w:rPr>
                <w:sz w:val="24"/>
              </w:rPr>
              <w:t>技术负责人</w:t>
            </w:r>
          </w:p>
        </w:tc>
        <w:tc>
          <w:tcPr>
            <w:tcW w:w="1001" w:type="dxa"/>
          </w:tcPr>
          <w:p>
            <w:pPr>
              <w:pStyle w:val="15"/>
              <w:spacing w:before="55"/>
              <w:ind w:left="248" w:right="223"/>
              <w:jc w:val="center"/>
              <w:rPr>
                <w:sz w:val="24"/>
              </w:rPr>
            </w:pPr>
            <w:r>
              <w:rPr>
                <w:sz w:val="24"/>
              </w:rPr>
              <w:t>姓名</w:t>
            </w:r>
          </w:p>
        </w:tc>
        <w:tc>
          <w:tcPr>
            <w:tcW w:w="4924" w:type="dxa"/>
            <w:gridSpan w:val="5"/>
          </w:tcPr>
          <w:p>
            <w:pPr>
              <w:pStyle w:val="15"/>
              <w:rPr>
                <w:rFonts w:ascii="Times New Roman"/>
                <w:sz w:val="22"/>
              </w:rPr>
            </w:pPr>
          </w:p>
        </w:tc>
        <w:tc>
          <w:tcPr>
            <w:tcW w:w="1001" w:type="dxa"/>
          </w:tcPr>
          <w:p>
            <w:pPr>
              <w:pStyle w:val="15"/>
              <w:spacing w:before="55"/>
              <w:ind w:right="175"/>
              <w:jc w:val="right"/>
              <w:rPr>
                <w:sz w:val="24"/>
              </w:rPr>
            </w:pPr>
            <w:r>
              <w:rPr>
                <w:sz w:val="24"/>
              </w:rPr>
              <w:t>职 称</w:t>
            </w:r>
          </w:p>
        </w:tc>
        <w:tc>
          <w:tcPr>
            <w:tcW w:w="143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47" w:type="dxa"/>
            <w:gridSpan w:val="2"/>
          </w:tcPr>
          <w:p>
            <w:pPr>
              <w:pStyle w:val="15"/>
              <w:spacing w:before="56"/>
              <w:ind w:left="712"/>
              <w:rPr>
                <w:sz w:val="24"/>
              </w:rPr>
            </w:pPr>
            <w:r>
              <w:rPr>
                <w:sz w:val="24"/>
              </w:rPr>
              <w:t>企业资质等级</w:t>
            </w:r>
          </w:p>
        </w:tc>
        <w:tc>
          <w:tcPr>
            <w:tcW w:w="1144" w:type="dxa"/>
            <w:gridSpan w:val="2"/>
          </w:tcPr>
          <w:p>
            <w:pPr>
              <w:pStyle w:val="15"/>
              <w:rPr>
                <w:rFonts w:ascii="Times New Roman"/>
                <w:sz w:val="22"/>
              </w:rPr>
            </w:pPr>
          </w:p>
        </w:tc>
        <w:tc>
          <w:tcPr>
            <w:tcW w:w="3780" w:type="dxa"/>
            <w:gridSpan w:val="3"/>
          </w:tcPr>
          <w:p>
            <w:pPr>
              <w:pStyle w:val="15"/>
              <w:spacing w:before="56"/>
              <w:ind w:left="938"/>
              <w:rPr>
                <w:sz w:val="24"/>
              </w:rPr>
            </w:pPr>
            <w:r>
              <w:rPr>
                <w:sz w:val="24"/>
              </w:rPr>
              <w:t>员工总人数（人）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847" w:type="dxa"/>
            <w:gridSpan w:val="2"/>
            <w:vMerge w:val="restart"/>
          </w:tcPr>
          <w:p>
            <w:pPr>
              <w:pStyle w:val="15"/>
              <w:rPr>
                <w:b/>
                <w:sz w:val="27"/>
              </w:rPr>
            </w:pPr>
          </w:p>
          <w:p>
            <w:pPr>
              <w:pStyle w:val="15"/>
              <w:ind w:left="472"/>
              <w:rPr>
                <w:sz w:val="24"/>
              </w:rPr>
            </w:pPr>
            <w:r>
              <w:rPr>
                <w:sz w:val="24"/>
              </w:rPr>
              <w:t>固定资产（万元）</w:t>
            </w:r>
          </w:p>
        </w:tc>
        <w:tc>
          <w:tcPr>
            <w:tcW w:w="1144" w:type="dxa"/>
            <w:gridSpan w:val="2"/>
            <w:vMerge w:val="restart"/>
          </w:tcPr>
          <w:p>
            <w:pPr>
              <w:pStyle w:val="15"/>
              <w:rPr>
                <w:rFonts w:ascii="Times New Roman"/>
                <w:sz w:val="22"/>
              </w:rPr>
            </w:pPr>
          </w:p>
        </w:tc>
        <w:tc>
          <w:tcPr>
            <w:tcW w:w="1483" w:type="dxa"/>
            <w:vMerge w:val="restart"/>
          </w:tcPr>
          <w:p>
            <w:pPr>
              <w:pStyle w:val="15"/>
              <w:rPr>
                <w:b/>
                <w:sz w:val="24"/>
              </w:rPr>
            </w:pPr>
          </w:p>
          <w:p>
            <w:pPr>
              <w:pStyle w:val="15"/>
              <w:rPr>
                <w:b/>
                <w:sz w:val="24"/>
              </w:rPr>
            </w:pPr>
          </w:p>
          <w:p>
            <w:pPr>
              <w:pStyle w:val="15"/>
              <w:rPr>
                <w:b/>
                <w:sz w:val="24"/>
              </w:rPr>
            </w:pPr>
          </w:p>
          <w:p>
            <w:pPr>
              <w:pStyle w:val="15"/>
              <w:rPr>
                <w:b/>
                <w:sz w:val="24"/>
              </w:rPr>
            </w:pPr>
          </w:p>
          <w:p>
            <w:pPr>
              <w:pStyle w:val="15"/>
              <w:spacing w:before="4"/>
              <w:rPr>
                <w:b/>
                <w:sz w:val="33"/>
              </w:rPr>
            </w:pPr>
          </w:p>
          <w:p>
            <w:pPr>
              <w:pStyle w:val="15"/>
              <w:ind w:left="520"/>
              <w:rPr>
                <w:sz w:val="24"/>
              </w:rPr>
            </w:pPr>
            <w:r>
              <w:rPr>
                <w:sz w:val="24"/>
              </w:rPr>
              <w:t>其中</w:t>
            </w:r>
          </w:p>
        </w:tc>
        <w:tc>
          <w:tcPr>
            <w:tcW w:w="2297" w:type="dxa"/>
            <w:gridSpan w:val="2"/>
          </w:tcPr>
          <w:p>
            <w:pPr>
              <w:pStyle w:val="15"/>
              <w:spacing w:before="49"/>
              <w:ind w:left="206"/>
              <w:rPr>
                <w:sz w:val="24"/>
              </w:rPr>
            </w:pPr>
            <w:r>
              <w:rPr>
                <w:sz w:val="24"/>
              </w:rPr>
              <w:t>退伍军人（人）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spacing w:before="52"/>
              <w:ind w:left="86"/>
              <w:rPr>
                <w:sz w:val="24"/>
              </w:rPr>
            </w:pPr>
            <w:r>
              <w:rPr>
                <w:sz w:val="24"/>
              </w:rPr>
              <w:t>高级职称人员（人）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847" w:type="dxa"/>
            <w:gridSpan w:val="2"/>
            <w:vMerge w:val="restart"/>
          </w:tcPr>
          <w:p>
            <w:pPr>
              <w:pStyle w:val="15"/>
              <w:rPr>
                <w:b/>
                <w:sz w:val="24"/>
              </w:rPr>
            </w:pPr>
          </w:p>
          <w:p>
            <w:pPr>
              <w:pStyle w:val="15"/>
              <w:rPr>
                <w:b/>
                <w:sz w:val="26"/>
              </w:rPr>
            </w:pPr>
          </w:p>
          <w:p>
            <w:pPr>
              <w:pStyle w:val="15"/>
              <w:ind w:left="472"/>
              <w:rPr>
                <w:sz w:val="24"/>
              </w:rPr>
            </w:pPr>
            <w:r>
              <w:rPr>
                <w:sz w:val="24"/>
              </w:rPr>
              <w:t>流动资金（万元）</w:t>
            </w:r>
          </w:p>
        </w:tc>
        <w:tc>
          <w:tcPr>
            <w:tcW w:w="1144" w:type="dxa"/>
            <w:gridSpan w:val="2"/>
            <w:vMerge w:val="restart"/>
          </w:tcPr>
          <w:p>
            <w:pPr>
              <w:pStyle w:val="15"/>
              <w:rPr>
                <w:rFonts w:ascii="Times New Roman"/>
                <w:sz w:val="22"/>
              </w:rPr>
            </w:pPr>
          </w:p>
        </w:tc>
        <w:tc>
          <w:tcPr>
            <w:tcW w:w="1483" w:type="dxa"/>
            <w:vMerge w:val="continue"/>
            <w:tcBorders>
              <w:top w:val="nil"/>
            </w:tcBorders>
          </w:tcPr>
          <w:p>
            <w:pPr>
              <w:rPr>
                <w:sz w:val="2"/>
                <w:szCs w:val="2"/>
              </w:rPr>
            </w:pPr>
          </w:p>
        </w:tc>
        <w:tc>
          <w:tcPr>
            <w:tcW w:w="2297" w:type="dxa"/>
            <w:gridSpan w:val="2"/>
          </w:tcPr>
          <w:p>
            <w:pPr>
              <w:pStyle w:val="15"/>
              <w:spacing w:before="51"/>
              <w:ind w:left="86"/>
              <w:rPr>
                <w:sz w:val="24"/>
              </w:rPr>
            </w:pPr>
            <w:r>
              <w:rPr>
                <w:sz w:val="24"/>
              </w:rPr>
              <w:t>中级职称人员（人）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spacing w:before="55"/>
              <w:ind w:left="86"/>
              <w:rPr>
                <w:sz w:val="24"/>
              </w:rPr>
            </w:pPr>
            <w:r>
              <w:rPr>
                <w:sz w:val="24"/>
              </w:rPr>
              <w:t>初级职称人员（人）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tabs>
                <w:tab w:val="left" w:pos="986"/>
              </w:tabs>
              <w:spacing w:before="52"/>
              <w:ind w:left="386"/>
              <w:rPr>
                <w:sz w:val="24"/>
              </w:rPr>
            </w:pPr>
            <w:r>
              <w:rPr>
                <w:sz w:val="24"/>
              </w:rPr>
              <w:t>技</w:t>
            </w:r>
            <w:r>
              <w:rPr>
                <w:sz w:val="24"/>
              </w:rPr>
              <w:tab/>
            </w:r>
            <w:r>
              <w:rPr>
                <w:sz w:val="24"/>
              </w:rPr>
              <w:t>工（人）</w:t>
            </w:r>
          </w:p>
        </w:tc>
        <w:tc>
          <w:tcPr>
            <w:tcW w:w="2434" w:type="dxa"/>
            <w:gridSpan w:val="2"/>
          </w:tcPr>
          <w:p>
            <w:pPr>
              <w:pStyle w:val="15"/>
              <w:rPr>
                <w:rFonts w:ascii="Times New Roman"/>
                <w:sz w:val="22"/>
              </w:rPr>
            </w:pPr>
          </w:p>
        </w:tc>
      </w:tr>
    </w:tbl>
    <w:p>
      <w:pPr>
        <w:spacing w:before="3"/>
        <w:ind w:left="100" w:right="0" w:firstLine="0"/>
        <w:jc w:val="left"/>
        <w:rPr>
          <w:sz w:val="22"/>
        </w:rPr>
      </w:pPr>
      <w:r>
        <w:rPr>
          <w:sz w:val="22"/>
        </w:rPr>
        <w:t>注：后附供应商相关资质</w:t>
      </w:r>
    </w:p>
    <w:p>
      <w:pPr>
        <w:pStyle w:val="6"/>
        <w:rPr>
          <w:sz w:val="22"/>
        </w:rPr>
      </w:pPr>
    </w:p>
    <w:p>
      <w:pPr>
        <w:pStyle w:val="6"/>
        <w:rPr>
          <w:sz w:val="22"/>
        </w:rPr>
      </w:pPr>
    </w:p>
    <w:p>
      <w:pPr>
        <w:pStyle w:val="6"/>
        <w:rPr>
          <w:sz w:val="22"/>
        </w:rPr>
      </w:pPr>
    </w:p>
    <w:p>
      <w:pPr>
        <w:pStyle w:val="6"/>
        <w:tabs>
          <w:tab w:val="left" w:pos="10018"/>
          <w:tab w:val="left" w:pos="10095"/>
        </w:tabs>
        <w:spacing w:before="170" w:line="364" w:lineRule="auto"/>
        <w:ind w:left="5039" w:right="682"/>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法人代表或授权代表签字或盖章</w:t>
      </w:r>
      <w:r>
        <w:rPr>
          <w:spacing w:val="-20"/>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6"/>
        <w:tabs>
          <w:tab w:val="left" w:pos="6169"/>
          <w:tab w:val="left" w:pos="7009"/>
          <w:tab w:val="left" w:pos="7729"/>
        </w:tabs>
        <w:spacing w:line="306" w:lineRule="exact"/>
        <w:ind w:left="556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06" w:lineRule="exact"/>
        <w:sectPr>
          <w:pgSz w:w="12240" w:h="15840"/>
          <w:pgMar w:top="1380" w:right="660" w:bottom="1100" w:left="800" w:header="216" w:footer="907" w:gutter="0"/>
          <w:pgNumType w:fmt="decimal"/>
        </w:sectPr>
      </w:pPr>
    </w:p>
    <w:p>
      <w:pPr>
        <w:spacing w:before="92"/>
        <w:ind w:left="100" w:right="0" w:firstLine="0"/>
        <w:jc w:val="left"/>
        <w:rPr>
          <w:b/>
          <w:sz w:val="28"/>
        </w:rPr>
      </w:pPr>
      <w:r>
        <w:rPr>
          <w:b/>
          <w:sz w:val="28"/>
        </w:rPr>
        <w:t>附表2：项目管理部人员构成情况表格式</w:t>
      </w:r>
    </w:p>
    <w:p>
      <w:pPr>
        <w:pStyle w:val="6"/>
        <w:spacing w:before="7"/>
        <w:rPr>
          <w:b/>
          <w:sz w:val="30"/>
        </w:rPr>
      </w:pPr>
    </w:p>
    <w:p>
      <w:pPr>
        <w:spacing w:before="0"/>
        <w:ind w:left="340" w:right="463" w:firstLine="0"/>
        <w:jc w:val="center"/>
        <w:rPr>
          <w:b/>
          <w:sz w:val="36"/>
        </w:rPr>
      </w:pPr>
      <w:r>
        <w:rPr>
          <w:b/>
          <w:sz w:val="36"/>
        </w:rPr>
        <w:t>项目管理部人员（含劳务人员）构成情况表</w:t>
      </w:r>
    </w:p>
    <w:p>
      <w:pPr>
        <w:pStyle w:val="6"/>
        <w:spacing w:before="3"/>
        <w:rPr>
          <w:b/>
          <w:sz w:val="19"/>
        </w:rPr>
      </w:pPr>
    </w:p>
    <w:tbl>
      <w:tblPr>
        <w:tblStyle w:val="11"/>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032"/>
        <w:gridCol w:w="946"/>
        <w:gridCol w:w="1265"/>
        <w:gridCol w:w="820"/>
        <w:gridCol w:w="802"/>
        <w:gridCol w:w="1313"/>
        <w:gridCol w:w="1210"/>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26" w:type="dxa"/>
            <w:vMerge w:val="restart"/>
            <w:tcBorders>
              <w:bottom w:val="single" w:color="000000" w:sz="6" w:space="0"/>
              <w:right w:val="single" w:color="000000" w:sz="6" w:space="0"/>
            </w:tcBorders>
          </w:tcPr>
          <w:p>
            <w:pPr>
              <w:pStyle w:val="15"/>
              <w:spacing w:before="2"/>
              <w:rPr>
                <w:b/>
                <w:sz w:val="33"/>
              </w:rPr>
            </w:pPr>
          </w:p>
          <w:p>
            <w:pPr>
              <w:pStyle w:val="15"/>
              <w:ind w:left="181"/>
              <w:rPr>
                <w:sz w:val="24"/>
              </w:rPr>
            </w:pPr>
            <w:r>
              <w:rPr>
                <w:sz w:val="24"/>
              </w:rPr>
              <w:t>职务</w:t>
            </w:r>
          </w:p>
        </w:tc>
        <w:tc>
          <w:tcPr>
            <w:tcW w:w="1032" w:type="dxa"/>
            <w:vMerge w:val="restart"/>
            <w:tcBorders>
              <w:left w:val="single" w:color="000000" w:sz="6" w:space="0"/>
              <w:bottom w:val="single" w:color="000000" w:sz="6" w:space="0"/>
              <w:right w:val="single" w:color="000000" w:sz="6" w:space="0"/>
            </w:tcBorders>
          </w:tcPr>
          <w:p>
            <w:pPr>
              <w:pStyle w:val="15"/>
              <w:spacing w:before="2"/>
              <w:rPr>
                <w:b/>
                <w:sz w:val="33"/>
              </w:rPr>
            </w:pPr>
          </w:p>
          <w:p>
            <w:pPr>
              <w:pStyle w:val="15"/>
              <w:ind w:left="337"/>
              <w:rPr>
                <w:sz w:val="24"/>
              </w:rPr>
            </w:pPr>
            <w:r>
              <w:rPr>
                <w:sz w:val="24"/>
              </w:rPr>
              <w:t>姓名</w:t>
            </w:r>
          </w:p>
        </w:tc>
        <w:tc>
          <w:tcPr>
            <w:tcW w:w="946" w:type="dxa"/>
            <w:vMerge w:val="restart"/>
            <w:tcBorders>
              <w:left w:val="single" w:color="000000" w:sz="6" w:space="0"/>
              <w:bottom w:val="single" w:color="000000" w:sz="6" w:space="0"/>
              <w:right w:val="single" w:color="000000" w:sz="6" w:space="0"/>
            </w:tcBorders>
          </w:tcPr>
          <w:p>
            <w:pPr>
              <w:pStyle w:val="15"/>
              <w:spacing w:before="2"/>
              <w:rPr>
                <w:b/>
                <w:sz w:val="33"/>
              </w:rPr>
            </w:pPr>
          </w:p>
          <w:p>
            <w:pPr>
              <w:pStyle w:val="15"/>
              <w:ind w:left="270"/>
              <w:rPr>
                <w:sz w:val="24"/>
              </w:rPr>
            </w:pPr>
            <w:r>
              <w:rPr>
                <w:sz w:val="24"/>
              </w:rPr>
              <w:t>职称</w:t>
            </w:r>
          </w:p>
        </w:tc>
        <w:tc>
          <w:tcPr>
            <w:tcW w:w="5410" w:type="dxa"/>
            <w:gridSpan w:val="5"/>
            <w:tcBorders>
              <w:left w:val="single" w:color="000000" w:sz="6" w:space="0"/>
              <w:bottom w:val="single" w:color="000000" w:sz="6" w:space="0"/>
              <w:right w:val="single" w:color="000000" w:sz="6" w:space="0"/>
            </w:tcBorders>
          </w:tcPr>
          <w:p>
            <w:pPr>
              <w:pStyle w:val="15"/>
              <w:spacing w:before="43" w:line="297" w:lineRule="exact"/>
              <w:ind w:left="1628"/>
              <w:rPr>
                <w:sz w:val="24"/>
              </w:rPr>
            </w:pPr>
            <w:r>
              <w:rPr>
                <w:sz w:val="24"/>
              </w:rPr>
              <w:t>执业或职业资格证明</w:t>
            </w:r>
          </w:p>
        </w:tc>
        <w:tc>
          <w:tcPr>
            <w:tcW w:w="1079" w:type="dxa"/>
            <w:vMerge w:val="restart"/>
            <w:tcBorders>
              <w:left w:val="single" w:color="000000" w:sz="6" w:space="0"/>
              <w:bottom w:val="single" w:color="000000" w:sz="6" w:space="0"/>
            </w:tcBorders>
          </w:tcPr>
          <w:p>
            <w:pPr>
              <w:pStyle w:val="15"/>
              <w:spacing w:before="2"/>
              <w:rPr>
                <w:b/>
                <w:sz w:val="33"/>
              </w:rPr>
            </w:pPr>
          </w:p>
          <w:p>
            <w:pPr>
              <w:pStyle w:val="15"/>
              <w:ind w:left="37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26" w:type="dxa"/>
            <w:vMerge w:val="continue"/>
            <w:tcBorders>
              <w:top w:val="nil"/>
              <w:bottom w:val="single" w:color="000000" w:sz="6" w:space="0"/>
              <w:right w:val="single" w:color="000000" w:sz="6" w:space="0"/>
            </w:tcBorders>
          </w:tcPr>
          <w:p>
            <w:pPr>
              <w:rPr>
                <w:sz w:val="2"/>
                <w:szCs w:val="2"/>
              </w:rPr>
            </w:pPr>
          </w:p>
        </w:tc>
        <w:tc>
          <w:tcPr>
            <w:tcW w:w="1032" w:type="dxa"/>
            <w:vMerge w:val="continue"/>
            <w:tcBorders>
              <w:top w:val="nil"/>
              <w:left w:val="single" w:color="000000" w:sz="6" w:space="0"/>
              <w:bottom w:val="single" w:color="000000" w:sz="6" w:space="0"/>
              <w:right w:val="single" w:color="000000" w:sz="6" w:space="0"/>
            </w:tcBorders>
          </w:tcPr>
          <w:p>
            <w:pPr>
              <w:rPr>
                <w:sz w:val="2"/>
                <w:szCs w:val="2"/>
              </w:rPr>
            </w:pPr>
          </w:p>
        </w:tc>
        <w:tc>
          <w:tcPr>
            <w:tcW w:w="946" w:type="dxa"/>
            <w:vMerge w:val="continue"/>
            <w:tcBorders>
              <w:top w:val="nil"/>
              <w:left w:val="single" w:color="000000" w:sz="6" w:space="0"/>
              <w:bottom w:val="single" w:color="000000" w:sz="6" w:space="0"/>
              <w:right w:val="single" w:color="000000" w:sz="6" w:space="0"/>
            </w:tcBorders>
          </w:tcPr>
          <w:p>
            <w:pPr>
              <w:rPr>
                <w:sz w:val="2"/>
                <w:szCs w:val="2"/>
              </w:rPr>
            </w:pPr>
          </w:p>
        </w:tc>
        <w:tc>
          <w:tcPr>
            <w:tcW w:w="1265" w:type="dxa"/>
            <w:tcBorders>
              <w:top w:val="single" w:color="000000" w:sz="6" w:space="0"/>
              <w:left w:val="single" w:color="000000" w:sz="6" w:space="0"/>
              <w:bottom w:val="single" w:color="000000" w:sz="6" w:space="0"/>
              <w:right w:val="single" w:color="000000" w:sz="6" w:space="0"/>
            </w:tcBorders>
          </w:tcPr>
          <w:p>
            <w:pPr>
              <w:pStyle w:val="15"/>
              <w:spacing w:before="2" w:line="360" w:lineRule="exact"/>
              <w:ind w:left="245" w:right="522"/>
              <w:rPr>
                <w:sz w:val="24"/>
              </w:rPr>
            </w:pPr>
            <w:r>
              <w:rPr>
                <w:sz w:val="24"/>
              </w:rPr>
              <w:t>证书名称</w:t>
            </w:r>
          </w:p>
        </w:tc>
        <w:tc>
          <w:tcPr>
            <w:tcW w:w="820"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178"/>
              <w:rPr>
                <w:sz w:val="24"/>
              </w:rPr>
            </w:pPr>
            <w:r>
              <w:rPr>
                <w:sz w:val="24"/>
              </w:rPr>
              <w:t>级别</w:t>
            </w:r>
          </w:p>
        </w:tc>
        <w:tc>
          <w:tcPr>
            <w:tcW w:w="802"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162"/>
              <w:rPr>
                <w:sz w:val="24"/>
              </w:rPr>
            </w:pPr>
            <w:r>
              <w:rPr>
                <w:sz w:val="24"/>
              </w:rPr>
              <w:t>证号</w:t>
            </w:r>
          </w:p>
        </w:tc>
        <w:tc>
          <w:tcPr>
            <w:tcW w:w="1313"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545"/>
              <w:rPr>
                <w:sz w:val="24"/>
              </w:rPr>
            </w:pPr>
            <w:r>
              <w:rPr>
                <w:sz w:val="24"/>
              </w:rPr>
              <w:t>专业</w:t>
            </w:r>
          </w:p>
        </w:tc>
        <w:tc>
          <w:tcPr>
            <w:tcW w:w="1210" w:type="dxa"/>
            <w:tcBorders>
              <w:top w:val="single" w:color="000000" w:sz="6" w:space="0"/>
              <w:left w:val="single" w:color="000000" w:sz="6" w:space="0"/>
              <w:bottom w:val="single" w:color="000000" w:sz="6" w:space="0"/>
              <w:right w:val="single" w:color="000000" w:sz="6" w:space="0"/>
            </w:tcBorders>
          </w:tcPr>
          <w:p>
            <w:pPr>
              <w:pStyle w:val="15"/>
              <w:spacing w:before="2" w:line="360" w:lineRule="exact"/>
              <w:ind w:left="219" w:right="493"/>
              <w:rPr>
                <w:sz w:val="24"/>
              </w:rPr>
            </w:pPr>
            <w:r>
              <w:rPr>
                <w:sz w:val="24"/>
              </w:rPr>
              <w:t>养老保险</w:t>
            </w:r>
          </w:p>
        </w:tc>
        <w:tc>
          <w:tcPr>
            <w:tcW w:w="1079"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826" w:type="dxa"/>
            <w:tcBorders>
              <w:top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tcBorders>
          </w:tcPr>
          <w:p>
            <w:pPr>
              <w:pStyle w:val="15"/>
              <w:rPr>
                <w:rFonts w:ascii="Times New Roman"/>
                <w:sz w:val="24"/>
              </w:rPr>
            </w:pPr>
          </w:p>
        </w:tc>
      </w:tr>
    </w:tbl>
    <w:p>
      <w:pPr>
        <w:pStyle w:val="6"/>
        <w:rPr>
          <w:b/>
          <w:sz w:val="36"/>
        </w:rPr>
      </w:pPr>
    </w:p>
    <w:p>
      <w:pPr>
        <w:pStyle w:val="6"/>
        <w:rPr>
          <w:b/>
          <w:sz w:val="36"/>
        </w:rPr>
      </w:pPr>
    </w:p>
    <w:p>
      <w:pPr>
        <w:pStyle w:val="6"/>
        <w:rPr>
          <w:b/>
          <w:sz w:val="36"/>
        </w:rPr>
      </w:pPr>
    </w:p>
    <w:p>
      <w:pPr>
        <w:pStyle w:val="6"/>
        <w:rPr>
          <w:b/>
          <w:sz w:val="50"/>
        </w:rPr>
      </w:pPr>
    </w:p>
    <w:p>
      <w:pPr>
        <w:pStyle w:val="6"/>
        <w:tabs>
          <w:tab w:val="left" w:pos="9965"/>
        </w:tabs>
        <w:ind w:left="5226"/>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21"/>
        </w:rPr>
      </w:pPr>
    </w:p>
    <w:p>
      <w:pPr>
        <w:pStyle w:val="6"/>
        <w:tabs>
          <w:tab w:val="left" w:pos="10042"/>
        </w:tabs>
        <w:spacing w:before="74"/>
        <w:ind w:left="5279"/>
        <w:rPr>
          <w:rFonts w:ascii="Times New Roman" w:eastAsia="Times New Roman"/>
        </w:rPr>
      </w:pPr>
      <w:r>
        <w:t>法人代表或授权代表签字或盖章</w:t>
      </w:r>
      <w:r>
        <w:rPr>
          <w:spacing w:val="-18"/>
        </w:rPr>
        <w:t>：</w:t>
      </w:r>
      <w:r>
        <w:rPr>
          <w:rFonts w:ascii="Times New Roman" w:eastAsia="Times New Roman"/>
          <w:u w:val="single"/>
        </w:rPr>
        <w:t xml:space="preserve"> </w:t>
      </w:r>
      <w:r>
        <w:rPr>
          <w:rFonts w:ascii="Times New Roman" w:eastAsia="Times New Roman"/>
          <w:u w:val="single"/>
        </w:rPr>
        <w:tab/>
      </w:r>
    </w:p>
    <w:p>
      <w:pPr>
        <w:pStyle w:val="6"/>
        <w:spacing w:before="6"/>
        <w:rPr>
          <w:rFonts w:ascii="Times New Roman"/>
          <w:sz w:val="21"/>
        </w:rPr>
      </w:pPr>
    </w:p>
    <w:p>
      <w:pPr>
        <w:pStyle w:val="6"/>
        <w:tabs>
          <w:tab w:val="left" w:pos="7489"/>
          <w:tab w:val="left" w:pos="8209"/>
          <w:tab w:val="left" w:pos="8809"/>
        </w:tabs>
        <w:spacing w:before="66"/>
        <w:ind w:left="688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51"/>
        <w:ind w:left="640" w:right="0" w:firstLine="0"/>
        <w:jc w:val="left"/>
        <w:rPr>
          <w:b/>
          <w:sz w:val="28"/>
        </w:rPr>
      </w:pPr>
      <w:r>
        <w:rPr>
          <w:b/>
          <w:sz w:val="28"/>
        </w:rPr>
        <w:t>附表 3：制造（生产）企业小型、微型企业声明函</w:t>
      </w:r>
    </w:p>
    <w:p>
      <w:pPr>
        <w:pStyle w:val="6"/>
        <w:spacing w:before="11"/>
        <w:rPr>
          <w:b/>
          <w:sz w:val="13"/>
        </w:rPr>
      </w:pPr>
    </w:p>
    <w:p>
      <w:pPr>
        <w:spacing w:after="0"/>
        <w:rPr>
          <w:sz w:val="13"/>
        </w:rPr>
        <w:sectPr>
          <w:pgSz w:w="12240" w:h="15840"/>
          <w:pgMar w:top="1380" w:right="660" w:bottom="1100" w:left="800" w:header="216" w:footer="907" w:gutter="0"/>
          <w:pgNumType w:fmt="decimal"/>
        </w:sectPr>
      </w:pPr>
    </w:p>
    <w:p>
      <w:pPr>
        <w:pStyle w:val="6"/>
        <w:spacing w:before="11"/>
        <w:rPr>
          <w:b/>
          <w:sz w:val="34"/>
        </w:rPr>
      </w:pPr>
    </w:p>
    <w:p>
      <w:pPr>
        <w:pStyle w:val="6"/>
        <w:ind w:left="340"/>
      </w:pPr>
      <w:r>
        <w:t>致：（采购人）</w:t>
      </w:r>
    </w:p>
    <w:p>
      <w:pPr>
        <w:spacing w:before="58"/>
        <w:ind w:left="340" w:right="0" w:firstLine="0"/>
        <w:jc w:val="left"/>
        <w:rPr>
          <w:b/>
          <w:sz w:val="30"/>
        </w:rPr>
      </w:pPr>
      <w:r>
        <w:br w:type="column"/>
      </w:r>
      <w:r>
        <w:rPr>
          <w:b/>
          <w:sz w:val="30"/>
        </w:rPr>
        <w:t>制造（生产）企业小型、微型企业声明函</w:t>
      </w:r>
    </w:p>
    <w:p>
      <w:pPr>
        <w:spacing w:after="0"/>
        <w:jc w:val="left"/>
        <w:rPr>
          <w:sz w:val="30"/>
        </w:rPr>
        <w:sectPr>
          <w:type w:val="continuous"/>
          <w:pgSz w:w="12240" w:h="15840"/>
          <w:pgMar w:top="1520" w:right="660" w:bottom="0" w:left="800" w:header="720" w:footer="720" w:gutter="0"/>
          <w:pgNumType w:fmt="decimal"/>
          <w:cols w:equalWidth="0" w:num="2">
            <w:col w:w="2061" w:space="210"/>
            <w:col w:w="8509"/>
          </w:cols>
        </w:sectPr>
      </w:pPr>
    </w:p>
    <w:p>
      <w:pPr>
        <w:pStyle w:val="6"/>
        <w:tabs>
          <w:tab w:val="left" w:pos="4559"/>
        </w:tabs>
        <w:spacing w:before="15" w:line="372" w:lineRule="auto"/>
        <w:ind w:left="640" w:right="698" w:firstLine="631"/>
      </w:pPr>
      <w:r>
        <w:t>本公司郑重声明</w:t>
      </w:r>
      <w:r>
        <w:rPr>
          <w:spacing w:val="-20"/>
        </w:rPr>
        <w:t>，</w:t>
      </w:r>
      <w:r>
        <w:t>根</w:t>
      </w:r>
      <w:r>
        <w:rPr>
          <w:spacing w:val="-24"/>
        </w:rPr>
        <w:t>据</w:t>
      </w:r>
      <w:r>
        <w:t>《政府采购促进中小企业发展暂行办法</w:t>
      </w:r>
      <w:r>
        <w:rPr>
          <w:spacing w:val="-39"/>
        </w:rPr>
        <w:t>》</w:t>
      </w:r>
      <w:r>
        <w:t>（</w:t>
      </w:r>
      <w:r>
        <w:rPr>
          <w:spacing w:val="-3"/>
        </w:rPr>
        <w:t>财</w:t>
      </w:r>
      <w:r>
        <w:rPr>
          <w:spacing w:val="-22"/>
        </w:rPr>
        <w:t>库</w:t>
      </w:r>
      <w:r>
        <w:t>〔2011</w:t>
      </w:r>
      <w:r>
        <w:rPr>
          <w:spacing w:val="-17"/>
        </w:rPr>
        <w:t>〕</w:t>
      </w:r>
      <w:r>
        <w:t>181 号）</w:t>
      </w:r>
      <w:r>
        <w:rPr>
          <w:spacing w:val="-33"/>
        </w:rPr>
        <w:t xml:space="preserve"> </w:t>
      </w:r>
      <w:r>
        <w:t>的规定，本公司为</w:t>
      </w:r>
      <w:r>
        <w:rPr>
          <w:u w:val="single"/>
        </w:rPr>
        <w:t xml:space="preserve"> </w:t>
      </w:r>
      <w:r>
        <w:rPr>
          <w:u w:val="single"/>
        </w:rPr>
        <w:tab/>
      </w:r>
      <w:r>
        <w:t>（请填写：小型、微型）企业。即，本公司满足以</w:t>
      </w:r>
      <w:r>
        <w:rPr>
          <w:spacing w:val="-17"/>
        </w:rPr>
        <w:t>下</w:t>
      </w:r>
      <w:r>
        <w:t>条件：《工业和信息化部、国家统计局、国家发展和改革委员会、财政部关于印发中小企业划型标准规定的通知》（工信部联企业〔2011〕300号）规定的划分标准。</w:t>
      </w:r>
    </w:p>
    <w:p>
      <w:pPr>
        <w:pStyle w:val="6"/>
        <w:spacing w:before="6"/>
        <w:ind w:left="1000"/>
      </w:pPr>
      <w:r>
        <w:t>本公司对上述声明的真实性负责。如有虚假，将依法承担相应责任。</w:t>
      </w:r>
    </w:p>
    <w:p>
      <w:pPr>
        <w:pStyle w:val="6"/>
        <w:spacing w:before="160"/>
        <w:ind w:left="640"/>
      </w:pPr>
      <w:r>
        <w:t>注：1.此函须由投标产品的制造（生产）企业提供并声明，同时附相关证明材料；</w:t>
      </w:r>
    </w:p>
    <w:p>
      <w:pPr>
        <w:pStyle w:val="6"/>
        <w:spacing w:before="166" w:line="372" w:lineRule="auto"/>
        <w:ind w:left="640" w:right="791" w:firstLine="480"/>
      </w:pPr>
      <w:r>
        <w:rPr>
          <w:spacing w:val="-4"/>
          <w:sz w:val="22"/>
        </w:rPr>
        <w:t>2</w:t>
      </w:r>
      <w:r>
        <w:rPr>
          <w:spacing w:val="-44"/>
          <w:sz w:val="22"/>
        </w:rPr>
        <w:t xml:space="preserve">. </w:t>
      </w:r>
      <w:r>
        <w:t>此函若出现多家制造（生产）企业的货物（产品）投标时，可按制造（生产）</w:t>
      </w:r>
      <w:r>
        <w:rPr>
          <w:spacing w:val="-15"/>
        </w:rPr>
        <w:t>企业</w:t>
      </w:r>
      <w:r>
        <w:t>分别声明，一家制造（生产）企业填写一张。</w:t>
      </w:r>
    </w:p>
    <w:p>
      <w:pPr>
        <w:pStyle w:val="6"/>
      </w:pPr>
    </w:p>
    <w:p>
      <w:pPr>
        <w:pStyle w:val="6"/>
      </w:pPr>
    </w:p>
    <w:p>
      <w:pPr>
        <w:pStyle w:val="6"/>
        <w:tabs>
          <w:tab w:val="left" w:pos="7659"/>
          <w:tab w:val="left" w:pos="8019"/>
          <w:tab w:val="left" w:pos="8979"/>
        </w:tabs>
        <w:spacing w:before="181" w:line="372" w:lineRule="auto"/>
        <w:ind w:left="3700" w:right="1799"/>
      </w:pPr>
      <w:r>
        <w:t>制造（生产）企业名称：</w:t>
      </w:r>
      <w:r>
        <w:rPr>
          <w:u w:val="single"/>
        </w:rPr>
        <w:t xml:space="preserve"> </w:t>
      </w:r>
      <w:r>
        <w:rPr>
          <w:u w:val="single"/>
        </w:rPr>
        <w:tab/>
      </w:r>
      <w:r>
        <w:rPr>
          <w:u w:val="single"/>
        </w:rPr>
        <w:t>（公章）</w:t>
      </w:r>
      <w:r>
        <w:rPr>
          <w:u w:val="single"/>
        </w:rPr>
        <w:tab/>
      </w:r>
      <w:r>
        <w:rPr>
          <w:u w:val="single"/>
        </w:rPr>
        <w:t xml:space="preserve"> </w:t>
      </w:r>
      <w:r>
        <w:t>制造（生产）企业法定代表人：</w:t>
      </w:r>
      <w:r>
        <w:rPr>
          <w:u w:val="single"/>
        </w:rPr>
        <w:t xml:space="preserve"> </w:t>
      </w:r>
      <w:r>
        <w:rPr>
          <w:u w:val="single"/>
        </w:rPr>
        <w:tab/>
      </w:r>
      <w:r>
        <w:rPr>
          <w:u w:val="single"/>
        </w:rPr>
        <w:tab/>
      </w:r>
      <w:r>
        <w:rPr>
          <w:u w:val="single"/>
        </w:rPr>
        <w:t>（签字</w:t>
      </w:r>
      <w:r>
        <w:rPr>
          <w:spacing w:val="-18"/>
          <w:u w:val="single"/>
        </w:rPr>
        <w:t>）</w:t>
      </w:r>
    </w:p>
    <w:p>
      <w:pPr>
        <w:pStyle w:val="6"/>
        <w:tabs>
          <w:tab w:val="left" w:pos="1539"/>
          <w:tab w:val="left" w:pos="2259"/>
          <w:tab w:val="left" w:pos="2859"/>
        </w:tabs>
        <w:spacing w:before="9"/>
        <w:ind w:left="340"/>
        <w:jc w:val="cente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type w:val="continuous"/>
          <w:pgSz w:w="12240" w:h="15840"/>
          <w:pgMar w:top="1520" w:right="660" w:bottom="0" w:left="800" w:header="720" w:footer="720" w:gutter="0"/>
          <w:pgNumType w:fmt="decimal"/>
        </w:sectPr>
      </w:pPr>
    </w:p>
    <w:p>
      <w:pPr>
        <w:spacing w:before="125"/>
        <w:ind w:left="340" w:right="468" w:firstLine="0"/>
        <w:jc w:val="center"/>
        <w:rPr>
          <w:b/>
          <w:sz w:val="36"/>
        </w:rPr>
      </w:pPr>
      <w:r>
        <w:rPr>
          <w:b/>
          <w:sz w:val="36"/>
        </w:rPr>
        <w:t>从业人员声明函</w:t>
      </w:r>
    </w:p>
    <w:p>
      <w:pPr>
        <w:pStyle w:val="6"/>
        <w:spacing w:before="8"/>
        <w:rPr>
          <w:b/>
          <w:sz w:val="36"/>
        </w:rPr>
      </w:pPr>
    </w:p>
    <w:p>
      <w:pPr>
        <w:pStyle w:val="6"/>
        <w:spacing w:before="1"/>
        <w:ind w:left="100"/>
      </w:pPr>
      <w:r>
        <w:t>致：（采购人）</w:t>
      </w:r>
    </w:p>
    <w:p>
      <w:pPr>
        <w:pStyle w:val="6"/>
        <w:spacing w:before="153" w:line="403" w:lineRule="auto"/>
        <w:ind w:left="635" w:right="768" w:firstLine="420"/>
        <w:jc w:val="both"/>
      </w:pPr>
      <w:r>
        <w:t>本公司郑重声明：根据《政府采购促进中小企业发展暂行办法》（财库[2011]181 号）、《工业和信息部、国家统计局、国家发展和改革委员会、财政部关于印发中小企业划型标准规定的通知》（工信部联企业[2011]300 号）规定，本公司从业人员数为 人。</w:t>
      </w:r>
    </w:p>
    <w:p>
      <w:pPr>
        <w:pStyle w:val="6"/>
        <w:spacing w:line="284" w:lineRule="exact"/>
        <w:ind w:left="1057"/>
      </w:pPr>
      <w:r>
        <w:t>本公司对上述声明的真实性负责，如有虚假，将依法承担相应责任。</w:t>
      </w:r>
    </w:p>
    <w:p>
      <w:pPr>
        <w:pStyle w:val="6"/>
      </w:pPr>
    </w:p>
    <w:p>
      <w:pPr>
        <w:pStyle w:val="6"/>
      </w:pPr>
    </w:p>
    <w:p>
      <w:pPr>
        <w:pStyle w:val="6"/>
      </w:pPr>
    </w:p>
    <w:p>
      <w:pPr>
        <w:pStyle w:val="6"/>
      </w:pPr>
    </w:p>
    <w:p>
      <w:pPr>
        <w:pStyle w:val="6"/>
        <w:spacing w:before="11"/>
        <w:rPr>
          <w:sz w:val="25"/>
        </w:rPr>
      </w:pPr>
    </w:p>
    <w:p>
      <w:pPr>
        <w:pStyle w:val="6"/>
        <w:tabs>
          <w:tab w:val="left" w:pos="6786"/>
          <w:tab w:val="left" w:pos="8139"/>
        </w:tabs>
        <w:spacing w:before="1"/>
        <w:ind w:left="3352"/>
      </w:pPr>
      <w:r>
        <w:t>制造（生产）企业名称：</w:t>
      </w:r>
      <w:r>
        <w:rPr>
          <w:u w:val="single"/>
        </w:rPr>
        <w:t xml:space="preserve"> </w:t>
      </w:r>
      <w:r>
        <w:rPr>
          <w:u w:val="single"/>
        </w:rPr>
        <w:tab/>
      </w:r>
      <w:r>
        <w:rPr>
          <w:u w:val="single"/>
        </w:rPr>
        <w:t>（公章）</w:t>
      </w:r>
      <w:r>
        <w:rPr>
          <w:u w:val="single"/>
        </w:rPr>
        <w:tab/>
      </w:r>
    </w:p>
    <w:p>
      <w:pPr>
        <w:pStyle w:val="6"/>
        <w:spacing w:before="8"/>
        <w:rPr>
          <w:sz w:val="8"/>
        </w:rPr>
      </w:pPr>
    </w:p>
    <w:p>
      <w:pPr>
        <w:pStyle w:val="6"/>
        <w:tabs>
          <w:tab w:val="left" w:pos="7199"/>
        </w:tabs>
        <w:spacing w:before="66"/>
        <w:ind w:left="3352"/>
      </w:pPr>
      <w:r>
        <w:t>制造（生产）企业法定代表人：</w:t>
      </w:r>
      <w:r>
        <w:rPr>
          <w:u w:val="single"/>
        </w:rPr>
        <w:t xml:space="preserve"> </w:t>
      </w:r>
      <w:r>
        <w:rPr>
          <w:u w:val="single"/>
        </w:rPr>
        <w:tab/>
      </w:r>
      <w:r>
        <w:rPr>
          <w:u w:val="single"/>
        </w:rPr>
        <w:t>（签字）</w:t>
      </w:r>
    </w:p>
    <w:p>
      <w:pPr>
        <w:pStyle w:val="6"/>
        <w:tabs>
          <w:tab w:val="left" w:pos="634"/>
          <w:tab w:val="left" w:pos="1267"/>
          <w:tab w:val="left" w:pos="1987"/>
        </w:tabs>
        <w:spacing w:before="154"/>
        <w:ind w:right="111"/>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2240" w:h="15840"/>
          <w:pgMar w:top="1380" w:right="660" w:bottom="1100" w:left="800" w:header="216" w:footer="907" w:gutter="0"/>
          <w:pgNumType w:fmt="decimal"/>
        </w:sectPr>
      </w:pPr>
    </w:p>
    <w:p>
      <w:pPr>
        <w:spacing w:before="50"/>
        <w:ind w:left="340" w:right="473" w:firstLine="0"/>
        <w:jc w:val="center"/>
        <w:rPr>
          <w:b/>
          <w:sz w:val="36"/>
        </w:rPr>
      </w:pPr>
      <w:r>
        <w:rPr>
          <w:b/>
          <w:sz w:val="36"/>
        </w:rPr>
        <w:t>残疾人福利性单位声明函</w:t>
      </w:r>
    </w:p>
    <w:p>
      <w:pPr>
        <w:pStyle w:val="6"/>
        <w:spacing w:before="8"/>
        <w:rPr>
          <w:b/>
          <w:sz w:val="27"/>
        </w:rPr>
      </w:pPr>
    </w:p>
    <w:p>
      <w:pPr>
        <w:pStyle w:val="6"/>
        <w:spacing w:before="66"/>
        <w:ind w:left="640"/>
      </w:pPr>
      <w:r>
        <w:t>致：（采购人）</w:t>
      </w:r>
    </w:p>
    <w:p>
      <w:pPr>
        <w:pStyle w:val="6"/>
      </w:pPr>
    </w:p>
    <w:p>
      <w:pPr>
        <w:pStyle w:val="6"/>
        <w:spacing w:before="1"/>
        <w:rPr>
          <w:sz w:val="19"/>
        </w:rPr>
      </w:pPr>
    </w:p>
    <w:p>
      <w:pPr>
        <w:pStyle w:val="6"/>
        <w:tabs>
          <w:tab w:val="left" w:pos="1679"/>
          <w:tab w:val="left" w:pos="4535"/>
          <w:tab w:val="left" w:pos="4595"/>
          <w:tab w:val="left" w:pos="8108"/>
        </w:tabs>
        <w:spacing w:line="372" w:lineRule="auto"/>
        <w:ind w:left="640" w:right="751" w:firstLine="480"/>
        <w:jc w:val="both"/>
      </w:pPr>
      <w:r>
        <w:t>本单位郑重声明，根据《财政部、民政部、中国残疾人联合会关于促进残疾人就业</w:t>
      </w:r>
      <w:r>
        <w:rPr>
          <w:spacing w:val="-13"/>
        </w:rPr>
        <w:t>政</w:t>
      </w:r>
      <w:r>
        <w:t>府采购政策的通知》（财库〔2017〕141</w:t>
      </w:r>
      <w:r>
        <w:rPr>
          <w:spacing w:val="20"/>
        </w:rPr>
        <w:t xml:space="preserve"> </w:t>
      </w:r>
      <w:r>
        <w:t>号）的规定，本单位为符合条件的残疾人福</w:t>
      </w:r>
      <w:r>
        <w:rPr>
          <w:spacing w:val="-3"/>
        </w:rPr>
        <w:t>利</w:t>
      </w:r>
      <w:r>
        <w:rPr>
          <w:spacing w:val="-11"/>
        </w:rPr>
        <w:t>性</w:t>
      </w:r>
      <w:r>
        <w:t>单</w:t>
      </w:r>
      <w:r>
        <w:rPr>
          <w:spacing w:val="4"/>
        </w:rPr>
        <w:t>位</w:t>
      </w:r>
      <w:r>
        <w:t>，本</w:t>
      </w:r>
      <w:r>
        <w:rPr>
          <w:spacing w:val="4"/>
        </w:rPr>
        <w:t>单</w:t>
      </w:r>
      <w:r>
        <w:t>位在</w:t>
      </w:r>
      <w:r>
        <w:rPr>
          <w:spacing w:val="4"/>
        </w:rPr>
        <w:t>职</w:t>
      </w:r>
      <w:r>
        <w:t>职</w:t>
      </w:r>
      <w:r>
        <w:rPr>
          <w:spacing w:val="4"/>
        </w:rPr>
        <w:t>工</w:t>
      </w:r>
      <w:r>
        <w:t>人数为</w:t>
      </w:r>
      <w:r>
        <w:rPr>
          <w:u w:val="single"/>
        </w:rPr>
        <w:t xml:space="preserve"> </w:t>
      </w:r>
      <w:r>
        <w:rPr>
          <w:u w:val="single"/>
        </w:rPr>
        <w:tab/>
      </w:r>
      <w:r>
        <w:rPr>
          <w:u w:val="single"/>
        </w:rPr>
        <w:tab/>
      </w:r>
      <w:r>
        <w:t>人</w:t>
      </w:r>
      <w:r>
        <w:rPr>
          <w:spacing w:val="4"/>
        </w:rPr>
        <w:t>，</w:t>
      </w:r>
      <w:r>
        <w:t>安置</w:t>
      </w:r>
      <w:r>
        <w:rPr>
          <w:spacing w:val="4"/>
        </w:rPr>
        <w:t>的</w:t>
      </w:r>
      <w:r>
        <w:t>残疾</w:t>
      </w:r>
      <w:r>
        <w:rPr>
          <w:spacing w:val="4"/>
        </w:rPr>
        <w:t>人</w:t>
      </w:r>
      <w:r>
        <w:t>人数</w:t>
      </w:r>
      <w:r>
        <w:rPr>
          <w:u w:val="single"/>
        </w:rPr>
        <w:t xml:space="preserve"> </w:t>
      </w:r>
      <w:r>
        <w:rPr>
          <w:u w:val="single"/>
        </w:rPr>
        <w:tab/>
      </w:r>
      <w:r>
        <w:rPr>
          <w:spacing w:val="38"/>
        </w:rPr>
        <w:t>人。</w:t>
      </w:r>
      <w:r>
        <w:rPr>
          <w:spacing w:val="43"/>
        </w:rPr>
        <w:t>且</w:t>
      </w:r>
      <w:r>
        <w:rPr>
          <w:spacing w:val="38"/>
        </w:rPr>
        <w:t>本</w:t>
      </w:r>
      <w:r>
        <w:rPr>
          <w:spacing w:val="40"/>
        </w:rPr>
        <w:t>单</w:t>
      </w:r>
      <w:r>
        <w:rPr>
          <w:spacing w:val="38"/>
        </w:rPr>
        <w:t>位</w:t>
      </w:r>
      <w:r>
        <w:rPr>
          <w:spacing w:val="-14"/>
        </w:rPr>
        <w:t>参</w:t>
      </w:r>
      <w:r>
        <w:t>加</w:t>
      </w:r>
      <w:r>
        <w:rPr>
          <w:u w:val="single"/>
        </w:rPr>
        <w:t xml:space="preserve"> </w:t>
      </w:r>
      <w:r>
        <w:rPr>
          <w:u w:val="single"/>
        </w:rPr>
        <w:tab/>
      </w:r>
      <w:r>
        <w:t>单位的</w:t>
      </w:r>
      <w:r>
        <w:rPr>
          <w:u w:val="single"/>
        </w:rPr>
        <w:t xml:space="preserve"> </w:t>
      </w:r>
      <w:r>
        <w:rPr>
          <w:u w:val="single"/>
        </w:rPr>
        <w:tab/>
      </w:r>
      <w:r>
        <w:rPr>
          <w:spacing w:val="9"/>
        </w:rPr>
        <w:t>项目</w:t>
      </w:r>
      <w:r>
        <w:rPr>
          <w:spacing w:val="7"/>
        </w:rPr>
        <w:t>采</w:t>
      </w:r>
      <w:r>
        <w:rPr>
          <w:spacing w:val="9"/>
        </w:rPr>
        <w:t>购活动提</w:t>
      </w:r>
      <w:r>
        <w:rPr>
          <w:spacing w:val="7"/>
        </w:rPr>
        <w:t>供</w:t>
      </w:r>
      <w:r>
        <w:rPr>
          <w:spacing w:val="9"/>
        </w:rPr>
        <w:t>本单位</w:t>
      </w:r>
      <w:r>
        <w:rPr>
          <w:spacing w:val="7"/>
        </w:rPr>
        <w:t>制</w:t>
      </w:r>
      <w:r>
        <w:rPr>
          <w:spacing w:val="9"/>
        </w:rPr>
        <w:t>造的货</w:t>
      </w:r>
      <w:r>
        <w:rPr>
          <w:spacing w:val="12"/>
        </w:rPr>
        <w:t>物</w:t>
      </w:r>
      <w:r>
        <w:rPr>
          <w:spacing w:val="7"/>
        </w:rPr>
        <w:t>（</w:t>
      </w:r>
      <w:r>
        <w:rPr>
          <w:spacing w:val="9"/>
        </w:rPr>
        <w:t>由本单位</w:t>
      </w:r>
      <w:r>
        <w:t>承担</w:t>
      </w:r>
      <w:r>
        <w:rPr>
          <w:spacing w:val="7"/>
        </w:rPr>
        <w:t>工</w:t>
      </w:r>
      <w:r>
        <w:t>程/提</w:t>
      </w:r>
      <w:r>
        <w:rPr>
          <w:spacing w:val="7"/>
        </w:rPr>
        <w:t>供</w:t>
      </w:r>
      <w:r>
        <w:t>服</w:t>
      </w:r>
      <w:r>
        <w:rPr>
          <w:spacing w:val="4"/>
        </w:rPr>
        <w:t>务</w:t>
      </w:r>
      <w:r>
        <w:t>），</w:t>
      </w:r>
      <w:r>
        <w:rPr>
          <w:spacing w:val="4"/>
        </w:rPr>
        <w:t>或</w:t>
      </w:r>
      <w:r>
        <w:t>者</w:t>
      </w:r>
      <w:r>
        <w:rPr>
          <w:spacing w:val="7"/>
        </w:rPr>
        <w:t>提</w:t>
      </w:r>
      <w:r>
        <w:t>供其</w:t>
      </w:r>
      <w:r>
        <w:rPr>
          <w:spacing w:val="7"/>
        </w:rPr>
        <w:t>他</w:t>
      </w:r>
      <w:r>
        <w:t>残疾</w:t>
      </w:r>
      <w:r>
        <w:rPr>
          <w:spacing w:val="4"/>
        </w:rPr>
        <w:t>人</w:t>
      </w:r>
      <w:r>
        <w:t>福</w:t>
      </w:r>
      <w:r>
        <w:rPr>
          <w:spacing w:val="7"/>
        </w:rPr>
        <w:t>利</w:t>
      </w:r>
      <w:r>
        <w:t>性单</w:t>
      </w:r>
      <w:r>
        <w:rPr>
          <w:spacing w:val="4"/>
        </w:rPr>
        <w:t>位</w:t>
      </w:r>
      <w:r>
        <w:t>制</w:t>
      </w:r>
      <w:r>
        <w:rPr>
          <w:spacing w:val="4"/>
        </w:rPr>
        <w:t>造</w:t>
      </w:r>
      <w:r>
        <w:t>的货</w:t>
      </w:r>
      <w:r>
        <w:rPr>
          <w:spacing w:val="7"/>
        </w:rPr>
        <w:t>物</w:t>
      </w:r>
      <w:r>
        <w:t>（</w:t>
      </w:r>
      <w:r>
        <w:rPr>
          <w:spacing w:val="7"/>
        </w:rPr>
        <w:t>不</w:t>
      </w:r>
      <w:r>
        <w:t>包括</w:t>
      </w:r>
      <w:r>
        <w:rPr>
          <w:spacing w:val="4"/>
        </w:rPr>
        <w:t>使</w:t>
      </w:r>
      <w:r>
        <w:t>用</w:t>
      </w:r>
      <w:r>
        <w:rPr>
          <w:spacing w:val="4"/>
        </w:rPr>
        <w:t>非</w:t>
      </w:r>
      <w:r>
        <w:t>残疾人福利性单位注册商标的货物）。</w:t>
      </w:r>
    </w:p>
    <w:p>
      <w:pPr>
        <w:pStyle w:val="6"/>
        <w:spacing w:line="292" w:lineRule="exact"/>
        <w:ind w:left="1120"/>
      </w:pPr>
      <w:r>
        <w:t>本单位对上述声明的真实性负责。如有虚假，将依法承担相应责任。</w:t>
      </w:r>
    </w:p>
    <w:p>
      <w:pPr>
        <w:pStyle w:val="6"/>
      </w:pPr>
    </w:p>
    <w:p>
      <w:pPr>
        <w:pStyle w:val="6"/>
        <w:spacing w:before="3"/>
      </w:pPr>
    </w:p>
    <w:p>
      <w:pPr>
        <w:pStyle w:val="6"/>
        <w:spacing w:before="1"/>
        <w:ind w:left="640"/>
      </w:pPr>
      <w:r>
        <w:t>注：若无此项内容，可不提供此函。</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spacing w:before="9"/>
        <w:rPr>
          <w:sz w:val="31"/>
        </w:rPr>
      </w:pPr>
    </w:p>
    <w:p>
      <w:pPr>
        <w:pStyle w:val="6"/>
        <w:tabs>
          <w:tab w:val="left" w:pos="7419"/>
          <w:tab w:val="left" w:pos="7839"/>
          <w:tab w:val="left" w:pos="9039"/>
        </w:tabs>
        <w:spacing w:line="355" w:lineRule="auto"/>
        <w:ind w:left="5140" w:right="1679" w:firstLine="504"/>
      </w:pPr>
      <w:r>
        <w:t>企业名称：</w:t>
      </w:r>
      <w:r>
        <w:rPr>
          <w:u w:val="single"/>
        </w:rPr>
        <w:t xml:space="preserve"> </w:t>
      </w:r>
      <w:r>
        <w:rPr>
          <w:u w:val="single"/>
        </w:rPr>
        <w:tab/>
      </w:r>
      <w:r>
        <w:rPr>
          <w:u w:val="single"/>
        </w:rPr>
        <w:tab/>
      </w:r>
      <w:r>
        <w:rPr>
          <w:u w:val="single"/>
        </w:rPr>
        <w:t>（公章）</w:t>
      </w:r>
      <w:r>
        <w:rPr>
          <w:u w:val="single"/>
        </w:rPr>
        <w:tab/>
      </w:r>
      <w:r>
        <w:rPr>
          <w:u w:val="single"/>
        </w:rPr>
        <w:t xml:space="preserve"> </w:t>
      </w:r>
      <w:r>
        <w:t>企业法定代表人：</w:t>
      </w:r>
      <w:r>
        <w:rPr>
          <w:u w:val="single"/>
        </w:rPr>
        <w:t xml:space="preserve"> </w:t>
      </w:r>
      <w:r>
        <w:rPr>
          <w:u w:val="single"/>
        </w:rPr>
        <w:tab/>
      </w:r>
      <w:r>
        <w:rPr>
          <w:u w:val="single"/>
        </w:rPr>
        <w:t>（签字或盖章</w:t>
      </w:r>
      <w:r>
        <w:rPr>
          <w:spacing w:val="-18"/>
          <w:u w:val="single"/>
        </w:rPr>
        <w:t>）</w:t>
      </w:r>
    </w:p>
    <w:p>
      <w:pPr>
        <w:pStyle w:val="6"/>
        <w:tabs>
          <w:tab w:val="left" w:pos="7659"/>
          <w:tab w:val="left" w:pos="8319"/>
          <w:tab w:val="left" w:pos="8979"/>
        </w:tabs>
        <w:spacing w:before="160"/>
        <w:ind w:left="718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2" w:type="default"/>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10：财务状况、缴纳税收和社会保障资金证明</w:t>
      </w:r>
    </w:p>
    <w:p>
      <w:pPr>
        <w:pStyle w:val="6"/>
        <w:spacing w:before="12"/>
        <w:rPr>
          <w:b/>
          <w:sz w:val="35"/>
        </w:rPr>
      </w:pPr>
    </w:p>
    <w:p>
      <w:pPr>
        <w:spacing w:before="0"/>
        <w:ind w:left="340" w:right="468" w:firstLine="0"/>
        <w:jc w:val="center"/>
        <w:rPr>
          <w:b/>
          <w:sz w:val="36"/>
        </w:rPr>
      </w:pPr>
      <w:r>
        <w:rPr>
          <w:b/>
          <w:sz w:val="36"/>
        </w:rPr>
        <w:t>财务状况、缴纳税收和社会保障资金证明</w:t>
      </w:r>
    </w:p>
    <w:p>
      <w:pPr>
        <w:pStyle w:val="6"/>
        <w:spacing w:before="3"/>
        <w:rPr>
          <w:b/>
          <w:sz w:val="37"/>
        </w:rPr>
      </w:pPr>
    </w:p>
    <w:p>
      <w:pPr>
        <w:pStyle w:val="6"/>
        <w:ind w:left="1360"/>
      </w:pPr>
      <w:r>
        <w:t>按照竞争性磋商文件第2.2款（1）中第&lt;2&gt;条规定提供以下相关材料。</w:t>
      </w:r>
    </w:p>
    <w:p>
      <w:pPr>
        <w:pStyle w:val="6"/>
        <w:spacing w:before="12"/>
        <w:rPr>
          <w:sz w:val="29"/>
        </w:rPr>
      </w:pPr>
    </w:p>
    <w:p>
      <w:pPr>
        <w:pStyle w:val="6"/>
        <w:spacing w:line="374" w:lineRule="auto"/>
        <w:ind w:left="640" w:right="779" w:firstLine="480"/>
      </w:pPr>
      <w:r>
        <w:t>1、投标供应商是法人的，提供基本开户银行近三个月内出具的资信证明（同时提供基本存款账户开户许可证）或 201</w:t>
      </w:r>
      <w:r>
        <w:rPr>
          <w:rFonts w:hint="eastAsia"/>
          <w:lang w:val="en-US" w:eastAsia="zh-CN"/>
        </w:rPr>
        <w:t>9</w:t>
      </w:r>
      <w:r>
        <w:t xml:space="preserve"> 年度经第三方审计的财务状况报告（</w:t>
      </w:r>
      <w:r>
        <w:rPr>
          <w:spacing w:val="-3"/>
        </w:rPr>
        <w:t>扫描或复印件应</w:t>
      </w:r>
      <w:r>
        <w:t>全面、完整、清晰），包括资产负债表、现金流量表、利润表和财务（会计）</w:t>
      </w:r>
      <w:r>
        <w:rPr>
          <w:spacing w:val="-4"/>
        </w:rPr>
        <w:t xml:space="preserve">报表附注， </w:t>
      </w:r>
      <w:r>
        <w:rPr>
          <w:spacing w:val="-1"/>
        </w:rPr>
        <w:t>并提供第三方机构的营业执照、执业证书。投标供应商是其他组织和自然人，没有经审计</w:t>
      </w:r>
      <w:r>
        <w:t>的财务报告，可以提供基本开户银行出具的资信证明（同时提供基本存款账户开户许可 证）。</w:t>
      </w:r>
    </w:p>
    <w:p>
      <w:pPr>
        <w:pStyle w:val="6"/>
        <w:spacing w:before="62" w:line="374" w:lineRule="auto"/>
        <w:ind w:left="640" w:right="779" w:firstLine="480"/>
        <w:jc w:val="both"/>
      </w:pPr>
      <w:r>
        <w:t>2、近半年内任意一个月依法缴纳税收和社会保障资金记录的证明材料； 依法免税或不需要缴纳社会保障资金的投标供应商须提供相应文件证明其依法免税或不需要缴纳社会保障资金。</w:t>
      </w:r>
    </w:p>
    <w:p>
      <w:pPr>
        <w:spacing w:after="0" w:line="374" w:lineRule="auto"/>
        <w:jc w:val="both"/>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11：具备履行合同所必须的设备和专业技术能力证明</w:t>
      </w:r>
    </w:p>
    <w:p>
      <w:pPr>
        <w:pStyle w:val="6"/>
        <w:spacing w:before="12"/>
        <w:rPr>
          <w:b/>
          <w:sz w:val="35"/>
        </w:rPr>
      </w:pPr>
    </w:p>
    <w:p>
      <w:pPr>
        <w:spacing w:before="0"/>
        <w:ind w:left="340" w:right="463" w:firstLine="0"/>
        <w:jc w:val="center"/>
        <w:rPr>
          <w:b/>
          <w:sz w:val="36"/>
        </w:rPr>
      </w:pPr>
      <w:r>
        <w:rPr>
          <w:b/>
          <w:sz w:val="36"/>
        </w:rPr>
        <w:t>具备履行合同所必须的设备和专业技术能力证明</w:t>
      </w:r>
    </w:p>
    <w:p>
      <w:pPr>
        <w:pStyle w:val="6"/>
        <w:spacing w:before="5"/>
        <w:rPr>
          <w:b/>
          <w:sz w:val="37"/>
        </w:rPr>
      </w:pPr>
    </w:p>
    <w:p>
      <w:pPr>
        <w:pStyle w:val="6"/>
        <w:spacing w:line="319" w:lineRule="auto"/>
        <w:ind w:left="640" w:right="770" w:firstLine="480"/>
        <w:jc w:val="both"/>
      </w:pPr>
      <w:r>
        <w:t>供应商应按不低于磋商项目要求，针对该项目的实施，提供履行合同所必须的专业技术能力的证明材料（提供项目管理及服务方案，针对项目编制现场服务方案、安全保障措施、培训措施等，格式自定）。</w:t>
      </w:r>
    </w:p>
    <w:p>
      <w:pPr>
        <w:spacing w:after="0" w:line="319" w:lineRule="auto"/>
        <w:jc w:val="both"/>
        <w:sectPr>
          <w:pgSz w:w="12240" w:h="15840"/>
          <w:pgMar w:top="1380" w:right="660" w:bottom="1100" w:left="800" w:header="216" w:footer="907" w:gutter="0"/>
          <w:pgNumType w:fmt="decimal"/>
        </w:sectPr>
      </w:pPr>
    </w:p>
    <w:p>
      <w:pPr>
        <w:spacing w:before="72"/>
        <w:ind w:left="100" w:right="0" w:firstLine="0"/>
        <w:jc w:val="left"/>
        <w:rPr>
          <w:b/>
          <w:sz w:val="30"/>
        </w:rPr>
      </w:pPr>
      <w:r>
        <w:rPr>
          <w:b/>
          <w:sz w:val="30"/>
        </w:rPr>
        <w:t>格式 12：无重大违法记录声明</w:t>
      </w:r>
    </w:p>
    <w:p>
      <w:pPr>
        <w:pStyle w:val="6"/>
        <w:rPr>
          <w:b/>
          <w:sz w:val="29"/>
        </w:rPr>
      </w:pPr>
    </w:p>
    <w:p>
      <w:pPr>
        <w:spacing w:before="0"/>
        <w:ind w:left="340" w:right="470" w:firstLine="0"/>
        <w:jc w:val="center"/>
        <w:rPr>
          <w:b/>
          <w:sz w:val="36"/>
        </w:rPr>
      </w:pPr>
      <w:r>
        <w:rPr>
          <w:b/>
          <w:sz w:val="36"/>
        </w:rPr>
        <w:t>无重大违法记录声明</w:t>
      </w:r>
    </w:p>
    <w:p>
      <w:pPr>
        <w:pStyle w:val="6"/>
        <w:rPr>
          <w:b/>
          <w:sz w:val="36"/>
        </w:rPr>
      </w:pPr>
    </w:p>
    <w:p>
      <w:pPr>
        <w:pStyle w:val="6"/>
        <w:rPr>
          <w:b/>
          <w:sz w:val="36"/>
        </w:rPr>
      </w:pPr>
    </w:p>
    <w:p>
      <w:pPr>
        <w:pStyle w:val="6"/>
        <w:rPr>
          <w:b/>
          <w:sz w:val="42"/>
        </w:rPr>
      </w:pPr>
    </w:p>
    <w:p>
      <w:pPr>
        <w:pStyle w:val="6"/>
        <w:spacing w:before="1" w:line="384" w:lineRule="auto"/>
        <w:ind w:left="640" w:right="758" w:firstLine="480"/>
        <w:jc w:val="both"/>
      </w:pPr>
      <w:r>
        <w:t>提供前</w:t>
      </w:r>
      <w:r>
        <w:rPr>
          <w:rFonts w:ascii="Times New Roman" w:eastAsia="Times New Roman"/>
        </w:rPr>
        <w:t>3</w:t>
      </w:r>
      <w:r>
        <w:rPr>
          <w:spacing w:val="-5"/>
        </w:rPr>
        <w:t>年经营活动中无重大违法违规记录书面声明。</w:t>
      </w:r>
      <w:r>
        <w:t>（格式按照下列格式</w:t>
      </w:r>
      <w:r>
        <w:rPr>
          <w:spacing w:val="-31"/>
        </w:rPr>
        <w:t>）</w:t>
      </w:r>
      <w:r>
        <w:rPr>
          <w:spacing w:val="-9"/>
        </w:rPr>
        <w:t>，在声明</w:t>
      </w:r>
      <w:r>
        <w:rPr>
          <w:spacing w:val="-6"/>
        </w:rPr>
        <w:t>后附经信用中国</w:t>
      </w:r>
      <w:r>
        <w:t>（</w:t>
      </w:r>
      <w:r>
        <w:fldChar w:fldCharType="begin"/>
      </w:r>
      <w:r>
        <w:instrText xml:space="preserve"> HYPERLINK "http://www.creditchina.gov.cn/" \h </w:instrText>
      </w:r>
      <w:r>
        <w:fldChar w:fldCharType="separate"/>
      </w:r>
      <w:r>
        <w:rPr>
          <w:rFonts w:ascii="Times New Roman" w:eastAsia="Times New Roman"/>
        </w:rPr>
        <w:t>www.creditchina.gov.cn</w:t>
      </w:r>
      <w:r>
        <w:rPr>
          <w:rFonts w:ascii="Times New Roman" w:eastAsia="Times New Roman"/>
        </w:rPr>
        <w:fldChar w:fldCharType="end"/>
      </w:r>
      <w:r>
        <w:t>）、中国政府采购网（</w:t>
      </w:r>
      <w:r>
        <w:fldChar w:fldCharType="begin"/>
      </w:r>
      <w:r>
        <w:instrText xml:space="preserve"> HYPERLINK "http://www.ccgp.gov.cn/" \h </w:instrText>
      </w:r>
      <w:r>
        <w:fldChar w:fldCharType="separate"/>
      </w:r>
      <w:r>
        <w:rPr>
          <w:rFonts w:ascii="Times New Roman" w:eastAsia="Times New Roman"/>
        </w:rPr>
        <w:t>www.ccgp.gov.cn</w:t>
      </w:r>
      <w:r>
        <w:rPr>
          <w:rFonts w:ascii="Times New Roman" w:eastAsia="Times New Roman"/>
        </w:rPr>
        <w:fldChar w:fldCharType="end"/>
      </w:r>
      <w:r>
        <w:t>）渠道查询的网页截图（以信用中国网页截图为准）。</w:t>
      </w:r>
    </w:p>
    <w:p>
      <w:pPr>
        <w:pStyle w:val="6"/>
        <w:spacing w:before="2"/>
        <w:ind w:left="1480"/>
      </w:pPr>
      <w:r>
        <w:t>附：无重大违法记录声明（格式）</w:t>
      </w:r>
    </w:p>
    <w:p>
      <w:pPr>
        <w:pStyle w:val="6"/>
        <w:spacing w:before="12"/>
        <w:rPr>
          <w:sz w:val="23"/>
        </w:rPr>
      </w:pPr>
    </w:p>
    <w:p>
      <w:pPr>
        <w:spacing w:before="0"/>
        <w:ind w:left="2026" w:right="1636" w:firstLine="0"/>
        <w:jc w:val="center"/>
        <w:rPr>
          <w:b/>
          <w:sz w:val="36"/>
        </w:rPr>
      </w:pPr>
      <w:r>
        <w:rPr>
          <w:b/>
          <w:sz w:val="36"/>
        </w:rPr>
        <w:t>无重大违法记录声明</w:t>
      </w:r>
    </w:p>
    <w:p>
      <w:pPr>
        <w:pStyle w:val="6"/>
        <w:rPr>
          <w:b/>
          <w:sz w:val="36"/>
        </w:rPr>
      </w:pPr>
    </w:p>
    <w:p>
      <w:pPr>
        <w:spacing w:before="253"/>
        <w:ind w:left="640" w:right="0" w:firstLine="0"/>
        <w:jc w:val="left"/>
        <w:rPr>
          <w:b/>
          <w:sz w:val="21"/>
        </w:rPr>
      </w:pPr>
      <w:r>
        <w:rPr>
          <w:b/>
          <w:sz w:val="21"/>
        </w:rPr>
        <w:t>致：</w:t>
      </w:r>
      <w:r>
        <w:rPr>
          <w:b/>
          <w:sz w:val="21"/>
          <w:u w:val="thick"/>
        </w:rPr>
        <w:t>采购人</w:t>
      </w:r>
    </w:p>
    <w:p>
      <w:pPr>
        <w:pStyle w:val="6"/>
        <w:spacing w:before="1"/>
        <w:rPr>
          <w:b/>
          <w:sz w:val="12"/>
        </w:rPr>
      </w:pPr>
    </w:p>
    <w:p>
      <w:pPr>
        <w:pStyle w:val="6"/>
        <w:spacing w:before="66" w:line="436" w:lineRule="auto"/>
        <w:ind w:left="640" w:right="779" w:firstLine="420"/>
        <w:jc w:val="both"/>
      </w:pPr>
      <w:r>
        <w:t>我单位参加本次政府采购项目活动前三年内，在经营活动中无重大违法活动记录，符合《政府采购法》及《政府采购法条例》规定的供应商资格条件。我方对此声明负全部法律责任。</w:t>
      </w:r>
    </w:p>
    <w:p>
      <w:pPr>
        <w:pStyle w:val="6"/>
        <w:spacing w:before="4"/>
        <w:ind w:left="1060"/>
      </w:pPr>
      <w:r>
        <w:t>特此声明。</w:t>
      </w:r>
    </w:p>
    <w:p>
      <w:pPr>
        <w:pStyle w:val="6"/>
      </w:pPr>
    </w:p>
    <w:p>
      <w:pPr>
        <w:pStyle w:val="6"/>
      </w:pPr>
    </w:p>
    <w:p>
      <w:pPr>
        <w:pStyle w:val="6"/>
      </w:pPr>
    </w:p>
    <w:p>
      <w:pPr>
        <w:pStyle w:val="6"/>
      </w:pPr>
    </w:p>
    <w:p>
      <w:pPr>
        <w:pStyle w:val="6"/>
        <w:spacing w:before="12"/>
        <w:rPr>
          <w:sz w:val="16"/>
        </w:rPr>
      </w:pPr>
    </w:p>
    <w:p>
      <w:pPr>
        <w:pStyle w:val="6"/>
        <w:tabs>
          <w:tab w:val="left" w:pos="7556"/>
          <w:tab w:val="left" w:pos="7599"/>
          <w:tab w:val="left" w:pos="9235"/>
        </w:tabs>
        <w:spacing w:line="319" w:lineRule="auto"/>
        <w:ind w:left="3160" w:right="1499" w:firstLine="1874"/>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ab/>
      </w:r>
      <w:r>
        <w:rPr>
          <w:u w:val="single"/>
        </w:rPr>
        <w:t>（签字或盖章</w:t>
      </w:r>
      <w:r>
        <w:rPr>
          <w:spacing w:val="-18"/>
          <w:u w:val="single"/>
        </w:rPr>
        <w:t>）</w:t>
      </w:r>
    </w:p>
    <w:p>
      <w:pPr>
        <w:pStyle w:val="6"/>
        <w:rPr>
          <w:sz w:val="20"/>
        </w:rPr>
      </w:pPr>
    </w:p>
    <w:p>
      <w:pPr>
        <w:pStyle w:val="6"/>
        <w:spacing w:before="8"/>
        <w:rPr>
          <w:sz w:val="28"/>
        </w:rPr>
      </w:pPr>
    </w:p>
    <w:p>
      <w:pPr>
        <w:pStyle w:val="6"/>
        <w:tabs>
          <w:tab w:val="left" w:pos="479"/>
          <w:tab w:val="left" w:pos="1139"/>
          <w:tab w:val="left" w:pos="1799"/>
        </w:tabs>
        <w:spacing w:before="66"/>
        <w:ind w:right="1319"/>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pStyle w:val="6"/>
        <w:spacing w:before="2"/>
        <w:rPr>
          <w:sz w:val="15"/>
        </w:rPr>
      </w:pPr>
    </w:p>
    <w:p>
      <w:pPr>
        <w:spacing w:before="58"/>
        <w:ind w:left="100" w:right="0" w:firstLine="0"/>
        <w:jc w:val="left"/>
        <w:rPr>
          <w:b/>
          <w:sz w:val="30"/>
        </w:rPr>
      </w:pPr>
      <w:r>
        <w:rPr>
          <w:b/>
          <w:sz w:val="30"/>
        </w:rPr>
        <w:t>格式 13：磋商保证金证明格式</w:t>
      </w:r>
    </w:p>
    <w:p>
      <w:pPr>
        <w:pStyle w:val="6"/>
        <w:rPr>
          <w:b/>
          <w:sz w:val="20"/>
        </w:rPr>
      </w:pPr>
    </w:p>
    <w:p>
      <w:pPr>
        <w:pStyle w:val="6"/>
        <w:rPr>
          <w:b/>
          <w:sz w:val="20"/>
        </w:rPr>
      </w:pPr>
    </w:p>
    <w:p>
      <w:pPr>
        <w:pStyle w:val="6"/>
        <w:spacing w:before="1"/>
        <w:rPr>
          <w:b/>
          <w:sz w:val="18"/>
        </w:rPr>
      </w:pPr>
    </w:p>
    <w:p>
      <w:pPr>
        <w:pStyle w:val="5"/>
        <w:spacing w:before="66"/>
        <w:ind w:left="340" w:right="449"/>
        <w:jc w:val="center"/>
      </w:pPr>
      <w:r>
        <w:t>磋商保证金证明</w:t>
      </w:r>
    </w:p>
    <w:p>
      <w:pPr>
        <w:pStyle w:val="6"/>
        <w:rPr>
          <w:b/>
          <w:sz w:val="20"/>
        </w:rPr>
      </w:pPr>
    </w:p>
    <w:p>
      <w:pPr>
        <w:pStyle w:val="6"/>
        <w:spacing w:before="9"/>
        <w:rPr>
          <w:b/>
          <w:sz w:val="23"/>
        </w:rPr>
      </w:pPr>
    </w:p>
    <w:p>
      <w:pPr>
        <w:pStyle w:val="5"/>
        <w:spacing w:before="67"/>
        <w:ind w:left="280"/>
        <w:rPr>
          <w:rFonts w:hint="default"/>
          <w:lang w:val="en-US"/>
        </w:rPr>
      </w:pPr>
      <w:r>
        <w:t>致：</w:t>
      </w:r>
      <w:r>
        <w:rPr>
          <w:rFonts w:hint="eastAsia"/>
          <w:u w:val="single"/>
          <w:lang w:val="en-US" w:eastAsia="zh-CN"/>
        </w:rPr>
        <w:t xml:space="preserve">                </w:t>
      </w:r>
    </w:p>
    <w:p>
      <w:pPr>
        <w:pStyle w:val="6"/>
        <w:spacing w:before="3"/>
        <w:rPr>
          <w:b/>
          <w:sz w:val="25"/>
        </w:rPr>
      </w:pPr>
    </w:p>
    <w:p>
      <w:pPr>
        <w:pStyle w:val="6"/>
        <w:tabs>
          <w:tab w:val="left" w:pos="1756"/>
          <w:tab w:val="left" w:pos="6206"/>
        </w:tabs>
        <w:ind w:right="1715"/>
        <w:jc w:val="right"/>
      </w:pPr>
      <w:r>
        <w:rPr>
          <w:spacing w:val="7"/>
        </w:rPr>
        <w:t>我方</w:t>
      </w:r>
      <w:r>
        <w:rPr>
          <w:spacing w:val="6"/>
        </w:rPr>
        <w:t>为</w:t>
      </w:r>
      <w:r>
        <w:rPr>
          <w:spacing w:val="6"/>
          <w:u w:val="single"/>
        </w:rPr>
        <w:t xml:space="preserve"> </w:t>
      </w:r>
      <w:r>
        <w:rPr>
          <w:spacing w:val="6"/>
          <w:u w:val="single"/>
        </w:rPr>
        <w:tab/>
      </w:r>
      <w:r>
        <w:rPr>
          <w:spacing w:val="7"/>
        </w:rPr>
        <w:t>（项目</w:t>
      </w:r>
      <w:r>
        <w:rPr>
          <w:spacing w:val="9"/>
        </w:rPr>
        <w:t>名</w:t>
      </w:r>
      <w:r>
        <w:rPr>
          <w:spacing w:val="7"/>
        </w:rPr>
        <w:t>称）项目（</w:t>
      </w:r>
      <w:r>
        <w:rPr>
          <w:spacing w:val="4"/>
        </w:rPr>
        <w:t>采</w:t>
      </w:r>
      <w:r>
        <w:rPr>
          <w:spacing w:val="7"/>
        </w:rPr>
        <w:t>购编号为</w:t>
      </w:r>
      <w:r>
        <w:t>：</w:t>
      </w:r>
      <w:r>
        <w:rPr>
          <w:u w:val="single"/>
        </w:rPr>
        <w:t xml:space="preserve"> </w:t>
      </w:r>
      <w:r>
        <w:rPr>
          <w:u w:val="single"/>
        </w:rPr>
        <w:tab/>
      </w:r>
      <w:r>
        <w:rPr>
          <w:spacing w:val="7"/>
        </w:rPr>
        <w:t>）递交保证</w:t>
      </w:r>
      <w:r>
        <w:rPr>
          <w:spacing w:val="4"/>
        </w:rPr>
        <w:t>金</w:t>
      </w:r>
      <w:r>
        <w:rPr>
          <w:spacing w:val="9"/>
        </w:rPr>
        <w:t>人</w:t>
      </w:r>
      <w:r>
        <w:rPr>
          <w:spacing w:val="7"/>
        </w:rPr>
        <w:t>民</w:t>
      </w:r>
      <w:r>
        <w:t>币</w:t>
      </w:r>
    </w:p>
    <w:p>
      <w:pPr>
        <w:pStyle w:val="6"/>
        <w:tabs>
          <w:tab w:val="left" w:pos="2647"/>
          <w:tab w:val="left" w:pos="4214"/>
          <w:tab w:val="left" w:pos="4936"/>
          <w:tab w:val="left" w:pos="5659"/>
        </w:tabs>
        <w:spacing w:before="96"/>
        <w:ind w:right="1735"/>
        <w:jc w:val="right"/>
      </w:pPr>
      <w:r>
        <w:t>（大写：人民币</w:t>
      </w:r>
      <w:r>
        <w:rPr>
          <w:u w:val="single"/>
        </w:rPr>
        <w:t xml:space="preserve"> </w:t>
      </w:r>
      <w:r>
        <w:rPr>
          <w:u w:val="single"/>
        </w:rPr>
        <w:tab/>
      </w:r>
      <w:r>
        <w:t>元）已于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日以转账方式汇入你方</w:t>
      </w:r>
      <w:r>
        <w:rPr>
          <w:spacing w:val="-17"/>
        </w:rPr>
        <w:t>账</w:t>
      </w:r>
      <w:r>
        <w:t>户。</w:t>
      </w:r>
    </w:p>
    <w:p>
      <w:pPr>
        <w:pStyle w:val="6"/>
        <w:spacing w:before="2"/>
        <w:rPr>
          <w:sz w:val="32"/>
        </w:rPr>
      </w:pPr>
    </w:p>
    <w:p>
      <w:pPr>
        <w:pStyle w:val="6"/>
        <w:ind w:left="640"/>
      </w:pPr>
      <w:r>
        <w:t>附件：保证金交款证明复印件（加盖公章）</w:t>
      </w:r>
    </w:p>
    <w:p>
      <w:pPr>
        <w:pStyle w:val="6"/>
        <w:spacing w:before="94" w:line="316" w:lineRule="auto"/>
        <w:ind w:left="280" w:right="394" w:firstLine="360"/>
      </w:pPr>
      <w:r>
        <w:t>退还保证金时请按以下内容汇入至我方账户（同递交保证金账户）。若因提供内容不全、错误等原因导致该项目保证金未能及时退还或退还过程中发生错误，我方将承担全部责任和损失。</w:t>
      </w:r>
    </w:p>
    <w:p>
      <w:pPr>
        <w:pStyle w:val="6"/>
        <w:tabs>
          <w:tab w:val="left" w:pos="4661"/>
        </w:tabs>
        <w:spacing w:line="316" w:lineRule="auto"/>
        <w:ind w:left="637" w:right="6099"/>
        <w:jc w:val="both"/>
        <w:rPr>
          <w:rFonts w:ascii="Times New Roman" w:eastAsia="Times New Roman"/>
        </w:rPr>
      </w:pPr>
      <w:r>
        <w:t xml:space="preserve">户 </w:t>
      </w:r>
      <w:r>
        <w:rPr>
          <w:spacing w:val="103"/>
        </w:rPr>
        <w:t xml:space="preserve"> </w:t>
      </w:r>
      <w:r>
        <w:t>名</w:t>
      </w:r>
      <w:r>
        <w:rPr>
          <w:spacing w:val="-8"/>
        </w:rPr>
        <w:t xml:space="preserve"> </w:t>
      </w:r>
      <w:r>
        <w:t>：</w:t>
      </w:r>
      <w:r>
        <w:rPr>
          <w:spacing w:val="-8"/>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spacing w:val="-5"/>
        </w:rPr>
        <w:t>开</w:t>
      </w:r>
      <w:r>
        <w:rPr>
          <w:spacing w:val="-3"/>
        </w:rPr>
        <w:t>户</w:t>
      </w:r>
      <w:r>
        <w:rPr>
          <w:spacing w:val="-5"/>
        </w:rPr>
        <w:t>银行</w:t>
      </w:r>
      <w:r>
        <w:t>：</w:t>
      </w:r>
      <w:r>
        <w:rPr>
          <w:spacing w:val="-8"/>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spacing w:val="-5"/>
        </w:rPr>
        <w:t>开</w:t>
      </w:r>
      <w:r>
        <w:rPr>
          <w:spacing w:val="-3"/>
        </w:rPr>
        <w:t>户</w:t>
      </w:r>
      <w:r>
        <w:rPr>
          <w:spacing w:val="-5"/>
        </w:rPr>
        <w:t>帐号</w:t>
      </w:r>
      <w:r>
        <w:t>：</w:t>
      </w:r>
      <w:r>
        <w:rPr>
          <w:spacing w:val="-8"/>
        </w:rPr>
        <w:t xml:space="preserve"> </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1"/>
        </w:rPr>
      </w:pPr>
    </w:p>
    <w:p>
      <w:pPr>
        <w:pStyle w:val="6"/>
        <w:tabs>
          <w:tab w:val="left" w:pos="7959"/>
          <w:tab w:val="left" w:pos="9639"/>
        </w:tabs>
        <w:spacing w:line="319" w:lineRule="auto"/>
        <w:ind w:left="3517" w:right="1139" w:firstLine="1922"/>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（签字或盖章</w:t>
      </w:r>
      <w:r>
        <w:rPr>
          <w:spacing w:val="-18"/>
          <w:u w:val="single"/>
        </w:rPr>
        <w:t>）</w:t>
      </w:r>
    </w:p>
    <w:p>
      <w:pPr>
        <w:pStyle w:val="6"/>
        <w:spacing w:before="9"/>
        <w:rPr>
          <w:sz w:val="26"/>
        </w:rPr>
      </w:pPr>
    </w:p>
    <w:p>
      <w:pPr>
        <w:pStyle w:val="6"/>
        <w:tabs>
          <w:tab w:val="left" w:pos="775"/>
          <w:tab w:val="left" w:pos="1335"/>
          <w:tab w:val="left" w:pos="1935"/>
        </w:tabs>
        <w:spacing w:before="67"/>
        <w:ind w:right="1178"/>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14：供应商的类似业绩证明材料</w:t>
      </w:r>
    </w:p>
    <w:p>
      <w:pPr>
        <w:pStyle w:val="6"/>
        <w:spacing w:before="11"/>
        <w:rPr>
          <w:b/>
          <w:sz w:val="30"/>
        </w:rPr>
      </w:pPr>
    </w:p>
    <w:p>
      <w:pPr>
        <w:spacing w:before="0"/>
        <w:ind w:left="340" w:right="473" w:firstLine="0"/>
        <w:jc w:val="center"/>
        <w:rPr>
          <w:b/>
          <w:sz w:val="36"/>
        </w:rPr>
      </w:pPr>
      <w:r>
        <w:rPr>
          <w:b/>
          <w:sz w:val="36"/>
        </w:rPr>
        <w:t>近年完成的类似项目情况表</w:t>
      </w:r>
    </w:p>
    <w:p>
      <w:pPr>
        <w:pStyle w:val="6"/>
        <w:spacing w:before="242" w:line="244" w:lineRule="auto"/>
        <w:ind w:left="100" w:right="359" w:firstLine="480"/>
        <w:jc w:val="both"/>
      </w:pPr>
      <w:r>
        <w:t>提供近三年以来的类似业绩证明材料，类似业绩是指与采购项目在服务内容，合同规模等方面相同或相近的项目，需提供包含合同首页、标的金额、服务内容所在页，合同签字盖章页，一张表格一个业绩。</w:t>
      </w:r>
    </w:p>
    <w:p>
      <w:pPr>
        <w:pStyle w:val="6"/>
        <w:spacing w:before="2"/>
        <w:rPr>
          <w:sz w:val="21"/>
        </w:rPr>
      </w:pPr>
    </w:p>
    <w:tbl>
      <w:tblPr>
        <w:tblStyle w:val="11"/>
        <w:tblW w:w="0" w:type="auto"/>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6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34" w:type="dxa"/>
          </w:tcPr>
          <w:p>
            <w:pPr>
              <w:pStyle w:val="15"/>
              <w:spacing w:before="79" w:line="301" w:lineRule="exact"/>
              <w:ind w:left="125" w:right="98"/>
              <w:jc w:val="center"/>
              <w:rPr>
                <w:sz w:val="24"/>
              </w:rPr>
            </w:pPr>
            <w:r>
              <w:rPr>
                <w:sz w:val="24"/>
              </w:rPr>
              <w:t>项目名称</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34" w:type="dxa"/>
          </w:tcPr>
          <w:p>
            <w:pPr>
              <w:pStyle w:val="15"/>
              <w:spacing w:before="77" w:line="300" w:lineRule="exact"/>
              <w:ind w:left="125" w:right="98"/>
              <w:jc w:val="center"/>
              <w:rPr>
                <w:sz w:val="24"/>
              </w:rPr>
            </w:pPr>
            <w:r>
              <w:rPr>
                <w:sz w:val="24"/>
              </w:rPr>
              <w:t>采购人名称</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34" w:type="dxa"/>
          </w:tcPr>
          <w:p>
            <w:pPr>
              <w:pStyle w:val="15"/>
              <w:spacing w:before="78" w:line="302" w:lineRule="exact"/>
              <w:ind w:left="125" w:right="98"/>
              <w:jc w:val="center"/>
              <w:rPr>
                <w:sz w:val="24"/>
              </w:rPr>
            </w:pPr>
            <w:r>
              <w:rPr>
                <w:sz w:val="24"/>
              </w:rPr>
              <w:t>采购人联系人及电话</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34" w:type="dxa"/>
          </w:tcPr>
          <w:p>
            <w:pPr>
              <w:pStyle w:val="15"/>
              <w:spacing w:before="81" w:line="298" w:lineRule="exact"/>
              <w:ind w:left="125" w:right="98"/>
              <w:jc w:val="center"/>
              <w:rPr>
                <w:sz w:val="24"/>
              </w:rPr>
            </w:pPr>
            <w:r>
              <w:rPr>
                <w:sz w:val="24"/>
              </w:rPr>
              <w:t>合同价格</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2434" w:type="dxa"/>
          </w:tcPr>
          <w:p>
            <w:pPr>
              <w:pStyle w:val="15"/>
              <w:rPr>
                <w:sz w:val="24"/>
              </w:rPr>
            </w:pPr>
          </w:p>
          <w:p>
            <w:pPr>
              <w:pStyle w:val="15"/>
              <w:rPr>
                <w:sz w:val="24"/>
              </w:rPr>
            </w:pPr>
          </w:p>
          <w:p>
            <w:pPr>
              <w:pStyle w:val="15"/>
              <w:rPr>
                <w:sz w:val="24"/>
              </w:rPr>
            </w:pPr>
          </w:p>
          <w:p>
            <w:pPr>
              <w:pStyle w:val="15"/>
              <w:spacing w:before="4"/>
              <w:rPr>
                <w:sz w:val="27"/>
              </w:rPr>
            </w:pPr>
          </w:p>
          <w:p>
            <w:pPr>
              <w:pStyle w:val="15"/>
              <w:spacing w:line="319" w:lineRule="auto"/>
              <w:ind w:left="865" w:right="116" w:hanging="720"/>
              <w:rPr>
                <w:sz w:val="24"/>
              </w:rPr>
            </w:pPr>
            <w:r>
              <w:rPr>
                <w:sz w:val="24"/>
              </w:rPr>
              <w:t>项目概况及供应商履约情况</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34" w:type="dxa"/>
          </w:tcPr>
          <w:p>
            <w:pPr>
              <w:pStyle w:val="15"/>
              <w:spacing w:before="78" w:line="302" w:lineRule="exact"/>
              <w:ind w:left="125" w:right="98"/>
              <w:jc w:val="center"/>
              <w:rPr>
                <w:sz w:val="24"/>
              </w:rPr>
            </w:pPr>
            <w:r>
              <w:rPr>
                <w:sz w:val="24"/>
              </w:rPr>
              <w:t>备注</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34" w:type="dxa"/>
          </w:tcPr>
          <w:p>
            <w:pPr>
              <w:pStyle w:val="15"/>
              <w:rPr>
                <w:rFonts w:ascii="Times New Roman"/>
                <w:sz w:val="24"/>
              </w:rPr>
            </w:pPr>
          </w:p>
        </w:tc>
        <w:tc>
          <w:tcPr>
            <w:tcW w:w="6606" w:type="dxa"/>
          </w:tcPr>
          <w:p>
            <w:pPr>
              <w:pStyle w:val="15"/>
              <w:rPr>
                <w:rFonts w:ascii="Times New Roman"/>
                <w:sz w:val="24"/>
              </w:rPr>
            </w:pPr>
          </w:p>
        </w:tc>
      </w:tr>
    </w:tbl>
    <w:p>
      <w:pPr>
        <w:pStyle w:val="6"/>
        <w:spacing w:before="7"/>
      </w:pPr>
    </w:p>
    <w:p>
      <w:pPr>
        <w:pStyle w:val="6"/>
        <w:tabs>
          <w:tab w:val="left" w:pos="10018"/>
        </w:tabs>
        <w:ind w:left="5279"/>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6"/>
        <w:spacing w:before="8"/>
        <w:rPr>
          <w:rFonts w:ascii="Times New Roman"/>
          <w:sz w:val="21"/>
        </w:rPr>
      </w:pPr>
    </w:p>
    <w:p>
      <w:pPr>
        <w:pStyle w:val="6"/>
        <w:tabs>
          <w:tab w:val="left" w:pos="10018"/>
        </w:tabs>
        <w:spacing w:before="67"/>
        <w:ind w:left="5279"/>
        <w:rPr>
          <w:rFonts w:ascii="Times New Roman" w:eastAsia="Times New Roman"/>
        </w:rPr>
      </w:pPr>
      <w:r>
        <w:rPr>
          <w:spacing w:val="-1"/>
        </w:rPr>
        <w:t>法</w:t>
      </w:r>
      <w:r>
        <w:t>人代表或授权代表签字或盖章：</w:t>
      </w:r>
      <w:r>
        <w:rPr>
          <w:rFonts w:ascii="Times New Roman" w:eastAsia="Times New Roman"/>
          <w:u w:val="single"/>
        </w:rPr>
        <w:t xml:space="preserve"> </w:t>
      </w:r>
      <w:r>
        <w:rPr>
          <w:rFonts w:ascii="Times New Roman" w:eastAsia="Times New Roman"/>
          <w:u w:val="single"/>
        </w:rPr>
        <w:tab/>
      </w:r>
    </w:p>
    <w:p>
      <w:pPr>
        <w:pStyle w:val="6"/>
        <w:tabs>
          <w:tab w:val="left" w:pos="341"/>
          <w:tab w:val="left" w:pos="1181"/>
          <w:tab w:val="left" w:pos="1901"/>
        </w:tabs>
        <w:spacing w:before="168"/>
        <w:ind w:right="938"/>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15：供应商认为在其他方面有必要说明的事项</w:t>
      </w:r>
    </w:p>
    <w:p>
      <w:pPr>
        <w:pStyle w:val="6"/>
        <w:spacing w:before="3"/>
        <w:rPr>
          <w:b/>
          <w:sz w:val="31"/>
        </w:rPr>
      </w:pPr>
    </w:p>
    <w:p>
      <w:pPr>
        <w:spacing w:before="0"/>
        <w:ind w:left="340" w:right="468" w:firstLine="0"/>
        <w:jc w:val="center"/>
        <w:rPr>
          <w:b/>
          <w:sz w:val="36"/>
        </w:rPr>
      </w:pPr>
      <w:r>
        <w:rPr>
          <w:b/>
          <w:sz w:val="36"/>
        </w:rPr>
        <w:t>供应商认为在其他方面有必要说明的事项</w:t>
      </w:r>
    </w:p>
    <w:p>
      <w:pPr>
        <w:pStyle w:val="6"/>
        <w:spacing w:before="6"/>
        <w:rPr>
          <w:b/>
          <w:sz w:val="37"/>
        </w:rPr>
      </w:pPr>
    </w:p>
    <w:p>
      <w:pPr>
        <w:pStyle w:val="6"/>
        <w:spacing w:line="321" w:lineRule="auto"/>
        <w:ind w:left="640" w:right="779" w:firstLine="480"/>
      </w:pPr>
      <w:r>
        <w:t>供应商在参加本项目中根据竞争性磋商文件的要求认为需要说明的事项，但不做为评审依据。如没有说明事项，此项可忽略。（格式可自定）</w:t>
      </w:r>
    </w:p>
    <w:p>
      <w:pPr>
        <w:spacing w:after="0" w:line="321" w:lineRule="auto"/>
        <w:sectPr>
          <w:pgSz w:w="12240" w:h="15840"/>
          <w:pgMar w:top="1380" w:right="660" w:bottom="1100" w:left="800" w:header="216" w:footer="907" w:gutter="0"/>
          <w:pgNumType w:fmt="decimal"/>
        </w:sectPr>
      </w:pPr>
    </w:p>
    <w:p>
      <w:pPr>
        <w:spacing w:before="99"/>
        <w:ind w:left="119" w:right="0" w:firstLine="0"/>
        <w:jc w:val="left"/>
        <w:rPr>
          <w:b/>
          <w:sz w:val="30"/>
        </w:rPr>
      </w:pPr>
      <w:r>
        <w:rPr>
          <w:b/>
          <w:sz w:val="30"/>
        </w:rPr>
        <w:t>格式 16：竞争性磋商最后报价表</w:t>
      </w:r>
    </w:p>
    <w:p>
      <w:pPr>
        <w:pStyle w:val="6"/>
        <w:spacing w:before="5"/>
        <w:rPr>
          <w:b/>
          <w:sz w:val="29"/>
        </w:rPr>
      </w:pPr>
    </w:p>
    <w:p>
      <w:pPr>
        <w:spacing w:before="0"/>
        <w:ind w:left="338" w:right="671" w:firstLine="0"/>
        <w:jc w:val="center"/>
        <w:rPr>
          <w:b/>
          <w:sz w:val="36"/>
        </w:rPr>
      </w:pPr>
      <w:r>
        <w:rPr>
          <w:b/>
          <w:sz w:val="36"/>
        </w:rPr>
        <w:t>竞争性磋商最后报价表</w:t>
      </w:r>
    </w:p>
    <w:p>
      <w:pPr>
        <w:pStyle w:val="6"/>
        <w:spacing w:before="199"/>
        <w:ind w:left="659"/>
      </w:pPr>
      <w:r>
        <w:t>供应商名称：</w:t>
      </w:r>
    </w:p>
    <w:p>
      <w:pPr>
        <w:pStyle w:val="6"/>
        <w:tabs>
          <w:tab w:val="left" w:pos="7643"/>
        </w:tabs>
        <w:spacing w:before="165"/>
        <w:ind w:left="659"/>
      </w:pPr>
      <w:r>
        <w:t>采购项目编号：</w:t>
      </w:r>
      <w:r>
        <w:tab/>
      </w:r>
      <w:r>
        <w:rPr>
          <w:spacing w:val="-3"/>
        </w:rPr>
        <w:t>单</w:t>
      </w:r>
      <w:r>
        <w:t>位：元</w:t>
      </w:r>
    </w:p>
    <w:p>
      <w:pPr>
        <w:pStyle w:val="6"/>
        <w:spacing w:before="2"/>
        <w:rPr>
          <w:sz w:val="13"/>
        </w:rPr>
      </w:pPr>
    </w:p>
    <w:tbl>
      <w:tblPr>
        <w:tblStyle w:val="11"/>
        <w:tblW w:w="0" w:type="auto"/>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2055"/>
        <w:gridCol w:w="2357"/>
        <w:gridCol w:w="193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099" w:type="dxa"/>
          </w:tcPr>
          <w:p>
            <w:pPr>
              <w:pStyle w:val="15"/>
              <w:spacing w:before="8"/>
              <w:ind w:left="197"/>
              <w:rPr>
                <w:sz w:val="24"/>
              </w:rPr>
            </w:pPr>
            <w:r>
              <w:rPr>
                <w:sz w:val="24"/>
              </w:rPr>
              <w:t>采购项</w:t>
            </w:r>
          </w:p>
          <w:p>
            <w:pPr>
              <w:pStyle w:val="15"/>
              <w:spacing w:before="158"/>
              <w:ind w:left="197"/>
              <w:rPr>
                <w:sz w:val="24"/>
              </w:rPr>
            </w:pPr>
            <w:r>
              <w:rPr>
                <w:sz w:val="24"/>
              </w:rPr>
              <w:t>目名称</w:t>
            </w:r>
          </w:p>
        </w:tc>
        <w:tc>
          <w:tcPr>
            <w:tcW w:w="2055" w:type="dxa"/>
          </w:tcPr>
          <w:p>
            <w:pPr>
              <w:pStyle w:val="15"/>
              <w:spacing w:before="10"/>
              <w:rPr>
                <w:sz w:val="18"/>
              </w:rPr>
            </w:pPr>
          </w:p>
          <w:p>
            <w:pPr>
              <w:pStyle w:val="15"/>
              <w:ind w:left="555"/>
              <w:rPr>
                <w:sz w:val="24"/>
              </w:rPr>
            </w:pPr>
            <w:r>
              <w:rPr>
                <w:sz w:val="24"/>
              </w:rPr>
              <w:t>最初报价</w:t>
            </w:r>
          </w:p>
        </w:tc>
        <w:tc>
          <w:tcPr>
            <w:tcW w:w="2357" w:type="dxa"/>
          </w:tcPr>
          <w:p>
            <w:pPr>
              <w:pStyle w:val="15"/>
              <w:spacing w:before="10"/>
              <w:rPr>
                <w:sz w:val="18"/>
              </w:rPr>
            </w:pPr>
          </w:p>
          <w:p>
            <w:pPr>
              <w:pStyle w:val="15"/>
              <w:ind w:left="703"/>
              <w:rPr>
                <w:sz w:val="24"/>
              </w:rPr>
            </w:pPr>
            <w:r>
              <w:rPr>
                <w:sz w:val="24"/>
              </w:rPr>
              <w:t>调整因素</w:t>
            </w:r>
          </w:p>
        </w:tc>
        <w:tc>
          <w:tcPr>
            <w:tcW w:w="1935" w:type="dxa"/>
          </w:tcPr>
          <w:p>
            <w:pPr>
              <w:pStyle w:val="15"/>
              <w:spacing w:before="10"/>
              <w:rPr>
                <w:sz w:val="18"/>
              </w:rPr>
            </w:pPr>
          </w:p>
          <w:p>
            <w:pPr>
              <w:pStyle w:val="15"/>
              <w:ind w:left="492"/>
              <w:rPr>
                <w:sz w:val="24"/>
              </w:rPr>
            </w:pPr>
            <w:r>
              <w:rPr>
                <w:sz w:val="24"/>
              </w:rPr>
              <w:t>最终报价</w:t>
            </w:r>
          </w:p>
        </w:tc>
        <w:tc>
          <w:tcPr>
            <w:tcW w:w="1978" w:type="dxa"/>
          </w:tcPr>
          <w:p>
            <w:pPr>
              <w:pStyle w:val="15"/>
              <w:spacing w:before="10"/>
              <w:rPr>
                <w:sz w:val="18"/>
              </w:rPr>
            </w:pPr>
          </w:p>
          <w:p>
            <w:pPr>
              <w:pStyle w:val="15"/>
              <w:ind w:left="635"/>
              <w:rPr>
                <w:sz w:val="24"/>
              </w:rPr>
            </w:pPr>
            <w:r>
              <w:rPr>
                <w:sz w:val="24"/>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99" w:type="dxa"/>
          </w:tcPr>
          <w:p>
            <w:pPr>
              <w:pStyle w:val="15"/>
              <w:rPr>
                <w:rFonts w:ascii="Times New Roman"/>
                <w:sz w:val="22"/>
              </w:rPr>
            </w:pPr>
          </w:p>
        </w:tc>
        <w:tc>
          <w:tcPr>
            <w:tcW w:w="2055" w:type="dxa"/>
          </w:tcPr>
          <w:p>
            <w:pPr>
              <w:pStyle w:val="15"/>
              <w:rPr>
                <w:rFonts w:ascii="Times New Roman"/>
                <w:sz w:val="22"/>
              </w:rPr>
            </w:pPr>
          </w:p>
        </w:tc>
        <w:tc>
          <w:tcPr>
            <w:tcW w:w="2357" w:type="dxa"/>
          </w:tcPr>
          <w:p>
            <w:pPr>
              <w:pStyle w:val="15"/>
              <w:rPr>
                <w:rFonts w:ascii="Times New Roman"/>
                <w:sz w:val="22"/>
              </w:rPr>
            </w:pPr>
          </w:p>
        </w:tc>
        <w:tc>
          <w:tcPr>
            <w:tcW w:w="1935" w:type="dxa"/>
          </w:tcPr>
          <w:p>
            <w:pPr>
              <w:pStyle w:val="15"/>
              <w:rPr>
                <w:rFonts w:ascii="Times New Roman"/>
                <w:sz w:val="22"/>
              </w:rPr>
            </w:pPr>
          </w:p>
        </w:tc>
        <w:tc>
          <w:tcPr>
            <w:tcW w:w="1978"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424" w:type="dxa"/>
            <w:gridSpan w:val="5"/>
          </w:tcPr>
          <w:p>
            <w:pPr>
              <w:pStyle w:val="15"/>
              <w:spacing w:before="180"/>
              <w:ind w:left="595"/>
              <w:rPr>
                <w:sz w:val="24"/>
              </w:rPr>
            </w:pPr>
            <w:r>
              <w:rPr>
                <w:sz w:val="24"/>
              </w:rPr>
              <w:t>最终报价（大写）：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4" w:hRule="atLeast"/>
        </w:trPr>
        <w:tc>
          <w:tcPr>
            <w:tcW w:w="9424" w:type="dxa"/>
            <w:gridSpan w:val="5"/>
          </w:tcPr>
          <w:p>
            <w:pPr>
              <w:pStyle w:val="15"/>
              <w:spacing w:before="49"/>
              <w:ind w:left="595"/>
              <w:rPr>
                <w:sz w:val="24"/>
              </w:rPr>
            </w:pPr>
            <w:r>
              <w:rPr>
                <w:sz w:val="24"/>
              </w:rPr>
              <w:t>最终确定的质量保证及售后服务承诺（优惠条件）</w:t>
            </w:r>
          </w:p>
        </w:tc>
      </w:tr>
    </w:tbl>
    <w:p>
      <w:pPr>
        <w:spacing w:before="37" w:line="271" w:lineRule="auto"/>
        <w:ind w:left="1780" w:right="664" w:firstLine="0"/>
        <w:jc w:val="left"/>
        <w:rPr>
          <w:b/>
          <w:sz w:val="22"/>
        </w:rPr>
      </w:pPr>
      <w:r>
        <w:rPr>
          <w:b/>
          <w:spacing w:val="-10"/>
          <w:sz w:val="22"/>
        </w:rPr>
        <w:t>注：1</w:t>
      </w:r>
      <w:r>
        <w:rPr>
          <w:b/>
          <w:spacing w:val="-13"/>
          <w:sz w:val="22"/>
        </w:rPr>
        <w:t>、最后磋商报价作为签订合同的最终报价，包含完成项目的服务费、管理费、养老保险、工伤保险、意外险、税金、食宿费、台班费及所有不可预见的其他费用。</w:t>
      </w:r>
    </w:p>
    <w:p>
      <w:pPr>
        <w:spacing w:before="4" w:line="271" w:lineRule="auto"/>
        <w:ind w:left="1780" w:right="688" w:firstLine="400"/>
        <w:jc w:val="left"/>
        <w:rPr>
          <w:b/>
          <w:sz w:val="22"/>
        </w:rPr>
      </w:pPr>
      <w:r>
        <w:rPr>
          <w:b/>
          <w:spacing w:val="-13"/>
          <w:sz w:val="22"/>
        </w:rPr>
        <w:t>2、此表不需装订在《响应文件》中，先将供应商法定代表人或委托代理人签字并加盖供应商公章携带至磋商现场，根据评审小组规定时间现场进行填写并存档。</w:t>
      </w:r>
    </w:p>
    <w:p>
      <w:pPr>
        <w:pStyle w:val="6"/>
        <w:rPr>
          <w:b/>
          <w:sz w:val="22"/>
        </w:rPr>
      </w:pPr>
    </w:p>
    <w:p>
      <w:pPr>
        <w:pStyle w:val="6"/>
        <w:spacing w:before="6"/>
        <w:rPr>
          <w:b/>
          <w:sz w:val="18"/>
        </w:rPr>
      </w:pPr>
    </w:p>
    <w:p>
      <w:pPr>
        <w:pStyle w:val="6"/>
        <w:tabs>
          <w:tab w:val="left" w:pos="7739"/>
          <w:tab w:val="left" w:pos="9418"/>
        </w:tabs>
        <w:spacing w:before="1" w:line="319" w:lineRule="auto"/>
        <w:ind w:left="2838" w:right="1148" w:firstLine="2380"/>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（签字或盖章</w:t>
      </w:r>
      <w:r>
        <w:rPr>
          <w:spacing w:val="-17"/>
          <w:u w:val="single"/>
        </w:rPr>
        <w:t>）</w:t>
      </w:r>
    </w:p>
    <w:p>
      <w:pPr>
        <w:pStyle w:val="6"/>
        <w:tabs>
          <w:tab w:val="left" w:pos="6839"/>
          <w:tab w:val="left" w:pos="7739"/>
          <w:tab w:val="left" w:pos="8780"/>
        </w:tabs>
        <w:spacing w:before="2"/>
        <w:ind w:left="617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headerReference r:id="rId13" w:type="default"/>
          <w:footerReference r:id="rId14" w:type="default"/>
          <w:pgSz w:w="11910" w:h="16840"/>
          <w:pgMar w:top="1080" w:right="600" w:bottom="1400" w:left="740" w:header="216" w:footer="1203" w:gutter="0"/>
          <w:pgNumType w:fmt="decimal"/>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2"/>
        <w:rPr>
          <w:sz w:val="22"/>
        </w:rPr>
      </w:pPr>
    </w:p>
    <w:p>
      <w:pPr>
        <w:pStyle w:val="2"/>
        <w:tabs>
          <w:tab w:val="left" w:pos="2145"/>
        </w:tabs>
        <w:spacing w:before="49"/>
        <w:ind w:left="338" w:right="0"/>
        <w:outlineLvl w:val="0"/>
      </w:pPr>
      <w:bookmarkStart w:id="36" w:name="_Toc20974"/>
      <w:r>
        <w:t>第六部分</w:t>
      </w:r>
      <w:r>
        <w:tab/>
      </w:r>
      <w:r>
        <w:t>磋商及采购项目服务要求</w:t>
      </w:r>
      <w:bookmarkEnd w:id="36"/>
    </w:p>
    <w:p>
      <w:pPr>
        <w:spacing w:after="0"/>
        <w:sectPr>
          <w:pgSz w:w="11910" w:h="16840"/>
          <w:pgMar w:top="1080" w:right="600" w:bottom="1400" w:left="740" w:header="216" w:footer="1203" w:gutter="0"/>
          <w:pgNumType w:fmt="decimal"/>
        </w:sectPr>
      </w:pPr>
    </w:p>
    <w:p>
      <w:pPr>
        <w:spacing w:before="56"/>
        <w:ind w:left="1100" w:right="0" w:firstLine="0"/>
        <w:jc w:val="left"/>
        <w:rPr>
          <w:b/>
          <w:sz w:val="36"/>
        </w:rPr>
      </w:pPr>
      <w:r>
        <w:rPr>
          <w:b/>
          <w:sz w:val="36"/>
        </w:rPr>
        <w:t>一、磋商要求</w:t>
      </w:r>
    </w:p>
    <w:p>
      <w:pPr>
        <w:pStyle w:val="6"/>
        <w:spacing w:before="2"/>
        <w:rPr>
          <w:b/>
          <w:sz w:val="42"/>
        </w:rPr>
      </w:pPr>
    </w:p>
    <w:p>
      <w:pPr>
        <w:pStyle w:val="4"/>
        <w:spacing w:before="1"/>
      </w:pPr>
      <w:bookmarkStart w:id="37" w:name="1、磋商说明"/>
      <w:bookmarkEnd w:id="37"/>
      <w:r>
        <w:t>1、磋商说明</w:t>
      </w:r>
    </w:p>
    <w:p>
      <w:pPr>
        <w:pStyle w:val="6"/>
        <w:spacing w:before="2"/>
        <w:rPr>
          <w:b/>
          <w:sz w:val="30"/>
        </w:rPr>
      </w:pPr>
    </w:p>
    <w:p>
      <w:pPr>
        <w:pStyle w:val="14"/>
        <w:numPr>
          <w:ilvl w:val="1"/>
          <w:numId w:val="23"/>
        </w:numPr>
        <w:tabs>
          <w:tab w:val="left" w:pos="1965"/>
        </w:tabs>
        <w:spacing w:before="0" w:after="0" w:line="242" w:lineRule="auto"/>
        <w:ind w:left="1060" w:right="1201" w:firstLine="480"/>
        <w:jc w:val="left"/>
        <w:rPr>
          <w:sz w:val="24"/>
        </w:rPr>
      </w:pPr>
      <w:r>
        <w:rPr>
          <w:spacing w:val="3"/>
          <w:sz w:val="24"/>
        </w:rPr>
        <w:t xml:space="preserve">供应商必须对磋商文件采购需求中所有内容作为一个整体进行磋商， </w:t>
      </w:r>
      <w:r>
        <w:rPr>
          <w:sz w:val="24"/>
        </w:rPr>
        <w:t>不能拆分或少报。否则，视为无效投标。</w:t>
      </w:r>
    </w:p>
    <w:p>
      <w:pPr>
        <w:pStyle w:val="14"/>
        <w:numPr>
          <w:ilvl w:val="1"/>
          <w:numId w:val="23"/>
        </w:numPr>
        <w:tabs>
          <w:tab w:val="left" w:pos="1951"/>
        </w:tabs>
        <w:spacing w:before="159" w:after="0" w:line="242" w:lineRule="auto"/>
        <w:ind w:left="1060" w:right="1343" w:firstLine="470"/>
        <w:jc w:val="both"/>
        <w:rPr>
          <w:sz w:val="24"/>
        </w:rPr>
      </w:pPr>
      <w:r>
        <w:rPr>
          <w:sz w:val="24"/>
        </w:rPr>
        <w:t>磋商报价为总报价。包括服务费、管理费、养老保险、工伤保险、意</w:t>
      </w:r>
      <w:r>
        <w:rPr>
          <w:spacing w:val="-3"/>
          <w:sz w:val="24"/>
        </w:rPr>
        <w:t>外险、税金、食宿费、台班费及所有不可预见的其他费用。若投标磋商不能完全包括上述内容，该磋商将被认为非实质性响应。</w:t>
      </w:r>
    </w:p>
    <w:p>
      <w:pPr>
        <w:pStyle w:val="6"/>
        <w:spacing w:before="9" w:line="244" w:lineRule="auto"/>
        <w:ind w:left="1700" w:right="4307"/>
        <w:rPr>
          <w:rFonts w:hint="eastAsia"/>
          <w:color w:val="FF0000"/>
          <w:lang w:val="en-US" w:eastAsia="zh-CN"/>
        </w:rPr>
      </w:pPr>
      <w:r>
        <w:t>服务期：</w:t>
      </w:r>
      <w:r>
        <w:rPr>
          <w:rFonts w:hint="eastAsia"/>
          <w:color w:val="000000" w:themeColor="text1"/>
          <w:lang w:val="en-US" w:eastAsia="zh-CN"/>
        </w:rPr>
        <w:t>122日历天</w:t>
      </w:r>
    </w:p>
    <w:p>
      <w:pPr>
        <w:pStyle w:val="6"/>
        <w:spacing w:before="9" w:line="244" w:lineRule="auto"/>
        <w:ind w:left="1700" w:right="4307"/>
      </w:pPr>
      <w:r>
        <w:t>服务地点：采购人指定处</w:t>
      </w:r>
    </w:p>
    <w:p>
      <w:pPr>
        <w:pStyle w:val="4"/>
        <w:spacing w:line="344" w:lineRule="exact"/>
        <w:ind w:left="1160"/>
      </w:pPr>
      <w:bookmarkStart w:id="38" w:name="2、报价说明"/>
      <w:bookmarkEnd w:id="38"/>
      <w:r>
        <w:t>2、报价说明</w:t>
      </w:r>
    </w:p>
    <w:p>
      <w:pPr>
        <w:pStyle w:val="6"/>
        <w:spacing w:before="4" w:line="369" w:lineRule="auto"/>
        <w:ind w:left="1060" w:right="1357" w:firstLine="470"/>
      </w:pPr>
      <w:r>
        <w:t>本次磋商文件中规定的采购预算额度为磋商最高限价，供应商的磋商报价不得超出此额度。否则，磋商无效。</w:t>
      </w:r>
    </w:p>
    <w:p>
      <w:pPr>
        <w:pStyle w:val="4"/>
        <w:spacing w:line="343" w:lineRule="exact"/>
      </w:pPr>
      <w:r>
        <w:t>3、项目概况及技术参数</w:t>
      </w:r>
    </w:p>
    <w:p>
      <w:pPr>
        <w:pStyle w:val="6"/>
        <w:spacing w:before="3"/>
        <w:ind w:left="1220"/>
      </w:pPr>
      <w:r>
        <w:t>1、项目概况</w:t>
      </w:r>
    </w:p>
    <w:p>
      <w:pPr>
        <w:pStyle w:val="6"/>
        <w:spacing w:line="305" w:lineRule="exact"/>
        <w:ind w:left="1220" w:firstLine="480" w:firstLineChars="200"/>
        <w:rPr>
          <w:rFonts w:hint="eastAsia"/>
          <w:color w:val="000000" w:themeColor="text1"/>
          <w:lang w:eastAsia="zh-CN"/>
        </w:rPr>
      </w:pPr>
      <w:r>
        <w:rPr>
          <w:rFonts w:hint="eastAsia"/>
          <w:color w:val="000000" w:themeColor="text1"/>
          <w:lang w:eastAsia="zh-CN"/>
        </w:rPr>
        <w:t>花石峡公路段现接西丽高速、共玉段K313+000-K429+000计232公里（双向），德马高速、香花段K256+019-K322+610计133.182公里(双向)的养护、抢险、保通。我段现辖养路段点多线长，现有职工、机械、车辆不足，无法完成国省干线及高速的养护任务。为顺利完成高速养护生产及冬季抢险保通任务，计划从市场雇佣民工26人，技术工4人，自卸车、双排农用车、皮卡车各2辆，进行养护作业。</w:t>
      </w:r>
      <w:r>
        <w:rPr>
          <w:rFonts w:hint="eastAsia"/>
          <w:b/>
          <w:bCs/>
          <w:color w:val="000000" w:themeColor="text1"/>
          <w:lang w:val="en-US" w:eastAsia="zh-CN"/>
        </w:rPr>
        <w:t xml:space="preserve"> 备注：花石峡公路段现接西丽高速、共玉段老桩号K301+000-K4129+000计232公里（双向）</w:t>
      </w:r>
    </w:p>
    <w:p>
      <w:pPr>
        <w:pStyle w:val="6"/>
        <w:spacing w:line="305" w:lineRule="exact"/>
        <w:ind w:left="1220" w:firstLine="480" w:firstLineChars="200"/>
        <w:rPr>
          <w:rFonts w:hint="eastAsia"/>
          <w:color w:val="000000" w:themeColor="text1"/>
          <w:lang w:eastAsia="zh-CN"/>
        </w:rPr>
      </w:pPr>
      <w:r>
        <w:rPr>
          <w:rFonts w:hint="eastAsia"/>
          <w:color w:val="000000" w:themeColor="text1"/>
          <w:lang w:val="en-US" w:eastAsia="zh-CN"/>
        </w:rPr>
        <w:t>养护因其特殊性，在高海拔地区进行养护，对劳务用工要求较高，需对养护作业工序较为熟悉，队伍身体素质较好，安全意识较高的劳务公司。</w:t>
      </w:r>
    </w:p>
    <w:p>
      <w:pPr>
        <w:pStyle w:val="6"/>
        <w:spacing w:line="305" w:lineRule="exact"/>
        <w:ind w:left="1220" w:firstLine="480" w:firstLineChars="200"/>
      </w:pPr>
      <w:r>
        <w:t>主要内容详见采购计划。</w:t>
      </w:r>
    </w:p>
    <w:p>
      <w:pPr>
        <w:pStyle w:val="6"/>
        <w:numPr>
          <w:ilvl w:val="0"/>
          <w:numId w:val="24"/>
        </w:numPr>
        <w:spacing w:before="158" w:line="364" w:lineRule="auto"/>
        <w:ind w:left="1220" w:right="2747"/>
        <w:rPr>
          <w:spacing w:val="-17"/>
        </w:rPr>
      </w:pPr>
      <w:r>
        <w:t>服务期总体要求：</w:t>
      </w:r>
      <w:r>
        <w:rPr>
          <w:color w:val="000000" w:themeColor="text1"/>
        </w:rPr>
        <w:t>（</w:t>
      </w:r>
      <w:r>
        <w:rPr>
          <w:rFonts w:hint="eastAsia"/>
          <w:color w:val="000000" w:themeColor="text1"/>
          <w:lang w:val="en-US" w:eastAsia="zh-CN"/>
        </w:rPr>
        <w:t>122</w:t>
      </w:r>
      <w:r>
        <w:rPr>
          <w:color w:val="000000" w:themeColor="text1"/>
        </w:rPr>
        <w:t>日</w:t>
      </w:r>
      <w:r>
        <w:rPr>
          <w:rFonts w:hint="eastAsia"/>
          <w:color w:val="000000" w:themeColor="text1"/>
          <w:lang w:eastAsia="zh-CN"/>
        </w:rPr>
        <w:t>历天</w:t>
      </w:r>
      <w:r>
        <w:rPr>
          <w:color w:val="000000" w:themeColor="text1"/>
        </w:rPr>
        <w:t>）</w:t>
      </w:r>
      <w:r>
        <w:rPr>
          <w:color w:val="000000" w:themeColor="text1"/>
          <w:spacing w:val="-17"/>
        </w:rPr>
        <w:t>。</w:t>
      </w:r>
    </w:p>
    <w:p>
      <w:pPr>
        <w:pStyle w:val="6"/>
        <w:numPr>
          <w:ilvl w:val="0"/>
          <w:numId w:val="0"/>
        </w:numPr>
        <w:spacing w:before="158" w:line="364" w:lineRule="auto"/>
        <w:ind w:right="2747" w:rightChars="0" w:firstLine="1680" w:firstLineChars="700"/>
      </w:pPr>
      <w:r>
        <w:t>本项目劳务租赁要求：</w:t>
      </w:r>
    </w:p>
    <w:p>
      <w:pPr>
        <w:pStyle w:val="6"/>
        <w:spacing w:line="306" w:lineRule="exact"/>
        <w:ind w:left="1556"/>
      </w:pPr>
      <w:r>
        <w:t>劳务租赁基本要求：</w:t>
      </w:r>
    </w:p>
    <w:p>
      <w:pPr>
        <w:pStyle w:val="14"/>
        <w:numPr>
          <w:ilvl w:val="1"/>
          <w:numId w:val="25"/>
        </w:numPr>
        <w:tabs>
          <w:tab w:val="left" w:pos="1916"/>
        </w:tabs>
        <w:spacing w:before="161" w:after="0" w:line="362" w:lineRule="auto"/>
        <w:ind w:left="1218" w:right="493" w:firstLine="336"/>
        <w:jc w:val="left"/>
        <w:rPr>
          <w:sz w:val="24"/>
        </w:rPr>
      </w:pPr>
      <w:r>
        <w:rPr>
          <w:spacing w:val="-1"/>
          <w:sz w:val="24"/>
        </w:rPr>
        <w:t>在租赁期内，采购人以书面或电话形式向供应商下达劳务计划，供应商应按计</w:t>
      </w:r>
      <w:r>
        <w:rPr>
          <w:sz w:val="24"/>
        </w:rPr>
        <w:t>划要求提供劳务人员.</w:t>
      </w:r>
    </w:p>
    <w:p>
      <w:pPr>
        <w:pStyle w:val="14"/>
        <w:numPr>
          <w:ilvl w:val="1"/>
          <w:numId w:val="25"/>
        </w:numPr>
        <w:tabs>
          <w:tab w:val="left" w:pos="1916"/>
        </w:tabs>
        <w:spacing w:before="4" w:after="0" w:line="364" w:lineRule="auto"/>
        <w:ind w:left="1218" w:right="733" w:firstLine="336"/>
        <w:jc w:val="left"/>
        <w:rPr>
          <w:sz w:val="24"/>
        </w:rPr>
      </w:pPr>
      <w:r>
        <w:rPr>
          <w:spacing w:val="-1"/>
          <w:sz w:val="24"/>
        </w:rPr>
        <w:t>供应商不得为采购人提供患有结膜炎、皮肤病及过敏反应者、心脏病、高血</w:t>
      </w:r>
      <w:r>
        <w:rPr>
          <w:sz w:val="24"/>
        </w:rPr>
        <w:t>压、眼花耳鸣、精神病等危险性疾病患者。</w:t>
      </w:r>
    </w:p>
    <w:p>
      <w:pPr>
        <w:pStyle w:val="14"/>
        <w:numPr>
          <w:ilvl w:val="1"/>
          <w:numId w:val="25"/>
        </w:numPr>
        <w:tabs>
          <w:tab w:val="left" w:pos="1918"/>
        </w:tabs>
        <w:spacing w:before="0" w:after="0" w:line="306" w:lineRule="exact"/>
        <w:ind w:left="1917" w:right="0" w:hanging="362"/>
        <w:jc w:val="left"/>
        <w:rPr>
          <w:sz w:val="24"/>
        </w:rPr>
      </w:pPr>
      <w:r>
        <w:rPr>
          <w:sz w:val="24"/>
        </w:rPr>
        <w:t>劳务人员进场前供应商必须为其购买工伤意外保险。</w:t>
      </w:r>
    </w:p>
    <w:p>
      <w:pPr>
        <w:pStyle w:val="14"/>
        <w:numPr>
          <w:ilvl w:val="1"/>
          <w:numId w:val="25"/>
        </w:numPr>
        <w:tabs>
          <w:tab w:val="left" w:pos="1918"/>
        </w:tabs>
        <w:spacing w:before="159" w:after="0" w:line="240" w:lineRule="auto"/>
        <w:ind w:left="1917" w:right="0" w:hanging="362"/>
        <w:jc w:val="left"/>
        <w:rPr>
          <w:sz w:val="24"/>
        </w:rPr>
      </w:pPr>
      <w:r>
        <w:rPr>
          <w:sz w:val="24"/>
        </w:rPr>
        <w:t>劳务人员要求：</w:t>
      </w:r>
    </w:p>
    <w:p>
      <w:pPr>
        <w:pStyle w:val="14"/>
        <w:numPr>
          <w:ilvl w:val="2"/>
          <w:numId w:val="25"/>
        </w:numPr>
        <w:tabs>
          <w:tab w:val="left" w:pos="2158"/>
        </w:tabs>
        <w:spacing w:before="160" w:after="0" w:line="240" w:lineRule="auto"/>
        <w:ind w:left="2157" w:right="0" w:hanging="602"/>
        <w:jc w:val="left"/>
        <w:rPr>
          <w:sz w:val="24"/>
        </w:rPr>
      </w:pPr>
      <w:r>
        <w:rPr>
          <w:sz w:val="24"/>
        </w:rPr>
        <w:t>技术工(具有从事公路施工工作3年以上工作经历 ；</w:t>
      </w:r>
    </w:p>
    <w:p>
      <w:pPr>
        <w:spacing w:after="0" w:line="240" w:lineRule="auto"/>
        <w:jc w:val="left"/>
        <w:rPr>
          <w:sz w:val="24"/>
        </w:rPr>
        <w:sectPr>
          <w:pgSz w:w="11910" w:h="16840"/>
          <w:pgMar w:top="1080" w:right="600" w:bottom="1400" w:left="740" w:header="216" w:footer="1203" w:gutter="0"/>
          <w:pgNumType w:fmt="decimal"/>
        </w:sectPr>
      </w:pPr>
    </w:p>
    <w:p>
      <w:pPr>
        <w:pStyle w:val="14"/>
        <w:numPr>
          <w:ilvl w:val="2"/>
          <w:numId w:val="25"/>
        </w:numPr>
        <w:tabs>
          <w:tab w:val="left" w:pos="2158"/>
        </w:tabs>
        <w:spacing w:before="56" w:after="0" w:line="240" w:lineRule="auto"/>
        <w:ind w:left="2157" w:right="0" w:hanging="602"/>
        <w:jc w:val="left"/>
        <w:rPr>
          <w:sz w:val="24"/>
        </w:rPr>
      </w:pPr>
      <w:r>
        <w:rPr>
          <w:sz w:val="24"/>
        </w:rPr>
        <w:t>普通工。</w:t>
      </w:r>
    </w:p>
    <w:p>
      <w:pPr>
        <w:pStyle w:val="6"/>
        <w:spacing w:before="160"/>
        <w:ind w:left="1556"/>
      </w:pPr>
      <w:r>
        <w:t>车辆（机械）租赁基本要求：</w:t>
      </w:r>
    </w:p>
    <w:p>
      <w:pPr>
        <w:pStyle w:val="14"/>
        <w:numPr>
          <w:ilvl w:val="1"/>
          <w:numId w:val="26"/>
        </w:numPr>
        <w:tabs>
          <w:tab w:val="left" w:pos="1820"/>
        </w:tabs>
        <w:spacing w:before="159" w:after="0" w:line="364" w:lineRule="auto"/>
        <w:ind w:left="899" w:right="349" w:firstLine="559"/>
        <w:jc w:val="left"/>
        <w:rPr>
          <w:sz w:val="24"/>
        </w:rPr>
      </w:pPr>
      <w:r>
        <w:rPr>
          <w:spacing w:val="-1"/>
          <w:sz w:val="24"/>
        </w:rPr>
        <w:t>在租赁期内，采购人以书面或电话形式向供应商下达劳务计划，供应商应按计划</w:t>
      </w:r>
      <w:r>
        <w:rPr>
          <w:sz w:val="24"/>
        </w:rPr>
        <w:t>要求提供车辆（机械）.</w:t>
      </w:r>
    </w:p>
    <w:p>
      <w:pPr>
        <w:pStyle w:val="14"/>
        <w:numPr>
          <w:ilvl w:val="1"/>
          <w:numId w:val="26"/>
        </w:numPr>
        <w:tabs>
          <w:tab w:val="left" w:pos="1820"/>
        </w:tabs>
        <w:spacing w:before="0" w:after="0" w:line="364" w:lineRule="auto"/>
        <w:ind w:left="899" w:right="109" w:firstLine="559"/>
        <w:jc w:val="left"/>
        <w:rPr>
          <w:sz w:val="24"/>
        </w:rPr>
      </w:pPr>
      <w:r>
        <w:rPr>
          <w:sz w:val="24"/>
        </w:rPr>
        <w:t>供应商应为采购人提供租赁车辆（机械）</w:t>
      </w:r>
      <w:r>
        <w:rPr>
          <w:spacing w:val="-1"/>
          <w:sz w:val="24"/>
        </w:rPr>
        <w:t>技术状况必须良好，各种证照及规费缴讫</w:t>
      </w:r>
      <w:r>
        <w:rPr>
          <w:sz w:val="24"/>
        </w:rPr>
        <w:t>证齐全。</w:t>
      </w:r>
    </w:p>
    <w:p>
      <w:pPr>
        <w:pStyle w:val="14"/>
        <w:numPr>
          <w:ilvl w:val="1"/>
          <w:numId w:val="26"/>
        </w:numPr>
        <w:tabs>
          <w:tab w:val="left" w:pos="1822"/>
        </w:tabs>
        <w:spacing w:before="0" w:after="0" w:line="306" w:lineRule="exact"/>
        <w:ind w:left="1821" w:right="0" w:hanging="362"/>
        <w:jc w:val="left"/>
        <w:rPr>
          <w:sz w:val="24"/>
        </w:rPr>
      </w:pPr>
      <w:r>
        <w:rPr>
          <w:sz w:val="24"/>
        </w:rPr>
        <w:t>供应商负责办理保险公司为车辆（机械）开办的险种和驾驶人员险种。</w:t>
      </w:r>
    </w:p>
    <w:p>
      <w:pPr>
        <w:pStyle w:val="14"/>
        <w:numPr>
          <w:ilvl w:val="1"/>
          <w:numId w:val="26"/>
        </w:numPr>
        <w:tabs>
          <w:tab w:val="left" w:pos="1822"/>
        </w:tabs>
        <w:spacing w:before="159" w:after="0" w:line="240" w:lineRule="auto"/>
        <w:ind w:left="1821" w:right="0" w:hanging="362"/>
        <w:jc w:val="left"/>
        <w:rPr>
          <w:sz w:val="24"/>
        </w:rPr>
      </w:pPr>
      <w:r>
        <w:rPr>
          <w:sz w:val="24"/>
        </w:rPr>
        <w:t>供应商负责车辆（机械）的维护和维修。</w:t>
      </w:r>
    </w:p>
    <w:p>
      <w:pPr>
        <w:pStyle w:val="14"/>
        <w:numPr>
          <w:ilvl w:val="1"/>
          <w:numId w:val="26"/>
        </w:numPr>
        <w:tabs>
          <w:tab w:val="left" w:pos="1822"/>
        </w:tabs>
        <w:spacing w:before="160" w:after="0" w:line="240" w:lineRule="auto"/>
        <w:ind w:left="1821" w:right="0" w:hanging="362"/>
        <w:jc w:val="left"/>
        <w:rPr>
          <w:sz w:val="24"/>
        </w:rPr>
      </w:pPr>
      <w:r>
        <w:rPr>
          <w:sz w:val="24"/>
        </w:rPr>
        <w:t>租赁车辆（机械）在租赁期间， 发生事故、应由供应商处理事故。</w:t>
      </w:r>
    </w:p>
    <w:p>
      <w:pPr>
        <w:pStyle w:val="14"/>
        <w:numPr>
          <w:ilvl w:val="1"/>
          <w:numId w:val="26"/>
        </w:numPr>
        <w:tabs>
          <w:tab w:val="left" w:pos="1817"/>
        </w:tabs>
        <w:spacing w:before="158" w:after="0" w:line="362" w:lineRule="auto"/>
        <w:ind w:left="916" w:right="353" w:firstLine="540"/>
        <w:jc w:val="left"/>
        <w:rPr>
          <w:sz w:val="24"/>
        </w:rPr>
      </w:pPr>
      <w:r>
        <w:rPr>
          <w:spacing w:val="-1"/>
          <w:sz w:val="24"/>
        </w:rPr>
        <w:t>租赁期间，应遵守国家有关法律、法规、法令，安全行车严禁酒后驾驶。因酒驾</w:t>
      </w:r>
      <w:r>
        <w:rPr>
          <w:sz w:val="24"/>
        </w:rPr>
        <w:t>造成不可预见的事故，自行负责，并承担给甲方造成的经济损失。</w:t>
      </w:r>
    </w:p>
    <w:p>
      <w:pPr>
        <w:pStyle w:val="14"/>
        <w:numPr>
          <w:ilvl w:val="1"/>
          <w:numId w:val="26"/>
        </w:numPr>
        <w:tabs>
          <w:tab w:val="left" w:pos="1820"/>
        </w:tabs>
        <w:spacing w:before="5" w:after="0" w:line="364" w:lineRule="auto"/>
        <w:ind w:left="899" w:right="589" w:firstLine="559"/>
        <w:jc w:val="left"/>
        <w:rPr>
          <w:sz w:val="24"/>
        </w:rPr>
      </w:pPr>
      <w:r>
        <w:rPr>
          <w:spacing w:val="-1"/>
          <w:sz w:val="24"/>
        </w:rPr>
        <w:t>租赁期间负责对车辆例行保养和小修，如车辆在例行保养和小修时需更换零部</w:t>
      </w:r>
      <w:r>
        <w:rPr>
          <w:sz w:val="24"/>
        </w:rPr>
        <w:t>件，应事前取得甲方的许可。</w:t>
      </w:r>
    </w:p>
    <w:p>
      <w:pPr>
        <w:pStyle w:val="14"/>
        <w:numPr>
          <w:ilvl w:val="1"/>
          <w:numId w:val="26"/>
        </w:numPr>
        <w:tabs>
          <w:tab w:val="left" w:pos="1820"/>
        </w:tabs>
        <w:spacing w:before="0" w:after="0" w:line="306" w:lineRule="exact"/>
        <w:ind w:left="1819" w:right="0" w:hanging="362"/>
        <w:jc w:val="left"/>
        <w:rPr>
          <w:sz w:val="24"/>
        </w:rPr>
      </w:pPr>
      <w:r>
        <w:rPr>
          <w:sz w:val="24"/>
        </w:rPr>
        <w:t>不得用租赁车辆（机械）从事营业性活动，不得将车辆（机械）交与无证人员驾</w:t>
      </w:r>
    </w:p>
    <w:p>
      <w:pPr>
        <w:pStyle w:val="6"/>
        <w:spacing w:before="161"/>
        <w:ind w:left="899"/>
      </w:pPr>
      <w:r>
        <w:t>驶。</w:t>
      </w:r>
    </w:p>
    <w:p>
      <w:pPr>
        <w:pStyle w:val="14"/>
        <w:numPr>
          <w:ilvl w:val="1"/>
          <w:numId w:val="26"/>
        </w:numPr>
        <w:tabs>
          <w:tab w:val="left" w:pos="1820"/>
        </w:tabs>
        <w:spacing w:before="158" w:after="0" w:line="240" w:lineRule="auto"/>
        <w:ind w:left="1819" w:right="0" w:hanging="362"/>
        <w:jc w:val="left"/>
        <w:rPr>
          <w:sz w:val="24"/>
        </w:rPr>
      </w:pPr>
      <w:r>
        <w:rPr>
          <w:sz w:val="24"/>
        </w:rPr>
        <w:t>供应商提供的驾驶人员需取得相关职业证书或培训证，因驾驶人员操作不当造成</w:t>
      </w:r>
    </w:p>
    <w:p>
      <w:pPr>
        <w:pStyle w:val="6"/>
        <w:spacing w:before="160"/>
        <w:ind w:left="899"/>
      </w:pPr>
      <w:r>
        <w:t>的损失，由供应商自行负责。</w:t>
      </w:r>
    </w:p>
    <w:p>
      <w:pPr>
        <w:spacing w:before="159" w:line="364" w:lineRule="auto"/>
        <w:ind w:left="1700" w:right="3568" w:hanging="240"/>
        <w:jc w:val="left"/>
        <w:rPr>
          <w:color w:val="000000" w:themeColor="text1"/>
          <w:sz w:val="24"/>
        </w:rPr>
      </w:pPr>
      <w:r>
        <w:rPr>
          <w:b/>
          <w:color w:val="000000" w:themeColor="text1"/>
          <w:spacing w:val="-1"/>
          <w:sz w:val="24"/>
        </w:rPr>
        <w:t>签订合同时必须提供车辆的各种证照及规费缴讫证。</w:t>
      </w:r>
      <w:r>
        <w:rPr>
          <w:color w:val="000000" w:themeColor="text1"/>
          <w:sz w:val="24"/>
        </w:rPr>
        <w:t>劳务数量：根据现场实际情况进行调配。</w:t>
      </w:r>
    </w:p>
    <w:p>
      <w:pPr>
        <w:pStyle w:val="6"/>
        <w:spacing w:line="306" w:lineRule="exact"/>
        <w:ind w:left="1700"/>
        <w:rPr>
          <w:color w:val="000000" w:themeColor="text1"/>
        </w:rPr>
      </w:pPr>
      <w:r>
        <w:rPr>
          <w:color w:val="000000" w:themeColor="text1"/>
        </w:rPr>
        <w:t>劳务价格：劳务租赁期内执行中标价格。</w:t>
      </w:r>
    </w:p>
    <w:p>
      <w:pPr>
        <w:spacing w:before="160" w:line="364" w:lineRule="auto"/>
        <w:ind w:left="1700" w:right="3824" w:firstLine="0"/>
        <w:jc w:val="left"/>
        <w:rPr>
          <w:color w:val="000000" w:themeColor="text1"/>
          <w:sz w:val="24"/>
        </w:rPr>
      </w:pPr>
      <w:r>
        <w:rPr>
          <w:color w:val="000000" w:themeColor="text1"/>
          <w:sz w:val="24"/>
        </w:rPr>
        <w:t>劳务雇佣期：</w:t>
      </w:r>
      <w:r>
        <w:rPr>
          <w:rFonts w:hint="eastAsia"/>
          <w:color w:val="000000" w:themeColor="text1"/>
          <w:sz w:val="24"/>
          <w:lang w:val="en-US" w:eastAsia="zh-CN"/>
        </w:rPr>
        <w:t>122</w:t>
      </w:r>
      <w:r>
        <w:rPr>
          <w:color w:val="000000" w:themeColor="text1"/>
          <w:sz w:val="24"/>
        </w:rPr>
        <w:t>日</w:t>
      </w:r>
    </w:p>
    <w:p>
      <w:pPr>
        <w:spacing w:before="160" w:line="364" w:lineRule="auto"/>
        <w:ind w:left="1700" w:right="3824" w:firstLine="0"/>
        <w:jc w:val="left"/>
        <w:rPr>
          <w:rFonts w:hint="default"/>
          <w:color w:val="000000" w:themeColor="text1"/>
          <w:sz w:val="24"/>
          <w:lang w:val="en-US"/>
        </w:rPr>
        <w:sectPr>
          <w:footerReference r:id="rId15" w:type="default"/>
          <w:pgSz w:w="11910" w:h="16840"/>
          <w:pgMar w:top="1080" w:right="600" w:bottom="1400" w:left="740" w:header="216" w:footer="1203" w:gutter="0"/>
          <w:pgNumType w:fmt="decimal"/>
        </w:sectPr>
      </w:pPr>
      <w:r>
        <w:rPr>
          <w:b/>
          <w:color w:val="000000" w:themeColor="text1"/>
          <w:sz w:val="24"/>
        </w:rPr>
        <w:t>劳务结算：根据现场实际考勤数量进行结算。机械租赁期</w:t>
      </w:r>
      <w:r>
        <w:rPr>
          <w:color w:val="000000" w:themeColor="text1"/>
          <w:sz w:val="24"/>
        </w:rPr>
        <w:t>：</w:t>
      </w:r>
      <w:r>
        <w:rPr>
          <w:rFonts w:hint="eastAsia"/>
          <w:color w:val="000000" w:themeColor="text1"/>
          <w:sz w:val="24"/>
          <w:lang w:val="en-US" w:eastAsia="zh-CN"/>
        </w:rPr>
        <w:t>122日</w:t>
      </w:r>
    </w:p>
    <w:tbl>
      <w:tblPr>
        <w:tblStyle w:val="11"/>
        <w:tblW w:w="14775" w:type="dxa"/>
        <w:tblInd w:w="0" w:type="dxa"/>
        <w:shd w:val="clear" w:color="auto" w:fill="auto"/>
        <w:tblLayout w:type="autofit"/>
        <w:tblCellMar>
          <w:top w:w="0" w:type="dxa"/>
          <w:left w:w="0" w:type="dxa"/>
          <w:bottom w:w="0" w:type="dxa"/>
          <w:right w:w="0" w:type="dxa"/>
        </w:tblCellMar>
      </w:tblPr>
      <w:tblGrid>
        <w:gridCol w:w="1796"/>
        <w:gridCol w:w="1485"/>
        <w:gridCol w:w="1330"/>
        <w:gridCol w:w="2280"/>
        <w:gridCol w:w="1711"/>
        <w:gridCol w:w="1656"/>
        <w:gridCol w:w="3085"/>
        <w:gridCol w:w="1443"/>
      </w:tblGrid>
      <w:tr>
        <w:tblPrEx>
          <w:shd w:val="clear" w:color="auto" w:fill="auto"/>
          <w:tblCellMar>
            <w:top w:w="0" w:type="dxa"/>
            <w:left w:w="0" w:type="dxa"/>
            <w:bottom w:w="0" w:type="dxa"/>
            <w:right w:w="0" w:type="dxa"/>
          </w:tblCellMar>
        </w:tblPrEx>
        <w:trPr>
          <w:trHeight w:val="540" w:hRule="atLeast"/>
        </w:trPr>
        <w:tc>
          <w:tcPr>
            <w:tcW w:w="1478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采购计划表</w:t>
            </w:r>
          </w:p>
        </w:tc>
      </w:tr>
      <w:tr>
        <w:tblPrEx>
          <w:shd w:val="clear" w:color="auto" w:fill="auto"/>
          <w:tblCellMar>
            <w:top w:w="0" w:type="dxa"/>
            <w:left w:w="0" w:type="dxa"/>
            <w:bottom w:w="0" w:type="dxa"/>
            <w:right w:w="0" w:type="dxa"/>
          </w:tblCellMar>
        </w:tblPrEx>
        <w:trPr>
          <w:trHeight w:val="525"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高速名称：共玉、香花高速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申请采购物资名称</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雇佣人数/雇佣车辆</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单价（元）</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雇佣时间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（天）</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预估金额</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（万元）</w:t>
            </w:r>
          </w:p>
        </w:tc>
        <w:tc>
          <w:tcPr>
            <w:tcW w:w="3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用途</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80"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香花劳务雇佣</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11人</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工日</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180元（普通工人）</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24.156</w:t>
            </w:r>
          </w:p>
        </w:tc>
        <w:tc>
          <w:tcPr>
            <w:tcW w:w="3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高速养护、路域环境整治、公路巡查、冬季除雪保通</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单价含税</w:t>
            </w:r>
          </w:p>
        </w:tc>
      </w:tr>
      <w:tr>
        <w:tblPrEx>
          <w:shd w:val="clear" w:color="auto" w:fill="auto"/>
          <w:tblCellMar>
            <w:top w:w="0" w:type="dxa"/>
            <w:left w:w="0" w:type="dxa"/>
            <w:bottom w:w="0" w:type="dxa"/>
            <w:right w:w="0" w:type="dxa"/>
          </w:tblCellMar>
        </w:tblPrEx>
        <w:trPr>
          <w:trHeight w:val="80"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80"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2人</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工日</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220元（技术工人）</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5.368</w:t>
            </w:r>
          </w:p>
        </w:tc>
        <w:tc>
          <w:tcPr>
            <w:tcW w:w="3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养护相关资料的上报填写、公路病害调查及处置</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共玉劳务雇佣</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工日</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180元（普通工人）</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32.94</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高速养护、路域环境整治、公路巡查、冬季除雪保通</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2人</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工日</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220元（技术工人）</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5.368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养护相关资料的上报填写、公路病害调查及处置</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香花、共玉  双排农用车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2辆</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月租</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6000元/辆</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4月</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接送劳务人员、拉运生产工具及安全防护设施</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单价含税、所租车辆遇到政策改变，无条件退租</w:t>
            </w:r>
          </w:p>
        </w:tc>
      </w:tr>
      <w:tr>
        <w:tblPrEx>
          <w:shd w:val="clear" w:color="auto" w:fill="auto"/>
          <w:tblCellMar>
            <w:top w:w="0" w:type="dxa"/>
            <w:left w:w="0" w:type="dxa"/>
            <w:bottom w:w="0" w:type="dxa"/>
            <w:right w:w="0" w:type="dxa"/>
          </w:tblCellMar>
        </w:tblPrEx>
        <w:trPr>
          <w:trHeight w:val="54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香花、共玉  自卸车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2辆</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月租</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6600元/辆</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5.28</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拉运白色垃圾、拉运冷补料冬季防滑料融雪剂等</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巡查车</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2辆</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月租</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4500元/辆</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公路巡查</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预估费用合计（人民币）</w:t>
            </w:r>
          </w:p>
        </w:tc>
        <w:tc>
          <w:tcPr>
            <w:tcW w:w="129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81.512（万元)</w:t>
            </w:r>
          </w:p>
        </w:tc>
      </w:tr>
      <w:tr>
        <w:tblPrEx>
          <w:shd w:val="clear" w:color="auto" w:fill="auto"/>
          <w:tblCellMar>
            <w:top w:w="0" w:type="dxa"/>
            <w:left w:w="0" w:type="dxa"/>
            <w:bottom w:w="0" w:type="dxa"/>
            <w:right w:w="0" w:type="dxa"/>
          </w:tblCellMar>
        </w:tblPrEx>
        <w:trPr>
          <w:trHeight w:val="62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预估费用合计（大写）</w:t>
            </w:r>
          </w:p>
        </w:tc>
        <w:tc>
          <w:tcPr>
            <w:tcW w:w="129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捌拾壹万伍仟壹佰贰拾元整</w:t>
            </w:r>
          </w:p>
        </w:tc>
      </w:tr>
      <w:tr>
        <w:tblPrEx>
          <w:shd w:val="clear" w:color="auto" w:fill="auto"/>
          <w:tblCellMar>
            <w:top w:w="0" w:type="dxa"/>
            <w:left w:w="0" w:type="dxa"/>
            <w:bottom w:w="0" w:type="dxa"/>
            <w:right w:w="0" w:type="dxa"/>
          </w:tblCellMar>
        </w:tblPrEx>
        <w:trPr>
          <w:trHeight w:val="280" w:hRule="atLeast"/>
        </w:trPr>
        <w:tc>
          <w:tcPr>
            <w:tcW w:w="147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采购项目概况</w:t>
            </w:r>
          </w:p>
        </w:tc>
      </w:tr>
      <w:tr>
        <w:tblPrEx>
          <w:shd w:val="clear" w:color="auto" w:fill="auto"/>
          <w:tblCellMar>
            <w:top w:w="0" w:type="dxa"/>
            <w:left w:w="0" w:type="dxa"/>
            <w:bottom w:w="0" w:type="dxa"/>
            <w:right w:w="0" w:type="dxa"/>
          </w:tblCellMar>
        </w:tblPrEx>
        <w:trPr>
          <w:trHeight w:val="2420" w:hRule="atLeast"/>
        </w:trPr>
        <w:tc>
          <w:tcPr>
            <w:tcW w:w="14786"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花石峡公路段现接西丽高速、共玉段K313+000-K429+000计232公里（双向），德马高速、香花段K256+019-K322+610计133.182公里(双向)的养护、抢险、保通。我段现辖养路段点多线长，现有职工、机械、车辆不足，无法完成国省干线及高速的养护任务。为顺利完成高速养护生产及冬季抢险保通任务，计划从市场雇佣民工26人，技术工4人，自卸车、双排农用车、皮卡车各2辆，进行养护作业，由于所辖养高速病害较严重，日工作量较大，且需要技术工种，雇佣人员单价不同，其中对于从事高速养护作业，路域环境整治等技术含量较低的岗位用工按照180元/工日计算，对于养护相关资料上报，公路病害调查及处置等技术岗位要求高，劳动强度大计划雇佣特殊岗位4人按照220元/工日计算；租用双排农用车2辆，接养护务人员、拉运生产工具及安全防护设施，巡查车用于共玉、香花公路巡查并兼顾花石峡公路段所辖养路段的应急巡查，自卸车2辆拉运辖养路段白色垃圾及水毁冲沟所需砂石。现以4个月核算（整体预算金额为815120元）。  </w:t>
            </w:r>
            <w:r>
              <w:rPr>
                <w:rFonts w:hint="eastAsia" w:ascii="仿宋" w:hAnsi="仿宋" w:eastAsia="仿宋" w:cs="仿宋"/>
                <w:b/>
                <w:bCs/>
                <w:i w:val="0"/>
                <w:color w:val="000000"/>
                <w:kern w:val="0"/>
                <w:sz w:val="22"/>
                <w:szCs w:val="22"/>
                <w:u w:val="none"/>
                <w:lang w:val="en-US" w:eastAsia="zh-CN" w:bidi="ar"/>
              </w:rPr>
              <w:t>备注：</w:t>
            </w:r>
            <w:r>
              <w:rPr>
                <w:rFonts w:hint="eastAsia" w:ascii="仿宋" w:hAnsi="仿宋" w:eastAsia="仿宋" w:cs="仿宋"/>
                <w:b/>
                <w:bCs/>
                <w:i w:val="0"/>
                <w:color w:val="000000"/>
                <w:kern w:val="0"/>
                <w:sz w:val="22"/>
                <w:szCs w:val="22"/>
                <w:u w:val="none"/>
                <w:lang w:val="en-US" w:eastAsia="zh-CN" w:bidi="ar"/>
              </w:rPr>
              <w:t>花石峡公路段现接西丽高速、共玉段老桩号K301+000-K4129+000计232公里（双向）</w:t>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养护因其特殊性，在高海拔地区进行养护，对劳务用工要求较高，需对养护作业工序较为熟悉，队伍身体素质较好，安全意识较高的劳务公司。</w:t>
            </w:r>
          </w:p>
        </w:tc>
      </w:tr>
    </w:tbl>
    <w:p>
      <w:pPr>
        <w:tabs>
          <w:tab w:val="left" w:pos="5572"/>
        </w:tabs>
        <w:bidi w:val="0"/>
        <w:jc w:val="left"/>
        <w:rPr>
          <w:rFonts w:hint="default" w:ascii="宋体" w:hAnsi="宋体" w:eastAsia="宋体" w:cs="宋体"/>
          <w:sz w:val="22"/>
          <w:szCs w:val="22"/>
          <w:lang w:val="en-US" w:eastAsia="zh-CN" w:bidi="zh-CN"/>
        </w:rPr>
      </w:pPr>
    </w:p>
    <w:sectPr>
      <w:headerReference r:id="rId16" w:type="default"/>
      <w:footerReference r:id="rId17" w:type="default"/>
      <w:pgSz w:w="16840" w:h="11910" w:orient="landscape"/>
      <w:pgMar w:top="1060" w:right="1260" w:bottom="0" w:left="122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w:pict>
        <v:shape id="_x0000_s2075" o:spid="_x0000_s2075" o:spt="202" type="#_x0000_t202" style="position:absolute;left:0pt;margin-top:0pt;height:144pt;width:144pt;mso-position-horizontal:center;mso-position-horizontal-relative:margin;mso-wrap-style:none;z-index:25174016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55" o:spid="_x0000_s2055" o:spt="202" type="#_x0000_t202" style="position:absolute;left:0pt;margin-left:38.95pt;margin-top:733.65pt;height:8pt;width:5pt;mso-position-horizontal-relative:page;mso-position-vertical-relative:page;z-index:-25519616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2"/>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8793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5"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71" o:spid="_x0000_s2071" o:spt="202" type="#_x0000_t202" style="position:absolute;left:0pt;margin-top:770.8pt;height:11pt;width:13.1pt;mso-position-horizontal:center;mso-position-horizontal-relative:margin;mso-position-vertical-relative:page;z-index:24813875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50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77" o:spid="_x0000_s2077" o:spt="202" type="#_x0000_t202" style="position:absolute;left:0pt;margin-top:0pt;height:144pt;width:144pt;mso-position-horizontal:center;mso-position-horizontal-relative:margin;mso-wrap-style:none;z-index:25174220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6745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3"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73" o:spid="_x0000_s2073" o:spt="202" type="#_x0000_t202" style="position:absolute;left:0pt;margin-left:38.95pt;margin-top:733.65pt;height:8pt;width:5pt;mso-position-horizontal-relative:page;mso-position-vertical-relative:page;z-index:-25519104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2"/>
                  </w:rPr>
                </w:pPr>
                <w:r>
                  <w:rPr>
                    <w:sz w:val="12"/>
                  </w:rPr>
                  <w:t>+</w:t>
                </w:r>
              </w:p>
            </w:txbxContent>
          </v:textbox>
        </v:shape>
      </w:pict>
    </w:r>
    <w:r>
      <w:pict>
        <v:shape id="_x0000_s2074" o:spid="_x0000_s2074" o:spt="202" type="#_x0000_t202" style="position:absolute;left:0pt;margin-top:739.95pt;height:11pt;width:8.5pt;mso-position-horizontal:center;mso-position-horizontal-relative:margin;mso-position-vertical-relative:page;z-index:24812646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3913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3"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57" o:spid="_x0000_s2057" o:spt="202" type="#_x0000_t202" style="position:absolute;left:0pt;margin-top:735.65pt;height:11pt;width:8.5pt;mso-position-horizontal:center;mso-position-horizontal-relative:margin;mso-position-vertical-relative:page;z-index:24812236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2889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2"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58" o:spid="_x0000_s2058" o:spt="202" type="#_x0000_t202" style="position:absolute;left:0pt;margin-top:735.65pt;height:11pt;width:13.1pt;mso-position-horizontal:center;mso-position-horizontal-relative:margin;mso-position-vertical-relative:page;z-index:2481233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1865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1"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14"/>
      </w:rPr>
    </w:pPr>
    <w:r>
      <w:pict>
        <v:shape id="_x0000_s2059" o:spid="_x0000_s2059" o:spt="202" type="#_x0000_t202" style="position:absolute;left:0pt;margin-top:735.65pt;height:14.25pt;width:13.7pt;mso-position-horizontal:center;mso-position-horizontal-relative:margin;mso-position-vertical-relative:page;z-index:248124416;mso-width-relative:page;mso-height-relative:page;" filled="f" stroked="f" coordsize="21600,21600">
          <v:path/>
          <v:fill on="f" focussize="0,0"/>
          <v:stroke on="f" joinstyle="miter"/>
          <v:imagedata o:title=""/>
          <o:lock v:ext="edit"/>
          <v:textbox inset="0mm,0mm,0mm,0mm">
            <w:txbxContent>
              <w:p>
                <w:pPr>
                  <w:spacing w:before="59" w:line="225" w:lineRule="exact"/>
                  <w:ind w:left="40" w:right="0" w:firstLine="0"/>
                  <w:jc w:val="left"/>
                  <w:rPr>
                    <w:sz w:val="18"/>
                  </w:rPr>
                </w:pPr>
                <w:r>
                  <w:fldChar w:fldCharType="begin"/>
                </w:r>
                <w:r>
                  <w:rPr>
                    <w:sz w:val="18"/>
                  </w:rPr>
                  <w:instrText xml:space="preserve"> PAGE </w:instrText>
                </w:r>
                <w:r>
                  <w:fldChar w:fldCharType="separate"/>
                </w:r>
                <w:r>
                  <w:t>22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76" o:spid="_x0000_s2076" o:spt="202" type="#_x0000_t202" style="position:absolute;left:0pt;margin-top:0pt;height:144pt;width:144pt;mso-position-horizontal:center;mso-position-horizontal-relative:margin;mso-wrap-style:none;z-index:25174118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0841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8"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64" o:spid="_x0000_s2064" o:spt="202" type="#_x0000_t202" style="position:absolute;left:0pt;margin-top:735.65pt;height:11pt;width:13.1pt;mso-position-horizontal:center;mso-position-horizontal-relative:margin;mso-position-vertical-relative:page;z-index:24813056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9817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7"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65" o:spid="_x0000_s2065" o:spt="202" type="#_x0000_t202" style="position:absolute;left:0pt;margin-top:735.65pt;height:11pt;width:13.1pt;mso-position-horizontal:center;mso-position-horizontal-relative:margin;mso-position-vertical-relative:page;z-index:24813158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7769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4"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70" o:spid="_x0000_s2070" o:spt="202" type="#_x0000_t202" style="position:absolute;left:0pt;margin-top:770.8pt;height:11pt;width:13.1pt;mso-position-horizontal:center;mso-position-horizontal-relative:margin;mso-position-vertical-relative:page;z-index:24813772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8"/>
      <w:numFmt w:val="decimal"/>
      <w:lvlText w:val="%1"/>
      <w:lvlJc w:val="left"/>
      <w:pPr>
        <w:ind w:left="760" w:hanging="723"/>
        <w:jc w:val="left"/>
      </w:pPr>
      <w:rPr>
        <w:rFonts w:hint="default"/>
        <w:lang w:val="zh-CN" w:eastAsia="zh-CN" w:bidi="zh-CN"/>
      </w:rPr>
    </w:lvl>
    <w:lvl w:ilvl="1" w:tentative="0">
      <w:start w:val="2"/>
      <w:numFmt w:val="decimal"/>
      <w:lvlText w:val="%1.%2"/>
      <w:lvlJc w:val="left"/>
      <w:pPr>
        <w:ind w:left="760" w:hanging="723"/>
        <w:jc w:val="left"/>
      </w:pPr>
      <w:rPr>
        <w:rFonts w:hint="default"/>
        <w:lang w:val="zh-CN" w:eastAsia="zh-CN" w:bidi="zh-CN"/>
      </w:rPr>
    </w:lvl>
    <w:lvl w:ilvl="2" w:tentative="0">
      <w:start w:val="1"/>
      <w:numFmt w:val="decimal"/>
      <w:lvlText w:val="%1.%2.%3"/>
      <w:lvlJc w:val="left"/>
      <w:pPr>
        <w:ind w:left="760" w:hanging="723"/>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3802" w:hanging="723"/>
      </w:pPr>
      <w:rPr>
        <w:rFonts w:hint="default"/>
        <w:lang w:val="zh-CN" w:eastAsia="zh-CN" w:bidi="zh-CN"/>
      </w:rPr>
    </w:lvl>
    <w:lvl w:ilvl="4" w:tentative="0">
      <w:start w:val="0"/>
      <w:numFmt w:val="bullet"/>
      <w:lvlText w:val="•"/>
      <w:lvlJc w:val="left"/>
      <w:pPr>
        <w:ind w:left="4816" w:hanging="723"/>
      </w:pPr>
      <w:rPr>
        <w:rFonts w:hint="default"/>
        <w:lang w:val="zh-CN" w:eastAsia="zh-CN" w:bidi="zh-CN"/>
      </w:rPr>
    </w:lvl>
    <w:lvl w:ilvl="5" w:tentative="0">
      <w:start w:val="0"/>
      <w:numFmt w:val="bullet"/>
      <w:lvlText w:val="•"/>
      <w:lvlJc w:val="left"/>
      <w:pPr>
        <w:ind w:left="5830" w:hanging="723"/>
      </w:pPr>
      <w:rPr>
        <w:rFonts w:hint="default"/>
        <w:lang w:val="zh-CN" w:eastAsia="zh-CN" w:bidi="zh-CN"/>
      </w:rPr>
    </w:lvl>
    <w:lvl w:ilvl="6" w:tentative="0">
      <w:start w:val="0"/>
      <w:numFmt w:val="bullet"/>
      <w:lvlText w:val="•"/>
      <w:lvlJc w:val="left"/>
      <w:pPr>
        <w:ind w:left="6844" w:hanging="723"/>
      </w:pPr>
      <w:rPr>
        <w:rFonts w:hint="default"/>
        <w:lang w:val="zh-CN" w:eastAsia="zh-CN" w:bidi="zh-CN"/>
      </w:rPr>
    </w:lvl>
    <w:lvl w:ilvl="7" w:tentative="0">
      <w:start w:val="0"/>
      <w:numFmt w:val="bullet"/>
      <w:lvlText w:val="•"/>
      <w:lvlJc w:val="left"/>
      <w:pPr>
        <w:ind w:left="7858" w:hanging="723"/>
      </w:pPr>
      <w:rPr>
        <w:rFonts w:hint="default"/>
        <w:lang w:val="zh-CN" w:eastAsia="zh-CN" w:bidi="zh-CN"/>
      </w:rPr>
    </w:lvl>
    <w:lvl w:ilvl="8" w:tentative="0">
      <w:start w:val="0"/>
      <w:numFmt w:val="bullet"/>
      <w:lvlText w:val="•"/>
      <w:lvlJc w:val="left"/>
      <w:pPr>
        <w:ind w:left="8872" w:hanging="723"/>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760"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74" w:hanging="317"/>
      </w:pPr>
      <w:rPr>
        <w:rFonts w:hint="default"/>
        <w:lang w:val="zh-CN" w:eastAsia="zh-CN" w:bidi="zh-CN"/>
      </w:rPr>
    </w:lvl>
    <w:lvl w:ilvl="2" w:tentative="0">
      <w:start w:val="0"/>
      <w:numFmt w:val="bullet"/>
      <w:lvlText w:val="•"/>
      <w:lvlJc w:val="left"/>
      <w:pPr>
        <w:ind w:left="2788" w:hanging="317"/>
      </w:pPr>
      <w:rPr>
        <w:rFonts w:hint="default"/>
        <w:lang w:val="zh-CN" w:eastAsia="zh-CN" w:bidi="zh-CN"/>
      </w:rPr>
    </w:lvl>
    <w:lvl w:ilvl="3" w:tentative="0">
      <w:start w:val="0"/>
      <w:numFmt w:val="bullet"/>
      <w:lvlText w:val="•"/>
      <w:lvlJc w:val="left"/>
      <w:pPr>
        <w:ind w:left="3802" w:hanging="317"/>
      </w:pPr>
      <w:rPr>
        <w:rFonts w:hint="default"/>
        <w:lang w:val="zh-CN" w:eastAsia="zh-CN" w:bidi="zh-CN"/>
      </w:rPr>
    </w:lvl>
    <w:lvl w:ilvl="4" w:tentative="0">
      <w:start w:val="0"/>
      <w:numFmt w:val="bullet"/>
      <w:lvlText w:val="•"/>
      <w:lvlJc w:val="left"/>
      <w:pPr>
        <w:ind w:left="4816" w:hanging="317"/>
      </w:pPr>
      <w:rPr>
        <w:rFonts w:hint="default"/>
        <w:lang w:val="zh-CN" w:eastAsia="zh-CN" w:bidi="zh-CN"/>
      </w:rPr>
    </w:lvl>
    <w:lvl w:ilvl="5" w:tentative="0">
      <w:start w:val="0"/>
      <w:numFmt w:val="bullet"/>
      <w:lvlText w:val="•"/>
      <w:lvlJc w:val="left"/>
      <w:pPr>
        <w:ind w:left="5830" w:hanging="317"/>
      </w:pPr>
      <w:rPr>
        <w:rFonts w:hint="default"/>
        <w:lang w:val="zh-CN" w:eastAsia="zh-CN" w:bidi="zh-CN"/>
      </w:rPr>
    </w:lvl>
    <w:lvl w:ilvl="6" w:tentative="0">
      <w:start w:val="0"/>
      <w:numFmt w:val="bullet"/>
      <w:lvlText w:val="•"/>
      <w:lvlJc w:val="left"/>
      <w:pPr>
        <w:ind w:left="6844" w:hanging="317"/>
      </w:pPr>
      <w:rPr>
        <w:rFonts w:hint="default"/>
        <w:lang w:val="zh-CN" w:eastAsia="zh-CN" w:bidi="zh-CN"/>
      </w:rPr>
    </w:lvl>
    <w:lvl w:ilvl="7" w:tentative="0">
      <w:start w:val="0"/>
      <w:numFmt w:val="bullet"/>
      <w:lvlText w:val="•"/>
      <w:lvlJc w:val="left"/>
      <w:pPr>
        <w:ind w:left="7858" w:hanging="317"/>
      </w:pPr>
      <w:rPr>
        <w:rFonts w:hint="default"/>
        <w:lang w:val="zh-CN" w:eastAsia="zh-CN" w:bidi="zh-CN"/>
      </w:rPr>
    </w:lvl>
    <w:lvl w:ilvl="8" w:tentative="0">
      <w:start w:val="0"/>
      <w:numFmt w:val="bullet"/>
      <w:lvlText w:val="•"/>
      <w:lvlJc w:val="left"/>
      <w:pPr>
        <w:ind w:left="8872" w:hanging="317"/>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060" w:hanging="425"/>
        <w:jc w:val="left"/>
      </w:pPr>
      <w:rPr>
        <w:rFonts w:hint="default"/>
        <w:lang w:val="zh-CN" w:eastAsia="zh-CN" w:bidi="zh-CN"/>
      </w:rPr>
    </w:lvl>
    <w:lvl w:ilvl="1" w:tentative="0">
      <w:start w:val="1"/>
      <w:numFmt w:val="decimal"/>
      <w:lvlText w:val="%1.%2"/>
      <w:lvlJc w:val="left"/>
      <w:pPr>
        <w:ind w:left="1060"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62" w:hanging="425"/>
      </w:pPr>
      <w:rPr>
        <w:rFonts w:hint="default"/>
        <w:lang w:val="zh-CN" w:eastAsia="zh-CN" w:bidi="zh-CN"/>
      </w:rPr>
    </w:lvl>
    <w:lvl w:ilvl="3" w:tentative="0">
      <w:start w:val="0"/>
      <w:numFmt w:val="bullet"/>
      <w:lvlText w:val="•"/>
      <w:lvlJc w:val="left"/>
      <w:pPr>
        <w:ind w:left="3913" w:hanging="425"/>
      </w:pPr>
      <w:rPr>
        <w:rFonts w:hint="default"/>
        <w:lang w:val="zh-CN" w:eastAsia="zh-CN" w:bidi="zh-CN"/>
      </w:rPr>
    </w:lvl>
    <w:lvl w:ilvl="4" w:tentative="0">
      <w:start w:val="0"/>
      <w:numFmt w:val="bullet"/>
      <w:lvlText w:val="•"/>
      <w:lvlJc w:val="left"/>
      <w:pPr>
        <w:ind w:left="4864" w:hanging="425"/>
      </w:pPr>
      <w:rPr>
        <w:rFonts w:hint="default"/>
        <w:lang w:val="zh-CN" w:eastAsia="zh-CN" w:bidi="zh-CN"/>
      </w:rPr>
    </w:lvl>
    <w:lvl w:ilvl="5" w:tentative="0">
      <w:start w:val="0"/>
      <w:numFmt w:val="bullet"/>
      <w:lvlText w:val="•"/>
      <w:lvlJc w:val="left"/>
      <w:pPr>
        <w:ind w:left="5815" w:hanging="425"/>
      </w:pPr>
      <w:rPr>
        <w:rFonts w:hint="default"/>
        <w:lang w:val="zh-CN" w:eastAsia="zh-CN" w:bidi="zh-CN"/>
      </w:rPr>
    </w:lvl>
    <w:lvl w:ilvl="6" w:tentative="0">
      <w:start w:val="0"/>
      <w:numFmt w:val="bullet"/>
      <w:lvlText w:val="•"/>
      <w:lvlJc w:val="left"/>
      <w:pPr>
        <w:ind w:left="6766" w:hanging="425"/>
      </w:pPr>
      <w:rPr>
        <w:rFonts w:hint="default"/>
        <w:lang w:val="zh-CN" w:eastAsia="zh-CN" w:bidi="zh-CN"/>
      </w:rPr>
    </w:lvl>
    <w:lvl w:ilvl="7" w:tentative="0">
      <w:start w:val="0"/>
      <w:numFmt w:val="bullet"/>
      <w:lvlText w:val="•"/>
      <w:lvlJc w:val="left"/>
      <w:pPr>
        <w:ind w:left="7717" w:hanging="425"/>
      </w:pPr>
      <w:rPr>
        <w:rFonts w:hint="default"/>
        <w:lang w:val="zh-CN" w:eastAsia="zh-CN" w:bidi="zh-CN"/>
      </w:rPr>
    </w:lvl>
    <w:lvl w:ilvl="8" w:tentative="0">
      <w:start w:val="0"/>
      <w:numFmt w:val="bullet"/>
      <w:lvlText w:val="•"/>
      <w:lvlJc w:val="left"/>
      <w:pPr>
        <w:ind w:left="8668" w:hanging="425"/>
      </w:pPr>
      <w:rPr>
        <w:rFonts w:hint="default"/>
        <w:lang w:val="zh-CN" w:eastAsia="zh-CN" w:bidi="zh-CN"/>
      </w:rPr>
    </w:lvl>
  </w:abstractNum>
  <w:abstractNum w:abstractNumId="3">
    <w:nsid w:val="B5E306ED"/>
    <w:multiLevelType w:val="multilevel"/>
    <w:tmpl w:val="B5E306ED"/>
    <w:lvl w:ilvl="0" w:tentative="0">
      <w:start w:val="1"/>
      <w:numFmt w:val="decimal"/>
      <w:lvlText w:val="（%1）"/>
      <w:lvlJc w:val="left"/>
      <w:pPr>
        <w:ind w:left="208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962" w:hanging="603"/>
      </w:pPr>
      <w:rPr>
        <w:rFonts w:hint="default"/>
        <w:lang w:val="zh-CN" w:eastAsia="zh-CN" w:bidi="zh-CN"/>
      </w:rPr>
    </w:lvl>
    <w:lvl w:ilvl="2" w:tentative="0">
      <w:start w:val="0"/>
      <w:numFmt w:val="bullet"/>
      <w:lvlText w:val="•"/>
      <w:lvlJc w:val="left"/>
      <w:pPr>
        <w:ind w:left="3844" w:hanging="603"/>
      </w:pPr>
      <w:rPr>
        <w:rFonts w:hint="default"/>
        <w:lang w:val="zh-CN" w:eastAsia="zh-CN" w:bidi="zh-CN"/>
      </w:rPr>
    </w:lvl>
    <w:lvl w:ilvl="3" w:tentative="0">
      <w:start w:val="0"/>
      <w:numFmt w:val="bullet"/>
      <w:lvlText w:val="•"/>
      <w:lvlJc w:val="left"/>
      <w:pPr>
        <w:ind w:left="4726" w:hanging="603"/>
      </w:pPr>
      <w:rPr>
        <w:rFonts w:hint="default"/>
        <w:lang w:val="zh-CN" w:eastAsia="zh-CN" w:bidi="zh-CN"/>
      </w:rPr>
    </w:lvl>
    <w:lvl w:ilvl="4" w:tentative="0">
      <w:start w:val="0"/>
      <w:numFmt w:val="bullet"/>
      <w:lvlText w:val="•"/>
      <w:lvlJc w:val="left"/>
      <w:pPr>
        <w:ind w:left="5608" w:hanging="603"/>
      </w:pPr>
      <w:rPr>
        <w:rFonts w:hint="default"/>
        <w:lang w:val="zh-CN" w:eastAsia="zh-CN" w:bidi="zh-CN"/>
      </w:rPr>
    </w:lvl>
    <w:lvl w:ilvl="5" w:tentative="0">
      <w:start w:val="0"/>
      <w:numFmt w:val="bullet"/>
      <w:lvlText w:val="•"/>
      <w:lvlJc w:val="left"/>
      <w:pPr>
        <w:ind w:left="6490" w:hanging="603"/>
      </w:pPr>
      <w:rPr>
        <w:rFonts w:hint="default"/>
        <w:lang w:val="zh-CN" w:eastAsia="zh-CN" w:bidi="zh-CN"/>
      </w:rPr>
    </w:lvl>
    <w:lvl w:ilvl="6" w:tentative="0">
      <w:start w:val="0"/>
      <w:numFmt w:val="bullet"/>
      <w:lvlText w:val="•"/>
      <w:lvlJc w:val="left"/>
      <w:pPr>
        <w:ind w:left="7372" w:hanging="603"/>
      </w:pPr>
      <w:rPr>
        <w:rFonts w:hint="default"/>
        <w:lang w:val="zh-CN" w:eastAsia="zh-CN" w:bidi="zh-CN"/>
      </w:rPr>
    </w:lvl>
    <w:lvl w:ilvl="7" w:tentative="0">
      <w:start w:val="0"/>
      <w:numFmt w:val="bullet"/>
      <w:lvlText w:val="•"/>
      <w:lvlJc w:val="left"/>
      <w:pPr>
        <w:ind w:left="8254" w:hanging="603"/>
      </w:pPr>
      <w:rPr>
        <w:rFonts w:hint="default"/>
        <w:lang w:val="zh-CN" w:eastAsia="zh-CN" w:bidi="zh-CN"/>
      </w:rPr>
    </w:lvl>
    <w:lvl w:ilvl="8" w:tentative="0">
      <w:start w:val="0"/>
      <w:numFmt w:val="bullet"/>
      <w:lvlText w:val="•"/>
      <w:lvlJc w:val="left"/>
      <w:pPr>
        <w:ind w:left="9136" w:hanging="603"/>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5">
    <w:nsid w:val="C8879AEF"/>
    <w:multiLevelType w:val="multilevel"/>
    <w:tmpl w:val="C8879AEF"/>
    <w:lvl w:ilvl="0" w:tentative="0">
      <w:start w:val="18"/>
      <w:numFmt w:val="decimal"/>
      <w:lvlText w:val="%1"/>
      <w:lvlJc w:val="left"/>
      <w:pPr>
        <w:ind w:left="760" w:hanging="723"/>
        <w:jc w:val="left"/>
      </w:pPr>
      <w:rPr>
        <w:rFonts w:hint="default"/>
        <w:lang w:val="zh-CN" w:eastAsia="zh-CN" w:bidi="zh-CN"/>
      </w:rPr>
    </w:lvl>
    <w:lvl w:ilvl="1" w:tentative="0">
      <w:start w:val="3"/>
      <w:numFmt w:val="decimal"/>
      <w:lvlText w:val="%1.%2"/>
      <w:lvlJc w:val="left"/>
      <w:pPr>
        <w:ind w:left="760" w:hanging="723"/>
        <w:jc w:val="left"/>
      </w:pPr>
      <w:rPr>
        <w:rFonts w:hint="default"/>
        <w:lang w:val="zh-CN" w:eastAsia="zh-CN" w:bidi="zh-CN"/>
      </w:rPr>
    </w:lvl>
    <w:lvl w:ilvl="2" w:tentative="0">
      <w:start w:val="1"/>
      <w:numFmt w:val="decimal"/>
      <w:lvlText w:val="%1.%2.%3"/>
      <w:lvlJc w:val="left"/>
      <w:pPr>
        <w:ind w:left="760" w:hanging="723"/>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3802" w:hanging="723"/>
      </w:pPr>
      <w:rPr>
        <w:rFonts w:hint="default"/>
        <w:lang w:val="zh-CN" w:eastAsia="zh-CN" w:bidi="zh-CN"/>
      </w:rPr>
    </w:lvl>
    <w:lvl w:ilvl="4" w:tentative="0">
      <w:start w:val="0"/>
      <w:numFmt w:val="bullet"/>
      <w:lvlText w:val="•"/>
      <w:lvlJc w:val="left"/>
      <w:pPr>
        <w:ind w:left="4816" w:hanging="723"/>
      </w:pPr>
      <w:rPr>
        <w:rFonts w:hint="default"/>
        <w:lang w:val="zh-CN" w:eastAsia="zh-CN" w:bidi="zh-CN"/>
      </w:rPr>
    </w:lvl>
    <w:lvl w:ilvl="5" w:tentative="0">
      <w:start w:val="0"/>
      <w:numFmt w:val="bullet"/>
      <w:lvlText w:val="•"/>
      <w:lvlJc w:val="left"/>
      <w:pPr>
        <w:ind w:left="5830" w:hanging="723"/>
      </w:pPr>
      <w:rPr>
        <w:rFonts w:hint="default"/>
        <w:lang w:val="zh-CN" w:eastAsia="zh-CN" w:bidi="zh-CN"/>
      </w:rPr>
    </w:lvl>
    <w:lvl w:ilvl="6" w:tentative="0">
      <w:start w:val="0"/>
      <w:numFmt w:val="bullet"/>
      <w:lvlText w:val="•"/>
      <w:lvlJc w:val="left"/>
      <w:pPr>
        <w:ind w:left="6844" w:hanging="723"/>
      </w:pPr>
      <w:rPr>
        <w:rFonts w:hint="default"/>
        <w:lang w:val="zh-CN" w:eastAsia="zh-CN" w:bidi="zh-CN"/>
      </w:rPr>
    </w:lvl>
    <w:lvl w:ilvl="7" w:tentative="0">
      <w:start w:val="0"/>
      <w:numFmt w:val="bullet"/>
      <w:lvlText w:val="•"/>
      <w:lvlJc w:val="left"/>
      <w:pPr>
        <w:ind w:left="7858" w:hanging="723"/>
      </w:pPr>
      <w:rPr>
        <w:rFonts w:hint="default"/>
        <w:lang w:val="zh-CN" w:eastAsia="zh-CN" w:bidi="zh-CN"/>
      </w:rPr>
    </w:lvl>
    <w:lvl w:ilvl="8" w:tentative="0">
      <w:start w:val="0"/>
      <w:numFmt w:val="bullet"/>
      <w:lvlText w:val="•"/>
      <w:lvlJc w:val="left"/>
      <w:pPr>
        <w:ind w:left="8872" w:hanging="723"/>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992" w:hanging="233"/>
        <w:jc w:val="left"/>
      </w:pPr>
      <w:rPr>
        <w:rFonts w:hint="default"/>
        <w:b/>
        <w:bCs/>
        <w:w w:val="97"/>
        <w:lang w:val="zh-CN" w:eastAsia="zh-CN" w:bidi="zh-CN"/>
      </w:rPr>
    </w:lvl>
    <w:lvl w:ilvl="1" w:tentative="0">
      <w:start w:val="1"/>
      <w:numFmt w:val="decimal"/>
      <w:lvlText w:val="%1.%2"/>
      <w:lvlJc w:val="left"/>
      <w:pPr>
        <w:ind w:left="1721" w:hanging="481"/>
        <w:jc w:val="left"/>
      </w:pPr>
      <w:rPr>
        <w:rFonts w:hint="default"/>
        <w:w w:val="100"/>
        <w:lang w:val="zh-CN" w:eastAsia="zh-CN" w:bidi="zh-CN"/>
      </w:rPr>
    </w:lvl>
    <w:lvl w:ilvl="2" w:tentative="0">
      <w:start w:val="1"/>
      <w:numFmt w:val="decimal"/>
      <w:lvlText w:val="（%3）"/>
      <w:lvlJc w:val="left"/>
      <w:pPr>
        <w:ind w:left="1842" w:hanging="481"/>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1120" w:hanging="481"/>
      </w:pPr>
      <w:rPr>
        <w:rFonts w:hint="default"/>
        <w:lang w:val="zh-CN" w:eastAsia="zh-CN" w:bidi="zh-CN"/>
      </w:rPr>
    </w:lvl>
    <w:lvl w:ilvl="4" w:tentative="0">
      <w:start w:val="0"/>
      <w:numFmt w:val="bullet"/>
      <w:lvlText w:val="•"/>
      <w:lvlJc w:val="left"/>
      <w:pPr>
        <w:ind w:left="1480" w:hanging="481"/>
      </w:pPr>
      <w:rPr>
        <w:rFonts w:hint="default"/>
        <w:lang w:val="zh-CN" w:eastAsia="zh-CN" w:bidi="zh-CN"/>
      </w:rPr>
    </w:lvl>
    <w:lvl w:ilvl="5" w:tentative="0">
      <w:start w:val="0"/>
      <w:numFmt w:val="bullet"/>
      <w:lvlText w:val="•"/>
      <w:lvlJc w:val="left"/>
      <w:pPr>
        <w:ind w:left="1720" w:hanging="481"/>
      </w:pPr>
      <w:rPr>
        <w:rFonts w:hint="default"/>
        <w:lang w:val="zh-CN" w:eastAsia="zh-CN" w:bidi="zh-CN"/>
      </w:rPr>
    </w:lvl>
    <w:lvl w:ilvl="6" w:tentative="0">
      <w:start w:val="0"/>
      <w:numFmt w:val="bullet"/>
      <w:lvlText w:val="•"/>
      <w:lvlJc w:val="left"/>
      <w:pPr>
        <w:ind w:left="1840" w:hanging="481"/>
      </w:pPr>
      <w:rPr>
        <w:rFonts w:hint="default"/>
        <w:lang w:val="zh-CN" w:eastAsia="zh-CN" w:bidi="zh-CN"/>
      </w:rPr>
    </w:lvl>
    <w:lvl w:ilvl="7" w:tentative="0">
      <w:start w:val="0"/>
      <w:numFmt w:val="bullet"/>
      <w:lvlText w:val="•"/>
      <w:lvlJc w:val="left"/>
      <w:pPr>
        <w:ind w:left="4105" w:hanging="481"/>
      </w:pPr>
      <w:rPr>
        <w:rFonts w:hint="default"/>
        <w:lang w:val="zh-CN" w:eastAsia="zh-CN" w:bidi="zh-CN"/>
      </w:rPr>
    </w:lvl>
    <w:lvl w:ilvl="8" w:tentative="0">
      <w:start w:val="0"/>
      <w:numFmt w:val="bullet"/>
      <w:lvlText w:val="•"/>
      <w:lvlJc w:val="left"/>
      <w:pPr>
        <w:ind w:left="6370" w:hanging="481"/>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760"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74" w:hanging="317"/>
      </w:pPr>
      <w:rPr>
        <w:rFonts w:hint="default"/>
        <w:lang w:val="zh-CN" w:eastAsia="zh-CN" w:bidi="zh-CN"/>
      </w:rPr>
    </w:lvl>
    <w:lvl w:ilvl="2" w:tentative="0">
      <w:start w:val="0"/>
      <w:numFmt w:val="bullet"/>
      <w:lvlText w:val="•"/>
      <w:lvlJc w:val="left"/>
      <w:pPr>
        <w:ind w:left="2788" w:hanging="317"/>
      </w:pPr>
      <w:rPr>
        <w:rFonts w:hint="default"/>
        <w:lang w:val="zh-CN" w:eastAsia="zh-CN" w:bidi="zh-CN"/>
      </w:rPr>
    </w:lvl>
    <w:lvl w:ilvl="3" w:tentative="0">
      <w:start w:val="0"/>
      <w:numFmt w:val="bullet"/>
      <w:lvlText w:val="•"/>
      <w:lvlJc w:val="left"/>
      <w:pPr>
        <w:ind w:left="3802" w:hanging="317"/>
      </w:pPr>
      <w:rPr>
        <w:rFonts w:hint="default"/>
        <w:lang w:val="zh-CN" w:eastAsia="zh-CN" w:bidi="zh-CN"/>
      </w:rPr>
    </w:lvl>
    <w:lvl w:ilvl="4" w:tentative="0">
      <w:start w:val="0"/>
      <w:numFmt w:val="bullet"/>
      <w:lvlText w:val="•"/>
      <w:lvlJc w:val="left"/>
      <w:pPr>
        <w:ind w:left="4816" w:hanging="317"/>
      </w:pPr>
      <w:rPr>
        <w:rFonts w:hint="default"/>
        <w:lang w:val="zh-CN" w:eastAsia="zh-CN" w:bidi="zh-CN"/>
      </w:rPr>
    </w:lvl>
    <w:lvl w:ilvl="5" w:tentative="0">
      <w:start w:val="0"/>
      <w:numFmt w:val="bullet"/>
      <w:lvlText w:val="•"/>
      <w:lvlJc w:val="left"/>
      <w:pPr>
        <w:ind w:left="5830" w:hanging="317"/>
      </w:pPr>
      <w:rPr>
        <w:rFonts w:hint="default"/>
        <w:lang w:val="zh-CN" w:eastAsia="zh-CN" w:bidi="zh-CN"/>
      </w:rPr>
    </w:lvl>
    <w:lvl w:ilvl="6" w:tentative="0">
      <w:start w:val="0"/>
      <w:numFmt w:val="bullet"/>
      <w:lvlText w:val="•"/>
      <w:lvlJc w:val="left"/>
      <w:pPr>
        <w:ind w:left="6844" w:hanging="317"/>
      </w:pPr>
      <w:rPr>
        <w:rFonts w:hint="default"/>
        <w:lang w:val="zh-CN" w:eastAsia="zh-CN" w:bidi="zh-CN"/>
      </w:rPr>
    </w:lvl>
    <w:lvl w:ilvl="7" w:tentative="0">
      <w:start w:val="0"/>
      <w:numFmt w:val="bullet"/>
      <w:lvlText w:val="•"/>
      <w:lvlJc w:val="left"/>
      <w:pPr>
        <w:ind w:left="7858" w:hanging="317"/>
      </w:pPr>
      <w:rPr>
        <w:rFonts w:hint="default"/>
        <w:lang w:val="zh-CN" w:eastAsia="zh-CN" w:bidi="zh-CN"/>
      </w:rPr>
    </w:lvl>
    <w:lvl w:ilvl="8" w:tentative="0">
      <w:start w:val="0"/>
      <w:numFmt w:val="bullet"/>
      <w:lvlText w:val="•"/>
      <w:lvlJc w:val="left"/>
      <w:pPr>
        <w:ind w:left="8872" w:hanging="317"/>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11">
    <w:nsid w:val="03D62ECE"/>
    <w:multiLevelType w:val="multilevel"/>
    <w:tmpl w:val="03D62ECE"/>
    <w:lvl w:ilvl="0" w:tentative="0">
      <w:start w:val="12"/>
      <w:numFmt w:val="decimal"/>
      <w:lvlText w:val="%1"/>
      <w:lvlJc w:val="left"/>
      <w:pPr>
        <w:ind w:left="760" w:hanging="483"/>
        <w:jc w:val="left"/>
      </w:pPr>
      <w:rPr>
        <w:rFonts w:hint="default"/>
        <w:lang w:val="zh-CN" w:eastAsia="zh-CN" w:bidi="zh-CN"/>
      </w:rPr>
    </w:lvl>
    <w:lvl w:ilvl="1" w:tentative="0">
      <w:start w:val="3"/>
      <w:numFmt w:val="decimal"/>
      <w:lvlText w:val="%1.%2"/>
      <w:lvlJc w:val="left"/>
      <w:pPr>
        <w:ind w:left="760" w:hanging="483"/>
        <w:jc w:val="left"/>
      </w:pPr>
      <w:rPr>
        <w:rFonts w:hint="default" w:ascii="宋体" w:hAnsi="宋体" w:eastAsia="宋体" w:cs="宋体"/>
        <w:spacing w:val="-3"/>
        <w:w w:val="100"/>
        <w:sz w:val="22"/>
        <w:szCs w:val="22"/>
        <w:lang w:val="zh-CN" w:eastAsia="zh-CN" w:bidi="zh-CN"/>
      </w:rPr>
    </w:lvl>
    <w:lvl w:ilvl="2" w:tentative="0">
      <w:start w:val="0"/>
      <w:numFmt w:val="bullet"/>
      <w:lvlText w:val="•"/>
      <w:lvlJc w:val="left"/>
      <w:pPr>
        <w:ind w:left="2788" w:hanging="483"/>
      </w:pPr>
      <w:rPr>
        <w:rFonts w:hint="default"/>
        <w:lang w:val="zh-CN" w:eastAsia="zh-CN" w:bidi="zh-CN"/>
      </w:rPr>
    </w:lvl>
    <w:lvl w:ilvl="3" w:tentative="0">
      <w:start w:val="0"/>
      <w:numFmt w:val="bullet"/>
      <w:lvlText w:val="•"/>
      <w:lvlJc w:val="left"/>
      <w:pPr>
        <w:ind w:left="3802" w:hanging="483"/>
      </w:pPr>
      <w:rPr>
        <w:rFonts w:hint="default"/>
        <w:lang w:val="zh-CN" w:eastAsia="zh-CN" w:bidi="zh-CN"/>
      </w:rPr>
    </w:lvl>
    <w:lvl w:ilvl="4" w:tentative="0">
      <w:start w:val="0"/>
      <w:numFmt w:val="bullet"/>
      <w:lvlText w:val="•"/>
      <w:lvlJc w:val="left"/>
      <w:pPr>
        <w:ind w:left="4816" w:hanging="483"/>
      </w:pPr>
      <w:rPr>
        <w:rFonts w:hint="default"/>
        <w:lang w:val="zh-CN" w:eastAsia="zh-CN" w:bidi="zh-CN"/>
      </w:rPr>
    </w:lvl>
    <w:lvl w:ilvl="5" w:tentative="0">
      <w:start w:val="0"/>
      <w:numFmt w:val="bullet"/>
      <w:lvlText w:val="•"/>
      <w:lvlJc w:val="left"/>
      <w:pPr>
        <w:ind w:left="5830" w:hanging="483"/>
      </w:pPr>
      <w:rPr>
        <w:rFonts w:hint="default"/>
        <w:lang w:val="zh-CN" w:eastAsia="zh-CN" w:bidi="zh-CN"/>
      </w:rPr>
    </w:lvl>
    <w:lvl w:ilvl="6" w:tentative="0">
      <w:start w:val="0"/>
      <w:numFmt w:val="bullet"/>
      <w:lvlText w:val="•"/>
      <w:lvlJc w:val="left"/>
      <w:pPr>
        <w:ind w:left="6844" w:hanging="483"/>
      </w:pPr>
      <w:rPr>
        <w:rFonts w:hint="default"/>
        <w:lang w:val="zh-CN" w:eastAsia="zh-CN" w:bidi="zh-CN"/>
      </w:rPr>
    </w:lvl>
    <w:lvl w:ilvl="7" w:tentative="0">
      <w:start w:val="0"/>
      <w:numFmt w:val="bullet"/>
      <w:lvlText w:val="•"/>
      <w:lvlJc w:val="left"/>
      <w:pPr>
        <w:ind w:left="7858" w:hanging="483"/>
      </w:pPr>
      <w:rPr>
        <w:rFonts w:hint="default"/>
        <w:lang w:val="zh-CN" w:eastAsia="zh-CN" w:bidi="zh-CN"/>
      </w:rPr>
    </w:lvl>
    <w:lvl w:ilvl="8" w:tentative="0">
      <w:start w:val="0"/>
      <w:numFmt w:val="bullet"/>
      <w:lvlText w:val="•"/>
      <w:lvlJc w:val="left"/>
      <w:pPr>
        <w:ind w:left="8872" w:hanging="483"/>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19" w:hanging="241"/>
        <w:jc w:val="left"/>
      </w:pPr>
      <w:rPr>
        <w:rFonts w:hint="default" w:ascii="宋体" w:hAnsi="宋体" w:eastAsia="宋体" w:cs="宋体"/>
        <w:spacing w:val="-17"/>
        <w:w w:val="100"/>
        <w:sz w:val="22"/>
        <w:szCs w:val="22"/>
        <w:lang w:val="zh-CN" w:eastAsia="zh-CN" w:bidi="zh-CN"/>
      </w:rPr>
    </w:lvl>
    <w:lvl w:ilvl="1" w:tentative="0">
      <w:start w:val="2"/>
      <w:numFmt w:val="decimal"/>
      <w:lvlText w:val="%2."/>
      <w:lvlJc w:val="left"/>
      <w:pPr>
        <w:ind w:left="760" w:hanging="243"/>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886" w:hanging="243"/>
      </w:pPr>
      <w:rPr>
        <w:rFonts w:hint="default"/>
        <w:lang w:val="zh-CN" w:eastAsia="zh-CN" w:bidi="zh-CN"/>
      </w:rPr>
    </w:lvl>
    <w:lvl w:ilvl="3" w:tentative="0">
      <w:start w:val="0"/>
      <w:numFmt w:val="bullet"/>
      <w:lvlText w:val="•"/>
      <w:lvlJc w:val="left"/>
      <w:pPr>
        <w:ind w:left="3013" w:hanging="243"/>
      </w:pPr>
      <w:rPr>
        <w:rFonts w:hint="default"/>
        <w:lang w:val="zh-CN" w:eastAsia="zh-CN" w:bidi="zh-CN"/>
      </w:rPr>
    </w:lvl>
    <w:lvl w:ilvl="4" w:tentative="0">
      <w:start w:val="0"/>
      <w:numFmt w:val="bullet"/>
      <w:lvlText w:val="•"/>
      <w:lvlJc w:val="left"/>
      <w:pPr>
        <w:ind w:left="4140" w:hanging="243"/>
      </w:pPr>
      <w:rPr>
        <w:rFonts w:hint="default"/>
        <w:lang w:val="zh-CN" w:eastAsia="zh-CN" w:bidi="zh-CN"/>
      </w:rPr>
    </w:lvl>
    <w:lvl w:ilvl="5" w:tentative="0">
      <w:start w:val="0"/>
      <w:numFmt w:val="bullet"/>
      <w:lvlText w:val="•"/>
      <w:lvlJc w:val="left"/>
      <w:pPr>
        <w:ind w:left="5266" w:hanging="243"/>
      </w:pPr>
      <w:rPr>
        <w:rFonts w:hint="default"/>
        <w:lang w:val="zh-CN" w:eastAsia="zh-CN" w:bidi="zh-CN"/>
      </w:rPr>
    </w:lvl>
    <w:lvl w:ilvl="6" w:tentative="0">
      <w:start w:val="0"/>
      <w:numFmt w:val="bullet"/>
      <w:lvlText w:val="•"/>
      <w:lvlJc w:val="left"/>
      <w:pPr>
        <w:ind w:left="6393" w:hanging="243"/>
      </w:pPr>
      <w:rPr>
        <w:rFonts w:hint="default"/>
        <w:lang w:val="zh-CN" w:eastAsia="zh-CN" w:bidi="zh-CN"/>
      </w:rPr>
    </w:lvl>
    <w:lvl w:ilvl="7" w:tentative="0">
      <w:start w:val="0"/>
      <w:numFmt w:val="bullet"/>
      <w:lvlText w:val="•"/>
      <w:lvlJc w:val="left"/>
      <w:pPr>
        <w:ind w:left="7520" w:hanging="243"/>
      </w:pPr>
      <w:rPr>
        <w:rFonts w:hint="default"/>
        <w:lang w:val="zh-CN" w:eastAsia="zh-CN" w:bidi="zh-CN"/>
      </w:rPr>
    </w:lvl>
    <w:lvl w:ilvl="8" w:tentative="0">
      <w:start w:val="0"/>
      <w:numFmt w:val="bullet"/>
      <w:lvlText w:val="•"/>
      <w:lvlJc w:val="left"/>
      <w:pPr>
        <w:ind w:left="8646" w:hanging="243"/>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760" w:hanging="423"/>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602" w:hanging="423"/>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33" w:hanging="423"/>
      </w:pPr>
      <w:rPr>
        <w:rFonts w:hint="default"/>
        <w:lang w:val="zh-CN" w:eastAsia="zh-CN" w:bidi="zh-CN"/>
      </w:rPr>
    </w:lvl>
    <w:lvl w:ilvl="3" w:tentative="0">
      <w:start w:val="0"/>
      <w:numFmt w:val="bullet"/>
      <w:lvlText w:val="•"/>
      <w:lvlJc w:val="left"/>
      <w:pPr>
        <w:ind w:left="3666" w:hanging="423"/>
      </w:pPr>
      <w:rPr>
        <w:rFonts w:hint="default"/>
        <w:lang w:val="zh-CN" w:eastAsia="zh-CN" w:bidi="zh-CN"/>
      </w:rPr>
    </w:lvl>
    <w:lvl w:ilvl="4" w:tentative="0">
      <w:start w:val="0"/>
      <w:numFmt w:val="bullet"/>
      <w:lvlText w:val="•"/>
      <w:lvlJc w:val="left"/>
      <w:pPr>
        <w:ind w:left="4700" w:hanging="423"/>
      </w:pPr>
      <w:rPr>
        <w:rFonts w:hint="default"/>
        <w:lang w:val="zh-CN" w:eastAsia="zh-CN" w:bidi="zh-CN"/>
      </w:rPr>
    </w:lvl>
    <w:lvl w:ilvl="5" w:tentative="0">
      <w:start w:val="0"/>
      <w:numFmt w:val="bullet"/>
      <w:lvlText w:val="•"/>
      <w:lvlJc w:val="left"/>
      <w:pPr>
        <w:ind w:left="5733" w:hanging="423"/>
      </w:pPr>
      <w:rPr>
        <w:rFonts w:hint="default"/>
        <w:lang w:val="zh-CN" w:eastAsia="zh-CN" w:bidi="zh-CN"/>
      </w:rPr>
    </w:lvl>
    <w:lvl w:ilvl="6" w:tentative="0">
      <w:start w:val="0"/>
      <w:numFmt w:val="bullet"/>
      <w:lvlText w:val="•"/>
      <w:lvlJc w:val="left"/>
      <w:pPr>
        <w:ind w:left="6766" w:hanging="423"/>
      </w:pPr>
      <w:rPr>
        <w:rFonts w:hint="default"/>
        <w:lang w:val="zh-CN" w:eastAsia="zh-CN" w:bidi="zh-CN"/>
      </w:rPr>
    </w:lvl>
    <w:lvl w:ilvl="7" w:tentative="0">
      <w:start w:val="0"/>
      <w:numFmt w:val="bullet"/>
      <w:lvlText w:val="•"/>
      <w:lvlJc w:val="left"/>
      <w:pPr>
        <w:ind w:left="7800" w:hanging="423"/>
      </w:pPr>
      <w:rPr>
        <w:rFonts w:hint="default"/>
        <w:lang w:val="zh-CN" w:eastAsia="zh-CN" w:bidi="zh-CN"/>
      </w:rPr>
    </w:lvl>
    <w:lvl w:ilvl="8" w:tentative="0">
      <w:start w:val="0"/>
      <w:numFmt w:val="bullet"/>
      <w:lvlText w:val="•"/>
      <w:lvlJc w:val="left"/>
      <w:pPr>
        <w:ind w:left="8833" w:hanging="423"/>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1602" w:hanging="36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2530" w:hanging="363"/>
      </w:pPr>
      <w:rPr>
        <w:rFonts w:hint="default"/>
        <w:lang w:val="zh-CN" w:eastAsia="zh-CN" w:bidi="zh-CN"/>
      </w:rPr>
    </w:lvl>
    <w:lvl w:ilvl="2" w:tentative="0">
      <w:start w:val="0"/>
      <w:numFmt w:val="bullet"/>
      <w:lvlText w:val="•"/>
      <w:lvlJc w:val="left"/>
      <w:pPr>
        <w:ind w:left="3460" w:hanging="363"/>
      </w:pPr>
      <w:rPr>
        <w:rFonts w:hint="default"/>
        <w:lang w:val="zh-CN" w:eastAsia="zh-CN" w:bidi="zh-CN"/>
      </w:rPr>
    </w:lvl>
    <w:lvl w:ilvl="3" w:tentative="0">
      <w:start w:val="0"/>
      <w:numFmt w:val="bullet"/>
      <w:lvlText w:val="•"/>
      <w:lvlJc w:val="left"/>
      <w:pPr>
        <w:ind w:left="4390" w:hanging="363"/>
      </w:pPr>
      <w:rPr>
        <w:rFonts w:hint="default"/>
        <w:lang w:val="zh-CN" w:eastAsia="zh-CN" w:bidi="zh-CN"/>
      </w:rPr>
    </w:lvl>
    <w:lvl w:ilvl="4" w:tentative="0">
      <w:start w:val="0"/>
      <w:numFmt w:val="bullet"/>
      <w:lvlText w:val="•"/>
      <w:lvlJc w:val="left"/>
      <w:pPr>
        <w:ind w:left="5320" w:hanging="363"/>
      </w:pPr>
      <w:rPr>
        <w:rFonts w:hint="default"/>
        <w:lang w:val="zh-CN" w:eastAsia="zh-CN" w:bidi="zh-CN"/>
      </w:rPr>
    </w:lvl>
    <w:lvl w:ilvl="5" w:tentative="0">
      <w:start w:val="0"/>
      <w:numFmt w:val="bullet"/>
      <w:lvlText w:val="•"/>
      <w:lvlJc w:val="left"/>
      <w:pPr>
        <w:ind w:left="6250" w:hanging="363"/>
      </w:pPr>
      <w:rPr>
        <w:rFonts w:hint="default"/>
        <w:lang w:val="zh-CN" w:eastAsia="zh-CN" w:bidi="zh-CN"/>
      </w:rPr>
    </w:lvl>
    <w:lvl w:ilvl="6" w:tentative="0">
      <w:start w:val="0"/>
      <w:numFmt w:val="bullet"/>
      <w:lvlText w:val="•"/>
      <w:lvlJc w:val="left"/>
      <w:pPr>
        <w:ind w:left="7180" w:hanging="363"/>
      </w:pPr>
      <w:rPr>
        <w:rFonts w:hint="default"/>
        <w:lang w:val="zh-CN" w:eastAsia="zh-CN" w:bidi="zh-CN"/>
      </w:rPr>
    </w:lvl>
    <w:lvl w:ilvl="7" w:tentative="0">
      <w:start w:val="0"/>
      <w:numFmt w:val="bullet"/>
      <w:lvlText w:val="•"/>
      <w:lvlJc w:val="left"/>
      <w:pPr>
        <w:ind w:left="8110" w:hanging="363"/>
      </w:pPr>
      <w:rPr>
        <w:rFonts w:hint="default"/>
        <w:lang w:val="zh-CN" w:eastAsia="zh-CN" w:bidi="zh-CN"/>
      </w:rPr>
    </w:lvl>
    <w:lvl w:ilvl="8" w:tentative="0">
      <w:start w:val="0"/>
      <w:numFmt w:val="bullet"/>
      <w:lvlText w:val="•"/>
      <w:lvlJc w:val="left"/>
      <w:pPr>
        <w:ind w:left="9040" w:hanging="363"/>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242" w:hanging="243"/>
        <w:jc w:val="left"/>
      </w:pPr>
      <w:rPr>
        <w:rFonts w:hint="default" w:ascii="宋体" w:hAnsi="宋体" w:eastAsia="宋体" w:cs="宋体"/>
        <w:spacing w:val="-3"/>
        <w:w w:val="100"/>
        <w:sz w:val="22"/>
        <w:szCs w:val="22"/>
        <w:lang w:val="zh-CN" w:eastAsia="zh-CN" w:bidi="zh-CN"/>
      </w:rPr>
    </w:lvl>
    <w:lvl w:ilvl="1" w:tentative="0">
      <w:start w:val="1"/>
      <w:numFmt w:val="decimal"/>
      <w:lvlText w:val="（%2）"/>
      <w:lvlJc w:val="left"/>
      <w:pPr>
        <w:ind w:left="640" w:hanging="603"/>
        <w:jc w:val="left"/>
      </w:pPr>
      <w:rPr>
        <w:rFonts w:hint="default" w:ascii="宋体" w:hAnsi="宋体" w:eastAsia="宋体" w:cs="宋体"/>
        <w:spacing w:val="-29"/>
        <w:w w:val="100"/>
        <w:sz w:val="22"/>
        <w:szCs w:val="22"/>
        <w:lang w:val="zh-CN" w:eastAsia="zh-CN" w:bidi="zh-CN"/>
      </w:rPr>
    </w:lvl>
    <w:lvl w:ilvl="2" w:tentative="0">
      <w:start w:val="0"/>
      <w:numFmt w:val="bullet"/>
      <w:lvlText w:val="•"/>
      <w:lvlJc w:val="left"/>
      <w:pPr>
        <w:ind w:left="2300" w:hanging="603"/>
      </w:pPr>
      <w:rPr>
        <w:rFonts w:hint="default"/>
        <w:lang w:val="zh-CN" w:eastAsia="zh-CN" w:bidi="zh-CN"/>
      </w:rPr>
    </w:lvl>
    <w:lvl w:ilvl="3" w:tentative="0">
      <w:start w:val="0"/>
      <w:numFmt w:val="bullet"/>
      <w:lvlText w:val="•"/>
      <w:lvlJc w:val="left"/>
      <w:pPr>
        <w:ind w:left="3360" w:hanging="603"/>
      </w:pPr>
      <w:rPr>
        <w:rFonts w:hint="default"/>
        <w:lang w:val="zh-CN" w:eastAsia="zh-CN" w:bidi="zh-CN"/>
      </w:rPr>
    </w:lvl>
    <w:lvl w:ilvl="4" w:tentative="0">
      <w:start w:val="0"/>
      <w:numFmt w:val="bullet"/>
      <w:lvlText w:val="•"/>
      <w:lvlJc w:val="left"/>
      <w:pPr>
        <w:ind w:left="4420" w:hanging="603"/>
      </w:pPr>
      <w:rPr>
        <w:rFonts w:hint="default"/>
        <w:lang w:val="zh-CN" w:eastAsia="zh-CN" w:bidi="zh-CN"/>
      </w:rPr>
    </w:lvl>
    <w:lvl w:ilvl="5" w:tentative="0">
      <w:start w:val="0"/>
      <w:numFmt w:val="bullet"/>
      <w:lvlText w:val="•"/>
      <w:lvlJc w:val="left"/>
      <w:pPr>
        <w:ind w:left="5480" w:hanging="603"/>
      </w:pPr>
      <w:rPr>
        <w:rFonts w:hint="default"/>
        <w:lang w:val="zh-CN" w:eastAsia="zh-CN" w:bidi="zh-CN"/>
      </w:rPr>
    </w:lvl>
    <w:lvl w:ilvl="6" w:tentative="0">
      <w:start w:val="0"/>
      <w:numFmt w:val="bullet"/>
      <w:lvlText w:val="•"/>
      <w:lvlJc w:val="left"/>
      <w:pPr>
        <w:ind w:left="6540" w:hanging="603"/>
      </w:pPr>
      <w:rPr>
        <w:rFonts w:hint="default"/>
        <w:lang w:val="zh-CN" w:eastAsia="zh-CN" w:bidi="zh-CN"/>
      </w:rPr>
    </w:lvl>
    <w:lvl w:ilvl="7" w:tentative="0">
      <w:start w:val="0"/>
      <w:numFmt w:val="bullet"/>
      <w:lvlText w:val="•"/>
      <w:lvlJc w:val="left"/>
      <w:pPr>
        <w:ind w:left="7600" w:hanging="603"/>
      </w:pPr>
      <w:rPr>
        <w:rFonts w:hint="default"/>
        <w:lang w:val="zh-CN" w:eastAsia="zh-CN" w:bidi="zh-CN"/>
      </w:rPr>
    </w:lvl>
    <w:lvl w:ilvl="8" w:tentative="0">
      <w:start w:val="0"/>
      <w:numFmt w:val="bullet"/>
      <w:lvlText w:val="•"/>
      <w:lvlJc w:val="left"/>
      <w:pPr>
        <w:ind w:left="8660" w:hanging="603"/>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1600" w:hanging="36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30" w:hanging="360"/>
      </w:pPr>
      <w:rPr>
        <w:rFonts w:hint="default"/>
        <w:lang w:val="zh-CN" w:eastAsia="zh-CN" w:bidi="zh-CN"/>
      </w:rPr>
    </w:lvl>
    <w:lvl w:ilvl="2" w:tentative="0">
      <w:start w:val="0"/>
      <w:numFmt w:val="bullet"/>
      <w:lvlText w:val="•"/>
      <w:lvlJc w:val="left"/>
      <w:pPr>
        <w:ind w:left="3460" w:hanging="360"/>
      </w:pPr>
      <w:rPr>
        <w:rFonts w:hint="default"/>
        <w:lang w:val="zh-CN" w:eastAsia="zh-CN" w:bidi="zh-CN"/>
      </w:rPr>
    </w:lvl>
    <w:lvl w:ilvl="3" w:tentative="0">
      <w:start w:val="0"/>
      <w:numFmt w:val="bullet"/>
      <w:lvlText w:val="•"/>
      <w:lvlJc w:val="left"/>
      <w:pPr>
        <w:ind w:left="4390" w:hanging="360"/>
      </w:pPr>
      <w:rPr>
        <w:rFonts w:hint="default"/>
        <w:lang w:val="zh-CN" w:eastAsia="zh-CN" w:bidi="zh-CN"/>
      </w:rPr>
    </w:lvl>
    <w:lvl w:ilvl="4" w:tentative="0">
      <w:start w:val="0"/>
      <w:numFmt w:val="bullet"/>
      <w:lvlText w:val="•"/>
      <w:lvlJc w:val="left"/>
      <w:pPr>
        <w:ind w:left="5320" w:hanging="360"/>
      </w:pPr>
      <w:rPr>
        <w:rFonts w:hint="default"/>
        <w:lang w:val="zh-CN" w:eastAsia="zh-CN" w:bidi="zh-CN"/>
      </w:rPr>
    </w:lvl>
    <w:lvl w:ilvl="5" w:tentative="0">
      <w:start w:val="0"/>
      <w:numFmt w:val="bullet"/>
      <w:lvlText w:val="•"/>
      <w:lvlJc w:val="left"/>
      <w:pPr>
        <w:ind w:left="6250" w:hanging="360"/>
      </w:pPr>
      <w:rPr>
        <w:rFonts w:hint="default"/>
        <w:lang w:val="zh-CN" w:eastAsia="zh-CN" w:bidi="zh-CN"/>
      </w:rPr>
    </w:lvl>
    <w:lvl w:ilvl="6" w:tentative="0">
      <w:start w:val="0"/>
      <w:numFmt w:val="bullet"/>
      <w:lvlText w:val="•"/>
      <w:lvlJc w:val="left"/>
      <w:pPr>
        <w:ind w:left="7180" w:hanging="360"/>
      </w:pPr>
      <w:rPr>
        <w:rFonts w:hint="default"/>
        <w:lang w:val="zh-CN" w:eastAsia="zh-CN" w:bidi="zh-CN"/>
      </w:rPr>
    </w:lvl>
    <w:lvl w:ilvl="7" w:tentative="0">
      <w:start w:val="0"/>
      <w:numFmt w:val="bullet"/>
      <w:lvlText w:val="•"/>
      <w:lvlJc w:val="left"/>
      <w:pPr>
        <w:ind w:left="8110" w:hanging="360"/>
      </w:pPr>
      <w:rPr>
        <w:rFonts w:hint="default"/>
        <w:lang w:val="zh-CN" w:eastAsia="zh-CN" w:bidi="zh-CN"/>
      </w:rPr>
    </w:lvl>
    <w:lvl w:ilvl="8" w:tentative="0">
      <w:start w:val="0"/>
      <w:numFmt w:val="bullet"/>
      <w:lvlText w:val="•"/>
      <w:lvlJc w:val="left"/>
      <w:pPr>
        <w:ind w:left="9040" w:hanging="360"/>
      </w:pPr>
      <w:rPr>
        <w:rFonts w:hint="default"/>
        <w:lang w:val="zh-CN" w:eastAsia="zh-CN" w:bidi="zh-CN"/>
      </w:rPr>
    </w:lvl>
  </w:abstractNum>
  <w:abstractNum w:abstractNumId="18">
    <w:nsid w:val="4D4DC07F"/>
    <w:multiLevelType w:val="multilevel"/>
    <w:tmpl w:val="4D4DC07F"/>
    <w:lvl w:ilvl="0" w:tentative="0">
      <w:start w:val="1"/>
      <w:numFmt w:val="decimal"/>
      <w:lvlText w:val="（%1）"/>
      <w:lvlJc w:val="left"/>
      <w:pPr>
        <w:ind w:left="1787" w:hanging="605"/>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692" w:hanging="605"/>
      </w:pPr>
      <w:rPr>
        <w:rFonts w:hint="default"/>
        <w:lang w:val="zh-CN" w:eastAsia="zh-CN" w:bidi="zh-CN"/>
      </w:rPr>
    </w:lvl>
    <w:lvl w:ilvl="2" w:tentative="0">
      <w:start w:val="0"/>
      <w:numFmt w:val="bullet"/>
      <w:lvlText w:val="•"/>
      <w:lvlJc w:val="left"/>
      <w:pPr>
        <w:ind w:left="3604" w:hanging="605"/>
      </w:pPr>
      <w:rPr>
        <w:rFonts w:hint="default"/>
        <w:lang w:val="zh-CN" w:eastAsia="zh-CN" w:bidi="zh-CN"/>
      </w:rPr>
    </w:lvl>
    <w:lvl w:ilvl="3" w:tentative="0">
      <w:start w:val="0"/>
      <w:numFmt w:val="bullet"/>
      <w:lvlText w:val="•"/>
      <w:lvlJc w:val="left"/>
      <w:pPr>
        <w:ind w:left="4516" w:hanging="605"/>
      </w:pPr>
      <w:rPr>
        <w:rFonts w:hint="default"/>
        <w:lang w:val="zh-CN" w:eastAsia="zh-CN" w:bidi="zh-CN"/>
      </w:rPr>
    </w:lvl>
    <w:lvl w:ilvl="4" w:tentative="0">
      <w:start w:val="0"/>
      <w:numFmt w:val="bullet"/>
      <w:lvlText w:val="•"/>
      <w:lvlJc w:val="left"/>
      <w:pPr>
        <w:ind w:left="5428" w:hanging="605"/>
      </w:pPr>
      <w:rPr>
        <w:rFonts w:hint="default"/>
        <w:lang w:val="zh-CN" w:eastAsia="zh-CN" w:bidi="zh-CN"/>
      </w:rPr>
    </w:lvl>
    <w:lvl w:ilvl="5" w:tentative="0">
      <w:start w:val="0"/>
      <w:numFmt w:val="bullet"/>
      <w:lvlText w:val="•"/>
      <w:lvlJc w:val="left"/>
      <w:pPr>
        <w:ind w:left="6340" w:hanging="605"/>
      </w:pPr>
      <w:rPr>
        <w:rFonts w:hint="default"/>
        <w:lang w:val="zh-CN" w:eastAsia="zh-CN" w:bidi="zh-CN"/>
      </w:rPr>
    </w:lvl>
    <w:lvl w:ilvl="6" w:tentative="0">
      <w:start w:val="0"/>
      <w:numFmt w:val="bullet"/>
      <w:lvlText w:val="•"/>
      <w:lvlJc w:val="left"/>
      <w:pPr>
        <w:ind w:left="7252" w:hanging="605"/>
      </w:pPr>
      <w:rPr>
        <w:rFonts w:hint="default"/>
        <w:lang w:val="zh-CN" w:eastAsia="zh-CN" w:bidi="zh-CN"/>
      </w:rPr>
    </w:lvl>
    <w:lvl w:ilvl="7" w:tentative="0">
      <w:start w:val="0"/>
      <w:numFmt w:val="bullet"/>
      <w:lvlText w:val="•"/>
      <w:lvlJc w:val="left"/>
      <w:pPr>
        <w:ind w:left="8164" w:hanging="605"/>
      </w:pPr>
      <w:rPr>
        <w:rFonts w:hint="default"/>
        <w:lang w:val="zh-CN" w:eastAsia="zh-CN" w:bidi="zh-CN"/>
      </w:rPr>
    </w:lvl>
    <w:lvl w:ilvl="8" w:tentative="0">
      <w:start w:val="0"/>
      <w:numFmt w:val="bullet"/>
      <w:lvlText w:val="•"/>
      <w:lvlJc w:val="left"/>
      <w:pPr>
        <w:ind w:left="9076" w:hanging="605"/>
      </w:pPr>
      <w:rPr>
        <w:rFonts w:hint="default"/>
        <w:lang w:val="zh-CN" w:eastAsia="zh-CN" w:bidi="zh-CN"/>
      </w:rPr>
    </w:lvl>
  </w:abstractNum>
  <w:abstractNum w:abstractNumId="19">
    <w:nsid w:val="59ADCABA"/>
    <w:multiLevelType w:val="multilevel"/>
    <w:tmpl w:val="59ADCABA"/>
    <w:lvl w:ilvl="0" w:tentative="0">
      <w:start w:val="1"/>
      <w:numFmt w:val="decimal"/>
      <w:lvlText w:val="（%1）"/>
      <w:lvlJc w:val="left"/>
      <w:pPr>
        <w:ind w:left="760" w:hanging="603"/>
        <w:jc w:val="left"/>
      </w:pPr>
      <w:rPr>
        <w:rFonts w:hint="default" w:ascii="宋体" w:hAnsi="宋体" w:eastAsia="宋体" w:cs="宋体"/>
        <w:spacing w:val="-65"/>
        <w:w w:val="100"/>
        <w:sz w:val="22"/>
        <w:szCs w:val="22"/>
        <w:lang w:val="zh-CN" w:eastAsia="zh-CN" w:bidi="zh-CN"/>
      </w:rPr>
    </w:lvl>
    <w:lvl w:ilvl="1" w:tentative="0">
      <w:start w:val="0"/>
      <w:numFmt w:val="bullet"/>
      <w:lvlText w:val="•"/>
      <w:lvlJc w:val="left"/>
      <w:pPr>
        <w:ind w:left="1774" w:hanging="603"/>
      </w:pPr>
      <w:rPr>
        <w:rFonts w:hint="default"/>
        <w:lang w:val="zh-CN" w:eastAsia="zh-CN" w:bidi="zh-CN"/>
      </w:rPr>
    </w:lvl>
    <w:lvl w:ilvl="2" w:tentative="0">
      <w:start w:val="0"/>
      <w:numFmt w:val="bullet"/>
      <w:lvlText w:val="•"/>
      <w:lvlJc w:val="left"/>
      <w:pPr>
        <w:ind w:left="2788" w:hanging="603"/>
      </w:pPr>
      <w:rPr>
        <w:rFonts w:hint="default"/>
        <w:lang w:val="zh-CN" w:eastAsia="zh-CN" w:bidi="zh-CN"/>
      </w:rPr>
    </w:lvl>
    <w:lvl w:ilvl="3" w:tentative="0">
      <w:start w:val="0"/>
      <w:numFmt w:val="bullet"/>
      <w:lvlText w:val="•"/>
      <w:lvlJc w:val="left"/>
      <w:pPr>
        <w:ind w:left="3802" w:hanging="603"/>
      </w:pPr>
      <w:rPr>
        <w:rFonts w:hint="default"/>
        <w:lang w:val="zh-CN" w:eastAsia="zh-CN" w:bidi="zh-CN"/>
      </w:rPr>
    </w:lvl>
    <w:lvl w:ilvl="4" w:tentative="0">
      <w:start w:val="0"/>
      <w:numFmt w:val="bullet"/>
      <w:lvlText w:val="•"/>
      <w:lvlJc w:val="left"/>
      <w:pPr>
        <w:ind w:left="4816" w:hanging="603"/>
      </w:pPr>
      <w:rPr>
        <w:rFonts w:hint="default"/>
        <w:lang w:val="zh-CN" w:eastAsia="zh-CN" w:bidi="zh-CN"/>
      </w:rPr>
    </w:lvl>
    <w:lvl w:ilvl="5" w:tentative="0">
      <w:start w:val="0"/>
      <w:numFmt w:val="bullet"/>
      <w:lvlText w:val="•"/>
      <w:lvlJc w:val="left"/>
      <w:pPr>
        <w:ind w:left="5830" w:hanging="603"/>
      </w:pPr>
      <w:rPr>
        <w:rFonts w:hint="default"/>
        <w:lang w:val="zh-CN" w:eastAsia="zh-CN" w:bidi="zh-CN"/>
      </w:rPr>
    </w:lvl>
    <w:lvl w:ilvl="6" w:tentative="0">
      <w:start w:val="0"/>
      <w:numFmt w:val="bullet"/>
      <w:lvlText w:val="•"/>
      <w:lvlJc w:val="left"/>
      <w:pPr>
        <w:ind w:left="6844" w:hanging="603"/>
      </w:pPr>
      <w:rPr>
        <w:rFonts w:hint="default"/>
        <w:lang w:val="zh-CN" w:eastAsia="zh-CN" w:bidi="zh-CN"/>
      </w:rPr>
    </w:lvl>
    <w:lvl w:ilvl="7" w:tentative="0">
      <w:start w:val="0"/>
      <w:numFmt w:val="bullet"/>
      <w:lvlText w:val="•"/>
      <w:lvlJc w:val="left"/>
      <w:pPr>
        <w:ind w:left="7858" w:hanging="603"/>
      </w:pPr>
      <w:rPr>
        <w:rFonts w:hint="default"/>
        <w:lang w:val="zh-CN" w:eastAsia="zh-CN" w:bidi="zh-CN"/>
      </w:rPr>
    </w:lvl>
    <w:lvl w:ilvl="8" w:tentative="0">
      <w:start w:val="0"/>
      <w:numFmt w:val="bullet"/>
      <w:lvlText w:val="•"/>
      <w:lvlJc w:val="left"/>
      <w:pPr>
        <w:ind w:left="8872" w:hanging="603"/>
      </w:pPr>
      <w:rPr>
        <w:rFonts w:hint="default"/>
        <w:lang w:val="zh-CN" w:eastAsia="zh-CN" w:bidi="zh-CN"/>
      </w:rPr>
    </w:lvl>
  </w:abstractNum>
  <w:abstractNum w:abstractNumId="20">
    <w:nsid w:val="5A241D34"/>
    <w:multiLevelType w:val="multilevel"/>
    <w:tmpl w:val="5A241D34"/>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22">
    <w:nsid w:val="6562CA75"/>
    <w:multiLevelType w:val="singleLevel"/>
    <w:tmpl w:val="6562CA75"/>
    <w:lvl w:ilvl="0" w:tentative="0">
      <w:start w:val="3"/>
      <w:numFmt w:val="decimal"/>
      <w:suff w:val="nothing"/>
      <w:lvlText w:val="%1、"/>
      <w:lvlJc w:val="left"/>
    </w:lvl>
  </w:abstractNum>
  <w:abstractNum w:abstractNumId="23">
    <w:nsid w:val="72183CF9"/>
    <w:multiLevelType w:val="multilevel"/>
    <w:tmpl w:val="72183CF9"/>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24">
    <w:nsid w:val="77ECEA79"/>
    <w:multiLevelType w:val="multilevel"/>
    <w:tmpl w:val="77ECEA79"/>
    <w:lvl w:ilvl="0" w:tentative="0">
      <w:start w:val="2"/>
      <w:numFmt w:val="decimal"/>
      <w:lvlText w:val="%1"/>
      <w:lvlJc w:val="left"/>
      <w:pPr>
        <w:ind w:left="899" w:hanging="361"/>
        <w:jc w:val="left"/>
      </w:pPr>
      <w:rPr>
        <w:rFonts w:hint="default"/>
        <w:lang w:val="zh-CN" w:eastAsia="zh-CN" w:bidi="zh-CN"/>
      </w:rPr>
    </w:lvl>
    <w:lvl w:ilvl="1" w:tentative="0">
      <w:start w:val="1"/>
      <w:numFmt w:val="decimal"/>
      <w:lvlText w:val="%1.%2"/>
      <w:lvlJc w:val="left"/>
      <w:pPr>
        <w:ind w:left="899" w:hanging="361"/>
        <w:jc w:val="left"/>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834" w:hanging="361"/>
      </w:pPr>
      <w:rPr>
        <w:rFonts w:hint="default"/>
        <w:lang w:val="zh-CN" w:eastAsia="zh-CN" w:bidi="zh-CN"/>
      </w:rPr>
    </w:lvl>
    <w:lvl w:ilvl="3" w:tentative="0">
      <w:start w:val="0"/>
      <w:numFmt w:val="bullet"/>
      <w:lvlText w:val="•"/>
      <w:lvlJc w:val="left"/>
      <w:pPr>
        <w:ind w:left="3801" w:hanging="361"/>
      </w:pPr>
      <w:rPr>
        <w:rFonts w:hint="default"/>
        <w:lang w:val="zh-CN" w:eastAsia="zh-CN" w:bidi="zh-CN"/>
      </w:rPr>
    </w:lvl>
    <w:lvl w:ilvl="4" w:tentative="0">
      <w:start w:val="0"/>
      <w:numFmt w:val="bullet"/>
      <w:lvlText w:val="•"/>
      <w:lvlJc w:val="left"/>
      <w:pPr>
        <w:ind w:left="4768" w:hanging="361"/>
      </w:pPr>
      <w:rPr>
        <w:rFonts w:hint="default"/>
        <w:lang w:val="zh-CN" w:eastAsia="zh-CN" w:bidi="zh-CN"/>
      </w:rPr>
    </w:lvl>
    <w:lvl w:ilvl="5" w:tentative="0">
      <w:start w:val="0"/>
      <w:numFmt w:val="bullet"/>
      <w:lvlText w:val="•"/>
      <w:lvlJc w:val="left"/>
      <w:pPr>
        <w:ind w:left="5735" w:hanging="361"/>
      </w:pPr>
      <w:rPr>
        <w:rFonts w:hint="default"/>
        <w:lang w:val="zh-CN" w:eastAsia="zh-CN" w:bidi="zh-CN"/>
      </w:rPr>
    </w:lvl>
    <w:lvl w:ilvl="6" w:tentative="0">
      <w:start w:val="0"/>
      <w:numFmt w:val="bullet"/>
      <w:lvlText w:val="•"/>
      <w:lvlJc w:val="left"/>
      <w:pPr>
        <w:ind w:left="6702" w:hanging="361"/>
      </w:pPr>
      <w:rPr>
        <w:rFonts w:hint="default"/>
        <w:lang w:val="zh-CN" w:eastAsia="zh-CN" w:bidi="zh-CN"/>
      </w:rPr>
    </w:lvl>
    <w:lvl w:ilvl="7" w:tentative="0">
      <w:start w:val="0"/>
      <w:numFmt w:val="bullet"/>
      <w:lvlText w:val="•"/>
      <w:lvlJc w:val="left"/>
      <w:pPr>
        <w:ind w:left="7669" w:hanging="361"/>
      </w:pPr>
      <w:rPr>
        <w:rFonts w:hint="default"/>
        <w:lang w:val="zh-CN" w:eastAsia="zh-CN" w:bidi="zh-CN"/>
      </w:rPr>
    </w:lvl>
    <w:lvl w:ilvl="8" w:tentative="0">
      <w:start w:val="0"/>
      <w:numFmt w:val="bullet"/>
      <w:lvlText w:val="•"/>
      <w:lvlJc w:val="left"/>
      <w:pPr>
        <w:ind w:left="8636" w:hanging="361"/>
      </w:pPr>
      <w:rPr>
        <w:rFonts w:hint="default"/>
        <w:lang w:val="zh-CN" w:eastAsia="zh-CN" w:bidi="zh-CN"/>
      </w:rPr>
    </w:lvl>
  </w:abstractNum>
  <w:abstractNum w:abstractNumId="25">
    <w:nsid w:val="7C246926"/>
    <w:multiLevelType w:val="multilevel"/>
    <w:tmpl w:val="7C246926"/>
    <w:lvl w:ilvl="0" w:tentative="0">
      <w:start w:val="1"/>
      <w:numFmt w:val="decimal"/>
      <w:lvlText w:val="%1"/>
      <w:lvlJc w:val="left"/>
      <w:pPr>
        <w:ind w:left="1218" w:hanging="361"/>
        <w:jc w:val="left"/>
      </w:pPr>
      <w:rPr>
        <w:rFonts w:hint="default"/>
        <w:lang w:val="zh-CN" w:eastAsia="zh-CN" w:bidi="zh-CN"/>
      </w:rPr>
    </w:lvl>
    <w:lvl w:ilvl="1" w:tentative="0">
      <w:start w:val="1"/>
      <w:numFmt w:val="decimal"/>
      <w:lvlText w:val="%1.%2"/>
      <w:lvlJc w:val="left"/>
      <w:pPr>
        <w:ind w:left="1218" w:hanging="361"/>
        <w:jc w:val="left"/>
      </w:pPr>
      <w:rPr>
        <w:rFonts w:hint="default" w:ascii="宋体" w:hAnsi="宋体" w:eastAsia="宋体" w:cs="宋体"/>
        <w:spacing w:val="-17"/>
        <w:w w:val="100"/>
        <w:sz w:val="22"/>
        <w:szCs w:val="22"/>
        <w:lang w:val="zh-CN" w:eastAsia="zh-CN" w:bidi="zh-CN"/>
      </w:rPr>
    </w:lvl>
    <w:lvl w:ilvl="2" w:tentative="0">
      <w:start w:val="1"/>
      <w:numFmt w:val="decimal"/>
      <w:lvlText w:val="%1.%2.%3"/>
      <w:lvlJc w:val="left"/>
      <w:pPr>
        <w:ind w:left="215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4028" w:hanging="601"/>
      </w:pPr>
      <w:rPr>
        <w:rFonts w:hint="default"/>
        <w:lang w:val="zh-CN" w:eastAsia="zh-CN" w:bidi="zh-CN"/>
      </w:rPr>
    </w:lvl>
    <w:lvl w:ilvl="4" w:tentative="0">
      <w:start w:val="0"/>
      <w:numFmt w:val="bullet"/>
      <w:lvlText w:val="•"/>
      <w:lvlJc w:val="left"/>
      <w:pPr>
        <w:ind w:left="4963" w:hanging="601"/>
      </w:pPr>
      <w:rPr>
        <w:rFonts w:hint="default"/>
        <w:lang w:val="zh-CN" w:eastAsia="zh-CN" w:bidi="zh-CN"/>
      </w:rPr>
    </w:lvl>
    <w:lvl w:ilvl="5" w:tentative="0">
      <w:start w:val="0"/>
      <w:numFmt w:val="bullet"/>
      <w:lvlText w:val="•"/>
      <w:lvlJc w:val="left"/>
      <w:pPr>
        <w:ind w:left="5897" w:hanging="601"/>
      </w:pPr>
      <w:rPr>
        <w:rFonts w:hint="default"/>
        <w:lang w:val="zh-CN" w:eastAsia="zh-CN" w:bidi="zh-CN"/>
      </w:rPr>
    </w:lvl>
    <w:lvl w:ilvl="6" w:tentative="0">
      <w:start w:val="0"/>
      <w:numFmt w:val="bullet"/>
      <w:lvlText w:val="•"/>
      <w:lvlJc w:val="left"/>
      <w:pPr>
        <w:ind w:left="6832" w:hanging="601"/>
      </w:pPr>
      <w:rPr>
        <w:rFonts w:hint="default"/>
        <w:lang w:val="zh-CN" w:eastAsia="zh-CN" w:bidi="zh-CN"/>
      </w:rPr>
    </w:lvl>
    <w:lvl w:ilvl="7" w:tentative="0">
      <w:start w:val="0"/>
      <w:numFmt w:val="bullet"/>
      <w:lvlText w:val="•"/>
      <w:lvlJc w:val="left"/>
      <w:pPr>
        <w:ind w:left="7766" w:hanging="601"/>
      </w:pPr>
      <w:rPr>
        <w:rFonts w:hint="default"/>
        <w:lang w:val="zh-CN" w:eastAsia="zh-CN" w:bidi="zh-CN"/>
      </w:rPr>
    </w:lvl>
    <w:lvl w:ilvl="8" w:tentative="0">
      <w:start w:val="0"/>
      <w:numFmt w:val="bullet"/>
      <w:lvlText w:val="•"/>
      <w:lvlJc w:val="left"/>
      <w:pPr>
        <w:ind w:left="8701" w:hanging="601"/>
      </w:pPr>
      <w:rPr>
        <w:rFonts w:hint="default"/>
        <w:lang w:val="zh-CN" w:eastAsia="zh-CN" w:bidi="zh-CN"/>
      </w:rPr>
    </w:lvl>
  </w:abstractNum>
  <w:num w:numId="1">
    <w:abstractNumId w:val="6"/>
  </w:num>
  <w:num w:numId="2">
    <w:abstractNumId w:val="19"/>
  </w:num>
  <w:num w:numId="3">
    <w:abstractNumId w:val="4"/>
  </w:num>
  <w:num w:numId="4">
    <w:abstractNumId w:val="3"/>
  </w:num>
  <w:num w:numId="5">
    <w:abstractNumId w:val="11"/>
  </w:num>
  <w:num w:numId="6">
    <w:abstractNumId w:val="14"/>
  </w:num>
  <w:num w:numId="7">
    <w:abstractNumId w:val="23"/>
  </w:num>
  <w:num w:numId="8">
    <w:abstractNumId w:val="10"/>
  </w:num>
  <w:num w:numId="9">
    <w:abstractNumId w:val="0"/>
  </w:num>
  <w:num w:numId="10">
    <w:abstractNumId w:val="15"/>
  </w:num>
  <w:num w:numId="11">
    <w:abstractNumId w:val="20"/>
  </w:num>
  <w:num w:numId="12">
    <w:abstractNumId w:val="5"/>
  </w:num>
  <w:num w:numId="13">
    <w:abstractNumId w:val="18"/>
  </w:num>
  <w:num w:numId="14">
    <w:abstractNumId w:val="9"/>
  </w:num>
  <w:num w:numId="15">
    <w:abstractNumId w:val="13"/>
  </w:num>
  <w:num w:numId="16">
    <w:abstractNumId w:val="8"/>
  </w:num>
  <w:num w:numId="17">
    <w:abstractNumId w:val="7"/>
  </w:num>
  <w:num w:numId="18">
    <w:abstractNumId w:val="1"/>
  </w:num>
  <w:num w:numId="19">
    <w:abstractNumId w:val="17"/>
  </w:num>
  <w:num w:numId="20">
    <w:abstractNumId w:val="21"/>
  </w:num>
  <w:num w:numId="21">
    <w:abstractNumId w:val="12"/>
  </w:num>
  <w:num w:numId="22">
    <w:abstractNumId w:val="16"/>
  </w:num>
  <w:num w:numId="23">
    <w:abstractNumId w:val="2"/>
  </w:num>
  <w:num w:numId="24">
    <w:abstractNumId w:val="2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833FCE"/>
    <w:rsid w:val="06331B2A"/>
    <w:rsid w:val="06BF3A5E"/>
    <w:rsid w:val="09CB35AB"/>
    <w:rsid w:val="0B50115F"/>
    <w:rsid w:val="0BBF57D5"/>
    <w:rsid w:val="0C9046D4"/>
    <w:rsid w:val="118865BB"/>
    <w:rsid w:val="15E35FE5"/>
    <w:rsid w:val="1604181F"/>
    <w:rsid w:val="1AD37FA7"/>
    <w:rsid w:val="1B884198"/>
    <w:rsid w:val="1C455E1F"/>
    <w:rsid w:val="1E763F11"/>
    <w:rsid w:val="1EED627A"/>
    <w:rsid w:val="21F64FC2"/>
    <w:rsid w:val="280D4E65"/>
    <w:rsid w:val="28D059E4"/>
    <w:rsid w:val="29FB60E4"/>
    <w:rsid w:val="2C196FB4"/>
    <w:rsid w:val="2D51443B"/>
    <w:rsid w:val="2FE45ACA"/>
    <w:rsid w:val="30F51B3B"/>
    <w:rsid w:val="31446C6F"/>
    <w:rsid w:val="323A667D"/>
    <w:rsid w:val="34AC1689"/>
    <w:rsid w:val="37513F77"/>
    <w:rsid w:val="379840B7"/>
    <w:rsid w:val="3AFD6636"/>
    <w:rsid w:val="3F9E642A"/>
    <w:rsid w:val="42462040"/>
    <w:rsid w:val="43143431"/>
    <w:rsid w:val="43E05B28"/>
    <w:rsid w:val="47F93F18"/>
    <w:rsid w:val="4B7E3201"/>
    <w:rsid w:val="4E27029B"/>
    <w:rsid w:val="4F3E2517"/>
    <w:rsid w:val="4FFB0094"/>
    <w:rsid w:val="5760413F"/>
    <w:rsid w:val="5C1C63E0"/>
    <w:rsid w:val="5E5679EE"/>
    <w:rsid w:val="5EBD1F1E"/>
    <w:rsid w:val="5FD5732D"/>
    <w:rsid w:val="61F03A35"/>
    <w:rsid w:val="62792A4B"/>
    <w:rsid w:val="64560B7A"/>
    <w:rsid w:val="656A66A2"/>
    <w:rsid w:val="656E054C"/>
    <w:rsid w:val="67430304"/>
    <w:rsid w:val="6AD24E1F"/>
    <w:rsid w:val="6B212F14"/>
    <w:rsid w:val="6D6B24EF"/>
    <w:rsid w:val="6F496895"/>
    <w:rsid w:val="706D034A"/>
    <w:rsid w:val="70A11995"/>
    <w:rsid w:val="72B453AD"/>
    <w:rsid w:val="73587B26"/>
    <w:rsid w:val="74266B98"/>
    <w:rsid w:val="772B1F62"/>
    <w:rsid w:val="78570630"/>
    <w:rsid w:val="7C600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40" w:right="473"/>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right="18"/>
      <w:jc w:val="center"/>
      <w:outlineLvl w:val="2"/>
    </w:pPr>
    <w:rPr>
      <w:rFonts w:ascii="宋体" w:hAnsi="宋体" w:eastAsia="宋体" w:cs="宋体"/>
      <w:b/>
      <w:bCs/>
      <w:sz w:val="32"/>
      <w:szCs w:val="32"/>
      <w:lang w:val="zh-CN" w:eastAsia="zh-CN" w:bidi="zh-CN"/>
    </w:rPr>
  </w:style>
  <w:style w:type="paragraph" w:styleId="4">
    <w:name w:val="heading 3"/>
    <w:basedOn w:val="1"/>
    <w:next w:val="1"/>
    <w:qFormat/>
    <w:uiPriority w:val="1"/>
    <w:pPr>
      <w:ind w:left="1060"/>
      <w:outlineLvl w:val="3"/>
    </w:pPr>
    <w:rPr>
      <w:rFonts w:ascii="宋体" w:hAnsi="宋体" w:eastAsia="宋体" w:cs="宋体"/>
      <w:b/>
      <w:bCs/>
      <w:sz w:val="27"/>
      <w:szCs w:val="27"/>
      <w:lang w:val="zh-CN" w:eastAsia="zh-CN" w:bidi="zh-CN"/>
    </w:rPr>
  </w:style>
  <w:style w:type="paragraph" w:styleId="5">
    <w:name w:val="heading 4"/>
    <w:basedOn w:val="1"/>
    <w:next w:val="1"/>
    <w:qFormat/>
    <w:uiPriority w:val="1"/>
    <w:pPr>
      <w:ind w:left="448"/>
      <w:outlineLvl w:val="4"/>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9"/>
      <w:jc w:val="center"/>
    </w:pPr>
    <w:rPr>
      <w:rFonts w:ascii="宋体" w:hAnsi="宋体" w:eastAsia="宋体" w:cs="宋体"/>
      <w:b/>
      <w:bCs/>
      <w:sz w:val="20"/>
      <w:szCs w:val="20"/>
      <w:lang w:val="zh-CN" w:eastAsia="zh-CN" w:bidi="zh-CN"/>
    </w:rPr>
  </w:style>
  <w:style w:type="paragraph" w:styleId="10">
    <w:name w:val="toc 2"/>
    <w:basedOn w:val="1"/>
    <w:next w:val="1"/>
    <w:qFormat/>
    <w:uiPriority w:val="1"/>
    <w:pPr>
      <w:spacing w:before="29"/>
      <w:ind w:right="116"/>
      <w:jc w:val="right"/>
    </w:pPr>
    <w:rPr>
      <w:rFonts w:ascii="宋体" w:hAnsi="宋体" w:eastAsia="宋体" w:cs="宋体"/>
      <w:sz w:val="20"/>
      <w:szCs w:val="20"/>
      <w:lang w:val="zh-CN" w:eastAsia="zh-CN" w:bidi="zh-CN"/>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760" w:firstLine="480"/>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5" textRotate="1"/>
    <customShpInfo spid="_x0000_s2055"/>
    <customShpInfo spid="_x0000_s2073"/>
    <customShpInfo spid="_x0000_s2074"/>
    <customShpInfo spid="_x0000_s2057"/>
    <customShpInfo spid="_x0000_s2058"/>
    <customShpInfo spid="_x0000_s2059"/>
    <customShpInfo spid="_x0000_s2076" textRotate="1"/>
    <customShpInfo spid="_x0000_s2064"/>
    <customShpInfo spid="_x0000_s2065"/>
    <customShpInfo spid="_x0000_s2070"/>
    <customShpInfo spid="_x0000_s2071"/>
    <customShpInfo spid="_x0000_s2077"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2020-03-19T02:14:00Z</dcterms:created>
  <dc:creator>Administrator</dc:creator>
  <cp:lastModifiedBy>Administrator</cp:lastModifiedBy>
  <dcterms:modified xsi:type="dcterms:W3CDTF">2020-04-13T07:44:56Z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WPS 文字</vt:lpwstr>
  </property>
  <property fmtid="{D5CDD505-2E9C-101B-9397-08002B2CF9AE}" pid="4" name="LastSaved">
    <vt:filetime>2020-03-19T00:00:00Z</vt:filetime>
  </property>
  <property fmtid="{D5CDD505-2E9C-101B-9397-08002B2CF9AE}" pid="5" name="KSOProductBuildVer">
    <vt:lpwstr>2052-11.1.0.9339</vt:lpwstr>
  </property>
</Properties>
</file>