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8"/>
        <w:rPr>
          <w:b/>
          <w:sz w:val="42"/>
        </w:rPr>
      </w:pPr>
    </w:p>
    <w:p>
      <w:pPr>
        <w:spacing w:before="0"/>
        <w:ind w:left="0" w:right="2" w:firstLine="0"/>
        <w:jc w:val="center"/>
        <w:rPr>
          <w:rFonts w:hint="eastAsia" w:ascii="微软雅黑" w:eastAsia="微软雅黑"/>
          <w:b/>
          <w:sz w:val="84"/>
        </w:rPr>
      </w:pPr>
      <w:r>
        <w:rPr>
          <w:rFonts w:hint="eastAsia" w:asciiTheme="minorEastAsia" w:hAnsiTheme="minorEastAsia" w:eastAsiaTheme="minorEastAsia" w:cstheme="minorEastAsia"/>
          <w:b/>
          <w:sz w:val="84"/>
        </w:rPr>
        <w:t>竞争性磋商文件</w:t>
      </w:r>
    </w:p>
    <w:p>
      <w:pPr>
        <w:pStyle w:val="9"/>
        <w:rPr>
          <w:rFonts w:ascii="微软雅黑"/>
          <w:b/>
          <w:sz w:val="96"/>
        </w:rPr>
      </w:pPr>
    </w:p>
    <w:p>
      <w:pPr>
        <w:pStyle w:val="9"/>
        <w:rPr>
          <w:rFonts w:ascii="微软雅黑"/>
          <w:b/>
          <w:sz w:val="96"/>
        </w:rPr>
      </w:pPr>
    </w:p>
    <w:p>
      <w:pPr>
        <w:spacing w:before="0" w:line="360" w:lineRule="auto"/>
        <w:ind w:right="0" w:firstLine="1084" w:firstLineChars="300"/>
        <w:jc w:val="left"/>
        <w:rPr>
          <w:rFonts w:hint="eastAsia"/>
          <w:b/>
          <w:bCs/>
          <w:sz w:val="36"/>
          <w:szCs w:val="36"/>
          <w:lang w:eastAsia="zh-CN"/>
        </w:rPr>
      </w:pPr>
      <w:r>
        <w:rPr>
          <w:b/>
          <w:bCs/>
          <w:sz w:val="36"/>
          <w:szCs w:val="36"/>
        </w:rPr>
        <w:t>采购项目编号：</w:t>
      </w:r>
      <w:r>
        <w:rPr>
          <w:rFonts w:hint="eastAsia"/>
          <w:b/>
          <w:bCs/>
          <w:sz w:val="36"/>
          <w:szCs w:val="36"/>
          <w:lang w:eastAsia="zh-CN"/>
        </w:rPr>
        <w:t>宿迁建威竞磋（工程）2021-021</w:t>
      </w:r>
    </w:p>
    <w:p>
      <w:pPr>
        <w:spacing w:before="0" w:line="240" w:lineRule="auto"/>
        <w:ind w:right="0" w:firstLine="1084" w:firstLineChars="300"/>
        <w:jc w:val="left"/>
        <w:rPr>
          <w:rFonts w:hint="eastAsia" w:eastAsia="宋体"/>
          <w:b/>
          <w:bCs/>
          <w:sz w:val="36"/>
          <w:szCs w:val="36"/>
          <w:lang w:eastAsia="zh-CN"/>
        </w:rPr>
      </w:pPr>
      <w:r>
        <w:rPr>
          <w:b/>
          <w:bCs/>
          <w:sz w:val="36"/>
          <w:szCs w:val="36"/>
        </w:rPr>
        <w:t>采购项目名称：</w:t>
      </w:r>
      <w:r>
        <w:rPr>
          <w:rFonts w:hint="eastAsia"/>
          <w:b/>
          <w:bCs/>
          <w:sz w:val="36"/>
          <w:szCs w:val="36"/>
          <w:lang w:eastAsia="zh-CN"/>
        </w:rPr>
        <w:t>久治县新时代党性教育基地</w:t>
      </w:r>
    </w:p>
    <w:p>
      <w:pPr>
        <w:tabs>
          <w:tab w:val="left" w:pos="2266"/>
        </w:tabs>
        <w:spacing w:before="211" w:line="360" w:lineRule="auto"/>
        <w:ind w:right="0" w:firstLine="1084" w:firstLineChars="300"/>
        <w:jc w:val="left"/>
        <w:rPr>
          <w:rFonts w:hint="eastAsia" w:eastAsia="宋体"/>
          <w:b/>
          <w:bCs/>
          <w:sz w:val="36"/>
          <w:szCs w:val="36"/>
          <w:lang w:eastAsia="zh-CN"/>
        </w:rPr>
      </w:pPr>
      <w:r>
        <w:rPr>
          <w:b/>
          <w:bCs/>
          <w:sz w:val="36"/>
          <w:szCs w:val="36"/>
        </w:rPr>
        <w:t>采</w:t>
      </w:r>
      <w:r>
        <w:rPr>
          <w:rFonts w:hint="eastAsia"/>
          <w:b/>
          <w:bCs/>
          <w:sz w:val="36"/>
          <w:szCs w:val="36"/>
          <w:lang w:val="en-US" w:eastAsia="zh-CN"/>
        </w:rPr>
        <w:t xml:space="preserve">   购   人</w:t>
      </w:r>
      <w:r>
        <w:rPr>
          <w:b/>
          <w:bCs/>
          <w:sz w:val="36"/>
          <w:szCs w:val="36"/>
        </w:rPr>
        <w:t>：</w:t>
      </w:r>
      <w:r>
        <w:rPr>
          <w:rFonts w:hint="eastAsia"/>
          <w:b/>
          <w:bCs/>
          <w:sz w:val="36"/>
          <w:szCs w:val="36"/>
          <w:lang w:eastAsia="zh-CN"/>
        </w:rPr>
        <w:t>中共久治县委党校</w:t>
      </w:r>
    </w:p>
    <w:p>
      <w:pPr>
        <w:pStyle w:val="9"/>
        <w:spacing w:line="360" w:lineRule="auto"/>
        <w:ind w:firstLine="1084" w:firstLineChars="300"/>
        <w:rPr>
          <w:rFonts w:hint="default" w:eastAsia="宋体"/>
          <w:b/>
          <w:bCs/>
          <w:sz w:val="36"/>
          <w:szCs w:val="36"/>
          <w:lang w:val="en-US" w:eastAsia="zh-CN"/>
        </w:rPr>
      </w:pPr>
      <w:r>
        <w:rPr>
          <w:rFonts w:hint="eastAsia"/>
          <w:b/>
          <w:bCs/>
          <w:sz w:val="36"/>
          <w:szCs w:val="36"/>
          <w:lang w:val="en-US" w:eastAsia="zh-CN"/>
        </w:rPr>
        <w:t>采购代理机构：宿迁建威工程咨询有限公司</w:t>
      </w:r>
    </w:p>
    <w:p>
      <w:pPr>
        <w:pStyle w:val="9"/>
        <w:rPr>
          <w:sz w:val="32"/>
        </w:rPr>
      </w:pPr>
    </w:p>
    <w:p>
      <w:pPr>
        <w:pStyle w:val="9"/>
        <w:rPr>
          <w:sz w:val="32"/>
        </w:rPr>
      </w:pPr>
    </w:p>
    <w:p>
      <w:pPr>
        <w:pStyle w:val="9"/>
        <w:rPr>
          <w:sz w:val="32"/>
        </w:rPr>
      </w:pPr>
    </w:p>
    <w:p>
      <w:pPr>
        <w:pStyle w:val="9"/>
        <w:rPr>
          <w:sz w:val="32"/>
        </w:rPr>
      </w:pPr>
    </w:p>
    <w:p>
      <w:pPr>
        <w:pStyle w:val="9"/>
        <w:rPr>
          <w:sz w:val="32"/>
        </w:rPr>
      </w:pPr>
    </w:p>
    <w:p>
      <w:pPr>
        <w:pStyle w:val="9"/>
        <w:rPr>
          <w:sz w:val="32"/>
        </w:rPr>
      </w:pPr>
    </w:p>
    <w:p>
      <w:pPr>
        <w:spacing w:before="243" w:line="364" w:lineRule="auto"/>
        <w:ind w:right="1530" w:rightChars="0"/>
        <w:jc w:val="center"/>
        <w:rPr>
          <w:sz w:val="32"/>
        </w:rPr>
      </w:pPr>
      <w:r>
        <w:rPr>
          <w:rFonts w:hint="eastAsia"/>
          <w:b/>
          <w:bCs/>
          <w:sz w:val="36"/>
          <w:szCs w:val="36"/>
          <w:lang w:val="en-US" w:eastAsia="zh-CN"/>
        </w:rPr>
        <w:t xml:space="preserve">            </w:t>
      </w:r>
      <w:r>
        <w:rPr>
          <w:rFonts w:hint="eastAsia"/>
          <w:b/>
          <w:bCs/>
          <w:sz w:val="36"/>
          <w:szCs w:val="36"/>
          <w:lang w:eastAsia="zh-CN"/>
        </w:rPr>
        <w:t>202</w:t>
      </w:r>
      <w:r>
        <w:rPr>
          <w:rFonts w:hint="eastAsia"/>
          <w:b/>
          <w:bCs/>
          <w:sz w:val="36"/>
          <w:szCs w:val="36"/>
          <w:lang w:val="en-US" w:eastAsia="zh-CN"/>
        </w:rPr>
        <w:t>1</w:t>
      </w:r>
      <w:r>
        <w:rPr>
          <w:rFonts w:hint="eastAsia"/>
          <w:b/>
          <w:bCs/>
          <w:sz w:val="36"/>
          <w:szCs w:val="36"/>
          <w:lang w:eastAsia="zh-CN"/>
        </w:rPr>
        <w:t>年</w:t>
      </w:r>
      <w:r>
        <w:rPr>
          <w:rFonts w:hint="eastAsia"/>
          <w:b/>
          <w:bCs/>
          <w:sz w:val="36"/>
          <w:szCs w:val="36"/>
          <w:lang w:val="en-US" w:eastAsia="zh-CN"/>
        </w:rPr>
        <w:t>07</w:t>
      </w:r>
      <w:r>
        <w:rPr>
          <w:rFonts w:hint="eastAsia"/>
          <w:b/>
          <w:bCs/>
          <w:sz w:val="36"/>
          <w:szCs w:val="36"/>
          <w:lang w:eastAsia="zh-CN"/>
        </w:rPr>
        <w:t>月</w:t>
      </w:r>
    </w:p>
    <w:p>
      <w:pPr>
        <w:spacing w:after="0" w:line="364" w:lineRule="auto"/>
        <w:jc w:val="left"/>
        <w:rPr>
          <w:sz w:val="32"/>
        </w:rPr>
        <w:sectPr>
          <w:type w:val="continuous"/>
          <w:pgSz w:w="11910" w:h="16840"/>
          <w:pgMar w:top="1580" w:right="760" w:bottom="280" w:left="820" w:header="720" w:footer="720" w:gutter="0"/>
          <w:cols w:space="720" w:num="1"/>
        </w:sectPr>
      </w:pPr>
    </w:p>
    <w:p>
      <w:pPr>
        <w:pStyle w:val="9"/>
        <w:spacing w:before="7"/>
      </w:pPr>
    </w:p>
    <w:p>
      <w:pPr>
        <w:tabs>
          <w:tab w:val="left" w:pos="1204"/>
        </w:tabs>
        <w:spacing w:before="45"/>
        <w:ind w:left="0" w:right="1" w:firstLine="0"/>
        <w:jc w:val="center"/>
        <w:rPr>
          <w:b/>
          <w:sz w:val="40"/>
        </w:rPr>
      </w:pPr>
      <w:r>
        <w:rPr>
          <w:b/>
          <w:sz w:val="40"/>
        </w:rPr>
        <w:t>目</w:t>
      </w:r>
      <w:r>
        <w:rPr>
          <w:b/>
          <w:sz w:val="40"/>
        </w:rPr>
        <w:tab/>
      </w:r>
      <w:r>
        <w:rPr>
          <w:b/>
          <w:sz w:val="40"/>
        </w:rPr>
        <w:t>录</w:t>
      </w:r>
    </w:p>
    <w:sdt>
      <w:sdtPr>
        <w:id w:val="0"/>
        <w:docPartObj>
          <w:docPartGallery w:val="Table of Contents"/>
          <w:docPartUnique/>
        </w:docPartObj>
      </w:sdtPr>
      <w:sdtEndPr>
        <w:rPr>
          <w:b w:val="0"/>
          <w:bCs w:val="0"/>
        </w:rPr>
      </w:sdtEndPr>
      <w:sdtContent>
        <w:p>
          <w:pPr>
            <w:pStyle w:val="17"/>
            <w:tabs>
              <w:tab w:val="right" w:leader="dot" w:pos="9556"/>
            </w:tabs>
            <w:spacing w:before="304"/>
          </w:pPr>
          <w:r>
            <w:fldChar w:fldCharType="begin"/>
          </w:r>
          <w:r>
            <w:instrText xml:space="preserve"> HYPERLINK \l "_bookmark0" </w:instrText>
          </w:r>
          <w:r>
            <w:fldChar w:fldCharType="separate"/>
          </w:r>
          <w:r>
            <w:t>第</w:t>
          </w:r>
          <w:r>
            <w:rPr>
              <w:spacing w:val="-3"/>
            </w:rPr>
            <w:t>一</w:t>
          </w:r>
          <w:r>
            <w:t>部分</w:t>
          </w:r>
          <w:r>
            <w:rPr>
              <w:spacing w:val="-1"/>
            </w:rPr>
            <w:t xml:space="preserve"> </w:t>
          </w:r>
          <w:r>
            <w:t>竞</w:t>
          </w:r>
          <w:r>
            <w:rPr>
              <w:spacing w:val="-3"/>
            </w:rPr>
            <w:t>争</w:t>
          </w:r>
          <w:r>
            <w:t>性磋</w:t>
          </w:r>
          <w:r>
            <w:rPr>
              <w:spacing w:val="-3"/>
            </w:rPr>
            <w:t>商</w:t>
          </w:r>
          <w:r>
            <w:t>公告</w:t>
          </w:r>
          <w:r>
            <w:tab/>
          </w:r>
          <w:r>
            <w:rPr>
              <w:rFonts w:hint="eastAsia"/>
              <w:lang w:val="en-US" w:eastAsia="zh-CN"/>
            </w:rPr>
            <w:t>1</w:t>
          </w:r>
          <w:r>
            <w:fldChar w:fldCharType="end"/>
          </w:r>
        </w:p>
        <w:p>
          <w:pPr>
            <w:pStyle w:val="16"/>
            <w:tabs>
              <w:tab w:val="right" w:leader="dot" w:pos="9554"/>
            </w:tabs>
            <w:rPr>
              <w:b w:val="0"/>
              <w:bCs w:val="0"/>
            </w:rPr>
          </w:pPr>
          <w:r>
            <w:rPr>
              <w:b w:val="0"/>
              <w:bCs w:val="0"/>
            </w:rPr>
            <w:fldChar w:fldCharType="begin"/>
          </w:r>
          <w:r>
            <w:rPr>
              <w:b w:val="0"/>
              <w:bCs w:val="0"/>
            </w:rPr>
            <w:instrText xml:space="preserve"> HYPERLINK \l "_bookmark1" </w:instrText>
          </w:r>
          <w:r>
            <w:rPr>
              <w:b w:val="0"/>
              <w:bCs w:val="0"/>
            </w:rPr>
            <w:fldChar w:fldCharType="separate"/>
          </w:r>
          <w:r>
            <w:rPr>
              <w:b w:val="0"/>
              <w:bCs w:val="0"/>
            </w:rPr>
            <w:t>第二部分</w:t>
          </w:r>
          <w:r>
            <w:rPr>
              <w:b w:val="0"/>
              <w:bCs w:val="0"/>
              <w:spacing w:val="-4"/>
            </w:rPr>
            <w:t xml:space="preserve"> </w:t>
          </w:r>
          <w:r>
            <w:rPr>
              <w:rFonts w:hint="eastAsia"/>
              <w:b w:val="0"/>
              <w:bCs w:val="0"/>
              <w:lang w:val="en-US" w:eastAsia="zh-CN"/>
            </w:rPr>
            <w:t>供应商</w:t>
          </w:r>
          <w:r>
            <w:rPr>
              <w:b w:val="0"/>
              <w:bCs w:val="0"/>
            </w:rPr>
            <w:t>须知前附表</w:t>
          </w:r>
          <w:r>
            <w:rPr>
              <w:b w:val="0"/>
              <w:bCs w:val="0"/>
            </w:rPr>
            <w:tab/>
          </w:r>
          <w:r>
            <w:rPr>
              <w:rFonts w:hint="eastAsia"/>
              <w:b w:val="0"/>
              <w:bCs w:val="0"/>
              <w:lang w:val="en-US" w:eastAsia="zh-CN"/>
            </w:rPr>
            <w:t>4</w:t>
          </w:r>
          <w:r>
            <w:rPr>
              <w:b w:val="0"/>
              <w:bCs w:val="0"/>
            </w:rPr>
            <w:fldChar w:fldCharType="end"/>
          </w:r>
        </w:p>
        <w:p>
          <w:pPr>
            <w:pStyle w:val="16"/>
            <w:tabs>
              <w:tab w:val="right" w:leader="dot" w:pos="9554"/>
            </w:tabs>
            <w:rPr>
              <w:b w:val="0"/>
              <w:bCs w:val="0"/>
            </w:rPr>
          </w:pPr>
          <w:r>
            <w:rPr>
              <w:b w:val="0"/>
              <w:bCs w:val="0"/>
            </w:rPr>
            <w:fldChar w:fldCharType="begin"/>
          </w:r>
          <w:r>
            <w:rPr>
              <w:b w:val="0"/>
              <w:bCs w:val="0"/>
            </w:rPr>
            <w:instrText xml:space="preserve"> HYPERLINK \l "_bookmark2" </w:instrText>
          </w:r>
          <w:r>
            <w:rPr>
              <w:b w:val="0"/>
              <w:bCs w:val="0"/>
            </w:rPr>
            <w:fldChar w:fldCharType="separate"/>
          </w:r>
          <w:r>
            <w:rPr>
              <w:b w:val="0"/>
              <w:bCs w:val="0"/>
            </w:rPr>
            <w:t>第三部分</w:t>
          </w:r>
          <w:r>
            <w:rPr>
              <w:b w:val="0"/>
              <w:bCs w:val="0"/>
              <w:spacing w:val="-4"/>
            </w:rPr>
            <w:t xml:space="preserve"> </w:t>
          </w:r>
          <w:r>
            <w:rPr>
              <w:rFonts w:hint="eastAsia"/>
              <w:b w:val="0"/>
              <w:bCs w:val="0"/>
              <w:lang w:val="en-US" w:eastAsia="zh-CN"/>
            </w:rPr>
            <w:t>供应商</w:t>
          </w:r>
          <w:r>
            <w:rPr>
              <w:b w:val="0"/>
              <w:bCs w:val="0"/>
            </w:rPr>
            <w:t>须知</w:t>
          </w:r>
          <w:r>
            <w:rPr>
              <w:b w:val="0"/>
              <w:bCs w:val="0"/>
            </w:rPr>
            <w:tab/>
          </w:r>
          <w:r>
            <w:rPr>
              <w:rFonts w:hint="eastAsia"/>
              <w:b w:val="0"/>
              <w:bCs w:val="0"/>
              <w:lang w:val="en-US" w:eastAsia="zh-CN"/>
            </w:rPr>
            <w:t>7</w:t>
          </w:r>
          <w:r>
            <w:rPr>
              <w:b w:val="0"/>
              <w:bCs w:val="0"/>
            </w:rPr>
            <w:fldChar w:fldCharType="end"/>
          </w:r>
        </w:p>
        <w:p>
          <w:pPr>
            <w:pStyle w:val="17"/>
            <w:tabs>
              <w:tab w:val="left" w:pos="1887"/>
              <w:tab w:val="right" w:leader="dot" w:pos="9556"/>
            </w:tabs>
            <w:spacing w:before="306"/>
          </w:pPr>
          <w:r>
            <w:fldChar w:fldCharType="begin"/>
          </w:r>
          <w:r>
            <w:instrText xml:space="preserve"> HYPERLINK \l "_bookmark3" </w:instrText>
          </w:r>
          <w:r>
            <w:fldChar w:fldCharType="separate"/>
          </w:r>
          <w:r>
            <w:t>一</w:t>
          </w:r>
          <w:r>
            <w:rPr>
              <w:spacing w:val="-3"/>
            </w:rPr>
            <w:t>、</w:t>
          </w:r>
          <w:r>
            <w:t>说</w:t>
          </w:r>
          <w:r>
            <w:tab/>
          </w:r>
          <w:r>
            <w:t>明</w:t>
          </w:r>
          <w:r>
            <w:tab/>
          </w:r>
          <w:r>
            <w:rPr>
              <w:rFonts w:hint="eastAsia"/>
              <w:lang w:val="en-US" w:eastAsia="zh-CN"/>
            </w:rPr>
            <w:t>7</w:t>
          </w:r>
          <w:r>
            <w:fldChar w:fldCharType="end"/>
          </w:r>
        </w:p>
        <w:p>
          <w:pPr>
            <w:pStyle w:val="17"/>
            <w:tabs>
              <w:tab w:val="right" w:leader="dot" w:pos="9556"/>
            </w:tabs>
          </w:pPr>
          <w:r>
            <w:fldChar w:fldCharType="begin"/>
          </w:r>
          <w:r>
            <w:instrText xml:space="preserve"> HYPERLINK \l "_bookmark4" </w:instrText>
          </w:r>
          <w:r>
            <w:fldChar w:fldCharType="separate"/>
          </w:r>
          <w:r>
            <w:t>二</w:t>
          </w:r>
          <w:r>
            <w:rPr>
              <w:spacing w:val="-3"/>
            </w:rPr>
            <w:t>、</w:t>
          </w:r>
          <w:r>
            <w:t>磋商</w:t>
          </w:r>
          <w:r>
            <w:rPr>
              <w:spacing w:val="-3"/>
            </w:rPr>
            <w:t>文</w:t>
          </w:r>
          <w:r>
            <w:t>件说明</w:t>
          </w:r>
          <w:r>
            <w:tab/>
          </w:r>
          <w:r>
            <w:rPr>
              <w:rFonts w:hint="eastAsia"/>
              <w:lang w:val="en-US" w:eastAsia="zh-CN"/>
            </w:rPr>
            <w:t>8</w:t>
          </w:r>
          <w:r>
            <w:fldChar w:fldCharType="end"/>
          </w:r>
        </w:p>
        <w:p>
          <w:pPr>
            <w:pStyle w:val="17"/>
            <w:tabs>
              <w:tab w:val="right" w:leader="dot" w:pos="9556"/>
            </w:tabs>
          </w:pPr>
          <w:r>
            <w:fldChar w:fldCharType="begin"/>
          </w:r>
          <w:r>
            <w:instrText xml:space="preserve"> HYPERLINK \l "_bookmark5" </w:instrText>
          </w:r>
          <w:r>
            <w:fldChar w:fldCharType="separate"/>
          </w:r>
          <w:r>
            <w:t>三</w:t>
          </w:r>
          <w:r>
            <w:rPr>
              <w:spacing w:val="-3"/>
            </w:rPr>
            <w:t>、</w:t>
          </w:r>
          <w:r>
            <w:t>磋商</w:t>
          </w:r>
          <w:r>
            <w:rPr>
              <w:spacing w:val="-3"/>
            </w:rPr>
            <w:t>响</w:t>
          </w:r>
          <w:r>
            <w:t>应文</w:t>
          </w:r>
          <w:r>
            <w:rPr>
              <w:spacing w:val="-3"/>
            </w:rPr>
            <w:t>件</w:t>
          </w:r>
          <w:r>
            <w:t>的编制</w:t>
          </w:r>
          <w:r>
            <w:tab/>
          </w:r>
          <w:r>
            <w:rPr>
              <w:rFonts w:hint="eastAsia"/>
              <w:lang w:val="en-US" w:eastAsia="zh-CN"/>
            </w:rPr>
            <w:t>9</w:t>
          </w:r>
          <w:r>
            <w:fldChar w:fldCharType="end"/>
          </w:r>
        </w:p>
        <w:p>
          <w:pPr>
            <w:pStyle w:val="17"/>
            <w:tabs>
              <w:tab w:val="right" w:leader="dot" w:pos="9556"/>
            </w:tabs>
            <w:rPr>
              <w:rFonts w:hint="eastAsia" w:eastAsia="宋体"/>
              <w:lang w:val="en-US" w:eastAsia="zh-CN"/>
            </w:rPr>
          </w:pPr>
          <w:r>
            <w:fldChar w:fldCharType="begin"/>
          </w:r>
          <w:r>
            <w:instrText xml:space="preserve"> HYPERLINK \l "_bookmark6" </w:instrText>
          </w:r>
          <w:r>
            <w:fldChar w:fldCharType="separate"/>
          </w:r>
          <w:r>
            <w:t>四</w:t>
          </w:r>
          <w:r>
            <w:rPr>
              <w:spacing w:val="-3"/>
            </w:rPr>
            <w:t>、</w:t>
          </w:r>
          <w:r>
            <w:t>磋商</w:t>
          </w:r>
          <w:r>
            <w:rPr>
              <w:spacing w:val="-3"/>
            </w:rPr>
            <w:t>响</w:t>
          </w:r>
          <w:r>
            <w:t>应文</w:t>
          </w:r>
          <w:r>
            <w:rPr>
              <w:spacing w:val="-3"/>
            </w:rPr>
            <w:t>件</w:t>
          </w:r>
          <w:r>
            <w:t>的递交</w:t>
          </w:r>
          <w:r>
            <w:tab/>
          </w:r>
          <w:r>
            <w:rPr>
              <w:rFonts w:hint="eastAsia"/>
              <w:lang w:val="en-US" w:eastAsia="zh-CN"/>
            </w:rPr>
            <w:t>1</w:t>
          </w:r>
          <w:r>
            <w:fldChar w:fldCharType="end"/>
          </w:r>
          <w:r>
            <w:rPr>
              <w:rFonts w:hint="eastAsia"/>
              <w:lang w:val="en-US" w:eastAsia="zh-CN"/>
            </w:rPr>
            <w:t>2</w:t>
          </w:r>
        </w:p>
        <w:p>
          <w:pPr>
            <w:pStyle w:val="17"/>
            <w:tabs>
              <w:tab w:val="right" w:leader="dot" w:pos="9556"/>
            </w:tabs>
          </w:pPr>
          <w:r>
            <w:fldChar w:fldCharType="begin"/>
          </w:r>
          <w:r>
            <w:instrText xml:space="preserve"> HYPERLINK \l "_bookmark7" </w:instrText>
          </w:r>
          <w:r>
            <w:fldChar w:fldCharType="separate"/>
          </w:r>
          <w:r>
            <w:t>五</w:t>
          </w:r>
          <w:r>
            <w:rPr>
              <w:spacing w:val="-3"/>
            </w:rPr>
            <w:t>、</w:t>
          </w:r>
          <w:r>
            <w:t>磋商</w:t>
          </w:r>
          <w:r>
            <w:rPr>
              <w:spacing w:val="-3"/>
            </w:rPr>
            <w:t>过</w:t>
          </w:r>
          <w:r>
            <w:t>程</w:t>
          </w:r>
          <w:r>
            <w:tab/>
          </w:r>
          <w:r>
            <w:t>1</w:t>
          </w:r>
          <w:r>
            <w:rPr>
              <w:rFonts w:hint="eastAsia"/>
              <w:lang w:val="en-US" w:eastAsia="zh-CN"/>
            </w:rPr>
            <w:t>3</w:t>
          </w:r>
          <w:r>
            <w:fldChar w:fldCharType="end"/>
          </w:r>
        </w:p>
        <w:p>
          <w:pPr>
            <w:pStyle w:val="17"/>
            <w:tabs>
              <w:tab w:val="right" w:leader="dot" w:pos="9556"/>
            </w:tabs>
          </w:pPr>
          <w:r>
            <w:fldChar w:fldCharType="begin"/>
          </w:r>
          <w:r>
            <w:instrText xml:space="preserve"> HYPERLINK \l "_bookmark8" </w:instrText>
          </w:r>
          <w:r>
            <w:fldChar w:fldCharType="separate"/>
          </w:r>
          <w:r>
            <w:t>六</w:t>
          </w:r>
          <w:r>
            <w:rPr>
              <w:spacing w:val="-3"/>
            </w:rPr>
            <w:t>、</w:t>
          </w:r>
          <w:r>
            <w:t>磋商</w:t>
          </w:r>
          <w:r>
            <w:rPr>
              <w:spacing w:val="-3"/>
            </w:rPr>
            <w:t>程</w:t>
          </w:r>
          <w:r>
            <w:t>序及</w:t>
          </w:r>
          <w:r>
            <w:rPr>
              <w:spacing w:val="-3"/>
            </w:rPr>
            <w:t>方</w:t>
          </w:r>
          <w:r>
            <w:t>法</w:t>
          </w:r>
          <w:r>
            <w:tab/>
          </w:r>
          <w:r>
            <w:t>1</w:t>
          </w:r>
          <w:r>
            <w:rPr>
              <w:rFonts w:hint="eastAsia"/>
              <w:lang w:val="en-US" w:eastAsia="zh-CN"/>
            </w:rPr>
            <w:t>3</w:t>
          </w:r>
          <w:r>
            <w:fldChar w:fldCharType="end"/>
          </w:r>
        </w:p>
        <w:p>
          <w:pPr>
            <w:pStyle w:val="17"/>
            <w:tabs>
              <w:tab w:val="right" w:leader="dot" w:pos="9556"/>
            </w:tabs>
          </w:pPr>
          <w:r>
            <w:fldChar w:fldCharType="begin"/>
          </w:r>
          <w:r>
            <w:instrText xml:space="preserve"> HYPERLINK \l "_bookmark9" </w:instrText>
          </w:r>
          <w:r>
            <w:fldChar w:fldCharType="separate"/>
          </w:r>
          <w:r>
            <w:t>七</w:t>
          </w:r>
          <w:r>
            <w:rPr>
              <w:spacing w:val="-3"/>
            </w:rPr>
            <w:t>、</w:t>
          </w:r>
          <w:r>
            <w:t>确定</w:t>
          </w:r>
          <w:r>
            <w:rPr>
              <w:spacing w:val="-3"/>
            </w:rPr>
            <w:t>成</w:t>
          </w:r>
          <w:r>
            <w:t>交</w:t>
          </w:r>
          <w:r>
            <w:rPr>
              <w:rFonts w:hint="eastAsia"/>
              <w:lang w:val="en-US" w:eastAsia="zh-CN"/>
            </w:rPr>
            <w:t>供应商</w:t>
          </w:r>
          <w:r>
            <w:tab/>
          </w:r>
          <w:r>
            <w:t>2</w:t>
          </w:r>
          <w:r>
            <w:rPr>
              <w:rFonts w:hint="eastAsia"/>
              <w:lang w:val="en-US" w:eastAsia="zh-CN"/>
            </w:rPr>
            <w:t>1</w:t>
          </w:r>
          <w:r>
            <w:fldChar w:fldCharType="end"/>
          </w:r>
        </w:p>
        <w:p>
          <w:pPr>
            <w:pStyle w:val="17"/>
            <w:tabs>
              <w:tab w:val="right" w:leader="dot" w:pos="9556"/>
            </w:tabs>
          </w:pPr>
          <w:r>
            <w:fldChar w:fldCharType="begin"/>
          </w:r>
          <w:r>
            <w:instrText xml:space="preserve"> HYPERLINK \l "_bookmark10" </w:instrText>
          </w:r>
          <w:r>
            <w:fldChar w:fldCharType="separate"/>
          </w:r>
          <w:r>
            <w:t>八</w:t>
          </w:r>
          <w:r>
            <w:rPr>
              <w:spacing w:val="-3"/>
            </w:rPr>
            <w:t>、</w:t>
          </w:r>
          <w:r>
            <w:t>授予</w:t>
          </w:r>
          <w:r>
            <w:rPr>
              <w:spacing w:val="-3"/>
            </w:rPr>
            <w:t>合</w:t>
          </w:r>
          <w:r>
            <w:t>同</w:t>
          </w:r>
          <w:r>
            <w:tab/>
          </w:r>
          <w:r>
            <w:t>2</w:t>
          </w:r>
          <w:r>
            <w:rPr>
              <w:rFonts w:hint="eastAsia"/>
              <w:lang w:val="en-US" w:eastAsia="zh-CN"/>
            </w:rPr>
            <w:t>1</w:t>
          </w:r>
          <w:r>
            <w:fldChar w:fldCharType="end"/>
          </w:r>
        </w:p>
        <w:p>
          <w:pPr>
            <w:pStyle w:val="17"/>
            <w:tabs>
              <w:tab w:val="right" w:leader="dot" w:pos="9556"/>
            </w:tabs>
          </w:pPr>
          <w:r>
            <w:fldChar w:fldCharType="begin"/>
          </w:r>
          <w:r>
            <w:instrText xml:space="preserve"> HYPERLINK \l "_bookmark11" </w:instrText>
          </w:r>
          <w:r>
            <w:fldChar w:fldCharType="separate"/>
          </w:r>
          <w:r>
            <w:t>九</w:t>
          </w:r>
          <w:r>
            <w:rPr>
              <w:spacing w:val="-3"/>
            </w:rPr>
            <w:t>、</w:t>
          </w:r>
          <w:r>
            <w:t>磋商</w:t>
          </w:r>
          <w:r>
            <w:rPr>
              <w:spacing w:val="-3"/>
            </w:rPr>
            <w:t>活</w:t>
          </w:r>
          <w:r>
            <w:t>动终止</w:t>
          </w:r>
          <w:r>
            <w:tab/>
          </w:r>
          <w:r>
            <w:t>2</w:t>
          </w:r>
          <w:r>
            <w:rPr>
              <w:rFonts w:hint="eastAsia"/>
              <w:lang w:val="en-US" w:eastAsia="zh-CN"/>
            </w:rPr>
            <w:t>2</w:t>
          </w:r>
          <w:r>
            <w:fldChar w:fldCharType="end"/>
          </w:r>
        </w:p>
        <w:p>
          <w:pPr>
            <w:pStyle w:val="17"/>
            <w:tabs>
              <w:tab w:val="right" w:leader="dot" w:pos="9556"/>
            </w:tabs>
          </w:pPr>
          <w:r>
            <w:fldChar w:fldCharType="begin"/>
          </w:r>
          <w:r>
            <w:instrText xml:space="preserve"> HYPERLINK \l "_bookmark12" </w:instrText>
          </w:r>
          <w:r>
            <w:fldChar w:fldCharType="separate"/>
          </w:r>
          <w:r>
            <w:t>十、</w:t>
          </w:r>
          <w:r>
            <w:rPr>
              <w:spacing w:val="-4"/>
            </w:rPr>
            <w:t xml:space="preserve"> </w:t>
          </w:r>
          <w:r>
            <w:t>处罚</w:t>
          </w:r>
          <w:r>
            <w:tab/>
          </w:r>
          <w:r>
            <w:t>2</w:t>
          </w:r>
          <w:r>
            <w:rPr>
              <w:rFonts w:hint="eastAsia"/>
              <w:lang w:val="en-US" w:eastAsia="zh-CN"/>
            </w:rPr>
            <w:t>2</w:t>
          </w:r>
          <w:r>
            <w:fldChar w:fldCharType="end"/>
          </w:r>
        </w:p>
        <w:p>
          <w:pPr>
            <w:pStyle w:val="17"/>
            <w:tabs>
              <w:tab w:val="right" w:leader="dot" w:pos="9556"/>
            </w:tabs>
            <w:spacing w:before="184"/>
            <w:rPr>
              <w:rFonts w:hint="eastAsia" w:eastAsia="宋体"/>
              <w:lang w:eastAsia="zh-CN"/>
            </w:rPr>
          </w:pPr>
          <w:r>
            <w:fldChar w:fldCharType="begin"/>
          </w:r>
          <w:r>
            <w:instrText xml:space="preserve"> HYPERLINK \l "_bookmark13" </w:instrText>
          </w:r>
          <w:r>
            <w:fldChar w:fldCharType="separate"/>
          </w:r>
          <w:r>
            <w:t>十</w:t>
          </w:r>
          <w:r>
            <w:rPr>
              <w:spacing w:val="-3"/>
            </w:rPr>
            <w:t>一</w:t>
          </w:r>
          <w:r>
            <w:t>、招</w:t>
          </w:r>
          <w:r>
            <w:rPr>
              <w:spacing w:val="-3"/>
            </w:rPr>
            <w:t>标</w:t>
          </w:r>
          <w:r>
            <w:t>代理</w:t>
          </w:r>
          <w:r>
            <w:rPr>
              <w:spacing w:val="-3"/>
            </w:rPr>
            <w:t>服</w:t>
          </w:r>
          <w:r>
            <w:t>务费</w:t>
          </w:r>
          <w:r>
            <w:rPr>
              <w:spacing w:val="-3"/>
            </w:rPr>
            <w:t>收</w:t>
          </w:r>
          <w:r>
            <w:t>费标准</w:t>
          </w:r>
          <w:r>
            <w:tab/>
          </w:r>
          <w:r>
            <w:t>2</w:t>
          </w:r>
          <w:r>
            <w:fldChar w:fldCharType="end"/>
          </w:r>
          <w:r>
            <w:rPr>
              <w:rFonts w:hint="eastAsia"/>
              <w:lang w:val="en-US" w:eastAsia="zh-CN"/>
            </w:rPr>
            <w:t>2</w:t>
          </w:r>
        </w:p>
        <w:p>
          <w:pPr>
            <w:pStyle w:val="17"/>
            <w:tabs>
              <w:tab w:val="right" w:leader="dot" w:pos="9556"/>
            </w:tabs>
          </w:pPr>
          <w:r>
            <w:fldChar w:fldCharType="begin"/>
          </w:r>
          <w:r>
            <w:instrText xml:space="preserve"> HYPERLINK \l "_bookmark14" </w:instrText>
          </w:r>
          <w:r>
            <w:fldChar w:fldCharType="separate"/>
          </w:r>
          <w:r>
            <w:t>十</w:t>
          </w:r>
          <w:r>
            <w:rPr>
              <w:spacing w:val="-3"/>
            </w:rPr>
            <w:t>二</w:t>
          </w:r>
          <w:r>
            <w:t>、其他</w:t>
          </w:r>
          <w:r>
            <w:tab/>
          </w:r>
          <w:r>
            <w:t>2</w:t>
          </w:r>
          <w:r>
            <w:rPr>
              <w:rFonts w:hint="eastAsia"/>
              <w:lang w:val="en-US" w:eastAsia="zh-CN"/>
            </w:rPr>
            <w:t>3</w:t>
          </w:r>
          <w:r>
            <w:fldChar w:fldCharType="end"/>
          </w:r>
        </w:p>
        <w:p>
          <w:pPr>
            <w:pStyle w:val="16"/>
            <w:tabs>
              <w:tab w:val="left" w:pos="2172"/>
              <w:tab w:val="right" w:leader="dot" w:pos="9556"/>
            </w:tabs>
            <w:spacing w:before="308"/>
            <w:rPr>
              <w:b w:val="0"/>
              <w:bCs w:val="0"/>
            </w:rPr>
          </w:pPr>
          <w:r>
            <w:rPr>
              <w:b w:val="0"/>
              <w:bCs w:val="0"/>
            </w:rPr>
            <w:fldChar w:fldCharType="begin"/>
          </w:r>
          <w:r>
            <w:rPr>
              <w:b w:val="0"/>
              <w:bCs w:val="0"/>
            </w:rPr>
            <w:instrText xml:space="preserve"> HYPERLINK \l "_bookmark15" </w:instrText>
          </w:r>
          <w:r>
            <w:rPr>
              <w:b w:val="0"/>
              <w:bCs w:val="0"/>
            </w:rPr>
            <w:fldChar w:fldCharType="separate"/>
          </w:r>
          <w:r>
            <w:rPr>
              <w:b w:val="0"/>
              <w:bCs w:val="0"/>
            </w:rPr>
            <w:t>第四部分</w:t>
          </w:r>
          <w:r>
            <w:rPr>
              <w:b w:val="0"/>
              <w:bCs w:val="0"/>
            </w:rPr>
            <w:tab/>
          </w:r>
          <w:r>
            <w:rPr>
              <w:b w:val="0"/>
              <w:bCs w:val="0"/>
            </w:rPr>
            <w:t>青海省政府采购项目合同书范本（工程类）</w:t>
          </w:r>
          <w:r>
            <w:rPr>
              <w:b w:val="0"/>
              <w:bCs w:val="0"/>
            </w:rPr>
            <w:tab/>
          </w:r>
          <w:r>
            <w:rPr>
              <w:b w:val="0"/>
              <w:bCs w:val="0"/>
            </w:rPr>
            <w:t>2</w:t>
          </w:r>
          <w:r>
            <w:rPr>
              <w:rFonts w:hint="eastAsia"/>
              <w:b w:val="0"/>
              <w:bCs w:val="0"/>
              <w:lang w:val="en-US" w:eastAsia="zh-CN"/>
            </w:rPr>
            <w:t>4</w:t>
          </w:r>
          <w:r>
            <w:rPr>
              <w:b w:val="0"/>
              <w:bCs w:val="0"/>
            </w:rPr>
            <w:fldChar w:fldCharType="end"/>
          </w:r>
        </w:p>
        <w:p>
          <w:pPr>
            <w:pStyle w:val="16"/>
            <w:tabs>
              <w:tab w:val="left" w:pos="2172"/>
              <w:tab w:val="right" w:leader="dot" w:pos="9556"/>
            </w:tabs>
            <w:rPr>
              <w:b w:val="0"/>
              <w:bCs w:val="0"/>
            </w:rPr>
          </w:pPr>
          <w:r>
            <w:rPr>
              <w:b w:val="0"/>
              <w:bCs w:val="0"/>
            </w:rPr>
            <w:fldChar w:fldCharType="begin"/>
          </w:r>
          <w:r>
            <w:rPr>
              <w:b w:val="0"/>
              <w:bCs w:val="0"/>
            </w:rPr>
            <w:instrText xml:space="preserve"> HYPERLINK \l "_bookmark16" </w:instrText>
          </w:r>
          <w:r>
            <w:rPr>
              <w:b w:val="0"/>
              <w:bCs w:val="0"/>
            </w:rPr>
            <w:fldChar w:fldCharType="separate"/>
          </w:r>
          <w:r>
            <w:rPr>
              <w:b w:val="0"/>
              <w:bCs w:val="0"/>
            </w:rPr>
            <w:t>第五部分</w:t>
          </w:r>
          <w:r>
            <w:rPr>
              <w:b w:val="0"/>
              <w:bCs w:val="0"/>
            </w:rPr>
            <w:tab/>
          </w:r>
          <w:r>
            <w:rPr>
              <w:b w:val="0"/>
              <w:bCs w:val="0"/>
            </w:rPr>
            <w:t>磋商响应文件格式</w:t>
          </w:r>
          <w:r>
            <w:rPr>
              <w:b w:val="0"/>
              <w:bCs w:val="0"/>
            </w:rPr>
            <w:tab/>
          </w:r>
          <w:r>
            <w:rPr>
              <w:b w:val="0"/>
              <w:bCs w:val="0"/>
            </w:rPr>
            <w:t>2</w:t>
          </w:r>
          <w:r>
            <w:rPr>
              <w:rFonts w:hint="eastAsia"/>
              <w:b w:val="0"/>
              <w:bCs w:val="0"/>
              <w:lang w:val="en-US" w:eastAsia="zh-CN"/>
            </w:rPr>
            <w:t>9</w:t>
          </w:r>
          <w:r>
            <w:rPr>
              <w:b w:val="0"/>
              <w:bCs w:val="0"/>
            </w:rPr>
            <w:fldChar w:fldCharType="end"/>
          </w:r>
        </w:p>
        <w:p>
          <w:pPr>
            <w:pStyle w:val="16"/>
            <w:tabs>
              <w:tab w:val="left" w:pos="2172"/>
              <w:tab w:val="right" w:leader="dot" w:pos="9556"/>
            </w:tabs>
            <w:spacing w:before="304"/>
            <w:rPr>
              <w:b w:val="0"/>
              <w:bCs w:val="0"/>
            </w:rPr>
          </w:pPr>
          <w:r>
            <w:rPr>
              <w:b w:val="0"/>
              <w:bCs w:val="0"/>
            </w:rPr>
            <w:fldChar w:fldCharType="begin"/>
          </w:r>
          <w:r>
            <w:rPr>
              <w:b w:val="0"/>
              <w:bCs w:val="0"/>
            </w:rPr>
            <w:instrText xml:space="preserve"> HYPERLINK \l "_bookmark17" </w:instrText>
          </w:r>
          <w:r>
            <w:rPr>
              <w:b w:val="0"/>
              <w:bCs w:val="0"/>
            </w:rPr>
            <w:fldChar w:fldCharType="separate"/>
          </w:r>
          <w:r>
            <w:rPr>
              <w:b w:val="0"/>
              <w:bCs w:val="0"/>
            </w:rPr>
            <w:t>第六部分</w:t>
          </w:r>
          <w:r>
            <w:rPr>
              <w:b w:val="0"/>
              <w:bCs w:val="0"/>
            </w:rPr>
            <w:tab/>
          </w:r>
          <w:r>
            <w:rPr>
              <w:b w:val="0"/>
              <w:bCs w:val="0"/>
            </w:rPr>
            <w:t>磋商及采购项目要求</w:t>
          </w:r>
          <w:r>
            <w:rPr>
              <w:b w:val="0"/>
              <w:bCs w:val="0"/>
            </w:rPr>
            <w:tab/>
          </w:r>
          <w:r>
            <w:rPr>
              <w:b w:val="0"/>
              <w:bCs w:val="0"/>
            </w:rPr>
            <w:t>5</w:t>
          </w:r>
          <w:r>
            <w:rPr>
              <w:rFonts w:hint="eastAsia"/>
              <w:b w:val="0"/>
              <w:bCs w:val="0"/>
              <w:lang w:val="en-US" w:eastAsia="zh-CN"/>
            </w:rPr>
            <w:t>4</w:t>
          </w:r>
          <w:r>
            <w:rPr>
              <w:b w:val="0"/>
              <w:bCs w:val="0"/>
            </w:rPr>
            <w:fldChar w:fldCharType="end"/>
          </w:r>
        </w:p>
        <w:p>
          <w:pPr>
            <w:pStyle w:val="16"/>
            <w:tabs>
              <w:tab w:val="left" w:pos="2172"/>
              <w:tab w:val="right" w:leader="dot" w:pos="9554"/>
            </w:tabs>
            <w:rPr>
              <w:b w:val="0"/>
              <w:bCs w:val="0"/>
            </w:rPr>
          </w:pPr>
          <w:r>
            <w:rPr>
              <w:b w:val="0"/>
              <w:bCs w:val="0"/>
            </w:rPr>
            <w:fldChar w:fldCharType="begin"/>
          </w:r>
          <w:r>
            <w:rPr>
              <w:b w:val="0"/>
              <w:bCs w:val="0"/>
            </w:rPr>
            <w:instrText xml:space="preserve"> HYPERLINK \l "_bookmark18" </w:instrText>
          </w:r>
          <w:r>
            <w:rPr>
              <w:b w:val="0"/>
              <w:bCs w:val="0"/>
            </w:rPr>
            <w:fldChar w:fldCharType="separate"/>
          </w:r>
          <w:r>
            <w:rPr>
              <w:b w:val="0"/>
              <w:bCs w:val="0"/>
            </w:rPr>
            <w:t>第七部分</w:t>
          </w:r>
          <w:r>
            <w:rPr>
              <w:b w:val="0"/>
              <w:bCs w:val="0"/>
            </w:rPr>
            <w:tab/>
          </w:r>
          <w:r>
            <w:rPr>
              <w:b w:val="0"/>
              <w:bCs w:val="0"/>
            </w:rPr>
            <w:t>工程量清单</w:t>
          </w:r>
          <w:r>
            <w:rPr>
              <w:b w:val="0"/>
              <w:bCs w:val="0"/>
            </w:rPr>
            <w:tab/>
          </w:r>
          <w:r>
            <w:rPr>
              <w:b w:val="0"/>
              <w:bCs w:val="0"/>
            </w:rPr>
            <w:t>5</w:t>
          </w:r>
          <w:r>
            <w:rPr>
              <w:rFonts w:hint="eastAsia"/>
              <w:b w:val="0"/>
              <w:bCs w:val="0"/>
              <w:lang w:val="en-US" w:eastAsia="zh-CN"/>
            </w:rPr>
            <w:t>7</w:t>
          </w:r>
          <w:r>
            <w:rPr>
              <w:b w:val="0"/>
              <w:bCs w:val="0"/>
            </w:rPr>
            <w:fldChar w:fldCharType="end"/>
          </w:r>
        </w:p>
      </w:sdtContent>
    </w:sdt>
    <w:p>
      <w:pPr>
        <w:pStyle w:val="9"/>
        <w:rPr>
          <w:b/>
        </w:rPr>
      </w:pPr>
    </w:p>
    <w:p>
      <w:pPr>
        <w:pStyle w:val="9"/>
        <w:rPr>
          <w:b/>
        </w:rPr>
      </w:pPr>
    </w:p>
    <w:p>
      <w:pPr>
        <w:pStyle w:val="9"/>
        <w:rPr>
          <w:b/>
        </w:rPr>
      </w:pPr>
    </w:p>
    <w:p>
      <w:pPr>
        <w:pStyle w:val="9"/>
        <w:rPr>
          <w:b/>
        </w:rPr>
      </w:pPr>
    </w:p>
    <w:p>
      <w:pPr>
        <w:pStyle w:val="9"/>
        <w:rPr>
          <w:b/>
        </w:rPr>
      </w:pPr>
    </w:p>
    <w:p>
      <w:pPr>
        <w:pStyle w:val="4"/>
        <w:shd w:val="clear"/>
        <w:spacing w:before="39" w:line="360" w:lineRule="auto"/>
        <w:ind w:left="641" w:right="440"/>
        <w:sectPr>
          <w:headerReference r:id="rId5" w:type="default"/>
          <w:footerReference r:id="rId6" w:type="default"/>
          <w:pgSz w:w="11910" w:h="16840"/>
          <w:pgMar w:top="1480" w:right="760" w:bottom="1140" w:left="820" w:header="1136" w:footer="953" w:gutter="0"/>
          <w:cols w:space="720" w:num="1"/>
        </w:sectPr>
      </w:pPr>
      <w:bookmarkStart w:id="0" w:name="第一部分 竞争性磋商公告"/>
      <w:bookmarkEnd w:id="0"/>
    </w:p>
    <w:p>
      <w:pPr>
        <w:pStyle w:val="4"/>
        <w:shd w:val="clear"/>
        <w:spacing w:before="39" w:line="360" w:lineRule="auto"/>
        <w:ind w:left="641" w:right="440"/>
        <w:rPr>
          <w:b/>
          <w:sz w:val="48"/>
        </w:rPr>
      </w:pPr>
      <w:r>
        <w:t>第一部分 竞争性磋商公告</w:t>
      </w:r>
    </w:p>
    <w:p>
      <w:pPr>
        <w:pStyle w:val="9"/>
        <w:shd w:val="clear"/>
        <w:spacing w:after="6" w:line="360" w:lineRule="auto"/>
        <w:ind w:left="768" w:right="768" w:firstLine="480"/>
        <w:jc w:val="both"/>
        <w:rPr>
          <w:spacing w:val="-1"/>
        </w:rPr>
      </w:pPr>
      <w:bookmarkStart w:id="1" w:name="_bookmark1"/>
      <w:bookmarkEnd w:id="1"/>
      <w:r>
        <w:rPr>
          <w:rFonts w:hint="eastAsia"/>
          <w:spacing w:val="-6"/>
          <w:lang w:eastAsia="zh-CN"/>
        </w:rPr>
        <w:t>宿迁建威工程咨询有限公司</w:t>
      </w:r>
      <w:r>
        <w:rPr>
          <w:rFonts w:hint="eastAsia"/>
          <w:spacing w:val="-6"/>
          <w:lang w:val="zh-CN" w:eastAsia="zh-CN"/>
        </w:rPr>
        <w:t>（以下均简称“采购代理机构”）</w:t>
      </w:r>
      <w:r>
        <w:rPr>
          <w:spacing w:val="-6"/>
        </w:rPr>
        <w:t>受</w:t>
      </w:r>
      <w:r>
        <w:rPr>
          <w:rFonts w:hint="eastAsia"/>
          <w:spacing w:val="-6"/>
          <w:lang w:eastAsia="zh-CN"/>
        </w:rPr>
        <w:t>中共久治县委党校</w:t>
      </w:r>
      <w:r>
        <w:rPr>
          <w:rFonts w:hint="eastAsia"/>
          <w:spacing w:val="-6"/>
          <w:lang w:val="zh-CN" w:eastAsia="zh-CN"/>
        </w:rPr>
        <w:t>（以下均简称“采购人”）</w:t>
      </w:r>
      <w:r>
        <w:rPr>
          <w:spacing w:val="-6"/>
        </w:rPr>
        <w:t>的委托，拟对</w:t>
      </w:r>
      <w:r>
        <w:rPr>
          <w:rFonts w:hint="eastAsia"/>
          <w:spacing w:val="-6"/>
          <w:lang w:eastAsia="zh-CN"/>
        </w:rPr>
        <w:t>久治县新时代党性教育基地</w:t>
      </w:r>
      <w:r>
        <w:rPr>
          <w:spacing w:val="-1"/>
        </w:rPr>
        <w:t>进行国内竞争性磋商。现予以公告，</w:t>
      </w:r>
      <w:r>
        <w:rPr>
          <w:rFonts w:hint="eastAsia"/>
          <w:spacing w:val="-1"/>
          <w:lang w:val="zh-CN"/>
        </w:rPr>
        <w:t>欢迎潜在的供应商参加本次采购活动。</w:t>
      </w:r>
    </w:p>
    <w:p>
      <w:pPr>
        <w:pStyle w:val="9"/>
        <w:spacing w:before="10"/>
        <w:rPr>
          <w:rFonts w:ascii="Times New Roman"/>
          <w:sz w:val="6"/>
        </w:rPr>
      </w:pPr>
    </w:p>
    <w:tbl>
      <w:tblPr>
        <w:tblStyle w:val="21"/>
        <w:tblW w:w="0" w:type="auto"/>
        <w:jc w:val="center"/>
        <w:tblLayout w:type="fixed"/>
        <w:tblCellMar>
          <w:top w:w="0" w:type="dxa"/>
          <w:left w:w="57" w:type="dxa"/>
          <w:bottom w:w="0" w:type="dxa"/>
          <w:right w:w="57" w:type="dxa"/>
        </w:tblCellMar>
      </w:tblPr>
      <w:tblGrid>
        <w:gridCol w:w="2554"/>
        <w:gridCol w:w="7651"/>
      </w:tblGrid>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采购项目编号</w:t>
            </w:r>
          </w:p>
        </w:tc>
        <w:tc>
          <w:tcPr>
            <w:tcW w:w="7651" w:type="dxa"/>
            <w:tcBorders>
              <w:top w:val="single" w:color="000000" w:sz="6" w:space="0"/>
              <w:left w:val="single" w:color="000000" w:sz="6" w:space="0"/>
              <w:bottom w:val="single" w:color="000000" w:sz="6" w:space="0"/>
              <w:right w:val="single" w:color="000000" w:sz="6" w:space="0"/>
            </w:tcBorders>
            <w:noWrap w:val="0"/>
            <w:vAlign w:val="top"/>
          </w:tcPr>
          <w:p>
            <w:pPr>
              <w:pStyle w:val="25"/>
              <w:spacing w:before="58"/>
              <w:ind w:left="0" w:leftChars="0" w:right="0" w:rightChars="0"/>
              <w:rPr>
                <w:rFonts w:hint="eastAsia" w:ascii="宋体" w:hAnsi="宋体" w:eastAsia="宋体" w:cs="宋体"/>
                <w:color w:val="auto"/>
                <w:kern w:val="0"/>
                <w:sz w:val="24"/>
                <w:szCs w:val="24"/>
                <w:lang w:val="zh-CN" w:eastAsia="zh-CN"/>
              </w:rPr>
            </w:pPr>
            <w:r>
              <w:rPr>
                <w:rFonts w:hint="eastAsia"/>
                <w:sz w:val="24"/>
                <w:lang w:eastAsia="zh-CN"/>
              </w:rPr>
              <w:t>宿迁建威竞磋（工程）2021-021</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采购项目名称</w:t>
            </w:r>
          </w:p>
        </w:tc>
        <w:tc>
          <w:tcPr>
            <w:tcW w:w="7651" w:type="dxa"/>
            <w:tcBorders>
              <w:top w:val="single" w:color="000000" w:sz="6" w:space="0"/>
              <w:left w:val="single" w:color="000000" w:sz="6" w:space="0"/>
              <w:bottom w:val="single" w:color="000000" w:sz="6" w:space="0"/>
              <w:right w:val="single" w:color="000000" w:sz="6" w:space="0"/>
            </w:tcBorders>
            <w:noWrap w:val="0"/>
            <w:vAlign w:val="top"/>
          </w:tcPr>
          <w:p>
            <w:pPr>
              <w:pStyle w:val="25"/>
              <w:spacing w:before="29"/>
              <w:ind w:left="0" w:leftChars="0" w:right="0" w:rightChars="0"/>
              <w:rPr>
                <w:rFonts w:hint="eastAsia" w:ascii="宋体" w:hAnsi="宋体" w:eastAsia="宋体" w:cs="宋体"/>
                <w:color w:val="auto"/>
                <w:kern w:val="0"/>
                <w:sz w:val="24"/>
                <w:szCs w:val="24"/>
                <w:lang w:val="zh-CN"/>
              </w:rPr>
            </w:pPr>
            <w:r>
              <w:rPr>
                <w:rFonts w:hint="eastAsia"/>
                <w:sz w:val="24"/>
                <w:lang w:eastAsia="zh-CN"/>
              </w:rPr>
              <w:t>久治县新时代党性教育基地</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采购方式</w:t>
            </w:r>
          </w:p>
        </w:tc>
        <w:tc>
          <w:tcPr>
            <w:tcW w:w="7651" w:type="dxa"/>
            <w:tcBorders>
              <w:top w:val="single" w:color="000000" w:sz="6" w:space="0"/>
              <w:left w:val="single" w:color="000000" w:sz="6" w:space="0"/>
              <w:bottom w:val="single" w:color="000000" w:sz="6" w:space="0"/>
              <w:right w:val="single" w:color="000000" w:sz="6" w:space="0"/>
            </w:tcBorders>
            <w:noWrap w:val="0"/>
            <w:vAlign w:val="top"/>
          </w:tcPr>
          <w:p>
            <w:pPr>
              <w:pStyle w:val="25"/>
              <w:spacing w:before="27"/>
              <w:ind w:left="0" w:leftChars="0" w:right="0" w:rightChars="0"/>
              <w:rPr>
                <w:rFonts w:hint="eastAsia" w:ascii="宋体" w:hAnsi="宋体" w:eastAsia="宋体" w:cs="宋体"/>
                <w:color w:val="auto"/>
                <w:kern w:val="0"/>
                <w:sz w:val="24"/>
                <w:szCs w:val="24"/>
                <w:lang w:val="zh-CN"/>
              </w:rPr>
            </w:pPr>
            <w:r>
              <w:rPr>
                <w:sz w:val="24"/>
              </w:rPr>
              <w:t>竞争性磋商</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cs="宋体"/>
                <w:color w:val="auto"/>
                <w:sz w:val="24"/>
              </w:rPr>
              <w:t>采购预算额度</w:t>
            </w:r>
          </w:p>
        </w:tc>
        <w:tc>
          <w:tcPr>
            <w:tcW w:w="7651" w:type="dxa"/>
            <w:tcBorders>
              <w:top w:val="single" w:color="000000" w:sz="6" w:space="0"/>
              <w:left w:val="single" w:color="000000" w:sz="6" w:space="0"/>
              <w:bottom w:val="single" w:color="000000" w:sz="6" w:space="0"/>
              <w:right w:val="single" w:color="000000" w:sz="6" w:space="0"/>
            </w:tcBorders>
            <w:noWrap w:val="0"/>
            <w:vAlign w:val="top"/>
          </w:tcPr>
          <w:p>
            <w:pPr>
              <w:pStyle w:val="25"/>
              <w:spacing w:before="27"/>
              <w:ind w:left="0" w:leftChars="0" w:right="0" w:rightChars="0"/>
              <w:rPr>
                <w:rFonts w:hint="default" w:eastAsia="宋体"/>
                <w:sz w:val="24"/>
                <w:lang w:val="en-US" w:eastAsia="zh-CN"/>
              </w:rPr>
            </w:pPr>
            <w:r>
              <w:rPr>
                <w:rFonts w:hint="eastAsia"/>
                <w:sz w:val="24"/>
                <w:lang w:val="en-US" w:eastAsia="zh-CN"/>
              </w:rPr>
              <w:t>1968400.00元</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0"/>
                <w:sz w:val="24"/>
                <w:szCs w:val="24"/>
                <w:lang w:val="en-US" w:eastAsia="zh-CN"/>
              </w:rPr>
            </w:pPr>
            <w:r>
              <w:rPr>
                <w:rFonts w:hint="eastAsia" w:cs="宋体"/>
                <w:color w:val="auto"/>
                <w:kern w:val="0"/>
                <w:sz w:val="24"/>
                <w:szCs w:val="24"/>
                <w:lang w:val="en-US" w:eastAsia="zh-CN"/>
              </w:rPr>
              <w:t>最高限价</w:t>
            </w:r>
          </w:p>
        </w:tc>
        <w:tc>
          <w:tcPr>
            <w:tcW w:w="7651" w:type="dxa"/>
            <w:tcBorders>
              <w:top w:val="single" w:color="000000" w:sz="6" w:space="0"/>
              <w:left w:val="single" w:color="000000" w:sz="6" w:space="0"/>
              <w:bottom w:val="single" w:color="000000" w:sz="6" w:space="0"/>
              <w:right w:val="single" w:color="000000" w:sz="6" w:space="0"/>
            </w:tcBorders>
            <w:noWrap w:val="0"/>
            <w:vAlign w:val="top"/>
          </w:tcPr>
          <w:p>
            <w:pPr>
              <w:pStyle w:val="25"/>
              <w:spacing w:before="38"/>
              <w:ind w:left="0" w:leftChars="0" w:right="0" w:rightChars="0"/>
              <w:rPr>
                <w:rFonts w:hint="default" w:ascii="宋体" w:hAnsi="宋体" w:eastAsia="宋体" w:cs="宋体"/>
                <w:color w:val="auto"/>
                <w:kern w:val="0"/>
                <w:sz w:val="24"/>
                <w:szCs w:val="24"/>
                <w:lang w:val="en-US" w:eastAsia="zh-CN"/>
              </w:rPr>
            </w:pPr>
            <w:r>
              <w:rPr>
                <w:rFonts w:hint="eastAsia"/>
                <w:sz w:val="24"/>
                <w:lang w:val="en-US" w:eastAsia="zh-CN"/>
              </w:rPr>
              <w:t>1968400.00元</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项目分</w:t>
            </w:r>
            <w:r>
              <w:rPr>
                <w:rFonts w:hint="eastAsia" w:cs="宋体"/>
                <w:color w:val="auto"/>
                <w:kern w:val="0"/>
                <w:sz w:val="24"/>
                <w:szCs w:val="24"/>
                <w:lang w:val="en-US" w:eastAsia="zh-CN"/>
              </w:rPr>
              <w:t>包</w:t>
            </w:r>
            <w:r>
              <w:rPr>
                <w:rFonts w:hint="eastAsia" w:ascii="宋体" w:hAnsi="宋体" w:eastAsia="宋体" w:cs="宋体"/>
                <w:color w:val="auto"/>
                <w:kern w:val="0"/>
                <w:sz w:val="24"/>
                <w:szCs w:val="24"/>
                <w:lang w:val="zh-CN"/>
              </w:rPr>
              <w:t>个数</w:t>
            </w:r>
          </w:p>
        </w:tc>
        <w:tc>
          <w:tcPr>
            <w:tcW w:w="7651" w:type="dxa"/>
            <w:tcBorders>
              <w:top w:val="single" w:color="000000" w:sz="6" w:space="0"/>
              <w:left w:val="single" w:color="000000" w:sz="6" w:space="0"/>
              <w:bottom w:val="single" w:color="000000" w:sz="6" w:space="0"/>
              <w:right w:val="single" w:color="000000" w:sz="6" w:space="0"/>
            </w:tcBorders>
            <w:noWrap w:val="0"/>
            <w:vAlign w:val="top"/>
          </w:tcPr>
          <w:p>
            <w:pPr>
              <w:pStyle w:val="25"/>
              <w:spacing w:before="18"/>
              <w:ind w:left="0" w:leftChars="0" w:right="0" w:rightChars="0"/>
              <w:rPr>
                <w:rFonts w:hint="eastAsia" w:ascii="宋体" w:hAnsi="宋体" w:eastAsia="宋体" w:cs="宋体"/>
                <w:color w:val="auto"/>
                <w:kern w:val="0"/>
                <w:sz w:val="24"/>
                <w:szCs w:val="24"/>
                <w:lang w:val="zh-CN" w:eastAsia="zh-CN"/>
              </w:rPr>
            </w:pPr>
            <w:r>
              <w:rPr>
                <w:sz w:val="24"/>
              </w:rPr>
              <w:t>无分包</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各</w:t>
            </w:r>
            <w:r>
              <w:rPr>
                <w:rFonts w:hint="eastAsia" w:cs="宋体"/>
                <w:color w:val="auto"/>
                <w:kern w:val="0"/>
                <w:sz w:val="24"/>
                <w:szCs w:val="24"/>
                <w:lang w:val="en-US" w:eastAsia="zh-CN"/>
              </w:rPr>
              <w:t>包</w:t>
            </w:r>
            <w:r>
              <w:rPr>
                <w:rFonts w:hint="eastAsia" w:ascii="宋体" w:hAnsi="宋体" w:eastAsia="宋体" w:cs="宋体"/>
                <w:color w:val="auto"/>
                <w:kern w:val="0"/>
                <w:sz w:val="24"/>
                <w:szCs w:val="24"/>
                <w:lang w:val="zh-CN"/>
              </w:rPr>
              <w:t>要求</w:t>
            </w:r>
          </w:p>
        </w:tc>
        <w:tc>
          <w:tcPr>
            <w:tcW w:w="7651" w:type="dxa"/>
            <w:tcBorders>
              <w:top w:val="single" w:color="000000" w:sz="6" w:space="0"/>
              <w:left w:val="single" w:color="000000" w:sz="6" w:space="0"/>
              <w:bottom w:val="single" w:color="000000" w:sz="6" w:space="0"/>
              <w:right w:val="single" w:color="000000" w:sz="6" w:space="0"/>
            </w:tcBorders>
            <w:noWrap w:val="0"/>
            <w:vAlign w:val="top"/>
          </w:tcPr>
          <w:p>
            <w:pPr>
              <w:pStyle w:val="25"/>
              <w:spacing w:before="2"/>
              <w:ind w:left="0" w:leftChars="0" w:right="0" w:rightChars="0"/>
              <w:rPr>
                <w:rFonts w:hint="eastAsia" w:ascii="宋体" w:hAnsi="宋体" w:eastAsia="宋体" w:cs="宋体"/>
                <w:color w:val="auto"/>
                <w:kern w:val="0"/>
                <w:sz w:val="24"/>
                <w:szCs w:val="24"/>
                <w:lang w:val="zh-CN"/>
              </w:rPr>
            </w:pPr>
            <w:r>
              <w:rPr>
                <w:sz w:val="24"/>
              </w:rPr>
              <w:t>详见《磋商文件》</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供应商资格条件</w:t>
            </w:r>
          </w:p>
        </w:tc>
        <w:tc>
          <w:tcPr>
            <w:tcW w:w="7651" w:type="dxa"/>
            <w:tcBorders>
              <w:top w:val="single" w:color="000000" w:sz="6" w:space="0"/>
              <w:left w:val="single" w:color="000000" w:sz="6" w:space="0"/>
              <w:bottom w:val="single" w:color="000000" w:sz="6" w:space="0"/>
              <w:right w:val="single" w:color="000000" w:sz="6" w:space="0"/>
            </w:tcBorders>
            <w:noWrap w:val="0"/>
            <w:vAlign w:val="center"/>
          </w:tcPr>
          <w:p>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1.符合《政府采购法》第22条的条件并提供下列材料：</w:t>
            </w:r>
          </w:p>
          <w:p>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（1）投标人的营业执照等证明文件，自然人的身份证明。</w:t>
            </w:r>
          </w:p>
          <w:p>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（2）财务状况报告，依法缴纳税收和社会保障资金的相关材料。</w:t>
            </w:r>
          </w:p>
          <w:p>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（3）具备履行合同所必需的设备和专业技术能力的证明材料。</w:t>
            </w:r>
          </w:p>
          <w:p>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（4）参加政府采购活动前3年内在经营活动中没有重大违法记录的书面声明。</w:t>
            </w:r>
          </w:p>
          <w:p>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（5）具备法律、行政法规规定的其他条件的证明材料。</w:t>
            </w:r>
          </w:p>
          <w:p>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2.单位负责人为同一人或者存在直接控股、管理关系的不同投标人，不得参加同一合同项下的政府采购活动。否则，皆取消投标资格；</w:t>
            </w:r>
          </w:p>
          <w:p>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3.为本采购项目提供整体设计、规范编制或者项目管理、监理、检测等服务的投标人，不得再参加该采购项目的其他采购活动；</w:t>
            </w:r>
          </w:p>
          <w:p>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20天内）；</w:t>
            </w:r>
          </w:p>
          <w:p>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5.本次招标不接受联合体投标；</w:t>
            </w:r>
          </w:p>
          <w:p>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6.其他资格条件：（1）供应商须具备</w:t>
            </w:r>
            <w:r>
              <w:rPr>
                <w:rFonts w:hint="eastAsia" w:cs="宋体"/>
                <w:color w:val="auto"/>
                <w:sz w:val="24"/>
                <w:szCs w:val="24"/>
                <w:lang w:val="en-US" w:eastAsia="zh-CN"/>
              </w:rPr>
              <w:t>建筑装修装饰工程专业承包贰级（含）</w:t>
            </w:r>
            <w:r>
              <w:rPr>
                <w:rFonts w:hint="eastAsia" w:ascii="宋体" w:hAnsi="宋体" w:eastAsia="宋体" w:cs="宋体"/>
                <w:color w:val="auto"/>
                <w:kern w:val="0"/>
                <w:sz w:val="24"/>
                <w:szCs w:val="24"/>
                <w:lang w:val="en-US" w:eastAsia="zh-CN"/>
              </w:rPr>
              <w:t>以上资质，且具备有效的安全生产考核合格证书，并在人员、设备、资金等方面具有相应的施工能力；</w:t>
            </w:r>
          </w:p>
          <w:p>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（2）拟派项目负责人须具备建筑工程专业贰级建造师资格且三证齐全（执业资格证、注册证、安全考核证）；</w:t>
            </w:r>
          </w:p>
          <w:p>
            <w:pPr>
              <w:pStyle w:val="24"/>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（3）省外供应商须提供</w:t>
            </w:r>
            <w:r>
              <w:rPr>
                <w:rFonts w:hint="eastAsia" w:cs="宋体"/>
                <w:color w:val="auto"/>
                <w:kern w:val="0"/>
                <w:sz w:val="24"/>
                <w:szCs w:val="24"/>
                <w:lang w:val="en-US" w:eastAsia="zh-CN"/>
              </w:rPr>
              <w:t>青海省省外建设工程企业信息登记册</w:t>
            </w:r>
            <w:r>
              <w:rPr>
                <w:rFonts w:hint="eastAsia" w:ascii="宋体" w:hAnsi="宋体" w:eastAsia="宋体" w:cs="宋体"/>
                <w:color w:val="auto"/>
                <w:kern w:val="0"/>
                <w:sz w:val="24"/>
                <w:szCs w:val="24"/>
                <w:lang w:val="en-US" w:eastAsia="zh-CN"/>
              </w:rPr>
              <w:t>。</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公告发布时间</w:t>
            </w:r>
          </w:p>
        </w:tc>
        <w:tc>
          <w:tcPr>
            <w:tcW w:w="7651" w:type="dxa"/>
            <w:tcBorders>
              <w:top w:val="single" w:color="000000" w:sz="6" w:space="0"/>
              <w:left w:val="single" w:color="000000" w:sz="6" w:space="0"/>
              <w:bottom w:val="single" w:color="000000" w:sz="6" w:space="0"/>
              <w:right w:val="single" w:color="000000" w:sz="6" w:space="0"/>
            </w:tcBorders>
            <w:noWrap w:val="0"/>
            <w:vAlign w:val="center"/>
          </w:tcPr>
          <w:p>
            <w:pPr>
              <w:pStyle w:val="26"/>
              <w:rPr>
                <w:rFonts w:hint="eastAsia" w:ascii="宋体" w:hAnsi="宋体" w:eastAsia="宋体" w:cs="宋体"/>
                <w:color w:val="auto"/>
                <w:kern w:val="0"/>
                <w:sz w:val="24"/>
                <w:szCs w:val="24"/>
                <w:lang w:val="zh-CN"/>
              </w:rPr>
            </w:pPr>
            <w:r>
              <w:rPr>
                <w:rFonts w:hint="eastAsia" w:ascii="宋体" w:hAnsi="宋体"/>
                <w:kern w:val="0"/>
                <w:sz w:val="24"/>
                <w:lang w:eastAsia="zh-CN"/>
              </w:rPr>
              <w:t>202</w:t>
            </w:r>
            <w:r>
              <w:rPr>
                <w:rFonts w:hint="eastAsia" w:ascii="宋体" w:hAnsi="宋体"/>
                <w:kern w:val="0"/>
                <w:sz w:val="24"/>
                <w:lang w:val="en-US" w:eastAsia="zh-CN"/>
              </w:rPr>
              <w:t>1</w:t>
            </w:r>
            <w:r>
              <w:rPr>
                <w:rFonts w:hint="eastAsia" w:ascii="宋体" w:hAnsi="宋体"/>
                <w:kern w:val="0"/>
                <w:sz w:val="24"/>
              </w:rPr>
              <w:t>年</w:t>
            </w:r>
            <w:r>
              <w:rPr>
                <w:rFonts w:hint="eastAsia" w:ascii="宋体" w:hAnsi="宋体"/>
                <w:kern w:val="0"/>
                <w:sz w:val="24"/>
                <w:lang w:val="en-US" w:eastAsia="zh-CN"/>
              </w:rPr>
              <w:t>07</w:t>
            </w:r>
            <w:r>
              <w:rPr>
                <w:rFonts w:hint="eastAsia" w:ascii="宋体" w:hAnsi="宋体"/>
                <w:kern w:val="0"/>
                <w:sz w:val="24"/>
              </w:rPr>
              <w:t>月</w:t>
            </w:r>
            <w:r>
              <w:rPr>
                <w:rFonts w:hint="eastAsia" w:ascii="宋体" w:hAnsi="宋体"/>
                <w:kern w:val="0"/>
                <w:sz w:val="24"/>
                <w:lang w:val="en-US" w:eastAsia="zh-CN"/>
              </w:rPr>
              <w:t>06</w:t>
            </w:r>
            <w:r>
              <w:rPr>
                <w:rFonts w:hint="eastAsia" w:ascii="宋体" w:hAnsi="宋体"/>
                <w:kern w:val="0"/>
                <w:sz w:val="24"/>
              </w:rPr>
              <w:t>日</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磋商文件发售起止时间</w:t>
            </w:r>
          </w:p>
        </w:tc>
        <w:tc>
          <w:tcPr>
            <w:tcW w:w="7651" w:type="dxa"/>
            <w:tcBorders>
              <w:top w:val="single" w:color="000000" w:sz="6" w:space="0"/>
              <w:left w:val="single" w:color="000000" w:sz="6" w:space="0"/>
              <w:bottom w:val="single" w:color="000000" w:sz="6" w:space="0"/>
              <w:right w:val="single" w:color="000000" w:sz="6" w:space="0"/>
            </w:tcBorders>
            <w:noWrap w:val="0"/>
            <w:vAlign w:val="top"/>
          </w:tcPr>
          <w:p>
            <w:pPr>
              <w:pStyle w:val="26"/>
              <w:rPr>
                <w:rFonts w:hint="eastAsia" w:ascii="宋体" w:hAnsi="宋体" w:eastAsia="宋体" w:cs="宋体"/>
                <w:color w:val="auto"/>
                <w:kern w:val="0"/>
                <w:sz w:val="24"/>
                <w:szCs w:val="24"/>
                <w:lang w:val="zh-CN"/>
              </w:rPr>
            </w:pPr>
            <w:r>
              <w:rPr>
                <w:rFonts w:hint="eastAsia" w:ascii="宋体" w:hAnsi="宋体"/>
                <w:kern w:val="0"/>
                <w:sz w:val="24"/>
              </w:rPr>
              <w:t>自</w:t>
            </w:r>
            <w:r>
              <w:rPr>
                <w:rFonts w:hint="eastAsia" w:ascii="宋体" w:hAnsi="宋体"/>
                <w:kern w:val="0"/>
                <w:sz w:val="24"/>
                <w:lang w:eastAsia="zh-CN"/>
              </w:rPr>
              <w:t>202</w:t>
            </w:r>
            <w:r>
              <w:rPr>
                <w:rFonts w:hint="eastAsia" w:ascii="宋体" w:hAnsi="宋体"/>
                <w:kern w:val="0"/>
                <w:sz w:val="24"/>
                <w:lang w:val="en-US" w:eastAsia="zh-CN"/>
              </w:rPr>
              <w:t>1</w:t>
            </w:r>
            <w:r>
              <w:rPr>
                <w:rFonts w:hint="eastAsia" w:ascii="宋体" w:hAnsi="宋体"/>
                <w:kern w:val="0"/>
                <w:sz w:val="24"/>
              </w:rPr>
              <w:t>年</w:t>
            </w:r>
            <w:r>
              <w:rPr>
                <w:rFonts w:hint="eastAsia" w:ascii="宋体" w:hAnsi="宋体"/>
                <w:kern w:val="0"/>
                <w:sz w:val="24"/>
                <w:lang w:val="en-US" w:eastAsia="zh-CN"/>
              </w:rPr>
              <w:t>07</w:t>
            </w:r>
            <w:r>
              <w:rPr>
                <w:rFonts w:hint="eastAsia" w:ascii="宋体" w:hAnsi="宋体"/>
                <w:kern w:val="0"/>
                <w:sz w:val="24"/>
              </w:rPr>
              <w:t>月</w:t>
            </w:r>
            <w:r>
              <w:rPr>
                <w:rFonts w:hint="eastAsia" w:ascii="宋体" w:hAnsi="宋体"/>
                <w:kern w:val="0"/>
                <w:sz w:val="24"/>
                <w:lang w:val="en-US" w:eastAsia="zh-CN"/>
              </w:rPr>
              <w:t>07</w:t>
            </w:r>
            <w:r>
              <w:rPr>
                <w:rFonts w:hint="eastAsia" w:ascii="宋体" w:hAnsi="宋体"/>
                <w:kern w:val="0"/>
                <w:sz w:val="24"/>
              </w:rPr>
              <w:t>日至</w:t>
            </w:r>
            <w:r>
              <w:rPr>
                <w:rFonts w:hint="eastAsia" w:ascii="宋体" w:hAnsi="宋体"/>
                <w:kern w:val="0"/>
                <w:sz w:val="24"/>
                <w:lang w:eastAsia="zh-CN"/>
              </w:rPr>
              <w:t>202</w:t>
            </w:r>
            <w:r>
              <w:rPr>
                <w:rFonts w:hint="eastAsia" w:ascii="宋体" w:hAnsi="宋体"/>
                <w:kern w:val="0"/>
                <w:sz w:val="24"/>
                <w:lang w:val="en-US" w:eastAsia="zh-CN"/>
              </w:rPr>
              <w:t>1</w:t>
            </w:r>
            <w:r>
              <w:rPr>
                <w:rFonts w:hint="eastAsia" w:ascii="宋体" w:hAnsi="宋体"/>
                <w:kern w:val="0"/>
                <w:sz w:val="24"/>
              </w:rPr>
              <w:t>年</w:t>
            </w:r>
            <w:r>
              <w:rPr>
                <w:rFonts w:hint="eastAsia" w:ascii="宋体" w:hAnsi="宋体"/>
                <w:kern w:val="0"/>
                <w:sz w:val="24"/>
                <w:lang w:val="en-US" w:eastAsia="zh-CN"/>
              </w:rPr>
              <w:t>07</w:t>
            </w:r>
            <w:r>
              <w:rPr>
                <w:rFonts w:hint="eastAsia" w:ascii="宋体" w:hAnsi="宋体"/>
                <w:kern w:val="0"/>
                <w:sz w:val="24"/>
              </w:rPr>
              <w:t>月</w:t>
            </w:r>
            <w:r>
              <w:rPr>
                <w:rFonts w:hint="eastAsia" w:ascii="宋体" w:hAnsi="宋体"/>
                <w:kern w:val="0"/>
                <w:sz w:val="24"/>
                <w:lang w:val="en-US" w:eastAsia="zh-CN"/>
              </w:rPr>
              <w:t>13</w:t>
            </w:r>
            <w:r>
              <w:rPr>
                <w:rFonts w:hint="eastAsia" w:ascii="宋体" w:hAnsi="宋体"/>
                <w:kern w:val="0"/>
                <w:sz w:val="24"/>
              </w:rPr>
              <w:t>日（上午9:00-1</w:t>
            </w:r>
            <w:r>
              <w:rPr>
                <w:rFonts w:hint="eastAsia" w:ascii="宋体" w:hAnsi="宋体"/>
                <w:kern w:val="0"/>
                <w:sz w:val="24"/>
                <w:lang w:val="en-US" w:eastAsia="zh-CN"/>
              </w:rPr>
              <w:t>1</w:t>
            </w:r>
            <w:r>
              <w:rPr>
                <w:rFonts w:hint="eastAsia" w:ascii="宋体" w:hAnsi="宋体"/>
                <w:kern w:val="0"/>
                <w:sz w:val="24"/>
              </w:rPr>
              <w:t>:</w:t>
            </w:r>
            <w:r>
              <w:rPr>
                <w:rFonts w:hint="eastAsia" w:ascii="宋体" w:hAnsi="宋体"/>
                <w:kern w:val="0"/>
                <w:sz w:val="24"/>
                <w:lang w:val="en-US" w:eastAsia="zh-CN"/>
              </w:rPr>
              <w:t>3</w:t>
            </w:r>
            <w:r>
              <w:rPr>
                <w:rFonts w:hint="eastAsia" w:ascii="宋体" w:hAnsi="宋体"/>
                <w:kern w:val="0"/>
                <w:sz w:val="24"/>
              </w:rPr>
              <w:t>0，下午</w:t>
            </w:r>
            <w:r>
              <w:rPr>
                <w:rFonts w:hint="eastAsia" w:ascii="宋体" w:hAnsi="宋体"/>
                <w:kern w:val="0"/>
                <w:sz w:val="24"/>
                <w:lang w:val="en-US" w:eastAsia="zh-CN"/>
              </w:rPr>
              <w:t>13</w:t>
            </w:r>
            <w:r>
              <w:rPr>
                <w:rFonts w:hint="eastAsia" w:ascii="宋体" w:hAnsi="宋体"/>
                <w:kern w:val="0"/>
                <w:sz w:val="24"/>
              </w:rPr>
              <w:t>:</w:t>
            </w:r>
            <w:r>
              <w:rPr>
                <w:rFonts w:hint="eastAsia" w:ascii="宋体" w:hAnsi="宋体"/>
                <w:kern w:val="0"/>
                <w:sz w:val="24"/>
                <w:lang w:val="en-US" w:eastAsia="zh-CN"/>
              </w:rPr>
              <w:t>3</w:t>
            </w:r>
            <w:r>
              <w:rPr>
                <w:rFonts w:hint="eastAsia" w:ascii="宋体" w:hAnsi="宋体"/>
                <w:kern w:val="0"/>
                <w:sz w:val="24"/>
              </w:rPr>
              <w:t>0-17:</w:t>
            </w:r>
            <w:r>
              <w:rPr>
                <w:rFonts w:hint="eastAsia" w:ascii="宋体" w:hAnsi="宋体"/>
                <w:kern w:val="0"/>
                <w:sz w:val="24"/>
                <w:lang w:val="en-US" w:eastAsia="zh-CN"/>
              </w:rPr>
              <w:t>3</w:t>
            </w:r>
            <w:r>
              <w:rPr>
                <w:rFonts w:hint="eastAsia" w:ascii="宋体" w:hAnsi="宋体"/>
                <w:kern w:val="0"/>
                <w:sz w:val="24"/>
              </w:rPr>
              <w:t>0休息日、节假日除外）</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磋商文件发售方式</w:t>
            </w:r>
          </w:p>
        </w:tc>
        <w:tc>
          <w:tcPr>
            <w:tcW w:w="76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现场购买</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磋商文件售价</w:t>
            </w:r>
          </w:p>
        </w:tc>
        <w:tc>
          <w:tcPr>
            <w:tcW w:w="76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50</w:t>
            </w:r>
            <w:r>
              <w:rPr>
                <w:rFonts w:hint="eastAsia" w:ascii="宋体" w:hAnsi="宋体" w:eastAsia="宋体" w:cs="宋体"/>
                <w:color w:val="auto"/>
                <w:kern w:val="0"/>
                <w:sz w:val="24"/>
                <w:szCs w:val="24"/>
                <w:lang w:val="zh-CN"/>
              </w:rPr>
              <w:t>0元</w:t>
            </w:r>
            <w:r>
              <w:rPr>
                <w:rFonts w:hint="eastAsia" w:ascii="宋体" w:hAnsi="宋体" w:eastAsia="宋体" w:cs="宋体"/>
                <w:color w:val="auto"/>
                <w:kern w:val="0"/>
                <w:sz w:val="24"/>
                <w:szCs w:val="24"/>
                <w:lang w:val="en-US" w:eastAsia="zh-CN"/>
              </w:rPr>
              <w:t>/份</w:t>
            </w:r>
            <w:r>
              <w:rPr>
                <w:rFonts w:hint="eastAsia" w:ascii="宋体" w:hAnsi="宋体" w:eastAsia="宋体" w:cs="宋体"/>
                <w:color w:val="auto"/>
                <w:kern w:val="0"/>
                <w:sz w:val="24"/>
                <w:szCs w:val="24"/>
                <w:lang w:val="zh-CN"/>
              </w:rPr>
              <w:t>（磋商文件售后不退,投标资格不能转让）</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磋商文件发售地点</w:t>
            </w:r>
          </w:p>
        </w:tc>
        <w:tc>
          <w:tcPr>
            <w:tcW w:w="76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宿迁建威工程咨询有限公司</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地址：</w:t>
            </w:r>
            <w:r>
              <w:rPr>
                <w:rFonts w:hint="eastAsia" w:cs="宋体"/>
                <w:color w:val="auto"/>
                <w:kern w:val="0"/>
                <w:sz w:val="24"/>
                <w:szCs w:val="24"/>
                <w:lang w:val="zh-CN"/>
              </w:rPr>
              <w:t>西宁市城西区三榆山水文园5号楼2单元2294室</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标书购买联系人：</w:t>
            </w:r>
            <w:r>
              <w:rPr>
                <w:rFonts w:hint="eastAsia" w:ascii="宋体" w:hAnsi="宋体" w:eastAsia="宋体" w:cs="宋体"/>
                <w:color w:val="auto"/>
                <w:kern w:val="0"/>
                <w:sz w:val="24"/>
                <w:szCs w:val="24"/>
                <w:lang w:val="zh-CN" w:eastAsia="zh-CN"/>
              </w:rPr>
              <w:t>尹</w:t>
            </w:r>
            <w:r>
              <w:rPr>
                <w:rFonts w:hint="eastAsia" w:ascii="宋体" w:hAnsi="宋体" w:eastAsia="宋体" w:cs="宋体"/>
                <w:color w:val="auto"/>
                <w:kern w:val="0"/>
                <w:sz w:val="24"/>
                <w:szCs w:val="24"/>
                <w:lang w:val="zh-CN"/>
              </w:rPr>
              <w:t>女士</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电话：0971-</w:t>
            </w:r>
            <w:r>
              <w:rPr>
                <w:rFonts w:hint="eastAsia" w:ascii="宋体" w:hAnsi="宋体" w:eastAsia="宋体" w:cs="宋体"/>
                <w:color w:val="auto"/>
                <w:kern w:val="0"/>
                <w:sz w:val="24"/>
                <w:szCs w:val="24"/>
                <w:lang w:val="zh-CN" w:eastAsia="zh-CN"/>
              </w:rPr>
              <w:t>5362418</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购买磋商文件时应提供材料</w:t>
            </w:r>
          </w:p>
        </w:tc>
        <w:tc>
          <w:tcPr>
            <w:tcW w:w="76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营业执照</w:t>
            </w:r>
            <w:r>
              <w:rPr>
                <w:rFonts w:hint="eastAsia" w:ascii="宋体" w:hAnsi="宋体" w:eastAsia="宋体" w:cs="宋体"/>
                <w:color w:val="auto"/>
                <w:kern w:val="0"/>
                <w:sz w:val="24"/>
                <w:szCs w:val="24"/>
                <w:lang w:val="en-US" w:eastAsia="zh-CN"/>
              </w:rPr>
              <w:t>副本</w:t>
            </w:r>
            <w:r>
              <w:rPr>
                <w:rFonts w:hint="eastAsia" w:ascii="宋体" w:hAnsi="宋体" w:eastAsia="宋体" w:cs="宋体"/>
                <w:color w:val="auto"/>
                <w:kern w:val="0"/>
                <w:sz w:val="24"/>
                <w:szCs w:val="24"/>
                <w:lang w:val="zh-CN"/>
              </w:rPr>
              <w:t>复印件、</w:t>
            </w:r>
            <w:r>
              <w:rPr>
                <w:rFonts w:hint="eastAsia" w:ascii="宋体" w:hAnsi="宋体" w:eastAsia="宋体" w:cs="宋体"/>
                <w:color w:val="auto"/>
                <w:kern w:val="0"/>
                <w:sz w:val="24"/>
                <w:szCs w:val="24"/>
                <w:lang w:val="en-US" w:eastAsia="zh-CN"/>
              </w:rPr>
              <w:t>资质证书复印件</w:t>
            </w:r>
            <w:r>
              <w:rPr>
                <w:rFonts w:hint="eastAsia" w:cs="宋体"/>
                <w:color w:val="auto"/>
                <w:kern w:val="0"/>
                <w:sz w:val="24"/>
                <w:szCs w:val="24"/>
                <w:lang w:val="en-US" w:eastAsia="zh-CN"/>
              </w:rPr>
              <w:t>，</w:t>
            </w:r>
            <w:r>
              <w:rPr>
                <w:rFonts w:hint="eastAsia" w:ascii="宋体" w:hAnsi="宋体" w:eastAsia="宋体" w:cs="宋体"/>
                <w:color w:val="auto"/>
                <w:kern w:val="0"/>
                <w:sz w:val="24"/>
                <w:szCs w:val="24"/>
                <w:lang w:val="zh-CN"/>
              </w:rPr>
              <w:t>法人授权委托书（原件）及授权人</w:t>
            </w:r>
            <w:r>
              <w:rPr>
                <w:rFonts w:hint="eastAsia" w:cs="宋体"/>
                <w:color w:val="auto"/>
                <w:kern w:val="0"/>
                <w:sz w:val="24"/>
                <w:szCs w:val="24"/>
                <w:lang w:val="en-US" w:eastAsia="zh-CN"/>
              </w:rPr>
              <w:t>和被授权人</w:t>
            </w:r>
            <w:r>
              <w:rPr>
                <w:rFonts w:hint="eastAsia" w:ascii="宋体" w:hAnsi="宋体" w:eastAsia="宋体" w:cs="宋体"/>
                <w:color w:val="auto"/>
                <w:kern w:val="0"/>
                <w:sz w:val="24"/>
                <w:szCs w:val="24"/>
                <w:lang w:val="zh-CN"/>
              </w:rPr>
              <w:t>身份证复印件。以上资料均需加盖公章。（采购代理机构对以上资料留存备案）</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sz w:val="24"/>
                <w:szCs w:val="24"/>
              </w:rPr>
              <w:t>响应文件</w:t>
            </w:r>
            <w:r>
              <w:rPr>
                <w:rFonts w:hint="eastAsia" w:ascii="宋体" w:hAnsi="宋体" w:eastAsia="宋体" w:cs="宋体"/>
                <w:b w:val="0"/>
                <w:bCs w:val="0"/>
                <w:color w:val="auto"/>
                <w:sz w:val="24"/>
                <w:szCs w:val="24"/>
                <w:lang w:eastAsia="zh-CN"/>
              </w:rPr>
              <w:t>提交</w:t>
            </w:r>
            <w:r>
              <w:rPr>
                <w:rFonts w:hint="eastAsia" w:ascii="宋体" w:hAnsi="宋体" w:eastAsia="宋体" w:cs="宋体"/>
                <w:b w:val="0"/>
                <w:bCs w:val="0"/>
                <w:color w:val="auto"/>
                <w:sz w:val="24"/>
                <w:szCs w:val="24"/>
              </w:rPr>
              <w:t>截止时间</w:t>
            </w:r>
          </w:p>
        </w:tc>
        <w:tc>
          <w:tcPr>
            <w:tcW w:w="76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cs="宋体"/>
                <w:color w:val="auto"/>
                <w:kern w:val="0"/>
                <w:sz w:val="24"/>
                <w:szCs w:val="24"/>
                <w:lang w:val="zh-CN"/>
              </w:rPr>
              <w:t>2021年07月19日下午14:00（北京时间）</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sz w:val="24"/>
                <w:szCs w:val="24"/>
              </w:rPr>
              <w:t>响应文件</w:t>
            </w:r>
            <w:r>
              <w:rPr>
                <w:rFonts w:hint="eastAsia" w:ascii="宋体" w:hAnsi="宋体" w:eastAsia="宋体" w:cs="宋体"/>
                <w:b w:val="0"/>
                <w:bCs w:val="0"/>
                <w:color w:val="auto"/>
                <w:sz w:val="24"/>
                <w:szCs w:val="24"/>
                <w:lang w:eastAsia="zh-CN"/>
              </w:rPr>
              <w:t>开启时间</w:t>
            </w:r>
          </w:p>
        </w:tc>
        <w:tc>
          <w:tcPr>
            <w:tcW w:w="76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cs="宋体"/>
                <w:color w:val="auto"/>
                <w:kern w:val="0"/>
                <w:sz w:val="24"/>
                <w:szCs w:val="24"/>
                <w:lang w:val="zh-CN"/>
              </w:rPr>
              <w:t>2021年07月19日下午14:00（北京时间）</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响应文件提交地点</w:t>
            </w:r>
          </w:p>
        </w:tc>
        <w:tc>
          <w:tcPr>
            <w:tcW w:w="76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cs="宋体"/>
                <w:color w:val="auto"/>
                <w:kern w:val="0"/>
                <w:sz w:val="24"/>
                <w:szCs w:val="24"/>
                <w:lang w:val="zh-CN"/>
              </w:rPr>
              <w:t>西宁市城西区三榆山水文园5号楼2单元2294室</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采购人及联系人电话</w:t>
            </w:r>
          </w:p>
        </w:tc>
        <w:tc>
          <w:tcPr>
            <w:tcW w:w="76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采购人：</w:t>
            </w:r>
            <w:r>
              <w:rPr>
                <w:rFonts w:hint="eastAsia" w:cs="宋体"/>
                <w:color w:val="auto"/>
                <w:kern w:val="0"/>
                <w:sz w:val="24"/>
                <w:szCs w:val="24"/>
                <w:lang w:val="en-US" w:eastAsia="zh-CN"/>
              </w:rPr>
              <w:t>中共久治县委党校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联系人：</w:t>
            </w:r>
            <w:r>
              <w:rPr>
                <w:rFonts w:hint="eastAsia" w:cs="宋体"/>
                <w:color w:val="auto"/>
                <w:kern w:val="0"/>
                <w:sz w:val="24"/>
                <w:szCs w:val="24"/>
                <w:lang w:val="en-US" w:eastAsia="zh-CN"/>
              </w:rPr>
              <w:t>吴老师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联系电话：</w:t>
            </w:r>
            <w:r>
              <w:rPr>
                <w:rFonts w:hint="eastAsia" w:cs="宋体"/>
                <w:color w:val="auto"/>
                <w:kern w:val="0"/>
                <w:sz w:val="24"/>
                <w:szCs w:val="24"/>
                <w:lang w:val="en-US" w:eastAsia="zh-CN"/>
              </w:rPr>
              <w:t>0975-7351600</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采购代理机构机联系人电话</w:t>
            </w:r>
          </w:p>
        </w:tc>
        <w:tc>
          <w:tcPr>
            <w:tcW w:w="76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采购代理机构：宿迁建威工程咨询有限公司</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联系人：</w:t>
            </w:r>
            <w:r>
              <w:rPr>
                <w:rFonts w:hint="eastAsia" w:ascii="宋体" w:hAnsi="宋体" w:eastAsia="宋体" w:cs="宋体"/>
                <w:color w:val="auto"/>
                <w:kern w:val="0"/>
                <w:sz w:val="24"/>
                <w:szCs w:val="24"/>
                <w:lang w:val="en-US" w:eastAsia="zh-CN"/>
              </w:rPr>
              <w:t>尹女士</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lang w:val="en-US" w:eastAsia="zh-CN"/>
              </w:rPr>
              <w:t>0971-5362418</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rPr>
              <w:t>联系地址：</w:t>
            </w:r>
            <w:r>
              <w:rPr>
                <w:rFonts w:hint="eastAsia"/>
                <w:kern w:val="0"/>
                <w:sz w:val="24"/>
                <w:lang w:eastAsia="zh-CN"/>
              </w:rPr>
              <w:t>西宁市城西区三榆山水文园5号楼2单元2294室</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采购代理机构开户银行</w:t>
            </w:r>
          </w:p>
        </w:tc>
        <w:tc>
          <w:tcPr>
            <w:tcW w:w="765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firstLine="0" w:firstLineChars="0"/>
              <w:jc w:val="left"/>
              <w:rPr>
                <w:rFonts w:hint="eastAsia" w:ascii="宋体" w:hAnsi="宋体" w:eastAsia="宋体" w:cs="宋体"/>
                <w:color w:val="auto"/>
                <w:kern w:val="0"/>
                <w:sz w:val="24"/>
                <w:szCs w:val="24"/>
                <w:lang w:val="zh-CN" w:eastAsia="zh-CN"/>
              </w:rPr>
            </w:pPr>
            <w:r>
              <w:rPr>
                <w:rFonts w:hint="eastAsia"/>
                <w:kern w:val="0"/>
                <w:sz w:val="24"/>
                <w:lang w:eastAsia="zh-CN"/>
              </w:rPr>
              <w:t>青海西宁农村商业银行股份有限公司市民中心支行</w:t>
            </w:r>
          </w:p>
        </w:tc>
      </w:tr>
      <w:tr>
        <w:tblPrEx>
          <w:tblCellMar>
            <w:top w:w="0" w:type="dxa"/>
            <w:left w:w="57" w:type="dxa"/>
            <w:bottom w:w="0" w:type="dxa"/>
            <w:right w:w="57" w:type="dxa"/>
          </w:tblCellMar>
        </w:tblPrEx>
        <w:trPr>
          <w:trHeight w:val="90"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收款人</w:t>
            </w:r>
          </w:p>
        </w:tc>
        <w:tc>
          <w:tcPr>
            <w:tcW w:w="765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firstLine="0" w:firstLineChars="0"/>
              <w:jc w:val="left"/>
              <w:rPr>
                <w:rFonts w:hint="eastAsia" w:ascii="宋体" w:hAnsi="宋体" w:eastAsia="宋体" w:cs="宋体"/>
                <w:color w:val="auto"/>
                <w:kern w:val="0"/>
                <w:sz w:val="24"/>
                <w:szCs w:val="24"/>
                <w:lang w:val="zh-CN"/>
              </w:rPr>
            </w:pPr>
            <w:r>
              <w:rPr>
                <w:rFonts w:hint="eastAsia" w:ascii="宋体" w:hAnsi="宋体"/>
                <w:kern w:val="0"/>
                <w:sz w:val="24"/>
                <w:lang w:val="zh-CN"/>
              </w:rPr>
              <w:t>宿迁建威工程咨询有限公司青海分公司</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银行账号</w:t>
            </w:r>
          </w:p>
        </w:tc>
        <w:tc>
          <w:tcPr>
            <w:tcW w:w="765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ind w:left="0" w:leftChars="0" w:firstLine="0" w:firstLineChars="0"/>
              <w:jc w:val="left"/>
              <w:rPr>
                <w:rFonts w:hint="eastAsia" w:ascii="宋体" w:hAnsi="宋体" w:eastAsia="宋体" w:cs="宋体"/>
                <w:color w:val="auto"/>
                <w:kern w:val="0"/>
                <w:sz w:val="24"/>
                <w:szCs w:val="24"/>
                <w:lang w:val="zh-CN"/>
              </w:rPr>
            </w:pPr>
            <w:r>
              <w:rPr>
                <w:rFonts w:ascii="宋体" w:hAnsi="宋体"/>
                <w:kern w:val="0"/>
                <w:sz w:val="24"/>
              </w:rPr>
              <w:t>82010000000415138</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其他事项</w:t>
            </w:r>
          </w:p>
        </w:tc>
        <w:tc>
          <w:tcPr>
            <w:tcW w:w="76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本公告在《</w:t>
            </w:r>
            <w:r>
              <w:rPr>
                <w:rFonts w:hint="eastAsia" w:ascii="宋体" w:hAnsi="宋体" w:eastAsia="宋体" w:cs="宋体"/>
                <w:color w:val="auto"/>
                <w:sz w:val="24"/>
                <w:szCs w:val="24"/>
                <w:lang w:eastAsia="zh-CN"/>
              </w:rPr>
              <w:t>青海政府采购网</w:t>
            </w:r>
            <w:r>
              <w:rPr>
                <w:rFonts w:hint="eastAsia" w:ascii="宋体" w:hAnsi="宋体" w:eastAsia="宋体" w:cs="宋体"/>
                <w:color w:val="auto"/>
                <w:sz w:val="24"/>
                <w:szCs w:val="24"/>
              </w:rPr>
              <w:t>》、《青海省电子招标投标公告服务平台》</w:t>
            </w:r>
            <w:r>
              <w:rPr>
                <w:rFonts w:hint="eastAsia" w:ascii="宋体" w:hAnsi="宋体" w:eastAsia="宋体" w:cs="宋体"/>
                <w:color w:val="auto"/>
                <w:sz w:val="24"/>
                <w:szCs w:val="24"/>
                <w:lang w:eastAsia="zh-CN"/>
              </w:rPr>
              <w:t>同时</w:t>
            </w:r>
            <w:r>
              <w:rPr>
                <w:rFonts w:hint="eastAsia" w:ascii="宋体" w:hAnsi="宋体" w:eastAsia="宋体" w:cs="宋体"/>
                <w:color w:val="auto"/>
                <w:sz w:val="24"/>
                <w:szCs w:val="24"/>
              </w:rPr>
              <w:t>发布</w:t>
            </w:r>
            <w:r>
              <w:rPr>
                <w:rFonts w:hint="eastAsia" w:cs="宋体"/>
                <w:color w:val="auto"/>
                <w:sz w:val="24"/>
                <w:szCs w:val="24"/>
                <w:lang w:eastAsia="zh-CN"/>
              </w:rPr>
              <w:t>。</w:t>
            </w:r>
          </w:p>
        </w:tc>
      </w:tr>
      <w:tr>
        <w:tblPrEx>
          <w:tblCellMar>
            <w:top w:w="0" w:type="dxa"/>
            <w:left w:w="57" w:type="dxa"/>
            <w:bottom w:w="0" w:type="dxa"/>
            <w:right w:w="57" w:type="dxa"/>
          </w:tblCellMar>
        </w:tblPrEx>
        <w:trPr>
          <w:trHeight w:val="23" w:hRule="atLeast"/>
          <w:jc w:val="center"/>
        </w:trPr>
        <w:tc>
          <w:tcPr>
            <w:tcW w:w="255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财政部门监督电话</w:t>
            </w:r>
          </w:p>
        </w:tc>
        <w:tc>
          <w:tcPr>
            <w:tcW w:w="76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监督单位：久治县财政局</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联系电话：0975-8331261</w:t>
            </w:r>
          </w:p>
        </w:tc>
      </w:tr>
    </w:tbl>
    <w:p>
      <w:pPr>
        <w:spacing w:after="0"/>
        <w:rPr>
          <w:sz w:val="24"/>
        </w:rPr>
        <w:sectPr>
          <w:footerReference r:id="rId7" w:type="default"/>
          <w:pgSz w:w="11910" w:h="16840"/>
          <w:pgMar w:top="1480" w:right="760" w:bottom="1140" w:left="820" w:header="1136" w:footer="953" w:gutter="0"/>
          <w:pgNumType w:fmt="numberInDash" w:start="1"/>
          <w:cols w:space="720" w:num="1"/>
        </w:sectPr>
      </w:pPr>
    </w:p>
    <w:p>
      <w:pPr>
        <w:pStyle w:val="4"/>
        <w:spacing w:before="39"/>
        <w:ind w:left="641" w:right="442"/>
      </w:pPr>
      <w:bookmarkStart w:id="2" w:name="第二部分 投标单位须知前附表"/>
      <w:bookmarkEnd w:id="2"/>
      <w:r>
        <w:t xml:space="preserve">第二部分 </w:t>
      </w:r>
      <w:r>
        <w:rPr>
          <w:rFonts w:hint="eastAsia"/>
          <w:lang w:val="en-US" w:eastAsia="zh-CN"/>
        </w:rPr>
        <w:t>供应商</w:t>
      </w:r>
      <w:r>
        <w:t>须知前附表</w:t>
      </w:r>
    </w:p>
    <w:p>
      <w:pPr>
        <w:pStyle w:val="9"/>
        <w:spacing w:before="1"/>
        <w:rPr>
          <w:b/>
          <w:sz w:val="17"/>
        </w:rPr>
      </w:pPr>
    </w:p>
    <w:tbl>
      <w:tblPr>
        <w:tblStyle w:val="21"/>
        <w:tblW w:w="0" w:type="auto"/>
        <w:jc w:val="center"/>
        <w:tblLayout w:type="fixed"/>
        <w:tblCellMar>
          <w:top w:w="0" w:type="dxa"/>
          <w:left w:w="57" w:type="dxa"/>
          <w:bottom w:w="0" w:type="dxa"/>
          <w:right w:w="57" w:type="dxa"/>
        </w:tblCellMar>
      </w:tblPr>
      <w:tblGrid>
        <w:gridCol w:w="898"/>
        <w:gridCol w:w="2556"/>
        <w:gridCol w:w="6751"/>
      </w:tblGrid>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9307" w:type="dxa"/>
            <w:gridSpan w:val="2"/>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内容</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采购项目编号</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eastAsia="zh-CN"/>
              </w:rPr>
            </w:pPr>
            <w:r>
              <w:rPr>
                <w:rFonts w:hint="eastAsia"/>
                <w:sz w:val="24"/>
                <w:lang w:eastAsia="zh-CN"/>
              </w:rPr>
              <w:t>宿迁建威竞磋（工程）2021-021</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采购项目名称</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sz w:val="24"/>
                <w:lang w:eastAsia="zh-CN"/>
              </w:rPr>
              <w:t>久治县新时代党性教育基地</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采购人</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pStyle w:val="25"/>
              <w:spacing w:before="6"/>
              <w:ind w:right="0" w:rightChars="0"/>
              <w:rPr>
                <w:rFonts w:hint="eastAsia" w:ascii="宋体" w:hAnsi="宋体" w:eastAsia="宋体" w:cs="宋体"/>
                <w:color w:val="auto"/>
                <w:kern w:val="0"/>
                <w:sz w:val="24"/>
                <w:szCs w:val="24"/>
                <w:lang w:val="zh-CN"/>
              </w:rPr>
            </w:pPr>
            <w:r>
              <w:rPr>
                <w:rFonts w:hint="eastAsia"/>
                <w:sz w:val="24"/>
                <w:lang w:eastAsia="zh-CN"/>
              </w:rPr>
              <w:t>中共久治县委党校</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pStyle w:val="25"/>
              <w:spacing w:before="1"/>
              <w:ind w:right="0" w:rightChars="0"/>
              <w:rPr>
                <w:rFonts w:hint="eastAsia" w:ascii="宋体" w:hAnsi="宋体" w:eastAsia="宋体" w:cs="宋体"/>
                <w:color w:val="auto"/>
                <w:kern w:val="0"/>
                <w:sz w:val="24"/>
                <w:szCs w:val="24"/>
                <w:lang w:val="zh-CN"/>
              </w:rPr>
            </w:pPr>
            <w:r>
              <w:rPr>
                <w:rFonts w:hint="eastAsia"/>
                <w:sz w:val="24"/>
                <w:lang w:eastAsia="zh-CN"/>
              </w:rPr>
              <w:t>宿迁建威工程咨询有限公司</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采购方式</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pStyle w:val="25"/>
              <w:spacing w:before="1"/>
              <w:ind w:right="0" w:rightChars="0"/>
              <w:rPr>
                <w:rFonts w:hint="eastAsia" w:ascii="宋体" w:hAnsi="宋体" w:eastAsia="宋体" w:cs="宋体"/>
                <w:color w:val="auto"/>
                <w:kern w:val="0"/>
                <w:sz w:val="24"/>
                <w:szCs w:val="24"/>
                <w:lang w:val="zh-CN"/>
              </w:rPr>
            </w:pPr>
            <w:r>
              <w:rPr>
                <w:sz w:val="24"/>
              </w:rPr>
              <w:t>竞争性磋商</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6</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评分办法</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default" w:ascii="宋体" w:hAnsi="宋体" w:eastAsia="宋体" w:cs="宋体"/>
                <w:color w:val="auto"/>
                <w:kern w:val="0"/>
                <w:sz w:val="24"/>
                <w:szCs w:val="24"/>
                <w:lang w:val="en-US" w:eastAsia="zh-CN"/>
              </w:rPr>
            </w:pPr>
            <w:r>
              <w:rPr>
                <w:rFonts w:hint="eastAsia" w:cs="宋体"/>
                <w:color w:val="auto"/>
                <w:kern w:val="0"/>
                <w:sz w:val="24"/>
                <w:szCs w:val="24"/>
                <w:lang w:val="en-US" w:eastAsia="zh-CN"/>
              </w:rPr>
              <w:t>综合评分法</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7</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cs="宋体"/>
                <w:color w:val="auto"/>
                <w:sz w:val="24"/>
              </w:rPr>
              <w:t>采购预算额度</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pStyle w:val="25"/>
              <w:spacing w:before="27"/>
              <w:ind w:left="0" w:leftChars="0" w:right="0" w:rightChars="0"/>
              <w:rPr>
                <w:rFonts w:hint="default" w:ascii="宋体" w:hAnsi="宋体" w:eastAsia="宋体" w:cs="宋体"/>
                <w:color w:val="auto"/>
                <w:kern w:val="0"/>
                <w:sz w:val="24"/>
                <w:szCs w:val="24"/>
                <w:lang w:val="en-US"/>
              </w:rPr>
            </w:pPr>
            <w:r>
              <w:rPr>
                <w:rFonts w:hint="eastAsia"/>
                <w:sz w:val="24"/>
                <w:lang w:val="en-US" w:eastAsia="zh-CN"/>
              </w:rPr>
              <w:t>1968400.00元</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en-US" w:eastAsia="zh-CN"/>
              </w:rPr>
            </w:pPr>
            <w:r>
              <w:rPr>
                <w:rFonts w:hint="eastAsia" w:cs="宋体"/>
                <w:color w:val="auto"/>
                <w:kern w:val="0"/>
                <w:sz w:val="24"/>
                <w:szCs w:val="24"/>
                <w:lang w:val="en-US" w:eastAsia="zh-CN"/>
              </w:rPr>
              <w:t>8</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sz w:val="24"/>
              </w:rPr>
            </w:pPr>
            <w:r>
              <w:rPr>
                <w:rFonts w:hint="eastAsia" w:cs="宋体"/>
                <w:color w:val="auto"/>
                <w:kern w:val="0"/>
                <w:sz w:val="24"/>
                <w:szCs w:val="24"/>
                <w:lang w:val="en-US" w:eastAsia="zh-CN"/>
              </w:rPr>
              <w:t>最高限价</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pStyle w:val="25"/>
              <w:spacing w:before="38"/>
              <w:ind w:left="0" w:leftChars="0" w:right="0" w:rightChars="0"/>
              <w:rPr>
                <w:rFonts w:hint="eastAsia"/>
                <w:sz w:val="24"/>
                <w:lang w:val="en-US" w:eastAsia="zh-CN"/>
              </w:rPr>
            </w:pPr>
            <w:r>
              <w:rPr>
                <w:rFonts w:hint="eastAsia"/>
                <w:sz w:val="24"/>
                <w:lang w:val="en-US" w:eastAsia="zh-CN"/>
              </w:rPr>
              <w:t>1968400.00元</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cs="宋体"/>
                <w:color w:val="auto"/>
                <w:kern w:val="0"/>
                <w:sz w:val="24"/>
                <w:szCs w:val="24"/>
                <w:lang w:val="en-US" w:eastAsia="zh-CN"/>
              </w:rPr>
              <w:t>9</w:t>
            </w:r>
          </w:p>
        </w:tc>
        <w:tc>
          <w:tcPr>
            <w:tcW w:w="2556" w:type="dxa"/>
            <w:tcBorders>
              <w:top w:val="single" w:color="000000" w:sz="6" w:space="0"/>
              <w:left w:val="single" w:color="000000" w:sz="6" w:space="0"/>
              <w:bottom w:val="single" w:color="000000" w:sz="6" w:space="0"/>
              <w:right w:val="single" w:color="000000" w:sz="6" w:space="0"/>
            </w:tcBorders>
            <w:noWrap w:val="0"/>
            <w:vAlign w:val="top"/>
          </w:tcPr>
          <w:p>
            <w:pPr>
              <w:pStyle w:val="25"/>
              <w:spacing w:before="65"/>
              <w:ind w:left="107" w:leftChars="0" w:right="0" w:rightChars="0"/>
              <w:jc w:val="center"/>
              <w:rPr>
                <w:rFonts w:hint="eastAsia" w:ascii="宋体" w:hAnsi="宋体" w:eastAsia="宋体" w:cs="宋体"/>
                <w:color w:val="auto"/>
                <w:kern w:val="0"/>
                <w:sz w:val="24"/>
                <w:szCs w:val="24"/>
                <w:lang w:val="zh-CN"/>
              </w:rPr>
            </w:pPr>
            <w:r>
              <w:rPr>
                <w:sz w:val="24"/>
              </w:rPr>
              <w:t>招标范围</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pStyle w:val="25"/>
              <w:spacing w:before="65"/>
              <w:ind w:right="0" w:rightChars="0"/>
              <w:rPr>
                <w:rFonts w:hint="eastAsia" w:ascii="宋体" w:hAnsi="宋体" w:eastAsia="宋体" w:cs="宋体"/>
                <w:color w:val="auto"/>
                <w:kern w:val="0"/>
                <w:sz w:val="24"/>
                <w:szCs w:val="24"/>
                <w:lang w:val="zh-CN" w:eastAsia="zh-CN"/>
              </w:rPr>
            </w:pPr>
            <w:r>
              <w:rPr>
                <w:rFonts w:hint="eastAsia"/>
                <w:sz w:val="24"/>
                <w:lang w:val="en-US" w:eastAsia="zh-CN"/>
              </w:rPr>
              <w:t>磋商文件、</w:t>
            </w:r>
            <w:r>
              <w:rPr>
                <w:sz w:val="24"/>
              </w:rPr>
              <w:t>工程量清单所有内容</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default" w:ascii="宋体" w:hAnsi="宋体" w:eastAsia="宋体" w:cs="宋体"/>
                <w:color w:val="auto"/>
                <w:kern w:val="0"/>
                <w:sz w:val="24"/>
                <w:szCs w:val="24"/>
                <w:lang w:val="en-US" w:eastAsia="zh-CN"/>
              </w:rPr>
            </w:pPr>
            <w:r>
              <w:rPr>
                <w:rFonts w:hint="eastAsia" w:cs="宋体"/>
                <w:color w:val="auto"/>
                <w:kern w:val="0"/>
                <w:sz w:val="24"/>
                <w:szCs w:val="24"/>
                <w:lang w:val="en-US" w:eastAsia="zh-CN"/>
              </w:rPr>
              <w:t>10</w:t>
            </w:r>
          </w:p>
        </w:tc>
        <w:tc>
          <w:tcPr>
            <w:tcW w:w="2556" w:type="dxa"/>
            <w:tcBorders>
              <w:top w:val="single" w:color="000000" w:sz="6" w:space="0"/>
              <w:left w:val="single" w:color="000000" w:sz="6" w:space="0"/>
              <w:bottom w:val="single" w:color="000000" w:sz="6" w:space="0"/>
              <w:right w:val="single" w:color="000000" w:sz="6" w:space="0"/>
            </w:tcBorders>
            <w:noWrap w:val="0"/>
            <w:vAlign w:val="top"/>
          </w:tcPr>
          <w:p>
            <w:pPr>
              <w:pStyle w:val="25"/>
              <w:spacing w:before="9"/>
              <w:jc w:val="center"/>
              <w:rPr>
                <w:b/>
                <w:color w:val="auto"/>
                <w:sz w:val="34"/>
              </w:rPr>
            </w:pPr>
          </w:p>
          <w:p>
            <w:pPr>
              <w:pStyle w:val="25"/>
              <w:ind w:left="107" w:leftChars="0" w:right="0" w:rightChars="0"/>
              <w:jc w:val="center"/>
              <w:rPr>
                <w:rFonts w:hint="eastAsia" w:ascii="宋体" w:hAnsi="宋体" w:eastAsia="宋体" w:cs="宋体"/>
                <w:color w:val="auto"/>
                <w:kern w:val="0"/>
                <w:sz w:val="24"/>
                <w:szCs w:val="24"/>
                <w:lang w:val="zh-CN"/>
              </w:rPr>
            </w:pPr>
            <w:r>
              <w:rPr>
                <w:color w:val="auto"/>
                <w:sz w:val="24"/>
              </w:rPr>
              <w:t>计划工期</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pStyle w:val="25"/>
              <w:spacing w:before="66"/>
              <w:rPr>
                <w:rFonts w:hint="default" w:eastAsia="宋体"/>
                <w:color w:val="auto"/>
                <w:sz w:val="24"/>
                <w:lang w:val="en-US" w:eastAsia="zh-CN"/>
              </w:rPr>
            </w:pPr>
            <w:r>
              <w:rPr>
                <w:color w:val="auto"/>
                <w:sz w:val="24"/>
              </w:rPr>
              <w:t>计划工期：</w:t>
            </w:r>
            <w:r>
              <w:rPr>
                <w:rFonts w:hint="eastAsia"/>
                <w:color w:val="auto"/>
                <w:sz w:val="24"/>
                <w:lang w:val="en-US" w:eastAsia="zh-CN"/>
              </w:rPr>
              <w:t>60日历天</w:t>
            </w:r>
          </w:p>
          <w:p>
            <w:pPr>
              <w:pStyle w:val="25"/>
              <w:spacing w:before="71"/>
              <w:rPr>
                <w:rFonts w:hint="eastAsia"/>
                <w:color w:val="auto"/>
                <w:sz w:val="24"/>
                <w:lang w:val="en-US" w:eastAsia="zh-CN"/>
              </w:rPr>
            </w:pPr>
            <w:r>
              <w:rPr>
                <w:color w:val="auto"/>
                <w:sz w:val="24"/>
              </w:rPr>
              <w:t>计划开工日期：</w:t>
            </w:r>
            <w:r>
              <w:rPr>
                <w:rFonts w:hint="eastAsia"/>
                <w:color w:val="auto"/>
                <w:sz w:val="24"/>
                <w:lang w:val="en-US" w:eastAsia="zh-CN"/>
              </w:rPr>
              <w:t>2021年07月28日</w:t>
            </w:r>
          </w:p>
          <w:p>
            <w:pPr>
              <w:pStyle w:val="25"/>
              <w:spacing w:before="72" w:line="296" w:lineRule="exact"/>
              <w:ind w:right="0" w:rightChars="0"/>
              <w:rPr>
                <w:rFonts w:hint="eastAsia" w:ascii="宋体" w:hAnsi="宋体" w:eastAsia="宋体" w:cs="宋体"/>
                <w:color w:val="auto"/>
                <w:kern w:val="0"/>
                <w:sz w:val="24"/>
                <w:szCs w:val="24"/>
                <w:lang w:val="zh-CN"/>
              </w:rPr>
            </w:pPr>
            <w:r>
              <w:rPr>
                <w:color w:val="auto"/>
                <w:sz w:val="24"/>
              </w:rPr>
              <w:t>计划竣工日期：20</w:t>
            </w:r>
            <w:r>
              <w:rPr>
                <w:rFonts w:hint="eastAsia"/>
                <w:color w:val="auto"/>
                <w:sz w:val="24"/>
                <w:lang w:val="en-US" w:eastAsia="zh-CN"/>
              </w:rPr>
              <w:t>21年09月26日</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rPr>
              <w:t>1</w:t>
            </w:r>
            <w:r>
              <w:rPr>
                <w:rFonts w:hint="eastAsia" w:cs="宋体"/>
                <w:color w:val="auto"/>
                <w:kern w:val="0"/>
                <w:sz w:val="24"/>
                <w:szCs w:val="24"/>
                <w:lang w:val="en-US" w:eastAsia="zh-CN"/>
              </w:rPr>
              <w:t>1</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供应商资格条件</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1.符合《政府采购法》第22条的条件并提供下列材料：</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（1）投标人的营业执照等证明文件，自然人的身份证明。</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（2）财务状况报告，依法缴纳税收和社会保障资金的相关材料。</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（3）具备履行合同所必需的设备和专业技术能力的证明材料。</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（4）参加政府采购活动前3年内在经营活动中没有重大违法记录的书面声明。</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（5）具备法律、行政法规规定的其他条件的证明材料。</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2.单位负责人为同一人或者存在直接控股、管理关系的不同投标人，不得参加同一合同项下的政府采购活动。否则，皆取消投标资格；</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3.为本采购项目提供整体设计、规范编制或者项目管理、监理、检测等服务的投标人，不得再参加该采购项目的其他采购活动；</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4.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20天内）；</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5.本次招标不接受联合体投标；</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6.其他资格条件：（1）供应商须具备</w:t>
            </w:r>
            <w:r>
              <w:rPr>
                <w:rFonts w:hint="eastAsia" w:cs="宋体"/>
                <w:color w:val="auto"/>
                <w:kern w:val="0"/>
                <w:sz w:val="24"/>
                <w:szCs w:val="24"/>
                <w:lang w:val="zh-CN" w:eastAsia="zh-CN"/>
              </w:rPr>
              <w:t>建筑装修装饰工程专业承包贰级（含）</w:t>
            </w:r>
            <w:r>
              <w:rPr>
                <w:rFonts w:hint="eastAsia" w:ascii="宋体" w:hAnsi="宋体" w:eastAsia="宋体" w:cs="宋体"/>
                <w:color w:val="auto"/>
                <w:kern w:val="0"/>
                <w:sz w:val="24"/>
                <w:szCs w:val="24"/>
                <w:lang w:val="zh-CN" w:eastAsia="zh-CN"/>
              </w:rPr>
              <w:t>以上资质，且具备有效的安全生产考核合格证书，并在人员、设备、资金等方面具有相应的</w:t>
            </w:r>
            <w:r>
              <w:rPr>
                <w:rFonts w:hint="eastAsia" w:cs="宋体"/>
                <w:color w:val="auto"/>
                <w:kern w:val="0"/>
                <w:sz w:val="24"/>
                <w:szCs w:val="24"/>
                <w:lang w:val="en-US" w:eastAsia="zh-CN"/>
              </w:rPr>
              <w:t>施工</w:t>
            </w:r>
            <w:r>
              <w:rPr>
                <w:rFonts w:hint="eastAsia" w:ascii="宋体" w:hAnsi="宋体" w:eastAsia="宋体" w:cs="宋体"/>
                <w:color w:val="auto"/>
                <w:kern w:val="0"/>
                <w:sz w:val="24"/>
                <w:szCs w:val="24"/>
                <w:lang w:val="zh-CN" w:eastAsia="zh-CN"/>
              </w:rPr>
              <w:t>能力；</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（2）拟派项目负责人须具备建筑工程专业贰级建造师资格且三证齐全（执业资格证、注册证、安全考核证）；</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（3）省外供应商须提供青海省省外建设工程企业信息登记册。</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rPr>
              <w:t>1</w:t>
            </w:r>
            <w:r>
              <w:rPr>
                <w:rFonts w:hint="eastAsia" w:cs="宋体"/>
                <w:color w:val="auto"/>
                <w:kern w:val="0"/>
                <w:sz w:val="24"/>
                <w:szCs w:val="24"/>
                <w:lang w:val="en-US" w:eastAsia="zh-CN"/>
              </w:rPr>
              <w:t>2</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磋商保证金</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磋商保证金金额：</w:t>
            </w:r>
            <w:r>
              <w:rPr>
                <w:rFonts w:hint="eastAsia" w:cs="宋体"/>
                <w:color w:val="auto"/>
                <w:kern w:val="0"/>
                <w:sz w:val="24"/>
                <w:szCs w:val="24"/>
                <w:lang w:val="en-US" w:eastAsia="zh-CN"/>
              </w:rPr>
              <w:t>20000.00（大写：贰万元整）</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户  名：宿迁建威工程咨询有限公司青海分公司</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帐  号：82010000000415138</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开户行：</w:t>
            </w:r>
            <w:r>
              <w:rPr>
                <w:rFonts w:hint="eastAsia" w:cs="宋体"/>
                <w:color w:val="auto"/>
                <w:kern w:val="0"/>
                <w:sz w:val="24"/>
                <w:szCs w:val="24"/>
                <w:lang w:val="zh-CN"/>
              </w:rPr>
              <w:t>青海西宁农村商业银行股份有限公司市民中心支行</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款项用途：</w:t>
            </w:r>
            <w:r>
              <w:rPr>
                <w:rFonts w:hint="eastAsia" w:cs="宋体"/>
                <w:color w:val="auto"/>
                <w:kern w:val="0"/>
                <w:sz w:val="24"/>
                <w:szCs w:val="24"/>
                <w:lang w:val="zh-CN" w:eastAsia="zh-CN"/>
              </w:rPr>
              <w:t>久治县新时代党性教育基地</w:t>
            </w:r>
            <w:r>
              <w:rPr>
                <w:rFonts w:hint="eastAsia" w:ascii="宋体" w:hAnsi="宋体" w:eastAsia="宋体" w:cs="宋体"/>
                <w:color w:val="auto"/>
                <w:kern w:val="0"/>
                <w:sz w:val="24"/>
                <w:szCs w:val="24"/>
                <w:lang w:val="zh-CN" w:eastAsia="zh-CN"/>
              </w:rPr>
              <w:t>保证金</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缴费时间：</w:t>
            </w:r>
            <w:r>
              <w:rPr>
                <w:rFonts w:hint="eastAsia" w:ascii="宋体" w:hAnsi="宋体" w:eastAsia="宋体" w:cs="宋体"/>
                <w:b w:val="0"/>
                <w:bCs w:val="0"/>
                <w:color w:val="auto"/>
                <w:sz w:val="24"/>
                <w:szCs w:val="24"/>
              </w:rPr>
              <w:t>响应文件</w:t>
            </w:r>
            <w:r>
              <w:rPr>
                <w:rFonts w:hint="eastAsia" w:ascii="宋体" w:hAnsi="宋体" w:eastAsia="宋体" w:cs="宋体"/>
                <w:b w:val="0"/>
                <w:bCs w:val="0"/>
                <w:color w:val="auto"/>
                <w:sz w:val="24"/>
                <w:szCs w:val="24"/>
                <w:lang w:eastAsia="zh-CN"/>
              </w:rPr>
              <w:t>提交</w:t>
            </w:r>
            <w:r>
              <w:rPr>
                <w:rFonts w:hint="eastAsia" w:ascii="宋体" w:hAnsi="宋体" w:eastAsia="宋体" w:cs="宋体"/>
                <w:b w:val="0"/>
                <w:bCs w:val="0"/>
                <w:color w:val="auto"/>
                <w:sz w:val="24"/>
                <w:szCs w:val="24"/>
              </w:rPr>
              <w:t>截止时</w:t>
            </w:r>
            <w:r>
              <w:rPr>
                <w:rFonts w:hint="eastAsia" w:ascii="宋体" w:hAnsi="宋体" w:eastAsia="宋体" w:cs="宋体"/>
                <w:b w:val="0"/>
                <w:bCs w:val="0"/>
                <w:color w:val="auto"/>
                <w:sz w:val="24"/>
                <w:szCs w:val="24"/>
                <w:lang w:val="en-US" w:eastAsia="zh-CN"/>
              </w:rPr>
              <w:t>间</w:t>
            </w:r>
            <w:r>
              <w:rPr>
                <w:rFonts w:hint="eastAsia" w:cs="宋体"/>
                <w:b w:val="0"/>
                <w:bCs w:val="0"/>
                <w:color w:val="auto"/>
                <w:sz w:val="24"/>
                <w:szCs w:val="24"/>
                <w:lang w:val="en-US" w:eastAsia="zh-CN"/>
              </w:rPr>
              <w:t>前</w:t>
            </w:r>
            <w:r>
              <w:rPr>
                <w:rFonts w:hint="eastAsia" w:ascii="宋体" w:hAnsi="宋体" w:eastAsia="宋体" w:cs="宋体"/>
                <w:color w:val="auto"/>
                <w:kern w:val="0"/>
                <w:sz w:val="24"/>
                <w:szCs w:val="24"/>
                <w:lang w:val="zh-CN"/>
              </w:rPr>
              <w:t>。以银行到账时间为准。</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rPr>
              <w:t>1</w:t>
            </w:r>
            <w:r>
              <w:rPr>
                <w:rFonts w:hint="eastAsia" w:cs="宋体"/>
                <w:color w:val="auto"/>
                <w:kern w:val="0"/>
                <w:sz w:val="24"/>
                <w:szCs w:val="24"/>
                <w:lang w:val="en-US" w:eastAsia="zh-CN"/>
              </w:rPr>
              <w:t>3</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缴费方式</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缴费方式：</w:t>
            </w:r>
            <w:r>
              <w:rPr>
                <w:rFonts w:hint="eastAsia" w:cs="宋体"/>
                <w:color w:val="auto"/>
                <w:kern w:val="0"/>
                <w:sz w:val="24"/>
                <w:szCs w:val="24"/>
                <w:lang w:val="en-US" w:eastAsia="zh-CN"/>
              </w:rPr>
              <w:t>磋商</w:t>
            </w:r>
            <w:r>
              <w:rPr>
                <w:rFonts w:hint="eastAsia" w:ascii="宋体" w:hAnsi="宋体" w:eastAsia="宋体" w:cs="宋体"/>
                <w:color w:val="auto"/>
                <w:kern w:val="0"/>
                <w:sz w:val="24"/>
                <w:szCs w:val="24"/>
                <w:lang w:val="zh-CN"/>
              </w:rPr>
              <w:t>保证金应当以支票、汇票、本票或者金融机构、担保机构出具的保函等非现金形式提交。通过银行转账的，必须</w:t>
            </w:r>
            <w:r>
              <w:rPr>
                <w:rFonts w:hint="eastAsia" w:ascii="宋体" w:hAnsi="宋体" w:eastAsia="宋体" w:cs="宋体"/>
                <w:color w:val="auto"/>
                <w:sz w:val="24"/>
                <w:szCs w:val="24"/>
                <w:lang w:val="zh-CN"/>
              </w:rPr>
              <w:t>由供应商从其基本账户</w:t>
            </w:r>
            <w:r>
              <w:rPr>
                <w:rFonts w:hint="eastAsia" w:ascii="宋体" w:hAnsi="宋体" w:eastAsia="宋体" w:cs="宋体"/>
                <w:color w:val="auto"/>
                <w:sz w:val="24"/>
                <w:szCs w:val="24"/>
              </w:rPr>
              <w:t>(需提供开户许可证)</w:t>
            </w:r>
            <w:r>
              <w:rPr>
                <w:rFonts w:hint="eastAsia" w:ascii="宋体" w:hAnsi="宋体" w:eastAsia="宋体" w:cs="宋体"/>
                <w:color w:val="auto"/>
                <w:sz w:val="24"/>
                <w:szCs w:val="24"/>
                <w:lang w:val="zh-CN"/>
              </w:rPr>
              <w:t>汇（转）入采购代理机构指定账户</w:t>
            </w:r>
            <w:r>
              <w:rPr>
                <w:rFonts w:hint="eastAsia" w:ascii="宋体" w:hAnsi="宋体" w:eastAsia="宋体" w:cs="宋体"/>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供应商未按照磋商文件要求提交</w:t>
            </w:r>
            <w:r>
              <w:rPr>
                <w:rFonts w:hint="eastAsia" w:cs="宋体"/>
                <w:color w:val="auto"/>
                <w:kern w:val="0"/>
                <w:sz w:val="24"/>
                <w:szCs w:val="24"/>
                <w:lang w:val="en-US" w:eastAsia="zh-CN"/>
              </w:rPr>
              <w:t>磋商</w:t>
            </w:r>
            <w:r>
              <w:rPr>
                <w:rFonts w:hint="eastAsia" w:ascii="宋体" w:hAnsi="宋体" w:eastAsia="宋体" w:cs="宋体"/>
                <w:color w:val="auto"/>
                <w:kern w:val="0"/>
                <w:sz w:val="24"/>
                <w:szCs w:val="24"/>
                <w:lang w:val="zh-CN"/>
              </w:rPr>
              <w:t>保证金的，</w:t>
            </w:r>
            <w:r>
              <w:rPr>
                <w:rFonts w:hint="eastAsia" w:cs="宋体"/>
                <w:color w:val="auto"/>
                <w:kern w:val="0"/>
                <w:sz w:val="24"/>
                <w:szCs w:val="24"/>
                <w:lang w:val="en-US" w:eastAsia="zh-CN"/>
              </w:rPr>
              <w:t>磋商</w:t>
            </w:r>
            <w:r>
              <w:rPr>
                <w:rFonts w:hint="eastAsia" w:ascii="宋体" w:hAnsi="宋体" w:eastAsia="宋体" w:cs="宋体"/>
                <w:color w:val="auto"/>
                <w:kern w:val="0"/>
                <w:sz w:val="24"/>
                <w:szCs w:val="24"/>
                <w:lang w:val="zh-CN"/>
              </w:rPr>
              <w:t>无效。</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rPr>
              <w:t>1</w:t>
            </w:r>
            <w:r>
              <w:rPr>
                <w:rFonts w:hint="eastAsia" w:cs="宋体"/>
                <w:color w:val="auto"/>
                <w:kern w:val="0"/>
                <w:sz w:val="24"/>
                <w:szCs w:val="24"/>
                <w:lang w:val="en-US" w:eastAsia="zh-CN"/>
              </w:rPr>
              <w:t>4</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磋商保证金退还</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未中标人的投标保证金自中标通知书发出之日起5个工作日内退还（不退现金）；中标人的投标保证金，自政府采购合同签订之日起5个工作日内退还（不退现金）。</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rPr>
              <w:t>1</w:t>
            </w:r>
            <w:r>
              <w:rPr>
                <w:rFonts w:hint="eastAsia" w:cs="宋体"/>
                <w:color w:val="auto"/>
                <w:kern w:val="0"/>
                <w:sz w:val="24"/>
                <w:szCs w:val="24"/>
                <w:lang w:val="en-US" w:eastAsia="zh-CN"/>
              </w:rPr>
              <w:t>5</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磋商文件编制要求</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r>
              <w:rPr>
                <w:rFonts w:hint="eastAsia" w:ascii="宋体" w:hAnsi="宋体" w:eastAsia="宋体" w:cs="宋体"/>
                <w:color w:val="auto"/>
                <w:kern w:val="0"/>
                <w:sz w:val="24"/>
                <w:szCs w:val="24"/>
                <w:lang w:val="zh-CN" w:eastAsia="zh-CN"/>
              </w:rPr>
              <w:t>供应商</w:t>
            </w:r>
            <w:r>
              <w:rPr>
                <w:rFonts w:hint="eastAsia" w:ascii="宋体" w:hAnsi="宋体" w:eastAsia="宋体" w:cs="宋体"/>
                <w:color w:val="auto"/>
                <w:kern w:val="0"/>
                <w:sz w:val="24"/>
                <w:szCs w:val="24"/>
                <w:lang w:val="zh-CN"/>
              </w:rPr>
              <w:t>须提交一式</w:t>
            </w:r>
            <w:r>
              <w:rPr>
                <w:rFonts w:hint="eastAsia" w:ascii="宋体" w:hAnsi="宋体" w:eastAsia="宋体" w:cs="宋体"/>
                <w:color w:val="auto"/>
                <w:kern w:val="0"/>
                <w:sz w:val="24"/>
                <w:szCs w:val="24"/>
                <w:lang w:val="zh-CN" w:eastAsia="zh-CN"/>
              </w:rPr>
              <w:t>三</w:t>
            </w:r>
            <w:r>
              <w:rPr>
                <w:rFonts w:hint="eastAsia" w:ascii="宋体" w:hAnsi="宋体" w:eastAsia="宋体" w:cs="宋体"/>
                <w:color w:val="auto"/>
                <w:kern w:val="0"/>
                <w:sz w:val="24"/>
                <w:szCs w:val="24"/>
                <w:lang w:val="zh-CN"/>
              </w:rPr>
              <w:t>份</w:t>
            </w:r>
            <w:r>
              <w:rPr>
                <w:rFonts w:hint="eastAsia" w:ascii="宋体" w:hAnsi="宋体" w:eastAsia="宋体" w:cs="宋体"/>
                <w:color w:val="auto"/>
                <w:kern w:val="0"/>
                <w:sz w:val="24"/>
                <w:szCs w:val="24"/>
                <w:lang w:val="zh-CN" w:eastAsia="zh-CN"/>
              </w:rPr>
              <w:t>响应文件</w:t>
            </w:r>
            <w:r>
              <w:rPr>
                <w:rFonts w:hint="eastAsia" w:ascii="宋体" w:hAnsi="宋体" w:eastAsia="宋体" w:cs="宋体"/>
                <w:color w:val="auto"/>
                <w:kern w:val="0"/>
                <w:sz w:val="24"/>
                <w:szCs w:val="24"/>
                <w:lang w:val="zh-CN"/>
              </w:rPr>
              <w:t>（</w:t>
            </w:r>
            <w:r>
              <w:rPr>
                <w:rFonts w:hint="eastAsia" w:ascii="宋体" w:hAnsi="宋体" w:eastAsia="宋体" w:cs="宋体"/>
                <w:color w:val="auto"/>
                <w:kern w:val="0"/>
                <w:sz w:val="24"/>
                <w:szCs w:val="24"/>
                <w:lang w:val="zh-CN" w:eastAsia="zh-CN"/>
              </w:rPr>
              <w:t>一</w:t>
            </w:r>
            <w:r>
              <w:rPr>
                <w:rFonts w:hint="eastAsia" w:ascii="宋体" w:hAnsi="宋体" w:eastAsia="宋体" w:cs="宋体"/>
                <w:color w:val="auto"/>
                <w:kern w:val="0"/>
                <w:sz w:val="24"/>
                <w:szCs w:val="24"/>
                <w:lang w:val="zh-CN"/>
              </w:rPr>
              <w:t>份正本、</w:t>
            </w:r>
            <w:r>
              <w:rPr>
                <w:rFonts w:hint="eastAsia" w:ascii="宋体" w:hAnsi="宋体" w:eastAsia="宋体" w:cs="宋体"/>
                <w:color w:val="auto"/>
                <w:kern w:val="0"/>
                <w:sz w:val="24"/>
                <w:szCs w:val="24"/>
                <w:lang w:val="zh-CN" w:eastAsia="zh-CN"/>
              </w:rPr>
              <w:t>二</w:t>
            </w:r>
            <w:r>
              <w:rPr>
                <w:rFonts w:hint="eastAsia" w:ascii="宋体" w:hAnsi="宋体" w:eastAsia="宋体" w:cs="宋体"/>
                <w:color w:val="auto"/>
                <w:kern w:val="0"/>
                <w:sz w:val="24"/>
                <w:szCs w:val="24"/>
                <w:lang w:val="zh-CN"/>
              </w:rPr>
              <w:t>份副本），每份</w:t>
            </w:r>
            <w:r>
              <w:rPr>
                <w:rFonts w:hint="eastAsia" w:ascii="宋体" w:hAnsi="宋体" w:eastAsia="宋体" w:cs="宋体"/>
                <w:color w:val="auto"/>
                <w:kern w:val="0"/>
                <w:sz w:val="24"/>
                <w:szCs w:val="24"/>
                <w:lang w:val="zh-CN" w:eastAsia="zh-CN"/>
              </w:rPr>
              <w:t>响应文件</w:t>
            </w:r>
            <w:r>
              <w:rPr>
                <w:rFonts w:hint="eastAsia" w:ascii="宋体" w:hAnsi="宋体" w:eastAsia="宋体" w:cs="宋体"/>
                <w:color w:val="auto"/>
                <w:kern w:val="0"/>
                <w:sz w:val="24"/>
                <w:szCs w:val="24"/>
                <w:lang w:val="zh-CN"/>
              </w:rPr>
              <w:t>须清楚地标明“正本”或“副本”字样。若发生正本和副本不符，以正本为准。</w:t>
            </w:r>
            <w:r>
              <w:rPr>
                <w:rFonts w:hint="eastAsia" w:ascii="宋体" w:hAnsi="宋体" w:eastAsia="宋体" w:cs="宋体"/>
                <w:color w:val="auto"/>
                <w:kern w:val="0"/>
                <w:sz w:val="24"/>
                <w:szCs w:val="24"/>
                <w:lang w:val="zh-CN" w:eastAsia="zh-CN"/>
              </w:rPr>
              <w:t>响应文件用A4纸打印或复印，正、副本分别胶装成册，编制目录、页码。如有彩页须装订在文件内，不得单独成册。</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2、磋商文件要求签字、盖章的地方必须由</w:t>
            </w:r>
            <w:r>
              <w:rPr>
                <w:rFonts w:hint="eastAsia" w:ascii="宋体" w:hAnsi="宋体" w:eastAsia="宋体" w:cs="宋体"/>
                <w:color w:val="auto"/>
                <w:kern w:val="0"/>
                <w:sz w:val="24"/>
                <w:szCs w:val="24"/>
                <w:lang w:val="zh-CN" w:eastAsia="zh-CN"/>
              </w:rPr>
              <w:t>供应商</w:t>
            </w:r>
            <w:r>
              <w:rPr>
                <w:rFonts w:hint="eastAsia" w:ascii="宋体" w:hAnsi="宋体" w:eastAsia="宋体" w:cs="宋体"/>
                <w:color w:val="auto"/>
                <w:kern w:val="0"/>
                <w:sz w:val="24"/>
                <w:szCs w:val="24"/>
                <w:lang w:val="zh-CN"/>
              </w:rPr>
              <w:t>的法定代表人或委托代理人按要求签字</w:t>
            </w:r>
            <w:r>
              <w:rPr>
                <w:rFonts w:hint="eastAsia" w:ascii="宋体" w:hAnsi="宋体" w:eastAsia="宋体" w:cs="宋体"/>
                <w:color w:val="auto"/>
                <w:kern w:val="0"/>
                <w:sz w:val="24"/>
                <w:szCs w:val="24"/>
                <w:lang w:val="zh-CN" w:eastAsia="zh-CN"/>
              </w:rPr>
              <w:t>和</w:t>
            </w:r>
            <w:r>
              <w:rPr>
                <w:rFonts w:hint="eastAsia" w:ascii="宋体" w:hAnsi="宋体" w:eastAsia="宋体" w:cs="宋体"/>
                <w:color w:val="auto"/>
                <w:kern w:val="0"/>
                <w:sz w:val="24"/>
                <w:szCs w:val="24"/>
                <w:lang w:val="zh-CN"/>
              </w:rPr>
              <w:t>盖章</w:t>
            </w:r>
            <w:r>
              <w:rPr>
                <w:rFonts w:hint="eastAsia" w:ascii="宋体" w:hAnsi="宋体" w:eastAsia="宋体" w:cs="宋体"/>
                <w:color w:val="auto"/>
                <w:kern w:val="0"/>
                <w:sz w:val="24"/>
                <w:szCs w:val="24"/>
                <w:lang w:val="zh-CN" w:eastAsia="zh-CN"/>
              </w:rPr>
              <w:t>，其他地方</w:t>
            </w:r>
            <w:r>
              <w:rPr>
                <w:rFonts w:hint="eastAsia" w:ascii="宋体" w:hAnsi="宋体" w:eastAsia="宋体" w:cs="宋体"/>
                <w:color w:val="auto"/>
                <w:kern w:val="0"/>
                <w:sz w:val="24"/>
                <w:szCs w:val="24"/>
                <w:lang w:val="zh-CN"/>
              </w:rPr>
              <w:t>均需加盖公章。</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r>
              <w:rPr>
                <w:rFonts w:hint="eastAsia" w:ascii="宋体" w:hAnsi="宋体" w:eastAsia="宋体" w:cs="宋体"/>
                <w:color w:val="auto"/>
                <w:kern w:val="0"/>
                <w:sz w:val="24"/>
                <w:szCs w:val="24"/>
                <w:lang w:val="zh-CN" w:eastAsia="zh-CN"/>
              </w:rPr>
              <w:t>响应文件</w:t>
            </w:r>
            <w:r>
              <w:rPr>
                <w:rFonts w:hint="eastAsia" w:ascii="宋体" w:hAnsi="宋体" w:eastAsia="宋体" w:cs="宋体"/>
                <w:color w:val="auto"/>
                <w:kern w:val="0"/>
                <w:sz w:val="24"/>
                <w:szCs w:val="24"/>
                <w:lang w:val="zh-CN"/>
              </w:rPr>
              <w:t>中不得行间插字、涂改或增删，如有修改错漏处，须由</w:t>
            </w:r>
            <w:r>
              <w:rPr>
                <w:rFonts w:hint="eastAsia" w:ascii="宋体" w:hAnsi="宋体" w:eastAsia="宋体" w:cs="宋体"/>
                <w:color w:val="auto"/>
                <w:kern w:val="0"/>
                <w:sz w:val="24"/>
                <w:szCs w:val="24"/>
                <w:lang w:val="zh-CN" w:eastAsia="zh-CN"/>
              </w:rPr>
              <w:t>供应商</w:t>
            </w:r>
            <w:r>
              <w:rPr>
                <w:rFonts w:hint="eastAsia" w:ascii="宋体" w:hAnsi="宋体" w:eastAsia="宋体" w:cs="宋体"/>
                <w:color w:val="auto"/>
                <w:kern w:val="0"/>
                <w:sz w:val="24"/>
                <w:szCs w:val="24"/>
                <w:lang w:val="zh-CN"/>
              </w:rPr>
              <w:t>法定代表人或其委托代理人签字和盖章。</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4、要求</w:t>
            </w:r>
            <w:r>
              <w:rPr>
                <w:rFonts w:hint="eastAsia" w:ascii="宋体" w:hAnsi="宋体" w:eastAsia="宋体" w:cs="宋体"/>
                <w:color w:val="auto"/>
                <w:kern w:val="0"/>
                <w:sz w:val="24"/>
                <w:szCs w:val="24"/>
                <w:lang w:val="zh-CN" w:eastAsia="zh-CN"/>
              </w:rPr>
              <w:t>供应商</w:t>
            </w:r>
            <w:r>
              <w:rPr>
                <w:rFonts w:hint="eastAsia" w:ascii="宋体" w:hAnsi="宋体" w:eastAsia="宋体" w:cs="宋体"/>
                <w:color w:val="auto"/>
                <w:kern w:val="0"/>
                <w:sz w:val="24"/>
                <w:szCs w:val="24"/>
                <w:lang w:val="zh-CN"/>
              </w:rPr>
              <w:t>提交电子标书（</w:t>
            </w:r>
            <w:r>
              <w:rPr>
                <w:rFonts w:hint="eastAsia" w:ascii="宋体" w:hAnsi="宋体" w:eastAsia="宋体" w:cs="宋体"/>
                <w:color w:val="auto"/>
                <w:kern w:val="0"/>
                <w:sz w:val="24"/>
                <w:szCs w:val="24"/>
                <w:lang w:val="zh-CN" w:eastAsia="zh-CN"/>
              </w:rPr>
              <w:t>U盘</w:t>
            </w:r>
            <w:r>
              <w:rPr>
                <w:rFonts w:hint="eastAsia" w:ascii="宋体" w:hAnsi="宋体" w:eastAsia="宋体" w:cs="宋体"/>
                <w:color w:val="auto"/>
                <w:kern w:val="0"/>
                <w:sz w:val="24"/>
                <w:szCs w:val="24"/>
                <w:lang w:val="zh-CN"/>
              </w:rPr>
              <w:t>）一份。电子文档采用不可修改文档格式（如：PDF格式），内容必须和纸质投标文件正本完全一致，包括封面、页码、签字、盖章等。</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rPr>
              <w:t>1</w:t>
            </w:r>
            <w:r>
              <w:rPr>
                <w:rFonts w:hint="eastAsia" w:cs="宋体"/>
                <w:color w:val="auto"/>
                <w:kern w:val="0"/>
                <w:sz w:val="24"/>
                <w:szCs w:val="24"/>
                <w:lang w:val="en-US" w:eastAsia="zh-CN"/>
              </w:rPr>
              <w:t>6</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磋商文件的密封和标记</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val="zh-CN"/>
              </w:rPr>
              <w:t>响应文件正本、所有副本、电子文档，应分别封装于不同的密封袋内，密封袋上应分别标上“正本”、“副本”、“电子文档”字样，并注明采购项目</w:t>
            </w:r>
            <w:r>
              <w:rPr>
                <w:rFonts w:hint="eastAsia" w:ascii="宋体" w:hAnsi="宋体" w:eastAsia="宋体" w:cs="宋体"/>
                <w:color w:val="auto"/>
                <w:kern w:val="0"/>
                <w:sz w:val="24"/>
                <w:szCs w:val="24"/>
                <w:lang w:val="en-US" w:eastAsia="zh-CN"/>
              </w:rPr>
              <w:t>名称</w:t>
            </w:r>
            <w:r>
              <w:rPr>
                <w:rFonts w:hint="eastAsia" w:ascii="宋体" w:hAnsi="宋体" w:eastAsia="宋体" w:cs="宋体"/>
                <w:color w:val="auto"/>
                <w:kern w:val="0"/>
                <w:sz w:val="24"/>
                <w:szCs w:val="24"/>
                <w:lang w:val="zh-CN"/>
              </w:rPr>
              <w:t>、采购项目</w:t>
            </w:r>
            <w:r>
              <w:rPr>
                <w:rFonts w:hint="eastAsia" w:ascii="宋体" w:hAnsi="宋体" w:eastAsia="宋体" w:cs="宋体"/>
                <w:color w:val="auto"/>
                <w:kern w:val="0"/>
                <w:sz w:val="24"/>
                <w:szCs w:val="24"/>
                <w:lang w:val="en-US" w:eastAsia="zh-CN"/>
              </w:rPr>
              <w:t>编号、</w:t>
            </w:r>
            <w:r>
              <w:rPr>
                <w:rFonts w:hint="eastAsia" w:cs="宋体"/>
                <w:color w:val="auto"/>
                <w:kern w:val="0"/>
                <w:sz w:val="24"/>
                <w:szCs w:val="24"/>
                <w:lang w:val="en-US" w:eastAsia="zh-CN"/>
              </w:rPr>
              <w:t>磋商</w:t>
            </w:r>
            <w:r>
              <w:rPr>
                <w:rFonts w:hint="eastAsia" w:ascii="宋体" w:hAnsi="宋体" w:eastAsia="宋体" w:cs="宋体"/>
                <w:color w:val="auto"/>
                <w:kern w:val="0"/>
                <w:sz w:val="24"/>
                <w:szCs w:val="24"/>
                <w:lang w:val="zh-CN"/>
              </w:rPr>
              <w:t>供应商名称</w:t>
            </w:r>
            <w:r>
              <w:rPr>
                <w:rFonts w:hint="eastAsia" w:cs="宋体"/>
                <w:color w:val="auto"/>
                <w:kern w:val="0"/>
                <w:sz w:val="24"/>
                <w:szCs w:val="24"/>
                <w:lang w:val="zh-CN"/>
              </w:rPr>
              <w:t>、</w:t>
            </w:r>
            <w:r>
              <w:rPr>
                <w:rFonts w:hint="eastAsia" w:cs="宋体"/>
                <w:color w:val="auto"/>
                <w:kern w:val="0"/>
                <w:sz w:val="24"/>
                <w:szCs w:val="24"/>
                <w:lang w:val="en-US" w:eastAsia="zh-CN"/>
              </w:rPr>
              <w:t>包号（如有）</w:t>
            </w:r>
            <w:r>
              <w:rPr>
                <w:rFonts w:hint="eastAsia" w:ascii="宋体" w:hAnsi="宋体" w:eastAsia="宋体" w:cs="宋体"/>
                <w:color w:val="auto"/>
                <w:kern w:val="0"/>
                <w:sz w:val="24"/>
                <w:szCs w:val="24"/>
                <w:lang w:val="zh-CN"/>
              </w:rPr>
              <w:t>，在密封包装的封口处加盖磋商单位公章（未按要求密封的磋商响应文件将不予接收）。</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lang w:val="zh-CN"/>
              </w:rPr>
              <w:t>密封后的响应文件均应：</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(1)按“供应商须知</w:t>
            </w:r>
            <w:r>
              <w:rPr>
                <w:rFonts w:hint="eastAsia" w:cs="宋体"/>
                <w:color w:val="auto"/>
                <w:kern w:val="0"/>
                <w:sz w:val="24"/>
                <w:szCs w:val="24"/>
                <w:lang w:val="en-US" w:eastAsia="zh-CN"/>
              </w:rPr>
              <w:t>前附表</w:t>
            </w:r>
            <w:r>
              <w:rPr>
                <w:rFonts w:hint="eastAsia" w:ascii="宋体" w:hAnsi="宋体" w:eastAsia="宋体" w:cs="宋体"/>
                <w:color w:val="auto"/>
                <w:kern w:val="0"/>
                <w:sz w:val="24"/>
                <w:szCs w:val="24"/>
                <w:lang w:val="zh-CN"/>
              </w:rPr>
              <w:t>”注明的时间、地址送达；</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(2)响应文件密封袋用“于</w:t>
            </w:r>
            <w:r>
              <w:rPr>
                <w:rFonts w:hint="eastAsia" w:cs="宋体"/>
                <w:color w:val="auto"/>
                <w:kern w:val="0"/>
                <w:sz w:val="24"/>
                <w:szCs w:val="24"/>
                <w:lang w:val="zh-CN"/>
              </w:rPr>
              <w:t>2021年07月19日下午14:00（北京时间）</w:t>
            </w:r>
            <w:r>
              <w:rPr>
                <w:rFonts w:hint="eastAsia" w:ascii="宋体" w:hAnsi="宋体" w:eastAsia="宋体" w:cs="宋体"/>
                <w:color w:val="auto"/>
                <w:kern w:val="0"/>
                <w:sz w:val="24"/>
                <w:szCs w:val="24"/>
                <w:lang w:val="zh-CN"/>
              </w:rPr>
              <w:t>之前不准启封”的标签密封。</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rPr>
              <w:t>1</w:t>
            </w:r>
            <w:r>
              <w:rPr>
                <w:rFonts w:hint="eastAsia" w:cs="宋体"/>
                <w:color w:val="auto"/>
                <w:kern w:val="0"/>
                <w:sz w:val="24"/>
                <w:szCs w:val="24"/>
                <w:lang w:val="en-US" w:eastAsia="zh-CN"/>
              </w:rPr>
              <w:t>7</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递交磋商文件方式</w:t>
            </w:r>
          </w:p>
        </w:tc>
        <w:tc>
          <w:tcPr>
            <w:tcW w:w="67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现场递交，不接受邮寄投标</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rPr>
              <w:t>1</w:t>
            </w:r>
            <w:r>
              <w:rPr>
                <w:rFonts w:hint="eastAsia" w:cs="宋体"/>
                <w:color w:val="auto"/>
                <w:kern w:val="0"/>
                <w:sz w:val="24"/>
                <w:szCs w:val="24"/>
                <w:lang w:val="en-US" w:eastAsia="zh-CN"/>
              </w:rPr>
              <w:t>8</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b w:val="0"/>
                <w:bCs w:val="0"/>
                <w:color w:val="auto"/>
                <w:sz w:val="24"/>
                <w:szCs w:val="24"/>
              </w:rPr>
              <w:t>响应文件</w:t>
            </w:r>
            <w:r>
              <w:rPr>
                <w:rFonts w:hint="eastAsia" w:ascii="宋体" w:hAnsi="宋体" w:eastAsia="宋体" w:cs="宋体"/>
                <w:b w:val="0"/>
                <w:bCs w:val="0"/>
                <w:color w:val="auto"/>
                <w:sz w:val="24"/>
                <w:szCs w:val="24"/>
                <w:lang w:eastAsia="zh-CN"/>
              </w:rPr>
              <w:t>提交</w:t>
            </w:r>
            <w:r>
              <w:rPr>
                <w:rFonts w:hint="eastAsia" w:ascii="宋体" w:hAnsi="宋体" w:eastAsia="宋体" w:cs="宋体"/>
                <w:b w:val="0"/>
                <w:bCs w:val="0"/>
                <w:color w:val="auto"/>
                <w:sz w:val="24"/>
                <w:szCs w:val="24"/>
              </w:rPr>
              <w:t>截止时间</w:t>
            </w:r>
          </w:p>
        </w:tc>
        <w:tc>
          <w:tcPr>
            <w:tcW w:w="67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cs="宋体"/>
                <w:color w:val="auto"/>
                <w:kern w:val="0"/>
                <w:sz w:val="24"/>
                <w:szCs w:val="24"/>
                <w:lang w:val="zh-CN"/>
              </w:rPr>
              <w:t>2021年07月19日下午14:00（北京时间）</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rPr>
              <w:t>1</w:t>
            </w:r>
            <w:r>
              <w:rPr>
                <w:rFonts w:hint="eastAsia" w:cs="宋体"/>
                <w:color w:val="auto"/>
                <w:kern w:val="0"/>
                <w:sz w:val="24"/>
                <w:szCs w:val="24"/>
                <w:lang w:val="en-US" w:eastAsia="zh-CN"/>
              </w:rPr>
              <w:t>9</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b w:val="0"/>
                <w:bCs w:val="0"/>
                <w:color w:val="auto"/>
                <w:sz w:val="24"/>
                <w:szCs w:val="24"/>
              </w:rPr>
              <w:t>响应文件</w:t>
            </w:r>
            <w:r>
              <w:rPr>
                <w:rFonts w:hint="eastAsia" w:ascii="宋体" w:hAnsi="宋体" w:eastAsia="宋体" w:cs="宋体"/>
                <w:b w:val="0"/>
                <w:bCs w:val="0"/>
                <w:color w:val="auto"/>
                <w:sz w:val="24"/>
                <w:szCs w:val="24"/>
                <w:lang w:eastAsia="zh-CN"/>
              </w:rPr>
              <w:t>开启时间</w:t>
            </w:r>
          </w:p>
        </w:tc>
        <w:tc>
          <w:tcPr>
            <w:tcW w:w="6751"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cs="宋体"/>
                <w:color w:val="auto"/>
                <w:kern w:val="0"/>
                <w:sz w:val="24"/>
                <w:szCs w:val="24"/>
                <w:lang w:val="zh-CN"/>
              </w:rPr>
              <w:t>2021年07月19日下午14:00（北京时间）</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default" w:ascii="宋体" w:hAnsi="宋体" w:eastAsia="宋体" w:cs="宋体"/>
                <w:color w:val="auto"/>
                <w:kern w:val="0"/>
                <w:sz w:val="24"/>
                <w:szCs w:val="24"/>
                <w:lang w:val="en-US" w:eastAsia="zh-CN"/>
              </w:rPr>
            </w:pPr>
            <w:r>
              <w:rPr>
                <w:rFonts w:hint="eastAsia" w:cs="宋体"/>
                <w:color w:val="auto"/>
                <w:kern w:val="0"/>
                <w:sz w:val="24"/>
                <w:szCs w:val="24"/>
                <w:lang w:val="en-US" w:eastAsia="zh-CN"/>
              </w:rPr>
              <w:t>20</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响应文件提交地点</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left"/>
              <w:textAlignment w:val="auto"/>
              <w:outlineLvl w:val="9"/>
              <w:rPr>
                <w:rFonts w:hint="eastAsia" w:ascii="宋体" w:hAnsi="宋体" w:eastAsia="宋体" w:cs="宋体"/>
                <w:color w:val="auto"/>
                <w:kern w:val="0"/>
                <w:sz w:val="24"/>
                <w:szCs w:val="24"/>
                <w:lang w:val="zh-CN"/>
              </w:rPr>
            </w:pPr>
            <w:r>
              <w:rPr>
                <w:rFonts w:hint="eastAsia" w:cs="宋体"/>
                <w:color w:val="auto"/>
                <w:kern w:val="0"/>
                <w:sz w:val="24"/>
                <w:szCs w:val="24"/>
                <w:lang w:val="zh-CN"/>
              </w:rPr>
              <w:t>西宁市城西区三榆山水文园5号楼2单元2294室</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rPr>
              <w:t>2</w:t>
            </w:r>
            <w:r>
              <w:rPr>
                <w:rFonts w:hint="eastAsia" w:cs="宋体"/>
                <w:color w:val="auto"/>
                <w:kern w:val="0"/>
                <w:sz w:val="24"/>
                <w:szCs w:val="24"/>
                <w:lang w:val="en-US" w:eastAsia="zh-CN"/>
              </w:rPr>
              <w:t>1</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答疑澄清方式</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left"/>
              <w:textAlignment w:val="auto"/>
              <w:outlineLvl w:val="9"/>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232"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rPr>
              <w:t>2</w:t>
            </w:r>
            <w:r>
              <w:rPr>
                <w:rFonts w:hint="eastAsia" w:cs="宋体"/>
                <w:color w:val="auto"/>
                <w:kern w:val="0"/>
                <w:sz w:val="24"/>
                <w:szCs w:val="24"/>
                <w:lang w:val="en-US" w:eastAsia="zh-CN"/>
              </w:rPr>
              <w:t>2</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代理服务费收取</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left"/>
              <w:textAlignment w:val="auto"/>
              <w:outlineLvl w:val="9"/>
              <w:rPr>
                <w:rFonts w:hint="eastAsia" w:ascii="宋体" w:hAnsi="宋体" w:eastAsia="宋体" w:cs="宋体"/>
                <w:b w:val="0"/>
                <w:bCs w:val="0"/>
                <w:color w:val="000000"/>
                <w:sz w:val="24"/>
                <w:szCs w:val="24"/>
                <w:lang w:val="zh-CN"/>
              </w:rPr>
            </w:pPr>
            <w:r>
              <w:rPr>
                <w:rFonts w:hint="eastAsia" w:ascii="宋体" w:hAnsi="宋体" w:eastAsia="宋体" w:cs="宋体"/>
                <w:b w:val="0"/>
                <w:bCs w:val="0"/>
                <w:color w:val="000000"/>
                <w:sz w:val="24"/>
                <w:szCs w:val="24"/>
                <w:lang w:val="zh-CN"/>
              </w:rPr>
              <w:t>收取对象：成交供应商</w:t>
            </w:r>
          </w:p>
          <w:p>
            <w:pPr>
              <w:pStyle w:val="20"/>
              <w:ind w:left="0" w:leftChars="0" w:firstLine="0" w:firstLineChars="0"/>
              <w:jc w:val="both"/>
              <w:rPr>
                <w:rFonts w:hint="eastAsia"/>
              </w:rPr>
            </w:pPr>
            <w:r>
              <w:rPr>
                <w:rFonts w:hint="eastAsia" w:ascii="宋体" w:hAnsi="宋体" w:eastAsia="宋体" w:cs="宋体"/>
                <w:b w:val="0"/>
                <w:bCs w:val="0"/>
                <w:smallCaps w:val="0"/>
                <w:color w:val="000000"/>
                <w:kern w:val="2"/>
                <w:sz w:val="24"/>
                <w:szCs w:val="24"/>
                <w:lang w:val="zh-CN" w:eastAsia="zh-CN" w:bidi="ar-SA"/>
              </w:rPr>
              <w:t>收费标准：参照《招标代理服务收费管理暂行办法》（计价格[2002]1980号）以及《关于进一步放开建设项目专项业务服务价格的通知》（发改价格[2015]299号）规定执行。在领取</w:t>
            </w:r>
            <w:r>
              <w:rPr>
                <w:rFonts w:hint="eastAsia" w:ascii="宋体" w:hAnsi="宋体" w:eastAsia="宋体" w:cs="宋体"/>
                <w:b w:val="0"/>
                <w:bCs w:val="0"/>
                <w:smallCaps w:val="0"/>
                <w:color w:val="000000"/>
                <w:kern w:val="2"/>
                <w:sz w:val="24"/>
                <w:szCs w:val="24"/>
                <w:lang w:val="en-US" w:eastAsia="zh-CN" w:bidi="ar-SA"/>
              </w:rPr>
              <w:t>成交</w:t>
            </w:r>
            <w:r>
              <w:rPr>
                <w:rFonts w:hint="eastAsia" w:ascii="宋体" w:hAnsi="宋体" w:eastAsia="宋体" w:cs="宋体"/>
                <w:b w:val="0"/>
                <w:bCs w:val="0"/>
                <w:smallCaps w:val="0"/>
                <w:color w:val="000000"/>
                <w:kern w:val="2"/>
                <w:sz w:val="24"/>
                <w:szCs w:val="24"/>
                <w:lang w:val="zh-CN" w:eastAsia="zh-CN" w:bidi="ar-SA"/>
              </w:rPr>
              <w:t>通知书时向采购代理机构交纳。</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rPr>
              <w:t>2</w:t>
            </w:r>
            <w:r>
              <w:rPr>
                <w:rFonts w:hint="eastAsia" w:cs="宋体"/>
                <w:color w:val="auto"/>
                <w:kern w:val="0"/>
                <w:sz w:val="24"/>
                <w:szCs w:val="24"/>
                <w:lang w:val="en-US" w:eastAsia="zh-CN"/>
              </w:rPr>
              <w:t>3</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合同签订有效期</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自中标通知书发出之日起</w:t>
            </w:r>
            <w:r>
              <w:rPr>
                <w:rFonts w:hint="eastAsia" w:ascii="宋体" w:hAnsi="宋体" w:eastAsia="宋体" w:cs="宋体"/>
                <w:color w:val="auto"/>
                <w:kern w:val="0"/>
                <w:sz w:val="24"/>
                <w:szCs w:val="24"/>
              </w:rPr>
              <w:t>30</w:t>
            </w:r>
            <w:r>
              <w:rPr>
                <w:rFonts w:hint="eastAsia" w:ascii="宋体" w:hAnsi="宋体" w:eastAsia="宋体" w:cs="宋体"/>
                <w:color w:val="auto"/>
                <w:kern w:val="0"/>
                <w:sz w:val="24"/>
                <w:szCs w:val="24"/>
                <w:lang w:val="zh-CN"/>
              </w:rPr>
              <w:t>日内与采购人签订合同。</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rPr>
              <w:t>2</w:t>
            </w:r>
            <w:r>
              <w:rPr>
                <w:rFonts w:hint="eastAsia" w:cs="宋体"/>
                <w:color w:val="auto"/>
                <w:kern w:val="0"/>
                <w:sz w:val="24"/>
                <w:szCs w:val="24"/>
                <w:lang w:val="en-US" w:eastAsia="zh-CN"/>
              </w:rPr>
              <w:t>4</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政府采购合同备案</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采购合同全数返回采购代理机构鉴证，盖章。</w:t>
            </w:r>
          </w:p>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采购代理机构留存</w:t>
            </w:r>
            <w:r>
              <w:rPr>
                <w:rFonts w:hint="eastAsia" w:ascii="宋体" w:hAnsi="宋体" w:eastAsia="宋体" w:cs="宋体"/>
                <w:color w:val="auto"/>
                <w:kern w:val="0"/>
                <w:sz w:val="24"/>
                <w:szCs w:val="24"/>
                <w:lang w:val="en-US" w:eastAsia="zh-CN"/>
              </w:rPr>
              <w:t>贰</w:t>
            </w:r>
            <w:r>
              <w:rPr>
                <w:rFonts w:hint="eastAsia" w:ascii="宋体" w:hAnsi="宋体" w:eastAsia="宋体" w:cs="宋体"/>
                <w:color w:val="auto"/>
                <w:kern w:val="0"/>
                <w:sz w:val="24"/>
                <w:szCs w:val="24"/>
                <w:lang w:val="zh-CN"/>
              </w:rPr>
              <w:t>份原件备案。</w:t>
            </w:r>
          </w:p>
        </w:tc>
      </w:tr>
      <w:tr>
        <w:tblPrEx>
          <w:tblCellMar>
            <w:top w:w="0" w:type="dxa"/>
            <w:left w:w="57" w:type="dxa"/>
            <w:bottom w:w="0" w:type="dxa"/>
            <w:right w:w="57" w:type="dxa"/>
          </w:tblCellMar>
        </w:tblPrEx>
        <w:trPr>
          <w:trHeight w:val="23" w:hRule="atLeast"/>
          <w:jc w:val="center"/>
        </w:trPr>
        <w:tc>
          <w:tcPr>
            <w:tcW w:w="898"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rPr>
              <w:t>2</w:t>
            </w:r>
            <w:r>
              <w:rPr>
                <w:rFonts w:hint="eastAsia" w:cs="宋体"/>
                <w:color w:val="auto"/>
                <w:kern w:val="0"/>
                <w:sz w:val="24"/>
                <w:szCs w:val="24"/>
                <w:lang w:val="en-US" w:eastAsia="zh-CN"/>
              </w:rPr>
              <w:t>5</w:t>
            </w:r>
          </w:p>
        </w:tc>
        <w:tc>
          <w:tcPr>
            <w:tcW w:w="255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cs="宋体"/>
                <w:color w:val="auto"/>
                <w:kern w:val="0"/>
                <w:sz w:val="24"/>
                <w:szCs w:val="24"/>
                <w:lang w:val="en-US" w:eastAsia="zh-CN"/>
              </w:rPr>
              <w:t>磋商</w:t>
            </w:r>
            <w:r>
              <w:rPr>
                <w:rFonts w:hint="eastAsia" w:ascii="宋体" w:hAnsi="宋体" w:eastAsia="宋体" w:cs="宋体"/>
                <w:color w:val="auto"/>
                <w:kern w:val="0"/>
                <w:sz w:val="24"/>
                <w:szCs w:val="24"/>
                <w:lang w:val="zh-CN"/>
              </w:rPr>
              <w:t>有效期</w:t>
            </w:r>
          </w:p>
        </w:tc>
        <w:tc>
          <w:tcPr>
            <w:tcW w:w="6751"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widowControl w:val="0"/>
              <w:kinsoku/>
              <w:wordWrap/>
              <w:overflowPunct/>
              <w:topLinePunct w:val="0"/>
              <w:autoSpaceDE w:val="0"/>
              <w:autoSpaceDN w:val="0"/>
              <w:bidi w:val="0"/>
              <w:adjustRightInd/>
              <w:snapToGrid/>
              <w:spacing w:line="348" w:lineRule="auto"/>
              <w:ind w:left="0" w:leftChars="0" w:right="0" w:rightChars="0" w:firstLine="0" w:firstLineChars="0"/>
              <w:textAlignment w:val="auto"/>
              <w:outlineLvl w:val="9"/>
              <w:rPr>
                <w:rFonts w:hint="eastAsia" w:ascii="宋体" w:hAnsi="宋体" w:eastAsia="宋体" w:cs="宋体"/>
                <w:color w:val="auto"/>
                <w:kern w:val="0"/>
                <w:sz w:val="24"/>
                <w:szCs w:val="24"/>
                <w:lang w:val="en-US"/>
              </w:rPr>
            </w:pPr>
            <w:r>
              <w:rPr>
                <w:rFonts w:hint="eastAsia" w:cs="宋体"/>
                <w:color w:val="auto"/>
                <w:kern w:val="0"/>
                <w:sz w:val="24"/>
                <w:szCs w:val="24"/>
                <w:lang w:val="en-US" w:eastAsia="zh-CN"/>
              </w:rPr>
              <w:t>磋商有效期为自磋商开始之日起 60 天。</w:t>
            </w:r>
          </w:p>
        </w:tc>
      </w:tr>
    </w:tbl>
    <w:p>
      <w:pPr>
        <w:spacing w:after="0"/>
        <w:rPr>
          <w:sz w:val="24"/>
        </w:rPr>
        <w:sectPr>
          <w:pgSz w:w="11910" w:h="16840"/>
          <w:pgMar w:top="1480" w:right="760" w:bottom="1140" w:left="820" w:header="1136" w:footer="953" w:gutter="0"/>
          <w:pgNumType w:fmt="numberInDash"/>
          <w:cols w:space="720" w:num="1"/>
        </w:sectPr>
      </w:pPr>
    </w:p>
    <w:p>
      <w:pPr>
        <w:numPr>
          <w:ilvl w:val="0"/>
          <w:numId w:val="1"/>
        </w:numPr>
        <w:tabs>
          <w:tab w:val="left" w:pos="5071"/>
          <w:tab w:val="left" w:pos="5703"/>
        </w:tabs>
        <w:spacing w:before="80" w:line="494" w:lineRule="auto"/>
        <w:ind w:left="4258" w:right="3082" w:hanging="1174"/>
        <w:jc w:val="left"/>
        <w:rPr>
          <w:b/>
          <w:spacing w:val="-15"/>
          <w:sz w:val="36"/>
        </w:rPr>
      </w:pPr>
      <w:bookmarkStart w:id="3" w:name="_bookmark2"/>
      <w:bookmarkEnd w:id="3"/>
      <w:r>
        <w:rPr>
          <w:rFonts w:hint="eastAsia"/>
          <w:b/>
          <w:sz w:val="36"/>
          <w:lang w:val="en-US" w:eastAsia="zh-CN"/>
        </w:rPr>
        <w:t>供应商</w:t>
      </w:r>
      <w:r>
        <w:rPr>
          <w:b/>
          <w:sz w:val="36"/>
        </w:rPr>
        <w:t>须</w:t>
      </w:r>
      <w:r>
        <w:rPr>
          <w:b/>
          <w:spacing w:val="-15"/>
          <w:sz w:val="36"/>
        </w:rPr>
        <w:t>知</w:t>
      </w:r>
      <w:bookmarkStart w:id="4" w:name="_bookmark3"/>
      <w:bookmarkEnd w:id="4"/>
    </w:p>
    <w:p>
      <w:pPr>
        <w:numPr>
          <w:ilvl w:val="0"/>
          <w:numId w:val="0"/>
        </w:numPr>
        <w:tabs>
          <w:tab w:val="left" w:pos="5071"/>
          <w:tab w:val="left" w:pos="5703"/>
        </w:tabs>
        <w:spacing w:before="80" w:line="494" w:lineRule="auto"/>
        <w:ind w:right="3082" w:rightChars="0" w:firstLine="1084" w:firstLineChars="300"/>
        <w:jc w:val="center"/>
        <w:rPr>
          <w:b/>
          <w:sz w:val="36"/>
        </w:rPr>
      </w:pPr>
      <w:r>
        <w:rPr>
          <w:rFonts w:hint="eastAsia"/>
          <w:b/>
          <w:sz w:val="36"/>
          <w:lang w:val="en-US" w:eastAsia="zh-CN"/>
        </w:rPr>
        <w:t xml:space="preserve">          </w:t>
      </w:r>
      <w:r>
        <w:rPr>
          <w:b/>
          <w:sz w:val="36"/>
        </w:rPr>
        <w:t>一、说明</w:t>
      </w:r>
    </w:p>
    <w:p>
      <w:pPr>
        <w:pStyle w:val="8"/>
        <w:numPr>
          <w:ilvl w:val="0"/>
          <w:numId w:val="2"/>
        </w:numPr>
        <w:tabs>
          <w:tab w:val="left" w:pos="1583"/>
        </w:tabs>
        <w:spacing w:before="0" w:after="0" w:line="341" w:lineRule="exact"/>
        <w:ind w:left="1582" w:right="0" w:hanging="275"/>
        <w:jc w:val="left"/>
      </w:pPr>
      <w:r>
        <w:t>适用范围</w:t>
      </w:r>
    </w:p>
    <w:p>
      <w:pPr>
        <w:pStyle w:val="9"/>
        <w:spacing w:before="4"/>
        <w:rPr>
          <w:b/>
          <w:sz w:val="28"/>
        </w:rPr>
      </w:pPr>
    </w:p>
    <w:p>
      <w:pPr>
        <w:pStyle w:val="24"/>
        <w:numPr>
          <w:ilvl w:val="0"/>
          <w:numId w:val="0"/>
        </w:numPr>
        <w:tabs>
          <w:tab w:val="left" w:pos="1674"/>
        </w:tabs>
        <w:spacing w:before="0" w:after="0" w:line="360" w:lineRule="auto"/>
        <w:ind w:left="1247" w:leftChars="0" w:right="0" w:rightChars="0" w:firstLine="492" w:firstLineChars="200"/>
        <w:jc w:val="left"/>
        <w:rPr>
          <w:sz w:val="22"/>
        </w:rPr>
      </w:pPr>
      <w:r>
        <w:rPr>
          <w:spacing w:val="3"/>
          <w:sz w:val="24"/>
        </w:rPr>
        <w:t>本次</w:t>
      </w:r>
      <w:r>
        <w:rPr>
          <w:rFonts w:hint="eastAsia"/>
          <w:spacing w:val="3"/>
          <w:sz w:val="24"/>
          <w:lang w:val="en-US" w:eastAsia="zh-CN"/>
        </w:rPr>
        <w:t>招标</w:t>
      </w:r>
      <w:r>
        <w:rPr>
          <w:spacing w:val="3"/>
          <w:sz w:val="24"/>
        </w:rPr>
        <w:t>依据</w:t>
      </w:r>
      <w:r>
        <w:rPr>
          <w:rFonts w:hint="eastAsia"/>
          <w:spacing w:val="3"/>
          <w:sz w:val="24"/>
          <w:lang w:val="en-US" w:eastAsia="zh-CN"/>
        </w:rPr>
        <w:t>采购人</w:t>
      </w:r>
      <w:r>
        <w:rPr>
          <w:spacing w:val="3"/>
          <w:sz w:val="24"/>
        </w:rPr>
        <w:t>的采购计划，仅适用于本竞争性磋商文件</w:t>
      </w:r>
      <w:r>
        <w:t>（以下简称“磋商文件”）中所叙述的项目。</w:t>
      </w:r>
    </w:p>
    <w:p>
      <w:pPr>
        <w:pStyle w:val="8"/>
        <w:numPr>
          <w:ilvl w:val="0"/>
          <w:numId w:val="2"/>
        </w:numPr>
        <w:tabs>
          <w:tab w:val="left" w:pos="1583"/>
        </w:tabs>
        <w:spacing w:before="0" w:after="0" w:line="240" w:lineRule="auto"/>
        <w:ind w:left="1582" w:right="0" w:hanging="275"/>
        <w:jc w:val="left"/>
      </w:pPr>
      <w:r>
        <w:t>采购方式、合格的投标人</w:t>
      </w:r>
    </w:p>
    <w:p>
      <w:pPr>
        <w:pStyle w:val="9"/>
        <w:spacing w:before="4"/>
        <w:rPr>
          <w:b/>
          <w:sz w:val="28"/>
        </w:rPr>
      </w:pPr>
    </w:p>
    <w:p>
      <w:pPr>
        <w:pStyle w:val="24"/>
        <w:numPr>
          <w:ilvl w:val="1"/>
          <w:numId w:val="2"/>
        </w:numPr>
        <w:tabs>
          <w:tab w:val="left" w:pos="1669"/>
        </w:tabs>
        <w:spacing w:before="0" w:after="0" w:line="240" w:lineRule="auto"/>
        <w:ind w:left="1668" w:right="0" w:hanging="421"/>
        <w:jc w:val="left"/>
        <w:rPr>
          <w:sz w:val="24"/>
        </w:rPr>
      </w:pPr>
      <w:r>
        <w:rPr>
          <w:sz w:val="24"/>
        </w:rPr>
        <w:t>本次采购采取竞争性磋商方式。</w:t>
      </w:r>
    </w:p>
    <w:p>
      <w:pPr>
        <w:pStyle w:val="24"/>
        <w:numPr>
          <w:ilvl w:val="1"/>
          <w:numId w:val="2"/>
        </w:numPr>
        <w:tabs>
          <w:tab w:val="left" w:pos="1669"/>
        </w:tabs>
        <w:spacing w:before="94" w:after="0" w:line="240" w:lineRule="auto"/>
        <w:ind w:left="1668" w:right="0" w:hanging="421"/>
        <w:jc w:val="left"/>
        <w:rPr>
          <w:sz w:val="24"/>
        </w:rPr>
      </w:pPr>
      <w:r>
        <w:rPr>
          <w:sz w:val="24"/>
        </w:rPr>
        <w:t>合格的投标人：</w:t>
      </w:r>
    </w:p>
    <w:p>
      <w:pPr>
        <w:pStyle w:val="24"/>
        <w:numPr>
          <w:ilvl w:val="0"/>
          <w:numId w:val="0"/>
        </w:numPr>
        <w:tabs>
          <w:tab w:val="left" w:pos="1669"/>
        </w:tabs>
        <w:spacing w:before="94" w:after="0" w:line="240" w:lineRule="auto"/>
        <w:ind w:left="1247" w:leftChars="0" w:right="0" w:rightChars="0"/>
        <w:jc w:val="left"/>
        <w:rPr>
          <w:rFonts w:hint="eastAsia"/>
          <w:sz w:val="24"/>
          <w:lang w:val="zh-CN" w:eastAsia="zh-CN"/>
        </w:rPr>
      </w:pPr>
      <w:r>
        <w:rPr>
          <w:rFonts w:hint="eastAsia"/>
          <w:sz w:val="24"/>
          <w:lang w:val="zh-CN" w:eastAsia="zh-CN"/>
        </w:rPr>
        <w:t>1.符合《政府采购法》第22条的条件并提供下列材料：</w:t>
      </w:r>
    </w:p>
    <w:p>
      <w:pPr>
        <w:pStyle w:val="24"/>
        <w:numPr>
          <w:ilvl w:val="0"/>
          <w:numId w:val="0"/>
        </w:numPr>
        <w:tabs>
          <w:tab w:val="left" w:pos="1669"/>
        </w:tabs>
        <w:spacing w:before="94" w:after="0" w:line="240" w:lineRule="auto"/>
        <w:ind w:left="1247" w:leftChars="0" w:right="0" w:rightChars="0"/>
        <w:jc w:val="left"/>
        <w:rPr>
          <w:rFonts w:hint="eastAsia"/>
          <w:sz w:val="24"/>
          <w:lang w:val="zh-CN" w:eastAsia="zh-CN"/>
        </w:rPr>
      </w:pPr>
      <w:r>
        <w:rPr>
          <w:rFonts w:hint="eastAsia"/>
          <w:sz w:val="24"/>
          <w:lang w:val="zh-CN" w:eastAsia="zh-CN"/>
        </w:rPr>
        <w:t>（1）投标人的营业执照等证明文件，自然人的身份证明。</w:t>
      </w:r>
    </w:p>
    <w:p>
      <w:pPr>
        <w:pStyle w:val="24"/>
        <w:numPr>
          <w:ilvl w:val="0"/>
          <w:numId w:val="0"/>
        </w:numPr>
        <w:tabs>
          <w:tab w:val="left" w:pos="1669"/>
        </w:tabs>
        <w:spacing w:before="94" w:after="0" w:line="240" w:lineRule="auto"/>
        <w:ind w:left="1247" w:leftChars="0" w:right="0" w:rightChars="0"/>
        <w:jc w:val="left"/>
        <w:rPr>
          <w:rFonts w:hint="eastAsia"/>
          <w:sz w:val="24"/>
          <w:lang w:val="zh-CN" w:eastAsia="zh-CN"/>
        </w:rPr>
      </w:pPr>
      <w:r>
        <w:rPr>
          <w:rFonts w:hint="eastAsia"/>
          <w:sz w:val="24"/>
          <w:lang w:val="zh-CN" w:eastAsia="zh-CN"/>
        </w:rPr>
        <w:t>（2）财务状况报告，依法缴纳税收和社会保障资金的相关材料。</w:t>
      </w:r>
    </w:p>
    <w:p>
      <w:pPr>
        <w:pStyle w:val="24"/>
        <w:numPr>
          <w:ilvl w:val="0"/>
          <w:numId w:val="0"/>
        </w:numPr>
        <w:tabs>
          <w:tab w:val="left" w:pos="1669"/>
        </w:tabs>
        <w:spacing w:before="94" w:after="0" w:line="240" w:lineRule="auto"/>
        <w:ind w:left="1247" w:leftChars="0" w:right="0" w:rightChars="0"/>
        <w:jc w:val="left"/>
        <w:rPr>
          <w:rFonts w:hint="eastAsia"/>
          <w:sz w:val="24"/>
          <w:lang w:val="zh-CN" w:eastAsia="zh-CN"/>
        </w:rPr>
      </w:pPr>
      <w:r>
        <w:rPr>
          <w:rFonts w:hint="eastAsia"/>
          <w:sz w:val="24"/>
          <w:lang w:val="zh-CN" w:eastAsia="zh-CN"/>
        </w:rPr>
        <w:t>（3）具备履行合同所必需的设备和专业技术能力的证明材料。</w:t>
      </w:r>
    </w:p>
    <w:p>
      <w:pPr>
        <w:pStyle w:val="24"/>
        <w:numPr>
          <w:ilvl w:val="0"/>
          <w:numId w:val="0"/>
        </w:numPr>
        <w:tabs>
          <w:tab w:val="left" w:pos="1669"/>
        </w:tabs>
        <w:spacing w:before="94" w:after="0" w:line="240" w:lineRule="auto"/>
        <w:ind w:left="1247" w:leftChars="0" w:right="0" w:rightChars="0"/>
        <w:jc w:val="left"/>
        <w:rPr>
          <w:rFonts w:hint="eastAsia"/>
          <w:sz w:val="24"/>
          <w:lang w:val="zh-CN" w:eastAsia="zh-CN"/>
        </w:rPr>
      </w:pPr>
      <w:r>
        <w:rPr>
          <w:rFonts w:hint="eastAsia"/>
          <w:sz w:val="24"/>
          <w:lang w:val="zh-CN" w:eastAsia="zh-CN"/>
        </w:rPr>
        <w:t>（4）参加政府采购活动前3年内在经营活动中没有重大违法记录的书面声明。</w:t>
      </w:r>
    </w:p>
    <w:p>
      <w:pPr>
        <w:pStyle w:val="24"/>
        <w:numPr>
          <w:ilvl w:val="0"/>
          <w:numId w:val="0"/>
        </w:numPr>
        <w:tabs>
          <w:tab w:val="left" w:pos="1669"/>
        </w:tabs>
        <w:spacing w:before="94" w:after="0" w:line="240" w:lineRule="auto"/>
        <w:ind w:left="1247" w:leftChars="0" w:right="0" w:rightChars="0"/>
        <w:jc w:val="left"/>
        <w:rPr>
          <w:rFonts w:hint="eastAsia"/>
          <w:sz w:val="24"/>
          <w:lang w:val="zh-CN" w:eastAsia="zh-CN"/>
        </w:rPr>
      </w:pPr>
      <w:r>
        <w:rPr>
          <w:rFonts w:hint="eastAsia"/>
          <w:sz w:val="24"/>
          <w:lang w:val="zh-CN" w:eastAsia="zh-CN"/>
        </w:rPr>
        <w:t>（5）具备法律、行政法规规定的其他条件的证明材料。</w:t>
      </w:r>
    </w:p>
    <w:p>
      <w:pPr>
        <w:pStyle w:val="24"/>
        <w:numPr>
          <w:ilvl w:val="0"/>
          <w:numId w:val="0"/>
        </w:numPr>
        <w:tabs>
          <w:tab w:val="left" w:pos="1669"/>
        </w:tabs>
        <w:spacing w:before="94" w:after="0" w:line="240" w:lineRule="auto"/>
        <w:ind w:left="1247" w:leftChars="0" w:right="0" w:rightChars="0"/>
        <w:jc w:val="left"/>
        <w:rPr>
          <w:rFonts w:hint="eastAsia"/>
          <w:sz w:val="24"/>
          <w:lang w:val="zh-CN" w:eastAsia="zh-CN"/>
        </w:rPr>
      </w:pPr>
      <w:r>
        <w:rPr>
          <w:rFonts w:hint="eastAsia"/>
          <w:sz w:val="24"/>
          <w:lang w:val="zh-CN" w:eastAsia="zh-CN"/>
        </w:rPr>
        <w:t>2.单位负责人为同一人或者存在直接控股、管理关系的不同投标人，不得参加同一合同项下的政府采购活动。否则，皆取消投标资格；</w:t>
      </w:r>
    </w:p>
    <w:p>
      <w:pPr>
        <w:pStyle w:val="24"/>
        <w:numPr>
          <w:ilvl w:val="0"/>
          <w:numId w:val="0"/>
        </w:numPr>
        <w:tabs>
          <w:tab w:val="left" w:pos="1669"/>
        </w:tabs>
        <w:spacing w:before="94" w:after="0" w:line="240" w:lineRule="auto"/>
        <w:ind w:left="1247" w:leftChars="0" w:right="0" w:rightChars="0"/>
        <w:jc w:val="left"/>
        <w:rPr>
          <w:rFonts w:hint="eastAsia"/>
          <w:sz w:val="24"/>
          <w:lang w:val="zh-CN" w:eastAsia="zh-CN"/>
        </w:rPr>
      </w:pPr>
      <w:r>
        <w:rPr>
          <w:rFonts w:hint="eastAsia"/>
          <w:sz w:val="24"/>
          <w:lang w:val="zh-CN" w:eastAsia="zh-CN"/>
        </w:rPr>
        <w:t>3.为本采购项目提供整体设计、规范编制或者项目管理、监理、检测等服务的投标人，不得再参加该采购项目的其他采购活动；</w:t>
      </w:r>
    </w:p>
    <w:p>
      <w:pPr>
        <w:pStyle w:val="24"/>
        <w:numPr>
          <w:ilvl w:val="0"/>
          <w:numId w:val="0"/>
        </w:numPr>
        <w:tabs>
          <w:tab w:val="left" w:pos="1669"/>
        </w:tabs>
        <w:spacing w:before="94" w:after="0" w:line="240" w:lineRule="auto"/>
        <w:ind w:left="1247" w:leftChars="0" w:right="0" w:rightChars="0"/>
        <w:jc w:val="left"/>
        <w:rPr>
          <w:rFonts w:hint="eastAsia"/>
          <w:sz w:val="24"/>
          <w:lang w:val="zh-CN" w:eastAsia="zh-CN"/>
        </w:rPr>
      </w:pPr>
      <w:r>
        <w:rPr>
          <w:rFonts w:hint="eastAsia"/>
          <w:sz w:val="24"/>
          <w:lang w:val="zh-CN" w:eastAsia="zh-CN"/>
        </w:rPr>
        <w:t>4.经信用中国（www.creditchina.gov.cn）、中国政府采购网（www.ccgp.gov.cn）等渠道查询后，列入失信被执行人、重大税收违法案件当事人名单、政府采购严重违法失信行为记录名单的，取消投标资格。（提供“信用中国、中国政府采购网”网站查询截图，时间为投标截止时间前20天内）；</w:t>
      </w:r>
    </w:p>
    <w:p>
      <w:pPr>
        <w:pStyle w:val="24"/>
        <w:numPr>
          <w:ilvl w:val="0"/>
          <w:numId w:val="0"/>
        </w:numPr>
        <w:tabs>
          <w:tab w:val="left" w:pos="1669"/>
        </w:tabs>
        <w:spacing w:before="94" w:after="0" w:line="240" w:lineRule="auto"/>
        <w:ind w:left="1247" w:leftChars="0" w:right="0" w:rightChars="0"/>
        <w:jc w:val="left"/>
        <w:rPr>
          <w:rFonts w:hint="eastAsia"/>
          <w:sz w:val="24"/>
          <w:lang w:val="zh-CN" w:eastAsia="zh-CN"/>
        </w:rPr>
      </w:pPr>
      <w:r>
        <w:rPr>
          <w:rFonts w:hint="eastAsia"/>
          <w:sz w:val="24"/>
          <w:lang w:val="zh-CN" w:eastAsia="zh-CN"/>
        </w:rPr>
        <w:t>5.本次招标不接受联合体投标；</w:t>
      </w:r>
    </w:p>
    <w:p>
      <w:pPr>
        <w:pStyle w:val="24"/>
        <w:numPr>
          <w:ilvl w:val="0"/>
          <w:numId w:val="0"/>
        </w:numPr>
        <w:tabs>
          <w:tab w:val="left" w:pos="1669"/>
        </w:tabs>
        <w:spacing w:before="94" w:after="0" w:line="240" w:lineRule="auto"/>
        <w:ind w:left="1247" w:leftChars="0" w:right="0" w:rightChars="0"/>
        <w:jc w:val="left"/>
        <w:rPr>
          <w:rFonts w:hint="eastAsia"/>
          <w:sz w:val="24"/>
          <w:lang w:val="zh-CN" w:eastAsia="zh-CN"/>
        </w:rPr>
      </w:pPr>
      <w:r>
        <w:rPr>
          <w:rFonts w:hint="eastAsia"/>
          <w:sz w:val="24"/>
          <w:lang w:val="zh-CN" w:eastAsia="zh-CN"/>
        </w:rPr>
        <w:t>6.其他资格条件：（1）供应商须具备建筑装修装饰工程专业承包贰级（含）以上资质，且具备有效的安全生产考核合格证书，并在人员、设备、资金等方面具有相应的</w:t>
      </w:r>
      <w:r>
        <w:rPr>
          <w:rFonts w:hint="eastAsia"/>
          <w:sz w:val="24"/>
          <w:lang w:val="en-US" w:eastAsia="zh-CN"/>
        </w:rPr>
        <w:t>施工</w:t>
      </w:r>
      <w:r>
        <w:rPr>
          <w:rFonts w:hint="eastAsia"/>
          <w:sz w:val="24"/>
          <w:lang w:val="zh-CN" w:eastAsia="zh-CN"/>
        </w:rPr>
        <w:t>能力；</w:t>
      </w:r>
    </w:p>
    <w:p>
      <w:pPr>
        <w:pStyle w:val="24"/>
        <w:numPr>
          <w:ilvl w:val="0"/>
          <w:numId w:val="0"/>
        </w:numPr>
        <w:tabs>
          <w:tab w:val="left" w:pos="1669"/>
        </w:tabs>
        <w:spacing w:before="94" w:after="0" w:line="240" w:lineRule="auto"/>
        <w:ind w:left="1247" w:leftChars="0" w:right="0" w:rightChars="0"/>
        <w:jc w:val="left"/>
        <w:rPr>
          <w:rFonts w:hint="eastAsia"/>
          <w:sz w:val="24"/>
          <w:lang w:val="zh-CN" w:eastAsia="zh-CN"/>
        </w:rPr>
      </w:pPr>
      <w:r>
        <w:rPr>
          <w:rFonts w:hint="eastAsia"/>
          <w:sz w:val="24"/>
          <w:lang w:val="zh-CN" w:eastAsia="zh-CN"/>
        </w:rPr>
        <w:t>（2）拟派项目负责人须具备建筑工程专业贰级建造师资格且三证齐全（执业资格证、注册证、安全考核证）；</w:t>
      </w:r>
    </w:p>
    <w:p>
      <w:pPr>
        <w:pStyle w:val="24"/>
        <w:numPr>
          <w:ilvl w:val="0"/>
          <w:numId w:val="0"/>
        </w:numPr>
        <w:tabs>
          <w:tab w:val="left" w:pos="1669"/>
        </w:tabs>
        <w:spacing w:before="94" w:after="0" w:line="240" w:lineRule="auto"/>
        <w:ind w:left="1247" w:leftChars="0" w:right="0" w:rightChars="0"/>
        <w:jc w:val="left"/>
        <w:rPr>
          <w:sz w:val="24"/>
        </w:rPr>
      </w:pPr>
      <w:r>
        <w:rPr>
          <w:rFonts w:hint="eastAsia"/>
          <w:sz w:val="24"/>
          <w:lang w:val="zh-CN" w:eastAsia="zh-CN"/>
        </w:rPr>
        <w:t>（3）省外供应商须提供青海省省外建设工程企业信息登记册。</w:t>
      </w:r>
    </w:p>
    <w:p>
      <w:pPr>
        <w:pStyle w:val="24"/>
        <w:numPr>
          <w:ilvl w:val="1"/>
          <w:numId w:val="2"/>
        </w:numPr>
        <w:tabs>
          <w:tab w:val="left" w:pos="1669"/>
        </w:tabs>
        <w:spacing w:before="94" w:after="0" w:line="240" w:lineRule="auto"/>
        <w:ind w:left="1668" w:right="0" w:hanging="421"/>
        <w:jc w:val="left"/>
        <w:rPr>
          <w:sz w:val="24"/>
        </w:rPr>
      </w:pPr>
      <w:r>
        <w:rPr>
          <w:sz w:val="24"/>
        </w:rPr>
        <w:t>投标单位不得存在下列情形之一：</w:t>
      </w:r>
    </w:p>
    <w:p>
      <w:pPr>
        <w:pStyle w:val="9"/>
        <w:spacing w:before="91"/>
        <w:ind w:left="968"/>
      </w:pPr>
      <w:r>
        <w:t>（l）为采购人不具有独立法人资格的附属机构（单位）；</w:t>
      </w:r>
    </w:p>
    <w:p>
      <w:pPr>
        <w:pStyle w:val="24"/>
        <w:numPr>
          <w:ilvl w:val="0"/>
          <w:numId w:val="0"/>
        </w:numPr>
        <w:tabs>
          <w:tab w:val="left" w:pos="1569"/>
        </w:tabs>
        <w:spacing w:before="93" w:after="0" w:line="240" w:lineRule="auto"/>
        <w:ind w:left="968" w:leftChars="0" w:right="0" w:rightChars="0"/>
        <w:jc w:val="left"/>
        <w:rPr>
          <w:sz w:val="24"/>
        </w:rPr>
      </w:pPr>
      <w:r>
        <w:rPr>
          <w:rFonts w:hint="eastAsia"/>
          <w:sz w:val="24"/>
          <w:lang w:eastAsia="zh-CN"/>
        </w:rPr>
        <w:t>（</w:t>
      </w:r>
      <w:r>
        <w:rPr>
          <w:rFonts w:hint="eastAsia"/>
          <w:sz w:val="24"/>
          <w:lang w:val="en-US" w:eastAsia="zh-CN"/>
        </w:rPr>
        <w:t>2</w:t>
      </w:r>
      <w:r>
        <w:rPr>
          <w:rFonts w:hint="eastAsia"/>
          <w:sz w:val="24"/>
          <w:lang w:eastAsia="zh-CN"/>
        </w:rPr>
        <w:t>）</w:t>
      </w:r>
      <w:r>
        <w:rPr>
          <w:sz w:val="24"/>
        </w:rPr>
        <w:t>为本采购项目前期准备提供设计或咨询服务的，但设计施工总承包的除外；</w:t>
      </w:r>
    </w:p>
    <w:p>
      <w:pPr>
        <w:pStyle w:val="24"/>
        <w:numPr>
          <w:ilvl w:val="0"/>
          <w:numId w:val="0"/>
        </w:numPr>
        <w:tabs>
          <w:tab w:val="left" w:pos="1569"/>
        </w:tabs>
        <w:spacing w:before="93" w:after="0" w:line="240" w:lineRule="auto"/>
        <w:ind w:left="968" w:leftChars="0" w:right="0" w:rightChars="0"/>
        <w:jc w:val="left"/>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为本采购项目的监理人；</w:t>
      </w:r>
    </w:p>
    <w:p>
      <w:pPr>
        <w:pStyle w:val="24"/>
        <w:numPr>
          <w:ilvl w:val="0"/>
          <w:numId w:val="0"/>
        </w:numPr>
        <w:tabs>
          <w:tab w:val="left" w:pos="1569"/>
        </w:tabs>
        <w:spacing w:before="91" w:after="0" w:line="240" w:lineRule="auto"/>
        <w:ind w:left="968" w:leftChars="0" w:right="0" w:rightChars="0"/>
        <w:jc w:val="left"/>
        <w:rPr>
          <w:sz w:val="24"/>
        </w:rPr>
      </w:pPr>
      <w:r>
        <w:rPr>
          <w:rFonts w:hint="eastAsia"/>
          <w:sz w:val="24"/>
          <w:lang w:eastAsia="zh-CN"/>
        </w:rPr>
        <w:t>（</w:t>
      </w:r>
      <w:r>
        <w:rPr>
          <w:rFonts w:hint="eastAsia"/>
          <w:sz w:val="24"/>
          <w:lang w:val="en-US" w:eastAsia="zh-CN"/>
        </w:rPr>
        <w:t>4</w:t>
      </w:r>
      <w:r>
        <w:rPr>
          <w:rFonts w:hint="eastAsia"/>
          <w:sz w:val="24"/>
          <w:lang w:eastAsia="zh-CN"/>
        </w:rPr>
        <w:t>）</w:t>
      </w:r>
      <w:r>
        <w:rPr>
          <w:sz w:val="24"/>
        </w:rPr>
        <w:t>为本采购项目的代建人；</w:t>
      </w:r>
    </w:p>
    <w:p>
      <w:pPr>
        <w:pStyle w:val="24"/>
        <w:numPr>
          <w:ilvl w:val="0"/>
          <w:numId w:val="0"/>
        </w:numPr>
        <w:tabs>
          <w:tab w:val="left" w:pos="1569"/>
        </w:tabs>
        <w:spacing w:before="93" w:after="0" w:line="240" w:lineRule="auto"/>
        <w:ind w:left="968" w:leftChars="0" w:right="0" w:rightChars="0"/>
        <w:jc w:val="left"/>
        <w:rPr>
          <w:sz w:val="24"/>
        </w:rPr>
      </w:pPr>
      <w:r>
        <w:rPr>
          <w:rFonts w:hint="eastAsia"/>
          <w:sz w:val="24"/>
          <w:lang w:eastAsia="zh-CN"/>
        </w:rPr>
        <w:t>（</w:t>
      </w:r>
      <w:r>
        <w:rPr>
          <w:rFonts w:hint="eastAsia"/>
          <w:sz w:val="24"/>
          <w:lang w:val="en-US" w:eastAsia="zh-CN"/>
        </w:rPr>
        <w:t>5</w:t>
      </w:r>
      <w:r>
        <w:rPr>
          <w:rFonts w:hint="eastAsia"/>
          <w:sz w:val="24"/>
          <w:lang w:eastAsia="zh-CN"/>
        </w:rPr>
        <w:t>）</w:t>
      </w:r>
      <w:r>
        <w:rPr>
          <w:sz w:val="24"/>
        </w:rPr>
        <w:t>为本采购项目提供招标代理服务的；</w:t>
      </w:r>
    </w:p>
    <w:p>
      <w:pPr>
        <w:pStyle w:val="24"/>
        <w:numPr>
          <w:ilvl w:val="0"/>
          <w:numId w:val="0"/>
        </w:numPr>
        <w:tabs>
          <w:tab w:val="left" w:pos="1569"/>
        </w:tabs>
        <w:spacing w:before="94" w:after="0" w:line="240" w:lineRule="auto"/>
        <w:ind w:left="968" w:leftChars="0" w:right="0" w:rightChars="0"/>
        <w:jc w:val="left"/>
        <w:rPr>
          <w:sz w:val="24"/>
        </w:rPr>
      </w:pPr>
      <w:r>
        <w:rPr>
          <w:rFonts w:hint="eastAsia"/>
          <w:sz w:val="24"/>
          <w:lang w:eastAsia="zh-CN"/>
        </w:rPr>
        <w:t>（</w:t>
      </w:r>
      <w:r>
        <w:rPr>
          <w:rFonts w:hint="eastAsia"/>
          <w:sz w:val="24"/>
          <w:lang w:val="en-US" w:eastAsia="zh-CN"/>
        </w:rPr>
        <w:t>6</w:t>
      </w:r>
      <w:r>
        <w:rPr>
          <w:rFonts w:hint="eastAsia"/>
          <w:sz w:val="24"/>
          <w:lang w:eastAsia="zh-CN"/>
        </w:rPr>
        <w:t>）</w:t>
      </w:r>
      <w:r>
        <w:rPr>
          <w:sz w:val="24"/>
        </w:rPr>
        <w:t>与本采购项目的监理人或代建人或招标代理机构同为一个法定代表人的；</w:t>
      </w:r>
    </w:p>
    <w:p>
      <w:pPr>
        <w:pStyle w:val="24"/>
        <w:numPr>
          <w:ilvl w:val="0"/>
          <w:numId w:val="0"/>
        </w:numPr>
        <w:tabs>
          <w:tab w:val="left" w:pos="1569"/>
        </w:tabs>
        <w:spacing w:before="91" w:after="0" w:line="240" w:lineRule="auto"/>
        <w:ind w:left="968" w:leftChars="0" w:right="0" w:rightChars="0"/>
        <w:jc w:val="left"/>
        <w:rPr>
          <w:sz w:val="24"/>
        </w:rPr>
      </w:pPr>
      <w:r>
        <w:rPr>
          <w:rFonts w:hint="eastAsia"/>
          <w:sz w:val="24"/>
          <w:lang w:eastAsia="zh-CN"/>
        </w:rPr>
        <w:t>（</w:t>
      </w:r>
      <w:r>
        <w:rPr>
          <w:rFonts w:hint="eastAsia"/>
          <w:sz w:val="24"/>
          <w:lang w:val="en-US" w:eastAsia="zh-CN"/>
        </w:rPr>
        <w:t>7</w:t>
      </w:r>
      <w:r>
        <w:rPr>
          <w:rFonts w:hint="eastAsia"/>
          <w:sz w:val="24"/>
          <w:lang w:eastAsia="zh-CN"/>
        </w:rPr>
        <w:t>）</w:t>
      </w:r>
      <w:r>
        <w:rPr>
          <w:sz w:val="24"/>
        </w:rPr>
        <w:t>与本采购项目的监理人或代建人或招标代理机构相互控股或参股的；</w:t>
      </w:r>
    </w:p>
    <w:p>
      <w:pPr>
        <w:pStyle w:val="24"/>
        <w:numPr>
          <w:ilvl w:val="0"/>
          <w:numId w:val="0"/>
        </w:numPr>
        <w:tabs>
          <w:tab w:val="left" w:pos="1569"/>
        </w:tabs>
        <w:spacing w:before="93" w:after="0" w:line="240" w:lineRule="auto"/>
        <w:ind w:left="968" w:leftChars="0" w:right="0" w:rightChars="0"/>
        <w:jc w:val="left"/>
        <w:rPr>
          <w:sz w:val="24"/>
        </w:rPr>
      </w:pPr>
      <w:r>
        <w:rPr>
          <w:rFonts w:hint="eastAsia"/>
          <w:sz w:val="24"/>
          <w:lang w:eastAsia="zh-CN"/>
        </w:rPr>
        <w:t>（</w:t>
      </w:r>
      <w:r>
        <w:rPr>
          <w:rFonts w:hint="eastAsia"/>
          <w:sz w:val="24"/>
          <w:lang w:val="en-US" w:eastAsia="zh-CN"/>
        </w:rPr>
        <w:t>8</w:t>
      </w:r>
      <w:r>
        <w:rPr>
          <w:rFonts w:hint="eastAsia"/>
          <w:sz w:val="24"/>
          <w:lang w:eastAsia="zh-CN"/>
        </w:rPr>
        <w:t>）</w:t>
      </w:r>
      <w:r>
        <w:rPr>
          <w:sz w:val="24"/>
        </w:rPr>
        <w:t>与本采购项目的监理人或代建人或招标代理机构相互任职或工作的；</w:t>
      </w:r>
    </w:p>
    <w:p>
      <w:pPr>
        <w:pStyle w:val="24"/>
        <w:numPr>
          <w:ilvl w:val="0"/>
          <w:numId w:val="0"/>
        </w:numPr>
        <w:tabs>
          <w:tab w:val="left" w:pos="1569"/>
        </w:tabs>
        <w:spacing w:before="93" w:after="0" w:line="240" w:lineRule="auto"/>
        <w:ind w:left="968" w:leftChars="0" w:right="0" w:rightChars="0"/>
        <w:jc w:val="left"/>
        <w:rPr>
          <w:sz w:val="24"/>
        </w:rPr>
      </w:pPr>
      <w:r>
        <w:rPr>
          <w:rFonts w:hint="eastAsia"/>
          <w:sz w:val="24"/>
          <w:lang w:eastAsia="zh-CN"/>
        </w:rPr>
        <w:t>（</w:t>
      </w:r>
      <w:r>
        <w:rPr>
          <w:rFonts w:hint="eastAsia"/>
          <w:sz w:val="24"/>
          <w:lang w:val="en-US" w:eastAsia="zh-CN"/>
        </w:rPr>
        <w:t>9</w:t>
      </w:r>
      <w:r>
        <w:rPr>
          <w:rFonts w:hint="eastAsia"/>
          <w:sz w:val="24"/>
          <w:lang w:eastAsia="zh-CN"/>
        </w:rPr>
        <w:t>）</w:t>
      </w:r>
      <w:r>
        <w:rPr>
          <w:sz w:val="24"/>
        </w:rPr>
        <w:t>被责令停业的；</w:t>
      </w:r>
    </w:p>
    <w:p>
      <w:pPr>
        <w:pStyle w:val="24"/>
        <w:numPr>
          <w:ilvl w:val="0"/>
          <w:numId w:val="0"/>
        </w:numPr>
        <w:tabs>
          <w:tab w:val="left" w:pos="1689"/>
        </w:tabs>
        <w:spacing w:before="91" w:after="0" w:line="240" w:lineRule="auto"/>
        <w:ind w:left="968" w:leftChars="0" w:right="0" w:rightChars="0"/>
        <w:jc w:val="left"/>
        <w:rPr>
          <w:sz w:val="24"/>
        </w:rPr>
      </w:pPr>
      <w:r>
        <w:rPr>
          <w:rFonts w:hint="eastAsia"/>
          <w:sz w:val="24"/>
          <w:lang w:eastAsia="zh-CN"/>
        </w:rPr>
        <w:t>（</w:t>
      </w:r>
      <w:r>
        <w:rPr>
          <w:rFonts w:hint="eastAsia"/>
          <w:sz w:val="24"/>
          <w:lang w:val="en-US" w:eastAsia="zh-CN"/>
        </w:rPr>
        <w:t>10</w:t>
      </w:r>
      <w:r>
        <w:rPr>
          <w:rFonts w:hint="eastAsia"/>
          <w:sz w:val="24"/>
          <w:lang w:eastAsia="zh-CN"/>
        </w:rPr>
        <w:t>）</w:t>
      </w:r>
      <w:r>
        <w:rPr>
          <w:sz w:val="24"/>
        </w:rPr>
        <w:t>被暂停或取消投标资格的；</w:t>
      </w:r>
    </w:p>
    <w:p>
      <w:pPr>
        <w:pStyle w:val="24"/>
        <w:numPr>
          <w:ilvl w:val="0"/>
          <w:numId w:val="0"/>
        </w:numPr>
        <w:tabs>
          <w:tab w:val="left" w:pos="1689"/>
        </w:tabs>
        <w:spacing w:before="93" w:after="0" w:line="240" w:lineRule="auto"/>
        <w:ind w:left="968" w:leftChars="0" w:right="0" w:rightChars="0"/>
        <w:jc w:val="left"/>
        <w:rPr>
          <w:sz w:val="24"/>
        </w:rPr>
      </w:pPr>
      <w:r>
        <w:rPr>
          <w:rFonts w:hint="eastAsia"/>
          <w:sz w:val="24"/>
          <w:lang w:eastAsia="zh-CN"/>
        </w:rPr>
        <w:t>（</w:t>
      </w:r>
      <w:r>
        <w:rPr>
          <w:rFonts w:hint="eastAsia"/>
          <w:sz w:val="24"/>
          <w:lang w:val="en-US" w:eastAsia="zh-CN"/>
        </w:rPr>
        <w:t>11</w:t>
      </w:r>
      <w:r>
        <w:rPr>
          <w:rFonts w:hint="eastAsia"/>
          <w:sz w:val="24"/>
          <w:lang w:eastAsia="zh-CN"/>
        </w:rPr>
        <w:t>）</w:t>
      </w:r>
      <w:r>
        <w:rPr>
          <w:sz w:val="24"/>
        </w:rPr>
        <w:t>财产被接管或冻结的；</w:t>
      </w:r>
    </w:p>
    <w:p>
      <w:pPr>
        <w:pStyle w:val="24"/>
        <w:numPr>
          <w:ilvl w:val="0"/>
          <w:numId w:val="0"/>
        </w:numPr>
        <w:tabs>
          <w:tab w:val="left" w:pos="1689"/>
        </w:tabs>
        <w:spacing w:before="94" w:after="0" w:line="240" w:lineRule="auto"/>
        <w:ind w:left="968" w:leftChars="0" w:right="0" w:rightChars="0"/>
        <w:jc w:val="left"/>
        <w:rPr>
          <w:sz w:val="24"/>
        </w:rPr>
      </w:pPr>
      <w:r>
        <w:rPr>
          <w:rFonts w:hint="eastAsia"/>
          <w:sz w:val="24"/>
          <w:lang w:eastAsia="zh-CN"/>
        </w:rPr>
        <w:t>（</w:t>
      </w:r>
      <w:r>
        <w:rPr>
          <w:rFonts w:hint="eastAsia"/>
          <w:sz w:val="24"/>
          <w:lang w:val="en-US" w:eastAsia="zh-CN"/>
        </w:rPr>
        <w:t>12</w:t>
      </w:r>
      <w:r>
        <w:rPr>
          <w:rFonts w:hint="eastAsia"/>
          <w:sz w:val="24"/>
          <w:lang w:eastAsia="zh-CN"/>
        </w:rPr>
        <w:t>）</w:t>
      </w:r>
      <w:r>
        <w:rPr>
          <w:sz w:val="24"/>
        </w:rPr>
        <w:t>在最近三年内有骗取成交或严重违约或重大工程质量问题的；</w:t>
      </w:r>
    </w:p>
    <w:p>
      <w:pPr>
        <w:pStyle w:val="24"/>
        <w:numPr>
          <w:ilvl w:val="0"/>
          <w:numId w:val="0"/>
        </w:numPr>
        <w:tabs>
          <w:tab w:val="left" w:pos="1970"/>
        </w:tabs>
        <w:spacing w:before="91" w:after="0" w:line="312" w:lineRule="auto"/>
        <w:ind w:left="719" w:leftChars="327" w:right="768" w:rightChars="0" w:firstLine="232" w:firstLineChars="100"/>
        <w:jc w:val="left"/>
        <w:rPr>
          <w:sz w:val="24"/>
        </w:rPr>
      </w:pPr>
      <w:r>
        <w:rPr>
          <w:rFonts w:hint="eastAsia"/>
          <w:spacing w:val="-4"/>
          <w:sz w:val="24"/>
          <w:lang w:eastAsia="zh-CN"/>
        </w:rPr>
        <w:t>（</w:t>
      </w:r>
      <w:r>
        <w:rPr>
          <w:rFonts w:hint="eastAsia"/>
          <w:spacing w:val="-4"/>
          <w:sz w:val="24"/>
          <w:lang w:val="en-US" w:eastAsia="zh-CN"/>
        </w:rPr>
        <w:t>13</w:t>
      </w:r>
      <w:r>
        <w:rPr>
          <w:rFonts w:hint="eastAsia"/>
          <w:spacing w:val="-4"/>
          <w:sz w:val="24"/>
          <w:lang w:eastAsia="zh-CN"/>
        </w:rPr>
        <w:t>）</w:t>
      </w:r>
      <w:r>
        <w:rPr>
          <w:spacing w:val="-4"/>
          <w:sz w:val="24"/>
        </w:rPr>
        <w:t>单位负责人为同一人或者存在控股、管理关系的不同单位，参加同一标段投标或者未划分标段的同一招标项目投标的。</w:t>
      </w:r>
    </w:p>
    <w:p>
      <w:pPr>
        <w:pStyle w:val="8"/>
        <w:numPr>
          <w:ilvl w:val="0"/>
          <w:numId w:val="2"/>
        </w:numPr>
        <w:tabs>
          <w:tab w:val="left" w:pos="1583"/>
        </w:tabs>
        <w:spacing w:before="202" w:after="0" w:line="240" w:lineRule="auto"/>
        <w:ind w:left="1582" w:right="0" w:hanging="275"/>
        <w:jc w:val="left"/>
      </w:pPr>
      <w:r>
        <w:t>磋商费用</w:t>
      </w:r>
    </w:p>
    <w:p>
      <w:pPr>
        <w:pStyle w:val="9"/>
        <w:spacing w:before="4"/>
        <w:rPr>
          <w:b/>
          <w:sz w:val="28"/>
        </w:rPr>
      </w:pPr>
    </w:p>
    <w:p>
      <w:pPr>
        <w:pStyle w:val="9"/>
        <w:spacing w:before="1" w:line="312" w:lineRule="auto"/>
        <w:ind w:left="768" w:right="768" w:firstLine="480"/>
      </w:pPr>
      <w:r>
        <w:rPr>
          <w:spacing w:val="-5"/>
        </w:rPr>
        <w:t>投标单位应自愿承担准备和参加本次投标有关的所有费用。采购代理机构对投标</w:t>
      </w:r>
      <w:r>
        <w:t>单位发生的费用均不承担任何责任。</w:t>
      </w:r>
    </w:p>
    <w:p>
      <w:pPr>
        <w:pStyle w:val="9"/>
        <w:spacing w:before="3"/>
        <w:rPr>
          <w:sz w:val="31"/>
        </w:rPr>
      </w:pPr>
    </w:p>
    <w:p>
      <w:pPr>
        <w:pStyle w:val="4"/>
        <w:ind w:right="2"/>
      </w:pPr>
      <w:bookmarkStart w:id="5" w:name="_bookmark4"/>
      <w:bookmarkEnd w:id="5"/>
      <w:r>
        <w:t>二、磋商文件说明</w:t>
      </w:r>
    </w:p>
    <w:p>
      <w:pPr>
        <w:pStyle w:val="9"/>
        <w:spacing w:before="11"/>
        <w:rPr>
          <w:b/>
          <w:sz w:val="37"/>
        </w:rPr>
      </w:pPr>
    </w:p>
    <w:p>
      <w:pPr>
        <w:pStyle w:val="8"/>
        <w:numPr>
          <w:ilvl w:val="0"/>
          <w:numId w:val="2"/>
        </w:numPr>
        <w:tabs>
          <w:tab w:val="left" w:pos="1583"/>
        </w:tabs>
        <w:spacing w:before="0" w:after="0" w:line="240" w:lineRule="auto"/>
        <w:ind w:left="1582" w:right="0" w:hanging="275"/>
        <w:jc w:val="left"/>
      </w:pPr>
      <w:r>
        <w:t>磋商文件的构成</w:t>
      </w:r>
    </w:p>
    <w:p>
      <w:pPr>
        <w:pStyle w:val="9"/>
        <w:spacing w:before="5"/>
        <w:rPr>
          <w:b/>
          <w:sz w:val="28"/>
        </w:rPr>
      </w:pPr>
    </w:p>
    <w:p>
      <w:pPr>
        <w:pStyle w:val="24"/>
        <w:numPr>
          <w:ilvl w:val="1"/>
          <w:numId w:val="2"/>
        </w:numPr>
        <w:tabs>
          <w:tab w:val="left" w:pos="1669"/>
        </w:tabs>
        <w:spacing w:before="0" w:after="0" w:line="240" w:lineRule="auto"/>
        <w:ind w:left="1668" w:right="0" w:hanging="421"/>
        <w:jc w:val="left"/>
        <w:rPr>
          <w:sz w:val="24"/>
        </w:rPr>
      </w:pPr>
      <w:r>
        <w:rPr>
          <w:sz w:val="24"/>
        </w:rPr>
        <w:t>磋商文件包括：</w:t>
      </w:r>
    </w:p>
    <w:p>
      <w:pPr>
        <w:pStyle w:val="24"/>
        <w:numPr>
          <w:ilvl w:val="0"/>
          <w:numId w:val="3"/>
        </w:numPr>
        <w:tabs>
          <w:tab w:val="left" w:pos="1850"/>
        </w:tabs>
        <w:spacing w:before="93" w:after="0" w:line="240" w:lineRule="auto"/>
        <w:ind w:left="1849" w:right="0" w:hanging="602"/>
        <w:jc w:val="left"/>
        <w:rPr>
          <w:sz w:val="24"/>
        </w:rPr>
      </w:pPr>
      <w:r>
        <w:rPr>
          <w:sz w:val="24"/>
        </w:rPr>
        <w:t>竞争性磋商公告</w:t>
      </w:r>
    </w:p>
    <w:p>
      <w:pPr>
        <w:pStyle w:val="24"/>
        <w:numPr>
          <w:ilvl w:val="0"/>
          <w:numId w:val="3"/>
        </w:numPr>
        <w:tabs>
          <w:tab w:val="left" w:pos="1850"/>
        </w:tabs>
        <w:spacing w:before="94" w:after="0" w:line="240" w:lineRule="auto"/>
        <w:ind w:left="1849" w:right="0" w:hanging="602"/>
        <w:jc w:val="left"/>
        <w:rPr>
          <w:sz w:val="24"/>
        </w:rPr>
      </w:pPr>
      <w:r>
        <w:rPr>
          <w:rFonts w:hint="eastAsia"/>
          <w:sz w:val="24"/>
          <w:lang w:val="en-US" w:eastAsia="zh-CN"/>
        </w:rPr>
        <w:t>供应商</w:t>
      </w:r>
      <w:r>
        <w:rPr>
          <w:sz w:val="24"/>
        </w:rPr>
        <w:t>须知前附表</w:t>
      </w:r>
    </w:p>
    <w:p>
      <w:pPr>
        <w:pStyle w:val="24"/>
        <w:numPr>
          <w:ilvl w:val="0"/>
          <w:numId w:val="3"/>
        </w:numPr>
        <w:tabs>
          <w:tab w:val="left" w:pos="1850"/>
        </w:tabs>
        <w:spacing w:before="90" w:after="0" w:line="240" w:lineRule="auto"/>
        <w:ind w:left="1849" w:right="0" w:hanging="602"/>
        <w:jc w:val="left"/>
        <w:rPr>
          <w:sz w:val="24"/>
        </w:rPr>
      </w:pPr>
      <w:r>
        <w:rPr>
          <w:rFonts w:hint="eastAsia"/>
          <w:sz w:val="24"/>
          <w:lang w:val="en-US" w:eastAsia="zh-CN"/>
        </w:rPr>
        <w:t>供应商</w:t>
      </w:r>
      <w:r>
        <w:rPr>
          <w:sz w:val="24"/>
        </w:rPr>
        <w:t>须知</w:t>
      </w:r>
    </w:p>
    <w:p>
      <w:pPr>
        <w:pStyle w:val="24"/>
        <w:numPr>
          <w:ilvl w:val="0"/>
          <w:numId w:val="3"/>
        </w:numPr>
        <w:tabs>
          <w:tab w:val="left" w:pos="1850"/>
        </w:tabs>
        <w:spacing w:before="94" w:after="0" w:line="240" w:lineRule="auto"/>
        <w:ind w:left="1849" w:right="0" w:hanging="602"/>
        <w:jc w:val="left"/>
        <w:rPr>
          <w:sz w:val="24"/>
        </w:rPr>
      </w:pPr>
      <w:r>
        <w:rPr>
          <w:sz w:val="24"/>
        </w:rPr>
        <w:t>政府采购项目合同书范本</w:t>
      </w:r>
    </w:p>
    <w:p>
      <w:pPr>
        <w:pStyle w:val="24"/>
        <w:numPr>
          <w:ilvl w:val="0"/>
          <w:numId w:val="3"/>
        </w:numPr>
        <w:tabs>
          <w:tab w:val="left" w:pos="1850"/>
        </w:tabs>
        <w:spacing w:before="93" w:after="0" w:line="240" w:lineRule="auto"/>
        <w:ind w:left="1849" w:right="0" w:hanging="602"/>
        <w:jc w:val="left"/>
        <w:rPr>
          <w:sz w:val="24"/>
        </w:rPr>
      </w:pPr>
      <w:r>
        <w:rPr>
          <w:sz w:val="24"/>
        </w:rPr>
        <w:t>磋商响应文件格式（相关附件）</w:t>
      </w:r>
    </w:p>
    <w:p>
      <w:pPr>
        <w:pStyle w:val="24"/>
        <w:numPr>
          <w:ilvl w:val="0"/>
          <w:numId w:val="3"/>
        </w:numPr>
        <w:tabs>
          <w:tab w:val="left" w:pos="1850"/>
        </w:tabs>
        <w:spacing w:before="159" w:after="0" w:line="240" w:lineRule="auto"/>
        <w:ind w:left="1849" w:right="0" w:hanging="602"/>
        <w:jc w:val="left"/>
        <w:rPr>
          <w:sz w:val="24"/>
        </w:rPr>
      </w:pPr>
      <w:r>
        <w:rPr>
          <w:sz w:val="24"/>
        </w:rPr>
        <w:t>磋商及采购项目要求</w:t>
      </w:r>
    </w:p>
    <w:p>
      <w:pPr>
        <w:pStyle w:val="24"/>
        <w:numPr>
          <w:ilvl w:val="0"/>
          <w:numId w:val="3"/>
        </w:numPr>
        <w:tabs>
          <w:tab w:val="left" w:pos="1850"/>
        </w:tabs>
        <w:spacing w:before="159" w:after="0" w:line="240" w:lineRule="auto"/>
        <w:ind w:left="1849" w:right="0" w:hanging="602"/>
        <w:jc w:val="left"/>
        <w:rPr>
          <w:sz w:val="24"/>
        </w:rPr>
      </w:pPr>
      <w:r>
        <w:rPr>
          <w:sz w:val="24"/>
        </w:rPr>
        <w:t>工程量清单</w:t>
      </w:r>
    </w:p>
    <w:p>
      <w:pPr>
        <w:pStyle w:val="24"/>
        <w:numPr>
          <w:ilvl w:val="0"/>
          <w:numId w:val="3"/>
        </w:numPr>
        <w:tabs>
          <w:tab w:val="left" w:pos="1850"/>
        </w:tabs>
        <w:spacing w:before="93" w:after="0" w:line="240" w:lineRule="auto"/>
        <w:ind w:left="1849" w:right="0" w:hanging="602"/>
        <w:jc w:val="left"/>
        <w:rPr>
          <w:sz w:val="24"/>
        </w:rPr>
      </w:pPr>
      <w:r>
        <w:rPr>
          <w:sz w:val="24"/>
        </w:rPr>
        <w:t>磋商过程中发生的澄清、变更和补充文件</w:t>
      </w:r>
    </w:p>
    <w:p>
      <w:pPr>
        <w:pStyle w:val="24"/>
        <w:numPr>
          <w:ilvl w:val="1"/>
          <w:numId w:val="2"/>
        </w:numPr>
        <w:tabs>
          <w:tab w:val="left" w:pos="1669"/>
        </w:tabs>
        <w:spacing w:before="94" w:after="0" w:line="312" w:lineRule="auto"/>
        <w:ind w:left="768" w:right="675" w:firstLine="480"/>
        <w:jc w:val="left"/>
        <w:rPr>
          <w:sz w:val="24"/>
        </w:rPr>
      </w:pPr>
      <w:r>
        <w:rPr>
          <w:spacing w:val="-3"/>
          <w:sz w:val="24"/>
        </w:rPr>
        <w:t>投标单位应认真阅读竞磋文件中列示的事项、格式、条款和要求等内容。如</w:t>
      </w:r>
      <w:r>
        <w:rPr>
          <w:spacing w:val="-4"/>
          <w:sz w:val="24"/>
        </w:rPr>
        <w:t xml:space="preserve">果投标单位未按竞磋文件要求提交全部资料，或者对竞磋文件未作出实质性响应的， </w:t>
      </w:r>
      <w:r>
        <w:rPr>
          <w:sz w:val="24"/>
        </w:rPr>
        <w:t>根据相关法规要求，此类投标将被拒绝（视为无效投标）。</w:t>
      </w:r>
    </w:p>
    <w:p>
      <w:pPr>
        <w:pStyle w:val="8"/>
        <w:numPr>
          <w:ilvl w:val="0"/>
          <w:numId w:val="2"/>
        </w:numPr>
        <w:tabs>
          <w:tab w:val="left" w:pos="1583"/>
        </w:tabs>
        <w:spacing w:before="201" w:after="0" w:line="240" w:lineRule="auto"/>
        <w:ind w:left="1582" w:right="0" w:hanging="275"/>
        <w:jc w:val="left"/>
      </w:pPr>
      <w:r>
        <w:t>磋商文件</w:t>
      </w:r>
      <w:r>
        <w:rPr>
          <w:b w:val="0"/>
          <w:sz w:val="24"/>
        </w:rPr>
        <w:t>、</w:t>
      </w:r>
      <w:r>
        <w:t>磋商活动和成交结果的质疑</w:t>
      </w:r>
    </w:p>
    <w:p>
      <w:pPr>
        <w:pStyle w:val="9"/>
        <w:spacing w:before="4"/>
        <w:rPr>
          <w:b/>
          <w:sz w:val="28"/>
        </w:rPr>
      </w:pPr>
    </w:p>
    <w:p>
      <w:pPr>
        <w:pStyle w:val="9"/>
        <w:spacing w:line="312" w:lineRule="auto"/>
        <w:ind w:left="768" w:right="675" w:firstLine="480"/>
        <w:rPr>
          <w:rFonts w:hint="eastAsia"/>
          <w:spacing w:val="-4"/>
        </w:rPr>
      </w:pPr>
      <w:r>
        <w:rPr>
          <w:rFonts w:hint="eastAsia"/>
          <w:spacing w:val="-4"/>
          <w:lang w:val="en-US" w:eastAsia="zh-CN"/>
        </w:rPr>
        <w:t xml:space="preserve">5.1 </w:t>
      </w:r>
      <w:r>
        <w:rPr>
          <w:rFonts w:hint="eastAsia"/>
          <w:spacing w:val="-4"/>
        </w:rPr>
        <w:t>参加磋商的磋商供应商认为磋商文件、磋商活动和成交结果使自己的权益受到损害的，可以在知道或者应知其权益受到损害之日起7个工作日内以书面形式（如信件、传真等）向采购单位或者采购代理机构提出质疑，不接受匿名质疑</w:t>
      </w:r>
      <w:r>
        <w:rPr>
          <w:spacing w:val="-4"/>
        </w:rPr>
        <w:t>。</w:t>
      </w:r>
      <w:r>
        <w:rPr>
          <w:rFonts w:hint="eastAsia"/>
          <w:spacing w:val="-4"/>
        </w:rPr>
        <w:t>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pPr>
        <w:pStyle w:val="9"/>
        <w:spacing w:line="312" w:lineRule="auto"/>
        <w:ind w:left="768" w:right="675" w:firstLine="480"/>
        <w:rPr>
          <w:rFonts w:hint="eastAsia"/>
          <w:spacing w:val="-4"/>
        </w:rPr>
      </w:pPr>
      <w:r>
        <w:rPr>
          <w:rFonts w:hint="eastAsia"/>
          <w:spacing w:val="-4"/>
          <w:lang w:val="en-US" w:eastAsia="zh-CN"/>
        </w:rPr>
        <w:t xml:space="preserve">5.2 </w:t>
      </w:r>
      <w:r>
        <w:rPr>
          <w:rFonts w:hint="eastAsia"/>
          <w:spacing w:val="-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pPr>
        <w:pStyle w:val="9"/>
        <w:spacing w:before="1"/>
        <w:ind w:left="1248"/>
      </w:pPr>
      <w:r>
        <w:t>质疑时效期间的计算：</w:t>
      </w:r>
    </w:p>
    <w:p>
      <w:pPr>
        <w:pStyle w:val="24"/>
        <w:numPr>
          <w:ilvl w:val="0"/>
          <w:numId w:val="4"/>
        </w:numPr>
        <w:tabs>
          <w:tab w:val="left" w:pos="1850"/>
        </w:tabs>
        <w:spacing w:before="93" w:after="0" w:line="312" w:lineRule="auto"/>
        <w:ind w:left="768" w:right="768" w:firstLine="480"/>
        <w:jc w:val="left"/>
        <w:rPr>
          <w:sz w:val="24"/>
        </w:rPr>
      </w:pPr>
      <w:r>
        <w:rPr>
          <w:spacing w:val="-1"/>
          <w:sz w:val="24"/>
        </w:rPr>
        <w:t>对可以质疑的</w:t>
      </w:r>
      <w:r>
        <w:rPr>
          <w:rFonts w:hint="eastAsia"/>
          <w:spacing w:val="-1"/>
          <w:sz w:val="24"/>
          <w:lang w:val="en-US" w:eastAsia="zh-CN"/>
        </w:rPr>
        <w:t>磋商</w:t>
      </w:r>
      <w:r>
        <w:rPr>
          <w:spacing w:val="-1"/>
          <w:sz w:val="24"/>
        </w:rPr>
        <w:t>文件提出质疑的，为收到</w:t>
      </w:r>
      <w:r>
        <w:rPr>
          <w:rFonts w:hint="eastAsia"/>
          <w:spacing w:val="-1"/>
          <w:sz w:val="24"/>
          <w:lang w:val="en-US" w:eastAsia="zh-CN"/>
        </w:rPr>
        <w:t>磋商</w:t>
      </w:r>
      <w:r>
        <w:rPr>
          <w:spacing w:val="-1"/>
          <w:sz w:val="24"/>
        </w:rPr>
        <w:t>文件之日或</w:t>
      </w:r>
      <w:r>
        <w:rPr>
          <w:rFonts w:hint="eastAsia"/>
          <w:spacing w:val="-1"/>
          <w:sz w:val="24"/>
          <w:lang w:val="en-US" w:eastAsia="zh-CN"/>
        </w:rPr>
        <w:t>磋商</w:t>
      </w:r>
      <w:r>
        <w:rPr>
          <w:spacing w:val="-1"/>
          <w:sz w:val="24"/>
        </w:rPr>
        <w:t>文件公告</w:t>
      </w:r>
      <w:r>
        <w:rPr>
          <w:sz w:val="24"/>
        </w:rPr>
        <w:t>期限届满之日；</w:t>
      </w:r>
    </w:p>
    <w:p>
      <w:pPr>
        <w:pStyle w:val="24"/>
        <w:numPr>
          <w:ilvl w:val="0"/>
          <w:numId w:val="4"/>
        </w:numPr>
        <w:tabs>
          <w:tab w:val="left" w:pos="1850"/>
        </w:tabs>
        <w:spacing w:before="0" w:after="0" w:line="307" w:lineRule="exact"/>
        <w:ind w:left="1849" w:right="0" w:hanging="602"/>
        <w:jc w:val="left"/>
        <w:rPr>
          <w:sz w:val="24"/>
        </w:rPr>
      </w:pPr>
      <w:r>
        <w:rPr>
          <w:sz w:val="24"/>
        </w:rPr>
        <w:t>对</w:t>
      </w:r>
      <w:r>
        <w:rPr>
          <w:rFonts w:hint="eastAsia"/>
          <w:sz w:val="24"/>
          <w:lang w:val="en-US" w:eastAsia="zh-CN"/>
        </w:rPr>
        <w:t>磋商</w:t>
      </w:r>
      <w:r>
        <w:rPr>
          <w:sz w:val="24"/>
        </w:rPr>
        <w:t>过程提出质疑的，为</w:t>
      </w:r>
      <w:r>
        <w:rPr>
          <w:rFonts w:hint="eastAsia"/>
          <w:sz w:val="24"/>
          <w:lang w:val="en-US" w:eastAsia="zh-CN"/>
        </w:rPr>
        <w:t>磋商</w:t>
      </w:r>
      <w:r>
        <w:rPr>
          <w:sz w:val="24"/>
        </w:rPr>
        <w:t>程序各环节结束之日；</w:t>
      </w:r>
    </w:p>
    <w:p>
      <w:pPr>
        <w:pStyle w:val="24"/>
        <w:numPr>
          <w:ilvl w:val="0"/>
          <w:numId w:val="4"/>
        </w:numPr>
        <w:tabs>
          <w:tab w:val="left" w:pos="1850"/>
        </w:tabs>
        <w:spacing w:before="93" w:after="0" w:line="240" w:lineRule="auto"/>
        <w:ind w:left="1849" w:right="0" w:hanging="602"/>
        <w:jc w:val="left"/>
        <w:rPr>
          <w:sz w:val="24"/>
        </w:rPr>
      </w:pPr>
      <w:r>
        <w:rPr>
          <w:sz w:val="24"/>
        </w:rPr>
        <w:t>对成交结果提出质疑的，为成交公告期限届满之日。</w:t>
      </w:r>
    </w:p>
    <w:p>
      <w:pPr>
        <w:pStyle w:val="9"/>
        <w:spacing w:before="12"/>
        <w:rPr>
          <w:sz w:val="22"/>
        </w:rPr>
      </w:pPr>
    </w:p>
    <w:p>
      <w:pPr>
        <w:pStyle w:val="8"/>
        <w:numPr>
          <w:ilvl w:val="0"/>
          <w:numId w:val="2"/>
        </w:numPr>
        <w:tabs>
          <w:tab w:val="left" w:pos="1583"/>
        </w:tabs>
        <w:spacing w:before="0" w:after="0" w:line="240" w:lineRule="auto"/>
        <w:ind w:left="1582" w:right="0" w:hanging="275"/>
        <w:jc w:val="left"/>
      </w:pPr>
      <w:r>
        <w:t>磋商文件的澄清、修改</w:t>
      </w:r>
    </w:p>
    <w:p>
      <w:pPr>
        <w:pStyle w:val="9"/>
        <w:spacing w:before="5"/>
        <w:rPr>
          <w:b/>
          <w:sz w:val="28"/>
        </w:rPr>
      </w:pPr>
    </w:p>
    <w:p>
      <w:pPr>
        <w:pStyle w:val="24"/>
        <w:numPr>
          <w:ilvl w:val="1"/>
          <w:numId w:val="2"/>
        </w:numPr>
        <w:tabs>
          <w:tab w:val="left" w:pos="1729"/>
        </w:tabs>
        <w:spacing w:before="0" w:after="0" w:line="312" w:lineRule="auto"/>
        <w:ind w:left="768" w:right="768" w:firstLine="480"/>
        <w:jc w:val="left"/>
        <w:rPr>
          <w:sz w:val="24"/>
        </w:rPr>
      </w:pPr>
      <w:r>
        <w:rPr>
          <w:spacing w:val="-11"/>
          <w:sz w:val="24"/>
        </w:rPr>
        <w:t>在</w:t>
      </w:r>
      <w:r>
        <w:rPr>
          <w:rFonts w:hint="eastAsia"/>
          <w:spacing w:val="-11"/>
          <w:sz w:val="24"/>
          <w:lang w:val="en-US" w:eastAsia="zh-CN"/>
        </w:rPr>
        <w:t>磋商</w:t>
      </w:r>
      <w:r>
        <w:rPr>
          <w:spacing w:val="-11"/>
          <w:sz w:val="24"/>
        </w:rPr>
        <w:t>截止期前，采购人或采购代理机构可对磋商文件进行必要的修改</w:t>
      </w:r>
      <w:r>
        <w:rPr>
          <w:sz w:val="24"/>
        </w:rPr>
        <w:t>或者澄清。</w:t>
      </w:r>
    </w:p>
    <w:p>
      <w:pPr>
        <w:pStyle w:val="24"/>
        <w:numPr>
          <w:ilvl w:val="1"/>
          <w:numId w:val="2"/>
        </w:numPr>
        <w:tabs>
          <w:tab w:val="left" w:pos="1729"/>
        </w:tabs>
        <w:spacing w:before="0" w:after="0" w:line="312" w:lineRule="auto"/>
        <w:ind w:left="768" w:right="675" w:firstLine="480"/>
        <w:jc w:val="left"/>
        <w:rPr>
          <w:sz w:val="24"/>
        </w:rPr>
      </w:pPr>
      <w:r>
        <w:rPr>
          <w:spacing w:val="-5"/>
          <w:sz w:val="24"/>
        </w:rPr>
        <w:t>澄清或者修改的内容可能影响磋商响应文件编制的，采购人或采购代理机构</w:t>
      </w:r>
      <w:r>
        <w:rPr>
          <w:spacing w:val="-9"/>
          <w:sz w:val="24"/>
        </w:rPr>
        <w:t>应当在提交</w:t>
      </w:r>
      <w:r>
        <w:rPr>
          <w:rFonts w:hint="eastAsia"/>
          <w:spacing w:val="-9"/>
          <w:sz w:val="24"/>
          <w:lang w:val="en-US" w:eastAsia="zh-CN"/>
        </w:rPr>
        <w:t>磋商</w:t>
      </w:r>
      <w:r>
        <w:rPr>
          <w:spacing w:val="-9"/>
          <w:sz w:val="24"/>
        </w:rPr>
        <w:t xml:space="preserve">响应文件截止时间至少 </w:t>
      </w:r>
      <w:r>
        <w:rPr>
          <w:sz w:val="24"/>
        </w:rPr>
        <w:t>5</w:t>
      </w:r>
      <w:r>
        <w:rPr>
          <w:spacing w:val="-9"/>
          <w:sz w:val="24"/>
        </w:rPr>
        <w:t xml:space="preserve"> 日前，在青海政府采购信息网上发布公告； </w:t>
      </w:r>
      <w:r>
        <w:rPr>
          <w:spacing w:val="-20"/>
          <w:sz w:val="24"/>
        </w:rPr>
        <w:t xml:space="preserve">不足 </w:t>
      </w:r>
      <w:r>
        <w:rPr>
          <w:sz w:val="24"/>
        </w:rPr>
        <w:t>5</w:t>
      </w:r>
      <w:r>
        <w:rPr>
          <w:spacing w:val="-13"/>
          <w:sz w:val="24"/>
        </w:rPr>
        <w:t xml:space="preserve"> 日的，采购人或采购代理机构应当顺延提交</w:t>
      </w:r>
      <w:r>
        <w:rPr>
          <w:rFonts w:hint="eastAsia"/>
          <w:spacing w:val="-13"/>
          <w:sz w:val="24"/>
          <w:lang w:val="en-US" w:eastAsia="zh-CN"/>
        </w:rPr>
        <w:t>磋商</w:t>
      </w:r>
      <w:r>
        <w:rPr>
          <w:spacing w:val="-13"/>
          <w:sz w:val="24"/>
        </w:rPr>
        <w:t>响应文件截止时间。该澄清或者修改的内容为磋商文件的组成部分。</w:t>
      </w:r>
    </w:p>
    <w:p>
      <w:pPr>
        <w:pStyle w:val="24"/>
        <w:numPr>
          <w:ilvl w:val="1"/>
          <w:numId w:val="2"/>
        </w:numPr>
        <w:tabs>
          <w:tab w:val="left" w:pos="1729"/>
        </w:tabs>
        <w:spacing w:before="1" w:after="0" w:line="312" w:lineRule="auto"/>
        <w:ind w:left="768" w:right="768" w:firstLine="480"/>
        <w:jc w:val="both"/>
        <w:rPr>
          <w:sz w:val="24"/>
        </w:rPr>
      </w:pPr>
      <w:r>
        <w:rPr>
          <w:spacing w:val="-9"/>
          <w:sz w:val="24"/>
        </w:rPr>
        <w:t>在</w:t>
      </w:r>
      <w:r>
        <w:rPr>
          <w:rFonts w:hint="eastAsia"/>
          <w:spacing w:val="-9"/>
          <w:sz w:val="24"/>
          <w:lang w:val="en-US" w:eastAsia="zh-CN"/>
        </w:rPr>
        <w:t>磋商</w:t>
      </w:r>
      <w:r>
        <w:rPr>
          <w:spacing w:val="-9"/>
          <w:sz w:val="24"/>
        </w:rPr>
        <w:t>截止时间前，采购人或采购代理机构可以视采购具体情况，延长</w:t>
      </w:r>
      <w:r>
        <w:rPr>
          <w:rFonts w:hint="eastAsia"/>
          <w:spacing w:val="-9"/>
          <w:sz w:val="24"/>
          <w:lang w:val="en-US" w:eastAsia="zh-CN"/>
        </w:rPr>
        <w:t>磋商</w:t>
      </w:r>
      <w:r>
        <w:rPr>
          <w:spacing w:val="-7"/>
          <w:sz w:val="24"/>
        </w:rPr>
        <w:t>截止时间和</w:t>
      </w:r>
      <w:r>
        <w:rPr>
          <w:rFonts w:hint="eastAsia"/>
          <w:spacing w:val="-7"/>
          <w:sz w:val="24"/>
          <w:lang w:val="en-US" w:eastAsia="zh-CN"/>
        </w:rPr>
        <w:t>磋商</w:t>
      </w:r>
      <w:r>
        <w:rPr>
          <w:spacing w:val="-7"/>
          <w:sz w:val="24"/>
        </w:rPr>
        <w:t>时间，并在磋商文件要求提交</w:t>
      </w:r>
      <w:r>
        <w:rPr>
          <w:rFonts w:hint="eastAsia"/>
          <w:spacing w:val="-7"/>
          <w:sz w:val="24"/>
          <w:lang w:val="en-US" w:eastAsia="zh-CN"/>
        </w:rPr>
        <w:t>磋商</w:t>
      </w:r>
      <w:r>
        <w:rPr>
          <w:spacing w:val="-7"/>
          <w:sz w:val="24"/>
        </w:rPr>
        <w:t xml:space="preserve">响应文件的截止时间 </w:t>
      </w:r>
      <w:r>
        <w:rPr>
          <w:sz w:val="24"/>
        </w:rPr>
        <w:t>3</w:t>
      </w:r>
      <w:r>
        <w:rPr>
          <w:spacing w:val="-17"/>
          <w:sz w:val="24"/>
        </w:rPr>
        <w:t xml:space="preserve"> 日前，将变更时</w:t>
      </w:r>
      <w:r>
        <w:rPr>
          <w:spacing w:val="-6"/>
          <w:sz w:val="24"/>
        </w:rPr>
        <w:t>间以书面形式通知所有购买了磋商文件的</w:t>
      </w:r>
      <w:r>
        <w:rPr>
          <w:rFonts w:hint="eastAsia"/>
          <w:spacing w:val="-6"/>
          <w:sz w:val="24"/>
          <w:lang w:val="en-US" w:eastAsia="zh-CN"/>
        </w:rPr>
        <w:t>潜在磋商供应商</w:t>
      </w:r>
      <w:r>
        <w:rPr>
          <w:spacing w:val="-6"/>
          <w:sz w:val="24"/>
        </w:rPr>
        <w:t>，同时在发布本次磋商公告的网站</w:t>
      </w:r>
      <w:r>
        <w:rPr>
          <w:sz w:val="24"/>
        </w:rPr>
        <w:t>发布变更公告。</w:t>
      </w:r>
    </w:p>
    <w:p>
      <w:pPr>
        <w:pStyle w:val="9"/>
        <w:rPr>
          <w:sz w:val="20"/>
        </w:rPr>
      </w:pPr>
    </w:p>
    <w:p>
      <w:pPr>
        <w:pStyle w:val="9"/>
        <w:spacing w:before="11"/>
        <w:rPr>
          <w:sz w:val="19"/>
        </w:rPr>
      </w:pPr>
    </w:p>
    <w:p>
      <w:pPr>
        <w:pStyle w:val="4"/>
        <w:spacing w:before="49"/>
      </w:pPr>
      <w:bookmarkStart w:id="6" w:name="_bookmark5"/>
      <w:bookmarkEnd w:id="6"/>
      <w:r>
        <w:t>三、磋商响应文件的编制</w:t>
      </w:r>
    </w:p>
    <w:p>
      <w:pPr>
        <w:pStyle w:val="9"/>
        <w:spacing w:before="12"/>
        <w:rPr>
          <w:b/>
          <w:sz w:val="37"/>
        </w:rPr>
      </w:pPr>
    </w:p>
    <w:p>
      <w:pPr>
        <w:pStyle w:val="8"/>
        <w:numPr>
          <w:ilvl w:val="0"/>
          <w:numId w:val="2"/>
        </w:numPr>
        <w:tabs>
          <w:tab w:val="left" w:pos="1583"/>
        </w:tabs>
        <w:spacing w:before="0" w:after="0" w:line="240" w:lineRule="auto"/>
        <w:ind w:left="1582" w:right="0" w:hanging="275"/>
        <w:jc w:val="left"/>
      </w:pPr>
      <w:r>
        <w:t>磋商响应文件的语言及度量衡单位</w:t>
      </w:r>
    </w:p>
    <w:p>
      <w:pPr>
        <w:pStyle w:val="9"/>
        <w:spacing w:before="4"/>
        <w:rPr>
          <w:b/>
          <w:sz w:val="28"/>
        </w:rPr>
      </w:pPr>
    </w:p>
    <w:p>
      <w:pPr>
        <w:pStyle w:val="24"/>
        <w:numPr>
          <w:ilvl w:val="1"/>
          <w:numId w:val="2"/>
        </w:numPr>
        <w:tabs>
          <w:tab w:val="left" w:pos="1674"/>
        </w:tabs>
        <w:spacing w:before="0" w:after="0" w:line="312" w:lineRule="auto"/>
        <w:ind w:left="768" w:right="771" w:firstLine="480"/>
        <w:jc w:val="left"/>
        <w:rPr>
          <w:sz w:val="24"/>
        </w:rPr>
      </w:pPr>
      <w:r>
        <w:rPr>
          <w:rFonts w:hint="eastAsia"/>
          <w:spacing w:val="3"/>
          <w:sz w:val="24"/>
          <w:lang w:val="en-US" w:eastAsia="zh-CN"/>
        </w:rPr>
        <w:t>磋商供应商</w:t>
      </w:r>
      <w:r>
        <w:rPr>
          <w:spacing w:val="3"/>
          <w:sz w:val="24"/>
        </w:rPr>
        <w:t>提交的磋商响应文件以及</w:t>
      </w:r>
      <w:r>
        <w:rPr>
          <w:rFonts w:hint="eastAsia"/>
          <w:spacing w:val="3"/>
          <w:sz w:val="24"/>
          <w:lang w:val="en-US" w:eastAsia="zh-CN"/>
        </w:rPr>
        <w:t>磋商供应商</w:t>
      </w:r>
      <w:r>
        <w:rPr>
          <w:spacing w:val="3"/>
          <w:sz w:val="24"/>
        </w:rPr>
        <w:t>与采购代理机构就此磋商发生的所有来往函电均应使用简体中文。</w:t>
      </w:r>
    </w:p>
    <w:p>
      <w:pPr>
        <w:pStyle w:val="24"/>
        <w:numPr>
          <w:ilvl w:val="1"/>
          <w:numId w:val="2"/>
        </w:numPr>
        <w:tabs>
          <w:tab w:val="left" w:pos="1729"/>
        </w:tabs>
        <w:spacing w:before="2" w:after="0" w:line="312" w:lineRule="auto"/>
        <w:ind w:left="768" w:right="768" w:firstLine="480"/>
        <w:jc w:val="left"/>
        <w:rPr>
          <w:sz w:val="24"/>
        </w:rPr>
      </w:pPr>
      <w:r>
        <w:rPr>
          <w:spacing w:val="-7"/>
          <w:sz w:val="24"/>
        </w:rPr>
        <w:t>除磋商文件中另有规定外，磋商响应文件所使用的度量衡单位，均须采用国</w:t>
      </w:r>
      <w:r>
        <w:rPr>
          <w:sz w:val="24"/>
        </w:rPr>
        <w:t>家法定计量单位。</w:t>
      </w:r>
    </w:p>
    <w:p>
      <w:pPr>
        <w:pStyle w:val="24"/>
        <w:numPr>
          <w:ilvl w:val="1"/>
          <w:numId w:val="2"/>
        </w:numPr>
        <w:tabs>
          <w:tab w:val="left" w:pos="1669"/>
        </w:tabs>
        <w:spacing w:before="0" w:after="0" w:line="312" w:lineRule="auto"/>
        <w:ind w:left="768" w:right="768" w:firstLine="480"/>
        <w:jc w:val="left"/>
        <w:rPr>
          <w:sz w:val="24"/>
        </w:rPr>
      </w:pPr>
      <w:r>
        <w:rPr>
          <w:spacing w:val="-5"/>
          <w:sz w:val="24"/>
        </w:rPr>
        <w:t>附有外文资料的，须翻译成中文并加盖</w:t>
      </w:r>
      <w:r>
        <w:rPr>
          <w:rFonts w:hint="eastAsia"/>
          <w:spacing w:val="-5"/>
          <w:sz w:val="24"/>
          <w:lang w:val="en-US" w:eastAsia="zh-CN"/>
        </w:rPr>
        <w:t>磋商供应商</w:t>
      </w:r>
      <w:r>
        <w:rPr>
          <w:spacing w:val="-5"/>
          <w:sz w:val="24"/>
        </w:rPr>
        <w:t>公章，如果翻译的中文资料</w:t>
      </w:r>
      <w:r>
        <w:rPr>
          <w:sz w:val="24"/>
        </w:rPr>
        <w:t>与外文资料存在差异和矛盾时，以中文资料为准。其准确性由</w:t>
      </w:r>
      <w:r>
        <w:rPr>
          <w:rFonts w:hint="eastAsia"/>
          <w:sz w:val="24"/>
          <w:lang w:val="en-US" w:eastAsia="zh-CN"/>
        </w:rPr>
        <w:t>磋商供应商</w:t>
      </w:r>
      <w:r>
        <w:rPr>
          <w:sz w:val="24"/>
        </w:rPr>
        <w:t>负责。</w:t>
      </w:r>
    </w:p>
    <w:p>
      <w:pPr>
        <w:pStyle w:val="8"/>
        <w:numPr>
          <w:ilvl w:val="0"/>
          <w:numId w:val="2"/>
        </w:numPr>
        <w:tabs>
          <w:tab w:val="left" w:pos="1583"/>
        </w:tabs>
        <w:spacing w:before="203" w:after="0" w:line="240" w:lineRule="auto"/>
        <w:ind w:left="1582" w:right="0" w:hanging="275"/>
        <w:jc w:val="left"/>
      </w:pPr>
      <w:r>
        <w:t>磋商报价及币种</w:t>
      </w:r>
    </w:p>
    <w:p>
      <w:pPr>
        <w:pStyle w:val="9"/>
        <w:spacing w:before="4"/>
        <w:rPr>
          <w:b/>
          <w:sz w:val="28"/>
        </w:rPr>
      </w:pPr>
    </w:p>
    <w:p>
      <w:pPr>
        <w:pStyle w:val="9"/>
        <w:spacing w:line="312" w:lineRule="auto"/>
        <w:ind w:left="768" w:right="768" w:firstLine="480"/>
        <w:jc w:val="both"/>
      </w:pPr>
      <w:r>
        <w:t>8.l</w:t>
      </w:r>
      <w:r>
        <w:rPr>
          <w:spacing w:val="-9"/>
        </w:rPr>
        <w:t xml:space="preserve"> 磋商报价为总报价。必须包括：材料费、分部分项工程费、措施项目费、其</w:t>
      </w:r>
      <w:r>
        <w:rPr>
          <w:spacing w:val="-11"/>
        </w:rPr>
        <w:t>他项目费、规费、税金、设备费及不可预见费等全部费用。投标单位须按“首次报价</w:t>
      </w:r>
      <w:r>
        <w:t>表”格式填写投标总报价，最终报价不得出现两个或两个以上的报价方案。</w:t>
      </w:r>
    </w:p>
    <w:p>
      <w:pPr>
        <w:pStyle w:val="24"/>
        <w:numPr>
          <w:ilvl w:val="1"/>
          <w:numId w:val="5"/>
        </w:numPr>
        <w:tabs>
          <w:tab w:val="left" w:pos="1729"/>
        </w:tabs>
        <w:spacing w:before="1" w:after="0" w:line="240" w:lineRule="auto"/>
        <w:ind w:left="1728" w:right="0" w:hanging="481"/>
        <w:jc w:val="both"/>
        <w:rPr>
          <w:sz w:val="24"/>
        </w:rPr>
      </w:pPr>
      <w:r>
        <w:rPr>
          <w:sz w:val="24"/>
        </w:rPr>
        <w:t>磋商函中应注明磋商有效期，有效期应与</w:t>
      </w:r>
      <w:r>
        <w:rPr>
          <w:rFonts w:hint="eastAsia"/>
          <w:sz w:val="24"/>
          <w:lang w:val="en-US" w:eastAsia="zh-CN"/>
        </w:rPr>
        <w:t>磋商</w:t>
      </w:r>
      <w:r>
        <w:rPr>
          <w:sz w:val="24"/>
        </w:rPr>
        <w:t>有效期一致。</w:t>
      </w:r>
    </w:p>
    <w:p>
      <w:pPr>
        <w:pStyle w:val="24"/>
        <w:numPr>
          <w:ilvl w:val="1"/>
          <w:numId w:val="5"/>
        </w:numPr>
        <w:tabs>
          <w:tab w:val="left" w:pos="1729"/>
        </w:tabs>
        <w:spacing w:before="91" w:after="0" w:line="312" w:lineRule="auto"/>
        <w:ind w:left="768" w:right="768" w:firstLine="480"/>
        <w:jc w:val="both"/>
        <w:rPr>
          <w:sz w:val="24"/>
        </w:rPr>
      </w:pPr>
      <w:r>
        <w:rPr>
          <w:rFonts w:hint="eastAsia"/>
          <w:spacing w:val="-5"/>
          <w:sz w:val="24"/>
          <w:lang w:val="en-US" w:eastAsia="zh-CN"/>
        </w:rPr>
        <w:t>磋商供应商</w:t>
      </w:r>
      <w:r>
        <w:rPr>
          <w:spacing w:val="-5"/>
          <w:sz w:val="24"/>
        </w:rPr>
        <w:t>应根据磋商文件规定的格式完整填写所有内容，并保证所提供的全</w:t>
      </w:r>
      <w:r>
        <w:rPr>
          <w:sz w:val="24"/>
        </w:rPr>
        <w:t>部资料真实可信，自愿承担相应责任。</w:t>
      </w:r>
    </w:p>
    <w:p>
      <w:pPr>
        <w:pStyle w:val="24"/>
        <w:numPr>
          <w:ilvl w:val="1"/>
          <w:numId w:val="5"/>
        </w:numPr>
        <w:tabs>
          <w:tab w:val="left" w:pos="1729"/>
        </w:tabs>
        <w:spacing w:before="2" w:after="0" w:line="240" w:lineRule="auto"/>
        <w:ind w:left="1728" w:right="0" w:hanging="481"/>
        <w:jc w:val="both"/>
        <w:rPr>
          <w:sz w:val="24"/>
        </w:rPr>
      </w:pPr>
      <w:r>
        <w:rPr>
          <w:sz w:val="24"/>
        </w:rPr>
        <w:t>磋商最后报价为闭口价，即成交后在合同有效期内价格不变。</w:t>
      </w:r>
    </w:p>
    <w:p>
      <w:pPr>
        <w:pStyle w:val="24"/>
        <w:numPr>
          <w:ilvl w:val="1"/>
          <w:numId w:val="5"/>
        </w:numPr>
        <w:tabs>
          <w:tab w:val="left" w:pos="1729"/>
        </w:tabs>
        <w:spacing w:before="91" w:after="0" w:line="240" w:lineRule="auto"/>
        <w:ind w:left="1728" w:right="0" w:hanging="481"/>
        <w:jc w:val="both"/>
        <w:rPr>
          <w:sz w:val="24"/>
        </w:rPr>
      </w:pPr>
      <w:r>
        <w:rPr>
          <w:sz w:val="24"/>
        </w:rPr>
        <w:t>磋商币种为人民币。</w:t>
      </w:r>
    </w:p>
    <w:p>
      <w:pPr>
        <w:pStyle w:val="9"/>
        <w:spacing w:before="11"/>
        <w:rPr>
          <w:sz w:val="22"/>
        </w:rPr>
      </w:pPr>
    </w:p>
    <w:p>
      <w:pPr>
        <w:pStyle w:val="8"/>
        <w:numPr>
          <w:ilvl w:val="0"/>
          <w:numId w:val="2"/>
        </w:numPr>
        <w:tabs>
          <w:tab w:val="left" w:pos="1583"/>
        </w:tabs>
        <w:spacing w:before="0" w:after="0" w:line="240" w:lineRule="auto"/>
        <w:ind w:left="1582" w:right="0" w:hanging="275"/>
        <w:jc w:val="left"/>
      </w:pPr>
      <w:r>
        <w:t>磋商保证金</w:t>
      </w:r>
    </w:p>
    <w:p>
      <w:pPr>
        <w:pStyle w:val="9"/>
        <w:spacing w:before="5"/>
        <w:rPr>
          <w:b/>
          <w:sz w:val="28"/>
        </w:rPr>
      </w:pPr>
    </w:p>
    <w:p>
      <w:pPr>
        <w:pStyle w:val="24"/>
        <w:numPr>
          <w:ilvl w:val="1"/>
          <w:numId w:val="2"/>
        </w:numPr>
        <w:tabs>
          <w:tab w:val="left" w:pos="1669"/>
        </w:tabs>
        <w:spacing w:before="0" w:after="0" w:line="312" w:lineRule="auto"/>
        <w:ind w:left="768" w:right="768" w:firstLine="480"/>
        <w:jc w:val="both"/>
        <w:rPr>
          <w:sz w:val="24"/>
        </w:rPr>
      </w:pPr>
      <w:r>
        <w:rPr>
          <w:rFonts w:hint="eastAsia"/>
          <w:spacing w:val="-3"/>
          <w:sz w:val="24"/>
          <w:lang w:val="en-US" w:eastAsia="zh-CN"/>
        </w:rPr>
        <w:t>磋商供应商</w:t>
      </w:r>
      <w:r>
        <w:rPr>
          <w:spacing w:val="-3"/>
          <w:sz w:val="24"/>
        </w:rPr>
        <w:t>应将</w:t>
      </w:r>
      <w:r>
        <w:rPr>
          <w:rFonts w:hint="eastAsia"/>
          <w:spacing w:val="-3"/>
          <w:sz w:val="24"/>
          <w:lang w:val="en-US" w:eastAsia="zh-CN"/>
        </w:rPr>
        <w:t>磋商</w:t>
      </w:r>
      <w:r>
        <w:rPr>
          <w:spacing w:val="-3"/>
          <w:sz w:val="24"/>
        </w:rPr>
        <w:t>保证金缴款证明做为响应文件的内容一并提供。交纳的</w:t>
      </w:r>
      <w:r>
        <w:rPr>
          <w:rFonts w:hint="eastAsia"/>
          <w:spacing w:val="-3"/>
          <w:sz w:val="24"/>
          <w:lang w:val="en-US" w:eastAsia="zh-CN"/>
        </w:rPr>
        <w:t>磋商</w:t>
      </w:r>
      <w:r>
        <w:rPr>
          <w:spacing w:val="-5"/>
          <w:sz w:val="24"/>
        </w:rPr>
        <w:t>保证金用于因</w:t>
      </w:r>
      <w:r>
        <w:rPr>
          <w:rFonts w:hint="eastAsia"/>
          <w:spacing w:val="-5"/>
          <w:sz w:val="24"/>
          <w:lang w:val="en-US" w:eastAsia="zh-CN"/>
        </w:rPr>
        <w:t>磋商供应商</w:t>
      </w:r>
      <w:r>
        <w:rPr>
          <w:spacing w:val="-5"/>
          <w:sz w:val="24"/>
        </w:rPr>
        <w:t>的行为使本次谈判活动受到损失的抵项。在本次谈判活动中</w:t>
      </w:r>
      <w:r>
        <w:rPr>
          <w:spacing w:val="-7"/>
          <w:sz w:val="24"/>
        </w:rPr>
        <w:t>未成交且</w:t>
      </w:r>
      <w:r>
        <w:rPr>
          <w:rFonts w:hint="eastAsia"/>
          <w:spacing w:val="-7"/>
          <w:sz w:val="24"/>
          <w:lang w:val="en-US" w:eastAsia="zh-CN"/>
        </w:rPr>
        <w:t>磋商供应商</w:t>
      </w:r>
      <w:r>
        <w:rPr>
          <w:spacing w:val="-7"/>
          <w:sz w:val="24"/>
        </w:rPr>
        <w:t>未发生过失行为的，采购代理机构将在成交通知书发出五个工作日</w:t>
      </w:r>
      <w:r>
        <w:rPr>
          <w:sz w:val="24"/>
        </w:rPr>
        <w:t>内退还。</w:t>
      </w:r>
    </w:p>
    <w:p>
      <w:pPr>
        <w:pStyle w:val="24"/>
        <w:numPr>
          <w:ilvl w:val="1"/>
          <w:numId w:val="2"/>
        </w:numPr>
        <w:tabs>
          <w:tab w:val="left" w:pos="1777"/>
        </w:tabs>
        <w:spacing w:before="2" w:after="0" w:line="312" w:lineRule="auto"/>
        <w:ind w:left="768" w:right="768" w:firstLine="528"/>
        <w:jc w:val="both"/>
        <w:rPr>
          <w:sz w:val="24"/>
        </w:rPr>
      </w:pPr>
      <w:r>
        <w:rPr>
          <w:rFonts w:hint="eastAsia"/>
          <w:spacing w:val="-5"/>
          <w:sz w:val="24"/>
          <w:lang w:val="en-US" w:eastAsia="zh-CN"/>
        </w:rPr>
        <w:t>磋商供应商</w:t>
      </w:r>
      <w:r>
        <w:rPr>
          <w:spacing w:val="-5"/>
          <w:sz w:val="24"/>
        </w:rPr>
        <w:t>应在投标截止期前</w:t>
      </w:r>
      <w:r>
        <w:rPr>
          <w:spacing w:val="-10"/>
          <w:sz w:val="24"/>
        </w:rPr>
        <w:t>将</w:t>
      </w:r>
      <w:r>
        <w:rPr>
          <w:rFonts w:hint="eastAsia"/>
          <w:spacing w:val="-10"/>
          <w:sz w:val="24"/>
          <w:lang w:val="en-US" w:eastAsia="zh-CN"/>
        </w:rPr>
        <w:t>磋商</w:t>
      </w:r>
      <w:r>
        <w:rPr>
          <w:spacing w:val="-10"/>
          <w:sz w:val="24"/>
        </w:rPr>
        <w:t>保证金缴纳到采购代</w:t>
      </w:r>
      <w:r>
        <w:rPr>
          <w:sz w:val="24"/>
        </w:rPr>
        <w:t>理机构账户，以银行到账时间为准。</w:t>
      </w:r>
    </w:p>
    <w:p>
      <w:pPr>
        <w:pStyle w:val="24"/>
        <w:numPr>
          <w:ilvl w:val="1"/>
          <w:numId w:val="2"/>
        </w:numPr>
        <w:tabs>
          <w:tab w:val="left" w:pos="1782"/>
        </w:tabs>
        <w:spacing w:before="0" w:after="0" w:line="312" w:lineRule="auto"/>
        <w:ind w:left="768" w:right="769" w:firstLine="528"/>
        <w:jc w:val="both"/>
        <w:rPr>
          <w:rFonts w:hint="eastAsia"/>
          <w:color w:val="auto"/>
          <w:sz w:val="24"/>
          <w:lang w:val="zh-CN"/>
        </w:rPr>
      </w:pPr>
      <w:r>
        <w:rPr>
          <w:color w:val="auto"/>
          <w:sz w:val="24"/>
        </w:rPr>
        <w:t>投标保证金缴费方式：</w:t>
      </w:r>
      <w:r>
        <w:rPr>
          <w:rFonts w:hint="eastAsia"/>
          <w:color w:val="auto"/>
          <w:sz w:val="24"/>
          <w:lang w:val="zh-CN"/>
        </w:rPr>
        <w:t>投标保证金应当以支票、汇票、本票或者金融机构、担保机构出具的保函等非现金形式提交。通过银行转账的，必须由供应商从其基本账户</w:t>
      </w:r>
      <w:r>
        <w:rPr>
          <w:rFonts w:hint="eastAsia"/>
          <w:color w:val="auto"/>
          <w:sz w:val="24"/>
        </w:rPr>
        <w:t>(需提供开户许可证)</w:t>
      </w:r>
      <w:r>
        <w:rPr>
          <w:rFonts w:hint="eastAsia"/>
          <w:color w:val="auto"/>
          <w:sz w:val="24"/>
          <w:lang w:val="zh-CN"/>
        </w:rPr>
        <w:t>汇（转）入采购代理机构指定账户。</w:t>
      </w:r>
    </w:p>
    <w:p>
      <w:pPr>
        <w:pStyle w:val="9"/>
        <w:spacing w:line="307" w:lineRule="exact"/>
        <w:ind w:left="1296"/>
        <w:rPr>
          <w:rFonts w:hint="eastAsia" w:eastAsia="宋体"/>
          <w:color w:val="auto"/>
          <w:lang w:eastAsia="zh-CN"/>
        </w:rPr>
      </w:pPr>
      <w:r>
        <w:rPr>
          <w:rFonts w:hint="eastAsia"/>
          <w:color w:val="auto"/>
          <w:lang w:val="en-US" w:eastAsia="zh-CN"/>
        </w:rPr>
        <w:t>磋商供应商</w:t>
      </w:r>
      <w:r>
        <w:rPr>
          <w:color w:val="auto"/>
        </w:rPr>
        <w:t>未按照磋商文件要求提交磋商保证金的，磋商无效</w:t>
      </w:r>
      <w:r>
        <w:rPr>
          <w:rFonts w:hint="eastAsia"/>
          <w:color w:val="auto"/>
          <w:lang w:eastAsia="zh-CN"/>
        </w:rPr>
        <w:t>。</w:t>
      </w:r>
    </w:p>
    <w:p>
      <w:pPr>
        <w:pStyle w:val="24"/>
        <w:numPr>
          <w:ilvl w:val="1"/>
          <w:numId w:val="2"/>
        </w:numPr>
        <w:tabs>
          <w:tab w:val="left" w:pos="1669"/>
        </w:tabs>
        <w:spacing w:before="159" w:after="0" w:line="312" w:lineRule="auto"/>
        <w:ind w:left="768" w:right="768" w:firstLine="480"/>
        <w:jc w:val="left"/>
        <w:rPr>
          <w:sz w:val="24"/>
        </w:rPr>
      </w:pPr>
      <w:r>
        <w:rPr>
          <w:sz w:val="24"/>
        </w:rPr>
        <w:t>投标单位投标时将缴款证明扫描（</w:t>
      </w:r>
      <w:r>
        <w:rPr>
          <w:spacing w:val="1"/>
          <w:sz w:val="24"/>
        </w:rPr>
        <w:t>或复印</w:t>
      </w:r>
      <w:r>
        <w:rPr>
          <w:sz w:val="24"/>
        </w:rPr>
        <w:t>）件盖章后装订在响应文件中， 否则将视其为不响应谈判要求而拒绝投标。</w:t>
      </w:r>
    </w:p>
    <w:p>
      <w:pPr>
        <w:pStyle w:val="24"/>
        <w:numPr>
          <w:ilvl w:val="1"/>
          <w:numId w:val="2"/>
        </w:numPr>
        <w:tabs>
          <w:tab w:val="left" w:pos="1669"/>
        </w:tabs>
        <w:spacing w:before="159" w:after="0" w:line="312" w:lineRule="auto"/>
        <w:ind w:left="768" w:right="768" w:firstLine="480"/>
        <w:jc w:val="left"/>
        <w:rPr>
          <w:sz w:val="24"/>
        </w:rPr>
      </w:pPr>
      <w:r>
        <w:rPr>
          <w:spacing w:val="-3"/>
          <w:sz w:val="24"/>
        </w:rPr>
        <w:t>未成交人的</w:t>
      </w:r>
      <w:r>
        <w:rPr>
          <w:rFonts w:hint="eastAsia"/>
          <w:spacing w:val="-3"/>
          <w:sz w:val="24"/>
          <w:lang w:val="en-US" w:eastAsia="zh-CN"/>
        </w:rPr>
        <w:t>磋商</w:t>
      </w:r>
      <w:r>
        <w:rPr>
          <w:spacing w:val="-3"/>
          <w:sz w:val="24"/>
        </w:rPr>
        <w:t xml:space="preserve">保证金自成交通知书发出之日起 </w:t>
      </w:r>
      <w:r>
        <w:rPr>
          <w:sz w:val="24"/>
        </w:rPr>
        <w:t>5</w:t>
      </w:r>
      <w:r>
        <w:rPr>
          <w:spacing w:val="-11"/>
          <w:sz w:val="24"/>
        </w:rPr>
        <w:t xml:space="preserve"> 个工作日内全额退还</w:t>
      </w:r>
      <w:r>
        <w:rPr>
          <w:sz w:val="24"/>
        </w:rPr>
        <w:t>（</w:t>
      </w:r>
      <w:r>
        <w:rPr>
          <w:spacing w:val="-16"/>
          <w:sz w:val="24"/>
        </w:rPr>
        <w:t>不</w:t>
      </w:r>
      <w:r>
        <w:rPr>
          <w:sz w:val="24"/>
        </w:rPr>
        <w:t>退现金</w:t>
      </w:r>
      <w:r>
        <w:rPr>
          <w:spacing w:val="-32"/>
          <w:sz w:val="24"/>
        </w:rPr>
        <w:t>）；</w:t>
      </w:r>
      <w:r>
        <w:rPr>
          <w:spacing w:val="-7"/>
          <w:sz w:val="24"/>
        </w:rPr>
        <w:t>成交人的</w:t>
      </w:r>
      <w:r>
        <w:rPr>
          <w:rFonts w:hint="eastAsia"/>
          <w:spacing w:val="-7"/>
          <w:sz w:val="24"/>
          <w:lang w:val="en-US" w:eastAsia="zh-CN"/>
        </w:rPr>
        <w:t>磋商</w:t>
      </w:r>
      <w:r>
        <w:rPr>
          <w:spacing w:val="-7"/>
          <w:sz w:val="24"/>
        </w:rPr>
        <w:t xml:space="preserve">保证金，自政府采购合同签订之日起 </w:t>
      </w:r>
      <w:r>
        <w:rPr>
          <w:sz w:val="24"/>
        </w:rPr>
        <w:t>5</w:t>
      </w:r>
      <w:r>
        <w:rPr>
          <w:spacing w:val="-9"/>
          <w:sz w:val="24"/>
        </w:rPr>
        <w:t xml:space="preserve"> 个工作日内全额退还</w:t>
      </w:r>
    </w:p>
    <w:p>
      <w:pPr>
        <w:pStyle w:val="9"/>
        <w:spacing w:before="2"/>
        <w:ind w:left="768"/>
      </w:pPr>
      <w:r>
        <w:t>（不退现金）。</w:t>
      </w:r>
    </w:p>
    <w:p>
      <w:pPr>
        <w:pStyle w:val="24"/>
        <w:numPr>
          <w:ilvl w:val="1"/>
          <w:numId w:val="2"/>
        </w:numPr>
        <w:tabs>
          <w:tab w:val="left" w:pos="1669"/>
        </w:tabs>
        <w:spacing w:before="91" w:after="0" w:line="240" w:lineRule="auto"/>
        <w:ind w:left="1668" w:right="0" w:hanging="421"/>
        <w:jc w:val="left"/>
        <w:rPr>
          <w:sz w:val="24"/>
        </w:rPr>
      </w:pPr>
      <w:r>
        <w:rPr>
          <w:sz w:val="24"/>
        </w:rPr>
        <w:t>下列任何情况发生时，投标保证金将不予退还：</w:t>
      </w:r>
    </w:p>
    <w:p>
      <w:pPr>
        <w:pStyle w:val="24"/>
        <w:numPr>
          <w:ilvl w:val="0"/>
          <w:numId w:val="6"/>
        </w:numPr>
        <w:tabs>
          <w:tab w:val="left" w:pos="1850"/>
        </w:tabs>
        <w:spacing w:before="93" w:after="0" w:line="312" w:lineRule="auto"/>
        <w:ind w:left="768" w:right="768" w:firstLine="480"/>
        <w:jc w:val="left"/>
        <w:rPr>
          <w:sz w:val="24"/>
        </w:rPr>
      </w:pPr>
      <w:r>
        <w:rPr>
          <w:rFonts w:hint="eastAsia"/>
          <w:spacing w:val="-1"/>
          <w:sz w:val="24"/>
          <w:lang w:val="en-US" w:eastAsia="zh-CN"/>
        </w:rPr>
        <w:t>磋商供应商</w:t>
      </w:r>
      <w:r>
        <w:rPr>
          <w:spacing w:val="-1"/>
          <w:sz w:val="24"/>
        </w:rPr>
        <w:t>在递交</w:t>
      </w:r>
      <w:r>
        <w:rPr>
          <w:rFonts w:hint="eastAsia"/>
          <w:spacing w:val="-1"/>
          <w:sz w:val="24"/>
          <w:lang w:val="en-US" w:eastAsia="zh-CN"/>
        </w:rPr>
        <w:t>磋商</w:t>
      </w:r>
      <w:r>
        <w:rPr>
          <w:spacing w:val="-1"/>
          <w:sz w:val="24"/>
        </w:rPr>
        <w:t>响应文件的截止时间前未到达现场并且没有以书面形式如</w:t>
      </w:r>
      <w:r>
        <w:rPr>
          <w:sz w:val="24"/>
        </w:rPr>
        <w:t>信函、传真等告知采购代理机构要撤其投标的；</w:t>
      </w:r>
    </w:p>
    <w:p>
      <w:pPr>
        <w:pStyle w:val="24"/>
        <w:numPr>
          <w:ilvl w:val="0"/>
          <w:numId w:val="6"/>
        </w:numPr>
        <w:tabs>
          <w:tab w:val="left" w:pos="1850"/>
        </w:tabs>
        <w:spacing w:before="0" w:after="0" w:line="307" w:lineRule="exact"/>
        <w:ind w:left="1849" w:right="0" w:hanging="602"/>
        <w:jc w:val="left"/>
        <w:rPr>
          <w:sz w:val="24"/>
        </w:rPr>
      </w:pPr>
      <w:r>
        <w:rPr>
          <w:sz w:val="24"/>
        </w:rPr>
        <w:t>成交人在规定期限内未能按规定签订合同或未按规定缴纳成交服务费；</w:t>
      </w:r>
    </w:p>
    <w:p>
      <w:pPr>
        <w:pStyle w:val="24"/>
        <w:numPr>
          <w:ilvl w:val="0"/>
          <w:numId w:val="6"/>
        </w:numPr>
        <w:tabs>
          <w:tab w:val="left" w:pos="1850"/>
        </w:tabs>
        <w:spacing w:before="94" w:after="0" w:line="240" w:lineRule="auto"/>
        <w:ind w:left="1849" w:right="0" w:hanging="602"/>
        <w:jc w:val="left"/>
        <w:rPr>
          <w:sz w:val="24"/>
        </w:rPr>
      </w:pPr>
      <w:r>
        <w:rPr>
          <w:sz w:val="24"/>
        </w:rPr>
        <w:t>提供虚假材料谋取成交的；</w:t>
      </w:r>
    </w:p>
    <w:p>
      <w:pPr>
        <w:pStyle w:val="24"/>
        <w:numPr>
          <w:ilvl w:val="0"/>
          <w:numId w:val="6"/>
        </w:numPr>
        <w:tabs>
          <w:tab w:val="left" w:pos="1850"/>
        </w:tabs>
        <w:spacing w:before="93" w:after="0" w:line="312" w:lineRule="auto"/>
        <w:ind w:left="768" w:right="768" w:firstLine="480"/>
        <w:jc w:val="left"/>
        <w:rPr>
          <w:sz w:val="24"/>
        </w:rPr>
      </w:pPr>
      <w:r>
        <w:rPr>
          <w:spacing w:val="-1"/>
          <w:sz w:val="24"/>
        </w:rPr>
        <w:t>将成交项目转让给他人，或者在响应文件中未说明，将成交项目分包给他</w:t>
      </w:r>
      <w:r>
        <w:rPr>
          <w:sz w:val="24"/>
        </w:rPr>
        <w:t>人的；</w:t>
      </w:r>
    </w:p>
    <w:p>
      <w:pPr>
        <w:pStyle w:val="24"/>
        <w:numPr>
          <w:ilvl w:val="0"/>
          <w:numId w:val="6"/>
        </w:numPr>
        <w:tabs>
          <w:tab w:val="left" w:pos="1850"/>
        </w:tabs>
        <w:spacing w:before="0" w:after="0" w:line="307" w:lineRule="exact"/>
        <w:ind w:left="1849" w:right="0" w:hanging="602"/>
        <w:jc w:val="left"/>
        <w:rPr>
          <w:sz w:val="24"/>
        </w:rPr>
      </w:pPr>
      <w:r>
        <w:rPr>
          <w:sz w:val="24"/>
        </w:rPr>
        <w:t>拒绝履行合同义务的；</w:t>
      </w:r>
    </w:p>
    <w:p>
      <w:pPr>
        <w:pStyle w:val="24"/>
        <w:numPr>
          <w:ilvl w:val="0"/>
          <w:numId w:val="6"/>
        </w:numPr>
        <w:tabs>
          <w:tab w:val="left" w:pos="1850"/>
        </w:tabs>
        <w:spacing w:before="93" w:after="0" w:line="240" w:lineRule="auto"/>
        <w:ind w:left="1849" w:right="0" w:hanging="602"/>
        <w:jc w:val="left"/>
        <w:rPr>
          <w:sz w:val="24"/>
        </w:rPr>
      </w:pPr>
      <w:r>
        <w:rPr>
          <w:sz w:val="24"/>
        </w:rPr>
        <w:t>法律、法规规定的其他情形。</w:t>
      </w:r>
    </w:p>
    <w:p>
      <w:pPr>
        <w:pStyle w:val="9"/>
        <w:spacing w:before="12"/>
        <w:rPr>
          <w:sz w:val="22"/>
        </w:rPr>
      </w:pPr>
    </w:p>
    <w:p>
      <w:pPr>
        <w:pStyle w:val="8"/>
        <w:numPr>
          <w:ilvl w:val="0"/>
          <w:numId w:val="2"/>
        </w:numPr>
        <w:tabs>
          <w:tab w:val="left" w:pos="1718"/>
        </w:tabs>
        <w:spacing w:before="0" w:after="0" w:line="240" w:lineRule="auto"/>
        <w:ind w:left="1717" w:right="0" w:hanging="410"/>
        <w:jc w:val="left"/>
      </w:pPr>
      <w:r>
        <w:t>磋商有效期</w:t>
      </w:r>
    </w:p>
    <w:p>
      <w:pPr>
        <w:pStyle w:val="9"/>
        <w:spacing w:before="2"/>
        <w:rPr>
          <w:b/>
          <w:sz w:val="28"/>
        </w:rPr>
      </w:pPr>
    </w:p>
    <w:p>
      <w:pPr>
        <w:pStyle w:val="9"/>
        <w:ind w:left="1248"/>
      </w:pPr>
      <w:r>
        <w:t>磋商有效期为自磋商开始之日起 60 天。</w:t>
      </w:r>
    </w:p>
    <w:p>
      <w:pPr>
        <w:pStyle w:val="9"/>
        <w:spacing w:before="12"/>
        <w:rPr>
          <w:sz w:val="22"/>
        </w:rPr>
      </w:pPr>
    </w:p>
    <w:p>
      <w:pPr>
        <w:pStyle w:val="8"/>
        <w:numPr>
          <w:ilvl w:val="0"/>
          <w:numId w:val="2"/>
        </w:numPr>
        <w:tabs>
          <w:tab w:val="left" w:pos="1718"/>
        </w:tabs>
        <w:spacing w:before="0" w:after="0" w:line="240" w:lineRule="auto"/>
        <w:ind w:left="1717" w:right="0" w:hanging="410"/>
        <w:jc w:val="left"/>
      </w:pPr>
      <w:r>
        <w:t>磋商响应文件构成</w:t>
      </w:r>
    </w:p>
    <w:p>
      <w:pPr>
        <w:pStyle w:val="9"/>
        <w:spacing w:before="4"/>
        <w:rPr>
          <w:b/>
          <w:sz w:val="28"/>
        </w:rPr>
      </w:pPr>
    </w:p>
    <w:p>
      <w:pPr>
        <w:pStyle w:val="24"/>
        <w:numPr>
          <w:ilvl w:val="1"/>
          <w:numId w:val="2"/>
        </w:numPr>
        <w:tabs>
          <w:tab w:val="left" w:pos="1789"/>
        </w:tabs>
        <w:spacing w:before="1" w:after="0" w:line="312" w:lineRule="auto"/>
        <w:ind w:left="768" w:right="675" w:firstLine="480"/>
        <w:jc w:val="left"/>
        <w:rPr>
          <w:sz w:val="24"/>
        </w:rPr>
      </w:pPr>
      <w:r>
        <w:rPr>
          <w:rFonts w:hint="eastAsia"/>
          <w:sz w:val="24"/>
          <w:lang w:val="en-US" w:eastAsia="zh-CN"/>
        </w:rPr>
        <w:t>磋商供应商</w:t>
      </w:r>
      <w:r>
        <w:rPr>
          <w:sz w:val="24"/>
        </w:rPr>
        <w:t>应提交相关证明材料，作为其参加</w:t>
      </w:r>
      <w:r>
        <w:rPr>
          <w:rFonts w:hint="eastAsia"/>
          <w:sz w:val="24"/>
          <w:lang w:val="en-US" w:eastAsia="zh-CN"/>
        </w:rPr>
        <w:t>磋商</w:t>
      </w:r>
      <w:r>
        <w:rPr>
          <w:sz w:val="24"/>
        </w:rPr>
        <w:t>和成交后有能力履行合同的证明。编写的磋商响应文件须包括以下内容（格式详见磋商文件第五部分内容</w:t>
      </w:r>
      <w:r>
        <w:rPr>
          <w:spacing w:val="-9"/>
          <w:sz w:val="24"/>
        </w:rPr>
        <w:t>）：</w:t>
      </w:r>
    </w:p>
    <w:p>
      <w:pPr>
        <w:pStyle w:val="9"/>
        <w:spacing w:before="2"/>
        <w:ind w:left="1248"/>
      </w:pPr>
      <w:r>
        <w:t>附件 1 磋商函及磋商报价表</w:t>
      </w:r>
    </w:p>
    <w:p>
      <w:pPr>
        <w:pStyle w:val="9"/>
        <w:spacing w:before="91"/>
        <w:ind w:left="1248"/>
      </w:pPr>
      <w:r>
        <w:t>（一）磋商函</w:t>
      </w:r>
    </w:p>
    <w:p>
      <w:pPr>
        <w:pStyle w:val="9"/>
        <w:spacing w:before="93" w:line="312" w:lineRule="auto"/>
        <w:ind w:left="1248" w:right="5955"/>
      </w:pPr>
      <w:r>
        <w:t>（二）</w:t>
      </w:r>
      <w:r>
        <w:rPr>
          <w:spacing w:val="-2"/>
        </w:rPr>
        <w:t>竞争性磋商首次报价表</w:t>
      </w:r>
      <w:r>
        <w:rPr>
          <w:spacing w:val="-20"/>
        </w:rPr>
        <w:t xml:space="preserve">附件 </w:t>
      </w:r>
      <w:r>
        <w:t>2</w:t>
      </w:r>
      <w:r>
        <w:rPr>
          <w:spacing w:val="-8"/>
        </w:rPr>
        <w:t xml:space="preserve"> 法定代表人证明书</w:t>
      </w:r>
    </w:p>
    <w:p>
      <w:pPr>
        <w:pStyle w:val="9"/>
        <w:spacing w:line="307" w:lineRule="exact"/>
        <w:ind w:left="1248"/>
      </w:pPr>
      <w:r>
        <w:rPr>
          <w:spacing w:val="-20"/>
        </w:rPr>
        <w:t xml:space="preserve">附件 </w:t>
      </w:r>
      <w:r>
        <w:t>3</w:t>
      </w:r>
      <w:r>
        <w:rPr>
          <w:spacing w:val="-8"/>
        </w:rPr>
        <w:t xml:space="preserve"> 法定代表人授权书</w:t>
      </w:r>
    </w:p>
    <w:p>
      <w:pPr>
        <w:pStyle w:val="9"/>
        <w:spacing w:before="93"/>
        <w:ind w:left="1248"/>
      </w:pPr>
      <w:r>
        <w:t>附件 4 投标单位诚信承诺书</w:t>
      </w:r>
    </w:p>
    <w:p>
      <w:pPr>
        <w:pStyle w:val="9"/>
        <w:spacing w:before="94"/>
        <w:ind w:left="1248"/>
      </w:pPr>
      <w:r>
        <w:t>附件 5 资格审查资料</w:t>
      </w:r>
    </w:p>
    <w:p>
      <w:pPr>
        <w:pStyle w:val="9"/>
        <w:spacing w:before="90"/>
        <w:ind w:left="1248"/>
      </w:pPr>
      <w:r>
        <w:t>（一）投标单位基本情况表</w:t>
      </w:r>
    </w:p>
    <w:p>
      <w:pPr>
        <w:pStyle w:val="9"/>
        <w:spacing w:before="94"/>
        <w:ind w:left="1248"/>
      </w:pPr>
      <w:r>
        <w:t>（二）财务状况报告及依法缴纳税收和社会保障资金的相关材料</w:t>
      </w:r>
    </w:p>
    <w:p>
      <w:pPr>
        <w:pStyle w:val="9"/>
        <w:spacing w:before="93"/>
        <w:ind w:left="1248"/>
      </w:pPr>
      <w:r>
        <w:t>（三）近年完成的类似项目情况表</w:t>
      </w:r>
    </w:p>
    <w:p>
      <w:pPr>
        <w:pStyle w:val="9"/>
        <w:spacing w:before="91"/>
        <w:ind w:left="1248"/>
      </w:pPr>
      <w:r>
        <w:t>（四）正在施工的和新承接的项目情况表</w:t>
      </w:r>
    </w:p>
    <w:p>
      <w:pPr>
        <w:pStyle w:val="9"/>
        <w:spacing w:before="93" w:line="312" w:lineRule="auto"/>
        <w:ind w:left="1248" w:right="6435"/>
      </w:pPr>
      <w:r>
        <w:t>（五）其他资格审查资料附件 6 磋商保证金</w:t>
      </w:r>
    </w:p>
    <w:p>
      <w:pPr>
        <w:pStyle w:val="9"/>
        <w:spacing w:line="307" w:lineRule="exact"/>
        <w:ind w:left="1248"/>
      </w:pPr>
      <w:r>
        <w:t>附件 7 已标价工程量清单</w:t>
      </w:r>
    </w:p>
    <w:p>
      <w:pPr>
        <w:pStyle w:val="9"/>
        <w:spacing w:before="94"/>
        <w:ind w:left="1248"/>
      </w:pPr>
      <w:r>
        <w:t>附件 8 施工组织设计</w:t>
      </w:r>
    </w:p>
    <w:p>
      <w:pPr>
        <w:pStyle w:val="9"/>
        <w:spacing w:before="159"/>
        <w:ind w:left="1248"/>
      </w:pPr>
      <w:r>
        <w:t>（一）拟投入本项目的主要施工设备表</w:t>
      </w:r>
    </w:p>
    <w:p>
      <w:pPr>
        <w:pStyle w:val="9"/>
        <w:spacing w:before="93"/>
        <w:ind w:left="1248"/>
      </w:pPr>
      <w:r>
        <w:t>（二）劳动力计划表</w:t>
      </w:r>
    </w:p>
    <w:p>
      <w:pPr>
        <w:pStyle w:val="9"/>
        <w:spacing w:before="94"/>
        <w:ind w:left="1248"/>
      </w:pPr>
      <w:r>
        <w:t>（三）进度计划</w:t>
      </w:r>
    </w:p>
    <w:p>
      <w:pPr>
        <w:pStyle w:val="9"/>
        <w:spacing w:before="91" w:line="312" w:lineRule="auto"/>
        <w:ind w:left="968" w:right="6915" w:firstLine="280"/>
      </w:pPr>
      <w:r>
        <w:t>（四）施工总平面图附件 9 项目管理机构</w:t>
      </w:r>
    </w:p>
    <w:p>
      <w:pPr>
        <w:pStyle w:val="9"/>
        <w:spacing w:before="2"/>
        <w:ind w:left="1311"/>
      </w:pPr>
      <w:r>
        <w:t>（一）项目管理机构组成表</w:t>
      </w:r>
    </w:p>
    <w:p>
      <w:pPr>
        <w:pStyle w:val="9"/>
        <w:spacing w:before="91"/>
        <w:ind w:left="1311"/>
      </w:pPr>
      <w:r>
        <w:t>（二）项目经理简历表</w:t>
      </w:r>
    </w:p>
    <w:p>
      <w:pPr>
        <w:pStyle w:val="9"/>
        <w:spacing w:before="93"/>
        <w:ind w:left="1248"/>
      </w:pPr>
      <w:r>
        <w:t>附件 10 制造（生产）企业小型、微型企业声明函</w:t>
      </w:r>
    </w:p>
    <w:p>
      <w:pPr>
        <w:pStyle w:val="9"/>
        <w:spacing w:before="93"/>
        <w:ind w:left="1248"/>
      </w:pPr>
      <w:r>
        <w:t>附件 11 残疾人福利性单位声明函</w:t>
      </w:r>
    </w:p>
    <w:p>
      <w:pPr>
        <w:pStyle w:val="9"/>
        <w:spacing w:before="91" w:line="312" w:lineRule="auto"/>
        <w:ind w:left="1248" w:right="3675"/>
      </w:pPr>
      <w:r>
        <w:rPr>
          <w:spacing w:val="-20"/>
        </w:rPr>
        <w:t xml:space="preserve">附件 </w:t>
      </w:r>
      <w:r>
        <w:t>12</w:t>
      </w:r>
      <w:r>
        <w:rPr>
          <w:spacing w:val="-9"/>
        </w:rPr>
        <w:t xml:space="preserve"> 投标单位认为在其他方面有必要说明的事项</w:t>
      </w:r>
      <w:r>
        <w:t>最后磋商报价表</w:t>
      </w:r>
    </w:p>
    <w:p>
      <w:pPr>
        <w:pStyle w:val="9"/>
        <w:spacing w:before="2" w:line="312" w:lineRule="auto"/>
        <w:ind w:left="768" w:right="768" w:firstLine="422"/>
        <w:jc w:val="both"/>
      </w:pPr>
      <w:r>
        <w:rPr>
          <w:spacing w:val="-8"/>
        </w:rPr>
        <w:t>注：磋商文件要求签字、盖章的地方必须由</w:t>
      </w:r>
      <w:r>
        <w:rPr>
          <w:rFonts w:hint="eastAsia"/>
          <w:spacing w:val="-8"/>
          <w:lang w:val="en-US" w:eastAsia="zh-CN"/>
        </w:rPr>
        <w:t>磋商供应商</w:t>
      </w:r>
      <w:r>
        <w:rPr>
          <w:spacing w:val="-8"/>
        </w:rPr>
        <w:t>的法定代表人或委托代理人</w:t>
      </w:r>
      <w:r>
        <w:rPr>
          <w:spacing w:val="-6"/>
        </w:rPr>
        <w:t>按要求签字、盖章；</w:t>
      </w:r>
      <w:r>
        <w:rPr>
          <w:rFonts w:hint="eastAsia"/>
          <w:spacing w:val="-8"/>
          <w:lang w:val="en-US" w:eastAsia="zh-CN"/>
        </w:rPr>
        <w:t>磋商供应商</w:t>
      </w:r>
      <w:r>
        <w:rPr>
          <w:spacing w:val="-6"/>
        </w:rPr>
        <w:t>提供的扫描</w:t>
      </w:r>
      <w:r>
        <w:t>（或复印</w:t>
      </w:r>
      <w:r>
        <w:rPr>
          <w:spacing w:val="-20"/>
        </w:rPr>
        <w:t>）</w:t>
      </w:r>
      <w:r>
        <w:rPr>
          <w:spacing w:val="-4"/>
        </w:rPr>
        <w:t>件均需加盖公章。</w:t>
      </w:r>
      <w:r>
        <w:rPr>
          <w:rFonts w:hint="eastAsia"/>
          <w:spacing w:val="-8"/>
          <w:lang w:val="en-US" w:eastAsia="zh-CN"/>
        </w:rPr>
        <w:t>磋商供应商</w:t>
      </w:r>
      <w:r>
        <w:rPr>
          <w:spacing w:val="-4"/>
        </w:rPr>
        <w:t>须按</w:t>
      </w:r>
      <w:r>
        <w:t>上述内容、顺序和格式编制磋商响应文件，否则按无效投标处理。</w:t>
      </w:r>
    </w:p>
    <w:p>
      <w:pPr>
        <w:pStyle w:val="8"/>
        <w:numPr>
          <w:ilvl w:val="0"/>
          <w:numId w:val="2"/>
        </w:numPr>
        <w:tabs>
          <w:tab w:val="left" w:pos="1718"/>
        </w:tabs>
        <w:spacing w:before="201" w:after="0" w:line="240" w:lineRule="auto"/>
        <w:ind w:left="1717" w:right="0" w:hanging="410"/>
        <w:jc w:val="left"/>
      </w:pPr>
      <w:r>
        <w:t>磋商响应文件编印和签署</w:t>
      </w:r>
    </w:p>
    <w:p>
      <w:pPr>
        <w:pStyle w:val="9"/>
        <w:spacing w:before="5"/>
        <w:rPr>
          <w:b/>
          <w:sz w:val="28"/>
        </w:rPr>
      </w:pPr>
    </w:p>
    <w:p>
      <w:pPr>
        <w:pStyle w:val="9"/>
        <w:spacing w:before="2" w:line="312" w:lineRule="auto"/>
        <w:ind w:left="768" w:right="768" w:firstLine="422"/>
        <w:jc w:val="both"/>
        <w:rPr>
          <w:rFonts w:hint="eastAsia"/>
          <w:spacing w:val="-8"/>
        </w:rPr>
      </w:pPr>
      <w:r>
        <w:rPr>
          <w:rFonts w:hint="eastAsia"/>
          <w:spacing w:val="-8"/>
          <w:lang w:eastAsia="zh-CN"/>
        </w:rPr>
        <w:t>12</w:t>
      </w:r>
      <w:r>
        <w:rPr>
          <w:rFonts w:hint="eastAsia"/>
          <w:spacing w:val="-8"/>
        </w:rPr>
        <w:t xml:space="preserve">.1 </w:t>
      </w:r>
      <w:r>
        <w:rPr>
          <w:rFonts w:hint="eastAsia"/>
          <w:spacing w:val="-8"/>
          <w:lang w:eastAsia="zh-CN"/>
        </w:rPr>
        <w:t>供应商</w:t>
      </w:r>
      <w:r>
        <w:rPr>
          <w:rFonts w:hint="eastAsia"/>
          <w:spacing w:val="-8"/>
        </w:rPr>
        <w:t>须提交一式</w:t>
      </w:r>
      <w:r>
        <w:rPr>
          <w:rFonts w:hint="eastAsia"/>
          <w:spacing w:val="-8"/>
          <w:lang w:val="en-US" w:eastAsia="zh-CN"/>
        </w:rPr>
        <w:t>三</w:t>
      </w:r>
      <w:r>
        <w:rPr>
          <w:rFonts w:hint="eastAsia"/>
          <w:spacing w:val="-8"/>
        </w:rPr>
        <w:t>份</w:t>
      </w:r>
      <w:r>
        <w:rPr>
          <w:rFonts w:hint="eastAsia"/>
          <w:spacing w:val="-8"/>
          <w:lang w:eastAsia="zh-CN"/>
        </w:rPr>
        <w:t>响应文件</w:t>
      </w:r>
      <w:r>
        <w:rPr>
          <w:rFonts w:hint="eastAsia"/>
          <w:spacing w:val="-8"/>
        </w:rPr>
        <w:t>（</w:t>
      </w:r>
      <w:r>
        <w:rPr>
          <w:rFonts w:hint="eastAsia"/>
          <w:spacing w:val="-8"/>
          <w:lang w:val="en-US" w:eastAsia="zh-CN"/>
        </w:rPr>
        <w:t>一</w:t>
      </w:r>
      <w:r>
        <w:rPr>
          <w:rFonts w:hint="eastAsia"/>
          <w:spacing w:val="-8"/>
        </w:rPr>
        <w:t>份正本、</w:t>
      </w:r>
      <w:r>
        <w:rPr>
          <w:rFonts w:hint="eastAsia"/>
          <w:spacing w:val="-8"/>
          <w:lang w:val="en-US" w:eastAsia="zh-CN"/>
        </w:rPr>
        <w:t>二</w:t>
      </w:r>
      <w:r>
        <w:rPr>
          <w:rFonts w:hint="eastAsia"/>
          <w:spacing w:val="-8"/>
        </w:rPr>
        <w:t>份副本），每份</w:t>
      </w:r>
      <w:r>
        <w:rPr>
          <w:rFonts w:hint="eastAsia"/>
          <w:spacing w:val="-8"/>
          <w:lang w:eastAsia="zh-CN"/>
        </w:rPr>
        <w:t>响应文件</w:t>
      </w:r>
      <w:r>
        <w:rPr>
          <w:rFonts w:hint="eastAsia"/>
          <w:spacing w:val="-8"/>
        </w:rPr>
        <w:t>须清楚地标明“正本”或“副本”字样。若发生正本和副本不符，以正本为准。</w:t>
      </w:r>
      <w:r>
        <w:rPr>
          <w:rFonts w:hint="eastAsia"/>
          <w:spacing w:val="-8"/>
          <w:lang w:eastAsia="zh-CN"/>
        </w:rPr>
        <w:t>响应文件用A4纸打印或复印，正、副本分别胶装成册，编制目录、页码。如有彩页须装订在文件内，不得单独成册。</w:t>
      </w:r>
    </w:p>
    <w:p>
      <w:pPr>
        <w:pStyle w:val="9"/>
        <w:spacing w:before="2" w:line="312" w:lineRule="auto"/>
        <w:ind w:left="768" w:right="768" w:firstLine="422"/>
        <w:jc w:val="both"/>
        <w:rPr>
          <w:rFonts w:hint="eastAsia"/>
          <w:spacing w:val="-8"/>
        </w:rPr>
      </w:pPr>
      <w:r>
        <w:rPr>
          <w:rFonts w:hint="eastAsia"/>
          <w:spacing w:val="-8"/>
          <w:lang w:eastAsia="zh-CN"/>
        </w:rPr>
        <w:t>12</w:t>
      </w:r>
      <w:r>
        <w:rPr>
          <w:rFonts w:hint="eastAsia"/>
          <w:spacing w:val="-8"/>
        </w:rPr>
        <w:t>.2</w:t>
      </w:r>
      <w:r>
        <w:rPr>
          <w:rFonts w:hint="eastAsia"/>
          <w:spacing w:val="-8"/>
          <w:lang w:val="en-US" w:eastAsia="zh-CN"/>
        </w:rPr>
        <w:t xml:space="preserve"> </w:t>
      </w:r>
      <w:r>
        <w:rPr>
          <w:rFonts w:hint="eastAsia"/>
          <w:spacing w:val="-8"/>
        </w:rPr>
        <w:t>磋商文件要求签字、盖章的地方必须由</w:t>
      </w:r>
      <w:r>
        <w:rPr>
          <w:rFonts w:hint="eastAsia"/>
          <w:spacing w:val="-8"/>
          <w:lang w:eastAsia="zh-CN"/>
        </w:rPr>
        <w:t>供应商</w:t>
      </w:r>
      <w:r>
        <w:rPr>
          <w:rFonts w:hint="eastAsia"/>
          <w:spacing w:val="-8"/>
        </w:rPr>
        <w:t>的法定代表人或委托代理人按要求签字</w:t>
      </w:r>
      <w:r>
        <w:rPr>
          <w:rFonts w:hint="eastAsia"/>
          <w:spacing w:val="-8"/>
          <w:lang w:eastAsia="zh-CN"/>
        </w:rPr>
        <w:t>和</w:t>
      </w:r>
      <w:r>
        <w:rPr>
          <w:rFonts w:hint="eastAsia"/>
          <w:spacing w:val="-8"/>
        </w:rPr>
        <w:t>盖章</w:t>
      </w:r>
      <w:r>
        <w:rPr>
          <w:rFonts w:hint="eastAsia"/>
          <w:spacing w:val="-8"/>
          <w:lang w:eastAsia="zh-CN"/>
        </w:rPr>
        <w:t>，其他地方</w:t>
      </w:r>
      <w:r>
        <w:rPr>
          <w:rFonts w:hint="eastAsia"/>
          <w:spacing w:val="-8"/>
        </w:rPr>
        <w:t>均需加盖公章。</w:t>
      </w:r>
    </w:p>
    <w:p>
      <w:pPr>
        <w:pStyle w:val="9"/>
        <w:spacing w:before="2" w:line="312" w:lineRule="auto"/>
        <w:ind w:left="768" w:right="768" w:firstLine="422"/>
        <w:jc w:val="both"/>
        <w:rPr>
          <w:rFonts w:hint="eastAsia"/>
          <w:spacing w:val="-8"/>
        </w:rPr>
      </w:pPr>
      <w:r>
        <w:rPr>
          <w:rFonts w:hint="eastAsia"/>
          <w:spacing w:val="-8"/>
        </w:rPr>
        <w:t>1</w:t>
      </w:r>
      <w:r>
        <w:rPr>
          <w:rFonts w:hint="eastAsia"/>
          <w:spacing w:val="-8"/>
          <w:lang w:eastAsia="zh-CN"/>
        </w:rPr>
        <w:t>2</w:t>
      </w:r>
      <w:r>
        <w:rPr>
          <w:rFonts w:hint="eastAsia"/>
          <w:spacing w:val="-8"/>
        </w:rPr>
        <w:t>.3</w:t>
      </w:r>
      <w:r>
        <w:rPr>
          <w:rFonts w:hint="eastAsia"/>
          <w:spacing w:val="-8"/>
          <w:lang w:val="en-US" w:eastAsia="zh-CN"/>
        </w:rPr>
        <w:t xml:space="preserve"> </w:t>
      </w:r>
      <w:r>
        <w:rPr>
          <w:rFonts w:hint="eastAsia"/>
          <w:spacing w:val="-8"/>
          <w:lang w:eastAsia="zh-CN"/>
        </w:rPr>
        <w:t>响应文件</w:t>
      </w:r>
      <w:r>
        <w:rPr>
          <w:rFonts w:hint="eastAsia"/>
          <w:spacing w:val="-8"/>
        </w:rPr>
        <w:t>中不得行间插字、涂改或增删，如有修改错漏处，须由</w:t>
      </w:r>
      <w:r>
        <w:rPr>
          <w:rFonts w:hint="eastAsia"/>
          <w:spacing w:val="-8"/>
          <w:lang w:eastAsia="zh-CN"/>
        </w:rPr>
        <w:t>供应商</w:t>
      </w:r>
      <w:r>
        <w:rPr>
          <w:rFonts w:hint="eastAsia"/>
          <w:spacing w:val="-8"/>
        </w:rPr>
        <w:t>法定代表人或其委托代理人签字和盖章。</w:t>
      </w:r>
    </w:p>
    <w:p>
      <w:pPr>
        <w:pStyle w:val="9"/>
        <w:spacing w:before="2" w:line="312" w:lineRule="auto"/>
        <w:ind w:left="768" w:right="768" w:firstLine="422"/>
        <w:jc w:val="both"/>
        <w:rPr>
          <w:rFonts w:hint="eastAsia"/>
          <w:spacing w:val="-8"/>
          <w:lang w:eastAsia="zh-CN"/>
        </w:rPr>
      </w:pPr>
      <w:r>
        <w:rPr>
          <w:rFonts w:hint="eastAsia"/>
          <w:spacing w:val="-8"/>
        </w:rPr>
        <w:t>1</w:t>
      </w:r>
      <w:r>
        <w:rPr>
          <w:rFonts w:hint="eastAsia"/>
          <w:spacing w:val="-8"/>
          <w:lang w:eastAsia="zh-CN"/>
        </w:rPr>
        <w:t>2</w:t>
      </w:r>
      <w:r>
        <w:rPr>
          <w:rFonts w:hint="eastAsia"/>
          <w:spacing w:val="-8"/>
        </w:rPr>
        <w:t>.4</w:t>
      </w:r>
      <w:r>
        <w:rPr>
          <w:rFonts w:hint="eastAsia"/>
          <w:spacing w:val="-8"/>
          <w:lang w:val="en-US" w:eastAsia="zh-CN"/>
        </w:rPr>
        <w:t xml:space="preserve"> </w:t>
      </w:r>
      <w:r>
        <w:rPr>
          <w:rFonts w:hint="eastAsia"/>
          <w:spacing w:val="-8"/>
          <w:lang w:val="zh-CN"/>
        </w:rPr>
        <w:t>要求</w:t>
      </w:r>
      <w:r>
        <w:rPr>
          <w:rFonts w:hint="eastAsia"/>
          <w:spacing w:val="-8"/>
          <w:lang w:val="zh-CN" w:eastAsia="zh-CN"/>
        </w:rPr>
        <w:t>供应商</w:t>
      </w:r>
      <w:r>
        <w:rPr>
          <w:rFonts w:hint="eastAsia"/>
          <w:spacing w:val="-8"/>
          <w:lang w:val="zh-CN"/>
        </w:rPr>
        <w:t>提交电子标书（</w:t>
      </w:r>
      <w:r>
        <w:rPr>
          <w:rFonts w:hint="eastAsia"/>
          <w:spacing w:val="-8"/>
          <w:lang w:val="zh-CN" w:eastAsia="zh-CN"/>
        </w:rPr>
        <w:t>U盘</w:t>
      </w:r>
      <w:r>
        <w:rPr>
          <w:rFonts w:hint="eastAsia"/>
          <w:spacing w:val="-8"/>
          <w:lang w:val="zh-CN"/>
        </w:rPr>
        <w:t>）一份。电子文档采用不可修改文档格式（如：PDF格式），内容必须和纸质投标文件正本完全一致，包括封面、页码、签字、盖章等。</w:t>
      </w:r>
    </w:p>
    <w:p>
      <w:pPr>
        <w:pStyle w:val="9"/>
        <w:spacing w:before="5"/>
        <w:rPr>
          <w:sz w:val="31"/>
        </w:rPr>
      </w:pPr>
    </w:p>
    <w:p>
      <w:pPr>
        <w:pStyle w:val="4"/>
      </w:pPr>
      <w:bookmarkStart w:id="7" w:name="_bookmark6"/>
      <w:bookmarkEnd w:id="7"/>
      <w:r>
        <w:t>四、磋商响应文件的递交</w:t>
      </w:r>
    </w:p>
    <w:p>
      <w:pPr>
        <w:pStyle w:val="9"/>
        <w:rPr>
          <w:b/>
          <w:sz w:val="44"/>
        </w:rPr>
      </w:pPr>
    </w:p>
    <w:p>
      <w:pPr>
        <w:pStyle w:val="9"/>
        <w:spacing w:before="2" w:line="312" w:lineRule="auto"/>
        <w:ind w:left="768" w:right="768" w:firstLine="422"/>
        <w:jc w:val="both"/>
        <w:rPr>
          <w:rFonts w:hint="eastAsia" w:ascii="宋体" w:hAnsi="宋体" w:eastAsia="宋体" w:cs="宋体"/>
          <w:b/>
          <w:bCs/>
          <w:sz w:val="27"/>
          <w:szCs w:val="27"/>
          <w:lang w:val="zh-CN" w:eastAsia="zh-CN" w:bidi="zh-CN"/>
        </w:rPr>
      </w:pPr>
      <w:bookmarkStart w:id="8" w:name="_Toc325726016"/>
      <w:bookmarkStart w:id="9" w:name="_Toc12087"/>
      <w:bookmarkStart w:id="10" w:name="_Toc373392582"/>
      <w:bookmarkStart w:id="11" w:name="_Toc412617731"/>
      <w:r>
        <w:rPr>
          <w:rFonts w:hint="eastAsia" w:ascii="宋体" w:hAnsi="宋体" w:eastAsia="宋体" w:cs="宋体"/>
          <w:b/>
          <w:bCs/>
          <w:sz w:val="27"/>
          <w:szCs w:val="27"/>
          <w:lang w:val="zh-CN" w:eastAsia="zh-CN" w:bidi="zh-CN"/>
        </w:rPr>
        <w:t>13.响应文件的密封和标记</w:t>
      </w:r>
      <w:bookmarkEnd w:id="8"/>
      <w:bookmarkEnd w:id="9"/>
      <w:bookmarkEnd w:id="10"/>
      <w:bookmarkEnd w:id="11"/>
    </w:p>
    <w:p>
      <w:pPr>
        <w:pStyle w:val="9"/>
        <w:spacing w:before="2" w:line="312" w:lineRule="auto"/>
        <w:ind w:left="768" w:right="768" w:firstLine="422"/>
        <w:jc w:val="both"/>
        <w:rPr>
          <w:rFonts w:hint="eastAsia"/>
          <w:spacing w:val="-8"/>
          <w:lang w:val="zh-CN"/>
        </w:rPr>
      </w:pPr>
      <w:r>
        <w:rPr>
          <w:rFonts w:hint="eastAsia"/>
          <w:spacing w:val="-8"/>
          <w:lang w:val="zh-CN"/>
        </w:rPr>
        <w:t>13.1响应文件正本、所有副本、电子文档，应分别封装于不同的密封袋内，密封袋上应分别标上“正本”、“副本”、“电子文档”字样，并注明采购项目</w:t>
      </w:r>
      <w:r>
        <w:rPr>
          <w:rFonts w:hint="eastAsia"/>
          <w:spacing w:val="-8"/>
          <w:lang w:val="en-US" w:eastAsia="zh-CN"/>
        </w:rPr>
        <w:t>名称</w:t>
      </w:r>
      <w:r>
        <w:rPr>
          <w:rFonts w:hint="eastAsia"/>
          <w:spacing w:val="-8"/>
          <w:lang w:val="zh-CN"/>
        </w:rPr>
        <w:t>、采购项目</w:t>
      </w:r>
      <w:r>
        <w:rPr>
          <w:rFonts w:hint="eastAsia"/>
          <w:spacing w:val="-8"/>
          <w:lang w:val="en-US" w:eastAsia="zh-CN"/>
        </w:rPr>
        <w:t>编号、</w:t>
      </w:r>
      <w:r>
        <w:rPr>
          <w:rFonts w:hint="eastAsia"/>
          <w:spacing w:val="-8"/>
          <w:lang w:val="zh-CN"/>
        </w:rPr>
        <w:t>供应商名称、</w:t>
      </w:r>
      <w:r>
        <w:rPr>
          <w:rFonts w:hint="eastAsia"/>
          <w:spacing w:val="-8"/>
          <w:lang w:val="en-US" w:eastAsia="zh-CN"/>
        </w:rPr>
        <w:t>包号（如有）</w:t>
      </w:r>
      <w:r>
        <w:rPr>
          <w:rFonts w:hint="eastAsia"/>
          <w:spacing w:val="-8"/>
          <w:lang w:val="zh-CN"/>
        </w:rPr>
        <w:t>，在密封包装的封口处加盖磋商单位公章（未按要求密封的磋商响应文件将不予接收）。</w:t>
      </w:r>
    </w:p>
    <w:p>
      <w:pPr>
        <w:pStyle w:val="9"/>
        <w:spacing w:before="2" w:line="312" w:lineRule="auto"/>
        <w:ind w:left="768" w:right="768" w:firstLine="422"/>
        <w:jc w:val="both"/>
        <w:rPr>
          <w:rFonts w:hint="eastAsia"/>
          <w:spacing w:val="-8"/>
          <w:lang w:val="zh-CN"/>
        </w:rPr>
      </w:pPr>
      <w:r>
        <w:rPr>
          <w:rFonts w:hint="eastAsia"/>
          <w:spacing w:val="-8"/>
          <w:lang w:val="zh-CN"/>
        </w:rPr>
        <w:t>13.</w:t>
      </w:r>
      <w:r>
        <w:rPr>
          <w:rFonts w:hint="eastAsia"/>
          <w:spacing w:val="-8"/>
          <w:lang w:val="en-US" w:eastAsia="zh-CN"/>
        </w:rPr>
        <w:t>2</w:t>
      </w:r>
      <w:r>
        <w:rPr>
          <w:rFonts w:hint="eastAsia"/>
          <w:spacing w:val="-8"/>
          <w:lang w:val="zh-CN"/>
        </w:rPr>
        <w:t>密封后的响应文件均应：</w:t>
      </w:r>
    </w:p>
    <w:p>
      <w:pPr>
        <w:pStyle w:val="9"/>
        <w:spacing w:before="2" w:line="312" w:lineRule="auto"/>
        <w:ind w:left="768" w:right="768" w:firstLine="422"/>
        <w:jc w:val="both"/>
        <w:rPr>
          <w:rFonts w:hint="eastAsia"/>
          <w:spacing w:val="-8"/>
          <w:lang w:val="zh-CN"/>
        </w:rPr>
      </w:pPr>
      <w:r>
        <w:rPr>
          <w:rFonts w:hint="eastAsia"/>
          <w:spacing w:val="-8"/>
          <w:lang w:val="zh-CN"/>
        </w:rPr>
        <w:t>(1)按“供应商须知</w:t>
      </w:r>
      <w:r>
        <w:rPr>
          <w:rFonts w:hint="eastAsia"/>
          <w:spacing w:val="-8"/>
          <w:lang w:val="en-US" w:eastAsia="zh-CN"/>
        </w:rPr>
        <w:t>前附表</w:t>
      </w:r>
      <w:r>
        <w:rPr>
          <w:rFonts w:hint="eastAsia"/>
          <w:spacing w:val="-8"/>
          <w:lang w:val="zh-CN"/>
        </w:rPr>
        <w:t>”注明的时间、地址送达；</w:t>
      </w:r>
    </w:p>
    <w:p>
      <w:pPr>
        <w:pStyle w:val="9"/>
        <w:spacing w:before="2" w:line="312" w:lineRule="auto"/>
        <w:ind w:left="768" w:right="768" w:firstLine="422"/>
        <w:jc w:val="both"/>
        <w:rPr>
          <w:rFonts w:hint="eastAsia"/>
          <w:spacing w:val="-8"/>
          <w:lang w:val="zh-CN"/>
        </w:rPr>
      </w:pPr>
      <w:r>
        <w:rPr>
          <w:rFonts w:hint="eastAsia"/>
          <w:spacing w:val="-8"/>
          <w:lang w:val="zh-CN"/>
        </w:rPr>
        <w:t>(2)响应文件密封袋用“于2021年07月19日下午14:00（北京时间）之前不准启封”的标签密封。</w:t>
      </w:r>
    </w:p>
    <w:p>
      <w:pPr>
        <w:pStyle w:val="9"/>
        <w:spacing w:before="2" w:line="312" w:lineRule="auto"/>
        <w:ind w:left="768" w:right="768" w:firstLine="422"/>
        <w:jc w:val="both"/>
        <w:rPr>
          <w:rFonts w:hint="eastAsia"/>
          <w:spacing w:val="-8"/>
          <w:lang w:val="zh-CN"/>
        </w:rPr>
      </w:pPr>
      <w:r>
        <w:rPr>
          <w:rFonts w:hint="eastAsia"/>
          <w:spacing w:val="-8"/>
          <w:lang w:val="zh-CN"/>
        </w:rPr>
        <w:t>13.</w:t>
      </w:r>
      <w:r>
        <w:rPr>
          <w:rFonts w:hint="eastAsia"/>
          <w:spacing w:val="-8"/>
          <w:lang w:val="en-US" w:eastAsia="zh-CN"/>
        </w:rPr>
        <w:t>3</w:t>
      </w:r>
      <w:r>
        <w:rPr>
          <w:rFonts w:hint="eastAsia"/>
          <w:spacing w:val="-8"/>
          <w:lang w:val="zh-CN"/>
        </w:rPr>
        <w:t>如果供应商未按第13.1-13.</w:t>
      </w:r>
      <w:r>
        <w:rPr>
          <w:rFonts w:hint="eastAsia"/>
          <w:spacing w:val="-8"/>
          <w:lang w:val="en-US" w:eastAsia="zh-CN"/>
        </w:rPr>
        <w:t>2</w:t>
      </w:r>
      <w:r>
        <w:rPr>
          <w:rFonts w:hint="eastAsia"/>
          <w:spacing w:val="-8"/>
          <w:lang w:val="zh-CN"/>
        </w:rPr>
        <w:t>条要求将响应文件密封或在密封袋上加写标记，采购代理机构对误投或过早启封概不负责。由此造成提前启封的响应文件，采购代理机构予以拒绝，并退回供应商。</w:t>
      </w:r>
    </w:p>
    <w:p>
      <w:pPr>
        <w:pStyle w:val="9"/>
        <w:spacing w:before="2" w:line="312" w:lineRule="auto"/>
        <w:ind w:left="768" w:right="768" w:firstLine="422"/>
        <w:jc w:val="both"/>
        <w:rPr>
          <w:rFonts w:hint="eastAsia"/>
          <w:spacing w:val="-8"/>
          <w:lang w:val="zh-CN"/>
        </w:rPr>
      </w:pPr>
      <w:r>
        <w:rPr>
          <w:rFonts w:hint="eastAsia"/>
          <w:spacing w:val="-8"/>
          <w:lang w:val="zh-CN"/>
        </w:rPr>
        <w:t>13.</w:t>
      </w:r>
      <w:r>
        <w:rPr>
          <w:rFonts w:hint="eastAsia"/>
          <w:spacing w:val="-8"/>
          <w:lang w:val="en-US" w:eastAsia="zh-CN"/>
        </w:rPr>
        <w:t>4</w:t>
      </w:r>
      <w:r>
        <w:rPr>
          <w:rFonts w:hint="eastAsia"/>
          <w:spacing w:val="-8"/>
          <w:lang w:val="zh-CN"/>
        </w:rPr>
        <w:t>供应商以电报、电话、传真形式投标的，采购代理机构概不接受。</w:t>
      </w:r>
    </w:p>
    <w:p>
      <w:pPr>
        <w:pStyle w:val="9"/>
        <w:spacing w:before="11"/>
        <w:rPr>
          <w:sz w:val="22"/>
        </w:rPr>
      </w:pPr>
    </w:p>
    <w:p>
      <w:pPr>
        <w:pStyle w:val="8"/>
        <w:numPr>
          <w:ilvl w:val="0"/>
          <w:numId w:val="7"/>
        </w:numPr>
        <w:tabs>
          <w:tab w:val="left" w:pos="1718"/>
        </w:tabs>
        <w:spacing w:before="1" w:after="0" w:line="240" w:lineRule="auto"/>
        <w:ind w:left="1717" w:right="0" w:hanging="410"/>
        <w:jc w:val="left"/>
      </w:pPr>
      <w:r>
        <w:t>递送磋商响应文件的地点、截止日期</w:t>
      </w:r>
    </w:p>
    <w:p>
      <w:pPr>
        <w:pStyle w:val="9"/>
        <w:spacing w:before="4"/>
        <w:rPr>
          <w:b/>
          <w:sz w:val="28"/>
        </w:rPr>
      </w:pPr>
    </w:p>
    <w:p>
      <w:pPr>
        <w:pStyle w:val="24"/>
        <w:numPr>
          <w:ilvl w:val="1"/>
          <w:numId w:val="7"/>
        </w:numPr>
        <w:tabs>
          <w:tab w:val="left" w:pos="1789"/>
        </w:tabs>
        <w:spacing w:before="0" w:after="0" w:line="240" w:lineRule="auto"/>
        <w:ind w:left="1788" w:right="0" w:hanging="541"/>
        <w:jc w:val="left"/>
        <w:rPr>
          <w:sz w:val="24"/>
        </w:rPr>
      </w:pPr>
      <w:r>
        <w:rPr>
          <w:sz w:val="24"/>
        </w:rPr>
        <w:t>磋商响应文件的递交地点与磋商地点相同。</w:t>
      </w:r>
    </w:p>
    <w:p>
      <w:pPr>
        <w:pStyle w:val="24"/>
        <w:numPr>
          <w:ilvl w:val="1"/>
          <w:numId w:val="7"/>
        </w:numPr>
        <w:tabs>
          <w:tab w:val="left" w:pos="1789"/>
        </w:tabs>
        <w:spacing w:before="93" w:after="0" w:line="312" w:lineRule="auto"/>
        <w:ind w:left="768" w:right="771" w:firstLine="480"/>
        <w:jc w:val="left"/>
        <w:rPr>
          <w:sz w:val="24"/>
        </w:rPr>
      </w:pPr>
      <w:r>
        <w:rPr>
          <w:sz w:val="24"/>
        </w:rPr>
        <w:t>所有磋商响应文件都必须按“投标人须知前附表”中规定的磋商截止时间之前送至磋商地点。</w:t>
      </w:r>
    </w:p>
    <w:p>
      <w:pPr>
        <w:pStyle w:val="24"/>
        <w:numPr>
          <w:ilvl w:val="1"/>
          <w:numId w:val="7"/>
        </w:numPr>
        <w:tabs>
          <w:tab w:val="left" w:pos="1789"/>
        </w:tabs>
        <w:spacing w:before="0" w:after="0" w:line="307" w:lineRule="exact"/>
        <w:ind w:left="1788" w:right="0" w:hanging="541"/>
        <w:jc w:val="left"/>
        <w:rPr>
          <w:sz w:val="24"/>
        </w:rPr>
      </w:pPr>
      <w:r>
        <w:rPr>
          <w:sz w:val="24"/>
        </w:rPr>
        <w:t>采购代理机构将拒绝接受在磋商截止时间之后送达的磋商响应文件。</w:t>
      </w:r>
    </w:p>
    <w:p>
      <w:pPr>
        <w:pStyle w:val="9"/>
        <w:spacing w:before="12"/>
        <w:rPr>
          <w:sz w:val="22"/>
        </w:rPr>
      </w:pPr>
    </w:p>
    <w:p>
      <w:pPr>
        <w:pStyle w:val="8"/>
        <w:numPr>
          <w:ilvl w:val="0"/>
          <w:numId w:val="7"/>
        </w:numPr>
        <w:tabs>
          <w:tab w:val="left" w:pos="1718"/>
        </w:tabs>
        <w:spacing w:before="0" w:after="0" w:line="240" w:lineRule="auto"/>
        <w:ind w:left="1717" w:right="0" w:hanging="410"/>
        <w:jc w:val="left"/>
      </w:pPr>
      <w:r>
        <w:t>磋商响应文件的撤回</w:t>
      </w:r>
    </w:p>
    <w:p>
      <w:pPr>
        <w:pStyle w:val="9"/>
        <w:spacing w:before="5"/>
        <w:rPr>
          <w:b/>
          <w:sz w:val="28"/>
        </w:rPr>
      </w:pPr>
    </w:p>
    <w:p>
      <w:pPr>
        <w:pStyle w:val="9"/>
        <w:spacing w:line="312" w:lineRule="auto"/>
        <w:ind w:left="768" w:right="768" w:firstLine="480"/>
      </w:pPr>
      <w:r>
        <w:rPr>
          <w:spacing w:val="-5"/>
        </w:rPr>
        <w:t>允许</w:t>
      </w:r>
      <w:r>
        <w:rPr>
          <w:rFonts w:hint="eastAsia"/>
          <w:spacing w:val="-8"/>
          <w:lang w:val="en-US" w:eastAsia="zh-CN"/>
        </w:rPr>
        <w:t>磋商供应商</w:t>
      </w:r>
      <w:r>
        <w:rPr>
          <w:spacing w:val="-5"/>
        </w:rPr>
        <w:t>位在提交最后磋商报价之前声明撤回磋商响应文件，但提交最后报价</w:t>
      </w:r>
      <w:r>
        <w:t>之后不得撤回其投标，否则其磋商保证金将不予退还。</w:t>
      </w:r>
    </w:p>
    <w:p>
      <w:pPr>
        <w:pStyle w:val="9"/>
        <w:spacing w:before="3"/>
        <w:rPr>
          <w:sz w:val="31"/>
        </w:rPr>
      </w:pPr>
    </w:p>
    <w:p>
      <w:pPr>
        <w:pStyle w:val="4"/>
      </w:pPr>
      <w:bookmarkStart w:id="12" w:name="_bookmark7"/>
      <w:bookmarkEnd w:id="12"/>
      <w:r>
        <w:t>五、磋商过程</w:t>
      </w:r>
    </w:p>
    <w:p>
      <w:pPr>
        <w:pStyle w:val="9"/>
        <w:spacing w:before="11"/>
        <w:rPr>
          <w:b/>
          <w:sz w:val="37"/>
        </w:rPr>
      </w:pPr>
    </w:p>
    <w:p>
      <w:pPr>
        <w:pStyle w:val="8"/>
        <w:numPr>
          <w:ilvl w:val="0"/>
          <w:numId w:val="7"/>
        </w:numPr>
        <w:tabs>
          <w:tab w:val="left" w:pos="1718"/>
        </w:tabs>
        <w:spacing w:before="1" w:after="0" w:line="240" w:lineRule="auto"/>
        <w:ind w:left="1717" w:right="0" w:hanging="410"/>
        <w:jc w:val="left"/>
      </w:pPr>
      <w:r>
        <w:t>磋商过程</w:t>
      </w:r>
    </w:p>
    <w:p>
      <w:pPr>
        <w:pStyle w:val="9"/>
        <w:spacing w:before="4"/>
        <w:rPr>
          <w:b/>
          <w:sz w:val="28"/>
        </w:rPr>
      </w:pPr>
    </w:p>
    <w:p>
      <w:pPr>
        <w:pStyle w:val="24"/>
        <w:numPr>
          <w:ilvl w:val="1"/>
          <w:numId w:val="7"/>
        </w:numPr>
        <w:tabs>
          <w:tab w:val="left" w:pos="1789"/>
        </w:tabs>
        <w:spacing w:before="0" w:after="0" w:line="312" w:lineRule="auto"/>
        <w:ind w:left="768" w:right="768" w:firstLine="480"/>
        <w:jc w:val="left"/>
        <w:rPr>
          <w:sz w:val="24"/>
        </w:rPr>
      </w:pPr>
      <w:r>
        <w:rPr>
          <w:sz w:val="24"/>
        </w:rPr>
        <w:t>采购代理机构按本磋商文件中确定的时间和地点组织本项目的磋商活动。</w:t>
      </w:r>
      <w:r>
        <w:rPr>
          <w:spacing w:val="-6"/>
          <w:sz w:val="24"/>
        </w:rPr>
        <w:t>投标单位应由其法定代表人或委托代理人参加。参加磋商的代表须签名报到以证明其</w:t>
      </w:r>
      <w:r>
        <w:rPr>
          <w:sz w:val="24"/>
        </w:rPr>
        <w:t>出席开标会议。否则，视为自动弃权。</w:t>
      </w:r>
    </w:p>
    <w:p>
      <w:pPr>
        <w:pStyle w:val="24"/>
        <w:numPr>
          <w:ilvl w:val="1"/>
          <w:numId w:val="7"/>
        </w:numPr>
        <w:tabs>
          <w:tab w:val="left" w:pos="1849"/>
        </w:tabs>
        <w:spacing w:before="1" w:after="0" w:line="312" w:lineRule="auto"/>
        <w:ind w:left="768" w:right="768" w:firstLine="480"/>
        <w:jc w:val="both"/>
        <w:rPr>
          <w:sz w:val="24"/>
        </w:rPr>
      </w:pPr>
      <w:r>
        <w:rPr>
          <w:sz w:val="24"/>
        </w:rPr>
        <w:t>磋商时，磋商响应文件中“竞争性磋商首次报价表”内容与“工程量清单</w:t>
      </w:r>
      <w:r>
        <w:rPr>
          <w:spacing w:val="-11"/>
          <w:sz w:val="24"/>
        </w:rPr>
        <w:t>报价”不一致的，以“竞争性磋商首次报价表”为准。投标报价文件中大写金额与小</w:t>
      </w:r>
      <w:r>
        <w:rPr>
          <w:spacing w:val="-8"/>
          <w:sz w:val="24"/>
        </w:rPr>
        <w:t>写金额不一致的，以大写金额为准；总价金额与按单价汇总金额不一致的，以单价汇</w:t>
      </w:r>
      <w:r>
        <w:rPr>
          <w:spacing w:val="-7"/>
          <w:sz w:val="24"/>
        </w:rPr>
        <w:t>总金额计算结果为准；单价金额小数点有明显错位的，以总价为准，并修改单价；对</w:t>
      </w:r>
      <w:r>
        <w:rPr>
          <w:sz w:val="24"/>
        </w:rPr>
        <w:t>不同文字文本投标报价文件的解释发生异议的，以中文文本为准。</w:t>
      </w:r>
    </w:p>
    <w:p>
      <w:pPr>
        <w:pStyle w:val="24"/>
        <w:numPr>
          <w:ilvl w:val="1"/>
          <w:numId w:val="7"/>
        </w:numPr>
        <w:tabs>
          <w:tab w:val="left" w:pos="1789"/>
        </w:tabs>
        <w:spacing w:before="3" w:after="0" w:line="240" w:lineRule="auto"/>
        <w:ind w:left="1788" w:right="0" w:hanging="541"/>
        <w:jc w:val="both"/>
        <w:rPr>
          <w:sz w:val="24"/>
        </w:rPr>
      </w:pPr>
      <w:r>
        <w:rPr>
          <w:sz w:val="24"/>
        </w:rPr>
        <w:t>磋商工作由采购代理机构组织，采购人、采购监管、纪检监察等有关方面</w:t>
      </w:r>
    </w:p>
    <w:p>
      <w:pPr>
        <w:pStyle w:val="9"/>
        <w:spacing w:before="159"/>
        <w:ind w:left="768"/>
      </w:pPr>
      <w:r>
        <w:t>代表可根据采购项目的具体情况列席。</w:t>
      </w:r>
    </w:p>
    <w:p>
      <w:pPr>
        <w:pStyle w:val="24"/>
        <w:numPr>
          <w:ilvl w:val="1"/>
          <w:numId w:val="7"/>
        </w:numPr>
        <w:tabs>
          <w:tab w:val="left" w:pos="1789"/>
        </w:tabs>
        <w:spacing w:before="93" w:after="0" w:line="240" w:lineRule="auto"/>
        <w:ind w:left="1788" w:right="0" w:hanging="541"/>
        <w:jc w:val="left"/>
        <w:rPr>
          <w:sz w:val="24"/>
        </w:rPr>
      </w:pPr>
      <w:r>
        <w:rPr>
          <w:sz w:val="24"/>
        </w:rPr>
        <w:t>磋商过程有专人记录，并存档备查。</w:t>
      </w:r>
    </w:p>
    <w:p>
      <w:pPr>
        <w:pStyle w:val="9"/>
      </w:pPr>
    </w:p>
    <w:p>
      <w:pPr>
        <w:pStyle w:val="4"/>
        <w:spacing w:before="187"/>
      </w:pPr>
      <w:bookmarkStart w:id="13" w:name="_bookmark8"/>
      <w:bookmarkEnd w:id="13"/>
      <w:r>
        <w:t>六、磋商程序及方法</w:t>
      </w:r>
    </w:p>
    <w:p>
      <w:pPr>
        <w:pStyle w:val="9"/>
        <w:spacing w:before="9"/>
        <w:rPr>
          <w:b/>
          <w:sz w:val="37"/>
        </w:rPr>
      </w:pPr>
    </w:p>
    <w:p>
      <w:pPr>
        <w:pStyle w:val="8"/>
        <w:numPr>
          <w:ilvl w:val="0"/>
          <w:numId w:val="7"/>
        </w:numPr>
        <w:tabs>
          <w:tab w:val="left" w:pos="1718"/>
        </w:tabs>
        <w:spacing w:before="0" w:after="0" w:line="240" w:lineRule="auto"/>
        <w:ind w:left="1717" w:right="0" w:hanging="410"/>
        <w:jc w:val="left"/>
      </w:pPr>
      <w:r>
        <w:t>磋商小组</w:t>
      </w:r>
    </w:p>
    <w:p>
      <w:pPr>
        <w:pStyle w:val="9"/>
        <w:spacing w:before="7"/>
        <w:rPr>
          <w:b/>
          <w:sz w:val="28"/>
        </w:rPr>
      </w:pPr>
    </w:p>
    <w:p>
      <w:pPr>
        <w:pStyle w:val="24"/>
        <w:numPr>
          <w:ilvl w:val="1"/>
          <w:numId w:val="7"/>
        </w:numPr>
        <w:tabs>
          <w:tab w:val="left" w:pos="1849"/>
        </w:tabs>
        <w:spacing w:before="0" w:after="0" w:line="312" w:lineRule="auto"/>
        <w:ind w:left="768" w:right="648" w:firstLine="480"/>
        <w:jc w:val="left"/>
        <w:rPr>
          <w:sz w:val="24"/>
        </w:rPr>
      </w:pPr>
      <w:r>
        <w:rPr>
          <w:sz w:val="24"/>
        </w:rPr>
        <w:t>采购代理机构将根据采购项目的特点依法组建磋商小组，其成员由具有一</w:t>
      </w:r>
      <w:r>
        <w:rPr>
          <w:spacing w:val="-15"/>
          <w:sz w:val="24"/>
        </w:rPr>
        <w:t>定专业水平的技术、经济等方面的专家和采购人代表等三人以上单数组成。其中技术、</w:t>
      </w:r>
      <w:r>
        <w:rPr>
          <w:sz w:val="24"/>
        </w:rPr>
        <w:t>经济等方面的专家不少于成员总数的三分之二。</w:t>
      </w:r>
    </w:p>
    <w:p>
      <w:pPr>
        <w:pStyle w:val="24"/>
        <w:numPr>
          <w:ilvl w:val="1"/>
          <w:numId w:val="7"/>
        </w:numPr>
        <w:tabs>
          <w:tab w:val="left" w:pos="1789"/>
        </w:tabs>
        <w:spacing w:before="1" w:after="0" w:line="312" w:lineRule="auto"/>
        <w:ind w:left="768" w:right="648" w:firstLine="480"/>
        <w:jc w:val="left"/>
        <w:rPr>
          <w:sz w:val="24"/>
        </w:rPr>
      </w:pPr>
      <w:r>
        <w:rPr>
          <w:spacing w:val="-4"/>
          <w:sz w:val="24"/>
        </w:rPr>
        <w:t xml:space="preserve">磋商由采购代理机构负责组织，具体磋商事务由依法组建的磋商小组负责， </w:t>
      </w:r>
      <w:r>
        <w:rPr>
          <w:sz w:val="24"/>
        </w:rPr>
        <w:t>并独立履行下列职责：</w:t>
      </w:r>
    </w:p>
    <w:p>
      <w:pPr>
        <w:pStyle w:val="24"/>
        <w:numPr>
          <w:ilvl w:val="0"/>
          <w:numId w:val="8"/>
        </w:numPr>
        <w:tabs>
          <w:tab w:val="left" w:pos="1850"/>
        </w:tabs>
        <w:spacing w:before="0" w:after="0" w:line="307" w:lineRule="exact"/>
        <w:ind w:left="1849" w:right="0" w:hanging="602"/>
        <w:jc w:val="left"/>
        <w:rPr>
          <w:sz w:val="24"/>
        </w:rPr>
      </w:pPr>
      <w:r>
        <w:rPr>
          <w:sz w:val="24"/>
        </w:rPr>
        <w:t>审查磋商响应文件是否符合磋商文件要求，并作出评价；</w:t>
      </w:r>
    </w:p>
    <w:p>
      <w:pPr>
        <w:pStyle w:val="24"/>
        <w:numPr>
          <w:ilvl w:val="0"/>
          <w:numId w:val="8"/>
        </w:numPr>
        <w:tabs>
          <w:tab w:val="left" w:pos="1850"/>
        </w:tabs>
        <w:spacing w:before="93" w:after="0" w:line="240" w:lineRule="auto"/>
        <w:ind w:left="1849" w:right="0" w:hanging="602"/>
        <w:jc w:val="left"/>
        <w:rPr>
          <w:sz w:val="24"/>
        </w:rPr>
      </w:pPr>
      <w:r>
        <w:rPr>
          <w:sz w:val="24"/>
        </w:rPr>
        <w:t>要求投标单位对磋商响应文件有关事项作出解释或澄清；</w:t>
      </w:r>
    </w:p>
    <w:p>
      <w:pPr>
        <w:pStyle w:val="24"/>
        <w:numPr>
          <w:ilvl w:val="0"/>
          <w:numId w:val="8"/>
        </w:numPr>
        <w:tabs>
          <w:tab w:val="left" w:pos="1850"/>
        </w:tabs>
        <w:spacing w:before="91" w:after="0" w:line="240" w:lineRule="auto"/>
        <w:ind w:left="1849" w:right="0" w:hanging="602"/>
        <w:jc w:val="left"/>
        <w:rPr>
          <w:sz w:val="24"/>
        </w:rPr>
      </w:pPr>
      <w:r>
        <w:rPr>
          <w:sz w:val="24"/>
        </w:rPr>
        <w:t>推荐预成交候选投标单位；</w:t>
      </w:r>
    </w:p>
    <w:p>
      <w:pPr>
        <w:pStyle w:val="24"/>
        <w:numPr>
          <w:ilvl w:val="0"/>
          <w:numId w:val="8"/>
        </w:numPr>
        <w:tabs>
          <w:tab w:val="left" w:pos="1850"/>
        </w:tabs>
        <w:spacing w:before="93" w:after="0" w:line="240" w:lineRule="auto"/>
        <w:ind w:left="1849" w:right="0" w:hanging="602"/>
        <w:jc w:val="left"/>
        <w:rPr>
          <w:sz w:val="24"/>
        </w:rPr>
      </w:pPr>
      <w:r>
        <w:rPr>
          <w:sz w:val="24"/>
        </w:rPr>
        <w:t>对非法干预评标工作的人员和机构进行举报或投诉。</w:t>
      </w:r>
    </w:p>
    <w:p>
      <w:pPr>
        <w:pStyle w:val="24"/>
        <w:numPr>
          <w:ilvl w:val="1"/>
          <w:numId w:val="7"/>
        </w:numPr>
        <w:tabs>
          <w:tab w:val="left" w:pos="1789"/>
        </w:tabs>
        <w:spacing w:before="94" w:after="0" w:line="240" w:lineRule="auto"/>
        <w:ind w:left="1788" w:right="0" w:hanging="541"/>
        <w:jc w:val="left"/>
        <w:rPr>
          <w:sz w:val="24"/>
        </w:rPr>
      </w:pPr>
      <w:r>
        <w:rPr>
          <w:sz w:val="24"/>
        </w:rPr>
        <w:t>磋商小组应遵守并履行下列义务：</w:t>
      </w:r>
    </w:p>
    <w:p>
      <w:pPr>
        <w:pStyle w:val="24"/>
        <w:numPr>
          <w:ilvl w:val="0"/>
          <w:numId w:val="9"/>
        </w:numPr>
        <w:tabs>
          <w:tab w:val="left" w:pos="1850"/>
        </w:tabs>
        <w:spacing w:before="90" w:after="0" w:line="240" w:lineRule="auto"/>
        <w:ind w:left="1849" w:right="0" w:hanging="602"/>
        <w:jc w:val="left"/>
        <w:rPr>
          <w:sz w:val="24"/>
        </w:rPr>
      </w:pPr>
      <w:r>
        <w:rPr>
          <w:sz w:val="24"/>
        </w:rPr>
        <w:t>遵纪守法，客观、公正、廉洁地履行职责；</w:t>
      </w:r>
    </w:p>
    <w:p>
      <w:pPr>
        <w:pStyle w:val="24"/>
        <w:numPr>
          <w:ilvl w:val="0"/>
          <w:numId w:val="9"/>
        </w:numPr>
        <w:tabs>
          <w:tab w:val="left" w:pos="1850"/>
        </w:tabs>
        <w:spacing w:before="94" w:after="0" w:line="312" w:lineRule="auto"/>
        <w:ind w:left="768" w:right="795" w:firstLine="480"/>
        <w:jc w:val="left"/>
        <w:rPr>
          <w:sz w:val="24"/>
        </w:rPr>
      </w:pPr>
      <w:r>
        <w:rPr>
          <w:spacing w:val="-1"/>
          <w:sz w:val="24"/>
        </w:rPr>
        <w:t>按照磋商文件规定的评审方法和评审标准进行评审，对评审意见承担磋商</w:t>
      </w:r>
      <w:r>
        <w:rPr>
          <w:sz w:val="24"/>
        </w:rPr>
        <w:t>小组成员责任；</w:t>
      </w:r>
    </w:p>
    <w:p>
      <w:pPr>
        <w:pStyle w:val="24"/>
        <w:numPr>
          <w:ilvl w:val="0"/>
          <w:numId w:val="9"/>
        </w:numPr>
        <w:tabs>
          <w:tab w:val="left" w:pos="1850"/>
        </w:tabs>
        <w:spacing w:before="0" w:after="0" w:line="307" w:lineRule="exact"/>
        <w:ind w:left="1849" w:right="0" w:hanging="602"/>
        <w:jc w:val="left"/>
        <w:rPr>
          <w:sz w:val="24"/>
        </w:rPr>
      </w:pPr>
      <w:r>
        <w:rPr>
          <w:sz w:val="24"/>
        </w:rPr>
        <w:t>对磋商响应文件、磋商情况和磋商中获悉的商业秘密保密；</w:t>
      </w:r>
    </w:p>
    <w:p>
      <w:pPr>
        <w:pStyle w:val="24"/>
        <w:numPr>
          <w:ilvl w:val="0"/>
          <w:numId w:val="9"/>
        </w:numPr>
        <w:tabs>
          <w:tab w:val="left" w:pos="1850"/>
        </w:tabs>
        <w:spacing w:before="93" w:after="0" w:line="240" w:lineRule="auto"/>
        <w:ind w:left="1849" w:right="0" w:hanging="602"/>
        <w:jc w:val="left"/>
        <w:rPr>
          <w:sz w:val="24"/>
        </w:rPr>
      </w:pPr>
      <w:r>
        <w:rPr>
          <w:sz w:val="24"/>
        </w:rPr>
        <w:t>参与磋商报告的起草；</w:t>
      </w:r>
    </w:p>
    <w:p>
      <w:pPr>
        <w:pStyle w:val="24"/>
        <w:numPr>
          <w:ilvl w:val="0"/>
          <w:numId w:val="9"/>
        </w:numPr>
        <w:tabs>
          <w:tab w:val="left" w:pos="1850"/>
        </w:tabs>
        <w:spacing w:before="93" w:after="0" w:line="240" w:lineRule="auto"/>
        <w:ind w:left="1849" w:right="0" w:hanging="602"/>
        <w:jc w:val="left"/>
        <w:rPr>
          <w:sz w:val="24"/>
        </w:rPr>
      </w:pPr>
      <w:r>
        <w:rPr>
          <w:sz w:val="24"/>
        </w:rPr>
        <w:t>解答投标单位及有关方面的质疑；</w:t>
      </w:r>
    </w:p>
    <w:p>
      <w:pPr>
        <w:pStyle w:val="24"/>
        <w:numPr>
          <w:ilvl w:val="0"/>
          <w:numId w:val="9"/>
        </w:numPr>
        <w:tabs>
          <w:tab w:val="left" w:pos="1850"/>
        </w:tabs>
        <w:spacing w:before="91" w:after="0" w:line="240" w:lineRule="auto"/>
        <w:ind w:left="1849" w:right="0" w:hanging="602"/>
        <w:jc w:val="left"/>
        <w:rPr>
          <w:sz w:val="24"/>
        </w:rPr>
      </w:pPr>
      <w:r>
        <w:rPr>
          <w:sz w:val="24"/>
        </w:rPr>
        <w:t>配合纪检部门进行投诉处理工作。</w:t>
      </w:r>
    </w:p>
    <w:p>
      <w:pPr>
        <w:pStyle w:val="24"/>
        <w:numPr>
          <w:ilvl w:val="1"/>
          <w:numId w:val="7"/>
        </w:numPr>
        <w:tabs>
          <w:tab w:val="left" w:pos="1789"/>
        </w:tabs>
        <w:spacing w:before="94" w:after="0" w:line="312" w:lineRule="auto"/>
        <w:ind w:left="768" w:right="855" w:firstLine="480"/>
        <w:jc w:val="left"/>
        <w:rPr>
          <w:sz w:val="24"/>
        </w:rPr>
      </w:pPr>
      <w:r>
        <w:rPr>
          <w:spacing w:val="-1"/>
          <w:sz w:val="24"/>
        </w:rPr>
        <w:t>磋商小组所有成员应当集中与单一投标单位分别进行磋商，并给予所有参</w:t>
      </w:r>
      <w:r>
        <w:rPr>
          <w:sz w:val="24"/>
        </w:rPr>
        <w:t>加磋商的投标单位平等的磋商机会。</w:t>
      </w:r>
    </w:p>
    <w:p>
      <w:pPr>
        <w:pStyle w:val="24"/>
        <w:numPr>
          <w:ilvl w:val="1"/>
          <w:numId w:val="7"/>
        </w:numPr>
        <w:tabs>
          <w:tab w:val="left" w:pos="1789"/>
        </w:tabs>
        <w:spacing w:before="0" w:after="0" w:line="312" w:lineRule="auto"/>
        <w:ind w:left="768" w:right="855" w:firstLine="480"/>
        <w:jc w:val="left"/>
        <w:rPr>
          <w:sz w:val="24"/>
        </w:rPr>
      </w:pPr>
      <w:r>
        <w:rPr>
          <w:spacing w:val="-1"/>
          <w:sz w:val="24"/>
        </w:rPr>
        <w:t>磋商工作在有关部门的监督和严格保密的情况下依法开展，任何单位和个</w:t>
      </w:r>
      <w:r>
        <w:rPr>
          <w:sz w:val="24"/>
        </w:rPr>
        <w:t>人不得非法干预、影响磋商工作和磋商结果。</w:t>
      </w:r>
    </w:p>
    <w:p>
      <w:pPr>
        <w:pStyle w:val="8"/>
        <w:numPr>
          <w:ilvl w:val="0"/>
          <w:numId w:val="7"/>
        </w:numPr>
        <w:tabs>
          <w:tab w:val="left" w:pos="1718"/>
        </w:tabs>
        <w:spacing w:before="202" w:after="0" w:line="240" w:lineRule="auto"/>
        <w:ind w:left="1717" w:right="0" w:hanging="410"/>
        <w:jc w:val="left"/>
      </w:pPr>
      <w:r>
        <w:t>磋商程序</w:t>
      </w:r>
    </w:p>
    <w:p>
      <w:pPr>
        <w:pStyle w:val="9"/>
        <w:spacing w:before="4"/>
        <w:rPr>
          <w:b/>
          <w:sz w:val="28"/>
        </w:rPr>
      </w:pPr>
    </w:p>
    <w:p>
      <w:pPr>
        <w:pStyle w:val="24"/>
        <w:numPr>
          <w:ilvl w:val="1"/>
          <w:numId w:val="7"/>
        </w:numPr>
        <w:tabs>
          <w:tab w:val="left" w:pos="1789"/>
        </w:tabs>
        <w:spacing w:before="0" w:after="0" w:line="312" w:lineRule="auto"/>
        <w:ind w:left="768" w:right="768" w:firstLine="480"/>
        <w:jc w:val="left"/>
        <w:rPr>
          <w:sz w:val="24"/>
        </w:rPr>
      </w:pPr>
      <w:r>
        <w:rPr>
          <w:sz w:val="24"/>
        </w:rPr>
        <w:t>进入磋商阶段后，磋商小组成员按照客观、公正、审慎的原则，根据磋商</w:t>
      </w:r>
      <w:r>
        <w:rPr>
          <w:spacing w:val="-8"/>
          <w:sz w:val="24"/>
        </w:rPr>
        <w:t>文件规定的评审程序、评审方法和评审标准进行独立开展评审工作，负责审议所有</w:t>
      </w:r>
      <w:r>
        <w:rPr>
          <w:sz w:val="24"/>
        </w:rPr>
        <w:t>磋商响应文件，并按先初审、后复审的程序对磋商响应文件进行评审、评分。</w:t>
      </w:r>
    </w:p>
    <w:p>
      <w:pPr>
        <w:pStyle w:val="24"/>
        <w:numPr>
          <w:ilvl w:val="1"/>
          <w:numId w:val="7"/>
        </w:numPr>
        <w:tabs>
          <w:tab w:val="left" w:pos="1789"/>
        </w:tabs>
        <w:spacing w:before="0" w:after="0" w:line="312" w:lineRule="auto"/>
        <w:ind w:left="768" w:right="768" w:firstLine="480"/>
        <w:jc w:val="left"/>
        <w:rPr>
          <w:sz w:val="24"/>
        </w:rPr>
      </w:pPr>
      <w:r>
        <w:rPr>
          <w:sz w:val="24"/>
        </w:rPr>
        <w:t>初审阶段为资格性审查和符合性审查。磋商响应文件在响应磋商文件要求方面出现的偏离，分为实质性偏离和非实质性偏离。</w:t>
      </w:r>
    </w:p>
    <w:p>
      <w:pPr>
        <w:pStyle w:val="24"/>
        <w:numPr>
          <w:ilvl w:val="2"/>
          <w:numId w:val="7"/>
        </w:numPr>
        <w:tabs>
          <w:tab w:val="left" w:pos="2029"/>
        </w:tabs>
        <w:spacing w:before="93" w:after="0" w:line="312" w:lineRule="auto"/>
        <w:ind w:left="768" w:right="855" w:firstLine="480"/>
        <w:jc w:val="left"/>
        <w:rPr>
          <w:sz w:val="24"/>
        </w:rPr>
      </w:pPr>
      <w:r>
        <w:rPr>
          <w:spacing w:val="-1"/>
          <w:sz w:val="24"/>
        </w:rPr>
        <w:t>实质性偏离是指磋商响应文件未能实质性响应磋商文件的要求。以下情</w:t>
      </w:r>
      <w:r>
        <w:rPr>
          <w:sz w:val="24"/>
        </w:rPr>
        <w:t>况属于实质性偏离，磋商响应文件有下列情况之一的，按无效响应处理。</w:t>
      </w:r>
    </w:p>
    <w:p>
      <w:pPr>
        <w:pStyle w:val="24"/>
        <w:numPr>
          <w:ilvl w:val="0"/>
          <w:numId w:val="10"/>
        </w:numPr>
        <w:tabs>
          <w:tab w:val="left" w:pos="1850"/>
        </w:tabs>
        <w:spacing w:before="0" w:after="0" w:line="307" w:lineRule="exact"/>
        <w:ind w:left="1849" w:right="0" w:hanging="602"/>
        <w:jc w:val="left"/>
        <w:rPr>
          <w:sz w:val="24"/>
        </w:rPr>
      </w:pPr>
      <w:r>
        <w:rPr>
          <w:sz w:val="24"/>
        </w:rPr>
        <w:t>资格性审查评审办法（初步评审）的内容有一项不符合评审标准的；</w:t>
      </w:r>
    </w:p>
    <w:p>
      <w:pPr>
        <w:pStyle w:val="24"/>
        <w:numPr>
          <w:ilvl w:val="0"/>
          <w:numId w:val="10"/>
        </w:numPr>
        <w:tabs>
          <w:tab w:val="left" w:pos="1850"/>
        </w:tabs>
        <w:spacing w:before="94" w:after="0" w:line="240" w:lineRule="auto"/>
        <w:ind w:left="1849" w:right="0" w:hanging="602"/>
        <w:jc w:val="left"/>
        <w:rPr>
          <w:sz w:val="24"/>
        </w:rPr>
      </w:pPr>
      <w:r>
        <w:rPr>
          <w:sz w:val="24"/>
        </w:rPr>
        <w:t>不符合“</w:t>
      </w:r>
      <w:r>
        <w:rPr>
          <w:rFonts w:hint="eastAsia"/>
          <w:spacing w:val="-8"/>
          <w:lang w:val="en-US" w:eastAsia="zh-CN"/>
        </w:rPr>
        <w:t>磋商供应商</w:t>
      </w:r>
      <w:r>
        <w:rPr>
          <w:sz w:val="24"/>
        </w:rPr>
        <w:t>资格条件”规定的任何一种情形的；</w:t>
      </w:r>
    </w:p>
    <w:p>
      <w:pPr>
        <w:pStyle w:val="24"/>
        <w:numPr>
          <w:ilvl w:val="0"/>
          <w:numId w:val="10"/>
        </w:numPr>
        <w:tabs>
          <w:tab w:val="left" w:pos="1850"/>
        </w:tabs>
        <w:spacing w:before="93" w:after="0" w:line="240" w:lineRule="auto"/>
        <w:ind w:left="1849" w:right="0" w:hanging="602"/>
        <w:jc w:val="left"/>
        <w:rPr>
          <w:sz w:val="24"/>
        </w:rPr>
      </w:pPr>
      <w:r>
        <w:rPr>
          <w:sz w:val="24"/>
        </w:rPr>
        <w:t>未按磋商文件要求缴纳或未足额缴纳磋商保证金的；</w:t>
      </w:r>
    </w:p>
    <w:p>
      <w:pPr>
        <w:pStyle w:val="24"/>
        <w:numPr>
          <w:ilvl w:val="0"/>
          <w:numId w:val="10"/>
        </w:numPr>
        <w:tabs>
          <w:tab w:val="left" w:pos="1850"/>
        </w:tabs>
        <w:spacing w:before="91" w:after="0" w:line="240" w:lineRule="auto"/>
        <w:ind w:left="1849" w:right="0" w:hanging="602"/>
        <w:jc w:val="left"/>
        <w:rPr>
          <w:sz w:val="24"/>
        </w:rPr>
      </w:pPr>
      <w:r>
        <w:rPr>
          <w:spacing w:val="-15"/>
          <w:sz w:val="24"/>
        </w:rPr>
        <w:t xml:space="preserve">未按第 </w:t>
      </w:r>
      <w:r>
        <w:rPr>
          <w:sz w:val="24"/>
        </w:rPr>
        <w:t>11.1</w:t>
      </w:r>
      <w:r>
        <w:rPr>
          <w:spacing w:val="-24"/>
          <w:sz w:val="24"/>
        </w:rPr>
        <w:t xml:space="preserve"> 款附件 </w:t>
      </w:r>
      <w:r>
        <w:rPr>
          <w:sz w:val="24"/>
        </w:rPr>
        <w:t>1-</w:t>
      </w:r>
      <w:r>
        <w:rPr>
          <w:spacing w:val="-20"/>
          <w:sz w:val="24"/>
        </w:rPr>
        <w:t xml:space="preserve">附件 </w:t>
      </w:r>
      <w:r>
        <w:rPr>
          <w:sz w:val="24"/>
        </w:rPr>
        <w:t>9</w:t>
      </w:r>
      <w:r>
        <w:rPr>
          <w:spacing w:val="-8"/>
          <w:sz w:val="24"/>
        </w:rPr>
        <w:t xml:space="preserve"> 要求提供相关资料的；</w:t>
      </w:r>
    </w:p>
    <w:p>
      <w:pPr>
        <w:pStyle w:val="24"/>
        <w:numPr>
          <w:ilvl w:val="0"/>
          <w:numId w:val="10"/>
        </w:numPr>
        <w:tabs>
          <w:tab w:val="left" w:pos="1850"/>
        </w:tabs>
        <w:spacing w:before="93" w:after="0" w:line="240" w:lineRule="auto"/>
        <w:ind w:left="1849" w:right="0" w:hanging="602"/>
        <w:jc w:val="left"/>
        <w:rPr>
          <w:sz w:val="24"/>
        </w:rPr>
      </w:pPr>
      <w:r>
        <w:rPr>
          <w:sz w:val="24"/>
        </w:rPr>
        <w:t>磋商响应文件内容没有按磋商文件规定和要求签字、盖章的；</w:t>
      </w:r>
    </w:p>
    <w:p>
      <w:pPr>
        <w:pStyle w:val="24"/>
        <w:numPr>
          <w:ilvl w:val="0"/>
          <w:numId w:val="10"/>
        </w:numPr>
        <w:tabs>
          <w:tab w:val="left" w:pos="1850"/>
        </w:tabs>
        <w:spacing w:before="94" w:after="0" w:line="240" w:lineRule="auto"/>
        <w:ind w:left="1849" w:right="0" w:hanging="602"/>
        <w:jc w:val="left"/>
        <w:rPr>
          <w:sz w:val="24"/>
        </w:rPr>
      </w:pPr>
      <w:r>
        <w:rPr>
          <w:spacing w:val="-2"/>
          <w:sz w:val="24"/>
        </w:rPr>
        <w:t>投标单位擅自改动采购人提供的工程量清单内容</w:t>
      </w:r>
      <w:r>
        <w:rPr>
          <w:sz w:val="24"/>
        </w:rPr>
        <w:t>（包括其他项目清单</w:t>
      </w:r>
      <w:r>
        <w:rPr>
          <w:spacing w:val="-32"/>
          <w:sz w:val="24"/>
        </w:rPr>
        <w:t>）</w:t>
      </w:r>
      <w:r>
        <w:rPr>
          <w:sz w:val="24"/>
        </w:rPr>
        <w:t>的；</w:t>
      </w:r>
    </w:p>
    <w:p>
      <w:pPr>
        <w:pStyle w:val="24"/>
        <w:numPr>
          <w:ilvl w:val="0"/>
          <w:numId w:val="10"/>
        </w:numPr>
        <w:tabs>
          <w:tab w:val="left" w:pos="1850"/>
        </w:tabs>
        <w:spacing w:before="90" w:after="0" w:line="240" w:lineRule="auto"/>
        <w:ind w:left="1849" w:right="0" w:hanging="602"/>
        <w:jc w:val="left"/>
        <w:rPr>
          <w:sz w:val="24"/>
        </w:rPr>
      </w:pPr>
      <w:r>
        <w:rPr>
          <w:sz w:val="24"/>
        </w:rPr>
        <w:t>不可竞争费用未按相关规定计取的；</w:t>
      </w:r>
    </w:p>
    <w:p>
      <w:pPr>
        <w:pStyle w:val="24"/>
        <w:numPr>
          <w:ilvl w:val="0"/>
          <w:numId w:val="10"/>
        </w:numPr>
        <w:tabs>
          <w:tab w:val="left" w:pos="1893"/>
        </w:tabs>
        <w:spacing w:before="94" w:after="0" w:line="240" w:lineRule="auto"/>
        <w:ind w:left="1893" w:right="0" w:hanging="601"/>
        <w:jc w:val="left"/>
        <w:rPr>
          <w:sz w:val="24"/>
        </w:rPr>
      </w:pPr>
      <w:r>
        <w:rPr>
          <w:sz w:val="24"/>
        </w:rPr>
        <w:t>工程量清单未由造价专业人员签字并加盖资质专用章的；</w:t>
      </w:r>
    </w:p>
    <w:p>
      <w:pPr>
        <w:pStyle w:val="24"/>
        <w:numPr>
          <w:ilvl w:val="0"/>
          <w:numId w:val="10"/>
        </w:numPr>
        <w:tabs>
          <w:tab w:val="left" w:pos="1893"/>
        </w:tabs>
        <w:spacing w:before="93" w:after="0" w:line="240" w:lineRule="auto"/>
        <w:ind w:left="1893" w:right="0" w:hanging="601"/>
        <w:jc w:val="left"/>
        <w:rPr>
          <w:sz w:val="24"/>
        </w:rPr>
      </w:pPr>
      <w:r>
        <w:rPr>
          <w:sz w:val="24"/>
        </w:rPr>
        <w:t>磋商响应文件载明的采购项目完成时间超过磋商文件规定的期限的；</w:t>
      </w:r>
    </w:p>
    <w:p>
      <w:pPr>
        <w:pStyle w:val="24"/>
        <w:numPr>
          <w:ilvl w:val="0"/>
          <w:numId w:val="10"/>
        </w:numPr>
        <w:tabs>
          <w:tab w:val="left" w:pos="1929"/>
        </w:tabs>
        <w:spacing w:before="91" w:after="0" w:line="240" w:lineRule="auto"/>
        <w:ind w:left="1929" w:right="0" w:hanging="721"/>
        <w:jc w:val="left"/>
        <w:rPr>
          <w:sz w:val="24"/>
        </w:rPr>
      </w:pPr>
      <w:r>
        <w:rPr>
          <w:sz w:val="24"/>
        </w:rPr>
        <w:t>投标有效期不能满足磋商文件规定期限的；</w:t>
      </w:r>
    </w:p>
    <w:p>
      <w:pPr>
        <w:pStyle w:val="24"/>
        <w:numPr>
          <w:ilvl w:val="0"/>
          <w:numId w:val="10"/>
        </w:numPr>
        <w:tabs>
          <w:tab w:val="left" w:pos="1970"/>
        </w:tabs>
        <w:spacing w:before="93" w:after="0" w:line="240" w:lineRule="auto"/>
        <w:ind w:left="1969" w:right="0" w:hanging="722"/>
        <w:jc w:val="left"/>
        <w:rPr>
          <w:sz w:val="24"/>
        </w:rPr>
      </w:pPr>
      <w:r>
        <w:rPr>
          <w:sz w:val="24"/>
        </w:rPr>
        <w:t>串通投标或弄虚作假或有其他违法行为的；</w:t>
      </w:r>
    </w:p>
    <w:p>
      <w:pPr>
        <w:pStyle w:val="24"/>
        <w:numPr>
          <w:ilvl w:val="0"/>
          <w:numId w:val="10"/>
        </w:numPr>
        <w:tabs>
          <w:tab w:val="left" w:pos="1970"/>
        </w:tabs>
        <w:spacing w:before="94" w:after="0" w:line="240" w:lineRule="auto"/>
        <w:ind w:left="1969" w:right="0" w:hanging="722"/>
        <w:jc w:val="left"/>
        <w:rPr>
          <w:sz w:val="24"/>
        </w:rPr>
      </w:pPr>
      <w:r>
        <w:rPr>
          <w:sz w:val="24"/>
        </w:rPr>
        <w:t>不按磋商小组会要求澄清、说明或补正的；</w:t>
      </w:r>
    </w:p>
    <w:p>
      <w:pPr>
        <w:pStyle w:val="24"/>
        <w:numPr>
          <w:ilvl w:val="0"/>
          <w:numId w:val="10"/>
        </w:numPr>
        <w:tabs>
          <w:tab w:val="left" w:pos="1970"/>
        </w:tabs>
        <w:spacing w:before="90" w:after="0" w:line="240" w:lineRule="auto"/>
        <w:ind w:left="1969" w:right="0" w:hanging="722"/>
        <w:jc w:val="left"/>
        <w:rPr>
          <w:sz w:val="24"/>
        </w:rPr>
      </w:pPr>
      <w:r>
        <w:rPr>
          <w:sz w:val="24"/>
        </w:rPr>
        <w:t>磋商响应文件中附有采购人不能接受的条件的；</w:t>
      </w:r>
    </w:p>
    <w:p>
      <w:pPr>
        <w:pStyle w:val="24"/>
        <w:numPr>
          <w:ilvl w:val="0"/>
          <w:numId w:val="10"/>
        </w:numPr>
        <w:tabs>
          <w:tab w:val="left" w:pos="1970"/>
        </w:tabs>
        <w:spacing w:before="94" w:after="0" w:line="240" w:lineRule="auto"/>
        <w:ind w:left="1969" w:right="0" w:hanging="722"/>
        <w:jc w:val="left"/>
        <w:rPr>
          <w:sz w:val="24"/>
        </w:rPr>
      </w:pPr>
      <w:r>
        <w:rPr>
          <w:sz w:val="24"/>
        </w:rPr>
        <w:t>投标报价超过</w:t>
      </w:r>
      <w:r>
        <w:rPr>
          <w:rFonts w:hint="eastAsia"/>
          <w:sz w:val="24"/>
          <w:lang w:val="en-US" w:eastAsia="zh-CN"/>
        </w:rPr>
        <w:t>最高限价</w:t>
      </w:r>
      <w:r>
        <w:rPr>
          <w:sz w:val="24"/>
        </w:rPr>
        <w:t>的；</w:t>
      </w:r>
    </w:p>
    <w:p>
      <w:pPr>
        <w:pStyle w:val="24"/>
        <w:numPr>
          <w:ilvl w:val="0"/>
          <w:numId w:val="10"/>
        </w:numPr>
        <w:tabs>
          <w:tab w:val="left" w:pos="1970"/>
        </w:tabs>
        <w:spacing w:before="93" w:after="0" w:line="240" w:lineRule="auto"/>
        <w:ind w:left="1969" w:right="0" w:hanging="722"/>
        <w:jc w:val="left"/>
        <w:rPr>
          <w:sz w:val="24"/>
        </w:rPr>
      </w:pPr>
      <w:r>
        <w:rPr>
          <w:sz w:val="24"/>
        </w:rPr>
        <w:t>磋商专家小组认为应按无效投标处理的其他情况。</w:t>
      </w:r>
    </w:p>
    <w:p>
      <w:pPr>
        <w:pStyle w:val="24"/>
        <w:numPr>
          <w:ilvl w:val="2"/>
          <w:numId w:val="7"/>
        </w:numPr>
        <w:tabs>
          <w:tab w:val="left" w:pos="2029"/>
        </w:tabs>
        <w:spacing w:before="91" w:after="0" w:line="312" w:lineRule="auto"/>
        <w:ind w:left="768" w:right="768" w:firstLine="480"/>
        <w:jc w:val="left"/>
        <w:rPr>
          <w:sz w:val="24"/>
        </w:rPr>
      </w:pPr>
      <w:r>
        <w:rPr>
          <w:sz w:val="24"/>
        </w:rPr>
        <w:t>非实质性偏离是对磋商响应文件的有效性、完整性和响应程度进行审查</w:t>
      </w:r>
      <w:r>
        <w:rPr>
          <w:spacing w:val="-10"/>
          <w:sz w:val="24"/>
        </w:rPr>
        <w:t>时，可以要求投标单位对磋商响应文件中含义不明确、同类问题表述不一致或者明显</w:t>
      </w:r>
      <w:r>
        <w:rPr>
          <w:spacing w:val="-7"/>
          <w:sz w:val="24"/>
        </w:rPr>
        <w:t>文字和计算错误的内容作出必要的澄清、说明或者补正后这些内容不会改变磋商响应</w:t>
      </w:r>
      <w:r>
        <w:rPr>
          <w:sz w:val="24"/>
        </w:rPr>
        <w:t>文件的实质性。以下情况属于非实质性偏离：</w:t>
      </w:r>
    </w:p>
    <w:p>
      <w:pPr>
        <w:pStyle w:val="24"/>
        <w:numPr>
          <w:ilvl w:val="0"/>
          <w:numId w:val="11"/>
        </w:numPr>
        <w:tabs>
          <w:tab w:val="left" w:pos="1969"/>
        </w:tabs>
        <w:spacing w:before="2" w:after="0" w:line="240" w:lineRule="auto"/>
        <w:ind w:left="1968" w:right="0" w:hanging="721"/>
        <w:jc w:val="left"/>
        <w:rPr>
          <w:sz w:val="24"/>
        </w:rPr>
      </w:pPr>
      <w:r>
        <w:rPr>
          <w:sz w:val="24"/>
        </w:rPr>
        <w:t>磋商响应文件文字表述的内容含义不明确；</w:t>
      </w:r>
    </w:p>
    <w:p>
      <w:pPr>
        <w:pStyle w:val="24"/>
        <w:numPr>
          <w:ilvl w:val="0"/>
          <w:numId w:val="11"/>
        </w:numPr>
        <w:tabs>
          <w:tab w:val="left" w:pos="1969"/>
        </w:tabs>
        <w:spacing w:before="93" w:after="0" w:line="240" w:lineRule="auto"/>
        <w:ind w:left="1968" w:right="0" w:hanging="721"/>
        <w:jc w:val="left"/>
        <w:rPr>
          <w:sz w:val="24"/>
        </w:rPr>
      </w:pPr>
      <w:r>
        <w:rPr>
          <w:sz w:val="24"/>
        </w:rPr>
        <w:t>同类问题表述不一致；</w:t>
      </w:r>
    </w:p>
    <w:p>
      <w:pPr>
        <w:pStyle w:val="24"/>
        <w:numPr>
          <w:ilvl w:val="0"/>
          <w:numId w:val="11"/>
        </w:numPr>
        <w:tabs>
          <w:tab w:val="left" w:pos="1969"/>
        </w:tabs>
        <w:spacing w:before="91" w:after="0" w:line="240" w:lineRule="auto"/>
        <w:ind w:left="1968" w:right="0" w:hanging="721"/>
        <w:jc w:val="left"/>
        <w:rPr>
          <w:sz w:val="24"/>
        </w:rPr>
      </w:pPr>
      <w:r>
        <w:rPr>
          <w:sz w:val="24"/>
        </w:rPr>
        <w:t>有明显文字和计算错误；</w:t>
      </w:r>
    </w:p>
    <w:p>
      <w:pPr>
        <w:pStyle w:val="24"/>
        <w:numPr>
          <w:ilvl w:val="0"/>
          <w:numId w:val="11"/>
        </w:numPr>
        <w:tabs>
          <w:tab w:val="left" w:pos="1969"/>
        </w:tabs>
        <w:spacing w:before="93" w:after="0" w:line="240" w:lineRule="auto"/>
        <w:ind w:left="1968" w:right="0" w:hanging="721"/>
        <w:jc w:val="left"/>
        <w:rPr>
          <w:sz w:val="24"/>
        </w:rPr>
      </w:pPr>
      <w:r>
        <w:rPr>
          <w:sz w:val="24"/>
        </w:rPr>
        <w:t>提供的技术信息和数据资料不完整；</w:t>
      </w:r>
    </w:p>
    <w:p>
      <w:pPr>
        <w:pStyle w:val="24"/>
        <w:numPr>
          <w:ilvl w:val="0"/>
          <w:numId w:val="11"/>
        </w:numPr>
        <w:tabs>
          <w:tab w:val="left" w:pos="1969"/>
        </w:tabs>
        <w:spacing w:before="94" w:after="0" w:line="240" w:lineRule="auto"/>
        <w:ind w:left="1968" w:right="0" w:hanging="721"/>
        <w:jc w:val="left"/>
        <w:rPr>
          <w:sz w:val="24"/>
        </w:rPr>
      </w:pPr>
      <w:r>
        <w:rPr>
          <w:sz w:val="24"/>
        </w:rPr>
        <w:t>磋商小组认定的其他非实质性偏离情况。</w:t>
      </w:r>
    </w:p>
    <w:p>
      <w:pPr>
        <w:pStyle w:val="9"/>
        <w:spacing w:before="90" w:line="312" w:lineRule="auto"/>
        <w:ind w:left="768" w:right="648" w:firstLine="480"/>
        <w:rPr>
          <w:spacing w:val="-19"/>
        </w:rPr>
      </w:pPr>
      <w:r>
        <w:rPr>
          <w:spacing w:val="-7"/>
        </w:rPr>
        <w:t>磋商响应文件有上述情形之一的，磋商小组应当要求投标单位在规定的时间内予</w:t>
      </w:r>
      <w:r>
        <w:rPr>
          <w:spacing w:val="-12"/>
        </w:rPr>
        <w:t>以澄清、说明。澄清说明材料由投标单位法定代表人或委托代理人在规定的时间到达指定地点等候答疑，并对评委提出的质疑做出应答</w:t>
      </w:r>
      <w:r>
        <w:t>（如不在场则视为自动放弃</w:t>
      </w:r>
      <w:r>
        <w:rPr>
          <w:spacing w:val="-24"/>
        </w:rPr>
        <w:t>）</w:t>
      </w:r>
      <w:r>
        <w:rPr>
          <w:spacing w:val="-11"/>
        </w:rPr>
        <w:t>。该</w:t>
      </w:r>
      <w:r>
        <w:rPr>
          <w:spacing w:val="-14"/>
        </w:rPr>
        <w:t>内容不得超出磋商响应文件的范围或者改变磋商响应文件的实质性内容，并作为磋商</w:t>
      </w:r>
      <w:r>
        <w:rPr>
          <w:spacing w:val="-19"/>
        </w:rPr>
        <w:t xml:space="preserve">响应文件的组成部分。答疑期间，投标单位拒绝或在规定的时间内未做出澄清、说明， </w:t>
      </w:r>
      <w:r>
        <w:rPr>
          <w:spacing w:val="-10"/>
        </w:rPr>
        <w:t>或澄清、说明的内容仍不能说明问题的，磋商小组将按照磋商文件的要求对现有的磋</w:t>
      </w:r>
      <w:r>
        <w:rPr>
          <w:spacing w:val="-19"/>
        </w:rPr>
        <w:t>商资料做出评审意见。磋商小组对投标单位主动提出的澄清、说明的内容将不予接受。</w:t>
      </w:r>
    </w:p>
    <w:p>
      <w:pPr>
        <w:pStyle w:val="9"/>
        <w:spacing w:before="90" w:line="312" w:lineRule="auto"/>
        <w:ind w:left="768" w:right="648" w:firstLine="480"/>
        <w:rPr>
          <w:spacing w:val="-19"/>
        </w:rPr>
      </w:pPr>
      <w:r>
        <w:rPr>
          <w:rFonts w:hint="eastAsia"/>
          <w:spacing w:val="-19"/>
          <w:lang w:val="en-US" w:eastAsia="zh-CN"/>
        </w:rPr>
        <w:t xml:space="preserve">18.2.3 </w:t>
      </w:r>
      <w:r>
        <w:rPr>
          <w:spacing w:val="-19"/>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pPr>
        <w:pStyle w:val="24"/>
        <w:numPr>
          <w:ilvl w:val="1"/>
          <w:numId w:val="7"/>
        </w:numPr>
        <w:tabs>
          <w:tab w:val="left" w:pos="1849"/>
        </w:tabs>
        <w:spacing w:before="2" w:after="0" w:line="312" w:lineRule="auto"/>
        <w:ind w:left="768" w:right="768" w:firstLine="480"/>
        <w:jc w:val="both"/>
        <w:rPr>
          <w:sz w:val="24"/>
        </w:rPr>
      </w:pPr>
      <w:r>
        <w:rPr>
          <w:sz w:val="24"/>
        </w:rPr>
        <w:t>在磋商过程中，磋商小组可以根据磋商文件和磋商情况实质性变动采购需</w:t>
      </w:r>
      <w:r>
        <w:rPr>
          <w:spacing w:val="-10"/>
          <w:sz w:val="24"/>
        </w:rPr>
        <w:t>求中的技术、服务要求以及合同草案条款，但不得变动磋商文件中的其他内容。实质</w:t>
      </w:r>
      <w:r>
        <w:rPr>
          <w:spacing w:val="-11"/>
          <w:sz w:val="24"/>
        </w:rPr>
        <w:t>性变动的内容，须经采购人代表确认。对磋商文件作出的实质性变动是磋商文件的有</w:t>
      </w:r>
      <w:r>
        <w:rPr>
          <w:spacing w:val="-10"/>
          <w:sz w:val="24"/>
        </w:rPr>
        <w:t>效组成部分，磋商小组应及时以书面形式同时通知所有参加磋商的投标单位。投标单</w:t>
      </w:r>
      <w:r>
        <w:rPr>
          <w:spacing w:val="-5"/>
          <w:sz w:val="24"/>
        </w:rPr>
        <w:t>位应当按照磋商文件的变动情况和磋商小组的要求重新提交响应文件，并由其法定代</w:t>
      </w:r>
      <w:r>
        <w:rPr>
          <w:sz w:val="24"/>
        </w:rPr>
        <w:t>表人或委托代理人签字或者加盖公章。</w:t>
      </w:r>
    </w:p>
    <w:p>
      <w:pPr>
        <w:pStyle w:val="24"/>
        <w:numPr>
          <w:ilvl w:val="1"/>
          <w:numId w:val="7"/>
        </w:numPr>
        <w:tabs>
          <w:tab w:val="left" w:pos="1789"/>
        </w:tabs>
        <w:spacing w:before="2" w:after="0" w:line="312" w:lineRule="auto"/>
        <w:ind w:left="768" w:right="675" w:firstLine="480"/>
        <w:jc w:val="left"/>
        <w:rPr>
          <w:sz w:val="24"/>
        </w:rPr>
      </w:pPr>
      <w:r>
        <w:rPr>
          <w:sz w:val="24"/>
        </w:rPr>
        <w:t>比较与评价：磋商小组将按磋商文件中规定的评审办法和标准，对初审阶</w:t>
      </w:r>
      <w:r>
        <w:rPr>
          <w:spacing w:val="-32"/>
          <w:sz w:val="24"/>
        </w:rPr>
        <w:t>段</w:t>
      </w:r>
      <w:r>
        <w:rPr>
          <w:sz w:val="24"/>
        </w:rPr>
        <w:t>（资格和符合性审查</w:t>
      </w:r>
      <w:r>
        <w:rPr>
          <w:spacing w:val="-32"/>
          <w:sz w:val="24"/>
        </w:rPr>
        <w:t>）</w:t>
      </w:r>
      <w:r>
        <w:rPr>
          <w:spacing w:val="-2"/>
          <w:sz w:val="24"/>
        </w:rPr>
        <w:t>合格的磋商响应文件进行最终报价、施工组织设计及项目管理机构</w:t>
      </w:r>
      <w:r>
        <w:rPr>
          <w:rFonts w:hint="eastAsia"/>
          <w:spacing w:val="-2"/>
          <w:sz w:val="24"/>
          <w:lang w:eastAsia="zh-CN"/>
        </w:rPr>
        <w:t>、</w:t>
      </w:r>
      <w:r>
        <w:rPr>
          <w:rFonts w:hint="eastAsia"/>
          <w:spacing w:val="-8"/>
          <w:sz w:val="24"/>
          <w:lang w:val="en-US" w:eastAsia="zh-CN"/>
        </w:rPr>
        <w:t>企业业绩、</w:t>
      </w:r>
      <w:r>
        <w:rPr>
          <w:spacing w:val="-8"/>
          <w:sz w:val="24"/>
        </w:rPr>
        <w:t>建筑市场信用</w:t>
      </w:r>
      <w:r>
        <w:rPr>
          <w:spacing w:val="-2"/>
          <w:sz w:val="24"/>
        </w:rPr>
        <w:t>等方面的综合比较与评价。即在最大限度地满足磋商文件实质性要求的前提</w:t>
      </w:r>
      <w:r>
        <w:rPr>
          <w:spacing w:val="-10"/>
          <w:sz w:val="24"/>
        </w:rPr>
        <w:t>下，按照磋商文件中规定的各项因素进行综合评审，以评审总得分由高到低排序推荐</w:t>
      </w:r>
      <w:r>
        <w:rPr>
          <w:spacing w:val="-13"/>
          <w:sz w:val="24"/>
        </w:rPr>
        <w:t>预成交候选人。若得分相同时，按最后报价由低到高顺序排列；得分相同且最后报价</w:t>
      </w:r>
      <w:r>
        <w:rPr>
          <w:spacing w:val="-14"/>
          <w:sz w:val="24"/>
        </w:rPr>
        <w:t>相同的，按施工组织设计、项目管理机构、企业业绩与信誉得分由高到低顺序排列。</w:t>
      </w:r>
    </w:p>
    <w:p>
      <w:pPr>
        <w:pStyle w:val="8"/>
        <w:numPr>
          <w:ilvl w:val="0"/>
          <w:numId w:val="7"/>
        </w:numPr>
        <w:tabs>
          <w:tab w:val="left" w:pos="1718"/>
        </w:tabs>
        <w:spacing w:before="202" w:after="0" w:line="240" w:lineRule="auto"/>
        <w:ind w:left="1717" w:right="0" w:hanging="410"/>
        <w:jc w:val="left"/>
      </w:pPr>
      <w:r>
        <w:t>评审办法</w:t>
      </w:r>
    </w:p>
    <w:p>
      <w:pPr>
        <w:pStyle w:val="9"/>
        <w:spacing w:before="4"/>
        <w:rPr>
          <w:b/>
          <w:sz w:val="28"/>
        </w:rPr>
      </w:pPr>
    </w:p>
    <w:p>
      <w:pPr>
        <w:pStyle w:val="24"/>
        <w:numPr>
          <w:ilvl w:val="1"/>
          <w:numId w:val="7"/>
        </w:numPr>
        <w:tabs>
          <w:tab w:val="left" w:pos="1789"/>
        </w:tabs>
        <w:spacing w:before="0" w:after="0" w:line="312" w:lineRule="auto"/>
        <w:ind w:left="768" w:right="675" w:firstLine="480"/>
        <w:jc w:val="left"/>
        <w:rPr>
          <w:sz w:val="24"/>
        </w:rPr>
      </w:pPr>
      <w:r>
        <w:rPr>
          <w:sz w:val="24"/>
        </w:rPr>
        <w:t>依照《中华人民共和国政府采购法》、《中华人民共和国政府采购法实施</w:t>
      </w:r>
      <w:r>
        <w:rPr>
          <w:spacing w:val="-10"/>
          <w:sz w:val="24"/>
        </w:rPr>
        <w:t>条例》、财政部《政府采购货物和服务招投标管理办法》、《关于加强政府采购货物</w:t>
      </w:r>
      <w:r>
        <w:rPr>
          <w:spacing w:val="-11"/>
          <w:sz w:val="24"/>
        </w:rPr>
        <w:t>和服务项目价格评审管理的通知》、《政府采购竞争性磋商采购方式管理暂行办法》</w:t>
      </w:r>
      <w:r>
        <w:rPr>
          <w:spacing w:val="-9"/>
          <w:sz w:val="24"/>
        </w:rPr>
        <w:t>的规定，结合该项目的特点制定本评审办法。本次评审采用综合评分法，评审内容分</w:t>
      </w:r>
      <w:r>
        <w:rPr>
          <w:spacing w:val="-12"/>
          <w:sz w:val="24"/>
        </w:rPr>
        <w:t>为磋商报价</w:t>
      </w:r>
      <w:r>
        <w:rPr>
          <w:sz w:val="24"/>
        </w:rPr>
        <w:t>（最后报价</w:t>
      </w:r>
      <w:r>
        <w:rPr>
          <w:spacing w:val="-20"/>
          <w:sz w:val="24"/>
        </w:rPr>
        <w:t>）</w:t>
      </w:r>
      <w:r>
        <w:rPr>
          <w:spacing w:val="-8"/>
          <w:sz w:val="24"/>
        </w:rPr>
        <w:t>、施工组织设计、项目管理机构、</w:t>
      </w:r>
      <w:r>
        <w:rPr>
          <w:rFonts w:hint="eastAsia"/>
          <w:spacing w:val="-8"/>
          <w:sz w:val="24"/>
          <w:lang w:val="en-US" w:eastAsia="zh-CN"/>
        </w:rPr>
        <w:t>企业业绩、</w:t>
      </w:r>
      <w:r>
        <w:rPr>
          <w:spacing w:val="-8"/>
          <w:sz w:val="24"/>
        </w:rPr>
        <w:t>建筑市场信用</w:t>
      </w:r>
      <w:r>
        <w:rPr>
          <w:rFonts w:hint="eastAsia"/>
          <w:spacing w:val="-8"/>
          <w:sz w:val="24"/>
          <w:lang w:val="en-US" w:eastAsia="zh-CN"/>
        </w:rPr>
        <w:t>五</w:t>
      </w:r>
      <w:r>
        <w:rPr>
          <w:spacing w:val="-8"/>
          <w:sz w:val="24"/>
        </w:rPr>
        <w:t>部分组成（</w:t>
      </w:r>
      <w:r>
        <w:rPr>
          <w:spacing w:val="-26"/>
          <w:sz w:val="24"/>
        </w:rPr>
        <w:t xml:space="preserve">满分 </w:t>
      </w:r>
      <w:r>
        <w:rPr>
          <w:sz w:val="24"/>
        </w:rPr>
        <w:t>100</w:t>
      </w:r>
      <w:r>
        <w:rPr>
          <w:spacing w:val="-30"/>
          <w:sz w:val="24"/>
        </w:rPr>
        <w:t xml:space="preserve"> 分</w:t>
      </w:r>
      <w:r>
        <w:rPr>
          <w:sz w:val="24"/>
        </w:rPr>
        <w:t>）。</w:t>
      </w:r>
    </w:p>
    <w:p>
      <w:pPr>
        <w:pStyle w:val="24"/>
        <w:numPr>
          <w:ilvl w:val="1"/>
          <w:numId w:val="7"/>
        </w:numPr>
        <w:tabs>
          <w:tab w:val="left" w:pos="1789"/>
        </w:tabs>
        <w:spacing w:before="2" w:after="11" w:line="240" w:lineRule="auto"/>
        <w:ind w:left="1788" w:right="0" w:hanging="541"/>
        <w:jc w:val="left"/>
        <w:rPr>
          <w:sz w:val="24"/>
        </w:rPr>
      </w:pPr>
      <w:r>
        <w:rPr>
          <w:sz w:val="24"/>
        </w:rPr>
        <w:t>资格和符合性审查评审办法（初步评审）</w:t>
      </w:r>
    </w:p>
    <w:p>
      <w:pPr>
        <w:spacing w:after="0" w:line="267" w:lineRule="exact"/>
        <w:rPr>
          <w:sz w:val="21"/>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94"/>
        <w:gridCol w:w="2503"/>
        <w:gridCol w:w="4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0" w:type="dxa"/>
            <w:noWrap w:val="0"/>
            <w:vAlign w:val="center"/>
          </w:tcPr>
          <w:p>
            <w:pPr>
              <w:autoSpaceDE w:val="0"/>
              <w:autoSpaceDN w:val="0"/>
              <w:spacing w:line="240" w:lineRule="atLeast"/>
              <w:ind w:firstLine="0" w:firstLineChars="0"/>
              <w:jc w:val="center"/>
              <w:rPr>
                <w:rFonts w:hint="eastAsia" w:ascii="宋体" w:hAnsi="宋体" w:cs="宋体"/>
                <w:b/>
                <w:kern w:val="0"/>
                <w:sz w:val="21"/>
                <w:szCs w:val="21"/>
              </w:rPr>
            </w:pPr>
            <w:r>
              <w:rPr>
                <w:rFonts w:hint="eastAsia" w:ascii="宋体" w:hAnsi="宋体" w:cs="宋体"/>
                <w:b/>
                <w:kern w:val="0"/>
                <w:sz w:val="21"/>
                <w:szCs w:val="21"/>
              </w:rPr>
              <w:t>序号</w:t>
            </w:r>
          </w:p>
        </w:tc>
        <w:tc>
          <w:tcPr>
            <w:tcW w:w="1294" w:type="dxa"/>
            <w:noWrap w:val="0"/>
            <w:vAlign w:val="center"/>
          </w:tcPr>
          <w:p>
            <w:pPr>
              <w:autoSpaceDE w:val="0"/>
              <w:autoSpaceDN w:val="0"/>
              <w:spacing w:line="240" w:lineRule="atLeast"/>
              <w:ind w:firstLine="0" w:firstLineChars="0"/>
              <w:jc w:val="center"/>
              <w:rPr>
                <w:rFonts w:hint="eastAsia" w:ascii="宋体" w:hAnsi="宋体" w:cs="宋体"/>
                <w:b/>
                <w:kern w:val="0"/>
                <w:sz w:val="21"/>
                <w:szCs w:val="21"/>
              </w:rPr>
            </w:pPr>
            <w:r>
              <w:rPr>
                <w:rFonts w:hint="eastAsia" w:ascii="宋体" w:hAnsi="宋体" w:cs="宋体"/>
                <w:b/>
                <w:kern w:val="0"/>
                <w:sz w:val="21"/>
                <w:szCs w:val="21"/>
              </w:rPr>
              <w:t>评审内容</w:t>
            </w:r>
          </w:p>
        </w:tc>
        <w:tc>
          <w:tcPr>
            <w:tcW w:w="2503" w:type="dxa"/>
            <w:noWrap w:val="0"/>
            <w:vAlign w:val="center"/>
          </w:tcPr>
          <w:p>
            <w:pPr>
              <w:autoSpaceDE w:val="0"/>
              <w:autoSpaceDN w:val="0"/>
              <w:spacing w:line="240" w:lineRule="atLeast"/>
              <w:ind w:firstLine="0" w:firstLineChars="0"/>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4940" w:type="dxa"/>
            <w:noWrap w:val="0"/>
            <w:vAlign w:val="center"/>
          </w:tcPr>
          <w:p>
            <w:pPr>
              <w:autoSpaceDE w:val="0"/>
              <w:autoSpaceDN w:val="0"/>
              <w:spacing w:line="240" w:lineRule="atLeast"/>
              <w:ind w:firstLine="0" w:firstLineChars="0"/>
              <w:jc w:val="center"/>
              <w:rPr>
                <w:rFonts w:hint="eastAsia" w:ascii="宋体" w:hAnsi="宋体" w:cs="宋体"/>
                <w:b/>
                <w:kern w:val="0"/>
                <w:sz w:val="21"/>
                <w:szCs w:val="21"/>
              </w:rPr>
            </w:pPr>
            <w:r>
              <w:rPr>
                <w:rFonts w:hint="eastAsia" w:ascii="宋体" w:hAnsi="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noWrap w:val="0"/>
            <w:vAlign w:val="center"/>
          </w:tcPr>
          <w:p>
            <w:pPr>
              <w:autoSpaceDE w:val="0"/>
              <w:autoSpaceDN w:val="0"/>
              <w:spacing w:line="240" w:lineRule="atLeast"/>
              <w:ind w:firstLine="0" w:firstLineChars="0"/>
              <w:jc w:val="center"/>
              <w:rPr>
                <w:rFonts w:hint="eastAsia" w:ascii="宋体" w:hAnsi="宋体" w:cs="宋体"/>
                <w:sz w:val="21"/>
                <w:szCs w:val="21"/>
              </w:rPr>
            </w:pPr>
            <w:r>
              <w:rPr>
                <w:rFonts w:hint="eastAsia" w:ascii="宋体" w:hAnsi="宋体" w:cs="宋体"/>
                <w:sz w:val="21"/>
                <w:szCs w:val="21"/>
              </w:rPr>
              <w:t>1</w:t>
            </w:r>
          </w:p>
        </w:tc>
        <w:tc>
          <w:tcPr>
            <w:tcW w:w="1294" w:type="dxa"/>
            <w:vMerge w:val="restart"/>
            <w:noWrap w:val="0"/>
            <w:vAlign w:val="center"/>
          </w:tcPr>
          <w:p>
            <w:pPr>
              <w:autoSpaceDE w:val="0"/>
              <w:autoSpaceDN w:val="0"/>
              <w:spacing w:line="240" w:lineRule="atLeast"/>
              <w:ind w:firstLine="0" w:firstLineChars="0"/>
              <w:jc w:val="center"/>
              <w:rPr>
                <w:rFonts w:hint="eastAsia" w:ascii="宋体" w:hAnsi="宋体" w:cs="宋体"/>
                <w:sz w:val="21"/>
                <w:szCs w:val="21"/>
              </w:rPr>
            </w:pPr>
            <w:r>
              <w:rPr>
                <w:rFonts w:hint="eastAsia" w:ascii="宋体" w:hAnsi="宋体" w:cs="宋体"/>
                <w:sz w:val="21"/>
                <w:szCs w:val="21"/>
              </w:rPr>
              <w:t>形式评审标准</w:t>
            </w:r>
          </w:p>
        </w:tc>
        <w:tc>
          <w:tcPr>
            <w:tcW w:w="2503" w:type="dxa"/>
            <w:noWrap w:val="0"/>
            <w:vAlign w:val="center"/>
          </w:tcPr>
          <w:p>
            <w:pPr>
              <w:autoSpaceDE w:val="0"/>
              <w:autoSpaceDN w:val="0"/>
              <w:spacing w:line="240" w:lineRule="atLeast"/>
              <w:ind w:firstLine="0" w:firstLineChars="0"/>
              <w:jc w:val="center"/>
              <w:rPr>
                <w:rFonts w:hint="eastAsia" w:ascii="宋体" w:hAnsi="宋体" w:cs="宋体"/>
                <w:sz w:val="21"/>
                <w:szCs w:val="21"/>
              </w:rPr>
            </w:pPr>
            <w:r>
              <w:rPr>
                <w:rFonts w:hint="eastAsia" w:ascii="宋体" w:hAnsi="宋体" w:cs="宋体"/>
                <w:sz w:val="21"/>
                <w:szCs w:val="21"/>
              </w:rPr>
              <w:t>供应商名称</w:t>
            </w:r>
          </w:p>
        </w:tc>
        <w:tc>
          <w:tcPr>
            <w:tcW w:w="4940" w:type="dxa"/>
            <w:noWrap w:val="0"/>
            <w:vAlign w:val="center"/>
          </w:tcPr>
          <w:p>
            <w:pPr>
              <w:autoSpaceDE w:val="0"/>
              <w:autoSpaceDN w:val="0"/>
              <w:spacing w:line="240" w:lineRule="atLeast"/>
              <w:ind w:firstLine="0" w:firstLineChars="0"/>
              <w:jc w:val="left"/>
              <w:rPr>
                <w:rFonts w:hint="eastAsia" w:ascii="宋体" w:hAnsi="宋体" w:cs="宋体"/>
                <w:sz w:val="21"/>
                <w:szCs w:val="21"/>
              </w:rPr>
            </w:pPr>
            <w:r>
              <w:rPr>
                <w:rFonts w:hint="eastAsia" w:ascii="宋体" w:hAnsi="宋体" w:cs="宋体"/>
                <w:sz w:val="21"/>
                <w:szCs w:val="21"/>
              </w:rPr>
              <w:t>与</w:t>
            </w:r>
            <w:r>
              <w:rPr>
                <w:rFonts w:hint="eastAsia" w:ascii="宋体" w:cs="宋体"/>
                <w:kern w:val="0"/>
                <w:sz w:val="21"/>
                <w:szCs w:val="21"/>
              </w:rPr>
              <w:t>统一社会信用代码证书</w:t>
            </w:r>
            <w:r>
              <w:rPr>
                <w:rFonts w:hint="eastAsia" w:ascii="宋体" w:hAnsi="宋体" w:cs="宋体"/>
                <w:sz w:val="21"/>
                <w:szCs w:val="21"/>
              </w:rPr>
              <w:t>、资质证书、安全生产许可证一致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autoSpaceDE w:val="0"/>
              <w:autoSpaceDN w:val="0"/>
              <w:spacing w:line="240" w:lineRule="atLeast"/>
              <w:ind w:firstLine="0" w:firstLineChars="0"/>
              <w:jc w:val="center"/>
              <w:rPr>
                <w:rFonts w:hint="eastAsia" w:ascii="宋体" w:hAnsi="宋体" w:cs="宋体"/>
                <w:sz w:val="21"/>
                <w:szCs w:val="21"/>
              </w:rPr>
            </w:pPr>
            <w:r>
              <w:rPr>
                <w:rFonts w:hint="eastAsia" w:ascii="宋体" w:hAnsi="宋体" w:cs="宋体"/>
                <w:sz w:val="21"/>
                <w:szCs w:val="21"/>
              </w:rPr>
              <w:t>响应文件签字、盖章</w:t>
            </w:r>
          </w:p>
        </w:tc>
        <w:tc>
          <w:tcPr>
            <w:tcW w:w="4940" w:type="dxa"/>
            <w:noWrap w:val="0"/>
            <w:vAlign w:val="center"/>
          </w:tcPr>
          <w:p>
            <w:pPr>
              <w:autoSpaceDE w:val="0"/>
              <w:autoSpaceDN w:val="0"/>
              <w:spacing w:line="240" w:lineRule="atLeast"/>
              <w:ind w:firstLine="0" w:firstLineChars="0"/>
              <w:jc w:val="left"/>
              <w:rPr>
                <w:rFonts w:hint="eastAsia" w:ascii="宋体" w:hAnsi="宋体" w:cs="宋体"/>
                <w:sz w:val="21"/>
                <w:szCs w:val="21"/>
              </w:rPr>
            </w:pPr>
            <w:r>
              <w:rPr>
                <w:rFonts w:hint="eastAsia" w:ascii="宋体" w:hAnsi="宋体" w:cs="宋体"/>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autoSpaceDE w:val="0"/>
              <w:autoSpaceDN w:val="0"/>
              <w:spacing w:line="240" w:lineRule="atLeast"/>
              <w:ind w:firstLine="0" w:firstLineChars="0"/>
              <w:jc w:val="center"/>
              <w:rPr>
                <w:rFonts w:hint="eastAsia" w:ascii="宋体" w:hAnsi="宋体" w:cs="宋体"/>
                <w:sz w:val="21"/>
                <w:szCs w:val="21"/>
              </w:rPr>
            </w:pPr>
            <w:r>
              <w:rPr>
                <w:rFonts w:hint="eastAsia" w:ascii="宋体" w:hAnsi="宋体" w:cs="宋体"/>
                <w:sz w:val="21"/>
                <w:szCs w:val="21"/>
              </w:rPr>
              <w:t>响应文件格式</w:t>
            </w:r>
          </w:p>
        </w:tc>
        <w:tc>
          <w:tcPr>
            <w:tcW w:w="4940" w:type="dxa"/>
            <w:noWrap w:val="0"/>
            <w:vAlign w:val="center"/>
          </w:tcPr>
          <w:p>
            <w:pPr>
              <w:autoSpaceDE w:val="0"/>
              <w:autoSpaceDN w:val="0"/>
              <w:spacing w:line="240" w:lineRule="atLeast"/>
              <w:ind w:firstLine="0" w:firstLineChars="0"/>
              <w:jc w:val="left"/>
              <w:rPr>
                <w:rFonts w:hint="eastAsia" w:ascii="宋体" w:hAnsi="宋体" w:cs="宋体"/>
                <w:sz w:val="21"/>
                <w:szCs w:val="21"/>
              </w:rPr>
            </w:pPr>
            <w:r>
              <w:rPr>
                <w:rFonts w:hint="eastAsia" w:ascii="宋体" w:hAnsi="宋体" w:cs="宋体"/>
                <w:sz w:val="21"/>
                <w:szCs w:val="21"/>
              </w:rPr>
              <w:t>符合《磋商文件》的规定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pStyle w:val="27"/>
              <w:jc w:val="center"/>
              <w:rPr>
                <w:rFonts w:hint="eastAsia" w:ascii="宋体" w:hAnsi="宋体" w:cs="宋体"/>
                <w:sz w:val="21"/>
                <w:szCs w:val="21"/>
              </w:rPr>
            </w:pPr>
            <w:r>
              <w:rPr>
                <w:rFonts w:ascii="宋体" w:hAnsi="宋体" w:eastAsia="宋体" w:cs="宋体"/>
                <w:sz w:val="21"/>
              </w:rPr>
              <w:t>联合体投标人</w:t>
            </w:r>
          </w:p>
        </w:tc>
        <w:tc>
          <w:tcPr>
            <w:tcW w:w="4940" w:type="dxa"/>
            <w:noWrap w:val="0"/>
            <w:vAlign w:val="center"/>
          </w:tcPr>
          <w:p>
            <w:pPr>
              <w:pStyle w:val="27"/>
              <w:jc w:val="left"/>
              <w:rPr>
                <w:rFonts w:hint="eastAsia" w:ascii="宋体" w:hAnsi="宋体" w:cs="宋体"/>
                <w:sz w:val="21"/>
                <w:szCs w:val="21"/>
              </w:rPr>
            </w:pPr>
            <w:r>
              <w:rPr>
                <w:rFonts w:hint="eastAsia" w:ascii="宋体" w:hAnsi="宋体" w:eastAsia="宋体" w:cs="宋体"/>
                <w:sz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pStyle w:val="27"/>
              <w:jc w:val="center"/>
              <w:rPr>
                <w:rFonts w:hint="eastAsia" w:ascii="宋体" w:hAnsi="宋体" w:eastAsia="宋体" w:cs="宋体"/>
                <w:sz w:val="21"/>
                <w:szCs w:val="21"/>
                <w:lang w:eastAsia="zh-CN"/>
              </w:rPr>
            </w:pPr>
            <w:r>
              <w:rPr>
                <w:rFonts w:ascii="宋体" w:hAnsi="宋体" w:eastAsia="宋体" w:cs="宋体"/>
                <w:sz w:val="21"/>
              </w:rPr>
              <w:t>电子</w:t>
            </w:r>
            <w:r>
              <w:rPr>
                <w:rFonts w:hint="eastAsia" w:ascii="宋体" w:hAnsi="宋体" w:eastAsia="宋体" w:cs="宋体"/>
                <w:sz w:val="21"/>
                <w:lang w:val="en-US" w:eastAsia="zh-CN"/>
              </w:rPr>
              <w:t>文档</w:t>
            </w:r>
          </w:p>
        </w:tc>
        <w:tc>
          <w:tcPr>
            <w:tcW w:w="4940" w:type="dxa"/>
            <w:noWrap w:val="0"/>
            <w:vAlign w:val="center"/>
          </w:tcPr>
          <w:p>
            <w:pPr>
              <w:pStyle w:val="27"/>
              <w:jc w:val="left"/>
              <w:rPr>
                <w:rFonts w:hint="eastAsia" w:ascii="宋体" w:hAnsi="宋体" w:eastAsia="宋体" w:cs="宋体"/>
                <w:sz w:val="21"/>
                <w:szCs w:val="21"/>
                <w:lang w:val="en-US" w:eastAsia="zh-CN"/>
              </w:rPr>
            </w:pPr>
            <w:r>
              <w:rPr>
                <w:rFonts w:ascii="宋体" w:hAnsi="宋体" w:eastAsia="宋体" w:cs="宋体"/>
                <w:sz w:val="21"/>
              </w:rPr>
              <w:t>按</w:t>
            </w:r>
            <w:r>
              <w:rPr>
                <w:rFonts w:hint="eastAsia" w:ascii="宋体" w:hAnsi="宋体" w:eastAsia="宋体" w:cs="宋体"/>
                <w:sz w:val="21"/>
                <w:lang w:val="en-US" w:eastAsia="zh-CN"/>
              </w:rPr>
              <w:t>磋商</w:t>
            </w:r>
            <w:r>
              <w:rPr>
                <w:rFonts w:ascii="宋体" w:hAnsi="宋体" w:eastAsia="宋体" w:cs="宋体"/>
                <w:sz w:val="21"/>
              </w:rPr>
              <w:t>文件</w:t>
            </w:r>
            <w:r>
              <w:rPr>
                <w:rFonts w:hint="eastAsia" w:ascii="宋体" w:hAnsi="宋体" w:eastAsia="宋体" w:cs="宋体"/>
                <w:sz w:val="21"/>
                <w:lang w:val="en-US" w:eastAsia="zh-CN"/>
              </w:rPr>
              <w:t>的</w:t>
            </w:r>
            <w:r>
              <w:rPr>
                <w:rFonts w:ascii="宋体" w:hAnsi="宋体" w:eastAsia="宋体" w:cs="宋体"/>
                <w:sz w:val="21"/>
              </w:rPr>
              <w:t>规定提交电子</w:t>
            </w:r>
            <w:r>
              <w:rPr>
                <w:rFonts w:hint="eastAsia" w:ascii="宋体" w:hAnsi="宋体" w:eastAsia="宋体" w:cs="宋体"/>
                <w:sz w:val="21"/>
                <w:lang w:val="en-US" w:eastAsia="zh-CN"/>
              </w:rPr>
              <w:t>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noWrap w:val="0"/>
            <w:vAlign w:val="center"/>
          </w:tcPr>
          <w:p>
            <w:pPr>
              <w:autoSpaceDE w:val="0"/>
              <w:autoSpaceDN w:val="0"/>
              <w:spacing w:line="240" w:lineRule="atLeast"/>
              <w:ind w:firstLine="0" w:firstLineChars="0"/>
              <w:jc w:val="center"/>
              <w:rPr>
                <w:rFonts w:hint="eastAsia" w:ascii="宋体" w:hAnsi="宋体" w:cs="宋体"/>
                <w:sz w:val="21"/>
                <w:szCs w:val="21"/>
              </w:rPr>
            </w:pPr>
            <w:r>
              <w:rPr>
                <w:rFonts w:hint="eastAsia" w:ascii="宋体" w:hAnsi="宋体" w:cs="宋体"/>
                <w:sz w:val="21"/>
                <w:szCs w:val="21"/>
              </w:rPr>
              <w:t>2</w:t>
            </w:r>
          </w:p>
        </w:tc>
        <w:tc>
          <w:tcPr>
            <w:tcW w:w="1294" w:type="dxa"/>
            <w:vMerge w:val="restart"/>
            <w:noWrap w:val="0"/>
            <w:vAlign w:val="center"/>
          </w:tcPr>
          <w:p>
            <w:pPr>
              <w:autoSpaceDE w:val="0"/>
              <w:autoSpaceDN w:val="0"/>
              <w:spacing w:line="240" w:lineRule="atLeast"/>
              <w:ind w:firstLine="0" w:firstLineChars="0"/>
              <w:jc w:val="center"/>
              <w:rPr>
                <w:rFonts w:hint="eastAsia" w:ascii="宋体" w:hAnsi="宋体" w:cs="宋体"/>
                <w:sz w:val="21"/>
                <w:szCs w:val="21"/>
              </w:rPr>
            </w:pPr>
            <w:r>
              <w:rPr>
                <w:rFonts w:hint="eastAsia" w:ascii="宋体" w:hAnsi="宋体" w:cs="宋体"/>
                <w:sz w:val="21"/>
                <w:szCs w:val="21"/>
              </w:rPr>
              <w:t>资格评审标准</w:t>
            </w:r>
          </w:p>
        </w:tc>
        <w:tc>
          <w:tcPr>
            <w:tcW w:w="2503" w:type="dxa"/>
            <w:noWrap w:val="0"/>
            <w:vAlign w:val="center"/>
          </w:tcPr>
          <w:p>
            <w:pPr>
              <w:spacing w:line="300" w:lineRule="exact"/>
              <w:ind w:left="0" w:leftChars="0" w:right="0" w:rightChars="0"/>
              <w:jc w:val="center"/>
              <w:rPr>
                <w:rFonts w:hint="eastAsia" w:ascii="宋体" w:hAnsi="宋体" w:cs="宋体"/>
                <w:sz w:val="21"/>
                <w:szCs w:val="21"/>
              </w:rPr>
            </w:pPr>
            <w:r>
              <w:rPr>
                <w:rFonts w:hint="eastAsia" w:ascii="宋体" w:cs="宋体"/>
                <w:color w:val="000000"/>
                <w:kern w:val="0"/>
                <w:sz w:val="21"/>
                <w:szCs w:val="21"/>
              </w:rPr>
              <w:t>统一社会信用代码证书</w:t>
            </w:r>
          </w:p>
        </w:tc>
        <w:tc>
          <w:tcPr>
            <w:tcW w:w="4940" w:type="dxa"/>
            <w:noWrap w:val="0"/>
            <w:vAlign w:val="center"/>
          </w:tcPr>
          <w:p>
            <w:pPr>
              <w:spacing w:line="300" w:lineRule="exact"/>
              <w:ind w:left="0" w:leftChars="0" w:right="0" w:rightChars="0"/>
              <w:jc w:val="left"/>
              <w:rPr>
                <w:rFonts w:hint="eastAsia" w:ascii="宋体" w:hAnsi="宋体" w:cs="宋体"/>
                <w:sz w:val="21"/>
                <w:szCs w:val="21"/>
              </w:rPr>
            </w:pPr>
            <w:r>
              <w:rPr>
                <w:rFonts w:hint="eastAsia" w:ascii="宋体" w:hAnsi="宋体"/>
                <w:sz w:val="21"/>
                <w:szCs w:val="21"/>
              </w:rPr>
              <w:t>具备有效的</w:t>
            </w:r>
            <w:r>
              <w:rPr>
                <w:rFonts w:hint="eastAsia" w:ascii="宋体" w:cs="宋体"/>
                <w:kern w:val="0"/>
                <w:sz w:val="21"/>
                <w:szCs w:val="21"/>
              </w:rPr>
              <w:t>统一社会信用代码证书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spacing w:line="240" w:lineRule="atLeast"/>
              <w:ind w:firstLine="0" w:firstLineChars="0"/>
              <w:jc w:val="center"/>
              <w:rPr>
                <w:rFonts w:hint="eastAsia" w:ascii="宋体" w:hAnsi="宋体" w:cs="宋体"/>
                <w:sz w:val="21"/>
                <w:szCs w:val="21"/>
              </w:rPr>
            </w:pPr>
            <w:r>
              <w:rPr>
                <w:rFonts w:hint="eastAsia" w:ascii="宋体" w:hAnsi="宋体" w:cs="宋体"/>
                <w:sz w:val="21"/>
                <w:szCs w:val="21"/>
              </w:rPr>
              <w:t>安全生产许可证</w:t>
            </w:r>
          </w:p>
        </w:tc>
        <w:tc>
          <w:tcPr>
            <w:tcW w:w="4940" w:type="dxa"/>
            <w:noWrap w:val="0"/>
            <w:vAlign w:val="center"/>
          </w:tcPr>
          <w:p>
            <w:pPr>
              <w:spacing w:line="240" w:lineRule="atLeast"/>
              <w:ind w:firstLine="0" w:firstLineChars="0"/>
              <w:jc w:val="left"/>
              <w:rPr>
                <w:rFonts w:hint="eastAsia" w:ascii="宋体" w:hAnsi="宋体" w:cs="宋体"/>
                <w:sz w:val="21"/>
                <w:szCs w:val="21"/>
              </w:rPr>
            </w:pPr>
            <w:r>
              <w:rPr>
                <w:rFonts w:hint="eastAsia" w:ascii="宋体" w:hAnsi="宋体" w:cs="宋体"/>
                <w:sz w:val="21"/>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spacing w:line="240" w:lineRule="atLeast"/>
              <w:ind w:firstLine="0" w:firstLineChars="0"/>
              <w:jc w:val="center"/>
              <w:rPr>
                <w:rFonts w:hint="eastAsia" w:ascii="宋体" w:hAnsi="宋体" w:cs="宋体"/>
                <w:sz w:val="21"/>
                <w:szCs w:val="21"/>
              </w:rPr>
            </w:pPr>
            <w:r>
              <w:rPr>
                <w:rFonts w:hint="eastAsia" w:ascii="宋体" w:hAnsi="宋体" w:cs="宋体"/>
                <w:sz w:val="21"/>
                <w:szCs w:val="21"/>
              </w:rPr>
              <w:t>进青备案登记</w:t>
            </w:r>
          </w:p>
        </w:tc>
        <w:tc>
          <w:tcPr>
            <w:tcW w:w="4940" w:type="dxa"/>
            <w:noWrap w:val="0"/>
            <w:vAlign w:val="center"/>
          </w:tcPr>
          <w:p>
            <w:pPr>
              <w:spacing w:line="240" w:lineRule="atLeast"/>
              <w:ind w:firstLine="0" w:firstLineChars="0"/>
              <w:jc w:val="left"/>
              <w:rPr>
                <w:rFonts w:hint="eastAsia" w:ascii="宋体" w:hAnsi="宋体" w:cs="宋体"/>
                <w:sz w:val="21"/>
                <w:szCs w:val="21"/>
              </w:rPr>
            </w:pPr>
            <w:r>
              <w:rPr>
                <w:rFonts w:hint="eastAsia" w:ascii="宋体" w:hAnsi="宋体" w:cs="宋体"/>
                <w:sz w:val="21"/>
                <w:szCs w:val="21"/>
              </w:rPr>
              <w:t>（指外地进青企业）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spacing w:line="240" w:lineRule="atLeast"/>
              <w:ind w:firstLine="0" w:firstLineChars="0"/>
              <w:jc w:val="center"/>
              <w:rPr>
                <w:rFonts w:hint="eastAsia" w:ascii="宋体" w:hAnsi="宋体" w:cs="宋体"/>
                <w:sz w:val="21"/>
                <w:szCs w:val="21"/>
              </w:rPr>
            </w:pPr>
            <w:r>
              <w:rPr>
                <w:rFonts w:hint="eastAsia" w:ascii="宋体" w:hAnsi="宋体" w:cs="宋体"/>
                <w:sz w:val="21"/>
                <w:szCs w:val="21"/>
              </w:rPr>
              <w:t>企业资质等级</w:t>
            </w:r>
          </w:p>
        </w:tc>
        <w:tc>
          <w:tcPr>
            <w:tcW w:w="4940" w:type="dxa"/>
            <w:noWrap w:val="0"/>
            <w:vAlign w:val="center"/>
          </w:tcPr>
          <w:p>
            <w:pPr>
              <w:spacing w:line="240" w:lineRule="atLeast"/>
              <w:ind w:firstLine="0" w:firstLineChars="0"/>
              <w:jc w:val="left"/>
              <w:rPr>
                <w:rFonts w:hint="eastAsia" w:ascii="宋体" w:hAnsi="宋体" w:cs="宋体"/>
                <w:sz w:val="21"/>
                <w:szCs w:val="21"/>
              </w:rPr>
            </w:pPr>
            <w:r>
              <w:rPr>
                <w:rFonts w:hint="eastAsia" w:ascii="宋体" w:hAnsi="宋体" w:cs="宋体"/>
                <w:sz w:val="21"/>
                <w:szCs w:val="21"/>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spacing w:line="240" w:lineRule="atLeast"/>
              <w:ind w:firstLine="0" w:firstLineChars="0"/>
              <w:jc w:val="center"/>
              <w:rPr>
                <w:rFonts w:hint="eastAsia" w:ascii="宋体" w:hAnsi="宋体" w:cs="宋体"/>
                <w:sz w:val="21"/>
                <w:szCs w:val="21"/>
              </w:rPr>
            </w:pPr>
            <w:r>
              <w:rPr>
                <w:rFonts w:hint="eastAsia" w:ascii="宋体" w:hAnsi="宋体" w:cs="宋体"/>
                <w:sz w:val="21"/>
                <w:szCs w:val="21"/>
              </w:rPr>
              <w:t>财务状况</w:t>
            </w:r>
          </w:p>
        </w:tc>
        <w:tc>
          <w:tcPr>
            <w:tcW w:w="4940" w:type="dxa"/>
            <w:noWrap w:val="0"/>
            <w:vAlign w:val="center"/>
          </w:tcPr>
          <w:p>
            <w:pPr>
              <w:spacing w:line="240" w:lineRule="atLeast"/>
              <w:ind w:firstLine="0" w:firstLineChars="0"/>
              <w:jc w:val="left"/>
              <w:rPr>
                <w:rFonts w:hint="eastAsia" w:ascii="宋体" w:hAnsi="宋体" w:cs="宋体"/>
                <w:sz w:val="21"/>
                <w:szCs w:val="21"/>
              </w:rPr>
            </w:pPr>
            <w:r>
              <w:rPr>
                <w:rFonts w:hint="eastAsia" w:ascii="宋体" w:hAnsi="宋体" w:cs="宋体"/>
                <w:sz w:val="21"/>
                <w:szCs w:val="21"/>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spacing w:line="240" w:lineRule="atLeast"/>
              <w:ind w:firstLine="0" w:firstLineChars="0"/>
              <w:jc w:val="center"/>
              <w:rPr>
                <w:rFonts w:hint="eastAsia" w:ascii="宋体" w:hAnsi="宋体" w:cs="宋体"/>
                <w:sz w:val="21"/>
                <w:szCs w:val="21"/>
              </w:rPr>
            </w:pPr>
            <w:r>
              <w:rPr>
                <w:rFonts w:hint="eastAsia" w:ascii="宋体" w:hAnsi="宋体" w:cs="宋体"/>
                <w:sz w:val="21"/>
                <w:szCs w:val="21"/>
              </w:rPr>
              <w:t>项目经理资格</w:t>
            </w:r>
          </w:p>
        </w:tc>
        <w:tc>
          <w:tcPr>
            <w:tcW w:w="4940" w:type="dxa"/>
            <w:noWrap w:val="0"/>
            <w:vAlign w:val="center"/>
          </w:tcPr>
          <w:p>
            <w:pPr>
              <w:spacing w:line="240" w:lineRule="atLeast"/>
              <w:ind w:firstLine="0" w:firstLineChars="0"/>
              <w:jc w:val="left"/>
              <w:rPr>
                <w:rFonts w:hint="eastAsia" w:ascii="宋体" w:hAnsi="宋体" w:cs="宋体"/>
                <w:sz w:val="21"/>
                <w:szCs w:val="21"/>
              </w:rPr>
            </w:pPr>
            <w:r>
              <w:rPr>
                <w:rFonts w:hint="eastAsia" w:ascii="宋体" w:hAnsi="宋体" w:cs="宋体"/>
                <w:sz w:val="21"/>
                <w:szCs w:val="21"/>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spacing w:line="240" w:lineRule="atLeast"/>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信用查询</w:t>
            </w:r>
          </w:p>
        </w:tc>
        <w:tc>
          <w:tcPr>
            <w:tcW w:w="4940" w:type="dxa"/>
            <w:noWrap w:val="0"/>
            <w:vAlign w:val="center"/>
          </w:tcPr>
          <w:p>
            <w:pPr>
              <w:spacing w:line="240" w:lineRule="atLeast"/>
              <w:ind w:firstLine="0" w:firstLineChars="0"/>
              <w:jc w:val="left"/>
              <w:rPr>
                <w:rFonts w:hint="eastAsia" w:ascii="宋体" w:hAnsi="宋体" w:cs="宋体"/>
                <w:sz w:val="21"/>
                <w:szCs w:val="21"/>
              </w:rPr>
            </w:pPr>
            <w:r>
              <w:rPr>
                <w:rFonts w:hint="eastAsia" w:ascii="宋体" w:hAnsi="宋体" w:cs="宋体"/>
                <w:sz w:val="21"/>
                <w:szCs w:val="21"/>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spacing w:line="240" w:lineRule="atLeast"/>
              <w:ind w:firstLine="0" w:firstLineChars="0"/>
              <w:jc w:val="center"/>
              <w:rPr>
                <w:rFonts w:hint="eastAsia" w:ascii="宋体" w:hAnsi="宋体" w:cs="宋体"/>
                <w:sz w:val="21"/>
                <w:szCs w:val="21"/>
              </w:rPr>
            </w:pPr>
            <w:r>
              <w:rPr>
                <w:rFonts w:hint="eastAsia" w:ascii="宋体" w:hAnsi="宋体" w:cs="宋体"/>
                <w:sz w:val="21"/>
                <w:szCs w:val="21"/>
              </w:rPr>
              <w:t>其他资格</w:t>
            </w:r>
          </w:p>
        </w:tc>
        <w:tc>
          <w:tcPr>
            <w:tcW w:w="4940" w:type="dxa"/>
            <w:noWrap w:val="0"/>
            <w:vAlign w:val="center"/>
          </w:tcPr>
          <w:p>
            <w:pPr>
              <w:spacing w:line="240" w:lineRule="atLeast"/>
              <w:ind w:firstLine="0" w:firstLineChars="0"/>
              <w:jc w:val="left"/>
              <w:rPr>
                <w:rFonts w:hint="eastAsia" w:ascii="宋体" w:hAnsi="宋体" w:cs="宋体"/>
                <w:sz w:val="21"/>
                <w:szCs w:val="21"/>
              </w:rPr>
            </w:pPr>
            <w:r>
              <w:rPr>
                <w:rFonts w:hint="eastAsia" w:ascii="宋体" w:hAnsi="宋体" w:cs="宋体"/>
                <w:sz w:val="21"/>
                <w:szCs w:val="21"/>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restart"/>
            <w:noWrap w:val="0"/>
            <w:vAlign w:val="center"/>
          </w:tcPr>
          <w:p>
            <w:pPr>
              <w:autoSpaceDE w:val="0"/>
              <w:autoSpaceDN w:val="0"/>
              <w:spacing w:line="240" w:lineRule="atLeast"/>
              <w:ind w:firstLine="0" w:firstLineChars="0"/>
              <w:jc w:val="center"/>
              <w:rPr>
                <w:rFonts w:hint="eastAsia" w:ascii="宋体" w:hAnsi="宋体" w:cs="宋体"/>
                <w:sz w:val="21"/>
                <w:szCs w:val="21"/>
              </w:rPr>
            </w:pPr>
            <w:r>
              <w:rPr>
                <w:rFonts w:hint="eastAsia" w:ascii="宋体" w:hAnsi="宋体" w:cs="宋体"/>
                <w:sz w:val="21"/>
                <w:szCs w:val="21"/>
              </w:rPr>
              <w:t>3</w:t>
            </w:r>
          </w:p>
        </w:tc>
        <w:tc>
          <w:tcPr>
            <w:tcW w:w="1294" w:type="dxa"/>
            <w:vMerge w:val="restart"/>
            <w:noWrap w:val="0"/>
            <w:vAlign w:val="center"/>
          </w:tcPr>
          <w:p>
            <w:pPr>
              <w:autoSpaceDE w:val="0"/>
              <w:autoSpaceDN w:val="0"/>
              <w:spacing w:line="240" w:lineRule="atLeast"/>
              <w:ind w:firstLine="0" w:firstLineChars="0"/>
              <w:jc w:val="center"/>
              <w:rPr>
                <w:rFonts w:hint="eastAsia" w:ascii="宋体" w:hAnsi="宋体" w:cs="宋体"/>
                <w:sz w:val="21"/>
                <w:szCs w:val="21"/>
              </w:rPr>
            </w:pPr>
            <w:r>
              <w:rPr>
                <w:rFonts w:hint="eastAsia" w:ascii="宋体" w:hAnsi="宋体" w:cs="宋体"/>
                <w:sz w:val="21"/>
                <w:szCs w:val="21"/>
              </w:rPr>
              <w:t>响应性评审标准</w:t>
            </w:r>
          </w:p>
        </w:tc>
        <w:tc>
          <w:tcPr>
            <w:tcW w:w="2503" w:type="dxa"/>
            <w:noWrap w:val="0"/>
            <w:vAlign w:val="center"/>
          </w:tcPr>
          <w:p>
            <w:pPr>
              <w:autoSpaceDE w:val="0"/>
              <w:autoSpaceDN w:val="0"/>
              <w:spacing w:line="240" w:lineRule="atLeast"/>
              <w:ind w:firstLine="0" w:firstLineChars="0"/>
              <w:jc w:val="center"/>
              <w:rPr>
                <w:rFonts w:hint="eastAsia" w:ascii="宋体" w:hAnsi="宋体" w:cs="宋体"/>
                <w:sz w:val="21"/>
                <w:szCs w:val="21"/>
              </w:rPr>
            </w:pPr>
            <w:r>
              <w:rPr>
                <w:rFonts w:hint="eastAsia" w:ascii="宋体" w:hAnsi="宋体" w:cs="宋体"/>
                <w:sz w:val="21"/>
                <w:szCs w:val="21"/>
              </w:rPr>
              <w:t>投标内容</w:t>
            </w:r>
          </w:p>
        </w:tc>
        <w:tc>
          <w:tcPr>
            <w:tcW w:w="4940" w:type="dxa"/>
            <w:noWrap w:val="0"/>
            <w:vAlign w:val="center"/>
          </w:tcPr>
          <w:p>
            <w:pPr>
              <w:autoSpaceDE w:val="0"/>
              <w:autoSpaceDN w:val="0"/>
              <w:spacing w:line="240" w:lineRule="atLeast"/>
              <w:ind w:firstLine="0" w:firstLineChars="0"/>
              <w:jc w:val="left"/>
              <w:rPr>
                <w:rFonts w:hint="eastAsia" w:ascii="宋体" w:hAnsi="宋体" w:cs="宋体"/>
                <w:sz w:val="21"/>
                <w:szCs w:val="21"/>
              </w:rPr>
            </w:pPr>
            <w:r>
              <w:rPr>
                <w:rFonts w:hint="eastAsia" w:ascii="宋体" w:hAnsi="宋体" w:cs="宋体"/>
                <w:sz w:val="21"/>
                <w:szCs w:val="21"/>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autoSpaceDE w:val="0"/>
              <w:autoSpaceDN w:val="0"/>
              <w:spacing w:line="240" w:lineRule="atLeast"/>
              <w:ind w:firstLine="0" w:firstLineChars="0"/>
              <w:jc w:val="center"/>
              <w:rPr>
                <w:rFonts w:hint="eastAsia" w:ascii="宋体" w:hAnsi="宋体" w:cs="宋体"/>
                <w:sz w:val="21"/>
                <w:szCs w:val="21"/>
              </w:rPr>
            </w:pPr>
            <w:r>
              <w:rPr>
                <w:rFonts w:hint="eastAsia" w:ascii="宋体" w:hAnsi="宋体" w:cs="宋体"/>
                <w:sz w:val="21"/>
                <w:szCs w:val="21"/>
              </w:rPr>
              <w:t>工期</w:t>
            </w:r>
          </w:p>
        </w:tc>
        <w:tc>
          <w:tcPr>
            <w:tcW w:w="4940" w:type="dxa"/>
            <w:noWrap w:val="0"/>
            <w:vAlign w:val="center"/>
          </w:tcPr>
          <w:p>
            <w:pPr>
              <w:autoSpaceDE w:val="0"/>
              <w:autoSpaceDN w:val="0"/>
              <w:spacing w:line="240" w:lineRule="atLeast"/>
              <w:ind w:firstLine="0" w:firstLineChars="0"/>
              <w:jc w:val="left"/>
              <w:rPr>
                <w:rFonts w:hint="eastAsia" w:ascii="宋体" w:hAnsi="宋体" w:cs="宋体"/>
                <w:sz w:val="21"/>
                <w:szCs w:val="21"/>
              </w:rPr>
            </w:pPr>
            <w:r>
              <w:rPr>
                <w:rFonts w:hint="eastAsia" w:ascii="宋体" w:hAnsi="宋体" w:cs="宋体"/>
                <w:sz w:val="21"/>
                <w:szCs w:val="21"/>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autoSpaceDE w:val="0"/>
              <w:autoSpaceDN w:val="0"/>
              <w:spacing w:line="240" w:lineRule="atLeast"/>
              <w:ind w:firstLine="0" w:firstLineChars="0"/>
              <w:jc w:val="center"/>
              <w:rPr>
                <w:rFonts w:hint="eastAsia" w:ascii="宋体" w:hAnsi="宋体" w:cs="宋体"/>
                <w:sz w:val="21"/>
                <w:szCs w:val="21"/>
              </w:rPr>
            </w:pPr>
            <w:r>
              <w:rPr>
                <w:rFonts w:hint="eastAsia" w:ascii="宋体" w:hAnsi="宋体" w:cs="宋体"/>
                <w:sz w:val="21"/>
                <w:szCs w:val="21"/>
              </w:rPr>
              <w:t>工程质量</w:t>
            </w:r>
          </w:p>
        </w:tc>
        <w:tc>
          <w:tcPr>
            <w:tcW w:w="4940" w:type="dxa"/>
            <w:noWrap w:val="0"/>
            <w:vAlign w:val="center"/>
          </w:tcPr>
          <w:p>
            <w:pPr>
              <w:autoSpaceDE w:val="0"/>
              <w:autoSpaceDN w:val="0"/>
              <w:spacing w:line="240" w:lineRule="atLeast"/>
              <w:ind w:firstLine="0" w:firstLineChars="0"/>
              <w:jc w:val="left"/>
              <w:rPr>
                <w:rFonts w:hint="eastAsia" w:ascii="宋体" w:hAnsi="宋体" w:cs="宋体"/>
                <w:sz w:val="21"/>
                <w:szCs w:val="21"/>
              </w:rPr>
            </w:pPr>
            <w:r>
              <w:rPr>
                <w:rFonts w:hint="eastAsia" w:ascii="宋体" w:hAnsi="宋体" w:cs="宋体"/>
                <w:sz w:val="21"/>
                <w:szCs w:val="21"/>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autoSpaceDE w:val="0"/>
              <w:autoSpaceDN w:val="0"/>
              <w:spacing w:line="240" w:lineRule="atLeast"/>
              <w:ind w:firstLine="0" w:firstLineChars="0"/>
              <w:jc w:val="center"/>
              <w:rPr>
                <w:rFonts w:hint="eastAsia" w:ascii="宋体" w:hAnsi="宋体" w:cs="宋体"/>
                <w:sz w:val="21"/>
                <w:szCs w:val="21"/>
              </w:rPr>
            </w:pPr>
            <w:r>
              <w:rPr>
                <w:rFonts w:hint="eastAsia" w:ascii="宋体" w:hAnsi="宋体" w:cs="宋体"/>
                <w:sz w:val="21"/>
                <w:szCs w:val="21"/>
              </w:rPr>
              <w:t>磋商保证金</w:t>
            </w:r>
          </w:p>
        </w:tc>
        <w:tc>
          <w:tcPr>
            <w:tcW w:w="4940" w:type="dxa"/>
            <w:noWrap w:val="0"/>
            <w:vAlign w:val="center"/>
          </w:tcPr>
          <w:p>
            <w:pPr>
              <w:autoSpaceDE w:val="0"/>
              <w:autoSpaceDN w:val="0"/>
              <w:spacing w:line="240" w:lineRule="atLeast"/>
              <w:ind w:firstLine="0" w:firstLineChars="0"/>
              <w:jc w:val="left"/>
              <w:rPr>
                <w:rFonts w:hint="eastAsia" w:ascii="宋体" w:hAnsi="宋体" w:cs="宋体"/>
                <w:sz w:val="21"/>
                <w:szCs w:val="21"/>
              </w:rPr>
            </w:pPr>
            <w:r>
              <w:rPr>
                <w:rFonts w:hint="eastAsia" w:ascii="宋体" w:hAnsi="宋体" w:cs="宋体"/>
                <w:sz w:val="21"/>
                <w:szCs w:val="21"/>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autoSpaceDE w:val="0"/>
              <w:autoSpaceDN w:val="0"/>
              <w:spacing w:line="240" w:lineRule="atLeast"/>
              <w:ind w:firstLine="0" w:firstLineChars="0"/>
              <w:jc w:val="center"/>
              <w:rPr>
                <w:rFonts w:hint="eastAsia" w:ascii="宋体" w:hAnsi="宋体" w:cs="宋体"/>
                <w:sz w:val="21"/>
                <w:szCs w:val="21"/>
              </w:rPr>
            </w:pPr>
            <w:r>
              <w:rPr>
                <w:rFonts w:hint="eastAsia" w:ascii="宋体" w:hAnsi="宋体" w:cs="宋体"/>
                <w:sz w:val="21"/>
                <w:szCs w:val="21"/>
              </w:rPr>
              <w:t>投标有效期</w:t>
            </w:r>
          </w:p>
        </w:tc>
        <w:tc>
          <w:tcPr>
            <w:tcW w:w="4940" w:type="dxa"/>
            <w:noWrap w:val="0"/>
            <w:vAlign w:val="center"/>
          </w:tcPr>
          <w:p>
            <w:pPr>
              <w:autoSpaceDE w:val="0"/>
              <w:autoSpaceDN w:val="0"/>
              <w:spacing w:line="240" w:lineRule="atLeast"/>
              <w:ind w:firstLine="0" w:firstLineChars="0"/>
              <w:jc w:val="left"/>
              <w:rPr>
                <w:rFonts w:hint="eastAsia" w:ascii="宋体" w:hAnsi="宋体" w:cs="宋体"/>
                <w:sz w:val="21"/>
                <w:szCs w:val="21"/>
              </w:rPr>
            </w:pPr>
            <w:r>
              <w:rPr>
                <w:rFonts w:hint="eastAsia" w:ascii="宋体" w:hAnsi="宋体" w:cs="宋体"/>
                <w:sz w:val="21"/>
                <w:szCs w:val="21"/>
              </w:rPr>
              <w:t>符合《磋商文件》规定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autoSpaceDE w:val="0"/>
              <w:autoSpaceDN w:val="0"/>
              <w:spacing w:line="240" w:lineRule="atLeast"/>
              <w:ind w:firstLine="0" w:firstLineChars="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已标价的工程量清单</w:t>
            </w:r>
          </w:p>
        </w:tc>
        <w:tc>
          <w:tcPr>
            <w:tcW w:w="4940" w:type="dxa"/>
            <w:noWrap w:val="0"/>
            <w:vAlign w:val="center"/>
          </w:tcPr>
          <w:p>
            <w:pPr>
              <w:autoSpaceDE w:val="0"/>
              <w:autoSpaceDN w:val="0"/>
              <w:spacing w:line="240" w:lineRule="atLeast"/>
              <w:ind w:firstLine="0" w:firstLineChars="0"/>
              <w:jc w:val="left"/>
              <w:rPr>
                <w:rFonts w:hint="eastAsia" w:ascii="宋体" w:hAnsi="宋体" w:cs="宋体"/>
                <w:sz w:val="21"/>
                <w:szCs w:val="21"/>
              </w:rPr>
            </w:pPr>
            <w:r>
              <w:rPr>
                <w:rFonts w:hint="eastAsia" w:ascii="宋体" w:hAnsi="宋体" w:cs="宋体"/>
                <w:sz w:val="21"/>
                <w:szCs w:val="21"/>
              </w:rPr>
              <w:t>符合第</w:t>
            </w:r>
            <w:r>
              <w:rPr>
                <w:rFonts w:hint="eastAsia" w:cs="宋体"/>
                <w:sz w:val="21"/>
                <w:szCs w:val="21"/>
                <w:lang w:val="en-US" w:eastAsia="zh-CN"/>
              </w:rPr>
              <w:t>七</w:t>
            </w:r>
            <w:r>
              <w:rPr>
                <w:rFonts w:hint="eastAsia" w:ascii="宋体" w:hAnsi="宋体" w:cs="宋体"/>
                <w:sz w:val="21"/>
                <w:szCs w:val="21"/>
              </w:rPr>
              <w:t>部分“工程量清单”给出的范围及数量，投标人不得擅自改动招标人提供的工程量清单内容；不可竞争费用应按相关规定足额计取不得作为竞争性费用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autoSpaceDE w:val="0"/>
              <w:autoSpaceDN w:val="0"/>
              <w:spacing w:line="240" w:lineRule="atLeast"/>
              <w:ind w:firstLine="0" w:firstLineChars="0"/>
              <w:jc w:val="center"/>
              <w:rPr>
                <w:rFonts w:hint="default" w:ascii="宋体" w:hAnsi="宋体" w:cs="宋体"/>
                <w:sz w:val="21"/>
                <w:szCs w:val="21"/>
                <w:lang w:val="en-US" w:eastAsia="zh-CN"/>
              </w:rPr>
            </w:pPr>
            <w:r>
              <w:rPr>
                <w:rFonts w:hint="eastAsia" w:cs="宋体"/>
                <w:sz w:val="21"/>
                <w:szCs w:val="21"/>
                <w:lang w:val="en-US" w:eastAsia="zh-CN"/>
              </w:rPr>
              <w:t>磋商及采购项目要求</w:t>
            </w:r>
          </w:p>
        </w:tc>
        <w:tc>
          <w:tcPr>
            <w:tcW w:w="4940" w:type="dxa"/>
            <w:noWrap w:val="0"/>
            <w:vAlign w:val="center"/>
          </w:tcPr>
          <w:p>
            <w:pPr>
              <w:autoSpaceDE w:val="0"/>
              <w:autoSpaceDN w:val="0"/>
              <w:spacing w:line="240" w:lineRule="atLeast"/>
              <w:ind w:firstLine="0" w:firstLineChars="0"/>
              <w:jc w:val="left"/>
              <w:rPr>
                <w:rFonts w:hint="eastAsia" w:ascii="宋体" w:hAnsi="宋体" w:cs="宋体"/>
                <w:sz w:val="21"/>
                <w:szCs w:val="21"/>
              </w:rPr>
            </w:pPr>
            <w:r>
              <w:rPr>
                <w:rFonts w:ascii="宋体" w:hAnsi="宋体" w:cs="宋体"/>
                <w:sz w:val="21"/>
              </w:rPr>
              <w:t>符合</w:t>
            </w:r>
            <w:r>
              <w:rPr>
                <w:rFonts w:hint="eastAsia" w:ascii="宋体" w:hAnsi="宋体" w:cs="宋体"/>
                <w:sz w:val="21"/>
              </w:rPr>
              <w:t>第</w:t>
            </w:r>
            <w:r>
              <w:rPr>
                <w:rFonts w:hint="eastAsia" w:ascii="宋体" w:hAnsi="宋体" w:cs="宋体"/>
                <w:sz w:val="21"/>
                <w:lang w:val="en-US" w:eastAsia="zh-CN"/>
              </w:rPr>
              <w:t>六</w:t>
            </w:r>
            <w:r>
              <w:rPr>
                <w:rFonts w:hint="eastAsia" w:ascii="宋体" w:hAnsi="宋体" w:cs="宋体"/>
                <w:sz w:val="21"/>
              </w:rPr>
              <w:t>部分</w:t>
            </w:r>
            <w:r>
              <w:rPr>
                <w:rFonts w:ascii="宋体" w:hAnsi="宋体" w:cs="宋体"/>
                <w:sz w:val="21"/>
              </w:rPr>
              <w:t>“</w:t>
            </w:r>
            <w:r>
              <w:rPr>
                <w:rFonts w:hint="eastAsia" w:ascii="宋体" w:hAnsi="宋体" w:cs="宋体"/>
                <w:sz w:val="21"/>
                <w:lang w:val="en-US" w:eastAsia="zh-CN"/>
              </w:rPr>
              <w:t>磋商及采购项目要求</w:t>
            </w:r>
            <w:r>
              <w:rPr>
                <w:rFonts w:ascii="宋体" w:hAnsi="宋体" w:cs="宋体"/>
                <w:sz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30"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1294" w:type="dxa"/>
            <w:vMerge w:val="continue"/>
            <w:noWrap w:val="0"/>
            <w:vAlign w:val="center"/>
          </w:tcPr>
          <w:p>
            <w:pPr>
              <w:autoSpaceDE w:val="0"/>
              <w:autoSpaceDN w:val="0"/>
              <w:spacing w:line="240" w:lineRule="atLeast"/>
              <w:ind w:firstLine="0" w:firstLineChars="0"/>
              <w:jc w:val="center"/>
              <w:rPr>
                <w:rFonts w:hint="eastAsia" w:ascii="宋体" w:hAnsi="宋体" w:cs="宋体"/>
                <w:sz w:val="21"/>
                <w:szCs w:val="21"/>
              </w:rPr>
            </w:pPr>
          </w:p>
        </w:tc>
        <w:tc>
          <w:tcPr>
            <w:tcW w:w="2503" w:type="dxa"/>
            <w:noWrap w:val="0"/>
            <w:vAlign w:val="center"/>
          </w:tcPr>
          <w:p>
            <w:pPr>
              <w:autoSpaceDE w:val="0"/>
              <w:autoSpaceDN w:val="0"/>
              <w:spacing w:line="240" w:lineRule="atLeast"/>
              <w:ind w:firstLine="0" w:firstLineChars="0"/>
              <w:jc w:val="center"/>
              <w:rPr>
                <w:rFonts w:hint="default" w:cs="宋体"/>
                <w:sz w:val="21"/>
                <w:szCs w:val="21"/>
                <w:lang w:val="en-US" w:eastAsia="zh-CN"/>
              </w:rPr>
            </w:pPr>
            <w:r>
              <w:rPr>
                <w:rFonts w:hint="eastAsia" w:cs="宋体"/>
                <w:sz w:val="21"/>
                <w:szCs w:val="21"/>
                <w:lang w:val="en-US" w:eastAsia="zh-CN"/>
              </w:rPr>
              <w:t>最高限价</w:t>
            </w:r>
          </w:p>
        </w:tc>
        <w:tc>
          <w:tcPr>
            <w:tcW w:w="4940" w:type="dxa"/>
            <w:noWrap w:val="0"/>
            <w:vAlign w:val="center"/>
          </w:tcPr>
          <w:p>
            <w:pPr>
              <w:autoSpaceDE w:val="0"/>
              <w:autoSpaceDN w:val="0"/>
              <w:spacing w:line="240" w:lineRule="atLeast"/>
              <w:ind w:firstLine="0" w:firstLineChars="0"/>
              <w:jc w:val="left"/>
              <w:rPr>
                <w:rFonts w:hint="eastAsia" w:cs="宋体"/>
                <w:sz w:val="21"/>
                <w:szCs w:val="21"/>
                <w:lang w:val="zh-CN" w:eastAsia="zh-CN"/>
              </w:rPr>
            </w:pPr>
            <w:r>
              <w:rPr>
                <w:rFonts w:hint="eastAsia" w:cs="宋体"/>
                <w:sz w:val="21"/>
                <w:szCs w:val="21"/>
                <w:lang w:val="en-US" w:eastAsia="zh-CN"/>
              </w:rPr>
              <w:t>投标人的投标总价不得高于最高限价</w:t>
            </w:r>
          </w:p>
        </w:tc>
      </w:tr>
    </w:tbl>
    <w:p>
      <w:pPr>
        <w:ind w:firstLine="960" w:firstLineChars="400"/>
        <w:jc w:val="left"/>
        <w:rPr>
          <w:rFonts w:hint="eastAsia" w:ascii="宋体" w:hAnsi="宋体" w:eastAsia="宋体" w:cs="宋体"/>
          <w:sz w:val="24"/>
          <w:szCs w:val="22"/>
          <w:lang w:val="zh-CN" w:eastAsia="zh-CN" w:bidi="zh-CN"/>
        </w:rPr>
      </w:pPr>
    </w:p>
    <w:p>
      <w:pPr>
        <w:ind w:firstLine="960" w:firstLineChars="400"/>
        <w:jc w:val="left"/>
        <w:rPr>
          <w:rFonts w:hint="eastAsia" w:ascii="宋体" w:hAnsi="宋体" w:eastAsia="宋体" w:cs="宋体"/>
          <w:sz w:val="24"/>
          <w:szCs w:val="22"/>
          <w:lang w:val="zh-CN" w:eastAsia="zh-CN" w:bidi="zh-CN"/>
        </w:rPr>
      </w:pPr>
      <w:r>
        <w:rPr>
          <w:rFonts w:hint="eastAsia" w:ascii="宋体" w:hAnsi="宋体" w:eastAsia="宋体" w:cs="宋体"/>
          <w:sz w:val="24"/>
          <w:szCs w:val="22"/>
          <w:lang w:val="zh-CN" w:eastAsia="zh-CN" w:bidi="zh-CN"/>
        </w:rPr>
        <w:t>19.3评审标准和分值分配：</w:t>
      </w:r>
    </w:p>
    <w:tbl>
      <w:tblPr>
        <w:tblStyle w:val="21"/>
        <w:tblW w:w="9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736"/>
        <w:gridCol w:w="5"/>
        <w:gridCol w:w="1"/>
        <w:gridCol w:w="6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01" w:type="dxa"/>
            <w:gridSpan w:val="4"/>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内容</w:t>
            </w:r>
          </w:p>
        </w:tc>
        <w:tc>
          <w:tcPr>
            <w:tcW w:w="6044"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3501" w:type="dxa"/>
            <w:gridSpan w:val="4"/>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分值构成</w:t>
            </w:r>
          </w:p>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(总分100 分)</w:t>
            </w:r>
          </w:p>
        </w:tc>
        <w:tc>
          <w:tcPr>
            <w:tcW w:w="6044"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一、施工组织设计：</w:t>
            </w:r>
            <w:r>
              <w:rPr>
                <w:rFonts w:hint="eastAsia" w:ascii="宋体" w:hAnsi="宋体" w:eastAsia="宋体" w:cs="宋体"/>
                <w:sz w:val="21"/>
                <w:szCs w:val="21"/>
                <w:lang w:val="en-US" w:eastAsia="zh-CN"/>
              </w:rPr>
              <w:t>3</w:t>
            </w:r>
            <w:r>
              <w:rPr>
                <w:rFonts w:hint="eastAsia" w:cs="宋体"/>
                <w:sz w:val="21"/>
                <w:szCs w:val="21"/>
                <w:lang w:val="en-US" w:eastAsia="zh-CN"/>
              </w:rPr>
              <w:t>0</w:t>
            </w:r>
            <w:r>
              <w:rPr>
                <w:rFonts w:hint="eastAsia" w:ascii="宋体" w:hAnsi="宋体" w:eastAsia="宋体" w:cs="宋体"/>
                <w:sz w:val="21"/>
                <w:szCs w:val="21"/>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二、项目管理机构：</w:t>
            </w:r>
            <w:r>
              <w:rPr>
                <w:rFonts w:hint="eastAsia" w:ascii="宋体" w:hAnsi="宋体" w:eastAsia="宋体" w:cs="宋体"/>
                <w:sz w:val="21"/>
                <w:szCs w:val="21"/>
                <w:lang w:val="en-US" w:eastAsia="zh-CN"/>
              </w:rPr>
              <w:t>1</w:t>
            </w:r>
            <w:r>
              <w:rPr>
                <w:rFonts w:hint="eastAsia" w:cs="宋体"/>
                <w:sz w:val="21"/>
                <w:szCs w:val="21"/>
                <w:lang w:val="en-US" w:eastAsia="zh-CN"/>
              </w:rPr>
              <w:t>5</w:t>
            </w:r>
            <w:r>
              <w:rPr>
                <w:rFonts w:hint="eastAsia" w:ascii="宋体" w:hAnsi="宋体" w:eastAsia="宋体" w:cs="宋体"/>
                <w:sz w:val="21"/>
                <w:szCs w:val="21"/>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rPr>
              <w:t xml:space="preserve">企业业绩 </w:t>
            </w:r>
            <w:r>
              <w:rPr>
                <w:rFonts w:hint="eastAsia" w:cs="宋体"/>
                <w:sz w:val="21"/>
                <w:szCs w:val="21"/>
                <w:lang w:val="en-US" w:eastAsia="zh-CN"/>
              </w:rPr>
              <w:t>5</w:t>
            </w:r>
            <w:r>
              <w:rPr>
                <w:rFonts w:hint="eastAsia" w:ascii="宋体" w:hAnsi="宋体" w:eastAsia="宋体" w:cs="宋体"/>
                <w:sz w:val="21"/>
                <w:szCs w:val="21"/>
              </w:rPr>
              <w:t xml:space="preserve">分              </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四</w:t>
            </w:r>
            <w:r>
              <w:rPr>
                <w:rFonts w:hint="eastAsia" w:ascii="宋体" w:hAnsi="宋体" w:eastAsia="宋体" w:cs="宋体"/>
                <w:sz w:val="21"/>
                <w:szCs w:val="21"/>
              </w:rPr>
              <w:t>、建筑市场信用：10分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五</w:t>
            </w:r>
            <w:r>
              <w:rPr>
                <w:rFonts w:hint="eastAsia" w:ascii="宋体" w:hAnsi="宋体" w:eastAsia="宋体" w:cs="宋体"/>
                <w:sz w:val="21"/>
                <w:szCs w:val="21"/>
              </w:rPr>
              <w:t>、磋商报价：</w:t>
            </w:r>
            <w:r>
              <w:rPr>
                <w:rFonts w:hint="eastAsia" w:cs="宋体"/>
                <w:sz w:val="21"/>
                <w:szCs w:val="21"/>
                <w:lang w:val="en-US" w:eastAsia="zh-CN"/>
              </w:rPr>
              <w:t>4</w:t>
            </w:r>
            <w:r>
              <w:rPr>
                <w:rFonts w:hint="eastAsia" w:ascii="宋体" w:hAnsi="宋体" w:eastAsia="宋体" w:cs="宋体"/>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501" w:type="dxa"/>
            <w:gridSpan w:val="4"/>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评分因素</w:t>
            </w:r>
          </w:p>
        </w:tc>
        <w:tc>
          <w:tcPr>
            <w:tcW w:w="6044"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759" w:type="dxa"/>
            <w:vMerge w:val="restart"/>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施工组织设计评分标准</w:t>
            </w: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cs="宋体"/>
                <w:sz w:val="21"/>
                <w:szCs w:val="21"/>
                <w:lang w:val="en-US" w:eastAsia="zh-CN"/>
              </w:rPr>
              <w:t>0</w:t>
            </w:r>
            <w:r>
              <w:rPr>
                <w:rFonts w:hint="eastAsia" w:ascii="宋体" w:hAnsi="宋体" w:eastAsia="宋体" w:cs="宋体"/>
                <w:sz w:val="21"/>
                <w:szCs w:val="21"/>
              </w:rPr>
              <w:t>分</w:t>
            </w:r>
          </w:p>
        </w:tc>
        <w:tc>
          <w:tcPr>
            <w:tcW w:w="173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cs="宋体"/>
                <w:kern w:val="0"/>
                <w:sz w:val="21"/>
                <w:szCs w:val="21"/>
                <w:highlight w:val="none"/>
              </w:rPr>
            </w:pPr>
            <w:r>
              <w:rPr>
                <w:rFonts w:hint="eastAsia" w:ascii="宋体" w:cs="宋体"/>
                <w:kern w:val="0"/>
                <w:sz w:val="21"/>
                <w:szCs w:val="21"/>
                <w:highlight w:val="none"/>
              </w:rPr>
              <w:t>施工方案与</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cs="宋体"/>
                <w:kern w:val="0"/>
                <w:sz w:val="21"/>
                <w:szCs w:val="21"/>
                <w:highlight w:val="none"/>
              </w:rPr>
            </w:pPr>
            <w:r>
              <w:rPr>
                <w:rFonts w:hint="eastAsia" w:ascii="宋体" w:cs="宋体"/>
                <w:kern w:val="0"/>
                <w:sz w:val="21"/>
                <w:szCs w:val="21"/>
                <w:highlight w:val="none"/>
              </w:rPr>
              <w:t>技术措施</w:t>
            </w:r>
            <w:r>
              <w:rPr>
                <w:rFonts w:hint="eastAsia" w:cs="宋体"/>
                <w:kern w:val="0"/>
                <w:sz w:val="21"/>
                <w:szCs w:val="21"/>
                <w:highlight w:val="none"/>
                <w:lang w:val="en-US" w:eastAsia="zh-CN"/>
              </w:rPr>
              <w:t>5</w:t>
            </w:r>
            <w:r>
              <w:rPr>
                <w:rFonts w:hint="eastAsia" w:ascii="宋体" w:cs="宋体"/>
                <w:kern w:val="0"/>
                <w:sz w:val="21"/>
                <w:szCs w:val="21"/>
                <w:highlight w:val="none"/>
              </w:rPr>
              <w:t>分</w:t>
            </w:r>
          </w:p>
        </w:tc>
        <w:tc>
          <w:tcPr>
            <w:tcW w:w="6050" w:type="dxa"/>
            <w:gridSpan w:val="3"/>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施工部署合理，施工顺序及方案切实可行、针对性强；各项管理目标明确，技术措施满足工期、质量、安全生产及文明施工要求。优秀的得</w:t>
            </w:r>
            <w:r>
              <w:rPr>
                <w:rFonts w:hint="eastAsia" w:cs="宋体"/>
                <w:sz w:val="21"/>
                <w:szCs w:val="21"/>
                <w:lang w:val="en-US" w:eastAsia="zh-CN"/>
              </w:rPr>
              <w:t>5</w:t>
            </w:r>
            <w:r>
              <w:rPr>
                <w:rFonts w:hint="eastAsia" w:ascii="宋体" w:hAnsi="宋体" w:eastAsia="宋体" w:cs="宋体"/>
                <w:sz w:val="21"/>
                <w:szCs w:val="21"/>
              </w:rPr>
              <w:t>分；良好的得4分；一般的得</w:t>
            </w:r>
            <w:r>
              <w:rPr>
                <w:rFonts w:hint="eastAsia" w:cs="宋体"/>
                <w:sz w:val="21"/>
                <w:szCs w:val="21"/>
                <w:lang w:val="en-US" w:eastAsia="zh-CN"/>
              </w:rPr>
              <w:t>3</w:t>
            </w:r>
            <w:r>
              <w:rPr>
                <w:rFonts w:hint="eastAsia" w:ascii="宋体" w:hAnsi="宋体" w:eastAsia="宋体" w:cs="宋体"/>
                <w:sz w:val="21"/>
                <w:szCs w:val="21"/>
              </w:rPr>
              <w:t>分；差的得</w:t>
            </w:r>
            <w:r>
              <w:rPr>
                <w:rFonts w:hint="eastAsia" w:cs="宋体"/>
                <w:sz w:val="21"/>
                <w:szCs w:val="21"/>
                <w:lang w:val="en-US" w:eastAsia="zh-CN"/>
              </w:rPr>
              <w:t>2</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759" w:type="dxa"/>
            <w:vMerge w:val="continue"/>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rPr>
            </w:pPr>
          </w:p>
        </w:tc>
        <w:tc>
          <w:tcPr>
            <w:tcW w:w="173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cs="宋体"/>
                <w:kern w:val="0"/>
                <w:sz w:val="21"/>
                <w:szCs w:val="21"/>
                <w:highlight w:val="none"/>
              </w:rPr>
            </w:pPr>
            <w:r>
              <w:rPr>
                <w:rFonts w:hint="eastAsia" w:ascii="宋体" w:cs="宋体"/>
                <w:kern w:val="0"/>
                <w:sz w:val="21"/>
                <w:szCs w:val="21"/>
                <w:highlight w:val="none"/>
              </w:rPr>
              <w:t>质量管理体系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cs="宋体"/>
                <w:kern w:val="0"/>
                <w:sz w:val="21"/>
                <w:szCs w:val="21"/>
                <w:highlight w:val="none"/>
              </w:rPr>
            </w:pPr>
            <w:r>
              <w:rPr>
                <w:rFonts w:hint="eastAsia" w:ascii="宋体" w:cs="宋体"/>
                <w:kern w:val="0"/>
                <w:sz w:val="21"/>
                <w:szCs w:val="21"/>
                <w:highlight w:val="none"/>
              </w:rPr>
              <w:t>与措施5分</w:t>
            </w:r>
          </w:p>
        </w:tc>
        <w:tc>
          <w:tcPr>
            <w:tcW w:w="6050" w:type="dxa"/>
            <w:gridSpan w:val="3"/>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质量管理体系健全、管理人员责任明确、管理制度健全有效，各项技术措施、主要分项工程、作业指导书符合现行国家质量验收标准要求。优秀的得5分；良好的得</w:t>
            </w:r>
            <w:r>
              <w:rPr>
                <w:rFonts w:hint="eastAsia" w:cs="宋体"/>
                <w:sz w:val="21"/>
                <w:szCs w:val="21"/>
                <w:lang w:val="en-US" w:eastAsia="zh-CN"/>
              </w:rPr>
              <w:t>4</w:t>
            </w:r>
            <w:r>
              <w:rPr>
                <w:rFonts w:hint="eastAsia" w:ascii="宋体" w:hAnsi="宋体" w:eastAsia="宋体" w:cs="宋体"/>
                <w:sz w:val="21"/>
                <w:szCs w:val="21"/>
              </w:rPr>
              <w:t>分；一般的得</w:t>
            </w:r>
            <w:r>
              <w:rPr>
                <w:rFonts w:hint="eastAsia" w:cs="宋体"/>
                <w:sz w:val="21"/>
                <w:szCs w:val="21"/>
                <w:lang w:val="en-US" w:eastAsia="zh-CN"/>
              </w:rPr>
              <w:t>3</w:t>
            </w:r>
            <w:r>
              <w:rPr>
                <w:rFonts w:hint="eastAsia" w:ascii="宋体" w:hAnsi="宋体" w:eastAsia="宋体" w:cs="宋体"/>
                <w:sz w:val="21"/>
                <w:szCs w:val="21"/>
              </w:rPr>
              <w:t>分；差的得</w:t>
            </w:r>
            <w:r>
              <w:rPr>
                <w:rFonts w:hint="eastAsia" w:cs="宋体"/>
                <w:sz w:val="21"/>
                <w:szCs w:val="21"/>
                <w:lang w:val="en-US" w:eastAsia="zh-CN"/>
              </w:rPr>
              <w:t>2</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759" w:type="dxa"/>
            <w:vMerge w:val="continue"/>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rPr>
            </w:pPr>
          </w:p>
        </w:tc>
        <w:tc>
          <w:tcPr>
            <w:tcW w:w="173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cs="宋体"/>
                <w:kern w:val="0"/>
                <w:sz w:val="21"/>
                <w:szCs w:val="21"/>
                <w:highlight w:val="none"/>
              </w:rPr>
            </w:pPr>
            <w:r>
              <w:rPr>
                <w:rFonts w:hint="eastAsia" w:ascii="宋体" w:cs="宋体"/>
                <w:kern w:val="0"/>
                <w:sz w:val="21"/>
                <w:szCs w:val="21"/>
                <w:highlight w:val="none"/>
              </w:rPr>
              <w:t>安全管理体系</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cs="宋体"/>
                <w:kern w:val="0"/>
                <w:sz w:val="21"/>
                <w:szCs w:val="21"/>
                <w:highlight w:val="none"/>
              </w:rPr>
            </w:pPr>
            <w:r>
              <w:rPr>
                <w:rFonts w:hint="eastAsia" w:ascii="宋体" w:cs="宋体"/>
                <w:kern w:val="0"/>
                <w:sz w:val="21"/>
                <w:szCs w:val="21"/>
                <w:highlight w:val="none"/>
              </w:rPr>
              <w:t>与措施</w:t>
            </w:r>
            <w:r>
              <w:rPr>
                <w:rFonts w:hint="eastAsia" w:cs="宋体"/>
                <w:kern w:val="0"/>
                <w:sz w:val="21"/>
                <w:szCs w:val="21"/>
                <w:highlight w:val="none"/>
                <w:lang w:val="en-US" w:eastAsia="zh-CN"/>
              </w:rPr>
              <w:t>5</w:t>
            </w:r>
            <w:r>
              <w:rPr>
                <w:rFonts w:hint="eastAsia" w:ascii="宋体" w:cs="宋体"/>
                <w:kern w:val="0"/>
                <w:sz w:val="21"/>
                <w:szCs w:val="21"/>
                <w:highlight w:val="none"/>
              </w:rPr>
              <w:t>分</w:t>
            </w:r>
          </w:p>
        </w:tc>
        <w:tc>
          <w:tcPr>
            <w:tcW w:w="6050" w:type="dxa"/>
            <w:gridSpan w:val="3"/>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安全管理体系健全、管理人员岗位责任明确、各种安全教育制度健全有效、施工现场安全技术管理及防护、防范措施得力，符合国家安全生产管理规定。优秀的得</w:t>
            </w:r>
            <w:r>
              <w:rPr>
                <w:rFonts w:hint="eastAsia" w:cs="宋体"/>
                <w:sz w:val="21"/>
                <w:szCs w:val="21"/>
                <w:lang w:val="en-US" w:eastAsia="zh-CN"/>
              </w:rPr>
              <w:t>5</w:t>
            </w:r>
            <w:r>
              <w:rPr>
                <w:rFonts w:hint="eastAsia" w:ascii="宋体" w:hAnsi="宋体" w:eastAsia="宋体" w:cs="宋体"/>
                <w:sz w:val="21"/>
                <w:szCs w:val="21"/>
              </w:rPr>
              <w:t>分；良好的得</w:t>
            </w:r>
            <w:r>
              <w:rPr>
                <w:rFonts w:hint="eastAsia" w:cs="宋体"/>
                <w:sz w:val="21"/>
                <w:szCs w:val="21"/>
                <w:lang w:val="en-US" w:eastAsia="zh-CN"/>
              </w:rPr>
              <w:t>4</w:t>
            </w:r>
            <w:r>
              <w:rPr>
                <w:rFonts w:hint="eastAsia" w:ascii="宋体" w:hAnsi="宋体" w:eastAsia="宋体" w:cs="宋体"/>
                <w:sz w:val="21"/>
                <w:szCs w:val="21"/>
              </w:rPr>
              <w:t>分；一般的得</w:t>
            </w:r>
            <w:r>
              <w:rPr>
                <w:rFonts w:hint="eastAsia" w:cs="宋体"/>
                <w:sz w:val="21"/>
                <w:szCs w:val="21"/>
                <w:lang w:val="en-US" w:eastAsia="zh-CN"/>
              </w:rPr>
              <w:t>3</w:t>
            </w:r>
            <w:r>
              <w:rPr>
                <w:rFonts w:hint="eastAsia" w:ascii="宋体" w:hAnsi="宋体" w:eastAsia="宋体" w:cs="宋体"/>
                <w:sz w:val="21"/>
                <w:szCs w:val="21"/>
              </w:rPr>
              <w:t>分；差的得</w:t>
            </w:r>
            <w:r>
              <w:rPr>
                <w:rFonts w:hint="eastAsia" w:cs="宋体"/>
                <w:sz w:val="21"/>
                <w:szCs w:val="21"/>
                <w:lang w:val="en-US" w:eastAsia="zh-CN"/>
              </w:rPr>
              <w:t>2</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rPr>
            </w:pPr>
          </w:p>
        </w:tc>
        <w:tc>
          <w:tcPr>
            <w:tcW w:w="173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cs="宋体"/>
                <w:kern w:val="0"/>
                <w:sz w:val="21"/>
                <w:szCs w:val="21"/>
                <w:highlight w:val="none"/>
              </w:rPr>
            </w:pPr>
            <w:r>
              <w:rPr>
                <w:rFonts w:hint="eastAsia" w:ascii="宋体" w:cs="宋体"/>
                <w:kern w:val="0"/>
                <w:sz w:val="21"/>
                <w:szCs w:val="21"/>
                <w:highlight w:val="none"/>
              </w:rPr>
              <w:t>环境保护管理体系与措施4分</w:t>
            </w:r>
          </w:p>
        </w:tc>
        <w:tc>
          <w:tcPr>
            <w:tcW w:w="6050" w:type="dxa"/>
            <w:gridSpan w:val="3"/>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环境保护管理体系健全，管理人员岗位责任明确，环境管理方案切实可行、能有效运行。污物处理与排放符合国家及地方有关环境保护标准。优秀的得4分；良好的得3分；一般的得2分；差的得1分。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rPr>
            </w:pPr>
          </w:p>
        </w:tc>
        <w:tc>
          <w:tcPr>
            <w:tcW w:w="173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cs="宋体"/>
                <w:kern w:val="0"/>
                <w:sz w:val="21"/>
                <w:szCs w:val="21"/>
                <w:highlight w:val="none"/>
              </w:rPr>
            </w:pPr>
            <w:r>
              <w:rPr>
                <w:rFonts w:hint="eastAsia" w:ascii="宋体" w:cs="宋体"/>
                <w:kern w:val="0"/>
                <w:sz w:val="21"/>
                <w:szCs w:val="21"/>
                <w:highlight w:val="none"/>
              </w:rPr>
              <w:t>工程进度计划</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cs="宋体"/>
                <w:kern w:val="0"/>
                <w:sz w:val="21"/>
                <w:szCs w:val="21"/>
                <w:highlight w:val="none"/>
              </w:rPr>
            </w:pPr>
            <w:r>
              <w:rPr>
                <w:rFonts w:hint="eastAsia" w:ascii="宋体" w:cs="宋体"/>
                <w:kern w:val="0"/>
                <w:sz w:val="21"/>
                <w:szCs w:val="21"/>
                <w:highlight w:val="none"/>
              </w:rPr>
              <w:t>与措施</w:t>
            </w:r>
            <w:r>
              <w:rPr>
                <w:rFonts w:hint="eastAsia" w:cs="宋体"/>
                <w:kern w:val="0"/>
                <w:sz w:val="21"/>
                <w:szCs w:val="21"/>
                <w:highlight w:val="none"/>
                <w:lang w:val="en-US" w:eastAsia="zh-CN"/>
              </w:rPr>
              <w:t>4</w:t>
            </w:r>
            <w:r>
              <w:rPr>
                <w:rFonts w:hint="eastAsia" w:ascii="宋体" w:cs="宋体"/>
                <w:kern w:val="0"/>
                <w:sz w:val="21"/>
                <w:szCs w:val="21"/>
                <w:highlight w:val="none"/>
              </w:rPr>
              <w:t>分</w:t>
            </w:r>
          </w:p>
        </w:tc>
        <w:tc>
          <w:tcPr>
            <w:tcW w:w="6050" w:type="dxa"/>
            <w:gridSpan w:val="3"/>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施工流程能满足施工进度计划和保证工程质量要求，流水作业能保证施工连续、均衡、有节奏地进行。管理措施能有效保证磋商工期计划的顺利完成。优秀的得</w:t>
            </w:r>
            <w:r>
              <w:rPr>
                <w:rFonts w:hint="eastAsia" w:cs="宋体"/>
                <w:sz w:val="21"/>
                <w:szCs w:val="21"/>
                <w:lang w:val="en-US" w:eastAsia="zh-CN"/>
              </w:rPr>
              <w:t>4</w:t>
            </w:r>
            <w:r>
              <w:rPr>
                <w:rFonts w:hint="eastAsia" w:ascii="宋体" w:hAnsi="宋体" w:eastAsia="宋体" w:cs="宋体"/>
                <w:sz w:val="21"/>
                <w:szCs w:val="21"/>
              </w:rPr>
              <w:t>分；良好的得</w:t>
            </w:r>
            <w:r>
              <w:rPr>
                <w:rFonts w:hint="eastAsia" w:cs="宋体"/>
                <w:sz w:val="21"/>
                <w:szCs w:val="21"/>
                <w:lang w:val="en-US" w:eastAsia="zh-CN"/>
              </w:rPr>
              <w:t>3</w:t>
            </w:r>
            <w:r>
              <w:rPr>
                <w:rFonts w:hint="eastAsia" w:ascii="宋体" w:hAnsi="宋体" w:eastAsia="宋体" w:cs="宋体"/>
                <w:sz w:val="21"/>
                <w:szCs w:val="21"/>
              </w:rPr>
              <w:t>分；一般的得</w:t>
            </w:r>
            <w:r>
              <w:rPr>
                <w:rFonts w:hint="eastAsia" w:cs="宋体"/>
                <w:sz w:val="21"/>
                <w:szCs w:val="21"/>
                <w:lang w:val="en-US" w:eastAsia="zh-CN"/>
              </w:rPr>
              <w:t>2</w:t>
            </w:r>
            <w:r>
              <w:rPr>
                <w:rFonts w:hint="eastAsia" w:ascii="宋体" w:hAnsi="宋体" w:eastAsia="宋体" w:cs="宋体"/>
                <w:sz w:val="21"/>
                <w:szCs w:val="21"/>
              </w:rPr>
              <w:t>分；差的得1分。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rPr>
            </w:pPr>
          </w:p>
        </w:tc>
        <w:tc>
          <w:tcPr>
            <w:tcW w:w="173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cs="宋体"/>
                <w:kern w:val="0"/>
                <w:sz w:val="21"/>
                <w:szCs w:val="21"/>
                <w:highlight w:val="none"/>
              </w:rPr>
            </w:pPr>
            <w:r>
              <w:rPr>
                <w:rFonts w:hint="eastAsia" w:ascii="宋体" w:cs="宋体"/>
                <w:kern w:val="0"/>
                <w:sz w:val="21"/>
                <w:szCs w:val="21"/>
                <w:highlight w:val="none"/>
              </w:rPr>
              <w:t>资源配备计划</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cs="宋体"/>
                <w:kern w:val="0"/>
                <w:sz w:val="21"/>
                <w:szCs w:val="21"/>
                <w:highlight w:val="none"/>
              </w:rPr>
            </w:pPr>
            <w:r>
              <w:rPr>
                <w:rFonts w:hint="eastAsia" w:ascii="宋体" w:cs="宋体"/>
                <w:kern w:val="0"/>
                <w:sz w:val="21"/>
                <w:szCs w:val="21"/>
                <w:highlight w:val="none"/>
              </w:rPr>
              <w:t>4分</w:t>
            </w:r>
          </w:p>
        </w:tc>
        <w:tc>
          <w:tcPr>
            <w:tcW w:w="6050" w:type="dxa"/>
            <w:gridSpan w:val="3"/>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施工设备、机具配置齐全、合理，能满足施工进度和工程质量要求。优秀的得4分；良好的得3分；一般的得2分；差的得1分。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759" w:type="dxa"/>
            <w:vMerge w:val="continue"/>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sz w:val="21"/>
                <w:szCs w:val="21"/>
              </w:rPr>
            </w:pPr>
          </w:p>
        </w:tc>
        <w:tc>
          <w:tcPr>
            <w:tcW w:w="1736"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cs="宋体"/>
                <w:kern w:val="0"/>
                <w:sz w:val="21"/>
                <w:szCs w:val="21"/>
                <w:highlight w:val="none"/>
              </w:rPr>
            </w:pPr>
            <w:r>
              <w:rPr>
                <w:rFonts w:hint="eastAsia" w:ascii="宋体" w:cs="宋体"/>
                <w:kern w:val="0"/>
                <w:sz w:val="21"/>
                <w:szCs w:val="21"/>
                <w:highlight w:val="none"/>
              </w:rPr>
              <w:t>危险性较大的分部分项工程安全专项施工方案</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cs="宋体"/>
                <w:kern w:val="0"/>
                <w:sz w:val="21"/>
                <w:szCs w:val="21"/>
                <w:highlight w:val="none"/>
                <w:lang w:val="en-US" w:eastAsia="zh-CN"/>
              </w:rPr>
              <w:t>3</w:t>
            </w:r>
            <w:r>
              <w:rPr>
                <w:rFonts w:hint="eastAsia" w:ascii="宋体" w:cs="宋体"/>
                <w:kern w:val="0"/>
                <w:sz w:val="21"/>
                <w:szCs w:val="21"/>
                <w:highlight w:val="none"/>
              </w:rPr>
              <w:t>分</w:t>
            </w:r>
          </w:p>
        </w:tc>
        <w:tc>
          <w:tcPr>
            <w:tcW w:w="6050" w:type="dxa"/>
            <w:gridSpan w:val="3"/>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专项方案内容是否完整、可行</w:t>
            </w:r>
            <w:r>
              <w:rPr>
                <w:rFonts w:hint="eastAsia" w:ascii="宋体" w:hAnsi="宋体" w:eastAsia="宋体" w:cs="宋体"/>
                <w:sz w:val="21"/>
                <w:szCs w:val="21"/>
                <w:lang w:eastAsia="zh-CN"/>
              </w:rPr>
              <w:t>，方案编制</w:t>
            </w:r>
            <w:r>
              <w:rPr>
                <w:rFonts w:hint="eastAsia" w:ascii="宋体" w:hAnsi="宋体" w:eastAsia="宋体" w:cs="宋体"/>
                <w:sz w:val="21"/>
                <w:szCs w:val="21"/>
              </w:rPr>
              <w:t>符合有关标准规范，</w:t>
            </w:r>
            <w:r>
              <w:rPr>
                <w:rFonts w:hint="eastAsia" w:ascii="宋体" w:hAnsi="宋体" w:eastAsia="宋体" w:cs="宋体"/>
                <w:sz w:val="21"/>
                <w:szCs w:val="21"/>
                <w:lang w:eastAsia="zh-CN"/>
              </w:rPr>
              <w:t>安全施工的措施能够</w:t>
            </w:r>
            <w:r>
              <w:rPr>
                <w:rFonts w:hint="eastAsia" w:ascii="宋体" w:hAnsi="宋体" w:eastAsia="宋体" w:cs="宋体"/>
                <w:sz w:val="21"/>
                <w:szCs w:val="21"/>
              </w:rPr>
              <w:t>满足现场实际情况</w:t>
            </w:r>
            <w:r>
              <w:rPr>
                <w:rFonts w:hint="eastAsia" w:ascii="宋体" w:hAnsi="宋体" w:eastAsia="宋体" w:cs="宋体"/>
                <w:sz w:val="21"/>
                <w:szCs w:val="21"/>
                <w:lang w:eastAsia="zh-CN"/>
              </w:rPr>
              <w:t>的</w:t>
            </w:r>
            <w:r>
              <w:rPr>
                <w:rFonts w:hint="eastAsia" w:ascii="宋体" w:hAnsi="宋体" w:eastAsia="宋体" w:cs="宋体"/>
                <w:sz w:val="21"/>
                <w:szCs w:val="21"/>
              </w:rPr>
              <w:t>得</w:t>
            </w:r>
            <w:r>
              <w:rPr>
                <w:rFonts w:hint="eastAsia" w:cs="宋体"/>
                <w:sz w:val="21"/>
                <w:szCs w:val="21"/>
                <w:lang w:val="en-US" w:eastAsia="zh-CN"/>
              </w:rPr>
              <w:t>3</w:t>
            </w:r>
            <w:r>
              <w:rPr>
                <w:rFonts w:hint="eastAsia" w:ascii="宋体" w:hAnsi="宋体" w:eastAsia="宋体" w:cs="宋体"/>
                <w:sz w:val="21"/>
                <w:szCs w:val="21"/>
              </w:rPr>
              <w:t>分；</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lang w:eastAsia="zh-CN"/>
              </w:rPr>
              <w:t>专项方案较完整，较符合规范，安全施工的措施基本满足现场情况的得</w:t>
            </w:r>
            <w:r>
              <w:rPr>
                <w:rFonts w:hint="eastAsia" w:cs="宋体"/>
                <w:sz w:val="21"/>
                <w:szCs w:val="21"/>
                <w:lang w:val="en-US" w:eastAsia="zh-CN"/>
              </w:rPr>
              <w:t>2</w:t>
            </w:r>
            <w:r>
              <w:rPr>
                <w:rFonts w:hint="eastAsia" w:ascii="宋体" w:hAnsi="宋体" w:eastAsia="宋体" w:cs="宋体"/>
                <w:sz w:val="21"/>
                <w:szCs w:val="21"/>
                <w:lang w:val="en-US" w:eastAsia="zh-CN"/>
              </w:rPr>
              <w:t>分；</w:t>
            </w:r>
            <w:r>
              <w:rPr>
                <w:rFonts w:hint="eastAsia" w:ascii="宋体" w:hAnsi="宋体" w:eastAsia="宋体" w:cs="宋体"/>
                <w:sz w:val="21"/>
                <w:szCs w:val="21"/>
                <w:lang w:eastAsia="zh-CN"/>
              </w:rPr>
              <w:t>专项方案内容编制一般的得</w:t>
            </w:r>
            <w:r>
              <w:rPr>
                <w:rFonts w:hint="eastAsia" w:ascii="宋体" w:hAnsi="宋体" w:eastAsia="宋体" w:cs="宋体"/>
                <w:sz w:val="21"/>
                <w:szCs w:val="21"/>
                <w:lang w:val="en-US" w:eastAsia="zh-CN"/>
              </w:rPr>
              <w:t>1分；差的或未提供的不得分。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759" w:type="dxa"/>
            <w:vMerge w:val="restart"/>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项目管理机构</w:t>
            </w: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cs="宋体"/>
                <w:sz w:val="21"/>
                <w:szCs w:val="21"/>
                <w:lang w:val="en-US" w:eastAsia="zh-CN"/>
              </w:rPr>
              <w:t>5</w:t>
            </w:r>
            <w:r>
              <w:rPr>
                <w:rFonts w:hint="eastAsia" w:ascii="宋体" w:hAnsi="宋体" w:eastAsia="宋体" w:cs="宋体"/>
                <w:sz w:val="21"/>
                <w:szCs w:val="21"/>
              </w:rPr>
              <w:t>分</w:t>
            </w:r>
          </w:p>
        </w:tc>
        <w:tc>
          <w:tcPr>
            <w:tcW w:w="1736"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项目</w:t>
            </w:r>
            <w:r>
              <w:rPr>
                <w:rFonts w:hint="eastAsia" w:ascii="宋体" w:hAnsi="宋体" w:eastAsia="宋体" w:cs="宋体"/>
                <w:sz w:val="21"/>
                <w:szCs w:val="21"/>
                <w:lang w:eastAsia="zh-CN"/>
              </w:rPr>
              <w:t>负责人</w:t>
            </w: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10分</w:t>
            </w:r>
          </w:p>
        </w:tc>
        <w:tc>
          <w:tcPr>
            <w:tcW w:w="6050" w:type="dxa"/>
            <w:gridSpan w:val="3"/>
            <w:noWrap w:val="0"/>
            <w:vAlign w:val="top"/>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宋体" w:cs="宋体"/>
                <w:kern w:val="0"/>
                <w:sz w:val="21"/>
                <w:szCs w:val="21"/>
              </w:rPr>
            </w:pPr>
            <w:r>
              <w:rPr>
                <w:rFonts w:hint="eastAsia" w:ascii="宋体" w:cs="宋体"/>
                <w:kern w:val="0"/>
                <w:sz w:val="21"/>
                <w:szCs w:val="21"/>
              </w:rPr>
              <w:t>（1）依据《青海省建筑市场信用管理办法》规定，按照项目负责人上年度《青海省建筑市场各方主体和从业人员评分标准》的评定等级，评为A级的加2分，B级的不加减分，C级的半年内不得参与投标活动，半年后投标扣2分，D级的一年内不得投标。</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宋体" w:cs="宋体"/>
                <w:kern w:val="0"/>
                <w:sz w:val="21"/>
                <w:szCs w:val="21"/>
              </w:rPr>
            </w:pPr>
            <w:r>
              <w:rPr>
                <w:rFonts w:hint="eastAsia" w:ascii="宋体" w:cs="宋体"/>
                <w:kern w:val="0"/>
                <w:sz w:val="21"/>
                <w:szCs w:val="21"/>
              </w:rPr>
              <w:t>（2）本年度项目负责人信用得分实行动态管理。按照项目负责人上月最后一天《青海省建筑市场各方主体和从业人员评分标准》评定分值的5%计取得分。如当月发生重大事故，信用等级被降为D级的，从处罚决定生效之日起，一年内不得参加投标活动。以上两项合计得分不得超过10分。</w:t>
            </w:r>
          </w:p>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宋体" w:hAnsi="宋体" w:eastAsia="宋体" w:cs="宋体"/>
                <w:sz w:val="21"/>
                <w:szCs w:val="21"/>
              </w:rPr>
            </w:pPr>
            <w:r>
              <w:rPr>
                <w:rFonts w:hint="eastAsia" w:ascii="宋体" w:cs="宋体"/>
                <w:kern w:val="0"/>
                <w:sz w:val="21"/>
                <w:szCs w:val="21"/>
              </w:rPr>
              <w:t>（提供“青海省工程建设监管和信用管理平台”网站查询截图，不提供者不得分）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59" w:type="dxa"/>
            <w:vMerge w:val="continue"/>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sz w:val="21"/>
                <w:szCs w:val="21"/>
              </w:rPr>
            </w:pPr>
          </w:p>
        </w:tc>
        <w:tc>
          <w:tcPr>
            <w:tcW w:w="1736"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项目班子的组成</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6050"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textAlignment w:val="auto"/>
              <w:rPr>
                <w:rFonts w:hint="eastAsia" w:ascii="宋体" w:cs="宋体"/>
                <w:kern w:val="0"/>
                <w:sz w:val="21"/>
                <w:szCs w:val="21"/>
              </w:rPr>
            </w:pPr>
            <w:r>
              <w:rPr>
                <w:rFonts w:hint="eastAsia" w:ascii="宋体" w:cs="宋体"/>
                <w:kern w:val="0"/>
                <w:sz w:val="21"/>
                <w:szCs w:val="21"/>
              </w:rPr>
              <w:t>项目管理班子成员依据《青海省建筑工程施工现场主要管理人员配备办法》要求，配备施工项目部主要管理人员。项目管理班子成员配备齐全，得5分。每缺少一</w:t>
            </w:r>
            <w:r>
              <w:rPr>
                <w:rFonts w:hint="eastAsia" w:ascii="宋体" w:cs="宋体"/>
                <w:kern w:val="0"/>
                <w:sz w:val="21"/>
                <w:szCs w:val="21"/>
                <w:highlight w:val="none"/>
              </w:rPr>
              <w:t>人扣1分。项目管理班子人员需提供岗位资格证书。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759"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企业业绩</w:t>
            </w: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rPr>
            </w:pPr>
            <w:r>
              <w:rPr>
                <w:rFonts w:hint="eastAsia" w:cs="宋体"/>
                <w:sz w:val="21"/>
                <w:szCs w:val="21"/>
                <w:lang w:val="en-US" w:eastAsia="zh-CN"/>
              </w:rPr>
              <w:t>5</w:t>
            </w:r>
            <w:r>
              <w:rPr>
                <w:rFonts w:hint="eastAsia" w:ascii="宋体" w:hAnsi="宋体" w:eastAsia="宋体" w:cs="宋体"/>
                <w:sz w:val="21"/>
                <w:szCs w:val="21"/>
              </w:rPr>
              <w:t>分</w:t>
            </w:r>
          </w:p>
        </w:tc>
        <w:tc>
          <w:tcPr>
            <w:tcW w:w="7786" w:type="dxa"/>
            <w:gridSpan w:val="4"/>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sz w:val="21"/>
                <w:szCs w:val="21"/>
                <w:lang w:eastAsia="zh-CN"/>
              </w:rPr>
            </w:pPr>
            <w:r>
              <w:rPr>
                <w:rFonts w:hint="eastAsia" w:ascii="宋体" w:cs="宋体"/>
                <w:kern w:val="0"/>
                <w:sz w:val="21"/>
                <w:szCs w:val="21"/>
                <w:lang w:val="en-US" w:eastAsia="zh-CN"/>
              </w:rPr>
              <w:t>201</w:t>
            </w:r>
            <w:r>
              <w:rPr>
                <w:rFonts w:hint="eastAsia" w:cs="宋体"/>
                <w:kern w:val="0"/>
                <w:sz w:val="21"/>
                <w:szCs w:val="21"/>
                <w:lang w:val="en-US" w:eastAsia="zh-CN"/>
              </w:rPr>
              <w:t>8</w:t>
            </w:r>
            <w:r>
              <w:rPr>
                <w:rFonts w:hint="eastAsia" w:ascii="宋体" w:cs="宋体"/>
                <w:kern w:val="0"/>
                <w:sz w:val="21"/>
                <w:szCs w:val="21"/>
                <w:lang w:val="en-US" w:eastAsia="zh-CN"/>
              </w:rPr>
              <w:t>年以来</w:t>
            </w:r>
            <w:r>
              <w:rPr>
                <w:rFonts w:hint="eastAsia" w:ascii="宋体" w:cs="宋体"/>
                <w:kern w:val="0"/>
                <w:sz w:val="21"/>
                <w:szCs w:val="21"/>
              </w:rPr>
              <w:t>完成类似项目</w:t>
            </w:r>
            <w:r>
              <w:rPr>
                <w:rFonts w:hint="eastAsia" w:cs="宋体"/>
                <w:kern w:val="0"/>
                <w:sz w:val="21"/>
                <w:szCs w:val="21"/>
                <w:lang w:val="en-US" w:eastAsia="zh-CN"/>
              </w:rPr>
              <w:t>业绩</w:t>
            </w:r>
            <w:r>
              <w:rPr>
                <w:rFonts w:hint="eastAsia" w:ascii="宋体" w:cs="宋体"/>
                <w:kern w:val="0"/>
                <w:sz w:val="21"/>
                <w:szCs w:val="21"/>
                <w:lang w:eastAsia="zh-CN"/>
              </w:rPr>
              <w:t>，</w:t>
            </w:r>
            <w:r>
              <w:rPr>
                <w:rFonts w:hint="eastAsia" w:ascii="宋体" w:cs="宋体"/>
                <w:kern w:val="0"/>
                <w:sz w:val="21"/>
                <w:szCs w:val="21"/>
                <w:lang w:val="en-US" w:eastAsia="zh-CN"/>
              </w:rPr>
              <w:t>每</w:t>
            </w:r>
            <w:r>
              <w:rPr>
                <w:rFonts w:hint="eastAsia" w:cs="宋体"/>
                <w:kern w:val="0"/>
                <w:sz w:val="21"/>
                <w:szCs w:val="21"/>
                <w:lang w:val="en-US" w:eastAsia="zh-CN"/>
              </w:rPr>
              <w:t>提供</w:t>
            </w:r>
            <w:r>
              <w:rPr>
                <w:rFonts w:hint="eastAsia" w:ascii="宋体" w:cs="宋体"/>
                <w:kern w:val="0"/>
                <w:sz w:val="21"/>
                <w:szCs w:val="21"/>
                <w:lang w:val="en-US" w:eastAsia="zh-CN"/>
              </w:rPr>
              <w:t>一项</w:t>
            </w:r>
            <w:r>
              <w:rPr>
                <w:rFonts w:hint="eastAsia" w:ascii="宋体" w:cs="宋体"/>
                <w:kern w:val="0"/>
                <w:sz w:val="21"/>
                <w:szCs w:val="21"/>
              </w:rPr>
              <w:t>得</w:t>
            </w:r>
            <w:r>
              <w:rPr>
                <w:rFonts w:hint="eastAsia" w:cs="宋体"/>
                <w:kern w:val="0"/>
                <w:sz w:val="21"/>
                <w:szCs w:val="21"/>
                <w:lang w:val="en-US" w:eastAsia="zh-CN"/>
              </w:rPr>
              <w:t>1</w:t>
            </w:r>
            <w:r>
              <w:rPr>
                <w:rFonts w:hint="eastAsia" w:ascii="宋体" w:cs="宋体"/>
                <w:kern w:val="0"/>
                <w:sz w:val="21"/>
                <w:szCs w:val="21"/>
              </w:rPr>
              <w:t>分，</w:t>
            </w:r>
            <w:r>
              <w:rPr>
                <w:rFonts w:hint="eastAsia" w:ascii="宋体" w:cs="宋体"/>
                <w:kern w:val="0"/>
                <w:sz w:val="21"/>
                <w:szCs w:val="21"/>
                <w:lang w:eastAsia="zh-CN"/>
              </w:rPr>
              <w:t>满</w:t>
            </w:r>
            <w:r>
              <w:rPr>
                <w:rFonts w:hint="eastAsia" w:ascii="宋体" w:cs="宋体"/>
                <w:kern w:val="0"/>
                <w:sz w:val="21"/>
                <w:szCs w:val="21"/>
              </w:rPr>
              <w:t>分</w:t>
            </w:r>
            <w:r>
              <w:rPr>
                <w:rFonts w:hint="eastAsia" w:cs="宋体"/>
                <w:kern w:val="0"/>
                <w:sz w:val="21"/>
                <w:szCs w:val="21"/>
                <w:lang w:val="en-US" w:eastAsia="zh-CN"/>
              </w:rPr>
              <w:t>5</w:t>
            </w:r>
            <w:r>
              <w:rPr>
                <w:rFonts w:hint="eastAsia" w:ascii="宋体" w:cs="宋体"/>
                <w:kern w:val="0"/>
                <w:sz w:val="21"/>
                <w:szCs w:val="21"/>
              </w:rPr>
              <w:t>分。（提供</w:t>
            </w:r>
            <w:r>
              <w:rPr>
                <w:rFonts w:hint="eastAsia" w:cs="宋体"/>
                <w:kern w:val="0"/>
                <w:sz w:val="21"/>
                <w:szCs w:val="21"/>
                <w:lang w:val="en-US" w:eastAsia="zh-CN"/>
              </w:rPr>
              <w:t>中标通知书、</w:t>
            </w:r>
            <w:r>
              <w:rPr>
                <w:rFonts w:hint="eastAsia" w:ascii="宋体" w:cs="宋体"/>
                <w:kern w:val="0"/>
                <w:sz w:val="21"/>
                <w:szCs w:val="21"/>
              </w:rPr>
              <w:t>合同</w:t>
            </w:r>
            <w:r>
              <w:rPr>
                <w:rFonts w:hint="eastAsia" w:cs="宋体"/>
                <w:kern w:val="0"/>
                <w:sz w:val="21"/>
                <w:szCs w:val="21"/>
                <w:lang w:val="en-US" w:eastAsia="zh-CN"/>
              </w:rPr>
              <w:t>协议书扫描（或复印）件</w:t>
            </w:r>
            <w:r>
              <w:rPr>
                <w:rFonts w:hint="eastAsia" w:ascii="宋体" w:cs="宋体"/>
                <w:kern w:val="0"/>
                <w:sz w:val="21"/>
                <w:szCs w:val="21"/>
              </w:rPr>
              <w:t>）</w:t>
            </w:r>
            <w:bookmarkStart w:id="35" w:name="_GoBack"/>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759"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建筑市场信用</w:t>
            </w: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10分</w:t>
            </w:r>
          </w:p>
        </w:tc>
        <w:tc>
          <w:tcPr>
            <w:tcW w:w="1741" w:type="dxa"/>
            <w:gridSpan w:val="2"/>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建筑市场信用</w:t>
            </w: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cs="宋体"/>
                <w:kern w:val="0"/>
                <w:sz w:val="21"/>
                <w:szCs w:val="21"/>
              </w:rPr>
            </w:pPr>
            <w:r>
              <w:rPr>
                <w:rFonts w:hint="eastAsia" w:ascii="宋体" w:hAnsi="宋体" w:eastAsia="宋体" w:cs="宋体"/>
                <w:sz w:val="21"/>
                <w:szCs w:val="21"/>
              </w:rPr>
              <w:t>10分</w:t>
            </w:r>
          </w:p>
        </w:tc>
        <w:tc>
          <w:tcPr>
            <w:tcW w:w="6045" w:type="dxa"/>
            <w:gridSpan w:val="2"/>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eastAsia="宋体" w:cs="宋体"/>
                <w:color w:val="000000"/>
                <w:kern w:val="0"/>
                <w:sz w:val="21"/>
                <w:szCs w:val="21"/>
                <w:highlight w:val="none"/>
                <w:lang w:eastAsia="zh-CN"/>
              </w:rPr>
            </w:pPr>
            <w:r>
              <w:rPr>
                <w:rFonts w:hint="eastAsia" w:ascii="宋体" w:cs="宋体"/>
                <w:color w:val="000000"/>
                <w:kern w:val="0"/>
                <w:sz w:val="21"/>
                <w:szCs w:val="21"/>
                <w:highlight w:val="none"/>
              </w:rPr>
              <w:t>（一）上年度投标人得分依据《青海省建筑市场信用管理办法》规定。按照投标人上年度《青海省建筑市场各方主体和从业人员评分标准》的评定等级，评为A级的加2分，B级的不加减分，C 级的半年内不得参与投标活动，半年后投标扣2分，D级的一年内不得投标</w:t>
            </w:r>
            <w:r>
              <w:rPr>
                <w:rFonts w:hint="eastAsia" w:ascii="宋体" w:cs="宋体"/>
                <w:color w:val="000000"/>
                <w:kern w:val="0"/>
                <w:sz w:val="21"/>
                <w:szCs w:val="21"/>
                <w:highlight w:val="none"/>
                <w:lang w:eastAsia="zh-CN"/>
              </w:rPr>
              <w:t>。</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cs="宋体"/>
                <w:color w:val="000000"/>
                <w:kern w:val="0"/>
                <w:sz w:val="21"/>
                <w:szCs w:val="21"/>
                <w:highlight w:val="none"/>
              </w:rPr>
            </w:pPr>
            <w:r>
              <w:rPr>
                <w:rFonts w:hint="eastAsia" w:ascii="宋体" w:cs="宋体"/>
                <w:color w:val="000000"/>
                <w:kern w:val="0"/>
                <w:sz w:val="21"/>
                <w:szCs w:val="21"/>
                <w:highlight w:val="none"/>
              </w:rPr>
              <w:t>（二）本年度投标人信用得分实行动态管理。按照投标人上月最后一天《青海省建筑市场各方主体和从业人员评分标准》评定分值的5%计取得分。如当月发生重大事故，信用等级被降为D级的，从处罚决定生效之日起，一年内不得参加投标活动。</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cs="宋体"/>
                <w:kern w:val="0"/>
                <w:sz w:val="21"/>
                <w:szCs w:val="21"/>
              </w:rPr>
            </w:pPr>
            <w:r>
              <w:rPr>
                <w:rFonts w:hint="eastAsia" w:ascii="宋体" w:cs="宋体"/>
                <w:color w:val="000000"/>
                <w:kern w:val="0"/>
                <w:sz w:val="21"/>
                <w:szCs w:val="21"/>
                <w:highlight w:val="none"/>
              </w:rPr>
              <w:t>供应商须提供青海省工程建设监管和信用管理平台截图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9" w:type="dxa"/>
            <w:tcBorders>
              <w:righ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 xml:space="preserve">磋商报价  </w:t>
            </w: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rPr>
              <w:t>0分</w:t>
            </w:r>
          </w:p>
        </w:tc>
        <w:tc>
          <w:tcPr>
            <w:tcW w:w="1736" w:type="dxa"/>
            <w:tcBorders>
              <w:lef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报价分</w:t>
            </w:r>
          </w:p>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sz w:val="21"/>
                <w:szCs w:val="21"/>
                <w:lang w:val="zh-CN"/>
              </w:rPr>
            </w:pPr>
            <w:r>
              <w:rPr>
                <w:rFonts w:hint="eastAsia" w:cs="宋体"/>
                <w:sz w:val="21"/>
                <w:szCs w:val="21"/>
                <w:lang w:val="en-US" w:eastAsia="zh-CN"/>
              </w:rPr>
              <w:t>4</w:t>
            </w:r>
            <w:r>
              <w:rPr>
                <w:rFonts w:hint="eastAsia" w:ascii="宋体" w:hAnsi="宋体" w:eastAsia="宋体" w:cs="宋体"/>
                <w:sz w:val="21"/>
                <w:szCs w:val="21"/>
              </w:rPr>
              <w:t>0分</w:t>
            </w:r>
          </w:p>
        </w:tc>
        <w:tc>
          <w:tcPr>
            <w:tcW w:w="6050" w:type="dxa"/>
            <w:gridSpan w:val="3"/>
            <w:tcBorders>
              <w:left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cs="宋体"/>
                <w:color w:val="000000"/>
                <w:kern w:val="0"/>
                <w:sz w:val="21"/>
                <w:szCs w:val="21"/>
                <w:highlight w:val="none"/>
              </w:rPr>
            </w:pPr>
            <w:r>
              <w:rPr>
                <w:rFonts w:hint="eastAsia" w:ascii="宋体" w:cs="宋体"/>
                <w:color w:val="000000"/>
                <w:kern w:val="0"/>
                <w:sz w:val="21"/>
                <w:szCs w:val="21"/>
                <w:highlight w:val="none"/>
              </w:rPr>
              <w:t>满足磋商文件要求且最后报价最低的供应商的价格为磋商基准价，其价格分为满分。其他供应商的价格分统一按照下列公式计算：磋商报价得分=（磋商基准价/最后磋商报价）×</w:t>
            </w:r>
            <w:r>
              <w:rPr>
                <w:rFonts w:hint="eastAsia" w:cs="宋体"/>
                <w:color w:val="000000"/>
                <w:kern w:val="0"/>
                <w:sz w:val="21"/>
                <w:szCs w:val="21"/>
                <w:highlight w:val="none"/>
                <w:lang w:val="en-US" w:eastAsia="zh-CN"/>
              </w:rPr>
              <w:t>价格权值（4</w:t>
            </w:r>
            <w:r>
              <w:rPr>
                <w:rFonts w:hint="eastAsia" w:ascii="宋体" w:cs="宋体"/>
                <w:color w:val="000000"/>
                <w:kern w:val="0"/>
                <w:sz w:val="21"/>
                <w:szCs w:val="21"/>
                <w:highlight w:val="none"/>
              </w:rPr>
              <w:t>0</w:t>
            </w:r>
            <w:r>
              <w:rPr>
                <w:rFonts w:hint="eastAsia" w:cs="宋体"/>
                <w:color w:val="000000"/>
                <w:kern w:val="0"/>
                <w:sz w:val="21"/>
                <w:szCs w:val="21"/>
                <w:highlight w:val="none"/>
                <w:lang w:val="en-US" w:eastAsia="zh-CN"/>
              </w:rPr>
              <w:t>%）</w:t>
            </w:r>
            <w:r>
              <w:rPr>
                <w:rFonts w:hint="eastAsia" w:ascii="宋体" w:cs="宋体"/>
                <w:color w:val="000000"/>
                <w:kern w:val="0"/>
                <w:sz w:val="21"/>
                <w:szCs w:val="21"/>
                <w:highlight w:val="none"/>
              </w:rPr>
              <w:t>×</w:t>
            </w:r>
            <w:r>
              <w:rPr>
                <w:rFonts w:hint="eastAsia" w:ascii="宋体" w:cs="宋体"/>
                <w:color w:val="000000"/>
                <w:kern w:val="0"/>
                <w:sz w:val="21"/>
                <w:szCs w:val="21"/>
                <w:highlight w:val="none"/>
                <w:lang w:val="en-US" w:eastAsia="zh-CN"/>
              </w:rPr>
              <w:t>100（</w:t>
            </w:r>
            <w:r>
              <w:rPr>
                <w:rFonts w:hint="eastAsia" w:ascii="宋体" w:cs="宋体"/>
                <w:color w:val="000000"/>
                <w:kern w:val="0"/>
                <w:sz w:val="21"/>
                <w:szCs w:val="21"/>
                <w:highlight w:val="none"/>
              </w:rPr>
              <w:t>最后得分取小数点后两位）。</w:t>
            </w:r>
          </w:p>
          <w:p>
            <w:pPr>
              <w:keepNext w:val="0"/>
              <w:keepLines w:val="0"/>
              <w:pageBreakBefore w:val="0"/>
              <w:widowControl w:val="0"/>
              <w:kinsoku/>
              <w:wordWrap/>
              <w:overflowPunct/>
              <w:topLinePunct w:val="0"/>
              <w:bidi w:val="0"/>
              <w:snapToGrid/>
              <w:spacing w:line="400" w:lineRule="exact"/>
              <w:ind w:left="0" w:leftChars="0" w:firstLine="0" w:firstLineChars="0"/>
              <w:textAlignment w:val="auto"/>
              <w:rPr>
                <w:rFonts w:hint="eastAsia" w:ascii="宋体" w:hAnsi="宋体" w:eastAsia="宋体" w:cs="宋体"/>
                <w:b w:val="0"/>
                <w:bCs w:val="0"/>
                <w:iCs w:val="0"/>
                <w:sz w:val="21"/>
                <w:szCs w:val="21"/>
              </w:rPr>
            </w:pPr>
            <w:r>
              <w:rPr>
                <w:rFonts w:hint="eastAsia" w:ascii="宋体" w:cs="宋体"/>
                <w:color w:val="000000"/>
                <w:kern w:val="0"/>
                <w:sz w:val="21"/>
                <w:szCs w:val="21"/>
                <w:highlight w:val="none"/>
              </w:rPr>
              <w:t>根据《政府采购促进中小企业发展暂行办法》的相关规定，对小型和微型企业、监狱企业、残疾人福利性单位制造（生产）产品的价格给予6%的扣除，用扣除后的价格参与评审（附中小企业声明函及相关证明材料）。</w:t>
            </w:r>
          </w:p>
        </w:tc>
      </w:tr>
    </w:tbl>
    <w:p/>
    <w:p>
      <w:pPr>
        <w:pStyle w:val="9"/>
        <w:spacing w:before="136"/>
        <w:ind w:firstLine="960" w:firstLineChars="400"/>
      </w:pPr>
      <w:r>
        <w:t>附表</w:t>
      </w:r>
    </w:p>
    <w:p>
      <w:pPr>
        <w:pStyle w:val="9"/>
        <w:spacing w:before="7"/>
        <w:rPr>
          <w:sz w:val="28"/>
        </w:rPr>
      </w:pPr>
    </w:p>
    <w:p>
      <w:pPr>
        <w:pStyle w:val="4"/>
        <w:spacing w:before="61"/>
      </w:pPr>
      <w:bookmarkStart w:id="14" w:name="_bookmark72"/>
      <w:bookmarkEnd w:id="14"/>
      <w:bookmarkStart w:id="15" w:name="2、施工项目部主要管理人员配备标准"/>
      <w:bookmarkEnd w:id="15"/>
      <w:r>
        <w:t>施工项目部主要管理人员配备标准</w:t>
      </w:r>
      <w:r>
        <w:rPr>
          <w:w w:val="100"/>
        </w:rPr>
        <w:t xml:space="preserve">      </w:t>
      </w:r>
    </w:p>
    <w:p>
      <w:pPr>
        <w:pStyle w:val="9"/>
        <w:spacing w:before="5"/>
        <w:rPr>
          <w:b/>
          <w:sz w:val="28"/>
        </w:rPr>
      </w:pPr>
    </w:p>
    <w:tbl>
      <w:tblPr>
        <w:tblStyle w:val="21"/>
        <w:tblW w:w="9038" w:type="dxa"/>
        <w:tblInd w:w="8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1126"/>
        <w:gridCol w:w="1141"/>
        <w:gridCol w:w="2417"/>
        <w:gridCol w:w="36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676" w:type="dxa"/>
          </w:tcPr>
          <w:p>
            <w:pPr>
              <w:pStyle w:val="25"/>
              <w:spacing w:before="15"/>
              <w:ind w:left="112"/>
              <w:rPr>
                <w:sz w:val="21"/>
              </w:rPr>
            </w:pPr>
            <w:r>
              <w:rPr>
                <w:sz w:val="21"/>
              </w:rPr>
              <w:t xml:space="preserve">     </w:t>
            </w:r>
          </w:p>
          <w:p>
            <w:pPr>
              <w:pStyle w:val="25"/>
              <w:spacing w:before="15" w:line="300" w:lineRule="atLeast"/>
              <w:ind w:left="112" w:right="20"/>
              <w:rPr>
                <w:sz w:val="21"/>
              </w:rPr>
            </w:pPr>
            <w:r>
              <w:rPr>
                <w:sz w:val="21"/>
              </w:rPr>
              <w:t xml:space="preserve">工程类别 </w:t>
            </w:r>
          </w:p>
        </w:tc>
        <w:tc>
          <w:tcPr>
            <w:tcW w:w="1126" w:type="dxa"/>
          </w:tcPr>
          <w:p>
            <w:pPr>
              <w:pStyle w:val="25"/>
              <w:spacing w:before="10"/>
              <w:rPr>
                <w:b/>
                <w:sz w:val="25"/>
              </w:rPr>
            </w:pPr>
          </w:p>
          <w:p>
            <w:pPr>
              <w:pStyle w:val="25"/>
              <w:ind w:left="112"/>
              <w:rPr>
                <w:sz w:val="21"/>
              </w:rPr>
            </w:pPr>
            <w:r>
              <w:rPr>
                <w:sz w:val="21"/>
              </w:rPr>
              <w:t xml:space="preserve">工程规模 </w:t>
            </w:r>
          </w:p>
        </w:tc>
        <w:tc>
          <w:tcPr>
            <w:tcW w:w="1141" w:type="dxa"/>
          </w:tcPr>
          <w:p>
            <w:pPr>
              <w:pStyle w:val="25"/>
              <w:spacing w:before="15" w:line="280" w:lineRule="auto"/>
              <w:ind w:left="112" w:right="49"/>
              <w:rPr>
                <w:sz w:val="21"/>
              </w:rPr>
            </w:pPr>
            <w:r>
              <w:rPr>
                <w:sz w:val="21"/>
              </w:rPr>
              <w:t>管理人员配备标准</w:t>
            </w:r>
          </w:p>
          <w:p>
            <w:pPr>
              <w:pStyle w:val="25"/>
              <w:spacing w:line="255" w:lineRule="exact"/>
              <w:ind w:left="112"/>
              <w:rPr>
                <w:sz w:val="21"/>
              </w:rPr>
            </w:pPr>
            <w:r>
              <w:rPr>
                <w:sz w:val="21"/>
              </w:rPr>
              <w:t xml:space="preserve">（人） </w:t>
            </w:r>
          </w:p>
        </w:tc>
        <w:tc>
          <w:tcPr>
            <w:tcW w:w="2417" w:type="dxa"/>
          </w:tcPr>
          <w:p>
            <w:pPr>
              <w:pStyle w:val="25"/>
              <w:spacing w:before="10"/>
              <w:rPr>
                <w:b/>
                <w:sz w:val="25"/>
              </w:rPr>
            </w:pPr>
          </w:p>
          <w:p>
            <w:pPr>
              <w:pStyle w:val="25"/>
              <w:ind w:left="113"/>
              <w:rPr>
                <w:sz w:val="21"/>
              </w:rPr>
            </w:pPr>
            <w:r>
              <w:rPr>
                <w:sz w:val="21"/>
              </w:rPr>
              <w:t xml:space="preserve">主要管理人员 </w:t>
            </w:r>
          </w:p>
        </w:tc>
        <w:tc>
          <w:tcPr>
            <w:tcW w:w="3678" w:type="dxa"/>
          </w:tcPr>
          <w:p>
            <w:pPr>
              <w:pStyle w:val="25"/>
              <w:spacing w:before="10"/>
              <w:rPr>
                <w:b/>
                <w:sz w:val="25"/>
              </w:rPr>
            </w:pPr>
          </w:p>
          <w:p>
            <w:pPr>
              <w:pStyle w:val="25"/>
              <w:ind w:left="99"/>
              <w:rPr>
                <w:sz w:val="21"/>
              </w:rPr>
            </w:pPr>
            <w:r>
              <w:rPr>
                <w:sz w:val="21"/>
              </w:rPr>
              <w:t xml:space="preserve">备 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76" w:type="dxa"/>
            <w:tcBorders>
              <w:bottom w:val="nil"/>
            </w:tcBorders>
          </w:tcPr>
          <w:p>
            <w:pPr>
              <w:pStyle w:val="25"/>
              <w:spacing w:before="15"/>
              <w:ind w:left="112"/>
              <w:rPr>
                <w:sz w:val="21"/>
              </w:rPr>
            </w:pPr>
            <w:r>
              <w:rPr>
                <w:sz w:val="21"/>
              </w:rPr>
              <w:t xml:space="preserve">房 </w:t>
            </w:r>
          </w:p>
        </w:tc>
        <w:tc>
          <w:tcPr>
            <w:tcW w:w="1126" w:type="dxa"/>
            <w:tcBorders>
              <w:bottom w:val="nil"/>
            </w:tcBorders>
          </w:tcPr>
          <w:p>
            <w:pPr>
              <w:pStyle w:val="25"/>
              <w:spacing w:before="15"/>
              <w:ind w:left="112"/>
              <w:rPr>
                <w:sz w:val="21"/>
              </w:rPr>
            </w:pPr>
            <w:r>
              <w:rPr>
                <w:sz w:val="21"/>
              </w:rPr>
              <w:t>建筑面积</w:t>
            </w:r>
          </w:p>
        </w:tc>
        <w:tc>
          <w:tcPr>
            <w:tcW w:w="1141" w:type="dxa"/>
            <w:tcBorders>
              <w:bottom w:val="nil"/>
            </w:tcBorders>
          </w:tcPr>
          <w:p>
            <w:pPr>
              <w:pStyle w:val="25"/>
              <w:rPr>
                <w:rFonts w:ascii="Times New Roman"/>
                <w:sz w:val="20"/>
              </w:rPr>
            </w:pPr>
          </w:p>
        </w:tc>
        <w:tc>
          <w:tcPr>
            <w:tcW w:w="2417" w:type="dxa"/>
            <w:tcBorders>
              <w:bottom w:val="nil"/>
            </w:tcBorders>
          </w:tcPr>
          <w:p>
            <w:pPr>
              <w:pStyle w:val="25"/>
              <w:spacing w:before="15"/>
              <w:ind w:left="113"/>
              <w:rPr>
                <w:sz w:val="21"/>
              </w:rPr>
            </w:pPr>
            <w:r>
              <w:rPr>
                <w:sz w:val="21"/>
              </w:rPr>
              <w:t>项目负责人、项目技术</w:t>
            </w:r>
          </w:p>
        </w:tc>
        <w:tc>
          <w:tcPr>
            <w:tcW w:w="3678" w:type="dxa"/>
            <w:tcBorders>
              <w:bottom w:val="nil"/>
            </w:tcBorders>
          </w:tcPr>
          <w:p>
            <w:pPr>
              <w:pStyle w:val="25"/>
              <w:spacing w:before="15"/>
              <w:ind w:left="99"/>
              <w:rPr>
                <w:sz w:val="21"/>
              </w:rPr>
            </w:pPr>
            <w:r>
              <w:rPr>
                <w:spacing w:val="-7"/>
                <w:sz w:val="21"/>
              </w:rPr>
              <w:t xml:space="preserve">建筑面积小于 </w:t>
            </w:r>
            <w:r>
              <w:rPr>
                <w:sz w:val="21"/>
              </w:rPr>
              <w:t>5000</w:t>
            </w:r>
            <w:r>
              <w:rPr>
                <w:spacing w:val="-7"/>
                <w:sz w:val="21"/>
              </w:rPr>
              <w:t xml:space="preserve"> 平方米的工程，主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76" w:type="dxa"/>
            <w:tcBorders>
              <w:top w:val="nil"/>
              <w:bottom w:val="nil"/>
            </w:tcBorders>
          </w:tcPr>
          <w:p>
            <w:pPr>
              <w:pStyle w:val="25"/>
              <w:spacing w:before="23" w:line="265" w:lineRule="exact"/>
              <w:ind w:left="112"/>
              <w:rPr>
                <w:sz w:val="21"/>
              </w:rPr>
            </w:pPr>
            <w:r>
              <w:rPr>
                <w:sz w:val="21"/>
              </w:rPr>
              <w:t xml:space="preserve">屋 </w:t>
            </w:r>
          </w:p>
        </w:tc>
        <w:tc>
          <w:tcPr>
            <w:tcW w:w="1126" w:type="dxa"/>
            <w:tcBorders>
              <w:top w:val="nil"/>
              <w:bottom w:val="nil"/>
            </w:tcBorders>
          </w:tcPr>
          <w:p>
            <w:pPr>
              <w:pStyle w:val="25"/>
              <w:spacing w:before="23" w:line="265" w:lineRule="exact"/>
              <w:ind w:left="112"/>
              <w:rPr>
                <w:sz w:val="21"/>
              </w:rPr>
            </w:pPr>
            <w:r>
              <w:rPr>
                <w:sz w:val="21"/>
              </w:rPr>
              <w:t>≤ 1 万平</w:t>
            </w:r>
          </w:p>
        </w:tc>
        <w:tc>
          <w:tcPr>
            <w:tcW w:w="1141" w:type="dxa"/>
            <w:tcBorders>
              <w:top w:val="nil"/>
              <w:bottom w:val="nil"/>
            </w:tcBorders>
          </w:tcPr>
          <w:p>
            <w:pPr>
              <w:pStyle w:val="25"/>
              <w:spacing w:before="23" w:line="265" w:lineRule="exact"/>
              <w:ind w:left="112"/>
              <w:rPr>
                <w:sz w:val="21"/>
              </w:rPr>
            </w:pPr>
            <w:r>
              <w:rPr>
                <w:sz w:val="21"/>
              </w:rPr>
              <w:t xml:space="preserve">5 </w:t>
            </w:r>
          </w:p>
        </w:tc>
        <w:tc>
          <w:tcPr>
            <w:tcW w:w="2417" w:type="dxa"/>
            <w:tcBorders>
              <w:top w:val="nil"/>
              <w:bottom w:val="nil"/>
            </w:tcBorders>
          </w:tcPr>
          <w:p>
            <w:pPr>
              <w:pStyle w:val="25"/>
              <w:spacing w:before="23" w:line="265" w:lineRule="exact"/>
              <w:ind w:left="113" w:right="-29"/>
              <w:rPr>
                <w:sz w:val="21"/>
              </w:rPr>
            </w:pPr>
            <w:r>
              <w:rPr>
                <w:spacing w:val="-2"/>
                <w:sz w:val="21"/>
              </w:rPr>
              <w:t>负责、施工员、安全员、</w:t>
            </w:r>
          </w:p>
        </w:tc>
        <w:tc>
          <w:tcPr>
            <w:tcW w:w="3678" w:type="dxa"/>
            <w:tcBorders>
              <w:top w:val="nil"/>
              <w:bottom w:val="nil"/>
            </w:tcBorders>
          </w:tcPr>
          <w:p>
            <w:pPr>
              <w:pStyle w:val="25"/>
              <w:spacing w:before="23" w:line="265" w:lineRule="exact"/>
              <w:ind w:left="99"/>
              <w:rPr>
                <w:sz w:val="21"/>
              </w:rPr>
            </w:pPr>
            <w:r>
              <w:rPr>
                <w:spacing w:val="-9"/>
                <w:sz w:val="21"/>
              </w:rPr>
              <w:t xml:space="preserve">要管理人员可兼任，总人数可减少至 </w:t>
            </w:r>
            <w:r>
              <w:rPr>
                <w:sz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76" w:type="dxa"/>
            <w:tcBorders>
              <w:top w:val="nil"/>
              <w:bottom w:val="nil"/>
            </w:tcBorders>
          </w:tcPr>
          <w:p>
            <w:pPr>
              <w:pStyle w:val="25"/>
              <w:spacing w:before="15"/>
              <w:ind w:left="112"/>
              <w:rPr>
                <w:sz w:val="21"/>
              </w:rPr>
            </w:pPr>
            <w:r>
              <w:rPr>
                <w:sz w:val="21"/>
              </w:rPr>
              <w:t xml:space="preserve">建 </w:t>
            </w:r>
          </w:p>
        </w:tc>
        <w:tc>
          <w:tcPr>
            <w:tcW w:w="1126" w:type="dxa"/>
            <w:tcBorders>
              <w:top w:val="nil"/>
            </w:tcBorders>
          </w:tcPr>
          <w:p>
            <w:pPr>
              <w:pStyle w:val="25"/>
              <w:spacing w:before="15"/>
              <w:ind w:left="112"/>
              <w:rPr>
                <w:sz w:val="21"/>
              </w:rPr>
            </w:pPr>
            <w:r>
              <w:rPr>
                <w:sz w:val="21"/>
              </w:rPr>
              <w:t xml:space="preserve">方米 </w:t>
            </w:r>
          </w:p>
        </w:tc>
        <w:tc>
          <w:tcPr>
            <w:tcW w:w="1141" w:type="dxa"/>
            <w:tcBorders>
              <w:top w:val="nil"/>
            </w:tcBorders>
          </w:tcPr>
          <w:p>
            <w:pPr>
              <w:pStyle w:val="25"/>
              <w:rPr>
                <w:rFonts w:ascii="Times New Roman"/>
                <w:sz w:val="20"/>
              </w:rPr>
            </w:pPr>
          </w:p>
        </w:tc>
        <w:tc>
          <w:tcPr>
            <w:tcW w:w="2417" w:type="dxa"/>
            <w:tcBorders>
              <w:top w:val="nil"/>
            </w:tcBorders>
          </w:tcPr>
          <w:p>
            <w:pPr>
              <w:pStyle w:val="25"/>
              <w:spacing w:before="15"/>
              <w:ind w:left="113"/>
              <w:rPr>
                <w:sz w:val="21"/>
              </w:rPr>
            </w:pPr>
            <w:r>
              <w:rPr>
                <w:sz w:val="21"/>
              </w:rPr>
              <w:t xml:space="preserve">质量员 </w:t>
            </w:r>
          </w:p>
        </w:tc>
        <w:tc>
          <w:tcPr>
            <w:tcW w:w="3678" w:type="dxa"/>
            <w:tcBorders>
              <w:top w:val="nil"/>
            </w:tcBorders>
          </w:tcPr>
          <w:p>
            <w:pPr>
              <w:pStyle w:val="25"/>
              <w:spacing w:before="15"/>
              <w:ind w:left="99"/>
              <w:rPr>
                <w:sz w:val="21"/>
              </w:rPr>
            </w:pPr>
            <w:r>
              <w:rPr>
                <w:sz w:val="21"/>
              </w:rPr>
              <w:t xml:space="preserve">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6" w:hRule="atLeast"/>
        </w:trPr>
        <w:tc>
          <w:tcPr>
            <w:tcW w:w="676" w:type="dxa"/>
            <w:tcBorders>
              <w:top w:val="nil"/>
              <w:bottom w:val="nil"/>
            </w:tcBorders>
          </w:tcPr>
          <w:p>
            <w:pPr>
              <w:pStyle w:val="25"/>
              <w:spacing w:line="280" w:lineRule="auto"/>
              <w:ind w:left="112" w:right="232"/>
              <w:jc w:val="both"/>
              <w:rPr>
                <w:sz w:val="21"/>
              </w:rPr>
            </w:pPr>
            <w:r>
              <w:rPr>
                <w:sz w:val="21"/>
              </w:rPr>
              <w:t xml:space="preserve">筑工程 </w:t>
            </w:r>
          </w:p>
        </w:tc>
        <w:tc>
          <w:tcPr>
            <w:tcW w:w="1126" w:type="dxa"/>
          </w:tcPr>
          <w:p>
            <w:pPr>
              <w:pStyle w:val="25"/>
              <w:spacing w:before="15" w:line="273" w:lineRule="auto"/>
              <w:ind w:left="112" w:right="34"/>
              <w:jc w:val="both"/>
              <w:rPr>
                <w:sz w:val="21"/>
              </w:rPr>
            </w:pPr>
            <w:r>
              <w:rPr>
                <w:sz w:val="21"/>
              </w:rPr>
              <w:t>1 万平方米＜建筑面积＜ 5</w:t>
            </w:r>
          </w:p>
          <w:p>
            <w:pPr>
              <w:pStyle w:val="25"/>
              <w:spacing w:before="11"/>
              <w:ind w:left="112"/>
              <w:rPr>
                <w:sz w:val="21"/>
              </w:rPr>
            </w:pPr>
            <w:r>
              <w:rPr>
                <w:sz w:val="21"/>
              </w:rPr>
              <w:t xml:space="preserve">万平方米 </w:t>
            </w:r>
          </w:p>
        </w:tc>
        <w:tc>
          <w:tcPr>
            <w:tcW w:w="1141" w:type="dxa"/>
          </w:tcPr>
          <w:p>
            <w:pPr>
              <w:pStyle w:val="25"/>
              <w:rPr>
                <w:b/>
                <w:sz w:val="20"/>
              </w:rPr>
            </w:pPr>
          </w:p>
          <w:p>
            <w:pPr>
              <w:pStyle w:val="25"/>
              <w:spacing w:before="6"/>
              <w:rPr>
                <w:b/>
                <w:sz w:val="17"/>
              </w:rPr>
            </w:pPr>
          </w:p>
          <w:p>
            <w:pPr>
              <w:pStyle w:val="25"/>
              <w:ind w:left="112"/>
              <w:rPr>
                <w:sz w:val="21"/>
              </w:rPr>
            </w:pPr>
            <w:r>
              <w:rPr>
                <w:sz w:val="21"/>
              </w:rPr>
              <w:t xml:space="preserve">7 </w:t>
            </w:r>
          </w:p>
        </w:tc>
        <w:tc>
          <w:tcPr>
            <w:tcW w:w="2417" w:type="dxa"/>
          </w:tcPr>
          <w:p>
            <w:pPr>
              <w:pStyle w:val="25"/>
              <w:spacing w:before="165" w:line="280" w:lineRule="auto"/>
              <w:ind w:left="113" w:right="78"/>
              <w:jc w:val="both"/>
              <w:rPr>
                <w:sz w:val="21"/>
              </w:rPr>
            </w:pPr>
            <w:r>
              <w:rPr>
                <w:sz w:val="21"/>
              </w:rPr>
              <w:t xml:space="preserve">项目负责人、项目技术负责人、施工员、安全员、质量员 </w:t>
            </w:r>
          </w:p>
        </w:tc>
        <w:tc>
          <w:tcPr>
            <w:tcW w:w="3678" w:type="dxa"/>
          </w:tcPr>
          <w:p>
            <w:pPr>
              <w:pStyle w:val="25"/>
              <w:rPr>
                <w:b/>
                <w:sz w:val="20"/>
              </w:rPr>
            </w:pPr>
          </w:p>
          <w:p>
            <w:pPr>
              <w:pStyle w:val="25"/>
              <w:spacing w:before="6"/>
              <w:rPr>
                <w:b/>
                <w:sz w:val="17"/>
              </w:rPr>
            </w:pPr>
          </w:p>
          <w:p>
            <w:pPr>
              <w:pStyle w:val="25"/>
              <w:ind w:left="99"/>
              <w:rPr>
                <w:sz w:val="21"/>
              </w:rPr>
            </w:pP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76" w:type="dxa"/>
            <w:tcBorders>
              <w:top w:val="nil"/>
              <w:bottom w:val="nil"/>
            </w:tcBorders>
          </w:tcPr>
          <w:p>
            <w:pPr>
              <w:pStyle w:val="25"/>
              <w:rPr>
                <w:rFonts w:ascii="Times New Roman"/>
                <w:sz w:val="20"/>
              </w:rPr>
            </w:pPr>
          </w:p>
        </w:tc>
        <w:tc>
          <w:tcPr>
            <w:tcW w:w="1126" w:type="dxa"/>
            <w:tcBorders>
              <w:bottom w:val="nil"/>
            </w:tcBorders>
          </w:tcPr>
          <w:p>
            <w:pPr>
              <w:pStyle w:val="25"/>
              <w:spacing w:before="15"/>
              <w:ind w:left="112" w:right="-29"/>
              <w:rPr>
                <w:sz w:val="21"/>
              </w:rPr>
            </w:pPr>
            <w:r>
              <w:rPr>
                <w:spacing w:val="18"/>
                <w:sz w:val="21"/>
              </w:rPr>
              <w:t>建筑面积</w:t>
            </w:r>
            <w:r>
              <w:rPr>
                <w:sz w:val="21"/>
              </w:rPr>
              <w:t xml:space="preserve"> </w:t>
            </w:r>
          </w:p>
        </w:tc>
        <w:tc>
          <w:tcPr>
            <w:tcW w:w="1141" w:type="dxa"/>
            <w:tcBorders>
              <w:bottom w:val="nil"/>
            </w:tcBorders>
          </w:tcPr>
          <w:p>
            <w:pPr>
              <w:pStyle w:val="25"/>
              <w:rPr>
                <w:rFonts w:ascii="Times New Roman"/>
                <w:sz w:val="20"/>
              </w:rPr>
            </w:pPr>
          </w:p>
        </w:tc>
        <w:tc>
          <w:tcPr>
            <w:tcW w:w="2417" w:type="dxa"/>
            <w:tcBorders>
              <w:bottom w:val="nil"/>
            </w:tcBorders>
          </w:tcPr>
          <w:p>
            <w:pPr>
              <w:pStyle w:val="25"/>
              <w:spacing w:before="15"/>
              <w:ind w:left="113"/>
              <w:rPr>
                <w:sz w:val="21"/>
              </w:rPr>
            </w:pPr>
            <w:r>
              <w:rPr>
                <w:sz w:val="21"/>
              </w:rPr>
              <w:t>项目负责、项目技术负</w:t>
            </w:r>
          </w:p>
        </w:tc>
        <w:tc>
          <w:tcPr>
            <w:tcW w:w="3678" w:type="dxa"/>
            <w:tcBorders>
              <w:bottom w:val="nil"/>
            </w:tcBorders>
          </w:tcPr>
          <w:p>
            <w:pPr>
              <w:pStyle w:val="25"/>
              <w:spacing w:before="15"/>
              <w:ind w:left="99"/>
              <w:rPr>
                <w:sz w:val="21"/>
              </w:rPr>
            </w:pPr>
            <w:r>
              <w:rPr>
                <w:spacing w:val="-10"/>
                <w:sz w:val="21"/>
              </w:rPr>
              <w:t xml:space="preserve">建筑面积 </w:t>
            </w:r>
            <w:r>
              <w:rPr>
                <w:sz w:val="21"/>
              </w:rPr>
              <w:t>10</w:t>
            </w:r>
            <w:r>
              <w:rPr>
                <w:spacing w:val="-7"/>
                <w:sz w:val="21"/>
              </w:rPr>
              <w:t xml:space="preserve"> 万平方米以上工程，每增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76" w:type="dxa"/>
            <w:tcBorders>
              <w:top w:val="nil"/>
              <w:bottom w:val="nil"/>
            </w:tcBorders>
          </w:tcPr>
          <w:p>
            <w:pPr>
              <w:pStyle w:val="25"/>
              <w:rPr>
                <w:rFonts w:ascii="Times New Roman"/>
                <w:sz w:val="20"/>
              </w:rPr>
            </w:pPr>
          </w:p>
        </w:tc>
        <w:tc>
          <w:tcPr>
            <w:tcW w:w="1126" w:type="dxa"/>
            <w:tcBorders>
              <w:top w:val="nil"/>
              <w:bottom w:val="nil"/>
            </w:tcBorders>
          </w:tcPr>
          <w:p>
            <w:pPr>
              <w:pStyle w:val="25"/>
              <w:spacing w:before="23" w:line="265" w:lineRule="exact"/>
              <w:ind w:left="112"/>
              <w:rPr>
                <w:sz w:val="21"/>
              </w:rPr>
            </w:pPr>
            <w:r>
              <w:rPr>
                <w:sz w:val="21"/>
              </w:rPr>
              <w:t>≥ 5 万平</w:t>
            </w:r>
          </w:p>
        </w:tc>
        <w:tc>
          <w:tcPr>
            <w:tcW w:w="1141" w:type="dxa"/>
            <w:tcBorders>
              <w:top w:val="nil"/>
              <w:bottom w:val="nil"/>
            </w:tcBorders>
          </w:tcPr>
          <w:p>
            <w:pPr>
              <w:pStyle w:val="25"/>
              <w:spacing w:before="23" w:line="265" w:lineRule="exact"/>
              <w:ind w:left="112"/>
              <w:rPr>
                <w:sz w:val="21"/>
              </w:rPr>
            </w:pPr>
            <w:r>
              <w:rPr>
                <w:sz w:val="21"/>
              </w:rPr>
              <w:t xml:space="preserve">10 </w:t>
            </w:r>
          </w:p>
        </w:tc>
        <w:tc>
          <w:tcPr>
            <w:tcW w:w="2417" w:type="dxa"/>
            <w:tcBorders>
              <w:top w:val="nil"/>
              <w:bottom w:val="nil"/>
            </w:tcBorders>
          </w:tcPr>
          <w:p>
            <w:pPr>
              <w:pStyle w:val="25"/>
              <w:spacing w:before="23" w:line="265" w:lineRule="exact"/>
              <w:ind w:left="113" w:right="-29"/>
              <w:rPr>
                <w:sz w:val="21"/>
              </w:rPr>
            </w:pPr>
            <w:r>
              <w:rPr>
                <w:spacing w:val="-2"/>
                <w:sz w:val="21"/>
              </w:rPr>
              <w:t>责人、施工员、安全员、</w:t>
            </w:r>
          </w:p>
        </w:tc>
        <w:tc>
          <w:tcPr>
            <w:tcW w:w="3678" w:type="dxa"/>
            <w:tcBorders>
              <w:top w:val="nil"/>
              <w:bottom w:val="nil"/>
            </w:tcBorders>
          </w:tcPr>
          <w:p>
            <w:pPr>
              <w:pStyle w:val="25"/>
              <w:spacing w:before="23" w:line="265" w:lineRule="exact"/>
              <w:ind w:left="99"/>
              <w:rPr>
                <w:sz w:val="21"/>
              </w:rPr>
            </w:pPr>
            <w:r>
              <w:rPr>
                <w:spacing w:val="-23"/>
                <w:sz w:val="21"/>
              </w:rPr>
              <w:t xml:space="preserve">加 </w:t>
            </w:r>
            <w:r>
              <w:rPr>
                <w:sz w:val="21"/>
              </w:rPr>
              <w:t>5</w:t>
            </w:r>
            <w:r>
              <w:rPr>
                <w:spacing w:val="-14"/>
                <w:sz w:val="21"/>
              </w:rPr>
              <w:t xml:space="preserve"> 万平方米，施工员、安全员、质量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676" w:type="dxa"/>
            <w:tcBorders>
              <w:top w:val="nil"/>
            </w:tcBorders>
          </w:tcPr>
          <w:p>
            <w:pPr>
              <w:pStyle w:val="25"/>
              <w:rPr>
                <w:rFonts w:ascii="Times New Roman"/>
                <w:sz w:val="20"/>
              </w:rPr>
            </w:pPr>
          </w:p>
        </w:tc>
        <w:tc>
          <w:tcPr>
            <w:tcW w:w="1126" w:type="dxa"/>
            <w:tcBorders>
              <w:top w:val="nil"/>
            </w:tcBorders>
          </w:tcPr>
          <w:p>
            <w:pPr>
              <w:pStyle w:val="25"/>
              <w:spacing w:before="15"/>
              <w:ind w:left="112"/>
              <w:rPr>
                <w:sz w:val="21"/>
              </w:rPr>
            </w:pPr>
            <w:r>
              <w:rPr>
                <w:sz w:val="21"/>
              </w:rPr>
              <w:t xml:space="preserve">方米 </w:t>
            </w:r>
          </w:p>
        </w:tc>
        <w:tc>
          <w:tcPr>
            <w:tcW w:w="1141" w:type="dxa"/>
            <w:tcBorders>
              <w:top w:val="nil"/>
            </w:tcBorders>
          </w:tcPr>
          <w:p>
            <w:pPr>
              <w:pStyle w:val="25"/>
              <w:rPr>
                <w:rFonts w:ascii="Times New Roman"/>
                <w:sz w:val="20"/>
              </w:rPr>
            </w:pPr>
          </w:p>
        </w:tc>
        <w:tc>
          <w:tcPr>
            <w:tcW w:w="2417" w:type="dxa"/>
            <w:tcBorders>
              <w:top w:val="nil"/>
            </w:tcBorders>
          </w:tcPr>
          <w:p>
            <w:pPr>
              <w:pStyle w:val="25"/>
              <w:spacing w:before="15"/>
              <w:ind w:left="113"/>
              <w:rPr>
                <w:sz w:val="21"/>
              </w:rPr>
            </w:pPr>
            <w:r>
              <w:rPr>
                <w:sz w:val="21"/>
              </w:rPr>
              <w:t xml:space="preserve">质量员 </w:t>
            </w:r>
          </w:p>
        </w:tc>
        <w:tc>
          <w:tcPr>
            <w:tcW w:w="3678" w:type="dxa"/>
            <w:tcBorders>
              <w:top w:val="nil"/>
            </w:tcBorders>
          </w:tcPr>
          <w:p>
            <w:pPr>
              <w:pStyle w:val="25"/>
              <w:spacing w:before="15"/>
              <w:ind w:left="99"/>
              <w:rPr>
                <w:sz w:val="21"/>
              </w:rPr>
            </w:pPr>
            <w:r>
              <w:rPr>
                <w:sz w:val="21"/>
              </w:rPr>
              <w:t xml:space="preserve">员应各增加 1 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676" w:type="dxa"/>
            <w:tcBorders>
              <w:bottom w:val="nil"/>
            </w:tcBorders>
          </w:tcPr>
          <w:p>
            <w:pPr>
              <w:pStyle w:val="25"/>
              <w:spacing w:before="15" w:line="265" w:lineRule="exact"/>
              <w:ind w:left="112"/>
              <w:rPr>
                <w:sz w:val="21"/>
              </w:rPr>
            </w:pPr>
            <w:r>
              <w:rPr>
                <w:sz w:val="21"/>
              </w:rPr>
              <w:t xml:space="preserve">市 </w:t>
            </w:r>
          </w:p>
        </w:tc>
        <w:tc>
          <w:tcPr>
            <w:tcW w:w="1126" w:type="dxa"/>
            <w:tcBorders>
              <w:bottom w:val="nil"/>
            </w:tcBorders>
          </w:tcPr>
          <w:p>
            <w:pPr>
              <w:pStyle w:val="25"/>
              <w:spacing w:before="15" w:line="265" w:lineRule="exact"/>
              <w:ind w:left="112"/>
              <w:rPr>
                <w:sz w:val="21"/>
              </w:rPr>
            </w:pPr>
            <w:r>
              <w:rPr>
                <w:sz w:val="21"/>
              </w:rPr>
              <w:t>工程合同</w:t>
            </w:r>
          </w:p>
        </w:tc>
        <w:tc>
          <w:tcPr>
            <w:tcW w:w="1141" w:type="dxa"/>
            <w:tcBorders>
              <w:bottom w:val="nil"/>
            </w:tcBorders>
          </w:tcPr>
          <w:p>
            <w:pPr>
              <w:pStyle w:val="25"/>
              <w:rPr>
                <w:rFonts w:ascii="Times New Roman"/>
                <w:sz w:val="20"/>
              </w:rPr>
            </w:pPr>
          </w:p>
        </w:tc>
        <w:tc>
          <w:tcPr>
            <w:tcW w:w="2417" w:type="dxa"/>
            <w:tcBorders>
              <w:bottom w:val="nil"/>
            </w:tcBorders>
          </w:tcPr>
          <w:p>
            <w:pPr>
              <w:pStyle w:val="25"/>
              <w:spacing w:before="15" w:line="265" w:lineRule="exact"/>
              <w:ind w:left="113"/>
              <w:rPr>
                <w:sz w:val="21"/>
              </w:rPr>
            </w:pPr>
            <w:r>
              <w:rPr>
                <w:sz w:val="21"/>
              </w:rPr>
              <w:t>项目负责人、项目技术</w:t>
            </w:r>
          </w:p>
        </w:tc>
        <w:tc>
          <w:tcPr>
            <w:tcW w:w="3678" w:type="dxa"/>
            <w:vMerge w:val="restart"/>
          </w:tcPr>
          <w:p>
            <w:pPr>
              <w:pStyle w:val="25"/>
              <w:spacing w:before="180"/>
              <w:ind w:left="99"/>
              <w:rPr>
                <w:sz w:val="21"/>
              </w:rPr>
            </w:pPr>
            <w:r>
              <w:rPr>
                <w:sz w:val="21"/>
              </w:rPr>
              <w:t>1</w:t>
            </w:r>
            <w:r>
              <w:rPr>
                <w:spacing w:val="-15"/>
                <w:sz w:val="21"/>
              </w:rPr>
              <w:t xml:space="preserve">、合同价低于 </w:t>
            </w:r>
            <w:r>
              <w:rPr>
                <w:sz w:val="21"/>
              </w:rPr>
              <w:t>1000</w:t>
            </w:r>
            <w:r>
              <w:rPr>
                <w:spacing w:val="-13"/>
                <w:sz w:val="21"/>
              </w:rPr>
              <w:t xml:space="preserve"> 万元的工程，主要</w:t>
            </w:r>
          </w:p>
          <w:p>
            <w:pPr>
              <w:pStyle w:val="25"/>
              <w:spacing w:before="31" w:line="280" w:lineRule="auto"/>
              <w:ind w:left="99" w:right="108"/>
              <w:rPr>
                <w:sz w:val="21"/>
              </w:rPr>
            </w:pPr>
            <w:r>
              <w:rPr>
                <w:sz w:val="21"/>
              </w:rPr>
              <w:t xml:space="preserve">管理人员可兼任，总人数可减少至 3 人。 </w:t>
            </w:r>
          </w:p>
          <w:p>
            <w:pPr>
              <w:pStyle w:val="25"/>
              <w:spacing w:before="1" w:line="280" w:lineRule="auto"/>
              <w:ind w:left="99" w:right="-29"/>
              <w:rPr>
                <w:sz w:val="21"/>
              </w:rPr>
            </w:pPr>
            <w:r>
              <w:rPr>
                <w:sz w:val="21"/>
              </w:rPr>
              <w:t>2</w:t>
            </w:r>
            <w:r>
              <w:rPr>
                <w:spacing w:val="-11"/>
                <w:sz w:val="21"/>
              </w:rPr>
              <w:t>、城市桥梁、地下交通中的隧道工程、</w:t>
            </w:r>
            <w:r>
              <w:rPr>
                <w:spacing w:val="-10"/>
                <w:sz w:val="21"/>
              </w:rPr>
              <w:t>轻轨交通中的桥涵工程，应适当增加施工员、质量员、安全员人数。</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676" w:type="dxa"/>
            <w:tcBorders>
              <w:top w:val="nil"/>
              <w:bottom w:val="nil"/>
            </w:tcBorders>
          </w:tcPr>
          <w:p>
            <w:pPr>
              <w:pStyle w:val="25"/>
              <w:spacing w:before="15" w:line="257" w:lineRule="exact"/>
              <w:ind w:left="112"/>
              <w:rPr>
                <w:sz w:val="21"/>
              </w:rPr>
            </w:pPr>
            <w:r>
              <w:rPr>
                <w:sz w:val="21"/>
              </w:rPr>
              <w:t xml:space="preserve">政 </w:t>
            </w:r>
          </w:p>
        </w:tc>
        <w:tc>
          <w:tcPr>
            <w:tcW w:w="1126" w:type="dxa"/>
            <w:tcBorders>
              <w:top w:val="nil"/>
              <w:bottom w:val="nil"/>
            </w:tcBorders>
          </w:tcPr>
          <w:p>
            <w:pPr>
              <w:pStyle w:val="25"/>
              <w:spacing w:before="15" w:line="257" w:lineRule="exact"/>
              <w:ind w:left="112"/>
              <w:rPr>
                <w:sz w:val="21"/>
              </w:rPr>
            </w:pPr>
            <w:r>
              <w:rPr>
                <w:sz w:val="21"/>
              </w:rPr>
              <w:t>价≤ 5000</w:t>
            </w:r>
          </w:p>
        </w:tc>
        <w:tc>
          <w:tcPr>
            <w:tcW w:w="1141" w:type="dxa"/>
            <w:tcBorders>
              <w:top w:val="nil"/>
              <w:bottom w:val="nil"/>
            </w:tcBorders>
          </w:tcPr>
          <w:p>
            <w:pPr>
              <w:pStyle w:val="25"/>
              <w:spacing w:before="15" w:line="257" w:lineRule="exact"/>
              <w:ind w:left="112"/>
              <w:rPr>
                <w:sz w:val="21"/>
              </w:rPr>
            </w:pPr>
            <w:r>
              <w:rPr>
                <w:sz w:val="21"/>
              </w:rPr>
              <w:t xml:space="preserve">5 </w:t>
            </w:r>
          </w:p>
        </w:tc>
        <w:tc>
          <w:tcPr>
            <w:tcW w:w="2417" w:type="dxa"/>
            <w:tcBorders>
              <w:top w:val="nil"/>
              <w:bottom w:val="nil"/>
            </w:tcBorders>
          </w:tcPr>
          <w:p>
            <w:pPr>
              <w:pStyle w:val="25"/>
              <w:spacing w:before="15" w:line="257" w:lineRule="exact"/>
              <w:ind w:left="113"/>
              <w:rPr>
                <w:sz w:val="21"/>
              </w:rPr>
            </w:pPr>
            <w:r>
              <w:rPr>
                <w:sz w:val="21"/>
              </w:rPr>
              <w:t>负责人、施工员、安全</w:t>
            </w:r>
          </w:p>
        </w:tc>
        <w:tc>
          <w:tcPr>
            <w:tcW w:w="367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76" w:type="dxa"/>
            <w:tcBorders>
              <w:top w:val="nil"/>
              <w:bottom w:val="nil"/>
            </w:tcBorders>
          </w:tcPr>
          <w:p>
            <w:pPr>
              <w:pStyle w:val="25"/>
              <w:spacing w:before="8"/>
              <w:ind w:left="112"/>
              <w:rPr>
                <w:sz w:val="21"/>
              </w:rPr>
            </w:pPr>
            <w:r>
              <w:rPr>
                <w:sz w:val="21"/>
              </w:rPr>
              <w:t xml:space="preserve">工 </w:t>
            </w:r>
          </w:p>
        </w:tc>
        <w:tc>
          <w:tcPr>
            <w:tcW w:w="1126" w:type="dxa"/>
            <w:tcBorders>
              <w:top w:val="nil"/>
            </w:tcBorders>
          </w:tcPr>
          <w:p>
            <w:pPr>
              <w:pStyle w:val="25"/>
              <w:spacing w:before="8"/>
              <w:ind w:left="112"/>
              <w:rPr>
                <w:sz w:val="21"/>
              </w:rPr>
            </w:pPr>
            <w:r>
              <w:rPr>
                <w:sz w:val="21"/>
              </w:rPr>
              <w:t xml:space="preserve">万元 </w:t>
            </w:r>
          </w:p>
        </w:tc>
        <w:tc>
          <w:tcPr>
            <w:tcW w:w="1141" w:type="dxa"/>
            <w:tcBorders>
              <w:top w:val="nil"/>
            </w:tcBorders>
          </w:tcPr>
          <w:p>
            <w:pPr>
              <w:pStyle w:val="25"/>
              <w:rPr>
                <w:rFonts w:ascii="Times New Roman"/>
                <w:sz w:val="20"/>
              </w:rPr>
            </w:pPr>
          </w:p>
        </w:tc>
        <w:tc>
          <w:tcPr>
            <w:tcW w:w="2417" w:type="dxa"/>
            <w:tcBorders>
              <w:top w:val="nil"/>
            </w:tcBorders>
          </w:tcPr>
          <w:p>
            <w:pPr>
              <w:pStyle w:val="25"/>
              <w:spacing w:before="8"/>
              <w:ind w:left="113"/>
              <w:rPr>
                <w:sz w:val="21"/>
              </w:rPr>
            </w:pPr>
            <w:r>
              <w:rPr>
                <w:sz w:val="21"/>
              </w:rPr>
              <w:t xml:space="preserve">员、质量员 </w:t>
            </w:r>
          </w:p>
        </w:tc>
        <w:tc>
          <w:tcPr>
            <w:tcW w:w="367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6" w:hRule="atLeast"/>
        </w:trPr>
        <w:tc>
          <w:tcPr>
            <w:tcW w:w="676" w:type="dxa"/>
            <w:tcBorders>
              <w:top w:val="nil"/>
              <w:bottom w:val="nil"/>
            </w:tcBorders>
          </w:tcPr>
          <w:p>
            <w:pPr>
              <w:pStyle w:val="25"/>
              <w:ind w:left="112"/>
              <w:rPr>
                <w:sz w:val="21"/>
              </w:rPr>
            </w:pPr>
            <w:r>
              <w:rPr>
                <w:sz w:val="21"/>
              </w:rPr>
              <w:t xml:space="preserve">程 </w:t>
            </w:r>
          </w:p>
        </w:tc>
        <w:tc>
          <w:tcPr>
            <w:tcW w:w="1126" w:type="dxa"/>
          </w:tcPr>
          <w:p>
            <w:pPr>
              <w:pStyle w:val="25"/>
              <w:spacing w:before="15" w:line="273" w:lineRule="auto"/>
              <w:ind w:left="112" w:right="36"/>
              <w:jc w:val="both"/>
              <w:rPr>
                <w:sz w:val="21"/>
              </w:rPr>
            </w:pPr>
            <w:r>
              <w:rPr>
                <w:sz w:val="21"/>
              </w:rPr>
              <w:t>5000 万＜ 工程合同价＜ 1 亿</w:t>
            </w:r>
          </w:p>
          <w:p>
            <w:pPr>
              <w:pStyle w:val="25"/>
              <w:spacing w:before="11"/>
              <w:ind w:left="112"/>
              <w:rPr>
                <w:sz w:val="21"/>
              </w:rPr>
            </w:pPr>
            <w:r>
              <w:rPr>
                <w:sz w:val="21"/>
              </w:rPr>
              <w:t xml:space="preserve">元 </w:t>
            </w:r>
          </w:p>
        </w:tc>
        <w:tc>
          <w:tcPr>
            <w:tcW w:w="1141" w:type="dxa"/>
          </w:tcPr>
          <w:p>
            <w:pPr>
              <w:pStyle w:val="25"/>
              <w:rPr>
                <w:b/>
                <w:sz w:val="20"/>
              </w:rPr>
            </w:pPr>
          </w:p>
          <w:p>
            <w:pPr>
              <w:pStyle w:val="25"/>
              <w:spacing w:before="6"/>
              <w:rPr>
                <w:b/>
                <w:sz w:val="17"/>
              </w:rPr>
            </w:pPr>
          </w:p>
          <w:p>
            <w:pPr>
              <w:pStyle w:val="25"/>
              <w:spacing w:before="1"/>
              <w:ind w:left="112"/>
              <w:rPr>
                <w:sz w:val="21"/>
              </w:rPr>
            </w:pPr>
            <w:r>
              <w:rPr>
                <w:sz w:val="21"/>
              </w:rPr>
              <w:t xml:space="preserve">6 </w:t>
            </w:r>
          </w:p>
        </w:tc>
        <w:tc>
          <w:tcPr>
            <w:tcW w:w="2417" w:type="dxa"/>
          </w:tcPr>
          <w:p>
            <w:pPr>
              <w:pStyle w:val="25"/>
              <w:spacing w:before="165" w:line="280" w:lineRule="auto"/>
              <w:ind w:left="113" w:right="78"/>
              <w:jc w:val="both"/>
              <w:rPr>
                <w:sz w:val="21"/>
              </w:rPr>
            </w:pPr>
            <w:r>
              <w:rPr>
                <w:sz w:val="21"/>
              </w:rPr>
              <w:t xml:space="preserve">项目负责人、项目技术负责人、施工员、安全员、质量员 </w:t>
            </w:r>
          </w:p>
        </w:tc>
        <w:tc>
          <w:tcPr>
            <w:tcW w:w="367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676" w:type="dxa"/>
            <w:tcBorders>
              <w:top w:val="nil"/>
              <w:bottom w:val="nil"/>
            </w:tcBorders>
          </w:tcPr>
          <w:p>
            <w:pPr>
              <w:pStyle w:val="25"/>
              <w:rPr>
                <w:rFonts w:ascii="Times New Roman"/>
                <w:sz w:val="20"/>
              </w:rPr>
            </w:pPr>
          </w:p>
        </w:tc>
        <w:tc>
          <w:tcPr>
            <w:tcW w:w="1126" w:type="dxa"/>
            <w:tcBorders>
              <w:bottom w:val="nil"/>
            </w:tcBorders>
          </w:tcPr>
          <w:p>
            <w:pPr>
              <w:pStyle w:val="25"/>
              <w:rPr>
                <w:rFonts w:ascii="Times New Roman"/>
                <w:sz w:val="20"/>
              </w:rPr>
            </w:pPr>
          </w:p>
        </w:tc>
        <w:tc>
          <w:tcPr>
            <w:tcW w:w="1141" w:type="dxa"/>
            <w:tcBorders>
              <w:bottom w:val="nil"/>
            </w:tcBorders>
          </w:tcPr>
          <w:p>
            <w:pPr>
              <w:pStyle w:val="25"/>
              <w:rPr>
                <w:rFonts w:ascii="Times New Roman"/>
                <w:sz w:val="20"/>
              </w:rPr>
            </w:pPr>
          </w:p>
        </w:tc>
        <w:tc>
          <w:tcPr>
            <w:tcW w:w="2417" w:type="dxa"/>
            <w:tcBorders>
              <w:bottom w:val="nil"/>
            </w:tcBorders>
          </w:tcPr>
          <w:p>
            <w:pPr>
              <w:pStyle w:val="25"/>
              <w:rPr>
                <w:rFonts w:ascii="Times New Roman"/>
                <w:sz w:val="20"/>
              </w:rPr>
            </w:pPr>
          </w:p>
        </w:tc>
        <w:tc>
          <w:tcPr>
            <w:tcW w:w="3678" w:type="dxa"/>
            <w:tcBorders>
              <w:bottom w:val="nil"/>
            </w:tcBorders>
          </w:tcPr>
          <w:p>
            <w:pPr>
              <w:pStyle w:val="25"/>
              <w:spacing w:before="15"/>
              <w:ind w:left="99"/>
              <w:rPr>
                <w:sz w:val="21"/>
              </w:rPr>
            </w:pPr>
            <w:r>
              <w:rPr>
                <w:sz w:val="21"/>
              </w:rPr>
              <w:t>1</w:t>
            </w:r>
            <w:r>
              <w:rPr>
                <w:spacing w:val="-6"/>
                <w:sz w:val="21"/>
              </w:rPr>
              <w:t xml:space="preserve">、工程合同价在 </w:t>
            </w:r>
            <w:r>
              <w:rPr>
                <w:sz w:val="21"/>
              </w:rPr>
              <w:t>1</w:t>
            </w:r>
            <w:r>
              <w:rPr>
                <w:spacing w:val="-7"/>
                <w:sz w:val="21"/>
              </w:rPr>
              <w:t xml:space="preserve"> 亿元以上工程，每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46" w:hRule="atLeast"/>
        </w:trPr>
        <w:tc>
          <w:tcPr>
            <w:tcW w:w="676" w:type="dxa"/>
            <w:tcBorders>
              <w:top w:val="nil"/>
              <w:bottom w:val="nil"/>
            </w:tcBorders>
          </w:tcPr>
          <w:p>
            <w:pPr>
              <w:pStyle w:val="25"/>
              <w:rPr>
                <w:rFonts w:ascii="Times New Roman"/>
                <w:sz w:val="20"/>
              </w:rPr>
            </w:pPr>
          </w:p>
        </w:tc>
        <w:tc>
          <w:tcPr>
            <w:tcW w:w="1126" w:type="dxa"/>
            <w:tcBorders>
              <w:top w:val="nil"/>
              <w:bottom w:val="nil"/>
            </w:tcBorders>
          </w:tcPr>
          <w:p>
            <w:pPr>
              <w:pStyle w:val="25"/>
              <w:spacing w:before="173" w:line="280" w:lineRule="auto"/>
              <w:ind w:left="112" w:right="36"/>
              <w:jc w:val="both"/>
              <w:rPr>
                <w:sz w:val="21"/>
              </w:rPr>
            </w:pPr>
            <w:r>
              <w:rPr>
                <w:sz w:val="21"/>
              </w:rPr>
              <w:t xml:space="preserve">工程合同价 ≥1 亿元 </w:t>
            </w:r>
          </w:p>
        </w:tc>
        <w:tc>
          <w:tcPr>
            <w:tcW w:w="1141" w:type="dxa"/>
            <w:tcBorders>
              <w:top w:val="nil"/>
              <w:bottom w:val="nil"/>
            </w:tcBorders>
          </w:tcPr>
          <w:p>
            <w:pPr>
              <w:pStyle w:val="25"/>
              <w:rPr>
                <w:b/>
                <w:sz w:val="20"/>
              </w:rPr>
            </w:pPr>
          </w:p>
          <w:p>
            <w:pPr>
              <w:pStyle w:val="25"/>
              <w:spacing w:before="1"/>
              <w:rPr>
                <w:b/>
                <w:sz w:val="18"/>
              </w:rPr>
            </w:pPr>
          </w:p>
          <w:p>
            <w:pPr>
              <w:pStyle w:val="25"/>
              <w:ind w:left="112"/>
              <w:rPr>
                <w:sz w:val="21"/>
              </w:rPr>
            </w:pPr>
            <w:r>
              <w:rPr>
                <w:sz w:val="21"/>
              </w:rPr>
              <w:t xml:space="preserve">10 </w:t>
            </w:r>
          </w:p>
        </w:tc>
        <w:tc>
          <w:tcPr>
            <w:tcW w:w="2417" w:type="dxa"/>
            <w:tcBorders>
              <w:top w:val="nil"/>
              <w:bottom w:val="nil"/>
            </w:tcBorders>
          </w:tcPr>
          <w:p>
            <w:pPr>
              <w:pStyle w:val="25"/>
              <w:spacing w:before="173" w:line="280" w:lineRule="auto"/>
              <w:ind w:left="113" w:right="78"/>
              <w:jc w:val="both"/>
              <w:rPr>
                <w:sz w:val="21"/>
              </w:rPr>
            </w:pPr>
            <w:r>
              <w:rPr>
                <w:sz w:val="21"/>
              </w:rPr>
              <w:t xml:space="preserve">项目负责人、项目技术负责人、施工员、安全员、质量员 </w:t>
            </w:r>
          </w:p>
        </w:tc>
        <w:tc>
          <w:tcPr>
            <w:tcW w:w="3678" w:type="dxa"/>
            <w:tcBorders>
              <w:top w:val="nil"/>
              <w:bottom w:val="nil"/>
            </w:tcBorders>
          </w:tcPr>
          <w:p>
            <w:pPr>
              <w:pStyle w:val="25"/>
              <w:spacing w:before="23"/>
              <w:ind w:left="99"/>
              <w:rPr>
                <w:sz w:val="21"/>
              </w:rPr>
            </w:pPr>
            <w:r>
              <w:rPr>
                <w:spacing w:val="-15"/>
                <w:sz w:val="21"/>
              </w:rPr>
              <w:t xml:space="preserve">增加 </w:t>
            </w:r>
            <w:r>
              <w:rPr>
                <w:sz w:val="21"/>
              </w:rPr>
              <w:t>5000</w:t>
            </w:r>
            <w:r>
              <w:rPr>
                <w:spacing w:val="-7"/>
                <w:sz w:val="21"/>
              </w:rPr>
              <w:t xml:space="preserve"> 万元，施工员、安全员、质</w:t>
            </w:r>
          </w:p>
          <w:p>
            <w:pPr>
              <w:pStyle w:val="25"/>
              <w:spacing w:before="31"/>
              <w:ind w:left="99"/>
              <w:rPr>
                <w:sz w:val="21"/>
              </w:rPr>
            </w:pPr>
            <w:r>
              <w:rPr>
                <w:sz w:val="21"/>
              </w:rPr>
              <w:t xml:space="preserve">量员各增加 1 人。 </w:t>
            </w:r>
          </w:p>
          <w:p>
            <w:pPr>
              <w:pStyle w:val="25"/>
              <w:spacing w:before="5" w:line="310" w:lineRule="atLeast"/>
              <w:ind w:left="99" w:right="-29"/>
              <w:rPr>
                <w:sz w:val="21"/>
              </w:rPr>
            </w:pPr>
            <w:r>
              <w:rPr>
                <w:sz w:val="21"/>
              </w:rPr>
              <w:t>2</w:t>
            </w:r>
            <w:r>
              <w:rPr>
                <w:spacing w:val="-11"/>
                <w:sz w:val="21"/>
              </w:rPr>
              <w:t>、城市桥梁、地下交通中的隧道工程、</w:t>
            </w:r>
            <w:r>
              <w:rPr>
                <w:spacing w:val="-10"/>
                <w:sz w:val="21"/>
              </w:rPr>
              <w:t>轻轨交通中的桥涵工程，应适当增加施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8" w:hRule="atLeast"/>
        </w:trPr>
        <w:tc>
          <w:tcPr>
            <w:tcW w:w="676" w:type="dxa"/>
            <w:tcBorders>
              <w:top w:val="nil"/>
            </w:tcBorders>
          </w:tcPr>
          <w:p>
            <w:pPr>
              <w:pStyle w:val="25"/>
              <w:rPr>
                <w:rFonts w:ascii="Times New Roman"/>
                <w:sz w:val="20"/>
              </w:rPr>
            </w:pPr>
          </w:p>
        </w:tc>
        <w:tc>
          <w:tcPr>
            <w:tcW w:w="1126" w:type="dxa"/>
            <w:tcBorders>
              <w:top w:val="nil"/>
            </w:tcBorders>
          </w:tcPr>
          <w:p>
            <w:pPr>
              <w:pStyle w:val="25"/>
              <w:rPr>
                <w:rFonts w:ascii="Times New Roman"/>
                <w:sz w:val="20"/>
              </w:rPr>
            </w:pPr>
          </w:p>
        </w:tc>
        <w:tc>
          <w:tcPr>
            <w:tcW w:w="1141" w:type="dxa"/>
            <w:tcBorders>
              <w:top w:val="nil"/>
            </w:tcBorders>
          </w:tcPr>
          <w:p>
            <w:pPr>
              <w:pStyle w:val="25"/>
              <w:rPr>
                <w:rFonts w:ascii="Times New Roman"/>
                <w:sz w:val="20"/>
              </w:rPr>
            </w:pPr>
          </w:p>
        </w:tc>
        <w:tc>
          <w:tcPr>
            <w:tcW w:w="2417" w:type="dxa"/>
            <w:tcBorders>
              <w:top w:val="nil"/>
            </w:tcBorders>
          </w:tcPr>
          <w:p>
            <w:pPr>
              <w:pStyle w:val="25"/>
              <w:rPr>
                <w:rFonts w:ascii="Times New Roman"/>
                <w:sz w:val="20"/>
              </w:rPr>
            </w:pPr>
          </w:p>
        </w:tc>
        <w:tc>
          <w:tcPr>
            <w:tcW w:w="3678" w:type="dxa"/>
            <w:tcBorders>
              <w:top w:val="nil"/>
            </w:tcBorders>
          </w:tcPr>
          <w:p>
            <w:pPr>
              <w:pStyle w:val="25"/>
              <w:spacing w:before="23" w:line="265" w:lineRule="exact"/>
              <w:ind w:left="99"/>
              <w:rPr>
                <w:sz w:val="21"/>
              </w:rPr>
            </w:pPr>
            <w:r>
              <w:rPr>
                <w:sz w:val="21"/>
              </w:rPr>
              <w:t xml:space="preserve">工员、质量员、安全员人数。 </w:t>
            </w:r>
          </w:p>
        </w:tc>
      </w:tr>
    </w:tbl>
    <w:p>
      <w:pPr>
        <w:pStyle w:val="9"/>
        <w:spacing w:before="15"/>
        <w:ind w:left="926"/>
        <w:rPr>
          <w:rFonts w:ascii="宋体" w:hAnsi="宋体" w:eastAsia="宋体" w:cs="宋体"/>
          <w:sz w:val="21"/>
          <w:szCs w:val="22"/>
          <w:lang w:val="zh-CN" w:eastAsia="zh-CN" w:bidi="zh-CN"/>
        </w:rPr>
      </w:pPr>
      <w:r>
        <w:rPr>
          <w:rFonts w:ascii="宋体" w:hAnsi="宋体" w:eastAsia="宋体" w:cs="宋体"/>
          <w:sz w:val="21"/>
          <w:szCs w:val="22"/>
          <w:lang w:val="zh-CN" w:eastAsia="zh-CN" w:bidi="zh-CN"/>
        </w:rPr>
        <w:t xml:space="preserve">注： 1.此标准为主要管理人员最低配备标准。 </w:t>
      </w:r>
    </w:p>
    <w:p>
      <w:pPr>
        <w:pStyle w:val="9"/>
        <w:spacing w:before="46" w:line="280" w:lineRule="auto"/>
        <w:ind w:left="926" w:right="1406"/>
        <w:rPr>
          <w:rFonts w:ascii="宋体" w:hAnsi="宋体" w:eastAsia="宋体" w:cs="宋体"/>
          <w:sz w:val="21"/>
          <w:szCs w:val="22"/>
          <w:lang w:val="zh-CN" w:eastAsia="zh-CN" w:bidi="zh-CN"/>
        </w:rPr>
      </w:pPr>
      <w:r>
        <w:rPr>
          <w:rFonts w:ascii="宋体" w:hAnsi="宋体" w:eastAsia="宋体" w:cs="宋体"/>
          <w:sz w:val="21"/>
          <w:szCs w:val="22"/>
          <w:lang w:val="zh-CN" w:eastAsia="zh-CN" w:bidi="zh-CN"/>
        </w:rPr>
        <w:t xml:space="preserve">      2.对于复杂的体育场所、综合性工程以及工期较紧、多班施工作业的工程，在以上配备标准基础上应适当增加现场主要管理人员。 </w:t>
      </w:r>
    </w:p>
    <w:p>
      <w:pPr>
        <w:pStyle w:val="24"/>
        <w:numPr>
          <w:ilvl w:val="0"/>
          <w:numId w:val="12"/>
        </w:numPr>
        <w:tabs>
          <w:tab w:val="left" w:pos="1769"/>
        </w:tabs>
        <w:spacing w:before="1" w:after="0" w:line="278" w:lineRule="auto"/>
        <w:ind w:left="926" w:right="1400" w:firstLine="630"/>
        <w:jc w:val="both"/>
        <w:rPr>
          <w:sz w:val="21"/>
        </w:rPr>
      </w:pPr>
      <w:r>
        <w:rPr>
          <w:spacing w:val="-5"/>
          <w:sz w:val="21"/>
        </w:rPr>
        <w:t>投标报价应按照国家标准《建设工程工程量清单计价规范》</w:t>
      </w:r>
      <w:r>
        <w:rPr>
          <w:spacing w:val="-6"/>
          <w:sz w:val="21"/>
        </w:rPr>
        <w:t>（</w:t>
      </w:r>
      <w:r>
        <w:rPr>
          <w:spacing w:val="11"/>
          <w:sz w:val="21"/>
        </w:rPr>
        <w:t xml:space="preserve"> </w:t>
      </w:r>
      <w:r>
        <w:rPr>
          <w:sz w:val="21"/>
        </w:rPr>
        <w:t>GB50500-2013）和《青海省建设工程工程量清单计价暂行办法》及青海省建设工程造价计价依据以及工程建设招标文件规定编制。设有工程招标控制价的，其有效投标报价是指低于（或等于）工程招标控制价的所有投标人的投标总价。投标人的投标总价高于工程招标控制价的应作无效标处理。投标总价、主要分部分项、</w:t>
      </w:r>
      <w:r>
        <w:rPr>
          <w:spacing w:val="-1"/>
          <w:sz w:val="21"/>
        </w:rPr>
        <w:t>工程量清单综合单价、措施项目费得分中按比例扣减的分值不得随意更改。</w:t>
      </w:r>
      <w:r>
        <w:rPr>
          <w:sz w:val="21"/>
        </w:rPr>
        <w:t xml:space="preserve"> </w:t>
      </w:r>
    </w:p>
    <w:p>
      <w:pPr>
        <w:pStyle w:val="24"/>
        <w:numPr>
          <w:ilvl w:val="0"/>
          <w:numId w:val="12"/>
        </w:numPr>
        <w:tabs>
          <w:tab w:val="left" w:pos="1769"/>
        </w:tabs>
        <w:spacing w:before="1" w:after="0" w:line="240" w:lineRule="auto"/>
        <w:ind w:left="1768" w:right="0" w:hanging="212"/>
        <w:jc w:val="left"/>
        <w:rPr>
          <w:sz w:val="21"/>
        </w:rPr>
      </w:pPr>
      <w:r>
        <w:rPr>
          <w:sz w:val="21"/>
        </w:rPr>
        <w:t xml:space="preserve">以标段为主。 </w:t>
      </w:r>
    </w:p>
    <w:p>
      <w:pPr>
        <w:pStyle w:val="2"/>
        <w:sectPr>
          <w:footerReference r:id="rId8" w:type="default"/>
          <w:pgSz w:w="11910" w:h="16840"/>
          <w:pgMar w:top="1480" w:right="760" w:bottom="1140" w:left="820" w:header="1136" w:footer="953" w:gutter="0"/>
          <w:pgNumType w:fmt="numberInDash"/>
          <w:cols w:space="720" w:num="1"/>
        </w:sectPr>
      </w:pPr>
    </w:p>
    <w:p>
      <w:pPr>
        <w:pStyle w:val="9"/>
        <w:spacing w:before="2"/>
        <w:rPr>
          <w:sz w:val="6"/>
        </w:rPr>
      </w:pPr>
    </w:p>
    <w:p>
      <w:pPr>
        <w:pStyle w:val="4"/>
        <w:spacing w:before="50"/>
        <w:ind w:right="441"/>
        <w:rPr>
          <w:rFonts w:hint="eastAsia" w:eastAsia="宋体"/>
          <w:lang w:eastAsia="zh-CN"/>
        </w:rPr>
      </w:pPr>
      <w:bookmarkStart w:id="16" w:name="_bookmark9"/>
      <w:bookmarkEnd w:id="16"/>
      <w:r>
        <w:t>七、确定成交</w:t>
      </w:r>
      <w:r>
        <w:rPr>
          <w:rFonts w:hint="eastAsia"/>
          <w:lang w:val="en-US" w:eastAsia="zh-CN"/>
        </w:rPr>
        <w:t>供应商</w:t>
      </w:r>
    </w:p>
    <w:p>
      <w:pPr>
        <w:pStyle w:val="9"/>
        <w:spacing w:before="11"/>
        <w:rPr>
          <w:b/>
          <w:sz w:val="37"/>
        </w:rPr>
      </w:pPr>
    </w:p>
    <w:p>
      <w:pPr>
        <w:pStyle w:val="8"/>
        <w:numPr>
          <w:ilvl w:val="0"/>
          <w:numId w:val="7"/>
        </w:numPr>
        <w:tabs>
          <w:tab w:val="left" w:pos="1718"/>
        </w:tabs>
        <w:spacing w:before="0" w:after="0" w:line="240" w:lineRule="auto"/>
        <w:ind w:left="1717" w:right="0" w:hanging="410"/>
        <w:jc w:val="left"/>
      </w:pPr>
      <w:r>
        <w:t>推荐并确定成交</w:t>
      </w:r>
      <w:r>
        <w:rPr>
          <w:rFonts w:hint="eastAsia"/>
          <w:lang w:val="en-US" w:eastAsia="zh-CN"/>
        </w:rPr>
        <w:t>供应商</w:t>
      </w:r>
    </w:p>
    <w:p>
      <w:pPr>
        <w:pStyle w:val="9"/>
        <w:spacing w:before="4"/>
        <w:rPr>
          <w:b/>
          <w:sz w:val="28"/>
        </w:rPr>
      </w:pPr>
    </w:p>
    <w:p>
      <w:pPr>
        <w:pStyle w:val="24"/>
        <w:numPr>
          <w:ilvl w:val="1"/>
          <w:numId w:val="7"/>
        </w:numPr>
        <w:tabs>
          <w:tab w:val="left" w:pos="1789"/>
        </w:tabs>
        <w:spacing w:before="1" w:after="0" w:line="312" w:lineRule="auto"/>
        <w:ind w:left="768" w:right="855" w:firstLine="480"/>
        <w:jc w:val="left"/>
        <w:rPr>
          <w:sz w:val="24"/>
        </w:rPr>
      </w:pPr>
      <w:r>
        <w:rPr>
          <w:spacing w:val="-1"/>
          <w:sz w:val="24"/>
        </w:rPr>
        <w:t>磋商小组根据评审总得分由高到低排序推荐预成交</w:t>
      </w:r>
      <w:r>
        <w:rPr>
          <w:rFonts w:hint="eastAsia"/>
          <w:spacing w:val="-1"/>
          <w:sz w:val="24"/>
          <w:lang w:val="en-US" w:eastAsia="zh-CN"/>
        </w:rPr>
        <w:t>供应商</w:t>
      </w:r>
      <w:r>
        <w:rPr>
          <w:spacing w:val="-1"/>
          <w:sz w:val="24"/>
        </w:rPr>
        <w:t>候选人，并由</w:t>
      </w:r>
      <w:r>
        <w:rPr>
          <w:sz w:val="24"/>
        </w:rPr>
        <w:t>采购人按顺序确定成交</w:t>
      </w:r>
      <w:r>
        <w:rPr>
          <w:rFonts w:hint="eastAsia"/>
          <w:sz w:val="24"/>
          <w:lang w:val="en-US" w:eastAsia="zh-CN"/>
        </w:rPr>
        <w:t>供应商</w:t>
      </w:r>
      <w:r>
        <w:rPr>
          <w:sz w:val="24"/>
        </w:rPr>
        <w:t>。</w:t>
      </w:r>
    </w:p>
    <w:p>
      <w:pPr>
        <w:pStyle w:val="24"/>
        <w:numPr>
          <w:ilvl w:val="1"/>
          <w:numId w:val="7"/>
        </w:numPr>
        <w:tabs>
          <w:tab w:val="left" w:pos="1789"/>
        </w:tabs>
        <w:spacing w:before="0" w:after="0" w:line="312" w:lineRule="auto"/>
        <w:ind w:left="768" w:right="768" w:firstLine="480"/>
        <w:jc w:val="left"/>
        <w:rPr>
          <w:sz w:val="24"/>
        </w:rPr>
      </w:pPr>
      <w:r>
        <w:rPr>
          <w:sz w:val="24"/>
        </w:rPr>
        <w:t>成交</w:t>
      </w:r>
      <w:r>
        <w:rPr>
          <w:rFonts w:hint="eastAsia"/>
          <w:sz w:val="24"/>
          <w:lang w:val="en-US" w:eastAsia="zh-CN"/>
        </w:rPr>
        <w:t>供应商</w:t>
      </w:r>
      <w:r>
        <w:rPr>
          <w:sz w:val="24"/>
        </w:rPr>
        <w:t>因不可抗力或自身原因不能履行合同时，采购人可以按照磋</w:t>
      </w:r>
      <w:r>
        <w:rPr>
          <w:spacing w:val="-6"/>
          <w:sz w:val="24"/>
        </w:rPr>
        <w:t>商报告推荐的预成交</w:t>
      </w:r>
      <w:r>
        <w:rPr>
          <w:rFonts w:hint="eastAsia"/>
          <w:spacing w:val="-6"/>
          <w:sz w:val="24"/>
          <w:lang w:val="en-US" w:eastAsia="zh-CN"/>
        </w:rPr>
        <w:t>供应商</w:t>
      </w:r>
      <w:r>
        <w:rPr>
          <w:spacing w:val="-6"/>
          <w:sz w:val="24"/>
        </w:rPr>
        <w:t>候选人名单排序，确定下一候选人为成交</w:t>
      </w:r>
      <w:r>
        <w:rPr>
          <w:rFonts w:hint="eastAsia"/>
          <w:spacing w:val="-6"/>
          <w:sz w:val="24"/>
          <w:lang w:val="en-US" w:eastAsia="zh-CN"/>
        </w:rPr>
        <w:t>供应商</w:t>
      </w:r>
      <w:r>
        <w:rPr>
          <w:spacing w:val="-6"/>
          <w:sz w:val="24"/>
        </w:rPr>
        <w:t>，也</w:t>
      </w:r>
      <w:r>
        <w:rPr>
          <w:sz w:val="24"/>
        </w:rPr>
        <w:t>可重新开展政府采购活动。</w:t>
      </w:r>
    </w:p>
    <w:p>
      <w:pPr>
        <w:pStyle w:val="8"/>
        <w:numPr>
          <w:ilvl w:val="0"/>
          <w:numId w:val="7"/>
        </w:numPr>
        <w:tabs>
          <w:tab w:val="left" w:pos="1718"/>
        </w:tabs>
        <w:spacing w:before="203" w:after="0" w:line="240" w:lineRule="auto"/>
        <w:ind w:left="1717" w:right="0" w:hanging="410"/>
        <w:jc w:val="left"/>
        <w:rPr>
          <w:sz w:val="24"/>
        </w:rPr>
      </w:pPr>
      <w:r>
        <w:t>成交通知</w:t>
      </w:r>
    </w:p>
    <w:p>
      <w:pPr>
        <w:pStyle w:val="24"/>
        <w:numPr>
          <w:ilvl w:val="1"/>
          <w:numId w:val="7"/>
        </w:numPr>
        <w:tabs>
          <w:tab w:val="left" w:pos="1777"/>
        </w:tabs>
        <w:spacing w:before="159" w:after="0" w:line="312" w:lineRule="auto"/>
        <w:ind w:left="768" w:right="648" w:firstLine="480"/>
        <w:jc w:val="left"/>
        <w:rPr>
          <w:sz w:val="24"/>
        </w:rPr>
      </w:pPr>
      <w:r>
        <w:rPr>
          <w:spacing w:val="-4"/>
          <w:sz w:val="24"/>
        </w:rPr>
        <w:t>采购代理机构自成交</w:t>
      </w:r>
      <w:r>
        <w:rPr>
          <w:rFonts w:hint="eastAsia"/>
          <w:spacing w:val="-4"/>
          <w:sz w:val="24"/>
          <w:lang w:val="en-US" w:eastAsia="zh-CN"/>
        </w:rPr>
        <w:t>供应商</w:t>
      </w:r>
      <w:r>
        <w:rPr>
          <w:spacing w:val="-4"/>
          <w:sz w:val="24"/>
        </w:rPr>
        <w:t xml:space="preserve">确定之日起 </w:t>
      </w:r>
      <w:r>
        <w:rPr>
          <w:sz w:val="24"/>
        </w:rPr>
        <w:t>2</w:t>
      </w:r>
      <w:r>
        <w:rPr>
          <w:spacing w:val="-24"/>
          <w:sz w:val="24"/>
        </w:rPr>
        <w:t xml:space="preserve"> 个工作日内发出《成交通知书》， </w:t>
      </w:r>
      <w:r>
        <w:rPr>
          <w:sz w:val="24"/>
        </w:rPr>
        <w:t>并在青海政府采购信息网上公告成交结果。</w:t>
      </w:r>
    </w:p>
    <w:p>
      <w:pPr>
        <w:pStyle w:val="24"/>
        <w:numPr>
          <w:ilvl w:val="1"/>
          <w:numId w:val="7"/>
        </w:numPr>
        <w:tabs>
          <w:tab w:val="left" w:pos="1730"/>
        </w:tabs>
        <w:spacing w:before="2" w:after="0" w:line="312" w:lineRule="auto"/>
        <w:ind w:left="768" w:right="768" w:firstLine="480"/>
        <w:jc w:val="left"/>
        <w:rPr>
          <w:sz w:val="24"/>
        </w:rPr>
      </w:pPr>
      <w:r>
        <w:rPr>
          <w:spacing w:val="-7"/>
          <w:sz w:val="24"/>
        </w:rPr>
        <w:t>《成交通知书》发出后，采购人改变成交结果的，或者成交</w:t>
      </w:r>
      <w:r>
        <w:rPr>
          <w:rFonts w:hint="eastAsia"/>
          <w:spacing w:val="-4"/>
          <w:sz w:val="24"/>
          <w:lang w:val="en-US" w:eastAsia="zh-CN"/>
        </w:rPr>
        <w:t>供应商</w:t>
      </w:r>
      <w:r>
        <w:rPr>
          <w:spacing w:val="-7"/>
          <w:sz w:val="24"/>
        </w:rPr>
        <w:t>无正</w:t>
      </w:r>
      <w:r>
        <w:rPr>
          <w:spacing w:val="-4"/>
          <w:sz w:val="24"/>
        </w:rPr>
        <w:t>当理由放弃成交项目的，依法承担法律责任。</w:t>
      </w:r>
    </w:p>
    <w:p>
      <w:pPr>
        <w:pStyle w:val="9"/>
        <w:spacing w:before="3"/>
        <w:rPr>
          <w:sz w:val="31"/>
        </w:rPr>
      </w:pPr>
    </w:p>
    <w:p>
      <w:pPr>
        <w:pStyle w:val="4"/>
        <w:spacing w:before="1"/>
      </w:pPr>
      <w:bookmarkStart w:id="17" w:name="_bookmark10"/>
      <w:bookmarkEnd w:id="17"/>
      <w:r>
        <w:t>八、授予合同</w:t>
      </w:r>
    </w:p>
    <w:p>
      <w:pPr>
        <w:pStyle w:val="9"/>
        <w:spacing w:before="11"/>
        <w:rPr>
          <w:b/>
          <w:sz w:val="37"/>
        </w:rPr>
      </w:pPr>
    </w:p>
    <w:p>
      <w:pPr>
        <w:pStyle w:val="8"/>
        <w:numPr>
          <w:ilvl w:val="0"/>
          <w:numId w:val="7"/>
        </w:numPr>
        <w:tabs>
          <w:tab w:val="left" w:pos="1718"/>
        </w:tabs>
        <w:spacing w:before="0" w:after="0" w:line="240" w:lineRule="auto"/>
        <w:ind w:left="1717" w:right="0" w:hanging="410"/>
        <w:jc w:val="left"/>
      </w:pPr>
      <w:r>
        <w:t>签订合同</w:t>
      </w:r>
    </w:p>
    <w:p>
      <w:pPr>
        <w:pStyle w:val="9"/>
        <w:spacing w:before="4"/>
        <w:rPr>
          <w:b/>
          <w:sz w:val="28"/>
        </w:rPr>
      </w:pPr>
    </w:p>
    <w:p>
      <w:pPr>
        <w:pStyle w:val="24"/>
        <w:numPr>
          <w:ilvl w:val="1"/>
          <w:numId w:val="7"/>
        </w:numPr>
        <w:tabs>
          <w:tab w:val="left" w:pos="1789"/>
        </w:tabs>
        <w:spacing w:before="1" w:after="0" w:line="312" w:lineRule="auto"/>
        <w:ind w:left="768" w:right="675" w:firstLine="480"/>
        <w:jc w:val="left"/>
        <w:rPr>
          <w:sz w:val="24"/>
        </w:rPr>
      </w:pPr>
      <w:r>
        <w:rPr>
          <w:spacing w:val="-5"/>
          <w:sz w:val="24"/>
        </w:rPr>
        <w:t>采购人与成交</w:t>
      </w:r>
      <w:r>
        <w:rPr>
          <w:rFonts w:hint="eastAsia"/>
          <w:spacing w:val="-4"/>
          <w:sz w:val="24"/>
          <w:lang w:val="en-US" w:eastAsia="zh-CN"/>
        </w:rPr>
        <w:t>供应商</w:t>
      </w:r>
      <w:r>
        <w:rPr>
          <w:spacing w:val="-5"/>
          <w:sz w:val="24"/>
        </w:rPr>
        <w:t xml:space="preserve">双方应当自《成交通知书》发出之日起 </w:t>
      </w:r>
      <w:r>
        <w:rPr>
          <w:sz w:val="24"/>
        </w:rPr>
        <w:t>30</w:t>
      </w:r>
      <w:r>
        <w:rPr>
          <w:spacing w:val="-15"/>
          <w:sz w:val="24"/>
        </w:rPr>
        <w:t xml:space="preserve"> 日内，按</w:t>
      </w:r>
      <w:r>
        <w:rPr>
          <w:spacing w:val="-16"/>
          <w:sz w:val="24"/>
        </w:rPr>
        <w:t>照磋商文件确定的合同文本以及采购标的、采购金额、工程量清单、施工组织设计、</w:t>
      </w:r>
      <w:r>
        <w:rPr>
          <w:sz w:val="24"/>
        </w:rPr>
        <w:t>项目管理机构等事项签订政府采购合同，并报采购代理机构审核备案。</w:t>
      </w:r>
    </w:p>
    <w:p>
      <w:pPr>
        <w:pStyle w:val="24"/>
        <w:numPr>
          <w:ilvl w:val="1"/>
          <w:numId w:val="7"/>
        </w:numPr>
        <w:tabs>
          <w:tab w:val="left" w:pos="1789"/>
        </w:tabs>
        <w:spacing w:before="0" w:after="0" w:line="312" w:lineRule="auto"/>
        <w:ind w:left="768" w:right="768" w:firstLine="480"/>
        <w:jc w:val="left"/>
        <w:rPr>
          <w:sz w:val="24"/>
        </w:rPr>
      </w:pPr>
      <w:r>
        <w:rPr>
          <w:sz w:val="24"/>
        </w:rPr>
        <w:t>采购人不得向成交</w:t>
      </w:r>
      <w:r>
        <w:rPr>
          <w:rFonts w:hint="eastAsia"/>
          <w:spacing w:val="-4"/>
          <w:sz w:val="24"/>
          <w:lang w:val="en-US" w:eastAsia="zh-CN"/>
        </w:rPr>
        <w:t>供应商</w:t>
      </w:r>
      <w:r>
        <w:rPr>
          <w:sz w:val="24"/>
        </w:rPr>
        <w:t>提出超出磋商文件以外的任何要求作为订立合</w:t>
      </w:r>
      <w:r>
        <w:rPr>
          <w:spacing w:val="-10"/>
          <w:sz w:val="24"/>
        </w:rPr>
        <w:t>同的条件，不得与成交</w:t>
      </w:r>
      <w:r>
        <w:rPr>
          <w:rFonts w:hint="eastAsia"/>
          <w:spacing w:val="-4"/>
          <w:sz w:val="24"/>
          <w:lang w:val="en-US" w:eastAsia="zh-CN"/>
        </w:rPr>
        <w:t>供应商</w:t>
      </w:r>
      <w:r>
        <w:rPr>
          <w:spacing w:val="-10"/>
          <w:sz w:val="24"/>
        </w:rPr>
        <w:t>订立背离磋商文件确定的合同文本以及采购标的、采</w:t>
      </w:r>
      <w:r>
        <w:rPr>
          <w:sz w:val="24"/>
        </w:rPr>
        <w:t>购金额、工程量清单、施工组织设计、项目管理机构等实质性内容的协议。</w:t>
      </w:r>
    </w:p>
    <w:p>
      <w:pPr>
        <w:pStyle w:val="24"/>
        <w:numPr>
          <w:ilvl w:val="1"/>
          <w:numId w:val="7"/>
        </w:numPr>
        <w:tabs>
          <w:tab w:val="left" w:pos="1789"/>
        </w:tabs>
        <w:spacing w:before="1" w:after="0" w:line="312" w:lineRule="auto"/>
        <w:ind w:left="768" w:right="768" w:firstLine="480"/>
        <w:jc w:val="left"/>
        <w:rPr>
          <w:sz w:val="24"/>
        </w:rPr>
      </w:pPr>
      <w:r>
        <w:rPr>
          <w:sz w:val="24"/>
        </w:rPr>
        <w:t>成交</w:t>
      </w:r>
      <w:r>
        <w:rPr>
          <w:rFonts w:hint="eastAsia"/>
          <w:spacing w:val="-4"/>
          <w:sz w:val="24"/>
          <w:lang w:val="en-US" w:eastAsia="zh-CN"/>
        </w:rPr>
        <w:t>供应商</w:t>
      </w:r>
      <w:r>
        <w:rPr>
          <w:sz w:val="24"/>
        </w:rPr>
        <w:t xml:space="preserve">在法定期限内无正当理由拒签合同的，按违约处理。同时， </w:t>
      </w:r>
      <w:r>
        <w:rPr>
          <w:spacing w:val="-4"/>
          <w:sz w:val="24"/>
        </w:rPr>
        <w:t>采购代理机构和采购人可依成交</w:t>
      </w:r>
      <w:r>
        <w:rPr>
          <w:rFonts w:hint="eastAsia"/>
          <w:spacing w:val="-4"/>
          <w:sz w:val="24"/>
          <w:lang w:val="en-US" w:eastAsia="zh-CN"/>
        </w:rPr>
        <w:t>供应商</w:t>
      </w:r>
      <w:r>
        <w:rPr>
          <w:spacing w:val="-4"/>
          <w:sz w:val="24"/>
        </w:rPr>
        <w:t>候选人排序重新确定成交</w:t>
      </w:r>
      <w:r>
        <w:rPr>
          <w:rFonts w:hint="eastAsia"/>
          <w:spacing w:val="-4"/>
          <w:sz w:val="24"/>
          <w:lang w:val="en-US" w:eastAsia="zh-CN"/>
        </w:rPr>
        <w:t>供应商</w:t>
      </w:r>
      <w:r>
        <w:rPr>
          <w:spacing w:val="-4"/>
          <w:sz w:val="24"/>
        </w:rPr>
        <w:t>，并协调</w:t>
      </w:r>
      <w:r>
        <w:rPr>
          <w:sz w:val="24"/>
        </w:rPr>
        <w:t>双方签订采购合同。</w:t>
      </w:r>
    </w:p>
    <w:p>
      <w:pPr>
        <w:pStyle w:val="24"/>
        <w:numPr>
          <w:ilvl w:val="1"/>
          <w:numId w:val="7"/>
        </w:numPr>
        <w:tabs>
          <w:tab w:val="left" w:pos="1789"/>
        </w:tabs>
        <w:spacing w:before="1" w:after="0" w:line="312" w:lineRule="auto"/>
        <w:ind w:left="768" w:right="855" w:firstLine="480"/>
        <w:jc w:val="left"/>
        <w:rPr>
          <w:sz w:val="24"/>
        </w:rPr>
      </w:pPr>
      <w:r>
        <w:rPr>
          <w:spacing w:val="-1"/>
          <w:sz w:val="24"/>
        </w:rPr>
        <w:t>磋商文件、成交</w:t>
      </w:r>
      <w:r>
        <w:rPr>
          <w:rFonts w:hint="eastAsia"/>
          <w:spacing w:val="-4"/>
          <w:sz w:val="24"/>
          <w:lang w:val="en-US" w:eastAsia="zh-CN"/>
        </w:rPr>
        <w:t>供应商</w:t>
      </w:r>
      <w:r>
        <w:rPr>
          <w:spacing w:val="-1"/>
          <w:sz w:val="24"/>
        </w:rPr>
        <w:t>的磋商响应文件、《成交通知书》及其澄清、说</w:t>
      </w:r>
      <w:r>
        <w:rPr>
          <w:sz w:val="24"/>
        </w:rPr>
        <w:t>明文件等，均为签订采购合同的依据。</w:t>
      </w:r>
    </w:p>
    <w:p>
      <w:pPr>
        <w:pStyle w:val="24"/>
        <w:numPr>
          <w:ilvl w:val="1"/>
          <w:numId w:val="7"/>
        </w:numPr>
        <w:tabs>
          <w:tab w:val="left" w:pos="1789"/>
        </w:tabs>
        <w:spacing w:before="0" w:after="0" w:line="312" w:lineRule="auto"/>
        <w:ind w:left="768" w:right="855" w:firstLine="480"/>
        <w:jc w:val="left"/>
        <w:rPr>
          <w:sz w:val="24"/>
        </w:rPr>
      </w:pPr>
      <w:r>
        <w:rPr>
          <w:spacing w:val="-4"/>
          <w:sz w:val="24"/>
        </w:rPr>
        <w:t xml:space="preserve">采购人应当自采购合同签订之日起 </w:t>
      </w:r>
      <w:r>
        <w:rPr>
          <w:sz w:val="24"/>
        </w:rPr>
        <w:t>2</w:t>
      </w:r>
      <w:r>
        <w:rPr>
          <w:spacing w:val="-9"/>
          <w:sz w:val="24"/>
        </w:rPr>
        <w:t xml:space="preserve"> 个工作日内，将采购合同在青海政府</w:t>
      </w:r>
      <w:r>
        <w:rPr>
          <w:sz w:val="24"/>
        </w:rPr>
        <w:t>采购信息网上公告，但政府采购合同中涉及国家秘密、商业秘密的内容除外。</w:t>
      </w:r>
    </w:p>
    <w:p>
      <w:pPr>
        <w:pStyle w:val="9"/>
        <w:spacing w:before="5"/>
        <w:rPr>
          <w:sz w:val="31"/>
        </w:rPr>
      </w:pPr>
    </w:p>
    <w:p>
      <w:pPr>
        <w:pStyle w:val="4"/>
        <w:ind w:right="2"/>
      </w:pPr>
      <w:bookmarkStart w:id="18" w:name="_bookmark11"/>
      <w:bookmarkEnd w:id="18"/>
      <w:r>
        <w:t>九、磋商活动终止</w:t>
      </w:r>
    </w:p>
    <w:p>
      <w:pPr>
        <w:pStyle w:val="9"/>
        <w:spacing w:before="9"/>
        <w:rPr>
          <w:b/>
          <w:sz w:val="37"/>
        </w:rPr>
      </w:pPr>
    </w:p>
    <w:p>
      <w:pPr>
        <w:pStyle w:val="8"/>
        <w:numPr>
          <w:ilvl w:val="0"/>
          <w:numId w:val="7"/>
        </w:numPr>
        <w:tabs>
          <w:tab w:val="left" w:pos="1854"/>
        </w:tabs>
        <w:spacing w:before="0" w:after="0" w:line="240" w:lineRule="auto"/>
        <w:ind w:left="1853" w:right="0" w:hanging="546"/>
        <w:jc w:val="left"/>
      </w:pPr>
      <w:bookmarkStart w:id="19" w:name="_bookmark12"/>
      <w:bookmarkEnd w:id="19"/>
      <w:bookmarkStart w:id="20" w:name="_bookmark12"/>
      <w:bookmarkEnd w:id="20"/>
      <w:r>
        <w:t>终止情形</w:t>
      </w:r>
    </w:p>
    <w:p>
      <w:pPr>
        <w:pStyle w:val="9"/>
        <w:spacing w:before="7"/>
        <w:rPr>
          <w:b/>
          <w:sz w:val="28"/>
        </w:rPr>
      </w:pPr>
    </w:p>
    <w:p>
      <w:pPr>
        <w:pStyle w:val="24"/>
        <w:numPr>
          <w:ilvl w:val="1"/>
          <w:numId w:val="7"/>
        </w:numPr>
        <w:tabs>
          <w:tab w:val="left" w:pos="1789"/>
        </w:tabs>
        <w:spacing w:before="0" w:after="0" w:line="240" w:lineRule="auto"/>
        <w:ind w:left="1788" w:right="0" w:hanging="541"/>
        <w:jc w:val="left"/>
        <w:rPr>
          <w:sz w:val="24"/>
        </w:rPr>
      </w:pPr>
      <w:r>
        <w:rPr>
          <w:sz w:val="24"/>
        </w:rPr>
        <w:t>在竞争性磋商采购中，出现下列情形之一的，终止磋商活动：</w:t>
      </w:r>
    </w:p>
    <w:p>
      <w:pPr>
        <w:pStyle w:val="24"/>
        <w:numPr>
          <w:ilvl w:val="0"/>
          <w:numId w:val="13"/>
        </w:numPr>
        <w:tabs>
          <w:tab w:val="left" w:pos="1850"/>
        </w:tabs>
        <w:spacing w:before="91" w:after="0" w:line="240" w:lineRule="auto"/>
        <w:ind w:left="1849" w:right="0" w:hanging="602"/>
        <w:jc w:val="left"/>
        <w:rPr>
          <w:sz w:val="24"/>
        </w:rPr>
      </w:pPr>
      <w:r>
        <w:rPr>
          <w:sz w:val="24"/>
        </w:rPr>
        <w:t>因情况变化，不再符合规定的竞争性磋商采购方式适用情形的。</w:t>
      </w:r>
    </w:p>
    <w:p>
      <w:pPr>
        <w:pStyle w:val="24"/>
        <w:numPr>
          <w:ilvl w:val="0"/>
          <w:numId w:val="13"/>
        </w:numPr>
        <w:tabs>
          <w:tab w:val="left" w:pos="1850"/>
        </w:tabs>
        <w:spacing w:before="93" w:after="0" w:line="240" w:lineRule="auto"/>
        <w:ind w:left="1849" w:right="0" w:hanging="602"/>
        <w:jc w:val="left"/>
        <w:rPr>
          <w:sz w:val="24"/>
        </w:rPr>
      </w:pPr>
      <w:r>
        <w:rPr>
          <w:sz w:val="24"/>
        </w:rPr>
        <w:t>出现影响采购活动公正的违法、违规行为的。</w:t>
      </w:r>
    </w:p>
    <w:p>
      <w:pPr>
        <w:pStyle w:val="24"/>
        <w:numPr>
          <w:ilvl w:val="0"/>
          <w:numId w:val="13"/>
        </w:numPr>
        <w:tabs>
          <w:tab w:val="left" w:pos="1850"/>
        </w:tabs>
        <w:spacing w:before="94" w:after="0" w:line="240" w:lineRule="auto"/>
        <w:ind w:left="1849" w:right="0" w:hanging="602"/>
        <w:jc w:val="left"/>
        <w:rPr>
          <w:sz w:val="24"/>
        </w:rPr>
      </w:pPr>
      <w:r>
        <w:rPr>
          <w:sz w:val="24"/>
        </w:rPr>
        <w:t>符合要求的</w:t>
      </w:r>
      <w:r>
        <w:rPr>
          <w:rFonts w:hint="eastAsia"/>
          <w:spacing w:val="-4"/>
          <w:sz w:val="24"/>
          <w:lang w:val="en-US" w:eastAsia="zh-CN"/>
        </w:rPr>
        <w:t>供应商</w:t>
      </w:r>
      <w:r>
        <w:rPr>
          <w:sz w:val="24"/>
        </w:rPr>
        <w:t>或者报价未超过采购预算额度的投标单位不足三家的。</w:t>
      </w:r>
    </w:p>
    <w:p>
      <w:pPr>
        <w:pStyle w:val="24"/>
        <w:numPr>
          <w:ilvl w:val="0"/>
          <w:numId w:val="13"/>
        </w:numPr>
        <w:tabs>
          <w:tab w:val="left" w:pos="1850"/>
        </w:tabs>
        <w:spacing w:before="91" w:after="0" w:line="240" w:lineRule="auto"/>
        <w:ind w:left="1849" w:right="0" w:hanging="602"/>
        <w:jc w:val="left"/>
        <w:rPr>
          <w:sz w:val="24"/>
        </w:rPr>
      </w:pPr>
      <w:r>
        <w:rPr>
          <w:sz w:val="24"/>
        </w:rPr>
        <w:t>因重大变故，采购任务取消的。</w:t>
      </w:r>
    </w:p>
    <w:p>
      <w:pPr>
        <w:pStyle w:val="4"/>
        <w:spacing w:before="80"/>
        <w:ind w:right="2" w:firstLine="1200" w:firstLineChars="500"/>
        <w:jc w:val="both"/>
        <w:rPr>
          <w:rFonts w:ascii="宋体" w:hAnsi="宋体" w:eastAsia="宋体" w:cs="宋体"/>
          <w:b w:val="0"/>
          <w:bCs w:val="0"/>
          <w:sz w:val="24"/>
          <w:szCs w:val="22"/>
          <w:lang w:val="zh-CN" w:eastAsia="zh-CN" w:bidi="zh-CN"/>
        </w:rPr>
      </w:pPr>
      <w:r>
        <w:rPr>
          <w:rFonts w:hint="eastAsia" w:ascii="宋体" w:hAnsi="宋体" w:eastAsia="宋体" w:cs="宋体"/>
          <w:b w:val="0"/>
          <w:bCs w:val="0"/>
          <w:sz w:val="24"/>
          <w:szCs w:val="22"/>
          <w:lang w:val="en-US" w:eastAsia="zh-CN" w:bidi="zh-CN"/>
        </w:rPr>
        <w:t>23.2</w:t>
      </w:r>
      <w:r>
        <w:rPr>
          <w:rFonts w:hint="eastAsia" w:cs="宋体"/>
          <w:b w:val="0"/>
          <w:bCs w:val="0"/>
          <w:sz w:val="24"/>
          <w:szCs w:val="22"/>
          <w:lang w:val="en-US" w:eastAsia="zh-CN" w:bidi="zh-CN"/>
        </w:rPr>
        <w:t xml:space="preserve"> </w:t>
      </w:r>
      <w:r>
        <w:rPr>
          <w:rFonts w:ascii="宋体" w:hAnsi="宋体" w:eastAsia="宋体" w:cs="宋体"/>
          <w:b w:val="0"/>
          <w:bCs w:val="0"/>
          <w:sz w:val="24"/>
          <w:szCs w:val="22"/>
          <w:lang w:val="zh-CN" w:eastAsia="zh-CN" w:bidi="zh-CN"/>
        </w:rPr>
        <w:t>终止磋商活动后，由采购代理机构发布终止公告并说明原因。</w:t>
      </w:r>
      <w:bookmarkStart w:id="21" w:name="_bookmark13"/>
      <w:bookmarkEnd w:id="21"/>
    </w:p>
    <w:p>
      <w:pPr>
        <w:pStyle w:val="4"/>
        <w:spacing w:before="80"/>
        <w:ind w:right="2"/>
      </w:pPr>
    </w:p>
    <w:p>
      <w:pPr>
        <w:pStyle w:val="4"/>
        <w:spacing w:before="80"/>
        <w:ind w:right="2"/>
      </w:pPr>
      <w:r>
        <w:t>十、处罚</w:t>
      </w:r>
    </w:p>
    <w:p>
      <w:pPr>
        <w:pStyle w:val="9"/>
        <w:rPr>
          <w:b/>
          <w:sz w:val="20"/>
        </w:rPr>
      </w:pPr>
    </w:p>
    <w:p>
      <w:pPr>
        <w:pStyle w:val="8"/>
        <w:numPr>
          <w:ilvl w:val="0"/>
          <w:numId w:val="7"/>
        </w:numPr>
        <w:tabs>
          <w:tab w:val="left" w:pos="1718"/>
        </w:tabs>
        <w:spacing w:before="229" w:after="0" w:line="240" w:lineRule="auto"/>
        <w:ind w:left="1717" w:right="0" w:hanging="410"/>
        <w:jc w:val="left"/>
      </w:pPr>
      <w:r>
        <w:t>处罚情形</w:t>
      </w:r>
    </w:p>
    <w:p>
      <w:pPr>
        <w:pStyle w:val="9"/>
        <w:spacing w:before="5"/>
        <w:rPr>
          <w:b/>
          <w:sz w:val="28"/>
        </w:rPr>
      </w:pPr>
    </w:p>
    <w:p>
      <w:pPr>
        <w:pStyle w:val="9"/>
        <w:spacing w:line="312" w:lineRule="auto"/>
        <w:ind w:left="768" w:right="768" w:firstLine="480"/>
      </w:pPr>
      <w:r>
        <w:rPr>
          <w:spacing w:val="-9"/>
        </w:rPr>
        <w:t>有下列情形之一的，</w:t>
      </w:r>
      <w:r>
        <w:rPr>
          <w:rFonts w:hint="eastAsia"/>
          <w:spacing w:val="-4"/>
          <w:sz w:val="24"/>
          <w:lang w:val="en-US" w:eastAsia="zh-CN"/>
        </w:rPr>
        <w:t>供应商</w:t>
      </w:r>
      <w:r>
        <w:rPr>
          <w:spacing w:val="-9"/>
        </w:rPr>
        <w:t>的磋商保证金不予退还；成交</w:t>
      </w:r>
      <w:r>
        <w:rPr>
          <w:rFonts w:hint="eastAsia"/>
          <w:spacing w:val="-4"/>
          <w:sz w:val="24"/>
          <w:lang w:val="en-US" w:eastAsia="zh-CN"/>
        </w:rPr>
        <w:t>供应商</w:t>
      </w:r>
      <w:r>
        <w:rPr>
          <w:spacing w:val="-9"/>
        </w:rPr>
        <w:t>的成交结果</w:t>
      </w:r>
      <w:r>
        <w:t>无效，履约保证金不予退还。情节严重的，报省财政厅依法进行处理：</w:t>
      </w:r>
    </w:p>
    <w:p>
      <w:pPr>
        <w:pStyle w:val="24"/>
        <w:numPr>
          <w:ilvl w:val="1"/>
          <w:numId w:val="7"/>
        </w:numPr>
        <w:tabs>
          <w:tab w:val="left" w:pos="1789"/>
        </w:tabs>
        <w:spacing w:before="2" w:after="0" w:line="240" w:lineRule="auto"/>
        <w:ind w:left="1788" w:right="0" w:hanging="541"/>
        <w:jc w:val="left"/>
        <w:rPr>
          <w:sz w:val="24"/>
        </w:rPr>
      </w:pPr>
      <w:r>
        <w:rPr>
          <w:rFonts w:hint="eastAsia"/>
          <w:spacing w:val="-4"/>
          <w:sz w:val="24"/>
          <w:lang w:val="en-US" w:eastAsia="zh-CN"/>
        </w:rPr>
        <w:t>供应商</w:t>
      </w:r>
      <w:r>
        <w:rPr>
          <w:sz w:val="24"/>
        </w:rPr>
        <w:t>在提交响应文件截止时间之后撤回响应文件的。</w:t>
      </w:r>
    </w:p>
    <w:p>
      <w:pPr>
        <w:pStyle w:val="24"/>
        <w:numPr>
          <w:ilvl w:val="1"/>
          <w:numId w:val="7"/>
        </w:numPr>
        <w:tabs>
          <w:tab w:val="left" w:pos="1789"/>
        </w:tabs>
        <w:spacing w:before="91" w:after="0" w:line="240" w:lineRule="auto"/>
        <w:ind w:left="1788" w:right="0" w:hanging="541"/>
        <w:jc w:val="left"/>
        <w:rPr>
          <w:sz w:val="24"/>
        </w:rPr>
      </w:pPr>
      <w:r>
        <w:rPr>
          <w:rFonts w:hint="eastAsia"/>
          <w:spacing w:val="-4"/>
          <w:sz w:val="24"/>
          <w:lang w:val="en-US" w:eastAsia="zh-CN"/>
        </w:rPr>
        <w:t>供应商</w:t>
      </w:r>
      <w:r>
        <w:rPr>
          <w:sz w:val="24"/>
        </w:rPr>
        <w:t>在响应文件中提供虚假材料的。</w:t>
      </w:r>
    </w:p>
    <w:p>
      <w:pPr>
        <w:pStyle w:val="24"/>
        <w:numPr>
          <w:ilvl w:val="1"/>
          <w:numId w:val="7"/>
        </w:numPr>
        <w:tabs>
          <w:tab w:val="left" w:pos="1789"/>
        </w:tabs>
        <w:spacing w:before="93" w:after="0" w:line="240" w:lineRule="auto"/>
        <w:ind w:left="1788" w:right="0" w:hanging="541"/>
        <w:jc w:val="left"/>
        <w:rPr>
          <w:sz w:val="24"/>
        </w:rPr>
      </w:pPr>
      <w:r>
        <w:rPr>
          <w:sz w:val="24"/>
        </w:rPr>
        <w:t>采取不正当手段诋毁、排挤其他</w:t>
      </w:r>
      <w:r>
        <w:rPr>
          <w:rFonts w:hint="eastAsia"/>
          <w:spacing w:val="-4"/>
          <w:sz w:val="24"/>
          <w:lang w:val="en-US" w:eastAsia="zh-CN"/>
        </w:rPr>
        <w:t>供应商</w:t>
      </w:r>
      <w:r>
        <w:rPr>
          <w:sz w:val="24"/>
        </w:rPr>
        <w:t>的。</w:t>
      </w:r>
    </w:p>
    <w:p>
      <w:pPr>
        <w:pStyle w:val="24"/>
        <w:numPr>
          <w:ilvl w:val="1"/>
          <w:numId w:val="7"/>
        </w:numPr>
        <w:tabs>
          <w:tab w:val="left" w:pos="1748"/>
        </w:tabs>
        <w:spacing w:before="93" w:after="0" w:line="240" w:lineRule="auto"/>
        <w:ind w:left="1748" w:right="0" w:hanging="540"/>
        <w:jc w:val="left"/>
        <w:rPr>
          <w:sz w:val="24"/>
        </w:rPr>
      </w:pPr>
      <w:r>
        <w:rPr>
          <w:sz w:val="24"/>
        </w:rPr>
        <w:t>有恶意串通等不正当竞争行为的。</w:t>
      </w:r>
    </w:p>
    <w:p>
      <w:pPr>
        <w:pStyle w:val="24"/>
        <w:numPr>
          <w:ilvl w:val="1"/>
          <w:numId w:val="7"/>
        </w:numPr>
        <w:tabs>
          <w:tab w:val="left" w:pos="1789"/>
        </w:tabs>
        <w:spacing w:before="91" w:after="0" w:line="240" w:lineRule="auto"/>
        <w:ind w:left="1788" w:right="0" w:hanging="541"/>
        <w:jc w:val="left"/>
        <w:rPr>
          <w:sz w:val="24"/>
        </w:rPr>
      </w:pPr>
      <w:r>
        <w:rPr>
          <w:sz w:val="24"/>
        </w:rPr>
        <w:t>成交后无正当理由拒不与采购人签订采购合同的。</w:t>
      </w:r>
    </w:p>
    <w:p>
      <w:pPr>
        <w:pStyle w:val="24"/>
        <w:numPr>
          <w:ilvl w:val="1"/>
          <w:numId w:val="7"/>
        </w:numPr>
        <w:tabs>
          <w:tab w:val="left" w:pos="1789"/>
        </w:tabs>
        <w:spacing w:before="94" w:after="0" w:line="240" w:lineRule="auto"/>
        <w:ind w:left="1788" w:right="0" w:hanging="541"/>
        <w:jc w:val="left"/>
        <w:rPr>
          <w:sz w:val="24"/>
        </w:rPr>
      </w:pPr>
      <w:r>
        <w:rPr>
          <w:sz w:val="24"/>
        </w:rPr>
        <w:t>未按照磋商文件、磋商响应文件确定的事项签订采购合同的。</w:t>
      </w:r>
    </w:p>
    <w:p>
      <w:pPr>
        <w:pStyle w:val="24"/>
        <w:numPr>
          <w:ilvl w:val="1"/>
          <w:numId w:val="7"/>
        </w:numPr>
        <w:tabs>
          <w:tab w:val="left" w:pos="1789"/>
        </w:tabs>
        <w:spacing w:before="93" w:after="0" w:line="240" w:lineRule="auto"/>
        <w:ind w:left="1788" w:right="0" w:hanging="541"/>
        <w:jc w:val="left"/>
        <w:rPr>
          <w:sz w:val="24"/>
        </w:rPr>
      </w:pPr>
      <w:r>
        <w:rPr>
          <w:sz w:val="24"/>
        </w:rPr>
        <w:t>擅自变更、中止或者终止政府采购合同的。</w:t>
      </w:r>
    </w:p>
    <w:p>
      <w:pPr>
        <w:pStyle w:val="24"/>
        <w:numPr>
          <w:ilvl w:val="1"/>
          <w:numId w:val="7"/>
        </w:numPr>
        <w:tabs>
          <w:tab w:val="left" w:pos="1789"/>
        </w:tabs>
        <w:spacing w:before="91" w:after="0" w:line="240" w:lineRule="auto"/>
        <w:ind w:left="1788" w:right="0" w:hanging="541"/>
        <w:jc w:val="left"/>
        <w:rPr>
          <w:sz w:val="24"/>
        </w:rPr>
      </w:pPr>
      <w:r>
        <w:rPr>
          <w:sz w:val="24"/>
        </w:rPr>
        <w:t>成交</w:t>
      </w:r>
      <w:r>
        <w:rPr>
          <w:rFonts w:hint="eastAsia"/>
          <w:spacing w:val="-4"/>
          <w:sz w:val="24"/>
          <w:lang w:val="en-US" w:eastAsia="zh-CN"/>
        </w:rPr>
        <w:t>供应商</w:t>
      </w:r>
      <w:r>
        <w:rPr>
          <w:sz w:val="24"/>
        </w:rPr>
        <w:t>签订合同后，因种种原因不能履约或无故拖延履约期的。</w:t>
      </w:r>
    </w:p>
    <w:p>
      <w:pPr>
        <w:pStyle w:val="24"/>
        <w:numPr>
          <w:ilvl w:val="1"/>
          <w:numId w:val="7"/>
        </w:numPr>
        <w:tabs>
          <w:tab w:val="left" w:pos="1789"/>
        </w:tabs>
        <w:spacing w:before="93" w:after="0" w:line="240" w:lineRule="auto"/>
        <w:ind w:left="1788" w:right="0" w:hanging="541"/>
        <w:jc w:val="left"/>
        <w:rPr>
          <w:sz w:val="24"/>
        </w:rPr>
      </w:pPr>
      <w:r>
        <w:rPr>
          <w:sz w:val="24"/>
        </w:rPr>
        <w:t>法律、法规规定的其他情形的。</w:t>
      </w:r>
    </w:p>
    <w:p>
      <w:pPr>
        <w:pStyle w:val="9"/>
      </w:pPr>
    </w:p>
    <w:p>
      <w:pPr>
        <w:pStyle w:val="4"/>
        <w:spacing w:before="187"/>
        <w:ind w:left="2633"/>
        <w:jc w:val="left"/>
      </w:pPr>
      <w:r>
        <w:t>十一、招标代理服务费收费标准</w:t>
      </w:r>
    </w:p>
    <w:p>
      <w:pPr>
        <w:pStyle w:val="9"/>
        <w:spacing w:before="12"/>
        <w:rPr>
          <w:b/>
          <w:sz w:val="43"/>
        </w:rPr>
      </w:pPr>
    </w:p>
    <w:p>
      <w:pPr>
        <w:pStyle w:val="9"/>
        <w:spacing w:line="312" w:lineRule="auto"/>
        <w:ind w:left="768" w:right="768" w:firstLine="480"/>
      </w:pPr>
      <w:r>
        <w:rPr>
          <w:spacing w:val="-9"/>
        </w:rPr>
        <w:t>参照《关于进一步放开建设项目专项业务服务价格的通知</w:t>
      </w:r>
      <w:r>
        <w:rPr>
          <w:spacing w:val="-142"/>
        </w:rPr>
        <w:t>》</w:t>
      </w:r>
      <w:r>
        <w:t>（发改价格[2015]299 号）规定执行。由成交投标单位在领取成交通知书时向招标代理机构缴纳。</w:t>
      </w:r>
    </w:p>
    <w:p>
      <w:pPr>
        <w:pStyle w:val="9"/>
        <w:spacing w:before="3"/>
        <w:rPr>
          <w:sz w:val="31"/>
        </w:rPr>
      </w:pPr>
    </w:p>
    <w:p>
      <w:pPr>
        <w:pStyle w:val="4"/>
        <w:spacing w:before="1"/>
        <w:jc w:val="center"/>
      </w:pPr>
    </w:p>
    <w:p>
      <w:pPr>
        <w:pStyle w:val="4"/>
        <w:spacing w:before="1"/>
        <w:jc w:val="center"/>
      </w:pPr>
      <w:r>
        <w:t>十二、其他</w:t>
      </w:r>
    </w:p>
    <w:p>
      <w:pPr>
        <w:pStyle w:val="9"/>
        <w:spacing w:before="2"/>
        <w:rPr>
          <w:b/>
          <w:sz w:val="44"/>
        </w:rPr>
      </w:pPr>
    </w:p>
    <w:p>
      <w:pPr>
        <w:pStyle w:val="9"/>
        <w:ind w:left="1248"/>
      </w:pPr>
      <w:r>
        <w:t>其他未尽事宜，按照《中华人民共和国政府采购法》、《中华人民共和国合同法》、</w:t>
      </w:r>
    </w:p>
    <w:p>
      <w:pPr>
        <w:pStyle w:val="9"/>
        <w:spacing w:before="91" w:line="312" w:lineRule="auto"/>
        <w:ind w:left="768" w:right="768"/>
      </w:pPr>
      <w:r>
        <w:rPr>
          <w:spacing w:val="-7"/>
        </w:rPr>
        <w:t>《中华人民共和国政府采购法实施条例》、《政府采购竞争性磋商采购方式管理暂行</w:t>
      </w:r>
      <w:r>
        <w:t>办法》等法律法规的有关条款执行。</w:t>
      </w:r>
    </w:p>
    <w:p>
      <w:pPr>
        <w:spacing w:after="0" w:line="312" w:lineRule="auto"/>
        <w:sectPr>
          <w:footerReference r:id="rId9" w:type="default"/>
          <w:pgSz w:w="11910" w:h="16840"/>
          <w:pgMar w:top="1480" w:right="760" w:bottom="1140" w:left="820" w:header="1136" w:footer="953" w:gutter="0"/>
          <w:pgNumType w:fmt="numberInDash"/>
          <w:cols w:space="720" w:num="1"/>
        </w:sectPr>
      </w:pPr>
    </w:p>
    <w:p>
      <w:pPr>
        <w:pStyle w:val="4"/>
        <w:tabs>
          <w:tab w:val="left" w:pos="2575"/>
        </w:tabs>
        <w:spacing w:before="80"/>
        <w:ind w:left="768"/>
        <w:jc w:val="left"/>
      </w:pPr>
      <w:r>
        <w:t>第四部分</w:t>
      </w:r>
      <w:r>
        <w:tab/>
      </w:r>
      <w:r>
        <w:t>青海省政府采购项目合同书范本（工程类）</w:t>
      </w:r>
    </w:p>
    <w:p>
      <w:pPr>
        <w:pStyle w:val="9"/>
        <w:rPr>
          <w:b/>
          <w:sz w:val="36"/>
        </w:rPr>
      </w:pPr>
    </w:p>
    <w:p>
      <w:pPr>
        <w:pStyle w:val="9"/>
        <w:rPr>
          <w:b/>
          <w:sz w:val="36"/>
        </w:rPr>
      </w:pPr>
    </w:p>
    <w:p>
      <w:pPr>
        <w:pStyle w:val="9"/>
        <w:rPr>
          <w:b/>
          <w:sz w:val="36"/>
        </w:rPr>
      </w:pPr>
    </w:p>
    <w:p>
      <w:pPr>
        <w:pStyle w:val="9"/>
        <w:rPr>
          <w:b/>
          <w:sz w:val="36"/>
        </w:rPr>
      </w:pPr>
    </w:p>
    <w:p>
      <w:pPr>
        <w:pStyle w:val="9"/>
        <w:rPr>
          <w:b/>
          <w:sz w:val="36"/>
        </w:rPr>
      </w:pPr>
    </w:p>
    <w:p>
      <w:pPr>
        <w:pStyle w:val="9"/>
        <w:rPr>
          <w:b/>
          <w:sz w:val="36"/>
        </w:rPr>
      </w:pPr>
    </w:p>
    <w:p>
      <w:pPr>
        <w:pStyle w:val="9"/>
        <w:spacing w:before="12"/>
        <w:rPr>
          <w:b/>
          <w:sz w:val="43"/>
        </w:rPr>
      </w:pPr>
    </w:p>
    <w:p>
      <w:pPr>
        <w:spacing w:before="0"/>
        <w:ind w:left="0" w:right="285" w:firstLine="0"/>
        <w:jc w:val="center"/>
        <w:rPr>
          <w:sz w:val="48"/>
        </w:rPr>
      </w:pPr>
      <w:bookmarkStart w:id="22" w:name="青海省政府采购项目合同书"/>
      <w:bookmarkEnd w:id="22"/>
      <w:r>
        <w:rPr>
          <w:sz w:val="48"/>
        </w:rPr>
        <w:t>青海省政府采购项目合同书</w:t>
      </w:r>
    </w:p>
    <w:p>
      <w:pPr>
        <w:pStyle w:val="9"/>
        <w:rPr>
          <w:sz w:val="48"/>
        </w:rPr>
      </w:pPr>
    </w:p>
    <w:p>
      <w:pPr>
        <w:pStyle w:val="9"/>
        <w:rPr>
          <w:sz w:val="48"/>
        </w:rPr>
      </w:pPr>
    </w:p>
    <w:p>
      <w:pPr>
        <w:pStyle w:val="9"/>
        <w:rPr>
          <w:sz w:val="48"/>
        </w:rPr>
      </w:pPr>
    </w:p>
    <w:p>
      <w:pPr>
        <w:pStyle w:val="9"/>
        <w:rPr>
          <w:sz w:val="48"/>
        </w:rPr>
      </w:pPr>
    </w:p>
    <w:p>
      <w:pPr>
        <w:pStyle w:val="9"/>
        <w:rPr>
          <w:sz w:val="48"/>
        </w:rPr>
      </w:pPr>
    </w:p>
    <w:p>
      <w:pPr>
        <w:pStyle w:val="9"/>
        <w:spacing w:before="4"/>
        <w:rPr>
          <w:sz w:val="38"/>
        </w:rPr>
      </w:pPr>
    </w:p>
    <w:p>
      <w:pPr>
        <w:pStyle w:val="6"/>
        <w:tabs>
          <w:tab w:val="left" w:pos="3516"/>
        </w:tabs>
        <w:spacing w:line="364" w:lineRule="auto"/>
        <w:rPr>
          <w:rFonts w:hint="default"/>
          <w:u w:val="single"/>
          <w:lang w:val="en-US" w:eastAsia="zh-CN"/>
        </w:rPr>
      </w:pPr>
      <w:r>
        <mc:AlternateContent>
          <mc:Choice Requires="wps">
            <w:drawing>
              <wp:anchor distT="0" distB="0" distL="114300" distR="114300" simplePos="0" relativeHeight="251659264" behindDoc="1" locked="0" layoutInCell="1" allowOverlap="1">
                <wp:simplePos x="0" y="0"/>
                <wp:positionH relativeFrom="page">
                  <wp:posOffset>2468245</wp:posOffset>
                </wp:positionH>
                <wp:positionV relativeFrom="paragraph">
                  <wp:posOffset>585470</wp:posOffset>
                </wp:positionV>
                <wp:extent cx="4119245" cy="0"/>
                <wp:effectExtent l="0" t="0" r="0" b="0"/>
                <wp:wrapNone/>
                <wp:docPr id="2" name="直线 2"/>
                <wp:cNvGraphicFramePr/>
                <a:graphic xmlns:a="http://schemas.openxmlformats.org/drawingml/2006/main">
                  <a:graphicData uri="http://schemas.microsoft.com/office/word/2010/wordprocessingShape">
                    <wps:wsp>
                      <wps:cNvCnPr/>
                      <wps:spPr>
                        <a:xfrm>
                          <a:off x="0" y="0"/>
                          <a:ext cx="411924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94.35pt;margin-top:46.1pt;height:0pt;width:324.35pt;mso-position-horizontal-relative:page;z-index:-251657216;mso-width-relative:page;mso-height-relative:page;" filled="f" stroked="t" coordsize="21600,21600" o:gfxdata="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3s9L7X&#10;AAAACgEAAA8AAAAAAAAAAQAgAAAAIgAAAGRycy9kb3ducmV2LnhtbFBLAQIUABQAAAAIAIdO4kAc&#10;YPqe6AEAANsDAAAOAAAAAAAAAAEAIAAAACYBAABkcnMvZTJvRG9jLnhtbFBLBQYAAAAABgAGAFkB&#10;AACABQAAAAA=&#10;">
                <v:fill on="f" focussize="0,0"/>
                <v:stroke weight="0.72pt" color="#000000" joinstyle="round"/>
                <v:imagedata o:title=""/>
                <o:lock v:ext="edit" aspectratio="f"/>
              </v:line>
            </w:pict>
          </mc:Fallback>
        </mc:AlternateContent>
      </w:r>
      <w:r>
        <w:t>采购项目名称：</w:t>
      </w:r>
      <w:r>
        <w:rPr>
          <w:rFonts w:hint="eastAsia"/>
          <w:u w:val="single"/>
          <w:lang w:eastAsia="zh-CN"/>
        </w:rPr>
        <w:t>久治县新时代党性教育基地</w:t>
      </w:r>
      <w:r>
        <w:rPr>
          <w:rFonts w:hint="eastAsia"/>
          <w:u w:val="single"/>
          <w:lang w:val="en-US" w:eastAsia="zh-CN"/>
        </w:rPr>
        <w:t xml:space="preserve">               </w:t>
      </w:r>
    </w:p>
    <w:p>
      <w:pPr>
        <w:pStyle w:val="6"/>
        <w:tabs>
          <w:tab w:val="left" w:pos="3516"/>
        </w:tabs>
        <w:spacing w:line="364" w:lineRule="auto"/>
        <w:rPr>
          <w:rFonts w:hint="eastAsia"/>
          <w:u w:val="none"/>
          <w:lang w:eastAsia="zh-CN"/>
        </w:rPr>
      </w:pPr>
      <w:r>
        <w:t>采购项目编号：</w:t>
      </w:r>
      <w:r>
        <w:rPr>
          <w:rFonts w:hint="eastAsia"/>
          <w:u w:val="none"/>
          <w:lang w:eastAsia="zh-CN"/>
        </w:rPr>
        <w:t>宿迁建威竞磋（工程）2021-021</w:t>
      </w:r>
    </w:p>
    <w:p>
      <w:pPr>
        <w:pStyle w:val="6"/>
        <w:tabs>
          <w:tab w:val="left" w:pos="3516"/>
        </w:tabs>
        <w:spacing w:line="364" w:lineRule="auto"/>
        <w:rPr>
          <w:sz w:val="30"/>
        </w:rPr>
      </w:pPr>
      <w:r>
        <w:rPr>
          <w:sz w:val="30"/>
        </w:rPr>
        <w:t>采购合同编号：</w:t>
      </w:r>
      <w:r>
        <w:rPr>
          <w:rFonts w:hint="eastAsia"/>
          <w:sz w:val="30"/>
          <w:u w:val="single"/>
          <w:lang w:val="en-US" w:eastAsia="zh-CN"/>
        </w:rPr>
        <w:t>SQJW</w:t>
      </w:r>
      <w:r>
        <w:rPr>
          <w:sz w:val="30"/>
          <w:u w:val="single"/>
        </w:rPr>
        <w:t>-202</w:t>
      </w:r>
      <w:r>
        <w:rPr>
          <w:rFonts w:hint="eastAsia"/>
          <w:sz w:val="30"/>
          <w:u w:val="single"/>
          <w:lang w:val="en-US" w:eastAsia="zh-CN"/>
        </w:rPr>
        <w:t>1</w:t>
      </w:r>
      <w:r>
        <w:rPr>
          <w:sz w:val="30"/>
          <w:u w:val="single"/>
        </w:rPr>
        <w:t>-</w:t>
      </w:r>
      <w:r>
        <w:rPr>
          <w:rFonts w:hint="eastAsia"/>
          <w:sz w:val="30"/>
          <w:u w:val="single"/>
          <w:lang w:val="en-US" w:eastAsia="zh-CN"/>
        </w:rPr>
        <w:t xml:space="preserve">021      </w:t>
      </w:r>
      <w:r>
        <w:rPr>
          <w:sz w:val="30"/>
          <w:u w:val="single"/>
        </w:rPr>
        <w:tab/>
      </w:r>
      <w:r>
        <w:rPr>
          <w:sz w:val="30"/>
        </w:rPr>
        <w:t xml:space="preserve"> </w:t>
      </w:r>
    </w:p>
    <w:p>
      <w:pPr>
        <w:pStyle w:val="6"/>
        <w:tabs>
          <w:tab w:val="left" w:pos="3516"/>
        </w:tabs>
        <w:spacing w:line="364" w:lineRule="auto"/>
        <w:rPr>
          <w:rFonts w:ascii="Times New Roman" w:eastAsia="Times New Roman"/>
          <w:sz w:val="30"/>
          <w:u w:val="single"/>
        </w:rPr>
      </w:pPr>
      <w:r>
        <w:rPr>
          <w:sz w:val="30"/>
        </w:rPr>
        <w:t>合同金额（人民币）：</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ab/>
      </w:r>
      <w:r>
        <w:rPr>
          <w:rFonts w:ascii="Times New Roman" w:eastAsia="Times New Roman"/>
          <w:sz w:val="30"/>
          <w:u w:val="single"/>
        </w:rPr>
        <w:tab/>
      </w:r>
      <w:r>
        <w:rPr>
          <w:rFonts w:ascii="Times New Roman" w:eastAsia="Times New Roman"/>
          <w:sz w:val="30"/>
          <w:u w:val="single"/>
        </w:rPr>
        <w:tab/>
      </w:r>
      <w:r>
        <w:rPr>
          <w:rFonts w:ascii="Times New Roman" w:eastAsia="Times New Roman"/>
          <w:sz w:val="30"/>
          <w:u w:val="single"/>
        </w:rPr>
        <w:t xml:space="preserve"> </w:t>
      </w:r>
    </w:p>
    <w:p>
      <w:pPr>
        <w:pStyle w:val="6"/>
        <w:tabs>
          <w:tab w:val="left" w:pos="3516"/>
        </w:tabs>
        <w:spacing w:line="364" w:lineRule="auto"/>
        <w:rPr>
          <w:sz w:val="30"/>
        </w:rPr>
      </w:pPr>
      <w:r>
        <w:rPr>
          <w:sz w:val="30"/>
        </w:rPr>
        <w:t>采购单位（委托方）：</w:t>
      </w:r>
      <w:r>
        <w:rPr>
          <w:sz w:val="30"/>
          <w:u w:val="single"/>
        </w:rPr>
        <w:t xml:space="preserve"> </w:t>
      </w:r>
      <w:r>
        <w:rPr>
          <w:sz w:val="30"/>
          <w:u w:val="single"/>
        </w:rPr>
        <w:tab/>
      </w:r>
      <w:r>
        <w:rPr>
          <w:rFonts w:hint="eastAsia"/>
          <w:sz w:val="30"/>
          <w:u w:val="single"/>
          <w:lang w:val="en-US" w:eastAsia="zh-CN"/>
        </w:rPr>
        <w:t xml:space="preserve">                      </w:t>
      </w:r>
      <w:r>
        <w:rPr>
          <w:sz w:val="30"/>
          <w:u w:val="single"/>
        </w:rPr>
        <w:tab/>
      </w:r>
      <w:r>
        <w:rPr>
          <w:rFonts w:hint="eastAsia"/>
          <w:sz w:val="30"/>
          <w:u w:val="single"/>
          <w:lang w:val="en-US" w:eastAsia="zh-CN"/>
        </w:rPr>
        <w:t xml:space="preserve">  </w:t>
      </w:r>
      <w:r>
        <w:rPr>
          <w:sz w:val="30"/>
        </w:rPr>
        <w:t>（盖章</w:t>
      </w:r>
      <w:r>
        <w:rPr>
          <w:spacing w:val="-18"/>
          <w:sz w:val="30"/>
        </w:rPr>
        <w:t>）</w:t>
      </w:r>
    </w:p>
    <w:p>
      <w:pPr>
        <w:tabs>
          <w:tab w:val="left" w:pos="8167"/>
          <w:tab w:val="left" w:pos="8690"/>
        </w:tabs>
        <w:spacing w:before="0" w:line="364" w:lineRule="auto"/>
        <w:ind w:left="968" w:right="957" w:firstLine="0"/>
        <w:jc w:val="left"/>
        <w:rPr>
          <w:rFonts w:ascii="Times New Roman" w:eastAsia="Times New Roman"/>
          <w:sz w:val="30"/>
        </w:rPr>
      </w:pPr>
      <w:r>
        <w:rPr>
          <w:sz w:val="30"/>
        </w:rPr>
        <w:t>成交</w:t>
      </w:r>
      <w:r>
        <w:rPr>
          <w:rFonts w:hint="eastAsia"/>
          <w:sz w:val="30"/>
          <w:lang w:val="en-US" w:eastAsia="zh-CN"/>
        </w:rPr>
        <w:t>供应商</w:t>
      </w:r>
      <w:r>
        <w:rPr>
          <w:sz w:val="30"/>
        </w:rPr>
        <w:t>（受托方）：</w:t>
      </w:r>
      <w:r>
        <w:rPr>
          <w:sz w:val="30"/>
          <w:u w:val="single"/>
        </w:rPr>
        <w:t xml:space="preserve"> </w:t>
      </w:r>
      <w:r>
        <w:rPr>
          <w:sz w:val="30"/>
          <w:u w:val="single"/>
        </w:rPr>
        <w:tab/>
      </w:r>
      <w:r>
        <w:rPr>
          <w:sz w:val="30"/>
        </w:rPr>
        <w:t>（盖章</w:t>
      </w:r>
      <w:r>
        <w:rPr>
          <w:spacing w:val="-18"/>
          <w:sz w:val="30"/>
        </w:rPr>
        <w:t xml:space="preserve">） </w:t>
      </w:r>
      <w:r>
        <w:rPr>
          <w:sz w:val="30"/>
        </w:rPr>
        <w:t>磋商日期：</w:t>
      </w:r>
      <w:r>
        <w:rPr>
          <w:rFonts w:ascii="Times New Roman" w:eastAsia="Times New Roman"/>
          <w:sz w:val="30"/>
          <w:u w:val="single"/>
        </w:rPr>
        <w:t xml:space="preserve"> </w:t>
      </w:r>
      <w:r>
        <w:rPr>
          <w:rFonts w:ascii="Times New Roman" w:eastAsia="Times New Roman"/>
          <w:sz w:val="30"/>
          <w:u w:val="single"/>
        </w:rPr>
        <w:tab/>
      </w:r>
      <w:r>
        <w:rPr>
          <w:rFonts w:ascii="Times New Roman" w:eastAsia="Times New Roman"/>
          <w:sz w:val="30"/>
          <w:u w:val="single"/>
        </w:rPr>
        <w:tab/>
      </w:r>
    </w:p>
    <w:p>
      <w:pPr>
        <w:spacing w:after="0" w:line="364" w:lineRule="auto"/>
        <w:jc w:val="left"/>
        <w:rPr>
          <w:rFonts w:ascii="Times New Roman" w:eastAsia="Times New Roman"/>
          <w:sz w:val="30"/>
        </w:rPr>
        <w:sectPr>
          <w:pgSz w:w="11910" w:h="16840"/>
          <w:pgMar w:top="1480" w:right="760" w:bottom="1140" w:left="820" w:header="1136" w:footer="953" w:gutter="0"/>
          <w:pgNumType w:fmt="numberInDash"/>
          <w:cols w:space="720" w:num="1"/>
        </w:sectPr>
      </w:pPr>
    </w:p>
    <w:p>
      <w:pPr>
        <w:tabs>
          <w:tab w:val="left" w:pos="7197"/>
          <w:tab w:val="left" w:pos="7439"/>
        </w:tabs>
        <w:spacing w:before="159" w:line="312" w:lineRule="auto"/>
        <w:ind w:left="1248" w:right="2884" w:firstLine="0"/>
        <w:jc w:val="left"/>
        <w:rPr>
          <w:rFonts w:ascii="Times New Roman" w:eastAsia="Times New Roman"/>
          <w:b w:val="0"/>
          <w:bCs/>
          <w:sz w:val="24"/>
        </w:rPr>
      </w:pPr>
      <w:r>
        <w:rPr>
          <w:b/>
          <w:w w:val="95"/>
          <w:sz w:val="24"/>
        </w:rPr>
        <w:t>发包人（采购人）：</w:t>
      </w:r>
      <w:r>
        <w:rPr>
          <w:b/>
          <w:w w:val="95"/>
          <w:sz w:val="24"/>
          <w:u w:val="single"/>
        </w:rPr>
        <w:tab/>
      </w:r>
      <w:r>
        <w:rPr>
          <w:b/>
          <w:w w:val="95"/>
          <w:sz w:val="24"/>
        </w:rPr>
        <w:t xml:space="preserve">                                承包人（成交</w:t>
      </w:r>
      <w:r>
        <w:rPr>
          <w:rFonts w:hint="eastAsia"/>
          <w:b/>
          <w:w w:val="95"/>
          <w:sz w:val="24"/>
          <w:lang w:val="en-US" w:eastAsia="zh-CN"/>
        </w:rPr>
        <w:t>供应商</w:t>
      </w:r>
      <w:r>
        <w:rPr>
          <w:b/>
          <w:w w:val="95"/>
          <w:sz w:val="24"/>
        </w:rPr>
        <w:t>）：</w:t>
      </w:r>
      <w:r>
        <w:rPr>
          <w:rFonts w:ascii="Times New Roman" w:eastAsia="Times New Roman"/>
          <w:b w:val="0"/>
          <w:bCs/>
          <w:sz w:val="24"/>
          <w:u w:val="single"/>
        </w:rPr>
        <w:t xml:space="preserve"> </w:t>
      </w:r>
      <w:r>
        <w:rPr>
          <w:rFonts w:ascii="Times New Roman" w:eastAsia="Times New Roman"/>
          <w:b w:val="0"/>
          <w:bCs/>
          <w:sz w:val="24"/>
          <w:u w:val="single"/>
        </w:rPr>
        <w:tab/>
      </w:r>
      <w:r>
        <w:rPr>
          <w:rFonts w:ascii="Times New Roman" w:eastAsia="Times New Roman"/>
          <w:b w:val="0"/>
          <w:bCs/>
          <w:sz w:val="24"/>
          <w:u w:val="single"/>
        </w:rPr>
        <w:tab/>
      </w:r>
    </w:p>
    <w:p>
      <w:pPr>
        <w:pStyle w:val="9"/>
        <w:spacing w:before="2" w:line="312" w:lineRule="auto"/>
        <w:ind w:left="768" w:right="768" w:firstLine="480"/>
      </w:pPr>
      <w:r>
        <w:rPr>
          <w:spacing w:val="-21"/>
        </w:rPr>
        <w:t xml:space="preserve">根据 </w:t>
      </w:r>
      <w:r>
        <w:t>202</w:t>
      </w:r>
      <w:r>
        <w:rPr>
          <w:rFonts w:hint="eastAsia"/>
          <w:lang w:val="en-US" w:eastAsia="zh-CN"/>
        </w:rPr>
        <w:t>1</w:t>
      </w:r>
      <w:r>
        <w:rPr>
          <w:spacing w:val="-30"/>
        </w:rPr>
        <w:t xml:space="preserve"> 年</w:t>
      </w:r>
      <w:r>
        <w:rPr>
          <w:rFonts w:hint="eastAsia"/>
          <w:spacing w:val="-30"/>
          <w:u w:val="single"/>
          <w:lang w:val="en-US" w:eastAsia="zh-CN"/>
        </w:rPr>
        <w:t xml:space="preserve">   </w:t>
      </w:r>
      <w:r>
        <w:rPr>
          <w:spacing w:val="119"/>
          <w:u w:val="single"/>
        </w:rPr>
        <w:t xml:space="preserve"> </w:t>
      </w:r>
      <w:r>
        <w:t>月</w:t>
      </w:r>
      <w:r>
        <w:rPr>
          <w:rFonts w:hint="eastAsia"/>
          <w:u w:val="single"/>
          <w:lang w:val="en-US" w:eastAsia="zh-CN"/>
        </w:rPr>
        <w:t xml:space="preserve">  </w:t>
      </w:r>
      <w:r>
        <w:rPr>
          <w:u w:val="single"/>
        </w:rPr>
        <w:t xml:space="preserve">  </w:t>
      </w:r>
      <w:r>
        <w:t>日</w:t>
      </w:r>
      <w:r>
        <w:rPr>
          <w:rFonts w:hint="eastAsia"/>
          <w:lang w:eastAsia="zh-CN"/>
        </w:rPr>
        <w:t>宿迁建威工程咨询有限公司</w:t>
      </w:r>
      <w:r>
        <w:t>对</w:t>
      </w:r>
      <w:r>
        <w:rPr>
          <w:rFonts w:hint="eastAsia"/>
          <w:lang w:eastAsia="zh-CN"/>
        </w:rPr>
        <w:t>久治县新时代党性教育基地</w:t>
      </w:r>
      <w:r>
        <w:t>竞争性磋商结果和磋商文件的要求。依照《中华人民共和国合</w:t>
      </w:r>
      <w:r>
        <w:rPr>
          <w:spacing w:val="-10"/>
        </w:rPr>
        <w:t>同法》及其他有关法律、行政法规，遵循平等、自愿、公平和诚实信用的原则，双方</w:t>
      </w:r>
      <w:r>
        <w:rPr>
          <w:spacing w:val="-8"/>
        </w:rPr>
        <w:t>就采购事项协商一致，订立本合同</w:t>
      </w:r>
      <w:r>
        <w:t>。</w:t>
      </w:r>
    </w:p>
    <w:p>
      <w:pPr>
        <w:spacing w:before="2"/>
        <w:ind w:left="1248" w:right="0" w:firstLine="0"/>
        <w:jc w:val="left"/>
        <w:rPr>
          <w:b/>
          <w:sz w:val="24"/>
        </w:rPr>
      </w:pPr>
      <w:r>
        <w:rPr>
          <w:b/>
          <w:sz w:val="24"/>
        </w:rPr>
        <w:t>一、工程概况</w:t>
      </w:r>
    </w:p>
    <w:p>
      <w:pPr>
        <w:pStyle w:val="9"/>
        <w:spacing w:before="91" w:line="312" w:lineRule="auto"/>
        <w:ind w:left="1128" w:right="2717"/>
        <w:rPr>
          <w:rFonts w:hint="default"/>
          <w:u w:val="single"/>
          <w:lang w:val="en-US" w:eastAsia="zh-CN"/>
        </w:rPr>
      </w:pPr>
      <w:r>
        <w:t>工程名称：</w:t>
      </w:r>
      <w:r>
        <w:rPr>
          <w:rFonts w:hint="eastAsia"/>
          <w:u w:val="single"/>
          <w:lang w:val="en-US" w:eastAsia="zh-CN"/>
        </w:rPr>
        <w:t xml:space="preserve">                                        </w:t>
      </w:r>
    </w:p>
    <w:p>
      <w:pPr>
        <w:pStyle w:val="9"/>
        <w:spacing w:before="91" w:line="312" w:lineRule="auto"/>
        <w:ind w:left="1128" w:right="2717"/>
        <w:rPr>
          <w:rFonts w:hint="default" w:eastAsia="宋体"/>
          <w:u w:val="single"/>
          <w:lang w:val="en-US" w:eastAsia="zh-CN"/>
        </w:rPr>
      </w:pPr>
      <w:r>
        <w:t>工程地点：</w:t>
      </w:r>
      <w:r>
        <w:rPr>
          <w:rFonts w:hint="eastAsia"/>
          <w:u w:val="single"/>
          <w:lang w:val="en-US" w:eastAsia="zh-CN"/>
        </w:rPr>
        <w:t xml:space="preserve">                                        </w:t>
      </w:r>
    </w:p>
    <w:p>
      <w:pPr>
        <w:tabs>
          <w:tab w:val="left" w:pos="7188"/>
        </w:tabs>
        <w:spacing w:before="2" w:line="312" w:lineRule="auto"/>
        <w:ind w:left="1248" w:right="3135" w:hanging="120"/>
        <w:jc w:val="left"/>
        <w:rPr>
          <w:b/>
          <w:sz w:val="24"/>
        </w:rPr>
      </w:pPr>
      <w:r>
        <w:rPr>
          <w:sz w:val="24"/>
        </w:rPr>
        <w:t>工程内容：</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二、工程承包范围</w:t>
      </w:r>
    </w:p>
    <w:p>
      <w:pPr>
        <w:tabs>
          <w:tab w:val="left" w:pos="7188"/>
        </w:tabs>
        <w:spacing w:before="0" w:line="312" w:lineRule="auto"/>
        <w:ind w:left="1248" w:right="3135" w:hanging="120"/>
        <w:jc w:val="left"/>
        <w:rPr>
          <w:b/>
          <w:sz w:val="24"/>
        </w:rPr>
      </w:pPr>
      <w:r>
        <w:rPr>
          <w:sz w:val="24"/>
        </w:rPr>
        <w:t>承包范围：</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三、合同工期</w:t>
      </w:r>
    </w:p>
    <w:p>
      <w:pPr>
        <w:tabs>
          <w:tab w:val="left" w:pos="7188"/>
        </w:tabs>
        <w:spacing w:before="0" w:line="312" w:lineRule="auto"/>
        <w:ind w:left="1128" w:right="3135" w:firstLine="0"/>
        <w:jc w:val="both"/>
        <w:rPr>
          <w:b/>
          <w:sz w:val="24"/>
        </w:rPr>
      </w:pPr>
      <w:r>
        <w:rPr>
          <w:sz w:val="24"/>
        </w:rPr>
        <w:t>开工日期：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sz w:val="24"/>
        </w:rPr>
        <w:t>竣工日期：</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四、质量标准</w:t>
      </w:r>
    </w:p>
    <w:p>
      <w:pPr>
        <w:pStyle w:val="9"/>
        <w:ind w:left="1128"/>
      </w:pPr>
      <w:r>
        <w:t>工程质量标准：合格。</w:t>
      </w:r>
    </w:p>
    <w:p>
      <w:pPr>
        <w:tabs>
          <w:tab w:val="left" w:pos="4668"/>
        </w:tabs>
        <w:spacing w:before="93" w:line="312" w:lineRule="auto"/>
        <w:ind w:left="1248" w:right="5655" w:hanging="120"/>
        <w:jc w:val="left"/>
        <w:rPr>
          <w:b/>
          <w:sz w:val="24"/>
        </w:rPr>
      </w:pPr>
      <w:r>
        <w:rPr>
          <w:sz w:val="24"/>
        </w:rPr>
        <w:t>承包人项目经理：</w:t>
      </w:r>
      <w:r>
        <w:rPr>
          <w:rFonts w:ascii="Times New Roman" w:eastAsia="Times New Roman"/>
          <w:sz w:val="24"/>
          <w:u w:val="single"/>
        </w:rPr>
        <w:t xml:space="preserve"> </w:t>
      </w:r>
      <w:r>
        <w:rPr>
          <w:rFonts w:ascii="Times New Roman" w:eastAsia="Times New Roman"/>
          <w:sz w:val="24"/>
          <w:u w:val="single"/>
        </w:rPr>
        <w:tab/>
      </w:r>
      <w:r>
        <w:rPr>
          <w:rFonts w:ascii="Times New Roman" w:eastAsia="Times New Roman"/>
          <w:sz w:val="24"/>
          <w:u w:val="single"/>
        </w:rPr>
        <w:t xml:space="preserve"> </w:t>
      </w:r>
      <w:r>
        <w:rPr>
          <w:b/>
          <w:sz w:val="24"/>
        </w:rPr>
        <w:t>五、合同价款及付款方式</w:t>
      </w:r>
    </w:p>
    <w:p>
      <w:pPr>
        <w:pStyle w:val="9"/>
        <w:tabs>
          <w:tab w:val="left" w:pos="6408"/>
          <w:tab w:val="left" w:pos="8508"/>
        </w:tabs>
        <w:spacing w:line="312" w:lineRule="auto"/>
        <w:ind w:left="1248" w:right="1815"/>
      </w:pPr>
      <w:r>
        <w:t>合同价款（大写）：</w:t>
      </w:r>
      <w:r>
        <w:rPr>
          <w:u w:val="single"/>
        </w:rPr>
        <w:t xml:space="preserve"> </w:t>
      </w:r>
      <w:r>
        <w:rPr>
          <w:u w:val="single"/>
        </w:rPr>
        <w:tab/>
      </w:r>
      <w:r>
        <w:t>￥：</w:t>
      </w:r>
      <w:r>
        <w:rPr>
          <w:u w:val="single"/>
        </w:rPr>
        <w:tab/>
      </w:r>
      <w:r>
        <w:rPr>
          <w:u w:val="single"/>
        </w:rPr>
        <w:t xml:space="preserve"> </w:t>
      </w:r>
      <w:r>
        <w:t>支付方式：按工程进度付款。</w:t>
      </w:r>
    </w:p>
    <w:p>
      <w:pPr>
        <w:spacing w:before="2" w:line="312" w:lineRule="auto"/>
        <w:ind w:left="1128" w:right="6908" w:firstLine="120"/>
        <w:jc w:val="left"/>
        <w:rPr>
          <w:sz w:val="24"/>
        </w:rPr>
      </w:pPr>
      <w:r>
        <w:rPr>
          <w:b/>
          <w:sz w:val="24"/>
        </w:rPr>
        <w:t>六、组成合同的文件</w:t>
      </w:r>
      <w:r>
        <w:rPr>
          <w:sz w:val="24"/>
        </w:rPr>
        <w:t>1、本合同协议书；</w:t>
      </w:r>
    </w:p>
    <w:p>
      <w:pPr>
        <w:pStyle w:val="9"/>
        <w:spacing w:line="307" w:lineRule="exact"/>
        <w:ind w:left="1128"/>
      </w:pPr>
      <w:r>
        <w:t>2、标准文本的专用条款、通用条款；</w:t>
      </w:r>
    </w:p>
    <w:p>
      <w:pPr>
        <w:pStyle w:val="9"/>
        <w:spacing w:before="93"/>
        <w:ind w:left="1128"/>
      </w:pPr>
      <w:r>
        <w:t>3、标准、规范及有关技术文件；</w:t>
      </w:r>
    </w:p>
    <w:p>
      <w:pPr>
        <w:pStyle w:val="9"/>
        <w:spacing w:before="91"/>
        <w:ind w:left="1128"/>
      </w:pPr>
      <w:r>
        <w:t>4、成交通知书；</w:t>
      </w:r>
    </w:p>
    <w:p>
      <w:pPr>
        <w:pStyle w:val="9"/>
        <w:spacing w:before="93"/>
        <w:ind w:left="1128"/>
      </w:pPr>
      <w:r>
        <w:t>5、磋商响应文件及附件；</w:t>
      </w:r>
    </w:p>
    <w:p>
      <w:pPr>
        <w:pStyle w:val="9"/>
        <w:spacing w:before="94"/>
        <w:ind w:left="1128"/>
      </w:pPr>
      <w:r>
        <w:t>6、设计图纸、工程量清单；</w:t>
      </w:r>
    </w:p>
    <w:p>
      <w:pPr>
        <w:pStyle w:val="9"/>
        <w:spacing w:before="91"/>
        <w:ind w:left="1128"/>
      </w:pPr>
      <w:r>
        <w:t>7、工程报价单和已标价工程量清单；</w:t>
      </w:r>
    </w:p>
    <w:p>
      <w:pPr>
        <w:spacing w:before="93" w:line="312" w:lineRule="auto"/>
        <w:ind w:left="1248" w:right="4755" w:hanging="120"/>
        <w:jc w:val="left"/>
        <w:rPr>
          <w:b/>
          <w:sz w:val="24"/>
        </w:rPr>
      </w:pPr>
      <w:r>
        <w:rPr>
          <w:sz w:val="24"/>
        </w:rPr>
        <w:t>8、双方有关工程洽商、变更等书面协议。</w:t>
      </w:r>
      <w:r>
        <w:rPr>
          <w:b/>
          <w:sz w:val="24"/>
        </w:rPr>
        <w:t>七、保修责任</w:t>
      </w:r>
    </w:p>
    <w:p>
      <w:pPr>
        <w:pStyle w:val="9"/>
        <w:spacing w:before="159" w:line="312" w:lineRule="auto"/>
        <w:ind w:left="768" w:right="768"/>
      </w:pPr>
      <w:r>
        <w:rPr>
          <w:spacing w:val="-9"/>
        </w:rPr>
        <w:t>工程保修责任：工程保修执行建设部《建设工程保修办法》按规定办理质量保修</w:t>
      </w:r>
      <w:r>
        <w:rPr>
          <w:spacing w:val="-10"/>
        </w:rPr>
        <w:t>手续。承包人向发包人承诺按照合同约定进行施工，工程竣工后，为保证工程合理使</w:t>
      </w:r>
      <w:r>
        <w:t>用期内正常使用，双方协商一致签订《工程质量保修书》，并按规定向发包人提交5%的工程质量保修金，待完成质量保修责任、保修期满后支付给承包人。</w:t>
      </w:r>
    </w:p>
    <w:p>
      <w:pPr>
        <w:spacing w:before="2"/>
        <w:ind w:left="1248" w:right="0" w:firstLine="0"/>
        <w:jc w:val="left"/>
        <w:rPr>
          <w:b/>
          <w:sz w:val="24"/>
        </w:rPr>
      </w:pPr>
      <w:r>
        <w:rPr>
          <w:b/>
          <w:sz w:val="24"/>
        </w:rPr>
        <w:t>八、竣工验收</w:t>
      </w:r>
    </w:p>
    <w:p>
      <w:pPr>
        <w:pStyle w:val="9"/>
        <w:spacing w:before="91"/>
        <w:ind w:left="1128"/>
      </w:pPr>
      <w:r>
        <w:t>1、工程验收。由发包人、承包人组织、工程质监部门进行验收。</w:t>
      </w:r>
    </w:p>
    <w:p>
      <w:pPr>
        <w:pStyle w:val="9"/>
        <w:spacing w:before="93" w:line="312" w:lineRule="auto"/>
        <w:ind w:left="768" w:right="768" w:firstLine="360"/>
        <w:jc w:val="both"/>
      </w:pPr>
      <w:r>
        <w:t>2</w:t>
      </w:r>
      <w:r>
        <w:rPr>
          <w:spacing w:val="-9"/>
        </w:rPr>
        <w:t>、质量保证期内如发生工程质量问题，承包人在接到需方通知一周内</w:t>
      </w:r>
      <w:r>
        <w:t>（</w:t>
      </w:r>
      <w:r>
        <w:rPr>
          <w:spacing w:val="-4"/>
        </w:rPr>
        <w:t>以传真日</w:t>
      </w:r>
      <w:r>
        <w:t>期为准</w:t>
      </w:r>
      <w:r>
        <w:rPr>
          <w:spacing w:val="-20"/>
        </w:rPr>
        <w:t>）</w:t>
      </w:r>
      <w:r>
        <w:rPr>
          <w:spacing w:val="-8"/>
        </w:rPr>
        <w:t>给予答复，如属于承包人的责任，承包人负责修复、更换，并承担由此发生</w:t>
      </w:r>
      <w:r>
        <w:rPr>
          <w:spacing w:val="-10"/>
        </w:rPr>
        <w:t>的一切费用，如因发包人使用不当造成的问题，承包人应积极配合解决，费用由发包</w:t>
      </w:r>
      <w:r>
        <w:rPr>
          <w:spacing w:val="-4"/>
        </w:rPr>
        <w:t xml:space="preserve">人负担，修复或更换时间最长不超过 </w:t>
      </w:r>
      <w:r>
        <w:t>10</w:t>
      </w:r>
      <w:r>
        <w:rPr>
          <w:spacing w:val="-20"/>
        </w:rPr>
        <w:t xml:space="preserve"> 天。</w:t>
      </w:r>
    </w:p>
    <w:p>
      <w:pPr>
        <w:pStyle w:val="9"/>
        <w:spacing w:before="2" w:line="312" w:lineRule="auto"/>
        <w:ind w:left="768" w:right="768" w:firstLine="360"/>
      </w:pPr>
      <w:r>
        <w:t>3</w:t>
      </w:r>
      <w:r>
        <w:rPr>
          <w:spacing w:val="-10"/>
        </w:rPr>
        <w:t>、如承包人在收到发包人通知七天内没有答复，则视为承包人承认其工程质量问</w:t>
      </w:r>
      <w:r>
        <w:t>题，发包人有权自行处理，承包人承担由此而发生的一切费用。</w:t>
      </w:r>
    </w:p>
    <w:p>
      <w:pPr>
        <w:spacing w:before="0" w:line="307" w:lineRule="exact"/>
        <w:ind w:left="1248" w:right="0" w:firstLine="0"/>
        <w:jc w:val="left"/>
        <w:rPr>
          <w:b/>
          <w:sz w:val="24"/>
        </w:rPr>
      </w:pPr>
      <w:r>
        <w:rPr>
          <w:b/>
          <w:sz w:val="24"/>
        </w:rPr>
        <w:t>九、施工要求</w:t>
      </w:r>
    </w:p>
    <w:p>
      <w:pPr>
        <w:pStyle w:val="9"/>
        <w:spacing w:before="93" w:line="312" w:lineRule="auto"/>
        <w:ind w:left="768" w:right="768" w:firstLine="480"/>
        <w:jc w:val="both"/>
      </w:pPr>
      <w:r>
        <w:t>1</w:t>
      </w:r>
      <w:r>
        <w:rPr>
          <w:spacing w:val="-1"/>
        </w:rPr>
        <w:t>、施工现场应做好安全生产及文明施工。现场安全生产、文明施工执行《青海省建筑施工项目安全标准化评价细则》青建工</w:t>
      </w:r>
      <w:r>
        <w:t>[2007]218</w:t>
      </w:r>
      <w:r>
        <w:rPr>
          <w:spacing w:val="-10"/>
        </w:rPr>
        <w:t xml:space="preserve"> 号文件，必须满足国家及地</w:t>
      </w:r>
      <w:r>
        <w:t>方对安全生产、文明施工相关规定。</w:t>
      </w:r>
    </w:p>
    <w:p>
      <w:pPr>
        <w:pStyle w:val="9"/>
        <w:spacing w:before="1" w:line="312" w:lineRule="auto"/>
        <w:ind w:left="768" w:right="768" w:firstLine="480"/>
        <w:jc w:val="both"/>
      </w:pPr>
      <w:r>
        <w:t>2</w:t>
      </w:r>
      <w:r>
        <w:rPr>
          <w:spacing w:val="-1"/>
        </w:rPr>
        <w:t>、承包人必须按照本项目的施工图及国家现行有关施工验收规范、质量验评标</w:t>
      </w:r>
      <w:r>
        <w:rPr>
          <w:spacing w:val="-11"/>
        </w:rPr>
        <w:t>准组织施工。建立和健全质量保证体系，以承包人主体行为规范和施工人员的工作质</w:t>
      </w:r>
      <w:r>
        <w:t>量，确保各单位工程的施工质量。</w:t>
      </w:r>
    </w:p>
    <w:p>
      <w:pPr>
        <w:pStyle w:val="9"/>
        <w:spacing w:before="1" w:line="312" w:lineRule="auto"/>
        <w:ind w:left="768" w:right="766" w:firstLine="480"/>
        <w:jc w:val="both"/>
      </w:pPr>
      <w:r>
        <w:t>3</w:t>
      </w:r>
      <w:r>
        <w:rPr>
          <w:spacing w:val="-1"/>
        </w:rPr>
        <w:t>、本工程所需主要施工材料均由承包人负责供应，调剂材料需满足设计和符合</w:t>
      </w:r>
      <w:r>
        <w:rPr>
          <w:spacing w:val="-10"/>
        </w:rPr>
        <w:t>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w:t>
      </w:r>
      <w:r>
        <w:rPr>
          <w:spacing w:val="-8"/>
        </w:rPr>
        <w:t>备必须有生产许可证、质量保证书、出厂合格证，否则，由此造成的经济损失，由承</w:t>
      </w:r>
      <w:r>
        <w:t>包人负责。</w:t>
      </w:r>
    </w:p>
    <w:p>
      <w:pPr>
        <w:pStyle w:val="9"/>
        <w:spacing w:before="1" w:line="312" w:lineRule="auto"/>
        <w:ind w:left="768" w:right="766" w:firstLine="480"/>
        <w:jc w:val="both"/>
      </w:pPr>
      <w:r>
        <w:t>4</w:t>
      </w:r>
      <w:r>
        <w:rPr>
          <w:spacing w:val="-1"/>
        </w:rPr>
        <w:t>、突出抓好施工过程中的“三控制”，加强全过程质量管理。在施工过程中要</w:t>
      </w:r>
      <w:r>
        <w:rPr>
          <w:spacing w:val="-8"/>
        </w:rPr>
        <w:t>认真做好原材料控制、工艺流程控制、施工操作控制；加强每道工序的质量管理，对</w:t>
      </w:r>
      <w:r>
        <w:rPr>
          <w:spacing w:val="-4"/>
        </w:rPr>
        <w:t>各工序间的交接检验及专业工种之间交接环节的工程质量应采取有效措施，加强检查</w:t>
      </w:r>
      <w:r>
        <w:rPr>
          <w:spacing w:val="-11"/>
        </w:rPr>
        <w:t>验收，抓好全过程质量管理。同时，还应健全为满足施工图设计和建筑物功能要求的</w:t>
      </w:r>
      <w:r>
        <w:t>抽验检查制度。</w:t>
      </w:r>
    </w:p>
    <w:p>
      <w:pPr>
        <w:pStyle w:val="9"/>
        <w:spacing w:before="1" w:line="312" w:lineRule="auto"/>
        <w:ind w:left="768" w:right="768" w:firstLine="480"/>
        <w:jc w:val="both"/>
      </w:pPr>
      <w:r>
        <w:t>5</w:t>
      </w:r>
      <w:r>
        <w:rPr>
          <w:spacing w:val="-1"/>
        </w:rPr>
        <w:t>、建筑工程采用的主要材料、半成品、成品、建筑构配件、器具和设备应进行</w:t>
      </w:r>
      <w:r>
        <w:rPr>
          <w:spacing w:val="-12"/>
        </w:rPr>
        <w:t>现场验收。凡涉及安全、功能的有关产品，应按各专业工程质量验收规范规定进行复</w:t>
      </w:r>
      <w:r>
        <w:t>验，并应经监理工程师（或发包人技术负责人）检查认可。</w:t>
      </w:r>
    </w:p>
    <w:p>
      <w:pPr>
        <w:pStyle w:val="9"/>
        <w:spacing w:before="1" w:line="312" w:lineRule="auto"/>
        <w:ind w:left="768" w:right="766" w:firstLine="480"/>
        <w:jc w:val="both"/>
      </w:pPr>
      <w:r>
        <w:t>6</w:t>
      </w:r>
      <w:r>
        <w:rPr>
          <w:spacing w:val="-1"/>
        </w:rPr>
        <w:t>、各工序应按施工技术标准进行质量控制，每道工序完成后，应进行检查。相</w:t>
      </w:r>
      <w:r>
        <w:rPr>
          <w:spacing w:val="-7"/>
        </w:rPr>
        <w:t>关各专业工种之间，应进行交接检验，并形成记录。未经监理工程师</w:t>
      </w:r>
      <w:r>
        <w:t>（</w:t>
      </w:r>
      <w:r>
        <w:rPr>
          <w:spacing w:val="-3"/>
        </w:rPr>
        <w:t>或发包人技术</w:t>
      </w:r>
      <w:r>
        <w:t>负责人）检查认可，不得进行下一道工序施工。</w:t>
      </w:r>
    </w:p>
    <w:p>
      <w:pPr>
        <w:pStyle w:val="9"/>
        <w:spacing w:before="159"/>
        <w:ind w:left="768"/>
      </w:pPr>
      <w:r>
        <w:t>7、承包人必须编制好切实可行的施工进度计划，以保证施工连续均衡、有节奏地进行，合理地使用人力、物力和财力，确保工程按期完成。</w:t>
      </w:r>
    </w:p>
    <w:p>
      <w:pPr>
        <w:pStyle w:val="9"/>
        <w:spacing w:before="93" w:line="312" w:lineRule="auto"/>
        <w:ind w:left="768" w:right="768" w:firstLine="480"/>
        <w:jc w:val="both"/>
      </w:pPr>
      <w:r>
        <w:t>8</w:t>
      </w:r>
      <w:r>
        <w:rPr>
          <w:spacing w:val="-1"/>
        </w:rPr>
        <w:t>、承包人应建立和健全安全生产保障体系和安全生产责任制，认真执行《建筑</w:t>
      </w:r>
      <w:r>
        <w:t>施工安全检查标准（JGJ59－99）</w:t>
      </w:r>
      <w:r>
        <w:rPr>
          <w:spacing w:val="-1"/>
        </w:rPr>
        <w:t>》，提高安全生产工作和文明施工的管理水平。施</w:t>
      </w:r>
      <w:r>
        <w:rPr>
          <w:spacing w:val="-5"/>
        </w:rPr>
        <w:t>工现场不但应该做到安全生产不发生事故，同时还应做到文明施工、整齐有序，尽量</w:t>
      </w:r>
      <w:r>
        <w:t>减少施工噪音和对周围环境的污染，争创“施工现场文明工地”。</w:t>
      </w:r>
    </w:p>
    <w:p>
      <w:pPr>
        <w:pStyle w:val="9"/>
        <w:spacing w:before="2" w:line="312" w:lineRule="auto"/>
        <w:ind w:left="768" w:right="768" w:firstLine="480"/>
      </w:pPr>
      <w:r>
        <w:t>9、施工期间应努力做好与发包人、设计单位、监理单位及质量监督部门的工作协调、配合工作，虚心听取他们的意见和建议，不断改进工作、提高管理水平。</w:t>
      </w:r>
    </w:p>
    <w:p>
      <w:pPr>
        <w:pStyle w:val="9"/>
        <w:spacing w:line="312" w:lineRule="auto"/>
        <w:ind w:left="768" w:right="768" w:firstLine="480"/>
        <w:jc w:val="both"/>
      </w:pPr>
      <w:r>
        <w:t>10</w:t>
      </w:r>
      <w:r>
        <w:rPr>
          <w:spacing w:val="-11"/>
        </w:rPr>
        <w:t>、单位工程完工后，承包人应自行组织有关人员进行检查评定，并向发包人提</w:t>
      </w:r>
      <w:r>
        <w:rPr>
          <w:spacing w:val="-7"/>
        </w:rPr>
        <w:t>交工程验收报告及相关资料。承包人在质量保修期内，应按照有关法律、法规的管理</w:t>
      </w:r>
      <w:r>
        <w:t>规定和双方在合同中的约定，承担本工程质量保修责任。</w:t>
      </w:r>
    </w:p>
    <w:p>
      <w:pPr>
        <w:pStyle w:val="9"/>
        <w:spacing w:before="1" w:line="312" w:lineRule="auto"/>
        <w:ind w:left="768" w:right="768" w:firstLine="480"/>
      </w:pPr>
      <w:r>
        <w:t>11</w:t>
      </w:r>
      <w:r>
        <w:rPr>
          <w:spacing w:val="-11"/>
        </w:rPr>
        <w:t>、本工程在施工过程中必须严格执行国家、行业的现行有关各专业工程施工质</w:t>
      </w:r>
      <w:r>
        <w:t>量验收规范及验收统一标准。</w:t>
      </w:r>
    </w:p>
    <w:p>
      <w:pPr>
        <w:pStyle w:val="9"/>
        <w:spacing w:line="312" w:lineRule="auto"/>
        <w:ind w:left="1248" w:right="2115"/>
        <w:rPr>
          <w:b/>
        </w:rPr>
      </w:pPr>
      <w:r>
        <w:t>12、本次采购的主要材料须由发包人、承包人双方共同看样订货。</w:t>
      </w:r>
      <w:r>
        <w:rPr>
          <w:b/>
        </w:rPr>
        <w:t>十、违约责任</w:t>
      </w:r>
    </w:p>
    <w:p>
      <w:pPr>
        <w:pStyle w:val="9"/>
        <w:spacing w:before="1" w:line="312" w:lineRule="auto"/>
        <w:ind w:left="768" w:right="768" w:firstLine="360"/>
        <w:jc w:val="both"/>
      </w:pPr>
      <w:r>
        <w:t>1</w:t>
      </w:r>
      <w:r>
        <w:rPr>
          <w:spacing w:val="-11"/>
        </w:rPr>
        <w:t>、在执行合同期限内，任何一方因不可抗力事件造成不能履行合同时，应立即通</w:t>
      </w:r>
      <w:r>
        <w:rPr>
          <w:spacing w:val="-10"/>
        </w:rPr>
        <w:t>知对方，并交送有关权威机构出具的证明，则合同履行期可延长，其延长期与不可抗</w:t>
      </w:r>
      <w:r>
        <w:rPr>
          <w:spacing w:val="-4"/>
        </w:rPr>
        <w:t xml:space="preserve">力影响期相同。不可抗力事件延续 </w:t>
      </w:r>
      <w:r>
        <w:t>20</w:t>
      </w:r>
      <w:r>
        <w:rPr>
          <w:spacing w:val="-9"/>
        </w:rPr>
        <w:t xml:space="preserve"> 天及以上时，双方应通过友好协商，决定是否</w:t>
      </w:r>
      <w:r>
        <w:t>继续履行合同事宜。</w:t>
      </w:r>
    </w:p>
    <w:p>
      <w:pPr>
        <w:pStyle w:val="9"/>
        <w:spacing w:line="312" w:lineRule="auto"/>
        <w:ind w:left="768" w:right="675" w:firstLine="360"/>
        <w:jc w:val="both"/>
      </w:pPr>
      <w:r>
        <w:t>2、承包人不能按期交工，除人力不可抗拒因素外，应向发包人偿付延期违约金， 按工程总价每日 3‰计算，但金额不得超过工程价的 10%。</w:t>
      </w:r>
    </w:p>
    <w:p>
      <w:pPr>
        <w:pStyle w:val="9"/>
        <w:spacing w:before="2" w:line="312" w:lineRule="auto"/>
        <w:ind w:left="768" w:right="768" w:firstLine="360"/>
      </w:pPr>
      <w:r>
        <w:t>3</w:t>
      </w:r>
      <w:r>
        <w:rPr>
          <w:spacing w:val="-11"/>
        </w:rPr>
        <w:t>、当发生合同纠纷时，双方本着友好协商态度解决，当达不成共识时由发包人所</w:t>
      </w:r>
      <w:r>
        <w:t>在地经济合同仲裁委员会或人民法院仲裁裁决。</w:t>
      </w:r>
    </w:p>
    <w:p>
      <w:pPr>
        <w:pStyle w:val="9"/>
        <w:spacing w:line="312" w:lineRule="auto"/>
        <w:ind w:left="768" w:right="766" w:firstLine="360"/>
      </w:pPr>
      <w:r>
        <w:t>4</w:t>
      </w:r>
      <w:r>
        <w:rPr>
          <w:spacing w:val="-11"/>
        </w:rPr>
        <w:t>、谈判过程中，磋商文件、磋商响应文件及澄清文件等都是合同的组成部分，发</w:t>
      </w:r>
      <w:r>
        <w:t>包人、承包人双方必须全面遵守。如有违反，应承担违约责任。</w:t>
      </w:r>
    </w:p>
    <w:p>
      <w:pPr>
        <w:spacing w:before="0" w:line="307" w:lineRule="exact"/>
        <w:ind w:left="1248" w:right="0" w:firstLine="0"/>
        <w:jc w:val="left"/>
        <w:rPr>
          <w:b/>
          <w:sz w:val="24"/>
        </w:rPr>
      </w:pPr>
      <w:r>
        <w:rPr>
          <w:b/>
          <w:sz w:val="24"/>
        </w:rPr>
        <w:t>十一、合同生效及其它</w:t>
      </w:r>
    </w:p>
    <w:p>
      <w:pPr>
        <w:pStyle w:val="9"/>
        <w:spacing w:before="93"/>
        <w:ind w:left="1128"/>
      </w:pPr>
      <w:r>
        <w:t>1、本合同经发包人、承包人及采购代理机构盖章后即生效；</w:t>
      </w:r>
    </w:p>
    <w:p>
      <w:pPr>
        <w:pStyle w:val="9"/>
        <w:spacing w:before="93" w:line="312" w:lineRule="auto"/>
        <w:ind w:left="768" w:right="766" w:firstLine="360"/>
      </w:pPr>
      <w:r>
        <w:t>2</w:t>
      </w:r>
      <w:r>
        <w:rPr>
          <w:spacing w:val="-10"/>
        </w:rPr>
        <w:t>、磋商文件、成交投标单位磋商响应文件、成交通知、工程量清单为本合同不可</w:t>
      </w:r>
      <w:r>
        <w:t>分割的部分，并具有同等的法律效力；</w:t>
      </w:r>
    </w:p>
    <w:p>
      <w:pPr>
        <w:pStyle w:val="9"/>
        <w:spacing w:line="307" w:lineRule="exact"/>
        <w:ind w:left="1128"/>
      </w:pPr>
      <w:r>
        <w:t>3、本合同未尽事宜，双方协商解决或按《中华人民共和国合同法》执行。</w:t>
      </w:r>
    </w:p>
    <w:p>
      <w:pPr>
        <w:pStyle w:val="9"/>
        <w:spacing w:before="94"/>
        <w:ind w:left="1128"/>
      </w:pPr>
      <w:r>
        <w:t>4、本合同一式八份，双方各执</w:t>
      </w:r>
      <w:r>
        <w:rPr>
          <w:rFonts w:hint="eastAsia"/>
          <w:lang w:val="en-US" w:eastAsia="zh-CN"/>
        </w:rPr>
        <w:t>三</w:t>
      </w:r>
      <w:r>
        <w:t>份，</w:t>
      </w:r>
      <w:r>
        <w:rPr>
          <w:rFonts w:hint="eastAsia"/>
          <w:lang w:eastAsia="zh-CN"/>
        </w:rPr>
        <w:t>宿迁建威工程咨询有限公司</w:t>
      </w:r>
      <w:r>
        <w:t>备查</w:t>
      </w:r>
      <w:r>
        <w:rPr>
          <w:rFonts w:hint="eastAsia"/>
          <w:lang w:val="en-US" w:eastAsia="zh-CN"/>
        </w:rPr>
        <w:t>二</w:t>
      </w:r>
      <w:r>
        <w:t>份。</w:t>
      </w:r>
    </w:p>
    <w:p>
      <w:pPr>
        <w:spacing w:after="0"/>
        <w:sectPr>
          <w:pgSz w:w="11910" w:h="16840"/>
          <w:pgMar w:top="1480" w:right="760" w:bottom="1140" w:left="820" w:header="1136" w:footer="953" w:gutter="0"/>
          <w:pgNumType w:fmt="numberInDash"/>
          <w:cols w:space="720" w:num="1"/>
        </w:sectPr>
      </w:pPr>
    </w:p>
    <w:p>
      <w:pPr>
        <w:pStyle w:val="9"/>
        <w:rPr>
          <w:sz w:val="20"/>
        </w:rPr>
      </w:pPr>
    </w:p>
    <w:p>
      <w:pPr>
        <w:pStyle w:val="9"/>
        <w:spacing w:before="7"/>
        <w:rPr>
          <w:sz w:val="18"/>
        </w:rPr>
      </w:pPr>
    </w:p>
    <w:p>
      <w:pPr>
        <w:tabs>
          <w:tab w:val="left" w:pos="5100"/>
          <w:tab w:val="left" w:pos="5340"/>
        </w:tabs>
        <w:spacing w:before="66" w:line="312" w:lineRule="auto"/>
        <w:ind w:left="1004" w:right="2093" w:firstLine="0"/>
        <w:jc w:val="left"/>
        <w:rPr>
          <w:b/>
          <w:sz w:val="24"/>
        </w:rPr>
      </w:pPr>
      <w:r>
        <w:rPr>
          <w:b/>
          <w:sz w:val="24"/>
        </w:rPr>
        <w:t>发包人（全称）：（签章）</w:t>
      </w:r>
      <w:r>
        <w:rPr>
          <w:b/>
          <w:sz w:val="24"/>
        </w:rPr>
        <w:tab/>
      </w:r>
      <w:r>
        <w:rPr>
          <w:b/>
          <w:sz w:val="24"/>
        </w:rPr>
        <w:t>承包人（全称）：（签章</w:t>
      </w:r>
      <w:r>
        <w:rPr>
          <w:b/>
          <w:spacing w:val="-15"/>
          <w:sz w:val="24"/>
        </w:rPr>
        <w:t xml:space="preserve">） </w:t>
      </w:r>
      <w:r>
        <w:rPr>
          <w:b/>
          <w:sz w:val="24"/>
        </w:rPr>
        <w:t>地址：</w:t>
      </w:r>
      <w:r>
        <w:rPr>
          <w:b/>
          <w:sz w:val="24"/>
        </w:rPr>
        <w:tab/>
      </w:r>
      <w:r>
        <w:rPr>
          <w:b/>
          <w:sz w:val="24"/>
        </w:rPr>
        <w:t>地址：</w:t>
      </w:r>
    </w:p>
    <w:p>
      <w:pPr>
        <w:tabs>
          <w:tab w:val="left" w:pos="5100"/>
        </w:tabs>
        <w:spacing w:before="0" w:line="312" w:lineRule="auto"/>
        <w:ind w:left="1004" w:right="2333" w:firstLine="0"/>
        <w:jc w:val="left"/>
        <w:rPr>
          <w:b/>
          <w:sz w:val="24"/>
        </w:rPr>
      </w:pPr>
      <w:r>
        <w:rPr>
          <w:b/>
          <w:sz w:val="24"/>
        </w:rPr>
        <w:t>法定代表人或委托代理人：</w:t>
      </w:r>
      <w:r>
        <w:rPr>
          <w:b/>
          <w:sz w:val="24"/>
        </w:rPr>
        <w:tab/>
      </w:r>
      <w:r>
        <w:rPr>
          <w:b/>
          <w:sz w:val="24"/>
        </w:rPr>
        <w:t>法定代表人或委托代理人</w:t>
      </w:r>
      <w:r>
        <w:rPr>
          <w:b/>
          <w:spacing w:val="-15"/>
          <w:sz w:val="24"/>
        </w:rPr>
        <w:t xml:space="preserve">： </w:t>
      </w:r>
      <w:r>
        <w:rPr>
          <w:b/>
          <w:sz w:val="24"/>
        </w:rPr>
        <w:t>电话：</w:t>
      </w:r>
      <w:r>
        <w:rPr>
          <w:b/>
          <w:sz w:val="24"/>
        </w:rPr>
        <w:tab/>
      </w:r>
      <w:r>
        <w:rPr>
          <w:b/>
          <w:sz w:val="24"/>
        </w:rPr>
        <w:t>电话：</w:t>
      </w:r>
    </w:p>
    <w:p>
      <w:pPr>
        <w:tabs>
          <w:tab w:val="left" w:pos="5100"/>
        </w:tabs>
        <w:spacing w:before="2"/>
        <w:ind w:left="1004" w:right="0" w:firstLine="0"/>
        <w:jc w:val="left"/>
        <w:rPr>
          <w:b/>
          <w:sz w:val="24"/>
        </w:rPr>
      </w:pPr>
      <w:r>
        <w:rPr>
          <w:b/>
          <w:sz w:val="24"/>
        </w:rPr>
        <w:t>电传：</w:t>
      </w:r>
      <w:r>
        <w:rPr>
          <w:b/>
          <w:sz w:val="24"/>
        </w:rPr>
        <w:tab/>
      </w:r>
      <w:r>
        <w:rPr>
          <w:b/>
          <w:w w:val="95"/>
          <w:sz w:val="24"/>
        </w:rPr>
        <w:t>电传：</w:t>
      </w:r>
    </w:p>
    <w:p>
      <w:pPr>
        <w:spacing w:before="91" w:line="312" w:lineRule="auto"/>
        <w:ind w:left="5158" w:right="4013" w:hanging="53"/>
        <w:jc w:val="left"/>
        <w:rPr>
          <w:b/>
          <w:sz w:val="24"/>
        </w:rPr>
      </w:pPr>
      <w:r>
        <w:rPr>
          <w:b/>
          <w:sz w:val="24"/>
        </w:rPr>
        <w:t>开户银行： 账号：</w:t>
      </w:r>
    </w:p>
    <w:p>
      <w:pPr>
        <w:pStyle w:val="9"/>
        <w:rPr>
          <w:b/>
        </w:rPr>
      </w:pPr>
    </w:p>
    <w:p>
      <w:pPr>
        <w:pStyle w:val="9"/>
        <w:rPr>
          <w:b/>
        </w:rPr>
      </w:pPr>
    </w:p>
    <w:p>
      <w:pPr>
        <w:pStyle w:val="9"/>
        <w:ind w:firstLine="964" w:firstLineChars="400"/>
        <w:rPr>
          <w:rFonts w:hint="default" w:eastAsia="宋体"/>
          <w:b/>
          <w:lang w:val="en-US" w:eastAsia="zh-CN"/>
        </w:rPr>
      </w:pPr>
      <w:r>
        <w:rPr>
          <w:rFonts w:hint="eastAsia"/>
          <w:b/>
          <w:lang w:val="en-US" w:eastAsia="zh-CN"/>
        </w:rPr>
        <w:t>合同签约时间：</w:t>
      </w:r>
    </w:p>
    <w:p>
      <w:pPr>
        <w:pStyle w:val="9"/>
        <w:rPr>
          <w:b/>
        </w:rPr>
      </w:pPr>
    </w:p>
    <w:p>
      <w:pPr>
        <w:pStyle w:val="9"/>
        <w:spacing w:before="11"/>
        <w:rPr>
          <w:b/>
          <w:sz w:val="28"/>
        </w:rPr>
      </w:pPr>
    </w:p>
    <w:p>
      <w:pPr>
        <w:spacing w:before="0" w:line="360" w:lineRule="auto"/>
        <w:ind w:left="1004" w:right="0" w:firstLine="0"/>
        <w:jc w:val="left"/>
        <w:rPr>
          <w:rFonts w:hint="eastAsia"/>
          <w:b/>
          <w:sz w:val="24"/>
          <w:lang w:val="en-US" w:eastAsia="zh-CN"/>
        </w:rPr>
      </w:pPr>
    </w:p>
    <w:p>
      <w:pPr>
        <w:spacing w:before="0" w:line="360" w:lineRule="auto"/>
        <w:ind w:left="1004" w:right="0" w:firstLine="0"/>
        <w:jc w:val="left"/>
        <w:rPr>
          <w:rFonts w:hint="eastAsia" w:eastAsia="宋体"/>
          <w:b/>
          <w:sz w:val="24"/>
          <w:lang w:eastAsia="zh-CN"/>
        </w:rPr>
      </w:pPr>
      <w:r>
        <w:rPr>
          <w:rFonts w:hint="eastAsia"/>
          <w:b/>
          <w:sz w:val="24"/>
          <w:lang w:val="en-US" w:eastAsia="zh-CN"/>
        </w:rPr>
        <w:t>采购代理机构</w:t>
      </w:r>
      <w:r>
        <w:rPr>
          <w:b/>
          <w:sz w:val="24"/>
        </w:rPr>
        <w:t>：</w:t>
      </w:r>
      <w:r>
        <w:rPr>
          <w:rFonts w:hint="eastAsia"/>
          <w:b/>
          <w:sz w:val="24"/>
          <w:lang w:eastAsia="zh-CN"/>
        </w:rPr>
        <w:t>宿迁建威工程咨询有限公司</w:t>
      </w:r>
    </w:p>
    <w:p>
      <w:pPr>
        <w:tabs>
          <w:tab w:val="left" w:pos="5460"/>
        </w:tabs>
        <w:spacing w:before="94" w:line="360" w:lineRule="auto"/>
        <w:ind w:left="1004" w:right="0" w:firstLine="0"/>
        <w:jc w:val="left"/>
        <w:rPr>
          <w:b/>
          <w:sz w:val="24"/>
        </w:rPr>
      </w:pPr>
      <w:r>
        <w:rPr>
          <w:b/>
          <w:sz w:val="24"/>
        </w:rPr>
        <w:t>负责人</w:t>
      </w:r>
      <w:r>
        <w:rPr>
          <w:rFonts w:hint="eastAsia"/>
          <w:b/>
          <w:sz w:val="24"/>
          <w:lang w:val="en-US" w:eastAsia="zh-CN"/>
        </w:rPr>
        <w:t>或</w:t>
      </w:r>
      <w:r>
        <w:rPr>
          <w:b/>
          <w:sz w:val="24"/>
        </w:rPr>
        <w:t>经办人</w:t>
      </w:r>
      <w:r>
        <w:rPr>
          <w:rFonts w:hint="eastAsia"/>
          <w:b/>
          <w:sz w:val="24"/>
          <w:lang w:eastAsia="zh-CN"/>
        </w:rPr>
        <w:t>（</w:t>
      </w:r>
      <w:r>
        <w:rPr>
          <w:rFonts w:hint="eastAsia"/>
          <w:b/>
          <w:sz w:val="24"/>
          <w:lang w:val="en-US" w:eastAsia="zh-CN"/>
        </w:rPr>
        <w:t>签字</w:t>
      </w:r>
      <w:r>
        <w:rPr>
          <w:rFonts w:hint="eastAsia"/>
          <w:b/>
          <w:sz w:val="24"/>
          <w:lang w:eastAsia="zh-CN"/>
        </w:rPr>
        <w:t>）</w:t>
      </w:r>
      <w:r>
        <w:rPr>
          <w:b/>
          <w:sz w:val="24"/>
        </w:rPr>
        <w:t>：</w:t>
      </w:r>
    </w:p>
    <w:p>
      <w:pPr>
        <w:tabs>
          <w:tab w:val="left" w:pos="6204"/>
        </w:tabs>
        <w:spacing w:before="154" w:line="360" w:lineRule="auto"/>
        <w:ind w:right="0" w:firstLine="964" w:firstLineChars="400"/>
        <w:jc w:val="left"/>
        <w:rPr>
          <w:b/>
          <w:sz w:val="24"/>
        </w:rPr>
      </w:pPr>
      <w:r>
        <w:rPr>
          <w:b/>
          <w:sz w:val="24"/>
        </w:rPr>
        <w:t>合同</w:t>
      </w:r>
      <w:r>
        <w:rPr>
          <w:rFonts w:hint="eastAsia"/>
          <w:b/>
          <w:sz w:val="24"/>
          <w:lang w:val="en-US" w:eastAsia="zh-CN"/>
        </w:rPr>
        <w:t>备案</w:t>
      </w:r>
      <w:r>
        <w:rPr>
          <w:b/>
          <w:sz w:val="24"/>
        </w:rPr>
        <w:t>时间：202</w:t>
      </w:r>
      <w:r>
        <w:rPr>
          <w:rFonts w:hint="eastAsia"/>
          <w:b/>
          <w:sz w:val="24"/>
          <w:lang w:val="en-US" w:eastAsia="zh-CN"/>
        </w:rPr>
        <w:t>1</w:t>
      </w:r>
      <w:r>
        <w:rPr>
          <w:b/>
          <w:sz w:val="24"/>
        </w:rPr>
        <w:t>年</w:t>
      </w:r>
      <w:r>
        <w:rPr>
          <w:b/>
          <w:spacing w:val="-3"/>
          <w:sz w:val="24"/>
        </w:rPr>
        <w:t xml:space="preserve"> </w:t>
      </w:r>
      <w:r>
        <w:rPr>
          <w:rFonts w:hint="eastAsia"/>
          <w:b/>
          <w:spacing w:val="-3"/>
          <w:sz w:val="24"/>
          <w:lang w:val="en-US" w:eastAsia="zh-CN"/>
        </w:rPr>
        <w:t xml:space="preserve">  </w:t>
      </w:r>
      <w:r>
        <w:rPr>
          <w:b/>
          <w:sz w:val="24"/>
        </w:rPr>
        <w:t>月</w:t>
      </w:r>
      <w:r>
        <w:rPr>
          <w:rFonts w:hint="eastAsia"/>
          <w:b/>
          <w:sz w:val="24"/>
          <w:lang w:val="en-US" w:eastAsia="zh-CN"/>
        </w:rPr>
        <w:t xml:space="preserve">   </w:t>
      </w:r>
      <w:r>
        <w:rPr>
          <w:b/>
          <w:sz w:val="24"/>
        </w:rPr>
        <w:t>日</w:t>
      </w:r>
    </w:p>
    <w:p>
      <w:pPr>
        <w:spacing w:after="0"/>
        <w:jc w:val="left"/>
        <w:rPr>
          <w:sz w:val="24"/>
        </w:rPr>
        <w:sectPr>
          <w:pgSz w:w="11910" w:h="16840"/>
          <w:pgMar w:top="1480" w:right="760" w:bottom="1140" w:left="820" w:header="1136" w:footer="953" w:gutter="0"/>
          <w:pgNumType w:fmt="numberInDash"/>
          <w:cols w:space="720" w:num="1"/>
        </w:sectPr>
      </w:pPr>
    </w:p>
    <w:p>
      <w:pPr>
        <w:spacing w:before="159"/>
        <w:ind w:left="1248" w:right="0" w:firstLine="0"/>
        <w:jc w:val="left"/>
        <w:rPr>
          <w:b/>
          <w:sz w:val="24"/>
        </w:rPr>
      </w:pPr>
      <w:r>
        <w:rPr>
          <w:b/>
          <w:sz w:val="24"/>
        </w:rPr>
        <w:t>（磋商响应文件封面）</w:t>
      </w:r>
    </w:p>
    <w:p>
      <w:pPr>
        <w:pStyle w:val="9"/>
        <w:rPr>
          <w:b/>
        </w:rPr>
      </w:pPr>
    </w:p>
    <w:p>
      <w:pPr>
        <w:tabs>
          <w:tab w:val="left" w:pos="2006"/>
        </w:tabs>
        <w:spacing w:before="173"/>
        <w:ind w:left="0" w:right="0" w:firstLine="0"/>
        <w:jc w:val="center"/>
        <w:rPr>
          <w:b/>
          <w:sz w:val="40"/>
        </w:rPr>
      </w:pPr>
      <w:bookmarkStart w:id="23" w:name="_bookmark16"/>
      <w:bookmarkEnd w:id="23"/>
      <w:r>
        <w:rPr>
          <w:b/>
          <w:sz w:val="40"/>
        </w:rPr>
        <w:t>第五部分</w:t>
      </w:r>
      <w:r>
        <w:rPr>
          <w:b/>
          <w:sz w:val="40"/>
        </w:rPr>
        <w:tab/>
      </w:r>
      <w:r>
        <w:rPr>
          <w:b/>
          <w:sz w:val="40"/>
        </w:rPr>
        <w:t>磋商响应文件格式</w:t>
      </w:r>
    </w:p>
    <w:p>
      <w:pPr>
        <w:pStyle w:val="9"/>
        <w:spacing w:before="2"/>
        <w:rPr>
          <w:b/>
          <w:sz w:val="43"/>
        </w:rPr>
      </w:pPr>
    </w:p>
    <w:p>
      <w:pPr>
        <w:spacing w:before="0"/>
        <w:ind w:left="641" w:right="557" w:firstLine="0"/>
        <w:jc w:val="center"/>
        <w:rPr>
          <w:rFonts w:hint="eastAsia" w:ascii="仿宋" w:eastAsia="仿宋"/>
          <w:b/>
          <w:sz w:val="52"/>
        </w:rPr>
      </w:pPr>
      <w:r>
        <w:rPr>
          <w:rFonts w:hint="eastAsia" w:ascii="仿宋" w:eastAsia="仿宋"/>
          <w:b/>
          <w:sz w:val="52"/>
        </w:rPr>
        <w:t>青海省政府采购项目</w:t>
      </w:r>
    </w:p>
    <w:p>
      <w:pPr>
        <w:pStyle w:val="9"/>
        <w:rPr>
          <w:rFonts w:ascii="仿宋"/>
          <w:b/>
          <w:sz w:val="52"/>
        </w:rPr>
      </w:pPr>
    </w:p>
    <w:p>
      <w:pPr>
        <w:pStyle w:val="9"/>
        <w:rPr>
          <w:rFonts w:ascii="仿宋"/>
          <w:b/>
          <w:sz w:val="52"/>
        </w:rPr>
      </w:pPr>
    </w:p>
    <w:p>
      <w:pPr>
        <w:spacing w:before="415"/>
        <w:ind w:left="641" w:right="368" w:firstLine="0"/>
        <w:jc w:val="center"/>
        <w:rPr>
          <w:b/>
          <w:sz w:val="72"/>
        </w:rPr>
      </w:pPr>
      <w:r>
        <w:rPr>
          <w:b/>
          <w:sz w:val="72"/>
        </w:rPr>
        <w:t>磋商响应文件</w:t>
      </w:r>
    </w:p>
    <w:p>
      <w:pPr>
        <w:pStyle w:val="9"/>
        <w:rPr>
          <w:b/>
          <w:sz w:val="72"/>
        </w:rPr>
      </w:pPr>
    </w:p>
    <w:p>
      <w:pPr>
        <w:pStyle w:val="9"/>
        <w:rPr>
          <w:b/>
          <w:sz w:val="72"/>
        </w:rPr>
      </w:pPr>
    </w:p>
    <w:p>
      <w:pPr>
        <w:pStyle w:val="9"/>
        <w:spacing w:before="1"/>
        <w:rPr>
          <w:b/>
          <w:sz w:val="51"/>
        </w:rPr>
      </w:pPr>
    </w:p>
    <w:p>
      <w:pPr>
        <w:spacing w:before="0"/>
        <w:ind w:right="0"/>
        <w:jc w:val="center"/>
        <w:rPr>
          <w:rFonts w:hint="eastAsia" w:eastAsia="宋体"/>
          <w:b/>
          <w:bCs/>
          <w:color w:val="auto"/>
          <w:sz w:val="32"/>
          <w:lang w:eastAsia="zh-CN"/>
        </w:rPr>
      </w:pPr>
      <w:r>
        <w:rPr>
          <w:b/>
          <w:bCs/>
          <w:color w:val="auto"/>
          <w:sz w:val="32"/>
        </w:rPr>
        <w:t>采购项目编号</w:t>
      </w:r>
      <w:r>
        <w:rPr>
          <w:rFonts w:hint="eastAsia"/>
          <w:b/>
          <w:bCs/>
          <w:color w:val="auto"/>
          <w:sz w:val="32"/>
          <w:lang w:eastAsia="zh-CN"/>
        </w:rPr>
        <w:t>：宿迁建威竞磋（工程）2021-021</w:t>
      </w:r>
    </w:p>
    <w:p>
      <w:pPr>
        <w:tabs>
          <w:tab w:val="left" w:pos="2153"/>
          <w:tab w:val="left" w:pos="2952"/>
        </w:tabs>
        <w:spacing w:before="211" w:line="364" w:lineRule="auto"/>
        <w:ind w:right="200"/>
        <w:jc w:val="center"/>
        <w:rPr>
          <w:b/>
          <w:bCs/>
          <w:color w:val="auto"/>
          <w:w w:val="95"/>
          <w:sz w:val="32"/>
        </w:rPr>
      </w:pPr>
      <w:r>
        <w:rPr>
          <w:b/>
          <w:bCs/>
          <w:color w:val="auto"/>
          <w:w w:val="95"/>
          <w:sz w:val="32"/>
        </w:rPr>
        <w:t>采购项目名称</w:t>
      </w:r>
      <w:r>
        <w:rPr>
          <w:rFonts w:hint="eastAsia"/>
          <w:b/>
          <w:bCs/>
          <w:color w:val="auto"/>
          <w:w w:val="95"/>
          <w:sz w:val="32"/>
          <w:lang w:eastAsia="zh-CN"/>
        </w:rPr>
        <w:t>：久治县新时代党性教育基地</w:t>
      </w:r>
    </w:p>
    <w:p>
      <w:pPr>
        <w:pStyle w:val="9"/>
        <w:rPr>
          <w:sz w:val="32"/>
        </w:rPr>
      </w:pPr>
    </w:p>
    <w:p>
      <w:pPr>
        <w:pStyle w:val="9"/>
        <w:rPr>
          <w:sz w:val="32"/>
        </w:rPr>
      </w:pPr>
    </w:p>
    <w:p>
      <w:pPr>
        <w:pStyle w:val="9"/>
        <w:spacing w:before="4"/>
        <w:rPr>
          <w:sz w:val="45"/>
        </w:rPr>
      </w:pPr>
    </w:p>
    <w:p>
      <w:pPr>
        <w:tabs>
          <w:tab w:val="left" w:pos="6876"/>
          <w:tab w:val="left" w:pos="7858"/>
        </w:tabs>
        <w:spacing w:before="1" w:line="364" w:lineRule="auto"/>
        <w:ind w:left="2040" w:right="1181" w:firstLine="12"/>
        <w:jc w:val="center"/>
        <w:rPr>
          <w:b/>
          <w:sz w:val="32"/>
        </w:rPr>
      </w:pPr>
      <w:r>
        <w:rPr>
          <w:rFonts w:hint="eastAsia"/>
          <w:b/>
          <w:sz w:val="32"/>
          <w:lang w:val="en-US" w:eastAsia="zh-CN"/>
        </w:rPr>
        <w:t>投标单位</w:t>
      </w:r>
      <w:r>
        <w:rPr>
          <w:b/>
          <w:sz w:val="32"/>
        </w:rPr>
        <w:t>：</w:t>
      </w:r>
      <w:r>
        <w:rPr>
          <w:b/>
          <w:sz w:val="32"/>
          <w:u w:val="single"/>
        </w:rPr>
        <w:t xml:space="preserve"> </w:t>
      </w:r>
      <w:r>
        <w:rPr>
          <w:b/>
          <w:sz w:val="32"/>
          <w:u w:val="single"/>
        </w:rPr>
        <w:tab/>
      </w:r>
      <w:r>
        <w:rPr>
          <w:b/>
          <w:sz w:val="32"/>
          <w:u w:val="single"/>
        </w:rPr>
        <w:tab/>
      </w:r>
      <w:r>
        <w:rPr>
          <w:b/>
          <w:sz w:val="32"/>
        </w:rPr>
        <w:t>（公章</w:t>
      </w:r>
      <w:r>
        <w:rPr>
          <w:b/>
          <w:spacing w:val="-15"/>
          <w:sz w:val="32"/>
        </w:rPr>
        <w:t xml:space="preserve">） </w:t>
      </w:r>
      <w:r>
        <w:rPr>
          <w:b/>
          <w:sz w:val="32"/>
        </w:rPr>
        <w:t>法定代表人或委托代理人：</w:t>
      </w:r>
      <w:r>
        <w:rPr>
          <w:b/>
          <w:sz w:val="32"/>
          <w:u w:val="single"/>
        </w:rPr>
        <w:t xml:space="preserve"> </w:t>
      </w:r>
      <w:r>
        <w:rPr>
          <w:b/>
          <w:sz w:val="32"/>
          <w:u w:val="single"/>
        </w:rPr>
        <w:tab/>
      </w:r>
      <w:r>
        <w:rPr>
          <w:b/>
          <w:sz w:val="32"/>
        </w:rPr>
        <w:t>（签字或盖章）</w:t>
      </w:r>
    </w:p>
    <w:p>
      <w:pPr>
        <w:tabs>
          <w:tab w:val="left" w:pos="1444"/>
          <w:tab w:val="left" w:pos="2248"/>
        </w:tabs>
        <w:spacing w:before="0" w:line="407" w:lineRule="exact"/>
        <w:ind w:left="641" w:right="0" w:firstLine="0"/>
        <w:jc w:val="center"/>
        <w:rPr>
          <w:b/>
          <w:sz w:val="32"/>
        </w:rPr>
      </w:pPr>
      <w:r>
        <w:rPr>
          <w:b/>
          <w:sz w:val="32"/>
        </w:rPr>
        <w:t>年</w:t>
      </w:r>
      <w:r>
        <w:rPr>
          <w:b/>
          <w:sz w:val="32"/>
        </w:rPr>
        <w:tab/>
      </w:r>
      <w:r>
        <w:rPr>
          <w:b/>
          <w:sz w:val="32"/>
        </w:rPr>
        <w:t>月</w:t>
      </w:r>
      <w:r>
        <w:rPr>
          <w:b/>
          <w:sz w:val="32"/>
        </w:rPr>
        <w:tab/>
      </w:r>
      <w:r>
        <w:rPr>
          <w:b/>
          <w:sz w:val="32"/>
        </w:rPr>
        <w:t>日</w:t>
      </w:r>
    </w:p>
    <w:p>
      <w:pPr>
        <w:spacing w:after="0" w:line="407" w:lineRule="exact"/>
        <w:jc w:val="center"/>
        <w:rPr>
          <w:sz w:val="32"/>
        </w:rPr>
        <w:sectPr>
          <w:pgSz w:w="11910" w:h="16840"/>
          <w:pgMar w:top="1480" w:right="760" w:bottom="1140" w:left="820" w:header="1136" w:footer="953" w:gutter="0"/>
          <w:pgNumType w:fmt="numberInDash"/>
          <w:cols w:space="720" w:num="1"/>
        </w:sectPr>
      </w:pPr>
    </w:p>
    <w:p>
      <w:pPr>
        <w:tabs>
          <w:tab w:val="left" w:pos="801"/>
        </w:tabs>
        <w:spacing w:before="81"/>
        <w:ind w:left="0" w:right="1" w:firstLine="0"/>
        <w:jc w:val="center"/>
        <w:rPr>
          <w:b/>
          <w:sz w:val="40"/>
        </w:rPr>
      </w:pPr>
      <w:r>
        <w:rPr>
          <w:b/>
          <w:sz w:val="40"/>
        </w:rPr>
        <w:t>目</w:t>
      </w:r>
      <w:r>
        <w:rPr>
          <w:b/>
          <w:sz w:val="40"/>
        </w:rPr>
        <w:tab/>
      </w:r>
      <w:r>
        <w:rPr>
          <w:b/>
          <w:sz w:val="40"/>
        </w:rPr>
        <w:t>录</w:t>
      </w:r>
    </w:p>
    <w:p>
      <w:pPr>
        <w:pStyle w:val="7"/>
        <w:tabs>
          <w:tab w:val="left" w:leader="dot" w:pos="8988"/>
        </w:tabs>
        <w:spacing w:before="267"/>
        <w:rPr>
          <w:b w:val="0"/>
          <w:bCs w:val="0"/>
        </w:rPr>
      </w:pPr>
      <w:r>
        <w:rPr>
          <w:b w:val="0"/>
          <w:bCs w:val="0"/>
        </w:rPr>
        <w:t>附件</w:t>
      </w:r>
      <w:r>
        <w:rPr>
          <w:b w:val="0"/>
          <w:bCs w:val="0"/>
          <w:spacing w:val="-75"/>
        </w:rPr>
        <w:t xml:space="preserve"> </w:t>
      </w:r>
      <w:r>
        <w:rPr>
          <w:b w:val="0"/>
          <w:bCs w:val="0"/>
        </w:rPr>
        <w:t>1：磋商函及磋商报价表</w:t>
      </w:r>
      <w:r>
        <w:rPr>
          <w:b w:val="0"/>
          <w:bCs w:val="0"/>
        </w:rPr>
        <w:tab/>
      </w:r>
      <w:r>
        <w:rPr>
          <w:b w:val="0"/>
          <w:bCs w:val="0"/>
          <w:spacing w:val="-1"/>
          <w:w w:val="95"/>
        </w:rPr>
        <w:t>页</w:t>
      </w:r>
      <w:r>
        <w:rPr>
          <w:b w:val="0"/>
          <w:bCs w:val="0"/>
          <w:w w:val="95"/>
        </w:rPr>
        <w:t>码</w:t>
      </w:r>
    </w:p>
    <w:p>
      <w:pPr>
        <w:tabs>
          <w:tab w:val="left" w:leader="dot" w:pos="8991"/>
        </w:tabs>
        <w:spacing w:before="112"/>
        <w:ind w:left="768" w:right="0" w:firstLine="0"/>
        <w:jc w:val="left"/>
        <w:rPr>
          <w:b w:val="0"/>
          <w:bCs w:val="0"/>
          <w:sz w:val="28"/>
        </w:rPr>
      </w:pPr>
      <w:r>
        <w:rPr>
          <w:b w:val="0"/>
          <w:bCs w:val="0"/>
          <w:sz w:val="28"/>
        </w:rPr>
        <w:t>（一</w:t>
      </w:r>
      <w:r>
        <w:rPr>
          <w:b w:val="0"/>
          <w:bCs w:val="0"/>
          <w:spacing w:val="-68"/>
          <w:sz w:val="28"/>
        </w:rPr>
        <w:t>）</w:t>
      </w:r>
      <w:r>
        <w:rPr>
          <w:b w:val="0"/>
          <w:bCs w:val="0"/>
          <w:sz w:val="28"/>
        </w:rPr>
        <w:t>磋商函</w:t>
      </w:r>
      <w:r>
        <w:rPr>
          <w:b w:val="0"/>
          <w:bCs w:val="0"/>
          <w:sz w:val="28"/>
        </w:rPr>
        <w:tab/>
      </w:r>
      <w:r>
        <w:rPr>
          <w:b w:val="0"/>
          <w:bCs w:val="0"/>
          <w:spacing w:val="-1"/>
          <w:w w:val="95"/>
          <w:sz w:val="28"/>
        </w:rPr>
        <w:t>页</w:t>
      </w:r>
      <w:r>
        <w:rPr>
          <w:b w:val="0"/>
          <w:bCs w:val="0"/>
          <w:w w:val="95"/>
          <w:sz w:val="28"/>
        </w:rPr>
        <w:t>码</w:t>
      </w:r>
    </w:p>
    <w:p>
      <w:pPr>
        <w:tabs>
          <w:tab w:val="left" w:leader="dot" w:pos="8993"/>
        </w:tabs>
        <w:spacing w:before="114"/>
        <w:ind w:left="768" w:right="0" w:firstLine="0"/>
        <w:jc w:val="left"/>
        <w:rPr>
          <w:b w:val="0"/>
          <w:bCs w:val="0"/>
          <w:sz w:val="28"/>
        </w:rPr>
      </w:pPr>
      <w:r>
        <w:rPr>
          <w:b w:val="0"/>
          <w:bCs w:val="0"/>
          <w:sz w:val="28"/>
        </w:rPr>
        <w:t>（二</w:t>
      </w:r>
      <w:r>
        <w:rPr>
          <w:b w:val="0"/>
          <w:bCs w:val="0"/>
          <w:spacing w:val="-70"/>
          <w:sz w:val="28"/>
        </w:rPr>
        <w:t>）</w:t>
      </w:r>
      <w:r>
        <w:rPr>
          <w:b w:val="0"/>
          <w:bCs w:val="0"/>
          <w:sz w:val="28"/>
        </w:rPr>
        <w:t>竞争性磋商首次报价表</w:t>
      </w:r>
      <w:r>
        <w:rPr>
          <w:b w:val="0"/>
          <w:bCs w:val="0"/>
          <w:sz w:val="28"/>
        </w:rPr>
        <w:tab/>
      </w:r>
      <w:r>
        <w:rPr>
          <w:b w:val="0"/>
          <w:bCs w:val="0"/>
          <w:spacing w:val="-1"/>
          <w:w w:val="95"/>
          <w:sz w:val="28"/>
        </w:rPr>
        <w:t>页</w:t>
      </w:r>
      <w:r>
        <w:rPr>
          <w:b w:val="0"/>
          <w:bCs w:val="0"/>
          <w:w w:val="95"/>
          <w:sz w:val="28"/>
        </w:rPr>
        <w:t>码</w:t>
      </w:r>
    </w:p>
    <w:p>
      <w:pPr>
        <w:tabs>
          <w:tab w:val="left" w:leader="dot" w:pos="8993"/>
        </w:tabs>
        <w:spacing w:before="114"/>
        <w:ind w:left="768" w:right="0" w:firstLine="0"/>
        <w:jc w:val="left"/>
        <w:rPr>
          <w:b w:val="0"/>
          <w:bCs w:val="0"/>
          <w:sz w:val="28"/>
        </w:rPr>
      </w:pPr>
      <w:r>
        <w:rPr>
          <w:b w:val="0"/>
          <w:bCs w:val="0"/>
          <w:spacing w:val="-1"/>
          <w:w w:val="99"/>
          <w:sz w:val="28"/>
        </w:rPr>
        <w:t>附</w:t>
      </w:r>
      <w:r>
        <w:rPr>
          <w:b w:val="0"/>
          <w:bCs w:val="0"/>
          <w:w w:val="99"/>
          <w:sz w:val="28"/>
        </w:rPr>
        <w:t>件</w:t>
      </w:r>
      <w:r>
        <w:rPr>
          <w:b w:val="0"/>
          <w:bCs w:val="0"/>
          <w:spacing w:val="-72"/>
          <w:sz w:val="28"/>
        </w:rPr>
        <w:t xml:space="preserve"> </w:t>
      </w:r>
      <w:r>
        <w:rPr>
          <w:b w:val="0"/>
          <w:bCs w:val="0"/>
          <w:spacing w:val="1"/>
          <w:w w:val="99"/>
          <w:sz w:val="28"/>
        </w:rPr>
        <w:t>2</w:t>
      </w:r>
      <w:r>
        <w:rPr>
          <w:b w:val="0"/>
          <w:bCs w:val="0"/>
          <w:spacing w:val="-137"/>
          <w:w w:val="99"/>
          <w:sz w:val="28"/>
        </w:rPr>
        <w:t>：</w:t>
      </w:r>
      <w:r>
        <w:rPr>
          <w:b w:val="0"/>
          <w:bCs w:val="0"/>
          <w:spacing w:val="-1"/>
          <w:w w:val="99"/>
          <w:sz w:val="28"/>
        </w:rPr>
        <w:t>法定代表</w:t>
      </w:r>
      <w:r>
        <w:rPr>
          <w:b w:val="0"/>
          <w:bCs w:val="0"/>
          <w:spacing w:val="2"/>
          <w:w w:val="99"/>
          <w:sz w:val="28"/>
        </w:rPr>
        <w:t>人</w:t>
      </w:r>
      <w:r>
        <w:rPr>
          <w:b w:val="0"/>
          <w:bCs w:val="0"/>
          <w:spacing w:val="-1"/>
          <w:w w:val="99"/>
          <w:sz w:val="28"/>
        </w:rPr>
        <w:t>证明</w:t>
      </w:r>
      <w:r>
        <w:rPr>
          <w:b w:val="0"/>
          <w:bCs w:val="0"/>
          <w:w w:val="99"/>
          <w:sz w:val="28"/>
        </w:rPr>
        <w:t>书</w:t>
      </w:r>
      <w:r>
        <w:rPr>
          <w:rFonts w:ascii="Times New Roman" w:eastAsia="Times New Roman"/>
          <w:b w:val="0"/>
          <w:bCs w:val="0"/>
          <w:w w:val="100"/>
          <w:sz w:val="28"/>
        </w:rPr>
        <w:t xml:space="preserve"> </w:t>
      </w:r>
      <w:r>
        <w:rPr>
          <w:rFonts w:ascii="Times New Roman" w:eastAsia="Times New Roman"/>
          <w:b w:val="0"/>
          <w:bCs w:val="0"/>
          <w:sz w:val="28"/>
        </w:rPr>
        <w:tab/>
      </w:r>
      <w:r>
        <w:rPr>
          <w:b w:val="0"/>
          <w:bCs w:val="0"/>
          <w:spacing w:val="-1"/>
          <w:w w:val="99"/>
          <w:sz w:val="28"/>
        </w:rPr>
        <w:t>页</w:t>
      </w:r>
      <w:r>
        <w:rPr>
          <w:b w:val="0"/>
          <w:bCs w:val="0"/>
          <w:w w:val="99"/>
          <w:sz w:val="28"/>
        </w:rPr>
        <w:t>码</w:t>
      </w:r>
    </w:p>
    <w:p>
      <w:pPr>
        <w:tabs>
          <w:tab w:val="left" w:leader="dot" w:pos="8991"/>
        </w:tabs>
        <w:spacing w:before="112"/>
        <w:ind w:left="768" w:right="0" w:firstLine="0"/>
        <w:jc w:val="left"/>
        <w:rPr>
          <w:b w:val="0"/>
          <w:bCs w:val="0"/>
          <w:sz w:val="28"/>
        </w:rPr>
      </w:pPr>
      <w:r>
        <w:rPr>
          <w:b w:val="0"/>
          <w:bCs w:val="0"/>
          <w:spacing w:val="-1"/>
          <w:w w:val="99"/>
          <w:sz w:val="28"/>
        </w:rPr>
        <w:t>附</w:t>
      </w:r>
      <w:r>
        <w:rPr>
          <w:b w:val="0"/>
          <w:bCs w:val="0"/>
          <w:w w:val="99"/>
          <w:sz w:val="28"/>
        </w:rPr>
        <w:t>件</w:t>
      </w:r>
      <w:r>
        <w:rPr>
          <w:b w:val="0"/>
          <w:bCs w:val="0"/>
          <w:spacing w:val="-72"/>
          <w:sz w:val="28"/>
        </w:rPr>
        <w:t xml:space="preserve"> </w:t>
      </w:r>
      <w:r>
        <w:rPr>
          <w:b w:val="0"/>
          <w:bCs w:val="0"/>
          <w:spacing w:val="1"/>
          <w:w w:val="99"/>
          <w:sz w:val="28"/>
        </w:rPr>
        <w:t>3</w:t>
      </w:r>
      <w:r>
        <w:rPr>
          <w:b w:val="0"/>
          <w:bCs w:val="0"/>
          <w:spacing w:val="-140"/>
          <w:w w:val="99"/>
          <w:sz w:val="28"/>
        </w:rPr>
        <w:t>：</w:t>
      </w:r>
      <w:r>
        <w:rPr>
          <w:b w:val="0"/>
          <w:bCs w:val="0"/>
          <w:spacing w:val="-1"/>
          <w:w w:val="99"/>
          <w:sz w:val="28"/>
        </w:rPr>
        <w:t>法定代表</w:t>
      </w:r>
      <w:r>
        <w:rPr>
          <w:b w:val="0"/>
          <w:bCs w:val="0"/>
          <w:spacing w:val="2"/>
          <w:w w:val="99"/>
          <w:sz w:val="28"/>
        </w:rPr>
        <w:t>人</w:t>
      </w:r>
      <w:r>
        <w:rPr>
          <w:b w:val="0"/>
          <w:bCs w:val="0"/>
          <w:spacing w:val="-1"/>
          <w:w w:val="99"/>
          <w:sz w:val="28"/>
        </w:rPr>
        <w:t>授权</w:t>
      </w:r>
      <w:r>
        <w:rPr>
          <w:b w:val="0"/>
          <w:bCs w:val="0"/>
          <w:w w:val="99"/>
          <w:sz w:val="28"/>
        </w:rPr>
        <w:t>书</w:t>
      </w:r>
      <w:r>
        <w:rPr>
          <w:rFonts w:ascii="Times New Roman" w:eastAsia="Times New Roman"/>
          <w:b w:val="0"/>
          <w:bCs w:val="0"/>
          <w:w w:val="100"/>
          <w:sz w:val="28"/>
        </w:rPr>
        <w:t xml:space="preserve"> </w:t>
      </w:r>
      <w:r>
        <w:rPr>
          <w:rFonts w:ascii="Times New Roman" w:eastAsia="Times New Roman"/>
          <w:b w:val="0"/>
          <w:bCs w:val="0"/>
          <w:sz w:val="28"/>
        </w:rPr>
        <w:tab/>
      </w:r>
      <w:r>
        <w:rPr>
          <w:b w:val="0"/>
          <w:bCs w:val="0"/>
          <w:spacing w:val="-1"/>
          <w:w w:val="99"/>
          <w:sz w:val="28"/>
        </w:rPr>
        <w:t>页</w:t>
      </w:r>
      <w:r>
        <w:rPr>
          <w:b w:val="0"/>
          <w:bCs w:val="0"/>
          <w:w w:val="99"/>
          <w:sz w:val="28"/>
        </w:rPr>
        <w:t>码</w:t>
      </w:r>
    </w:p>
    <w:p>
      <w:pPr>
        <w:tabs>
          <w:tab w:val="left" w:leader="dot" w:pos="8988"/>
        </w:tabs>
        <w:spacing w:before="114"/>
        <w:ind w:left="768" w:right="0" w:firstLine="0"/>
        <w:jc w:val="left"/>
        <w:rPr>
          <w:b w:val="0"/>
          <w:bCs w:val="0"/>
          <w:sz w:val="28"/>
        </w:rPr>
      </w:pPr>
      <w:r>
        <w:rPr>
          <w:b w:val="0"/>
          <w:bCs w:val="0"/>
          <w:sz w:val="28"/>
        </w:rPr>
        <w:t>附件</w:t>
      </w:r>
      <w:r>
        <w:rPr>
          <w:b w:val="0"/>
          <w:bCs w:val="0"/>
          <w:spacing w:val="-75"/>
          <w:sz w:val="28"/>
        </w:rPr>
        <w:t xml:space="preserve"> </w:t>
      </w:r>
      <w:r>
        <w:rPr>
          <w:b w:val="0"/>
          <w:bCs w:val="0"/>
          <w:sz w:val="28"/>
        </w:rPr>
        <w:t>4：投标单位诚信承诺书</w:t>
      </w:r>
      <w:r>
        <w:rPr>
          <w:b w:val="0"/>
          <w:bCs w:val="0"/>
          <w:sz w:val="28"/>
        </w:rPr>
        <w:tab/>
      </w:r>
      <w:r>
        <w:rPr>
          <w:b w:val="0"/>
          <w:bCs w:val="0"/>
          <w:spacing w:val="-1"/>
          <w:w w:val="95"/>
          <w:sz w:val="28"/>
        </w:rPr>
        <w:t>页</w:t>
      </w:r>
      <w:r>
        <w:rPr>
          <w:b w:val="0"/>
          <w:bCs w:val="0"/>
          <w:w w:val="95"/>
          <w:sz w:val="28"/>
        </w:rPr>
        <w:t>码</w:t>
      </w:r>
    </w:p>
    <w:p>
      <w:pPr>
        <w:tabs>
          <w:tab w:val="left" w:leader="dot" w:pos="8988"/>
        </w:tabs>
        <w:spacing w:before="114"/>
        <w:ind w:left="768" w:right="0" w:firstLine="0"/>
        <w:jc w:val="left"/>
        <w:rPr>
          <w:b w:val="0"/>
          <w:bCs w:val="0"/>
          <w:sz w:val="28"/>
        </w:rPr>
      </w:pPr>
      <w:r>
        <w:rPr>
          <w:b w:val="0"/>
          <w:bCs w:val="0"/>
          <w:sz w:val="28"/>
        </w:rPr>
        <w:t>附件</w:t>
      </w:r>
      <w:r>
        <w:rPr>
          <w:b w:val="0"/>
          <w:bCs w:val="0"/>
          <w:spacing w:val="-74"/>
          <w:sz w:val="28"/>
        </w:rPr>
        <w:t xml:space="preserve"> </w:t>
      </w:r>
      <w:r>
        <w:rPr>
          <w:b w:val="0"/>
          <w:bCs w:val="0"/>
          <w:sz w:val="28"/>
        </w:rPr>
        <w:t>5：资格审查资料</w:t>
      </w:r>
      <w:r>
        <w:rPr>
          <w:b w:val="0"/>
          <w:bCs w:val="0"/>
          <w:sz w:val="28"/>
        </w:rPr>
        <w:tab/>
      </w:r>
      <w:r>
        <w:rPr>
          <w:b w:val="0"/>
          <w:bCs w:val="0"/>
          <w:spacing w:val="-1"/>
          <w:w w:val="95"/>
          <w:sz w:val="28"/>
        </w:rPr>
        <w:t>页</w:t>
      </w:r>
      <w:r>
        <w:rPr>
          <w:b w:val="0"/>
          <w:bCs w:val="0"/>
          <w:w w:val="95"/>
          <w:sz w:val="28"/>
        </w:rPr>
        <w:t>码</w:t>
      </w:r>
    </w:p>
    <w:p>
      <w:pPr>
        <w:tabs>
          <w:tab w:val="left" w:leader="dot" w:pos="8991"/>
        </w:tabs>
        <w:spacing w:before="111"/>
        <w:ind w:left="768" w:right="0" w:firstLine="0"/>
        <w:jc w:val="left"/>
        <w:rPr>
          <w:b w:val="0"/>
          <w:bCs w:val="0"/>
          <w:sz w:val="28"/>
        </w:rPr>
      </w:pPr>
      <w:r>
        <w:rPr>
          <w:b w:val="0"/>
          <w:bCs w:val="0"/>
          <w:sz w:val="28"/>
        </w:rPr>
        <w:t>（一</w:t>
      </w:r>
      <w:r>
        <w:rPr>
          <w:b w:val="0"/>
          <w:bCs w:val="0"/>
          <w:spacing w:val="-68"/>
          <w:sz w:val="28"/>
        </w:rPr>
        <w:t>）</w:t>
      </w:r>
      <w:r>
        <w:rPr>
          <w:b w:val="0"/>
          <w:bCs w:val="0"/>
          <w:sz w:val="28"/>
        </w:rPr>
        <w:t>投标单位基本情况表</w:t>
      </w:r>
      <w:r>
        <w:rPr>
          <w:b w:val="0"/>
          <w:bCs w:val="0"/>
          <w:sz w:val="28"/>
        </w:rPr>
        <w:tab/>
      </w:r>
      <w:r>
        <w:rPr>
          <w:b w:val="0"/>
          <w:bCs w:val="0"/>
          <w:spacing w:val="-1"/>
          <w:w w:val="95"/>
          <w:sz w:val="28"/>
        </w:rPr>
        <w:t>页</w:t>
      </w:r>
      <w:r>
        <w:rPr>
          <w:b w:val="0"/>
          <w:bCs w:val="0"/>
          <w:w w:val="95"/>
          <w:sz w:val="28"/>
        </w:rPr>
        <w:t>码</w:t>
      </w:r>
    </w:p>
    <w:p>
      <w:pPr>
        <w:spacing w:before="114"/>
        <w:ind w:left="768" w:right="0" w:firstLine="0"/>
        <w:jc w:val="left"/>
        <w:rPr>
          <w:b w:val="0"/>
          <w:bCs w:val="0"/>
          <w:sz w:val="28"/>
        </w:rPr>
      </w:pPr>
      <w:r>
        <w:rPr>
          <w:b w:val="0"/>
          <w:bCs w:val="0"/>
          <w:sz w:val="28"/>
        </w:rPr>
        <w:t>（二</w:t>
      </w:r>
      <w:r>
        <w:rPr>
          <w:b w:val="0"/>
          <w:bCs w:val="0"/>
          <w:spacing w:val="-68"/>
          <w:sz w:val="28"/>
        </w:rPr>
        <w:t>）</w:t>
      </w:r>
      <w:r>
        <w:rPr>
          <w:b w:val="0"/>
          <w:bCs w:val="0"/>
          <w:spacing w:val="-1"/>
          <w:sz w:val="28"/>
        </w:rPr>
        <w:t>财务状况报告及依法缴纳税收和社会保障资金的相关材料 …页码</w:t>
      </w:r>
    </w:p>
    <w:p>
      <w:pPr>
        <w:tabs>
          <w:tab w:val="left" w:leader="dot" w:pos="8991"/>
        </w:tabs>
        <w:spacing w:before="114"/>
        <w:ind w:left="768" w:right="0" w:firstLine="0"/>
        <w:jc w:val="left"/>
        <w:rPr>
          <w:b w:val="0"/>
          <w:bCs w:val="0"/>
          <w:sz w:val="28"/>
        </w:rPr>
      </w:pPr>
      <w:r>
        <w:rPr>
          <w:b w:val="0"/>
          <w:bCs w:val="0"/>
          <w:sz w:val="28"/>
        </w:rPr>
        <w:t>（三</w:t>
      </w:r>
      <w:r>
        <w:rPr>
          <w:b w:val="0"/>
          <w:bCs w:val="0"/>
          <w:spacing w:val="-68"/>
          <w:sz w:val="28"/>
        </w:rPr>
        <w:t>）</w:t>
      </w:r>
      <w:r>
        <w:rPr>
          <w:b w:val="0"/>
          <w:bCs w:val="0"/>
          <w:sz w:val="28"/>
        </w:rPr>
        <w:t>近年完成的类似项目情况表</w:t>
      </w:r>
      <w:r>
        <w:rPr>
          <w:b w:val="0"/>
          <w:bCs w:val="0"/>
          <w:sz w:val="28"/>
        </w:rPr>
        <w:tab/>
      </w:r>
      <w:r>
        <w:rPr>
          <w:b w:val="0"/>
          <w:bCs w:val="0"/>
          <w:spacing w:val="-1"/>
          <w:w w:val="95"/>
          <w:sz w:val="28"/>
        </w:rPr>
        <w:t>页</w:t>
      </w:r>
      <w:r>
        <w:rPr>
          <w:b w:val="0"/>
          <w:bCs w:val="0"/>
          <w:w w:val="95"/>
          <w:sz w:val="28"/>
        </w:rPr>
        <w:t>码</w:t>
      </w:r>
    </w:p>
    <w:p>
      <w:pPr>
        <w:tabs>
          <w:tab w:val="left" w:leader="dot" w:pos="8991"/>
        </w:tabs>
        <w:spacing w:before="112"/>
        <w:ind w:left="768" w:right="0" w:firstLine="0"/>
        <w:jc w:val="left"/>
        <w:rPr>
          <w:b w:val="0"/>
          <w:bCs w:val="0"/>
          <w:sz w:val="28"/>
        </w:rPr>
      </w:pPr>
      <w:r>
        <w:rPr>
          <w:b w:val="0"/>
          <w:bCs w:val="0"/>
          <w:sz w:val="28"/>
        </w:rPr>
        <w:t>（四</w:t>
      </w:r>
      <w:r>
        <w:rPr>
          <w:b w:val="0"/>
          <w:bCs w:val="0"/>
          <w:spacing w:val="-68"/>
          <w:sz w:val="28"/>
        </w:rPr>
        <w:t>）</w:t>
      </w:r>
      <w:r>
        <w:rPr>
          <w:b w:val="0"/>
          <w:bCs w:val="0"/>
          <w:sz w:val="28"/>
        </w:rPr>
        <w:t>正在施工的和新承接的项目情况表</w:t>
      </w:r>
      <w:r>
        <w:rPr>
          <w:b w:val="0"/>
          <w:bCs w:val="0"/>
          <w:sz w:val="28"/>
        </w:rPr>
        <w:tab/>
      </w:r>
      <w:r>
        <w:rPr>
          <w:b w:val="0"/>
          <w:bCs w:val="0"/>
          <w:spacing w:val="-1"/>
          <w:w w:val="95"/>
          <w:sz w:val="28"/>
        </w:rPr>
        <w:t>页</w:t>
      </w:r>
      <w:r>
        <w:rPr>
          <w:b w:val="0"/>
          <w:bCs w:val="0"/>
          <w:w w:val="95"/>
          <w:sz w:val="28"/>
        </w:rPr>
        <w:t>码</w:t>
      </w:r>
    </w:p>
    <w:p>
      <w:pPr>
        <w:tabs>
          <w:tab w:val="left" w:leader="dot" w:pos="8991"/>
        </w:tabs>
        <w:spacing w:before="114"/>
        <w:ind w:left="768" w:right="0" w:firstLine="0"/>
        <w:jc w:val="left"/>
        <w:rPr>
          <w:b w:val="0"/>
          <w:bCs w:val="0"/>
          <w:sz w:val="28"/>
        </w:rPr>
      </w:pPr>
      <w:r>
        <w:rPr>
          <w:b w:val="0"/>
          <w:bCs w:val="0"/>
          <w:sz w:val="28"/>
        </w:rPr>
        <w:t>（五</w:t>
      </w:r>
      <w:r>
        <w:rPr>
          <w:b w:val="0"/>
          <w:bCs w:val="0"/>
          <w:spacing w:val="-68"/>
          <w:sz w:val="28"/>
        </w:rPr>
        <w:t>）</w:t>
      </w:r>
      <w:r>
        <w:rPr>
          <w:b w:val="0"/>
          <w:bCs w:val="0"/>
          <w:sz w:val="28"/>
        </w:rPr>
        <w:t>其他资格审查资料</w:t>
      </w:r>
      <w:r>
        <w:rPr>
          <w:b w:val="0"/>
          <w:bCs w:val="0"/>
          <w:sz w:val="28"/>
        </w:rPr>
        <w:tab/>
      </w:r>
      <w:r>
        <w:rPr>
          <w:b w:val="0"/>
          <w:bCs w:val="0"/>
          <w:spacing w:val="-1"/>
          <w:w w:val="95"/>
          <w:sz w:val="28"/>
        </w:rPr>
        <w:t>页</w:t>
      </w:r>
      <w:r>
        <w:rPr>
          <w:b w:val="0"/>
          <w:bCs w:val="0"/>
          <w:w w:val="95"/>
          <w:sz w:val="28"/>
        </w:rPr>
        <w:t>码</w:t>
      </w:r>
    </w:p>
    <w:p>
      <w:pPr>
        <w:tabs>
          <w:tab w:val="left" w:leader="dot" w:pos="8988"/>
        </w:tabs>
        <w:spacing w:before="114"/>
        <w:ind w:left="768" w:right="0" w:firstLine="0"/>
        <w:jc w:val="left"/>
        <w:rPr>
          <w:b w:val="0"/>
          <w:bCs w:val="0"/>
          <w:sz w:val="28"/>
        </w:rPr>
      </w:pPr>
      <w:r>
        <w:rPr>
          <w:b w:val="0"/>
          <w:bCs w:val="0"/>
          <w:sz w:val="28"/>
        </w:rPr>
        <w:t>附件</w:t>
      </w:r>
      <w:r>
        <w:rPr>
          <w:b w:val="0"/>
          <w:bCs w:val="0"/>
          <w:spacing w:val="-74"/>
          <w:sz w:val="28"/>
        </w:rPr>
        <w:t xml:space="preserve"> </w:t>
      </w:r>
      <w:r>
        <w:rPr>
          <w:b w:val="0"/>
          <w:bCs w:val="0"/>
          <w:sz w:val="28"/>
        </w:rPr>
        <w:t>6：磋商保证金证明</w:t>
      </w:r>
      <w:r>
        <w:rPr>
          <w:b w:val="0"/>
          <w:bCs w:val="0"/>
          <w:sz w:val="28"/>
        </w:rPr>
        <w:tab/>
      </w:r>
      <w:r>
        <w:rPr>
          <w:b w:val="0"/>
          <w:bCs w:val="0"/>
          <w:spacing w:val="-1"/>
          <w:w w:val="95"/>
          <w:sz w:val="28"/>
        </w:rPr>
        <w:t>页</w:t>
      </w:r>
      <w:r>
        <w:rPr>
          <w:b w:val="0"/>
          <w:bCs w:val="0"/>
          <w:w w:val="95"/>
          <w:sz w:val="28"/>
        </w:rPr>
        <w:t>码</w:t>
      </w:r>
    </w:p>
    <w:p>
      <w:pPr>
        <w:tabs>
          <w:tab w:val="left" w:leader="dot" w:pos="8988"/>
        </w:tabs>
        <w:spacing w:before="112"/>
        <w:ind w:left="768" w:right="0" w:firstLine="0"/>
        <w:jc w:val="left"/>
        <w:rPr>
          <w:b w:val="0"/>
          <w:bCs w:val="0"/>
          <w:sz w:val="28"/>
        </w:rPr>
      </w:pPr>
      <w:r>
        <w:rPr>
          <w:b w:val="0"/>
          <w:bCs w:val="0"/>
          <w:sz w:val="28"/>
        </w:rPr>
        <w:t>附件</w:t>
      </w:r>
      <w:r>
        <w:rPr>
          <w:b w:val="0"/>
          <w:bCs w:val="0"/>
          <w:spacing w:val="-74"/>
          <w:sz w:val="28"/>
        </w:rPr>
        <w:t xml:space="preserve"> </w:t>
      </w:r>
      <w:r>
        <w:rPr>
          <w:b w:val="0"/>
          <w:bCs w:val="0"/>
          <w:sz w:val="28"/>
        </w:rPr>
        <w:t>7：已标价工程量清单</w:t>
      </w:r>
      <w:r>
        <w:rPr>
          <w:b w:val="0"/>
          <w:bCs w:val="0"/>
          <w:sz w:val="28"/>
        </w:rPr>
        <w:tab/>
      </w:r>
      <w:r>
        <w:rPr>
          <w:b w:val="0"/>
          <w:bCs w:val="0"/>
          <w:spacing w:val="-1"/>
          <w:w w:val="95"/>
          <w:sz w:val="28"/>
        </w:rPr>
        <w:t>页</w:t>
      </w:r>
      <w:r>
        <w:rPr>
          <w:b w:val="0"/>
          <w:bCs w:val="0"/>
          <w:w w:val="95"/>
          <w:sz w:val="28"/>
        </w:rPr>
        <w:t>码</w:t>
      </w:r>
    </w:p>
    <w:p>
      <w:pPr>
        <w:tabs>
          <w:tab w:val="left" w:leader="dot" w:pos="8991"/>
        </w:tabs>
        <w:spacing w:before="114"/>
        <w:ind w:left="768" w:right="0" w:firstLine="0"/>
        <w:jc w:val="left"/>
        <w:rPr>
          <w:b w:val="0"/>
          <w:bCs w:val="0"/>
          <w:sz w:val="28"/>
        </w:rPr>
      </w:pPr>
      <w:r>
        <w:rPr>
          <w:b w:val="0"/>
          <w:bCs w:val="0"/>
          <w:sz w:val="28"/>
        </w:rPr>
        <w:t>附件</w:t>
      </w:r>
      <w:r>
        <w:rPr>
          <w:b w:val="0"/>
          <w:bCs w:val="0"/>
          <w:spacing w:val="-73"/>
          <w:sz w:val="28"/>
        </w:rPr>
        <w:t xml:space="preserve"> </w:t>
      </w:r>
      <w:r>
        <w:rPr>
          <w:b w:val="0"/>
          <w:bCs w:val="0"/>
          <w:spacing w:val="-5"/>
          <w:sz w:val="28"/>
        </w:rPr>
        <w:t>8：</w:t>
      </w:r>
      <w:r>
        <w:rPr>
          <w:b w:val="0"/>
          <w:bCs w:val="0"/>
          <w:sz w:val="28"/>
        </w:rPr>
        <w:t>施工组织设计</w:t>
      </w:r>
      <w:r>
        <w:rPr>
          <w:b w:val="0"/>
          <w:bCs w:val="0"/>
          <w:sz w:val="28"/>
        </w:rPr>
        <w:tab/>
      </w:r>
      <w:r>
        <w:rPr>
          <w:b w:val="0"/>
          <w:bCs w:val="0"/>
          <w:spacing w:val="-1"/>
          <w:w w:val="95"/>
          <w:sz w:val="28"/>
        </w:rPr>
        <w:t>页</w:t>
      </w:r>
      <w:r>
        <w:rPr>
          <w:b w:val="0"/>
          <w:bCs w:val="0"/>
          <w:w w:val="95"/>
          <w:sz w:val="28"/>
        </w:rPr>
        <w:t>码</w:t>
      </w:r>
    </w:p>
    <w:p>
      <w:pPr>
        <w:tabs>
          <w:tab w:val="left" w:leader="dot" w:pos="8991"/>
        </w:tabs>
        <w:spacing w:before="114"/>
        <w:ind w:left="768" w:right="0" w:firstLine="0"/>
        <w:jc w:val="left"/>
        <w:rPr>
          <w:b w:val="0"/>
          <w:bCs w:val="0"/>
          <w:sz w:val="28"/>
        </w:rPr>
      </w:pPr>
      <w:bookmarkStart w:id="24" w:name="（一）拟投入本项目的主要施工设备表……………………………… 页码"/>
      <w:bookmarkEnd w:id="24"/>
      <w:r>
        <w:rPr>
          <w:b w:val="0"/>
          <w:bCs w:val="0"/>
          <w:sz w:val="28"/>
        </w:rPr>
        <w:t>（一</w:t>
      </w:r>
      <w:r>
        <w:rPr>
          <w:b w:val="0"/>
          <w:bCs w:val="0"/>
          <w:spacing w:val="-68"/>
          <w:sz w:val="28"/>
        </w:rPr>
        <w:t>）</w:t>
      </w:r>
      <w:r>
        <w:rPr>
          <w:b w:val="0"/>
          <w:bCs w:val="0"/>
          <w:sz w:val="28"/>
        </w:rPr>
        <w:t>拟投入本项目的主要施工设备表</w:t>
      </w:r>
      <w:r>
        <w:rPr>
          <w:b w:val="0"/>
          <w:bCs w:val="0"/>
          <w:sz w:val="28"/>
        </w:rPr>
        <w:tab/>
      </w:r>
      <w:r>
        <w:rPr>
          <w:b w:val="0"/>
          <w:bCs w:val="0"/>
          <w:spacing w:val="-1"/>
          <w:w w:val="95"/>
          <w:sz w:val="28"/>
        </w:rPr>
        <w:t>页</w:t>
      </w:r>
      <w:r>
        <w:rPr>
          <w:b w:val="0"/>
          <w:bCs w:val="0"/>
          <w:w w:val="95"/>
          <w:sz w:val="28"/>
        </w:rPr>
        <w:t>码</w:t>
      </w:r>
    </w:p>
    <w:p>
      <w:pPr>
        <w:tabs>
          <w:tab w:val="left" w:leader="dot" w:pos="8991"/>
        </w:tabs>
        <w:spacing w:before="114"/>
        <w:ind w:left="768" w:right="0" w:firstLine="0"/>
        <w:jc w:val="left"/>
        <w:rPr>
          <w:b w:val="0"/>
          <w:bCs w:val="0"/>
          <w:sz w:val="28"/>
        </w:rPr>
      </w:pPr>
      <w:bookmarkStart w:id="25" w:name="（二）劳动计划表……………………………………………………… 页码"/>
      <w:bookmarkEnd w:id="25"/>
      <w:r>
        <w:rPr>
          <w:b w:val="0"/>
          <w:bCs w:val="0"/>
          <w:sz w:val="28"/>
        </w:rPr>
        <w:t>（二</w:t>
      </w:r>
      <w:r>
        <w:rPr>
          <w:b w:val="0"/>
          <w:bCs w:val="0"/>
          <w:spacing w:val="-68"/>
          <w:sz w:val="28"/>
        </w:rPr>
        <w:t>）</w:t>
      </w:r>
      <w:r>
        <w:rPr>
          <w:b w:val="0"/>
          <w:bCs w:val="0"/>
          <w:sz w:val="28"/>
        </w:rPr>
        <w:t>劳动计划表</w:t>
      </w:r>
      <w:r>
        <w:rPr>
          <w:b w:val="0"/>
          <w:bCs w:val="0"/>
          <w:sz w:val="28"/>
        </w:rPr>
        <w:tab/>
      </w:r>
      <w:r>
        <w:rPr>
          <w:b w:val="0"/>
          <w:bCs w:val="0"/>
          <w:spacing w:val="-1"/>
          <w:w w:val="95"/>
          <w:sz w:val="28"/>
        </w:rPr>
        <w:t>页</w:t>
      </w:r>
      <w:r>
        <w:rPr>
          <w:b w:val="0"/>
          <w:bCs w:val="0"/>
          <w:w w:val="95"/>
          <w:sz w:val="28"/>
        </w:rPr>
        <w:t>码</w:t>
      </w:r>
    </w:p>
    <w:p>
      <w:pPr>
        <w:tabs>
          <w:tab w:val="left" w:leader="dot" w:pos="8991"/>
        </w:tabs>
        <w:spacing w:before="112"/>
        <w:ind w:left="768" w:right="0" w:firstLine="0"/>
        <w:jc w:val="left"/>
        <w:rPr>
          <w:b w:val="0"/>
          <w:bCs w:val="0"/>
          <w:sz w:val="28"/>
        </w:rPr>
      </w:pPr>
      <w:bookmarkStart w:id="26" w:name="（三）进度计划………………………………………………………… 页码"/>
      <w:bookmarkEnd w:id="26"/>
      <w:r>
        <w:rPr>
          <w:b w:val="0"/>
          <w:bCs w:val="0"/>
          <w:sz w:val="28"/>
        </w:rPr>
        <w:t>（三</w:t>
      </w:r>
      <w:r>
        <w:rPr>
          <w:b w:val="0"/>
          <w:bCs w:val="0"/>
          <w:spacing w:val="-68"/>
          <w:sz w:val="28"/>
        </w:rPr>
        <w:t>）</w:t>
      </w:r>
      <w:r>
        <w:rPr>
          <w:b w:val="0"/>
          <w:bCs w:val="0"/>
          <w:sz w:val="28"/>
        </w:rPr>
        <w:t>进度计划</w:t>
      </w:r>
      <w:r>
        <w:rPr>
          <w:b w:val="0"/>
          <w:bCs w:val="0"/>
          <w:sz w:val="28"/>
        </w:rPr>
        <w:tab/>
      </w:r>
      <w:r>
        <w:rPr>
          <w:b w:val="0"/>
          <w:bCs w:val="0"/>
          <w:spacing w:val="-1"/>
          <w:w w:val="95"/>
          <w:sz w:val="28"/>
        </w:rPr>
        <w:t>页</w:t>
      </w:r>
      <w:r>
        <w:rPr>
          <w:b w:val="0"/>
          <w:bCs w:val="0"/>
          <w:w w:val="95"/>
          <w:sz w:val="28"/>
        </w:rPr>
        <w:t>码</w:t>
      </w:r>
    </w:p>
    <w:p>
      <w:pPr>
        <w:tabs>
          <w:tab w:val="left" w:leader="dot" w:pos="8991"/>
        </w:tabs>
        <w:spacing w:before="114"/>
        <w:ind w:left="768" w:right="0" w:firstLine="0"/>
        <w:jc w:val="left"/>
        <w:rPr>
          <w:b w:val="0"/>
          <w:bCs w:val="0"/>
          <w:sz w:val="28"/>
        </w:rPr>
      </w:pPr>
      <w:bookmarkStart w:id="27" w:name="（四）施工总平面图…………………………………………………… 页码"/>
      <w:bookmarkEnd w:id="27"/>
      <w:r>
        <w:rPr>
          <w:b w:val="0"/>
          <w:bCs w:val="0"/>
          <w:sz w:val="28"/>
        </w:rPr>
        <w:t>（四</w:t>
      </w:r>
      <w:r>
        <w:rPr>
          <w:b w:val="0"/>
          <w:bCs w:val="0"/>
          <w:spacing w:val="-68"/>
          <w:sz w:val="28"/>
        </w:rPr>
        <w:t>）</w:t>
      </w:r>
      <w:r>
        <w:rPr>
          <w:b w:val="0"/>
          <w:bCs w:val="0"/>
          <w:sz w:val="28"/>
        </w:rPr>
        <w:t>施工总平面图</w:t>
      </w:r>
      <w:r>
        <w:rPr>
          <w:b w:val="0"/>
          <w:bCs w:val="0"/>
          <w:sz w:val="28"/>
        </w:rPr>
        <w:tab/>
      </w:r>
      <w:r>
        <w:rPr>
          <w:b w:val="0"/>
          <w:bCs w:val="0"/>
          <w:spacing w:val="-1"/>
          <w:w w:val="95"/>
          <w:sz w:val="28"/>
        </w:rPr>
        <w:t>页</w:t>
      </w:r>
      <w:r>
        <w:rPr>
          <w:b w:val="0"/>
          <w:bCs w:val="0"/>
          <w:w w:val="95"/>
          <w:sz w:val="28"/>
        </w:rPr>
        <w:t>码</w:t>
      </w:r>
    </w:p>
    <w:p>
      <w:pPr>
        <w:tabs>
          <w:tab w:val="left" w:leader="dot" w:pos="8988"/>
        </w:tabs>
        <w:spacing w:before="114"/>
        <w:ind w:left="768" w:right="0" w:firstLine="0"/>
        <w:jc w:val="left"/>
        <w:rPr>
          <w:b w:val="0"/>
          <w:bCs w:val="0"/>
          <w:sz w:val="28"/>
        </w:rPr>
      </w:pPr>
      <w:r>
        <w:rPr>
          <w:b w:val="0"/>
          <w:bCs w:val="0"/>
          <w:sz w:val="28"/>
        </w:rPr>
        <w:t>附件</w:t>
      </w:r>
      <w:r>
        <w:rPr>
          <w:b w:val="0"/>
          <w:bCs w:val="0"/>
          <w:spacing w:val="-74"/>
          <w:sz w:val="28"/>
        </w:rPr>
        <w:t xml:space="preserve"> </w:t>
      </w:r>
      <w:r>
        <w:rPr>
          <w:b w:val="0"/>
          <w:bCs w:val="0"/>
          <w:sz w:val="28"/>
        </w:rPr>
        <w:t>9：项目管理机构</w:t>
      </w:r>
      <w:r>
        <w:rPr>
          <w:b w:val="0"/>
          <w:bCs w:val="0"/>
          <w:sz w:val="28"/>
        </w:rPr>
        <w:tab/>
      </w:r>
      <w:r>
        <w:rPr>
          <w:b w:val="0"/>
          <w:bCs w:val="0"/>
          <w:spacing w:val="-1"/>
          <w:w w:val="95"/>
          <w:sz w:val="28"/>
        </w:rPr>
        <w:t>页</w:t>
      </w:r>
      <w:r>
        <w:rPr>
          <w:b w:val="0"/>
          <w:bCs w:val="0"/>
          <w:w w:val="95"/>
          <w:sz w:val="28"/>
        </w:rPr>
        <w:t>码</w:t>
      </w:r>
    </w:p>
    <w:p>
      <w:pPr>
        <w:tabs>
          <w:tab w:val="left" w:leader="dot" w:pos="8991"/>
        </w:tabs>
        <w:spacing w:before="111"/>
        <w:ind w:left="768" w:right="0" w:firstLine="0"/>
        <w:jc w:val="left"/>
        <w:rPr>
          <w:b w:val="0"/>
          <w:bCs w:val="0"/>
          <w:sz w:val="28"/>
        </w:rPr>
      </w:pPr>
      <w:bookmarkStart w:id="28" w:name="（一）项目管理机构组成表…………………………………………… 页码"/>
      <w:bookmarkEnd w:id="28"/>
      <w:r>
        <w:rPr>
          <w:b w:val="0"/>
          <w:bCs w:val="0"/>
          <w:sz w:val="28"/>
        </w:rPr>
        <w:t>（一</w:t>
      </w:r>
      <w:r>
        <w:rPr>
          <w:b w:val="0"/>
          <w:bCs w:val="0"/>
          <w:spacing w:val="-68"/>
          <w:sz w:val="28"/>
        </w:rPr>
        <w:t>）</w:t>
      </w:r>
      <w:r>
        <w:rPr>
          <w:b w:val="0"/>
          <w:bCs w:val="0"/>
          <w:sz w:val="28"/>
        </w:rPr>
        <w:t>项目管理机构组成表</w:t>
      </w:r>
      <w:r>
        <w:rPr>
          <w:b w:val="0"/>
          <w:bCs w:val="0"/>
          <w:sz w:val="28"/>
        </w:rPr>
        <w:tab/>
      </w:r>
      <w:r>
        <w:rPr>
          <w:b w:val="0"/>
          <w:bCs w:val="0"/>
          <w:spacing w:val="-1"/>
          <w:w w:val="95"/>
          <w:sz w:val="28"/>
        </w:rPr>
        <w:t>页</w:t>
      </w:r>
      <w:r>
        <w:rPr>
          <w:b w:val="0"/>
          <w:bCs w:val="0"/>
          <w:w w:val="95"/>
          <w:sz w:val="28"/>
        </w:rPr>
        <w:t>码</w:t>
      </w:r>
    </w:p>
    <w:p>
      <w:pPr>
        <w:tabs>
          <w:tab w:val="left" w:leader="dot" w:pos="8991"/>
        </w:tabs>
        <w:spacing w:before="114"/>
        <w:ind w:left="768" w:right="0" w:firstLine="0"/>
        <w:jc w:val="left"/>
        <w:rPr>
          <w:b w:val="0"/>
          <w:bCs w:val="0"/>
          <w:sz w:val="28"/>
        </w:rPr>
      </w:pPr>
      <w:r>
        <w:rPr>
          <w:b w:val="0"/>
          <w:bCs w:val="0"/>
          <w:sz w:val="28"/>
        </w:rPr>
        <w:t>（二</w:t>
      </w:r>
      <w:r>
        <w:rPr>
          <w:b w:val="0"/>
          <w:bCs w:val="0"/>
          <w:spacing w:val="-68"/>
          <w:sz w:val="28"/>
        </w:rPr>
        <w:t>）</w:t>
      </w:r>
      <w:r>
        <w:rPr>
          <w:b w:val="0"/>
          <w:bCs w:val="0"/>
          <w:sz w:val="28"/>
        </w:rPr>
        <w:t>项目经理履历表</w:t>
      </w:r>
      <w:r>
        <w:rPr>
          <w:b w:val="0"/>
          <w:bCs w:val="0"/>
          <w:sz w:val="28"/>
        </w:rPr>
        <w:tab/>
      </w:r>
      <w:r>
        <w:rPr>
          <w:b w:val="0"/>
          <w:bCs w:val="0"/>
          <w:spacing w:val="-1"/>
          <w:w w:val="95"/>
          <w:sz w:val="28"/>
        </w:rPr>
        <w:t>页</w:t>
      </w:r>
      <w:r>
        <w:rPr>
          <w:b w:val="0"/>
          <w:bCs w:val="0"/>
          <w:w w:val="95"/>
          <w:sz w:val="28"/>
        </w:rPr>
        <w:t>码</w:t>
      </w:r>
    </w:p>
    <w:p>
      <w:pPr>
        <w:tabs>
          <w:tab w:val="left" w:leader="dot" w:pos="8988"/>
        </w:tabs>
        <w:spacing w:before="114"/>
        <w:ind w:left="768" w:right="0" w:firstLine="0"/>
        <w:jc w:val="left"/>
        <w:rPr>
          <w:b w:val="0"/>
          <w:bCs w:val="0"/>
          <w:sz w:val="28"/>
        </w:rPr>
      </w:pPr>
      <w:r>
        <w:rPr>
          <w:b w:val="0"/>
          <w:bCs w:val="0"/>
          <w:sz w:val="28"/>
        </w:rPr>
        <w:t>附件</w:t>
      </w:r>
      <w:r>
        <w:rPr>
          <w:b w:val="0"/>
          <w:bCs w:val="0"/>
          <w:spacing w:val="-77"/>
          <w:sz w:val="28"/>
        </w:rPr>
        <w:t xml:space="preserve"> </w:t>
      </w:r>
      <w:r>
        <w:rPr>
          <w:b w:val="0"/>
          <w:bCs w:val="0"/>
          <w:sz w:val="28"/>
        </w:rPr>
        <w:t>10：制造（生产）企业小型、微型企业声明函</w:t>
      </w:r>
      <w:r>
        <w:rPr>
          <w:b w:val="0"/>
          <w:bCs w:val="0"/>
          <w:sz w:val="28"/>
        </w:rPr>
        <w:tab/>
      </w:r>
      <w:r>
        <w:rPr>
          <w:b w:val="0"/>
          <w:bCs w:val="0"/>
          <w:spacing w:val="-1"/>
          <w:w w:val="95"/>
          <w:sz w:val="28"/>
        </w:rPr>
        <w:t>页</w:t>
      </w:r>
      <w:r>
        <w:rPr>
          <w:b w:val="0"/>
          <w:bCs w:val="0"/>
          <w:w w:val="95"/>
          <w:sz w:val="28"/>
        </w:rPr>
        <w:t>码</w:t>
      </w:r>
    </w:p>
    <w:p>
      <w:pPr>
        <w:tabs>
          <w:tab w:val="left" w:leader="dot" w:pos="8988"/>
        </w:tabs>
        <w:spacing w:before="112"/>
        <w:ind w:left="768" w:right="0" w:firstLine="0"/>
        <w:jc w:val="left"/>
        <w:rPr>
          <w:b w:val="0"/>
          <w:bCs w:val="0"/>
          <w:sz w:val="28"/>
        </w:rPr>
      </w:pPr>
      <w:r>
        <w:rPr>
          <w:b w:val="0"/>
          <w:bCs w:val="0"/>
          <w:sz w:val="28"/>
        </w:rPr>
        <w:t>附件</w:t>
      </w:r>
      <w:r>
        <w:rPr>
          <w:b w:val="0"/>
          <w:bCs w:val="0"/>
          <w:spacing w:val="-76"/>
          <w:sz w:val="28"/>
        </w:rPr>
        <w:t xml:space="preserve"> </w:t>
      </w:r>
      <w:r>
        <w:rPr>
          <w:b w:val="0"/>
          <w:bCs w:val="0"/>
          <w:sz w:val="28"/>
        </w:rPr>
        <w:t>11：残疾人福利性单位声明函</w:t>
      </w:r>
      <w:r>
        <w:rPr>
          <w:b w:val="0"/>
          <w:bCs w:val="0"/>
          <w:sz w:val="28"/>
        </w:rPr>
        <w:tab/>
      </w:r>
      <w:r>
        <w:rPr>
          <w:b w:val="0"/>
          <w:bCs w:val="0"/>
          <w:spacing w:val="-1"/>
          <w:w w:val="95"/>
          <w:sz w:val="28"/>
        </w:rPr>
        <w:t>页</w:t>
      </w:r>
      <w:r>
        <w:rPr>
          <w:b w:val="0"/>
          <w:bCs w:val="0"/>
          <w:w w:val="95"/>
          <w:sz w:val="28"/>
        </w:rPr>
        <w:t>码</w:t>
      </w:r>
    </w:p>
    <w:p>
      <w:pPr>
        <w:tabs>
          <w:tab w:val="left" w:leader="dot" w:pos="8988"/>
        </w:tabs>
        <w:spacing w:before="114"/>
        <w:ind w:left="768" w:right="0" w:firstLine="0"/>
        <w:jc w:val="left"/>
        <w:rPr>
          <w:b w:val="0"/>
          <w:bCs w:val="0"/>
          <w:sz w:val="28"/>
        </w:rPr>
      </w:pPr>
      <w:r>
        <w:rPr>
          <w:b w:val="0"/>
          <w:bCs w:val="0"/>
          <w:sz w:val="28"/>
        </w:rPr>
        <w:t>附件</w:t>
      </w:r>
      <w:r>
        <w:rPr>
          <w:b w:val="0"/>
          <w:bCs w:val="0"/>
          <w:spacing w:val="-77"/>
          <w:sz w:val="28"/>
        </w:rPr>
        <w:t xml:space="preserve"> </w:t>
      </w:r>
      <w:r>
        <w:rPr>
          <w:b w:val="0"/>
          <w:bCs w:val="0"/>
          <w:sz w:val="28"/>
        </w:rPr>
        <w:t>12：投标单位认为在其他方面有必要说明的事项</w:t>
      </w:r>
      <w:r>
        <w:rPr>
          <w:b w:val="0"/>
          <w:bCs w:val="0"/>
          <w:sz w:val="28"/>
        </w:rPr>
        <w:tab/>
      </w:r>
      <w:r>
        <w:rPr>
          <w:b w:val="0"/>
          <w:bCs w:val="0"/>
          <w:spacing w:val="-1"/>
          <w:w w:val="95"/>
          <w:sz w:val="28"/>
        </w:rPr>
        <w:t>页</w:t>
      </w:r>
      <w:r>
        <w:rPr>
          <w:b w:val="0"/>
          <w:bCs w:val="0"/>
          <w:w w:val="95"/>
          <w:sz w:val="28"/>
        </w:rPr>
        <w:t>码</w:t>
      </w:r>
    </w:p>
    <w:p>
      <w:pPr>
        <w:spacing w:after="0"/>
        <w:jc w:val="left"/>
        <w:rPr>
          <w:sz w:val="28"/>
        </w:rPr>
        <w:sectPr>
          <w:pgSz w:w="11910" w:h="16840"/>
          <w:pgMar w:top="1480" w:right="760" w:bottom="1140" w:left="820" w:header="1136" w:footer="953" w:gutter="0"/>
          <w:pgNumType w:fmt="numberInDash"/>
          <w:cols w:space="720" w:num="1"/>
        </w:sectPr>
      </w:pPr>
    </w:p>
    <w:p>
      <w:pPr>
        <w:spacing w:before="81"/>
        <w:ind w:left="768" w:right="0" w:firstLine="0"/>
        <w:jc w:val="left"/>
        <w:rPr>
          <w:b/>
          <w:sz w:val="28"/>
        </w:rPr>
      </w:pPr>
      <w:r>
        <w:rPr>
          <w:b/>
          <w:sz w:val="28"/>
        </w:rPr>
        <w:t>附件 1：磋商函及磋商报价表</w:t>
      </w:r>
    </w:p>
    <w:p>
      <w:pPr>
        <w:pStyle w:val="9"/>
        <w:spacing w:before="3"/>
        <w:rPr>
          <w:b/>
          <w:sz w:val="36"/>
        </w:rPr>
      </w:pPr>
    </w:p>
    <w:p>
      <w:pPr>
        <w:spacing w:before="0"/>
        <w:ind w:left="641" w:right="442" w:firstLine="0"/>
        <w:jc w:val="center"/>
        <w:rPr>
          <w:b/>
          <w:sz w:val="36"/>
        </w:rPr>
      </w:pPr>
      <w:r>
        <w:rPr>
          <w:b/>
          <w:sz w:val="36"/>
        </w:rPr>
        <w:t>磋商函及磋商报价表</w:t>
      </w:r>
    </w:p>
    <w:p>
      <w:pPr>
        <w:spacing w:before="261"/>
        <w:ind w:left="0" w:right="117" w:firstLine="0"/>
        <w:jc w:val="center"/>
        <w:rPr>
          <w:b/>
          <w:sz w:val="32"/>
        </w:rPr>
      </w:pPr>
      <w:r>
        <w:rPr>
          <w:b/>
          <w:sz w:val="32"/>
        </w:rPr>
        <w:t>（一）磋商函</w:t>
      </w:r>
    </w:p>
    <w:p>
      <w:pPr>
        <w:pStyle w:val="9"/>
        <w:rPr>
          <w:b/>
          <w:sz w:val="32"/>
        </w:rPr>
      </w:pPr>
    </w:p>
    <w:p>
      <w:pPr>
        <w:pStyle w:val="9"/>
        <w:spacing w:before="12"/>
        <w:rPr>
          <w:b/>
          <w:sz w:val="43"/>
        </w:rPr>
      </w:pPr>
    </w:p>
    <w:p>
      <w:pPr>
        <w:tabs>
          <w:tab w:val="left" w:pos="2575"/>
          <w:tab w:val="left" w:pos="5344"/>
        </w:tabs>
        <w:spacing w:before="0"/>
        <w:ind w:left="768" w:right="0" w:firstLine="0"/>
        <w:jc w:val="left"/>
        <w:rPr>
          <w:b/>
          <w:sz w:val="24"/>
          <w:u w:val="none"/>
        </w:rPr>
      </w:pPr>
      <w:r>
        <w:rPr>
          <w:b/>
          <w:sz w:val="24"/>
        </w:rPr>
        <w:t>致：</w:t>
      </w:r>
      <w:r>
        <w:rPr>
          <w:b/>
          <w:w w:val="95"/>
          <w:sz w:val="24"/>
          <w:u w:val="none"/>
        </w:rPr>
        <w:t>采购</w:t>
      </w:r>
      <w:r>
        <w:rPr>
          <w:rFonts w:hint="eastAsia"/>
          <w:b/>
          <w:w w:val="95"/>
          <w:sz w:val="24"/>
          <w:u w:val="none"/>
          <w:lang w:val="en-US" w:eastAsia="zh-CN"/>
        </w:rPr>
        <w:t>代理机构</w:t>
      </w:r>
    </w:p>
    <w:p>
      <w:pPr>
        <w:pStyle w:val="9"/>
        <w:rPr>
          <w:b/>
          <w:sz w:val="20"/>
        </w:rPr>
      </w:pPr>
    </w:p>
    <w:p>
      <w:pPr>
        <w:pStyle w:val="9"/>
        <w:rPr>
          <w:b/>
          <w:sz w:val="15"/>
        </w:rPr>
      </w:pPr>
    </w:p>
    <w:p>
      <w:pPr>
        <w:pStyle w:val="24"/>
        <w:numPr>
          <w:ilvl w:val="0"/>
          <w:numId w:val="14"/>
        </w:numPr>
        <w:tabs>
          <w:tab w:val="left" w:pos="1488"/>
          <w:tab w:val="left" w:pos="1577"/>
          <w:tab w:val="left" w:pos="2362"/>
          <w:tab w:val="left" w:pos="2616"/>
          <w:tab w:val="left" w:pos="3399"/>
          <w:tab w:val="left" w:pos="3994"/>
          <w:tab w:val="left" w:pos="5927"/>
          <w:tab w:val="left" w:pos="6915"/>
          <w:tab w:val="left" w:pos="7635"/>
          <w:tab w:val="left" w:pos="8355"/>
          <w:tab w:val="left" w:pos="9317"/>
        </w:tabs>
        <w:spacing w:before="74" w:after="0" w:line="343" w:lineRule="auto"/>
        <w:ind w:left="768" w:right="648" w:firstLine="566"/>
        <w:jc w:val="left"/>
        <w:rPr>
          <w:sz w:val="24"/>
        </w:rPr>
      </w:pPr>
      <w:r>
        <w:rPr>
          <w:sz w:val="24"/>
        </w:rPr>
        <w:t>我方已仔细研究</w:t>
      </w:r>
      <w:r>
        <w:rPr>
          <w:spacing w:val="4"/>
          <w:sz w:val="24"/>
        </w:rPr>
        <w:t>了</w:t>
      </w:r>
      <w:r>
        <w:rPr>
          <w:spacing w:val="4"/>
          <w:sz w:val="24"/>
          <w:u w:val="single"/>
        </w:rPr>
        <w:t xml:space="preserve"> </w:t>
      </w:r>
      <w:r>
        <w:rPr>
          <w:spacing w:val="4"/>
          <w:sz w:val="24"/>
          <w:u w:val="single"/>
        </w:rPr>
        <w:tab/>
      </w:r>
      <w:r>
        <w:rPr>
          <w:sz w:val="24"/>
          <w:u w:val="single"/>
        </w:rPr>
        <w:t>（项目名称）</w:t>
      </w:r>
      <w:r>
        <w:rPr>
          <w:sz w:val="24"/>
          <w:u w:val="single"/>
        </w:rPr>
        <w:tab/>
      </w:r>
      <w:r>
        <w:rPr>
          <w:sz w:val="24"/>
        </w:rPr>
        <w:t>磋商文件的全部内容，愿意以人民</w:t>
      </w:r>
      <w:r>
        <w:rPr>
          <w:spacing w:val="-44"/>
          <w:sz w:val="24"/>
        </w:rPr>
        <w:t>币</w:t>
      </w:r>
      <w:r>
        <w:rPr>
          <w:sz w:val="24"/>
        </w:rPr>
        <w:t>（大写）</w:t>
      </w:r>
      <w:r>
        <w:rPr>
          <w:sz w:val="24"/>
          <w:u w:val="single"/>
        </w:rPr>
        <w:tab/>
      </w:r>
      <w:r>
        <w:rPr>
          <w:spacing w:val="-41"/>
          <w:sz w:val="24"/>
        </w:rPr>
        <w:t>元</w:t>
      </w:r>
      <w:r>
        <w:rPr>
          <w:sz w:val="24"/>
        </w:rPr>
        <w:t>（¥</w:t>
      </w:r>
      <w:r>
        <w:rPr>
          <w:sz w:val="24"/>
          <w:u w:val="single"/>
        </w:rPr>
        <w:t xml:space="preserve"> </w:t>
      </w:r>
      <w:r>
        <w:rPr>
          <w:sz w:val="24"/>
          <w:u w:val="single"/>
        </w:rPr>
        <w:tab/>
      </w:r>
      <w:r>
        <w:rPr>
          <w:spacing w:val="-41"/>
          <w:sz w:val="24"/>
        </w:rPr>
        <w:t>）</w:t>
      </w:r>
      <w:r>
        <w:rPr>
          <w:sz w:val="24"/>
        </w:rPr>
        <w:t>的投标总报价</w:t>
      </w:r>
      <w:r>
        <w:rPr>
          <w:spacing w:val="-44"/>
          <w:sz w:val="24"/>
        </w:rPr>
        <w:t>，</w:t>
      </w:r>
      <w:r>
        <w:rPr>
          <w:sz w:val="24"/>
        </w:rPr>
        <w:t>施工工期自</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日至</w:t>
      </w:r>
      <w:r>
        <w:rPr>
          <w:sz w:val="24"/>
          <w:u w:val="single"/>
        </w:rPr>
        <w:t xml:space="preserve"> </w:t>
      </w:r>
      <w:r>
        <w:rPr>
          <w:sz w:val="24"/>
          <w:u w:val="single"/>
        </w:rPr>
        <w:tab/>
      </w:r>
      <w:r>
        <w:rPr>
          <w:sz w:val="24"/>
        </w:rPr>
        <w:t>年月</w:t>
      </w:r>
      <w:r>
        <w:rPr>
          <w:sz w:val="24"/>
          <w:u w:val="single"/>
        </w:rPr>
        <w:t xml:space="preserve"> </w:t>
      </w:r>
      <w:r>
        <w:rPr>
          <w:sz w:val="24"/>
          <w:u w:val="single"/>
        </w:rPr>
        <w:tab/>
      </w:r>
      <w:r>
        <w:rPr>
          <w:sz w:val="24"/>
        </w:rPr>
        <w:t>日</w:t>
      </w:r>
      <w:r>
        <w:rPr>
          <w:spacing w:val="-72"/>
          <w:sz w:val="24"/>
        </w:rPr>
        <w:t>，</w:t>
      </w:r>
      <w:r>
        <w:rPr>
          <w:sz w:val="24"/>
        </w:rPr>
        <w:t>计</w:t>
      </w:r>
      <w:r>
        <w:rPr>
          <w:sz w:val="24"/>
          <w:u w:val="single"/>
        </w:rPr>
        <w:t xml:space="preserve"> </w:t>
      </w:r>
      <w:r>
        <w:rPr>
          <w:sz w:val="24"/>
          <w:u w:val="single"/>
        </w:rPr>
        <w:tab/>
      </w:r>
      <w:r>
        <w:rPr>
          <w:sz w:val="24"/>
          <w:u w:val="single"/>
        </w:rPr>
        <w:tab/>
      </w:r>
      <w:r>
        <w:rPr>
          <w:sz w:val="24"/>
        </w:rPr>
        <w:t>日历天</w:t>
      </w:r>
      <w:r>
        <w:rPr>
          <w:spacing w:val="-72"/>
          <w:sz w:val="24"/>
        </w:rPr>
        <w:t>，</w:t>
      </w:r>
      <w:r>
        <w:rPr>
          <w:sz w:val="24"/>
        </w:rPr>
        <w:t>按合同约定实施和完成承包工程</w:t>
      </w:r>
      <w:r>
        <w:rPr>
          <w:spacing w:val="-70"/>
          <w:sz w:val="24"/>
        </w:rPr>
        <w:t>，</w:t>
      </w:r>
      <w:r>
        <w:rPr>
          <w:sz w:val="24"/>
        </w:rPr>
        <w:t>修补工程中的任何缺陷</w:t>
      </w:r>
      <w:r>
        <w:rPr>
          <w:spacing w:val="-16"/>
          <w:sz w:val="24"/>
        </w:rPr>
        <w:t xml:space="preserve">， </w:t>
      </w:r>
      <w:r>
        <w:rPr>
          <w:sz w:val="24"/>
        </w:rPr>
        <w:t>工程质量达到一次性交验合格。</w:t>
      </w:r>
    </w:p>
    <w:p>
      <w:pPr>
        <w:pStyle w:val="9"/>
        <w:tabs>
          <w:tab w:val="left" w:pos="2208"/>
          <w:tab w:val="left" w:pos="4368"/>
          <w:tab w:val="left" w:pos="6288"/>
          <w:tab w:val="left" w:pos="7059"/>
          <w:tab w:val="left" w:pos="9195"/>
        </w:tabs>
        <w:spacing w:before="3" w:line="343" w:lineRule="auto"/>
        <w:ind w:left="768" w:right="648" w:firstLine="566"/>
      </w:pPr>
      <w:r>
        <w:t>我方的上述磋商报价中</w:t>
      </w:r>
      <w:r>
        <w:rPr>
          <w:spacing w:val="-12"/>
        </w:rPr>
        <w:t>，</w:t>
      </w:r>
      <w:r>
        <w:t>包括</w:t>
      </w:r>
      <w:r>
        <w:rPr>
          <w:spacing w:val="-12"/>
        </w:rPr>
        <w:t>：</w:t>
      </w:r>
      <w:r>
        <w:t>安全文明施工费</w:t>
      </w:r>
      <w:r>
        <w:rPr>
          <w:spacing w:val="-13"/>
        </w:rPr>
        <w:t>：</w:t>
      </w:r>
      <w:r>
        <w:rPr>
          <w:spacing w:val="-13"/>
          <w:u w:val="single"/>
        </w:rPr>
        <w:t xml:space="preserve"> </w:t>
      </w:r>
      <w:r>
        <w:rPr>
          <w:spacing w:val="-13"/>
          <w:u w:val="single"/>
        </w:rPr>
        <w:tab/>
      </w:r>
      <w:r>
        <w:t>元</w:t>
      </w:r>
      <w:r>
        <w:rPr>
          <w:spacing w:val="-12"/>
        </w:rPr>
        <w:t>；</w:t>
      </w:r>
      <w:r>
        <w:t>规费</w:t>
      </w:r>
      <w:r>
        <w:rPr>
          <w:spacing w:val="-13"/>
        </w:rPr>
        <w:t>：</w:t>
      </w:r>
      <w:r>
        <w:rPr>
          <w:spacing w:val="-13"/>
          <w:u w:val="single"/>
        </w:rPr>
        <w:t xml:space="preserve"> </w:t>
      </w:r>
      <w:r>
        <w:rPr>
          <w:spacing w:val="-13"/>
          <w:u w:val="single"/>
        </w:rPr>
        <w:tab/>
      </w:r>
      <w:r>
        <w:t>元</w:t>
      </w:r>
      <w:r>
        <w:rPr>
          <w:spacing w:val="-17"/>
        </w:rPr>
        <w:t xml:space="preserve">； </w:t>
      </w:r>
      <w:r>
        <w:t>人工费：</w:t>
      </w:r>
      <w:r>
        <w:rPr>
          <w:u w:val="single"/>
        </w:rPr>
        <w:t xml:space="preserve"> </w:t>
      </w:r>
      <w:r>
        <w:rPr>
          <w:u w:val="single"/>
        </w:rPr>
        <w:tab/>
      </w:r>
      <w:r>
        <w:t>元；暂列金额：</w:t>
      </w:r>
      <w:r>
        <w:rPr>
          <w:u w:val="single"/>
        </w:rPr>
        <w:t xml:space="preserve"> </w:t>
      </w:r>
      <w:r>
        <w:rPr>
          <w:u w:val="single"/>
        </w:rPr>
        <w:tab/>
      </w:r>
      <w:r>
        <w:t>元；暂估价：</w:t>
      </w:r>
      <w:r>
        <w:rPr>
          <w:u w:val="single"/>
        </w:rPr>
        <w:t xml:space="preserve"> </w:t>
      </w:r>
      <w:r>
        <w:rPr>
          <w:u w:val="single"/>
        </w:rPr>
        <w:tab/>
      </w:r>
      <w:r>
        <w:t>元。</w:t>
      </w:r>
    </w:p>
    <w:p>
      <w:pPr>
        <w:pStyle w:val="24"/>
        <w:numPr>
          <w:ilvl w:val="0"/>
          <w:numId w:val="14"/>
        </w:numPr>
        <w:tabs>
          <w:tab w:val="left" w:pos="1696"/>
          <w:tab w:val="left" w:pos="5775"/>
        </w:tabs>
        <w:spacing w:before="0" w:after="0" w:line="345" w:lineRule="auto"/>
        <w:ind w:left="768" w:right="768" w:firstLine="566"/>
        <w:jc w:val="left"/>
        <w:rPr>
          <w:sz w:val="24"/>
        </w:rPr>
      </w:pPr>
      <w:r>
        <w:rPr>
          <w:sz w:val="24"/>
        </w:rPr>
        <w:t>投标有效期自磋商开始之日起</w:t>
      </w:r>
      <w:r>
        <w:rPr>
          <w:sz w:val="24"/>
          <w:u w:val="single"/>
        </w:rPr>
        <w:t xml:space="preserve"> </w:t>
      </w:r>
      <w:r>
        <w:rPr>
          <w:sz w:val="24"/>
          <w:u w:val="single"/>
        </w:rPr>
        <w:tab/>
      </w:r>
      <w:r>
        <w:rPr>
          <w:sz w:val="24"/>
        </w:rPr>
        <w:t>天内有效</w:t>
      </w:r>
      <w:r>
        <w:rPr>
          <w:spacing w:val="-60"/>
          <w:sz w:val="24"/>
        </w:rPr>
        <w:t>。</w:t>
      </w:r>
      <w:r>
        <w:rPr>
          <w:sz w:val="24"/>
        </w:rPr>
        <w:t>我方承诺在投标有效期</w:t>
      </w:r>
      <w:r>
        <w:rPr>
          <w:spacing w:val="-17"/>
          <w:sz w:val="24"/>
        </w:rPr>
        <w:t>内</w:t>
      </w:r>
      <w:r>
        <w:rPr>
          <w:sz w:val="24"/>
        </w:rPr>
        <w:t>不修改、撤销投标报价文件。</w:t>
      </w:r>
    </w:p>
    <w:p>
      <w:pPr>
        <w:pStyle w:val="24"/>
        <w:numPr>
          <w:ilvl w:val="0"/>
          <w:numId w:val="14"/>
        </w:numPr>
        <w:tabs>
          <w:tab w:val="left" w:pos="1577"/>
          <w:tab w:val="left" w:pos="8223"/>
          <w:tab w:val="left" w:pos="9279"/>
        </w:tabs>
        <w:spacing w:before="0" w:after="0" w:line="303" w:lineRule="exact"/>
        <w:ind w:left="1576" w:right="0" w:hanging="242"/>
        <w:jc w:val="left"/>
        <w:rPr>
          <w:sz w:val="24"/>
        </w:rPr>
      </w:pPr>
      <w:r>
        <w:rPr>
          <w:sz w:val="24"/>
        </w:rPr>
        <w:t>随同本投标函提交投标保证金一份</w:t>
      </w:r>
      <w:r>
        <w:rPr>
          <w:spacing w:val="-24"/>
          <w:sz w:val="24"/>
        </w:rPr>
        <w:t>，</w:t>
      </w:r>
      <w:r>
        <w:rPr>
          <w:sz w:val="24"/>
        </w:rPr>
        <w:t>金额为人民</w:t>
      </w:r>
      <w:r>
        <w:rPr>
          <w:spacing w:val="-24"/>
          <w:sz w:val="24"/>
        </w:rPr>
        <w:t>币</w:t>
      </w:r>
      <w:r>
        <w:rPr>
          <w:sz w:val="24"/>
        </w:rPr>
        <w:t>（大写</w:t>
      </w:r>
      <w:r>
        <w:rPr>
          <w:spacing w:val="-25"/>
          <w:sz w:val="24"/>
        </w:rPr>
        <w:t>）</w:t>
      </w:r>
      <w:r>
        <w:rPr>
          <w:spacing w:val="-25"/>
          <w:sz w:val="24"/>
          <w:u w:val="single"/>
        </w:rPr>
        <w:t xml:space="preserve"> </w:t>
      </w:r>
      <w:r>
        <w:rPr>
          <w:spacing w:val="-25"/>
          <w:sz w:val="24"/>
          <w:u w:val="single"/>
        </w:rPr>
        <w:tab/>
      </w:r>
      <w:r>
        <w:rPr>
          <w:spacing w:val="-24"/>
          <w:sz w:val="24"/>
        </w:rPr>
        <w:t>元</w:t>
      </w:r>
      <w:r>
        <w:rPr>
          <w:sz w:val="24"/>
        </w:rPr>
        <w:t>（¥</w:t>
      </w:r>
      <w:r>
        <w:rPr>
          <w:sz w:val="24"/>
          <w:u w:val="single"/>
        </w:rPr>
        <w:t xml:space="preserve"> </w:t>
      </w:r>
      <w:r>
        <w:rPr>
          <w:sz w:val="24"/>
          <w:u w:val="single"/>
        </w:rPr>
        <w:tab/>
      </w:r>
      <w:r>
        <w:rPr>
          <w:spacing w:val="-24"/>
          <w:sz w:val="24"/>
        </w:rPr>
        <w:t>）</w:t>
      </w:r>
      <w:r>
        <w:rPr>
          <w:sz w:val="24"/>
        </w:rPr>
        <w:t>。</w:t>
      </w:r>
    </w:p>
    <w:p>
      <w:pPr>
        <w:pStyle w:val="24"/>
        <w:numPr>
          <w:ilvl w:val="0"/>
          <w:numId w:val="14"/>
        </w:numPr>
        <w:tabs>
          <w:tab w:val="left" w:pos="1577"/>
        </w:tabs>
        <w:spacing w:before="131" w:after="0" w:line="240" w:lineRule="auto"/>
        <w:ind w:left="1576" w:right="0" w:hanging="242"/>
        <w:jc w:val="left"/>
        <w:rPr>
          <w:sz w:val="24"/>
        </w:rPr>
      </w:pPr>
      <w:r>
        <w:rPr>
          <w:sz w:val="24"/>
        </w:rPr>
        <w:t>如我方中标：</w:t>
      </w:r>
    </w:p>
    <w:p>
      <w:pPr>
        <w:pStyle w:val="24"/>
        <w:numPr>
          <w:ilvl w:val="0"/>
          <w:numId w:val="15"/>
        </w:numPr>
        <w:tabs>
          <w:tab w:val="left" w:pos="1937"/>
        </w:tabs>
        <w:spacing w:before="134" w:after="0" w:line="343" w:lineRule="auto"/>
        <w:ind w:left="768" w:right="768" w:firstLine="566"/>
        <w:jc w:val="left"/>
        <w:rPr>
          <w:sz w:val="24"/>
        </w:rPr>
      </w:pPr>
      <w:r>
        <w:rPr>
          <w:spacing w:val="-3"/>
          <w:sz w:val="24"/>
        </w:rPr>
        <w:t>我方承诺在收到成交通知书后，在成交通知书规定的期限内与采购单位</w:t>
      </w:r>
      <w:r>
        <w:rPr>
          <w:spacing w:val="-4"/>
          <w:sz w:val="24"/>
        </w:rPr>
        <w:t>签订合同。</w:t>
      </w:r>
    </w:p>
    <w:p>
      <w:pPr>
        <w:pStyle w:val="24"/>
        <w:numPr>
          <w:ilvl w:val="0"/>
          <w:numId w:val="15"/>
        </w:numPr>
        <w:tabs>
          <w:tab w:val="left" w:pos="1937"/>
        </w:tabs>
        <w:spacing w:before="0" w:after="0" w:line="306" w:lineRule="exact"/>
        <w:ind w:left="1936" w:right="0" w:hanging="602"/>
        <w:jc w:val="left"/>
        <w:rPr>
          <w:sz w:val="24"/>
        </w:rPr>
      </w:pPr>
      <w:r>
        <w:rPr>
          <w:sz w:val="24"/>
        </w:rPr>
        <w:t>随同本投标函递交的投标函附录属于合同文件的组成部分。</w:t>
      </w:r>
    </w:p>
    <w:p>
      <w:pPr>
        <w:pStyle w:val="24"/>
        <w:numPr>
          <w:ilvl w:val="0"/>
          <w:numId w:val="15"/>
        </w:numPr>
        <w:tabs>
          <w:tab w:val="left" w:pos="1937"/>
        </w:tabs>
        <w:spacing w:before="134" w:after="0" w:line="240" w:lineRule="auto"/>
        <w:ind w:left="1936" w:right="0" w:hanging="602"/>
        <w:jc w:val="left"/>
        <w:rPr>
          <w:sz w:val="24"/>
        </w:rPr>
      </w:pPr>
      <w:r>
        <w:rPr>
          <w:sz w:val="24"/>
        </w:rPr>
        <w:t>我方承诺在合同约定的期限内完成并移交全部合同工程。</w:t>
      </w:r>
    </w:p>
    <w:p>
      <w:pPr>
        <w:pStyle w:val="24"/>
        <w:numPr>
          <w:ilvl w:val="0"/>
          <w:numId w:val="14"/>
        </w:numPr>
        <w:tabs>
          <w:tab w:val="left" w:pos="1577"/>
        </w:tabs>
        <w:spacing w:before="132" w:after="0" w:line="240" w:lineRule="auto"/>
        <w:ind w:left="1576" w:right="0" w:hanging="242"/>
        <w:jc w:val="left"/>
        <w:rPr>
          <w:sz w:val="24"/>
        </w:rPr>
      </w:pPr>
      <w:r>
        <w:rPr>
          <w:sz w:val="24"/>
        </w:rPr>
        <w:t>我方在此声明，所递交的投标报价文件及有关资料内容完整、真实和准确。</w:t>
      </w:r>
    </w:p>
    <w:p>
      <w:pPr>
        <w:pStyle w:val="9"/>
      </w:pPr>
    </w:p>
    <w:p>
      <w:pPr>
        <w:pStyle w:val="9"/>
      </w:pPr>
    </w:p>
    <w:p>
      <w:pPr>
        <w:pStyle w:val="9"/>
        <w:spacing w:before="5"/>
        <w:rPr>
          <w:sz w:val="25"/>
        </w:rPr>
      </w:pPr>
    </w:p>
    <w:p>
      <w:pPr>
        <w:tabs>
          <w:tab w:val="left" w:pos="7176"/>
        </w:tabs>
        <w:spacing w:before="0"/>
        <w:ind w:right="0" w:firstLine="5060" w:firstLineChars="2100"/>
        <w:jc w:val="left"/>
        <w:rPr>
          <w:b/>
          <w:sz w:val="24"/>
        </w:rPr>
      </w:pPr>
      <w:r>
        <w:rPr>
          <w:rFonts w:hint="eastAsia"/>
          <w:b/>
          <w:sz w:val="24"/>
          <w:lang w:val="en-US" w:eastAsia="zh-CN"/>
        </w:rPr>
        <w:t>投标单位</w:t>
      </w:r>
      <w:r>
        <w:rPr>
          <w:b/>
          <w:sz w:val="24"/>
        </w:rPr>
        <w:t>：</w:t>
      </w:r>
      <w:r>
        <w:rPr>
          <w:b/>
          <w:sz w:val="24"/>
          <w:u w:val="single"/>
        </w:rPr>
        <w:t xml:space="preserve"> </w:t>
      </w:r>
      <w:r>
        <w:rPr>
          <w:b/>
          <w:sz w:val="24"/>
          <w:u w:val="single"/>
        </w:rPr>
        <w:tab/>
      </w:r>
      <w:r>
        <w:rPr>
          <w:b/>
          <w:sz w:val="24"/>
        </w:rPr>
        <w:t>（公章）</w:t>
      </w:r>
    </w:p>
    <w:p>
      <w:pPr>
        <w:tabs>
          <w:tab w:val="left" w:pos="7037"/>
        </w:tabs>
        <w:spacing w:before="93"/>
        <w:ind w:left="3065" w:right="0" w:firstLine="0"/>
        <w:jc w:val="left"/>
        <w:rPr>
          <w:b/>
          <w:sz w:val="24"/>
        </w:rPr>
      </w:pPr>
      <w:r>
        <w:rPr>
          <w:b/>
          <w:sz w:val="24"/>
        </w:rPr>
        <w:t>法定代表人或委托代理人：</w:t>
      </w:r>
      <w:r>
        <w:rPr>
          <w:b/>
          <w:sz w:val="24"/>
          <w:u w:val="single"/>
        </w:rPr>
        <w:t xml:space="preserve"> </w:t>
      </w:r>
      <w:r>
        <w:rPr>
          <w:b/>
          <w:sz w:val="24"/>
          <w:u w:val="single"/>
        </w:rPr>
        <w:tab/>
      </w:r>
      <w:r>
        <w:rPr>
          <w:b/>
          <w:sz w:val="24"/>
        </w:rPr>
        <w:t>（签字或盖章）</w:t>
      </w:r>
    </w:p>
    <w:p>
      <w:pPr>
        <w:tabs>
          <w:tab w:val="left" w:pos="6180"/>
          <w:tab w:val="left" w:pos="6780"/>
        </w:tabs>
        <w:spacing w:before="91"/>
        <w:ind w:left="5580" w:right="0" w:firstLine="0"/>
        <w:jc w:val="left"/>
        <w:rPr>
          <w:b/>
          <w:sz w:val="24"/>
        </w:rPr>
      </w:pPr>
      <w:r>
        <w:rPr>
          <w:b/>
          <w:sz w:val="24"/>
        </w:rPr>
        <w:t>年</w:t>
      </w:r>
      <w:r>
        <w:rPr>
          <w:b/>
          <w:sz w:val="24"/>
        </w:rPr>
        <w:tab/>
      </w:r>
      <w:r>
        <w:rPr>
          <w:b/>
          <w:sz w:val="24"/>
        </w:rPr>
        <w:t>月</w:t>
      </w:r>
      <w:r>
        <w:rPr>
          <w:b/>
          <w:sz w:val="24"/>
        </w:rPr>
        <w:tab/>
      </w:r>
      <w:r>
        <w:rPr>
          <w:b/>
          <w:sz w:val="24"/>
        </w:rPr>
        <w:t>日</w:t>
      </w:r>
    </w:p>
    <w:p>
      <w:pPr>
        <w:spacing w:after="0"/>
        <w:jc w:val="left"/>
        <w:rPr>
          <w:sz w:val="24"/>
        </w:rPr>
        <w:sectPr>
          <w:pgSz w:w="11910" w:h="16840"/>
          <w:pgMar w:top="1480" w:right="760" w:bottom="1140" w:left="820" w:header="1136" w:footer="953" w:gutter="0"/>
          <w:pgNumType w:fmt="numberInDash"/>
          <w:cols w:space="720" w:num="1"/>
        </w:sectPr>
      </w:pPr>
    </w:p>
    <w:p>
      <w:pPr>
        <w:spacing w:before="81"/>
        <w:ind w:left="0" w:right="360" w:firstLine="0"/>
        <w:jc w:val="center"/>
        <w:rPr>
          <w:b/>
          <w:sz w:val="32"/>
        </w:rPr>
      </w:pPr>
      <w:r>
        <w:rPr>
          <w:b/>
          <w:sz w:val="32"/>
        </w:rPr>
        <w:t>（二）竞争性磋商首次报价表</w:t>
      </w:r>
    </w:p>
    <w:p>
      <w:pPr>
        <w:pStyle w:val="9"/>
        <w:rPr>
          <w:b/>
          <w:sz w:val="20"/>
        </w:rPr>
      </w:pPr>
    </w:p>
    <w:p>
      <w:pPr>
        <w:pStyle w:val="9"/>
        <w:spacing w:before="9"/>
        <w:rPr>
          <w:b/>
          <w:sz w:val="28"/>
        </w:rPr>
      </w:pPr>
    </w:p>
    <w:p>
      <w:pPr>
        <w:spacing w:before="66"/>
        <w:ind w:left="768" w:right="0" w:firstLine="0"/>
        <w:jc w:val="left"/>
        <w:rPr>
          <w:b/>
          <w:sz w:val="24"/>
        </w:rPr>
      </w:pPr>
      <w:r>
        <w:rPr>
          <w:rFonts w:hint="eastAsia"/>
          <w:b/>
          <w:sz w:val="24"/>
          <w:lang w:val="en-US" w:eastAsia="zh-CN"/>
        </w:rPr>
        <w:t>投标单位名称</w:t>
      </w:r>
      <w:r>
        <w:rPr>
          <w:b/>
          <w:sz w:val="24"/>
        </w:rPr>
        <w:t>：</w:t>
      </w:r>
    </w:p>
    <w:p>
      <w:pPr>
        <w:tabs>
          <w:tab w:val="left" w:pos="8844"/>
          <w:tab w:val="left" w:pos="9327"/>
        </w:tabs>
        <w:spacing w:before="94" w:after="12"/>
        <w:ind w:left="6615" w:right="0" w:firstLine="1687" w:firstLineChars="700"/>
        <w:jc w:val="left"/>
        <w:rPr>
          <w:rFonts w:hint="default" w:eastAsia="宋体"/>
          <w:b/>
          <w:sz w:val="24"/>
          <w:lang w:val="en-US" w:eastAsia="zh-CN"/>
        </w:rPr>
      </w:pPr>
      <w:r>
        <w:rPr>
          <w:rFonts w:hint="eastAsia"/>
          <w:b/>
          <w:sz w:val="24"/>
          <w:lang w:val="en-US" w:eastAsia="zh-CN"/>
        </w:rPr>
        <w:t>单位：元</w:t>
      </w:r>
    </w:p>
    <w:tbl>
      <w:tblPr>
        <w:tblStyle w:val="21"/>
        <w:tblW w:w="0" w:type="auto"/>
        <w:tblInd w:w="1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16"/>
        <w:gridCol w:w="2950"/>
        <w:gridCol w:w="1784"/>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3216" w:type="dxa"/>
          </w:tcPr>
          <w:p>
            <w:pPr>
              <w:pStyle w:val="25"/>
              <w:spacing w:before="213"/>
              <w:ind w:left="387" w:right="379"/>
              <w:jc w:val="center"/>
              <w:rPr>
                <w:sz w:val="24"/>
              </w:rPr>
            </w:pPr>
            <w:r>
              <w:rPr>
                <w:sz w:val="24"/>
              </w:rPr>
              <w:t>项目名称</w:t>
            </w:r>
          </w:p>
        </w:tc>
        <w:tc>
          <w:tcPr>
            <w:tcW w:w="2950" w:type="dxa"/>
          </w:tcPr>
          <w:p>
            <w:pPr>
              <w:pStyle w:val="25"/>
              <w:spacing w:before="213"/>
              <w:jc w:val="center"/>
              <w:rPr>
                <w:sz w:val="24"/>
              </w:rPr>
            </w:pPr>
            <w:r>
              <w:rPr>
                <w:sz w:val="24"/>
              </w:rPr>
              <w:t>磋商首次报价</w:t>
            </w:r>
          </w:p>
        </w:tc>
        <w:tc>
          <w:tcPr>
            <w:tcW w:w="1784" w:type="dxa"/>
          </w:tcPr>
          <w:p>
            <w:pPr>
              <w:pStyle w:val="25"/>
              <w:spacing w:before="57" w:line="242" w:lineRule="auto"/>
              <w:ind w:left="651" w:right="640"/>
              <w:jc w:val="center"/>
              <w:rPr>
                <w:sz w:val="24"/>
              </w:rPr>
            </w:pPr>
            <w:r>
              <w:rPr>
                <w:sz w:val="24"/>
              </w:rPr>
              <w:t>工程质量</w:t>
            </w:r>
          </w:p>
        </w:tc>
        <w:tc>
          <w:tcPr>
            <w:tcW w:w="1247" w:type="dxa"/>
          </w:tcPr>
          <w:p>
            <w:pPr>
              <w:pStyle w:val="25"/>
              <w:spacing w:before="213"/>
              <w:ind w:left="382"/>
              <w:rPr>
                <w:sz w:val="24"/>
              </w:rPr>
            </w:pPr>
            <w:r>
              <w:rPr>
                <w:sz w:val="24"/>
              </w:rPr>
              <w:t>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3216" w:type="dxa"/>
          </w:tcPr>
          <w:p>
            <w:pPr>
              <w:pStyle w:val="25"/>
              <w:rPr>
                <w:rFonts w:ascii="Times New Roman"/>
                <w:sz w:val="24"/>
              </w:rPr>
            </w:pPr>
          </w:p>
        </w:tc>
        <w:tc>
          <w:tcPr>
            <w:tcW w:w="2950" w:type="dxa"/>
          </w:tcPr>
          <w:p>
            <w:pPr>
              <w:pStyle w:val="25"/>
              <w:rPr>
                <w:rFonts w:hint="eastAsia" w:ascii="Times New Roman"/>
                <w:sz w:val="24"/>
                <w:lang w:val="en-US" w:eastAsia="zh-CN"/>
              </w:rPr>
            </w:pPr>
          </w:p>
          <w:p>
            <w:pPr>
              <w:pStyle w:val="25"/>
              <w:rPr>
                <w:rFonts w:hint="eastAsia" w:ascii="Times New Roman"/>
                <w:sz w:val="24"/>
                <w:lang w:val="en-US" w:eastAsia="zh-CN"/>
              </w:rPr>
            </w:pPr>
            <w:r>
              <w:rPr>
                <w:rFonts w:hint="eastAsia" w:ascii="Times New Roman"/>
                <w:sz w:val="24"/>
                <w:lang w:val="en-US" w:eastAsia="zh-CN"/>
              </w:rPr>
              <w:t>大写：</w:t>
            </w:r>
          </w:p>
          <w:p>
            <w:pPr>
              <w:pStyle w:val="25"/>
              <w:rPr>
                <w:rFonts w:hint="eastAsia" w:ascii="Times New Roman"/>
                <w:sz w:val="24"/>
                <w:lang w:val="en-US" w:eastAsia="zh-CN"/>
              </w:rPr>
            </w:pPr>
          </w:p>
          <w:p>
            <w:pPr>
              <w:pStyle w:val="25"/>
              <w:rPr>
                <w:rFonts w:hint="default" w:ascii="Times New Roman"/>
                <w:sz w:val="24"/>
                <w:lang w:val="en-US" w:eastAsia="zh-CN"/>
              </w:rPr>
            </w:pPr>
            <w:r>
              <w:rPr>
                <w:rFonts w:hint="eastAsia" w:ascii="Times New Roman"/>
                <w:sz w:val="24"/>
                <w:lang w:val="en-US" w:eastAsia="zh-CN"/>
              </w:rPr>
              <w:t>小写：</w:t>
            </w:r>
          </w:p>
        </w:tc>
        <w:tc>
          <w:tcPr>
            <w:tcW w:w="1784" w:type="dxa"/>
          </w:tcPr>
          <w:p>
            <w:pPr>
              <w:pStyle w:val="25"/>
              <w:rPr>
                <w:rFonts w:ascii="Times New Roman"/>
                <w:sz w:val="24"/>
              </w:rPr>
            </w:pPr>
          </w:p>
        </w:tc>
        <w:tc>
          <w:tcPr>
            <w:tcW w:w="1247"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9197" w:type="dxa"/>
            <w:gridSpan w:val="4"/>
          </w:tcPr>
          <w:p>
            <w:pPr>
              <w:pStyle w:val="25"/>
              <w:rPr>
                <w:rFonts w:ascii="Times New Roman"/>
                <w:sz w:val="24"/>
              </w:rPr>
            </w:pPr>
          </w:p>
          <w:p>
            <w:pPr>
              <w:pStyle w:val="25"/>
              <w:spacing w:before="1"/>
              <w:ind w:left="107"/>
              <w:rPr>
                <w:sz w:val="24"/>
              </w:rPr>
            </w:pPr>
            <w:r>
              <w:rPr>
                <w:sz w:val="24"/>
              </w:rPr>
              <w:t>优惠承诺及其他：</w:t>
            </w:r>
          </w:p>
        </w:tc>
      </w:tr>
    </w:tbl>
    <w:p>
      <w:pPr>
        <w:pStyle w:val="9"/>
        <w:spacing w:before="112" w:line="343" w:lineRule="auto"/>
        <w:ind w:left="768" w:right="768"/>
      </w:pPr>
      <w:r>
        <w:rPr>
          <w:spacing w:val="-10"/>
        </w:rPr>
        <w:t>注：磋商总报价必须用大写和小写两种形式报价。磋商总报价大小写不一致，以大写</w:t>
      </w:r>
      <w:r>
        <w:t>为准。磋商总报价应包含完成本项目内容的所有费用。</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4"/>
        <w:rPr>
          <w:sz w:val="32"/>
        </w:rPr>
      </w:pPr>
    </w:p>
    <w:p>
      <w:pPr>
        <w:tabs>
          <w:tab w:val="left" w:pos="7759"/>
        </w:tabs>
        <w:spacing w:before="0"/>
        <w:ind w:left="5232" w:right="0" w:firstLine="0"/>
        <w:jc w:val="left"/>
        <w:rPr>
          <w:b/>
          <w:sz w:val="24"/>
        </w:rPr>
      </w:pPr>
      <w:r>
        <w:rPr>
          <w:rFonts w:hint="eastAsia"/>
          <w:b/>
          <w:sz w:val="24"/>
          <w:lang w:val="en-US" w:eastAsia="zh-CN"/>
        </w:rPr>
        <w:t>投标单位</w:t>
      </w:r>
      <w:r>
        <w:rPr>
          <w:b/>
          <w:sz w:val="24"/>
        </w:rPr>
        <w:t>：</w:t>
      </w:r>
      <w:r>
        <w:rPr>
          <w:b/>
          <w:sz w:val="24"/>
          <w:u w:val="single"/>
        </w:rPr>
        <w:t xml:space="preserve"> </w:t>
      </w:r>
      <w:r>
        <w:rPr>
          <w:b/>
          <w:sz w:val="24"/>
          <w:u w:val="single"/>
        </w:rPr>
        <w:tab/>
      </w:r>
      <w:r>
        <w:rPr>
          <w:b/>
          <w:sz w:val="24"/>
        </w:rPr>
        <w:t>（公章）</w:t>
      </w:r>
    </w:p>
    <w:p>
      <w:pPr>
        <w:tabs>
          <w:tab w:val="left" w:pos="7999"/>
        </w:tabs>
        <w:spacing w:before="160"/>
        <w:ind w:left="3430" w:right="0" w:firstLine="0"/>
        <w:jc w:val="left"/>
        <w:rPr>
          <w:b/>
          <w:sz w:val="24"/>
        </w:rPr>
      </w:pPr>
      <w:r>
        <w:rPr>
          <w:b/>
          <w:sz w:val="24"/>
        </w:rPr>
        <w:t>法定代表人或委托代理人：</w:t>
      </w:r>
      <w:r>
        <w:rPr>
          <w:b/>
          <w:sz w:val="24"/>
          <w:u w:val="single"/>
        </w:rPr>
        <w:tab/>
      </w:r>
      <w:r>
        <w:rPr>
          <w:b/>
          <w:sz w:val="24"/>
          <w:u w:val="single"/>
        </w:rPr>
        <w:t>（</w:t>
      </w:r>
      <w:r>
        <w:rPr>
          <w:b/>
          <w:sz w:val="24"/>
        </w:rPr>
        <w:t>签字或盖章）</w:t>
      </w:r>
    </w:p>
    <w:p>
      <w:pPr>
        <w:tabs>
          <w:tab w:val="left" w:pos="6070"/>
          <w:tab w:val="left" w:pos="6672"/>
        </w:tabs>
        <w:spacing w:before="158"/>
        <w:ind w:left="5468" w:right="0" w:firstLine="0"/>
        <w:jc w:val="left"/>
        <w:rPr>
          <w:b/>
          <w:sz w:val="24"/>
        </w:rPr>
      </w:pPr>
      <w:r>
        <w:rPr>
          <w:b/>
          <w:sz w:val="24"/>
        </w:rPr>
        <w:t>年</w:t>
      </w:r>
      <w:r>
        <w:rPr>
          <w:b/>
          <w:sz w:val="24"/>
        </w:rPr>
        <w:tab/>
      </w:r>
      <w:r>
        <w:rPr>
          <w:b/>
          <w:sz w:val="24"/>
        </w:rPr>
        <w:t>月</w:t>
      </w:r>
      <w:r>
        <w:rPr>
          <w:b/>
          <w:sz w:val="24"/>
        </w:rPr>
        <w:tab/>
      </w:r>
      <w:r>
        <w:rPr>
          <w:b/>
          <w:sz w:val="24"/>
        </w:rPr>
        <w:t>日</w:t>
      </w:r>
    </w:p>
    <w:p>
      <w:pPr>
        <w:spacing w:after="0"/>
        <w:jc w:val="left"/>
        <w:rPr>
          <w:sz w:val="24"/>
        </w:rPr>
        <w:sectPr>
          <w:footerReference r:id="rId10" w:type="default"/>
          <w:pgSz w:w="11910" w:h="16840"/>
          <w:pgMar w:top="1480" w:right="760" w:bottom="1140" w:left="820" w:header="1136" w:footer="953" w:gutter="0"/>
          <w:pgNumType w:fmt="numberInDash"/>
          <w:cols w:space="720" w:num="1"/>
        </w:sectPr>
      </w:pPr>
    </w:p>
    <w:p>
      <w:pPr>
        <w:spacing w:before="81"/>
        <w:ind w:left="768" w:right="0" w:firstLine="0"/>
        <w:jc w:val="left"/>
        <w:rPr>
          <w:b/>
          <w:sz w:val="28"/>
        </w:rPr>
      </w:pPr>
      <w:r>
        <w:rPr>
          <w:b/>
          <w:sz w:val="28"/>
        </w:rPr>
        <w:t>附件 2：法定代表人证明书</w:t>
      </w:r>
    </w:p>
    <w:p>
      <w:pPr>
        <w:pStyle w:val="9"/>
        <w:rPr>
          <w:b/>
          <w:sz w:val="20"/>
        </w:rPr>
      </w:pPr>
    </w:p>
    <w:p>
      <w:pPr>
        <w:pStyle w:val="9"/>
        <w:spacing w:before="6"/>
        <w:rPr>
          <w:b/>
          <w:sz w:val="18"/>
        </w:rPr>
      </w:pPr>
    </w:p>
    <w:p>
      <w:pPr>
        <w:spacing w:before="50"/>
        <w:ind w:left="4078" w:right="0" w:firstLine="0"/>
        <w:jc w:val="left"/>
        <w:rPr>
          <w:b/>
          <w:sz w:val="36"/>
        </w:rPr>
      </w:pPr>
      <w:r>
        <w:rPr>
          <w:b/>
          <w:sz w:val="36"/>
        </w:rPr>
        <w:t>法定代表人证明书</w:t>
      </w:r>
    </w:p>
    <w:p>
      <w:pPr>
        <w:pStyle w:val="9"/>
        <w:spacing w:before="11"/>
        <w:rPr>
          <w:b/>
          <w:sz w:val="35"/>
        </w:rPr>
      </w:pPr>
    </w:p>
    <w:p>
      <w:pPr>
        <w:tabs>
          <w:tab w:val="left" w:pos="2575"/>
          <w:tab w:val="left" w:pos="5344"/>
        </w:tabs>
        <w:spacing w:before="0"/>
        <w:ind w:left="768" w:right="0" w:firstLine="0"/>
        <w:jc w:val="left"/>
        <w:rPr>
          <w:b/>
          <w:sz w:val="24"/>
        </w:rPr>
      </w:pPr>
      <w:r>
        <w:rPr>
          <w:b/>
          <w:sz w:val="24"/>
        </w:rPr>
        <w:t>致：</w:t>
      </w:r>
      <w:r>
        <w:rPr>
          <w:b/>
          <w:w w:val="95"/>
          <w:sz w:val="24"/>
          <w:u w:val="none"/>
        </w:rPr>
        <w:t>采购</w:t>
      </w:r>
      <w:r>
        <w:rPr>
          <w:rFonts w:hint="eastAsia"/>
          <w:b/>
          <w:w w:val="95"/>
          <w:sz w:val="24"/>
          <w:u w:val="none"/>
          <w:lang w:val="en-US" w:eastAsia="zh-CN"/>
        </w:rPr>
        <w:t>代理机构</w:t>
      </w:r>
    </w:p>
    <w:p>
      <w:pPr>
        <w:pStyle w:val="9"/>
        <w:rPr>
          <w:b/>
          <w:sz w:val="20"/>
        </w:rPr>
      </w:pPr>
    </w:p>
    <w:p>
      <w:pPr>
        <w:pStyle w:val="9"/>
        <w:spacing w:before="4"/>
        <w:rPr>
          <w:b/>
          <w:sz w:val="18"/>
        </w:rPr>
      </w:pPr>
    </w:p>
    <w:p>
      <w:pPr>
        <w:pStyle w:val="9"/>
        <w:tabs>
          <w:tab w:val="left" w:pos="3856"/>
          <w:tab w:val="left" w:pos="6737"/>
        </w:tabs>
        <w:spacing w:line="312" w:lineRule="auto"/>
        <w:ind w:left="768" w:right="768" w:firstLine="479"/>
      </w:pPr>
      <w:r>
        <w:rPr>
          <w:rFonts w:ascii="Times New Roman" w:eastAsia="Times New Roman"/>
          <w:u w:val="single"/>
        </w:rPr>
        <w:t xml:space="preserve">    </w:t>
      </w:r>
      <w:r>
        <w:rPr>
          <w:u w:val="single"/>
        </w:rPr>
        <w:t>（法定代表人姓名）</w:t>
      </w:r>
      <w:r>
        <w:rPr>
          <w:u w:val="single"/>
        </w:rPr>
        <w:tab/>
      </w:r>
      <w:r>
        <w:t>现任我单位</w:t>
      </w:r>
      <w:r>
        <w:rPr>
          <w:u w:val="single"/>
        </w:rPr>
        <w:t xml:space="preserve"> </w:t>
      </w:r>
      <w:r>
        <w:rPr>
          <w:u w:val="single"/>
        </w:rPr>
        <w:tab/>
      </w:r>
      <w:r>
        <w:t>职务</w:t>
      </w:r>
      <w:r>
        <w:rPr>
          <w:spacing w:val="-32"/>
        </w:rPr>
        <w:t>，</w:t>
      </w:r>
      <w:r>
        <w:t>为法定代表人</w:t>
      </w:r>
      <w:r>
        <w:rPr>
          <w:spacing w:val="-32"/>
        </w:rPr>
        <w:t>，</w:t>
      </w:r>
      <w:r>
        <w:t>特</w:t>
      </w:r>
      <w:r>
        <w:rPr>
          <w:spacing w:val="-14"/>
        </w:rPr>
        <w:t>此</w:t>
      </w:r>
      <w:r>
        <w:t>证明。</w:t>
      </w:r>
    </w:p>
    <w:p>
      <w:pPr>
        <w:pStyle w:val="9"/>
        <w:spacing w:before="4"/>
        <w:rPr>
          <w:sz w:val="31"/>
        </w:rPr>
      </w:pPr>
    </w:p>
    <w:p>
      <w:pPr>
        <w:pStyle w:val="9"/>
        <w:ind w:left="1248"/>
      </w:pPr>
      <w:r>
        <w:t>法定代表人基本情况：</w:t>
      </w:r>
    </w:p>
    <w:p>
      <w:pPr>
        <w:pStyle w:val="9"/>
        <w:tabs>
          <w:tab w:val="left" w:pos="2688"/>
          <w:tab w:val="left" w:pos="4067"/>
          <w:tab w:val="left" w:pos="4248"/>
          <w:tab w:val="left" w:pos="5627"/>
        </w:tabs>
        <w:spacing w:before="93" w:line="312" w:lineRule="auto"/>
        <w:ind w:left="1248" w:right="4696"/>
        <w:rPr>
          <w:rFonts w:ascii="Times New Roman" w:eastAsia="Times New Roman"/>
        </w:rPr>
      </w:pPr>
      <w:r>
        <w:t>性别：</w:t>
      </w:r>
      <w:r>
        <w:rPr>
          <w:u w:val="single"/>
        </w:rPr>
        <w:t xml:space="preserve"> </w:t>
      </w:r>
      <w:r>
        <w:rPr>
          <w:u w:val="single"/>
        </w:rPr>
        <w:tab/>
      </w:r>
      <w:r>
        <w:t>年龄：</w:t>
      </w:r>
      <w:r>
        <w:rPr>
          <w:u w:val="single"/>
        </w:rPr>
        <w:t xml:space="preserve"> </w:t>
      </w:r>
      <w:r>
        <w:rPr>
          <w:u w:val="single"/>
        </w:rPr>
        <w:tab/>
      </w:r>
      <w:r>
        <w:rPr>
          <w:u w:val="single"/>
        </w:rPr>
        <w:tab/>
      </w:r>
      <w:r>
        <w:rPr>
          <w:spacing w:val="-1"/>
        </w:rPr>
        <w:t>民</w:t>
      </w:r>
      <w:r>
        <w:t>族：</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3"/>
          <w:u w:val="single"/>
        </w:rPr>
        <w:t xml:space="preserve"> </w:t>
      </w:r>
      <w:r>
        <w:rPr>
          <w:spacing w:val="-1"/>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9"/>
        <w:tabs>
          <w:tab w:val="left" w:pos="4787"/>
        </w:tabs>
        <w:spacing w:line="307" w:lineRule="exact"/>
        <w:ind w:left="1248"/>
        <w:rPr>
          <w:rFonts w:ascii="Times New Roman" w:eastAsia="Times New Roman"/>
        </w:rPr>
      </w:pPr>
      <w:r>
        <w:rPr>
          <w:spacing w:val="-1"/>
        </w:rPr>
        <w:t>身</w:t>
      </w:r>
      <w:r>
        <w:t>份证号码：</w:t>
      </w:r>
      <w:r>
        <w:rPr>
          <w:rFonts w:ascii="Times New Roman" w:eastAsia="Times New Roman"/>
          <w:u w:val="single"/>
        </w:rPr>
        <w:t xml:space="preserve"> </w:t>
      </w:r>
      <w:r>
        <w:rPr>
          <w:rFonts w:ascii="Times New Roman" w:eastAsia="Times New Roman"/>
          <w:u w:val="single"/>
        </w:rPr>
        <w:tab/>
      </w:r>
    </w:p>
    <w:p>
      <w:pPr>
        <w:pStyle w:val="9"/>
        <w:rPr>
          <w:rFonts w:ascii="Times New Roman"/>
          <w:sz w:val="20"/>
        </w:rPr>
      </w:pPr>
    </w:p>
    <w:p>
      <w:pPr>
        <w:pStyle w:val="9"/>
        <w:spacing w:before="2"/>
        <w:rPr>
          <w:rFonts w:ascii="Times New Roman"/>
          <w:sz w:val="17"/>
        </w:rPr>
      </w:pPr>
    </w:p>
    <w:p>
      <w:pPr>
        <w:pStyle w:val="9"/>
        <w:spacing w:before="67"/>
        <w:ind w:left="1248"/>
      </w:pPr>
      <w:r>
        <w:t>附法定代表人第二代身份证双面扫描（或复印）件</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9"/>
        <w:rPr>
          <w:sz w:val="21"/>
        </w:rPr>
      </w:pPr>
    </w:p>
    <w:p>
      <w:pPr>
        <w:tabs>
          <w:tab w:val="left" w:pos="5407"/>
        </w:tabs>
        <w:spacing w:before="0"/>
        <w:ind w:left="2402" w:right="0" w:firstLine="0"/>
        <w:jc w:val="center"/>
        <w:rPr>
          <w:b/>
          <w:sz w:val="24"/>
        </w:rPr>
      </w:pPr>
      <w:r>
        <w:rPr>
          <w:rFonts w:hint="eastAsia"/>
          <w:b/>
          <w:sz w:val="24"/>
          <w:lang w:val="en-US" w:eastAsia="zh-CN"/>
        </w:rPr>
        <w:t>投标单位</w:t>
      </w:r>
      <w:r>
        <w:rPr>
          <w:b/>
          <w:sz w:val="24"/>
        </w:rPr>
        <w:t>：</w:t>
      </w:r>
      <w:r>
        <w:rPr>
          <w:b/>
          <w:sz w:val="24"/>
          <w:u w:val="single"/>
        </w:rPr>
        <w:t xml:space="preserve"> </w:t>
      </w:r>
      <w:r>
        <w:rPr>
          <w:b/>
          <w:sz w:val="24"/>
          <w:u w:val="single"/>
        </w:rPr>
        <w:tab/>
      </w:r>
      <w:r>
        <w:rPr>
          <w:b/>
          <w:sz w:val="24"/>
        </w:rPr>
        <w:t>（公章）</w:t>
      </w:r>
    </w:p>
    <w:p>
      <w:pPr>
        <w:tabs>
          <w:tab w:val="left" w:pos="4450"/>
          <w:tab w:val="left" w:pos="5052"/>
          <w:tab w:val="left" w:pos="7215"/>
        </w:tabs>
        <w:spacing w:before="93" w:line="624" w:lineRule="auto"/>
        <w:ind w:left="3847" w:right="1424" w:firstLine="0"/>
        <w:jc w:val="center"/>
        <w:rPr>
          <w:b/>
          <w:sz w:val="24"/>
        </w:rPr>
      </w:pPr>
      <w:r>
        <w:rPr>
          <w:b/>
          <w:sz w:val="24"/>
        </w:rPr>
        <w:t>年</w:t>
      </w:r>
      <w:r>
        <w:rPr>
          <w:b/>
          <w:sz w:val="24"/>
        </w:rPr>
        <w:tab/>
      </w:r>
      <w:r>
        <w:rPr>
          <w:b/>
          <w:sz w:val="24"/>
        </w:rPr>
        <w:t>月</w:t>
      </w:r>
      <w:r>
        <w:rPr>
          <w:b/>
          <w:sz w:val="24"/>
        </w:rPr>
        <w:tab/>
      </w:r>
      <w:r>
        <w:rPr>
          <w:b/>
          <w:sz w:val="24"/>
        </w:rPr>
        <w:t>日</w:t>
      </w:r>
    </w:p>
    <w:p>
      <w:pPr>
        <w:spacing w:after="0" w:line="624" w:lineRule="auto"/>
        <w:jc w:val="center"/>
        <w:rPr>
          <w:sz w:val="24"/>
        </w:rPr>
        <w:sectPr>
          <w:pgSz w:w="11910" w:h="16840"/>
          <w:pgMar w:top="1480" w:right="760" w:bottom="1140" w:left="820" w:header="1136" w:footer="953" w:gutter="0"/>
          <w:pgNumType w:fmt="numberInDash"/>
          <w:cols w:space="720" w:num="1"/>
        </w:sectPr>
      </w:pPr>
    </w:p>
    <w:p>
      <w:pPr>
        <w:spacing w:before="81"/>
        <w:ind w:left="768" w:right="0" w:firstLine="0"/>
        <w:jc w:val="left"/>
        <w:rPr>
          <w:b/>
          <w:sz w:val="28"/>
        </w:rPr>
      </w:pPr>
      <w:r>
        <w:rPr>
          <w:b/>
          <w:sz w:val="28"/>
        </w:rPr>
        <w:t>附件 3：法定代表人授权书</w:t>
      </w:r>
    </w:p>
    <w:p>
      <w:pPr>
        <w:pStyle w:val="9"/>
        <w:rPr>
          <w:b/>
          <w:sz w:val="28"/>
        </w:rPr>
      </w:pPr>
    </w:p>
    <w:p>
      <w:pPr>
        <w:spacing w:before="184"/>
        <w:ind w:left="0" w:right="79" w:firstLine="0"/>
        <w:jc w:val="center"/>
        <w:rPr>
          <w:b/>
          <w:sz w:val="36"/>
        </w:rPr>
      </w:pPr>
      <w:r>
        <w:rPr>
          <w:b/>
          <w:sz w:val="36"/>
        </w:rPr>
        <w:t>法定代表人授权书</w:t>
      </w:r>
    </w:p>
    <w:p>
      <w:pPr>
        <w:pStyle w:val="9"/>
        <w:spacing w:before="12"/>
        <w:rPr>
          <w:b/>
          <w:sz w:val="35"/>
        </w:rPr>
      </w:pPr>
    </w:p>
    <w:p>
      <w:pPr>
        <w:tabs>
          <w:tab w:val="left" w:pos="2575"/>
          <w:tab w:val="left" w:pos="5344"/>
        </w:tabs>
        <w:spacing w:before="0"/>
        <w:ind w:left="768" w:right="0" w:firstLine="0"/>
        <w:jc w:val="left"/>
        <w:rPr>
          <w:b/>
          <w:sz w:val="24"/>
        </w:rPr>
      </w:pPr>
      <w:r>
        <w:rPr>
          <w:b/>
          <w:sz w:val="24"/>
        </w:rPr>
        <w:t>致：</w:t>
      </w:r>
      <w:r>
        <w:rPr>
          <w:b/>
          <w:w w:val="95"/>
          <w:sz w:val="24"/>
          <w:u w:val="none"/>
        </w:rPr>
        <w:t>采购</w:t>
      </w:r>
      <w:r>
        <w:rPr>
          <w:rFonts w:hint="eastAsia"/>
          <w:b/>
          <w:w w:val="95"/>
          <w:sz w:val="24"/>
          <w:u w:val="none"/>
          <w:lang w:val="en-US" w:eastAsia="zh-CN"/>
        </w:rPr>
        <w:t>代理机构</w:t>
      </w:r>
    </w:p>
    <w:p>
      <w:pPr>
        <w:pStyle w:val="9"/>
        <w:spacing w:before="5"/>
        <w:rPr>
          <w:b/>
          <w:sz w:val="26"/>
        </w:rPr>
      </w:pPr>
    </w:p>
    <w:p>
      <w:pPr>
        <w:pStyle w:val="9"/>
        <w:tabs>
          <w:tab w:val="left" w:pos="3647"/>
          <w:tab w:val="left" w:pos="9408"/>
        </w:tabs>
        <w:spacing w:before="74"/>
        <w:ind w:left="1248"/>
      </w:pPr>
      <w:r>
        <w:rPr>
          <w:rFonts w:ascii="Times New Roman" w:eastAsia="Times New Roman"/>
          <w:u w:val="single"/>
        </w:rPr>
        <w:t xml:space="preserve">    </w:t>
      </w:r>
      <w:r>
        <w:rPr>
          <w:u w:val="single"/>
        </w:rPr>
        <w:t>（投标单位名称）</w:t>
      </w:r>
      <w:r>
        <w:rPr>
          <w:u w:val="single"/>
        </w:rPr>
        <w:tab/>
      </w:r>
      <w:r>
        <w:t>系中华人民共和国合法企业，法定地址</w:t>
      </w:r>
      <w:r>
        <w:rPr>
          <w:u w:val="single"/>
        </w:rPr>
        <w:t xml:space="preserve"> </w:t>
      </w:r>
      <w:r>
        <w:rPr>
          <w:u w:val="single"/>
        </w:rPr>
        <w:tab/>
      </w:r>
      <w:r>
        <w:t>。</w:t>
      </w:r>
    </w:p>
    <w:p>
      <w:pPr>
        <w:pStyle w:val="9"/>
        <w:tabs>
          <w:tab w:val="left" w:pos="2928"/>
          <w:tab w:val="left" w:pos="3736"/>
          <w:tab w:val="left" w:pos="7154"/>
        </w:tabs>
        <w:spacing w:before="161" w:line="364" w:lineRule="auto"/>
        <w:ind w:left="768" w:right="675" w:firstLine="480"/>
      </w:pPr>
      <w:r>
        <w:rPr>
          <w:u w:val="single"/>
        </w:rPr>
        <w:t>（法定代表人姓名）</w:t>
      </w:r>
      <w:r>
        <w:rPr>
          <w:u w:val="single"/>
        </w:rPr>
        <w:tab/>
      </w:r>
      <w:r>
        <w:t>特授权</w:t>
      </w:r>
      <w:r>
        <w:rPr>
          <w:spacing w:val="-32"/>
          <w:u w:val="single"/>
        </w:rPr>
        <w:t xml:space="preserve"> </w:t>
      </w:r>
      <w:r>
        <w:rPr>
          <w:u w:val="single"/>
        </w:rPr>
        <w:t>（委托代理人姓名）</w:t>
      </w:r>
      <w:r>
        <w:rPr>
          <w:u w:val="single"/>
        </w:rPr>
        <w:tab/>
      </w:r>
      <w:r>
        <w:t>代表我单位全权办理针对</w:t>
      </w:r>
      <w:r>
        <w:rPr>
          <w:u w:val="single"/>
        </w:rPr>
        <w:t xml:space="preserve"> </w:t>
      </w:r>
      <w:r>
        <w:rPr>
          <w:u w:val="single"/>
        </w:rPr>
        <w:tab/>
      </w:r>
      <w:r>
        <w:t>项目的磋商、答疑等具体工作，并签署全部有关的文件、资料</w:t>
      </w:r>
      <w:r>
        <w:rPr>
          <w:spacing w:val="-17"/>
        </w:rPr>
        <w:t>。</w:t>
      </w:r>
    </w:p>
    <w:p>
      <w:pPr>
        <w:pStyle w:val="9"/>
        <w:spacing w:line="306" w:lineRule="exact"/>
        <w:ind w:left="1248"/>
      </w:pPr>
      <w:r>
        <w:t>我单位对被授权人的签名负全部责任。</w:t>
      </w:r>
    </w:p>
    <w:p>
      <w:pPr>
        <w:pStyle w:val="9"/>
        <w:spacing w:before="160" w:line="362" w:lineRule="auto"/>
        <w:ind w:left="768" w:right="768" w:firstLine="480"/>
      </w:pPr>
      <w:r>
        <w:rPr>
          <w:spacing w:val="-6"/>
        </w:rPr>
        <w:t>在撤销授权的书面通知以前，本授权书一直有效，被授权人签署的所有文件</w:t>
      </w:r>
      <w:r>
        <w:t>（</w:t>
      </w:r>
      <w:r>
        <w:rPr>
          <w:spacing w:val="-14"/>
        </w:rPr>
        <w:t>在</w:t>
      </w:r>
      <w:r>
        <w:t>授权书有效期内签署的）不因授权的撤销而失效。</w:t>
      </w:r>
    </w:p>
    <w:p>
      <w:pPr>
        <w:pStyle w:val="9"/>
      </w:pPr>
    </w:p>
    <w:p>
      <w:pPr>
        <w:pStyle w:val="9"/>
        <w:tabs>
          <w:tab w:val="left" w:pos="3347"/>
          <w:tab w:val="left" w:pos="4008"/>
          <w:tab w:val="left" w:pos="4608"/>
          <w:tab w:val="left" w:pos="4787"/>
          <w:tab w:val="left" w:pos="5987"/>
          <w:tab w:val="left" w:pos="6648"/>
          <w:tab w:val="left" w:pos="7248"/>
        </w:tabs>
        <w:spacing w:before="175" w:line="624" w:lineRule="auto"/>
        <w:ind w:left="1248" w:right="2355"/>
        <w:rPr>
          <w:rFonts w:ascii="Times New Roman" w:eastAsia="Times New Roman"/>
        </w:rPr>
      </w:pPr>
      <w:r>
        <w:t>授权期限：自</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r>
        <w:rPr>
          <w:spacing w:val="-17"/>
        </w:rPr>
        <w:t>。</w:t>
      </w:r>
      <w:r>
        <w:rPr>
          <w:spacing w:val="-1"/>
        </w:rPr>
        <w:t>被</w:t>
      </w:r>
      <w:r>
        <w:t>授权人联系电话：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9"/>
        <w:spacing w:before="4"/>
        <w:rPr>
          <w:rFonts w:ascii="Times New Roman"/>
          <w:sz w:val="28"/>
        </w:rPr>
      </w:pPr>
    </w:p>
    <w:p>
      <w:pPr>
        <w:pStyle w:val="9"/>
        <w:tabs>
          <w:tab w:val="left" w:pos="3467"/>
          <w:tab w:val="left" w:pos="5387"/>
          <w:tab w:val="left" w:pos="5688"/>
          <w:tab w:val="left" w:pos="7907"/>
          <w:tab w:val="left" w:pos="9614"/>
        </w:tabs>
        <w:spacing w:before="74" w:line="312" w:lineRule="auto"/>
        <w:ind w:left="1248" w:right="709"/>
        <w:rPr>
          <w:rFonts w:ascii="Times New Roman" w:eastAsia="Times New Roman"/>
        </w:rPr>
      </w:pPr>
      <w:r>
        <w:t>被授权人（委托代理人）签字：</w:t>
      </w:r>
      <w:r>
        <w:rPr>
          <w:u w:val="single"/>
        </w:rPr>
        <w:t xml:space="preserve"> </w:t>
      </w:r>
      <w:r>
        <w:rPr>
          <w:u w:val="single"/>
        </w:rPr>
        <w:tab/>
      </w:r>
      <w:r>
        <w:tab/>
      </w:r>
      <w:r>
        <w:rPr>
          <w:spacing w:val="-1"/>
        </w:rPr>
        <w:t>授</w:t>
      </w:r>
      <w:r>
        <w:t>权人（法定代表人）签字：</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职务：</w:t>
      </w:r>
      <w:r>
        <w:rPr>
          <w:u w:val="single"/>
        </w:rPr>
        <w:t xml:space="preserve"> </w:t>
      </w:r>
      <w:r>
        <w:rPr>
          <w:u w:val="single"/>
        </w:rPr>
        <w:tab/>
      </w:r>
      <w:r>
        <w:tab/>
      </w:r>
      <w:r>
        <w:tab/>
      </w:r>
      <w:r>
        <w:rPr>
          <w:spacing w:val="-1"/>
        </w:rPr>
        <w:t>职</w:t>
      </w:r>
      <w:r>
        <w:t>务：</w:t>
      </w:r>
      <w:r>
        <w:rPr>
          <w:rFonts w:ascii="Times New Roman" w:eastAsia="Times New Roman"/>
          <w:u w:val="single"/>
        </w:rPr>
        <w:t xml:space="preserve"> </w:t>
      </w:r>
      <w:r>
        <w:rPr>
          <w:rFonts w:ascii="Times New Roman" w:eastAsia="Times New Roman"/>
          <w:u w:val="single"/>
        </w:rPr>
        <w:tab/>
      </w:r>
    </w:p>
    <w:p>
      <w:pPr>
        <w:pStyle w:val="9"/>
        <w:spacing w:before="1"/>
        <w:rPr>
          <w:rFonts w:ascii="Times New Roman"/>
          <w:sz w:val="29"/>
        </w:rPr>
      </w:pPr>
    </w:p>
    <w:p>
      <w:pPr>
        <w:pStyle w:val="9"/>
        <w:spacing w:before="66"/>
        <w:ind w:left="1248"/>
      </w:pPr>
      <w:r>
        <w:t>附被授权人第二代身份证双面扫描（或复印）件</w:t>
      </w:r>
    </w:p>
    <w:p>
      <w:pPr>
        <w:pStyle w:val="9"/>
      </w:pPr>
    </w:p>
    <w:p>
      <w:pPr>
        <w:pStyle w:val="9"/>
      </w:pPr>
    </w:p>
    <w:p>
      <w:pPr>
        <w:pStyle w:val="9"/>
      </w:pPr>
    </w:p>
    <w:p>
      <w:pPr>
        <w:pStyle w:val="9"/>
        <w:spacing w:before="12"/>
        <w:rPr>
          <w:sz w:val="28"/>
        </w:rPr>
      </w:pPr>
    </w:p>
    <w:p>
      <w:pPr>
        <w:tabs>
          <w:tab w:val="left" w:pos="4658"/>
        </w:tabs>
        <w:spacing w:before="0" w:line="360" w:lineRule="auto"/>
        <w:ind w:left="2616" w:right="0" w:firstLine="0"/>
        <w:jc w:val="center"/>
        <w:rPr>
          <w:b/>
          <w:sz w:val="38"/>
        </w:rPr>
      </w:pPr>
      <w:r>
        <w:rPr>
          <w:rFonts w:hint="eastAsia"/>
          <w:b/>
          <w:sz w:val="24"/>
          <w:lang w:val="en-US" w:eastAsia="zh-CN"/>
        </w:rPr>
        <w:t>投标单位</w:t>
      </w:r>
      <w:r>
        <w:rPr>
          <w:b/>
          <w:sz w:val="24"/>
        </w:rPr>
        <w:t>：</w:t>
      </w:r>
      <w:r>
        <w:rPr>
          <w:b/>
          <w:sz w:val="24"/>
          <w:u w:val="single"/>
        </w:rPr>
        <w:t xml:space="preserve"> </w:t>
      </w:r>
      <w:r>
        <w:rPr>
          <w:b/>
          <w:sz w:val="24"/>
          <w:u w:val="single"/>
        </w:rPr>
        <w:tab/>
      </w:r>
      <w:r>
        <w:rPr>
          <w:rFonts w:hint="eastAsia"/>
          <w:b/>
          <w:sz w:val="24"/>
          <w:u w:val="single"/>
          <w:lang w:val="en-US" w:eastAsia="zh-CN"/>
        </w:rPr>
        <w:t xml:space="preserve">        </w:t>
      </w:r>
      <w:r>
        <w:rPr>
          <w:b/>
          <w:sz w:val="24"/>
        </w:rPr>
        <w:t>（公章）</w:t>
      </w:r>
    </w:p>
    <w:p>
      <w:pPr>
        <w:tabs>
          <w:tab w:val="left" w:pos="7001"/>
          <w:tab w:val="left" w:pos="7481"/>
        </w:tabs>
        <w:spacing w:before="1" w:line="360" w:lineRule="auto"/>
        <w:ind w:right="0" w:firstLine="6023" w:firstLineChars="2500"/>
        <w:jc w:val="left"/>
        <w:rPr>
          <w:b/>
          <w:sz w:val="24"/>
        </w:rPr>
      </w:pPr>
      <w:r>
        <w:rPr>
          <w:b/>
          <w:sz w:val="24"/>
        </w:rPr>
        <w:t>年</w:t>
      </w:r>
      <w:r>
        <w:rPr>
          <w:rFonts w:hint="eastAsia"/>
          <w:b/>
          <w:sz w:val="24"/>
          <w:lang w:val="en-US" w:eastAsia="zh-CN"/>
        </w:rPr>
        <w:t xml:space="preserve">  </w:t>
      </w:r>
      <w:r>
        <w:rPr>
          <w:b/>
          <w:sz w:val="24"/>
        </w:rPr>
        <w:t>月</w:t>
      </w:r>
      <w:r>
        <w:rPr>
          <w:rFonts w:hint="eastAsia"/>
          <w:b/>
          <w:sz w:val="24"/>
          <w:lang w:val="en-US" w:eastAsia="zh-CN"/>
        </w:rPr>
        <w:t xml:space="preserve">  </w:t>
      </w:r>
      <w:r>
        <w:rPr>
          <w:b/>
          <w:sz w:val="24"/>
        </w:rPr>
        <w:t>日</w:t>
      </w:r>
    </w:p>
    <w:p>
      <w:pPr>
        <w:spacing w:after="0"/>
        <w:jc w:val="left"/>
        <w:rPr>
          <w:sz w:val="24"/>
        </w:rPr>
        <w:sectPr>
          <w:pgSz w:w="11910" w:h="16840"/>
          <w:pgMar w:top="1480" w:right="760" w:bottom="1140" w:left="820" w:header="1136" w:footer="953" w:gutter="0"/>
          <w:pgNumType w:fmt="numberInDash"/>
          <w:cols w:space="720" w:num="1"/>
        </w:sectPr>
      </w:pPr>
    </w:p>
    <w:p>
      <w:pPr>
        <w:spacing w:before="81"/>
        <w:ind w:left="768" w:right="0" w:firstLine="0"/>
        <w:jc w:val="left"/>
        <w:rPr>
          <w:b/>
          <w:sz w:val="28"/>
        </w:rPr>
      </w:pPr>
      <w:r>
        <w:rPr>
          <w:b/>
          <w:sz w:val="28"/>
        </w:rPr>
        <w:t>附件 4：</w:t>
      </w:r>
      <w:r>
        <w:rPr>
          <w:rFonts w:hint="eastAsia"/>
          <w:b/>
          <w:sz w:val="28"/>
          <w:lang w:val="en-US" w:eastAsia="zh-CN"/>
        </w:rPr>
        <w:t>投标单位</w:t>
      </w:r>
      <w:r>
        <w:rPr>
          <w:b/>
          <w:sz w:val="28"/>
        </w:rPr>
        <w:t>诚信承诺书</w:t>
      </w:r>
    </w:p>
    <w:p>
      <w:pPr>
        <w:pStyle w:val="9"/>
        <w:rPr>
          <w:b/>
          <w:sz w:val="28"/>
        </w:rPr>
      </w:pPr>
    </w:p>
    <w:p>
      <w:pPr>
        <w:pStyle w:val="9"/>
        <w:spacing w:before="10"/>
        <w:rPr>
          <w:b/>
          <w:sz w:val="25"/>
        </w:rPr>
      </w:pPr>
    </w:p>
    <w:p>
      <w:pPr>
        <w:spacing w:before="0"/>
        <w:ind w:left="0" w:right="79" w:firstLine="0"/>
        <w:jc w:val="center"/>
        <w:rPr>
          <w:b/>
          <w:sz w:val="36"/>
        </w:rPr>
      </w:pPr>
      <w:r>
        <w:rPr>
          <w:rFonts w:hint="eastAsia"/>
          <w:b/>
          <w:sz w:val="36"/>
          <w:lang w:val="en-US" w:eastAsia="zh-CN"/>
        </w:rPr>
        <w:t>投标单位</w:t>
      </w:r>
      <w:r>
        <w:rPr>
          <w:b/>
          <w:sz w:val="36"/>
        </w:rPr>
        <w:t>诚信承诺书</w:t>
      </w:r>
    </w:p>
    <w:p>
      <w:pPr>
        <w:pStyle w:val="9"/>
        <w:spacing w:before="9"/>
        <w:rPr>
          <w:b/>
          <w:sz w:val="35"/>
        </w:rPr>
      </w:pPr>
    </w:p>
    <w:p>
      <w:pPr>
        <w:tabs>
          <w:tab w:val="left" w:pos="2575"/>
          <w:tab w:val="left" w:pos="5344"/>
        </w:tabs>
        <w:spacing w:before="0"/>
        <w:ind w:left="768" w:right="0" w:firstLine="0"/>
        <w:jc w:val="left"/>
        <w:rPr>
          <w:b/>
          <w:sz w:val="24"/>
        </w:rPr>
      </w:pPr>
      <w:r>
        <w:rPr>
          <w:b/>
          <w:sz w:val="24"/>
        </w:rPr>
        <w:t>致：</w:t>
      </w:r>
      <w:r>
        <w:rPr>
          <w:b/>
          <w:w w:val="95"/>
          <w:sz w:val="24"/>
          <w:u w:val="none"/>
        </w:rPr>
        <w:t>采购</w:t>
      </w:r>
      <w:r>
        <w:rPr>
          <w:rFonts w:hint="eastAsia"/>
          <w:b/>
          <w:w w:val="95"/>
          <w:sz w:val="24"/>
          <w:u w:val="none"/>
          <w:lang w:val="en-US" w:eastAsia="zh-CN"/>
        </w:rPr>
        <w:t>代理机构</w:t>
      </w:r>
    </w:p>
    <w:p>
      <w:pPr>
        <w:pStyle w:val="9"/>
        <w:spacing w:before="12"/>
        <w:rPr>
          <w:b/>
          <w:sz w:val="13"/>
        </w:rPr>
      </w:pPr>
    </w:p>
    <w:p>
      <w:pPr>
        <w:pStyle w:val="9"/>
        <w:spacing w:before="66" w:line="345" w:lineRule="auto"/>
        <w:ind w:left="1248" w:right="766"/>
      </w:pPr>
      <w:r>
        <w:t xml:space="preserve">为了诚实、客观、有序地参与青海省政府采购活动，愿就以下内容作出承诺： </w:t>
      </w:r>
      <w:r>
        <w:rPr>
          <w:spacing w:val="-10"/>
        </w:rPr>
        <w:t>一、自觉遵守各项法律、法规、规章、制度以及社会公德，维护廉洁环境，与同</w:t>
      </w:r>
    </w:p>
    <w:p>
      <w:pPr>
        <w:pStyle w:val="9"/>
        <w:spacing w:line="303" w:lineRule="exact"/>
        <w:ind w:left="768"/>
      </w:pPr>
      <w:r>
        <w:t>场竞争的投标单位平等参加政府采购活动。</w:t>
      </w:r>
    </w:p>
    <w:p>
      <w:pPr>
        <w:pStyle w:val="9"/>
        <w:spacing w:before="132" w:line="343" w:lineRule="auto"/>
        <w:ind w:left="768" w:right="768" w:firstLine="480"/>
        <w:jc w:val="both"/>
      </w:pPr>
      <w:r>
        <w:rPr>
          <w:spacing w:val="-10"/>
        </w:rPr>
        <w:t>二、参加</w:t>
      </w:r>
      <w:r>
        <w:rPr>
          <w:rFonts w:hint="eastAsia"/>
          <w:spacing w:val="-10"/>
          <w:lang w:eastAsia="zh-CN"/>
        </w:rPr>
        <w:t>宿迁建威工程咨询有限公司</w:t>
      </w:r>
      <w:r>
        <w:rPr>
          <w:spacing w:val="-10"/>
        </w:rPr>
        <w:t>组织的政府采购活动时，严格按照磋商文件</w:t>
      </w:r>
      <w:r>
        <w:rPr>
          <w:spacing w:val="-6"/>
        </w:rPr>
        <w:t>的规定和要求提供所需的相关材料，并对所提供的各类资料的真实性负责，不虚假应</w:t>
      </w:r>
      <w:r>
        <w:t>标，不虚列业绩。</w:t>
      </w:r>
    </w:p>
    <w:p>
      <w:pPr>
        <w:pStyle w:val="9"/>
        <w:spacing w:before="1" w:line="345" w:lineRule="auto"/>
        <w:ind w:left="768" w:right="768" w:firstLine="480"/>
      </w:pPr>
      <w:r>
        <w:rPr>
          <w:spacing w:val="-10"/>
        </w:rPr>
        <w:t>三、尊重参与政府采购活动各相关方的合法行为，接受政府采购活动依法形成的</w:t>
      </w:r>
      <w:r>
        <w:t>意见、结果。</w:t>
      </w:r>
    </w:p>
    <w:p>
      <w:pPr>
        <w:pStyle w:val="9"/>
        <w:spacing w:line="343" w:lineRule="auto"/>
        <w:ind w:left="768" w:right="765" w:firstLine="480"/>
      </w:pPr>
      <w:r>
        <w:rPr>
          <w:spacing w:val="-11"/>
        </w:rPr>
        <w:t>四、依法参加政府采购活动，不围标、串标，维护市场秩序，不提供“三无”产</w:t>
      </w:r>
      <w:r>
        <w:t>品、以次充好。</w:t>
      </w:r>
    </w:p>
    <w:p>
      <w:pPr>
        <w:pStyle w:val="9"/>
        <w:spacing w:line="343" w:lineRule="auto"/>
        <w:ind w:left="768" w:right="766" w:firstLine="480"/>
        <w:jc w:val="both"/>
      </w:pPr>
      <w:r>
        <w:rPr>
          <w:spacing w:val="-9"/>
        </w:rPr>
        <w:t>五、积极推动政府采购活动健康开展，对采购活动有疑问、异议时，按法律规定</w:t>
      </w:r>
      <w:r>
        <w:rPr>
          <w:spacing w:val="-4"/>
        </w:rPr>
        <w:t>的程序实名</w:t>
      </w:r>
      <w:r>
        <w:t>（加盖单位章和法定代表人签名</w:t>
      </w:r>
      <w:r>
        <w:rPr>
          <w:spacing w:val="-20"/>
        </w:rPr>
        <w:t>）</w:t>
      </w:r>
      <w:r>
        <w:rPr>
          <w:spacing w:val="-8"/>
        </w:rPr>
        <w:t>反映情况，不恶意中伤、无事生非，以</w:t>
      </w:r>
      <w:r>
        <w:t>和谐、平等的心态参加政府采购活动。</w:t>
      </w:r>
    </w:p>
    <w:p>
      <w:pPr>
        <w:pStyle w:val="9"/>
        <w:spacing w:line="343" w:lineRule="auto"/>
        <w:ind w:left="768" w:right="768" w:firstLine="480"/>
      </w:pPr>
      <w:r>
        <w:rPr>
          <w:spacing w:val="-10"/>
        </w:rPr>
        <w:t>六、认真履行成交投标单位应承担的责任和义务，全面执行采购合同规定的各项</w:t>
      </w:r>
      <w:r>
        <w:t>内容，保质保量地按时提供采购物品。</w:t>
      </w:r>
    </w:p>
    <w:p>
      <w:pPr>
        <w:pStyle w:val="9"/>
        <w:spacing w:line="345" w:lineRule="auto"/>
        <w:ind w:left="768" w:right="766" w:firstLine="480"/>
      </w:pPr>
      <w:r>
        <w:rPr>
          <w:spacing w:val="-6"/>
        </w:rPr>
        <w:t>若本企业</w:t>
      </w:r>
      <w:r>
        <w:t>（单位</w:t>
      </w:r>
      <w:r>
        <w:rPr>
          <w:spacing w:val="-24"/>
        </w:rPr>
        <w:t>）</w:t>
      </w:r>
      <w:r>
        <w:rPr>
          <w:spacing w:val="-5"/>
        </w:rPr>
        <w:t>发生有悖于上述承诺的行为，愿意接受《中华人民共和国政府</w:t>
      </w:r>
      <w:r>
        <w:t>采购法》和《政府采购法实施条例》中对投标单位的相关处理。</w:t>
      </w:r>
    </w:p>
    <w:p>
      <w:pPr>
        <w:pStyle w:val="9"/>
        <w:spacing w:line="303" w:lineRule="exact"/>
        <w:ind w:left="1248"/>
      </w:pPr>
      <w:r>
        <w:t>本承诺是采购项目磋商响应文件的组成部分。</w:t>
      </w:r>
    </w:p>
    <w:p>
      <w:pPr>
        <w:pStyle w:val="9"/>
      </w:pPr>
    </w:p>
    <w:p>
      <w:pPr>
        <w:pStyle w:val="9"/>
      </w:pPr>
    </w:p>
    <w:p>
      <w:pPr>
        <w:pStyle w:val="9"/>
      </w:pPr>
    </w:p>
    <w:p>
      <w:pPr>
        <w:pStyle w:val="9"/>
      </w:pPr>
    </w:p>
    <w:p>
      <w:pPr>
        <w:pStyle w:val="9"/>
        <w:spacing w:before="5"/>
        <w:rPr>
          <w:sz w:val="31"/>
        </w:rPr>
      </w:pPr>
    </w:p>
    <w:p>
      <w:pPr>
        <w:tabs>
          <w:tab w:val="left" w:pos="7001"/>
        </w:tabs>
        <w:spacing w:before="0"/>
        <w:ind w:left="4817" w:right="0" w:firstLine="0"/>
        <w:jc w:val="left"/>
        <w:rPr>
          <w:b/>
          <w:sz w:val="24"/>
        </w:rPr>
      </w:pPr>
      <w:r>
        <w:rPr>
          <w:rFonts w:hint="eastAsia"/>
          <w:b/>
          <w:sz w:val="24"/>
          <w:lang w:val="en-US" w:eastAsia="zh-CN"/>
        </w:rPr>
        <w:t>投标单位</w:t>
      </w:r>
      <w:r>
        <w:rPr>
          <w:b/>
          <w:sz w:val="24"/>
        </w:rPr>
        <w:t>：</w:t>
      </w:r>
      <w:r>
        <w:rPr>
          <w:b/>
          <w:sz w:val="24"/>
          <w:u w:val="single"/>
        </w:rPr>
        <w:t xml:space="preserve"> </w:t>
      </w:r>
      <w:r>
        <w:rPr>
          <w:b/>
          <w:sz w:val="24"/>
          <w:u w:val="single"/>
        </w:rPr>
        <w:tab/>
      </w:r>
      <w:r>
        <w:rPr>
          <w:b/>
          <w:sz w:val="24"/>
        </w:rPr>
        <w:t>（公章）</w:t>
      </w:r>
    </w:p>
    <w:p>
      <w:pPr>
        <w:tabs>
          <w:tab w:val="left" w:pos="6804"/>
        </w:tabs>
        <w:spacing w:before="159"/>
        <w:ind w:left="2933" w:right="0" w:firstLine="0"/>
        <w:jc w:val="left"/>
        <w:rPr>
          <w:b/>
          <w:sz w:val="24"/>
        </w:rPr>
      </w:pPr>
      <w:r>
        <w:rPr>
          <w:b/>
          <w:sz w:val="24"/>
        </w:rPr>
        <w:t>法定代表人或委托代理人：</w:t>
      </w:r>
      <w:r>
        <w:rPr>
          <w:b/>
          <w:sz w:val="24"/>
          <w:u w:val="single"/>
        </w:rPr>
        <w:t xml:space="preserve"> </w:t>
      </w:r>
      <w:r>
        <w:rPr>
          <w:b/>
          <w:sz w:val="24"/>
          <w:u w:val="single"/>
        </w:rPr>
        <w:tab/>
      </w:r>
      <w:r>
        <w:rPr>
          <w:b/>
          <w:sz w:val="24"/>
        </w:rPr>
        <w:t>（签字或盖章）</w:t>
      </w:r>
    </w:p>
    <w:p>
      <w:pPr>
        <w:pStyle w:val="9"/>
        <w:spacing w:before="6"/>
        <w:rPr>
          <w:b/>
          <w:sz w:val="18"/>
        </w:rPr>
      </w:pPr>
    </w:p>
    <w:p>
      <w:pPr>
        <w:tabs>
          <w:tab w:val="left" w:pos="6190"/>
          <w:tab w:val="left" w:pos="6672"/>
        </w:tabs>
        <w:spacing w:before="0"/>
        <w:ind w:left="5588" w:right="0" w:firstLine="0"/>
        <w:jc w:val="left"/>
        <w:rPr>
          <w:b/>
          <w:sz w:val="24"/>
        </w:rPr>
      </w:pPr>
      <w:r>
        <w:rPr>
          <w:b/>
          <w:sz w:val="24"/>
        </w:rPr>
        <w:t>年</w:t>
      </w:r>
      <w:r>
        <w:rPr>
          <w:b/>
          <w:sz w:val="24"/>
        </w:rPr>
        <w:tab/>
      </w:r>
      <w:r>
        <w:rPr>
          <w:b/>
          <w:sz w:val="24"/>
        </w:rPr>
        <w:t>月</w:t>
      </w:r>
      <w:r>
        <w:rPr>
          <w:b/>
          <w:sz w:val="24"/>
        </w:rPr>
        <w:tab/>
      </w:r>
      <w:r>
        <w:rPr>
          <w:b/>
          <w:sz w:val="24"/>
        </w:rPr>
        <w:t>日</w:t>
      </w:r>
    </w:p>
    <w:p>
      <w:pPr>
        <w:spacing w:after="0"/>
        <w:jc w:val="left"/>
        <w:rPr>
          <w:sz w:val="24"/>
        </w:rPr>
        <w:sectPr>
          <w:pgSz w:w="11910" w:h="16840"/>
          <w:pgMar w:top="1480" w:right="760" w:bottom="1140" w:left="820" w:header="1136" w:footer="953" w:gutter="0"/>
          <w:pgNumType w:fmt="numberInDash"/>
          <w:cols w:space="720" w:num="1"/>
        </w:sectPr>
      </w:pPr>
    </w:p>
    <w:p>
      <w:pPr>
        <w:spacing w:before="81"/>
        <w:ind w:left="768" w:right="0" w:firstLine="0"/>
        <w:jc w:val="left"/>
        <w:rPr>
          <w:b/>
          <w:sz w:val="28"/>
        </w:rPr>
      </w:pPr>
      <w:r>
        <w:rPr>
          <w:b/>
          <w:sz w:val="28"/>
        </w:rPr>
        <w:t>附件 5：资格审查资料</w:t>
      </w:r>
    </w:p>
    <w:p>
      <w:pPr>
        <w:pStyle w:val="9"/>
        <w:rPr>
          <w:b/>
          <w:sz w:val="20"/>
        </w:rPr>
      </w:pPr>
    </w:p>
    <w:p>
      <w:pPr>
        <w:spacing w:before="209"/>
        <w:ind w:left="0" w:right="0" w:firstLine="0"/>
        <w:jc w:val="center"/>
        <w:rPr>
          <w:b/>
          <w:sz w:val="36"/>
        </w:rPr>
      </w:pPr>
      <w:r>
        <w:rPr>
          <w:b/>
          <w:sz w:val="36"/>
        </w:rPr>
        <w:t>资格审查资料</w:t>
      </w:r>
    </w:p>
    <w:p>
      <w:pPr>
        <w:spacing w:before="287"/>
        <w:ind w:left="0" w:right="120" w:firstLine="0"/>
        <w:jc w:val="center"/>
        <w:rPr>
          <w:b/>
          <w:sz w:val="32"/>
        </w:rPr>
      </w:pPr>
      <w:r>
        <w:rPr>
          <w:b/>
          <w:sz w:val="32"/>
        </w:rPr>
        <w:t>（一）投标单位基本情况表</w:t>
      </w:r>
    </w:p>
    <w:p>
      <w:pPr>
        <w:pStyle w:val="9"/>
        <w:spacing w:before="4" w:after="1"/>
        <w:rPr>
          <w:b/>
          <w:sz w:val="16"/>
        </w:rPr>
      </w:pPr>
    </w:p>
    <w:tbl>
      <w:tblPr>
        <w:tblStyle w:val="21"/>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99"/>
        <w:gridCol w:w="929"/>
        <w:gridCol w:w="1251"/>
        <w:gridCol w:w="1260"/>
        <w:gridCol w:w="165"/>
        <w:gridCol w:w="1087"/>
        <w:gridCol w:w="632"/>
        <w:gridCol w:w="84"/>
        <w:gridCol w:w="544"/>
        <w:gridCol w:w="12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99" w:type="dxa"/>
          </w:tcPr>
          <w:p>
            <w:pPr>
              <w:pStyle w:val="25"/>
              <w:spacing w:before="114"/>
              <w:ind w:left="246" w:right="243"/>
              <w:jc w:val="center"/>
              <w:rPr>
                <w:sz w:val="21"/>
              </w:rPr>
            </w:pPr>
            <w:r>
              <w:rPr>
                <w:sz w:val="21"/>
              </w:rPr>
              <w:t>投标单位名称</w:t>
            </w:r>
          </w:p>
        </w:tc>
        <w:tc>
          <w:tcPr>
            <w:tcW w:w="7234" w:type="dxa"/>
            <w:gridSpan w:val="9"/>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99" w:type="dxa"/>
          </w:tcPr>
          <w:p>
            <w:pPr>
              <w:pStyle w:val="25"/>
              <w:spacing w:before="138"/>
              <w:ind w:left="246" w:right="240"/>
              <w:jc w:val="center"/>
              <w:rPr>
                <w:sz w:val="21"/>
              </w:rPr>
            </w:pPr>
            <w:r>
              <w:rPr>
                <w:sz w:val="21"/>
              </w:rPr>
              <w:t>注册地址</w:t>
            </w:r>
          </w:p>
        </w:tc>
        <w:tc>
          <w:tcPr>
            <w:tcW w:w="3605" w:type="dxa"/>
            <w:gridSpan w:val="4"/>
          </w:tcPr>
          <w:p>
            <w:pPr>
              <w:pStyle w:val="25"/>
              <w:rPr>
                <w:rFonts w:ascii="Times New Roman"/>
                <w:sz w:val="22"/>
              </w:rPr>
            </w:pPr>
          </w:p>
        </w:tc>
        <w:tc>
          <w:tcPr>
            <w:tcW w:w="1803" w:type="dxa"/>
            <w:gridSpan w:val="3"/>
          </w:tcPr>
          <w:p>
            <w:pPr>
              <w:pStyle w:val="25"/>
              <w:spacing w:before="138"/>
              <w:ind w:left="479"/>
              <w:rPr>
                <w:sz w:val="21"/>
              </w:rPr>
            </w:pPr>
            <w:r>
              <w:rPr>
                <w:sz w:val="21"/>
              </w:rPr>
              <w:t>邮政编码</w:t>
            </w:r>
          </w:p>
        </w:tc>
        <w:tc>
          <w:tcPr>
            <w:tcW w:w="1826" w:type="dxa"/>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799" w:type="dxa"/>
          </w:tcPr>
          <w:p>
            <w:pPr>
              <w:pStyle w:val="25"/>
              <w:spacing w:before="150"/>
              <w:ind w:left="246" w:right="240"/>
              <w:jc w:val="center"/>
              <w:rPr>
                <w:sz w:val="21"/>
              </w:rPr>
            </w:pPr>
            <w:r>
              <w:rPr>
                <w:sz w:val="21"/>
              </w:rPr>
              <w:t>联系方式</w:t>
            </w:r>
          </w:p>
        </w:tc>
        <w:tc>
          <w:tcPr>
            <w:tcW w:w="929" w:type="dxa"/>
          </w:tcPr>
          <w:p>
            <w:pPr>
              <w:pStyle w:val="25"/>
              <w:spacing w:before="150"/>
              <w:ind w:left="148"/>
              <w:rPr>
                <w:sz w:val="21"/>
              </w:rPr>
            </w:pPr>
            <w:r>
              <w:rPr>
                <w:sz w:val="21"/>
              </w:rPr>
              <w:t>联系人</w:t>
            </w:r>
          </w:p>
        </w:tc>
        <w:tc>
          <w:tcPr>
            <w:tcW w:w="2676" w:type="dxa"/>
            <w:gridSpan w:val="3"/>
          </w:tcPr>
          <w:p>
            <w:pPr>
              <w:pStyle w:val="25"/>
              <w:rPr>
                <w:rFonts w:ascii="Times New Roman"/>
                <w:sz w:val="22"/>
              </w:rPr>
            </w:pPr>
          </w:p>
        </w:tc>
        <w:tc>
          <w:tcPr>
            <w:tcW w:w="1803" w:type="dxa"/>
            <w:gridSpan w:val="3"/>
          </w:tcPr>
          <w:p>
            <w:pPr>
              <w:pStyle w:val="25"/>
              <w:spacing w:before="150"/>
              <w:ind w:left="618" w:right="610"/>
              <w:jc w:val="center"/>
              <w:rPr>
                <w:sz w:val="21"/>
              </w:rPr>
            </w:pPr>
            <w:r>
              <w:rPr>
                <w:sz w:val="21"/>
              </w:rPr>
              <w:t>电 话</w:t>
            </w:r>
          </w:p>
        </w:tc>
        <w:tc>
          <w:tcPr>
            <w:tcW w:w="1826" w:type="dxa"/>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99" w:type="dxa"/>
          </w:tcPr>
          <w:p>
            <w:pPr>
              <w:pStyle w:val="25"/>
              <w:rPr>
                <w:rFonts w:ascii="Times New Roman"/>
                <w:sz w:val="22"/>
              </w:rPr>
            </w:pPr>
          </w:p>
        </w:tc>
        <w:tc>
          <w:tcPr>
            <w:tcW w:w="929" w:type="dxa"/>
          </w:tcPr>
          <w:p>
            <w:pPr>
              <w:pStyle w:val="25"/>
              <w:spacing w:before="140"/>
              <w:ind w:left="201"/>
              <w:rPr>
                <w:sz w:val="21"/>
              </w:rPr>
            </w:pPr>
            <w:r>
              <w:rPr>
                <w:sz w:val="21"/>
              </w:rPr>
              <w:t>传 真</w:t>
            </w:r>
          </w:p>
        </w:tc>
        <w:tc>
          <w:tcPr>
            <w:tcW w:w="2676" w:type="dxa"/>
            <w:gridSpan w:val="3"/>
          </w:tcPr>
          <w:p>
            <w:pPr>
              <w:pStyle w:val="25"/>
              <w:rPr>
                <w:rFonts w:ascii="Times New Roman"/>
                <w:sz w:val="22"/>
              </w:rPr>
            </w:pPr>
          </w:p>
        </w:tc>
        <w:tc>
          <w:tcPr>
            <w:tcW w:w="1803" w:type="dxa"/>
            <w:gridSpan w:val="3"/>
          </w:tcPr>
          <w:p>
            <w:pPr>
              <w:pStyle w:val="25"/>
              <w:spacing w:before="140"/>
              <w:ind w:left="618" w:right="610"/>
              <w:jc w:val="center"/>
              <w:rPr>
                <w:sz w:val="21"/>
              </w:rPr>
            </w:pPr>
            <w:r>
              <w:rPr>
                <w:sz w:val="21"/>
              </w:rPr>
              <w:t>网 址</w:t>
            </w:r>
          </w:p>
        </w:tc>
        <w:tc>
          <w:tcPr>
            <w:tcW w:w="1826" w:type="dxa"/>
            <w:gridSpan w:val="2"/>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99" w:type="dxa"/>
          </w:tcPr>
          <w:p>
            <w:pPr>
              <w:pStyle w:val="25"/>
              <w:spacing w:before="143"/>
              <w:ind w:left="246" w:right="240"/>
              <w:jc w:val="center"/>
              <w:rPr>
                <w:sz w:val="21"/>
              </w:rPr>
            </w:pPr>
            <w:r>
              <w:rPr>
                <w:sz w:val="21"/>
              </w:rPr>
              <w:t>组织结构</w:t>
            </w:r>
          </w:p>
        </w:tc>
        <w:tc>
          <w:tcPr>
            <w:tcW w:w="7234" w:type="dxa"/>
            <w:gridSpan w:val="9"/>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799" w:type="dxa"/>
          </w:tcPr>
          <w:p>
            <w:pPr>
              <w:pStyle w:val="25"/>
              <w:spacing w:before="141"/>
              <w:ind w:left="246" w:right="240"/>
              <w:jc w:val="center"/>
              <w:rPr>
                <w:sz w:val="21"/>
              </w:rPr>
            </w:pPr>
            <w:r>
              <w:rPr>
                <w:sz w:val="21"/>
              </w:rPr>
              <w:t>法定代表人</w:t>
            </w:r>
          </w:p>
        </w:tc>
        <w:tc>
          <w:tcPr>
            <w:tcW w:w="929" w:type="dxa"/>
          </w:tcPr>
          <w:p>
            <w:pPr>
              <w:pStyle w:val="25"/>
              <w:spacing w:before="141"/>
              <w:ind w:left="254"/>
              <w:rPr>
                <w:sz w:val="21"/>
              </w:rPr>
            </w:pPr>
            <w:r>
              <w:rPr>
                <w:sz w:val="21"/>
              </w:rPr>
              <w:t>姓名</w:t>
            </w:r>
          </w:p>
        </w:tc>
        <w:tc>
          <w:tcPr>
            <w:tcW w:w="1251" w:type="dxa"/>
          </w:tcPr>
          <w:p>
            <w:pPr>
              <w:pStyle w:val="25"/>
              <w:rPr>
                <w:rFonts w:ascii="Times New Roman"/>
                <w:sz w:val="22"/>
              </w:rPr>
            </w:pPr>
          </w:p>
        </w:tc>
        <w:tc>
          <w:tcPr>
            <w:tcW w:w="1260" w:type="dxa"/>
          </w:tcPr>
          <w:p>
            <w:pPr>
              <w:pStyle w:val="25"/>
              <w:spacing w:before="141"/>
              <w:ind w:left="189" w:right="181"/>
              <w:jc w:val="center"/>
              <w:rPr>
                <w:sz w:val="21"/>
              </w:rPr>
            </w:pPr>
            <w:r>
              <w:rPr>
                <w:sz w:val="21"/>
              </w:rPr>
              <w:t>技术职称</w:t>
            </w:r>
          </w:p>
        </w:tc>
        <w:tc>
          <w:tcPr>
            <w:tcW w:w="1252" w:type="dxa"/>
            <w:gridSpan w:val="2"/>
          </w:tcPr>
          <w:p>
            <w:pPr>
              <w:pStyle w:val="25"/>
              <w:rPr>
                <w:rFonts w:ascii="Times New Roman"/>
                <w:sz w:val="22"/>
              </w:rPr>
            </w:pPr>
          </w:p>
        </w:tc>
        <w:tc>
          <w:tcPr>
            <w:tcW w:w="1260" w:type="dxa"/>
            <w:gridSpan w:val="3"/>
          </w:tcPr>
          <w:p>
            <w:pPr>
              <w:pStyle w:val="25"/>
              <w:spacing w:before="141"/>
              <w:ind w:left="419"/>
              <w:rPr>
                <w:sz w:val="21"/>
              </w:rPr>
            </w:pPr>
            <w:r>
              <w:rPr>
                <w:sz w:val="21"/>
              </w:rPr>
              <w:t>电话</w:t>
            </w:r>
          </w:p>
        </w:tc>
        <w:tc>
          <w:tcPr>
            <w:tcW w:w="1282"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799" w:type="dxa"/>
          </w:tcPr>
          <w:p>
            <w:pPr>
              <w:pStyle w:val="25"/>
              <w:spacing w:before="144"/>
              <w:ind w:left="246" w:right="240"/>
              <w:jc w:val="center"/>
              <w:rPr>
                <w:sz w:val="21"/>
              </w:rPr>
            </w:pPr>
            <w:r>
              <w:rPr>
                <w:sz w:val="21"/>
              </w:rPr>
              <w:t>技术负责人</w:t>
            </w:r>
          </w:p>
        </w:tc>
        <w:tc>
          <w:tcPr>
            <w:tcW w:w="929" w:type="dxa"/>
          </w:tcPr>
          <w:p>
            <w:pPr>
              <w:pStyle w:val="25"/>
              <w:spacing w:before="144"/>
              <w:ind w:left="254"/>
              <w:rPr>
                <w:sz w:val="21"/>
              </w:rPr>
            </w:pPr>
            <w:r>
              <w:rPr>
                <w:sz w:val="21"/>
              </w:rPr>
              <w:t>姓名</w:t>
            </w:r>
          </w:p>
        </w:tc>
        <w:tc>
          <w:tcPr>
            <w:tcW w:w="1251" w:type="dxa"/>
          </w:tcPr>
          <w:p>
            <w:pPr>
              <w:pStyle w:val="25"/>
              <w:rPr>
                <w:rFonts w:ascii="Times New Roman"/>
                <w:sz w:val="22"/>
              </w:rPr>
            </w:pPr>
          </w:p>
        </w:tc>
        <w:tc>
          <w:tcPr>
            <w:tcW w:w="1260" w:type="dxa"/>
          </w:tcPr>
          <w:p>
            <w:pPr>
              <w:pStyle w:val="25"/>
              <w:spacing w:before="144"/>
              <w:ind w:left="189" w:right="181"/>
              <w:jc w:val="center"/>
              <w:rPr>
                <w:sz w:val="21"/>
              </w:rPr>
            </w:pPr>
            <w:r>
              <w:rPr>
                <w:sz w:val="21"/>
              </w:rPr>
              <w:t>技术职称</w:t>
            </w:r>
          </w:p>
        </w:tc>
        <w:tc>
          <w:tcPr>
            <w:tcW w:w="1252" w:type="dxa"/>
            <w:gridSpan w:val="2"/>
          </w:tcPr>
          <w:p>
            <w:pPr>
              <w:pStyle w:val="25"/>
              <w:rPr>
                <w:rFonts w:ascii="Times New Roman"/>
                <w:sz w:val="22"/>
              </w:rPr>
            </w:pPr>
          </w:p>
        </w:tc>
        <w:tc>
          <w:tcPr>
            <w:tcW w:w="1260" w:type="dxa"/>
            <w:gridSpan w:val="3"/>
          </w:tcPr>
          <w:p>
            <w:pPr>
              <w:pStyle w:val="25"/>
              <w:spacing w:before="144"/>
              <w:ind w:left="419"/>
              <w:rPr>
                <w:sz w:val="21"/>
              </w:rPr>
            </w:pPr>
            <w:r>
              <w:rPr>
                <w:sz w:val="21"/>
              </w:rPr>
              <w:t>电话</w:t>
            </w:r>
          </w:p>
        </w:tc>
        <w:tc>
          <w:tcPr>
            <w:tcW w:w="1282"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99" w:type="dxa"/>
          </w:tcPr>
          <w:p>
            <w:pPr>
              <w:pStyle w:val="25"/>
              <w:spacing w:before="149"/>
              <w:ind w:left="246" w:right="240"/>
              <w:jc w:val="center"/>
              <w:rPr>
                <w:sz w:val="21"/>
              </w:rPr>
            </w:pPr>
            <w:r>
              <w:rPr>
                <w:sz w:val="21"/>
              </w:rPr>
              <w:t>成立时间</w:t>
            </w:r>
          </w:p>
        </w:tc>
        <w:tc>
          <w:tcPr>
            <w:tcW w:w="2180" w:type="dxa"/>
            <w:gridSpan w:val="2"/>
          </w:tcPr>
          <w:p>
            <w:pPr>
              <w:pStyle w:val="25"/>
              <w:rPr>
                <w:rFonts w:ascii="Times New Roman"/>
                <w:sz w:val="22"/>
              </w:rPr>
            </w:pPr>
          </w:p>
        </w:tc>
        <w:tc>
          <w:tcPr>
            <w:tcW w:w="5054" w:type="dxa"/>
            <w:gridSpan w:val="7"/>
          </w:tcPr>
          <w:p>
            <w:pPr>
              <w:pStyle w:val="25"/>
              <w:spacing w:before="149"/>
              <w:ind w:left="1876" w:right="1868"/>
              <w:jc w:val="center"/>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799" w:type="dxa"/>
          </w:tcPr>
          <w:p>
            <w:pPr>
              <w:pStyle w:val="25"/>
              <w:spacing w:before="139"/>
              <w:ind w:left="246" w:right="243"/>
              <w:jc w:val="center"/>
              <w:rPr>
                <w:sz w:val="21"/>
              </w:rPr>
            </w:pPr>
            <w:r>
              <w:rPr>
                <w:sz w:val="21"/>
              </w:rPr>
              <w:t>企业资质等级</w:t>
            </w:r>
          </w:p>
        </w:tc>
        <w:tc>
          <w:tcPr>
            <w:tcW w:w="2180" w:type="dxa"/>
            <w:gridSpan w:val="2"/>
          </w:tcPr>
          <w:p>
            <w:pPr>
              <w:pStyle w:val="25"/>
              <w:rPr>
                <w:rFonts w:ascii="Times New Roman"/>
                <w:sz w:val="22"/>
              </w:rPr>
            </w:pPr>
          </w:p>
        </w:tc>
        <w:tc>
          <w:tcPr>
            <w:tcW w:w="1260" w:type="dxa"/>
            <w:vMerge w:val="restart"/>
          </w:tcPr>
          <w:p>
            <w:pPr>
              <w:pStyle w:val="25"/>
              <w:rPr>
                <w:b/>
                <w:sz w:val="20"/>
              </w:rPr>
            </w:pPr>
          </w:p>
          <w:p>
            <w:pPr>
              <w:pStyle w:val="25"/>
              <w:rPr>
                <w:b/>
                <w:sz w:val="20"/>
              </w:rPr>
            </w:pPr>
          </w:p>
          <w:p>
            <w:pPr>
              <w:pStyle w:val="25"/>
              <w:rPr>
                <w:b/>
                <w:sz w:val="20"/>
              </w:rPr>
            </w:pPr>
          </w:p>
          <w:p>
            <w:pPr>
              <w:pStyle w:val="25"/>
              <w:rPr>
                <w:b/>
                <w:sz w:val="20"/>
              </w:rPr>
            </w:pPr>
          </w:p>
          <w:p>
            <w:pPr>
              <w:pStyle w:val="25"/>
              <w:spacing w:before="3"/>
              <w:rPr>
                <w:b/>
                <w:sz w:val="19"/>
              </w:rPr>
            </w:pPr>
          </w:p>
          <w:p>
            <w:pPr>
              <w:pStyle w:val="25"/>
              <w:ind w:left="418"/>
              <w:rPr>
                <w:sz w:val="21"/>
              </w:rPr>
            </w:pPr>
            <w:r>
              <w:rPr>
                <w:sz w:val="21"/>
              </w:rPr>
              <w:t>其中</w:t>
            </w:r>
          </w:p>
        </w:tc>
        <w:tc>
          <w:tcPr>
            <w:tcW w:w="1884" w:type="dxa"/>
            <w:gridSpan w:val="3"/>
          </w:tcPr>
          <w:p>
            <w:pPr>
              <w:pStyle w:val="25"/>
              <w:spacing w:before="139"/>
              <w:ind w:left="522"/>
              <w:rPr>
                <w:sz w:val="21"/>
              </w:rPr>
            </w:pPr>
            <w:r>
              <w:rPr>
                <w:sz w:val="21"/>
              </w:rPr>
              <w:t>项目经理</w:t>
            </w:r>
          </w:p>
        </w:tc>
        <w:tc>
          <w:tcPr>
            <w:tcW w:w="1910" w:type="dxa"/>
            <w:gridSpan w:val="3"/>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799" w:type="dxa"/>
          </w:tcPr>
          <w:p>
            <w:pPr>
              <w:pStyle w:val="25"/>
              <w:spacing w:before="144"/>
              <w:ind w:left="246" w:right="240"/>
              <w:jc w:val="center"/>
              <w:rPr>
                <w:sz w:val="21"/>
              </w:rPr>
            </w:pPr>
            <w:r>
              <w:rPr>
                <w:sz w:val="21"/>
              </w:rPr>
              <w:t>营业执照号</w:t>
            </w:r>
          </w:p>
        </w:tc>
        <w:tc>
          <w:tcPr>
            <w:tcW w:w="2180" w:type="dxa"/>
            <w:gridSpan w:val="2"/>
          </w:tcPr>
          <w:p>
            <w:pPr>
              <w:pStyle w:val="25"/>
              <w:rPr>
                <w:rFonts w:ascii="Times New Roman"/>
                <w:sz w:val="22"/>
              </w:rPr>
            </w:pPr>
          </w:p>
        </w:tc>
        <w:tc>
          <w:tcPr>
            <w:tcW w:w="1260" w:type="dxa"/>
            <w:vMerge w:val="continue"/>
            <w:tcBorders>
              <w:top w:val="nil"/>
            </w:tcBorders>
          </w:tcPr>
          <w:p>
            <w:pPr>
              <w:rPr>
                <w:sz w:val="2"/>
                <w:szCs w:val="2"/>
              </w:rPr>
            </w:pPr>
          </w:p>
        </w:tc>
        <w:tc>
          <w:tcPr>
            <w:tcW w:w="1884" w:type="dxa"/>
            <w:gridSpan w:val="3"/>
          </w:tcPr>
          <w:p>
            <w:pPr>
              <w:pStyle w:val="25"/>
              <w:spacing w:before="144"/>
              <w:ind w:left="310"/>
              <w:rPr>
                <w:sz w:val="21"/>
              </w:rPr>
            </w:pPr>
            <w:r>
              <w:rPr>
                <w:sz w:val="21"/>
              </w:rPr>
              <w:t>高级职称人员</w:t>
            </w:r>
          </w:p>
        </w:tc>
        <w:tc>
          <w:tcPr>
            <w:tcW w:w="1910" w:type="dxa"/>
            <w:gridSpan w:val="3"/>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799" w:type="dxa"/>
          </w:tcPr>
          <w:p>
            <w:pPr>
              <w:pStyle w:val="25"/>
              <w:spacing w:before="141"/>
              <w:ind w:left="246" w:right="240"/>
              <w:jc w:val="center"/>
              <w:rPr>
                <w:sz w:val="21"/>
              </w:rPr>
            </w:pPr>
            <w:r>
              <w:rPr>
                <w:sz w:val="21"/>
              </w:rPr>
              <w:t>注册资金</w:t>
            </w:r>
          </w:p>
        </w:tc>
        <w:tc>
          <w:tcPr>
            <w:tcW w:w="2180" w:type="dxa"/>
            <w:gridSpan w:val="2"/>
          </w:tcPr>
          <w:p>
            <w:pPr>
              <w:pStyle w:val="25"/>
              <w:rPr>
                <w:rFonts w:ascii="Times New Roman"/>
                <w:sz w:val="22"/>
              </w:rPr>
            </w:pPr>
          </w:p>
        </w:tc>
        <w:tc>
          <w:tcPr>
            <w:tcW w:w="1260" w:type="dxa"/>
            <w:vMerge w:val="continue"/>
            <w:tcBorders>
              <w:top w:val="nil"/>
            </w:tcBorders>
          </w:tcPr>
          <w:p>
            <w:pPr>
              <w:rPr>
                <w:sz w:val="2"/>
                <w:szCs w:val="2"/>
              </w:rPr>
            </w:pPr>
          </w:p>
        </w:tc>
        <w:tc>
          <w:tcPr>
            <w:tcW w:w="1884" w:type="dxa"/>
            <w:gridSpan w:val="3"/>
          </w:tcPr>
          <w:p>
            <w:pPr>
              <w:pStyle w:val="25"/>
              <w:spacing w:before="141"/>
              <w:ind w:left="310"/>
              <w:rPr>
                <w:sz w:val="21"/>
              </w:rPr>
            </w:pPr>
            <w:r>
              <w:rPr>
                <w:sz w:val="21"/>
              </w:rPr>
              <w:t>中级职称人员</w:t>
            </w:r>
          </w:p>
        </w:tc>
        <w:tc>
          <w:tcPr>
            <w:tcW w:w="1910" w:type="dxa"/>
            <w:gridSpan w:val="3"/>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799" w:type="dxa"/>
          </w:tcPr>
          <w:p>
            <w:pPr>
              <w:pStyle w:val="25"/>
              <w:spacing w:before="144"/>
              <w:ind w:left="246" w:right="240"/>
              <w:jc w:val="center"/>
              <w:rPr>
                <w:sz w:val="21"/>
              </w:rPr>
            </w:pPr>
            <w:r>
              <w:rPr>
                <w:sz w:val="21"/>
              </w:rPr>
              <w:t>开户银行</w:t>
            </w:r>
          </w:p>
        </w:tc>
        <w:tc>
          <w:tcPr>
            <w:tcW w:w="2180" w:type="dxa"/>
            <w:gridSpan w:val="2"/>
          </w:tcPr>
          <w:p>
            <w:pPr>
              <w:pStyle w:val="25"/>
              <w:rPr>
                <w:rFonts w:ascii="Times New Roman"/>
                <w:sz w:val="22"/>
              </w:rPr>
            </w:pPr>
          </w:p>
        </w:tc>
        <w:tc>
          <w:tcPr>
            <w:tcW w:w="1260" w:type="dxa"/>
            <w:vMerge w:val="continue"/>
            <w:tcBorders>
              <w:top w:val="nil"/>
            </w:tcBorders>
          </w:tcPr>
          <w:p>
            <w:pPr>
              <w:rPr>
                <w:sz w:val="2"/>
                <w:szCs w:val="2"/>
              </w:rPr>
            </w:pPr>
          </w:p>
        </w:tc>
        <w:tc>
          <w:tcPr>
            <w:tcW w:w="1884" w:type="dxa"/>
            <w:gridSpan w:val="3"/>
          </w:tcPr>
          <w:p>
            <w:pPr>
              <w:pStyle w:val="25"/>
              <w:spacing w:before="144"/>
              <w:ind w:left="310"/>
              <w:rPr>
                <w:sz w:val="21"/>
              </w:rPr>
            </w:pPr>
            <w:r>
              <w:rPr>
                <w:sz w:val="21"/>
              </w:rPr>
              <w:t>初级职称人员</w:t>
            </w:r>
          </w:p>
        </w:tc>
        <w:tc>
          <w:tcPr>
            <w:tcW w:w="1910" w:type="dxa"/>
            <w:gridSpan w:val="3"/>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799" w:type="dxa"/>
          </w:tcPr>
          <w:p>
            <w:pPr>
              <w:pStyle w:val="25"/>
              <w:spacing w:before="144"/>
              <w:ind w:left="246" w:right="243"/>
              <w:jc w:val="center"/>
              <w:rPr>
                <w:sz w:val="21"/>
              </w:rPr>
            </w:pPr>
            <w:r>
              <w:rPr>
                <w:sz w:val="21"/>
              </w:rPr>
              <w:t>账号</w:t>
            </w:r>
          </w:p>
        </w:tc>
        <w:tc>
          <w:tcPr>
            <w:tcW w:w="2180" w:type="dxa"/>
            <w:gridSpan w:val="2"/>
          </w:tcPr>
          <w:p>
            <w:pPr>
              <w:pStyle w:val="25"/>
              <w:rPr>
                <w:rFonts w:ascii="Times New Roman"/>
                <w:sz w:val="22"/>
              </w:rPr>
            </w:pPr>
          </w:p>
        </w:tc>
        <w:tc>
          <w:tcPr>
            <w:tcW w:w="1260" w:type="dxa"/>
            <w:vMerge w:val="continue"/>
            <w:tcBorders>
              <w:top w:val="nil"/>
            </w:tcBorders>
          </w:tcPr>
          <w:p>
            <w:pPr>
              <w:rPr>
                <w:sz w:val="2"/>
                <w:szCs w:val="2"/>
              </w:rPr>
            </w:pPr>
          </w:p>
        </w:tc>
        <w:tc>
          <w:tcPr>
            <w:tcW w:w="1884" w:type="dxa"/>
            <w:gridSpan w:val="3"/>
          </w:tcPr>
          <w:p>
            <w:pPr>
              <w:pStyle w:val="25"/>
              <w:spacing w:before="144"/>
              <w:ind w:left="657" w:right="652"/>
              <w:jc w:val="center"/>
              <w:rPr>
                <w:sz w:val="21"/>
              </w:rPr>
            </w:pPr>
            <w:r>
              <w:rPr>
                <w:sz w:val="21"/>
              </w:rPr>
              <w:t>技 工</w:t>
            </w:r>
          </w:p>
        </w:tc>
        <w:tc>
          <w:tcPr>
            <w:tcW w:w="1910" w:type="dxa"/>
            <w:gridSpan w:val="3"/>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5" w:hRule="atLeast"/>
        </w:trPr>
        <w:tc>
          <w:tcPr>
            <w:tcW w:w="1799" w:type="dxa"/>
          </w:tcPr>
          <w:p>
            <w:pPr>
              <w:pStyle w:val="25"/>
              <w:rPr>
                <w:b/>
                <w:sz w:val="20"/>
              </w:rPr>
            </w:pPr>
          </w:p>
          <w:p>
            <w:pPr>
              <w:pStyle w:val="25"/>
              <w:spacing w:before="7"/>
              <w:rPr>
                <w:b/>
                <w:sz w:val="26"/>
              </w:rPr>
            </w:pPr>
          </w:p>
          <w:p>
            <w:pPr>
              <w:pStyle w:val="25"/>
              <w:ind w:left="246" w:right="240"/>
              <w:jc w:val="center"/>
              <w:rPr>
                <w:sz w:val="21"/>
              </w:rPr>
            </w:pPr>
            <w:r>
              <w:rPr>
                <w:sz w:val="21"/>
              </w:rPr>
              <w:t>经营范围</w:t>
            </w:r>
          </w:p>
        </w:tc>
        <w:tc>
          <w:tcPr>
            <w:tcW w:w="7234" w:type="dxa"/>
            <w:gridSpan w:val="9"/>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1799" w:type="dxa"/>
          </w:tcPr>
          <w:p>
            <w:pPr>
              <w:pStyle w:val="25"/>
              <w:spacing w:before="3"/>
              <w:rPr>
                <w:b/>
                <w:sz w:val="24"/>
              </w:rPr>
            </w:pPr>
          </w:p>
          <w:p>
            <w:pPr>
              <w:pStyle w:val="25"/>
              <w:ind w:left="246" w:right="243"/>
              <w:jc w:val="center"/>
              <w:rPr>
                <w:sz w:val="21"/>
              </w:rPr>
            </w:pPr>
            <w:r>
              <w:rPr>
                <w:sz w:val="21"/>
              </w:rPr>
              <w:t>备注</w:t>
            </w:r>
          </w:p>
        </w:tc>
        <w:tc>
          <w:tcPr>
            <w:tcW w:w="7234" w:type="dxa"/>
            <w:gridSpan w:val="9"/>
          </w:tcPr>
          <w:p>
            <w:pPr>
              <w:pStyle w:val="25"/>
              <w:rPr>
                <w:rFonts w:ascii="Times New Roman"/>
                <w:sz w:val="22"/>
              </w:rPr>
            </w:pPr>
          </w:p>
        </w:tc>
      </w:tr>
    </w:tbl>
    <w:p>
      <w:pPr>
        <w:pStyle w:val="9"/>
        <w:spacing w:before="16" w:line="252" w:lineRule="auto"/>
        <w:ind w:left="768" w:right="768"/>
      </w:pPr>
      <w:r>
        <w:rPr>
          <w:spacing w:val="-10"/>
        </w:rPr>
        <w:t>注：附投标单位营业执照及其年检合格的证明材料、资质证书副本和安全生产许可证</w:t>
      </w:r>
      <w:r>
        <w:t>等材料的复印件（或扫描）件。</w:t>
      </w:r>
    </w:p>
    <w:p>
      <w:pPr>
        <w:spacing w:after="0" w:line="252" w:lineRule="auto"/>
        <w:sectPr>
          <w:pgSz w:w="11910" w:h="16840"/>
          <w:pgMar w:top="1480" w:right="760" w:bottom="1140" w:left="820" w:header="1136" w:footer="953" w:gutter="0"/>
          <w:pgNumType w:fmt="numberInDash"/>
          <w:cols w:space="720" w:num="1"/>
        </w:sectPr>
      </w:pPr>
    </w:p>
    <w:p>
      <w:pPr>
        <w:spacing w:before="81" w:line="242" w:lineRule="auto"/>
        <w:ind w:left="3336" w:right="2650" w:hanging="1124"/>
        <w:jc w:val="left"/>
        <w:rPr>
          <w:b/>
          <w:sz w:val="32"/>
        </w:rPr>
      </w:pPr>
      <w:r>
        <w:rPr>
          <w:b/>
          <w:sz w:val="32"/>
        </w:rPr>
        <w:t>（二）财务状况报告及依法缴纳税收和社会保障资金的相关材料</w:t>
      </w:r>
    </w:p>
    <w:p>
      <w:pPr>
        <w:pStyle w:val="9"/>
        <w:rPr>
          <w:b/>
          <w:sz w:val="40"/>
        </w:rPr>
      </w:pPr>
    </w:p>
    <w:p>
      <w:pPr>
        <w:pStyle w:val="9"/>
        <w:ind w:left="1248"/>
        <w:jc w:val="both"/>
      </w:pPr>
      <w:r>
        <w:rPr>
          <w:spacing w:val="-6"/>
        </w:rPr>
        <w:t xml:space="preserve">按照《政府采购法》第 </w:t>
      </w:r>
      <w:r>
        <w:t>22</w:t>
      </w:r>
      <w:r>
        <w:rPr>
          <w:spacing w:val="-8"/>
        </w:rPr>
        <w:t xml:space="preserve"> 条规定提供以下相关材料：</w:t>
      </w:r>
    </w:p>
    <w:p>
      <w:pPr>
        <w:pStyle w:val="9"/>
        <w:spacing w:before="131" w:line="345" w:lineRule="auto"/>
        <w:ind w:left="768" w:right="675" w:firstLine="480"/>
        <w:jc w:val="both"/>
      </w:pPr>
      <w:r>
        <w:t>1</w:t>
      </w:r>
      <w:r>
        <w:rPr>
          <w:spacing w:val="-15"/>
        </w:rPr>
        <w:t>、</w:t>
      </w:r>
      <w:r>
        <w:rPr>
          <w:rFonts w:hint="eastAsia"/>
          <w:spacing w:val="-15"/>
          <w:lang w:val="zh-CN"/>
        </w:rPr>
        <w:t>投标人是法人的，提供基本开户银行近三个月内出具的资信证明（同时提供基本存款账户开户许可证）或</w:t>
      </w:r>
      <w:r>
        <w:rPr>
          <w:rFonts w:hint="eastAsia"/>
          <w:spacing w:val="-15"/>
          <w:lang w:val="en-US" w:eastAsia="zh-CN"/>
        </w:rPr>
        <w:t>上一年度</w:t>
      </w:r>
      <w:r>
        <w:rPr>
          <w:rFonts w:hint="eastAsia" w:ascii="宋体" w:hAnsi="宋体" w:eastAsia="宋体" w:cs="宋体"/>
          <w:spacing w:val="-15"/>
          <w:lang w:val="zh-CN"/>
        </w:rPr>
        <w:t>（</w:t>
      </w:r>
      <w:r>
        <w:rPr>
          <w:rFonts w:hint="eastAsia" w:ascii="宋体" w:hAnsi="宋体" w:eastAsia="宋体" w:cs="宋体"/>
          <w:spacing w:val="-15"/>
          <w:lang w:val="en-US" w:eastAsia="zh-CN"/>
        </w:rPr>
        <w:t>2020</w:t>
      </w:r>
      <w:r>
        <w:rPr>
          <w:rFonts w:hint="eastAsia" w:ascii="宋体" w:hAnsi="宋体" w:eastAsia="宋体" w:cs="宋体"/>
          <w:spacing w:val="-15"/>
          <w:lang w:val="zh-CN"/>
        </w:rPr>
        <w:t>年度）经第三</w:t>
      </w:r>
      <w:r>
        <w:rPr>
          <w:rFonts w:hint="eastAsia"/>
          <w:spacing w:val="-15"/>
        </w:rPr>
        <w:t>方审计的财务状况报告</w:t>
      </w:r>
      <w:r>
        <w:rPr>
          <w:rFonts w:hint="eastAsia"/>
          <w:spacing w:val="-15"/>
          <w:lang w:val="zh-CN"/>
        </w:rPr>
        <w:t>（扫描或复印件应全面、完整、清晰），包括资产负债表、现金流量表、利润表和财务（会计）报表附注</w:t>
      </w:r>
      <w:r>
        <w:rPr>
          <w:rFonts w:hint="eastAsia"/>
          <w:spacing w:val="-15"/>
        </w:rPr>
        <w:t>，</w:t>
      </w:r>
      <w:r>
        <w:rPr>
          <w:rFonts w:hint="eastAsia"/>
          <w:spacing w:val="-15"/>
          <w:lang w:val="zh-CN"/>
        </w:rPr>
        <w:t>并提供第三方机构的营业执照、执业证书。</w:t>
      </w:r>
      <w:r>
        <w:rPr>
          <w:rFonts w:hint="eastAsia"/>
          <w:spacing w:val="-15"/>
        </w:rPr>
        <w:t>投标人是其他组织和自然人，没有经审计的财务报告，可以提供基本开户银行出具的资信证明（同时提供基本存款账户开户许可证）。</w:t>
      </w:r>
    </w:p>
    <w:p>
      <w:pPr>
        <w:pStyle w:val="9"/>
        <w:spacing w:line="343" w:lineRule="auto"/>
        <w:ind w:left="768" w:right="768" w:firstLine="480"/>
        <w:jc w:val="both"/>
      </w:pPr>
      <w:r>
        <w:t>2、</w:t>
      </w:r>
      <w:r>
        <w:rPr>
          <w:rFonts w:hint="eastAsia"/>
          <w:lang w:val="en-US" w:eastAsia="zh-CN"/>
        </w:rPr>
        <w:t>近</w:t>
      </w:r>
      <w:r>
        <w:t>三个月的依法缴纳税收和社会保障资金记录的证明材料。依法免税或不</w:t>
      </w:r>
      <w:r>
        <w:rPr>
          <w:spacing w:val="-7"/>
        </w:rPr>
        <w:t>需要缴纳社会保障资金的</w:t>
      </w:r>
      <w:r>
        <w:rPr>
          <w:rFonts w:hint="eastAsia"/>
          <w:spacing w:val="-7"/>
          <w:lang w:val="en-US" w:eastAsia="zh-CN"/>
        </w:rPr>
        <w:t>供应商</w:t>
      </w:r>
      <w:r>
        <w:rPr>
          <w:spacing w:val="-7"/>
        </w:rPr>
        <w:t>，应提供相应文件证明其依法免税或不需要缴纳社</w:t>
      </w:r>
      <w:r>
        <w:t>会保障资金。</w:t>
      </w:r>
    </w:p>
    <w:p>
      <w:pPr>
        <w:spacing w:after="0" w:line="343" w:lineRule="auto"/>
        <w:jc w:val="both"/>
        <w:sectPr>
          <w:pgSz w:w="11910" w:h="16840"/>
          <w:pgMar w:top="1480" w:right="760" w:bottom="1140" w:left="820" w:header="1136" w:footer="953" w:gutter="0"/>
          <w:pgNumType w:fmt="numberInDash"/>
          <w:cols w:space="720" w:num="1"/>
        </w:sectPr>
      </w:pPr>
    </w:p>
    <w:p>
      <w:pPr>
        <w:pStyle w:val="5"/>
      </w:pPr>
      <w:r>
        <w:t>（三）近年完成的类似项目情况表</w:t>
      </w:r>
    </w:p>
    <w:p>
      <w:pPr>
        <w:pStyle w:val="9"/>
        <w:spacing w:before="6"/>
        <w:rPr>
          <w:b/>
          <w:sz w:val="16"/>
        </w:rPr>
      </w:pPr>
    </w:p>
    <w:tbl>
      <w:tblPr>
        <w:tblStyle w:val="21"/>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78"/>
        <w:gridCol w:w="5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25"/>
              <w:spacing w:before="89"/>
              <w:ind w:left="573" w:right="565"/>
              <w:jc w:val="center"/>
              <w:rPr>
                <w:sz w:val="21"/>
              </w:rPr>
            </w:pPr>
            <w:r>
              <w:rPr>
                <w:sz w:val="21"/>
              </w:rPr>
              <w:t>项目名称</w:t>
            </w:r>
          </w:p>
        </w:tc>
        <w:tc>
          <w:tcPr>
            <w:tcW w:w="5955"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25"/>
              <w:spacing w:before="91"/>
              <w:ind w:left="573" w:right="565"/>
              <w:jc w:val="center"/>
              <w:rPr>
                <w:sz w:val="21"/>
              </w:rPr>
            </w:pPr>
            <w:r>
              <w:rPr>
                <w:sz w:val="21"/>
              </w:rPr>
              <w:t>项目所在地</w:t>
            </w:r>
          </w:p>
        </w:tc>
        <w:tc>
          <w:tcPr>
            <w:tcW w:w="5955"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25"/>
              <w:spacing w:before="90"/>
              <w:ind w:left="573" w:right="565"/>
              <w:jc w:val="center"/>
              <w:rPr>
                <w:sz w:val="21"/>
              </w:rPr>
            </w:pPr>
            <w:r>
              <w:rPr>
                <w:sz w:val="21"/>
              </w:rPr>
              <w:t>发包人名称</w:t>
            </w:r>
          </w:p>
        </w:tc>
        <w:tc>
          <w:tcPr>
            <w:tcW w:w="5955"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25"/>
              <w:spacing w:before="89"/>
              <w:ind w:left="573" w:right="565"/>
              <w:jc w:val="center"/>
              <w:rPr>
                <w:sz w:val="21"/>
              </w:rPr>
            </w:pPr>
            <w:r>
              <w:rPr>
                <w:sz w:val="21"/>
              </w:rPr>
              <w:t>发包人地址</w:t>
            </w:r>
          </w:p>
        </w:tc>
        <w:tc>
          <w:tcPr>
            <w:tcW w:w="5955"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25"/>
              <w:spacing w:before="91"/>
              <w:ind w:left="573" w:right="565"/>
              <w:jc w:val="center"/>
              <w:rPr>
                <w:sz w:val="21"/>
              </w:rPr>
            </w:pPr>
            <w:r>
              <w:rPr>
                <w:sz w:val="21"/>
              </w:rPr>
              <w:t>发包人电话</w:t>
            </w:r>
          </w:p>
        </w:tc>
        <w:tc>
          <w:tcPr>
            <w:tcW w:w="5955"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25"/>
              <w:spacing w:before="90"/>
              <w:ind w:left="573" w:right="565"/>
              <w:jc w:val="center"/>
              <w:rPr>
                <w:sz w:val="21"/>
              </w:rPr>
            </w:pPr>
            <w:r>
              <w:rPr>
                <w:sz w:val="21"/>
              </w:rPr>
              <w:t>合同价格</w:t>
            </w:r>
          </w:p>
        </w:tc>
        <w:tc>
          <w:tcPr>
            <w:tcW w:w="5955"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25"/>
              <w:spacing w:before="89"/>
              <w:ind w:left="573" w:right="565"/>
              <w:jc w:val="center"/>
              <w:rPr>
                <w:sz w:val="21"/>
              </w:rPr>
            </w:pPr>
            <w:r>
              <w:rPr>
                <w:sz w:val="21"/>
              </w:rPr>
              <w:t>开工日期</w:t>
            </w:r>
          </w:p>
        </w:tc>
        <w:tc>
          <w:tcPr>
            <w:tcW w:w="5955"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25"/>
              <w:spacing w:before="91"/>
              <w:ind w:left="573" w:right="565"/>
              <w:jc w:val="center"/>
              <w:rPr>
                <w:sz w:val="21"/>
              </w:rPr>
            </w:pPr>
            <w:r>
              <w:rPr>
                <w:sz w:val="21"/>
              </w:rPr>
              <w:t>竣工日期</w:t>
            </w:r>
          </w:p>
        </w:tc>
        <w:tc>
          <w:tcPr>
            <w:tcW w:w="5955"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25"/>
              <w:spacing w:before="90"/>
              <w:ind w:left="573" w:right="565"/>
              <w:jc w:val="center"/>
              <w:rPr>
                <w:sz w:val="21"/>
              </w:rPr>
            </w:pPr>
            <w:r>
              <w:rPr>
                <w:sz w:val="21"/>
              </w:rPr>
              <w:t>承担的工作</w:t>
            </w:r>
          </w:p>
        </w:tc>
        <w:tc>
          <w:tcPr>
            <w:tcW w:w="5955"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25"/>
              <w:spacing w:before="89"/>
              <w:ind w:left="573" w:right="565"/>
              <w:jc w:val="center"/>
              <w:rPr>
                <w:sz w:val="21"/>
              </w:rPr>
            </w:pPr>
            <w:r>
              <w:rPr>
                <w:sz w:val="21"/>
              </w:rPr>
              <w:t>工程质量</w:t>
            </w:r>
          </w:p>
        </w:tc>
        <w:tc>
          <w:tcPr>
            <w:tcW w:w="5955"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25"/>
              <w:spacing w:before="91"/>
              <w:ind w:left="573" w:right="565"/>
              <w:jc w:val="center"/>
              <w:rPr>
                <w:sz w:val="21"/>
              </w:rPr>
            </w:pPr>
            <w:r>
              <w:rPr>
                <w:sz w:val="21"/>
              </w:rPr>
              <w:t>项目经理</w:t>
            </w:r>
          </w:p>
        </w:tc>
        <w:tc>
          <w:tcPr>
            <w:tcW w:w="5955"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78" w:type="dxa"/>
          </w:tcPr>
          <w:p>
            <w:pPr>
              <w:pStyle w:val="25"/>
              <w:spacing w:before="90"/>
              <w:ind w:left="573" w:right="565"/>
              <w:jc w:val="center"/>
              <w:rPr>
                <w:sz w:val="21"/>
              </w:rPr>
            </w:pPr>
            <w:r>
              <w:rPr>
                <w:sz w:val="21"/>
              </w:rPr>
              <w:t>技术负责人</w:t>
            </w:r>
          </w:p>
        </w:tc>
        <w:tc>
          <w:tcPr>
            <w:tcW w:w="5955"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78" w:type="dxa"/>
          </w:tcPr>
          <w:p>
            <w:pPr>
              <w:pStyle w:val="25"/>
              <w:spacing w:before="89"/>
              <w:ind w:left="573" w:right="565"/>
              <w:jc w:val="center"/>
              <w:rPr>
                <w:sz w:val="21"/>
              </w:rPr>
            </w:pPr>
            <w:r>
              <w:rPr>
                <w:sz w:val="21"/>
              </w:rPr>
              <w:t>总监理工程师及电话</w:t>
            </w:r>
          </w:p>
        </w:tc>
        <w:tc>
          <w:tcPr>
            <w:tcW w:w="5955"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3078" w:type="dxa"/>
          </w:tcPr>
          <w:p>
            <w:pPr>
              <w:pStyle w:val="25"/>
              <w:rPr>
                <w:b/>
                <w:sz w:val="20"/>
              </w:rPr>
            </w:pPr>
          </w:p>
          <w:p>
            <w:pPr>
              <w:pStyle w:val="25"/>
              <w:rPr>
                <w:b/>
                <w:sz w:val="20"/>
              </w:rPr>
            </w:pPr>
          </w:p>
          <w:p>
            <w:pPr>
              <w:pStyle w:val="25"/>
              <w:rPr>
                <w:b/>
                <w:sz w:val="20"/>
              </w:rPr>
            </w:pPr>
          </w:p>
          <w:p>
            <w:pPr>
              <w:pStyle w:val="25"/>
              <w:spacing w:before="8"/>
              <w:rPr>
                <w:b/>
                <w:sz w:val="15"/>
              </w:rPr>
            </w:pPr>
          </w:p>
          <w:p>
            <w:pPr>
              <w:pStyle w:val="25"/>
              <w:ind w:left="573" w:right="565"/>
              <w:jc w:val="center"/>
              <w:rPr>
                <w:sz w:val="21"/>
              </w:rPr>
            </w:pPr>
            <w:r>
              <w:rPr>
                <w:sz w:val="21"/>
              </w:rPr>
              <w:t>项目描述</w:t>
            </w:r>
          </w:p>
        </w:tc>
        <w:tc>
          <w:tcPr>
            <w:tcW w:w="5955"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3078" w:type="dxa"/>
          </w:tcPr>
          <w:p>
            <w:pPr>
              <w:pStyle w:val="25"/>
              <w:rPr>
                <w:b/>
                <w:sz w:val="20"/>
              </w:rPr>
            </w:pPr>
          </w:p>
          <w:p>
            <w:pPr>
              <w:pStyle w:val="25"/>
              <w:spacing w:before="3"/>
              <w:rPr>
                <w:b/>
                <w:sz w:val="16"/>
              </w:rPr>
            </w:pPr>
          </w:p>
          <w:p>
            <w:pPr>
              <w:pStyle w:val="25"/>
              <w:ind w:left="571" w:right="565"/>
              <w:jc w:val="center"/>
              <w:rPr>
                <w:sz w:val="21"/>
              </w:rPr>
            </w:pPr>
            <w:r>
              <w:rPr>
                <w:sz w:val="21"/>
              </w:rPr>
              <w:t>备注</w:t>
            </w:r>
          </w:p>
        </w:tc>
        <w:tc>
          <w:tcPr>
            <w:tcW w:w="5955" w:type="dxa"/>
          </w:tcPr>
          <w:p>
            <w:pPr>
              <w:pStyle w:val="25"/>
              <w:rPr>
                <w:rFonts w:ascii="Times New Roman"/>
                <w:sz w:val="22"/>
              </w:rPr>
            </w:pPr>
          </w:p>
        </w:tc>
      </w:tr>
    </w:tbl>
    <w:p>
      <w:pPr>
        <w:pStyle w:val="9"/>
        <w:spacing w:before="15" w:line="252" w:lineRule="auto"/>
        <w:ind w:left="768" w:right="768" w:firstLine="480"/>
      </w:pPr>
      <w:r>
        <w:rPr>
          <w:spacing w:val="-3"/>
        </w:rPr>
        <w:t xml:space="preserve">注：近年完成的类似项目情况表应附自 </w:t>
      </w:r>
      <w:r>
        <w:t>201</w:t>
      </w:r>
      <w:r>
        <w:rPr>
          <w:rFonts w:hint="eastAsia"/>
          <w:lang w:val="en-US" w:eastAsia="zh-CN"/>
        </w:rPr>
        <w:t>8</w:t>
      </w:r>
      <w:r>
        <w:rPr>
          <w:spacing w:val="-9"/>
        </w:rPr>
        <w:t>年以来承建项目的</w:t>
      </w:r>
      <w:r>
        <w:rPr>
          <w:rFonts w:hint="eastAsia"/>
          <w:spacing w:val="-9"/>
          <w:lang w:val="en-US" w:eastAsia="zh-CN"/>
        </w:rPr>
        <w:t>中标通知书、</w:t>
      </w:r>
      <w:r>
        <w:rPr>
          <w:spacing w:val="-9"/>
        </w:rPr>
        <w:t>合</w:t>
      </w:r>
      <w:r>
        <w:t>同协议书扫描（或复印）件。每张表格只填写一个项目，并标明序号。</w:t>
      </w:r>
    </w:p>
    <w:p>
      <w:pPr>
        <w:spacing w:after="0" w:line="252" w:lineRule="auto"/>
        <w:sectPr>
          <w:pgSz w:w="11910" w:h="16840"/>
          <w:pgMar w:top="1480" w:right="760" w:bottom="1140" w:left="820" w:header="1136" w:footer="953" w:gutter="0"/>
          <w:pgNumType w:fmt="numberInDash"/>
          <w:cols w:space="720" w:num="1"/>
        </w:sectPr>
      </w:pPr>
    </w:p>
    <w:p>
      <w:pPr>
        <w:pStyle w:val="5"/>
      </w:pPr>
      <w:r>
        <w:t>（四）正在施工的和新承接的项目情况表</w:t>
      </w:r>
    </w:p>
    <w:p>
      <w:pPr>
        <w:pStyle w:val="9"/>
        <w:spacing w:before="6"/>
        <w:rPr>
          <w:b/>
          <w:sz w:val="16"/>
        </w:rPr>
      </w:pPr>
    </w:p>
    <w:tbl>
      <w:tblPr>
        <w:tblStyle w:val="21"/>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6"/>
        <w:gridCol w:w="5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25"/>
              <w:spacing w:before="89"/>
              <w:ind w:left="616" w:right="489"/>
              <w:jc w:val="center"/>
              <w:rPr>
                <w:sz w:val="21"/>
              </w:rPr>
            </w:pPr>
            <w:r>
              <w:rPr>
                <w:sz w:val="21"/>
              </w:rPr>
              <w:t>项目名称</w:t>
            </w:r>
          </w:p>
        </w:tc>
        <w:tc>
          <w:tcPr>
            <w:tcW w:w="5876"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25"/>
              <w:spacing w:before="91"/>
              <w:ind w:left="616" w:right="489"/>
              <w:jc w:val="center"/>
              <w:rPr>
                <w:sz w:val="21"/>
              </w:rPr>
            </w:pPr>
            <w:r>
              <w:rPr>
                <w:sz w:val="21"/>
              </w:rPr>
              <w:t>项目所在地</w:t>
            </w:r>
          </w:p>
        </w:tc>
        <w:tc>
          <w:tcPr>
            <w:tcW w:w="5876"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25"/>
              <w:spacing w:before="90"/>
              <w:ind w:left="616" w:right="489"/>
              <w:jc w:val="center"/>
              <w:rPr>
                <w:sz w:val="21"/>
              </w:rPr>
            </w:pPr>
            <w:r>
              <w:rPr>
                <w:sz w:val="21"/>
              </w:rPr>
              <w:t>发包人名称</w:t>
            </w:r>
          </w:p>
        </w:tc>
        <w:tc>
          <w:tcPr>
            <w:tcW w:w="5876"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25"/>
              <w:spacing w:before="89"/>
              <w:ind w:left="616" w:right="489"/>
              <w:jc w:val="center"/>
              <w:rPr>
                <w:sz w:val="21"/>
              </w:rPr>
            </w:pPr>
            <w:r>
              <w:rPr>
                <w:sz w:val="21"/>
              </w:rPr>
              <w:t>发包人地址</w:t>
            </w:r>
          </w:p>
        </w:tc>
        <w:tc>
          <w:tcPr>
            <w:tcW w:w="5876"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25"/>
              <w:spacing w:before="91"/>
              <w:ind w:left="616" w:right="489"/>
              <w:jc w:val="center"/>
              <w:rPr>
                <w:sz w:val="21"/>
              </w:rPr>
            </w:pPr>
            <w:r>
              <w:rPr>
                <w:sz w:val="21"/>
              </w:rPr>
              <w:t>发包人电话</w:t>
            </w:r>
          </w:p>
        </w:tc>
        <w:tc>
          <w:tcPr>
            <w:tcW w:w="5876"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25"/>
              <w:spacing w:before="90"/>
              <w:ind w:left="616" w:right="489"/>
              <w:jc w:val="center"/>
              <w:rPr>
                <w:sz w:val="21"/>
              </w:rPr>
            </w:pPr>
            <w:r>
              <w:rPr>
                <w:sz w:val="21"/>
              </w:rPr>
              <w:t>签约合同价</w:t>
            </w:r>
          </w:p>
        </w:tc>
        <w:tc>
          <w:tcPr>
            <w:tcW w:w="5876"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25"/>
              <w:spacing w:before="89"/>
              <w:ind w:left="616" w:right="489"/>
              <w:jc w:val="center"/>
              <w:rPr>
                <w:sz w:val="21"/>
              </w:rPr>
            </w:pPr>
            <w:r>
              <w:rPr>
                <w:sz w:val="21"/>
              </w:rPr>
              <w:t>开工日期</w:t>
            </w:r>
          </w:p>
        </w:tc>
        <w:tc>
          <w:tcPr>
            <w:tcW w:w="5876"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25"/>
              <w:spacing w:before="91"/>
              <w:ind w:left="613" w:right="489"/>
              <w:jc w:val="center"/>
              <w:rPr>
                <w:sz w:val="21"/>
              </w:rPr>
            </w:pPr>
            <w:r>
              <w:rPr>
                <w:sz w:val="21"/>
              </w:rPr>
              <w:t>计划竣工日期</w:t>
            </w:r>
          </w:p>
        </w:tc>
        <w:tc>
          <w:tcPr>
            <w:tcW w:w="5876"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25"/>
              <w:spacing w:before="90"/>
              <w:ind w:left="616" w:right="489"/>
              <w:jc w:val="center"/>
              <w:rPr>
                <w:sz w:val="21"/>
              </w:rPr>
            </w:pPr>
            <w:r>
              <w:rPr>
                <w:sz w:val="21"/>
              </w:rPr>
              <w:t>承担的工作</w:t>
            </w:r>
          </w:p>
        </w:tc>
        <w:tc>
          <w:tcPr>
            <w:tcW w:w="5876"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25"/>
              <w:spacing w:before="89"/>
              <w:ind w:left="616" w:right="489"/>
              <w:jc w:val="center"/>
              <w:rPr>
                <w:sz w:val="21"/>
              </w:rPr>
            </w:pPr>
            <w:r>
              <w:rPr>
                <w:sz w:val="21"/>
              </w:rPr>
              <w:t>工程质量</w:t>
            </w:r>
          </w:p>
        </w:tc>
        <w:tc>
          <w:tcPr>
            <w:tcW w:w="5876"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25"/>
              <w:spacing w:before="91"/>
              <w:ind w:left="616" w:right="489"/>
              <w:jc w:val="center"/>
              <w:rPr>
                <w:sz w:val="21"/>
              </w:rPr>
            </w:pPr>
            <w:r>
              <w:rPr>
                <w:sz w:val="21"/>
              </w:rPr>
              <w:t>项目经理</w:t>
            </w:r>
          </w:p>
        </w:tc>
        <w:tc>
          <w:tcPr>
            <w:tcW w:w="5876"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3046" w:type="dxa"/>
          </w:tcPr>
          <w:p>
            <w:pPr>
              <w:pStyle w:val="25"/>
              <w:spacing w:before="90"/>
              <w:ind w:left="616" w:right="489"/>
              <w:jc w:val="center"/>
              <w:rPr>
                <w:sz w:val="21"/>
              </w:rPr>
            </w:pPr>
            <w:r>
              <w:rPr>
                <w:sz w:val="21"/>
              </w:rPr>
              <w:t>技术负责人</w:t>
            </w:r>
          </w:p>
        </w:tc>
        <w:tc>
          <w:tcPr>
            <w:tcW w:w="5876"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046" w:type="dxa"/>
          </w:tcPr>
          <w:p>
            <w:pPr>
              <w:pStyle w:val="25"/>
              <w:spacing w:before="89"/>
              <w:ind w:left="616" w:right="489"/>
              <w:jc w:val="center"/>
              <w:rPr>
                <w:sz w:val="21"/>
              </w:rPr>
            </w:pPr>
            <w:r>
              <w:rPr>
                <w:sz w:val="21"/>
              </w:rPr>
              <w:t>总监理工程师及电话</w:t>
            </w:r>
          </w:p>
        </w:tc>
        <w:tc>
          <w:tcPr>
            <w:tcW w:w="5876"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7" w:hRule="atLeast"/>
        </w:trPr>
        <w:tc>
          <w:tcPr>
            <w:tcW w:w="3046" w:type="dxa"/>
          </w:tcPr>
          <w:p>
            <w:pPr>
              <w:pStyle w:val="25"/>
              <w:rPr>
                <w:b/>
                <w:sz w:val="20"/>
              </w:rPr>
            </w:pPr>
          </w:p>
          <w:p>
            <w:pPr>
              <w:pStyle w:val="25"/>
              <w:rPr>
                <w:b/>
                <w:sz w:val="20"/>
              </w:rPr>
            </w:pPr>
          </w:p>
          <w:p>
            <w:pPr>
              <w:pStyle w:val="25"/>
              <w:rPr>
                <w:b/>
                <w:sz w:val="20"/>
              </w:rPr>
            </w:pPr>
          </w:p>
          <w:p>
            <w:pPr>
              <w:pStyle w:val="25"/>
              <w:rPr>
                <w:b/>
                <w:sz w:val="20"/>
              </w:rPr>
            </w:pPr>
          </w:p>
          <w:p>
            <w:pPr>
              <w:pStyle w:val="25"/>
              <w:spacing w:before="5"/>
              <w:rPr>
                <w:b/>
                <w:sz w:val="22"/>
              </w:rPr>
            </w:pPr>
          </w:p>
          <w:p>
            <w:pPr>
              <w:pStyle w:val="25"/>
              <w:ind w:left="616" w:right="489"/>
              <w:jc w:val="center"/>
              <w:rPr>
                <w:sz w:val="21"/>
              </w:rPr>
            </w:pPr>
            <w:r>
              <w:rPr>
                <w:sz w:val="21"/>
              </w:rPr>
              <w:t>项目描述</w:t>
            </w:r>
          </w:p>
        </w:tc>
        <w:tc>
          <w:tcPr>
            <w:tcW w:w="5876"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3046" w:type="dxa"/>
          </w:tcPr>
          <w:p>
            <w:pPr>
              <w:pStyle w:val="25"/>
              <w:spacing w:before="2"/>
              <w:rPr>
                <w:b/>
                <w:sz w:val="27"/>
              </w:rPr>
            </w:pPr>
          </w:p>
          <w:p>
            <w:pPr>
              <w:pStyle w:val="25"/>
              <w:ind w:left="613" w:right="489"/>
              <w:jc w:val="center"/>
              <w:rPr>
                <w:sz w:val="21"/>
              </w:rPr>
            </w:pPr>
            <w:r>
              <w:rPr>
                <w:sz w:val="21"/>
              </w:rPr>
              <w:t>备注</w:t>
            </w:r>
          </w:p>
        </w:tc>
        <w:tc>
          <w:tcPr>
            <w:tcW w:w="5876" w:type="dxa"/>
          </w:tcPr>
          <w:p>
            <w:pPr>
              <w:pStyle w:val="25"/>
              <w:rPr>
                <w:rFonts w:ascii="Times New Roman"/>
                <w:sz w:val="22"/>
              </w:rPr>
            </w:pPr>
          </w:p>
        </w:tc>
      </w:tr>
    </w:tbl>
    <w:p>
      <w:pPr>
        <w:pStyle w:val="9"/>
        <w:spacing w:before="16" w:line="249" w:lineRule="auto"/>
        <w:ind w:left="768" w:right="646"/>
      </w:pPr>
      <w:r>
        <w:rPr>
          <w:spacing w:val="-12"/>
        </w:rPr>
        <w:t>注：正在施工和新承接的项目情况表应附中标通知书</w:t>
      </w:r>
      <w:r>
        <w:rPr>
          <w:rFonts w:hint="eastAsia"/>
          <w:spacing w:val="-12"/>
          <w:lang w:val="en-US" w:eastAsia="zh-CN"/>
        </w:rPr>
        <w:t>或</w:t>
      </w:r>
      <w:r>
        <w:rPr>
          <w:spacing w:val="-12"/>
        </w:rPr>
        <w:t>合同协议书扫描</w:t>
      </w:r>
      <w:r>
        <w:t>（或复印</w:t>
      </w:r>
      <w:r>
        <w:rPr>
          <w:spacing w:val="-53"/>
        </w:rPr>
        <w:t>）</w:t>
      </w:r>
      <w:r>
        <w:rPr>
          <w:spacing w:val="-8"/>
        </w:rPr>
        <w:t>件。</w:t>
      </w:r>
      <w:r>
        <w:t>每张表格只填写一个项目，并标明序号。</w:t>
      </w:r>
    </w:p>
    <w:p>
      <w:pPr>
        <w:spacing w:after="0" w:line="249" w:lineRule="auto"/>
        <w:sectPr>
          <w:pgSz w:w="11910" w:h="16840"/>
          <w:pgMar w:top="1480" w:right="760" w:bottom="1140" w:left="820" w:header="1136" w:footer="953" w:gutter="0"/>
          <w:pgNumType w:fmt="numberInDash"/>
          <w:cols w:space="720" w:num="1"/>
        </w:sectPr>
      </w:pPr>
    </w:p>
    <w:p>
      <w:pPr>
        <w:pStyle w:val="5"/>
      </w:pPr>
      <w:r>
        <w:t>（五）其他资格审查资料</w:t>
      </w:r>
    </w:p>
    <w:p>
      <w:pPr>
        <w:pStyle w:val="9"/>
        <w:spacing w:before="5"/>
        <w:rPr>
          <w:b/>
          <w:sz w:val="17"/>
        </w:rPr>
      </w:pPr>
    </w:p>
    <w:p>
      <w:pPr>
        <w:pStyle w:val="9"/>
        <w:spacing w:before="67"/>
        <w:ind w:left="1488"/>
      </w:pPr>
      <w:r>
        <w:t>1、提供进青备案登记（指外地进青企业）等方面的相关资料复印（或扫描）</w:t>
      </w:r>
    </w:p>
    <w:p>
      <w:pPr>
        <w:pStyle w:val="9"/>
        <w:spacing w:before="93"/>
        <w:ind w:left="768"/>
      </w:pPr>
      <w:r>
        <w:t>件；</w:t>
      </w:r>
    </w:p>
    <w:p>
      <w:pPr>
        <w:pStyle w:val="9"/>
        <w:spacing w:before="93"/>
        <w:ind w:left="1488"/>
      </w:pPr>
      <w:r>
        <w:t>2、提供参加政府采购活动前 3 年内在经营活动中没有重大违法记录的书面声</w:t>
      </w:r>
    </w:p>
    <w:p>
      <w:pPr>
        <w:pStyle w:val="9"/>
        <w:spacing w:before="91"/>
        <w:ind w:left="768"/>
      </w:pPr>
      <w:r>
        <w:t>明，并按竞争性磋商文件要求提供相关资料。（格式可自定）</w:t>
      </w:r>
    </w:p>
    <w:p>
      <w:pPr>
        <w:spacing w:after="0"/>
        <w:sectPr>
          <w:pgSz w:w="11910" w:h="16840"/>
          <w:pgMar w:top="1480" w:right="760" w:bottom="1140" w:left="820" w:header="1136" w:footer="953" w:gutter="0"/>
          <w:pgNumType w:fmt="numberInDash"/>
          <w:cols w:space="720" w:num="1"/>
        </w:sectPr>
      </w:pPr>
    </w:p>
    <w:p>
      <w:pPr>
        <w:pStyle w:val="7"/>
        <w:spacing w:before="81"/>
      </w:pPr>
      <w:r>
        <w:t>附件 6：磋商保证金证明</w:t>
      </w:r>
    </w:p>
    <w:p>
      <w:pPr>
        <w:pStyle w:val="9"/>
        <w:rPr>
          <w:b/>
          <w:sz w:val="20"/>
        </w:rPr>
      </w:pPr>
    </w:p>
    <w:p>
      <w:pPr>
        <w:pStyle w:val="9"/>
        <w:spacing w:before="12"/>
        <w:rPr>
          <w:b/>
          <w:sz w:val="29"/>
        </w:rPr>
      </w:pPr>
    </w:p>
    <w:p>
      <w:pPr>
        <w:spacing w:before="49"/>
        <w:ind w:left="0" w:right="0" w:firstLine="0"/>
        <w:jc w:val="center"/>
        <w:rPr>
          <w:b/>
          <w:sz w:val="36"/>
        </w:rPr>
      </w:pPr>
      <w:r>
        <w:rPr>
          <w:b/>
          <w:sz w:val="36"/>
        </w:rPr>
        <w:t>磋商保证金证明</w:t>
      </w:r>
    </w:p>
    <w:p>
      <w:pPr>
        <w:pStyle w:val="9"/>
        <w:rPr>
          <w:b/>
          <w:sz w:val="36"/>
        </w:rPr>
      </w:pPr>
    </w:p>
    <w:p>
      <w:pPr>
        <w:pStyle w:val="9"/>
        <w:spacing w:before="12"/>
        <w:rPr>
          <w:b/>
          <w:sz w:val="27"/>
        </w:rPr>
      </w:pPr>
    </w:p>
    <w:p>
      <w:pPr>
        <w:tabs>
          <w:tab w:val="left" w:pos="2575"/>
          <w:tab w:val="left" w:pos="5344"/>
        </w:tabs>
        <w:spacing w:before="0"/>
        <w:ind w:left="768" w:right="0" w:firstLine="0"/>
        <w:jc w:val="left"/>
        <w:rPr>
          <w:b/>
          <w:sz w:val="28"/>
        </w:rPr>
      </w:pPr>
      <w:r>
        <w:rPr>
          <w:b/>
          <w:sz w:val="24"/>
        </w:rPr>
        <w:t>致：</w:t>
      </w:r>
      <w:r>
        <w:rPr>
          <w:b/>
          <w:w w:val="95"/>
          <w:sz w:val="24"/>
          <w:u w:val="none"/>
        </w:rPr>
        <w:t>采购</w:t>
      </w:r>
      <w:r>
        <w:rPr>
          <w:rFonts w:hint="eastAsia"/>
          <w:b/>
          <w:w w:val="95"/>
          <w:sz w:val="24"/>
          <w:u w:val="none"/>
          <w:lang w:val="en-US" w:eastAsia="zh-CN"/>
        </w:rPr>
        <w:t>代理机构</w:t>
      </w:r>
    </w:p>
    <w:p>
      <w:pPr>
        <w:pStyle w:val="9"/>
        <w:rPr>
          <w:b/>
          <w:sz w:val="20"/>
        </w:rPr>
      </w:pPr>
    </w:p>
    <w:p>
      <w:pPr>
        <w:pStyle w:val="9"/>
        <w:spacing w:before="12"/>
        <w:rPr>
          <w:b/>
          <w:sz w:val="14"/>
        </w:rPr>
      </w:pPr>
    </w:p>
    <w:p>
      <w:pPr>
        <w:pStyle w:val="9"/>
        <w:tabs>
          <w:tab w:val="left" w:pos="6876"/>
        </w:tabs>
        <w:spacing w:before="66"/>
        <w:ind w:left="1248"/>
      </w:pPr>
      <w:r>
        <w:rPr>
          <w:spacing w:val="4"/>
        </w:rPr>
        <w:t>我</w:t>
      </w:r>
      <w:r>
        <w:t>方</w:t>
      </w:r>
      <w:r>
        <w:rPr>
          <w:spacing w:val="4"/>
        </w:rPr>
        <w:t>为</w:t>
      </w:r>
      <w:r>
        <w:t>（</w:t>
      </w:r>
      <w:r>
        <w:rPr>
          <w:spacing w:val="4"/>
        </w:rPr>
        <w:t>项目</w:t>
      </w:r>
      <w:r>
        <w:t>名</w:t>
      </w:r>
      <w:r>
        <w:rPr>
          <w:spacing w:val="4"/>
        </w:rPr>
        <w:t>称）</w:t>
      </w:r>
      <w:r>
        <w:t>项</w:t>
      </w:r>
      <w:r>
        <w:rPr>
          <w:spacing w:val="4"/>
        </w:rPr>
        <w:t>目</w:t>
      </w:r>
      <w:r>
        <w:t>（</w:t>
      </w:r>
      <w:r>
        <w:rPr>
          <w:spacing w:val="4"/>
        </w:rPr>
        <w:t>采购</w:t>
      </w:r>
      <w:r>
        <w:t>编</w:t>
      </w:r>
      <w:r>
        <w:rPr>
          <w:spacing w:val="4"/>
        </w:rPr>
        <w:t>号</w:t>
      </w:r>
      <w:r>
        <w:t>为：</w:t>
      </w:r>
      <w:r>
        <w:rPr>
          <w:u w:val="single"/>
        </w:rPr>
        <w:tab/>
      </w:r>
      <w:r>
        <w:rPr>
          <w:spacing w:val="4"/>
        </w:rPr>
        <w:t>）</w:t>
      </w:r>
      <w:r>
        <w:t>递</w:t>
      </w:r>
      <w:r>
        <w:rPr>
          <w:spacing w:val="4"/>
        </w:rPr>
        <w:t>交</w:t>
      </w:r>
      <w:r>
        <w:t>磋</w:t>
      </w:r>
      <w:r>
        <w:rPr>
          <w:spacing w:val="4"/>
        </w:rPr>
        <w:t>商保</w:t>
      </w:r>
      <w:r>
        <w:t>证</w:t>
      </w:r>
      <w:r>
        <w:rPr>
          <w:spacing w:val="4"/>
        </w:rPr>
        <w:t>金人</w:t>
      </w:r>
      <w:r>
        <w:t>民币</w:t>
      </w:r>
    </w:p>
    <w:p>
      <w:pPr>
        <w:pStyle w:val="9"/>
        <w:tabs>
          <w:tab w:val="left" w:pos="3415"/>
          <w:tab w:val="left" w:pos="4980"/>
          <w:tab w:val="left" w:pos="5705"/>
          <w:tab w:val="left" w:pos="6427"/>
        </w:tabs>
        <w:spacing w:before="132" w:line="343" w:lineRule="auto"/>
        <w:ind w:left="768" w:right="768"/>
      </w:pPr>
      <w:r>
        <w:t>（大写：</w:t>
      </w:r>
      <w:r>
        <w:rPr>
          <w:rFonts w:hint="eastAsia"/>
          <w:u w:val="single"/>
          <w:lang w:val="en-US" w:eastAsia="zh-CN"/>
        </w:rPr>
        <w:t xml:space="preserve">    </w:t>
      </w:r>
      <w:r>
        <w:t>人民币</w:t>
      </w:r>
      <w:r>
        <w:rPr>
          <w:u w:val="single"/>
        </w:rPr>
        <w:tab/>
      </w:r>
      <w:r>
        <w:t>元）已于</w:t>
      </w:r>
      <w:r>
        <w:rPr>
          <w:u w:val="single"/>
        </w:rPr>
        <w:tab/>
      </w:r>
      <w:r>
        <w:t>年</w:t>
      </w:r>
      <w:r>
        <w:rPr>
          <w:u w:val="single"/>
        </w:rPr>
        <w:tab/>
      </w:r>
      <w:r>
        <w:t>月</w:t>
      </w:r>
      <w:r>
        <w:rPr>
          <w:u w:val="single"/>
        </w:rPr>
        <w:tab/>
      </w:r>
      <w:r>
        <w:t>日以基本户转账方式汇入你</w:t>
      </w:r>
      <w:r>
        <w:rPr>
          <w:spacing w:val="-15"/>
        </w:rPr>
        <w:t>方</w:t>
      </w:r>
      <w:r>
        <w:t>账户。</w:t>
      </w:r>
    </w:p>
    <w:p>
      <w:pPr>
        <w:pStyle w:val="9"/>
        <w:spacing w:before="5"/>
        <w:rPr>
          <w:sz w:val="34"/>
        </w:rPr>
      </w:pPr>
    </w:p>
    <w:p>
      <w:pPr>
        <w:pStyle w:val="9"/>
        <w:spacing w:line="343" w:lineRule="auto"/>
        <w:ind w:left="1248" w:right="768"/>
      </w:pPr>
      <w:r>
        <w:t>附件：保证金交款证明复印件及投标单位开户许可证复印件。</w:t>
      </w:r>
    </w:p>
    <w:p>
      <w:pPr>
        <w:pStyle w:val="9"/>
        <w:spacing w:line="343" w:lineRule="auto"/>
        <w:ind w:left="1248" w:right="768"/>
      </w:pPr>
      <w:r>
        <w:rPr>
          <w:spacing w:val="-2"/>
        </w:rPr>
        <w:t>退还保证金时请按以下内容汇入至我方账户</w:t>
      </w:r>
      <w:r>
        <w:t>（同递交保证金账户</w:t>
      </w:r>
      <w:r>
        <w:rPr>
          <w:spacing w:val="-32"/>
        </w:rPr>
        <w:t>）</w:t>
      </w:r>
      <w:r>
        <w:rPr>
          <w:spacing w:val="-9"/>
        </w:rPr>
        <w:t>。若因提供内</w:t>
      </w:r>
    </w:p>
    <w:p>
      <w:pPr>
        <w:pStyle w:val="9"/>
        <w:spacing w:before="1" w:line="343" w:lineRule="auto"/>
        <w:ind w:left="768" w:right="768"/>
      </w:pPr>
      <w:r>
        <w:rPr>
          <w:spacing w:val="-10"/>
        </w:rPr>
        <w:t>容不全、错误等原因导致该项目保证金未能及时退还或退还过程中发生错误，我方将</w:t>
      </w:r>
      <w:r>
        <w:t>承担全部责任和损失。</w:t>
      </w:r>
    </w:p>
    <w:p>
      <w:pPr>
        <w:pStyle w:val="9"/>
        <w:spacing w:line="343" w:lineRule="auto"/>
        <w:ind w:left="1248" w:right="7875"/>
        <w:jc w:val="both"/>
      </w:pPr>
      <w:r>
        <w:rPr>
          <w:spacing w:val="-4"/>
        </w:rPr>
        <w:t>户 名 ： 开户银行： 开户帐号：</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3"/>
        <w:rPr>
          <w:sz w:val="28"/>
        </w:rPr>
      </w:pPr>
    </w:p>
    <w:p>
      <w:pPr>
        <w:tabs>
          <w:tab w:val="left" w:pos="7954"/>
          <w:tab w:val="left" w:pos="8472"/>
        </w:tabs>
        <w:spacing w:before="0" w:line="364" w:lineRule="auto"/>
        <w:ind w:left="3497" w:right="888" w:firstLine="1723"/>
        <w:jc w:val="left"/>
        <w:rPr>
          <w:b/>
          <w:sz w:val="26"/>
        </w:rPr>
      </w:pPr>
      <w:r>
        <w:rPr>
          <w:rFonts w:hint="eastAsia"/>
          <w:b/>
          <w:sz w:val="24"/>
          <w:lang w:val="en-US" w:eastAsia="zh-CN"/>
        </w:rPr>
        <w:t>投标单位</w:t>
      </w:r>
      <w:r>
        <w:rPr>
          <w:b/>
          <w:sz w:val="24"/>
        </w:rPr>
        <w:t>：</w:t>
      </w:r>
      <w:r>
        <w:rPr>
          <w:b/>
          <w:sz w:val="24"/>
          <w:u w:val="single"/>
        </w:rPr>
        <w:t xml:space="preserve"> </w:t>
      </w:r>
      <w:r>
        <w:rPr>
          <w:b/>
          <w:sz w:val="24"/>
          <w:u w:val="single"/>
        </w:rPr>
        <w:tab/>
      </w:r>
      <w:r>
        <w:rPr>
          <w:b/>
          <w:sz w:val="24"/>
          <w:u w:val="single"/>
        </w:rPr>
        <w:tab/>
      </w:r>
      <w:r>
        <w:rPr>
          <w:b/>
          <w:sz w:val="24"/>
        </w:rPr>
        <w:t>（公章</w:t>
      </w:r>
      <w:r>
        <w:rPr>
          <w:b/>
          <w:spacing w:val="-16"/>
          <w:sz w:val="24"/>
        </w:rPr>
        <w:t xml:space="preserve">） </w:t>
      </w:r>
      <w:r>
        <w:rPr>
          <w:b/>
          <w:sz w:val="24"/>
        </w:rPr>
        <w:t>法定代表人或委托代理人：</w:t>
      </w:r>
      <w:r>
        <w:rPr>
          <w:b/>
          <w:sz w:val="24"/>
          <w:u w:val="single"/>
        </w:rPr>
        <w:t xml:space="preserve"> </w:t>
      </w:r>
      <w:r>
        <w:rPr>
          <w:b/>
          <w:sz w:val="24"/>
          <w:u w:val="single"/>
        </w:rPr>
        <w:tab/>
      </w:r>
      <w:r>
        <w:rPr>
          <w:b/>
          <w:sz w:val="24"/>
        </w:rPr>
        <w:t>（签字）</w:t>
      </w:r>
    </w:p>
    <w:p>
      <w:pPr>
        <w:tabs>
          <w:tab w:val="left" w:pos="722"/>
          <w:tab w:val="left" w:pos="1445"/>
        </w:tabs>
        <w:spacing w:before="214"/>
        <w:ind w:left="0" w:right="0" w:firstLine="0"/>
        <w:jc w:val="center"/>
        <w:rPr>
          <w:b/>
          <w:sz w:val="24"/>
        </w:rPr>
      </w:pPr>
      <w:r>
        <w:rPr>
          <w:rFonts w:hint="eastAsia"/>
          <w:b/>
          <w:sz w:val="24"/>
          <w:lang w:val="en-US" w:eastAsia="zh-CN"/>
        </w:rPr>
        <w:t xml:space="preserve">                               </w:t>
      </w:r>
      <w:r>
        <w:rPr>
          <w:b/>
          <w:sz w:val="24"/>
        </w:rPr>
        <w:t>年</w:t>
      </w:r>
      <w:r>
        <w:rPr>
          <w:b/>
          <w:sz w:val="24"/>
        </w:rPr>
        <w:tab/>
      </w:r>
      <w:r>
        <w:rPr>
          <w:b/>
          <w:sz w:val="24"/>
        </w:rPr>
        <w:t>月</w:t>
      </w:r>
      <w:r>
        <w:rPr>
          <w:b/>
          <w:sz w:val="24"/>
        </w:rPr>
        <w:tab/>
      </w:r>
      <w:r>
        <w:rPr>
          <w:b/>
          <w:sz w:val="24"/>
        </w:rPr>
        <w:t>日</w:t>
      </w:r>
    </w:p>
    <w:p>
      <w:pPr>
        <w:spacing w:after="0"/>
        <w:jc w:val="center"/>
        <w:rPr>
          <w:sz w:val="24"/>
        </w:rPr>
        <w:sectPr>
          <w:pgSz w:w="11910" w:h="16840"/>
          <w:pgMar w:top="1480" w:right="760" w:bottom="1140" w:left="820" w:header="1136" w:footer="953" w:gutter="0"/>
          <w:pgNumType w:fmt="numberInDash"/>
          <w:cols w:space="720" w:num="1"/>
        </w:sectPr>
      </w:pPr>
    </w:p>
    <w:p>
      <w:pPr>
        <w:spacing w:before="81"/>
        <w:ind w:left="768" w:right="0" w:firstLine="0"/>
        <w:jc w:val="left"/>
        <w:rPr>
          <w:b/>
          <w:sz w:val="28"/>
        </w:rPr>
      </w:pPr>
      <w:r>
        <w:rPr>
          <w:b/>
          <w:sz w:val="28"/>
        </w:rPr>
        <w:t>附件 7：已标价工程量清单</w:t>
      </w:r>
    </w:p>
    <w:p>
      <w:pPr>
        <w:pStyle w:val="9"/>
        <w:rPr>
          <w:b/>
          <w:sz w:val="28"/>
        </w:rPr>
      </w:pPr>
    </w:p>
    <w:p>
      <w:pPr>
        <w:pStyle w:val="9"/>
        <w:spacing w:before="10"/>
        <w:rPr>
          <w:b/>
          <w:sz w:val="25"/>
        </w:rPr>
      </w:pPr>
    </w:p>
    <w:p>
      <w:pPr>
        <w:spacing w:before="0"/>
        <w:ind w:left="641" w:right="363" w:firstLine="0"/>
        <w:jc w:val="center"/>
        <w:rPr>
          <w:b/>
          <w:sz w:val="36"/>
        </w:rPr>
      </w:pPr>
      <w:r>
        <w:rPr>
          <w:b/>
          <w:sz w:val="36"/>
        </w:rPr>
        <w:t>已标价工程量清单</w:t>
      </w:r>
    </w:p>
    <w:p>
      <w:pPr>
        <w:pStyle w:val="9"/>
        <w:spacing w:before="4"/>
        <w:rPr>
          <w:b/>
          <w:sz w:val="38"/>
        </w:rPr>
      </w:pPr>
    </w:p>
    <w:p>
      <w:pPr>
        <w:pStyle w:val="9"/>
        <w:spacing w:before="1" w:line="343" w:lineRule="auto"/>
        <w:ind w:left="768" w:right="648" w:firstLine="566"/>
      </w:pPr>
      <w:r>
        <w:rPr>
          <w:spacing w:val="-10"/>
        </w:rPr>
        <w:t>已标价工程量清单格式按照《建设工程工程量清单计价规范》</w:t>
      </w:r>
      <w:r>
        <w:rPr>
          <w:spacing w:val="-2"/>
        </w:rPr>
        <w:t>（GB50500-2013</w:t>
      </w:r>
      <w:r>
        <w:rPr>
          <w:spacing w:val="-122"/>
        </w:rPr>
        <w:t>）</w:t>
      </w:r>
      <w:r>
        <w:rPr>
          <w:spacing w:val="-2"/>
        </w:rPr>
        <w:t>，</w:t>
      </w:r>
      <w:r>
        <w:rPr>
          <w:spacing w:val="-8"/>
        </w:rPr>
        <w:t>分别按照投标总价、总说明、工程项目投标报价汇总表、分部分项工程量清单与计价</w:t>
      </w:r>
      <w:r>
        <w:rPr>
          <w:spacing w:val="-10"/>
        </w:rPr>
        <w:t>表、措施项目清单与计价表、规费、税金项目清单与计价表、工程量清单综合单价分析表、主要材料价格表等标准格式列出。并由造价专业人员签字和加盖资质专用章。</w:t>
      </w:r>
    </w:p>
    <w:p>
      <w:pPr>
        <w:spacing w:after="0" w:line="343" w:lineRule="auto"/>
        <w:sectPr>
          <w:footerReference r:id="rId11" w:type="default"/>
          <w:pgSz w:w="11910" w:h="16840"/>
          <w:pgMar w:top="1480" w:right="760" w:bottom="1140" w:left="820" w:header="1136" w:footer="953" w:gutter="0"/>
          <w:pgNumType w:fmt="numberInDash"/>
          <w:cols w:space="720" w:num="1"/>
        </w:sectPr>
      </w:pPr>
    </w:p>
    <w:p>
      <w:pPr>
        <w:pStyle w:val="7"/>
        <w:spacing w:before="81"/>
      </w:pPr>
      <w:r>
        <w:t>附件 8：施工组织设计</w:t>
      </w:r>
    </w:p>
    <w:p>
      <w:pPr>
        <w:pStyle w:val="9"/>
        <w:rPr>
          <w:b/>
          <w:sz w:val="20"/>
        </w:rPr>
      </w:pPr>
    </w:p>
    <w:p>
      <w:pPr>
        <w:pStyle w:val="9"/>
        <w:spacing w:before="6"/>
        <w:rPr>
          <w:b/>
          <w:sz w:val="18"/>
        </w:rPr>
      </w:pPr>
    </w:p>
    <w:p>
      <w:pPr>
        <w:spacing w:before="50"/>
        <w:ind w:left="0" w:right="115" w:firstLine="0"/>
        <w:jc w:val="center"/>
        <w:rPr>
          <w:b/>
          <w:sz w:val="36"/>
        </w:rPr>
      </w:pPr>
      <w:r>
        <w:rPr>
          <w:b/>
          <w:sz w:val="36"/>
        </w:rPr>
        <w:t>施工组织设计</w:t>
      </w:r>
    </w:p>
    <w:p>
      <w:pPr>
        <w:pStyle w:val="9"/>
        <w:spacing w:before="4"/>
        <w:rPr>
          <w:b/>
          <w:sz w:val="38"/>
        </w:rPr>
      </w:pPr>
    </w:p>
    <w:p>
      <w:pPr>
        <w:pStyle w:val="24"/>
        <w:numPr>
          <w:ilvl w:val="0"/>
          <w:numId w:val="16"/>
        </w:numPr>
        <w:tabs>
          <w:tab w:val="left" w:pos="1609"/>
        </w:tabs>
        <w:spacing w:before="0" w:after="0" w:line="343" w:lineRule="auto"/>
        <w:ind w:left="768" w:right="675" w:firstLine="480"/>
        <w:jc w:val="left"/>
        <w:rPr>
          <w:sz w:val="24"/>
        </w:rPr>
      </w:pPr>
      <w:r>
        <w:rPr>
          <w:sz w:val="24"/>
        </w:rPr>
        <w:t>投标单位编制施工组织设计的要求：编制时应简明扼要地说明施工方法、工</w:t>
      </w:r>
      <w:r>
        <w:rPr>
          <w:spacing w:val="-10"/>
          <w:sz w:val="24"/>
        </w:rPr>
        <w:t>程质量、安全生产、文明施工、环境保护、冬雨季施工、工程进度、技术组织等主要</w:t>
      </w:r>
      <w:r>
        <w:rPr>
          <w:spacing w:val="-11"/>
          <w:sz w:val="24"/>
        </w:rPr>
        <w:t>措施。用图表形式阐明本项目的施工总平面图、进度计划以及拟投入主要施工设备、</w:t>
      </w:r>
      <w:r>
        <w:rPr>
          <w:sz w:val="24"/>
        </w:rPr>
        <w:t>劳动力、项目管理机构等。</w:t>
      </w:r>
    </w:p>
    <w:p>
      <w:pPr>
        <w:pStyle w:val="24"/>
        <w:numPr>
          <w:ilvl w:val="0"/>
          <w:numId w:val="16"/>
        </w:numPr>
        <w:tabs>
          <w:tab w:val="left" w:pos="1490"/>
        </w:tabs>
        <w:spacing w:before="3" w:after="0" w:line="240" w:lineRule="auto"/>
        <w:ind w:left="1489" w:right="0" w:hanging="242"/>
        <w:jc w:val="left"/>
        <w:rPr>
          <w:sz w:val="24"/>
        </w:rPr>
      </w:pPr>
      <w:r>
        <w:rPr>
          <w:sz w:val="24"/>
        </w:rPr>
        <w:t>图表及格式要求：</w:t>
      </w:r>
    </w:p>
    <w:p>
      <w:pPr>
        <w:pStyle w:val="9"/>
        <w:spacing w:before="132"/>
        <w:ind w:left="1248"/>
      </w:pPr>
      <w:r>
        <w:t>（一）拟投入的主要施工设备表</w:t>
      </w:r>
    </w:p>
    <w:p>
      <w:pPr>
        <w:pStyle w:val="9"/>
        <w:spacing w:before="131"/>
        <w:ind w:left="1248"/>
      </w:pPr>
      <w:r>
        <w:t>（二）劳动力计划表</w:t>
      </w:r>
    </w:p>
    <w:p>
      <w:pPr>
        <w:pStyle w:val="9"/>
        <w:spacing w:before="135"/>
        <w:ind w:left="1248"/>
      </w:pPr>
      <w:r>
        <w:t>（三）进度计划</w:t>
      </w:r>
    </w:p>
    <w:p>
      <w:pPr>
        <w:pStyle w:val="9"/>
        <w:spacing w:before="131"/>
        <w:ind w:left="1248"/>
      </w:pPr>
      <w:r>
        <w:t>（四）施工总平面图</w:t>
      </w:r>
    </w:p>
    <w:p>
      <w:pPr>
        <w:spacing w:after="0"/>
        <w:sectPr>
          <w:pgSz w:w="11910" w:h="16840"/>
          <w:pgMar w:top="1480" w:right="760" w:bottom="1140" w:left="820" w:header="1136" w:footer="953" w:gutter="0"/>
          <w:pgNumType w:fmt="numberInDash"/>
          <w:cols w:space="720" w:num="1"/>
        </w:sectPr>
      </w:pPr>
    </w:p>
    <w:p>
      <w:pPr>
        <w:pStyle w:val="5"/>
        <w:ind w:right="437"/>
      </w:pPr>
      <w:r>
        <w:t>（一）拟投入本项目的主要施工设备表</w:t>
      </w:r>
    </w:p>
    <w:p>
      <w:pPr>
        <w:pStyle w:val="9"/>
        <w:spacing w:before="6"/>
        <w:rPr>
          <w:b/>
          <w:sz w:val="16"/>
        </w:rPr>
      </w:pPr>
    </w:p>
    <w:tbl>
      <w:tblPr>
        <w:tblStyle w:val="21"/>
        <w:tblW w:w="0" w:type="auto"/>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986"/>
        <w:gridCol w:w="850"/>
        <w:gridCol w:w="614"/>
        <w:gridCol w:w="700"/>
        <w:gridCol w:w="700"/>
        <w:gridCol w:w="1120"/>
        <w:gridCol w:w="700"/>
        <w:gridCol w:w="980"/>
        <w:gridCol w:w="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18" w:type="dxa"/>
          </w:tcPr>
          <w:p>
            <w:pPr>
              <w:pStyle w:val="25"/>
              <w:spacing w:before="10"/>
              <w:rPr>
                <w:b/>
                <w:sz w:val="20"/>
              </w:rPr>
            </w:pPr>
          </w:p>
          <w:p>
            <w:pPr>
              <w:pStyle w:val="25"/>
              <w:ind w:left="148"/>
              <w:rPr>
                <w:b/>
                <w:sz w:val="21"/>
              </w:rPr>
            </w:pPr>
            <w:r>
              <w:rPr>
                <w:b/>
                <w:sz w:val="21"/>
              </w:rPr>
              <w:t>序号</w:t>
            </w:r>
          </w:p>
        </w:tc>
        <w:tc>
          <w:tcPr>
            <w:tcW w:w="1986" w:type="dxa"/>
          </w:tcPr>
          <w:p>
            <w:pPr>
              <w:pStyle w:val="25"/>
              <w:spacing w:before="10"/>
              <w:rPr>
                <w:b/>
                <w:sz w:val="20"/>
              </w:rPr>
            </w:pPr>
          </w:p>
          <w:p>
            <w:pPr>
              <w:pStyle w:val="25"/>
              <w:tabs>
                <w:tab w:val="left" w:pos="678"/>
                <w:tab w:val="left" w:pos="1100"/>
                <w:tab w:val="left" w:pos="1520"/>
              </w:tabs>
              <w:ind w:left="258"/>
              <w:rPr>
                <w:b/>
                <w:sz w:val="21"/>
              </w:rPr>
            </w:pPr>
            <w:r>
              <w:rPr>
                <w:b/>
                <w:sz w:val="21"/>
              </w:rPr>
              <w:t>设</w:t>
            </w:r>
            <w:r>
              <w:rPr>
                <w:b/>
                <w:sz w:val="21"/>
              </w:rPr>
              <w:tab/>
            </w:r>
            <w:r>
              <w:rPr>
                <w:b/>
                <w:sz w:val="21"/>
              </w:rPr>
              <w:t>备</w:t>
            </w:r>
            <w:r>
              <w:rPr>
                <w:b/>
                <w:sz w:val="21"/>
              </w:rPr>
              <w:tab/>
            </w:r>
            <w:r>
              <w:rPr>
                <w:b/>
                <w:sz w:val="21"/>
              </w:rPr>
              <w:t>名</w:t>
            </w:r>
            <w:r>
              <w:rPr>
                <w:b/>
                <w:sz w:val="21"/>
              </w:rPr>
              <w:tab/>
            </w:r>
            <w:r>
              <w:rPr>
                <w:b/>
                <w:sz w:val="21"/>
              </w:rPr>
              <w:t>称</w:t>
            </w:r>
          </w:p>
        </w:tc>
        <w:tc>
          <w:tcPr>
            <w:tcW w:w="850" w:type="dxa"/>
          </w:tcPr>
          <w:p>
            <w:pPr>
              <w:pStyle w:val="25"/>
              <w:spacing w:before="130" w:line="242" w:lineRule="auto"/>
              <w:ind w:left="213" w:right="203"/>
              <w:rPr>
                <w:b/>
                <w:sz w:val="21"/>
              </w:rPr>
            </w:pPr>
            <w:r>
              <w:rPr>
                <w:b/>
                <w:sz w:val="21"/>
              </w:rPr>
              <w:t>型号规格</w:t>
            </w:r>
          </w:p>
        </w:tc>
        <w:tc>
          <w:tcPr>
            <w:tcW w:w="614" w:type="dxa"/>
          </w:tcPr>
          <w:p>
            <w:pPr>
              <w:pStyle w:val="25"/>
              <w:spacing w:before="130" w:line="242" w:lineRule="auto"/>
              <w:ind w:left="201" w:right="191"/>
              <w:rPr>
                <w:b/>
                <w:sz w:val="21"/>
              </w:rPr>
            </w:pPr>
            <w:r>
              <w:rPr>
                <w:b/>
                <w:sz w:val="21"/>
              </w:rPr>
              <w:t>数量</w:t>
            </w:r>
          </w:p>
        </w:tc>
        <w:tc>
          <w:tcPr>
            <w:tcW w:w="700" w:type="dxa"/>
          </w:tcPr>
          <w:p>
            <w:pPr>
              <w:pStyle w:val="25"/>
              <w:spacing w:before="130" w:line="242" w:lineRule="auto"/>
              <w:ind w:left="139" w:right="128"/>
              <w:rPr>
                <w:b/>
                <w:sz w:val="21"/>
              </w:rPr>
            </w:pPr>
            <w:r>
              <w:rPr>
                <w:b/>
                <w:sz w:val="21"/>
              </w:rPr>
              <w:t>国别产地</w:t>
            </w:r>
          </w:p>
        </w:tc>
        <w:tc>
          <w:tcPr>
            <w:tcW w:w="700" w:type="dxa"/>
          </w:tcPr>
          <w:p>
            <w:pPr>
              <w:pStyle w:val="25"/>
              <w:spacing w:before="130" w:line="242" w:lineRule="auto"/>
              <w:ind w:left="140" w:right="127"/>
              <w:rPr>
                <w:b/>
                <w:sz w:val="21"/>
              </w:rPr>
            </w:pPr>
            <w:r>
              <w:rPr>
                <w:b/>
                <w:sz w:val="21"/>
              </w:rPr>
              <w:t>制造年份</w:t>
            </w:r>
          </w:p>
        </w:tc>
        <w:tc>
          <w:tcPr>
            <w:tcW w:w="1120" w:type="dxa"/>
          </w:tcPr>
          <w:p>
            <w:pPr>
              <w:pStyle w:val="25"/>
              <w:spacing w:before="130"/>
              <w:ind w:left="118" w:right="108"/>
              <w:jc w:val="center"/>
              <w:rPr>
                <w:b/>
                <w:sz w:val="21"/>
              </w:rPr>
            </w:pPr>
            <w:r>
              <w:rPr>
                <w:b/>
                <w:sz w:val="21"/>
              </w:rPr>
              <w:t>定额功率</w:t>
            </w:r>
          </w:p>
          <w:p>
            <w:pPr>
              <w:pStyle w:val="25"/>
              <w:spacing w:before="2"/>
              <w:ind w:left="118" w:right="108"/>
              <w:jc w:val="center"/>
              <w:rPr>
                <w:b/>
                <w:sz w:val="21"/>
              </w:rPr>
            </w:pPr>
            <w:r>
              <w:rPr>
                <w:b/>
                <w:sz w:val="21"/>
              </w:rPr>
              <w:t>（KW）</w:t>
            </w:r>
          </w:p>
        </w:tc>
        <w:tc>
          <w:tcPr>
            <w:tcW w:w="700" w:type="dxa"/>
          </w:tcPr>
          <w:p>
            <w:pPr>
              <w:pStyle w:val="25"/>
              <w:spacing w:before="130" w:line="242" w:lineRule="auto"/>
              <w:ind w:left="139" w:right="128"/>
              <w:rPr>
                <w:b/>
                <w:sz w:val="21"/>
              </w:rPr>
            </w:pPr>
            <w:r>
              <w:rPr>
                <w:b/>
                <w:sz w:val="21"/>
              </w:rPr>
              <w:t>生产能力</w:t>
            </w:r>
          </w:p>
        </w:tc>
        <w:tc>
          <w:tcPr>
            <w:tcW w:w="980" w:type="dxa"/>
          </w:tcPr>
          <w:p>
            <w:pPr>
              <w:pStyle w:val="25"/>
              <w:spacing w:before="130" w:line="242" w:lineRule="auto"/>
              <w:ind w:left="173" w:right="162"/>
              <w:rPr>
                <w:b/>
                <w:sz w:val="21"/>
              </w:rPr>
            </w:pPr>
            <w:r>
              <w:rPr>
                <w:b/>
                <w:sz w:val="21"/>
              </w:rPr>
              <w:t>用于施工部位</w:t>
            </w:r>
          </w:p>
        </w:tc>
        <w:tc>
          <w:tcPr>
            <w:tcW w:w="752" w:type="dxa"/>
          </w:tcPr>
          <w:p>
            <w:pPr>
              <w:pStyle w:val="25"/>
              <w:spacing w:before="10"/>
              <w:rPr>
                <w:b/>
                <w:sz w:val="20"/>
              </w:rPr>
            </w:pPr>
          </w:p>
          <w:p>
            <w:pPr>
              <w:pStyle w:val="25"/>
              <w:ind w:left="165"/>
              <w:rPr>
                <w:b/>
                <w:sz w:val="21"/>
              </w:rPr>
            </w:pPr>
            <w:r>
              <w:rPr>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18" w:type="dxa"/>
          </w:tcPr>
          <w:p>
            <w:pPr>
              <w:pStyle w:val="25"/>
              <w:rPr>
                <w:rFonts w:ascii="Times New Roman"/>
                <w:sz w:val="24"/>
              </w:rPr>
            </w:pPr>
          </w:p>
        </w:tc>
        <w:tc>
          <w:tcPr>
            <w:tcW w:w="1986" w:type="dxa"/>
          </w:tcPr>
          <w:p>
            <w:pPr>
              <w:pStyle w:val="25"/>
              <w:rPr>
                <w:rFonts w:ascii="Times New Roman"/>
                <w:sz w:val="24"/>
              </w:rPr>
            </w:pPr>
          </w:p>
        </w:tc>
        <w:tc>
          <w:tcPr>
            <w:tcW w:w="850" w:type="dxa"/>
          </w:tcPr>
          <w:p>
            <w:pPr>
              <w:pStyle w:val="25"/>
              <w:rPr>
                <w:rFonts w:ascii="Times New Roman"/>
                <w:sz w:val="24"/>
              </w:rPr>
            </w:pPr>
          </w:p>
        </w:tc>
        <w:tc>
          <w:tcPr>
            <w:tcW w:w="614" w:type="dxa"/>
          </w:tcPr>
          <w:p>
            <w:pPr>
              <w:pStyle w:val="25"/>
              <w:rPr>
                <w:rFonts w:ascii="Times New Roman"/>
                <w:sz w:val="24"/>
              </w:rPr>
            </w:pPr>
          </w:p>
        </w:tc>
        <w:tc>
          <w:tcPr>
            <w:tcW w:w="700" w:type="dxa"/>
          </w:tcPr>
          <w:p>
            <w:pPr>
              <w:pStyle w:val="25"/>
              <w:rPr>
                <w:rFonts w:ascii="Times New Roman"/>
                <w:sz w:val="24"/>
              </w:rPr>
            </w:pPr>
          </w:p>
        </w:tc>
        <w:tc>
          <w:tcPr>
            <w:tcW w:w="700" w:type="dxa"/>
          </w:tcPr>
          <w:p>
            <w:pPr>
              <w:pStyle w:val="25"/>
              <w:rPr>
                <w:rFonts w:ascii="Times New Roman"/>
                <w:sz w:val="24"/>
              </w:rPr>
            </w:pPr>
          </w:p>
        </w:tc>
        <w:tc>
          <w:tcPr>
            <w:tcW w:w="1120" w:type="dxa"/>
          </w:tcPr>
          <w:p>
            <w:pPr>
              <w:pStyle w:val="25"/>
              <w:rPr>
                <w:rFonts w:ascii="Times New Roman"/>
                <w:sz w:val="24"/>
              </w:rPr>
            </w:pPr>
          </w:p>
        </w:tc>
        <w:tc>
          <w:tcPr>
            <w:tcW w:w="700" w:type="dxa"/>
          </w:tcPr>
          <w:p>
            <w:pPr>
              <w:pStyle w:val="25"/>
              <w:rPr>
                <w:rFonts w:ascii="Times New Roman"/>
                <w:sz w:val="24"/>
              </w:rPr>
            </w:pPr>
          </w:p>
        </w:tc>
        <w:tc>
          <w:tcPr>
            <w:tcW w:w="980" w:type="dxa"/>
          </w:tcPr>
          <w:p>
            <w:pPr>
              <w:pStyle w:val="25"/>
              <w:rPr>
                <w:rFonts w:ascii="Times New Roman"/>
                <w:sz w:val="24"/>
              </w:rPr>
            </w:pPr>
          </w:p>
        </w:tc>
        <w:tc>
          <w:tcPr>
            <w:tcW w:w="752"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18" w:type="dxa"/>
          </w:tcPr>
          <w:p>
            <w:pPr>
              <w:pStyle w:val="25"/>
              <w:rPr>
                <w:rFonts w:ascii="Times New Roman"/>
                <w:sz w:val="24"/>
              </w:rPr>
            </w:pPr>
          </w:p>
        </w:tc>
        <w:tc>
          <w:tcPr>
            <w:tcW w:w="1986" w:type="dxa"/>
          </w:tcPr>
          <w:p>
            <w:pPr>
              <w:pStyle w:val="25"/>
              <w:rPr>
                <w:rFonts w:ascii="Times New Roman"/>
                <w:sz w:val="24"/>
              </w:rPr>
            </w:pPr>
          </w:p>
        </w:tc>
        <w:tc>
          <w:tcPr>
            <w:tcW w:w="850" w:type="dxa"/>
          </w:tcPr>
          <w:p>
            <w:pPr>
              <w:pStyle w:val="25"/>
              <w:rPr>
                <w:rFonts w:ascii="Times New Roman"/>
                <w:sz w:val="24"/>
              </w:rPr>
            </w:pPr>
          </w:p>
        </w:tc>
        <w:tc>
          <w:tcPr>
            <w:tcW w:w="614" w:type="dxa"/>
          </w:tcPr>
          <w:p>
            <w:pPr>
              <w:pStyle w:val="25"/>
              <w:rPr>
                <w:rFonts w:ascii="Times New Roman"/>
                <w:sz w:val="24"/>
              </w:rPr>
            </w:pPr>
          </w:p>
        </w:tc>
        <w:tc>
          <w:tcPr>
            <w:tcW w:w="700" w:type="dxa"/>
          </w:tcPr>
          <w:p>
            <w:pPr>
              <w:pStyle w:val="25"/>
              <w:rPr>
                <w:rFonts w:ascii="Times New Roman"/>
                <w:sz w:val="24"/>
              </w:rPr>
            </w:pPr>
          </w:p>
        </w:tc>
        <w:tc>
          <w:tcPr>
            <w:tcW w:w="700" w:type="dxa"/>
          </w:tcPr>
          <w:p>
            <w:pPr>
              <w:pStyle w:val="25"/>
              <w:rPr>
                <w:rFonts w:ascii="Times New Roman"/>
                <w:sz w:val="24"/>
              </w:rPr>
            </w:pPr>
          </w:p>
        </w:tc>
        <w:tc>
          <w:tcPr>
            <w:tcW w:w="1120" w:type="dxa"/>
          </w:tcPr>
          <w:p>
            <w:pPr>
              <w:pStyle w:val="25"/>
              <w:rPr>
                <w:rFonts w:ascii="Times New Roman"/>
                <w:sz w:val="24"/>
              </w:rPr>
            </w:pPr>
          </w:p>
        </w:tc>
        <w:tc>
          <w:tcPr>
            <w:tcW w:w="700" w:type="dxa"/>
          </w:tcPr>
          <w:p>
            <w:pPr>
              <w:pStyle w:val="25"/>
              <w:rPr>
                <w:rFonts w:ascii="Times New Roman"/>
                <w:sz w:val="24"/>
              </w:rPr>
            </w:pPr>
          </w:p>
        </w:tc>
        <w:tc>
          <w:tcPr>
            <w:tcW w:w="980" w:type="dxa"/>
          </w:tcPr>
          <w:p>
            <w:pPr>
              <w:pStyle w:val="25"/>
              <w:rPr>
                <w:rFonts w:ascii="Times New Roman"/>
                <w:sz w:val="24"/>
              </w:rPr>
            </w:pPr>
          </w:p>
        </w:tc>
        <w:tc>
          <w:tcPr>
            <w:tcW w:w="752"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tcPr>
          <w:p>
            <w:pPr>
              <w:pStyle w:val="25"/>
              <w:rPr>
                <w:rFonts w:ascii="Times New Roman"/>
                <w:sz w:val="24"/>
              </w:rPr>
            </w:pPr>
          </w:p>
        </w:tc>
        <w:tc>
          <w:tcPr>
            <w:tcW w:w="1986" w:type="dxa"/>
          </w:tcPr>
          <w:p>
            <w:pPr>
              <w:pStyle w:val="25"/>
              <w:rPr>
                <w:rFonts w:ascii="Times New Roman"/>
                <w:sz w:val="24"/>
              </w:rPr>
            </w:pPr>
          </w:p>
        </w:tc>
        <w:tc>
          <w:tcPr>
            <w:tcW w:w="850" w:type="dxa"/>
          </w:tcPr>
          <w:p>
            <w:pPr>
              <w:pStyle w:val="25"/>
              <w:rPr>
                <w:rFonts w:ascii="Times New Roman"/>
                <w:sz w:val="24"/>
              </w:rPr>
            </w:pPr>
          </w:p>
        </w:tc>
        <w:tc>
          <w:tcPr>
            <w:tcW w:w="614" w:type="dxa"/>
          </w:tcPr>
          <w:p>
            <w:pPr>
              <w:pStyle w:val="25"/>
              <w:rPr>
                <w:rFonts w:ascii="Times New Roman"/>
                <w:sz w:val="24"/>
              </w:rPr>
            </w:pPr>
          </w:p>
        </w:tc>
        <w:tc>
          <w:tcPr>
            <w:tcW w:w="700" w:type="dxa"/>
          </w:tcPr>
          <w:p>
            <w:pPr>
              <w:pStyle w:val="25"/>
              <w:rPr>
                <w:rFonts w:ascii="Times New Roman"/>
                <w:sz w:val="24"/>
              </w:rPr>
            </w:pPr>
          </w:p>
        </w:tc>
        <w:tc>
          <w:tcPr>
            <w:tcW w:w="700" w:type="dxa"/>
          </w:tcPr>
          <w:p>
            <w:pPr>
              <w:pStyle w:val="25"/>
              <w:rPr>
                <w:rFonts w:ascii="Times New Roman"/>
                <w:sz w:val="24"/>
              </w:rPr>
            </w:pPr>
          </w:p>
        </w:tc>
        <w:tc>
          <w:tcPr>
            <w:tcW w:w="1120" w:type="dxa"/>
          </w:tcPr>
          <w:p>
            <w:pPr>
              <w:pStyle w:val="25"/>
              <w:rPr>
                <w:rFonts w:ascii="Times New Roman"/>
                <w:sz w:val="24"/>
              </w:rPr>
            </w:pPr>
          </w:p>
        </w:tc>
        <w:tc>
          <w:tcPr>
            <w:tcW w:w="700" w:type="dxa"/>
          </w:tcPr>
          <w:p>
            <w:pPr>
              <w:pStyle w:val="25"/>
              <w:rPr>
                <w:rFonts w:ascii="Times New Roman"/>
                <w:sz w:val="24"/>
              </w:rPr>
            </w:pPr>
          </w:p>
        </w:tc>
        <w:tc>
          <w:tcPr>
            <w:tcW w:w="980" w:type="dxa"/>
          </w:tcPr>
          <w:p>
            <w:pPr>
              <w:pStyle w:val="25"/>
              <w:rPr>
                <w:rFonts w:ascii="Times New Roman"/>
                <w:sz w:val="24"/>
              </w:rPr>
            </w:pPr>
          </w:p>
        </w:tc>
        <w:tc>
          <w:tcPr>
            <w:tcW w:w="752"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18" w:type="dxa"/>
          </w:tcPr>
          <w:p>
            <w:pPr>
              <w:pStyle w:val="25"/>
              <w:rPr>
                <w:rFonts w:ascii="Times New Roman"/>
                <w:sz w:val="24"/>
              </w:rPr>
            </w:pPr>
          </w:p>
        </w:tc>
        <w:tc>
          <w:tcPr>
            <w:tcW w:w="1986" w:type="dxa"/>
          </w:tcPr>
          <w:p>
            <w:pPr>
              <w:pStyle w:val="25"/>
              <w:rPr>
                <w:rFonts w:ascii="Times New Roman"/>
                <w:sz w:val="24"/>
              </w:rPr>
            </w:pPr>
          </w:p>
        </w:tc>
        <w:tc>
          <w:tcPr>
            <w:tcW w:w="850" w:type="dxa"/>
          </w:tcPr>
          <w:p>
            <w:pPr>
              <w:pStyle w:val="25"/>
              <w:rPr>
                <w:rFonts w:ascii="Times New Roman"/>
                <w:sz w:val="24"/>
              </w:rPr>
            </w:pPr>
          </w:p>
        </w:tc>
        <w:tc>
          <w:tcPr>
            <w:tcW w:w="614" w:type="dxa"/>
          </w:tcPr>
          <w:p>
            <w:pPr>
              <w:pStyle w:val="25"/>
              <w:rPr>
                <w:rFonts w:ascii="Times New Roman"/>
                <w:sz w:val="24"/>
              </w:rPr>
            </w:pPr>
          </w:p>
        </w:tc>
        <w:tc>
          <w:tcPr>
            <w:tcW w:w="700" w:type="dxa"/>
          </w:tcPr>
          <w:p>
            <w:pPr>
              <w:pStyle w:val="25"/>
              <w:rPr>
                <w:rFonts w:ascii="Times New Roman"/>
                <w:sz w:val="24"/>
              </w:rPr>
            </w:pPr>
          </w:p>
        </w:tc>
        <w:tc>
          <w:tcPr>
            <w:tcW w:w="700" w:type="dxa"/>
          </w:tcPr>
          <w:p>
            <w:pPr>
              <w:pStyle w:val="25"/>
              <w:rPr>
                <w:rFonts w:ascii="Times New Roman"/>
                <w:sz w:val="24"/>
              </w:rPr>
            </w:pPr>
          </w:p>
        </w:tc>
        <w:tc>
          <w:tcPr>
            <w:tcW w:w="1120" w:type="dxa"/>
          </w:tcPr>
          <w:p>
            <w:pPr>
              <w:pStyle w:val="25"/>
              <w:rPr>
                <w:rFonts w:ascii="Times New Roman"/>
                <w:sz w:val="24"/>
              </w:rPr>
            </w:pPr>
          </w:p>
        </w:tc>
        <w:tc>
          <w:tcPr>
            <w:tcW w:w="700" w:type="dxa"/>
          </w:tcPr>
          <w:p>
            <w:pPr>
              <w:pStyle w:val="25"/>
              <w:rPr>
                <w:rFonts w:ascii="Times New Roman"/>
                <w:sz w:val="24"/>
              </w:rPr>
            </w:pPr>
          </w:p>
        </w:tc>
        <w:tc>
          <w:tcPr>
            <w:tcW w:w="980" w:type="dxa"/>
          </w:tcPr>
          <w:p>
            <w:pPr>
              <w:pStyle w:val="25"/>
              <w:rPr>
                <w:rFonts w:ascii="Times New Roman"/>
                <w:sz w:val="24"/>
              </w:rPr>
            </w:pPr>
          </w:p>
        </w:tc>
        <w:tc>
          <w:tcPr>
            <w:tcW w:w="752"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18" w:type="dxa"/>
          </w:tcPr>
          <w:p>
            <w:pPr>
              <w:pStyle w:val="25"/>
              <w:rPr>
                <w:rFonts w:ascii="Times New Roman"/>
                <w:sz w:val="24"/>
              </w:rPr>
            </w:pPr>
          </w:p>
        </w:tc>
        <w:tc>
          <w:tcPr>
            <w:tcW w:w="1986" w:type="dxa"/>
          </w:tcPr>
          <w:p>
            <w:pPr>
              <w:pStyle w:val="25"/>
              <w:rPr>
                <w:rFonts w:ascii="Times New Roman"/>
                <w:sz w:val="24"/>
              </w:rPr>
            </w:pPr>
          </w:p>
        </w:tc>
        <w:tc>
          <w:tcPr>
            <w:tcW w:w="850" w:type="dxa"/>
          </w:tcPr>
          <w:p>
            <w:pPr>
              <w:pStyle w:val="25"/>
              <w:rPr>
                <w:rFonts w:ascii="Times New Roman"/>
                <w:sz w:val="24"/>
              </w:rPr>
            </w:pPr>
          </w:p>
        </w:tc>
        <w:tc>
          <w:tcPr>
            <w:tcW w:w="614" w:type="dxa"/>
          </w:tcPr>
          <w:p>
            <w:pPr>
              <w:pStyle w:val="25"/>
              <w:rPr>
                <w:rFonts w:ascii="Times New Roman"/>
                <w:sz w:val="24"/>
              </w:rPr>
            </w:pPr>
          </w:p>
        </w:tc>
        <w:tc>
          <w:tcPr>
            <w:tcW w:w="700" w:type="dxa"/>
          </w:tcPr>
          <w:p>
            <w:pPr>
              <w:pStyle w:val="25"/>
              <w:rPr>
                <w:rFonts w:ascii="Times New Roman"/>
                <w:sz w:val="24"/>
              </w:rPr>
            </w:pPr>
          </w:p>
        </w:tc>
        <w:tc>
          <w:tcPr>
            <w:tcW w:w="700" w:type="dxa"/>
          </w:tcPr>
          <w:p>
            <w:pPr>
              <w:pStyle w:val="25"/>
              <w:rPr>
                <w:rFonts w:ascii="Times New Roman"/>
                <w:sz w:val="24"/>
              </w:rPr>
            </w:pPr>
          </w:p>
        </w:tc>
        <w:tc>
          <w:tcPr>
            <w:tcW w:w="1120" w:type="dxa"/>
          </w:tcPr>
          <w:p>
            <w:pPr>
              <w:pStyle w:val="25"/>
              <w:rPr>
                <w:rFonts w:ascii="Times New Roman"/>
                <w:sz w:val="24"/>
              </w:rPr>
            </w:pPr>
          </w:p>
        </w:tc>
        <w:tc>
          <w:tcPr>
            <w:tcW w:w="700" w:type="dxa"/>
          </w:tcPr>
          <w:p>
            <w:pPr>
              <w:pStyle w:val="25"/>
              <w:rPr>
                <w:rFonts w:ascii="Times New Roman"/>
                <w:sz w:val="24"/>
              </w:rPr>
            </w:pPr>
          </w:p>
        </w:tc>
        <w:tc>
          <w:tcPr>
            <w:tcW w:w="980" w:type="dxa"/>
          </w:tcPr>
          <w:p>
            <w:pPr>
              <w:pStyle w:val="25"/>
              <w:rPr>
                <w:rFonts w:ascii="Times New Roman"/>
                <w:sz w:val="24"/>
              </w:rPr>
            </w:pPr>
          </w:p>
        </w:tc>
        <w:tc>
          <w:tcPr>
            <w:tcW w:w="752"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18" w:type="dxa"/>
          </w:tcPr>
          <w:p>
            <w:pPr>
              <w:pStyle w:val="25"/>
              <w:rPr>
                <w:rFonts w:ascii="Times New Roman"/>
                <w:sz w:val="24"/>
              </w:rPr>
            </w:pPr>
          </w:p>
        </w:tc>
        <w:tc>
          <w:tcPr>
            <w:tcW w:w="1986" w:type="dxa"/>
          </w:tcPr>
          <w:p>
            <w:pPr>
              <w:pStyle w:val="25"/>
              <w:rPr>
                <w:rFonts w:ascii="Times New Roman"/>
                <w:sz w:val="24"/>
              </w:rPr>
            </w:pPr>
          </w:p>
        </w:tc>
        <w:tc>
          <w:tcPr>
            <w:tcW w:w="850" w:type="dxa"/>
          </w:tcPr>
          <w:p>
            <w:pPr>
              <w:pStyle w:val="25"/>
              <w:rPr>
                <w:rFonts w:ascii="Times New Roman"/>
                <w:sz w:val="24"/>
              </w:rPr>
            </w:pPr>
          </w:p>
        </w:tc>
        <w:tc>
          <w:tcPr>
            <w:tcW w:w="614" w:type="dxa"/>
          </w:tcPr>
          <w:p>
            <w:pPr>
              <w:pStyle w:val="25"/>
              <w:rPr>
                <w:rFonts w:ascii="Times New Roman"/>
                <w:sz w:val="24"/>
              </w:rPr>
            </w:pPr>
          </w:p>
        </w:tc>
        <w:tc>
          <w:tcPr>
            <w:tcW w:w="700" w:type="dxa"/>
          </w:tcPr>
          <w:p>
            <w:pPr>
              <w:pStyle w:val="25"/>
              <w:rPr>
                <w:rFonts w:ascii="Times New Roman"/>
                <w:sz w:val="24"/>
              </w:rPr>
            </w:pPr>
          </w:p>
        </w:tc>
        <w:tc>
          <w:tcPr>
            <w:tcW w:w="700" w:type="dxa"/>
          </w:tcPr>
          <w:p>
            <w:pPr>
              <w:pStyle w:val="25"/>
              <w:rPr>
                <w:rFonts w:ascii="Times New Roman"/>
                <w:sz w:val="24"/>
              </w:rPr>
            </w:pPr>
          </w:p>
        </w:tc>
        <w:tc>
          <w:tcPr>
            <w:tcW w:w="1120" w:type="dxa"/>
          </w:tcPr>
          <w:p>
            <w:pPr>
              <w:pStyle w:val="25"/>
              <w:rPr>
                <w:rFonts w:ascii="Times New Roman"/>
                <w:sz w:val="24"/>
              </w:rPr>
            </w:pPr>
          </w:p>
        </w:tc>
        <w:tc>
          <w:tcPr>
            <w:tcW w:w="700" w:type="dxa"/>
          </w:tcPr>
          <w:p>
            <w:pPr>
              <w:pStyle w:val="25"/>
              <w:rPr>
                <w:rFonts w:ascii="Times New Roman"/>
                <w:sz w:val="24"/>
              </w:rPr>
            </w:pPr>
          </w:p>
        </w:tc>
        <w:tc>
          <w:tcPr>
            <w:tcW w:w="980" w:type="dxa"/>
          </w:tcPr>
          <w:p>
            <w:pPr>
              <w:pStyle w:val="25"/>
              <w:rPr>
                <w:rFonts w:ascii="Times New Roman"/>
                <w:sz w:val="24"/>
              </w:rPr>
            </w:pPr>
          </w:p>
        </w:tc>
        <w:tc>
          <w:tcPr>
            <w:tcW w:w="752"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18" w:type="dxa"/>
          </w:tcPr>
          <w:p>
            <w:pPr>
              <w:pStyle w:val="25"/>
              <w:rPr>
                <w:rFonts w:ascii="Times New Roman"/>
                <w:sz w:val="24"/>
              </w:rPr>
            </w:pPr>
          </w:p>
        </w:tc>
        <w:tc>
          <w:tcPr>
            <w:tcW w:w="1986" w:type="dxa"/>
          </w:tcPr>
          <w:p>
            <w:pPr>
              <w:pStyle w:val="25"/>
              <w:rPr>
                <w:rFonts w:ascii="Times New Roman"/>
                <w:sz w:val="24"/>
              </w:rPr>
            </w:pPr>
          </w:p>
        </w:tc>
        <w:tc>
          <w:tcPr>
            <w:tcW w:w="850" w:type="dxa"/>
          </w:tcPr>
          <w:p>
            <w:pPr>
              <w:pStyle w:val="25"/>
              <w:rPr>
                <w:rFonts w:ascii="Times New Roman"/>
                <w:sz w:val="24"/>
              </w:rPr>
            </w:pPr>
          </w:p>
        </w:tc>
        <w:tc>
          <w:tcPr>
            <w:tcW w:w="614" w:type="dxa"/>
          </w:tcPr>
          <w:p>
            <w:pPr>
              <w:pStyle w:val="25"/>
              <w:rPr>
                <w:rFonts w:ascii="Times New Roman"/>
                <w:sz w:val="24"/>
              </w:rPr>
            </w:pPr>
          </w:p>
        </w:tc>
        <w:tc>
          <w:tcPr>
            <w:tcW w:w="700" w:type="dxa"/>
          </w:tcPr>
          <w:p>
            <w:pPr>
              <w:pStyle w:val="25"/>
              <w:rPr>
                <w:rFonts w:ascii="Times New Roman"/>
                <w:sz w:val="24"/>
              </w:rPr>
            </w:pPr>
          </w:p>
        </w:tc>
        <w:tc>
          <w:tcPr>
            <w:tcW w:w="700" w:type="dxa"/>
          </w:tcPr>
          <w:p>
            <w:pPr>
              <w:pStyle w:val="25"/>
              <w:rPr>
                <w:rFonts w:ascii="Times New Roman"/>
                <w:sz w:val="24"/>
              </w:rPr>
            </w:pPr>
          </w:p>
        </w:tc>
        <w:tc>
          <w:tcPr>
            <w:tcW w:w="1120" w:type="dxa"/>
          </w:tcPr>
          <w:p>
            <w:pPr>
              <w:pStyle w:val="25"/>
              <w:rPr>
                <w:rFonts w:ascii="Times New Roman"/>
                <w:sz w:val="24"/>
              </w:rPr>
            </w:pPr>
          </w:p>
        </w:tc>
        <w:tc>
          <w:tcPr>
            <w:tcW w:w="700" w:type="dxa"/>
          </w:tcPr>
          <w:p>
            <w:pPr>
              <w:pStyle w:val="25"/>
              <w:rPr>
                <w:rFonts w:ascii="Times New Roman"/>
                <w:sz w:val="24"/>
              </w:rPr>
            </w:pPr>
          </w:p>
        </w:tc>
        <w:tc>
          <w:tcPr>
            <w:tcW w:w="980" w:type="dxa"/>
          </w:tcPr>
          <w:p>
            <w:pPr>
              <w:pStyle w:val="25"/>
              <w:rPr>
                <w:rFonts w:ascii="Times New Roman"/>
                <w:sz w:val="24"/>
              </w:rPr>
            </w:pPr>
          </w:p>
        </w:tc>
        <w:tc>
          <w:tcPr>
            <w:tcW w:w="752"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18" w:type="dxa"/>
          </w:tcPr>
          <w:p>
            <w:pPr>
              <w:pStyle w:val="25"/>
              <w:rPr>
                <w:rFonts w:ascii="Times New Roman"/>
                <w:sz w:val="24"/>
              </w:rPr>
            </w:pPr>
          </w:p>
        </w:tc>
        <w:tc>
          <w:tcPr>
            <w:tcW w:w="1986" w:type="dxa"/>
          </w:tcPr>
          <w:p>
            <w:pPr>
              <w:pStyle w:val="25"/>
              <w:rPr>
                <w:rFonts w:ascii="Times New Roman"/>
                <w:sz w:val="24"/>
              </w:rPr>
            </w:pPr>
          </w:p>
        </w:tc>
        <w:tc>
          <w:tcPr>
            <w:tcW w:w="850" w:type="dxa"/>
          </w:tcPr>
          <w:p>
            <w:pPr>
              <w:pStyle w:val="25"/>
              <w:rPr>
                <w:rFonts w:ascii="Times New Roman"/>
                <w:sz w:val="24"/>
              </w:rPr>
            </w:pPr>
          </w:p>
        </w:tc>
        <w:tc>
          <w:tcPr>
            <w:tcW w:w="614" w:type="dxa"/>
          </w:tcPr>
          <w:p>
            <w:pPr>
              <w:pStyle w:val="25"/>
              <w:rPr>
                <w:rFonts w:ascii="Times New Roman"/>
                <w:sz w:val="24"/>
              </w:rPr>
            </w:pPr>
          </w:p>
        </w:tc>
        <w:tc>
          <w:tcPr>
            <w:tcW w:w="700" w:type="dxa"/>
          </w:tcPr>
          <w:p>
            <w:pPr>
              <w:pStyle w:val="25"/>
              <w:rPr>
                <w:rFonts w:ascii="Times New Roman"/>
                <w:sz w:val="24"/>
              </w:rPr>
            </w:pPr>
          </w:p>
        </w:tc>
        <w:tc>
          <w:tcPr>
            <w:tcW w:w="700" w:type="dxa"/>
          </w:tcPr>
          <w:p>
            <w:pPr>
              <w:pStyle w:val="25"/>
              <w:rPr>
                <w:rFonts w:ascii="Times New Roman"/>
                <w:sz w:val="24"/>
              </w:rPr>
            </w:pPr>
          </w:p>
        </w:tc>
        <w:tc>
          <w:tcPr>
            <w:tcW w:w="1120" w:type="dxa"/>
          </w:tcPr>
          <w:p>
            <w:pPr>
              <w:pStyle w:val="25"/>
              <w:rPr>
                <w:rFonts w:ascii="Times New Roman"/>
                <w:sz w:val="24"/>
              </w:rPr>
            </w:pPr>
          </w:p>
        </w:tc>
        <w:tc>
          <w:tcPr>
            <w:tcW w:w="700" w:type="dxa"/>
          </w:tcPr>
          <w:p>
            <w:pPr>
              <w:pStyle w:val="25"/>
              <w:rPr>
                <w:rFonts w:ascii="Times New Roman"/>
                <w:sz w:val="24"/>
              </w:rPr>
            </w:pPr>
          </w:p>
        </w:tc>
        <w:tc>
          <w:tcPr>
            <w:tcW w:w="980" w:type="dxa"/>
          </w:tcPr>
          <w:p>
            <w:pPr>
              <w:pStyle w:val="25"/>
              <w:rPr>
                <w:rFonts w:ascii="Times New Roman"/>
                <w:sz w:val="24"/>
              </w:rPr>
            </w:pPr>
          </w:p>
        </w:tc>
        <w:tc>
          <w:tcPr>
            <w:tcW w:w="752"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18" w:type="dxa"/>
          </w:tcPr>
          <w:p>
            <w:pPr>
              <w:pStyle w:val="25"/>
              <w:rPr>
                <w:rFonts w:ascii="Times New Roman"/>
                <w:sz w:val="24"/>
              </w:rPr>
            </w:pPr>
          </w:p>
        </w:tc>
        <w:tc>
          <w:tcPr>
            <w:tcW w:w="1986" w:type="dxa"/>
          </w:tcPr>
          <w:p>
            <w:pPr>
              <w:pStyle w:val="25"/>
              <w:rPr>
                <w:rFonts w:ascii="Times New Roman"/>
                <w:sz w:val="24"/>
              </w:rPr>
            </w:pPr>
          </w:p>
        </w:tc>
        <w:tc>
          <w:tcPr>
            <w:tcW w:w="850" w:type="dxa"/>
          </w:tcPr>
          <w:p>
            <w:pPr>
              <w:pStyle w:val="25"/>
              <w:rPr>
                <w:rFonts w:ascii="Times New Roman"/>
                <w:sz w:val="24"/>
              </w:rPr>
            </w:pPr>
          </w:p>
        </w:tc>
        <w:tc>
          <w:tcPr>
            <w:tcW w:w="614" w:type="dxa"/>
          </w:tcPr>
          <w:p>
            <w:pPr>
              <w:pStyle w:val="25"/>
              <w:rPr>
                <w:rFonts w:ascii="Times New Roman"/>
                <w:sz w:val="24"/>
              </w:rPr>
            </w:pPr>
          </w:p>
        </w:tc>
        <w:tc>
          <w:tcPr>
            <w:tcW w:w="700" w:type="dxa"/>
          </w:tcPr>
          <w:p>
            <w:pPr>
              <w:pStyle w:val="25"/>
              <w:rPr>
                <w:rFonts w:ascii="Times New Roman"/>
                <w:sz w:val="24"/>
              </w:rPr>
            </w:pPr>
          </w:p>
        </w:tc>
        <w:tc>
          <w:tcPr>
            <w:tcW w:w="700" w:type="dxa"/>
          </w:tcPr>
          <w:p>
            <w:pPr>
              <w:pStyle w:val="25"/>
              <w:rPr>
                <w:rFonts w:ascii="Times New Roman"/>
                <w:sz w:val="24"/>
              </w:rPr>
            </w:pPr>
          </w:p>
        </w:tc>
        <w:tc>
          <w:tcPr>
            <w:tcW w:w="1120" w:type="dxa"/>
          </w:tcPr>
          <w:p>
            <w:pPr>
              <w:pStyle w:val="25"/>
              <w:rPr>
                <w:rFonts w:ascii="Times New Roman"/>
                <w:sz w:val="24"/>
              </w:rPr>
            </w:pPr>
          </w:p>
        </w:tc>
        <w:tc>
          <w:tcPr>
            <w:tcW w:w="700" w:type="dxa"/>
          </w:tcPr>
          <w:p>
            <w:pPr>
              <w:pStyle w:val="25"/>
              <w:rPr>
                <w:rFonts w:ascii="Times New Roman"/>
                <w:sz w:val="24"/>
              </w:rPr>
            </w:pPr>
          </w:p>
        </w:tc>
        <w:tc>
          <w:tcPr>
            <w:tcW w:w="980" w:type="dxa"/>
          </w:tcPr>
          <w:p>
            <w:pPr>
              <w:pStyle w:val="25"/>
              <w:rPr>
                <w:rFonts w:ascii="Times New Roman"/>
                <w:sz w:val="24"/>
              </w:rPr>
            </w:pPr>
          </w:p>
        </w:tc>
        <w:tc>
          <w:tcPr>
            <w:tcW w:w="752"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tcPr>
          <w:p>
            <w:pPr>
              <w:pStyle w:val="25"/>
              <w:rPr>
                <w:rFonts w:ascii="Times New Roman"/>
                <w:sz w:val="24"/>
              </w:rPr>
            </w:pPr>
          </w:p>
        </w:tc>
        <w:tc>
          <w:tcPr>
            <w:tcW w:w="1986" w:type="dxa"/>
          </w:tcPr>
          <w:p>
            <w:pPr>
              <w:pStyle w:val="25"/>
              <w:rPr>
                <w:rFonts w:ascii="Times New Roman"/>
                <w:sz w:val="24"/>
              </w:rPr>
            </w:pPr>
          </w:p>
        </w:tc>
        <w:tc>
          <w:tcPr>
            <w:tcW w:w="850" w:type="dxa"/>
          </w:tcPr>
          <w:p>
            <w:pPr>
              <w:pStyle w:val="25"/>
              <w:rPr>
                <w:rFonts w:ascii="Times New Roman"/>
                <w:sz w:val="24"/>
              </w:rPr>
            </w:pPr>
          </w:p>
        </w:tc>
        <w:tc>
          <w:tcPr>
            <w:tcW w:w="614" w:type="dxa"/>
          </w:tcPr>
          <w:p>
            <w:pPr>
              <w:pStyle w:val="25"/>
              <w:rPr>
                <w:rFonts w:ascii="Times New Roman"/>
                <w:sz w:val="24"/>
              </w:rPr>
            </w:pPr>
          </w:p>
        </w:tc>
        <w:tc>
          <w:tcPr>
            <w:tcW w:w="700" w:type="dxa"/>
          </w:tcPr>
          <w:p>
            <w:pPr>
              <w:pStyle w:val="25"/>
              <w:rPr>
                <w:rFonts w:ascii="Times New Roman"/>
                <w:sz w:val="24"/>
              </w:rPr>
            </w:pPr>
          </w:p>
        </w:tc>
        <w:tc>
          <w:tcPr>
            <w:tcW w:w="700" w:type="dxa"/>
          </w:tcPr>
          <w:p>
            <w:pPr>
              <w:pStyle w:val="25"/>
              <w:rPr>
                <w:rFonts w:ascii="Times New Roman"/>
                <w:sz w:val="24"/>
              </w:rPr>
            </w:pPr>
          </w:p>
        </w:tc>
        <w:tc>
          <w:tcPr>
            <w:tcW w:w="1120" w:type="dxa"/>
          </w:tcPr>
          <w:p>
            <w:pPr>
              <w:pStyle w:val="25"/>
              <w:rPr>
                <w:rFonts w:ascii="Times New Roman"/>
                <w:sz w:val="24"/>
              </w:rPr>
            </w:pPr>
          </w:p>
        </w:tc>
        <w:tc>
          <w:tcPr>
            <w:tcW w:w="700" w:type="dxa"/>
          </w:tcPr>
          <w:p>
            <w:pPr>
              <w:pStyle w:val="25"/>
              <w:rPr>
                <w:rFonts w:ascii="Times New Roman"/>
                <w:sz w:val="24"/>
              </w:rPr>
            </w:pPr>
          </w:p>
        </w:tc>
        <w:tc>
          <w:tcPr>
            <w:tcW w:w="980" w:type="dxa"/>
          </w:tcPr>
          <w:p>
            <w:pPr>
              <w:pStyle w:val="25"/>
              <w:rPr>
                <w:rFonts w:ascii="Times New Roman"/>
                <w:sz w:val="24"/>
              </w:rPr>
            </w:pPr>
          </w:p>
        </w:tc>
        <w:tc>
          <w:tcPr>
            <w:tcW w:w="752"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18" w:type="dxa"/>
          </w:tcPr>
          <w:p>
            <w:pPr>
              <w:pStyle w:val="25"/>
              <w:rPr>
                <w:rFonts w:ascii="Times New Roman"/>
                <w:sz w:val="24"/>
              </w:rPr>
            </w:pPr>
          </w:p>
        </w:tc>
        <w:tc>
          <w:tcPr>
            <w:tcW w:w="1986" w:type="dxa"/>
          </w:tcPr>
          <w:p>
            <w:pPr>
              <w:pStyle w:val="25"/>
              <w:rPr>
                <w:rFonts w:ascii="Times New Roman"/>
                <w:sz w:val="24"/>
              </w:rPr>
            </w:pPr>
          </w:p>
        </w:tc>
        <w:tc>
          <w:tcPr>
            <w:tcW w:w="850" w:type="dxa"/>
          </w:tcPr>
          <w:p>
            <w:pPr>
              <w:pStyle w:val="25"/>
              <w:rPr>
                <w:rFonts w:ascii="Times New Roman"/>
                <w:sz w:val="24"/>
              </w:rPr>
            </w:pPr>
          </w:p>
        </w:tc>
        <w:tc>
          <w:tcPr>
            <w:tcW w:w="614" w:type="dxa"/>
          </w:tcPr>
          <w:p>
            <w:pPr>
              <w:pStyle w:val="25"/>
              <w:rPr>
                <w:rFonts w:ascii="Times New Roman"/>
                <w:sz w:val="24"/>
              </w:rPr>
            </w:pPr>
          </w:p>
        </w:tc>
        <w:tc>
          <w:tcPr>
            <w:tcW w:w="700" w:type="dxa"/>
          </w:tcPr>
          <w:p>
            <w:pPr>
              <w:pStyle w:val="25"/>
              <w:rPr>
                <w:rFonts w:ascii="Times New Roman"/>
                <w:sz w:val="24"/>
              </w:rPr>
            </w:pPr>
          </w:p>
        </w:tc>
        <w:tc>
          <w:tcPr>
            <w:tcW w:w="700" w:type="dxa"/>
          </w:tcPr>
          <w:p>
            <w:pPr>
              <w:pStyle w:val="25"/>
              <w:rPr>
                <w:rFonts w:ascii="Times New Roman"/>
                <w:sz w:val="24"/>
              </w:rPr>
            </w:pPr>
          </w:p>
        </w:tc>
        <w:tc>
          <w:tcPr>
            <w:tcW w:w="1120" w:type="dxa"/>
          </w:tcPr>
          <w:p>
            <w:pPr>
              <w:pStyle w:val="25"/>
              <w:rPr>
                <w:rFonts w:ascii="Times New Roman"/>
                <w:sz w:val="24"/>
              </w:rPr>
            </w:pPr>
          </w:p>
        </w:tc>
        <w:tc>
          <w:tcPr>
            <w:tcW w:w="700" w:type="dxa"/>
          </w:tcPr>
          <w:p>
            <w:pPr>
              <w:pStyle w:val="25"/>
              <w:rPr>
                <w:rFonts w:ascii="Times New Roman"/>
                <w:sz w:val="24"/>
              </w:rPr>
            </w:pPr>
          </w:p>
        </w:tc>
        <w:tc>
          <w:tcPr>
            <w:tcW w:w="980" w:type="dxa"/>
          </w:tcPr>
          <w:p>
            <w:pPr>
              <w:pStyle w:val="25"/>
              <w:rPr>
                <w:rFonts w:ascii="Times New Roman"/>
                <w:sz w:val="24"/>
              </w:rPr>
            </w:pPr>
          </w:p>
        </w:tc>
        <w:tc>
          <w:tcPr>
            <w:tcW w:w="752"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18" w:type="dxa"/>
          </w:tcPr>
          <w:p>
            <w:pPr>
              <w:pStyle w:val="25"/>
              <w:rPr>
                <w:rFonts w:ascii="Times New Roman"/>
                <w:sz w:val="24"/>
              </w:rPr>
            </w:pPr>
          </w:p>
        </w:tc>
        <w:tc>
          <w:tcPr>
            <w:tcW w:w="1986" w:type="dxa"/>
          </w:tcPr>
          <w:p>
            <w:pPr>
              <w:pStyle w:val="25"/>
              <w:rPr>
                <w:rFonts w:ascii="Times New Roman"/>
                <w:sz w:val="24"/>
              </w:rPr>
            </w:pPr>
          </w:p>
        </w:tc>
        <w:tc>
          <w:tcPr>
            <w:tcW w:w="850" w:type="dxa"/>
          </w:tcPr>
          <w:p>
            <w:pPr>
              <w:pStyle w:val="25"/>
              <w:rPr>
                <w:rFonts w:ascii="Times New Roman"/>
                <w:sz w:val="24"/>
              </w:rPr>
            </w:pPr>
          </w:p>
        </w:tc>
        <w:tc>
          <w:tcPr>
            <w:tcW w:w="614" w:type="dxa"/>
          </w:tcPr>
          <w:p>
            <w:pPr>
              <w:pStyle w:val="25"/>
              <w:rPr>
                <w:rFonts w:ascii="Times New Roman"/>
                <w:sz w:val="24"/>
              </w:rPr>
            </w:pPr>
          </w:p>
        </w:tc>
        <w:tc>
          <w:tcPr>
            <w:tcW w:w="700" w:type="dxa"/>
          </w:tcPr>
          <w:p>
            <w:pPr>
              <w:pStyle w:val="25"/>
              <w:rPr>
                <w:rFonts w:ascii="Times New Roman"/>
                <w:sz w:val="24"/>
              </w:rPr>
            </w:pPr>
          </w:p>
        </w:tc>
        <w:tc>
          <w:tcPr>
            <w:tcW w:w="700" w:type="dxa"/>
          </w:tcPr>
          <w:p>
            <w:pPr>
              <w:pStyle w:val="25"/>
              <w:rPr>
                <w:rFonts w:ascii="Times New Roman"/>
                <w:sz w:val="24"/>
              </w:rPr>
            </w:pPr>
          </w:p>
        </w:tc>
        <w:tc>
          <w:tcPr>
            <w:tcW w:w="1120" w:type="dxa"/>
          </w:tcPr>
          <w:p>
            <w:pPr>
              <w:pStyle w:val="25"/>
              <w:rPr>
                <w:rFonts w:ascii="Times New Roman"/>
                <w:sz w:val="24"/>
              </w:rPr>
            </w:pPr>
          </w:p>
        </w:tc>
        <w:tc>
          <w:tcPr>
            <w:tcW w:w="700" w:type="dxa"/>
          </w:tcPr>
          <w:p>
            <w:pPr>
              <w:pStyle w:val="25"/>
              <w:rPr>
                <w:rFonts w:ascii="Times New Roman"/>
                <w:sz w:val="24"/>
              </w:rPr>
            </w:pPr>
          </w:p>
        </w:tc>
        <w:tc>
          <w:tcPr>
            <w:tcW w:w="980" w:type="dxa"/>
          </w:tcPr>
          <w:p>
            <w:pPr>
              <w:pStyle w:val="25"/>
              <w:rPr>
                <w:rFonts w:ascii="Times New Roman"/>
                <w:sz w:val="24"/>
              </w:rPr>
            </w:pPr>
          </w:p>
        </w:tc>
        <w:tc>
          <w:tcPr>
            <w:tcW w:w="752" w:type="dxa"/>
          </w:tcPr>
          <w:p>
            <w:pPr>
              <w:pStyle w:val="25"/>
              <w:rPr>
                <w:rFonts w:ascii="Times New Roman"/>
                <w:sz w:val="24"/>
              </w:rPr>
            </w:pPr>
          </w:p>
        </w:tc>
      </w:tr>
    </w:tbl>
    <w:p>
      <w:pPr>
        <w:spacing w:after="0"/>
        <w:rPr>
          <w:rFonts w:ascii="Times New Roman"/>
          <w:sz w:val="24"/>
        </w:rPr>
        <w:sectPr>
          <w:pgSz w:w="11910" w:h="16840"/>
          <w:pgMar w:top="1480" w:right="760" w:bottom="1140" w:left="820" w:header="1136" w:footer="953" w:gutter="0"/>
          <w:pgNumType w:fmt="numberInDash"/>
          <w:cols w:space="720" w:num="1"/>
        </w:sectPr>
      </w:pPr>
    </w:p>
    <w:p>
      <w:pPr>
        <w:spacing w:before="81"/>
        <w:ind w:left="0" w:right="117" w:firstLine="0"/>
        <w:jc w:val="center"/>
        <w:rPr>
          <w:b/>
          <w:sz w:val="32"/>
        </w:rPr>
      </w:pPr>
      <w:r>
        <w:rPr>
          <w:b/>
          <w:sz w:val="32"/>
        </w:rPr>
        <w:t>（二）劳动力计划表</w:t>
      </w:r>
    </w:p>
    <w:p>
      <w:pPr>
        <w:pStyle w:val="9"/>
        <w:spacing w:before="6"/>
        <w:rPr>
          <w:b/>
          <w:sz w:val="16"/>
        </w:rPr>
      </w:pPr>
    </w:p>
    <w:tbl>
      <w:tblPr>
        <w:tblStyle w:val="21"/>
        <w:tblW w:w="0" w:type="auto"/>
        <w:tblInd w:w="5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064"/>
        <w:gridCol w:w="1171"/>
        <w:gridCol w:w="1171"/>
        <w:gridCol w:w="1064"/>
        <w:gridCol w:w="959"/>
        <w:gridCol w:w="959"/>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491" w:type="dxa"/>
            <w:vMerge w:val="restart"/>
          </w:tcPr>
          <w:p>
            <w:pPr>
              <w:pStyle w:val="25"/>
              <w:rPr>
                <w:b/>
                <w:sz w:val="20"/>
              </w:rPr>
            </w:pPr>
          </w:p>
          <w:p>
            <w:pPr>
              <w:pStyle w:val="25"/>
              <w:spacing w:before="1"/>
              <w:rPr>
                <w:b/>
                <w:sz w:val="23"/>
              </w:rPr>
            </w:pPr>
          </w:p>
          <w:p>
            <w:pPr>
              <w:pStyle w:val="25"/>
              <w:ind w:left="308"/>
              <w:rPr>
                <w:b/>
                <w:sz w:val="21"/>
              </w:rPr>
            </w:pPr>
            <w:r>
              <w:rPr>
                <w:b/>
                <w:sz w:val="21"/>
              </w:rPr>
              <w:t>工种</w:t>
            </w:r>
          </w:p>
        </w:tc>
        <w:tc>
          <w:tcPr>
            <w:tcW w:w="7753" w:type="dxa"/>
            <w:gridSpan w:val="7"/>
          </w:tcPr>
          <w:p>
            <w:pPr>
              <w:pStyle w:val="25"/>
              <w:spacing w:before="10"/>
              <w:rPr>
                <w:b/>
                <w:sz w:val="15"/>
              </w:rPr>
            </w:pPr>
          </w:p>
          <w:p>
            <w:pPr>
              <w:pStyle w:val="25"/>
              <w:ind w:left="2616"/>
              <w:rPr>
                <w:b/>
                <w:sz w:val="21"/>
              </w:rPr>
            </w:pPr>
            <w:r>
              <w:rPr>
                <w:b/>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vMerge w:val="continue"/>
            <w:tcBorders>
              <w:top w:val="nil"/>
            </w:tcBorders>
          </w:tcPr>
          <w:p>
            <w:pPr>
              <w:rPr>
                <w:sz w:val="2"/>
                <w:szCs w:val="2"/>
              </w:rPr>
            </w:pPr>
          </w:p>
        </w:tc>
        <w:tc>
          <w:tcPr>
            <w:tcW w:w="1064" w:type="dxa"/>
          </w:tcPr>
          <w:p>
            <w:pPr>
              <w:pStyle w:val="25"/>
              <w:rPr>
                <w:rFonts w:ascii="Times New Roman"/>
                <w:sz w:val="24"/>
              </w:rPr>
            </w:pPr>
          </w:p>
        </w:tc>
        <w:tc>
          <w:tcPr>
            <w:tcW w:w="1171" w:type="dxa"/>
          </w:tcPr>
          <w:p>
            <w:pPr>
              <w:pStyle w:val="25"/>
              <w:rPr>
                <w:rFonts w:ascii="Times New Roman"/>
                <w:sz w:val="24"/>
              </w:rPr>
            </w:pPr>
          </w:p>
        </w:tc>
        <w:tc>
          <w:tcPr>
            <w:tcW w:w="1171" w:type="dxa"/>
          </w:tcPr>
          <w:p>
            <w:pPr>
              <w:pStyle w:val="25"/>
              <w:rPr>
                <w:rFonts w:ascii="Times New Roman"/>
                <w:sz w:val="24"/>
              </w:rPr>
            </w:pPr>
          </w:p>
        </w:tc>
        <w:tc>
          <w:tcPr>
            <w:tcW w:w="1064" w:type="dxa"/>
          </w:tcPr>
          <w:p>
            <w:pPr>
              <w:pStyle w:val="25"/>
              <w:rPr>
                <w:rFonts w:ascii="Times New Roman"/>
                <w:sz w:val="24"/>
              </w:rPr>
            </w:pPr>
          </w:p>
        </w:tc>
        <w:tc>
          <w:tcPr>
            <w:tcW w:w="959" w:type="dxa"/>
          </w:tcPr>
          <w:p>
            <w:pPr>
              <w:pStyle w:val="25"/>
              <w:rPr>
                <w:rFonts w:ascii="Times New Roman"/>
                <w:sz w:val="24"/>
              </w:rPr>
            </w:pPr>
          </w:p>
        </w:tc>
        <w:tc>
          <w:tcPr>
            <w:tcW w:w="959" w:type="dxa"/>
          </w:tcPr>
          <w:p>
            <w:pPr>
              <w:pStyle w:val="25"/>
              <w:rPr>
                <w:rFonts w:ascii="Times New Roman"/>
                <w:sz w:val="24"/>
              </w:rPr>
            </w:pPr>
          </w:p>
        </w:tc>
        <w:tc>
          <w:tcPr>
            <w:tcW w:w="1365"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491" w:type="dxa"/>
          </w:tcPr>
          <w:p>
            <w:pPr>
              <w:pStyle w:val="25"/>
              <w:rPr>
                <w:rFonts w:ascii="Times New Roman"/>
                <w:sz w:val="24"/>
              </w:rPr>
            </w:pPr>
          </w:p>
        </w:tc>
        <w:tc>
          <w:tcPr>
            <w:tcW w:w="1064" w:type="dxa"/>
          </w:tcPr>
          <w:p>
            <w:pPr>
              <w:pStyle w:val="25"/>
              <w:rPr>
                <w:rFonts w:ascii="Times New Roman"/>
                <w:sz w:val="24"/>
              </w:rPr>
            </w:pPr>
          </w:p>
        </w:tc>
        <w:tc>
          <w:tcPr>
            <w:tcW w:w="1171" w:type="dxa"/>
          </w:tcPr>
          <w:p>
            <w:pPr>
              <w:pStyle w:val="25"/>
              <w:rPr>
                <w:rFonts w:ascii="Times New Roman"/>
                <w:sz w:val="24"/>
              </w:rPr>
            </w:pPr>
          </w:p>
        </w:tc>
        <w:tc>
          <w:tcPr>
            <w:tcW w:w="1171" w:type="dxa"/>
          </w:tcPr>
          <w:p>
            <w:pPr>
              <w:pStyle w:val="25"/>
              <w:rPr>
                <w:rFonts w:ascii="Times New Roman"/>
                <w:sz w:val="24"/>
              </w:rPr>
            </w:pPr>
          </w:p>
        </w:tc>
        <w:tc>
          <w:tcPr>
            <w:tcW w:w="1064" w:type="dxa"/>
          </w:tcPr>
          <w:p>
            <w:pPr>
              <w:pStyle w:val="25"/>
              <w:rPr>
                <w:rFonts w:ascii="Times New Roman"/>
                <w:sz w:val="24"/>
              </w:rPr>
            </w:pPr>
          </w:p>
        </w:tc>
        <w:tc>
          <w:tcPr>
            <w:tcW w:w="959" w:type="dxa"/>
          </w:tcPr>
          <w:p>
            <w:pPr>
              <w:pStyle w:val="25"/>
              <w:rPr>
                <w:rFonts w:ascii="Times New Roman"/>
                <w:sz w:val="24"/>
              </w:rPr>
            </w:pPr>
          </w:p>
        </w:tc>
        <w:tc>
          <w:tcPr>
            <w:tcW w:w="959" w:type="dxa"/>
          </w:tcPr>
          <w:p>
            <w:pPr>
              <w:pStyle w:val="25"/>
              <w:rPr>
                <w:rFonts w:ascii="Times New Roman"/>
                <w:sz w:val="24"/>
              </w:rPr>
            </w:pPr>
          </w:p>
        </w:tc>
        <w:tc>
          <w:tcPr>
            <w:tcW w:w="1365"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tcPr>
          <w:p>
            <w:pPr>
              <w:pStyle w:val="25"/>
              <w:rPr>
                <w:rFonts w:ascii="Times New Roman"/>
                <w:sz w:val="24"/>
              </w:rPr>
            </w:pPr>
          </w:p>
        </w:tc>
        <w:tc>
          <w:tcPr>
            <w:tcW w:w="1064" w:type="dxa"/>
          </w:tcPr>
          <w:p>
            <w:pPr>
              <w:pStyle w:val="25"/>
              <w:rPr>
                <w:rFonts w:ascii="Times New Roman"/>
                <w:sz w:val="24"/>
              </w:rPr>
            </w:pPr>
          </w:p>
        </w:tc>
        <w:tc>
          <w:tcPr>
            <w:tcW w:w="1171" w:type="dxa"/>
          </w:tcPr>
          <w:p>
            <w:pPr>
              <w:pStyle w:val="25"/>
              <w:rPr>
                <w:rFonts w:ascii="Times New Roman"/>
                <w:sz w:val="24"/>
              </w:rPr>
            </w:pPr>
          </w:p>
        </w:tc>
        <w:tc>
          <w:tcPr>
            <w:tcW w:w="1171" w:type="dxa"/>
          </w:tcPr>
          <w:p>
            <w:pPr>
              <w:pStyle w:val="25"/>
              <w:rPr>
                <w:rFonts w:ascii="Times New Roman"/>
                <w:sz w:val="24"/>
              </w:rPr>
            </w:pPr>
          </w:p>
        </w:tc>
        <w:tc>
          <w:tcPr>
            <w:tcW w:w="1064" w:type="dxa"/>
          </w:tcPr>
          <w:p>
            <w:pPr>
              <w:pStyle w:val="25"/>
              <w:rPr>
                <w:rFonts w:ascii="Times New Roman"/>
                <w:sz w:val="24"/>
              </w:rPr>
            </w:pPr>
          </w:p>
        </w:tc>
        <w:tc>
          <w:tcPr>
            <w:tcW w:w="959" w:type="dxa"/>
          </w:tcPr>
          <w:p>
            <w:pPr>
              <w:pStyle w:val="25"/>
              <w:rPr>
                <w:rFonts w:ascii="Times New Roman"/>
                <w:sz w:val="24"/>
              </w:rPr>
            </w:pPr>
          </w:p>
        </w:tc>
        <w:tc>
          <w:tcPr>
            <w:tcW w:w="959" w:type="dxa"/>
          </w:tcPr>
          <w:p>
            <w:pPr>
              <w:pStyle w:val="25"/>
              <w:rPr>
                <w:rFonts w:ascii="Times New Roman"/>
                <w:sz w:val="24"/>
              </w:rPr>
            </w:pPr>
          </w:p>
        </w:tc>
        <w:tc>
          <w:tcPr>
            <w:tcW w:w="1365"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pPr>
              <w:pStyle w:val="25"/>
              <w:rPr>
                <w:rFonts w:ascii="Times New Roman"/>
                <w:sz w:val="24"/>
              </w:rPr>
            </w:pPr>
          </w:p>
        </w:tc>
        <w:tc>
          <w:tcPr>
            <w:tcW w:w="1064" w:type="dxa"/>
          </w:tcPr>
          <w:p>
            <w:pPr>
              <w:pStyle w:val="25"/>
              <w:rPr>
                <w:rFonts w:ascii="Times New Roman"/>
                <w:sz w:val="24"/>
              </w:rPr>
            </w:pPr>
          </w:p>
        </w:tc>
        <w:tc>
          <w:tcPr>
            <w:tcW w:w="1171" w:type="dxa"/>
          </w:tcPr>
          <w:p>
            <w:pPr>
              <w:pStyle w:val="25"/>
              <w:rPr>
                <w:rFonts w:ascii="Times New Roman"/>
                <w:sz w:val="24"/>
              </w:rPr>
            </w:pPr>
          </w:p>
        </w:tc>
        <w:tc>
          <w:tcPr>
            <w:tcW w:w="1171" w:type="dxa"/>
          </w:tcPr>
          <w:p>
            <w:pPr>
              <w:pStyle w:val="25"/>
              <w:rPr>
                <w:rFonts w:ascii="Times New Roman"/>
                <w:sz w:val="24"/>
              </w:rPr>
            </w:pPr>
          </w:p>
        </w:tc>
        <w:tc>
          <w:tcPr>
            <w:tcW w:w="1064" w:type="dxa"/>
          </w:tcPr>
          <w:p>
            <w:pPr>
              <w:pStyle w:val="25"/>
              <w:rPr>
                <w:rFonts w:ascii="Times New Roman"/>
                <w:sz w:val="24"/>
              </w:rPr>
            </w:pPr>
          </w:p>
        </w:tc>
        <w:tc>
          <w:tcPr>
            <w:tcW w:w="959" w:type="dxa"/>
          </w:tcPr>
          <w:p>
            <w:pPr>
              <w:pStyle w:val="25"/>
              <w:rPr>
                <w:rFonts w:ascii="Times New Roman"/>
                <w:sz w:val="24"/>
              </w:rPr>
            </w:pPr>
          </w:p>
        </w:tc>
        <w:tc>
          <w:tcPr>
            <w:tcW w:w="959" w:type="dxa"/>
          </w:tcPr>
          <w:p>
            <w:pPr>
              <w:pStyle w:val="25"/>
              <w:rPr>
                <w:rFonts w:ascii="Times New Roman"/>
                <w:sz w:val="24"/>
              </w:rPr>
            </w:pPr>
          </w:p>
        </w:tc>
        <w:tc>
          <w:tcPr>
            <w:tcW w:w="1365"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491" w:type="dxa"/>
          </w:tcPr>
          <w:p>
            <w:pPr>
              <w:pStyle w:val="25"/>
              <w:rPr>
                <w:rFonts w:ascii="Times New Roman"/>
                <w:sz w:val="24"/>
              </w:rPr>
            </w:pPr>
          </w:p>
        </w:tc>
        <w:tc>
          <w:tcPr>
            <w:tcW w:w="1064" w:type="dxa"/>
          </w:tcPr>
          <w:p>
            <w:pPr>
              <w:pStyle w:val="25"/>
              <w:rPr>
                <w:rFonts w:ascii="Times New Roman"/>
                <w:sz w:val="24"/>
              </w:rPr>
            </w:pPr>
          </w:p>
        </w:tc>
        <w:tc>
          <w:tcPr>
            <w:tcW w:w="1171" w:type="dxa"/>
          </w:tcPr>
          <w:p>
            <w:pPr>
              <w:pStyle w:val="25"/>
              <w:rPr>
                <w:rFonts w:ascii="Times New Roman"/>
                <w:sz w:val="24"/>
              </w:rPr>
            </w:pPr>
          </w:p>
        </w:tc>
        <w:tc>
          <w:tcPr>
            <w:tcW w:w="1171" w:type="dxa"/>
          </w:tcPr>
          <w:p>
            <w:pPr>
              <w:pStyle w:val="25"/>
              <w:rPr>
                <w:rFonts w:ascii="Times New Roman"/>
                <w:sz w:val="24"/>
              </w:rPr>
            </w:pPr>
          </w:p>
        </w:tc>
        <w:tc>
          <w:tcPr>
            <w:tcW w:w="1064" w:type="dxa"/>
          </w:tcPr>
          <w:p>
            <w:pPr>
              <w:pStyle w:val="25"/>
              <w:rPr>
                <w:rFonts w:ascii="Times New Roman"/>
                <w:sz w:val="24"/>
              </w:rPr>
            </w:pPr>
          </w:p>
        </w:tc>
        <w:tc>
          <w:tcPr>
            <w:tcW w:w="959" w:type="dxa"/>
          </w:tcPr>
          <w:p>
            <w:pPr>
              <w:pStyle w:val="25"/>
              <w:rPr>
                <w:rFonts w:ascii="Times New Roman"/>
                <w:sz w:val="24"/>
              </w:rPr>
            </w:pPr>
          </w:p>
        </w:tc>
        <w:tc>
          <w:tcPr>
            <w:tcW w:w="959" w:type="dxa"/>
          </w:tcPr>
          <w:p>
            <w:pPr>
              <w:pStyle w:val="25"/>
              <w:rPr>
                <w:rFonts w:ascii="Times New Roman"/>
                <w:sz w:val="24"/>
              </w:rPr>
            </w:pPr>
          </w:p>
        </w:tc>
        <w:tc>
          <w:tcPr>
            <w:tcW w:w="1365"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491" w:type="dxa"/>
          </w:tcPr>
          <w:p>
            <w:pPr>
              <w:pStyle w:val="25"/>
              <w:rPr>
                <w:rFonts w:ascii="Times New Roman"/>
                <w:sz w:val="24"/>
              </w:rPr>
            </w:pPr>
          </w:p>
        </w:tc>
        <w:tc>
          <w:tcPr>
            <w:tcW w:w="1064" w:type="dxa"/>
          </w:tcPr>
          <w:p>
            <w:pPr>
              <w:pStyle w:val="25"/>
              <w:rPr>
                <w:rFonts w:ascii="Times New Roman"/>
                <w:sz w:val="24"/>
              </w:rPr>
            </w:pPr>
          </w:p>
        </w:tc>
        <w:tc>
          <w:tcPr>
            <w:tcW w:w="1171" w:type="dxa"/>
          </w:tcPr>
          <w:p>
            <w:pPr>
              <w:pStyle w:val="25"/>
              <w:rPr>
                <w:rFonts w:ascii="Times New Roman"/>
                <w:sz w:val="24"/>
              </w:rPr>
            </w:pPr>
          </w:p>
        </w:tc>
        <w:tc>
          <w:tcPr>
            <w:tcW w:w="1171" w:type="dxa"/>
          </w:tcPr>
          <w:p>
            <w:pPr>
              <w:pStyle w:val="25"/>
              <w:rPr>
                <w:rFonts w:ascii="Times New Roman"/>
                <w:sz w:val="24"/>
              </w:rPr>
            </w:pPr>
          </w:p>
        </w:tc>
        <w:tc>
          <w:tcPr>
            <w:tcW w:w="1064" w:type="dxa"/>
          </w:tcPr>
          <w:p>
            <w:pPr>
              <w:pStyle w:val="25"/>
              <w:rPr>
                <w:rFonts w:ascii="Times New Roman"/>
                <w:sz w:val="24"/>
              </w:rPr>
            </w:pPr>
          </w:p>
        </w:tc>
        <w:tc>
          <w:tcPr>
            <w:tcW w:w="959" w:type="dxa"/>
          </w:tcPr>
          <w:p>
            <w:pPr>
              <w:pStyle w:val="25"/>
              <w:rPr>
                <w:rFonts w:ascii="Times New Roman"/>
                <w:sz w:val="24"/>
              </w:rPr>
            </w:pPr>
          </w:p>
        </w:tc>
        <w:tc>
          <w:tcPr>
            <w:tcW w:w="959" w:type="dxa"/>
          </w:tcPr>
          <w:p>
            <w:pPr>
              <w:pStyle w:val="25"/>
              <w:rPr>
                <w:rFonts w:ascii="Times New Roman"/>
                <w:sz w:val="24"/>
              </w:rPr>
            </w:pPr>
          </w:p>
        </w:tc>
        <w:tc>
          <w:tcPr>
            <w:tcW w:w="1365"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491" w:type="dxa"/>
          </w:tcPr>
          <w:p>
            <w:pPr>
              <w:pStyle w:val="25"/>
              <w:rPr>
                <w:rFonts w:ascii="Times New Roman"/>
                <w:sz w:val="24"/>
              </w:rPr>
            </w:pPr>
          </w:p>
        </w:tc>
        <w:tc>
          <w:tcPr>
            <w:tcW w:w="1064" w:type="dxa"/>
          </w:tcPr>
          <w:p>
            <w:pPr>
              <w:pStyle w:val="25"/>
              <w:rPr>
                <w:rFonts w:ascii="Times New Roman"/>
                <w:sz w:val="24"/>
              </w:rPr>
            </w:pPr>
          </w:p>
        </w:tc>
        <w:tc>
          <w:tcPr>
            <w:tcW w:w="1171" w:type="dxa"/>
          </w:tcPr>
          <w:p>
            <w:pPr>
              <w:pStyle w:val="25"/>
              <w:rPr>
                <w:rFonts w:ascii="Times New Roman"/>
                <w:sz w:val="24"/>
              </w:rPr>
            </w:pPr>
          </w:p>
        </w:tc>
        <w:tc>
          <w:tcPr>
            <w:tcW w:w="1171" w:type="dxa"/>
          </w:tcPr>
          <w:p>
            <w:pPr>
              <w:pStyle w:val="25"/>
              <w:rPr>
                <w:rFonts w:ascii="Times New Roman"/>
                <w:sz w:val="24"/>
              </w:rPr>
            </w:pPr>
          </w:p>
        </w:tc>
        <w:tc>
          <w:tcPr>
            <w:tcW w:w="1064" w:type="dxa"/>
          </w:tcPr>
          <w:p>
            <w:pPr>
              <w:pStyle w:val="25"/>
              <w:rPr>
                <w:rFonts w:ascii="Times New Roman"/>
                <w:sz w:val="24"/>
              </w:rPr>
            </w:pPr>
          </w:p>
        </w:tc>
        <w:tc>
          <w:tcPr>
            <w:tcW w:w="959" w:type="dxa"/>
          </w:tcPr>
          <w:p>
            <w:pPr>
              <w:pStyle w:val="25"/>
              <w:rPr>
                <w:rFonts w:ascii="Times New Roman"/>
                <w:sz w:val="24"/>
              </w:rPr>
            </w:pPr>
          </w:p>
        </w:tc>
        <w:tc>
          <w:tcPr>
            <w:tcW w:w="959" w:type="dxa"/>
          </w:tcPr>
          <w:p>
            <w:pPr>
              <w:pStyle w:val="25"/>
              <w:rPr>
                <w:rFonts w:ascii="Times New Roman"/>
                <w:sz w:val="24"/>
              </w:rPr>
            </w:pPr>
          </w:p>
        </w:tc>
        <w:tc>
          <w:tcPr>
            <w:tcW w:w="1365"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91" w:type="dxa"/>
          </w:tcPr>
          <w:p>
            <w:pPr>
              <w:pStyle w:val="25"/>
              <w:rPr>
                <w:rFonts w:ascii="Times New Roman"/>
                <w:sz w:val="24"/>
              </w:rPr>
            </w:pPr>
          </w:p>
        </w:tc>
        <w:tc>
          <w:tcPr>
            <w:tcW w:w="1064" w:type="dxa"/>
          </w:tcPr>
          <w:p>
            <w:pPr>
              <w:pStyle w:val="25"/>
              <w:rPr>
                <w:rFonts w:ascii="Times New Roman"/>
                <w:sz w:val="24"/>
              </w:rPr>
            </w:pPr>
          </w:p>
        </w:tc>
        <w:tc>
          <w:tcPr>
            <w:tcW w:w="1171" w:type="dxa"/>
          </w:tcPr>
          <w:p>
            <w:pPr>
              <w:pStyle w:val="25"/>
              <w:rPr>
                <w:rFonts w:ascii="Times New Roman"/>
                <w:sz w:val="24"/>
              </w:rPr>
            </w:pPr>
          </w:p>
        </w:tc>
        <w:tc>
          <w:tcPr>
            <w:tcW w:w="1171" w:type="dxa"/>
          </w:tcPr>
          <w:p>
            <w:pPr>
              <w:pStyle w:val="25"/>
              <w:rPr>
                <w:rFonts w:ascii="Times New Roman"/>
                <w:sz w:val="24"/>
              </w:rPr>
            </w:pPr>
          </w:p>
        </w:tc>
        <w:tc>
          <w:tcPr>
            <w:tcW w:w="1064" w:type="dxa"/>
          </w:tcPr>
          <w:p>
            <w:pPr>
              <w:pStyle w:val="25"/>
              <w:rPr>
                <w:rFonts w:ascii="Times New Roman"/>
                <w:sz w:val="24"/>
              </w:rPr>
            </w:pPr>
          </w:p>
        </w:tc>
        <w:tc>
          <w:tcPr>
            <w:tcW w:w="959" w:type="dxa"/>
          </w:tcPr>
          <w:p>
            <w:pPr>
              <w:pStyle w:val="25"/>
              <w:rPr>
                <w:rFonts w:ascii="Times New Roman"/>
                <w:sz w:val="24"/>
              </w:rPr>
            </w:pPr>
          </w:p>
        </w:tc>
        <w:tc>
          <w:tcPr>
            <w:tcW w:w="959" w:type="dxa"/>
          </w:tcPr>
          <w:p>
            <w:pPr>
              <w:pStyle w:val="25"/>
              <w:rPr>
                <w:rFonts w:ascii="Times New Roman"/>
                <w:sz w:val="24"/>
              </w:rPr>
            </w:pPr>
          </w:p>
        </w:tc>
        <w:tc>
          <w:tcPr>
            <w:tcW w:w="1365"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491" w:type="dxa"/>
          </w:tcPr>
          <w:p>
            <w:pPr>
              <w:pStyle w:val="25"/>
              <w:rPr>
                <w:rFonts w:ascii="Times New Roman"/>
                <w:sz w:val="24"/>
              </w:rPr>
            </w:pPr>
          </w:p>
        </w:tc>
        <w:tc>
          <w:tcPr>
            <w:tcW w:w="1064" w:type="dxa"/>
          </w:tcPr>
          <w:p>
            <w:pPr>
              <w:pStyle w:val="25"/>
              <w:rPr>
                <w:rFonts w:ascii="Times New Roman"/>
                <w:sz w:val="24"/>
              </w:rPr>
            </w:pPr>
          </w:p>
        </w:tc>
        <w:tc>
          <w:tcPr>
            <w:tcW w:w="1171" w:type="dxa"/>
          </w:tcPr>
          <w:p>
            <w:pPr>
              <w:pStyle w:val="25"/>
              <w:rPr>
                <w:rFonts w:ascii="Times New Roman"/>
                <w:sz w:val="24"/>
              </w:rPr>
            </w:pPr>
          </w:p>
        </w:tc>
        <w:tc>
          <w:tcPr>
            <w:tcW w:w="1171" w:type="dxa"/>
          </w:tcPr>
          <w:p>
            <w:pPr>
              <w:pStyle w:val="25"/>
              <w:rPr>
                <w:rFonts w:ascii="Times New Roman"/>
                <w:sz w:val="24"/>
              </w:rPr>
            </w:pPr>
          </w:p>
        </w:tc>
        <w:tc>
          <w:tcPr>
            <w:tcW w:w="1064" w:type="dxa"/>
          </w:tcPr>
          <w:p>
            <w:pPr>
              <w:pStyle w:val="25"/>
              <w:rPr>
                <w:rFonts w:ascii="Times New Roman"/>
                <w:sz w:val="24"/>
              </w:rPr>
            </w:pPr>
          </w:p>
        </w:tc>
        <w:tc>
          <w:tcPr>
            <w:tcW w:w="959" w:type="dxa"/>
          </w:tcPr>
          <w:p>
            <w:pPr>
              <w:pStyle w:val="25"/>
              <w:rPr>
                <w:rFonts w:ascii="Times New Roman"/>
                <w:sz w:val="24"/>
              </w:rPr>
            </w:pPr>
          </w:p>
        </w:tc>
        <w:tc>
          <w:tcPr>
            <w:tcW w:w="959" w:type="dxa"/>
          </w:tcPr>
          <w:p>
            <w:pPr>
              <w:pStyle w:val="25"/>
              <w:rPr>
                <w:rFonts w:ascii="Times New Roman"/>
                <w:sz w:val="24"/>
              </w:rPr>
            </w:pPr>
          </w:p>
        </w:tc>
        <w:tc>
          <w:tcPr>
            <w:tcW w:w="1365"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tcPr>
          <w:p>
            <w:pPr>
              <w:pStyle w:val="25"/>
              <w:rPr>
                <w:rFonts w:ascii="Times New Roman"/>
                <w:sz w:val="24"/>
              </w:rPr>
            </w:pPr>
          </w:p>
        </w:tc>
        <w:tc>
          <w:tcPr>
            <w:tcW w:w="1064" w:type="dxa"/>
          </w:tcPr>
          <w:p>
            <w:pPr>
              <w:pStyle w:val="25"/>
              <w:rPr>
                <w:rFonts w:ascii="Times New Roman"/>
                <w:sz w:val="24"/>
              </w:rPr>
            </w:pPr>
          </w:p>
        </w:tc>
        <w:tc>
          <w:tcPr>
            <w:tcW w:w="1171" w:type="dxa"/>
          </w:tcPr>
          <w:p>
            <w:pPr>
              <w:pStyle w:val="25"/>
              <w:rPr>
                <w:rFonts w:ascii="Times New Roman"/>
                <w:sz w:val="24"/>
              </w:rPr>
            </w:pPr>
          </w:p>
        </w:tc>
        <w:tc>
          <w:tcPr>
            <w:tcW w:w="1171" w:type="dxa"/>
          </w:tcPr>
          <w:p>
            <w:pPr>
              <w:pStyle w:val="25"/>
              <w:rPr>
                <w:rFonts w:ascii="Times New Roman"/>
                <w:sz w:val="24"/>
              </w:rPr>
            </w:pPr>
          </w:p>
        </w:tc>
        <w:tc>
          <w:tcPr>
            <w:tcW w:w="1064" w:type="dxa"/>
          </w:tcPr>
          <w:p>
            <w:pPr>
              <w:pStyle w:val="25"/>
              <w:rPr>
                <w:rFonts w:ascii="Times New Roman"/>
                <w:sz w:val="24"/>
              </w:rPr>
            </w:pPr>
          </w:p>
        </w:tc>
        <w:tc>
          <w:tcPr>
            <w:tcW w:w="959" w:type="dxa"/>
          </w:tcPr>
          <w:p>
            <w:pPr>
              <w:pStyle w:val="25"/>
              <w:rPr>
                <w:rFonts w:ascii="Times New Roman"/>
                <w:sz w:val="24"/>
              </w:rPr>
            </w:pPr>
          </w:p>
        </w:tc>
        <w:tc>
          <w:tcPr>
            <w:tcW w:w="959" w:type="dxa"/>
          </w:tcPr>
          <w:p>
            <w:pPr>
              <w:pStyle w:val="25"/>
              <w:rPr>
                <w:rFonts w:ascii="Times New Roman"/>
                <w:sz w:val="24"/>
              </w:rPr>
            </w:pPr>
          </w:p>
        </w:tc>
        <w:tc>
          <w:tcPr>
            <w:tcW w:w="1365"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491" w:type="dxa"/>
          </w:tcPr>
          <w:p>
            <w:pPr>
              <w:pStyle w:val="25"/>
              <w:rPr>
                <w:rFonts w:ascii="Times New Roman"/>
                <w:sz w:val="24"/>
              </w:rPr>
            </w:pPr>
          </w:p>
        </w:tc>
        <w:tc>
          <w:tcPr>
            <w:tcW w:w="1064" w:type="dxa"/>
          </w:tcPr>
          <w:p>
            <w:pPr>
              <w:pStyle w:val="25"/>
              <w:rPr>
                <w:rFonts w:ascii="Times New Roman"/>
                <w:sz w:val="24"/>
              </w:rPr>
            </w:pPr>
          </w:p>
        </w:tc>
        <w:tc>
          <w:tcPr>
            <w:tcW w:w="1171" w:type="dxa"/>
          </w:tcPr>
          <w:p>
            <w:pPr>
              <w:pStyle w:val="25"/>
              <w:rPr>
                <w:rFonts w:ascii="Times New Roman"/>
                <w:sz w:val="24"/>
              </w:rPr>
            </w:pPr>
          </w:p>
        </w:tc>
        <w:tc>
          <w:tcPr>
            <w:tcW w:w="1171" w:type="dxa"/>
          </w:tcPr>
          <w:p>
            <w:pPr>
              <w:pStyle w:val="25"/>
              <w:rPr>
                <w:rFonts w:ascii="Times New Roman"/>
                <w:sz w:val="24"/>
              </w:rPr>
            </w:pPr>
          </w:p>
        </w:tc>
        <w:tc>
          <w:tcPr>
            <w:tcW w:w="1064" w:type="dxa"/>
          </w:tcPr>
          <w:p>
            <w:pPr>
              <w:pStyle w:val="25"/>
              <w:rPr>
                <w:rFonts w:ascii="Times New Roman"/>
                <w:sz w:val="24"/>
              </w:rPr>
            </w:pPr>
          </w:p>
        </w:tc>
        <w:tc>
          <w:tcPr>
            <w:tcW w:w="959" w:type="dxa"/>
          </w:tcPr>
          <w:p>
            <w:pPr>
              <w:pStyle w:val="25"/>
              <w:rPr>
                <w:rFonts w:ascii="Times New Roman"/>
                <w:sz w:val="24"/>
              </w:rPr>
            </w:pPr>
          </w:p>
        </w:tc>
        <w:tc>
          <w:tcPr>
            <w:tcW w:w="959" w:type="dxa"/>
          </w:tcPr>
          <w:p>
            <w:pPr>
              <w:pStyle w:val="25"/>
              <w:rPr>
                <w:rFonts w:ascii="Times New Roman"/>
                <w:sz w:val="24"/>
              </w:rPr>
            </w:pPr>
          </w:p>
        </w:tc>
        <w:tc>
          <w:tcPr>
            <w:tcW w:w="1365" w:type="dxa"/>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491" w:type="dxa"/>
          </w:tcPr>
          <w:p>
            <w:pPr>
              <w:pStyle w:val="25"/>
              <w:rPr>
                <w:rFonts w:ascii="Times New Roman"/>
                <w:sz w:val="24"/>
              </w:rPr>
            </w:pPr>
          </w:p>
        </w:tc>
        <w:tc>
          <w:tcPr>
            <w:tcW w:w="1064" w:type="dxa"/>
          </w:tcPr>
          <w:p>
            <w:pPr>
              <w:pStyle w:val="25"/>
              <w:rPr>
                <w:rFonts w:ascii="Times New Roman"/>
                <w:sz w:val="24"/>
              </w:rPr>
            </w:pPr>
          </w:p>
        </w:tc>
        <w:tc>
          <w:tcPr>
            <w:tcW w:w="1171" w:type="dxa"/>
          </w:tcPr>
          <w:p>
            <w:pPr>
              <w:pStyle w:val="25"/>
              <w:rPr>
                <w:rFonts w:ascii="Times New Roman"/>
                <w:sz w:val="24"/>
              </w:rPr>
            </w:pPr>
          </w:p>
        </w:tc>
        <w:tc>
          <w:tcPr>
            <w:tcW w:w="1171" w:type="dxa"/>
          </w:tcPr>
          <w:p>
            <w:pPr>
              <w:pStyle w:val="25"/>
              <w:rPr>
                <w:rFonts w:ascii="Times New Roman"/>
                <w:sz w:val="24"/>
              </w:rPr>
            </w:pPr>
          </w:p>
        </w:tc>
        <w:tc>
          <w:tcPr>
            <w:tcW w:w="1064" w:type="dxa"/>
          </w:tcPr>
          <w:p>
            <w:pPr>
              <w:pStyle w:val="25"/>
              <w:rPr>
                <w:rFonts w:ascii="Times New Roman"/>
                <w:sz w:val="24"/>
              </w:rPr>
            </w:pPr>
          </w:p>
        </w:tc>
        <w:tc>
          <w:tcPr>
            <w:tcW w:w="959" w:type="dxa"/>
          </w:tcPr>
          <w:p>
            <w:pPr>
              <w:pStyle w:val="25"/>
              <w:rPr>
                <w:rFonts w:ascii="Times New Roman"/>
                <w:sz w:val="24"/>
              </w:rPr>
            </w:pPr>
          </w:p>
        </w:tc>
        <w:tc>
          <w:tcPr>
            <w:tcW w:w="959" w:type="dxa"/>
          </w:tcPr>
          <w:p>
            <w:pPr>
              <w:pStyle w:val="25"/>
              <w:rPr>
                <w:rFonts w:ascii="Times New Roman"/>
                <w:sz w:val="24"/>
              </w:rPr>
            </w:pPr>
          </w:p>
        </w:tc>
        <w:tc>
          <w:tcPr>
            <w:tcW w:w="1365" w:type="dxa"/>
          </w:tcPr>
          <w:p>
            <w:pPr>
              <w:pStyle w:val="25"/>
              <w:rPr>
                <w:rFonts w:ascii="Times New Roman"/>
                <w:sz w:val="24"/>
              </w:rPr>
            </w:pPr>
          </w:p>
        </w:tc>
      </w:tr>
    </w:tbl>
    <w:p>
      <w:pPr>
        <w:spacing w:after="0"/>
        <w:rPr>
          <w:rFonts w:ascii="Times New Roman"/>
          <w:sz w:val="24"/>
        </w:rPr>
        <w:sectPr>
          <w:pgSz w:w="11910" w:h="16840"/>
          <w:pgMar w:top="1480" w:right="760" w:bottom="1140" w:left="820" w:header="1136" w:footer="953" w:gutter="0"/>
          <w:pgNumType w:fmt="numberInDash"/>
          <w:cols w:space="720" w:num="1"/>
        </w:sectPr>
      </w:pPr>
    </w:p>
    <w:p>
      <w:pPr>
        <w:spacing w:before="81"/>
        <w:ind w:left="0" w:right="1077" w:firstLine="0"/>
        <w:jc w:val="center"/>
        <w:rPr>
          <w:b/>
          <w:sz w:val="32"/>
        </w:rPr>
      </w:pPr>
      <w:r>
        <w:rPr>
          <w:b/>
          <w:sz w:val="32"/>
        </w:rPr>
        <w:t>（三）进度计划</w:t>
      </w:r>
    </w:p>
    <w:p>
      <w:pPr>
        <w:pStyle w:val="9"/>
        <w:rPr>
          <w:b/>
          <w:sz w:val="32"/>
        </w:rPr>
      </w:pPr>
    </w:p>
    <w:p>
      <w:pPr>
        <w:pStyle w:val="9"/>
        <w:rPr>
          <w:b/>
          <w:sz w:val="23"/>
        </w:rPr>
      </w:pPr>
    </w:p>
    <w:p>
      <w:pPr>
        <w:pStyle w:val="24"/>
        <w:numPr>
          <w:ilvl w:val="0"/>
          <w:numId w:val="17"/>
        </w:numPr>
        <w:tabs>
          <w:tab w:val="left" w:pos="1609"/>
        </w:tabs>
        <w:spacing w:before="0" w:after="0" w:line="312" w:lineRule="auto"/>
        <w:ind w:left="768" w:right="795" w:firstLine="480"/>
        <w:jc w:val="left"/>
        <w:rPr>
          <w:sz w:val="24"/>
        </w:rPr>
      </w:pPr>
      <w:r>
        <w:rPr>
          <w:spacing w:val="-1"/>
          <w:sz w:val="24"/>
        </w:rPr>
        <w:t>投标单位应递交施工进度网络图或施工进度表，说明按谈判文件要求的计划</w:t>
      </w:r>
      <w:r>
        <w:rPr>
          <w:sz w:val="24"/>
        </w:rPr>
        <w:t>工期进行施工的各个关键日期。</w:t>
      </w:r>
    </w:p>
    <w:p>
      <w:pPr>
        <w:pStyle w:val="24"/>
        <w:numPr>
          <w:ilvl w:val="0"/>
          <w:numId w:val="17"/>
        </w:numPr>
        <w:tabs>
          <w:tab w:val="left" w:pos="1609"/>
        </w:tabs>
        <w:spacing w:before="2" w:after="0" w:line="240" w:lineRule="auto"/>
        <w:ind w:left="1608" w:right="0" w:hanging="361"/>
        <w:jc w:val="left"/>
        <w:rPr>
          <w:sz w:val="24"/>
        </w:rPr>
      </w:pPr>
      <w:r>
        <w:rPr>
          <w:sz w:val="24"/>
        </w:rPr>
        <w:t>施工进度表可采用网络图（或横道图）表示。</w:t>
      </w:r>
    </w:p>
    <w:p>
      <w:pPr>
        <w:spacing w:after="0" w:line="240" w:lineRule="auto"/>
        <w:jc w:val="left"/>
        <w:rPr>
          <w:sz w:val="24"/>
        </w:rPr>
        <w:sectPr>
          <w:pgSz w:w="11910" w:h="16840"/>
          <w:pgMar w:top="1480" w:right="760" w:bottom="1140" w:left="820" w:header="1136" w:footer="953" w:gutter="0"/>
          <w:pgNumType w:fmt="numberInDash"/>
          <w:cols w:space="720" w:num="1"/>
        </w:sectPr>
      </w:pPr>
    </w:p>
    <w:p>
      <w:pPr>
        <w:pStyle w:val="5"/>
        <w:ind w:right="434"/>
      </w:pPr>
      <w:r>
        <w:t>（四）施工总平面图</w:t>
      </w:r>
    </w:p>
    <w:p>
      <w:pPr>
        <w:pStyle w:val="9"/>
        <w:rPr>
          <w:b/>
          <w:sz w:val="32"/>
        </w:rPr>
      </w:pPr>
    </w:p>
    <w:p>
      <w:pPr>
        <w:pStyle w:val="9"/>
        <w:spacing w:before="280" w:line="312" w:lineRule="auto"/>
        <w:ind w:left="768" w:right="768" w:firstLine="480"/>
        <w:jc w:val="both"/>
      </w:pPr>
      <w:r>
        <w:rPr>
          <w:spacing w:val="-6"/>
        </w:rPr>
        <w:t>投标单位应递交一份施工总平面图，绘出现场临时设施布置图表，并注明临时设</w:t>
      </w:r>
      <w:r>
        <w:rPr>
          <w:spacing w:val="-11"/>
        </w:rPr>
        <w:t>施、加工车间、现场办公、设备及仓储、供电、供水、卫生、生活、道路、消防等设</w:t>
      </w:r>
      <w:r>
        <w:t>施的情况和布置。</w:t>
      </w:r>
    </w:p>
    <w:p>
      <w:pPr>
        <w:spacing w:after="0" w:line="312" w:lineRule="auto"/>
        <w:jc w:val="both"/>
        <w:sectPr>
          <w:pgSz w:w="11910" w:h="16840"/>
          <w:pgMar w:top="1480" w:right="760" w:bottom="1140" w:left="820" w:header="1136" w:footer="953" w:gutter="0"/>
          <w:pgNumType w:fmt="numberInDash"/>
          <w:cols w:space="720" w:num="1"/>
        </w:sectPr>
      </w:pPr>
    </w:p>
    <w:p>
      <w:pPr>
        <w:pStyle w:val="7"/>
        <w:spacing w:before="81"/>
      </w:pPr>
      <w:r>
        <w:t>附件 9：项目管理机构</w:t>
      </w:r>
    </w:p>
    <w:p>
      <w:pPr>
        <w:pStyle w:val="9"/>
        <w:rPr>
          <w:b/>
          <w:sz w:val="20"/>
        </w:rPr>
      </w:pPr>
    </w:p>
    <w:p>
      <w:pPr>
        <w:pStyle w:val="9"/>
        <w:rPr>
          <w:b/>
          <w:sz w:val="20"/>
        </w:rPr>
      </w:pPr>
    </w:p>
    <w:p>
      <w:pPr>
        <w:pStyle w:val="9"/>
        <w:spacing w:before="5"/>
        <w:rPr>
          <w:b/>
          <w:sz w:val="20"/>
        </w:rPr>
      </w:pPr>
    </w:p>
    <w:p>
      <w:pPr>
        <w:spacing w:before="50"/>
        <w:ind w:left="0" w:right="0" w:firstLine="0"/>
        <w:jc w:val="center"/>
        <w:rPr>
          <w:b/>
          <w:sz w:val="36"/>
        </w:rPr>
      </w:pPr>
      <w:r>
        <w:rPr>
          <w:b/>
          <w:sz w:val="36"/>
        </w:rPr>
        <w:t>项目管理机构</w:t>
      </w:r>
    </w:p>
    <w:p>
      <w:pPr>
        <w:spacing w:before="260"/>
        <w:ind w:left="2856" w:right="0" w:firstLine="0"/>
        <w:jc w:val="left"/>
        <w:rPr>
          <w:b/>
          <w:sz w:val="32"/>
        </w:rPr>
      </w:pPr>
      <w:r>
        <w:rPr>
          <w:b/>
          <w:sz w:val="32"/>
        </w:rPr>
        <w:t>（一）项目管理机构组成表</w:t>
      </w:r>
    </w:p>
    <w:p>
      <w:pPr>
        <w:pStyle w:val="9"/>
        <w:rPr>
          <w:b/>
          <w:sz w:val="20"/>
        </w:rPr>
      </w:pPr>
    </w:p>
    <w:p>
      <w:pPr>
        <w:pStyle w:val="9"/>
        <w:spacing w:before="4"/>
        <w:rPr>
          <w:b/>
          <w:sz w:val="18"/>
        </w:rPr>
      </w:pPr>
    </w:p>
    <w:tbl>
      <w:tblPr>
        <w:tblStyle w:val="21"/>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3"/>
        <w:gridCol w:w="988"/>
        <w:gridCol w:w="906"/>
        <w:gridCol w:w="1210"/>
        <w:gridCol w:w="862"/>
        <w:gridCol w:w="692"/>
        <w:gridCol w:w="1659"/>
        <w:gridCol w:w="750"/>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93" w:type="dxa"/>
            <w:vMerge w:val="restart"/>
            <w:tcBorders>
              <w:bottom w:val="single" w:color="000000" w:sz="6" w:space="0"/>
              <w:right w:val="single" w:color="000000" w:sz="6" w:space="0"/>
            </w:tcBorders>
          </w:tcPr>
          <w:p>
            <w:pPr>
              <w:pStyle w:val="25"/>
              <w:rPr>
                <w:b/>
                <w:sz w:val="20"/>
              </w:rPr>
            </w:pPr>
          </w:p>
          <w:p>
            <w:pPr>
              <w:pStyle w:val="25"/>
              <w:rPr>
                <w:b/>
                <w:sz w:val="20"/>
              </w:rPr>
            </w:pPr>
          </w:p>
          <w:p>
            <w:pPr>
              <w:pStyle w:val="25"/>
              <w:spacing w:before="11"/>
              <w:rPr>
                <w:b/>
                <w:sz w:val="23"/>
              </w:rPr>
            </w:pPr>
          </w:p>
          <w:p>
            <w:pPr>
              <w:pStyle w:val="25"/>
              <w:spacing w:before="1"/>
              <w:ind w:left="185"/>
              <w:rPr>
                <w:b/>
                <w:sz w:val="21"/>
              </w:rPr>
            </w:pPr>
            <w:r>
              <w:rPr>
                <w:b/>
                <w:sz w:val="21"/>
              </w:rPr>
              <w:t>职务</w:t>
            </w:r>
          </w:p>
        </w:tc>
        <w:tc>
          <w:tcPr>
            <w:tcW w:w="988" w:type="dxa"/>
            <w:vMerge w:val="restart"/>
            <w:tcBorders>
              <w:left w:val="single" w:color="000000" w:sz="6" w:space="0"/>
              <w:bottom w:val="single" w:color="000000" w:sz="6" w:space="0"/>
              <w:right w:val="single" w:color="000000" w:sz="6" w:space="0"/>
            </w:tcBorders>
          </w:tcPr>
          <w:p>
            <w:pPr>
              <w:pStyle w:val="25"/>
              <w:rPr>
                <w:b/>
                <w:sz w:val="20"/>
              </w:rPr>
            </w:pPr>
          </w:p>
          <w:p>
            <w:pPr>
              <w:pStyle w:val="25"/>
              <w:rPr>
                <w:b/>
                <w:sz w:val="20"/>
              </w:rPr>
            </w:pPr>
          </w:p>
          <w:p>
            <w:pPr>
              <w:pStyle w:val="25"/>
              <w:spacing w:before="11"/>
              <w:rPr>
                <w:b/>
                <w:sz w:val="23"/>
              </w:rPr>
            </w:pPr>
          </w:p>
          <w:p>
            <w:pPr>
              <w:pStyle w:val="25"/>
              <w:spacing w:before="1"/>
              <w:ind w:left="280"/>
              <w:rPr>
                <w:b/>
                <w:sz w:val="21"/>
              </w:rPr>
            </w:pPr>
            <w:r>
              <w:rPr>
                <w:b/>
                <w:sz w:val="21"/>
              </w:rPr>
              <w:t>姓名</w:t>
            </w:r>
          </w:p>
        </w:tc>
        <w:tc>
          <w:tcPr>
            <w:tcW w:w="906" w:type="dxa"/>
            <w:vMerge w:val="restart"/>
            <w:tcBorders>
              <w:left w:val="single" w:color="000000" w:sz="6" w:space="0"/>
              <w:bottom w:val="single" w:color="000000" w:sz="6" w:space="0"/>
              <w:right w:val="single" w:color="000000" w:sz="6" w:space="0"/>
            </w:tcBorders>
          </w:tcPr>
          <w:p>
            <w:pPr>
              <w:pStyle w:val="25"/>
              <w:rPr>
                <w:b/>
                <w:sz w:val="20"/>
              </w:rPr>
            </w:pPr>
          </w:p>
          <w:p>
            <w:pPr>
              <w:pStyle w:val="25"/>
              <w:rPr>
                <w:b/>
                <w:sz w:val="20"/>
              </w:rPr>
            </w:pPr>
          </w:p>
          <w:p>
            <w:pPr>
              <w:pStyle w:val="25"/>
              <w:spacing w:before="11"/>
              <w:rPr>
                <w:b/>
                <w:sz w:val="23"/>
              </w:rPr>
            </w:pPr>
          </w:p>
          <w:p>
            <w:pPr>
              <w:pStyle w:val="25"/>
              <w:spacing w:before="1"/>
              <w:ind w:left="240"/>
              <w:rPr>
                <w:b/>
                <w:sz w:val="21"/>
              </w:rPr>
            </w:pPr>
            <w:r>
              <w:rPr>
                <w:b/>
                <w:sz w:val="21"/>
              </w:rPr>
              <w:t>职称</w:t>
            </w:r>
          </w:p>
        </w:tc>
        <w:tc>
          <w:tcPr>
            <w:tcW w:w="5173" w:type="dxa"/>
            <w:gridSpan w:val="5"/>
            <w:tcBorders>
              <w:left w:val="single" w:color="000000" w:sz="6" w:space="0"/>
              <w:bottom w:val="single" w:color="000000" w:sz="6" w:space="0"/>
              <w:right w:val="single" w:color="000000" w:sz="6" w:space="0"/>
            </w:tcBorders>
          </w:tcPr>
          <w:p>
            <w:pPr>
              <w:pStyle w:val="25"/>
              <w:spacing w:before="8"/>
              <w:rPr>
                <w:b/>
                <w:sz w:val="20"/>
              </w:rPr>
            </w:pPr>
          </w:p>
          <w:p>
            <w:pPr>
              <w:pStyle w:val="25"/>
              <w:ind w:left="1638"/>
              <w:rPr>
                <w:b/>
                <w:sz w:val="21"/>
              </w:rPr>
            </w:pPr>
            <w:r>
              <w:rPr>
                <w:b/>
                <w:sz w:val="21"/>
              </w:rPr>
              <w:t>执业或职业资格证明</w:t>
            </w:r>
          </w:p>
        </w:tc>
        <w:tc>
          <w:tcPr>
            <w:tcW w:w="1062" w:type="dxa"/>
            <w:vMerge w:val="restart"/>
            <w:tcBorders>
              <w:left w:val="single" w:color="000000" w:sz="6" w:space="0"/>
              <w:bottom w:val="single" w:color="000000" w:sz="6" w:space="0"/>
            </w:tcBorders>
          </w:tcPr>
          <w:p>
            <w:pPr>
              <w:pStyle w:val="25"/>
              <w:rPr>
                <w:b/>
                <w:sz w:val="20"/>
              </w:rPr>
            </w:pPr>
          </w:p>
          <w:p>
            <w:pPr>
              <w:pStyle w:val="25"/>
              <w:rPr>
                <w:b/>
                <w:sz w:val="20"/>
              </w:rPr>
            </w:pPr>
          </w:p>
          <w:p>
            <w:pPr>
              <w:pStyle w:val="25"/>
              <w:spacing w:before="11"/>
              <w:rPr>
                <w:b/>
                <w:sz w:val="23"/>
              </w:rPr>
            </w:pPr>
          </w:p>
          <w:p>
            <w:pPr>
              <w:pStyle w:val="25"/>
              <w:spacing w:before="1"/>
              <w:ind w:left="317"/>
              <w:rPr>
                <w:b/>
                <w:sz w:val="21"/>
              </w:rPr>
            </w:pPr>
            <w:r>
              <w:rPr>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793" w:type="dxa"/>
            <w:vMerge w:val="continue"/>
            <w:tcBorders>
              <w:top w:val="nil"/>
              <w:bottom w:val="single" w:color="000000" w:sz="6" w:space="0"/>
              <w:right w:val="single" w:color="000000" w:sz="6" w:space="0"/>
            </w:tcBorders>
          </w:tcPr>
          <w:p>
            <w:pPr>
              <w:rPr>
                <w:sz w:val="2"/>
                <w:szCs w:val="2"/>
              </w:rPr>
            </w:pPr>
          </w:p>
        </w:tc>
        <w:tc>
          <w:tcPr>
            <w:tcW w:w="988" w:type="dxa"/>
            <w:vMerge w:val="continue"/>
            <w:tcBorders>
              <w:top w:val="nil"/>
              <w:left w:val="single" w:color="000000" w:sz="6" w:space="0"/>
              <w:bottom w:val="single" w:color="000000" w:sz="6" w:space="0"/>
              <w:right w:val="single" w:color="000000" w:sz="6" w:space="0"/>
            </w:tcBorders>
          </w:tcPr>
          <w:p>
            <w:pPr>
              <w:rPr>
                <w:sz w:val="2"/>
                <w:szCs w:val="2"/>
              </w:rPr>
            </w:pPr>
          </w:p>
        </w:tc>
        <w:tc>
          <w:tcPr>
            <w:tcW w:w="906" w:type="dxa"/>
            <w:vMerge w:val="continue"/>
            <w:tcBorders>
              <w:top w:val="nil"/>
              <w:left w:val="single" w:color="000000" w:sz="6" w:space="0"/>
              <w:bottom w:val="single" w:color="000000" w:sz="6" w:space="0"/>
              <w:right w:val="single" w:color="000000" w:sz="6" w:space="0"/>
            </w:tcBorders>
          </w:tcPr>
          <w:p>
            <w:pPr>
              <w:rPr>
                <w:sz w:val="2"/>
                <w:szCs w:val="2"/>
              </w:rPr>
            </w:pPr>
          </w:p>
        </w:tc>
        <w:tc>
          <w:tcPr>
            <w:tcW w:w="1210" w:type="dxa"/>
            <w:tcBorders>
              <w:top w:val="single" w:color="000000" w:sz="6" w:space="0"/>
              <w:left w:val="single" w:color="000000" w:sz="6" w:space="0"/>
              <w:bottom w:val="single" w:color="000000" w:sz="6" w:space="0"/>
              <w:right w:val="single" w:color="000000" w:sz="6" w:space="0"/>
            </w:tcBorders>
          </w:tcPr>
          <w:p>
            <w:pPr>
              <w:pStyle w:val="25"/>
              <w:rPr>
                <w:b/>
                <w:sz w:val="20"/>
              </w:rPr>
            </w:pPr>
          </w:p>
          <w:p>
            <w:pPr>
              <w:pStyle w:val="25"/>
              <w:spacing w:before="157"/>
              <w:ind w:left="182"/>
              <w:rPr>
                <w:b/>
                <w:sz w:val="21"/>
              </w:rPr>
            </w:pPr>
            <w:r>
              <w:rPr>
                <w:b/>
                <w:sz w:val="21"/>
              </w:rPr>
              <w:t>证书名称</w:t>
            </w:r>
          </w:p>
        </w:tc>
        <w:tc>
          <w:tcPr>
            <w:tcW w:w="862" w:type="dxa"/>
            <w:tcBorders>
              <w:top w:val="single" w:color="000000" w:sz="6" w:space="0"/>
              <w:left w:val="single" w:color="000000" w:sz="6" w:space="0"/>
              <w:bottom w:val="single" w:color="000000" w:sz="6" w:space="0"/>
              <w:right w:val="single" w:color="000000" w:sz="6" w:space="0"/>
            </w:tcBorders>
          </w:tcPr>
          <w:p>
            <w:pPr>
              <w:pStyle w:val="25"/>
              <w:rPr>
                <w:b/>
                <w:sz w:val="20"/>
              </w:rPr>
            </w:pPr>
          </w:p>
          <w:p>
            <w:pPr>
              <w:pStyle w:val="25"/>
              <w:spacing w:before="157"/>
              <w:ind w:left="217"/>
              <w:rPr>
                <w:b/>
                <w:sz w:val="21"/>
              </w:rPr>
            </w:pPr>
            <w:r>
              <w:rPr>
                <w:b/>
                <w:sz w:val="21"/>
              </w:rPr>
              <w:t>级别</w:t>
            </w:r>
          </w:p>
        </w:tc>
        <w:tc>
          <w:tcPr>
            <w:tcW w:w="692" w:type="dxa"/>
            <w:tcBorders>
              <w:top w:val="single" w:color="000000" w:sz="6" w:space="0"/>
              <w:left w:val="single" w:color="000000" w:sz="6" w:space="0"/>
              <w:bottom w:val="single" w:color="000000" w:sz="6" w:space="0"/>
              <w:right w:val="single" w:color="000000" w:sz="6" w:space="0"/>
            </w:tcBorders>
          </w:tcPr>
          <w:p>
            <w:pPr>
              <w:pStyle w:val="25"/>
              <w:rPr>
                <w:b/>
                <w:sz w:val="20"/>
              </w:rPr>
            </w:pPr>
          </w:p>
          <w:p>
            <w:pPr>
              <w:pStyle w:val="25"/>
              <w:spacing w:before="157"/>
              <w:ind w:left="133"/>
              <w:rPr>
                <w:b/>
                <w:sz w:val="21"/>
              </w:rPr>
            </w:pPr>
            <w:r>
              <w:rPr>
                <w:b/>
                <w:sz w:val="21"/>
              </w:rPr>
              <w:t>证号</w:t>
            </w:r>
          </w:p>
        </w:tc>
        <w:tc>
          <w:tcPr>
            <w:tcW w:w="1659" w:type="dxa"/>
            <w:tcBorders>
              <w:top w:val="single" w:color="000000" w:sz="6" w:space="0"/>
              <w:left w:val="single" w:color="000000" w:sz="6" w:space="0"/>
              <w:bottom w:val="single" w:color="000000" w:sz="6" w:space="0"/>
              <w:right w:val="single" w:color="000000" w:sz="6" w:space="0"/>
            </w:tcBorders>
          </w:tcPr>
          <w:p>
            <w:pPr>
              <w:pStyle w:val="25"/>
              <w:rPr>
                <w:b/>
                <w:sz w:val="20"/>
              </w:rPr>
            </w:pPr>
          </w:p>
          <w:p>
            <w:pPr>
              <w:pStyle w:val="25"/>
              <w:spacing w:before="157"/>
              <w:ind w:left="596" w:right="586"/>
              <w:jc w:val="center"/>
              <w:rPr>
                <w:b/>
                <w:sz w:val="21"/>
              </w:rPr>
            </w:pPr>
            <w:r>
              <w:rPr>
                <w:b/>
                <w:sz w:val="21"/>
              </w:rPr>
              <w:t>专业</w:t>
            </w:r>
          </w:p>
        </w:tc>
        <w:tc>
          <w:tcPr>
            <w:tcW w:w="750" w:type="dxa"/>
            <w:tcBorders>
              <w:top w:val="single" w:color="000000" w:sz="6" w:space="0"/>
              <w:left w:val="single" w:color="000000" w:sz="6" w:space="0"/>
              <w:bottom w:val="single" w:color="000000" w:sz="6" w:space="0"/>
              <w:right w:val="single" w:color="000000" w:sz="6" w:space="0"/>
            </w:tcBorders>
          </w:tcPr>
          <w:p>
            <w:pPr>
              <w:pStyle w:val="25"/>
              <w:spacing w:before="7"/>
              <w:rPr>
                <w:b/>
                <w:sz w:val="21"/>
              </w:rPr>
            </w:pPr>
          </w:p>
          <w:p>
            <w:pPr>
              <w:pStyle w:val="25"/>
              <w:spacing w:line="244" w:lineRule="auto"/>
              <w:ind w:left="163" w:right="149"/>
              <w:rPr>
                <w:b/>
                <w:sz w:val="21"/>
              </w:rPr>
            </w:pPr>
            <w:r>
              <w:rPr>
                <w:b/>
                <w:sz w:val="21"/>
              </w:rPr>
              <w:t>养老保险</w:t>
            </w:r>
          </w:p>
        </w:tc>
        <w:tc>
          <w:tcPr>
            <w:tcW w:w="1062" w:type="dxa"/>
            <w:vMerge w:val="continue"/>
            <w:tcBorders>
              <w:top w:val="nil"/>
              <w:left w:val="single" w:color="000000" w:sz="6" w:space="0"/>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bottom w:val="single" w:color="000000" w:sz="6" w:space="0"/>
              <w:right w:val="single" w:color="000000" w:sz="6" w:space="0"/>
            </w:tcBorders>
          </w:tcPr>
          <w:p>
            <w:pPr>
              <w:pStyle w:val="25"/>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062" w:type="dxa"/>
            <w:tcBorders>
              <w:top w:val="single" w:color="000000" w:sz="6" w:space="0"/>
              <w:left w:val="single" w:color="000000" w:sz="6" w:space="0"/>
              <w:bottom w:val="single" w:color="000000" w:sz="6" w:space="0"/>
            </w:tcBorders>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93" w:type="dxa"/>
            <w:tcBorders>
              <w:top w:val="single" w:color="000000" w:sz="6" w:space="0"/>
              <w:bottom w:val="single" w:color="000000" w:sz="6" w:space="0"/>
              <w:right w:val="single" w:color="000000" w:sz="6" w:space="0"/>
            </w:tcBorders>
          </w:tcPr>
          <w:p>
            <w:pPr>
              <w:pStyle w:val="25"/>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062" w:type="dxa"/>
            <w:tcBorders>
              <w:top w:val="single" w:color="000000" w:sz="6" w:space="0"/>
              <w:left w:val="single" w:color="000000" w:sz="6" w:space="0"/>
              <w:bottom w:val="single" w:color="000000" w:sz="6" w:space="0"/>
            </w:tcBorders>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25"/>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062" w:type="dxa"/>
            <w:tcBorders>
              <w:top w:val="single" w:color="000000" w:sz="6" w:space="0"/>
              <w:left w:val="single" w:color="000000" w:sz="6" w:space="0"/>
              <w:bottom w:val="single" w:color="000000" w:sz="6" w:space="0"/>
            </w:tcBorders>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25"/>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062" w:type="dxa"/>
            <w:tcBorders>
              <w:top w:val="single" w:color="000000" w:sz="6" w:space="0"/>
              <w:left w:val="single" w:color="000000" w:sz="6" w:space="0"/>
              <w:bottom w:val="single" w:color="000000" w:sz="6" w:space="0"/>
            </w:tcBorders>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25"/>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062" w:type="dxa"/>
            <w:tcBorders>
              <w:top w:val="single" w:color="000000" w:sz="6" w:space="0"/>
              <w:left w:val="single" w:color="000000" w:sz="6" w:space="0"/>
              <w:bottom w:val="single" w:color="000000" w:sz="6" w:space="0"/>
            </w:tcBorders>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25"/>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062" w:type="dxa"/>
            <w:tcBorders>
              <w:top w:val="single" w:color="000000" w:sz="6" w:space="0"/>
              <w:left w:val="single" w:color="000000" w:sz="6" w:space="0"/>
              <w:bottom w:val="single" w:color="000000" w:sz="6" w:space="0"/>
            </w:tcBorders>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93" w:type="dxa"/>
            <w:tcBorders>
              <w:top w:val="single" w:color="000000" w:sz="6" w:space="0"/>
              <w:bottom w:val="single" w:color="000000" w:sz="6" w:space="0"/>
              <w:right w:val="single" w:color="000000" w:sz="6" w:space="0"/>
            </w:tcBorders>
          </w:tcPr>
          <w:p>
            <w:pPr>
              <w:pStyle w:val="25"/>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062" w:type="dxa"/>
            <w:tcBorders>
              <w:top w:val="single" w:color="000000" w:sz="6" w:space="0"/>
              <w:left w:val="single" w:color="000000" w:sz="6" w:space="0"/>
              <w:bottom w:val="single" w:color="000000" w:sz="6" w:space="0"/>
            </w:tcBorders>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793" w:type="dxa"/>
            <w:tcBorders>
              <w:top w:val="single" w:color="000000" w:sz="6" w:space="0"/>
              <w:bottom w:val="single" w:color="000000" w:sz="6" w:space="0"/>
              <w:right w:val="single" w:color="000000" w:sz="6" w:space="0"/>
            </w:tcBorders>
          </w:tcPr>
          <w:p>
            <w:pPr>
              <w:pStyle w:val="25"/>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062" w:type="dxa"/>
            <w:tcBorders>
              <w:top w:val="single" w:color="000000" w:sz="6" w:space="0"/>
              <w:left w:val="single" w:color="000000" w:sz="6" w:space="0"/>
              <w:bottom w:val="single" w:color="000000" w:sz="6" w:space="0"/>
            </w:tcBorders>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93" w:type="dxa"/>
            <w:tcBorders>
              <w:top w:val="single" w:color="000000" w:sz="6" w:space="0"/>
              <w:bottom w:val="single" w:color="000000" w:sz="6" w:space="0"/>
              <w:right w:val="single" w:color="000000" w:sz="6" w:space="0"/>
            </w:tcBorders>
          </w:tcPr>
          <w:p>
            <w:pPr>
              <w:pStyle w:val="25"/>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062" w:type="dxa"/>
            <w:tcBorders>
              <w:top w:val="single" w:color="000000" w:sz="6" w:space="0"/>
              <w:left w:val="single" w:color="000000" w:sz="6" w:space="0"/>
              <w:bottom w:val="single" w:color="000000" w:sz="6" w:space="0"/>
            </w:tcBorders>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93" w:type="dxa"/>
            <w:tcBorders>
              <w:top w:val="single" w:color="000000" w:sz="6" w:space="0"/>
              <w:bottom w:val="single" w:color="000000" w:sz="6" w:space="0"/>
              <w:right w:val="single" w:color="000000" w:sz="6" w:space="0"/>
            </w:tcBorders>
          </w:tcPr>
          <w:p>
            <w:pPr>
              <w:pStyle w:val="25"/>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062" w:type="dxa"/>
            <w:tcBorders>
              <w:top w:val="single" w:color="000000" w:sz="6" w:space="0"/>
              <w:left w:val="single" w:color="000000" w:sz="6" w:space="0"/>
              <w:bottom w:val="single" w:color="000000" w:sz="6" w:space="0"/>
            </w:tcBorders>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bottom w:val="single" w:color="000000" w:sz="6" w:space="0"/>
              <w:right w:val="single" w:color="000000" w:sz="6" w:space="0"/>
            </w:tcBorders>
          </w:tcPr>
          <w:p>
            <w:pPr>
              <w:pStyle w:val="25"/>
              <w:rPr>
                <w:rFonts w:ascii="Times New Roman"/>
                <w:sz w:val="24"/>
              </w:rPr>
            </w:pPr>
          </w:p>
        </w:tc>
        <w:tc>
          <w:tcPr>
            <w:tcW w:w="988"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906"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21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692"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659"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750" w:type="dxa"/>
            <w:tcBorders>
              <w:top w:val="single" w:color="000000" w:sz="6" w:space="0"/>
              <w:left w:val="single" w:color="000000" w:sz="6" w:space="0"/>
              <w:bottom w:val="single" w:color="000000" w:sz="6" w:space="0"/>
              <w:right w:val="single" w:color="000000" w:sz="6" w:space="0"/>
            </w:tcBorders>
          </w:tcPr>
          <w:p>
            <w:pPr>
              <w:pStyle w:val="25"/>
              <w:rPr>
                <w:rFonts w:ascii="Times New Roman"/>
                <w:sz w:val="24"/>
              </w:rPr>
            </w:pPr>
          </w:p>
        </w:tc>
        <w:tc>
          <w:tcPr>
            <w:tcW w:w="1062" w:type="dxa"/>
            <w:tcBorders>
              <w:top w:val="single" w:color="000000" w:sz="6" w:space="0"/>
              <w:left w:val="single" w:color="000000" w:sz="6" w:space="0"/>
              <w:bottom w:val="single" w:color="000000" w:sz="6" w:space="0"/>
            </w:tcBorders>
          </w:tcPr>
          <w:p>
            <w:pPr>
              <w:pStyle w:val="2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793" w:type="dxa"/>
            <w:tcBorders>
              <w:top w:val="single" w:color="000000" w:sz="6" w:space="0"/>
              <w:right w:val="single" w:color="000000" w:sz="6" w:space="0"/>
            </w:tcBorders>
          </w:tcPr>
          <w:p>
            <w:pPr>
              <w:pStyle w:val="25"/>
              <w:rPr>
                <w:rFonts w:ascii="Times New Roman"/>
                <w:sz w:val="24"/>
              </w:rPr>
            </w:pPr>
          </w:p>
        </w:tc>
        <w:tc>
          <w:tcPr>
            <w:tcW w:w="988" w:type="dxa"/>
            <w:tcBorders>
              <w:top w:val="single" w:color="000000" w:sz="6" w:space="0"/>
              <w:left w:val="single" w:color="000000" w:sz="6" w:space="0"/>
              <w:right w:val="single" w:color="000000" w:sz="6" w:space="0"/>
            </w:tcBorders>
          </w:tcPr>
          <w:p>
            <w:pPr>
              <w:pStyle w:val="25"/>
              <w:rPr>
                <w:rFonts w:ascii="Times New Roman"/>
                <w:sz w:val="24"/>
              </w:rPr>
            </w:pPr>
          </w:p>
        </w:tc>
        <w:tc>
          <w:tcPr>
            <w:tcW w:w="906" w:type="dxa"/>
            <w:tcBorders>
              <w:top w:val="single" w:color="000000" w:sz="6" w:space="0"/>
              <w:left w:val="single" w:color="000000" w:sz="6" w:space="0"/>
              <w:right w:val="single" w:color="000000" w:sz="6" w:space="0"/>
            </w:tcBorders>
          </w:tcPr>
          <w:p>
            <w:pPr>
              <w:pStyle w:val="25"/>
              <w:rPr>
                <w:rFonts w:ascii="Times New Roman"/>
                <w:sz w:val="24"/>
              </w:rPr>
            </w:pPr>
          </w:p>
        </w:tc>
        <w:tc>
          <w:tcPr>
            <w:tcW w:w="1210" w:type="dxa"/>
            <w:tcBorders>
              <w:top w:val="single" w:color="000000" w:sz="6" w:space="0"/>
              <w:left w:val="single" w:color="000000" w:sz="6" w:space="0"/>
              <w:right w:val="single" w:color="000000" w:sz="6" w:space="0"/>
            </w:tcBorders>
          </w:tcPr>
          <w:p>
            <w:pPr>
              <w:pStyle w:val="25"/>
              <w:rPr>
                <w:rFonts w:ascii="Times New Roman"/>
                <w:sz w:val="24"/>
              </w:rPr>
            </w:pPr>
          </w:p>
        </w:tc>
        <w:tc>
          <w:tcPr>
            <w:tcW w:w="862" w:type="dxa"/>
            <w:tcBorders>
              <w:top w:val="single" w:color="000000" w:sz="6" w:space="0"/>
              <w:left w:val="single" w:color="000000" w:sz="6" w:space="0"/>
              <w:right w:val="single" w:color="000000" w:sz="6" w:space="0"/>
            </w:tcBorders>
          </w:tcPr>
          <w:p>
            <w:pPr>
              <w:pStyle w:val="25"/>
              <w:rPr>
                <w:rFonts w:ascii="Times New Roman"/>
                <w:sz w:val="24"/>
              </w:rPr>
            </w:pPr>
          </w:p>
        </w:tc>
        <w:tc>
          <w:tcPr>
            <w:tcW w:w="692" w:type="dxa"/>
            <w:tcBorders>
              <w:top w:val="single" w:color="000000" w:sz="6" w:space="0"/>
              <w:left w:val="single" w:color="000000" w:sz="6" w:space="0"/>
              <w:right w:val="single" w:color="000000" w:sz="6" w:space="0"/>
            </w:tcBorders>
          </w:tcPr>
          <w:p>
            <w:pPr>
              <w:pStyle w:val="25"/>
              <w:rPr>
                <w:rFonts w:ascii="Times New Roman"/>
                <w:sz w:val="24"/>
              </w:rPr>
            </w:pPr>
          </w:p>
        </w:tc>
        <w:tc>
          <w:tcPr>
            <w:tcW w:w="1659" w:type="dxa"/>
            <w:tcBorders>
              <w:top w:val="single" w:color="000000" w:sz="6" w:space="0"/>
              <w:left w:val="single" w:color="000000" w:sz="6" w:space="0"/>
              <w:right w:val="single" w:color="000000" w:sz="6" w:space="0"/>
            </w:tcBorders>
          </w:tcPr>
          <w:p>
            <w:pPr>
              <w:pStyle w:val="25"/>
              <w:rPr>
                <w:rFonts w:ascii="Times New Roman"/>
                <w:sz w:val="24"/>
              </w:rPr>
            </w:pPr>
          </w:p>
        </w:tc>
        <w:tc>
          <w:tcPr>
            <w:tcW w:w="750" w:type="dxa"/>
            <w:tcBorders>
              <w:top w:val="single" w:color="000000" w:sz="6" w:space="0"/>
              <w:left w:val="single" w:color="000000" w:sz="6" w:space="0"/>
              <w:right w:val="single" w:color="000000" w:sz="6" w:space="0"/>
            </w:tcBorders>
          </w:tcPr>
          <w:p>
            <w:pPr>
              <w:pStyle w:val="25"/>
              <w:rPr>
                <w:rFonts w:ascii="Times New Roman"/>
                <w:sz w:val="24"/>
              </w:rPr>
            </w:pPr>
          </w:p>
        </w:tc>
        <w:tc>
          <w:tcPr>
            <w:tcW w:w="1062" w:type="dxa"/>
            <w:tcBorders>
              <w:top w:val="single" w:color="000000" w:sz="6" w:space="0"/>
              <w:left w:val="single" w:color="000000" w:sz="6" w:space="0"/>
            </w:tcBorders>
          </w:tcPr>
          <w:p>
            <w:pPr>
              <w:pStyle w:val="25"/>
              <w:rPr>
                <w:rFonts w:ascii="Times New Roman"/>
                <w:sz w:val="24"/>
              </w:rPr>
            </w:pPr>
          </w:p>
        </w:tc>
      </w:tr>
    </w:tbl>
    <w:p>
      <w:pPr>
        <w:pStyle w:val="9"/>
        <w:spacing w:before="17"/>
        <w:ind w:left="768"/>
        <w:sectPr>
          <w:pgSz w:w="11910" w:h="16840"/>
          <w:pgMar w:top="1480" w:right="760" w:bottom="1140" w:left="820" w:header="1136" w:footer="953" w:gutter="0"/>
          <w:pgNumType w:fmt="numberInDash"/>
          <w:cols w:space="720" w:num="1"/>
        </w:sectPr>
      </w:pPr>
    </w:p>
    <w:p>
      <w:pPr>
        <w:pStyle w:val="9"/>
      </w:pPr>
    </w:p>
    <w:p>
      <w:pPr>
        <w:pStyle w:val="5"/>
        <w:spacing w:before="55"/>
        <w:ind w:left="2856"/>
        <w:jc w:val="left"/>
      </w:pPr>
      <w:r>
        <w:t>（二）</w:t>
      </w:r>
      <w:r>
        <w:rPr>
          <w:rFonts w:hint="eastAsia"/>
          <w:lang w:val="en-US" w:eastAsia="zh-CN"/>
        </w:rPr>
        <w:t>主要人员</w:t>
      </w:r>
      <w:r>
        <w:t>简历表</w:t>
      </w:r>
    </w:p>
    <w:p>
      <w:pPr>
        <w:pStyle w:val="9"/>
        <w:rPr>
          <w:b/>
          <w:sz w:val="20"/>
        </w:rPr>
      </w:pPr>
    </w:p>
    <w:p>
      <w:pPr>
        <w:pStyle w:val="9"/>
        <w:spacing w:before="2" w:after="1"/>
        <w:rPr>
          <w:b/>
          <w:sz w:val="18"/>
        </w:rPr>
      </w:pPr>
    </w:p>
    <w:tbl>
      <w:tblPr>
        <w:tblStyle w:val="21"/>
        <w:tblW w:w="0" w:type="auto"/>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0"/>
        <w:gridCol w:w="227"/>
        <w:gridCol w:w="1531"/>
        <w:gridCol w:w="1065"/>
        <w:gridCol w:w="1580"/>
        <w:gridCol w:w="1808"/>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0" w:type="dxa"/>
          </w:tcPr>
          <w:p>
            <w:pPr>
              <w:pStyle w:val="25"/>
              <w:spacing w:before="110"/>
              <w:ind w:right="401"/>
              <w:jc w:val="right"/>
              <w:rPr>
                <w:sz w:val="21"/>
              </w:rPr>
            </w:pPr>
            <w:r>
              <w:rPr>
                <w:w w:val="95"/>
                <w:sz w:val="21"/>
              </w:rPr>
              <w:t>姓名</w:t>
            </w:r>
          </w:p>
        </w:tc>
        <w:tc>
          <w:tcPr>
            <w:tcW w:w="1758" w:type="dxa"/>
            <w:gridSpan w:val="2"/>
          </w:tcPr>
          <w:p>
            <w:pPr>
              <w:pStyle w:val="25"/>
              <w:rPr>
                <w:rFonts w:ascii="Times New Roman"/>
                <w:sz w:val="22"/>
              </w:rPr>
            </w:pPr>
          </w:p>
        </w:tc>
        <w:tc>
          <w:tcPr>
            <w:tcW w:w="1065" w:type="dxa"/>
          </w:tcPr>
          <w:p>
            <w:pPr>
              <w:pStyle w:val="25"/>
              <w:spacing w:before="110"/>
              <w:ind w:left="301" w:right="294"/>
              <w:jc w:val="center"/>
              <w:rPr>
                <w:sz w:val="21"/>
              </w:rPr>
            </w:pPr>
            <w:r>
              <w:rPr>
                <w:sz w:val="21"/>
              </w:rPr>
              <w:t>年龄</w:t>
            </w:r>
          </w:p>
        </w:tc>
        <w:tc>
          <w:tcPr>
            <w:tcW w:w="1580" w:type="dxa"/>
          </w:tcPr>
          <w:p>
            <w:pPr>
              <w:pStyle w:val="25"/>
              <w:rPr>
                <w:rFonts w:ascii="Times New Roman"/>
                <w:sz w:val="22"/>
              </w:rPr>
            </w:pPr>
          </w:p>
        </w:tc>
        <w:tc>
          <w:tcPr>
            <w:tcW w:w="1808" w:type="dxa"/>
          </w:tcPr>
          <w:p>
            <w:pPr>
              <w:pStyle w:val="25"/>
              <w:spacing w:before="110"/>
              <w:ind w:left="148" w:right="140"/>
              <w:jc w:val="center"/>
              <w:rPr>
                <w:sz w:val="21"/>
              </w:rPr>
            </w:pPr>
            <w:r>
              <w:rPr>
                <w:sz w:val="21"/>
              </w:rPr>
              <w:t>学历</w:t>
            </w:r>
          </w:p>
        </w:tc>
        <w:tc>
          <w:tcPr>
            <w:tcW w:w="1543"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40" w:type="dxa"/>
          </w:tcPr>
          <w:p>
            <w:pPr>
              <w:pStyle w:val="25"/>
              <w:spacing w:before="111"/>
              <w:ind w:right="401"/>
              <w:jc w:val="right"/>
              <w:rPr>
                <w:sz w:val="21"/>
              </w:rPr>
            </w:pPr>
            <w:r>
              <w:rPr>
                <w:w w:val="95"/>
                <w:sz w:val="21"/>
              </w:rPr>
              <w:t>职称</w:t>
            </w:r>
          </w:p>
        </w:tc>
        <w:tc>
          <w:tcPr>
            <w:tcW w:w="1758" w:type="dxa"/>
            <w:gridSpan w:val="2"/>
          </w:tcPr>
          <w:p>
            <w:pPr>
              <w:pStyle w:val="25"/>
              <w:rPr>
                <w:rFonts w:ascii="Times New Roman"/>
                <w:sz w:val="22"/>
              </w:rPr>
            </w:pPr>
          </w:p>
        </w:tc>
        <w:tc>
          <w:tcPr>
            <w:tcW w:w="1065" w:type="dxa"/>
          </w:tcPr>
          <w:p>
            <w:pPr>
              <w:pStyle w:val="25"/>
              <w:spacing w:before="111"/>
              <w:ind w:left="301" w:right="294"/>
              <w:jc w:val="center"/>
              <w:rPr>
                <w:sz w:val="21"/>
              </w:rPr>
            </w:pPr>
            <w:r>
              <w:rPr>
                <w:sz w:val="21"/>
              </w:rPr>
              <w:t>职务</w:t>
            </w:r>
          </w:p>
        </w:tc>
        <w:tc>
          <w:tcPr>
            <w:tcW w:w="1580" w:type="dxa"/>
          </w:tcPr>
          <w:p>
            <w:pPr>
              <w:pStyle w:val="25"/>
              <w:rPr>
                <w:rFonts w:ascii="Times New Roman"/>
                <w:sz w:val="22"/>
              </w:rPr>
            </w:pPr>
          </w:p>
        </w:tc>
        <w:tc>
          <w:tcPr>
            <w:tcW w:w="1808" w:type="dxa"/>
          </w:tcPr>
          <w:p>
            <w:pPr>
              <w:pStyle w:val="25"/>
              <w:spacing w:before="111"/>
              <w:ind w:left="148" w:right="140"/>
              <w:jc w:val="center"/>
              <w:rPr>
                <w:sz w:val="21"/>
              </w:rPr>
            </w:pPr>
            <w:r>
              <w:rPr>
                <w:sz w:val="21"/>
              </w:rPr>
              <w:t>拟在本合同任职</w:t>
            </w:r>
          </w:p>
        </w:tc>
        <w:tc>
          <w:tcPr>
            <w:tcW w:w="1543"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2998" w:type="dxa"/>
            <w:gridSpan w:val="3"/>
          </w:tcPr>
          <w:p>
            <w:pPr>
              <w:pStyle w:val="25"/>
              <w:spacing w:before="110"/>
              <w:ind w:left="1057" w:right="1050"/>
              <w:jc w:val="center"/>
              <w:rPr>
                <w:sz w:val="21"/>
              </w:rPr>
            </w:pPr>
            <w:r>
              <w:rPr>
                <w:sz w:val="21"/>
              </w:rPr>
              <w:t>毕业学校</w:t>
            </w:r>
          </w:p>
        </w:tc>
        <w:tc>
          <w:tcPr>
            <w:tcW w:w="5996" w:type="dxa"/>
            <w:gridSpan w:val="4"/>
          </w:tcPr>
          <w:p>
            <w:pPr>
              <w:pStyle w:val="25"/>
              <w:tabs>
                <w:tab w:val="left" w:pos="948"/>
                <w:tab w:val="left" w:pos="2417"/>
                <w:tab w:val="left" w:pos="3571"/>
              </w:tabs>
              <w:spacing w:before="110"/>
              <w:ind w:left="108"/>
              <w:rPr>
                <w:sz w:val="21"/>
              </w:rPr>
            </w:pPr>
            <w:r>
              <w:rPr>
                <w:rFonts w:ascii="Times New Roman" w:eastAsia="Times New Roman"/>
                <w:w w:val="99"/>
                <w:sz w:val="21"/>
                <w:u w:val="single"/>
              </w:rPr>
              <w:t xml:space="preserve"> </w:t>
            </w:r>
            <w:r>
              <w:rPr>
                <w:rFonts w:ascii="Times New Roman" w:eastAsia="Times New Roman"/>
                <w:sz w:val="21"/>
                <w:u w:val="single"/>
              </w:rPr>
              <w:tab/>
            </w:r>
            <w:r>
              <w:rPr>
                <w:sz w:val="21"/>
              </w:rPr>
              <w:t>年毕业于</w:t>
            </w:r>
            <w:r>
              <w:rPr>
                <w:sz w:val="21"/>
                <w:u w:val="single"/>
              </w:rPr>
              <w:t xml:space="preserve"> </w:t>
            </w:r>
            <w:r>
              <w:rPr>
                <w:sz w:val="21"/>
                <w:u w:val="single"/>
              </w:rPr>
              <w:tab/>
            </w:r>
            <w:r>
              <w:rPr>
                <w:sz w:val="21"/>
              </w:rPr>
              <w:t>学校</w:t>
            </w:r>
            <w:r>
              <w:rPr>
                <w:sz w:val="21"/>
                <w:u w:val="single"/>
              </w:rPr>
              <w:t xml:space="preserve"> </w:t>
            </w:r>
            <w:r>
              <w:rPr>
                <w:sz w:val="21"/>
                <w:u w:val="single"/>
              </w:rPr>
              <w:tab/>
            </w:r>
            <w:r>
              <w:rPr>
                <w:sz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994" w:type="dxa"/>
            <w:gridSpan w:val="7"/>
          </w:tcPr>
          <w:p>
            <w:pPr>
              <w:pStyle w:val="25"/>
              <w:spacing w:before="112"/>
              <w:ind w:left="3846" w:right="3838"/>
              <w:jc w:val="center"/>
              <w:rPr>
                <w:sz w:val="21"/>
              </w:rPr>
            </w:pPr>
            <w:r>
              <w:rPr>
                <w:sz w:val="21"/>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67" w:type="dxa"/>
            <w:gridSpan w:val="2"/>
          </w:tcPr>
          <w:p>
            <w:pPr>
              <w:pStyle w:val="25"/>
              <w:spacing w:before="135"/>
              <w:ind w:left="471"/>
              <w:rPr>
                <w:sz w:val="21"/>
              </w:rPr>
            </w:pPr>
            <w:r>
              <w:rPr>
                <w:sz w:val="21"/>
              </w:rPr>
              <w:t>时 间</w:t>
            </w:r>
          </w:p>
        </w:tc>
        <w:tc>
          <w:tcPr>
            <w:tcW w:w="4176" w:type="dxa"/>
            <w:gridSpan w:val="3"/>
          </w:tcPr>
          <w:p>
            <w:pPr>
              <w:pStyle w:val="25"/>
              <w:spacing w:before="135"/>
              <w:ind w:left="1248"/>
              <w:rPr>
                <w:sz w:val="21"/>
              </w:rPr>
            </w:pPr>
            <w:r>
              <w:rPr>
                <w:sz w:val="21"/>
              </w:rPr>
              <w:t>参加过的类似项目</w:t>
            </w:r>
          </w:p>
        </w:tc>
        <w:tc>
          <w:tcPr>
            <w:tcW w:w="1808" w:type="dxa"/>
          </w:tcPr>
          <w:p>
            <w:pPr>
              <w:pStyle w:val="25"/>
              <w:spacing w:before="135"/>
              <w:ind w:left="145" w:right="140"/>
              <w:jc w:val="center"/>
              <w:rPr>
                <w:sz w:val="21"/>
              </w:rPr>
            </w:pPr>
            <w:r>
              <w:rPr>
                <w:sz w:val="21"/>
              </w:rPr>
              <w:t>担任职务</w:t>
            </w:r>
          </w:p>
        </w:tc>
        <w:tc>
          <w:tcPr>
            <w:tcW w:w="1543" w:type="dxa"/>
          </w:tcPr>
          <w:p>
            <w:pPr>
              <w:pStyle w:val="25"/>
              <w:ind w:left="120" w:right="113"/>
              <w:jc w:val="center"/>
              <w:rPr>
                <w:sz w:val="21"/>
              </w:rPr>
            </w:pPr>
            <w:r>
              <w:rPr>
                <w:sz w:val="21"/>
              </w:rPr>
              <w:t>发包人及联系</w:t>
            </w:r>
          </w:p>
          <w:p>
            <w:pPr>
              <w:pStyle w:val="25"/>
              <w:spacing w:before="2" w:line="252" w:lineRule="exact"/>
              <w:ind w:left="120" w:right="113"/>
              <w:jc w:val="center"/>
              <w:rPr>
                <w:sz w:val="21"/>
              </w:rPr>
            </w:pPr>
            <w:r>
              <w:rPr>
                <w:sz w:val="21"/>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25"/>
              <w:rPr>
                <w:rFonts w:ascii="Times New Roman"/>
                <w:sz w:val="22"/>
              </w:rPr>
            </w:pPr>
          </w:p>
        </w:tc>
        <w:tc>
          <w:tcPr>
            <w:tcW w:w="4176" w:type="dxa"/>
            <w:gridSpan w:val="3"/>
          </w:tcPr>
          <w:p>
            <w:pPr>
              <w:pStyle w:val="25"/>
              <w:rPr>
                <w:rFonts w:ascii="Times New Roman"/>
                <w:sz w:val="22"/>
              </w:rPr>
            </w:pPr>
          </w:p>
        </w:tc>
        <w:tc>
          <w:tcPr>
            <w:tcW w:w="1808" w:type="dxa"/>
          </w:tcPr>
          <w:p>
            <w:pPr>
              <w:pStyle w:val="25"/>
              <w:rPr>
                <w:rFonts w:ascii="Times New Roman"/>
                <w:sz w:val="22"/>
              </w:rPr>
            </w:pPr>
          </w:p>
        </w:tc>
        <w:tc>
          <w:tcPr>
            <w:tcW w:w="1543"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25"/>
              <w:rPr>
                <w:rFonts w:ascii="Times New Roman"/>
                <w:sz w:val="22"/>
              </w:rPr>
            </w:pPr>
          </w:p>
        </w:tc>
        <w:tc>
          <w:tcPr>
            <w:tcW w:w="4176" w:type="dxa"/>
            <w:gridSpan w:val="3"/>
          </w:tcPr>
          <w:p>
            <w:pPr>
              <w:pStyle w:val="25"/>
              <w:rPr>
                <w:rFonts w:ascii="Times New Roman"/>
                <w:sz w:val="22"/>
              </w:rPr>
            </w:pPr>
          </w:p>
        </w:tc>
        <w:tc>
          <w:tcPr>
            <w:tcW w:w="1808" w:type="dxa"/>
          </w:tcPr>
          <w:p>
            <w:pPr>
              <w:pStyle w:val="25"/>
              <w:rPr>
                <w:rFonts w:ascii="Times New Roman"/>
                <w:sz w:val="22"/>
              </w:rPr>
            </w:pPr>
          </w:p>
        </w:tc>
        <w:tc>
          <w:tcPr>
            <w:tcW w:w="1543"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467" w:type="dxa"/>
            <w:gridSpan w:val="2"/>
          </w:tcPr>
          <w:p>
            <w:pPr>
              <w:pStyle w:val="25"/>
              <w:rPr>
                <w:rFonts w:ascii="Times New Roman"/>
                <w:sz w:val="22"/>
              </w:rPr>
            </w:pPr>
          </w:p>
        </w:tc>
        <w:tc>
          <w:tcPr>
            <w:tcW w:w="4176" w:type="dxa"/>
            <w:gridSpan w:val="3"/>
          </w:tcPr>
          <w:p>
            <w:pPr>
              <w:pStyle w:val="25"/>
              <w:rPr>
                <w:rFonts w:ascii="Times New Roman"/>
                <w:sz w:val="22"/>
              </w:rPr>
            </w:pPr>
          </w:p>
        </w:tc>
        <w:tc>
          <w:tcPr>
            <w:tcW w:w="1808" w:type="dxa"/>
          </w:tcPr>
          <w:p>
            <w:pPr>
              <w:pStyle w:val="25"/>
              <w:rPr>
                <w:rFonts w:ascii="Times New Roman"/>
                <w:sz w:val="22"/>
              </w:rPr>
            </w:pPr>
          </w:p>
        </w:tc>
        <w:tc>
          <w:tcPr>
            <w:tcW w:w="1543"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25"/>
              <w:rPr>
                <w:rFonts w:ascii="Times New Roman"/>
                <w:sz w:val="22"/>
              </w:rPr>
            </w:pPr>
          </w:p>
        </w:tc>
        <w:tc>
          <w:tcPr>
            <w:tcW w:w="4176" w:type="dxa"/>
            <w:gridSpan w:val="3"/>
          </w:tcPr>
          <w:p>
            <w:pPr>
              <w:pStyle w:val="25"/>
              <w:rPr>
                <w:rFonts w:ascii="Times New Roman"/>
                <w:sz w:val="22"/>
              </w:rPr>
            </w:pPr>
          </w:p>
        </w:tc>
        <w:tc>
          <w:tcPr>
            <w:tcW w:w="1808" w:type="dxa"/>
          </w:tcPr>
          <w:p>
            <w:pPr>
              <w:pStyle w:val="25"/>
              <w:rPr>
                <w:rFonts w:ascii="Times New Roman"/>
                <w:sz w:val="22"/>
              </w:rPr>
            </w:pPr>
          </w:p>
        </w:tc>
        <w:tc>
          <w:tcPr>
            <w:tcW w:w="1543"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25"/>
              <w:rPr>
                <w:rFonts w:ascii="Times New Roman"/>
                <w:sz w:val="22"/>
              </w:rPr>
            </w:pPr>
          </w:p>
        </w:tc>
        <w:tc>
          <w:tcPr>
            <w:tcW w:w="4176" w:type="dxa"/>
            <w:gridSpan w:val="3"/>
          </w:tcPr>
          <w:p>
            <w:pPr>
              <w:pStyle w:val="25"/>
              <w:rPr>
                <w:rFonts w:ascii="Times New Roman"/>
                <w:sz w:val="22"/>
              </w:rPr>
            </w:pPr>
          </w:p>
        </w:tc>
        <w:tc>
          <w:tcPr>
            <w:tcW w:w="1808" w:type="dxa"/>
          </w:tcPr>
          <w:p>
            <w:pPr>
              <w:pStyle w:val="25"/>
              <w:rPr>
                <w:rFonts w:ascii="Times New Roman"/>
                <w:sz w:val="22"/>
              </w:rPr>
            </w:pPr>
          </w:p>
        </w:tc>
        <w:tc>
          <w:tcPr>
            <w:tcW w:w="1543"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25"/>
              <w:rPr>
                <w:rFonts w:ascii="Times New Roman"/>
                <w:sz w:val="22"/>
              </w:rPr>
            </w:pPr>
          </w:p>
        </w:tc>
        <w:tc>
          <w:tcPr>
            <w:tcW w:w="4176" w:type="dxa"/>
            <w:gridSpan w:val="3"/>
          </w:tcPr>
          <w:p>
            <w:pPr>
              <w:pStyle w:val="25"/>
              <w:rPr>
                <w:rFonts w:ascii="Times New Roman"/>
                <w:sz w:val="22"/>
              </w:rPr>
            </w:pPr>
          </w:p>
        </w:tc>
        <w:tc>
          <w:tcPr>
            <w:tcW w:w="1808" w:type="dxa"/>
          </w:tcPr>
          <w:p>
            <w:pPr>
              <w:pStyle w:val="25"/>
              <w:rPr>
                <w:rFonts w:ascii="Times New Roman"/>
                <w:sz w:val="22"/>
              </w:rPr>
            </w:pPr>
          </w:p>
        </w:tc>
        <w:tc>
          <w:tcPr>
            <w:tcW w:w="1543"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25"/>
              <w:rPr>
                <w:rFonts w:ascii="Times New Roman"/>
                <w:sz w:val="22"/>
              </w:rPr>
            </w:pPr>
          </w:p>
        </w:tc>
        <w:tc>
          <w:tcPr>
            <w:tcW w:w="4176" w:type="dxa"/>
            <w:gridSpan w:val="3"/>
          </w:tcPr>
          <w:p>
            <w:pPr>
              <w:pStyle w:val="25"/>
              <w:rPr>
                <w:rFonts w:ascii="Times New Roman"/>
                <w:sz w:val="22"/>
              </w:rPr>
            </w:pPr>
          </w:p>
        </w:tc>
        <w:tc>
          <w:tcPr>
            <w:tcW w:w="1808" w:type="dxa"/>
          </w:tcPr>
          <w:p>
            <w:pPr>
              <w:pStyle w:val="25"/>
              <w:rPr>
                <w:rFonts w:ascii="Times New Roman"/>
                <w:sz w:val="22"/>
              </w:rPr>
            </w:pPr>
          </w:p>
        </w:tc>
        <w:tc>
          <w:tcPr>
            <w:tcW w:w="1543"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25"/>
              <w:rPr>
                <w:rFonts w:ascii="Times New Roman"/>
                <w:sz w:val="22"/>
              </w:rPr>
            </w:pPr>
          </w:p>
        </w:tc>
        <w:tc>
          <w:tcPr>
            <w:tcW w:w="4176" w:type="dxa"/>
            <w:gridSpan w:val="3"/>
          </w:tcPr>
          <w:p>
            <w:pPr>
              <w:pStyle w:val="25"/>
              <w:rPr>
                <w:rFonts w:ascii="Times New Roman"/>
                <w:sz w:val="22"/>
              </w:rPr>
            </w:pPr>
          </w:p>
        </w:tc>
        <w:tc>
          <w:tcPr>
            <w:tcW w:w="1808" w:type="dxa"/>
          </w:tcPr>
          <w:p>
            <w:pPr>
              <w:pStyle w:val="25"/>
              <w:rPr>
                <w:rFonts w:ascii="Times New Roman"/>
                <w:sz w:val="22"/>
              </w:rPr>
            </w:pPr>
          </w:p>
        </w:tc>
        <w:tc>
          <w:tcPr>
            <w:tcW w:w="1543"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25"/>
              <w:rPr>
                <w:rFonts w:ascii="Times New Roman"/>
                <w:sz w:val="22"/>
              </w:rPr>
            </w:pPr>
          </w:p>
        </w:tc>
        <w:tc>
          <w:tcPr>
            <w:tcW w:w="4176" w:type="dxa"/>
            <w:gridSpan w:val="3"/>
          </w:tcPr>
          <w:p>
            <w:pPr>
              <w:pStyle w:val="25"/>
              <w:rPr>
                <w:rFonts w:ascii="Times New Roman"/>
                <w:sz w:val="22"/>
              </w:rPr>
            </w:pPr>
          </w:p>
        </w:tc>
        <w:tc>
          <w:tcPr>
            <w:tcW w:w="1808" w:type="dxa"/>
          </w:tcPr>
          <w:p>
            <w:pPr>
              <w:pStyle w:val="25"/>
              <w:rPr>
                <w:rFonts w:ascii="Times New Roman"/>
                <w:sz w:val="22"/>
              </w:rPr>
            </w:pPr>
          </w:p>
        </w:tc>
        <w:tc>
          <w:tcPr>
            <w:tcW w:w="1543"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25"/>
              <w:rPr>
                <w:rFonts w:ascii="Times New Roman"/>
                <w:sz w:val="22"/>
              </w:rPr>
            </w:pPr>
          </w:p>
        </w:tc>
        <w:tc>
          <w:tcPr>
            <w:tcW w:w="4176" w:type="dxa"/>
            <w:gridSpan w:val="3"/>
          </w:tcPr>
          <w:p>
            <w:pPr>
              <w:pStyle w:val="25"/>
              <w:rPr>
                <w:rFonts w:ascii="Times New Roman"/>
                <w:sz w:val="22"/>
              </w:rPr>
            </w:pPr>
          </w:p>
        </w:tc>
        <w:tc>
          <w:tcPr>
            <w:tcW w:w="1808" w:type="dxa"/>
          </w:tcPr>
          <w:p>
            <w:pPr>
              <w:pStyle w:val="25"/>
              <w:rPr>
                <w:rFonts w:ascii="Times New Roman"/>
                <w:sz w:val="22"/>
              </w:rPr>
            </w:pPr>
          </w:p>
        </w:tc>
        <w:tc>
          <w:tcPr>
            <w:tcW w:w="1543"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25"/>
              <w:rPr>
                <w:rFonts w:ascii="Times New Roman"/>
                <w:sz w:val="22"/>
              </w:rPr>
            </w:pPr>
          </w:p>
        </w:tc>
        <w:tc>
          <w:tcPr>
            <w:tcW w:w="4176" w:type="dxa"/>
            <w:gridSpan w:val="3"/>
          </w:tcPr>
          <w:p>
            <w:pPr>
              <w:pStyle w:val="25"/>
              <w:rPr>
                <w:rFonts w:ascii="Times New Roman"/>
                <w:sz w:val="22"/>
              </w:rPr>
            </w:pPr>
          </w:p>
        </w:tc>
        <w:tc>
          <w:tcPr>
            <w:tcW w:w="1808" w:type="dxa"/>
          </w:tcPr>
          <w:p>
            <w:pPr>
              <w:pStyle w:val="25"/>
              <w:rPr>
                <w:rFonts w:ascii="Times New Roman"/>
                <w:sz w:val="22"/>
              </w:rPr>
            </w:pPr>
          </w:p>
        </w:tc>
        <w:tc>
          <w:tcPr>
            <w:tcW w:w="1543" w:type="dxa"/>
          </w:tcPr>
          <w:p>
            <w:pPr>
              <w:pStyle w:val="2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467" w:type="dxa"/>
            <w:gridSpan w:val="2"/>
          </w:tcPr>
          <w:p>
            <w:pPr>
              <w:pStyle w:val="25"/>
              <w:rPr>
                <w:rFonts w:ascii="Times New Roman"/>
                <w:sz w:val="22"/>
              </w:rPr>
            </w:pPr>
          </w:p>
        </w:tc>
        <w:tc>
          <w:tcPr>
            <w:tcW w:w="4176" w:type="dxa"/>
            <w:gridSpan w:val="3"/>
          </w:tcPr>
          <w:p>
            <w:pPr>
              <w:pStyle w:val="25"/>
              <w:rPr>
                <w:rFonts w:ascii="Times New Roman"/>
                <w:sz w:val="22"/>
              </w:rPr>
            </w:pPr>
          </w:p>
        </w:tc>
        <w:tc>
          <w:tcPr>
            <w:tcW w:w="1808" w:type="dxa"/>
          </w:tcPr>
          <w:p>
            <w:pPr>
              <w:pStyle w:val="25"/>
              <w:rPr>
                <w:rFonts w:ascii="Times New Roman"/>
                <w:sz w:val="22"/>
              </w:rPr>
            </w:pPr>
          </w:p>
        </w:tc>
        <w:tc>
          <w:tcPr>
            <w:tcW w:w="1543" w:type="dxa"/>
          </w:tcPr>
          <w:p>
            <w:pPr>
              <w:pStyle w:val="25"/>
              <w:rPr>
                <w:rFonts w:ascii="Times New Roman"/>
                <w:sz w:val="22"/>
              </w:rPr>
            </w:pPr>
          </w:p>
        </w:tc>
      </w:tr>
    </w:tbl>
    <w:p>
      <w:pPr>
        <w:spacing w:after="0" w:line="249" w:lineRule="auto"/>
        <w:rPr>
          <w:rFonts w:hint="eastAsia"/>
        </w:rPr>
      </w:pPr>
    </w:p>
    <w:p>
      <w:pPr>
        <w:spacing w:after="0" w:line="249" w:lineRule="auto"/>
        <w:ind w:firstLine="440" w:firstLineChars="200"/>
        <w:rPr>
          <w:rFonts w:hint="eastAsia"/>
        </w:rPr>
      </w:pPr>
      <w:r>
        <w:rPr>
          <w:rFonts w:hint="eastAsia"/>
          <w:lang w:val="en-US" w:eastAsia="zh-CN"/>
        </w:rPr>
        <w:t>注：</w:t>
      </w:r>
      <w:r>
        <w:rPr>
          <w:rFonts w:hint="eastAsia"/>
        </w:rPr>
        <w:t>“主要人员简历表”中的项目经理应附建造师执业资格证、注册证、安全生产考核合格证书、身份证复印件</w:t>
      </w:r>
      <w:r>
        <w:rPr>
          <w:rFonts w:hint="eastAsia"/>
          <w:lang w:eastAsia="zh-CN"/>
        </w:rPr>
        <w:t>、</w:t>
      </w:r>
      <w:r>
        <w:rPr>
          <w:rFonts w:hint="eastAsia"/>
          <w:lang w:val="en-US" w:eastAsia="zh-CN"/>
        </w:rPr>
        <w:t>社保资料，</w:t>
      </w:r>
      <w:r>
        <w:rPr>
          <w:rFonts w:hint="eastAsia"/>
        </w:rPr>
        <w:t>管理过的项目业绩</w:t>
      </w:r>
      <w:r>
        <w:rPr>
          <w:rFonts w:hint="eastAsia"/>
          <w:lang w:val="en-US" w:eastAsia="zh-CN"/>
        </w:rPr>
        <w:t>附</w:t>
      </w:r>
      <w:r>
        <w:rPr>
          <w:rFonts w:hint="eastAsia"/>
        </w:rPr>
        <w:t>项目中标（成交）通知书</w:t>
      </w:r>
      <w:r>
        <w:rPr>
          <w:rFonts w:hint="eastAsia"/>
          <w:lang w:val="en-US" w:eastAsia="zh-CN"/>
        </w:rPr>
        <w:t>和</w:t>
      </w:r>
      <w:r>
        <w:rPr>
          <w:rFonts w:hint="eastAsia"/>
        </w:rPr>
        <w:t>合同复印件；其他主要人员应附职称证（执业证或上岗证书）</w:t>
      </w:r>
      <w:r>
        <w:rPr>
          <w:rFonts w:hint="eastAsia"/>
          <w:lang w:val="en-US" w:eastAsia="zh-CN"/>
        </w:rPr>
        <w:t>及社保资料</w:t>
      </w:r>
      <w:r>
        <w:rPr>
          <w:rFonts w:hint="eastAsia"/>
        </w:rPr>
        <w:t>。</w:t>
      </w:r>
    </w:p>
    <w:p>
      <w:pPr>
        <w:spacing w:after="0" w:line="249" w:lineRule="auto"/>
        <w:sectPr>
          <w:pgSz w:w="11910" w:h="16840"/>
          <w:pgMar w:top="1480" w:right="760" w:bottom="1140" w:left="820" w:header="1136" w:footer="953" w:gutter="0"/>
          <w:pgNumType w:fmt="numberInDash"/>
          <w:cols w:space="720" w:num="1"/>
        </w:sectPr>
      </w:pPr>
    </w:p>
    <w:p>
      <w:pPr>
        <w:pStyle w:val="7"/>
        <w:spacing w:before="81"/>
      </w:pPr>
      <w:r>
        <w:t>附件 10：制造（生产）企业小型、微型企业声明函</w:t>
      </w:r>
    </w:p>
    <w:p>
      <w:pPr>
        <w:pStyle w:val="9"/>
        <w:rPr>
          <w:b/>
          <w:sz w:val="28"/>
        </w:rPr>
      </w:pPr>
    </w:p>
    <w:p>
      <w:pPr>
        <w:pStyle w:val="9"/>
        <w:spacing w:before="5"/>
        <w:rPr>
          <w:b/>
          <w:sz w:val="36"/>
        </w:rPr>
      </w:pPr>
    </w:p>
    <w:p>
      <w:pPr>
        <w:spacing w:before="0"/>
        <w:ind w:left="641" w:right="442" w:firstLine="0"/>
        <w:jc w:val="center"/>
        <w:rPr>
          <w:b/>
          <w:sz w:val="32"/>
        </w:rPr>
      </w:pPr>
      <w:r>
        <w:rPr>
          <w:b/>
          <w:sz w:val="32"/>
        </w:rPr>
        <w:t>制造（生产）企业小型、微型企业声明函</w:t>
      </w:r>
    </w:p>
    <w:p>
      <w:pPr>
        <w:pStyle w:val="9"/>
        <w:spacing w:before="6"/>
        <w:rPr>
          <w:b/>
          <w:sz w:val="33"/>
        </w:rPr>
      </w:pPr>
    </w:p>
    <w:p>
      <w:pPr>
        <w:tabs>
          <w:tab w:val="left" w:pos="2575"/>
          <w:tab w:val="left" w:pos="5344"/>
        </w:tabs>
        <w:spacing w:before="0"/>
        <w:ind w:left="768" w:right="0" w:firstLine="0"/>
        <w:jc w:val="left"/>
        <w:rPr>
          <w:b/>
          <w:sz w:val="28"/>
        </w:rPr>
      </w:pPr>
      <w:r>
        <w:rPr>
          <w:b/>
          <w:sz w:val="28"/>
        </w:rPr>
        <w:t>致</w:t>
      </w:r>
      <w:r>
        <w:rPr>
          <w:b/>
          <w:sz w:val="24"/>
        </w:rPr>
        <w:t>：</w:t>
      </w:r>
      <w:r>
        <w:rPr>
          <w:b/>
          <w:sz w:val="28"/>
        </w:rPr>
        <w:t>采购</w:t>
      </w:r>
      <w:r>
        <w:rPr>
          <w:rFonts w:hint="eastAsia"/>
          <w:b/>
          <w:sz w:val="28"/>
          <w:lang w:val="en-US" w:eastAsia="zh-CN"/>
        </w:rPr>
        <w:t>代理机构</w:t>
      </w:r>
    </w:p>
    <w:p>
      <w:pPr>
        <w:pStyle w:val="9"/>
        <w:rPr>
          <w:b/>
          <w:sz w:val="20"/>
        </w:rPr>
      </w:pPr>
    </w:p>
    <w:p>
      <w:pPr>
        <w:pStyle w:val="9"/>
        <w:spacing w:before="12"/>
        <w:rPr>
          <w:b/>
          <w:sz w:val="14"/>
        </w:rPr>
      </w:pPr>
    </w:p>
    <w:p>
      <w:pPr>
        <w:pStyle w:val="9"/>
        <w:tabs>
          <w:tab w:val="left" w:pos="4296"/>
        </w:tabs>
        <w:spacing w:before="67" w:line="343" w:lineRule="auto"/>
        <w:ind w:left="768" w:right="675" w:firstLine="480"/>
      </w:pPr>
      <w:r>
        <w:t>本公司郑重声明，根据《政府采购促进中小企业发展暂行办法》（财库〔2011</w:t>
      </w:r>
      <w:r>
        <w:rPr>
          <w:spacing w:val="-17"/>
        </w:rPr>
        <w:t>〕</w:t>
      </w:r>
      <w:r>
        <w:t>181</w:t>
      </w:r>
      <w:r>
        <w:rPr>
          <w:spacing w:val="-60"/>
        </w:rPr>
        <w:t xml:space="preserve"> </w:t>
      </w:r>
      <w:r>
        <w:t>号</w:t>
      </w:r>
      <w:r>
        <w:rPr>
          <w:spacing w:val="-5"/>
        </w:rPr>
        <w:t>）</w:t>
      </w:r>
      <w:r>
        <w:t>的规定</w:t>
      </w:r>
      <w:r>
        <w:rPr>
          <w:spacing w:val="-3"/>
        </w:rPr>
        <w:t>，</w:t>
      </w:r>
      <w:r>
        <w:t>本公司为</w:t>
      </w:r>
      <w:r>
        <w:rPr>
          <w:u w:val="single"/>
        </w:rPr>
        <w:t xml:space="preserve"> </w:t>
      </w:r>
      <w:r>
        <w:rPr>
          <w:u w:val="single"/>
        </w:rPr>
        <w:tab/>
      </w:r>
      <w:r>
        <w:t>（请填写</w:t>
      </w:r>
      <w:r>
        <w:rPr>
          <w:spacing w:val="-5"/>
        </w:rPr>
        <w:t>：</w:t>
      </w:r>
      <w:r>
        <w:t>小型</w:t>
      </w:r>
      <w:r>
        <w:rPr>
          <w:spacing w:val="-3"/>
        </w:rPr>
        <w:t>、</w:t>
      </w:r>
      <w:r>
        <w:t>微型</w:t>
      </w:r>
      <w:r>
        <w:rPr>
          <w:spacing w:val="-5"/>
        </w:rPr>
        <w:t>）</w:t>
      </w:r>
      <w:r>
        <w:t>企业</w:t>
      </w:r>
      <w:r>
        <w:rPr>
          <w:spacing w:val="-3"/>
        </w:rPr>
        <w:t>。</w:t>
      </w:r>
      <w:r>
        <w:t>即</w:t>
      </w:r>
      <w:r>
        <w:rPr>
          <w:spacing w:val="-5"/>
        </w:rPr>
        <w:t>，</w:t>
      </w:r>
      <w:r>
        <w:t>本公司满足以下条件</w:t>
      </w:r>
      <w:r>
        <w:rPr>
          <w:spacing w:val="-39"/>
        </w:rPr>
        <w:t>：</w:t>
      </w:r>
      <w:r>
        <w:t>《工业和信息化部</w:t>
      </w:r>
      <w:r>
        <w:rPr>
          <w:spacing w:val="-20"/>
        </w:rPr>
        <w:t>、</w:t>
      </w:r>
      <w:r>
        <w:t>国家统计局</w:t>
      </w:r>
      <w:r>
        <w:rPr>
          <w:spacing w:val="-20"/>
        </w:rPr>
        <w:t>、</w:t>
      </w:r>
      <w:r>
        <w:t>国家发展和改革委员会</w:t>
      </w:r>
      <w:r>
        <w:rPr>
          <w:spacing w:val="-20"/>
        </w:rPr>
        <w:t>、</w:t>
      </w:r>
      <w:r>
        <w:t>财政部关于印发中小企业划型标准规定的通知》（工信部联企业〔2011〕300</w:t>
      </w:r>
      <w:r>
        <w:rPr>
          <w:spacing w:val="-60"/>
        </w:rPr>
        <w:t xml:space="preserve"> </w:t>
      </w:r>
      <w:r>
        <w:t>号）规定的划分标准。</w:t>
      </w:r>
    </w:p>
    <w:p>
      <w:pPr>
        <w:pStyle w:val="9"/>
        <w:spacing w:line="343" w:lineRule="auto"/>
        <w:ind w:left="768" w:right="769" w:firstLine="480"/>
      </w:pPr>
      <w:r>
        <w:t>本公司对上述声明的真实性负责。如有虚假， 将依法承担相应责任。注： 1.此函需声明参与本次磋商的货物（产品）名称、规格、型号等相关资料；</w:t>
      </w:r>
    </w:p>
    <w:p>
      <w:pPr>
        <w:pStyle w:val="24"/>
        <w:numPr>
          <w:ilvl w:val="1"/>
          <w:numId w:val="17"/>
        </w:numPr>
        <w:tabs>
          <w:tab w:val="left" w:pos="1610"/>
        </w:tabs>
        <w:spacing w:before="1" w:after="0" w:line="343" w:lineRule="auto"/>
        <w:ind w:left="768" w:right="768" w:firstLine="600"/>
        <w:jc w:val="left"/>
        <w:rPr>
          <w:sz w:val="24"/>
        </w:rPr>
      </w:pPr>
      <w:r>
        <w:rPr>
          <w:sz w:val="24"/>
        </w:rPr>
        <w:t>此函须由投标产品的制造（生产）</w:t>
      </w:r>
      <w:r>
        <w:rPr>
          <w:spacing w:val="-1"/>
          <w:sz w:val="24"/>
        </w:rPr>
        <w:t>企业提供并声明，且加盖投标人公章。同</w:t>
      </w:r>
      <w:r>
        <w:rPr>
          <w:sz w:val="24"/>
        </w:rPr>
        <w:t>时附制造（生产）企业上一年度的财务状况审计报告；</w:t>
      </w:r>
    </w:p>
    <w:p>
      <w:pPr>
        <w:pStyle w:val="24"/>
        <w:numPr>
          <w:ilvl w:val="1"/>
          <w:numId w:val="17"/>
        </w:numPr>
        <w:tabs>
          <w:tab w:val="left" w:pos="1490"/>
        </w:tabs>
        <w:spacing w:before="0" w:after="0" w:line="345" w:lineRule="auto"/>
        <w:ind w:left="1248" w:right="675" w:firstLine="0"/>
        <w:jc w:val="left"/>
        <w:rPr>
          <w:sz w:val="24"/>
        </w:rPr>
      </w:pPr>
      <w:r>
        <w:rPr>
          <w:sz w:val="24"/>
        </w:rPr>
        <w:t>此函若出现多家制造（生产）企业的货物（产品）磋商时，可按制造（生产</w:t>
      </w:r>
      <w:r>
        <w:rPr>
          <w:spacing w:val="-17"/>
          <w:sz w:val="24"/>
        </w:rPr>
        <w:t xml:space="preserve">） </w:t>
      </w:r>
      <w:r>
        <w:rPr>
          <w:sz w:val="24"/>
        </w:rPr>
        <w:t>企业分别声明，一家制造（生产）企业填写一张。</w:t>
      </w:r>
    </w:p>
    <w:p>
      <w:pPr>
        <w:pStyle w:val="9"/>
      </w:pPr>
    </w:p>
    <w:p>
      <w:pPr>
        <w:pStyle w:val="9"/>
      </w:pPr>
    </w:p>
    <w:p>
      <w:pPr>
        <w:pStyle w:val="9"/>
        <w:spacing w:before="4"/>
        <w:rPr>
          <w:sz w:val="20"/>
        </w:rPr>
      </w:pPr>
    </w:p>
    <w:p>
      <w:pPr>
        <w:pStyle w:val="9"/>
        <w:ind w:left="1248"/>
      </w:pPr>
      <w:r>
        <w:t>投标单位为非小型、微型企业的，可不提供此声明。</w:t>
      </w: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pPr>
    </w:p>
    <w:p>
      <w:pPr>
        <w:pStyle w:val="9"/>
        <w:spacing w:before="9"/>
        <w:rPr>
          <w:sz w:val="20"/>
        </w:rPr>
      </w:pPr>
    </w:p>
    <w:p>
      <w:pPr>
        <w:tabs>
          <w:tab w:val="left" w:pos="7714"/>
          <w:tab w:val="left" w:pos="8115"/>
        </w:tabs>
        <w:spacing w:before="0" w:line="312" w:lineRule="auto"/>
        <w:ind w:left="3497" w:right="430" w:rightChars="0" w:firstLine="1125"/>
        <w:jc w:val="left"/>
        <w:rPr>
          <w:b/>
          <w:spacing w:val="-17"/>
          <w:sz w:val="24"/>
        </w:rPr>
      </w:pPr>
      <w:r>
        <w:rPr>
          <w:b/>
          <w:sz w:val="24"/>
        </w:rPr>
        <w:t>制造（生产）企业名称：</w:t>
      </w:r>
      <w:r>
        <w:rPr>
          <w:b/>
          <w:sz w:val="24"/>
          <w:u w:val="single"/>
        </w:rPr>
        <w:tab/>
      </w:r>
      <w:r>
        <w:rPr>
          <w:b/>
          <w:sz w:val="24"/>
          <w:u w:val="single"/>
        </w:rPr>
        <w:tab/>
      </w:r>
      <w:r>
        <w:rPr>
          <w:b/>
          <w:sz w:val="24"/>
        </w:rPr>
        <w:t>（公章</w:t>
      </w:r>
      <w:r>
        <w:rPr>
          <w:b/>
          <w:spacing w:val="-17"/>
          <w:sz w:val="24"/>
        </w:rPr>
        <w:t xml:space="preserve">） </w:t>
      </w:r>
    </w:p>
    <w:p>
      <w:pPr>
        <w:tabs>
          <w:tab w:val="left" w:pos="7714"/>
          <w:tab w:val="left" w:pos="8115"/>
        </w:tabs>
        <w:spacing w:before="0" w:line="312" w:lineRule="auto"/>
        <w:ind w:right="430" w:rightChars="0" w:firstLine="2650" w:firstLineChars="1100"/>
        <w:jc w:val="left"/>
        <w:rPr>
          <w:b/>
          <w:sz w:val="24"/>
        </w:rPr>
      </w:pPr>
      <w:r>
        <w:rPr>
          <w:b/>
          <w:sz w:val="24"/>
        </w:rPr>
        <w:t>制造（生产）企业法定代表人：</w:t>
      </w:r>
      <w:r>
        <w:rPr>
          <w:rFonts w:hint="eastAsia"/>
          <w:b/>
          <w:sz w:val="24"/>
          <w:u w:val="single"/>
          <w:lang w:val="en-US" w:eastAsia="zh-CN"/>
        </w:rPr>
        <w:t xml:space="preserve">             </w:t>
      </w:r>
      <w:r>
        <w:rPr>
          <w:b/>
          <w:sz w:val="24"/>
        </w:rPr>
        <w:t>（签字</w:t>
      </w:r>
      <w:r>
        <w:rPr>
          <w:rFonts w:hint="eastAsia"/>
          <w:b/>
          <w:sz w:val="24"/>
          <w:lang w:val="en-US" w:eastAsia="zh-CN"/>
        </w:rPr>
        <w:t>或盖章</w:t>
      </w:r>
      <w:r>
        <w:rPr>
          <w:b/>
          <w:sz w:val="24"/>
        </w:rPr>
        <w:t>）</w:t>
      </w:r>
    </w:p>
    <w:p>
      <w:pPr>
        <w:tabs>
          <w:tab w:val="left" w:pos="6991"/>
          <w:tab w:val="left" w:pos="7471"/>
        </w:tabs>
        <w:spacing w:before="0" w:line="307" w:lineRule="exact"/>
        <w:ind w:left="6389" w:right="0" w:firstLine="0"/>
        <w:jc w:val="left"/>
        <w:rPr>
          <w:b/>
          <w:sz w:val="24"/>
        </w:rPr>
      </w:pPr>
      <w:r>
        <w:rPr>
          <w:b/>
          <w:sz w:val="24"/>
        </w:rPr>
        <w:t>年</w:t>
      </w:r>
      <w:r>
        <w:rPr>
          <w:b/>
          <w:sz w:val="24"/>
        </w:rPr>
        <w:tab/>
      </w:r>
      <w:r>
        <w:rPr>
          <w:b/>
          <w:sz w:val="24"/>
        </w:rPr>
        <w:t>月</w:t>
      </w:r>
      <w:r>
        <w:rPr>
          <w:b/>
          <w:sz w:val="24"/>
        </w:rPr>
        <w:tab/>
      </w:r>
      <w:r>
        <w:rPr>
          <w:b/>
          <w:sz w:val="24"/>
        </w:rPr>
        <w:t>日</w:t>
      </w:r>
    </w:p>
    <w:p>
      <w:pPr>
        <w:spacing w:after="0" w:line="307" w:lineRule="exact"/>
        <w:jc w:val="left"/>
        <w:rPr>
          <w:sz w:val="24"/>
        </w:rPr>
        <w:sectPr>
          <w:pgSz w:w="11910" w:h="16840"/>
          <w:pgMar w:top="1480" w:right="760" w:bottom="1140" w:left="820" w:header="1136" w:footer="953" w:gutter="0"/>
          <w:pgNumType w:fmt="numberInDash"/>
          <w:cols w:space="720" w:num="1"/>
        </w:sectPr>
      </w:pPr>
    </w:p>
    <w:p>
      <w:pPr>
        <w:spacing w:before="81"/>
        <w:ind w:left="768" w:right="0" w:firstLine="0"/>
        <w:jc w:val="left"/>
        <w:rPr>
          <w:b/>
          <w:sz w:val="28"/>
        </w:rPr>
      </w:pPr>
      <w:r>
        <w:rPr>
          <w:b/>
          <w:sz w:val="28"/>
        </w:rPr>
        <w:t>附件 11：残疾人福利性单位声明函</w:t>
      </w:r>
    </w:p>
    <w:p>
      <w:pPr>
        <w:pStyle w:val="9"/>
        <w:rPr>
          <w:b/>
          <w:sz w:val="28"/>
        </w:rPr>
      </w:pPr>
    </w:p>
    <w:p>
      <w:pPr>
        <w:pStyle w:val="9"/>
        <w:spacing w:before="5"/>
        <w:rPr>
          <w:b/>
          <w:sz w:val="36"/>
        </w:rPr>
      </w:pPr>
    </w:p>
    <w:p>
      <w:pPr>
        <w:spacing w:before="0"/>
        <w:ind w:left="641" w:right="445" w:firstLine="0"/>
        <w:jc w:val="center"/>
        <w:rPr>
          <w:b/>
          <w:sz w:val="32"/>
        </w:rPr>
      </w:pPr>
      <w:r>
        <w:rPr>
          <w:b/>
          <w:sz w:val="32"/>
        </w:rPr>
        <w:t>残疾人福利性单位声明函</w:t>
      </w:r>
    </w:p>
    <w:p>
      <w:pPr>
        <w:pStyle w:val="9"/>
        <w:rPr>
          <w:b/>
          <w:sz w:val="46"/>
        </w:rPr>
      </w:pPr>
    </w:p>
    <w:p>
      <w:pPr>
        <w:tabs>
          <w:tab w:val="left" w:pos="2575"/>
          <w:tab w:val="left" w:pos="5344"/>
        </w:tabs>
        <w:spacing w:before="0"/>
        <w:ind w:left="768" w:right="0" w:firstLine="0"/>
        <w:jc w:val="left"/>
        <w:rPr>
          <w:b/>
          <w:sz w:val="21"/>
          <w:szCs w:val="24"/>
        </w:rPr>
      </w:pPr>
      <w:r>
        <w:rPr>
          <w:b/>
          <w:sz w:val="28"/>
          <w:szCs w:val="24"/>
        </w:rPr>
        <w:t>致：</w:t>
      </w:r>
      <w:r>
        <w:rPr>
          <w:b/>
          <w:w w:val="95"/>
          <w:sz w:val="28"/>
          <w:szCs w:val="24"/>
          <w:u w:val="none"/>
        </w:rPr>
        <w:t>采购</w:t>
      </w:r>
      <w:r>
        <w:rPr>
          <w:rFonts w:hint="eastAsia"/>
          <w:b/>
          <w:w w:val="95"/>
          <w:sz w:val="28"/>
          <w:szCs w:val="24"/>
          <w:u w:val="none"/>
          <w:lang w:val="en-US" w:eastAsia="zh-CN"/>
        </w:rPr>
        <w:t>代理机构</w:t>
      </w:r>
    </w:p>
    <w:p>
      <w:pPr>
        <w:pStyle w:val="9"/>
        <w:spacing w:before="10"/>
        <w:rPr>
          <w:b/>
          <w:sz w:val="15"/>
        </w:rPr>
      </w:pPr>
    </w:p>
    <w:p>
      <w:pPr>
        <w:pStyle w:val="9"/>
        <w:tabs>
          <w:tab w:val="left" w:pos="2688"/>
          <w:tab w:val="left" w:pos="4128"/>
          <w:tab w:val="left" w:pos="8832"/>
        </w:tabs>
        <w:spacing w:before="67" w:line="343" w:lineRule="auto"/>
        <w:ind w:left="768" w:right="766" w:firstLine="480"/>
        <w:jc w:val="both"/>
      </w:pPr>
      <w:r>
        <mc:AlternateContent>
          <mc:Choice Requires="wps">
            <w:drawing>
              <wp:anchor distT="0" distB="0" distL="114300" distR="114300" simplePos="0" relativeHeight="251660288" behindDoc="1" locked="0" layoutInCell="1" allowOverlap="1">
                <wp:simplePos x="0" y="0"/>
                <wp:positionH relativeFrom="page">
                  <wp:posOffset>3604895</wp:posOffset>
                </wp:positionH>
                <wp:positionV relativeFrom="paragraph">
                  <wp:posOffset>770255</wp:posOffset>
                </wp:positionV>
                <wp:extent cx="536575" cy="0"/>
                <wp:effectExtent l="0" t="0" r="0" b="0"/>
                <wp:wrapNone/>
                <wp:docPr id="6" name="直线 4"/>
                <wp:cNvGraphicFramePr/>
                <a:graphic xmlns:a="http://schemas.openxmlformats.org/drawingml/2006/main">
                  <a:graphicData uri="http://schemas.microsoft.com/office/word/2010/wordprocessingShape">
                    <wps:wsp>
                      <wps:cNvCnPr/>
                      <wps:spPr>
                        <a:xfrm>
                          <a:off x="0" y="0"/>
                          <a:ext cx="53657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83.85pt;margin-top:60.65pt;height:0pt;width:42.25pt;mso-position-horizontal-relative:page;z-index:-251656192;mso-width-relative:page;mso-height-relative:page;" filled="f" stroked="t" coordsize="21600,21600" o:gfxdata="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J2QofX&#10;AAAACwEAAA8AAAAAAAAAAQAgAAAAIgAAAGRycy9kb3ducmV2LnhtbFBLAQIUABQAAAAIAIdO4kBS&#10;WHYs6AEAANoDAAAOAAAAAAAAAAEAIAAAACYBAABkcnMvZTJvRG9jLnhtbFBLBQYAAAAABgAGAFkB&#10;AACABQAAAAA=&#10;">
                <v:fill on="f" focussize="0,0"/>
                <v:stroke weight="0.6pt" color="#000000" joinstyle="round"/>
                <v:imagedata o:title=""/>
                <o:lock v:ext="edit" aspectratio="f"/>
              </v:line>
            </w:pict>
          </mc:Fallback>
        </mc:AlternateContent>
      </w:r>
      <w:r>
        <w:t>本单位郑重声明</w:t>
      </w:r>
      <w:r>
        <w:rPr>
          <w:spacing w:val="-24"/>
        </w:rPr>
        <w:t>，</w:t>
      </w:r>
      <w:r>
        <w:t>根</w:t>
      </w:r>
      <w:r>
        <w:rPr>
          <w:spacing w:val="-24"/>
        </w:rPr>
        <w:t>据</w:t>
      </w:r>
      <w:r>
        <w:t>《财政部</w:t>
      </w:r>
      <w:r>
        <w:rPr>
          <w:spacing w:val="-22"/>
        </w:rPr>
        <w:t>、</w:t>
      </w:r>
      <w:r>
        <w:t>民政部</w:t>
      </w:r>
      <w:r>
        <w:rPr>
          <w:spacing w:val="-24"/>
        </w:rPr>
        <w:t>、</w:t>
      </w:r>
      <w:r>
        <w:t>中国残疾人联合会关于促进残疾人</w:t>
      </w:r>
      <w:r>
        <w:rPr>
          <w:spacing w:val="-16"/>
        </w:rPr>
        <w:t>就</w:t>
      </w:r>
      <w:r>
        <w:t>业政府采购政策的通知</w:t>
      </w:r>
      <w:r>
        <w:rPr>
          <w:spacing w:val="-12"/>
        </w:rPr>
        <w:t>》</w:t>
      </w:r>
      <w:r>
        <w:t>（财</w:t>
      </w:r>
      <w:r>
        <w:rPr>
          <w:spacing w:val="-5"/>
        </w:rPr>
        <w:t>库</w:t>
      </w:r>
      <w:r>
        <w:t>〔2017</w:t>
      </w:r>
      <w:r>
        <w:rPr>
          <w:spacing w:val="-5"/>
        </w:rPr>
        <w:t>〕</w:t>
      </w:r>
      <w:r>
        <w:t>141</w:t>
      </w:r>
      <w:r>
        <w:rPr>
          <w:spacing w:val="-60"/>
        </w:rPr>
        <w:t xml:space="preserve"> </w:t>
      </w:r>
      <w:r>
        <w:t>号</w:t>
      </w:r>
      <w:r>
        <w:rPr>
          <w:spacing w:val="-5"/>
        </w:rPr>
        <w:t>）</w:t>
      </w:r>
      <w:r>
        <w:t>的规定</w:t>
      </w:r>
      <w:r>
        <w:rPr>
          <w:spacing w:val="-5"/>
        </w:rPr>
        <w:t>，</w:t>
      </w:r>
      <w:r>
        <w:t>本公司为符合条件的残</w:t>
      </w:r>
      <w:r>
        <w:rPr>
          <w:spacing w:val="-16"/>
        </w:rPr>
        <w:t>疾</w:t>
      </w:r>
      <w:r>
        <w:t xml:space="preserve">人福利性单位，本公司在职职工人数为      </w:t>
      </w:r>
      <w:r>
        <w:rPr>
          <w:spacing w:val="16"/>
        </w:rPr>
        <w:t xml:space="preserve"> </w:t>
      </w:r>
      <w:r>
        <w:t>人，安置的残疾人人数</w:t>
      </w:r>
      <w:r>
        <w:rPr>
          <w:u w:val="single"/>
        </w:rPr>
        <w:t xml:space="preserve"> </w:t>
      </w:r>
      <w:r>
        <w:rPr>
          <w:u w:val="single"/>
        </w:rPr>
        <w:tab/>
      </w:r>
      <w:r>
        <w:t>人。</w:t>
      </w:r>
      <w:r>
        <w:rPr>
          <w:spacing w:val="-14"/>
        </w:rPr>
        <w:t>且</w:t>
      </w:r>
      <w:r>
        <w:t>本单位参加</w:t>
      </w:r>
      <w:r>
        <w:rPr>
          <w:u w:val="single"/>
        </w:rPr>
        <w:t xml:space="preserve"> </w:t>
      </w:r>
      <w:r>
        <w:rPr>
          <w:u w:val="single"/>
        </w:rPr>
        <w:tab/>
      </w:r>
      <w:r>
        <w:t>单位的</w:t>
      </w:r>
      <w:r>
        <w:rPr>
          <w:u w:val="single"/>
        </w:rPr>
        <w:t xml:space="preserve"> </w:t>
      </w:r>
      <w:r>
        <w:rPr>
          <w:u w:val="single"/>
        </w:rPr>
        <w:tab/>
      </w:r>
      <w:r>
        <w:t>项目采购活动提供本单位制造的货</w:t>
      </w:r>
      <w:r>
        <w:rPr>
          <w:spacing w:val="-94"/>
        </w:rPr>
        <w:t>物</w:t>
      </w:r>
      <w:r>
        <w:t>（由本单位承</w:t>
      </w:r>
      <w:r>
        <w:rPr>
          <w:spacing w:val="-14"/>
        </w:rPr>
        <w:t>担</w:t>
      </w:r>
      <w:r>
        <w:t>工程/提供服务），或者提供其他残疾人福利性公司制造的货物（不包括使用非残疾人福利性公司注册商标的货物）。</w:t>
      </w:r>
    </w:p>
    <w:p>
      <w:pPr>
        <w:pStyle w:val="9"/>
        <w:spacing w:before="1" w:line="686" w:lineRule="auto"/>
        <w:ind w:left="1248" w:right="1875"/>
      </w:pPr>
      <w:r>
        <w:t>本公司对上述声明的真实性负责。如有虚假，将依法承担相应责任。投标单位为非残疾人福利性单位的，可不提供此声明。</w:t>
      </w:r>
    </w:p>
    <w:p>
      <w:pPr>
        <w:pStyle w:val="9"/>
      </w:pPr>
    </w:p>
    <w:p>
      <w:pPr>
        <w:pStyle w:val="9"/>
      </w:pPr>
    </w:p>
    <w:p>
      <w:pPr>
        <w:pStyle w:val="9"/>
      </w:pPr>
    </w:p>
    <w:p>
      <w:pPr>
        <w:pStyle w:val="9"/>
        <w:spacing w:before="10"/>
        <w:rPr>
          <w:sz w:val="34"/>
        </w:rPr>
      </w:pPr>
    </w:p>
    <w:p>
      <w:pPr>
        <w:tabs>
          <w:tab w:val="left" w:pos="7865"/>
        </w:tabs>
        <w:spacing w:before="0"/>
        <w:ind w:left="5336" w:right="0" w:firstLine="0"/>
        <w:jc w:val="left"/>
        <w:rPr>
          <w:b/>
          <w:sz w:val="24"/>
        </w:rPr>
      </w:pPr>
      <w:r>
        <w:rPr>
          <w:b/>
          <w:sz w:val="24"/>
        </w:rPr>
        <w:t>投标单位名称：</w:t>
      </w:r>
      <w:r>
        <w:rPr>
          <w:b/>
          <w:sz w:val="24"/>
          <w:u w:val="single"/>
        </w:rPr>
        <w:tab/>
      </w:r>
      <w:r>
        <w:rPr>
          <w:rFonts w:hint="eastAsia"/>
          <w:b/>
          <w:sz w:val="24"/>
          <w:u w:val="single"/>
          <w:lang w:val="en-US" w:eastAsia="zh-CN"/>
        </w:rPr>
        <w:t xml:space="preserve">  </w:t>
      </w:r>
      <w:r>
        <w:rPr>
          <w:b/>
          <w:sz w:val="24"/>
        </w:rPr>
        <w:t>（公章）</w:t>
      </w:r>
    </w:p>
    <w:p>
      <w:pPr>
        <w:tabs>
          <w:tab w:val="left" w:pos="7625"/>
        </w:tabs>
        <w:spacing w:before="94"/>
        <w:ind w:right="0" w:firstLine="4096" w:firstLineChars="1700"/>
        <w:jc w:val="left"/>
        <w:rPr>
          <w:b/>
        </w:rPr>
      </w:pPr>
      <w:r>
        <w:rPr>
          <w:b/>
          <w:sz w:val="24"/>
        </w:rPr>
        <w:t>法定代表人：</w:t>
      </w:r>
      <w:r>
        <w:rPr>
          <w:rFonts w:hint="eastAsia"/>
          <w:b/>
          <w:sz w:val="24"/>
          <w:u w:val="single"/>
          <w:lang w:val="en-US" w:eastAsia="zh-CN"/>
        </w:rPr>
        <w:t xml:space="preserve">                </w:t>
      </w:r>
      <w:r>
        <w:rPr>
          <w:b/>
          <w:sz w:val="24"/>
        </w:rPr>
        <w:t>（签字或盖章）</w:t>
      </w:r>
    </w:p>
    <w:p>
      <w:pPr>
        <w:tabs>
          <w:tab w:val="left" w:pos="602"/>
          <w:tab w:val="left" w:pos="1084"/>
        </w:tabs>
        <w:spacing w:before="184"/>
        <w:ind w:left="0" w:right="1366" w:firstLine="0"/>
        <w:jc w:val="center"/>
        <w:rPr>
          <w:b/>
          <w:sz w:val="24"/>
        </w:rPr>
      </w:pPr>
      <w:r>
        <w:rPr>
          <w:rFonts w:hint="eastAsia"/>
          <w:b/>
          <w:sz w:val="24"/>
          <w:lang w:val="en-US" w:eastAsia="zh-CN"/>
        </w:rPr>
        <w:t xml:space="preserve">                                  </w:t>
      </w:r>
      <w:r>
        <w:rPr>
          <w:b/>
          <w:sz w:val="24"/>
        </w:rPr>
        <w:t>年</w:t>
      </w:r>
      <w:r>
        <w:rPr>
          <w:b/>
          <w:sz w:val="24"/>
        </w:rPr>
        <w:tab/>
      </w:r>
      <w:r>
        <w:rPr>
          <w:b/>
          <w:sz w:val="24"/>
        </w:rPr>
        <w:t>月</w:t>
      </w:r>
      <w:r>
        <w:rPr>
          <w:b/>
          <w:sz w:val="24"/>
        </w:rPr>
        <w:tab/>
      </w:r>
      <w:r>
        <w:rPr>
          <w:b/>
          <w:w w:val="95"/>
          <w:sz w:val="24"/>
        </w:rPr>
        <w:t>日</w:t>
      </w:r>
    </w:p>
    <w:p>
      <w:pPr>
        <w:spacing w:after="0"/>
        <w:jc w:val="right"/>
        <w:rPr>
          <w:sz w:val="24"/>
        </w:rPr>
        <w:sectPr>
          <w:pgSz w:w="11910" w:h="16840"/>
          <w:pgMar w:top="1480" w:right="760" w:bottom="1140" w:left="820" w:header="1136" w:footer="953" w:gutter="0"/>
          <w:pgNumType w:fmt="numberInDash"/>
          <w:cols w:space="720" w:num="1"/>
        </w:sectPr>
      </w:pPr>
    </w:p>
    <w:p>
      <w:pPr>
        <w:spacing w:before="81"/>
        <w:ind w:left="768" w:right="0" w:firstLine="0"/>
        <w:jc w:val="left"/>
        <w:rPr>
          <w:b/>
          <w:sz w:val="28"/>
        </w:rPr>
      </w:pPr>
      <w:r>
        <w:rPr>
          <w:b/>
          <w:sz w:val="28"/>
        </w:rPr>
        <w:t>附件 12：投标单位认为在其他方面有必要说明的事项</w:t>
      </w:r>
    </w:p>
    <w:p>
      <w:pPr>
        <w:pStyle w:val="9"/>
        <w:rPr>
          <w:b/>
          <w:sz w:val="28"/>
        </w:rPr>
      </w:pPr>
    </w:p>
    <w:p>
      <w:pPr>
        <w:pStyle w:val="9"/>
        <w:spacing w:before="10"/>
        <w:rPr>
          <w:b/>
          <w:sz w:val="25"/>
        </w:rPr>
      </w:pPr>
    </w:p>
    <w:p>
      <w:pPr>
        <w:spacing w:before="0" w:line="430" w:lineRule="exact"/>
        <w:ind w:left="726" w:right="1" w:firstLine="0"/>
        <w:jc w:val="center"/>
        <w:rPr>
          <w:b/>
          <w:sz w:val="36"/>
        </w:rPr>
      </w:pPr>
      <w:r>
        <w:rPr>
          <w:b/>
          <w:sz w:val="36"/>
        </w:rPr>
        <w:t>投标单位认为在其他方面有必要说明的事项</w:t>
      </w:r>
    </w:p>
    <w:p>
      <w:pPr>
        <w:spacing w:before="0" w:line="430" w:lineRule="exact"/>
        <w:ind w:left="2146" w:right="1424" w:firstLine="0"/>
        <w:jc w:val="center"/>
        <w:rPr>
          <w:b/>
          <w:sz w:val="36"/>
        </w:rPr>
      </w:pPr>
      <w:r>
        <w:rPr>
          <w:b/>
          <w:sz w:val="36"/>
        </w:rPr>
        <w:t>（格式自定）</w:t>
      </w:r>
    </w:p>
    <w:p>
      <w:pPr>
        <w:spacing w:after="0" w:line="430" w:lineRule="exact"/>
        <w:jc w:val="center"/>
        <w:rPr>
          <w:sz w:val="36"/>
        </w:rPr>
        <w:sectPr>
          <w:footerReference r:id="rId12" w:type="default"/>
          <w:pgSz w:w="11910" w:h="16840"/>
          <w:pgMar w:top="1480" w:right="760" w:bottom="1140" w:left="820" w:header="1136" w:footer="953" w:gutter="0"/>
          <w:pgNumType w:fmt="numberInDash"/>
          <w:cols w:space="720" w:num="1"/>
        </w:sectPr>
      </w:pPr>
    </w:p>
    <w:p>
      <w:pPr>
        <w:spacing w:before="39"/>
        <w:ind w:left="0" w:right="439" w:firstLine="0"/>
        <w:jc w:val="center"/>
        <w:rPr>
          <w:b/>
          <w:sz w:val="36"/>
        </w:rPr>
      </w:pPr>
      <w:r>
        <w:rPr>
          <w:b/>
          <w:sz w:val="36"/>
        </w:rPr>
        <w:t>最后磋商报价表</w:t>
      </w:r>
    </w:p>
    <w:p>
      <w:pPr>
        <w:pStyle w:val="9"/>
        <w:rPr>
          <w:b/>
          <w:sz w:val="20"/>
        </w:rPr>
      </w:pPr>
    </w:p>
    <w:p>
      <w:pPr>
        <w:pStyle w:val="9"/>
        <w:rPr>
          <w:b/>
          <w:sz w:val="20"/>
        </w:rPr>
      </w:pPr>
    </w:p>
    <w:p>
      <w:pPr>
        <w:pStyle w:val="9"/>
        <w:spacing w:before="1"/>
        <w:rPr>
          <w:b/>
          <w:sz w:val="16"/>
        </w:rPr>
      </w:pPr>
    </w:p>
    <w:p>
      <w:pPr>
        <w:spacing w:before="62"/>
        <w:ind w:left="768" w:right="0" w:firstLine="0"/>
        <w:jc w:val="left"/>
        <w:rPr>
          <w:b/>
          <w:sz w:val="28"/>
        </w:rPr>
      </w:pPr>
      <w:r>
        <w:rPr>
          <w:rFonts w:hint="eastAsia"/>
          <w:b/>
          <w:sz w:val="28"/>
          <w:lang w:val="en-US" w:eastAsia="zh-CN"/>
        </w:rPr>
        <w:t>投标单位</w:t>
      </w:r>
      <w:r>
        <w:rPr>
          <w:b/>
          <w:sz w:val="28"/>
        </w:rPr>
        <w:t>名称：</w:t>
      </w:r>
    </w:p>
    <w:p>
      <w:pPr>
        <w:spacing w:before="6"/>
        <w:ind w:left="8432" w:right="0" w:firstLine="0"/>
        <w:jc w:val="left"/>
        <w:rPr>
          <w:b/>
          <w:sz w:val="28"/>
        </w:rPr>
      </w:pPr>
      <w:r>
        <w:rPr>
          <w:b/>
          <w:sz w:val="28"/>
        </w:rPr>
        <w:t>单位：元</w:t>
      </w:r>
    </w:p>
    <w:tbl>
      <w:tblPr>
        <w:tblStyle w:val="21"/>
        <w:tblW w:w="0" w:type="auto"/>
        <w:tblInd w:w="3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4"/>
        <w:gridCol w:w="3000"/>
        <w:gridCol w:w="1763"/>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2934" w:type="dxa"/>
          </w:tcPr>
          <w:p>
            <w:pPr>
              <w:pStyle w:val="25"/>
              <w:jc w:val="center"/>
              <w:rPr>
                <w:b/>
                <w:sz w:val="19"/>
              </w:rPr>
            </w:pPr>
          </w:p>
          <w:p>
            <w:pPr>
              <w:pStyle w:val="25"/>
              <w:spacing w:before="1"/>
              <w:ind w:left="486"/>
              <w:jc w:val="center"/>
              <w:rPr>
                <w:sz w:val="24"/>
              </w:rPr>
            </w:pPr>
            <w:r>
              <w:rPr>
                <w:sz w:val="24"/>
              </w:rPr>
              <w:t>项目名称</w:t>
            </w:r>
          </w:p>
        </w:tc>
        <w:tc>
          <w:tcPr>
            <w:tcW w:w="3000" w:type="dxa"/>
          </w:tcPr>
          <w:p>
            <w:pPr>
              <w:pStyle w:val="25"/>
              <w:jc w:val="center"/>
              <w:rPr>
                <w:b/>
                <w:sz w:val="19"/>
              </w:rPr>
            </w:pPr>
          </w:p>
          <w:p>
            <w:pPr>
              <w:pStyle w:val="25"/>
              <w:spacing w:before="1"/>
              <w:jc w:val="center"/>
              <w:rPr>
                <w:sz w:val="24"/>
              </w:rPr>
            </w:pPr>
            <w:r>
              <w:rPr>
                <w:sz w:val="24"/>
              </w:rPr>
              <w:t>最终报价</w:t>
            </w:r>
          </w:p>
        </w:tc>
        <w:tc>
          <w:tcPr>
            <w:tcW w:w="1763" w:type="dxa"/>
          </w:tcPr>
          <w:p>
            <w:pPr>
              <w:pStyle w:val="25"/>
              <w:jc w:val="center"/>
              <w:rPr>
                <w:b/>
                <w:sz w:val="19"/>
              </w:rPr>
            </w:pPr>
          </w:p>
          <w:p>
            <w:pPr>
              <w:pStyle w:val="25"/>
              <w:spacing w:before="1"/>
              <w:jc w:val="center"/>
              <w:rPr>
                <w:sz w:val="24"/>
              </w:rPr>
            </w:pPr>
            <w:r>
              <w:rPr>
                <w:sz w:val="24"/>
              </w:rPr>
              <w:t>工程质量</w:t>
            </w:r>
          </w:p>
        </w:tc>
        <w:tc>
          <w:tcPr>
            <w:tcW w:w="1690" w:type="dxa"/>
          </w:tcPr>
          <w:p>
            <w:pPr>
              <w:pStyle w:val="25"/>
              <w:jc w:val="center"/>
              <w:rPr>
                <w:b/>
                <w:sz w:val="19"/>
              </w:rPr>
            </w:pPr>
          </w:p>
          <w:p>
            <w:pPr>
              <w:pStyle w:val="25"/>
              <w:spacing w:before="1"/>
              <w:jc w:val="center"/>
              <w:rPr>
                <w:sz w:val="24"/>
              </w:rPr>
            </w:pPr>
            <w:r>
              <w:rPr>
                <w:sz w:val="24"/>
              </w:rPr>
              <w:t>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2934" w:type="dxa"/>
          </w:tcPr>
          <w:p>
            <w:pPr>
              <w:pStyle w:val="25"/>
              <w:jc w:val="center"/>
              <w:rPr>
                <w:rFonts w:ascii="Times New Roman"/>
                <w:sz w:val="24"/>
              </w:rPr>
            </w:pPr>
          </w:p>
        </w:tc>
        <w:tc>
          <w:tcPr>
            <w:tcW w:w="3000" w:type="dxa"/>
          </w:tcPr>
          <w:p>
            <w:pPr>
              <w:pStyle w:val="25"/>
              <w:jc w:val="left"/>
              <w:rPr>
                <w:rFonts w:hint="eastAsia" w:ascii="Times New Roman"/>
                <w:sz w:val="24"/>
                <w:lang w:val="en-US" w:eastAsia="zh-CN"/>
              </w:rPr>
            </w:pPr>
          </w:p>
          <w:p>
            <w:pPr>
              <w:pStyle w:val="25"/>
              <w:jc w:val="left"/>
              <w:rPr>
                <w:rFonts w:hint="default" w:ascii="Times New Roman"/>
                <w:sz w:val="24"/>
                <w:lang w:val="en-US" w:eastAsia="zh-CN"/>
              </w:rPr>
            </w:pPr>
            <w:r>
              <w:rPr>
                <w:rFonts w:hint="eastAsia" w:ascii="Times New Roman"/>
                <w:sz w:val="24"/>
                <w:lang w:val="en-US" w:eastAsia="zh-CN"/>
              </w:rPr>
              <w:t xml:space="preserve">大写：         </w:t>
            </w:r>
          </w:p>
          <w:p>
            <w:pPr>
              <w:pStyle w:val="25"/>
              <w:jc w:val="left"/>
              <w:rPr>
                <w:rFonts w:hint="eastAsia" w:ascii="Times New Roman"/>
                <w:sz w:val="24"/>
                <w:lang w:val="en-US" w:eastAsia="zh-CN"/>
              </w:rPr>
            </w:pPr>
          </w:p>
          <w:p>
            <w:pPr>
              <w:pStyle w:val="25"/>
              <w:jc w:val="left"/>
              <w:rPr>
                <w:rFonts w:hint="default" w:ascii="Times New Roman"/>
                <w:sz w:val="24"/>
                <w:lang w:val="en-US" w:eastAsia="zh-CN"/>
              </w:rPr>
            </w:pPr>
            <w:r>
              <w:rPr>
                <w:rFonts w:hint="eastAsia" w:ascii="Times New Roman"/>
                <w:sz w:val="24"/>
                <w:lang w:val="en-US" w:eastAsia="zh-CN"/>
              </w:rPr>
              <w:t>小写：</w:t>
            </w:r>
          </w:p>
        </w:tc>
        <w:tc>
          <w:tcPr>
            <w:tcW w:w="1763" w:type="dxa"/>
          </w:tcPr>
          <w:p>
            <w:pPr>
              <w:pStyle w:val="25"/>
              <w:jc w:val="center"/>
              <w:rPr>
                <w:rFonts w:ascii="Times New Roman"/>
                <w:sz w:val="24"/>
              </w:rPr>
            </w:pPr>
          </w:p>
        </w:tc>
        <w:tc>
          <w:tcPr>
            <w:tcW w:w="1690" w:type="dxa"/>
          </w:tcPr>
          <w:p>
            <w:pPr>
              <w:pStyle w:val="25"/>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3" w:hRule="atLeast"/>
        </w:trPr>
        <w:tc>
          <w:tcPr>
            <w:tcW w:w="9387" w:type="dxa"/>
            <w:gridSpan w:val="4"/>
          </w:tcPr>
          <w:p>
            <w:pPr>
              <w:pStyle w:val="25"/>
              <w:spacing w:before="1"/>
              <w:ind w:left="107"/>
              <w:rPr>
                <w:sz w:val="24"/>
              </w:rPr>
            </w:pPr>
          </w:p>
          <w:p>
            <w:pPr>
              <w:pStyle w:val="25"/>
              <w:spacing w:before="1"/>
              <w:ind w:left="107"/>
              <w:rPr>
                <w:sz w:val="24"/>
              </w:rPr>
            </w:pPr>
            <w:r>
              <w:rPr>
                <w:sz w:val="24"/>
              </w:rPr>
              <w:t>最终确定的优惠承诺及其他：</w:t>
            </w:r>
          </w:p>
        </w:tc>
      </w:tr>
    </w:tbl>
    <w:p>
      <w:pPr>
        <w:spacing w:before="80" w:line="312" w:lineRule="auto"/>
        <w:ind w:left="768" w:right="768" w:firstLine="352"/>
        <w:jc w:val="left"/>
        <w:rPr>
          <w:b w:val="0"/>
          <w:bCs/>
          <w:sz w:val="22"/>
          <w:szCs w:val="21"/>
        </w:rPr>
      </w:pPr>
      <w:r>
        <w:rPr>
          <w:b w:val="0"/>
          <w:bCs/>
          <w:spacing w:val="-8"/>
          <w:sz w:val="22"/>
          <w:szCs w:val="21"/>
        </w:rPr>
        <w:t>注</w:t>
      </w:r>
      <w:r>
        <w:rPr>
          <w:rFonts w:hint="eastAsia"/>
          <w:b w:val="0"/>
          <w:bCs/>
          <w:spacing w:val="-8"/>
          <w:sz w:val="22"/>
          <w:szCs w:val="21"/>
          <w:lang w:eastAsia="zh-CN"/>
        </w:rPr>
        <w:t>：</w:t>
      </w:r>
      <w:r>
        <w:rPr>
          <w:rFonts w:hint="eastAsia"/>
          <w:b w:val="0"/>
          <w:bCs/>
          <w:sz w:val="22"/>
          <w:szCs w:val="21"/>
          <w:lang w:val="en-US" w:eastAsia="zh-CN"/>
        </w:rPr>
        <w:t>1</w:t>
      </w:r>
      <w:r>
        <w:rPr>
          <w:b w:val="0"/>
          <w:bCs/>
          <w:sz w:val="22"/>
          <w:szCs w:val="21"/>
        </w:rPr>
        <w:t>、磋商最后报价必须用大写和小写两种形式报价。磋商最后报价大小写不一致，以大写为准。磋商最后报价应包含完成本项目内容的所有费用。</w:t>
      </w:r>
    </w:p>
    <w:p>
      <w:pPr>
        <w:spacing w:before="0" w:line="312" w:lineRule="auto"/>
        <w:ind w:left="768" w:right="729" w:firstLine="722"/>
        <w:jc w:val="left"/>
        <w:rPr>
          <w:b w:val="0"/>
          <w:bCs/>
          <w:sz w:val="22"/>
          <w:szCs w:val="21"/>
        </w:rPr>
      </w:pPr>
      <w:r>
        <w:rPr>
          <w:rFonts w:hint="eastAsia"/>
          <w:b w:val="0"/>
          <w:bCs/>
          <w:sz w:val="22"/>
          <w:szCs w:val="21"/>
          <w:lang w:val="en-US" w:eastAsia="zh-CN"/>
        </w:rPr>
        <w:t>2</w:t>
      </w:r>
      <w:r>
        <w:rPr>
          <w:b w:val="0"/>
          <w:bCs/>
          <w:sz w:val="22"/>
          <w:szCs w:val="21"/>
        </w:rPr>
        <w:t>、此表不需装订在磋商响应文件中，投标单位事先须盖章、签字。在磋商期间，由磋商小组确定合格的投标单位按要求现场填写。</w:t>
      </w:r>
    </w:p>
    <w:p>
      <w:pPr>
        <w:spacing w:before="0" w:line="312" w:lineRule="auto"/>
        <w:ind w:left="768" w:right="771" w:firstLine="722"/>
        <w:jc w:val="both"/>
        <w:rPr>
          <w:b w:val="0"/>
          <w:bCs/>
          <w:sz w:val="22"/>
          <w:szCs w:val="21"/>
        </w:rPr>
      </w:pPr>
      <w:r>
        <w:rPr>
          <w:rFonts w:hint="eastAsia"/>
          <w:b w:val="0"/>
          <w:bCs/>
          <w:sz w:val="22"/>
          <w:szCs w:val="21"/>
          <w:lang w:val="en-US" w:eastAsia="zh-CN"/>
        </w:rPr>
        <w:t>3</w:t>
      </w:r>
      <w:r>
        <w:rPr>
          <w:b w:val="0"/>
          <w:bCs/>
          <w:spacing w:val="-4"/>
          <w:sz w:val="22"/>
          <w:szCs w:val="21"/>
        </w:rPr>
        <w:t>、根据《政府采购促进中小企业发展暂行办法》的相关规定，对残疾人福利</w:t>
      </w:r>
      <w:r>
        <w:rPr>
          <w:b w:val="0"/>
          <w:bCs/>
          <w:sz w:val="22"/>
          <w:szCs w:val="21"/>
        </w:rPr>
        <w:t>性单位、小型和微型企业制造（生产）</w:t>
      </w:r>
      <w:r>
        <w:rPr>
          <w:b w:val="0"/>
          <w:bCs/>
          <w:spacing w:val="-9"/>
          <w:sz w:val="22"/>
          <w:szCs w:val="21"/>
        </w:rPr>
        <w:t xml:space="preserve">产品的价格给予 </w:t>
      </w:r>
      <w:r>
        <w:rPr>
          <w:b w:val="0"/>
          <w:bCs/>
          <w:sz w:val="22"/>
          <w:szCs w:val="21"/>
        </w:rPr>
        <w:t>6%的扣除，用扣除后的价格参与评审。残疾人福利性单位属于小型、微型企业的，不重复享受政策。</w:t>
      </w:r>
    </w:p>
    <w:p>
      <w:pPr>
        <w:pStyle w:val="9"/>
        <w:rPr>
          <w:b/>
        </w:rPr>
      </w:pPr>
    </w:p>
    <w:p>
      <w:pPr>
        <w:pStyle w:val="9"/>
        <w:rPr>
          <w:b/>
        </w:rPr>
      </w:pPr>
    </w:p>
    <w:p>
      <w:pPr>
        <w:pStyle w:val="9"/>
        <w:rPr>
          <w:b/>
        </w:rPr>
      </w:pPr>
    </w:p>
    <w:p>
      <w:pPr>
        <w:pStyle w:val="9"/>
        <w:spacing w:before="12"/>
        <w:rPr>
          <w:b/>
          <w:sz w:val="26"/>
        </w:rPr>
      </w:pPr>
    </w:p>
    <w:p>
      <w:pPr>
        <w:tabs>
          <w:tab w:val="left" w:pos="7001"/>
        </w:tabs>
        <w:spacing w:before="0"/>
        <w:ind w:left="4817" w:right="0" w:firstLine="0"/>
        <w:jc w:val="left"/>
        <w:rPr>
          <w:b/>
          <w:sz w:val="24"/>
        </w:rPr>
      </w:pPr>
      <w:r>
        <w:rPr>
          <w:rFonts w:hint="eastAsia"/>
          <w:b/>
          <w:sz w:val="24"/>
          <w:lang w:val="en-US" w:eastAsia="zh-CN"/>
        </w:rPr>
        <w:t>投标单位</w:t>
      </w:r>
      <w:r>
        <w:rPr>
          <w:b/>
          <w:sz w:val="24"/>
        </w:rPr>
        <w:t>：</w:t>
      </w:r>
      <w:r>
        <w:rPr>
          <w:b/>
          <w:sz w:val="24"/>
          <w:u w:val="single"/>
        </w:rPr>
        <w:t xml:space="preserve"> </w:t>
      </w:r>
      <w:r>
        <w:rPr>
          <w:b/>
          <w:sz w:val="24"/>
          <w:u w:val="single"/>
        </w:rPr>
        <w:tab/>
      </w:r>
      <w:r>
        <w:rPr>
          <w:b/>
          <w:sz w:val="24"/>
        </w:rPr>
        <w:t>（公章）</w:t>
      </w:r>
    </w:p>
    <w:p>
      <w:pPr>
        <w:tabs>
          <w:tab w:val="left" w:pos="6804"/>
        </w:tabs>
        <w:spacing w:before="158"/>
        <w:ind w:left="2933" w:right="0" w:firstLine="0"/>
        <w:jc w:val="left"/>
        <w:rPr>
          <w:b/>
          <w:sz w:val="24"/>
        </w:rPr>
      </w:pPr>
      <w:r>
        <w:rPr>
          <w:b/>
          <w:sz w:val="24"/>
        </w:rPr>
        <w:t>法定代表人或委托代理人：</w:t>
      </w:r>
      <w:r>
        <w:rPr>
          <w:b/>
          <w:sz w:val="24"/>
          <w:u w:val="single"/>
        </w:rPr>
        <w:t xml:space="preserve"> </w:t>
      </w:r>
      <w:r>
        <w:rPr>
          <w:b/>
          <w:sz w:val="24"/>
          <w:u w:val="single"/>
        </w:rPr>
        <w:tab/>
      </w:r>
      <w:r>
        <w:rPr>
          <w:b/>
          <w:sz w:val="24"/>
        </w:rPr>
        <w:t>（签字或盖章）</w:t>
      </w:r>
    </w:p>
    <w:p>
      <w:pPr>
        <w:pStyle w:val="9"/>
        <w:spacing w:before="1"/>
        <w:rPr>
          <w:b/>
          <w:sz w:val="34"/>
        </w:rPr>
      </w:pPr>
    </w:p>
    <w:p>
      <w:pPr>
        <w:tabs>
          <w:tab w:val="left" w:pos="5343"/>
          <w:tab w:val="left" w:pos="5947"/>
        </w:tabs>
        <w:spacing w:before="0"/>
        <w:ind w:left="4740" w:right="0" w:firstLine="0"/>
        <w:jc w:val="left"/>
        <w:rPr>
          <w:b/>
          <w:sz w:val="24"/>
        </w:rPr>
      </w:pPr>
      <w:r>
        <w:rPr>
          <w:b/>
          <w:sz w:val="24"/>
        </w:rPr>
        <w:t>年</w:t>
      </w:r>
      <w:r>
        <w:rPr>
          <w:b/>
          <w:sz w:val="24"/>
        </w:rPr>
        <w:tab/>
      </w:r>
      <w:r>
        <w:rPr>
          <w:b/>
          <w:sz w:val="24"/>
        </w:rPr>
        <w:t>月</w:t>
      </w:r>
      <w:r>
        <w:rPr>
          <w:b/>
          <w:sz w:val="24"/>
        </w:rPr>
        <w:tab/>
      </w:r>
      <w:r>
        <w:rPr>
          <w:b/>
          <w:sz w:val="24"/>
        </w:rPr>
        <w:t>日</w:t>
      </w:r>
    </w:p>
    <w:p>
      <w:pPr>
        <w:spacing w:after="0"/>
        <w:jc w:val="left"/>
        <w:rPr>
          <w:sz w:val="24"/>
        </w:rPr>
        <w:sectPr>
          <w:pgSz w:w="11910" w:h="16840"/>
          <w:pgMar w:top="1480" w:right="760" w:bottom="1140" w:left="820" w:header="1136" w:footer="953" w:gutter="0"/>
          <w:pgNumType w:fmt="numberInDash"/>
          <w:cols w:space="720" w:num="1"/>
        </w:sectPr>
      </w:pPr>
    </w:p>
    <w:p>
      <w:pPr>
        <w:pStyle w:val="4"/>
        <w:tabs>
          <w:tab w:val="left" w:pos="1807"/>
        </w:tabs>
        <w:spacing w:before="80"/>
        <w:ind w:left="2"/>
      </w:pPr>
      <w:bookmarkStart w:id="29" w:name="_bookmark17"/>
      <w:bookmarkEnd w:id="29"/>
      <w:r>
        <w:t>第六部分</w:t>
      </w:r>
      <w:r>
        <w:tab/>
      </w:r>
      <w:r>
        <w:t>磋商及采购项目要求</w:t>
      </w:r>
    </w:p>
    <w:p>
      <w:pPr>
        <w:pStyle w:val="9"/>
        <w:spacing w:before="9"/>
        <w:rPr>
          <w:b/>
          <w:sz w:val="22"/>
        </w:rPr>
      </w:pPr>
    </w:p>
    <w:p>
      <w:pPr>
        <w:spacing w:before="62"/>
        <w:ind w:left="768" w:right="0" w:firstLine="0"/>
        <w:jc w:val="left"/>
        <w:rPr>
          <w:b/>
          <w:sz w:val="28"/>
        </w:rPr>
      </w:pPr>
      <w:bookmarkStart w:id="30" w:name="一、磋商内容"/>
      <w:bookmarkEnd w:id="30"/>
      <w:r>
        <w:rPr>
          <w:b/>
          <w:sz w:val="28"/>
        </w:rPr>
        <w:t>一、磋商内容</w:t>
      </w:r>
    </w:p>
    <w:p>
      <w:pPr>
        <w:pStyle w:val="9"/>
        <w:spacing w:before="4"/>
        <w:rPr>
          <w:b/>
          <w:sz w:val="31"/>
        </w:rPr>
      </w:pPr>
    </w:p>
    <w:p>
      <w:pPr>
        <w:pStyle w:val="9"/>
        <w:spacing w:line="357" w:lineRule="auto"/>
        <w:ind w:left="768" w:right="768" w:firstLine="470"/>
        <w:jc w:val="both"/>
      </w:pPr>
      <w:r>
        <w:rPr>
          <w:rFonts w:hint="eastAsia"/>
          <w:spacing w:val="-4"/>
          <w:lang w:eastAsia="zh-CN"/>
        </w:rPr>
        <w:t>久治县新时代党性教育基地</w:t>
      </w:r>
      <w:r>
        <w:rPr>
          <w:spacing w:val="-4"/>
        </w:rPr>
        <w:t>，采购预算额度为</w:t>
      </w:r>
      <w:r>
        <w:rPr>
          <w:spacing w:val="-4"/>
          <w:u w:val="single"/>
        </w:rPr>
        <w:t xml:space="preserve"> </w:t>
      </w:r>
      <w:r>
        <w:rPr>
          <w:rFonts w:hint="eastAsia"/>
          <w:u w:val="single"/>
          <w:lang w:val="en-US" w:eastAsia="zh-CN"/>
        </w:rPr>
        <w:t>1968400.00元</w:t>
      </w:r>
      <w:r>
        <w:rPr>
          <w:u w:val="single"/>
        </w:rPr>
        <w:t xml:space="preserve"> </w:t>
      </w:r>
      <w:r>
        <w:rPr>
          <w:spacing w:val="-10"/>
        </w:rPr>
        <w:t>元，该项目已具备施工条件，现组织磋商活动。详见工程量清单及现场实际情况。本</w:t>
      </w:r>
      <w:r>
        <w:t>次采购项目的施工图纸及现场实际情况，请投标单位与采购单位自行联系。</w:t>
      </w:r>
    </w:p>
    <w:p>
      <w:pPr>
        <w:pStyle w:val="9"/>
        <w:spacing w:before="7"/>
        <w:rPr>
          <w:sz w:val="17"/>
        </w:rPr>
      </w:pPr>
    </w:p>
    <w:p>
      <w:pPr>
        <w:pStyle w:val="7"/>
        <w:spacing w:before="0"/>
      </w:pPr>
      <w:bookmarkStart w:id="31" w:name="二、工程量清单编制说明"/>
      <w:bookmarkEnd w:id="31"/>
      <w:r>
        <w:t>二、工程量清单编制说明</w:t>
      </w:r>
    </w:p>
    <w:p>
      <w:pPr>
        <w:pStyle w:val="9"/>
        <w:spacing w:before="4"/>
        <w:rPr>
          <w:b/>
          <w:sz w:val="31"/>
        </w:rPr>
      </w:pPr>
    </w:p>
    <w:p>
      <w:pPr>
        <w:pStyle w:val="24"/>
        <w:numPr>
          <w:ilvl w:val="0"/>
          <w:numId w:val="18"/>
        </w:numPr>
        <w:tabs>
          <w:tab w:val="left" w:pos="1490"/>
        </w:tabs>
        <w:spacing w:before="0" w:after="0" w:line="360" w:lineRule="auto"/>
        <w:ind w:left="768" w:right="768" w:firstLine="480"/>
        <w:jc w:val="both"/>
        <w:rPr>
          <w:sz w:val="24"/>
        </w:rPr>
      </w:pPr>
      <w:r>
        <w:rPr>
          <w:spacing w:val="-7"/>
          <w:sz w:val="24"/>
        </w:rPr>
        <w:t>本工程量清单是根据磋商文件中包括的、有合同约束力的图纸以及有关工程量</w:t>
      </w:r>
      <w:r>
        <w:rPr>
          <w:spacing w:val="-9"/>
          <w:sz w:val="24"/>
        </w:rPr>
        <w:t>清单的国家标准、行业标准、合同条款中约定的工程量计算规则编制。约定计算规则</w:t>
      </w:r>
      <w:r>
        <w:rPr>
          <w:spacing w:val="-10"/>
          <w:sz w:val="24"/>
        </w:rPr>
        <w:t>中没有的子目，其工程量按照有合同约束力的图纸所标示尺寸的理论净量计算。计量</w:t>
      </w:r>
      <w:r>
        <w:rPr>
          <w:sz w:val="24"/>
        </w:rPr>
        <w:t>采用中华人民共和国法定计量单位。</w:t>
      </w:r>
    </w:p>
    <w:p>
      <w:pPr>
        <w:pStyle w:val="24"/>
        <w:numPr>
          <w:ilvl w:val="0"/>
          <w:numId w:val="18"/>
        </w:numPr>
        <w:tabs>
          <w:tab w:val="left" w:pos="1490"/>
        </w:tabs>
        <w:spacing w:before="0" w:after="0" w:line="357" w:lineRule="auto"/>
        <w:ind w:left="768" w:right="768" w:firstLine="480"/>
        <w:jc w:val="left"/>
        <w:rPr>
          <w:sz w:val="24"/>
        </w:rPr>
      </w:pPr>
      <w:r>
        <w:rPr>
          <w:spacing w:val="-6"/>
          <w:sz w:val="24"/>
        </w:rPr>
        <w:t>本工程量清单应与磋商文件中的有关说明、通用合同条款、专用合同条款、技</w:t>
      </w:r>
      <w:r>
        <w:rPr>
          <w:sz w:val="24"/>
        </w:rPr>
        <w:t>术标准和要求及图纸等一起阅读和理解。</w:t>
      </w:r>
    </w:p>
    <w:p>
      <w:pPr>
        <w:pStyle w:val="24"/>
        <w:numPr>
          <w:ilvl w:val="0"/>
          <w:numId w:val="18"/>
        </w:numPr>
        <w:tabs>
          <w:tab w:val="left" w:pos="1490"/>
        </w:tabs>
        <w:spacing w:before="0" w:after="0" w:line="240" w:lineRule="auto"/>
        <w:ind w:left="1489" w:right="0" w:hanging="242"/>
        <w:jc w:val="left"/>
        <w:rPr>
          <w:sz w:val="24"/>
        </w:rPr>
      </w:pPr>
      <w:r>
        <w:rPr>
          <w:sz w:val="24"/>
        </w:rPr>
        <w:t>本工程量清单仅是投标报价的共同基础，工程价款按实际完成工程量结算。</w:t>
      </w:r>
    </w:p>
    <w:p>
      <w:pPr>
        <w:pStyle w:val="24"/>
        <w:numPr>
          <w:ilvl w:val="0"/>
          <w:numId w:val="18"/>
        </w:numPr>
        <w:tabs>
          <w:tab w:val="left" w:pos="1490"/>
          <w:tab w:val="left" w:pos="9227"/>
        </w:tabs>
        <w:spacing w:before="152" w:after="0" w:line="240" w:lineRule="auto"/>
        <w:ind w:left="1489" w:right="0" w:hanging="242"/>
        <w:jc w:val="left"/>
        <w:rPr>
          <w:sz w:val="24"/>
        </w:rPr>
      </w:pPr>
      <w:r>
        <w:rPr>
          <w:sz w:val="24"/>
        </w:rPr>
        <w:t>补充子目工程量计算规则及子目工作内容说明：</w:t>
      </w:r>
      <w:r>
        <w:rPr>
          <w:sz w:val="24"/>
          <w:u w:val="single"/>
        </w:rPr>
        <w:t xml:space="preserve"> </w:t>
      </w:r>
      <w:r>
        <w:rPr>
          <w:sz w:val="24"/>
          <w:u w:val="single"/>
        </w:rPr>
        <w:tab/>
      </w:r>
      <w:r>
        <w:rPr>
          <w:sz w:val="24"/>
        </w:rPr>
        <w:t>。</w:t>
      </w:r>
    </w:p>
    <w:p>
      <w:pPr>
        <w:pStyle w:val="24"/>
        <w:numPr>
          <w:ilvl w:val="0"/>
          <w:numId w:val="18"/>
        </w:numPr>
        <w:tabs>
          <w:tab w:val="left" w:pos="1490"/>
        </w:tabs>
        <w:spacing w:before="151" w:after="0" w:line="360" w:lineRule="auto"/>
        <w:ind w:left="768" w:right="768" w:firstLine="480"/>
        <w:jc w:val="left"/>
        <w:rPr>
          <w:sz w:val="24"/>
        </w:rPr>
      </w:pPr>
      <w:r>
        <w:rPr>
          <w:spacing w:val="-7"/>
          <w:sz w:val="24"/>
        </w:rPr>
        <w:t>措施项目清单中的安全文明施工费、规费、税金应按国家、省级或行业建设主</w:t>
      </w:r>
      <w:r>
        <w:rPr>
          <w:sz w:val="24"/>
        </w:rPr>
        <w:t>管部门的规定计取，不得作为竞争性费用。</w:t>
      </w:r>
    </w:p>
    <w:p>
      <w:pPr>
        <w:pStyle w:val="24"/>
        <w:numPr>
          <w:ilvl w:val="0"/>
          <w:numId w:val="18"/>
        </w:numPr>
        <w:tabs>
          <w:tab w:val="left" w:pos="1490"/>
        </w:tabs>
        <w:spacing w:before="0" w:after="0" w:line="357" w:lineRule="auto"/>
        <w:ind w:left="768" w:right="766" w:firstLine="480"/>
        <w:jc w:val="left"/>
        <w:rPr>
          <w:sz w:val="24"/>
        </w:rPr>
      </w:pPr>
      <w:r>
        <w:rPr>
          <w:spacing w:val="-6"/>
          <w:sz w:val="24"/>
        </w:rPr>
        <w:t>投标单位应严格按照《建设工程工程量清单计价规范》</w:t>
      </w:r>
      <w:r>
        <w:rPr>
          <w:sz w:val="24"/>
        </w:rPr>
        <w:t>（GB50500-2013）</w:t>
      </w:r>
      <w:r>
        <w:rPr>
          <w:spacing w:val="-7"/>
          <w:sz w:val="24"/>
        </w:rPr>
        <w:t>编制</w:t>
      </w:r>
      <w:r>
        <w:rPr>
          <w:sz w:val="24"/>
        </w:rPr>
        <w:t>已标价工程量清单，不得擅自改变工程量清单编码、名称和数量。</w:t>
      </w:r>
    </w:p>
    <w:p>
      <w:pPr>
        <w:pStyle w:val="9"/>
        <w:spacing w:before="3"/>
        <w:rPr>
          <w:sz w:val="17"/>
        </w:rPr>
      </w:pPr>
    </w:p>
    <w:p>
      <w:pPr>
        <w:pStyle w:val="7"/>
        <w:spacing w:before="0"/>
      </w:pPr>
      <w:bookmarkStart w:id="32" w:name="三、投标报价说明"/>
      <w:bookmarkEnd w:id="32"/>
      <w:r>
        <w:t>三、投标报价说明</w:t>
      </w:r>
    </w:p>
    <w:p>
      <w:pPr>
        <w:pStyle w:val="9"/>
        <w:spacing w:before="4"/>
        <w:rPr>
          <w:b/>
          <w:sz w:val="31"/>
        </w:rPr>
      </w:pPr>
    </w:p>
    <w:p>
      <w:pPr>
        <w:pStyle w:val="9"/>
        <w:spacing w:line="360" w:lineRule="auto"/>
        <w:ind w:left="1248" w:right="1395"/>
      </w:pPr>
      <w:r>
        <w:t>磋商报价应根据磋商文件中的有关计价要求，并按照下列依据自主报价。1.工程量清单中的每一子目须填入单价或价格，且只允许有一个报价。</w:t>
      </w:r>
    </w:p>
    <w:p>
      <w:pPr>
        <w:pStyle w:val="24"/>
        <w:numPr>
          <w:ilvl w:val="0"/>
          <w:numId w:val="19"/>
        </w:numPr>
        <w:tabs>
          <w:tab w:val="left" w:pos="1490"/>
        </w:tabs>
        <w:spacing w:before="0" w:after="0" w:line="357" w:lineRule="auto"/>
        <w:ind w:left="768" w:right="768" w:firstLine="480"/>
        <w:jc w:val="left"/>
        <w:rPr>
          <w:sz w:val="24"/>
        </w:rPr>
      </w:pPr>
      <w:r>
        <w:rPr>
          <w:spacing w:val="-7"/>
          <w:sz w:val="24"/>
        </w:rPr>
        <w:t>工程量清单中标价的单价或金额，应包括所需的人工费、材料和施工机具使用</w:t>
      </w:r>
      <w:r>
        <w:rPr>
          <w:sz w:val="24"/>
        </w:rPr>
        <w:t>费和企业管理费、利润以及一定范围内的风险费用等。</w:t>
      </w:r>
    </w:p>
    <w:p>
      <w:pPr>
        <w:pStyle w:val="24"/>
        <w:numPr>
          <w:ilvl w:val="0"/>
          <w:numId w:val="19"/>
        </w:numPr>
        <w:tabs>
          <w:tab w:val="left" w:pos="1609"/>
        </w:tabs>
        <w:spacing w:before="2" w:after="0" w:line="360" w:lineRule="auto"/>
        <w:ind w:left="768" w:right="771" w:firstLine="480"/>
        <w:jc w:val="left"/>
        <w:rPr>
          <w:sz w:val="24"/>
        </w:rPr>
      </w:pPr>
      <w:r>
        <w:rPr>
          <w:spacing w:val="-1"/>
          <w:sz w:val="24"/>
        </w:rPr>
        <w:t>工程量清单中投标单位没有填入单价或价格的子目，其费用视为已分摊在工</w:t>
      </w:r>
      <w:r>
        <w:rPr>
          <w:sz w:val="24"/>
        </w:rPr>
        <w:t>程量清单中其他相关子目的单价或价格之中。</w:t>
      </w:r>
    </w:p>
    <w:p>
      <w:pPr>
        <w:pStyle w:val="24"/>
        <w:numPr>
          <w:ilvl w:val="0"/>
          <w:numId w:val="19"/>
        </w:numPr>
        <w:tabs>
          <w:tab w:val="left" w:pos="1490"/>
        </w:tabs>
        <w:spacing w:before="0" w:after="0" w:line="360" w:lineRule="auto"/>
        <w:ind w:left="768" w:right="768" w:firstLine="480"/>
        <w:jc w:val="left"/>
        <w:rPr>
          <w:sz w:val="24"/>
        </w:rPr>
      </w:pPr>
      <w:r>
        <w:rPr>
          <w:spacing w:val="-5"/>
          <w:sz w:val="24"/>
        </w:rPr>
        <w:t>参加投标的投标单位必须对磋商文件工程量清单内容全部投标，不能拆分、少</w:t>
      </w:r>
      <w:r>
        <w:rPr>
          <w:spacing w:val="-7"/>
          <w:sz w:val="24"/>
        </w:rPr>
        <w:t>报或改变工程量清单编码、名称和数量。暂估价严格按工程量清单编制说明列入，否</w:t>
      </w:r>
    </w:p>
    <w:p>
      <w:pPr>
        <w:spacing w:after="0" w:line="360" w:lineRule="auto"/>
        <w:jc w:val="left"/>
        <w:rPr>
          <w:sz w:val="24"/>
        </w:rPr>
        <w:sectPr>
          <w:pgSz w:w="11910" w:h="16840"/>
          <w:pgMar w:top="1480" w:right="760" w:bottom="1140" w:left="820" w:header="1136" w:footer="953" w:gutter="0"/>
          <w:pgNumType w:fmt="numberInDash"/>
          <w:cols w:space="720" w:num="1"/>
        </w:sectPr>
      </w:pPr>
    </w:p>
    <w:p>
      <w:pPr>
        <w:pStyle w:val="9"/>
        <w:rPr>
          <w:sz w:val="11"/>
        </w:rPr>
      </w:pPr>
    </w:p>
    <w:p>
      <w:pPr>
        <w:pStyle w:val="9"/>
        <w:spacing w:before="66"/>
        <w:ind w:left="768"/>
      </w:pPr>
      <w:r>
        <w:t>则，视为无效投标。</w:t>
      </w:r>
    </w:p>
    <w:p>
      <w:pPr>
        <w:pStyle w:val="24"/>
        <w:numPr>
          <w:ilvl w:val="0"/>
          <w:numId w:val="19"/>
        </w:numPr>
        <w:tabs>
          <w:tab w:val="left" w:pos="1490"/>
        </w:tabs>
        <w:spacing w:before="153" w:after="0" w:line="360" w:lineRule="auto"/>
        <w:ind w:left="768" w:right="768" w:firstLine="480"/>
        <w:jc w:val="left"/>
        <w:rPr>
          <w:sz w:val="24"/>
        </w:rPr>
      </w:pPr>
      <w:r>
        <w:rPr>
          <w:spacing w:val="-6"/>
          <w:sz w:val="24"/>
        </w:rPr>
        <w:t>磋商文件规定的采购预算额度为采购控制价，参加投标的投标单位报价不得超</w:t>
      </w:r>
      <w:r>
        <w:rPr>
          <w:sz w:val="24"/>
        </w:rPr>
        <w:t>出此价格，否则，投标无效。</w:t>
      </w:r>
    </w:p>
    <w:p>
      <w:pPr>
        <w:pStyle w:val="9"/>
        <w:spacing w:before="1"/>
        <w:rPr>
          <w:sz w:val="17"/>
        </w:rPr>
      </w:pPr>
    </w:p>
    <w:p>
      <w:pPr>
        <w:pStyle w:val="7"/>
        <w:spacing w:before="0"/>
      </w:pPr>
      <w:bookmarkStart w:id="33" w:name="四、技术标准和要求"/>
      <w:bookmarkEnd w:id="33"/>
      <w:r>
        <w:rPr>
          <w:spacing w:val="-1"/>
          <w:w w:val="95"/>
        </w:rPr>
        <w:t>四、技术标准和要求</w:t>
      </w:r>
    </w:p>
    <w:p>
      <w:pPr>
        <w:pStyle w:val="9"/>
        <w:spacing w:before="4"/>
        <w:rPr>
          <w:b/>
          <w:sz w:val="31"/>
        </w:rPr>
      </w:pPr>
    </w:p>
    <w:p>
      <w:pPr>
        <w:pStyle w:val="9"/>
        <w:ind w:left="1008"/>
      </w:pPr>
      <w:r>
        <w:t>1、工程建设条件：现场已具备施工条件。</w:t>
      </w:r>
    </w:p>
    <w:p>
      <w:pPr>
        <w:pStyle w:val="9"/>
        <w:spacing w:before="151"/>
        <w:ind w:left="1008"/>
        <w:rPr>
          <w:rFonts w:hint="eastAsia" w:eastAsia="宋体"/>
          <w:lang w:val="en-US" w:eastAsia="zh-CN"/>
        </w:rPr>
      </w:pPr>
      <w:r>
        <w:t>2、工程建设地址：</w:t>
      </w:r>
      <w:r>
        <w:rPr>
          <w:rFonts w:hint="eastAsia"/>
          <w:lang w:val="en-US" w:eastAsia="zh-CN"/>
        </w:rPr>
        <w:t>久治县</w:t>
      </w:r>
    </w:p>
    <w:p>
      <w:pPr>
        <w:pStyle w:val="9"/>
        <w:spacing w:before="153"/>
        <w:ind w:left="1008"/>
      </w:pPr>
      <w:r>
        <w:t>3、工程建设要求：</w:t>
      </w:r>
    </w:p>
    <w:p>
      <w:pPr>
        <w:pStyle w:val="24"/>
        <w:numPr>
          <w:ilvl w:val="0"/>
          <w:numId w:val="20"/>
        </w:numPr>
        <w:tabs>
          <w:tab w:val="left" w:pos="1809"/>
        </w:tabs>
        <w:spacing w:before="154" w:after="0" w:line="240" w:lineRule="auto"/>
        <w:ind w:left="1809" w:right="0" w:hanging="601"/>
        <w:jc w:val="left"/>
        <w:rPr>
          <w:sz w:val="24"/>
        </w:rPr>
      </w:pPr>
      <w:r>
        <w:rPr>
          <w:sz w:val="24"/>
        </w:rPr>
        <w:t>质量要求：合格</w:t>
      </w:r>
    </w:p>
    <w:p>
      <w:pPr>
        <w:pStyle w:val="24"/>
        <w:numPr>
          <w:ilvl w:val="0"/>
          <w:numId w:val="20"/>
        </w:numPr>
        <w:tabs>
          <w:tab w:val="left" w:pos="1793"/>
        </w:tabs>
        <w:spacing w:before="150" w:after="0" w:line="240" w:lineRule="auto"/>
        <w:ind w:left="1792" w:right="0" w:hanging="602"/>
        <w:jc w:val="left"/>
        <w:rPr>
          <w:color w:val="auto"/>
          <w:sz w:val="24"/>
        </w:rPr>
      </w:pPr>
      <w:r>
        <w:rPr>
          <w:color w:val="auto"/>
          <w:sz w:val="24"/>
        </w:rPr>
        <w:t>施工工期：</w:t>
      </w:r>
      <w:r>
        <w:rPr>
          <w:rFonts w:hint="eastAsia"/>
          <w:color w:val="auto"/>
          <w:sz w:val="24"/>
          <w:lang w:val="en-US" w:eastAsia="zh-CN"/>
        </w:rPr>
        <w:t>60</w:t>
      </w:r>
      <w:r>
        <w:rPr>
          <w:color w:val="auto"/>
          <w:spacing w:val="-12"/>
          <w:sz w:val="24"/>
        </w:rPr>
        <w:t>日历天</w:t>
      </w:r>
    </w:p>
    <w:p>
      <w:pPr>
        <w:pStyle w:val="24"/>
        <w:numPr>
          <w:ilvl w:val="0"/>
          <w:numId w:val="20"/>
        </w:numPr>
        <w:tabs>
          <w:tab w:val="left" w:pos="1793"/>
        </w:tabs>
        <w:spacing w:before="154" w:after="0" w:line="240" w:lineRule="auto"/>
        <w:ind w:left="1792" w:right="0" w:hanging="602"/>
        <w:jc w:val="left"/>
        <w:rPr>
          <w:sz w:val="24"/>
        </w:rPr>
      </w:pPr>
      <w:r>
        <w:rPr>
          <w:sz w:val="24"/>
        </w:rPr>
        <w:t>该工程不得转包</w:t>
      </w:r>
      <w:r>
        <w:rPr>
          <w:rFonts w:hint="eastAsia"/>
          <w:sz w:val="24"/>
          <w:lang w:eastAsia="zh-CN"/>
        </w:rPr>
        <w:t>。</w:t>
      </w:r>
    </w:p>
    <w:p>
      <w:pPr>
        <w:pStyle w:val="24"/>
        <w:numPr>
          <w:ilvl w:val="0"/>
          <w:numId w:val="20"/>
        </w:numPr>
        <w:tabs>
          <w:tab w:val="left" w:pos="1793"/>
        </w:tabs>
        <w:spacing w:before="153" w:after="0" w:line="357" w:lineRule="auto"/>
        <w:ind w:left="768" w:right="768" w:firstLine="422"/>
        <w:jc w:val="left"/>
        <w:rPr>
          <w:sz w:val="24"/>
        </w:rPr>
      </w:pPr>
      <w:r>
        <w:rPr>
          <w:sz w:val="24"/>
        </w:rPr>
        <w:t>施工现场应做好安全生产及文明施工。现场安全生产、文明施工执行《青</w:t>
      </w:r>
      <w:r>
        <w:rPr>
          <w:spacing w:val="-1"/>
          <w:sz w:val="24"/>
        </w:rPr>
        <w:t>海省建筑施工项目安全标准化评价细则》青建工</w:t>
      </w:r>
      <w:r>
        <w:rPr>
          <w:sz w:val="24"/>
        </w:rPr>
        <w:t>[2007]218</w:t>
      </w:r>
      <w:r>
        <w:rPr>
          <w:spacing w:val="-10"/>
          <w:sz w:val="24"/>
        </w:rPr>
        <w:t xml:space="preserve"> 号文件，必须满足国家及</w:t>
      </w:r>
      <w:r>
        <w:rPr>
          <w:sz w:val="24"/>
        </w:rPr>
        <w:t>地方对安全生产、文明施工相关规定。</w:t>
      </w:r>
    </w:p>
    <w:p>
      <w:pPr>
        <w:pStyle w:val="24"/>
        <w:numPr>
          <w:ilvl w:val="0"/>
          <w:numId w:val="20"/>
        </w:numPr>
        <w:tabs>
          <w:tab w:val="left" w:pos="1730"/>
        </w:tabs>
        <w:spacing w:before="5" w:after="0" w:line="357" w:lineRule="auto"/>
        <w:ind w:left="768" w:right="768" w:firstLine="360"/>
        <w:jc w:val="left"/>
        <w:rPr>
          <w:sz w:val="24"/>
        </w:rPr>
      </w:pPr>
      <w:r>
        <w:rPr>
          <w:sz w:val="24"/>
        </w:rPr>
        <w:t>承包人必须按照本项目的施工图及国家现行有关施工验收规范、质量验评</w:t>
      </w:r>
      <w:r>
        <w:rPr>
          <w:spacing w:val="-11"/>
          <w:sz w:val="24"/>
        </w:rPr>
        <w:t>标准组织施工。建立和健全质量保证体系，以承包人主体行为规范和施工人员的工作</w:t>
      </w:r>
      <w:r>
        <w:rPr>
          <w:sz w:val="24"/>
        </w:rPr>
        <w:t>质量，确保各单位工程的施工质量。</w:t>
      </w:r>
    </w:p>
    <w:p>
      <w:pPr>
        <w:pStyle w:val="24"/>
        <w:numPr>
          <w:ilvl w:val="0"/>
          <w:numId w:val="20"/>
        </w:numPr>
        <w:tabs>
          <w:tab w:val="left" w:pos="1730"/>
        </w:tabs>
        <w:spacing w:before="6" w:after="0" w:line="360" w:lineRule="auto"/>
        <w:ind w:left="768" w:right="766" w:firstLine="360"/>
        <w:jc w:val="both"/>
        <w:rPr>
          <w:sz w:val="24"/>
        </w:rPr>
      </w:pPr>
      <w:r>
        <w:rPr>
          <w:spacing w:val="-3"/>
          <w:sz w:val="24"/>
        </w:rPr>
        <w:t>本工程所需主要施工材料均由承包人负责供应，调剂材料需满足设计和符</w:t>
      </w:r>
      <w:r>
        <w:rPr>
          <w:spacing w:val="-11"/>
          <w:sz w:val="24"/>
        </w:rPr>
        <w:t>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w:t>
      </w:r>
      <w:r>
        <w:rPr>
          <w:spacing w:val="-10"/>
          <w:sz w:val="24"/>
        </w:rPr>
        <w:t>设备必须有生产许可证、质量保证书、出厂合格证，否则，由此造成的经济损失，由</w:t>
      </w:r>
      <w:r>
        <w:rPr>
          <w:spacing w:val="-3"/>
          <w:sz w:val="24"/>
        </w:rPr>
        <w:t>承包人负责。</w:t>
      </w:r>
    </w:p>
    <w:p>
      <w:pPr>
        <w:pStyle w:val="24"/>
        <w:numPr>
          <w:ilvl w:val="0"/>
          <w:numId w:val="20"/>
        </w:numPr>
        <w:tabs>
          <w:tab w:val="left" w:pos="1730"/>
        </w:tabs>
        <w:spacing w:before="0" w:after="0" w:line="357" w:lineRule="auto"/>
        <w:ind w:left="768" w:right="766" w:firstLine="360"/>
        <w:jc w:val="both"/>
        <w:rPr>
          <w:sz w:val="24"/>
        </w:rPr>
      </w:pPr>
      <w:r>
        <w:rPr>
          <w:spacing w:val="-8"/>
          <w:sz w:val="24"/>
        </w:rPr>
        <w:t>突出抓好施工过程中的“三控制”，加强全过程质量管理。在施工过程中要认真做好原材料控制、工艺流程控制、施工操作控制；加强每道工序的质量管理，对</w:t>
      </w:r>
      <w:r>
        <w:rPr>
          <w:spacing w:val="-4"/>
          <w:sz w:val="24"/>
        </w:rPr>
        <w:t>各工序间的交接检验及专业工种之间交接环节的工程质量应采取有效措施，加强检查</w:t>
      </w:r>
      <w:r>
        <w:rPr>
          <w:spacing w:val="-11"/>
          <w:sz w:val="24"/>
        </w:rPr>
        <w:t>验收，抓好全过程质量管理。同时，还应健全为满足施工图设计和建筑物功能要求的</w:t>
      </w:r>
      <w:r>
        <w:rPr>
          <w:sz w:val="24"/>
        </w:rPr>
        <w:t>抽验检查制度。</w:t>
      </w:r>
    </w:p>
    <w:p>
      <w:pPr>
        <w:pStyle w:val="24"/>
        <w:numPr>
          <w:ilvl w:val="0"/>
          <w:numId w:val="20"/>
        </w:numPr>
        <w:tabs>
          <w:tab w:val="left" w:pos="1730"/>
        </w:tabs>
        <w:spacing w:before="1" w:after="0" w:line="360" w:lineRule="auto"/>
        <w:ind w:left="768" w:right="768" w:firstLine="360"/>
        <w:jc w:val="left"/>
        <w:rPr>
          <w:sz w:val="24"/>
        </w:rPr>
      </w:pPr>
      <w:r>
        <w:rPr>
          <w:spacing w:val="-6"/>
          <w:sz w:val="24"/>
        </w:rPr>
        <w:t>建筑工程采用的主要材料、半成品、成品、建筑构配件、器具和设备应进行</w:t>
      </w:r>
      <w:r>
        <w:rPr>
          <w:spacing w:val="-12"/>
          <w:sz w:val="24"/>
        </w:rPr>
        <w:t>现场验收。凡涉及安全、功能的有关产品，应按各专业工程质量验收规范规定进行复</w:t>
      </w:r>
    </w:p>
    <w:p>
      <w:pPr>
        <w:spacing w:after="0" w:line="360" w:lineRule="auto"/>
        <w:jc w:val="left"/>
        <w:rPr>
          <w:sz w:val="24"/>
        </w:rPr>
        <w:sectPr>
          <w:pgSz w:w="11910" w:h="16840"/>
          <w:pgMar w:top="1480" w:right="760" w:bottom="1140" w:left="820" w:header="1136" w:footer="953" w:gutter="0"/>
          <w:pgNumType w:fmt="numberInDash"/>
          <w:cols w:space="720" w:num="1"/>
        </w:sectPr>
      </w:pPr>
    </w:p>
    <w:p>
      <w:pPr>
        <w:pStyle w:val="9"/>
        <w:rPr>
          <w:sz w:val="11"/>
        </w:rPr>
      </w:pPr>
    </w:p>
    <w:p>
      <w:pPr>
        <w:pStyle w:val="9"/>
        <w:spacing w:before="66"/>
        <w:ind w:left="768"/>
      </w:pPr>
      <w:r>
        <w:t>验，并应经监理工程师（或发包人技术负责人）检查认可。</w:t>
      </w:r>
    </w:p>
    <w:p>
      <w:pPr>
        <w:pStyle w:val="24"/>
        <w:numPr>
          <w:ilvl w:val="0"/>
          <w:numId w:val="20"/>
        </w:numPr>
        <w:tabs>
          <w:tab w:val="left" w:pos="1730"/>
        </w:tabs>
        <w:spacing w:before="153" w:after="0" w:line="357" w:lineRule="auto"/>
        <w:ind w:left="768" w:right="766" w:firstLine="360"/>
        <w:jc w:val="both"/>
        <w:rPr>
          <w:sz w:val="24"/>
        </w:rPr>
      </w:pPr>
      <w:r>
        <w:rPr>
          <w:spacing w:val="-5"/>
          <w:sz w:val="24"/>
        </w:rPr>
        <w:t xml:space="preserve">各工序应按施工技术标准进行质量控制，每道工序完成后，应进行检查。 </w:t>
      </w:r>
      <w:r>
        <w:rPr>
          <w:spacing w:val="-9"/>
          <w:sz w:val="24"/>
        </w:rPr>
        <w:t>相关各专业工种之间，应进行交接检验，并形成记录。未经监理工程师</w:t>
      </w:r>
      <w:r>
        <w:rPr>
          <w:sz w:val="24"/>
        </w:rPr>
        <w:t>（或发包人技</w:t>
      </w:r>
      <w:r>
        <w:rPr>
          <w:spacing w:val="-5"/>
          <w:sz w:val="24"/>
        </w:rPr>
        <w:t>术负责人</w:t>
      </w:r>
      <w:r>
        <w:rPr>
          <w:sz w:val="24"/>
        </w:rPr>
        <w:t>）检查认可，不得进行下一道工序施工。</w:t>
      </w:r>
    </w:p>
    <w:p>
      <w:pPr>
        <w:pStyle w:val="24"/>
        <w:numPr>
          <w:ilvl w:val="0"/>
          <w:numId w:val="20"/>
        </w:numPr>
        <w:tabs>
          <w:tab w:val="left" w:pos="1850"/>
        </w:tabs>
        <w:spacing w:before="6" w:after="0" w:line="360" w:lineRule="auto"/>
        <w:ind w:left="768" w:right="768" w:firstLine="360"/>
        <w:jc w:val="left"/>
        <w:rPr>
          <w:sz w:val="24"/>
        </w:rPr>
      </w:pPr>
      <w:r>
        <w:rPr>
          <w:spacing w:val="-1"/>
          <w:sz w:val="24"/>
        </w:rPr>
        <w:t>承包人必须编制好切实可行的施工进度计划，以保证施工连续均衡、有节</w:t>
      </w:r>
      <w:r>
        <w:rPr>
          <w:sz w:val="24"/>
        </w:rPr>
        <w:t>奏地进行，合理地使用人力、物力和财力，确保工程按期完成。</w:t>
      </w:r>
    </w:p>
    <w:p>
      <w:pPr>
        <w:pStyle w:val="24"/>
        <w:numPr>
          <w:ilvl w:val="0"/>
          <w:numId w:val="20"/>
        </w:numPr>
        <w:tabs>
          <w:tab w:val="left" w:pos="1850"/>
        </w:tabs>
        <w:spacing w:before="0" w:after="0" w:line="360" w:lineRule="auto"/>
        <w:ind w:left="768" w:right="768" w:firstLine="360"/>
        <w:jc w:val="both"/>
        <w:rPr>
          <w:sz w:val="24"/>
        </w:rPr>
      </w:pPr>
      <w:r>
        <w:rPr>
          <w:spacing w:val="-1"/>
          <w:sz w:val="24"/>
        </w:rPr>
        <w:t>承包人应建立和健全安全生产保障体系和安全生产责任制，认真执行《建</w:t>
      </w:r>
      <w:r>
        <w:rPr>
          <w:sz w:val="24"/>
        </w:rPr>
        <w:t>筑施工安全检查标准（JGJ59－99）</w:t>
      </w:r>
      <w:r>
        <w:rPr>
          <w:spacing w:val="-1"/>
          <w:sz w:val="24"/>
        </w:rPr>
        <w:t>》，提高安全生产工作和文明施工的管理水平。</w:t>
      </w:r>
      <w:r>
        <w:rPr>
          <w:spacing w:val="-5"/>
          <w:sz w:val="24"/>
        </w:rPr>
        <w:t>施工现场不但应该做到安全生产不发生事故，同时还应做到文明施工、整齐有序，尽</w:t>
      </w:r>
      <w:r>
        <w:rPr>
          <w:sz w:val="24"/>
        </w:rPr>
        <w:t>量减少施工噪音和对周围环境的污染，争创“施工现场文明工地”。</w:t>
      </w:r>
    </w:p>
    <w:p>
      <w:pPr>
        <w:pStyle w:val="24"/>
        <w:numPr>
          <w:ilvl w:val="0"/>
          <w:numId w:val="20"/>
        </w:numPr>
        <w:tabs>
          <w:tab w:val="left" w:pos="1850"/>
        </w:tabs>
        <w:spacing w:before="0" w:after="0" w:line="360" w:lineRule="auto"/>
        <w:ind w:left="768" w:right="768" w:firstLine="360"/>
        <w:jc w:val="left"/>
        <w:rPr>
          <w:sz w:val="24"/>
        </w:rPr>
      </w:pPr>
      <w:r>
        <w:rPr>
          <w:spacing w:val="-1"/>
          <w:sz w:val="24"/>
        </w:rPr>
        <w:t>施工期间应努力做好与发包人、设计单位、监理单位及质量监督部门的工</w:t>
      </w:r>
      <w:r>
        <w:rPr>
          <w:sz w:val="24"/>
        </w:rPr>
        <w:t>作协调、配合工作，虚心听取他们的意见和建议，不断改进工作、提高管理水平。</w:t>
      </w:r>
    </w:p>
    <w:p>
      <w:pPr>
        <w:pStyle w:val="24"/>
        <w:numPr>
          <w:ilvl w:val="0"/>
          <w:numId w:val="20"/>
        </w:numPr>
        <w:tabs>
          <w:tab w:val="left" w:pos="1850"/>
        </w:tabs>
        <w:spacing w:before="0" w:after="0" w:line="360" w:lineRule="auto"/>
        <w:ind w:left="768" w:right="768" w:firstLine="360"/>
        <w:jc w:val="both"/>
        <w:rPr>
          <w:sz w:val="24"/>
        </w:rPr>
      </w:pPr>
      <w:r>
        <w:rPr>
          <w:spacing w:val="-1"/>
          <w:sz w:val="24"/>
        </w:rPr>
        <w:t>单位工程完工后，承包人应自行组织有关人员进行检查评定，并向发包人</w:t>
      </w:r>
      <w:r>
        <w:rPr>
          <w:spacing w:val="-7"/>
          <w:sz w:val="24"/>
        </w:rPr>
        <w:t>提交工程验收报告及相关资料。承包人在质量保修期内，应按照有关法律、法规的管</w:t>
      </w:r>
      <w:r>
        <w:rPr>
          <w:sz w:val="24"/>
        </w:rPr>
        <w:t>理规定和双方在合同中的约定，承担本工程质量保修责任。</w:t>
      </w:r>
    </w:p>
    <w:p>
      <w:pPr>
        <w:pStyle w:val="24"/>
        <w:numPr>
          <w:ilvl w:val="0"/>
          <w:numId w:val="20"/>
        </w:numPr>
        <w:tabs>
          <w:tab w:val="left" w:pos="1850"/>
        </w:tabs>
        <w:spacing w:before="0" w:after="0" w:line="360" w:lineRule="auto"/>
        <w:ind w:left="768" w:right="768" w:firstLine="360"/>
        <w:jc w:val="left"/>
        <w:rPr>
          <w:sz w:val="24"/>
        </w:rPr>
      </w:pPr>
      <w:r>
        <w:rPr>
          <w:spacing w:val="-1"/>
          <w:sz w:val="24"/>
        </w:rPr>
        <w:t>本工程在施工过程中必须严格执行国家、行业的现行有关各专业工程施工</w:t>
      </w:r>
      <w:r>
        <w:rPr>
          <w:sz w:val="24"/>
        </w:rPr>
        <w:t>质量验收规范及验收统一标准。</w:t>
      </w:r>
    </w:p>
    <w:p>
      <w:pPr>
        <w:pStyle w:val="24"/>
        <w:numPr>
          <w:ilvl w:val="0"/>
          <w:numId w:val="20"/>
        </w:numPr>
        <w:tabs>
          <w:tab w:val="left" w:pos="1850"/>
        </w:tabs>
        <w:spacing w:before="0" w:after="0" w:line="307" w:lineRule="exact"/>
        <w:ind w:left="1849" w:right="0" w:hanging="722"/>
        <w:jc w:val="left"/>
        <w:rPr>
          <w:sz w:val="24"/>
        </w:rPr>
      </w:pPr>
      <w:r>
        <w:rPr>
          <w:sz w:val="24"/>
        </w:rPr>
        <w:t>本次采购的主要材料须由发包人看样订货。</w:t>
      </w:r>
    </w:p>
    <w:p>
      <w:pPr>
        <w:spacing w:after="0" w:line="307" w:lineRule="exact"/>
        <w:jc w:val="left"/>
        <w:rPr>
          <w:sz w:val="24"/>
        </w:rPr>
        <w:sectPr>
          <w:pgSz w:w="11910" w:h="16840"/>
          <w:pgMar w:top="1480" w:right="760" w:bottom="1140" w:left="820" w:header="1136" w:footer="953" w:gutter="0"/>
          <w:pgNumType w:fmt="numberInDash"/>
          <w:cols w:space="720" w:num="1"/>
        </w:sectPr>
      </w:pPr>
    </w:p>
    <w:p>
      <w:pPr>
        <w:pStyle w:val="4"/>
        <w:tabs>
          <w:tab w:val="left" w:pos="1987"/>
        </w:tabs>
        <w:spacing w:before="80"/>
        <w:ind w:right="2"/>
        <w:rPr>
          <w:rFonts w:hint="eastAsia"/>
          <w:sz w:val="36"/>
          <w:lang w:eastAsia="zh-CN"/>
        </w:rPr>
      </w:pPr>
      <w:r>
        <w:t>第七部分</w:t>
      </w:r>
      <w:r>
        <w:tab/>
      </w:r>
      <w:bookmarkStart w:id="34" w:name="_bookmark18"/>
      <w:bookmarkEnd w:id="34"/>
      <w:r>
        <w:t>工程量清单</w:t>
      </w:r>
    </w:p>
    <w:p>
      <w:pPr>
        <w:spacing w:before="0"/>
        <w:ind w:left="0" w:right="2" w:firstLine="0"/>
        <w:jc w:val="both"/>
        <w:rPr>
          <w:rFonts w:hint="eastAsia"/>
          <w:sz w:val="36"/>
          <w:lang w:eastAsia="zh-CN"/>
        </w:rPr>
      </w:pPr>
    </w:p>
    <w:p>
      <w:pPr>
        <w:pStyle w:val="2"/>
        <w:jc w:val="center"/>
        <w:rPr>
          <w:rFonts w:hint="eastAsia"/>
          <w:sz w:val="36"/>
          <w:lang w:eastAsia="zh-CN"/>
        </w:rPr>
      </w:pPr>
      <w:r>
        <w:rPr>
          <w:rFonts w:hint="eastAsia"/>
          <w:sz w:val="36"/>
          <w:lang w:eastAsia="zh-CN"/>
        </w:rPr>
        <w:drawing>
          <wp:inline distT="0" distB="0" distL="114300" distR="114300">
            <wp:extent cx="5681345" cy="8064500"/>
            <wp:effectExtent l="0" t="0" r="14605" b="12700"/>
            <wp:docPr id="3" name="图片 3" descr="b0d37c262a0e19cda8e0ed58290d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0d37c262a0e19cda8e0ed58290d576"/>
                    <pic:cNvPicPr>
                      <a:picLocks noChangeAspect="1"/>
                    </pic:cNvPicPr>
                  </pic:nvPicPr>
                  <pic:blipFill>
                    <a:blip r:embed="rId15"/>
                    <a:stretch>
                      <a:fillRect/>
                    </a:stretch>
                  </pic:blipFill>
                  <pic:spPr>
                    <a:xfrm>
                      <a:off x="0" y="0"/>
                      <a:ext cx="5681345" cy="8064500"/>
                    </a:xfrm>
                    <a:prstGeom prst="rect">
                      <a:avLst/>
                    </a:prstGeom>
                  </pic:spPr>
                </pic:pic>
              </a:graphicData>
            </a:graphic>
          </wp:inline>
        </w:drawing>
      </w:r>
    </w:p>
    <w:p>
      <w:pPr>
        <w:jc w:val="center"/>
        <w:rPr>
          <w:rFonts w:hint="eastAsia"/>
          <w:sz w:val="36"/>
          <w:lang w:eastAsia="zh-CN"/>
        </w:rPr>
      </w:pPr>
    </w:p>
    <w:p>
      <w:pPr>
        <w:pStyle w:val="2"/>
        <w:ind w:left="0" w:leftChars="0" w:firstLine="0" w:firstLineChars="0"/>
        <w:rPr>
          <w:rFonts w:hint="eastAsia"/>
          <w:lang w:eastAsia="zh-CN"/>
        </w:rPr>
      </w:pPr>
    </w:p>
    <w:p>
      <w:pPr>
        <w:pStyle w:val="2"/>
        <w:rPr>
          <w:rFonts w:hint="eastAsia"/>
          <w:lang w:eastAsia="zh-CN"/>
        </w:rPr>
      </w:pPr>
    </w:p>
    <w:p>
      <w:pPr>
        <w:jc w:val="center"/>
        <w:rPr>
          <w:rFonts w:hint="eastAsia"/>
          <w:lang w:eastAsia="zh-CN"/>
        </w:rPr>
      </w:pPr>
      <w:r>
        <w:rPr>
          <w:rFonts w:hint="eastAsia"/>
          <w:lang w:eastAsia="zh-CN"/>
        </w:rPr>
        <w:drawing>
          <wp:inline distT="0" distB="0" distL="114300" distR="114300">
            <wp:extent cx="5667375" cy="7448550"/>
            <wp:effectExtent l="0" t="0" r="9525" b="0"/>
            <wp:docPr id="4" name="图片 4" descr="a16a4ff101d8fb2b4b147fa4fd90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16a4ff101d8fb2b4b147fa4fd90dd0"/>
                    <pic:cNvPicPr>
                      <a:picLocks noChangeAspect="1"/>
                    </pic:cNvPicPr>
                  </pic:nvPicPr>
                  <pic:blipFill>
                    <a:blip r:embed="rId16"/>
                    <a:stretch>
                      <a:fillRect/>
                    </a:stretch>
                  </pic:blipFill>
                  <pic:spPr>
                    <a:xfrm>
                      <a:off x="0" y="0"/>
                      <a:ext cx="5667375" cy="7448550"/>
                    </a:xfrm>
                    <a:prstGeom prst="rect">
                      <a:avLst/>
                    </a:prstGeom>
                  </pic:spPr>
                </pic:pic>
              </a:graphicData>
            </a:graphic>
          </wp:inline>
        </w:drawing>
      </w:r>
    </w:p>
    <w:p>
      <w:pPr>
        <w:pStyle w:val="9"/>
        <w:rPr>
          <w:rFonts w:ascii="Times New Roman"/>
          <w:sz w:val="20"/>
        </w:rPr>
      </w:pPr>
    </w:p>
    <w:sectPr>
      <w:footerReference r:id="rId13" w:type="default"/>
      <w:pgSz w:w="11910" w:h="16840"/>
      <w:pgMar w:top="1480" w:right="760" w:bottom="1140" w:left="820" w:header="1136" w:footer="953"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56</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2"/>
      <w:numFmt w:val="decimal"/>
      <w:lvlText w:val="%1."/>
      <w:lvlJc w:val="left"/>
      <w:pPr>
        <w:ind w:left="1138" w:hanging="211"/>
        <w:jc w:val="right"/>
      </w:pPr>
      <w:rPr>
        <w:rFonts w:hint="default" w:ascii="宋体" w:hAnsi="宋体" w:eastAsia="宋体" w:cs="宋体"/>
        <w:spacing w:val="-1"/>
        <w:w w:val="100"/>
        <w:sz w:val="19"/>
        <w:szCs w:val="19"/>
        <w:lang w:val="zh-CN" w:eastAsia="zh-CN" w:bidi="zh-CN"/>
      </w:rPr>
    </w:lvl>
    <w:lvl w:ilvl="1" w:tentative="0">
      <w:start w:val="0"/>
      <w:numFmt w:val="bullet"/>
      <w:lvlText w:val="•"/>
      <w:lvlJc w:val="left"/>
      <w:pPr>
        <w:ind w:left="2167" w:hanging="211"/>
      </w:pPr>
      <w:rPr>
        <w:rFonts w:hint="default"/>
        <w:lang w:val="zh-CN" w:eastAsia="zh-CN" w:bidi="zh-CN"/>
      </w:rPr>
    </w:lvl>
    <w:lvl w:ilvl="2" w:tentative="0">
      <w:start w:val="0"/>
      <w:numFmt w:val="bullet"/>
      <w:lvlText w:val="•"/>
      <w:lvlJc w:val="left"/>
      <w:pPr>
        <w:ind w:left="3194" w:hanging="211"/>
      </w:pPr>
      <w:rPr>
        <w:rFonts w:hint="default"/>
        <w:lang w:val="zh-CN" w:eastAsia="zh-CN" w:bidi="zh-CN"/>
      </w:rPr>
    </w:lvl>
    <w:lvl w:ilvl="3" w:tentative="0">
      <w:start w:val="0"/>
      <w:numFmt w:val="bullet"/>
      <w:lvlText w:val="•"/>
      <w:lvlJc w:val="left"/>
      <w:pPr>
        <w:ind w:left="4221" w:hanging="211"/>
      </w:pPr>
      <w:rPr>
        <w:rFonts w:hint="default"/>
        <w:lang w:val="zh-CN" w:eastAsia="zh-CN" w:bidi="zh-CN"/>
      </w:rPr>
    </w:lvl>
    <w:lvl w:ilvl="4" w:tentative="0">
      <w:start w:val="0"/>
      <w:numFmt w:val="bullet"/>
      <w:lvlText w:val="•"/>
      <w:lvlJc w:val="left"/>
      <w:pPr>
        <w:ind w:left="5248" w:hanging="211"/>
      </w:pPr>
      <w:rPr>
        <w:rFonts w:hint="default"/>
        <w:lang w:val="zh-CN" w:eastAsia="zh-CN" w:bidi="zh-CN"/>
      </w:rPr>
    </w:lvl>
    <w:lvl w:ilvl="5" w:tentative="0">
      <w:start w:val="0"/>
      <w:numFmt w:val="bullet"/>
      <w:lvlText w:val="•"/>
      <w:lvlJc w:val="left"/>
      <w:pPr>
        <w:ind w:left="6275" w:hanging="211"/>
      </w:pPr>
      <w:rPr>
        <w:rFonts w:hint="default"/>
        <w:lang w:val="zh-CN" w:eastAsia="zh-CN" w:bidi="zh-CN"/>
      </w:rPr>
    </w:lvl>
    <w:lvl w:ilvl="6" w:tentative="0">
      <w:start w:val="0"/>
      <w:numFmt w:val="bullet"/>
      <w:lvlText w:val="•"/>
      <w:lvlJc w:val="left"/>
      <w:pPr>
        <w:ind w:left="7302" w:hanging="211"/>
      </w:pPr>
      <w:rPr>
        <w:rFonts w:hint="default"/>
        <w:lang w:val="zh-CN" w:eastAsia="zh-CN" w:bidi="zh-CN"/>
      </w:rPr>
    </w:lvl>
    <w:lvl w:ilvl="7" w:tentative="0">
      <w:start w:val="0"/>
      <w:numFmt w:val="bullet"/>
      <w:lvlText w:val="•"/>
      <w:lvlJc w:val="left"/>
      <w:pPr>
        <w:ind w:left="8329" w:hanging="211"/>
      </w:pPr>
      <w:rPr>
        <w:rFonts w:hint="default"/>
        <w:lang w:val="zh-CN" w:eastAsia="zh-CN" w:bidi="zh-CN"/>
      </w:rPr>
    </w:lvl>
    <w:lvl w:ilvl="8" w:tentative="0">
      <w:start w:val="0"/>
      <w:numFmt w:val="bullet"/>
      <w:lvlText w:val="•"/>
      <w:lvlJc w:val="left"/>
      <w:pPr>
        <w:ind w:left="9356" w:hanging="211"/>
      </w:pPr>
      <w:rPr>
        <w:rFonts w:hint="default"/>
        <w:lang w:val="zh-CN" w:eastAsia="zh-CN" w:bidi="zh-CN"/>
      </w:rPr>
    </w:lvl>
  </w:abstractNum>
  <w:abstractNum w:abstractNumId="1">
    <w:nsid w:val="9239341B"/>
    <w:multiLevelType w:val="multilevel"/>
    <w:tmpl w:val="9239341B"/>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2">
    <w:nsid w:val="9288B902"/>
    <w:multiLevelType w:val="multilevel"/>
    <w:tmpl w:val="9288B902"/>
    <w:lvl w:ilvl="0" w:tentative="0">
      <w:start w:val="1"/>
      <w:numFmt w:val="decimal"/>
      <w:lvlText w:val="（%1）"/>
      <w:lvlJc w:val="left"/>
      <w:pPr>
        <w:ind w:left="1809"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652" w:hanging="601"/>
      </w:pPr>
      <w:rPr>
        <w:rFonts w:hint="default"/>
        <w:lang w:val="zh-CN" w:eastAsia="zh-CN" w:bidi="zh-CN"/>
      </w:rPr>
    </w:lvl>
    <w:lvl w:ilvl="2" w:tentative="0">
      <w:start w:val="0"/>
      <w:numFmt w:val="bullet"/>
      <w:lvlText w:val="•"/>
      <w:lvlJc w:val="left"/>
      <w:pPr>
        <w:ind w:left="3505" w:hanging="601"/>
      </w:pPr>
      <w:rPr>
        <w:rFonts w:hint="default"/>
        <w:lang w:val="zh-CN" w:eastAsia="zh-CN" w:bidi="zh-CN"/>
      </w:rPr>
    </w:lvl>
    <w:lvl w:ilvl="3" w:tentative="0">
      <w:start w:val="0"/>
      <w:numFmt w:val="bullet"/>
      <w:lvlText w:val="•"/>
      <w:lvlJc w:val="left"/>
      <w:pPr>
        <w:ind w:left="4357" w:hanging="601"/>
      </w:pPr>
      <w:rPr>
        <w:rFonts w:hint="default"/>
        <w:lang w:val="zh-CN" w:eastAsia="zh-CN" w:bidi="zh-CN"/>
      </w:rPr>
    </w:lvl>
    <w:lvl w:ilvl="4" w:tentative="0">
      <w:start w:val="0"/>
      <w:numFmt w:val="bullet"/>
      <w:lvlText w:val="•"/>
      <w:lvlJc w:val="left"/>
      <w:pPr>
        <w:ind w:left="5210" w:hanging="601"/>
      </w:pPr>
      <w:rPr>
        <w:rFonts w:hint="default"/>
        <w:lang w:val="zh-CN" w:eastAsia="zh-CN" w:bidi="zh-CN"/>
      </w:rPr>
    </w:lvl>
    <w:lvl w:ilvl="5" w:tentative="0">
      <w:start w:val="0"/>
      <w:numFmt w:val="bullet"/>
      <w:lvlText w:val="•"/>
      <w:lvlJc w:val="left"/>
      <w:pPr>
        <w:ind w:left="6063" w:hanging="601"/>
      </w:pPr>
      <w:rPr>
        <w:rFonts w:hint="default"/>
        <w:lang w:val="zh-CN" w:eastAsia="zh-CN" w:bidi="zh-CN"/>
      </w:rPr>
    </w:lvl>
    <w:lvl w:ilvl="6" w:tentative="0">
      <w:start w:val="0"/>
      <w:numFmt w:val="bullet"/>
      <w:lvlText w:val="•"/>
      <w:lvlJc w:val="left"/>
      <w:pPr>
        <w:ind w:left="6915" w:hanging="601"/>
      </w:pPr>
      <w:rPr>
        <w:rFonts w:hint="default"/>
        <w:lang w:val="zh-CN" w:eastAsia="zh-CN" w:bidi="zh-CN"/>
      </w:rPr>
    </w:lvl>
    <w:lvl w:ilvl="7" w:tentative="0">
      <w:start w:val="0"/>
      <w:numFmt w:val="bullet"/>
      <w:lvlText w:val="•"/>
      <w:lvlJc w:val="left"/>
      <w:pPr>
        <w:ind w:left="7768" w:hanging="601"/>
      </w:pPr>
      <w:rPr>
        <w:rFonts w:hint="default"/>
        <w:lang w:val="zh-CN" w:eastAsia="zh-CN" w:bidi="zh-CN"/>
      </w:rPr>
    </w:lvl>
    <w:lvl w:ilvl="8" w:tentative="0">
      <w:start w:val="0"/>
      <w:numFmt w:val="bullet"/>
      <w:lvlText w:val="•"/>
      <w:lvlJc w:val="left"/>
      <w:pPr>
        <w:ind w:left="8620" w:hanging="601"/>
      </w:pPr>
      <w:rPr>
        <w:rFonts w:hint="default"/>
        <w:lang w:val="zh-CN" w:eastAsia="zh-CN" w:bidi="zh-CN"/>
      </w:rPr>
    </w:lvl>
  </w:abstractNum>
  <w:abstractNum w:abstractNumId="3">
    <w:nsid w:val="9C8AC8EF"/>
    <w:multiLevelType w:val="multilevel"/>
    <w:tmpl w:val="9C8AC8EF"/>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4">
    <w:nsid w:val="B0F1ACD9"/>
    <w:multiLevelType w:val="multilevel"/>
    <w:tmpl w:val="B0F1ACD9"/>
    <w:lvl w:ilvl="0" w:tentative="0">
      <w:start w:val="1"/>
      <w:numFmt w:val="decimal"/>
      <w:lvlText w:val="（%1）"/>
      <w:lvlJc w:val="left"/>
      <w:pPr>
        <w:ind w:left="768" w:hanging="601"/>
        <w:jc w:val="left"/>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5">
    <w:nsid w:val="BE923771"/>
    <w:multiLevelType w:val="multilevel"/>
    <w:tmpl w:val="BE923771"/>
    <w:lvl w:ilvl="0" w:tentative="0">
      <w:start w:val="1"/>
      <w:numFmt w:val="decimal"/>
      <w:lvlText w:val="%1."/>
      <w:lvlJc w:val="left"/>
      <w:pPr>
        <w:ind w:left="768" w:hanging="241"/>
        <w:jc w:val="left"/>
      </w:pPr>
      <w:rPr>
        <w:rFonts w:hint="default" w:ascii="宋体" w:hAnsi="宋体" w:eastAsia="宋体" w:cs="宋体"/>
        <w:spacing w:val="-94"/>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6">
    <w:nsid w:val="C8879AEF"/>
    <w:multiLevelType w:val="multilevel"/>
    <w:tmpl w:val="C8879AEF"/>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7">
    <w:nsid w:val="D7F9FE59"/>
    <w:multiLevelType w:val="multilevel"/>
    <w:tmpl w:val="D7F9FE59"/>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8">
    <w:nsid w:val="DCBA6B53"/>
    <w:multiLevelType w:val="multilevel"/>
    <w:tmpl w:val="DCBA6B53"/>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9">
    <w:nsid w:val="0E640482"/>
    <w:multiLevelType w:val="multilevel"/>
    <w:tmpl w:val="0E640482"/>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10">
    <w:nsid w:val="2470EC97"/>
    <w:multiLevelType w:val="multilevel"/>
    <w:tmpl w:val="2470EC97"/>
    <w:lvl w:ilvl="0" w:tentative="0">
      <w:start w:val="14"/>
      <w:numFmt w:val="decimal"/>
      <w:lvlText w:val="%1."/>
      <w:lvlJc w:val="left"/>
      <w:pPr>
        <w:ind w:left="1717" w:hanging="410"/>
        <w:jc w:val="left"/>
      </w:pPr>
      <w:rPr>
        <w:rFonts w:hint="default" w:ascii="宋体" w:hAnsi="宋体" w:eastAsia="宋体" w:cs="宋体"/>
        <w:b/>
        <w:bCs/>
        <w:spacing w:val="-1"/>
        <w:w w:val="98"/>
        <w:sz w:val="25"/>
        <w:szCs w:val="25"/>
        <w:lang w:val="zh-CN" w:eastAsia="zh-CN" w:bidi="zh-CN"/>
      </w:rPr>
    </w:lvl>
    <w:lvl w:ilvl="1" w:tentative="0">
      <w:start w:val="1"/>
      <w:numFmt w:val="decimal"/>
      <w:lvlText w:val="%1.%2"/>
      <w:lvlJc w:val="left"/>
      <w:pPr>
        <w:ind w:left="1788" w:hanging="54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768" w:hanging="78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848" w:hanging="780"/>
      </w:pPr>
      <w:rPr>
        <w:rFonts w:hint="default"/>
        <w:lang w:val="zh-CN" w:eastAsia="zh-CN" w:bidi="zh-CN"/>
      </w:rPr>
    </w:lvl>
    <w:lvl w:ilvl="4" w:tentative="0">
      <w:start w:val="0"/>
      <w:numFmt w:val="bullet"/>
      <w:lvlText w:val="•"/>
      <w:lvlJc w:val="left"/>
      <w:pPr>
        <w:ind w:left="3916" w:hanging="780"/>
      </w:pPr>
      <w:rPr>
        <w:rFonts w:hint="default"/>
        <w:lang w:val="zh-CN" w:eastAsia="zh-CN" w:bidi="zh-CN"/>
      </w:rPr>
    </w:lvl>
    <w:lvl w:ilvl="5" w:tentative="0">
      <w:start w:val="0"/>
      <w:numFmt w:val="bullet"/>
      <w:lvlText w:val="•"/>
      <w:lvlJc w:val="left"/>
      <w:pPr>
        <w:ind w:left="4984" w:hanging="780"/>
      </w:pPr>
      <w:rPr>
        <w:rFonts w:hint="default"/>
        <w:lang w:val="zh-CN" w:eastAsia="zh-CN" w:bidi="zh-CN"/>
      </w:rPr>
    </w:lvl>
    <w:lvl w:ilvl="6" w:tentative="0">
      <w:start w:val="0"/>
      <w:numFmt w:val="bullet"/>
      <w:lvlText w:val="•"/>
      <w:lvlJc w:val="left"/>
      <w:pPr>
        <w:ind w:left="6053" w:hanging="780"/>
      </w:pPr>
      <w:rPr>
        <w:rFonts w:hint="default"/>
        <w:lang w:val="zh-CN" w:eastAsia="zh-CN" w:bidi="zh-CN"/>
      </w:rPr>
    </w:lvl>
    <w:lvl w:ilvl="7" w:tentative="0">
      <w:start w:val="0"/>
      <w:numFmt w:val="bullet"/>
      <w:lvlText w:val="•"/>
      <w:lvlJc w:val="left"/>
      <w:pPr>
        <w:ind w:left="7121" w:hanging="780"/>
      </w:pPr>
      <w:rPr>
        <w:rFonts w:hint="default"/>
        <w:lang w:val="zh-CN" w:eastAsia="zh-CN" w:bidi="zh-CN"/>
      </w:rPr>
    </w:lvl>
    <w:lvl w:ilvl="8" w:tentative="0">
      <w:start w:val="0"/>
      <w:numFmt w:val="bullet"/>
      <w:lvlText w:val="•"/>
      <w:lvlJc w:val="left"/>
      <w:pPr>
        <w:ind w:left="8189" w:hanging="780"/>
      </w:pPr>
      <w:rPr>
        <w:rFonts w:hint="default"/>
        <w:lang w:val="zh-CN" w:eastAsia="zh-CN" w:bidi="zh-CN"/>
      </w:rPr>
    </w:lvl>
  </w:abstractNum>
  <w:abstractNum w:abstractNumId="11">
    <w:nsid w:val="25B654F3"/>
    <w:multiLevelType w:val="multilevel"/>
    <w:tmpl w:val="25B654F3"/>
    <w:lvl w:ilvl="0" w:tentative="0">
      <w:start w:val="1"/>
      <w:numFmt w:val="decimal"/>
      <w:lvlText w:val="%1."/>
      <w:lvlJc w:val="left"/>
      <w:pPr>
        <w:ind w:left="1582" w:hanging="274"/>
        <w:jc w:val="left"/>
      </w:pPr>
      <w:rPr>
        <w:rFonts w:hint="default" w:ascii="宋体" w:hAnsi="宋体" w:eastAsia="宋体" w:cs="宋体"/>
        <w:b/>
        <w:bCs/>
        <w:spacing w:val="2"/>
        <w:w w:val="98"/>
        <w:sz w:val="25"/>
        <w:szCs w:val="25"/>
        <w:lang w:val="zh-CN" w:eastAsia="zh-CN" w:bidi="zh-CN"/>
      </w:rPr>
    </w:lvl>
    <w:lvl w:ilvl="1" w:tentative="0">
      <w:start w:val="1"/>
      <w:numFmt w:val="decimal"/>
      <w:lvlText w:val="%1.%2"/>
      <w:lvlJc w:val="left"/>
      <w:pPr>
        <w:ind w:left="1673" w:hanging="42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60" w:hanging="425"/>
      </w:pPr>
      <w:rPr>
        <w:rFonts w:hint="default"/>
        <w:lang w:val="zh-CN" w:eastAsia="zh-CN" w:bidi="zh-CN"/>
      </w:rPr>
    </w:lvl>
    <w:lvl w:ilvl="3" w:tentative="0">
      <w:start w:val="0"/>
      <w:numFmt w:val="bullet"/>
      <w:lvlText w:val="•"/>
      <w:lvlJc w:val="left"/>
      <w:pPr>
        <w:ind w:left="1680" w:hanging="425"/>
      </w:pPr>
      <w:rPr>
        <w:rFonts w:hint="default"/>
        <w:lang w:val="zh-CN" w:eastAsia="zh-CN" w:bidi="zh-CN"/>
      </w:rPr>
    </w:lvl>
    <w:lvl w:ilvl="4" w:tentative="0">
      <w:start w:val="0"/>
      <w:numFmt w:val="bullet"/>
      <w:lvlText w:val="•"/>
      <w:lvlJc w:val="left"/>
      <w:pPr>
        <w:ind w:left="2915" w:hanging="425"/>
      </w:pPr>
      <w:rPr>
        <w:rFonts w:hint="default"/>
        <w:lang w:val="zh-CN" w:eastAsia="zh-CN" w:bidi="zh-CN"/>
      </w:rPr>
    </w:lvl>
    <w:lvl w:ilvl="5" w:tentative="0">
      <w:start w:val="0"/>
      <w:numFmt w:val="bullet"/>
      <w:lvlText w:val="•"/>
      <w:lvlJc w:val="left"/>
      <w:pPr>
        <w:ind w:left="4150" w:hanging="425"/>
      </w:pPr>
      <w:rPr>
        <w:rFonts w:hint="default"/>
        <w:lang w:val="zh-CN" w:eastAsia="zh-CN" w:bidi="zh-CN"/>
      </w:rPr>
    </w:lvl>
    <w:lvl w:ilvl="6" w:tentative="0">
      <w:start w:val="0"/>
      <w:numFmt w:val="bullet"/>
      <w:lvlText w:val="•"/>
      <w:lvlJc w:val="left"/>
      <w:pPr>
        <w:ind w:left="5385" w:hanging="425"/>
      </w:pPr>
      <w:rPr>
        <w:rFonts w:hint="default"/>
        <w:lang w:val="zh-CN" w:eastAsia="zh-CN" w:bidi="zh-CN"/>
      </w:rPr>
    </w:lvl>
    <w:lvl w:ilvl="7" w:tentative="0">
      <w:start w:val="0"/>
      <w:numFmt w:val="bullet"/>
      <w:lvlText w:val="•"/>
      <w:lvlJc w:val="left"/>
      <w:pPr>
        <w:ind w:left="6620" w:hanging="425"/>
      </w:pPr>
      <w:rPr>
        <w:rFonts w:hint="default"/>
        <w:lang w:val="zh-CN" w:eastAsia="zh-CN" w:bidi="zh-CN"/>
      </w:rPr>
    </w:lvl>
    <w:lvl w:ilvl="8" w:tentative="0">
      <w:start w:val="0"/>
      <w:numFmt w:val="bullet"/>
      <w:lvlText w:val="•"/>
      <w:lvlJc w:val="left"/>
      <w:pPr>
        <w:ind w:left="7855" w:hanging="425"/>
      </w:pPr>
      <w:rPr>
        <w:rFonts w:hint="default"/>
        <w:lang w:val="zh-CN" w:eastAsia="zh-CN" w:bidi="zh-CN"/>
      </w:rPr>
    </w:lvl>
  </w:abstractNum>
  <w:abstractNum w:abstractNumId="12">
    <w:nsid w:val="2A8F537B"/>
    <w:multiLevelType w:val="multilevel"/>
    <w:tmpl w:val="2A8F537B"/>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13">
    <w:nsid w:val="46A08BB8"/>
    <w:multiLevelType w:val="multilevel"/>
    <w:tmpl w:val="46A08BB8"/>
    <w:lvl w:ilvl="0" w:tentative="0">
      <w:start w:val="1"/>
      <w:numFmt w:val="decimal"/>
      <w:lvlText w:val="%1."/>
      <w:lvlJc w:val="left"/>
      <w:pPr>
        <w:ind w:left="768"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14">
    <w:nsid w:val="471A0E19"/>
    <w:multiLevelType w:val="singleLevel"/>
    <w:tmpl w:val="471A0E19"/>
    <w:lvl w:ilvl="0" w:tentative="0">
      <w:start w:val="3"/>
      <w:numFmt w:val="chineseCounting"/>
      <w:lvlText w:val="第%1部分"/>
      <w:lvlJc w:val="left"/>
      <w:rPr>
        <w:rFonts w:hint="eastAsia"/>
      </w:rPr>
    </w:lvl>
  </w:abstractNum>
  <w:abstractNum w:abstractNumId="15">
    <w:nsid w:val="4C1BAE26"/>
    <w:multiLevelType w:val="multilevel"/>
    <w:tmpl w:val="4C1BAE26"/>
    <w:lvl w:ilvl="0" w:tentative="0">
      <w:start w:val="1"/>
      <w:numFmt w:val="decimal"/>
      <w:lvlText w:val="（%1）"/>
      <w:lvlJc w:val="left"/>
      <w:pPr>
        <w:ind w:left="1968" w:hanging="72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796" w:hanging="720"/>
      </w:pPr>
      <w:rPr>
        <w:rFonts w:hint="default"/>
        <w:lang w:val="zh-CN" w:eastAsia="zh-CN" w:bidi="zh-CN"/>
      </w:rPr>
    </w:lvl>
    <w:lvl w:ilvl="2" w:tentative="0">
      <w:start w:val="0"/>
      <w:numFmt w:val="bullet"/>
      <w:lvlText w:val="•"/>
      <w:lvlJc w:val="left"/>
      <w:pPr>
        <w:ind w:left="3633" w:hanging="720"/>
      </w:pPr>
      <w:rPr>
        <w:rFonts w:hint="default"/>
        <w:lang w:val="zh-CN" w:eastAsia="zh-CN" w:bidi="zh-CN"/>
      </w:rPr>
    </w:lvl>
    <w:lvl w:ilvl="3" w:tentative="0">
      <w:start w:val="0"/>
      <w:numFmt w:val="bullet"/>
      <w:lvlText w:val="•"/>
      <w:lvlJc w:val="left"/>
      <w:pPr>
        <w:ind w:left="4469" w:hanging="720"/>
      </w:pPr>
      <w:rPr>
        <w:rFonts w:hint="default"/>
        <w:lang w:val="zh-CN" w:eastAsia="zh-CN" w:bidi="zh-CN"/>
      </w:rPr>
    </w:lvl>
    <w:lvl w:ilvl="4" w:tentative="0">
      <w:start w:val="0"/>
      <w:numFmt w:val="bullet"/>
      <w:lvlText w:val="•"/>
      <w:lvlJc w:val="left"/>
      <w:pPr>
        <w:ind w:left="5306" w:hanging="720"/>
      </w:pPr>
      <w:rPr>
        <w:rFonts w:hint="default"/>
        <w:lang w:val="zh-CN" w:eastAsia="zh-CN" w:bidi="zh-CN"/>
      </w:rPr>
    </w:lvl>
    <w:lvl w:ilvl="5" w:tentative="0">
      <w:start w:val="0"/>
      <w:numFmt w:val="bullet"/>
      <w:lvlText w:val="•"/>
      <w:lvlJc w:val="left"/>
      <w:pPr>
        <w:ind w:left="6143" w:hanging="720"/>
      </w:pPr>
      <w:rPr>
        <w:rFonts w:hint="default"/>
        <w:lang w:val="zh-CN" w:eastAsia="zh-CN" w:bidi="zh-CN"/>
      </w:rPr>
    </w:lvl>
    <w:lvl w:ilvl="6" w:tentative="0">
      <w:start w:val="0"/>
      <w:numFmt w:val="bullet"/>
      <w:lvlText w:val="•"/>
      <w:lvlJc w:val="left"/>
      <w:pPr>
        <w:ind w:left="6979" w:hanging="720"/>
      </w:pPr>
      <w:rPr>
        <w:rFonts w:hint="default"/>
        <w:lang w:val="zh-CN" w:eastAsia="zh-CN" w:bidi="zh-CN"/>
      </w:rPr>
    </w:lvl>
    <w:lvl w:ilvl="7" w:tentative="0">
      <w:start w:val="0"/>
      <w:numFmt w:val="bullet"/>
      <w:lvlText w:val="•"/>
      <w:lvlJc w:val="left"/>
      <w:pPr>
        <w:ind w:left="7816" w:hanging="720"/>
      </w:pPr>
      <w:rPr>
        <w:rFonts w:hint="default"/>
        <w:lang w:val="zh-CN" w:eastAsia="zh-CN" w:bidi="zh-CN"/>
      </w:rPr>
    </w:lvl>
    <w:lvl w:ilvl="8" w:tentative="0">
      <w:start w:val="0"/>
      <w:numFmt w:val="bullet"/>
      <w:lvlText w:val="•"/>
      <w:lvlJc w:val="left"/>
      <w:pPr>
        <w:ind w:left="8652" w:hanging="720"/>
      </w:pPr>
      <w:rPr>
        <w:rFonts w:hint="default"/>
        <w:lang w:val="zh-CN" w:eastAsia="zh-CN" w:bidi="zh-CN"/>
      </w:rPr>
    </w:lvl>
  </w:abstractNum>
  <w:abstractNum w:abstractNumId="16">
    <w:nsid w:val="5A241D34"/>
    <w:multiLevelType w:val="multilevel"/>
    <w:tmpl w:val="5A241D34"/>
    <w:lvl w:ilvl="0" w:tentative="0">
      <w:start w:val="8"/>
      <w:numFmt w:val="decimal"/>
      <w:lvlText w:val="%1"/>
      <w:lvlJc w:val="left"/>
      <w:pPr>
        <w:ind w:left="1728" w:hanging="480"/>
        <w:jc w:val="left"/>
      </w:pPr>
      <w:rPr>
        <w:rFonts w:hint="default"/>
        <w:lang w:val="zh-CN" w:eastAsia="zh-CN" w:bidi="zh-CN"/>
      </w:rPr>
    </w:lvl>
    <w:lvl w:ilvl="1" w:tentative="0">
      <w:start w:val="2"/>
      <w:numFmt w:val="decimal"/>
      <w:lvlText w:val="%1.%2"/>
      <w:lvlJc w:val="left"/>
      <w:pPr>
        <w:ind w:left="1728"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441" w:hanging="480"/>
      </w:pPr>
      <w:rPr>
        <w:rFonts w:hint="default"/>
        <w:lang w:val="zh-CN" w:eastAsia="zh-CN" w:bidi="zh-CN"/>
      </w:rPr>
    </w:lvl>
    <w:lvl w:ilvl="3" w:tentative="0">
      <w:start w:val="0"/>
      <w:numFmt w:val="bullet"/>
      <w:lvlText w:val="•"/>
      <w:lvlJc w:val="left"/>
      <w:pPr>
        <w:ind w:left="4301" w:hanging="480"/>
      </w:pPr>
      <w:rPr>
        <w:rFonts w:hint="default"/>
        <w:lang w:val="zh-CN" w:eastAsia="zh-CN" w:bidi="zh-CN"/>
      </w:rPr>
    </w:lvl>
    <w:lvl w:ilvl="4" w:tentative="0">
      <w:start w:val="0"/>
      <w:numFmt w:val="bullet"/>
      <w:lvlText w:val="•"/>
      <w:lvlJc w:val="left"/>
      <w:pPr>
        <w:ind w:left="5162" w:hanging="480"/>
      </w:pPr>
      <w:rPr>
        <w:rFonts w:hint="default"/>
        <w:lang w:val="zh-CN" w:eastAsia="zh-CN" w:bidi="zh-CN"/>
      </w:rPr>
    </w:lvl>
    <w:lvl w:ilvl="5" w:tentative="0">
      <w:start w:val="0"/>
      <w:numFmt w:val="bullet"/>
      <w:lvlText w:val="•"/>
      <w:lvlJc w:val="left"/>
      <w:pPr>
        <w:ind w:left="6023" w:hanging="480"/>
      </w:pPr>
      <w:rPr>
        <w:rFonts w:hint="default"/>
        <w:lang w:val="zh-CN" w:eastAsia="zh-CN" w:bidi="zh-CN"/>
      </w:rPr>
    </w:lvl>
    <w:lvl w:ilvl="6" w:tentative="0">
      <w:start w:val="0"/>
      <w:numFmt w:val="bullet"/>
      <w:lvlText w:val="•"/>
      <w:lvlJc w:val="left"/>
      <w:pPr>
        <w:ind w:left="6883" w:hanging="480"/>
      </w:pPr>
      <w:rPr>
        <w:rFonts w:hint="default"/>
        <w:lang w:val="zh-CN" w:eastAsia="zh-CN" w:bidi="zh-CN"/>
      </w:rPr>
    </w:lvl>
    <w:lvl w:ilvl="7" w:tentative="0">
      <w:start w:val="0"/>
      <w:numFmt w:val="bullet"/>
      <w:lvlText w:val="•"/>
      <w:lvlJc w:val="left"/>
      <w:pPr>
        <w:ind w:left="7744" w:hanging="480"/>
      </w:pPr>
      <w:rPr>
        <w:rFonts w:hint="default"/>
        <w:lang w:val="zh-CN" w:eastAsia="zh-CN" w:bidi="zh-CN"/>
      </w:rPr>
    </w:lvl>
    <w:lvl w:ilvl="8" w:tentative="0">
      <w:start w:val="0"/>
      <w:numFmt w:val="bullet"/>
      <w:lvlText w:val="•"/>
      <w:lvlJc w:val="left"/>
      <w:pPr>
        <w:ind w:left="8604" w:hanging="480"/>
      </w:pPr>
      <w:rPr>
        <w:rFonts w:hint="default"/>
        <w:lang w:val="zh-CN" w:eastAsia="zh-CN" w:bidi="zh-CN"/>
      </w:rPr>
    </w:lvl>
  </w:abstractNum>
  <w:abstractNum w:abstractNumId="17">
    <w:nsid w:val="629F7852"/>
    <w:multiLevelType w:val="multilevel"/>
    <w:tmpl w:val="629F7852"/>
    <w:lvl w:ilvl="0" w:tentative="0">
      <w:start w:val="2"/>
      <w:numFmt w:val="decimal"/>
      <w:lvlText w:val="%1."/>
      <w:lvlJc w:val="left"/>
      <w:pPr>
        <w:ind w:left="768" w:hanging="241"/>
        <w:jc w:val="left"/>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716" w:hanging="241"/>
      </w:pPr>
      <w:rPr>
        <w:rFonts w:hint="default"/>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18">
    <w:nsid w:val="77ECEA79"/>
    <w:multiLevelType w:val="multilevel"/>
    <w:tmpl w:val="77ECEA79"/>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2"/>
      <w:numFmt w:val="decimal"/>
      <w:lvlText w:val="%2."/>
      <w:lvlJc w:val="left"/>
      <w:pPr>
        <w:ind w:left="768" w:hanging="241"/>
        <w:jc w:val="right"/>
      </w:pPr>
      <w:rPr>
        <w:rFonts w:hint="default" w:ascii="宋体" w:hAnsi="宋体" w:eastAsia="宋体" w:cs="宋体"/>
        <w:spacing w:val="-12"/>
        <w:w w:val="100"/>
        <w:sz w:val="22"/>
        <w:szCs w:val="22"/>
        <w:lang w:val="zh-CN" w:eastAsia="zh-CN" w:bidi="zh-CN"/>
      </w:rPr>
    </w:lvl>
    <w:lvl w:ilvl="2" w:tentative="0">
      <w:start w:val="0"/>
      <w:numFmt w:val="bullet"/>
      <w:lvlText w:val="•"/>
      <w:lvlJc w:val="left"/>
      <w:pPr>
        <w:ind w:left="2673" w:hanging="241"/>
      </w:pPr>
      <w:rPr>
        <w:rFonts w:hint="default"/>
        <w:lang w:val="zh-CN" w:eastAsia="zh-CN" w:bidi="zh-CN"/>
      </w:rPr>
    </w:lvl>
    <w:lvl w:ilvl="3" w:tentative="0">
      <w:start w:val="0"/>
      <w:numFmt w:val="bullet"/>
      <w:lvlText w:val="•"/>
      <w:lvlJc w:val="left"/>
      <w:pPr>
        <w:ind w:left="3629" w:hanging="241"/>
      </w:pPr>
      <w:rPr>
        <w:rFonts w:hint="default"/>
        <w:lang w:val="zh-CN" w:eastAsia="zh-CN" w:bidi="zh-CN"/>
      </w:rPr>
    </w:lvl>
    <w:lvl w:ilvl="4" w:tentative="0">
      <w:start w:val="0"/>
      <w:numFmt w:val="bullet"/>
      <w:lvlText w:val="•"/>
      <w:lvlJc w:val="left"/>
      <w:pPr>
        <w:ind w:left="4586" w:hanging="241"/>
      </w:pPr>
      <w:rPr>
        <w:rFonts w:hint="default"/>
        <w:lang w:val="zh-CN" w:eastAsia="zh-CN" w:bidi="zh-CN"/>
      </w:rPr>
    </w:lvl>
    <w:lvl w:ilvl="5" w:tentative="0">
      <w:start w:val="0"/>
      <w:numFmt w:val="bullet"/>
      <w:lvlText w:val="•"/>
      <w:lvlJc w:val="left"/>
      <w:pPr>
        <w:ind w:left="5543" w:hanging="241"/>
      </w:pPr>
      <w:rPr>
        <w:rFonts w:hint="default"/>
        <w:lang w:val="zh-CN" w:eastAsia="zh-CN" w:bidi="zh-CN"/>
      </w:rPr>
    </w:lvl>
    <w:lvl w:ilvl="6" w:tentative="0">
      <w:start w:val="0"/>
      <w:numFmt w:val="bullet"/>
      <w:lvlText w:val="•"/>
      <w:lvlJc w:val="left"/>
      <w:pPr>
        <w:ind w:left="6499" w:hanging="241"/>
      </w:pPr>
      <w:rPr>
        <w:rFonts w:hint="default"/>
        <w:lang w:val="zh-CN" w:eastAsia="zh-CN" w:bidi="zh-CN"/>
      </w:rPr>
    </w:lvl>
    <w:lvl w:ilvl="7" w:tentative="0">
      <w:start w:val="0"/>
      <w:numFmt w:val="bullet"/>
      <w:lvlText w:val="•"/>
      <w:lvlJc w:val="left"/>
      <w:pPr>
        <w:ind w:left="7456" w:hanging="241"/>
      </w:pPr>
      <w:rPr>
        <w:rFonts w:hint="default"/>
        <w:lang w:val="zh-CN" w:eastAsia="zh-CN" w:bidi="zh-CN"/>
      </w:rPr>
    </w:lvl>
    <w:lvl w:ilvl="8" w:tentative="0">
      <w:start w:val="0"/>
      <w:numFmt w:val="bullet"/>
      <w:lvlText w:val="•"/>
      <w:lvlJc w:val="left"/>
      <w:pPr>
        <w:ind w:left="8412" w:hanging="241"/>
      </w:pPr>
      <w:rPr>
        <w:rFonts w:hint="default"/>
        <w:lang w:val="zh-CN" w:eastAsia="zh-CN" w:bidi="zh-CN"/>
      </w:rPr>
    </w:lvl>
  </w:abstractNum>
  <w:abstractNum w:abstractNumId="19">
    <w:nsid w:val="7C246926"/>
    <w:multiLevelType w:val="multilevel"/>
    <w:tmpl w:val="7C246926"/>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716" w:hanging="360"/>
      </w:pPr>
      <w:rPr>
        <w:rFonts w:hint="default"/>
        <w:lang w:val="zh-CN" w:eastAsia="zh-CN" w:bidi="zh-CN"/>
      </w:rPr>
    </w:lvl>
    <w:lvl w:ilvl="2" w:tentative="0">
      <w:start w:val="0"/>
      <w:numFmt w:val="bullet"/>
      <w:lvlText w:val="•"/>
      <w:lvlJc w:val="left"/>
      <w:pPr>
        <w:ind w:left="2673" w:hanging="360"/>
      </w:pPr>
      <w:rPr>
        <w:rFonts w:hint="default"/>
        <w:lang w:val="zh-CN" w:eastAsia="zh-CN" w:bidi="zh-CN"/>
      </w:rPr>
    </w:lvl>
    <w:lvl w:ilvl="3" w:tentative="0">
      <w:start w:val="0"/>
      <w:numFmt w:val="bullet"/>
      <w:lvlText w:val="•"/>
      <w:lvlJc w:val="left"/>
      <w:pPr>
        <w:ind w:left="3629" w:hanging="360"/>
      </w:pPr>
      <w:rPr>
        <w:rFonts w:hint="default"/>
        <w:lang w:val="zh-CN" w:eastAsia="zh-CN" w:bidi="zh-CN"/>
      </w:rPr>
    </w:lvl>
    <w:lvl w:ilvl="4" w:tentative="0">
      <w:start w:val="0"/>
      <w:numFmt w:val="bullet"/>
      <w:lvlText w:val="•"/>
      <w:lvlJc w:val="left"/>
      <w:pPr>
        <w:ind w:left="4586" w:hanging="360"/>
      </w:pPr>
      <w:rPr>
        <w:rFonts w:hint="default"/>
        <w:lang w:val="zh-CN" w:eastAsia="zh-CN" w:bidi="zh-CN"/>
      </w:rPr>
    </w:lvl>
    <w:lvl w:ilvl="5" w:tentative="0">
      <w:start w:val="0"/>
      <w:numFmt w:val="bullet"/>
      <w:lvlText w:val="•"/>
      <w:lvlJc w:val="left"/>
      <w:pPr>
        <w:ind w:left="5543" w:hanging="360"/>
      </w:pPr>
      <w:rPr>
        <w:rFonts w:hint="default"/>
        <w:lang w:val="zh-CN" w:eastAsia="zh-CN" w:bidi="zh-CN"/>
      </w:rPr>
    </w:lvl>
    <w:lvl w:ilvl="6" w:tentative="0">
      <w:start w:val="0"/>
      <w:numFmt w:val="bullet"/>
      <w:lvlText w:val="•"/>
      <w:lvlJc w:val="left"/>
      <w:pPr>
        <w:ind w:left="6499" w:hanging="360"/>
      </w:pPr>
      <w:rPr>
        <w:rFonts w:hint="default"/>
        <w:lang w:val="zh-CN" w:eastAsia="zh-CN" w:bidi="zh-CN"/>
      </w:rPr>
    </w:lvl>
    <w:lvl w:ilvl="7" w:tentative="0">
      <w:start w:val="0"/>
      <w:numFmt w:val="bullet"/>
      <w:lvlText w:val="•"/>
      <w:lvlJc w:val="left"/>
      <w:pPr>
        <w:ind w:left="7456" w:hanging="360"/>
      </w:pPr>
      <w:rPr>
        <w:rFonts w:hint="default"/>
        <w:lang w:val="zh-CN" w:eastAsia="zh-CN" w:bidi="zh-CN"/>
      </w:rPr>
    </w:lvl>
    <w:lvl w:ilvl="8" w:tentative="0">
      <w:start w:val="0"/>
      <w:numFmt w:val="bullet"/>
      <w:lvlText w:val="•"/>
      <w:lvlJc w:val="left"/>
      <w:pPr>
        <w:ind w:left="8412" w:hanging="360"/>
      </w:pPr>
      <w:rPr>
        <w:rFonts w:hint="default"/>
        <w:lang w:val="zh-CN" w:eastAsia="zh-CN" w:bidi="zh-CN"/>
      </w:rPr>
    </w:lvl>
  </w:abstractNum>
  <w:num w:numId="1">
    <w:abstractNumId w:val="14"/>
  </w:num>
  <w:num w:numId="2">
    <w:abstractNumId w:val="11"/>
  </w:num>
  <w:num w:numId="3">
    <w:abstractNumId w:val="1"/>
  </w:num>
  <w:num w:numId="4">
    <w:abstractNumId w:val="12"/>
  </w:num>
  <w:num w:numId="5">
    <w:abstractNumId w:val="16"/>
  </w:num>
  <w:num w:numId="6">
    <w:abstractNumId w:val="6"/>
  </w:num>
  <w:num w:numId="7">
    <w:abstractNumId w:val="10"/>
  </w:num>
  <w:num w:numId="8">
    <w:abstractNumId w:val="8"/>
  </w:num>
  <w:num w:numId="9">
    <w:abstractNumId w:val="7"/>
  </w:num>
  <w:num w:numId="10">
    <w:abstractNumId w:val="3"/>
  </w:num>
  <w:num w:numId="11">
    <w:abstractNumId w:val="15"/>
  </w:num>
  <w:num w:numId="12">
    <w:abstractNumId w:val="0"/>
  </w:num>
  <w:num w:numId="13">
    <w:abstractNumId w:val="9"/>
  </w:num>
  <w:num w:numId="14">
    <w:abstractNumId w:val="13"/>
  </w:num>
  <w:num w:numId="15">
    <w:abstractNumId w:val="4"/>
  </w:num>
  <w:num w:numId="16">
    <w:abstractNumId w:val="19"/>
  </w:num>
  <w:num w:numId="17">
    <w:abstractNumId w:val="18"/>
  </w:num>
  <w:num w:numId="18">
    <w:abstractNumId w:val="5"/>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06DD"/>
    <w:rsid w:val="02E86E41"/>
    <w:rsid w:val="02F849E9"/>
    <w:rsid w:val="03893595"/>
    <w:rsid w:val="03CF1139"/>
    <w:rsid w:val="04726444"/>
    <w:rsid w:val="04E64D51"/>
    <w:rsid w:val="064C5219"/>
    <w:rsid w:val="09F26393"/>
    <w:rsid w:val="0ADB2164"/>
    <w:rsid w:val="0B4F4E13"/>
    <w:rsid w:val="0E42026D"/>
    <w:rsid w:val="0EAC4DC2"/>
    <w:rsid w:val="0F4B6FFE"/>
    <w:rsid w:val="0F4C3014"/>
    <w:rsid w:val="111256A0"/>
    <w:rsid w:val="125252F1"/>
    <w:rsid w:val="13C1376E"/>
    <w:rsid w:val="13CD67A6"/>
    <w:rsid w:val="1B1B5393"/>
    <w:rsid w:val="1B374036"/>
    <w:rsid w:val="1DEA0A64"/>
    <w:rsid w:val="1E5606BC"/>
    <w:rsid w:val="20534C0C"/>
    <w:rsid w:val="21116F3E"/>
    <w:rsid w:val="21367990"/>
    <w:rsid w:val="214048F7"/>
    <w:rsid w:val="24E05A27"/>
    <w:rsid w:val="25967354"/>
    <w:rsid w:val="26EC7B6D"/>
    <w:rsid w:val="275C580D"/>
    <w:rsid w:val="28700294"/>
    <w:rsid w:val="294073A3"/>
    <w:rsid w:val="297B5366"/>
    <w:rsid w:val="2A540703"/>
    <w:rsid w:val="2A9446DA"/>
    <w:rsid w:val="2AF95D19"/>
    <w:rsid w:val="2B562E3D"/>
    <w:rsid w:val="2BE151EA"/>
    <w:rsid w:val="2C816676"/>
    <w:rsid w:val="2D0317B5"/>
    <w:rsid w:val="30EB14C1"/>
    <w:rsid w:val="31A34233"/>
    <w:rsid w:val="323545E4"/>
    <w:rsid w:val="332A4E0E"/>
    <w:rsid w:val="33680769"/>
    <w:rsid w:val="342513EC"/>
    <w:rsid w:val="3468683F"/>
    <w:rsid w:val="35EA05C1"/>
    <w:rsid w:val="373C6C1A"/>
    <w:rsid w:val="393E224F"/>
    <w:rsid w:val="3B1622A6"/>
    <w:rsid w:val="3B6502C0"/>
    <w:rsid w:val="3C8F4C7D"/>
    <w:rsid w:val="3CBD17BA"/>
    <w:rsid w:val="3D0039DF"/>
    <w:rsid w:val="3DA749E7"/>
    <w:rsid w:val="3DD20941"/>
    <w:rsid w:val="3E50210F"/>
    <w:rsid w:val="3E964208"/>
    <w:rsid w:val="3F246B2B"/>
    <w:rsid w:val="3F761F23"/>
    <w:rsid w:val="409D6DFB"/>
    <w:rsid w:val="40D0003A"/>
    <w:rsid w:val="41493352"/>
    <w:rsid w:val="41DE086A"/>
    <w:rsid w:val="436240C5"/>
    <w:rsid w:val="43BC513E"/>
    <w:rsid w:val="467E533A"/>
    <w:rsid w:val="479D33ED"/>
    <w:rsid w:val="47AF3BBD"/>
    <w:rsid w:val="47E45F60"/>
    <w:rsid w:val="4843505D"/>
    <w:rsid w:val="497A7D9F"/>
    <w:rsid w:val="4A8002FD"/>
    <w:rsid w:val="4B154A5C"/>
    <w:rsid w:val="4BF5289F"/>
    <w:rsid w:val="4C1F4ACA"/>
    <w:rsid w:val="4CB82D75"/>
    <w:rsid w:val="4DB83EB8"/>
    <w:rsid w:val="4DC8726B"/>
    <w:rsid w:val="4EB97F13"/>
    <w:rsid w:val="4EFD3408"/>
    <w:rsid w:val="4F5368AF"/>
    <w:rsid w:val="4F7327A8"/>
    <w:rsid w:val="4FA70D2B"/>
    <w:rsid w:val="4FC94574"/>
    <w:rsid w:val="4FDF3111"/>
    <w:rsid w:val="50B40C54"/>
    <w:rsid w:val="512C29FC"/>
    <w:rsid w:val="52797497"/>
    <w:rsid w:val="52EE43DA"/>
    <w:rsid w:val="53A647AE"/>
    <w:rsid w:val="53F858FE"/>
    <w:rsid w:val="5470036D"/>
    <w:rsid w:val="5473335F"/>
    <w:rsid w:val="551C6FB3"/>
    <w:rsid w:val="55D8737F"/>
    <w:rsid w:val="55EA7CA0"/>
    <w:rsid w:val="5652112E"/>
    <w:rsid w:val="570B51B9"/>
    <w:rsid w:val="5715096C"/>
    <w:rsid w:val="58876A5C"/>
    <w:rsid w:val="59655AA5"/>
    <w:rsid w:val="59E16338"/>
    <w:rsid w:val="5AA77898"/>
    <w:rsid w:val="5B3F1933"/>
    <w:rsid w:val="5BA70DE2"/>
    <w:rsid w:val="5E112BD9"/>
    <w:rsid w:val="61380AB5"/>
    <w:rsid w:val="61666A9B"/>
    <w:rsid w:val="63EC27D4"/>
    <w:rsid w:val="64D15BE6"/>
    <w:rsid w:val="654175A1"/>
    <w:rsid w:val="65E2375C"/>
    <w:rsid w:val="674C275D"/>
    <w:rsid w:val="683D0C0A"/>
    <w:rsid w:val="68694F68"/>
    <w:rsid w:val="6A387B55"/>
    <w:rsid w:val="6A6A33C2"/>
    <w:rsid w:val="6AAD5F4A"/>
    <w:rsid w:val="6AC57B3C"/>
    <w:rsid w:val="6BE61839"/>
    <w:rsid w:val="6BE62C1F"/>
    <w:rsid w:val="6C94780A"/>
    <w:rsid w:val="6DBA0A8A"/>
    <w:rsid w:val="6E5E4274"/>
    <w:rsid w:val="6F383E0C"/>
    <w:rsid w:val="706B0C08"/>
    <w:rsid w:val="71187569"/>
    <w:rsid w:val="71387F82"/>
    <w:rsid w:val="727A78DD"/>
    <w:rsid w:val="72AB2838"/>
    <w:rsid w:val="73837C6C"/>
    <w:rsid w:val="74A06C89"/>
    <w:rsid w:val="74B22679"/>
    <w:rsid w:val="74C8280A"/>
    <w:rsid w:val="757400F0"/>
    <w:rsid w:val="757E1519"/>
    <w:rsid w:val="76ED73ED"/>
    <w:rsid w:val="78B42AB3"/>
    <w:rsid w:val="79672A3D"/>
    <w:rsid w:val="79953091"/>
    <w:rsid w:val="7A42458E"/>
    <w:rsid w:val="7C4E4D94"/>
    <w:rsid w:val="7D331D06"/>
    <w:rsid w:val="7DA205F3"/>
    <w:rsid w:val="7F0A4DB1"/>
    <w:rsid w:val="7F0C49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right="439"/>
      <w:jc w:val="center"/>
      <w:outlineLvl w:val="1"/>
    </w:pPr>
    <w:rPr>
      <w:rFonts w:ascii="仿宋" w:hAnsi="仿宋" w:eastAsia="仿宋" w:cs="仿宋"/>
      <w:b/>
      <w:bCs/>
      <w:sz w:val="52"/>
      <w:szCs w:val="52"/>
      <w:lang w:val="zh-CN" w:eastAsia="zh-CN" w:bidi="zh-CN"/>
    </w:rPr>
  </w:style>
  <w:style w:type="paragraph" w:styleId="4">
    <w:name w:val="heading 2"/>
    <w:basedOn w:val="1"/>
    <w:next w:val="1"/>
    <w:qFormat/>
    <w:uiPriority w:val="1"/>
    <w:pPr>
      <w:jc w:val="center"/>
      <w:outlineLvl w:val="2"/>
    </w:pPr>
    <w:rPr>
      <w:rFonts w:ascii="宋体" w:hAnsi="宋体" w:eastAsia="宋体" w:cs="宋体"/>
      <w:b/>
      <w:bCs/>
      <w:sz w:val="36"/>
      <w:szCs w:val="36"/>
      <w:lang w:val="zh-CN" w:eastAsia="zh-CN" w:bidi="zh-CN"/>
    </w:rPr>
  </w:style>
  <w:style w:type="paragraph" w:styleId="5">
    <w:name w:val="heading 3"/>
    <w:basedOn w:val="1"/>
    <w:next w:val="1"/>
    <w:qFormat/>
    <w:uiPriority w:val="1"/>
    <w:pPr>
      <w:spacing w:before="81"/>
      <w:jc w:val="center"/>
      <w:outlineLvl w:val="3"/>
    </w:pPr>
    <w:rPr>
      <w:rFonts w:ascii="宋体" w:hAnsi="宋体" w:eastAsia="宋体" w:cs="宋体"/>
      <w:b/>
      <w:bCs/>
      <w:sz w:val="32"/>
      <w:szCs w:val="32"/>
      <w:lang w:val="zh-CN" w:eastAsia="zh-CN" w:bidi="zh-CN"/>
    </w:rPr>
  </w:style>
  <w:style w:type="paragraph" w:styleId="6">
    <w:name w:val="heading 4"/>
    <w:basedOn w:val="1"/>
    <w:next w:val="1"/>
    <w:qFormat/>
    <w:uiPriority w:val="1"/>
    <w:pPr>
      <w:ind w:left="968" w:right="857"/>
      <w:outlineLvl w:val="4"/>
    </w:pPr>
    <w:rPr>
      <w:rFonts w:ascii="宋体" w:hAnsi="宋体" w:eastAsia="宋体" w:cs="宋体"/>
      <w:sz w:val="30"/>
      <w:szCs w:val="30"/>
      <w:lang w:val="zh-CN" w:eastAsia="zh-CN" w:bidi="zh-CN"/>
    </w:rPr>
  </w:style>
  <w:style w:type="paragraph" w:styleId="7">
    <w:name w:val="heading 5"/>
    <w:basedOn w:val="1"/>
    <w:next w:val="1"/>
    <w:qFormat/>
    <w:uiPriority w:val="1"/>
    <w:pPr>
      <w:spacing w:before="114"/>
      <w:ind w:left="768"/>
      <w:outlineLvl w:val="5"/>
    </w:pPr>
    <w:rPr>
      <w:rFonts w:ascii="宋体" w:hAnsi="宋体" w:eastAsia="宋体" w:cs="宋体"/>
      <w:b/>
      <w:bCs/>
      <w:sz w:val="28"/>
      <w:szCs w:val="28"/>
      <w:lang w:val="zh-CN" w:eastAsia="zh-CN" w:bidi="zh-CN"/>
    </w:rPr>
  </w:style>
  <w:style w:type="paragraph" w:styleId="8">
    <w:name w:val="heading 6"/>
    <w:basedOn w:val="1"/>
    <w:next w:val="1"/>
    <w:qFormat/>
    <w:uiPriority w:val="1"/>
    <w:pPr>
      <w:ind w:left="1717" w:hanging="410"/>
      <w:outlineLvl w:val="6"/>
    </w:pPr>
    <w:rPr>
      <w:rFonts w:ascii="宋体" w:hAnsi="宋体" w:eastAsia="宋体" w:cs="宋体"/>
      <w:b/>
      <w:bCs/>
      <w:sz w:val="27"/>
      <w:szCs w:val="27"/>
      <w:lang w:val="zh-CN" w:eastAsia="zh-CN" w:bidi="zh-CN"/>
    </w:rPr>
  </w:style>
  <w:style w:type="character" w:default="1" w:styleId="22">
    <w:name w:val="Default Paragraph Font"/>
    <w:semiHidden/>
    <w:unhideWhenUsed/>
    <w:qFormat/>
    <w:uiPriority w:val="1"/>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table of authorities"/>
    <w:basedOn w:val="1"/>
    <w:next w:val="1"/>
    <w:qFormat/>
    <w:uiPriority w:val="0"/>
    <w:pPr>
      <w:ind w:left="420" w:leftChars="200"/>
    </w:pPr>
  </w:style>
  <w:style w:type="paragraph" w:styleId="9">
    <w:name w:val="Body Text"/>
    <w:basedOn w:val="1"/>
    <w:next w:val="10"/>
    <w:qFormat/>
    <w:uiPriority w:val="1"/>
    <w:rPr>
      <w:rFonts w:ascii="宋体" w:hAnsi="宋体" w:eastAsia="宋体" w:cs="宋体"/>
      <w:sz w:val="24"/>
      <w:szCs w:val="24"/>
      <w:lang w:val="zh-CN" w:eastAsia="zh-CN" w:bidi="zh-CN"/>
    </w:rPr>
  </w:style>
  <w:style w:type="paragraph" w:customStyle="1" w:styleId="10">
    <w:name w:val="一级条标题"/>
    <w:basedOn w:val="11"/>
    <w:next w:val="12"/>
    <w:qFormat/>
    <w:uiPriority w:val="99"/>
    <w:pPr>
      <w:widowControl/>
      <w:ind w:left="420"/>
      <w:outlineLvl w:val="2"/>
    </w:pPr>
    <w:rPr>
      <w:rFonts w:ascii="黑体" w:hAnsi="Times New Roman" w:eastAsia="黑体" w:cs="黑体"/>
      <w:kern w:val="0"/>
      <w:szCs w:val="21"/>
    </w:rPr>
  </w:style>
  <w:style w:type="paragraph" w:customStyle="1" w:styleId="1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12">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styleId="13">
    <w:name w:val="Plain Text"/>
    <w:basedOn w:val="1"/>
    <w:qFormat/>
    <w:uiPriority w:val="0"/>
    <w:rPr>
      <w:rFonts w:ascii="宋体" w:hAnsi="Courier New"/>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1"/>
    <w:pPr>
      <w:spacing w:before="306"/>
      <w:ind w:left="768"/>
    </w:pPr>
    <w:rPr>
      <w:rFonts w:ascii="宋体" w:hAnsi="宋体" w:eastAsia="宋体" w:cs="宋体"/>
      <w:b/>
      <w:bCs/>
      <w:sz w:val="28"/>
      <w:szCs w:val="28"/>
      <w:lang w:val="zh-CN" w:eastAsia="zh-CN" w:bidi="zh-CN"/>
    </w:rPr>
  </w:style>
  <w:style w:type="paragraph" w:styleId="17">
    <w:name w:val="toc 2"/>
    <w:basedOn w:val="1"/>
    <w:next w:val="1"/>
    <w:qFormat/>
    <w:uiPriority w:val="1"/>
    <w:pPr>
      <w:spacing w:before="186"/>
      <w:ind w:left="768"/>
    </w:pPr>
    <w:rPr>
      <w:rFonts w:ascii="宋体" w:hAnsi="宋体" w:eastAsia="宋体" w:cs="宋体"/>
      <w:sz w:val="28"/>
      <w:szCs w:val="28"/>
      <w:lang w:val="zh-CN" w:eastAsia="zh-CN" w:bidi="zh-CN"/>
    </w:rPr>
  </w:style>
  <w:style w:type="paragraph" w:styleId="1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20">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768" w:firstLine="480"/>
    </w:pPr>
    <w:rPr>
      <w:rFonts w:ascii="宋体" w:hAnsi="宋体" w:eastAsia="宋体" w:cs="宋体"/>
      <w:lang w:val="zh-CN" w:eastAsia="zh-CN" w:bidi="zh-CN"/>
    </w:rPr>
  </w:style>
  <w:style w:type="paragraph" w:customStyle="1" w:styleId="25">
    <w:name w:val="Table Paragraph"/>
    <w:basedOn w:val="1"/>
    <w:qFormat/>
    <w:uiPriority w:val="1"/>
    <w:rPr>
      <w:rFonts w:ascii="宋体" w:hAnsi="宋体" w:eastAsia="宋体" w:cs="宋体"/>
      <w:lang w:val="zh-CN" w:eastAsia="zh-CN" w:bidi="zh-CN"/>
    </w:rPr>
  </w:style>
  <w:style w:type="paragraph" w:customStyle="1" w:styleId="26">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Normal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ScaleCrop>false</ScaleCrop>
  <LinksUpToDate>false</LinksUpToDat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2020-10-14T02:29:00Z</dcterms:created>
  <dc:creator>Administrator</dc:creator>
  <cp:lastModifiedBy>早</cp:lastModifiedBy>
  <dcterms:modified xsi:type="dcterms:W3CDTF">2021-07-06T08:10:48Z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WPS 文字</vt:lpwstr>
  </property>
  <property fmtid="{D5CDD505-2E9C-101B-9397-08002B2CF9AE}" pid="4" name="LastSaved">
    <vt:filetime>2020-10-14T00:00:00Z</vt:filetime>
  </property>
  <property fmtid="{D5CDD505-2E9C-101B-9397-08002B2CF9AE}" pid="5" name="KSOProductBuildVer">
    <vt:lpwstr>2052-11.1.0.10578</vt:lpwstr>
  </property>
  <property fmtid="{D5CDD505-2E9C-101B-9397-08002B2CF9AE}" pid="6" name="ICV">
    <vt:lpwstr>72D9E1ECA15944E2A59087F6F0428BA4</vt:lpwstr>
  </property>
</Properties>
</file>