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rPr>
          <w:rFonts w:hint="default" w:ascii="Arial" w:hAnsi="Arial" w:cs="Arial"/>
          <w:b/>
          <w:color w:val="auto"/>
          <w:sz w:val="36"/>
          <w:szCs w:val="36"/>
        </w:rPr>
      </w:pPr>
      <w:r>
        <w:rPr>
          <w:rFonts w:hint="eastAsia" w:ascii="宋体" w:hAnsi="宋体" w:eastAsia="宋体" w:cs="宋体"/>
          <w:color w:val="auto"/>
          <w:sz w:val="28"/>
          <w:szCs w:val="28"/>
          <w:lang w:eastAsia="zh-CN"/>
        </w:rPr>
        <w:drawing>
          <wp:anchor distT="0" distB="0" distL="114300" distR="114300" simplePos="0" relativeHeight="251659264" behindDoc="1" locked="0" layoutInCell="1" allowOverlap="1">
            <wp:simplePos x="0" y="0"/>
            <wp:positionH relativeFrom="column">
              <wp:posOffset>1526540</wp:posOffset>
            </wp:positionH>
            <wp:positionV relativeFrom="paragraph">
              <wp:posOffset>-229870</wp:posOffset>
            </wp:positionV>
            <wp:extent cx="3079115" cy="2409825"/>
            <wp:effectExtent l="0" t="0" r="6985" b="9525"/>
            <wp:wrapNone/>
            <wp:docPr id="6" name="图片 6" descr="微信图片_20210203085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0203085124"/>
                    <pic:cNvPicPr>
                      <a:picLocks noChangeAspect="1"/>
                    </pic:cNvPicPr>
                  </pic:nvPicPr>
                  <pic:blipFill>
                    <a:blip r:embed="rId12"/>
                    <a:stretch>
                      <a:fillRect/>
                    </a:stretch>
                  </pic:blipFill>
                  <pic:spPr>
                    <a:xfrm>
                      <a:off x="0" y="0"/>
                      <a:ext cx="3079115" cy="2409825"/>
                    </a:xfrm>
                    <a:prstGeom prst="rect">
                      <a:avLst/>
                    </a:prstGeom>
                  </pic:spPr>
                </pic:pic>
              </a:graphicData>
            </a:graphic>
          </wp:anchor>
        </w:drawing>
      </w:r>
    </w:p>
    <w:p>
      <w:pPr>
        <w:autoSpaceDE w:val="0"/>
        <w:autoSpaceDN w:val="0"/>
        <w:jc w:val="center"/>
        <w:rPr>
          <w:rFonts w:hint="default" w:ascii="Arial" w:hAnsi="Arial" w:cs="Arial"/>
          <w:b/>
          <w:color w:val="auto"/>
          <w:sz w:val="36"/>
          <w:szCs w:val="36"/>
          <w:lang w:val="zh-CN"/>
        </w:rPr>
      </w:pPr>
    </w:p>
    <w:p>
      <w:pPr>
        <w:autoSpaceDE w:val="0"/>
        <w:autoSpaceDN w:val="0"/>
        <w:jc w:val="center"/>
        <w:rPr>
          <w:rFonts w:hint="default" w:ascii="Arial" w:hAnsi="Arial" w:cs="Arial"/>
          <w:b/>
          <w:color w:val="auto"/>
          <w:sz w:val="36"/>
          <w:szCs w:val="36"/>
          <w:lang w:val="zh-CN"/>
        </w:rPr>
      </w:pPr>
    </w:p>
    <w:p>
      <w:pPr>
        <w:jc w:val="center"/>
        <w:textAlignment w:val="baseline"/>
        <w:rPr>
          <w:rFonts w:hint="default" w:ascii="Arial" w:hAnsi="Arial" w:cs="Arial"/>
          <w:b/>
          <w:color w:val="auto"/>
          <w:sz w:val="84"/>
          <w:szCs w:val="84"/>
        </w:rPr>
      </w:pPr>
    </w:p>
    <w:p>
      <w:pPr>
        <w:jc w:val="center"/>
        <w:textAlignment w:val="baseline"/>
        <w:rPr>
          <w:rFonts w:hint="default" w:ascii="Arial" w:hAnsi="Arial" w:cs="Arial"/>
          <w:b/>
          <w:color w:val="auto"/>
          <w:sz w:val="84"/>
          <w:szCs w:val="84"/>
        </w:rPr>
      </w:pPr>
      <w:r>
        <w:rPr>
          <w:rFonts w:hint="default" w:ascii="Arial" w:hAnsi="Arial" w:cs="Arial"/>
          <w:b/>
          <w:color w:val="auto"/>
          <w:sz w:val="84"/>
          <w:szCs w:val="84"/>
        </w:rPr>
        <w:t>竞争性磋商文件</w:t>
      </w:r>
    </w:p>
    <w:p>
      <w:pPr>
        <w:pStyle w:val="8"/>
        <w:rPr>
          <w:rFonts w:hint="default" w:ascii="Arial" w:hAnsi="Arial" w:cs="Arial"/>
          <w:b/>
          <w:color w:val="auto"/>
          <w:sz w:val="84"/>
          <w:szCs w:val="84"/>
        </w:rPr>
      </w:pPr>
    </w:p>
    <w:p>
      <w:pPr>
        <w:pStyle w:val="10"/>
        <w:rPr>
          <w:rFonts w:hint="default" w:ascii="Arial" w:hAnsi="Arial" w:cs="Arial"/>
          <w:b/>
          <w:color w:val="auto"/>
          <w:sz w:val="84"/>
          <w:szCs w:val="84"/>
        </w:rPr>
      </w:pPr>
    </w:p>
    <w:p>
      <w:pPr>
        <w:pStyle w:val="10"/>
        <w:ind w:left="0" w:leftChars="0" w:firstLine="0" w:firstLineChars="0"/>
        <w:rPr>
          <w:rFonts w:hint="default"/>
        </w:rPr>
      </w:pPr>
    </w:p>
    <w:p>
      <w:pPr>
        <w:rPr>
          <w:rFonts w:hint="default"/>
        </w:rPr>
      </w:pPr>
    </w:p>
    <w:p>
      <w:pPr>
        <w:ind w:left="3197" w:leftChars="532" w:hanging="1920" w:hangingChars="600"/>
        <w:textAlignment w:val="baseline"/>
        <w:rPr>
          <w:rFonts w:hint="default" w:ascii="Arial" w:hAnsi="Arial" w:eastAsia="黑体" w:cs="Arial"/>
          <w:color w:val="auto"/>
          <w:sz w:val="32"/>
          <w:szCs w:val="32"/>
          <w:lang w:val="en-US" w:eastAsia="zh-CN"/>
        </w:rPr>
      </w:pPr>
      <w:r>
        <w:rPr>
          <w:rFonts w:hint="default" w:ascii="Arial" w:hAnsi="Arial" w:eastAsia="黑体" w:cs="Arial"/>
          <w:color w:val="auto"/>
          <w:sz w:val="32"/>
          <w:szCs w:val="32"/>
          <w:lang w:val="en-US" w:eastAsia="zh-CN"/>
        </w:rPr>
        <w:t>采购项目名称：</w:t>
      </w:r>
      <w:r>
        <w:rPr>
          <w:rFonts w:hint="eastAsia" w:eastAsia="黑体" w:cs="Arial"/>
          <w:color w:val="auto"/>
          <w:sz w:val="32"/>
          <w:szCs w:val="32"/>
          <w:lang w:val="en-US" w:eastAsia="zh-CN"/>
        </w:rPr>
        <w:t>2021年海东高原现代农业园区管理委员会高标准智能温室提升改造及旧棚改造项目（高标准智能温室提升改造）</w:t>
      </w:r>
      <w:r>
        <w:rPr>
          <w:rFonts w:hint="default" w:ascii="Arial" w:hAnsi="Arial" w:eastAsia="黑体" w:cs="Arial"/>
          <w:color w:val="auto"/>
          <w:sz w:val="32"/>
          <w:szCs w:val="32"/>
          <w:lang w:val="en-US" w:eastAsia="zh-CN"/>
        </w:rPr>
        <w:t xml:space="preserve">        </w:t>
      </w:r>
    </w:p>
    <w:p>
      <w:pPr>
        <w:ind w:firstLine="1280" w:firstLineChars="400"/>
        <w:textAlignment w:val="baseline"/>
        <w:rPr>
          <w:rFonts w:hint="eastAsia" w:eastAsia="黑体" w:cs="Arial"/>
          <w:color w:val="auto"/>
          <w:sz w:val="32"/>
          <w:szCs w:val="32"/>
          <w:highlight w:val="none"/>
          <w:lang w:val="en-US" w:eastAsia="zh-CN"/>
        </w:rPr>
      </w:pPr>
      <w:r>
        <w:rPr>
          <w:rFonts w:hint="default" w:ascii="Arial" w:hAnsi="Arial" w:eastAsia="黑体" w:cs="Arial"/>
          <w:color w:val="auto"/>
          <w:sz w:val="32"/>
          <w:szCs w:val="32"/>
          <w:lang w:val="en-US" w:eastAsia="zh-CN"/>
        </w:rPr>
        <w:t>采购项目编号：</w:t>
      </w:r>
      <w:r>
        <w:rPr>
          <w:rFonts w:hint="eastAsia" w:eastAsia="黑体" w:cs="Arial"/>
          <w:color w:val="auto"/>
          <w:sz w:val="32"/>
          <w:szCs w:val="32"/>
          <w:highlight w:val="none"/>
          <w:lang w:val="en-US" w:eastAsia="zh-CN"/>
        </w:rPr>
        <w:t>青海铭宇竞磋（工程）2021-025</w:t>
      </w:r>
    </w:p>
    <w:p>
      <w:pPr>
        <w:ind w:firstLine="1280" w:firstLineChars="400"/>
        <w:textAlignment w:val="baseline"/>
        <w:rPr>
          <w:rFonts w:hint="default" w:ascii="Arial" w:hAnsi="Arial" w:eastAsia="黑体" w:cs="Arial"/>
          <w:color w:val="auto"/>
          <w:sz w:val="32"/>
          <w:szCs w:val="32"/>
          <w:lang w:val="en-US" w:eastAsia="zh-CN"/>
        </w:rPr>
      </w:pPr>
      <w:r>
        <w:rPr>
          <w:rFonts w:hint="default" w:ascii="Arial" w:hAnsi="Arial" w:eastAsia="黑体" w:cs="Arial"/>
          <w:color w:val="auto"/>
          <w:sz w:val="32"/>
          <w:szCs w:val="32"/>
        </w:rPr>
        <w:t>采</w:t>
      </w:r>
      <w:r>
        <w:rPr>
          <w:rFonts w:hint="default" w:ascii="Arial" w:hAnsi="Arial" w:eastAsia="黑体" w:cs="Arial"/>
          <w:color w:val="auto"/>
          <w:sz w:val="32"/>
          <w:szCs w:val="32"/>
          <w:lang w:val="en-US" w:eastAsia="zh-CN"/>
        </w:rPr>
        <w:t xml:space="preserve">   </w:t>
      </w:r>
      <w:r>
        <w:rPr>
          <w:rFonts w:hint="default" w:ascii="Arial" w:hAnsi="Arial" w:eastAsia="黑体" w:cs="Arial"/>
          <w:color w:val="auto"/>
          <w:sz w:val="32"/>
          <w:szCs w:val="32"/>
        </w:rPr>
        <w:t>购</w:t>
      </w:r>
      <w:r>
        <w:rPr>
          <w:rFonts w:hint="default" w:ascii="Arial" w:hAnsi="Arial" w:eastAsia="黑体" w:cs="Arial"/>
          <w:color w:val="auto"/>
          <w:sz w:val="32"/>
          <w:szCs w:val="32"/>
          <w:lang w:val="en-US" w:eastAsia="zh-CN"/>
        </w:rPr>
        <w:t xml:space="preserve">   </w:t>
      </w:r>
      <w:r>
        <w:rPr>
          <w:rFonts w:hint="default" w:ascii="Arial" w:hAnsi="Arial" w:eastAsia="黑体" w:cs="Arial"/>
          <w:color w:val="auto"/>
          <w:sz w:val="32"/>
          <w:szCs w:val="32"/>
        </w:rPr>
        <w:t>人：</w:t>
      </w:r>
      <w:r>
        <w:rPr>
          <w:rFonts w:hint="eastAsia" w:eastAsia="黑体" w:cs="Arial"/>
          <w:color w:val="auto"/>
          <w:sz w:val="32"/>
          <w:szCs w:val="32"/>
          <w:lang w:eastAsia="zh-CN"/>
        </w:rPr>
        <w:t>海东高原现代农业园区管理委员会</w:t>
      </w:r>
      <w:r>
        <w:rPr>
          <w:rFonts w:hint="default" w:ascii="Arial" w:hAnsi="Arial" w:eastAsia="黑体" w:cs="Arial"/>
          <w:color w:val="auto"/>
          <w:sz w:val="32"/>
          <w:szCs w:val="32"/>
          <w:lang w:val="en-US" w:eastAsia="zh-CN"/>
        </w:rPr>
        <w:t xml:space="preserve">              </w:t>
      </w:r>
    </w:p>
    <w:p>
      <w:pPr>
        <w:ind w:firstLine="1280" w:firstLineChars="400"/>
        <w:textAlignment w:val="baseline"/>
        <w:rPr>
          <w:rFonts w:hint="default" w:ascii="Arial" w:hAnsi="Arial" w:eastAsia="黑体" w:cs="Arial"/>
          <w:color w:val="auto"/>
          <w:sz w:val="32"/>
          <w:szCs w:val="32"/>
        </w:rPr>
      </w:pPr>
      <w:r>
        <w:rPr>
          <w:rFonts w:hint="default" w:ascii="Arial" w:hAnsi="Arial" w:eastAsia="黑体" w:cs="Arial"/>
          <w:color w:val="auto"/>
          <w:sz w:val="32"/>
          <w:szCs w:val="32"/>
        </w:rPr>
        <w:t>采购代理机构：</w:t>
      </w:r>
      <w:r>
        <w:rPr>
          <w:rFonts w:hint="eastAsia" w:eastAsia="黑体" w:cs="Arial"/>
          <w:color w:val="auto"/>
          <w:sz w:val="32"/>
          <w:szCs w:val="32"/>
          <w:lang w:eastAsia="zh-CN"/>
        </w:rPr>
        <w:t>青海铭宇工程管理咨询有限公司</w:t>
      </w:r>
    </w:p>
    <w:p>
      <w:pPr>
        <w:ind w:firstLine="1808" w:firstLineChars="565"/>
        <w:textAlignment w:val="baseline"/>
        <w:rPr>
          <w:rFonts w:hint="default" w:ascii="Arial" w:hAnsi="Arial" w:eastAsia="黑体" w:cs="Arial"/>
          <w:color w:val="auto"/>
          <w:sz w:val="32"/>
          <w:szCs w:val="32"/>
        </w:rPr>
      </w:pPr>
    </w:p>
    <w:p>
      <w:pPr>
        <w:pStyle w:val="7"/>
        <w:rPr>
          <w:rFonts w:hint="default" w:ascii="Arial" w:hAnsi="Arial" w:eastAsia="黑体" w:cs="Arial"/>
          <w:color w:val="auto"/>
          <w:sz w:val="32"/>
          <w:szCs w:val="32"/>
        </w:rPr>
      </w:pPr>
    </w:p>
    <w:p>
      <w:pPr>
        <w:pStyle w:val="7"/>
        <w:rPr>
          <w:rFonts w:hint="default"/>
        </w:rPr>
      </w:pPr>
    </w:p>
    <w:p>
      <w:pPr>
        <w:jc w:val="center"/>
        <w:textAlignment w:val="baseline"/>
        <w:rPr>
          <w:rFonts w:hint="eastAsia" w:eastAsia="黑体" w:cs="Arial"/>
          <w:color w:val="auto"/>
          <w:sz w:val="32"/>
          <w:szCs w:val="32"/>
          <w:lang w:eastAsia="zh-CN"/>
        </w:rPr>
      </w:pPr>
      <w:r>
        <w:rPr>
          <w:rFonts w:hint="eastAsia" w:eastAsia="黑体" w:cs="Arial"/>
          <w:color w:val="auto"/>
          <w:sz w:val="32"/>
          <w:szCs w:val="32"/>
          <w:lang w:val="en-US" w:eastAsia="zh-CN"/>
        </w:rPr>
        <w:t>二〇二一</w:t>
      </w:r>
      <w:r>
        <w:rPr>
          <w:rFonts w:hint="default" w:ascii="Arial" w:hAnsi="Arial" w:eastAsia="黑体" w:cs="Arial"/>
          <w:color w:val="auto"/>
          <w:sz w:val="32"/>
          <w:szCs w:val="32"/>
          <w:lang w:eastAsia="zh-CN"/>
        </w:rPr>
        <w:t>年</w:t>
      </w:r>
      <w:r>
        <w:rPr>
          <w:rFonts w:hint="eastAsia" w:eastAsia="黑体" w:cs="Arial"/>
          <w:color w:val="auto"/>
          <w:sz w:val="32"/>
          <w:szCs w:val="32"/>
          <w:lang w:val="en-US" w:eastAsia="zh-CN"/>
        </w:rPr>
        <w:t>十二</w:t>
      </w:r>
      <w:r>
        <w:rPr>
          <w:rFonts w:hint="eastAsia" w:eastAsia="黑体" w:cs="Arial"/>
          <w:color w:val="auto"/>
          <w:sz w:val="32"/>
          <w:szCs w:val="32"/>
          <w:lang w:eastAsia="zh-CN"/>
        </w:rPr>
        <w:t>月</w:t>
      </w:r>
    </w:p>
    <w:p>
      <w:pPr>
        <w:pStyle w:val="19"/>
        <w:rPr>
          <w:rFonts w:hint="eastAsia" w:eastAsia="黑体" w:cs="Arial"/>
          <w:color w:val="auto"/>
          <w:sz w:val="32"/>
          <w:szCs w:val="32"/>
          <w:lang w:eastAsia="zh-CN"/>
        </w:rPr>
      </w:pPr>
    </w:p>
    <w:p>
      <w:pPr>
        <w:rPr>
          <w:rFonts w:hint="eastAsia" w:eastAsia="黑体" w:cs="Arial"/>
          <w:color w:val="auto"/>
          <w:sz w:val="32"/>
          <w:szCs w:val="32"/>
          <w:lang w:eastAsia="zh-CN"/>
        </w:rPr>
      </w:pPr>
    </w:p>
    <w:p>
      <w:pPr>
        <w:pStyle w:val="19"/>
        <w:rPr>
          <w:rFonts w:hint="default"/>
        </w:rPr>
      </w:pPr>
    </w:p>
    <w:sdt>
      <w:sdtPr>
        <w:rPr>
          <w:rFonts w:ascii="宋体" w:hAnsi="宋体" w:eastAsia="宋体" w:cstheme="minorBidi"/>
          <w:color w:val="auto"/>
          <w:sz w:val="44"/>
          <w:szCs w:val="44"/>
          <w:lang w:val="en-US" w:eastAsia="zh-CN" w:bidi="ar-SA"/>
        </w:rPr>
        <w:id w:val="147468280"/>
        <w15:color w:val="DBDBDB"/>
        <w:docPartObj>
          <w:docPartGallery w:val="Table of Contents"/>
          <w:docPartUnique/>
        </w:docPartObj>
      </w:sdtPr>
      <w:sdtEndPr>
        <w:rPr>
          <w:rFonts w:hint="default" w:ascii="Arial" w:hAnsi="Arial" w:cs="Arial" w:eastAsiaTheme="minorEastAsia"/>
          <w:color w:val="auto"/>
          <w:sz w:val="24"/>
          <w:szCs w:val="22"/>
          <w:lang w:val="zh-CN"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color w:val="auto"/>
              <w:sz w:val="44"/>
              <w:szCs w:val="44"/>
              <w:lang w:val="en-US" w:eastAsia="zh-CN" w:bidi="ar-SA"/>
            </w:rPr>
          </w:pPr>
        </w:p>
        <w:p>
          <w:pPr>
            <w:spacing w:before="0" w:beforeLines="0" w:after="0" w:afterLines="0" w:line="240" w:lineRule="auto"/>
            <w:ind w:left="0" w:leftChars="0" w:right="0" w:rightChars="0" w:firstLine="0" w:firstLineChars="0"/>
            <w:jc w:val="center"/>
            <w:rPr>
              <w:b/>
              <w:bCs/>
              <w:color w:val="auto"/>
              <w:sz w:val="44"/>
              <w:szCs w:val="44"/>
            </w:rPr>
          </w:pPr>
          <w:r>
            <w:rPr>
              <w:rFonts w:ascii="宋体" w:hAnsi="宋体" w:eastAsia="宋体"/>
              <w:b/>
              <w:bCs/>
              <w:color w:val="auto"/>
              <w:sz w:val="44"/>
              <w:szCs w:val="44"/>
            </w:rPr>
            <w:t>目录</w:t>
          </w:r>
        </w:p>
        <w:p>
          <w:pPr>
            <w:pStyle w:val="26"/>
            <w:tabs>
              <w:tab w:val="right" w:leader="dot" w:pos="9525"/>
            </w:tabs>
            <w:rPr>
              <w:rFonts w:hint="eastAsia" w:ascii="宋体" w:hAnsi="宋体" w:eastAsia="宋体" w:cs="宋体"/>
              <w:color w:val="auto"/>
              <w:sz w:val="32"/>
              <w:szCs w:val="32"/>
            </w:rPr>
          </w:pPr>
          <w:r>
            <w:rPr>
              <w:rFonts w:hint="eastAsia" w:ascii="宋体" w:hAnsi="宋体" w:eastAsia="宋体" w:cs="宋体"/>
              <w:b/>
              <w:color w:val="auto"/>
              <w:sz w:val="32"/>
              <w:szCs w:val="32"/>
              <w:lang w:val="zh-CN"/>
            </w:rPr>
            <w:fldChar w:fldCharType="begin"/>
          </w:r>
          <w:r>
            <w:rPr>
              <w:rFonts w:hint="eastAsia" w:ascii="宋体" w:hAnsi="宋体" w:eastAsia="宋体" w:cs="宋体"/>
              <w:b/>
              <w:color w:val="auto"/>
              <w:sz w:val="32"/>
              <w:szCs w:val="32"/>
              <w:lang w:val="zh-CN"/>
            </w:rPr>
            <w:instrText xml:space="preserve">TOC \o "1-1" \h \u </w:instrText>
          </w:r>
          <w:r>
            <w:rPr>
              <w:rFonts w:hint="eastAsia" w:ascii="宋体" w:hAnsi="宋体" w:eastAsia="宋体" w:cs="宋体"/>
              <w:b/>
              <w:color w:val="auto"/>
              <w:sz w:val="32"/>
              <w:szCs w:val="32"/>
              <w:lang w:val="zh-CN"/>
            </w:rPr>
            <w:fldChar w:fldCharType="separate"/>
          </w:r>
          <w:r>
            <w:rPr>
              <w:rFonts w:hint="eastAsia" w:ascii="宋体" w:hAnsi="宋体" w:eastAsia="宋体" w:cs="宋体"/>
              <w:color w:val="auto"/>
              <w:sz w:val="32"/>
              <w:szCs w:val="32"/>
              <w:lang w:val="zh-CN"/>
            </w:rPr>
            <w:fldChar w:fldCharType="begin"/>
          </w:r>
          <w:r>
            <w:rPr>
              <w:rFonts w:hint="eastAsia" w:ascii="宋体" w:hAnsi="宋体" w:eastAsia="宋体" w:cs="宋体"/>
              <w:color w:val="auto"/>
              <w:sz w:val="32"/>
              <w:szCs w:val="32"/>
              <w:lang w:val="zh-CN"/>
            </w:rPr>
            <w:instrText xml:space="preserve"> HYPERLINK \l _Toc31824 </w:instrText>
          </w:r>
          <w:r>
            <w:rPr>
              <w:rFonts w:hint="eastAsia" w:ascii="宋体" w:hAnsi="宋体" w:eastAsia="宋体" w:cs="宋体"/>
              <w:color w:val="auto"/>
              <w:sz w:val="32"/>
              <w:szCs w:val="32"/>
              <w:lang w:val="zh-CN"/>
            </w:rPr>
            <w:fldChar w:fldCharType="separate"/>
          </w:r>
          <w:r>
            <w:rPr>
              <w:rFonts w:hint="eastAsia" w:ascii="宋体" w:hAnsi="宋体" w:eastAsia="宋体" w:cs="宋体"/>
              <w:color w:val="auto"/>
              <w:sz w:val="32"/>
              <w:szCs w:val="32"/>
              <w:lang w:val="zh-CN"/>
            </w:rPr>
            <w:t>第一部分  投标邀请</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_Toc31824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3</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lang w:val="zh-CN"/>
            </w:rPr>
            <w:fldChar w:fldCharType="end"/>
          </w:r>
        </w:p>
        <w:p>
          <w:pPr>
            <w:pStyle w:val="26"/>
            <w:tabs>
              <w:tab w:val="right" w:leader="dot" w:pos="9525"/>
            </w:tabs>
            <w:rPr>
              <w:rFonts w:hint="eastAsia" w:ascii="宋体" w:hAnsi="宋体" w:eastAsia="宋体" w:cs="宋体"/>
              <w:color w:val="auto"/>
              <w:sz w:val="32"/>
              <w:szCs w:val="32"/>
            </w:rPr>
          </w:pPr>
          <w:r>
            <w:rPr>
              <w:rFonts w:hint="eastAsia" w:ascii="宋体" w:hAnsi="宋体" w:eastAsia="宋体" w:cs="宋体"/>
              <w:color w:val="auto"/>
              <w:sz w:val="32"/>
              <w:szCs w:val="32"/>
              <w:lang w:val="zh-CN"/>
            </w:rPr>
            <w:fldChar w:fldCharType="begin"/>
          </w:r>
          <w:r>
            <w:rPr>
              <w:rFonts w:hint="eastAsia" w:ascii="宋体" w:hAnsi="宋体" w:eastAsia="宋体" w:cs="宋体"/>
              <w:color w:val="auto"/>
              <w:sz w:val="32"/>
              <w:szCs w:val="32"/>
              <w:lang w:val="zh-CN"/>
            </w:rPr>
            <w:instrText xml:space="preserve"> HYPERLINK \l _Toc22383 </w:instrText>
          </w:r>
          <w:r>
            <w:rPr>
              <w:rFonts w:hint="eastAsia" w:ascii="宋体" w:hAnsi="宋体" w:eastAsia="宋体" w:cs="宋体"/>
              <w:color w:val="auto"/>
              <w:sz w:val="32"/>
              <w:szCs w:val="32"/>
              <w:lang w:val="zh-CN"/>
            </w:rPr>
            <w:fldChar w:fldCharType="separate"/>
          </w:r>
          <w:r>
            <w:rPr>
              <w:rFonts w:hint="eastAsia" w:ascii="宋体" w:hAnsi="宋体" w:eastAsia="宋体" w:cs="宋体"/>
              <w:bCs w:val="0"/>
              <w:color w:val="auto"/>
              <w:kern w:val="0"/>
              <w:sz w:val="32"/>
              <w:szCs w:val="32"/>
              <w:lang w:val="zh-CN" w:eastAsia="zh-CN" w:bidi="ar-SA"/>
            </w:rPr>
            <w:t>第二部分  供应商须知前附表</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_Toc22383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6</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lang w:val="zh-CN"/>
            </w:rPr>
            <w:fldChar w:fldCharType="end"/>
          </w:r>
        </w:p>
        <w:p>
          <w:pPr>
            <w:pStyle w:val="26"/>
            <w:tabs>
              <w:tab w:val="right" w:leader="dot" w:pos="9525"/>
            </w:tabs>
            <w:rPr>
              <w:rFonts w:hint="eastAsia" w:ascii="宋体" w:hAnsi="宋体" w:eastAsia="宋体" w:cs="宋体"/>
              <w:color w:val="auto"/>
              <w:sz w:val="32"/>
              <w:szCs w:val="32"/>
            </w:rPr>
          </w:pPr>
          <w:r>
            <w:rPr>
              <w:rFonts w:hint="eastAsia" w:ascii="宋体" w:hAnsi="宋体" w:eastAsia="宋体" w:cs="宋体"/>
              <w:color w:val="auto"/>
              <w:sz w:val="32"/>
              <w:szCs w:val="32"/>
              <w:lang w:val="zh-CN"/>
            </w:rPr>
            <w:fldChar w:fldCharType="begin"/>
          </w:r>
          <w:r>
            <w:rPr>
              <w:rFonts w:hint="eastAsia" w:ascii="宋体" w:hAnsi="宋体" w:eastAsia="宋体" w:cs="宋体"/>
              <w:color w:val="auto"/>
              <w:sz w:val="32"/>
              <w:szCs w:val="32"/>
              <w:lang w:val="zh-CN"/>
            </w:rPr>
            <w:instrText xml:space="preserve"> HYPERLINK \l _Toc7044 </w:instrText>
          </w:r>
          <w:r>
            <w:rPr>
              <w:rFonts w:hint="eastAsia" w:ascii="宋体" w:hAnsi="宋体" w:eastAsia="宋体" w:cs="宋体"/>
              <w:color w:val="auto"/>
              <w:sz w:val="32"/>
              <w:szCs w:val="32"/>
              <w:lang w:val="zh-CN"/>
            </w:rPr>
            <w:fldChar w:fldCharType="separate"/>
          </w:r>
          <w:r>
            <w:rPr>
              <w:rFonts w:hint="eastAsia" w:ascii="宋体" w:hAnsi="宋体" w:eastAsia="宋体" w:cs="宋体"/>
              <w:bCs w:val="0"/>
              <w:color w:val="auto"/>
              <w:kern w:val="0"/>
              <w:sz w:val="32"/>
              <w:szCs w:val="32"/>
              <w:lang w:val="zh-CN" w:eastAsia="zh-CN" w:bidi="ar-SA"/>
            </w:rPr>
            <w:t>第三部分  供应商须知</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_Toc7044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10</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lang w:val="zh-CN"/>
            </w:rPr>
            <w:fldChar w:fldCharType="end"/>
          </w:r>
        </w:p>
        <w:p>
          <w:pPr>
            <w:pStyle w:val="26"/>
            <w:tabs>
              <w:tab w:val="right" w:leader="dot" w:pos="9525"/>
            </w:tabs>
            <w:rPr>
              <w:rFonts w:hint="eastAsia" w:ascii="宋体" w:hAnsi="宋体" w:eastAsia="宋体" w:cs="宋体"/>
              <w:color w:val="auto"/>
              <w:sz w:val="32"/>
              <w:szCs w:val="32"/>
            </w:rPr>
          </w:pPr>
          <w:r>
            <w:rPr>
              <w:rFonts w:hint="eastAsia" w:ascii="宋体" w:hAnsi="宋体" w:eastAsia="宋体" w:cs="宋体"/>
              <w:color w:val="auto"/>
              <w:sz w:val="32"/>
              <w:szCs w:val="32"/>
              <w:lang w:val="zh-CN"/>
            </w:rPr>
            <w:fldChar w:fldCharType="begin"/>
          </w:r>
          <w:r>
            <w:rPr>
              <w:rFonts w:hint="eastAsia" w:ascii="宋体" w:hAnsi="宋体" w:eastAsia="宋体" w:cs="宋体"/>
              <w:color w:val="auto"/>
              <w:sz w:val="32"/>
              <w:szCs w:val="32"/>
              <w:lang w:val="zh-CN"/>
            </w:rPr>
            <w:instrText xml:space="preserve"> HYPERLINK \l _Toc6554 </w:instrText>
          </w:r>
          <w:r>
            <w:rPr>
              <w:rFonts w:hint="eastAsia" w:ascii="宋体" w:hAnsi="宋体" w:eastAsia="宋体" w:cs="宋体"/>
              <w:color w:val="auto"/>
              <w:sz w:val="32"/>
              <w:szCs w:val="32"/>
              <w:lang w:val="zh-CN"/>
            </w:rPr>
            <w:fldChar w:fldCharType="separate"/>
          </w:r>
          <w:r>
            <w:rPr>
              <w:rFonts w:hint="eastAsia" w:ascii="宋体" w:hAnsi="宋体" w:eastAsia="宋体" w:cs="宋体"/>
              <w:bCs w:val="0"/>
              <w:color w:val="auto"/>
              <w:kern w:val="0"/>
              <w:sz w:val="32"/>
              <w:szCs w:val="32"/>
              <w:lang w:val="zh-CN" w:eastAsia="zh-CN" w:bidi="ar-SA"/>
            </w:rPr>
            <w:t>第四部分 采购项目合同书</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_Toc6554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21</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lang w:val="zh-CN"/>
            </w:rPr>
            <w:fldChar w:fldCharType="end"/>
          </w:r>
        </w:p>
        <w:p>
          <w:pPr>
            <w:pStyle w:val="26"/>
            <w:tabs>
              <w:tab w:val="right" w:leader="dot" w:pos="9525"/>
            </w:tabs>
            <w:rPr>
              <w:rFonts w:hint="eastAsia" w:ascii="宋体" w:hAnsi="宋体" w:eastAsia="宋体" w:cs="宋体"/>
              <w:color w:val="auto"/>
              <w:sz w:val="32"/>
              <w:szCs w:val="32"/>
            </w:rPr>
          </w:pPr>
          <w:r>
            <w:rPr>
              <w:rFonts w:hint="eastAsia" w:ascii="宋体" w:hAnsi="宋体" w:eastAsia="宋体" w:cs="宋体"/>
              <w:color w:val="auto"/>
              <w:sz w:val="32"/>
              <w:szCs w:val="32"/>
              <w:lang w:val="zh-CN"/>
            </w:rPr>
            <w:fldChar w:fldCharType="begin"/>
          </w:r>
          <w:r>
            <w:rPr>
              <w:rFonts w:hint="eastAsia" w:ascii="宋体" w:hAnsi="宋体" w:eastAsia="宋体" w:cs="宋体"/>
              <w:color w:val="auto"/>
              <w:sz w:val="32"/>
              <w:szCs w:val="32"/>
              <w:lang w:val="zh-CN"/>
            </w:rPr>
            <w:instrText xml:space="preserve"> HYPERLINK \l _Toc8259 </w:instrText>
          </w:r>
          <w:r>
            <w:rPr>
              <w:rFonts w:hint="eastAsia" w:ascii="宋体" w:hAnsi="宋体" w:eastAsia="宋体" w:cs="宋体"/>
              <w:color w:val="auto"/>
              <w:sz w:val="32"/>
              <w:szCs w:val="32"/>
              <w:lang w:val="zh-CN"/>
            </w:rPr>
            <w:fldChar w:fldCharType="separate"/>
          </w:r>
          <w:r>
            <w:rPr>
              <w:rFonts w:hint="eastAsia" w:ascii="宋体" w:hAnsi="宋体" w:eastAsia="宋体" w:cs="宋体"/>
              <w:bCs w:val="0"/>
              <w:color w:val="auto"/>
              <w:kern w:val="0"/>
              <w:sz w:val="32"/>
              <w:szCs w:val="32"/>
              <w:lang w:val="zh-CN" w:eastAsia="zh-CN" w:bidi="ar-SA"/>
            </w:rPr>
            <w:t>第五部分  响应文件格式</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_Toc8259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22</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lang w:val="zh-CN"/>
            </w:rPr>
            <w:fldChar w:fldCharType="end"/>
          </w:r>
        </w:p>
        <w:p>
          <w:pPr>
            <w:pStyle w:val="26"/>
            <w:tabs>
              <w:tab w:val="right" w:leader="dot" w:pos="9525"/>
            </w:tabs>
            <w:rPr>
              <w:rFonts w:hint="eastAsia" w:ascii="宋体" w:hAnsi="宋体" w:eastAsia="宋体" w:cs="宋体"/>
              <w:color w:val="auto"/>
              <w:sz w:val="32"/>
              <w:szCs w:val="32"/>
            </w:rPr>
          </w:pPr>
          <w:r>
            <w:rPr>
              <w:rFonts w:hint="eastAsia" w:ascii="宋体" w:hAnsi="宋体" w:eastAsia="宋体" w:cs="宋体"/>
              <w:color w:val="auto"/>
              <w:sz w:val="32"/>
              <w:szCs w:val="32"/>
              <w:lang w:val="zh-CN"/>
            </w:rPr>
            <w:fldChar w:fldCharType="begin"/>
          </w:r>
          <w:r>
            <w:rPr>
              <w:rFonts w:hint="eastAsia" w:ascii="宋体" w:hAnsi="宋体" w:eastAsia="宋体" w:cs="宋体"/>
              <w:color w:val="auto"/>
              <w:sz w:val="32"/>
              <w:szCs w:val="32"/>
              <w:lang w:val="zh-CN"/>
            </w:rPr>
            <w:instrText xml:space="preserve"> HYPERLINK \l _Toc12804 </w:instrText>
          </w:r>
          <w:r>
            <w:rPr>
              <w:rFonts w:hint="eastAsia" w:ascii="宋体" w:hAnsi="宋体" w:eastAsia="宋体" w:cs="宋体"/>
              <w:color w:val="auto"/>
              <w:sz w:val="32"/>
              <w:szCs w:val="32"/>
              <w:lang w:val="zh-CN"/>
            </w:rPr>
            <w:fldChar w:fldCharType="separate"/>
          </w:r>
          <w:r>
            <w:rPr>
              <w:rFonts w:hint="eastAsia" w:ascii="宋体" w:hAnsi="宋体" w:eastAsia="宋体" w:cs="宋体"/>
              <w:color w:val="auto"/>
              <w:kern w:val="28"/>
              <w:sz w:val="32"/>
              <w:szCs w:val="32"/>
            </w:rPr>
            <w:t>第</w:t>
          </w:r>
          <w:r>
            <w:rPr>
              <w:rFonts w:hint="eastAsia" w:ascii="宋体" w:hAnsi="宋体" w:eastAsia="宋体" w:cs="宋体"/>
              <w:color w:val="auto"/>
              <w:kern w:val="28"/>
              <w:sz w:val="32"/>
              <w:szCs w:val="32"/>
              <w:lang w:val="en-US" w:eastAsia="zh-CN"/>
            </w:rPr>
            <w:t>六</w:t>
          </w:r>
          <w:r>
            <w:rPr>
              <w:rFonts w:hint="eastAsia" w:ascii="宋体" w:hAnsi="宋体" w:eastAsia="宋体" w:cs="宋体"/>
              <w:color w:val="auto"/>
              <w:kern w:val="28"/>
              <w:sz w:val="32"/>
              <w:szCs w:val="32"/>
            </w:rPr>
            <w:t xml:space="preserve">部分  </w:t>
          </w:r>
          <w:r>
            <w:rPr>
              <w:rFonts w:hint="eastAsia" w:ascii="宋体" w:hAnsi="宋体" w:eastAsia="宋体" w:cs="宋体"/>
              <w:bCs/>
              <w:color w:val="auto"/>
              <w:kern w:val="28"/>
              <w:sz w:val="32"/>
              <w:szCs w:val="32"/>
              <w:lang w:eastAsia="zh-CN"/>
            </w:rPr>
            <w:t>工程量清单部分</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_Toc12804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42</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lang w:val="zh-CN"/>
            </w:rPr>
            <w:fldChar w:fldCharType="end"/>
          </w:r>
        </w:p>
        <w:p>
          <w:pPr>
            <w:jc w:val="center"/>
            <w:outlineLvl w:val="9"/>
            <w:rPr>
              <w:rFonts w:hint="default" w:ascii="Arial" w:hAnsi="Arial" w:cs="Arial"/>
              <w:b/>
              <w:color w:val="auto"/>
              <w:sz w:val="36"/>
              <w:lang w:val="zh-CN"/>
            </w:rPr>
          </w:pPr>
          <w:r>
            <w:rPr>
              <w:rFonts w:hint="eastAsia" w:ascii="宋体" w:hAnsi="宋体" w:eastAsia="宋体" w:cs="宋体"/>
              <w:color w:val="auto"/>
              <w:sz w:val="32"/>
              <w:szCs w:val="32"/>
              <w:lang w:val="zh-CN"/>
            </w:rPr>
            <w:fldChar w:fldCharType="end"/>
          </w:r>
        </w:p>
      </w:sdtContent>
    </w:sdt>
    <w:p>
      <w:pPr>
        <w:jc w:val="center"/>
        <w:outlineLvl w:val="9"/>
        <w:rPr>
          <w:rFonts w:hint="default" w:ascii="Arial" w:hAnsi="Arial" w:cs="Arial"/>
          <w:b/>
          <w:color w:val="auto"/>
          <w:sz w:val="36"/>
          <w:lang w:val="zh-CN"/>
        </w:rPr>
      </w:pPr>
    </w:p>
    <w:p>
      <w:pPr>
        <w:jc w:val="center"/>
        <w:outlineLvl w:val="9"/>
        <w:rPr>
          <w:rFonts w:hint="default" w:ascii="Arial" w:hAnsi="Arial" w:cs="Arial"/>
          <w:b/>
          <w:color w:val="auto"/>
          <w:sz w:val="36"/>
          <w:lang w:val="zh-CN"/>
        </w:rPr>
      </w:pPr>
    </w:p>
    <w:p>
      <w:pPr>
        <w:jc w:val="center"/>
        <w:outlineLvl w:val="9"/>
        <w:rPr>
          <w:rFonts w:hint="default" w:ascii="Arial" w:hAnsi="Arial" w:cs="Arial"/>
          <w:b/>
          <w:color w:val="auto"/>
          <w:sz w:val="36"/>
          <w:lang w:val="zh-CN"/>
        </w:rPr>
      </w:pPr>
    </w:p>
    <w:p>
      <w:pPr>
        <w:jc w:val="center"/>
        <w:outlineLvl w:val="9"/>
        <w:rPr>
          <w:rFonts w:hint="default" w:ascii="Arial" w:hAnsi="Arial" w:cs="Arial"/>
          <w:b/>
          <w:color w:val="auto"/>
          <w:sz w:val="36"/>
          <w:lang w:val="zh-CN"/>
        </w:rPr>
      </w:pPr>
    </w:p>
    <w:p>
      <w:pPr>
        <w:jc w:val="center"/>
        <w:outlineLvl w:val="9"/>
        <w:rPr>
          <w:rFonts w:hint="default" w:ascii="Arial" w:hAnsi="Arial" w:cs="Arial"/>
          <w:b/>
          <w:color w:val="auto"/>
          <w:sz w:val="36"/>
          <w:lang w:val="zh-CN"/>
        </w:rPr>
      </w:pPr>
    </w:p>
    <w:p>
      <w:pPr>
        <w:jc w:val="center"/>
        <w:outlineLvl w:val="9"/>
        <w:rPr>
          <w:rFonts w:hint="default" w:ascii="Arial" w:hAnsi="Arial" w:cs="Arial"/>
          <w:b/>
          <w:color w:val="auto"/>
          <w:sz w:val="36"/>
          <w:lang w:val="zh-CN"/>
        </w:rPr>
      </w:pPr>
    </w:p>
    <w:p>
      <w:pPr>
        <w:jc w:val="center"/>
        <w:outlineLvl w:val="9"/>
        <w:rPr>
          <w:rFonts w:hint="default" w:ascii="Arial" w:hAnsi="Arial" w:cs="Arial"/>
          <w:b/>
          <w:color w:val="auto"/>
          <w:sz w:val="36"/>
          <w:lang w:val="zh-CN"/>
        </w:rPr>
      </w:pPr>
    </w:p>
    <w:p>
      <w:pPr>
        <w:jc w:val="center"/>
        <w:outlineLvl w:val="9"/>
        <w:rPr>
          <w:rFonts w:hint="default" w:ascii="Arial" w:hAnsi="Arial" w:cs="Arial"/>
          <w:b/>
          <w:color w:val="auto"/>
          <w:sz w:val="36"/>
          <w:lang w:val="zh-CN"/>
        </w:rPr>
      </w:pPr>
    </w:p>
    <w:p>
      <w:pPr>
        <w:jc w:val="center"/>
        <w:outlineLvl w:val="9"/>
        <w:rPr>
          <w:rFonts w:hint="default" w:ascii="Arial" w:hAnsi="Arial" w:cs="Arial"/>
          <w:b/>
          <w:color w:val="auto"/>
          <w:sz w:val="36"/>
          <w:lang w:val="zh-CN"/>
        </w:rPr>
      </w:pPr>
    </w:p>
    <w:p>
      <w:pPr>
        <w:pStyle w:val="24"/>
        <w:rPr>
          <w:rFonts w:hint="default" w:ascii="Arial" w:hAnsi="Arial" w:cs="Arial"/>
          <w:b/>
          <w:color w:val="auto"/>
          <w:sz w:val="36"/>
          <w:lang w:val="zh-CN"/>
        </w:rPr>
      </w:pPr>
    </w:p>
    <w:p>
      <w:pPr>
        <w:pStyle w:val="24"/>
        <w:rPr>
          <w:rFonts w:hint="default" w:ascii="Arial" w:hAnsi="Arial" w:cs="Arial"/>
          <w:b/>
          <w:color w:val="auto"/>
          <w:sz w:val="36"/>
          <w:lang w:val="zh-CN"/>
        </w:rPr>
      </w:pPr>
    </w:p>
    <w:p>
      <w:pPr>
        <w:pStyle w:val="24"/>
        <w:rPr>
          <w:rFonts w:hint="default" w:ascii="Arial" w:hAnsi="Arial" w:cs="Arial"/>
          <w:b/>
          <w:color w:val="auto"/>
          <w:sz w:val="36"/>
          <w:lang w:val="zh-CN"/>
        </w:rPr>
      </w:pPr>
    </w:p>
    <w:p>
      <w:pPr>
        <w:pStyle w:val="24"/>
        <w:rPr>
          <w:rFonts w:hint="default" w:ascii="Arial" w:hAnsi="Arial" w:cs="Arial"/>
          <w:b/>
          <w:color w:val="auto"/>
          <w:sz w:val="36"/>
          <w:lang w:val="zh-CN"/>
        </w:rPr>
      </w:pPr>
    </w:p>
    <w:p>
      <w:pPr>
        <w:jc w:val="center"/>
        <w:outlineLvl w:val="9"/>
        <w:rPr>
          <w:rFonts w:hint="default" w:ascii="Arial" w:hAnsi="Arial" w:cs="Arial"/>
          <w:b/>
          <w:color w:val="auto"/>
          <w:sz w:val="36"/>
          <w:lang w:val="zh-CN"/>
        </w:rPr>
      </w:pPr>
    </w:p>
    <w:p>
      <w:pPr>
        <w:jc w:val="center"/>
        <w:outlineLvl w:val="9"/>
        <w:rPr>
          <w:rFonts w:hint="default" w:ascii="Arial" w:hAnsi="Arial" w:cs="Arial"/>
          <w:b/>
          <w:color w:val="auto"/>
          <w:sz w:val="36"/>
          <w:lang w:val="zh-CN"/>
        </w:rPr>
      </w:pPr>
    </w:p>
    <w:p>
      <w:pPr>
        <w:jc w:val="center"/>
        <w:outlineLvl w:val="9"/>
        <w:rPr>
          <w:rFonts w:hint="default" w:ascii="Arial" w:hAnsi="Arial" w:cs="Arial"/>
          <w:b/>
          <w:color w:val="auto"/>
          <w:sz w:val="36"/>
          <w:lang w:val="zh-CN"/>
        </w:rPr>
      </w:pPr>
    </w:p>
    <w:p>
      <w:pPr>
        <w:pStyle w:val="24"/>
        <w:ind w:left="0" w:leftChars="0" w:firstLine="0" w:firstLineChars="0"/>
        <w:rPr>
          <w:rFonts w:hint="default" w:ascii="Arial" w:hAnsi="Arial" w:cs="Arial"/>
          <w:b/>
          <w:color w:val="auto"/>
          <w:sz w:val="36"/>
          <w:lang w:val="zh-CN"/>
        </w:rPr>
      </w:pPr>
    </w:p>
    <w:p>
      <w:pPr>
        <w:jc w:val="center"/>
        <w:outlineLvl w:val="0"/>
        <w:rPr>
          <w:rFonts w:hint="default" w:ascii="Arial" w:hAnsi="Arial" w:eastAsia="黑体" w:cs="Arial"/>
          <w:b/>
          <w:color w:val="auto"/>
          <w:sz w:val="36"/>
          <w:szCs w:val="36"/>
        </w:rPr>
      </w:pPr>
      <w:bookmarkStart w:id="0" w:name="_Toc31824"/>
      <w:r>
        <w:rPr>
          <w:rFonts w:hint="default" w:ascii="Arial" w:hAnsi="Arial" w:cs="Arial"/>
          <w:b/>
          <w:color w:val="auto"/>
          <w:sz w:val="36"/>
          <w:lang w:val="zh-CN"/>
        </w:rPr>
        <w:t>第一部分  投标邀请</w:t>
      </w:r>
      <w:bookmarkEnd w:id="0"/>
    </w:p>
    <w:p>
      <w:pPr>
        <w:pStyle w:val="11"/>
        <w:ind w:left="0" w:leftChars="0" w:firstLine="480"/>
        <w:rPr>
          <w:rFonts w:hint="default" w:ascii="Arial" w:hAnsi="Arial" w:cs="Arial"/>
          <w:color w:val="auto"/>
          <w:lang w:val="zh-CN"/>
        </w:rPr>
      </w:pPr>
      <w:r>
        <w:rPr>
          <w:rFonts w:hint="eastAsia" w:ascii="Arial" w:hAnsi="Arial" w:cs="Arial"/>
          <w:color w:val="auto"/>
          <w:lang w:val="zh-CN"/>
        </w:rPr>
        <w:t>青海铭宇工程管理咨询有限公司</w:t>
      </w:r>
      <w:r>
        <w:rPr>
          <w:rFonts w:hint="default" w:ascii="Arial" w:hAnsi="Arial" w:cs="Arial"/>
          <w:color w:val="auto"/>
          <w:lang w:val="zh-CN"/>
        </w:rPr>
        <w:t>（以下均简称“采购代理机构”）受</w:t>
      </w:r>
      <w:r>
        <w:rPr>
          <w:rFonts w:hint="eastAsia" w:ascii="Arial" w:hAnsi="Arial" w:cs="Arial"/>
          <w:color w:val="auto"/>
          <w:lang w:val="zh-CN"/>
        </w:rPr>
        <w:t>海东高原现代农业园区管理委员会</w:t>
      </w:r>
      <w:r>
        <w:rPr>
          <w:rFonts w:hint="default" w:ascii="Arial" w:hAnsi="Arial" w:cs="Arial"/>
          <w:color w:val="auto"/>
          <w:lang w:val="zh-CN"/>
        </w:rPr>
        <w:t>（以下均简称“采购人”）委托</w:t>
      </w:r>
      <w:r>
        <w:rPr>
          <w:rFonts w:hint="default" w:ascii="Arial" w:hAnsi="Arial" w:cs="Arial"/>
          <w:color w:val="auto"/>
        </w:rPr>
        <w:t>，拟对“</w:t>
      </w:r>
      <w:r>
        <w:rPr>
          <w:rFonts w:hint="eastAsia" w:ascii="Arial" w:hAnsi="Arial" w:cs="Arial"/>
          <w:color w:val="auto"/>
          <w:lang w:val="en-US" w:eastAsia="zh-CN"/>
        </w:rPr>
        <w:t>2021年海东高原现代农业园区管理委员会高标准智能温室提升改造及旧棚改造项目（高标准智能温室提升改造）</w:t>
      </w:r>
      <w:r>
        <w:rPr>
          <w:rFonts w:hint="default" w:ascii="Arial" w:hAnsi="Arial" w:cs="Arial"/>
          <w:color w:val="auto"/>
        </w:rPr>
        <w:t>（</w:t>
      </w:r>
      <w:r>
        <w:rPr>
          <w:rFonts w:hint="default" w:ascii="Arial" w:hAnsi="Arial" w:cs="Arial"/>
          <w:color w:val="auto"/>
          <w:highlight w:val="none"/>
        </w:rPr>
        <w:t>采购项目编号：</w:t>
      </w:r>
      <w:r>
        <w:rPr>
          <w:rFonts w:hint="eastAsia" w:ascii="Arial" w:hAnsi="Arial" w:cs="Arial"/>
          <w:color w:val="auto"/>
          <w:highlight w:val="none"/>
          <w:lang w:eastAsia="zh-CN"/>
        </w:rPr>
        <w:t>青海铭宇竞磋（工程）2021-025</w:t>
      </w:r>
      <w:r>
        <w:rPr>
          <w:rFonts w:hint="default" w:ascii="Arial" w:hAnsi="Arial" w:cs="Arial"/>
          <w:color w:val="auto"/>
        </w:rPr>
        <w:t>）”进行国内</w:t>
      </w:r>
      <w:r>
        <w:rPr>
          <w:rFonts w:hint="default" w:ascii="Arial" w:hAnsi="Arial" w:cs="Arial"/>
          <w:color w:val="auto"/>
          <w:lang w:val="zh-CN"/>
        </w:rPr>
        <w:t>竞争性磋商采购</w:t>
      </w:r>
      <w:r>
        <w:rPr>
          <w:rFonts w:hint="default" w:ascii="Arial" w:hAnsi="Arial" w:cs="Arial"/>
          <w:color w:val="auto"/>
        </w:rPr>
        <w:t>，现予以公告，欢迎符合条件的竞争性磋商响应人前来参加投标</w:t>
      </w:r>
      <w:r>
        <w:rPr>
          <w:rFonts w:hint="default" w:ascii="Arial" w:hAnsi="Arial" w:cs="Arial"/>
          <w:color w:val="auto"/>
          <w:lang w:val="zh-CN"/>
        </w:rPr>
        <w:t>。</w:t>
      </w:r>
    </w:p>
    <w:tbl>
      <w:tblPr>
        <w:tblStyle w:val="20"/>
        <w:tblW w:w="96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29"/>
        <w:gridCol w:w="7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4"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采购项目编号</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bCs/>
                <w:color w:val="auto"/>
                <w:szCs w:val="24"/>
                <w:lang w:val="en-US"/>
              </w:rPr>
            </w:pPr>
            <w:r>
              <w:rPr>
                <w:rFonts w:hint="eastAsia" w:cs="Arial"/>
                <w:bCs/>
                <w:color w:val="auto"/>
                <w:szCs w:val="24"/>
                <w:highlight w:val="none"/>
                <w:lang w:eastAsia="zh-CN"/>
              </w:rPr>
              <w:t>青海铭宇竞磋（工程）2021-025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采购项目名称</w:t>
            </w:r>
          </w:p>
        </w:tc>
        <w:tc>
          <w:tcPr>
            <w:tcW w:w="7167" w:type="dxa"/>
            <w:tcBorders>
              <w:top w:val="single" w:color="000000" w:sz="4" w:space="0"/>
              <w:left w:val="single" w:color="000000" w:sz="4" w:space="0"/>
              <w:bottom w:val="single" w:color="000000" w:sz="4" w:space="0"/>
              <w:right w:val="single" w:color="000000" w:sz="4" w:space="0"/>
            </w:tcBorders>
            <w:vAlign w:val="center"/>
          </w:tcPr>
          <w:p>
            <w:pPr>
              <w:pStyle w:val="14"/>
              <w:pBdr>
                <w:bottom w:val="none" w:color="auto" w:sz="0" w:space="0"/>
              </w:pBdr>
              <w:jc w:val="left"/>
              <w:rPr>
                <w:rFonts w:hint="default" w:ascii="Arial" w:hAnsi="Arial" w:cs="Arial"/>
                <w:bCs/>
                <w:color w:val="auto"/>
                <w:kern w:val="0"/>
                <w:sz w:val="24"/>
                <w:szCs w:val="24"/>
                <w:lang w:val="en-US" w:eastAsia="zh-CN"/>
              </w:rPr>
            </w:pPr>
            <w:r>
              <w:rPr>
                <w:rFonts w:hint="eastAsia" w:ascii="Arial" w:hAnsi="Arial" w:cs="Arial"/>
                <w:bCs/>
                <w:color w:val="auto"/>
                <w:kern w:val="0"/>
                <w:sz w:val="24"/>
                <w:szCs w:val="24"/>
                <w:lang w:val="en-US" w:eastAsia="zh-CN"/>
              </w:rPr>
              <w:t xml:space="preserve">2021年海东高原现代农业园区管理委员会高标准智能温室提升改造及旧棚改造项目（高标准智能温室提升改造）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采购方式</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bCs/>
                <w:color w:val="auto"/>
                <w:szCs w:val="24"/>
              </w:rPr>
            </w:pPr>
            <w:r>
              <w:rPr>
                <w:rFonts w:hint="default" w:ascii="Arial" w:hAnsi="Arial" w:cs="Arial"/>
                <w:bCs/>
                <w:color w:val="auto"/>
                <w:szCs w:val="24"/>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采购预算控制额度</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eastAsiaTheme="minorEastAsia"/>
                <w:color w:val="auto"/>
                <w:sz w:val="44"/>
                <w:szCs w:val="44"/>
                <w:lang w:val="en-US" w:eastAsia="zh-CN"/>
              </w:rPr>
            </w:pPr>
            <w:r>
              <w:rPr>
                <w:rFonts w:hint="eastAsia" w:cs="Arial"/>
                <w:color w:val="auto"/>
                <w:szCs w:val="24"/>
                <w:lang w:val="en-US" w:eastAsia="zh-CN"/>
              </w:rPr>
              <w:t>2123000元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cs="Arial"/>
                <w:bCs/>
                <w:color w:val="auto"/>
                <w:szCs w:val="24"/>
              </w:rPr>
              <w:t>最高限价</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eastAsia" w:cs="Arial"/>
                <w:color w:val="auto"/>
                <w:szCs w:val="24"/>
                <w:lang w:val="en-US" w:eastAsia="zh-CN"/>
              </w:rPr>
            </w:pPr>
            <w:r>
              <w:rPr>
                <w:rFonts w:hint="eastAsia" w:cs="Arial"/>
                <w:color w:val="auto"/>
                <w:szCs w:val="24"/>
                <w:lang w:val="en-US" w:eastAsia="zh-CN"/>
              </w:rPr>
              <w:t>2123000元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项目分包个数</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rPr>
            </w:pPr>
            <w:r>
              <w:rPr>
                <w:rFonts w:hint="default" w:ascii="Arial" w:hAnsi="Arial" w:cs="Arial"/>
                <w:color w:val="auto"/>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各包项目要求</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rPr>
            </w:pPr>
            <w:r>
              <w:rPr>
                <w:rFonts w:hint="default" w:ascii="Arial" w:hAnsi="Arial" w:cs="Arial"/>
                <w:color w:val="auto"/>
                <w:szCs w:val="24"/>
              </w:rPr>
              <w:t>具体内容详见《竞争性磋商文件》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32"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color w:val="auto"/>
                <w:szCs w:val="24"/>
              </w:rPr>
            </w:pPr>
            <w:r>
              <w:rPr>
                <w:rFonts w:hint="default" w:ascii="Arial" w:hAnsi="Arial" w:cs="Arial"/>
                <w:color w:val="auto"/>
                <w:szCs w:val="24"/>
              </w:rPr>
              <w:t>竞争性磋商响应人</w:t>
            </w:r>
          </w:p>
          <w:p>
            <w:pPr>
              <w:jc w:val="center"/>
              <w:rPr>
                <w:rFonts w:hint="default" w:ascii="Arial" w:hAnsi="Arial" w:cs="Arial"/>
                <w:color w:val="auto"/>
                <w:szCs w:val="24"/>
              </w:rPr>
            </w:pPr>
            <w:r>
              <w:rPr>
                <w:rFonts w:hint="default" w:ascii="Arial" w:hAnsi="Arial" w:cs="Arial"/>
                <w:color w:val="auto"/>
                <w:szCs w:val="24"/>
              </w:rPr>
              <w:t>资格条件</w:t>
            </w:r>
          </w:p>
        </w:tc>
        <w:tc>
          <w:tcPr>
            <w:tcW w:w="71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(1) 符合《政府采购法》第22条条件，并提供下列材料：</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&lt;1&gt;投标人的营业执照等证明文件，自然人的身份证明。</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&lt;2&gt;财务状况报告，依法缴纳税收和社会保障资金的相关材料。</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&lt;3&gt;具备履行合同所必需的</w:t>
            </w:r>
            <w:r>
              <w:rPr>
                <w:rFonts w:hint="default" w:ascii="Arial" w:hAnsi="Arial" w:cs="Arial"/>
                <w:color w:val="auto"/>
                <w:kern w:val="0"/>
                <w:lang w:val="zh-CN" w:eastAsia="zh-CN"/>
              </w:rPr>
              <w:t>设备</w:t>
            </w:r>
            <w:r>
              <w:rPr>
                <w:rFonts w:hint="default" w:ascii="Arial" w:hAnsi="Arial" w:cs="Arial"/>
                <w:color w:val="auto"/>
                <w:kern w:val="0"/>
                <w:lang w:val="zh-CN"/>
              </w:rPr>
              <w:t>和专业技术能力的证明材料。</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&lt;4&gt;参加政府采购活动前3年内在经营活动中没有重大违法记录的书面声明。</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&lt;5&gt;具备法律、行政法规规定的其他条件的证明材料。</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(2) 单位负责人为同一人或者存在直接控股、管理关系的不同投标人，不得参加同一合同项下的政府采购活动。否则，皆取消投标资格；</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(3) 为本采购项目提供整体设计、规范编制或者项目管理、监理、检测等服务的投标人，不得再参加该采购项目的其他采购活动；</w:t>
            </w:r>
          </w:p>
          <w:p>
            <w:pPr>
              <w:autoSpaceDE w:val="0"/>
              <w:autoSpaceDN w:val="0"/>
              <w:spacing w:line="360" w:lineRule="auto"/>
              <w:rPr>
                <w:rFonts w:hint="default" w:ascii="Arial" w:hAnsi="Arial" w:cs="Arial"/>
                <w:color w:val="auto"/>
                <w:kern w:val="0"/>
              </w:rPr>
            </w:pPr>
            <w:r>
              <w:rPr>
                <w:rFonts w:hint="default" w:ascii="Arial" w:hAnsi="Arial" w:cs="Arial"/>
                <w:color w:val="auto"/>
                <w:kern w:val="0"/>
                <w:lang w:val="zh-CN"/>
              </w:rPr>
              <w:t>(</w:t>
            </w:r>
            <w:r>
              <w:rPr>
                <w:rFonts w:hint="eastAsia" w:cs="Arial"/>
                <w:color w:val="auto"/>
                <w:kern w:val="0"/>
                <w:lang w:val="en-US" w:eastAsia="zh-CN"/>
              </w:rPr>
              <w:t>4</w:t>
            </w:r>
            <w:r>
              <w:rPr>
                <w:rFonts w:hint="default" w:ascii="Arial" w:hAnsi="Arial" w:cs="Arial"/>
                <w:color w:val="auto"/>
                <w:kern w:val="0"/>
                <w:lang w:val="zh-CN"/>
              </w:rPr>
              <w:t>)</w:t>
            </w:r>
            <w:r>
              <w:rPr>
                <w:rFonts w:hint="default" w:ascii="Arial" w:hAnsi="Arial" w:cs="Arial"/>
                <w:color w:val="auto"/>
                <w:kern w:val="0"/>
              </w:rPr>
              <w:t xml:space="preserve"> 经信用中国（www.creditchina.gov.cn）、中国政府采购网（www.ccgp.gov.cn）等渠道查询后，列入失信被执行人、重大税收违法案件当事人名单、政府采购严重违法失信行为记录名单的，取消投标资格。（提供“信用中国”网站无任何不良记录的查询截图，</w:t>
            </w:r>
            <w:r>
              <w:rPr>
                <w:rFonts w:hint="eastAsia" w:cs="Arial"/>
                <w:color w:val="auto"/>
                <w:kern w:val="0"/>
                <w:lang w:eastAsia="zh-CN"/>
              </w:rPr>
              <w:t>注明截取时间，</w:t>
            </w:r>
            <w:r>
              <w:rPr>
                <w:rFonts w:hint="default" w:ascii="Arial" w:hAnsi="Arial" w:cs="Arial"/>
                <w:color w:val="auto"/>
                <w:kern w:val="0"/>
              </w:rPr>
              <w:t>时间为投标截止时间前</w:t>
            </w:r>
            <w:r>
              <w:rPr>
                <w:rFonts w:hint="eastAsia" w:cs="Arial"/>
                <w:color w:val="auto"/>
                <w:kern w:val="0"/>
                <w:lang w:val="en-US" w:eastAsia="zh-CN"/>
              </w:rPr>
              <w:t>20</w:t>
            </w:r>
            <w:r>
              <w:rPr>
                <w:rFonts w:hint="default" w:ascii="Arial" w:hAnsi="Arial" w:cs="Arial"/>
                <w:color w:val="auto"/>
                <w:kern w:val="0"/>
              </w:rPr>
              <w:t>天内）；</w:t>
            </w:r>
          </w:p>
          <w:p>
            <w:pPr>
              <w:autoSpaceDE w:val="0"/>
              <w:autoSpaceDN w:val="0"/>
              <w:spacing w:line="360" w:lineRule="auto"/>
              <w:rPr>
                <w:rFonts w:hint="eastAsia" w:cs="Arial"/>
                <w:color w:val="auto"/>
                <w:kern w:val="0"/>
                <w:lang w:eastAsia="zh-CN"/>
              </w:rPr>
            </w:pPr>
            <w:r>
              <w:rPr>
                <w:rFonts w:hint="eastAsia" w:cs="Arial"/>
                <w:color w:val="auto"/>
                <w:kern w:val="0"/>
                <w:lang w:eastAsia="zh-CN"/>
              </w:rPr>
              <w:t>（</w:t>
            </w:r>
            <w:r>
              <w:rPr>
                <w:rFonts w:hint="eastAsia" w:cs="Arial"/>
                <w:color w:val="auto"/>
                <w:kern w:val="0"/>
                <w:lang w:val="en-US" w:eastAsia="zh-CN"/>
              </w:rPr>
              <w:t>5</w:t>
            </w:r>
            <w:r>
              <w:rPr>
                <w:rFonts w:hint="eastAsia" w:cs="Arial"/>
                <w:color w:val="auto"/>
                <w:kern w:val="0"/>
                <w:lang w:eastAsia="zh-CN"/>
              </w:rPr>
              <w:t>）竞争性磋商响应人须具备</w:t>
            </w:r>
            <w:r>
              <w:rPr>
                <w:rFonts w:hint="eastAsia" w:cs="Arial"/>
                <w:b/>
                <w:bCs/>
                <w:color w:val="auto"/>
                <w:kern w:val="0"/>
                <w:lang w:eastAsia="zh-CN"/>
              </w:rPr>
              <w:t>建筑工程施工</w:t>
            </w:r>
            <w:r>
              <w:rPr>
                <w:rFonts w:hint="eastAsia" w:cs="Arial"/>
                <w:color w:val="auto"/>
                <w:kern w:val="0"/>
                <w:lang w:eastAsia="zh-CN"/>
              </w:rPr>
              <w:t>总承包叁级及以上资质，并在人员、设备、资金等方面具有相应的施工能力，其中，竞争性磋商响应人拟派项目经理须具备</w:t>
            </w:r>
            <w:r>
              <w:rPr>
                <w:rFonts w:hint="eastAsia" w:cs="Arial"/>
                <w:b/>
                <w:bCs/>
                <w:color w:val="auto"/>
                <w:kern w:val="0"/>
                <w:lang w:eastAsia="zh-CN"/>
              </w:rPr>
              <w:t>房屋建筑工程专业贰级</w:t>
            </w:r>
            <w:r>
              <w:rPr>
                <w:rFonts w:hint="eastAsia" w:cs="Arial"/>
                <w:color w:val="auto"/>
                <w:kern w:val="0"/>
                <w:lang w:eastAsia="zh-CN"/>
              </w:rPr>
              <w:t xml:space="preserve">注册建造师执业资格，具备有效的安全生产考核合格证书，项目经理应在《青海省工程建设监管和信用管理平台》记录有效，小型项目负责人应满足《青海省住房和城乡建设厅关于加强我省房屋建筑和市政小型工程项目施工管理及明确小型工程项目负责人任职条件的通知》（青建工〔2017〕520 号）要求。且未担任其他在施建设工程项目的项目经理，竞争性磋商响应人须具备有效的安全生产许可证、外省企业须提供青海省省外建设工程企业信息登记册。 </w:t>
            </w:r>
          </w:p>
          <w:p>
            <w:pPr>
              <w:ind w:left="370" w:hanging="369" w:hangingChars="154"/>
              <w:rPr>
                <w:rFonts w:hint="default" w:ascii="Arial" w:hAnsi="Arial" w:cs="Arial"/>
                <w:color w:val="auto"/>
                <w:szCs w:val="24"/>
              </w:rPr>
            </w:pPr>
            <w:r>
              <w:rPr>
                <w:rFonts w:hint="default" w:ascii="Arial" w:hAnsi="Arial" w:cs="Arial"/>
                <w:color w:val="auto"/>
                <w:kern w:val="0"/>
                <w:lang w:val="en-US" w:eastAsia="zh-CN"/>
              </w:rPr>
              <w:t>(</w:t>
            </w:r>
            <w:r>
              <w:rPr>
                <w:rFonts w:hint="eastAsia" w:cs="Arial"/>
                <w:color w:val="auto"/>
                <w:kern w:val="0"/>
                <w:lang w:val="en-US" w:eastAsia="zh-CN"/>
              </w:rPr>
              <w:t>6</w:t>
            </w:r>
            <w:r>
              <w:rPr>
                <w:rFonts w:hint="default" w:ascii="Arial" w:hAnsi="Arial" w:cs="Arial"/>
                <w:color w:val="auto"/>
                <w:kern w:val="0"/>
                <w:lang w:val="en-US" w:eastAsia="zh-CN"/>
              </w:rPr>
              <w:t>) 本次招标不接受联合体投标。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公告发布时间</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rPr>
            </w:pPr>
            <w:r>
              <w:rPr>
                <w:rFonts w:hint="eastAsia" w:cs="Arial"/>
                <w:color w:val="auto"/>
                <w:szCs w:val="24"/>
                <w:lang w:val="zh-CN"/>
              </w:rPr>
              <w:t>202</w:t>
            </w:r>
            <w:r>
              <w:rPr>
                <w:rFonts w:hint="eastAsia" w:cs="Arial"/>
                <w:color w:val="auto"/>
                <w:szCs w:val="24"/>
                <w:lang w:val="en-US" w:eastAsia="zh-CN"/>
              </w:rPr>
              <w:t>1</w:t>
            </w:r>
            <w:r>
              <w:rPr>
                <w:rFonts w:hint="default" w:ascii="Arial" w:hAnsi="Arial" w:cs="Arial"/>
                <w:color w:val="auto"/>
                <w:szCs w:val="24"/>
                <w:lang w:val="zh-CN"/>
              </w:rPr>
              <w:t>年</w:t>
            </w:r>
            <w:r>
              <w:rPr>
                <w:rFonts w:hint="eastAsia" w:cs="Arial"/>
                <w:color w:val="auto"/>
                <w:szCs w:val="24"/>
                <w:lang w:val="en-US" w:eastAsia="zh-CN"/>
              </w:rPr>
              <w:t>12</w:t>
            </w:r>
            <w:r>
              <w:rPr>
                <w:rFonts w:hint="eastAsia" w:cs="Arial"/>
                <w:color w:val="auto"/>
                <w:szCs w:val="24"/>
                <w:lang w:val="zh-CN"/>
              </w:rPr>
              <w:t>月</w:t>
            </w:r>
            <w:r>
              <w:rPr>
                <w:rFonts w:hint="eastAsia" w:cs="Arial"/>
                <w:color w:val="auto"/>
                <w:szCs w:val="24"/>
                <w:lang w:val="en-US" w:eastAsia="zh-CN"/>
              </w:rPr>
              <w:t>15</w:t>
            </w:r>
            <w:r>
              <w:rPr>
                <w:rFonts w:hint="default" w:ascii="Arial" w:hAnsi="Arial" w:cs="Arial"/>
                <w:color w:val="auto"/>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磋商文件发售</w:t>
            </w:r>
          </w:p>
          <w:p>
            <w:pPr>
              <w:jc w:val="center"/>
              <w:rPr>
                <w:rFonts w:hint="default" w:ascii="Arial" w:hAnsi="Arial" w:cs="Arial"/>
                <w:bCs/>
                <w:color w:val="auto"/>
                <w:szCs w:val="24"/>
              </w:rPr>
            </w:pPr>
            <w:r>
              <w:rPr>
                <w:rFonts w:hint="default" w:ascii="Arial" w:hAnsi="Arial" w:cs="Arial"/>
                <w:bCs/>
                <w:color w:val="auto"/>
                <w:szCs w:val="24"/>
              </w:rPr>
              <w:t>起止时间</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rPr>
            </w:pPr>
            <w:r>
              <w:rPr>
                <w:rFonts w:hint="eastAsia" w:cs="Arial"/>
                <w:color w:val="auto"/>
                <w:szCs w:val="24"/>
                <w:lang w:val="zh-CN"/>
              </w:rPr>
              <w:t>2021年12月16日至2021年12月22日</w:t>
            </w:r>
            <w:r>
              <w:rPr>
                <w:rFonts w:hint="default" w:ascii="Arial" w:hAnsi="Arial" w:cs="Arial"/>
                <w:color w:val="auto"/>
                <w:szCs w:val="24"/>
              </w:rPr>
              <w:t>（上午09:</w:t>
            </w:r>
            <w:r>
              <w:rPr>
                <w:rFonts w:hint="eastAsia" w:cs="Arial"/>
                <w:color w:val="auto"/>
                <w:szCs w:val="24"/>
                <w:lang w:val="en-US" w:eastAsia="zh-CN"/>
              </w:rPr>
              <w:t>0</w:t>
            </w:r>
            <w:r>
              <w:rPr>
                <w:rFonts w:hint="default" w:ascii="Arial" w:hAnsi="Arial" w:cs="Arial"/>
                <w:color w:val="auto"/>
                <w:szCs w:val="24"/>
              </w:rPr>
              <w:t>0-12:00，</w:t>
            </w:r>
            <w:r>
              <w:rPr>
                <w:rFonts w:hint="eastAsia" w:ascii="Arial" w:hAnsi="Arial" w:cs="Arial"/>
                <w:color w:val="auto"/>
                <w:szCs w:val="24"/>
                <w:lang w:val="en-US" w:eastAsia="zh-CN"/>
              </w:rPr>
              <w:t>下</w:t>
            </w:r>
            <w:r>
              <w:rPr>
                <w:rFonts w:hint="eastAsia" w:ascii="Arial" w:hAnsi="Arial" w:cs="Arial"/>
                <w:color w:val="auto"/>
                <w:szCs w:val="24"/>
                <w:lang w:eastAsia="zh-CN"/>
              </w:rPr>
              <w:t>午</w:t>
            </w:r>
            <w:r>
              <w:rPr>
                <w:rFonts w:hint="default" w:ascii="Arial" w:hAnsi="Arial" w:cs="Arial"/>
                <w:color w:val="auto"/>
                <w:szCs w:val="24"/>
              </w:rPr>
              <w:t>14:30-17:30，休息日和节假日除外）</w:t>
            </w:r>
            <w:r>
              <w:rPr>
                <w:rFonts w:hint="default" w:ascii="Arial" w:hAnsi="Arial" w:cs="Arial"/>
                <w:color w:val="auto"/>
                <w:szCs w:val="24"/>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磋商文件发售方式</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rPr>
            </w:pPr>
            <w:r>
              <w:rPr>
                <w:rFonts w:hint="default" w:ascii="Arial" w:hAnsi="Arial" w:cs="Arial"/>
                <w:color w:val="auto"/>
                <w:szCs w:val="24"/>
                <w:lang w:val="zh-CN"/>
              </w:rPr>
              <w:t>现场洽购</w:t>
            </w:r>
            <w:r>
              <w:rPr>
                <w:rFonts w:hint="default" w:ascii="Arial" w:hAnsi="Arial" w:cs="Arial"/>
                <w:color w:val="auto"/>
                <w:szCs w:val="24"/>
                <w:lang w:val="en-US" w:eastAsia="zh-CN"/>
              </w:rPr>
              <w:t>或邮购</w:t>
            </w:r>
            <w:r>
              <w:rPr>
                <w:rFonts w:hint="default" w:ascii="Arial" w:hAnsi="Arial" w:cs="Arial"/>
                <w:color w:val="auto"/>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磋商文件售价</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rPr>
            </w:pPr>
            <w:r>
              <w:rPr>
                <w:rFonts w:hint="default" w:ascii="Arial" w:hAnsi="Arial" w:cs="Arial"/>
                <w:color w:val="auto"/>
                <w:szCs w:val="24"/>
              </w:rPr>
              <w:t>人民币</w:t>
            </w:r>
            <w:r>
              <w:rPr>
                <w:rFonts w:hint="default" w:ascii="Arial" w:hAnsi="Arial" w:cs="Arial"/>
                <w:color w:val="auto"/>
                <w:szCs w:val="24"/>
                <w:lang w:val="en-US" w:eastAsia="zh-CN"/>
              </w:rPr>
              <w:t>500</w:t>
            </w:r>
            <w:r>
              <w:rPr>
                <w:rFonts w:hint="default" w:ascii="Arial" w:hAnsi="Arial" w:cs="Arial"/>
                <w:color w:val="auto"/>
                <w:szCs w:val="24"/>
                <w:lang w:val="zh-CN"/>
              </w:rPr>
              <w:t>元</w:t>
            </w:r>
            <w:r>
              <w:rPr>
                <w:rFonts w:hint="default" w:ascii="Arial" w:hAnsi="Arial" w:cs="Arial"/>
                <w:color w:val="auto"/>
                <w:szCs w:val="24"/>
                <w:lang w:val="en-US" w:eastAsia="zh-CN"/>
              </w:rPr>
              <w:t>/套</w:t>
            </w:r>
            <w:r>
              <w:rPr>
                <w:rFonts w:hint="default" w:ascii="Arial" w:hAnsi="Arial" w:cs="Arial"/>
                <w:color w:val="auto"/>
                <w:szCs w:val="24"/>
                <w:lang w:val="zh-CN"/>
              </w:rPr>
              <w:t>（磋商文件售后不退，投标资格不能转让）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38"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磋商文件发售地点</w:t>
            </w:r>
          </w:p>
        </w:tc>
        <w:tc>
          <w:tcPr>
            <w:tcW w:w="71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hint="default" w:ascii="Arial" w:hAnsi="Arial" w:cs="Arial"/>
                <w:color w:val="auto"/>
                <w:szCs w:val="24"/>
                <w:lang w:val="zh-CN"/>
              </w:rPr>
            </w:pPr>
            <w:r>
              <w:rPr>
                <w:rFonts w:hint="eastAsia" w:cs="Arial"/>
                <w:color w:val="auto"/>
                <w:sz w:val="24"/>
                <w:lang w:eastAsia="zh-CN"/>
              </w:rPr>
              <w:t>青海铭宇工程管理咨询有限公司</w:t>
            </w:r>
            <w:r>
              <w:rPr>
                <w:rFonts w:hint="default" w:ascii="Arial" w:hAnsi="Arial" w:cs="Arial"/>
                <w:color w:val="auto"/>
                <w:sz w:val="24"/>
              </w:rPr>
              <w:t>（</w:t>
            </w:r>
            <w:r>
              <w:rPr>
                <w:rFonts w:hint="eastAsia" w:cs="Arial"/>
                <w:color w:val="auto"/>
                <w:sz w:val="24"/>
                <w:lang w:eastAsia="zh-CN"/>
              </w:rPr>
              <w:t>西宁市城中区长江路103号山水国际3号楼6楼</w:t>
            </w:r>
            <w:r>
              <w:rPr>
                <w:rFonts w:hint="default" w:ascii="Arial" w:hAnsi="Arial" w:cs="Arial"/>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08"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购买磋商文件时</w:t>
            </w:r>
          </w:p>
          <w:p>
            <w:pPr>
              <w:jc w:val="center"/>
              <w:rPr>
                <w:rFonts w:hint="default" w:ascii="Arial" w:hAnsi="Arial" w:cs="Arial"/>
                <w:bCs/>
                <w:color w:val="auto"/>
                <w:szCs w:val="24"/>
              </w:rPr>
            </w:pPr>
            <w:r>
              <w:rPr>
                <w:rFonts w:hint="default" w:ascii="Arial" w:hAnsi="Arial" w:cs="Arial"/>
                <w:bCs/>
                <w:color w:val="auto"/>
                <w:szCs w:val="24"/>
              </w:rPr>
              <w:t>应提供材料</w:t>
            </w:r>
          </w:p>
        </w:tc>
        <w:tc>
          <w:tcPr>
            <w:tcW w:w="7167" w:type="dxa"/>
            <w:tcBorders>
              <w:top w:val="single" w:color="000000" w:sz="4" w:space="0"/>
              <w:left w:val="single" w:color="000000" w:sz="4" w:space="0"/>
              <w:bottom w:val="single" w:color="000000" w:sz="4" w:space="0"/>
              <w:right w:val="single" w:color="000000" w:sz="4" w:space="0"/>
            </w:tcBorders>
            <w:vAlign w:val="center"/>
          </w:tcPr>
          <w:p>
            <w:pPr>
              <w:pStyle w:val="29"/>
              <w:spacing w:before="81"/>
              <w:ind w:left="107"/>
              <w:rPr>
                <w:rFonts w:hint="eastAsia"/>
                <w:sz w:val="24"/>
              </w:rPr>
            </w:pPr>
            <w:r>
              <w:rPr>
                <w:rFonts w:hint="eastAsia"/>
                <w:sz w:val="24"/>
              </w:rPr>
              <w:t xml:space="preserve">供应商的营业执照复印件、组织机构代码证复印件、税务登记证复印件或三证合一统一社会代码证复印件、法人身份证复印件、法定代表人授权委托书（提供原件），复印件需加盖供应商公章。   </w:t>
            </w:r>
          </w:p>
          <w:p>
            <w:pPr>
              <w:pStyle w:val="6"/>
              <w:spacing w:line="360" w:lineRule="auto"/>
              <w:jc w:val="both"/>
              <w:rPr>
                <w:rFonts w:hint="default" w:ascii="Arial" w:hAnsi="Arial" w:cs="Arial"/>
                <w:color w:val="auto"/>
                <w:szCs w:val="24"/>
                <w:lang w:val="zh-CN"/>
              </w:rPr>
            </w:pPr>
            <w:r>
              <w:rPr>
                <w:rFonts w:hint="eastAsia"/>
                <w:sz w:val="24"/>
              </w:rPr>
              <w:t>注：需网上购买谈判文件的供应商应将以上材料扫描后发送至</w:t>
            </w:r>
            <w:r>
              <w:rPr>
                <w:rFonts w:hint="eastAsia"/>
                <w:sz w:val="24"/>
                <w:lang w:val="en-US" w:eastAsia="zh-CN"/>
              </w:rPr>
              <w:t>qhmy6686@163.com</w:t>
            </w:r>
            <w:r>
              <w:rPr>
                <w:rFonts w:hint="eastAsia"/>
                <w:sz w:val="24"/>
              </w:rPr>
              <w:t>联系邮箱，在邮件中标明谈判项目名称、项目编号、联系人及联系方式，并与代理机构工作人员进行联系确认</w:t>
            </w:r>
            <w:r>
              <w:rPr>
                <w:rFonts w:hint="default" w:ascii="Arial" w:hAnsi="Arial" w:cs="Arial"/>
                <w:color w:val="auto"/>
                <w:kern w:val="0"/>
                <w:lang w:val="zh-CN"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响应文件递交截止时间</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lang w:val="zh-CN"/>
              </w:rPr>
            </w:pPr>
            <w:r>
              <w:rPr>
                <w:rFonts w:hint="eastAsia" w:cs="Arial"/>
                <w:color w:val="auto"/>
                <w:szCs w:val="24"/>
                <w:u w:val="single"/>
                <w:lang w:val="zh-CN"/>
              </w:rPr>
              <w:t>2021年12月27日下午14时00分</w:t>
            </w:r>
            <w:r>
              <w:rPr>
                <w:rFonts w:hint="default" w:ascii="Arial" w:hAnsi="Arial" w:cs="Arial"/>
                <w:color w:val="auto"/>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磋商时间</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lang w:val="zh-CN"/>
              </w:rPr>
            </w:pPr>
            <w:r>
              <w:rPr>
                <w:rFonts w:hint="eastAsia" w:cs="Arial"/>
                <w:color w:val="auto"/>
                <w:szCs w:val="24"/>
                <w:u w:val="single"/>
                <w:lang w:val="zh-CN"/>
              </w:rPr>
              <w:t>2021年12月27日下午14时00分</w:t>
            </w:r>
            <w:r>
              <w:rPr>
                <w:rFonts w:hint="default" w:ascii="Arial" w:hAnsi="Arial" w:cs="Arial"/>
                <w:color w:val="auto"/>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磋商及开标地点</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lang w:val="en-US"/>
              </w:rPr>
            </w:pPr>
            <w:r>
              <w:rPr>
                <w:rFonts w:hint="eastAsia" w:cs="Arial"/>
                <w:color w:val="auto"/>
                <w:sz w:val="24"/>
                <w:lang w:eastAsia="zh-CN"/>
              </w:rPr>
              <w:t>青海铭宇工程管理咨询有限公司评标室</w:t>
            </w:r>
            <w:r>
              <w:rPr>
                <w:rFonts w:hint="default" w:ascii="Arial" w:hAnsi="Arial" w:cs="Arial"/>
                <w:color w:val="auto"/>
                <w:sz w:val="24"/>
              </w:rPr>
              <w:t>（</w:t>
            </w:r>
            <w:r>
              <w:rPr>
                <w:rFonts w:hint="eastAsia" w:cs="Arial"/>
                <w:color w:val="auto"/>
                <w:sz w:val="24"/>
                <w:lang w:eastAsia="zh-CN"/>
              </w:rPr>
              <w:t>西宁市城中区长江路103号山水国际3号楼6楼</w:t>
            </w:r>
            <w:r>
              <w:rPr>
                <w:rFonts w:hint="default" w:ascii="Arial" w:hAnsi="Arial" w:cs="Arial"/>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color w:val="auto"/>
                <w:szCs w:val="24"/>
              </w:rPr>
            </w:pPr>
            <w:r>
              <w:rPr>
                <w:rFonts w:hint="default" w:ascii="Arial" w:hAnsi="Arial" w:cs="Arial"/>
                <w:color w:val="auto"/>
                <w:szCs w:val="24"/>
              </w:rPr>
              <w:t>采购人及联系人</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lang w:eastAsia="zh-CN"/>
              </w:rPr>
            </w:pPr>
            <w:r>
              <w:rPr>
                <w:rFonts w:hint="default" w:ascii="Arial" w:hAnsi="Arial" w:cs="Arial"/>
                <w:color w:val="auto"/>
                <w:szCs w:val="24"/>
              </w:rPr>
              <w:t>采</w:t>
            </w:r>
            <w:r>
              <w:rPr>
                <w:rFonts w:hint="default" w:ascii="Arial" w:hAnsi="Arial" w:cs="Arial"/>
                <w:color w:val="auto"/>
                <w:szCs w:val="24"/>
                <w:lang w:val="en-US" w:eastAsia="zh-CN"/>
              </w:rPr>
              <w:t xml:space="preserve"> </w:t>
            </w:r>
            <w:r>
              <w:rPr>
                <w:rFonts w:hint="default" w:ascii="Arial" w:hAnsi="Arial" w:cs="Arial"/>
                <w:color w:val="auto"/>
                <w:szCs w:val="24"/>
              </w:rPr>
              <w:t>购</w:t>
            </w:r>
            <w:r>
              <w:rPr>
                <w:rFonts w:hint="default" w:ascii="Arial" w:hAnsi="Arial" w:cs="Arial"/>
                <w:color w:val="auto"/>
                <w:szCs w:val="24"/>
                <w:lang w:val="en-US" w:eastAsia="zh-CN"/>
              </w:rPr>
              <w:t xml:space="preserve"> </w:t>
            </w:r>
            <w:r>
              <w:rPr>
                <w:rFonts w:hint="default" w:ascii="Arial" w:hAnsi="Arial" w:cs="Arial"/>
                <w:color w:val="auto"/>
                <w:szCs w:val="24"/>
              </w:rPr>
              <w:t>人：</w:t>
            </w:r>
            <w:r>
              <w:rPr>
                <w:rFonts w:hint="eastAsia" w:cs="Arial"/>
                <w:color w:val="auto"/>
                <w:szCs w:val="24"/>
                <w:lang w:eastAsia="zh-CN"/>
              </w:rPr>
              <w:t>海东高原现代农业园区管理委员会</w:t>
            </w:r>
          </w:p>
          <w:p>
            <w:pPr>
              <w:spacing w:line="360" w:lineRule="auto"/>
              <w:rPr>
                <w:rFonts w:hint="default" w:ascii="Arial" w:hAnsi="Arial" w:eastAsia="宋体" w:cs="Arial"/>
                <w:color w:val="auto"/>
                <w:sz w:val="24"/>
                <w:lang w:val="en-US" w:eastAsia="zh-CN"/>
              </w:rPr>
            </w:pPr>
            <w:r>
              <w:rPr>
                <w:rFonts w:hint="default" w:ascii="Arial" w:hAnsi="Arial" w:eastAsia="宋体" w:cs="Arial"/>
                <w:color w:val="auto"/>
                <w:sz w:val="24"/>
              </w:rPr>
              <w:t>联</w:t>
            </w:r>
            <w:r>
              <w:rPr>
                <w:rFonts w:hint="default" w:ascii="Arial" w:hAnsi="Arial" w:eastAsia="宋体" w:cs="Arial"/>
                <w:color w:val="auto"/>
                <w:sz w:val="24"/>
                <w:lang w:val="en-US" w:eastAsia="zh-CN"/>
              </w:rPr>
              <w:t xml:space="preserve"> </w:t>
            </w:r>
            <w:r>
              <w:rPr>
                <w:rFonts w:hint="default" w:ascii="Arial" w:hAnsi="Arial" w:eastAsia="宋体" w:cs="Arial"/>
                <w:color w:val="auto"/>
                <w:sz w:val="24"/>
              </w:rPr>
              <w:t>系</w:t>
            </w:r>
            <w:r>
              <w:rPr>
                <w:rFonts w:hint="default" w:ascii="Arial" w:hAnsi="Arial" w:eastAsia="宋体" w:cs="Arial"/>
                <w:color w:val="auto"/>
                <w:sz w:val="24"/>
                <w:lang w:val="en-US" w:eastAsia="zh-CN"/>
              </w:rPr>
              <w:t xml:space="preserve"> </w:t>
            </w:r>
            <w:r>
              <w:rPr>
                <w:rFonts w:hint="default" w:ascii="Arial" w:hAnsi="Arial" w:eastAsia="宋体" w:cs="Arial"/>
                <w:color w:val="auto"/>
                <w:sz w:val="24"/>
              </w:rPr>
              <w:t>人：</w:t>
            </w:r>
            <w:r>
              <w:rPr>
                <w:rFonts w:hint="eastAsia" w:eastAsia="宋体" w:cs="Arial"/>
                <w:color w:val="auto"/>
                <w:sz w:val="24"/>
                <w:lang w:val="en-US" w:eastAsia="zh-CN"/>
              </w:rPr>
              <w:t>管部长</w:t>
            </w:r>
          </w:p>
          <w:p>
            <w:pPr>
              <w:spacing w:line="360" w:lineRule="auto"/>
              <w:rPr>
                <w:rFonts w:hint="eastAsia" w:ascii="Arial" w:hAnsi="Arial" w:eastAsia="宋体" w:cs="Arial"/>
                <w:color w:val="00B050"/>
                <w:sz w:val="24"/>
                <w:lang w:val="en-US" w:eastAsia="zh-CN"/>
              </w:rPr>
            </w:pPr>
            <w:r>
              <w:rPr>
                <w:rFonts w:hint="default" w:ascii="Arial" w:hAnsi="Arial" w:eastAsia="宋体" w:cs="Arial"/>
                <w:color w:val="auto"/>
                <w:sz w:val="24"/>
              </w:rPr>
              <w:t>联系电话：</w:t>
            </w:r>
            <w:r>
              <w:rPr>
                <w:rFonts w:hint="eastAsia" w:eastAsia="宋体" w:cs="Arial"/>
                <w:color w:val="auto"/>
                <w:sz w:val="24"/>
                <w:highlight w:val="none"/>
                <w:lang w:eastAsia="zh-CN"/>
              </w:rPr>
              <w:t>0972-8633212</w:t>
            </w:r>
          </w:p>
          <w:p>
            <w:pPr>
              <w:rPr>
                <w:rFonts w:hint="default" w:ascii="Arial" w:hAnsi="Arial" w:cs="Arial"/>
                <w:color w:val="auto"/>
                <w:szCs w:val="24"/>
                <w:lang w:val="en-US"/>
              </w:rPr>
            </w:pPr>
            <w:r>
              <w:rPr>
                <w:rFonts w:hint="default" w:ascii="Arial" w:hAnsi="Arial" w:eastAsia="宋体" w:cs="Arial"/>
                <w:color w:val="auto"/>
                <w:sz w:val="24"/>
                <w:lang w:val="en-US" w:eastAsia="zh-CN"/>
              </w:rPr>
              <w:t>联系地址：</w:t>
            </w:r>
            <w:r>
              <w:rPr>
                <w:rFonts w:hint="eastAsia" w:cs="Arial"/>
                <w:color w:val="auto"/>
                <w:szCs w:val="24"/>
                <w:lang w:eastAsia="zh-CN"/>
              </w:rPr>
              <w:t>海东</w:t>
            </w:r>
            <w:r>
              <w:rPr>
                <w:rFonts w:hint="eastAsia" w:cs="Arial"/>
                <w:color w:val="auto"/>
                <w:szCs w:val="24"/>
                <w:lang w:val="en-US" w:eastAsia="zh-CN"/>
              </w:rPr>
              <w:t>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color w:val="auto"/>
                <w:szCs w:val="24"/>
              </w:rPr>
            </w:pPr>
            <w:r>
              <w:rPr>
                <w:rFonts w:hint="default" w:ascii="Arial" w:hAnsi="Arial" w:cs="Arial"/>
                <w:color w:val="auto"/>
                <w:szCs w:val="24"/>
              </w:rPr>
              <w:t>采购代理机构及</w:t>
            </w:r>
          </w:p>
          <w:p>
            <w:pPr>
              <w:jc w:val="center"/>
              <w:rPr>
                <w:rFonts w:hint="default" w:ascii="Arial" w:hAnsi="Arial" w:cs="Arial"/>
                <w:color w:val="auto"/>
                <w:szCs w:val="24"/>
              </w:rPr>
            </w:pPr>
            <w:r>
              <w:rPr>
                <w:rFonts w:hint="default" w:ascii="Arial" w:hAnsi="Arial" w:cs="Arial"/>
                <w:color w:val="auto"/>
                <w:szCs w:val="24"/>
              </w:rPr>
              <w:t>联系人电话</w:t>
            </w:r>
          </w:p>
        </w:tc>
        <w:tc>
          <w:tcPr>
            <w:tcW w:w="7167" w:type="dxa"/>
            <w:tcBorders>
              <w:top w:val="single" w:color="000000" w:sz="4" w:space="0"/>
              <w:left w:val="single" w:color="000000" w:sz="4" w:space="0"/>
              <w:bottom w:val="single" w:color="000000" w:sz="4" w:space="0"/>
              <w:right w:val="single" w:color="000000" w:sz="4" w:space="0"/>
            </w:tcBorders>
            <w:vAlign w:val="center"/>
          </w:tcPr>
          <w:p>
            <w:pPr>
              <w:tabs>
                <w:tab w:val="left" w:pos="600"/>
              </w:tabs>
              <w:spacing w:line="360" w:lineRule="auto"/>
              <w:ind w:left="38" w:hanging="38" w:hangingChars="16"/>
              <w:jc w:val="left"/>
              <w:rPr>
                <w:rFonts w:hint="default" w:ascii="Arial" w:hAnsi="Arial" w:cs="Arial"/>
                <w:color w:val="auto"/>
                <w:sz w:val="24"/>
              </w:rPr>
            </w:pPr>
            <w:r>
              <w:rPr>
                <w:rFonts w:hint="default" w:ascii="Arial" w:hAnsi="Arial" w:cs="Arial"/>
                <w:color w:val="auto"/>
                <w:sz w:val="24"/>
              </w:rPr>
              <w:t>采购代理机构：</w:t>
            </w:r>
            <w:r>
              <w:rPr>
                <w:rFonts w:hint="eastAsia" w:cs="Arial"/>
                <w:color w:val="auto"/>
                <w:sz w:val="24"/>
                <w:lang w:eastAsia="zh-CN"/>
              </w:rPr>
              <w:t>青海铭宇工程管理咨询有限公司</w:t>
            </w:r>
          </w:p>
          <w:p>
            <w:pPr>
              <w:tabs>
                <w:tab w:val="left" w:pos="600"/>
              </w:tabs>
              <w:spacing w:line="360" w:lineRule="auto"/>
              <w:jc w:val="left"/>
              <w:rPr>
                <w:rFonts w:hint="default" w:ascii="Arial" w:hAnsi="Arial" w:cs="Arial"/>
                <w:color w:val="auto"/>
                <w:sz w:val="24"/>
              </w:rPr>
            </w:pPr>
            <w:r>
              <w:rPr>
                <w:rFonts w:hint="default" w:ascii="Arial" w:hAnsi="Arial" w:cs="Arial"/>
                <w:color w:val="auto"/>
                <w:sz w:val="24"/>
              </w:rPr>
              <w:t>购买联系人：</w:t>
            </w:r>
            <w:r>
              <w:rPr>
                <w:rFonts w:hint="eastAsia" w:cs="Arial"/>
                <w:color w:val="auto"/>
                <w:sz w:val="24"/>
                <w:lang w:val="en-US" w:eastAsia="zh-CN"/>
              </w:rPr>
              <w:t>李女士</w:t>
            </w:r>
          </w:p>
          <w:p>
            <w:pPr>
              <w:spacing w:line="360" w:lineRule="auto"/>
              <w:jc w:val="left"/>
              <w:rPr>
                <w:rFonts w:hint="default" w:ascii="Arial" w:hAnsi="Arial" w:cs="Arial" w:eastAsiaTheme="minorEastAsia"/>
                <w:color w:val="auto"/>
                <w:sz w:val="24"/>
                <w:lang w:val="en-US" w:eastAsia="zh-CN"/>
              </w:rPr>
            </w:pPr>
            <w:r>
              <w:rPr>
                <w:rFonts w:hint="default" w:ascii="Arial" w:hAnsi="Arial" w:cs="Arial"/>
                <w:color w:val="auto"/>
                <w:sz w:val="24"/>
              </w:rPr>
              <w:t>联系电话：</w:t>
            </w:r>
            <w:r>
              <w:rPr>
                <w:rFonts w:hint="eastAsia" w:cs="Arial"/>
                <w:color w:val="auto"/>
                <w:sz w:val="24"/>
                <w:lang w:val="en-US" w:eastAsia="zh-CN"/>
              </w:rPr>
              <w:t>0971-8174765</w:t>
            </w:r>
          </w:p>
          <w:p>
            <w:pPr>
              <w:spacing w:line="360" w:lineRule="auto"/>
              <w:rPr>
                <w:rFonts w:hint="default" w:ascii="Arial" w:hAnsi="Arial" w:cs="Arial"/>
                <w:color w:val="auto"/>
                <w:sz w:val="24"/>
                <w:lang w:val="en-US"/>
              </w:rPr>
            </w:pPr>
            <w:r>
              <w:rPr>
                <w:rFonts w:hint="default" w:ascii="Arial" w:hAnsi="Arial" w:cs="Arial"/>
                <w:color w:val="auto"/>
                <w:sz w:val="24"/>
              </w:rPr>
              <w:t>邮箱地址：</w:t>
            </w:r>
            <w:r>
              <w:rPr>
                <w:rFonts w:hint="eastAsia" w:eastAsia="仿宋" w:cs="Arial"/>
                <w:color w:val="auto"/>
                <w:kern w:val="0"/>
                <w:sz w:val="24"/>
                <w:szCs w:val="24"/>
                <w:lang w:val="en-US" w:eastAsia="zh-CN"/>
              </w:rPr>
              <w:t>qhmy6686@163.com</w:t>
            </w:r>
          </w:p>
          <w:p>
            <w:pPr>
              <w:spacing w:line="360" w:lineRule="auto"/>
              <w:jc w:val="left"/>
              <w:rPr>
                <w:rFonts w:hint="default" w:ascii="Arial" w:hAnsi="Arial" w:cs="Arial"/>
                <w:color w:val="auto"/>
                <w:szCs w:val="24"/>
              </w:rPr>
            </w:pPr>
            <w:r>
              <w:rPr>
                <w:rFonts w:hint="default" w:ascii="Arial" w:hAnsi="Arial" w:cs="Arial"/>
                <w:color w:val="auto"/>
                <w:sz w:val="24"/>
              </w:rPr>
              <w:t>联系地址：</w:t>
            </w:r>
            <w:r>
              <w:rPr>
                <w:rFonts w:hint="eastAsia" w:cs="Arial"/>
                <w:color w:val="auto"/>
                <w:sz w:val="24"/>
                <w:lang w:val="zh-CN"/>
              </w:rPr>
              <w:t>西宁市城中区长江路103号山水国际3号楼6楼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37"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color w:val="auto"/>
                <w:szCs w:val="24"/>
              </w:rPr>
            </w:pPr>
            <w:r>
              <w:rPr>
                <w:rFonts w:hint="default" w:ascii="Arial" w:hAnsi="Arial" w:cs="Arial"/>
                <w:color w:val="auto"/>
                <w:szCs w:val="24"/>
              </w:rPr>
              <w:t>采购代理机构</w:t>
            </w:r>
          </w:p>
          <w:p>
            <w:pPr>
              <w:jc w:val="center"/>
              <w:rPr>
                <w:rFonts w:hint="default" w:ascii="Arial" w:hAnsi="Arial" w:cs="Arial"/>
                <w:color w:val="auto"/>
                <w:szCs w:val="24"/>
              </w:rPr>
            </w:pPr>
            <w:r>
              <w:rPr>
                <w:rFonts w:hint="default" w:ascii="Arial" w:hAnsi="Arial" w:cs="Arial"/>
                <w:color w:val="auto"/>
                <w:szCs w:val="24"/>
              </w:rPr>
              <w:t>开户银行</w:t>
            </w:r>
          </w:p>
        </w:tc>
        <w:tc>
          <w:tcPr>
            <w:tcW w:w="71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hint="eastAsia" w:ascii="Arial" w:hAnsi="Arial" w:cs="Arial" w:eastAsiaTheme="minorEastAsia"/>
                <w:color w:val="auto"/>
                <w:szCs w:val="24"/>
                <w:lang w:eastAsia="zh-CN"/>
              </w:rPr>
            </w:pPr>
            <w:r>
              <w:rPr>
                <w:rFonts w:hint="eastAsia" w:eastAsia="宋体" w:cs="Arial"/>
                <w:color w:val="auto"/>
                <w:sz w:val="24"/>
                <w:lang w:eastAsia="zh-CN"/>
              </w:rPr>
              <w:t>青海西宁农村商业银行股份有限公司市民中心支行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color w:val="auto"/>
                <w:szCs w:val="24"/>
              </w:rPr>
            </w:pPr>
            <w:r>
              <w:rPr>
                <w:rFonts w:hint="default" w:ascii="Arial" w:hAnsi="Arial" w:cs="Arial"/>
                <w:color w:val="auto"/>
                <w:szCs w:val="24"/>
              </w:rPr>
              <w:t>收款人</w:t>
            </w:r>
          </w:p>
        </w:tc>
        <w:tc>
          <w:tcPr>
            <w:tcW w:w="71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hint="default" w:ascii="Arial" w:hAnsi="Arial" w:cs="Arial"/>
                <w:color w:val="auto"/>
                <w:szCs w:val="24"/>
                <w:lang w:eastAsia="zh-CN"/>
              </w:rPr>
            </w:pPr>
            <w:r>
              <w:rPr>
                <w:rFonts w:hint="eastAsia" w:eastAsia="宋体" w:cs="Arial"/>
                <w:color w:val="auto"/>
                <w:kern w:val="0"/>
                <w:u w:val="none"/>
                <w:lang w:val="zh-CN"/>
              </w:rPr>
              <w:t>青海铭宇工程管理咨询有限公司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20"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color w:val="auto"/>
                <w:szCs w:val="24"/>
              </w:rPr>
            </w:pPr>
            <w:r>
              <w:rPr>
                <w:rFonts w:hint="default" w:ascii="Arial" w:hAnsi="Arial" w:cs="Arial"/>
                <w:color w:val="auto"/>
                <w:szCs w:val="24"/>
              </w:rPr>
              <w:t>银行账号</w:t>
            </w:r>
          </w:p>
        </w:tc>
        <w:tc>
          <w:tcPr>
            <w:tcW w:w="71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hint="default" w:ascii="Arial" w:hAnsi="Arial" w:cs="Arial"/>
                <w:color w:val="auto"/>
                <w:szCs w:val="24"/>
              </w:rPr>
            </w:pPr>
            <w:r>
              <w:rPr>
                <w:rFonts w:hint="eastAsia" w:eastAsia="宋体" w:cs="Arial"/>
                <w:color w:val="auto"/>
                <w:sz w:val="24"/>
                <w:u w:val="none"/>
                <w:lang w:val="en-US" w:eastAsia="zh-CN"/>
              </w:rPr>
              <w:t>8201 0000 0006 69681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20"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color w:val="auto"/>
                <w:szCs w:val="24"/>
              </w:rPr>
            </w:pPr>
            <w:r>
              <w:rPr>
                <w:rFonts w:hint="default" w:ascii="Arial" w:hAnsi="Arial" w:cs="Arial"/>
                <w:color w:val="auto"/>
                <w:szCs w:val="24"/>
              </w:rPr>
              <w:t>银行</w:t>
            </w:r>
            <w:r>
              <w:rPr>
                <w:rFonts w:hint="eastAsia" w:cs="Arial"/>
                <w:color w:val="auto"/>
                <w:szCs w:val="24"/>
                <w:lang w:val="en-US" w:eastAsia="zh-CN"/>
              </w:rPr>
              <w:t>行</w:t>
            </w:r>
            <w:r>
              <w:rPr>
                <w:rFonts w:hint="default" w:ascii="Arial" w:hAnsi="Arial" w:cs="Arial"/>
                <w:color w:val="auto"/>
                <w:szCs w:val="24"/>
              </w:rPr>
              <w:t>号</w:t>
            </w:r>
          </w:p>
        </w:tc>
        <w:tc>
          <w:tcPr>
            <w:tcW w:w="71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hint="eastAsia" w:eastAsia="宋体" w:cs="Arial"/>
                <w:color w:val="auto"/>
                <w:sz w:val="24"/>
                <w:u w:val="none"/>
                <w:lang w:val="en-US" w:eastAsia="zh-CN"/>
              </w:rPr>
            </w:pPr>
            <w:r>
              <w:rPr>
                <w:rFonts w:hint="eastAsia"/>
                <w:sz w:val="24"/>
                <w:lang w:val="en-US" w:eastAsia="zh-CN"/>
              </w:rPr>
              <w:t>4028 5102 0201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color w:val="auto"/>
                <w:szCs w:val="24"/>
              </w:rPr>
            </w:pPr>
            <w:r>
              <w:rPr>
                <w:rFonts w:hint="default" w:ascii="Arial" w:hAnsi="Arial" w:cs="Arial"/>
                <w:color w:val="auto"/>
                <w:szCs w:val="24"/>
              </w:rPr>
              <w:t>其他事项</w:t>
            </w:r>
          </w:p>
        </w:tc>
        <w:tc>
          <w:tcPr>
            <w:tcW w:w="716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autoSpaceDE w:val="0"/>
              <w:autoSpaceDN w:val="0"/>
              <w:adjustRightInd w:val="0"/>
              <w:spacing w:line="360" w:lineRule="auto"/>
              <w:rPr>
                <w:rFonts w:cs="Arial"/>
                <w:color w:val="auto"/>
                <w:szCs w:val="24"/>
              </w:rPr>
            </w:pPr>
            <w:r>
              <w:rPr>
                <w:rFonts w:cs="Arial"/>
                <w:color w:val="auto"/>
                <w:szCs w:val="24"/>
              </w:rPr>
              <w:t>本项目磋商公告在</w:t>
            </w:r>
            <w:r>
              <w:rPr>
                <w:rFonts w:hint="default" w:ascii="Arial" w:hAnsi="Arial" w:cs="Arial"/>
                <w:color w:val="auto"/>
                <w:sz w:val="24"/>
              </w:rPr>
              <w:t>《青海政府采购网》</w:t>
            </w:r>
            <w:r>
              <w:rPr>
                <w:rFonts w:hint="default" w:ascii="Arial" w:hAnsi="Arial" w:cs="Arial"/>
                <w:color w:val="auto"/>
                <w:sz w:val="24"/>
                <w:lang w:eastAsia="zh-CN"/>
              </w:rPr>
              <w:t>、</w:t>
            </w:r>
            <w:r>
              <w:rPr>
                <w:rFonts w:hint="default" w:ascii="Arial" w:hAnsi="Arial" w:cs="Arial"/>
                <w:color w:val="auto"/>
                <w:sz w:val="24"/>
                <w:lang w:val="en-US" w:eastAsia="zh-CN"/>
              </w:rPr>
              <w:t>《青海省电子招投标公共服务平台》</w:t>
            </w:r>
            <w:r>
              <w:rPr>
                <w:rFonts w:hint="default" w:ascii="Arial" w:hAnsi="Arial" w:cs="Arial"/>
                <w:color w:val="auto"/>
                <w:sz w:val="24"/>
              </w:rPr>
              <w:t>同时发布</w:t>
            </w:r>
            <w:r>
              <w:rPr>
                <w:rFonts w:cs="Arial"/>
                <w:color w:val="auto"/>
                <w:szCs w:val="24"/>
              </w:rPr>
              <w:t>。</w:t>
            </w:r>
          </w:p>
          <w:p>
            <w:pPr>
              <w:numPr>
                <w:ilvl w:val="0"/>
                <w:numId w:val="0"/>
              </w:numPr>
              <w:rPr>
                <w:rFonts w:ascii="Arial" w:hAnsi="Arial" w:cs="Arial"/>
                <w:color w:val="auto"/>
                <w:kern w:val="0"/>
              </w:rPr>
            </w:pPr>
            <w:r>
              <w:rPr>
                <w:rFonts w:hint="eastAsia" w:cs="Arial"/>
                <w:color w:val="auto"/>
                <w:szCs w:val="24"/>
                <w:lang w:val="en-US" w:eastAsia="zh-CN"/>
              </w:rPr>
              <w:t>2、</w:t>
            </w:r>
            <w:r>
              <w:rPr>
                <w:rFonts w:ascii="Arial" w:hAnsi="宋体" w:cs="Arial"/>
                <w:color w:val="auto"/>
                <w:kern w:val="0"/>
                <w:lang w:val="zh-CN"/>
              </w:rPr>
              <w:t>公告期限：自青海政府采购网发布之日起</w:t>
            </w:r>
            <w:r>
              <w:rPr>
                <w:rFonts w:ascii="Arial" w:hAnsi="Arial" w:cs="Arial"/>
                <w:color w:val="auto"/>
                <w:kern w:val="0"/>
              </w:rPr>
              <w:t>5</w:t>
            </w:r>
            <w:r>
              <w:rPr>
                <w:rFonts w:ascii="Arial" w:hAnsi="宋体" w:cs="Arial"/>
                <w:color w:val="auto"/>
                <w:kern w:val="0"/>
              </w:rPr>
              <w:t>个工作日</w:t>
            </w:r>
          </w:p>
          <w:p>
            <w:pPr>
              <w:autoSpaceDE w:val="0"/>
              <w:autoSpaceDN w:val="0"/>
              <w:adjustRightInd w:val="0"/>
              <w:spacing w:line="360" w:lineRule="auto"/>
              <w:rPr>
                <w:rFonts w:cs="Arial"/>
                <w:color w:val="auto"/>
                <w:szCs w:val="24"/>
              </w:rPr>
            </w:pPr>
            <w:r>
              <w:rPr>
                <w:rFonts w:ascii="Arial" w:hAnsi="宋体" w:cs="Arial"/>
                <w:color w:val="auto"/>
                <w:kern w:val="0"/>
              </w:rPr>
              <w:t>公告内容以</w:t>
            </w:r>
            <w:r>
              <w:rPr>
                <w:rFonts w:ascii="Arial" w:hAnsi="宋体" w:cs="Arial"/>
                <w:color w:val="auto"/>
                <w:kern w:val="0"/>
                <w:lang w:val="zh-CN"/>
              </w:rPr>
              <w:t>青海政府采购网发布的为准</w:t>
            </w:r>
          </w:p>
          <w:p>
            <w:pPr>
              <w:pStyle w:val="24"/>
              <w:ind w:left="0" w:leftChars="0" w:firstLine="0" w:firstLineChars="0"/>
              <w:rPr>
                <w:rFonts w:hint="default"/>
                <w:color w:val="auto"/>
              </w:rPr>
            </w:pPr>
            <w:r>
              <w:rPr>
                <w:rFonts w:hint="eastAsia" w:cs="Arial"/>
                <w:color w:val="auto"/>
                <w:szCs w:val="24"/>
                <w:lang w:val="en-US" w:eastAsia="zh-CN"/>
              </w:rPr>
              <w:t>3.项目实施地点：海东高原现代农业园区核心区（乐都区雨润镇深沟村）。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财政部门监督电话</w:t>
            </w:r>
          </w:p>
        </w:tc>
        <w:tc>
          <w:tcPr>
            <w:tcW w:w="716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default" w:ascii="Arial" w:hAnsi="Arial" w:eastAsia="宋体" w:cs="Arial"/>
                <w:color w:val="auto"/>
                <w:sz w:val="24"/>
              </w:rPr>
            </w:pPr>
            <w:r>
              <w:rPr>
                <w:rFonts w:hint="default" w:ascii="Arial" w:hAnsi="Arial" w:eastAsia="宋体" w:cs="Arial"/>
                <w:color w:val="auto"/>
                <w:sz w:val="24"/>
              </w:rPr>
              <w:t>单位名称：</w:t>
            </w:r>
            <w:r>
              <w:rPr>
                <w:rFonts w:hint="eastAsia" w:eastAsia="宋体" w:cs="Arial"/>
                <w:color w:val="auto"/>
                <w:sz w:val="24"/>
                <w:lang w:val="en-US" w:eastAsia="zh-CN"/>
              </w:rPr>
              <w:t>海东市农业农村局</w:t>
            </w:r>
          </w:p>
          <w:p>
            <w:pPr>
              <w:tabs>
                <w:tab w:val="left" w:pos="600"/>
              </w:tabs>
              <w:spacing w:line="360" w:lineRule="auto"/>
              <w:ind w:left="38" w:leftChars="0" w:hanging="38" w:hangingChars="16"/>
              <w:jc w:val="left"/>
              <w:rPr>
                <w:rFonts w:hint="eastAsia" w:ascii="Arial" w:hAnsi="Arial" w:eastAsia="宋体" w:cs="Arial"/>
                <w:color w:val="auto"/>
                <w:szCs w:val="24"/>
                <w:lang w:eastAsia="zh-CN"/>
              </w:rPr>
            </w:pPr>
            <w:r>
              <w:rPr>
                <w:rFonts w:hint="default" w:ascii="Arial" w:hAnsi="Arial" w:eastAsia="宋体" w:cs="Arial"/>
                <w:color w:val="auto"/>
                <w:sz w:val="24"/>
              </w:rPr>
              <w:t>联系电话：</w:t>
            </w:r>
            <w:r>
              <w:rPr>
                <w:rFonts w:hint="eastAsia" w:ascii="华文仿宋" w:hAnsi="华文仿宋" w:eastAsia="华文仿宋" w:cs="华文仿宋"/>
                <w:i w:val="0"/>
                <w:iCs w:val="0"/>
                <w:caps w:val="0"/>
                <w:color w:val="000000"/>
                <w:spacing w:val="0"/>
                <w:sz w:val="24"/>
                <w:szCs w:val="24"/>
                <w:lang w:eastAsia="zh-CN"/>
              </w:rPr>
              <w:t>0972-8612647</w:t>
            </w:r>
          </w:p>
        </w:tc>
      </w:tr>
    </w:tbl>
    <w:p>
      <w:pPr>
        <w:spacing w:line="360" w:lineRule="auto"/>
        <w:jc w:val="center"/>
        <w:rPr>
          <w:rFonts w:hint="default" w:ascii="Arial" w:hAnsi="Arial" w:cs="Arial"/>
          <w:color w:val="auto"/>
          <w:sz w:val="24"/>
        </w:rPr>
      </w:pPr>
      <w:r>
        <w:rPr>
          <w:rFonts w:hint="default" w:ascii="Arial" w:hAnsi="Arial" w:cs="Arial"/>
          <w:color w:val="auto"/>
          <w:sz w:val="24"/>
          <w:lang w:val="en-US" w:eastAsia="zh-CN"/>
        </w:rPr>
        <w:t xml:space="preserve">                                                   </w:t>
      </w:r>
      <w:r>
        <w:rPr>
          <w:rFonts w:hint="eastAsia" w:cs="Arial"/>
          <w:color w:val="auto"/>
          <w:sz w:val="24"/>
          <w:lang w:eastAsia="zh-CN"/>
        </w:rPr>
        <w:t>青海铭宇工程管理咨询有限公司</w:t>
      </w:r>
      <w:r>
        <w:rPr>
          <w:rFonts w:hint="default" w:ascii="Arial" w:hAnsi="Arial" w:cs="Arial"/>
          <w:color w:val="auto"/>
          <w:sz w:val="24"/>
        </w:rPr>
        <w:t xml:space="preserve"> </w:t>
      </w:r>
    </w:p>
    <w:p>
      <w:pPr>
        <w:spacing w:line="360" w:lineRule="auto"/>
        <w:jc w:val="both"/>
        <w:rPr>
          <w:rFonts w:hint="default" w:ascii="Arial" w:hAnsi="Arial" w:cs="Arial"/>
          <w:color w:val="auto"/>
          <w:sz w:val="24"/>
          <w:lang w:val="en-US" w:eastAsia="zh-CN"/>
        </w:rPr>
      </w:pPr>
      <w:r>
        <w:rPr>
          <w:rFonts w:hint="default" w:ascii="Arial" w:hAnsi="Arial" w:cs="Arial"/>
          <w:color w:val="auto"/>
          <w:sz w:val="24"/>
          <w:lang w:val="en-US" w:eastAsia="zh-CN"/>
        </w:rPr>
        <w:t xml:space="preserve">                                                      </w:t>
      </w:r>
      <w:r>
        <w:rPr>
          <w:rFonts w:hint="eastAsia" w:cs="Arial"/>
          <w:color w:val="auto"/>
          <w:sz w:val="24"/>
          <w:lang w:eastAsia="zh-CN"/>
        </w:rPr>
        <w:t>202</w:t>
      </w:r>
      <w:r>
        <w:rPr>
          <w:rFonts w:hint="eastAsia" w:cs="Arial"/>
          <w:color w:val="auto"/>
          <w:sz w:val="24"/>
          <w:lang w:val="en-US" w:eastAsia="zh-CN"/>
        </w:rPr>
        <w:t>1</w:t>
      </w:r>
      <w:r>
        <w:rPr>
          <w:rFonts w:hint="default" w:ascii="Arial" w:hAnsi="Arial" w:cs="Arial"/>
          <w:color w:val="auto"/>
          <w:sz w:val="24"/>
          <w:lang w:eastAsia="zh-CN"/>
        </w:rPr>
        <w:t>年</w:t>
      </w:r>
      <w:r>
        <w:rPr>
          <w:rFonts w:hint="eastAsia" w:cs="Arial"/>
          <w:color w:val="auto"/>
          <w:sz w:val="24"/>
          <w:lang w:val="en-US" w:eastAsia="zh-CN"/>
        </w:rPr>
        <w:t>12</w:t>
      </w:r>
      <w:r>
        <w:rPr>
          <w:rFonts w:hint="default" w:ascii="Arial" w:hAnsi="Arial" w:cs="Arial"/>
          <w:color w:val="auto"/>
          <w:sz w:val="24"/>
          <w:lang w:val="en-US" w:eastAsia="zh-CN"/>
        </w:rPr>
        <w:t>月</w:t>
      </w:r>
      <w:r>
        <w:rPr>
          <w:rFonts w:hint="eastAsia" w:cs="Arial"/>
          <w:color w:val="auto"/>
          <w:sz w:val="24"/>
          <w:lang w:val="en-US" w:eastAsia="zh-CN"/>
        </w:rPr>
        <w:t>10</w:t>
      </w:r>
      <w:r>
        <w:rPr>
          <w:rFonts w:hint="default" w:ascii="Arial" w:hAnsi="Arial" w:cs="Arial"/>
          <w:color w:val="auto"/>
          <w:sz w:val="24"/>
          <w:lang w:val="en-US" w:eastAsia="zh-CN"/>
        </w:rPr>
        <w:t>日</w:t>
      </w:r>
    </w:p>
    <w:p>
      <w:pPr>
        <w:pStyle w:val="18"/>
        <w:spacing w:before="0" w:after="0"/>
        <w:rPr>
          <w:rFonts w:hint="default" w:ascii="Arial" w:hAnsi="Arial" w:cs="Arial"/>
          <w:color w:val="auto"/>
          <w:lang w:val="zh-CN"/>
        </w:rPr>
      </w:pPr>
      <w:r>
        <w:rPr>
          <w:rFonts w:hint="default" w:ascii="Arial" w:hAnsi="Arial" w:cs="Arial"/>
          <w:color w:val="auto"/>
          <w:lang w:val="zh-CN"/>
        </w:rPr>
        <w:br w:type="page"/>
      </w:r>
      <w:bookmarkStart w:id="1" w:name="_Toc22307"/>
      <w:bookmarkStart w:id="2" w:name="_Toc19487"/>
      <w:bookmarkStart w:id="3" w:name="_Toc8815"/>
      <w:bookmarkStart w:id="4" w:name="_Toc470775725"/>
      <w:bookmarkStart w:id="5" w:name="_Toc3201"/>
      <w:bookmarkStart w:id="6" w:name="_Toc22383"/>
      <w:bookmarkStart w:id="7" w:name="_Toc12834"/>
      <w:r>
        <w:rPr>
          <w:rFonts w:hint="default" w:ascii="Arial" w:hAnsi="Arial" w:cs="Arial" w:eastAsiaTheme="minorEastAsia"/>
          <w:b/>
          <w:bCs w:val="0"/>
          <w:color w:val="auto"/>
          <w:kern w:val="0"/>
          <w:sz w:val="36"/>
          <w:szCs w:val="22"/>
          <w:lang w:val="zh-CN" w:eastAsia="zh-CN" w:bidi="ar-SA"/>
        </w:rPr>
        <w:t>第二部分  供应商须知前附表</w:t>
      </w:r>
      <w:bookmarkEnd w:id="1"/>
      <w:bookmarkEnd w:id="2"/>
      <w:bookmarkEnd w:id="3"/>
      <w:bookmarkEnd w:id="4"/>
      <w:bookmarkEnd w:id="5"/>
      <w:bookmarkEnd w:id="6"/>
      <w:bookmarkEnd w:id="7"/>
    </w:p>
    <w:tbl>
      <w:tblPr>
        <w:tblStyle w:val="20"/>
        <w:tblW w:w="9604" w:type="dxa"/>
        <w:jc w:val="center"/>
        <w:tblLayout w:type="fixed"/>
        <w:tblCellMar>
          <w:top w:w="0" w:type="dxa"/>
          <w:left w:w="57" w:type="dxa"/>
          <w:bottom w:w="0" w:type="dxa"/>
          <w:right w:w="57" w:type="dxa"/>
        </w:tblCellMar>
      </w:tblPr>
      <w:tblGrid>
        <w:gridCol w:w="653"/>
        <w:gridCol w:w="2530"/>
        <w:gridCol w:w="6421"/>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lang w:val="zh-CN"/>
              </w:rPr>
            </w:pPr>
            <w:r>
              <w:rPr>
                <w:rFonts w:hint="default" w:ascii="Arial" w:hAnsi="Arial" w:cs="Arial"/>
                <w:b/>
                <w:bCs/>
                <w:color w:val="auto"/>
                <w:lang w:val="zh-CN"/>
              </w:rPr>
              <w:t>序号</w:t>
            </w:r>
          </w:p>
        </w:tc>
        <w:tc>
          <w:tcPr>
            <w:tcW w:w="8951"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lang w:val="zh-CN"/>
              </w:rPr>
            </w:pPr>
            <w:r>
              <w:rPr>
                <w:rFonts w:hint="default" w:ascii="Arial" w:hAnsi="Arial" w:cs="Arial"/>
                <w:b/>
                <w:bCs/>
                <w:color w:val="auto"/>
                <w:lang w:val="zh-CN"/>
              </w:rPr>
              <w:t>内容</w:t>
            </w:r>
          </w:p>
        </w:tc>
      </w:tr>
      <w:tr>
        <w:tblPrEx>
          <w:tblCellMar>
            <w:top w:w="0" w:type="dxa"/>
            <w:left w:w="57" w:type="dxa"/>
            <w:bottom w:w="0" w:type="dxa"/>
            <w:right w:w="57" w:type="dxa"/>
          </w:tblCellMar>
        </w:tblPrEx>
        <w:trPr>
          <w:trHeight w:val="525"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采购项目编号</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rPr>
                <w:rFonts w:hint="default" w:ascii="Arial" w:hAnsi="Arial" w:cs="Arial"/>
                <w:color w:val="auto"/>
                <w:szCs w:val="24"/>
              </w:rPr>
            </w:pPr>
            <w:r>
              <w:rPr>
                <w:rFonts w:hint="eastAsia" w:cs="Arial"/>
                <w:bCs/>
                <w:color w:val="auto"/>
                <w:szCs w:val="24"/>
                <w:highlight w:val="none"/>
                <w:lang w:eastAsia="zh-CN"/>
              </w:rPr>
              <w:t>青海铭宇竞磋（工程）2021-025</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采购项目名称</w:t>
            </w:r>
          </w:p>
        </w:tc>
        <w:tc>
          <w:tcPr>
            <w:tcW w:w="6421" w:type="dxa"/>
            <w:tcBorders>
              <w:top w:val="single" w:color="000000" w:sz="6" w:space="0"/>
              <w:left w:val="single" w:color="000000" w:sz="6" w:space="0"/>
              <w:bottom w:val="single" w:color="000000" w:sz="6" w:space="0"/>
              <w:right w:val="single" w:color="000000" w:sz="6" w:space="0"/>
            </w:tcBorders>
            <w:shd w:val="clear" w:color="000000" w:fill="auto"/>
            <w:vAlign w:val="top"/>
          </w:tcPr>
          <w:p>
            <w:pPr>
              <w:autoSpaceDE w:val="0"/>
              <w:autoSpaceDN w:val="0"/>
              <w:jc w:val="left"/>
              <w:rPr>
                <w:rFonts w:hint="default" w:ascii="Arial" w:hAnsi="Arial" w:cs="Arial"/>
                <w:color w:val="auto"/>
                <w:szCs w:val="24"/>
                <w:lang w:eastAsia="zh-CN"/>
              </w:rPr>
            </w:pPr>
            <w:r>
              <w:rPr>
                <w:rFonts w:hint="eastAsia" w:cs="Arial"/>
                <w:bCs/>
                <w:color w:val="auto"/>
                <w:kern w:val="0"/>
                <w:sz w:val="24"/>
                <w:szCs w:val="24"/>
                <w:lang w:val="en-US" w:eastAsia="zh-CN"/>
              </w:rPr>
              <w:t xml:space="preserve">2021年海东高原现代农业园区管理委员会高标准智能温室提升改造及旧棚改造项目（高标准智能温室提升改造）  </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采购人</w:t>
            </w:r>
          </w:p>
        </w:tc>
        <w:tc>
          <w:tcPr>
            <w:tcW w:w="6421" w:type="dxa"/>
            <w:tcBorders>
              <w:top w:val="single" w:color="000000" w:sz="6" w:space="0"/>
              <w:left w:val="single" w:color="000000" w:sz="6" w:space="0"/>
              <w:bottom w:val="single" w:color="000000" w:sz="6" w:space="0"/>
              <w:right w:val="single" w:color="000000" w:sz="6" w:space="0"/>
            </w:tcBorders>
            <w:shd w:val="clear" w:color="000000" w:fill="auto"/>
            <w:vAlign w:val="top"/>
          </w:tcPr>
          <w:p>
            <w:pPr>
              <w:autoSpaceDE w:val="0"/>
              <w:autoSpaceDN w:val="0"/>
              <w:jc w:val="left"/>
              <w:rPr>
                <w:rFonts w:hint="default" w:ascii="Arial" w:hAnsi="Arial" w:cs="Arial"/>
                <w:color w:val="auto"/>
                <w:szCs w:val="24"/>
                <w:lang w:eastAsia="zh-CN"/>
              </w:rPr>
            </w:pPr>
            <w:r>
              <w:rPr>
                <w:rFonts w:hint="eastAsia" w:cs="Arial"/>
                <w:color w:val="auto"/>
                <w:szCs w:val="24"/>
                <w:lang w:eastAsia="zh-CN"/>
              </w:rPr>
              <w:t>海东高原现代农业园区管理委员会</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采购代理机构</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rPr>
                <w:rFonts w:hint="default" w:ascii="Arial" w:hAnsi="Arial" w:eastAsia="宋体" w:cs="Arial"/>
                <w:color w:val="auto"/>
                <w:szCs w:val="24"/>
                <w:lang w:eastAsia="zh-CN"/>
              </w:rPr>
            </w:pPr>
            <w:r>
              <w:rPr>
                <w:rFonts w:hint="eastAsia" w:cs="Arial"/>
                <w:color w:val="auto"/>
                <w:szCs w:val="24"/>
                <w:lang w:eastAsia="zh-CN"/>
              </w:rPr>
              <w:t>青海铭宇工程管理咨询有限公司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采购方式</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rPr>
                <w:rFonts w:hint="default" w:ascii="Arial" w:hAnsi="Arial" w:cs="Arial"/>
                <w:color w:val="auto"/>
                <w:szCs w:val="24"/>
              </w:rPr>
            </w:pPr>
            <w:r>
              <w:rPr>
                <w:rFonts w:hint="default" w:ascii="Arial" w:hAnsi="Arial" w:cs="Arial"/>
                <w:color w:val="auto"/>
                <w:szCs w:val="24"/>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评分办法</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rPr>
                <w:rFonts w:hint="default" w:ascii="Arial" w:hAnsi="Arial" w:cs="Arial"/>
                <w:color w:val="auto"/>
                <w:szCs w:val="24"/>
              </w:rPr>
            </w:pPr>
            <w:r>
              <w:rPr>
                <w:rFonts w:hint="default" w:ascii="Arial" w:hAnsi="Arial" w:cs="Arial"/>
                <w:color w:val="auto"/>
                <w:szCs w:val="24"/>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采购预算控制额度</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outlineLvl w:val="1"/>
              <w:rPr>
                <w:rFonts w:hint="default" w:ascii="Arial" w:hAnsi="Arial" w:cs="Arial"/>
                <w:color w:val="auto"/>
                <w:szCs w:val="24"/>
              </w:rPr>
            </w:pPr>
            <w:r>
              <w:rPr>
                <w:rFonts w:hint="eastAsia" w:cs="Arial"/>
                <w:color w:val="auto"/>
                <w:szCs w:val="24"/>
                <w:lang w:val="en-US" w:eastAsia="zh-CN"/>
              </w:rPr>
              <w:t>2123000</w:t>
            </w:r>
            <w:r>
              <w:rPr>
                <w:rFonts w:hint="default" w:ascii="Arial" w:hAnsi="Arial" w:cs="Arial"/>
                <w:color w:val="auto"/>
                <w:szCs w:val="24"/>
                <w:lang w:val="en-US" w:eastAsia="zh-CN"/>
              </w:rPr>
              <w:t>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cs="Arial"/>
                <w:bCs/>
                <w:color w:val="auto"/>
                <w:szCs w:val="24"/>
              </w:rPr>
              <w:t>最高限价</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outlineLvl w:val="1"/>
              <w:rPr>
                <w:rFonts w:hint="default" w:ascii="Arial" w:hAnsi="Arial" w:cs="Arial"/>
                <w:color w:val="auto"/>
                <w:szCs w:val="24"/>
                <w:lang w:val="en-US" w:eastAsia="zh-CN"/>
              </w:rPr>
            </w:pPr>
            <w:r>
              <w:rPr>
                <w:rFonts w:hint="eastAsia" w:cs="Arial"/>
                <w:color w:val="auto"/>
                <w:szCs w:val="24"/>
                <w:lang w:val="en-US" w:eastAsia="zh-CN"/>
              </w:rPr>
              <w:t>2123000元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项目分包个数</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cs="Arial"/>
                <w:color w:val="auto"/>
                <w:szCs w:val="24"/>
              </w:rPr>
            </w:pPr>
            <w:r>
              <w:rPr>
                <w:rFonts w:hint="default" w:ascii="Arial" w:hAnsi="Arial" w:cs="Arial"/>
                <w:color w:val="auto"/>
                <w:szCs w:val="24"/>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采购要求</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rPr>
                <w:rFonts w:hint="default" w:ascii="Arial" w:hAnsi="Arial" w:cs="Arial"/>
                <w:color w:val="auto"/>
                <w:szCs w:val="24"/>
              </w:rPr>
            </w:pPr>
            <w:r>
              <w:rPr>
                <w:rFonts w:hint="default" w:ascii="Arial" w:hAnsi="Arial" w:cs="Arial"/>
                <w:color w:val="auto"/>
                <w:szCs w:val="24"/>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供应商资格条件</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(1) 符合《政府采购法》第22条条件，并提供下列材料：</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&lt;1&gt;投标人的营业执照等证明文件，自然人的身份证明。</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&lt;2&gt;财务状况报告，依法缴纳税收和社会保障资金的相关材料。</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&lt;3&gt;具备履行合同所必需的</w:t>
            </w:r>
            <w:r>
              <w:rPr>
                <w:rFonts w:hint="default" w:ascii="Arial" w:hAnsi="Arial" w:cs="Arial"/>
                <w:color w:val="auto"/>
                <w:kern w:val="0"/>
                <w:lang w:val="zh-CN" w:eastAsia="zh-CN"/>
              </w:rPr>
              <w:t>设备</w:t>
            </w:r>
            <w:r>
              <w:rPr>
                <w:rFonts w:hint="default" w:ascii="Arial" w:hAnsi="Arial" w:cs="Arial"/>
                <w:color w:val="auto"/>
                <w:kern w:val="0"/>
                <w:lang w:val="zh-CN"/>
              </w:rPr>
              <w:t>和专业技术能力的证明材料。</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&lt;4&gt;参加政府采购活动前3年内在经营活动中没有重大违法记录的书面声明。</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&lt;5&gt;具备法律、行政法规规定的其他条件的证明材料。</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(2) 单位负责人为同一人或者存在直接控股、管理关系的不同投标人，不得参加同一合同项下的政府采购活动。否则，皆取消投标资格；</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(3) 为本采购项目提供整体设计、规范编制或者项目管理、监理、检测等服务的投标人，不得再参加该采购项目的其他采购活动；</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w:t>
            </w:r>
            <w:r>
              <w:rPr>
                <w:rFonts w:hint="eastAsia" w:cs="Arial"/>
                <w:color w:val="auto"/>
                <w:kern w:val="0"/>
                <w:lang w:val="en-US" w:eastAsia="zh-CN"/>
              </w:rPr>
              <w:t>4</w:t>
            </w:r>
            <w:r>
              <w:rPr>
                <w:rFonts w:hint="default" w:ascii="Arial" w:hAnsi="Arial" w:cs="Arial"/>
                <w:color w:val="auto"/>
                <w:kern w:val="0"/>
                <w:lang w:val="zh-CN"/>
              </w:rPr>
              <w:t>)</w:t>
            </w:r>
            <w:r>
              <w:rPr>
                <w:rFonts w:hint="default" w:ascii="Arial" w:hAnsi="Arial" w:cs="Arial"/>
                <w:color w:val="auto"/>
                <w:kern w:val="0"/>
              </w:rPr>
              <w:t xml:space="preserve"> 经信用中国（www.creditchina.gov.cn）、中国政府采购网（www.ccgp.gov.cn）等渠道查询后，列入失信被执行人、重大税收违法案件当事人名单、政府采购严重违法失信行为记录名单的，取消投标资格。（提供“信用中国”网站无任何不良记录的查询截图，</w:t>
            </w:r>
            <w:r>
              <w:rPr>
                <w:rFonts w:hint="eastAsia" w:cs="Arial"/>
                <w:color w:val="auto"/>
                <w:kern w:val="0"/>
                <w:lang w:eastAsia="zh-CN"/>
              </w:rPr>
              <w:t>注明截取时间，</w:t>
            </w:r>
            <w:r>
              <w:rPr>
                <w:rFonts w:hint="default" w:ascii="Arial" w:hAnsi="Arial" w:cs="Arial"/>
                <w:color w:val="auto"/>
                <w:kern w:val="0"/>
              </w:rPr>
              <w:t>时间为投标截止时间前</w:t>
            </w:r>
            <w:r>
              <w:rPr>
                <w:rFonts w:hint="eastAsia" w:cs="Arial"/>
                <w:color w:val="auto"/>
                <w:kern w:val="0"/>
                <w:lang w:val="en-US" w:eastAsia="zh-CN"/>
              </w:rPr>
              <w:t>20</w:t>
            </w:r>
            <w:r>
              <w:rPr>
                <w:rFonts w:hint="default" w:ascii="Arial" w:hAnsi="Arial" w:cs="Arial"/>
                <w:color w:val="auto"/>
                <w:kern w:val="0"/>
              </w:rPr>
              <w:t>天内）；</w:t>
            </w:r>
          </w:p>
          <w:p>
            <w:pPr>
              <w:autoSpaceDE w:val="0"/>
              <w:autoSpaceDN w:val="0"/>
              <w:spacing w:line="360" w:lineRule="auto"/>
              <w:rPr>
                <w:rFonts w:hint="eastAsia" w:cs="Arial"/>
                <w:color w:val="auto"/>
                <w:kern w:val="0"/>
                <w:lang w:eastAsia="zh-CN"/>
              </w:rPr>
            </w:pPr>
            <w:r>
              <w:rPr>
                <w:rFonts w:hint="eastAsia" w:cs="Arial"/>
                <w:color w:val="auto"/>
                <w:kern w:val="0"/>
                <w:lang w:eastAsia="zh-CN"/>
              </w:rPr>
              <w:t>（</w:t>
            </w:r>
            <w:r>
              <w:rPr>
                <w:rFonts w:hint="eastAsia" w:cs="Arial"/>
                <w:color w:val="auto"/>
                <w:kern w:val="0"/>
                <w:lang w:val="en-US" w:eastAsia="zh-CN"/>
              </w:rPr>
              <w:t>5</w:t>
            </w:r>
            <w:r>
              <w:rPr>
                <w:rFonts w:hint="eastAsia" w:cs="Arial"/>
                <w:color w:val="auto"/>
                <w:kern w:val="0"/>
                <w:lang w:eastAsia="zh-CN"/>
              </w:rPr>
              <w:t>）竞争性磋商响应人须具备</w:t>
            </w:r>
            <w:r>
              <w:rPr>
                <w:rFonts w:hint="eastAsia" w:cs="Arial"/>
                <w:b/>
                <w:bCs/>
                <w:color w:val="auto"/>
                <w:kern w:val="0"/>
                <w:lang w:eastAsia="zh-CN"/>
              </w:rPr>
              <w:t>建筑工程施工</w:t>
            </w:r>
            <w:r>
              <w:rPr>
                <w:rFonts w:hint="eastAsia" w:cs="Arial"/>
                <w:color w:val="auto"/>
                <w:kern w:val="0"/>
                <w:lang w:eastAsia="zh-CN"/>
              </w:rPr>
              <w:t>总承包叁级及以上资质，并在人员、设备、资金等方面具有相应的施工能力，其中，竞争性磋商响应人拟派项目经理须具备</w:t>
            </w:r>
            <w:r>
              <w:rPr>
                <w:rFonts w:hint="eastAsia" w:cs="Arial"/>
                <w:b/>
                <w:bCs/>
                <w:color w:val="auto"/>
                <w:kern w:val="0"/>
                <w:lang w:eastAsia="zh-CN"/>
              </w:rPr>
              <w:t>房屋建筑工程专业贰级</w:t>
            </w:r>
            <w:r>
              <w:rPr>
                <w:rFonts w:hint="eastAsia" w:cs="Arial"/>
                <w:color w:val="auto"/>
                <w:kern w:val="0"/>
                <w:lang w:eastAsia="zh-CN"/>
              </w:rPr>
              <w:t>注册建造师执业资格，具备有效的安全生产考核合格证书，项目经理应在《青海省工程建设监管和信用管理平台》记录有效，小型项目负责人应满足《青海省住房和城乡建设厅关于加强我省房屋建筑和市政小型工程项目施工管理及明确小型工程项目负责人任职条件的通知》（青建工〔2017〕520 号）要求。且未担任其他在施建设工程项目的项目经理，竞争性磋商响应人须具备有效的安全生产许可证、外省企业须提供青海省省外建设工程企业信息登记册。</w:t>
            </w:r>
          </w:p>
          <w:p>
            <w:pPr>
              <w:ind w:left="370" w:hanging="369" w:hangingChars="154"/>
              <w:rPr>
                <w:rFonts w:hint="default" w:ascii="Arial" w:hAnsi="Arial" w:cs="Arial"/>
                <w:color w:val="auto"/>
                <w:szCs w:val="24"/>
              </w:rPr>
            </w:pPr>
            <w:r>
              <w:rPr>
                <w:rFonts w:hint="default" w:ascii="Arial" w:hAnsi="Arial" w:cs="Arial"/>
                <w:color w:val="auto"/>
                <w:kern w:val="0"/>
                <w:lang w:val="en-US" w:eastAsia="zh-CN"/>
              </w:rPr>
              <w:t>(</w:t>
            </w:r>
            <w:r>
              <w:rPr>
                <w:rFonts w:hint="eastAsia" w:cs="Arial"/>
                <w:color w:val="auto"/>
                <w:kern w:val="0"/>
                <w:lang w:val="en-US" w:eastAsia="zh-CN"/>
              </w:rPr>
              <w:t>6</w:t>
            </w:r>
            <w:r>
              <w:rPr>
                <w:rFonts w:hint="default" w:ascii="Arial" w:hAnsi="Arial" w:cs="Arial"/>
                <w:color w:val="auto"/>
                <w:kern w:val="0"/>
                <w:lang w:val="en-US" w:eastAsia="zh-CN"/>
              </w:rPr>
              <w:t>) 本次招标不接受联合体投标。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磋商保证金</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rPr>
                <w:rFonts w:hint="default" w:ascii="Arial" w:hAnsi="Arial" w:cs="Arial"/>
                <w:color w:val="auto"/>
                <w:szCs w:val="24"/>
              </w:rPr>
            </w:pPr>
            <w:r>
              <w:rPr>
                <w:rFonts w:hint="default" w:ascii="Arial" w:hAnsi="Arial" w:cs="Arial"/>
                <w:color w:val="auto"/>
                <w:szCs w:val="24"/>
              </w:rPr>
              <w:t>各响应人须在响应文件递交截止时间前，缴纳磋商保证金（磋商保证金应当从其基本账户汇出，响应文件中须附企业基本账户开户许可证），磋商保证金的金额（人民币）：</w:t>
            </w:r>
          </w:p>
          <w:p>
            <w:pPr>
              <w:autoSpaceDE w:val="0"/>
              <w:autoSpaceDN w:val="0"/>
              <w:ind w:firstLine="720" w:firstLineChars="300"/>
              <w:rPr>
                <w:rFonts w:hint="default" w:ascii="Arial" w:hAnsi="Arial" w:cs="Arial"/>
                <w:color w:val="auto"/>
                <w:szCs w:val="24"/>
              </w:rPr>
            </w:pPr>
            <w:r>
              <w:rPr>
                <w:rFonts w:hint="default" w:ascii="Arial" w:hAnsi="Arial" w:cs="Arial"/>
                <w:color w:val="auto"/>
                <w:szCs w:val="24"/>
              </w:rPr>
              <w:t>小写：</w:t>
            </w:r>
            <w:r>
              <w:rPr>
                <w:rFonts w:hint="eastAsia" w:cs="Arial"/>
                <w:b/>
                <w:bCs/>
                <w:color w:val="auto"/>
                <w:szCs w:val="24"/>
                <w:lang w:val="en-US" w:eastAsia="zh-CN"/>
              </w:rPr>
              <w:t>25000</w:t>
            </w:r>
            <w:r>
              <w:rPr>
                <w:rFonts w:hint="default" w:ascii="Arial" w:hAnsi="Arial" w:cs="Arial"/>
                <w:b/>
                <w:bCs/>
                <w:color w:val="auto"/>
                <w:szCs w:val="24"/>
              </w:rPr>
              <w:t>元</w:t>
            </w:r>
            <w:r>
              <w:rPr>
                <w:rFonts w:hint="default" w:ascii="Arial" w:hAnsi="Arial" w:cs="Arial"/>
                <w:color w:val="auto"/>
                <w:szCs w:val="24"/>
              </w:rPr>
              <w:t>；</w:t>
            </w:r>
          </w:p>
          <w:p>
            <w:pPr>
              <w:autoSpaceDE w:val="0"/>
              <w:autoSpaceDN w:val="0"/>
              <w:ind w:firstLine="720" w:firstLineChars="300"/>
              <w:rPr>
                <w:rFonts w:hint="default" w:ascii="Arial" w:hAnsi="Arial" w:cs="Arial"/>
                <w:color w:val="auto"/>
                <w:szCs w:val="24"/>
                <w:highlight w:val="yellow"/>
              </w:rPr>
            </w:pPr>
            <w:r>
              <w:rPr>
                <w:rFonts w:hint="default" w:ascii="Arial" w:hAnsi="Arial" w:cs="Arial"/>
                <w:color w:val="auto"/>
                <w:szCs w:val="24"/>
              </w:rPr>
              <w:t>大写：</w:t>
            </w:r>
            <w:r>
              <w:rPr>
                <w:rFonts w:hint="eastAsia" w:cs="Arial"/>
                <w:b/>
                <w:bCs/>
                <w:color w:val="auto"/>
                <w:szCs w:val="24"/>
                <w:lang w:val="en-US" w:eastAsia="zh-CN"/>
              </w:rPr>
              <w:t>贰万伍仟</w:t>
            </w:r>
            <w:r>
              <w:rPr>
                <w:rFonts w:hint="default" w:ascii="Arial" w:hAnsi="Arial" w:cs="Arial"/>
                <w:b/>
                <w:bCs/>
                <w:color w:val="auto"/>
                <w:szCs w:val="24"/>
              </w:rPr>
              <w:t>元整</w:t>
            </w:r>
            <w:r>
              <w:rPr>
                <w:rFonts w:hint="default" w:ascii="Arial" w:hAnsi="Arial" w:cs="Arial"/>
                <w:color w:val="auto"/>
                <w:szCs w:val="24"/>
              </w:rPr>
              <w:t>；</w:t>
            </w:r>
          </w:p>
          <w:p>
            <w:pPr>
              <w:autoSpaceDE w:val="0"/>
              <w:autoSpaceDN w:val="0"/>
              <w:rPr>
                <w:rFonts w:hint="default" w:ascii="Arial" w:hAnsi="Arial" w:cs="Arial"/>
                <w:color w:val="auto"/>
                <w:lang w:val="zh-CN"/>
              </w:rPr>
            </w:pPr>
            <w:r>
              <w:rPr>
                <w:rFonts w:hint="default" w:ascii="Arial" w:hAnsi="Arial" w:cs="Arial"/>
                <w:color w:val="auto"/>
                <w:lang w:val="zh-CN"/>
              </w:rPr>
              <w:t>（1）响应人可以采用现金支票、银行汇票、银行保函等非现金形式交纳磋商保证金（注明此次项目采购项目名称或编号）；提交账号如下：</w:t>
            </w:r>
          </w:p>
          <w:p>
            <w:pPr>
              <w:autoSpaceDE w:val="0"/>
              <w:autoSpaceDN w:val="0"/>
              <w:rPr>
                <w:rFonts w:hint="default" w:ascii="Arial" w:hAnsi="Arial" w:cs="Arial"/>
                <w:b w:val="0"/>
                <w:bCs/>
                <w:color w:val="auto"/>
                <w:lang w:val="zh-CN"/>
              </w:rPr>
            </w:pPr>
            <w:r>
              <w:rPr>
                <w:rFonts w:hint="default" w:ascii="Arial" w:hAnsi="Arial" w:cs="Arial"/>
                <w:b/>
                <w:color w:val="auto"/>
                <w:szCs w:val="24"/>
              </w:rPr>
              <w:t>收款单位：</w:t>
            </w:r>
            <w:r>
              <w:rPr>
                <w:rFonts w:hint="eastAsia" w:cs="Arial"/>
                <w:b w:val="0"/>
                <w:bCs/>
                <w:color w:val="auto"/>
                <w:lang w:val="zh-CN"/>
              </w:rPr>
              <w:t>青海铭宇工程管理咨询有限公司</w:t>
            </w:r>
          </w:p>
          <w:p>
            <w:pPr>
              <w:autoSpaceDE w:val="0"/>
              <w:autoSpaceDN w:val="0"/>
              <w:rPr>
                <w:rFonts w:hint="eastAsia" w:ascii="Arial" w:hAnsi="Arial" w:cs="Arial" w:eastAsiaTheme="minorEastAsia"/>
                <w:b w:val="0"/>
                <w:bCs/>
                <w:color w:val="auto"/>
                <w:lang w:val="zh-CN" w:eastAsia="zh-CN"/>
              </w:rPr>
            </w:pPr>
            <w:r>
              <w:rPr>
                <w:rFonts w:hint="default" w:ascii="Arial" w:hAnsi="Arial" w:cs="Arial"/>
                <w:b/>
                <w:bCs w:val="0"/>
                <w:color w:val="auto"/>
                <w:lang w:val="zh-CN"/>
              </w:rPr>
              <w:t>开户行：</w:t>
            </w:r>
            <w:r>
              <w:rPr>
                <w:rFonts w:hint="eastAsia" w:eastAsia="宋体" w:cs="Arial"/>
                <w:color w:val="auto"/>
                <w:sz w:val="24"/>
                <w:lang w:eastAsia="zh-CN"/>
              </w:rPr>
              <w:t>青海西宁农村商业银行股份有限公司市民中心支行</w:t>
            </w:r>
          </w:p>
          <w:p>
            <w:pPr>
              <w:rPr>
                <w:rFonts w:hint="eastAsia" w:eastAsia="宋体" w:cs="Arial"/>
                <w:color w:val="auto"/>
                <w:sz w:val="24"/>
                <w:u w:val="none"/>
                <w:lang w:val="en-US" w:eastAsia="zh-CN"/>
              </w:rPr>
            </w:pPr>
            <w:r>
              <w:rPr>
                <w:rFonts w:hint="default" w:ascii="Arial" w:hAnsi="Arial" w:cs="Arial"/>
                <w:b/>
                <w:color w:val="auto"/>
                <w:szCs w:val="24"/>
              </w:rPr>
              <w:t>银行账号：</w:t>
            </w:r>
            <w:r>
              <w:rPr>
                <w:rFonts w:hint="eastAsia" w:eastAsia="宋体" w:cs="Arial"/>
                <w:color w:val="auto"/>
                <w:sz w:val="24"/>
                <w:u w:val="none"/>
                <w:lang w:val="en-US" w:eastAsia="zh-CN"/>
              </w:rPr>
              <w:t>8201 0000 0006 69681</w:t>
            </w:r>
          </w:p>
          <w:p>
            <w:pPr>
              <w:rPr>
                <w:rFonts w:hint="default" w:ascii="Arial" w:hAnsi="Arial" w:cs="Arial"/>
                <w:b w:val="0"/>
                <w:bCs/>
                <w:color w:val="auto"/>
                <w:szCs w:val="24"/>
                <w:lang w:val="en-US"/>
              </w:rPr>
            </w:pPr>
            <w:r>
              <w:rPr>
                <w:rFonts w:hint="eastAsia" w:ascii="Arial" w:hAnsi="Arial" w:cs="Arial"/>
                <w:b/>
                <w:bCs w:val="0"/>
                <w:color w:val="auto"/>
                <w:szCs w:val="24"/>
                <w:lang w:val="en-US" w:eastAsia="zh-CN"/>
              </w:rPr>
              <w:t>银行行号</w:t>
            </w:r>
            <w:r>
              <w:rPr>
                <w:rFonts w:hint="eastAsia" w:ascii="Arial" w:hAnsi="Arial" w:cs="Arial"/>
                <w:b w:val="0"/>
                <w:bCs/>
                <w:color w:val="auto"/>
                <w:szCs w:val="24"/>
                <w:lang w:val="en-US" w:eastAsia="zh-CN"/>
              </w:rPr>
              <w:t>：4028 5102 0201</w:t>
            </w:r>
          </w:p>
          <w:p>
            <w:pPr>
              <w:autoSpaceDE w:val="0"/>
              <w:autoSpaceDN w:val="0"/>
              <w:rPr>
                <w:rFonts w:hint="default" w:ascii="Arial" w:hAnsi="Arial" w:cs="Arial"/>
                <w:b/>
                <w:color w:val="auto"/>
                <w:lang w:val="zh-CN"/>
              </w:rPr>
            </w:pPr>
            <w:r>
              <w:rPr>
                <w:rFonts w:hint="default" w:ascii="Arial" w:hAnsi="Arial" w:cs="Arial"/>
                <w:b/>
                <w:color w:val="auto"/>
                <w:lang w:val="zh-CN"/>
              </w:rPr>
              <w:t>缴纳时间：</w:t>
            </w:r>
            <w:r>
              <w:rPr>
                <w:rFonts w:hint="default" w:ascii="Arial" w:hAnsi="Arial" w:cs="Arial"/>
                <w:b w:val="0"/>
                <w:bCs/>
                <w:color w:val="auto"/>
                <w:lang w:val="zh-CN"/>
              </w:rPr>
              <w:t>竞争性磋商响应人须在磋商截止时间期前缴纳磋商保证金，以银行到账时间为准；</w:t>
            </w:r>
          </w:p>
          <w:p>
            <w:pPr>
              <w:autoSpaceDE w:val="0"/>
              <w:autoSpaceDN w:val="0"/>
              <w:rPr>
                <w:rFonts w:hint="default" w:ascii="Arial" w:hAnsi="Arial" w:cs="Arial"/>
                <w:color w:val="auto"/>
                <w:lang w:val="zh-CN"/>
              </w:rPr>
            </w:pPr>
            <w:r>
              <w:rPr>
                <w:rFonts w:hint="default" w:ascii="Arial" w:hAnsi="Arial" w:cs="Arial"/>
                <w:color w:val="auto"/>
                <w:lang w:val="zh-CN"/>
              </w:rPr>
              <w:t>缴纳时间：竞争性磋商响应人须在磋商截止时间期前缴纳磋商保证金，以银行到账时间为准；</w:t>
            </w:r>
          </w:p>
          <w:p>
            <w:pPr>
              <w:autoSpaceDE w:val="0"/>
              <w:autoSpaceDN w:val="0"/>
              <w:rPr>
                <w:rFonts w:hint="default" w:ascii="Arial" w:hAnsi="Arial" w:cs="Arial"/>
                <w:color w:val="auto"/>
                <w:lang w:val="zh-CN"/>
              </w:rPr>
            </w:pPr>
            <w:r>
              <w:rPr>
                <w:rFonts w:hint="default" w:ascii="Arial" w:hAnsi="Arial" w:cs="Arial"/>
                <w:color w:val="auto"/>
                <w:lang w:val="zh-CN"/>
              </w:rPr>
              <w:t>（2）不接受个人名义或现金形式递交的磋商保证金，竞争性磋商响应人应单独提交磋商保证金。</w:t>
            </w:r>
          </w:p>
          <w:p>
            <w:pPr>
              <w:autoSpaceDE w:val="0"/>
              <w:autoSpaceDN w:val="0"/>
              <w:rPr>
                <w:rFonts w:hint="default" w:ascii="Arial" w:hAnsi="Arial" w:cs="Arial"/>
                <w:color w:val="auto"/>
                <w:szCs w:val="24"/>
              </w:rPr>
            </w:pPr>
            <w:r>
              <w:rPr>
                <w:rFonts w:hint="default" w:ascii="Arial" w:hAnsi="Arial" w:cs="Arial"/>
                <w:color w:val="auto"/>
                <w:szCs w:val="24"/>
              </w:rPr>
              <w:t>注：响应人未按照竞争性磋商文件要求提交磋商保证金的，投标无效。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default" w:ascii="Arial" w:hAnsi="Arial" w:cs="Arial"/>
                <w:color w:val="auto"/>
                <w:szCs w:val="24"/>
              </w:rPr>
            </w:pPr>
            <w:r>
              <w:rPr>
                <w:rFonts w:hint="default" w:ascii="Arial" w:hAnsi="Arial" w:cs="Arial"/>
                <w:color w:val="auto"/>
                <w:szCs w:val="24"/>
              </w:rPr>
              <w:t>磋商保证金退还</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cs="Arial"/>
                <w:color w:val="auto"/>
                <w:szCs w:val="24"/>
              </w:rPr>
            </w:pPr>
            <w:r>
              <w:rPr>
                <w:rFonts w:hint="default" w:ascii="Arial" w:hAnsi="Arial" w:cs="Arial"/>
                <w:color w:val="auto"/>
                <w:szCs w:val="24"/>
              </w:rPr>
              <w:t>未成交响应人的磋商保证金自成交通知书发出之日起5个工作日内退还（不退现金）；成交人的磋商保证金，自政府采购合同签订之日起5个工作日内退还（不退现金）。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default" w:ascii="Arial" w:hAnsi="Arial" w:cs="Arial"/>
                <w:color w:val="auto"/>
                <w:szCs w:val="24"/>
              </w:rPr>
            </w:pPr>
            <w:r>
              <w:rPr>
                <w:rFonts w:hint="default" w:ascii="Arial" w:hAnsi="Arial" w:cs="Arial"/>
                <w:color w:val="auto"/>
                <w:szCs w:val="24"/>
              </w:rPr>
              <w:t>响应文件编制</w:t>
            </w:r>
          </w:p>
          <w:p>
            <w:pPr>
              <w:jc w:val="center"/>
              <w:rPr>
                <w:rFonts w:hint="default" w:ascii="Arial" w:hAnsi="Arial" w:cs="Arial"/>
                <w:color w:val="auto"/>
                <w:szCs w:val="24"/>
              </w:rPr>
            </w:pPr>
            <w:r>
              <w:rPr>
                <w:rFonts w:hint="default" w:ascii="Arial" w:hAnsi="Arial" w:cs="Arial"/>
                <w:color w:val="auto"/>
                <w:szCs w:val="24"/>
              </w:rPr>
              <w:t>要求</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rPr>
                <w:rFonts w:hint="eastAsia" w:cs="Arial"/>
                <w:color w:val="auto"/>
                <w:szCs w:val="24"/>
                <w:lang w:eastAsia="zh-CN"/>
              </w:rPr>
            </w:pPr>
            <w:r>
              <w:rPr>
                <w:rFonts w:hint="default" w:ascii="Arial" w:hAnsi="Arial" w:cs="Arial"/>
                <w:color w:val="auto"/>
                <w:szCs w:val="24"/>
              </w:rPr>
              <w:t>磋商供应商应按照磋商文件所提供的响应文件格式，分别填写磋商文件第五部分的内容，并由法定代表人或委托代理人按磋商文件中要求签字、盖章</w:t>
            </w:r>
            <w:r>
              <w:rPr>
                <w:rFonts w:hint="eastAsia" w:cs="Arial"/>
                <w:color w:val="auto"/>
                <w:szCs w:val="24"/>
                <w:lang w:eastAsia="zh-CN"/>
              </w:rPr>
              <w:t>；</w:t>
            </w:r>
          </w:p>
          <w:p>
            <w:pPr>
              <w:numPr>
                <w:ilvl w:val="0"/>
                <w:numId w:val="0"/>
              </w:numPr>
              <w:rPr>
                <w:rFonts w:hint="default" w:ascii="Arial" w:hAnsi="Arial" w:cs="Arial"/>
                <w:color w:val="auto"/>
                <w:szCs w:val="24"/>
              </w:rPr>
            </w:pPr>
            <w:r>
              <w:rPr>
                <w:rFonts w:hint="default" w:ascii="Arial" w:hAnsi="Arial" w:cs="Arial"/>
                <w:color w:val="auto"/>
                <w:szCs w:val="24"/>
              </w:rPr>
              <w:t>2、供应商须提交一式</w:t>
            </w:r>
            <w:r>
              <w:rPr>
                <w:rFonts w:hint="eastAsia" w:cs="Arial"/>
                <w:color w:val="auto"/>
                <w:szCs w:val="24"/>
                <w:lang w:val="en-US" w:eastAsia="zh-CN"/>
              </w:rPr>
              <w:t>肆</w:t>
            </w:r>
            <w:r>
              <w:rPr>
                <w:rFonts w:hint="default" w:ascii="Arial" w:hAnsi="Arial" w:cs="Arial"/>
                <w:color w:val="auto"/>
                <w:szCs w:val="24"/>
              </w:rPr>
              <w:t>份响应文件（一份正本、</w:t>
            </w:r>
            <w:r>
              <w:rPr>
                <w:rFonts w:hint="eastAsia" w:cs="Arial"/>
                <w:color w:val="auto"/>
                <w:szCs w:val="24"/>
                <w:lang w:val="en-US" w:eastAsia="zh-CN"/>
              </w:rPr>
              <w:t>贰</w:t>
            </w:r>
            <w:r>
              <w:rPr>
                <w:rFonts w:hint="default" w:ascii="Arial" w:hAnsi="Arial" w:cs="Arial"/>
                <w:color w:val="auto"/>
                <w:szCs w:val="24"/>
              </w:rPr>
              <w:t>份副本），每份响应文件须清楚地标明“正本”或“副本”字样。若发生正本和副本不符，以正本为准。响应文件统一使用A4幅面的纸张印制，必须胶装成册并编码，不得采用活页夹等可随时拆换的方式装订，并在响应文件上加盖骑缝章，其他方式装订的响应文件一概不予接受。</w:t>
            </w:r>
          </w:p>
          <w:p>
            <w:pPr>
              <w:rPr>
                <w:rFonts w:hint="default" w:ascii="Arial" w:hAnsi="Arial" w:cs="Arial"/>
                <w:color w:val="auto"/>
                <w:szCs w:val="24"/>
              </w:rPr>
            </w:pPr>
            <w:r>
              <w:rPr>
                <w:rFonts w:hint="default" w:ascii="Arial" w:hAnsi="Arial" w:cs="Arial"/>
                <w:color w:val="auto"/>
                <w:szCs w:val="24"/>
              </w:rPr>
              <w:t>3、电子文档：需单独密封。（电子文档要求：可读的U盘，须写明采购项目名称、供应商名称及投标日期，电子文档为纸质版响应文件正本的扫面件或其他不可修改格式，例如PDF格式，电子文档与纸质版响应文件正本内容必须完全一致，包括盖章和签字，并与书面响应文件一并提交，否则，视为无效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default" w:ascii="Arial" w:hAnsi="Arial" w:cs="Arial"/>
                <w:color w:val="auto"/>
                <w:szCs w:val="24"/>
              </w:rPr>
            </w:pPr>
            <w:r>
              <w:rPr>
                <w:rFonts w:hint="default" w:ascii="Arial" w:hAnsi="Arial" w:cs="Arial"/>
                <w:color w:val="auto"/>
                <w:szCs w:val="24"/>
              </w:rPr>
              <w:t>响应文件的密封</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cs="Arial"/>
                <w:color w:val="auto"/>
                <w:szCs w:val="24"/>
              </w:rPr>
            </w:pPr>
            <w:r>
              <w:rPr>
                <w:rFonts w:hint="default" w:ascii="Arial" w:hAnsi="Arial" w:cs="Arial"/>
                <w:color w:val="auto"/>
                <w:szCs w:val="24"/>
              </w:rPr>
              <w:t>响应文件的“正本”、“副本”、“电子文档”须分别密封于不同的密封袋中，加贴密封条，并在密封包装的封口处加盖法定代表人章及供应商公章；响应文件的封套上应标记“正本”、“副本”、“电子文档”字样，封套上应写明：</w:t>
            </w:r>
          </w:p>
          <w:p>
            <w:pPr>
              <w:rPr>
                <w:rFonts w:hint="default" w:ascii="Arial" w:hAnsi="Arial" w:cs="Arial"/>
                <w:color w:val="auto"/>
                <w:szCs w:val="24"/>
              </w:rPr>
            </w:pPr>
            <w:r>
              <w:rPr>
                <w:rFonts w:hint="default" w:ascii="Arial" w:hAnsi="Arial" w:cs="Arial"/>
                <w:color w:val="auto"/>
                <w:szCs w:val="24"/>
              </w:rPr>
              <w:t xml:space="preserve">采购项目名称：                                            </w:t>
            </w:r>
          </w:p>
          <w:p>
            <w:pPr>
              <w:rPr>
                <w:rFonts w:hint="default" w:ascii="Arial" w:hAnsi="Arial" w:cs="Arial"/>
                <w:color w:val="auto"/>
                <w:szCs w:val="24"/>
              </w:rPr>
            </w:pPr>
            <w:r>
              <w:rPr>
                <w:rFonts w:hint="default" w:ascii="Arial" w:hAnsi="Arial" w:cs="Arial"/>
                <w:color w:val="auto"/>
                <w:szCs w:val="24"/>
              </w:rPr>
              <w:t>采购项目编号：</w:t>
            </w:r>
          </w:p>
          <w:p>
            <w:pPr>
              <w:rPr>
                <w:rFonts w:hint="default" w:ascii="Arial" w:hAnsi="Arial" w:cs="Arial"/>
                <w:color w:val="auto"/>
                <w:szCs w:val="24"/>
              </w:rPr>
            </w:pPr>
            <w:r>
              <w:rPr>
                <w:rFonts w:hint="default" w:ascii="Arial" w:hAnsi="Arial" w:cs="Arial"/>
                <w:color w:val="auto"/>
                <w:szCs w:val="24"/>
              </w:rPr>
              <w:t>采购人名称：</w:t>
            </w:r>
          </w:p>
          <w:p>
            <w:pPr>
              <w:rPr>
                <w:rFonts w:hint="default" w:ascii="Arial" w:hAnsi="Arial" w:cs="Arial"/>
                <w:color w:val="auto"/>
                <w:szCs w:val="24"/>
              </w:rPr>
            </w:pPr>
            <w:r>
              <w:rPr>
                <w:rFonts w:hint="default" w:ascii="Arial" w:hAnsi="Arial" w:cs="Arial"/>
                <w:color w:val="auto"/>
                <w:szCs w:val="24"/>
              </w:rPr>
              <w:t>磋商供应商名称：                     （加盖单位公章）</w:t>
            </w:r>
          </w:p>
          <w:p>
            <w:pPr>
              <w:jc w:val="both"/>
              <w:rPr>
                <w:rFonts w:hint="default" w:ascii="Arial" w:hAnsi="Arial" w:cs="Arial"/>
                <w:color w:val="auto"/>
                <w:szCs w:val="24"/>
              </w:rPr>
            </w:pPr>
            <w:r>
              <w:rPr>
                <w:rFonts w:hint="default" w:ascii="Arial" w:hAnsi="Arial" w:cs="Arial"/>
                <w:color w:val="auto"/>
                <w:szCs w:val="24"/>
              </w:rPr>
              <w:t>法定代表人</w:t>
            </w:r>
            <w:r>
              <w:rPr>
                <w:rFonts w:hint="eastAsia" w:cs="Arial"/>
                <w:color w:val="auto"/>
                <w:szCs w:val="24"/>
                <w:lang w:eastAsia="zh-CN"/>
              </w:rPr>
              <w:t>或委托代理人</w:t>
            </w:r>
            <w:r>
              <w:rPr>
                <w:rFonts w:hint="default" w:ascii="Arial" w:hAnsi="Arial" w:cs="Arial"/>
                <w:color w:val="auto"/>
                <w:szCs w:val="24"/>
              </w:rPr>
              <w:t xml:space="preserve">：       </w:t>
            </w:r>
            <w:r>
              <w:rPr>
                <w:rFonts w:hint="eastAsia" w:ascii="Arial" w:hAnsi="Arial" w:cs="Arial"/>
                <w:color w:val="auto"/>
                <w:szCs w:val="24"/>
                <w:lang w:val="en-US" w:eastAsia="zh-CN"/>
              </w:rPr>
              <w:t xml:space="preserve">        </w:t>
            </w:r>
            <w:r>
              <w:rPr>
                <w:rFonts w:hint="default" w:ascii="Arial" w:hAnsi="Arial" w:cs="Arial"/>
                <w:color w:val="auto"/>
                <w:szCs w:val="24"/>
              </w:rPr>
              <w:t xml:space="preserve">        （</w:t>
            </w:r>
            <w:r>
              <w:rPr>
                <w:rFonts w:hint="eastAsia" w:ascii="Arial" w:hAnsi="Arial" w:cs="Arial"/>
                <w:color w:val="auto"/>
                <w:szCs w:val="24"/>
                <w:lang w:eastAsia="zh-CN"/>
              </w:rPr>
              <w:t>签字</w:t>
            </w:r>
            <w:r>
              <w:rPr>
                <w:rFonts w:hint="default" w:ascii="Arial" w:hAnsi="Arial" w:cs="Arial"/>
                <w:color w:val="auto"/>
                <w:szCs w:val="24"/>
              </w:rPr>
              <w:t>）</w:t>
            </w:r>
          </w:p>
          <w:p>
            <w:pPr>
              <w:rPr>
                <w:rFonts w:hint="default" w:ascii="Arial" w:hAnsi="Arial" w:cs="Arial"/>
                <w:color w:val="auto"/>
                <w:szCs w:val="24"/>
              </w:rPr>
            </w:pPr>
            <w:r>
              <w:rPr>
                <w:rFonts w:hint="default" w:ascii="Arial" w:hAnsi="Arial" w:cs="Arial"/>
                <w:color w:val="auto"/>
                <w:szCs w:val="24"/>
              </w:rPr>
              <w:t>在</w:t>
            </w:r>
            <w:r>
              <w:rPr>
                <w:rFonts w:hint="eastAsia" w:cs="Arial"/>
                <w:color w:val="auto"/>
                <w:szCs w:val="24"/>
                <w:u w:val="none"/>
                <w:lang w:val="zh-CN"/>
              </w:rPr>
              <w:t>2021年12月27日下午14时00分</w:t>
            </w:r>
            <w:r>
              <w:rPr>
                <w:rFonts w:hint="default" w:ascii="Arial" w:hAnsi="Arial" w:cs="Arial"/>
                <w:color w:val="auto"/>
                <w:szCs w:val="24"/>
                <w:lang w:val="zh-CN"/>
              </w:rPr>
              <w:t>（北京时间）</w:t>
            </w:r>
            <w:r>
              <w:rPr>
                <w:rFonts w:hint="default" w:ascii="Arial" w:hAnsi="Arial" w:cs="Arial"/>
                <w:color w:val="auto"/>
                <w:szCs w:val="24"/>
              </w:rPr>
              <w:t>前不得开启（未按要求密封的响应文件将不予接收）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递交响应文件方式</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cs="Arial"/>
                <w:color w:val="auto"/>
                <w:szCs w:val="24"/>
              </w:rPr>
            </w:pPr>
            <w:r>
              <w:rPr>
                <w:rFonts w:hint="default" w:ascii="Arial" w:hAnsi="Arial" w:cs="Arial"/>
                <w:color w:val="auto"/>
                <w:szCs w:val="24"/>
              </w:rPr>
              <w:t>现场递交，不接受邮寄投标。</w:t>
            </w:r>
          </w:p>
          <w:p>
            <w:pPr>
              <w:autoSpaceDE w:val="0"/>
              <w:autoSpaceDN w:val="0"/>
              <w:rPr>
                <w:rFonts w:hint="default" w:ascii="Arial" w:hAnsi="Arial" w:cs="Arial"/>
                <w:color w:val="auto"/>
                <w:szCs w:val="24"/>
              </w:rPr>
            </w:pPr>
            <w:r>
              <w:rPr>
                <w:rFonts w:hint="default" w:ascii="Arial" w:hAnsi="Arial" w:cs="Arial"/>
                <w:color w:val="auto"/>
                <w:szCs w:val="24"/>
              </w:rPr>
              <w:t>注：磋商文件须由供应商法定代表人或委托代理人递交，为法定代表人递交的须出示本人身份证原件及法定代表人证明书（原件），为委托代理人递交的须出示本人身份证原件及复印件和法定代表人授权书（原件），（未按要求递交的响应文件将不予接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default" w:ascii="Arial" w:hAnsi="Arial" w:cs="Arial"/>
                <w:color w:val="auto"/>
                <w:szCs w:val="24"/>
              </w:rPr>
            </w:pPr>
            <w:r>
              <w:rPr>
                <w:rFonts w:hint="default" w:ascii="Arial" w:hAnsi="Arial" w:cs="Arial"/>
                <w:color w:val="auto"/>
                <w:szCs w:val="24"/>
              </w:rPr>
              <w:t>提交响应文件截止时间</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cs="Arial"/>
                <w:color w:val="auto"/>
                <w:szCs w:val="24"/>
              </w:rPr>
            </w:pPr>
            <w:r>
              <w:rPr>
                <w:rFonts w:hint="eastAsia" w:cs="Arial"/>
                <w:color w:val="auto"/>
                <w:szCs w:val="24"/>
                <w:u w:val="single"/>
                <w:lang w:val="zh-CN"/>
              </w:rPr>
              <w:t>2021年12月27日下午14时00分</w:t>
            </w:r>
            <w:r>
              <w:rPr>
                <w:rFonts w:hint="default" w:ascii="Arial" w:hAnsi="Arial" w:cs="Arial"/>
                <w:color w:val="auto"/>
                <w:szCs w:val="24"/>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default" w:ascii="Arial" w:hAnsi="Arial" w:cs="Arial"/>
                <w:color w:val="auto"/>
                <w:szCs w:val="24"/>
              </w:rPr>
            </w:pPr>
            <w:r>
              <w:rPr>
                <w:rFonts w:hint="default" w:ascii="Arial" w:hAnsi="Arial" w:cs="Arial"/>
                <w:color w:val="auto"/>
                <w:szCs w:val="24"/>
              </w:rPr>
              <w:t>响应文件开启时间</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cs="Arial"/>
                <w:color w:val="auto"/>
                <w:szCs w:val="24"/>
              </w:rPr>
            </w:pPr>
            <w:r>
              <w:rPr>
                <w:rFonts w:hint="eastAsia" w:cs="Arial"/>
                <w:color w:val="auto"/>
                <w:szCs w:val="24"/>
                <w:u w:val="single"/>
                <w:lang w:val="zh-CN"/>
              </w:rPr>
              <w:t>2021年12月27日下午14时00分</w:t>
            </w:r>
            <w:r>
              <w:rPr>
                <w:rFonts w:hint="default" w:ascii="Arial" w:hAnsi="Arial" w:cs="Arial"/>
                <w:color w:val="auto"/>
                <w:szCs w:val="24"/>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default" w:ascii="Arial" w:hAnsi="Arial" w:cs="Arial"/>
                <w:color w:val="auto"/>
                <w:szCs w:val="24"/>
              </w:rPr>
            </w:pPr>
            <w:r>
              <w:rPr>
                <w:rFonts w:hint="default" w:ascii="Arial" w:hAnsi="Arial" w:cs="Arial"/>
                <w:color w:val="auto"/>
                <w:szCs w:val="24"/>
              </w:rPr>
              <w:t>提交响应文件及</w:t>
            </w:r>
          </w:p>
          <w:p>
            <w:pPr>
              <w:jc w:val="center"/>
              <w:rPr>
                <w:rFonts w:hint="default" w:ascii="Arial" w:hAnsi="Arial" w:cs="Arial"/>
                <w:color w:val="auto"/>
                <w:szCs w:val="24"/>
              </w:rPr>
            </w:pPr>
            <w:r>
              <w:rPr>
                <w:rFonts w:hint="default" w:ascii="Arial" w:hAnsi="Arial" w:cs="Arial"/>
                <w:color w:val="auto"/>
                <w:szCs w:val="24"/>
              </w:rPr>
              <w:t>开标地点</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cs="Arial"/>
                <w:color w:val="auto"/>
                <w:szCs w:val="24"/>
              </w:rPr>
            </w:pPr>
            <w:r>
              <w:rPr>
                <w:rFonts w:hint="eastAsia" w:cs="Arial"/>
                <w:color w:val="auto"/>
                <w:sz w:val="24"/>
                <w:lang w:eastAsia="zh-CN"/>
              </w:rPr>
              <w:t>青海铭宇工程管理咨询有限公司评标室</w:t>
            </w:r>
            <w:r>
              <w:rPr>
                <w:rFonts w:hint="default" w:ascii="Arial" w:hAnsi="Arial" w:cs="Arial"/>
                <w:color w:val="auto"/>
                <w:sz w:val="24"/>
              </w:rPr>
              <w:t>（</w:t>
            </w:r>
            <w:r>
              <w:rPr>
                <w:rFonts w:hint="eastAsia" w:cs="Arial"/>
                <w:color w:val="auto"/>
                <w:sz w:val="24"/>
                <w:lang w:eastAsia="zh-CN"/>
              </w:rPr>
              <w:t>西宁市城中区长江路103号山水国际3号楼6楼单元</w:t>
            </w:r>
            <w:r>
              <w:rPr>
                <w:rFonts w:hint="eastAsia" w:cs="Arial"/>
                <w:color w:val="auto"/>
                <w:sz w:val="24"/>
                <w:lang w:val="en-US" w:eastAsia="zh-CN"/>
              </w:rPr>
              <w:t>24层</w:t>
            </w:r>
            <w:r>
              <w:rPr>
                <w:rFonts w:hint="default" w:ascii="Arial" w:hAnsi="Arial" w:cs="Arial"/>
                <w:color w:val="auto"/>
                <w:sz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答疑澄清方式</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rPr>
                <w:rFonts w:hint="default" w:ascii="Arial" w:hAnsi="Arial" w:cs="Arial"/>
                <w:color w:val="auto"/>
                <w:szCs w:val="24"/>
              </w:rPr>
            </w:pPr>
            <w:r>
              <w:rPr>
                <w:rFonts w:hint="default" w:ascii="Arial" w:hAnsi="Arial" w:cs="Arial"/>
                <w:color w:val="auto"/>
                <w:szCs w:val="24"/>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highlight w:val="yellow"/>
              </w:rPr>
            </w:pPr>
            <w:r>
              <w:rPr>
                <w:rFonts w:hint="default" w:ascii="Arial" w:hAnsi="Arial" w:cs="Arial"/>
                <w:color w:val="auto"/>
                <w:szCs w:val="24"/>
              </w:rPr>
              <w:t>代理服务费收取</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rPr>
                <w:rFonts w:hint="default" w:ascii="Arial" w:hAnsi="Arial" w:cs="Arial"/>
                <w:color w:val="auto"/>
                <w:szCs w:val="24"/>
              </w:rPr>
            </w:pPr>
            <w:r>
              <w:rPr>
                <w:rFonts w:hint="default" w:ascii="Arial" w:hAnsi="Arial" w:cs="Arial"/>
                <w:color w:val="auto"/>
                <w:szCs w:val="24"/>
              </w:rPr>
              <w:t>收取对象：</w:t>
            </w:r>
            <w:r>
              <w:rPr>
                <w:rFonts w:hint="eastAsia" w:cs="Arial"/>
                <w:color w:val="auto"/>
                <w:szCs w:val="24"/>
                <w:lang w:val="en-US" w:eastAsia="zh-CN"/>
              </w:rPr>
              <w:t>采购人</w:t>
            </w:r>
          </w:p>
          <w:p>
            <w:pPr>
              <w:autoSpaceDE w:val="0"/>
              <w:autoSpaceDN w:val="0"/>
              <w:rPr>
                <w:rFonts w:hint="default" w:ascii="Arial" w:hAnsi="Arial" w:cs="Arial" w:eastAsiaTheme="minorEastAsia"/>
                <w:color w:val="auto"/>
                <w:szCs w:val="24"/>
                <w:highlight w:val="yellow"/>
                <w:lang w:val="en-US" w:eastAsia="zh-CN"/>
              </w:rPr>
            </w:pPr>
            <w:r>
              <w:rPr>
                <w:rFonts w:hint="default" w:ascii="Arial" w:hAnsi="Arial" w:cs="Arial"/>
                <w:color w:val="auto"/>
                <w:szCs w:val="24"/>
              </w:rPr>
              <w:t>收费标准：以</w:t>
            </w:r>
            <w:r>
              <w:rPr>
                <w:rFonts w:hint="default" w:ascii="Arial" w:hAnsi="Arial" w:cs="Arial"/>
                <w:color w:val="auto"/>
                <w:szCs w:val="24"/>
                <w:lang w:val="en-US" w:eastAsia="zh-CN"/>
              </w:rPr>
              <w:t>成交</w:t>
            </w:r>
            <w:r>
              <w:rPr>
                <w:rFonts w:hint="default" w:ascii="Arial" w:hAnsi="Arial" w:cs="Arial"/>
                <w:color w:val="auto"/>
                <w:szCs w:val="24"/>
              </w:rPr>
              <w:t>金额作为计算基数，参照《招标代理服务收费管理暂行办法》（计价格[2002]1980号）以及《关于进一步放开建设项目专项业务服务价格的通知》（发改价格[2015]299号）规定执行。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合同签订有效期</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rPr>
                <w:rFonts w:hint="default" w:ascii="Arial" w:hAnsi="Arial" w:cs="Arial"/>
                <w:color w:val="auto"/>
                <w:szCs w:val="24"/>
              </w:rPr>
            </w:pPr>
            <w:r>
              <w:rPr>
                <w:rFonts w:hint="default" w:ascii="Arial" w:hAnsi="Arial" w:cs="Arial"/>
                <w:color w:val="auto"/>
                <w:szCs w:val="24"/>
              </w:rPr>
              <w:t>自成交通知书发出之日起30日内与采购人签订合同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政府采购合同备案</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rPr>
                <w:rFonts w:hint="default" w:ascii="Arial" w:hAnsi="Arial" w:cs="Arial"/>
                <w:color w:val="auto"/>
                <w:szCs w:val="24"/>
              </w:rPr>
            </w:pPr>
            <w:r>
              <w:rPr>
                <w:rFonts w:hint="default" w:ascii="Arial" w:hAnsi="Arial" w:cs="Arial"/>
                <w:color w:val="auto"/>
                <w:szCs w:val="24"/>
              </w:rPr>
              <w:t>采购合同全数返回采购代理机构鉴证，盖章。</w:t>
            </w:r>
          </w:p>
          <w:p>
            <w:pPr>
              <w:autoSpaceDE w:val="0"/>
              <w:autoSpaceDN w:val="0"/>
              <w:rPr>
                <w:rFonts w:hint="default" w:ascii="Arial" w:hAnsi="Arial" w:cs="Arial"/>
                <w:color w:val="auto"/>
                <w:szCs w:val="24"/>
              </w:rPr>
            </w:pPr>
            <w:r>
              <w:rPr>
                <w:rFonts w:hint="default" w:ascii="Arial" w:hAnsi="Arial" w:cs="Arial"/>
                <w:color w:val="auto"/>
                <w:szCs w:val="24"/>
              </w:rPr>
              <w:t>采购代理机构留存两份原件备案。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磋商有效期</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both"/>
              <w:rPr>
                <w:rFonts w:hint="default" w:ascii="Arial" w:hAnsi="Arial" w:cs="Arial"/>
                <w:color w:val="auto"/>
                <w:szCs w:val="24"/>
              </w:rPr>
            </w:pPr>
            <w:r>
              <w:rPr>
                <w:rFonts w:hint="default" w:ascii="Arial" w:hAnsi="Arial" w:cs="Arial"/>
                <w:color w:val="auto"/>
                <w:szCs w:val="24"/>
              </w:rPr>
              <w:t>磋商有效期为自磋商开始之日起90</w:t>
            </w:r>
            <w:r>
              <w:rPr>
                <w:rFonts w:hint="eastAsia" w:cs="Arial"/>
                <w:color w:val="auto"/>
                <w:szCs w:val="24"/>
                <w:lang w:val="en-US" w:eastAsia="zh-CN"/>
              </w:rPr>
              <w:t>工作</w:t>
            </w:r>
            <w:r>
              <w:rPr>
                <w:rFonts w:hint="default" w:ascii="Arial" w:hAnsi="Arial" w:cs="Arial"/>
                <w:color w:val="auto"/>
                <w:szCs w:val="24"/>
                <w:lang w:val="en-US" w:eastAsia="zh-CN"/>
              </w:rPr>
              <w:t>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2"/>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eastAsia" w:ascii="Arial" w:hAnsi="Arial" w:cs="Arial" w:eastAsiaTheme="minorEastAsia"/>
                <w:color w:val="auto"/>
                <w:szCs w:val="24"/>
                <w:lang w:eastAsia="zh-CN"/>
              </w:rPr>
            </w:pPr>
            <w:r>
              <w:rPr>
                <w:rFonts w:hint="eastAsia" w:cs="Arial"/>
                <w:color w:val="auto"/>
                <w:szCs w:val="24"/>
                <w:lang w:eastAsia="zh-CN"/>
              </w:rPr>
              <w:t>工期</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both"/>
              <w:rPr>
                <w:rFonts w:hint="default" w:ascii="Arial" w:hAnsi="Arial" w:eastAsia="宋体" w:cs="Arial"/>
                <w:color w:val="auto"/>
                <w:szCs w:val="24"/>
                <w:lang w:val="en-US" w:eastAsia="zh-CN"/>
              </w:rPr>
            </w:pPr>
            <w:r>
              <w:rPr>
                <w:rFonts w:hint="eastAsia" w:eastAsia="宋体" w:cs="Arial"/>
                <w:color w:val="auto"/>
                <w:szCs w:val="24"/>
                <w:lang w:val="en-US" w:eastAsia="zh-CN"/>
              </w:rPr>
              <w:t>一年</w:t>
            </w:r>
          </w:p>
        </w:tc>
      </w:tr>
    </w:tbl>
    <w:p>
      <w:pPr>
        <w:keepNext/>
        <w:keepLines/>
        <w:pageBreakBefore/>
        <w:jc w:val="center"/>
        <w:outlineLvl w:val="0"/>
        <w:rPr>
          <w:rFonts w:hint="default" w:ascii="Arial" w:hAnsi="Arial" w:cs="Arial" w:eastAsiaTheme="minorEastAsia"/>
          <w:b/>
          <w:bCs w:val="0"/>
          <w:color w:val="auto"/>
          <w:kern w:val="0"/>
          <w:sz w:val="36"/>
          <w:szCs w:val="22"/>
          <w:lang w:val="zh-CN" w:eastAsia="zh-CN" w:bidi="ar-SA"/>
        </w:rPr>
      </w:pPr>
      <w:bookmarkStart w:id="8" w:name="_Toc1045"/>
      <w:bookmarkStart w:id="9" w:name="_Toc13001"/>
      <w:bookmarkStart w:id="10" w:name="_Toc23464"/>
      <w:bookmarkStart w:id="11" w:name="_Toc7044"/>
      <w:bookmarkStart w:id="12" w:name="_Toc9515"/>
      <w:bookmarkStart w:id="13" w:name="_Toc470775726"/>
      <w:bookmarkStart w:id="14" w:name="_Toc325725997"/>
      <w:r>
        <w:rPr>
          <w:rFonts w:hint="default" w:ascii="Arial" w:hAnsi="Arial" w:cs="Arial" w:eastAsiaTheme="minorEastAsia"/>
          <w:b/>
          <w:bCs w:val="0"/>
          <w:color w:val="auto"/>
          <w:kern w:val="0"/>
          <w:sz w:val="36"/>
          <w:szCs w:val="22"/>
          <w:lang w:val="zh-CN" w:eastAsia="zh-CN" w:bidi="ar-SA"/>
        </w:rPr>
        <w:t>第三部分  供应商须知</w:t>
      </w:r>
      <w:bookmarkEnd w:id="8"/>
      <w:bookmarkEnd w:id="9"/>
      <w:bookmarkEnd w:id="10"/>
      <w:bookmarkEnd w:id="11"/>
      <w:bookmarkEnd w:id="12"/>
      <w:bookmarkEnd w:id="13"/>
    </w:p>
    <w:p>
      <w:pPr>
        <w:ind w:firstLine="482" w:firstLineChars="200"/>
        <w:outlineLvl w:val="1"/>
        <w:rPr>
          <w:rFonts w:hint="default" w:ascii="Arial" w:hAnsi="Arial" w:cs="Arial"/>
          <w:b/>
          <w:bCs/>
          <w:color w:val="auto"/>
          <w:szCs w:val="24"/>
        </w:rPr>
      </w:pPr>
      <w:bookmarkStart w:id="15" w:name="_Toc14943"/>
      <w:bookmarkStart w:id="16" w:name="_Toc376936728"/>
      <w:bookmarkStart w:id="17" w:name="_Toc19220"/>
      <w:bookmarkStart w:id="18" w:name="_Toc470775727"/>
      <w:bookmarkStart w:id="19" w:name="_Toc19811"/>
      <w:bookmarkStart w:id="20" w:name="_Toc24622"/>
      <w:r>
        <w:rPr>
          <w:rFonts w:hint="default" w:ascii="Arial" w:hAnsi="Arial" w:cs="Arial"/>
          <w:b/>
          <w:bCs/>
          <w:color w:val="auto"/>
          <w:szCs w:val="24"/>
        </w:rPr>
        <w:t>一、说  明</w:t>
      </w:r>
      <w:bookmarkEnd w:id="14"/>
      <w:bookmarkEnd w:id="15"/>
      <w:bookmarkEnd w:id="16"/>
      <w:bookmarkEnd w:id="17"/>
      <w:bookmarkEnd w:id="18"/>
      <w:bookmarkEnd w:id="19"/>
      <w:bookmarkEnd w:id="20"/>
    </w:p>
    <w:p>
      <w:pPr>
        <w:ind w:firstLine="482" w:firstLineChars="200"/>
        <w:outlineLvl w:val="2"/>
        <w:rPr>
          <w:rFonts w:hint="default" w:ascii="Arial" w:hAnsi="Arial" w:cs="Arial"/>
          <w:b/>
          <w:bCs/>
          <w:color w:val="auto"/>
          <w:szCs w:val="24"/>
        </w:rPr>
      </w:pPr>
      <w:bookmarkStart w:id="21" w:name="_Toc7900"/>
      <w:bookmarkStart w:id="22" w:name="_Toc376936729"/>
      <w:bookmarkStart w:id="23" w:name="_Toc15395"/>
      <w:bookmarkStart w:id="24" w:name="_Toc325725998"/>
      <w:bookmarkStart w:id="25" w:name="_Toc9770"/>
      <w:bookmarkStart w:id="26" w:name="_Toc470775728"/>
      <w:bookmarkStart w:id="27" w:name="_Toc26944"/>
      <w:r>
        <w:rPr>
          <w:rFonts w:hint="default" w:ascii="Arial" w:hAnsi="Arial" w:cs="Arial"/>
          <w:b/>
          <w:bCs/>
          <w:color w:val="auto"/>
          <w:szCs w:val="24"/>
        </w:rPr>
        <w:t>1.适用范围</w:t>
      </w:r>
      <w:bookmarkEnd w:id="21"/>
      <w:bookmarkEnd w:id="22"/>
      <w:bookmarkEnd w:id="23"/>
      <w:bookmarkEnd w:id="24"/>
      <w:bookmarkEnd w:id="25"/>
      <w:bookmarkEnd w:id="26"/>
      <w:bookmarkEnd w:id="27"/>
    </w:p>
    <w:p>
      <w:pPr>
        <w:tabs>
          <w:tab w:val="left" w:pos="840"/>
        </w:tabs>
        <w:ind w:firstLine="480" w:firstLineChars="200"/>
        <w:rPr>
          <w:rFonts w:hint="default" w:ascii="Arial" w:hAnsi="Arial" w:cs="Arial"/>
          <w:color w:val="auto"/>
          <w:szCs w:val="24"/>
        </w:rPr>
      </w:pPr>
      <w:r>
        <w:rPr>
          <w:rFonts w:hint="default" w:ascii="Arial" w:hAnsi="Arial" w:cs="Arial"/>
          <w:color w:val="auto"/>
          <w:szCs w:val="24"/>
        </w:rPr>
        <w:t>1.1本次采购依据采购人的采购计划，仅适用于本磋商文件中所叙述的项目。</w:t>
      </w:r>
    </w:p>
    <w:p>
      <w:pPr>
        <w:ind w:firstLine="482" w:firstLineChars="200"/>
        <w:outlineLvl w:val="2"/>
        <w:rPr>
          <w:rFonts w:hint="default" w:ascii="Arial" w:hAnsi="Arial" w:cs="Arial"/>
          <w:b/>
          <w:bCs/>
          <w:color w:val="auto"/>
          <w:szCs w:val="24"/>
        </w:rPr>
      </w:pPr>
      <w:bookmarkStart w:id="28" w:name="_Toc325725999"/>
      <w:bookmarkStart w:id="29" w:name="_Toc21998"/>
      <w:bookmarkStart w:id="30" w:name="_Toc376936730"/>
      <w:bookmarkStart w:id="31" w:name="_Toc29015"/>
      <w:bookmarkStart w:id="32" w:name="_Toc470775729"/>
      <w:bookmarkStart w:id="33" w:name="_Toc2620"/>
      <w:bookmarkStart w:id="34" w:name="_Toc31556"/>
      <w:r>
        <w:rPr>
          <w:rFonts w:hint="default" w:ascii="Arial" w:hAnsi="Arial" w:cs="Arial"/>
          <w:b/>
          <w:bCs/>
          <w:color w:val="auto"/>
          <w:szCs w:val="24"/>
        </w:rPr>
        <w:t>2.采购方式、合格的</w:t>
      </w:r>
      <w:bookmarkEnd w:id="28"/>
      <w:bookmarkEnd w:id="29"/>
      <w:bookmarkEnd w:id="30"/>
      <w:r>
        <w:rPr>
          <w:rFonts w:hint="default" w:ascii="Arial" w:hAnsi="Arial" w:cs="Arial"/>
          <w:b/>
          <w:bCs/>
          <w:color w:val="auto"/>
          <w:szCs w:val="24"/>
        </w:rPr>
        <w:t>供应商</w:t>
      </w:r>
      <w:bookmarkEnd w:id="31"/>
      <w:bookmarkEnd w:id="32"/>
      <w:bookmarkEnd w:id="33"/>
      <w:bookmarkEnd w:id="34"/>
    </w:p>
    <w:p>
      <w:pPr>
        <w:tabs>
          <w:tab w:val="left" w:pos="840"/>
        </w:tabs>
        <w:ind w:firstLine="480" w:firstLineChars="200"/>
        <w:rPr>
          <w:rFonts w:hint="default" w:ascii="Arial" w:hAnsi="Arial" w:cs="Arial"/>
          <w:color w:val="auto"/>
          <w:szCs w:val="24"/>
        </w:rPr>
      </w:pPr>
      <w:r>
        <w:rPr>
          <w:rFonts w:hint="default" w:ascii="Arial" w:hAnsi="Arial" w:cs="Arial"/>
          <w:color w:val="auto"/>
          <w:szCs w:val="24"/>
        </w:rPr>
        <w:t>2.1本次采购采取竞争性磋商方式。</w:t>
      </w:r>
    </w:p>
    <w:p>
      <w:pPr>
        <w:tabs>
          <w:tab w:val="left" w:pos="840"/>
        </w:tabs>
        <w:ind w:firstLine="480" w:firstLineChars="200"/>
        <w:rPr>
          <w:rFonts w:hint="default" w:ascii="Arial" w:hAnsi="Arial" w:cs="Arial"/>
          <w:color w:val="auto"/>
          <w:szCs w:val="24"/>
        </w:rPr>
      </w:pPr>
      <w:r>
        <w:rPr>
          <w:rFonts w:hint="default" w:ascii="Arial" w:hAnsi="Arial" w:cs="Arial"/>
          <w:color w:val="auto"/>
          <w:szCs w:val="24"/>
        </w:rPr>
        <w:t>2.2合格的供应商：</w:t>
      </w:r>
    </w:p>
    <w:p>
      <w:pPr>
        <w:autoSpaceDE w:val="0"/>
        <w:autoSpaceDN w:val="0"/>
        <w:spacing w:line="360" w:lineRule="auto"/>
        <w:ind w:firstLine="240" w:firstLineChars="100"/>
        <w:rPr>
          <w:rFonts w:hint="default" w:ascii="Arial" w:hAnsi="Arial" w:cs="Arial"/>
          <w:color w:val="auto"/>
          <w:kern w:val="0"/>
          <w:lang w:val="zh-CN"/>
        </w:rPr>
      </w:pPr>
      <w:r>
        <w:rPr>
          <w:rFonts w:hint="default" w:ascii="Arial" w:hAnsi="Arial" w:cs="Arial"/>
          <w:color w:val="auto"/>
          <w:szCs w:val="24"/>
        </w:rPr>
        <w:t xml:space="preserve"> </w:t>
      </w:r>
      <w:bookmarkStart w:id="35" w:name="_Toc325726000"/>
      <w:bookmarkStart w:id="36" w:name="_Toc376936731"/>
      <w:bookmarkStart w:id="37" w:name="_Toc8820"/>
      <w:bookmarkStart w:id="38" w:name="_Toc8805"/>
      <w:bookmarkStart w:id="39" w:name="_Toc470775730"/>
      <w:r>
        <w:rPr>
          <w:rFonts w:hint="default" w:ascii="Arial" w:hAnsi="Arial" w:cs="Arial"/>
          <w:color w:val="auto"/>
          <w:kern w:val="0"/>
          <w:lang w:val="zh-CN"/>
        </w:rPr>
        <w:t>(1) 符合《政府采购法》第22条条件，并提供下列材料：</w:t>
      </w:r>
    </w:p>
    <w:p>
      <w:pPr>
        <w:autoSpaceDE w:val="0"/>
        <w:autoSpaceDN w:val="0"/>
        <w:spacing w:line="360" w:lineRule="auto"/>
        <w:ind w:firstLine="480" w:firstLineChars="200"/>
        <w:rPr>
          <w:rFonts w:hint="default" w:ascii="Arial" w:hAnsi="Arial" w:cs="Arial"/>
          <w:color w:val="auto"/>
          <w:kern w:val="0"/>
          <w:lang w:val="zh-CN"/>
        </w:rPr>
      </w:pPr>
      <w:r>
        <w:rPr>
          <w:rFonts w:hint="default" w:ascii="Arial" w:hAnsi="Arial" w:cs="Arial"/>
          <w:color w:val="auto"/>
          <w:kern w:val="0"/>
          <w:lang w:val="zh-CN"/>
        </w:rPr>
        <w:t>&lt;1&gt;投标人的营业执照等证明文件，自然人的身份证明。</w:t>
      </w:r>
    </w:p>
    <w:p>
      <w:pPr>
        <w:autoSpaceDE w:val="0"/>
        <w:autoSpaceDN w:val="0"/>
        <w:spacing w:line="360" w:lineRule="auto"/>
        <w:ind w:firstLine="480" w:firstLineChars="200"/>
        <w:rPr>
          <w:rFonts w:hint="default" w:ascii="Arial" w:hAnsi="Arial" w:cs="Arial"/>
          <w:color w:val="auto"/>
          <w:kern w:val="0"/>
          <w:lang w:val="zh-CN"/>
        </w:rPr>
      </w:pPr>
      <w:r>
        <w:rPr>
          <w:rFonts w:hint="default" w:ascii="Arial" w:hAnsi="Arial" w:cs="Arial"/>
          <w:color w:val="auto"/>
          <w:kern w:val="0"/>
          <w:lang w:val="zh-CN"/>
        </w:rPr>
        <w:t>&lt;2&gt;财务状况报告，依法缴纳税收和社会保障资金的相关材料。</w:t>
      </w:r>
    </w:p>
    <w:p>
      <w:pPr>
        <w:autoSpaceDE w:val="0"/>
        <w:autoSpaceDN w:val="0"/>
        <w:spacing w:line="360" w:lineRule="auto"/>
        <w:ind w:firstLine="480" w:firstLineChars="200"/>
        <w:rPr>
          <w:rFonts w:hint="default" w:ascii="Arial" w:hAnsi="Arial" w:cs="Arial"/>
          <w:color w:val="auto"/>
          <w:kern w:val="0"/>
          <w:lang w:val="zh-CN"/>
        </w:rPr>
      </w:pPr>
      <w:r>
        <w:rPr>
          <w:rFonts w:hint="default" w:ascii="Arial" w:hAnsi="Arial" w:cs="Arial"/>
          <w:color w:val="auto"/>
          <w:kern w:val="0"/>
          <w:lang w:val="zh-CN"/>
        </w:rPr>
        <w:t>&lt;3&gt;具备履行合同所必需的</w:t>
      </w:r>
      <w:r>
        <w:rPr>
          <w:rFonts w:hint="default" w:ascii="Arial" w:hAnsi="Arial" w:cs="Arial"/>
          <w:color w:val="auto"/>
          <w:kern w:val="0"/>
          <w:lang w:val="zh-CN" w:eastAsia="zh-CN"/>
        </w:rPr>
        <w:t>设备</w:t>
      </w:r>
      <w:r>
        <w:rPr>
          <w:rFonts w:hint="default" w:ascii="Arial" w:hAnsi="Arial" w:cs="Arial"/>
          <w:color w:val="auto"/>
          <w:kern w:val="0"/>
          <w:lang w:val="zh-CN"/>
        </w:rPr>
        <w:t>和专业技术能力的证明材料。</w:t>
      </w:r>
    </w:p>
    <w:p>
      <w:pPr>
        <w:autoSpaceDE w:val="0"/>
        <w:autoSpaceDN w:val="0"/>
        <w:spacing w:line="360" w:lineRule="auto"/>
        <w:ind w:firstLine="480" w:firstLineChars="200"/>
        <w:rPr>
          <w:rFonts w:hint="default" w:ascii="Arial" w:hAnsi="Arial" w:cs="Arial"/>
          <w:color w:val="auto"/>
          <w:kern w:val="0"/>
          <w:lang w:val="zh-CN"/>
        </w:rPr>
      </w:pPr>
      <w:r>
        <w:rPr>
          <w:rFonts w:hint="default" w:ascii="Arial" w:hAnsi="Arial" w:cs="Arial"/>
          <w:color w:val="auto"/>
          <w:kern w:val="0"/>
          <w:lang w:val="zh-CN"/>
        </w:rPr>
        <w:t>&lt;4&gt;参加政府采购活动前3年内在经营活动中没有重大违法记录的书面声明。</w:t>
      </w:r>
    </w:p>
    <w:p>
      <w:pPr>
        <w:autoSpaceDE w:val="0"/>
        <w:autoSpaceDN w:val="0"/>
        <w:spacing w:line="360" w:lineRule="auto"/>
        <w:ind w:firstLine="480" w:firstLineChars="200"/>
        <w:rPr>
          <w:rFonts w:hint="default" w:ascii="Arial" w:hAnsi="Arial" w:cs="Arial"/>
          <w:color w:val="auto"/>
          <w:kern w:val="0"/>
          <w:lang w:val="zh-CN"/>
        </w:rPr>
      </w:pPr>
      <w:r>
        <w:rPr>
          <w:rFonts w:hint="default" w:ascii="Arial" w:hAnsi="Arial" w:cs="Arial"/>
          <w:color w:val="auto"/>
          <w:kern w:val="0"/>
          <w:lang w:val="zh-CN"/>
        </w:rPr>
        <w:t>&lt;5&gt;具备法律、行政法规规定的其他条件的证明材料。</w:t>
      </w:r>
    </w:p>
    <w:p>
      <w:pPr>
        <w:autoSpaceDE w:val="0"/>
        <w:autoSpaceDN w:val="0"/>
        <w:spacing w:line="360" w:lineRule="auto"/>
        <w:ind w:left="480" w:leftChars="200" w:firstLine="0" w:firstLineChars="0"/>
        <w:rPr>
          <w:rFonts w:hint="default" w:ascii="Arial" w:hAnsi="Arial" w:cs="Arial"/>
          <w:color w:val="auto"/>
          <w:kern w:val="0"/>
          <w:lang w:val="zh-CN"/>
        </w:rPr>
      </w:pPr>
      <w:r>
        <w:rPr>
          <w:rFonts w:hint="default" w:ascii="Arial" w:hAnsi="Arial" w:cs="Arial"/>
          <w:color w:val="auto"/>
          <w:kern w:val="0"/>
          <w:lang w:val="zh-CN"/>
        </w:rPr>
        <w:t>(2) 单位负责人为同一人或者存在直接控股、管理关系的不同投标人，不得参加同一合同项下的政府采购活动。否则，皆取消投标资格；</w:t>
      </w:r>
    </w:p>
    <w:p>
      <w:pPr>
        <w:autoSpaceDE w:val="0"/>
        <w:autoSpaceDN w:val="0"/>
        <w:spacing w:line="360" w:lineRule="auto"/>
        <w:ind w:left="480" w:leftChars="200" w:firstLine="0" w:firstLineChars="0"/>
        <w:rPr>
          <w:rFonts w:hint="default" w:ascii="Arial" w:hAnsi="Arial" w:cs="Arial"/>
          <w:color w:val="auto"/>
          <w:kern w:val="0"/>
          <w:lang w:val="zh-CN"/>
        </w:rPr>
      </w:pPr>
      <w:r>
        <w:rPr>
          <w:rFonts w:hint="default" w:ascii="Arial" w:hAnsi="Arial" w:cs="Arial"/>
          <w:color w:val="auto"/>
          <w:kern w:val="0"/>
          <w:lang w:val="zh-CN"/>
        </w:rPr>
        <w:t>(3) 为本采购项目提供整体设计、规范编制或者项目管理、监理、检测等服务的投标人，不得再参加该采购项目的其他采购活动；</w:t>
      </w:r>
    </w:p>
    <w:p>
      <w:pPr>
        <w:autoSpaceDE w:val="0"/>
        <w:autoSpaceDN w:val="0"/>
        <w:spacing w:line="360" w:lineRule="auto"/>
        <w:ind w:left="480" w:leftChars="200" w:firstLine="0" w:firstLineChars="0"/>
        <w:rPr>
          <w:rFonts w:hint="default" w:ascii="Arial" w:hAnsi="Arial" w:cs="Arial"/>
          <w:color w:val="auto"/>
          <w:kern w:val="0"/>
        </w:rPr>
      </w:pPr>
      <w:r>
        <w:rPr>
          <w:rFonts w:hint="default" w:ascii="Arial" w:hAnsi="Arial" w:cs="Arial"/>
          <w:color w:val="auto"/>
          <w:kern w:val="0"/>
          <w:lang w:val="zh-CN"/>
        </w:rPr>
        <w:t>(</w:t>
      </w:r>
      <w:r>
        <w:rPr>
          <w:rFonts w:hint="eastAsia" w:cs="Arial"/>
          <w:color w:val="auto"/>
          <w:kern w:val="0"/>
          <w:lang w:val="en-US" w:eastAsia="zh-CN"/>
        </w:rPr>
        <w:t>4</w:t>
      </w:r>
      <w:r>
        <w:rPr>
          <w:rFonts w:hint="default" w:ascii="Arial" w:hAnsi="Arial" w:cs="Arial"/>
          <w:color w:val="auto"/>
          <w:kern w:val="0"/>
          <w:lang w:val="zh-CN"/>
        </w:rPr>
        <w:t>)</w:t>
      </w:r>
      <w:r>
        <w:rPr>
          <w:rFonts w:hint="default" w:ascii="Arial" w:hAnsi="Arial" w:cs="Arial"/>
          <w:color w:val="auto"/>
          <w:kern w:val="0"/>
        </w:rPr>
        <w:t xml:space="preserve"> 经信用中国（www.creditchina.gov.cn）、中国政府采购网（www.ccgp.gov.cn）等渠道查询后，列入失信被执行人、重大税收违法案件当事人名单、政府采购严重违法失信行为记录名单的，取消投标资格。（提供“信用中国”网站无任何不良记录的查询截图，</w:t>
      </w:r>
      <w:r>
        <w:rPr>
          <w:rFonts w:hint="eastAsia" w:cs="Arial"/>
          <w:color w:val="auto"/>
          <w:kern w:val="0"/>
          <w:lang w:eastAsia="zh-CN"/>
        </w:rPr>
        <w:t>注明截取时间，</w:t>
      </w:r>
      <w:r>
        <w:rPr>
          <w:rFonts w:hint="default" w:ascii="Arial" w:hAnsi="Arial" w:cs="Arial"/>
          <w:color w:val="auto"/>
          <w:kern w:val="0"/>
        </w:rPr>
        <w:t>时间为投标截止时间前</w:t>
      </w:r>
      <w:r>
        <w:rPr>
          <w:rFonts w:hint="eastAsia" w:cs="Arial"/>
          <w:color w:val="auto"/>
          <w:kern w:val="0"/>
          <w:lang w:val="en-US" w:eastAsia="zh-CN"/>
        </w:rPr>
        <w:t>20</w:t>
      </w:r>
      <w:r>
        <w:rPr>
          <w:rFonts w:hint="default" w:ascii="Arial" w:hAnsi="Arial" w:cs="Arial"/>
          <w:color w:val="auto"/>
          <w:kern w:val="0"/>
        </w:rPr>
        <w:t>天内）；</w:t>
      </w:r>
    </w:p>
    <w:p>
      <w:pPr>
        <w:autoSpaceDE w:val="0"/>
        <w:autoSpaceDN w:val="0"/>
        <w:spacing w:line="360" w:lineRule="auto"/>
        <w:ind w:left="480" w:leftChars="200" w:firstLine="0" w:firstLineChars="0"/>
        <w:rPr>
          <w:rFonts w:hint="default" w:ascii="Arial" w:hAnsi="Arial" w:cs="Arial"/>
          <w:color w:val="auto"/>
          <w:kern w:val="0"/>
          <w:lang w:val="zh-CN"/>
        </w:rPr>
      </w:pPr>
      <w:r>
        <w:rPr>
          <w:rFonts w:hint="eastAsia" w:cs="Arial"/>
          <w:color w:val="auto"/>
          <w:kern w:val="0"/>
          <w:lang w:eastAsia="zh-CN"/>
        </w:rPr>
        <w:t>（</w:t>
      </w:r>
      <w:r>
        <w:rPr>
          <w:rFonts w:hint="eastAsia" w:cs="Arial"/>
          <w:color w:val="auto"/>
          <w:kern w:val="0"/>
          <w:lang w:val="en-US" w:eastAsia="zh-CN"/>
        </w:rPr>
        <w:t>5</w:t>
      </w:r>
      <w:r>
        <w:rPr>
          <w:rFonts w:hint="eastAsia" w:cs="Arial"/>
          <w:color w:val="auto"/>
          <w:kern w:val="0"/>
          <w:lang w:eastAsia="zh-CN"/>
        </w:rPr>
        <w:t>）竞争性磋商响应人须具备建筑工程施工总承包叁级及以上资质，并在人员、设备、资金等方面具有相应的施工能力，其中，竞争性磋商响应人拟派项目经理须具备房屋建筑工程专业贰级注册建造师执业资格，具备有效的安全生产考核合格证书，项目经理应在《青海省工程建设监管和信用管理平台》记录有效，小型项目负责人应满足《青海省住房和城乡建设厅关于加强我省房屋建筑和市政小型工程项目施工管理及明确小型工程项目负责人任职条件的通知》（青建工〔2017〕520 号）要求。且未担任其他在施建设工程项目的项目经理，竞争性磋商响应人须具备有效的安全生产许可证、外省企业须提供青海省省外建设工程企业信息登记册。</w:t>
      </w:r>
    </w:p>
    <w:p>
      <w:pPr>
        <w:ind w:firstLine="480" w:firstLineChars="200"/>
        <w:rPr>
          <w:rFonts w:hint="default" w:ascii="Arial" w:hAnsi="Arial" w:cs="Arial"/>
          <w:color w:val="auto"/>
          <w:szCs w:val="24"/>
        </w:rPr>
      </w:pPr>
      <w:r>
        <w:rPr>
          <w:rFonts w:hint="default" w:ascii="Arial" w:hAnsi="Arial" w:cs="Arial"/>
          <w:color w:val="auto"/>
          <w:kern w:val="0"/>
          <w:lang w:val="en-US" w:eastAsia="zh-CN"/>
        </w:rPr>
        <w:t>(</w:t>
      </w:r>
      <w:r>
        <w:rPr>
          <w:rFonts w:hint="eastAsia" w:cs="Arial"/>
          <w:color w:val="auto"/>
          <w:kern w:val="0"/>
          <w:lang w:val="en-US" w:eastAsia="zh-CN"/>
        </w:rPr>
        <w:t>6</w:t>
      </w:r>
      <w:r>
        <w:rPr>
          <w:rFonts w:hint="default" w:ascii="Arial" w:hAnsi="Arial" w:cs="Arial"/>
          <w:color w:val="auto"/>
          <w:kern w:val="0"/>
          <w:lang w:val="en-US" w:eastAsia="zh-CN"/>
        </w:rPr>
        <w:t>) 本次招标不接受联合体投标。</w:t>
      </w:r>
    </w:p>
    <w:p>
      <w:pPr>
        <w:ind w:firstLine="482" w:firstLineChars="200"/>
        <w:outlineLvl w:val="2"/>
        <w:rPr>
          <w:rFonts w:hint="default" w:ascii="Arial" w:hAnsi="Arial" w:cs="Arial"/>
          <w:b/>
          <w:bCs/>
          <w:color w:val="auto"/>
          <w:szCs w:val="24"/>
        </w:rPr>
      </w:pPr>
      <w:bookmarkStart w:id="40" w:name="_Toc26896"/>
      <w:bookmarkStart w:id="41" w:name="_Toc7647"/>
      <w:r>
        <w:rPr>
          <w:rFonts w:hint="default" w:ascii="Arial" w:hAnsi="Arial" w:cs="Arial"/>
          <w:b/>
          <w:bCs/>
          <w:color w:val="auto"/>
          <w:szCs w:val="24"/>
        </w:rPr>
        <w:t>3.磋商费用</w:t>
      </w:r>
      <w:bookmarkEnd w:id="35"/>
      <w:bookmarkEnd w:id="36"/>
      <w:bookmarkEnd w:id="37"/>
      <w:bookmarkEnd w:id="38"/>
      <w:bookmarkEnd w:id="39"/>
      <w:bookmarkEnd w:id="40"/>
      <w:bookmarkEnd w:id="41"/>
    </w:p>
    <w:p>
      <w:pPr>
        <w:tabs>
          <w:tab w:val="left" w:pos="840"/>
        </w:tabs>
        <w:ind w:firstLine="480" w:firstLineChars="200"/>
        <w:rPr>
          <w:rFonts w:hint="default" w:ascii="Arial" w:hAnsi="Arial" w:cs="Arial"/>
          <w:color w:val="auto"/>
          <w:szCs w:val="24"/>
        </w:rPr>
      </w:pPr>
      <w:r>
        <w:rPr>
          <w:rFonts w:hint="default" w:ascii="Arial" w:hAnsi="Arial" w:cs="Arial"/>
          <w:color w:val="auto"/>
          <w:szCs w:val="24"/>
        </w:rPr>
        <w:t>供应商应自愿承担与参加本次投标有关的费用。采购代理机构对供应商发生的费用不承担任何责任。</w:t>
      </w:r>
      <w:bookmarkStart w:id="42" w:name="_Toc18155"/>
      <w:bookmarkStart w:id="43" w:name="_Toc376936732"/>
      <w:bookmarkStart w:id="44" w:name="_Toc325726001"/>
    </w:p>
    <w:p>
      <w:pPr>
        <w:ind w:firstLine="482" w:firstLineChars="200"/>
        <w:outlineLvl w:val="1"/>
        <w:rPr>
          <w:rFonts w:hint="default" w:ascii="Arial" w:hAnsi="Arial" w:cs="Arial"/>
          <w:b/>
          <w:bCs/>
          <w:color w:val="auto"/>
          <w:szCs w:val="24"/>
        </w:rPr>
      </w:pPr>
      <w:bookmarkStart w:id="45" w:name="_Toc10450"/>
      <w:bookmarkStart w:id="46" w:name="_Toc470775731"/>
      <w:bookmarkStart w:id="47" w:name="_Toc991"/>
      <w:r>
        <w:rPr>
          <w:rFonts w:hint="default" w:ascii="Arial" w:hAnsi="Arial" w:cs="Arial"/>
          <w:b/>
          <w:bCs/>
          <w:color w:val="auto"/>
          <w:szCs w:val="24"/>
        </w:rPr>
        <w:t>二、磋商文件说明</w:t>
      </w:r>
      <w:bookmarkEnd w:id="42"/>
      <w:bookmarkEnd w:id="43"/>
      <w:bookmarkEnd w:id="44"/>
      <w:bookmarkEnd w:id="45"/>
      <w:bookmarkEnd w:id="46"/>
      <w:bookmarkEnd w:id="47"/>
    </w:p>
    <w:p>
      <w:pPr>
        <w:ind w:firstLine="482" w:firstLineChars="200"/>
        <w:outlineLvl w:val="2"/>
        <w:rPr>
          <w:rFonts w:hint="default" w:ascii="Arial" w:hAnsi="Arial" w:cs="Arial"/>
          <w:b/>
          <w:bCs/>
          <w:color w:val="auto"/>
          <w:szCs w:val="24"/>
        </w:rPr>
      </w:pPr>
      <w:bookmarkStart w:id="48" w:name="_Toc28151"/>
      <w:bookmarkStart w:id="49" w:name="_Toc18584"/>
      <w:bookmarkStart w:id="50" w:name="_Toc10649"/>
      <w:bookmarkStart w:id="51" w:name="_Toc470775732"/>
      <w:bookmarkStart w:id="52" w:name="_Toc14153"/>
      <w:bookmarkStart w:id="53" w:name="_Toc325726002"/>
      <w:bookmarkStart w:id="54" w:name="_Toc376936733"/>
      <w:r>
        <w:rPr>
          <w:rFonts w:hint="default" w:ascii="Arial" w:hAnsi="Arial" w:cs="Arial"/>
          <w:b/>
          <w:bCs/>
          <w:color w:val="auto"/>
          <w:szCs w:val="24"/>
        </w:rPr>
        <w:t>4.磋商文件的构成</w:t>
      </w:r>
      <w:bookmarkEnd w:id="48"/>
      <w:bookmarkEnd w:id="49"/>
      <w:bookmarkEnd w:id="50"/>
      <w:bookmarkEnd w:id="51"/>
      <w:bookmarkEnd w:id="52"/>
      <w:bookmarkEnd w:id="53"/>
      <w:bookmarkEnd w:id="54"/>
    </w:p>
    <w:p>
      <w:pPr>
        <w:ind w:firstLine="480" w:firstLineChars="200"/>
        <w:rPr>
          <w:rFonts w:hint="default" w:ascii="Arial" w:hAnsi="Arial" w:cs="Arial"/>
          <w:color w:val="auto"/>
          <w:szCs w:val="24"/>
        </w:rPr>
      </w:pPr>
      <w:r>
        <w:rPr>
          <w:rFonts w:hint="default" w:ascii="Arial" w:hAnsi="Arial" w:cs="Arial"/>
          <w:color w:val="auto"/>
          <w:szCs w:val="24"/>
        </w:rPr>
        <w:t>4.1磋商文件包括：</w:t>
      </w:r>
    </w:p>
    <w:p>
      <w:pPr>
        <w:ind w:firstLine="480" w:firstLineChars="200"/>
        <w:rPr>
          <w:rFonts w:hint="default" w:ascii="Arial" w:hAnsi="Arial" w:cs="Arial"/>
          <w:color w:val="auto"/>
          <w:szCs w:val="24"/>
        </w:rPr>
      </w:pPr>
      <w:r>
        <w:rPr>
          <w:rFonts w:hint="default" w:ascii="Arial" w:hAnsi="Arial" w:cs="Arial"/>
          <w:color w:val="auto"/>
          <w:szCs w:val="24"/>
        </w:rPr>
        <w:t>（1）投标邀请</w:t>
      </w:r>
    </w:p>
    <w:p>
      <w:pPr>
        <w:ind w:firstLine="480" w:firstLineChars="200"/>
        <w:rPr>
          <w:rFonts w:hint="default" w:ascii="Arial" w:hAnsi="Arial" w:cs="Arial"/>
          <w:color w:val="auto"/>
          <w:szCs w:val="24"/>
        </w:rPr>
      </w:pPr>
      <w:r>
        <w:rPr>
          <w:rFonts w:hint="default" w:ascii="Arial" w:hAnsi="Arial" w:cs="Arial"/>
          <w:color w:val="auto"/>
          <w:szCs w:val="24"/>
        </w:rPr>
        <w:t>（2）</w:t>
      </w:r>
      <w:r>
        <w:rPr>
          <w:rFonts w:hint="default" w:ascii="Arial" w:hAnsi="Arial" w:cs="Arial"/>
          <w:color w:val="auto"/>
          <w:szCs w:val="24"/>
          <w:lang w:val="zh-CN"/>
        </w:rPr>
        <w:t>供应商须知前附表</w:t>
      </w:r>
    </w:p>
    <w:p>
      <w:pPr>
        <w:ind w:firstLine="480" w:firstLineChars="200"/>
        <w:rPr>
          <w:rFonts w:hint="default" w:ascii="Arial" w:hAnsi="Arial" w:cs="Arial"/>
          <w:color w:val="auto"/>
          <w:szCs w:val="24"/>
        </w:rPr>
      </w:pPr>
      <w:r>
        <w:rPr>
          <w:rFonts w:hint="default" w:ascii="Arial" w:hAnsi="Arial" w:cs="Arial"/>
          <w:color w:val="auto"/>
          <w:szCs w:val="24"/>
        </w:rPr>
        <w:t>（3）供应商须知</w:t>
      </w:r>
    </w:p>
    <w:p>
      <w:pPr>
        <w:ind w:firstLine="480" w:firstLineChars="200"/>
        <w:rPr>
          <w:rFonts w:hint="default" w:ascii="Arial" w:hAnsi="Arial" w:cs="Arial"/>
          <w:color w:val="auto"/>
          <w:szCs w:val="24"/>
        </w:rPr>
      </w:pPr>
      <w:r>
        <w:rPr>
          <w:rFonts w:hint="default" w:ascii="Arial" w:hAnsi="Arial" w:cs="Arial"/>
          <w:color w:val="auto"/>
          <w:szCs w:val="24"/>
        </w:rPr>
        <w:t>（4）采购项目合同书</w:t>
      </w:r>
    </w:p>
    <w:p>
      <w:pPr>
        <w:ind w:firstLine="480" w:firstLineChars="200"/>
        <w:rPr>
          <w:rFonts w:hint="default" w:ascii="Arial" w:hAnsi="Arial" w:cs="Arial"/>
          <w:color w:val="auto"/>
          <w:szCs w:val="24"/>
        </w:rPr>
      </w:pPr>
      <w:r>
        <w:rPr>
          <w:rFonts w:hint="default" w:ascii="Arial" w:hAnsi="Arial" w:cs="Arial"/>
          <w:color w:val="auto"/>
          <w:szCs w:val="24"/>
        </w:rPr>
        <w:t>（5）响应文件格式（相关附件）</w:t>
      </w:r>
    </w:p>
    <w:p>
      <w:pPr>
        <w:ind w:firstLine="480" w:firstLineChars="200"/>
        <w:rPr>
          <w:rFonts w:hint="default" w:ascii="Arial" w:hAnsi="Arial" w:cs="Arial"/>
          <w:color w:val="auto"/>
          <w:szCs w:val="24"/>
        </w:rPr>
      </w:pPr>
      <w:r>
        <w:rPr>
          <w:rFonts w:hint="default" w:ascii="Arial" w:hAnsi="Arial" w:cs="Arial"/>
          <w:color w:val="auto"/>
          <w:szCs w:val="24"/>
        </w:rPr>
        <w:t>（6）采购项目相关要求</w:t>
      </w:r>
    </w:p>
    <w:p>
      <w:pPr>
        <w:ind w:firstLine="480" w:firstLineChars="200"/>
        <w:rPr>
          <w:rFonts w:hint="default" w:ascii="Arial" w:hAnsi="Arial" w:cs="Arial"/>
          <w:color w:val="auto"/>
          <w:szCs w:val="24"/>
        </w:rPr>
      </w:pPr>
      <w:r>
        <w:rPr>
          <w:rFonts w:hint="default" w:ascii="Arial" w:hAnsi="Arial" w:cs="Arial"/>
          <w:color w:val="auto"/>
          <w:szCs w:val="24"/>
        </w:rPr>
        <w:t>（7）磋商过程中发生的澄清、变更和补充文件</w:t>
      </w:r>
    </w:p>
    <w:p>
      <w:pPr>
        <w:ind w:firstLine="480" w:firstLineChars="200"/>
        <w:rPr>
          <w:rFonts w:hint="default" w:ascii="Arial" w:hAnsi="Arial" w:cs="Arial"/>
          <w:color w:val="auto"/>
          <w:szCs w:val="24"/>
        </w:rPr>
      </w:pPr>
      <w:r>
        <w:rPr>
          <w:rFonts w:hint="default" w:ascii="Arial" w:hAnsi="Arial" w:cs="Arial"/>
          <w:color w:val="auto"/>
          <w:szCs w:val="24"/>
        </w:rPr>
        <w:t>4.2 供应商应认真阅读磋商文件中列示的事项、格式、条款和要求等内容。如果供应商未按磋商文件要求提交全部资料，或者对磋商文件未作出实质性响应的，将视为无效响应）。</w:t>
      </w:r>
    </w:p>
    <w:p>
      <w:pPr>
        <w:ind w:firstLine="482" w:firstLineChars="200"/>
        <w:outlineLvl w:val="2"/>
        <w:rPr>
          <w:rFonts w:hint="default" w:ascii="Arial" w:hAnsi="Arial" w:cs="Arial"/>
          <w:b/>
          <w:bCs/>
          <w:color w:val="auto"/>
          <w:szCs w:val="24"/>
        </w:rPr>
      </w:pPr>
      <w:bookmarkStart w:id="55" w:name="_Toc325726003"/>
      <w:bookmarkStart w:id="56" w:name="_Toc376936734"/>
      <w:bookmarkStart w:id="57" w:name="_Toc3451"/>
      <w:bookmarkStart w:id="58" w:name="_Toc26042"/>
      <w:bookmarkStart w:id="59" w:name="_Toc470775733"/>
      <w:bookmarkStart w:id="60" w:name="_Toc6482"/>
      <w:bookmarkStart w:id="61" w:name="_Toc18930"/>
      <w:r>
        <w:rPr>
          <w:rFonts w:hint="default" w:ascii="Arial" w:hAnsi="Arial" w:cs="Arial"/>
          <w:b/>
          <w:bCs/>
          <w:color w:val="auto"/>
          <w:szCs w:val="24"/>
        </w:rPr>
        <w:t>5.磋商文件的</w:t>
      </w:r>
      <w:bookmarkEnd w:id="55"/>
      <w:bookmarkEnd w:id="56"/>
      <w:r>
        <w:rPr>
          <w:rFonts w:hint="default" w:ascii="Arial" w:hAnsi="Arial" w:cs="Arial"/>
          <w:b/>
          <w:bCs/>
          <w:color w:val="auto"/>
          <w:szCs w:val="24"/>
        </w:rPr>
        <w:t>质疑</w:t>
      </w:r>
      <w:bookmarkEnd w:id="57"/>
      <w:bookmarkEnd w:id="58"/>
      <w:bookmarkEnd w:id="59"/>
      <w:bookmarkEnd w:id="60"/>
      <w:bookmarkEnd w:id="61"/>
    </w:p>
    <w:p>
      <w:pPr>
        <w:ind w:firstLine="480" w:firstLineChars="200"/>
        <w:rPr>
          <w:rFonts w:hint="default" w:ascii="Arial" w:hAnsi="Arial" w:cs="Arial"/>
          <w:color w:val="auto"/>
          <w:szCs w:val="24"/>
        </w:rPr>
      </w:pPr>
      <w:r>
        <w:rPr>
          <w:rFonts w:hint="default" w:ascii="Arial" w:hAnsi="Arial" w:cs="Arial"/>
          <w:color w:val="auto"/>
          <w:szCs w:val="24"/>
        </w:rPr>
        <w:t>供应商对磋商文件有异议的，应在提交首次响应文件截止时间至少1日前以书面形式提出（不接受匿名质疑），采购代理机构在收到供应商的书面质疑后视情况予以答复，并将变更事宜在</w:t>
      </w:r>
      <w:r>
        <w:rPr>
          <w:rFonts w:hint="eastAsia" w:cs="Arial"/>
          <w:color w:val="auto"/>
          <w:szCs w:val="24"/>
          <w:lang w:eastAsia="zh-CN"/>
        </w:rPr>
        <w:t>青海政府采购网</w:t>
      </w:r>
      <w:r>
        <w:rPr>
          <w:rFonts w:hint="default" w:ascii="Arial" w:hAnsi="Arial" w:cs="Arial"/>
          <w:color w:val="auto"/>
          <w:szCs w:val="24"/>
        </w:rPr>
        <w:t>、</w:t>
      </w:r>
      <w:r>
        <w:rPr>
          <w:rFonts w:hint="default" w:ascii="Arial" w:hAnsi="Arial" w:cs="Arial"/>
          <w:color w:val="auto"/>
          <w:szCs w:val="24"/>
          <w:lang w:eastAsia="zh-CN"/>
        </w:rPr>
        <w:t>青海省电子招标投标公共服务平台</w:t>
      </w:r>
      <w:r>
        <w:rPr>
          <w:rFonts w:hint="default" w:ascii="Arial" w:hAnsi="Arial" w:cs="Arial"/>
          <w:color w:val="auto"/>
          <w:szCs w:val="24"/>
        </w:rPr>
        <w:t>、</w:t>
      </w:r>
      <w:r>
        <w:rPr>
          <w:rFonts w:hint="eastAsia" w:cs="Arial"/>
          <w:color w:val="auto"/>
          <w:szCs w:val="24"/>
          <w:lang w:val="en-US" w:eastAsia="zh-CN"/>
        </w:rPr>
        <w:t>中国采购与招标网</w:t>
      </w:r>
      <w:r>
        <w:rPr>
          <w:rFonts w:hint="default" w:ascii="Arial" w:hAnsi="Arial" w:cs="Arial"/>
          <w:color w:val="auto"/>
          <w:szCs w:val="24"/>
        </w:rPr>
        <w:t>上发布公告，告知本项目的所有潜在供应商。</w:t>
      </w:r>
    </w:p>
    <w:p>
      <w:pPr>
        <w:ind w:firstLine="482" w:firstLineChars="200"/>
        <w:outlineLvl w:val="2"/>
        <w:rPr>
          <w:rFonts w:hint="default" w:ascii="Arial" w:hAnsi="Arial" w:cs="Arial"/>
          <w:b/>
          <w:bCs/>
          <w:color w:val="auto"/>
          <w:szCs w:val="24"/>
        </w:rPr>
      </w:pPr>
      <w:bookmarkStart w:id="62" w:name="_Toc31814"/>
      <w:bookmarkStart w:id="63" w:name="_Toc325726004"/>
      <w:bookmarkStart w:id="64" w:name="_Toc376936735"/>
      <w:bookmarkStart w:id="65" w:name="_Toc470775734"/>
      <w:bookmarkStart w:id="66" w:name="_Toc13050"/>
      <w:bookmarkStart w:id="67" w:name="_Toc27532"/>
      <w:bookmarkStart w:id="68" w:name="_Toc26515"/>
      <w:r>
        <w:rPr>
          <w:rFonts w:hint="default" w:ascii="Arial" w:hAnsi="Arial" w:cs="Arial"/>
          <w:b/>
          <w:bCs/>
          <w:color w:val="auto"/>
          <w:szCs w:val="24"/>
        </w:rPr>
        <w:t>6.磋商文件的澄清、修改</w:t>
      </w:r>
      <w:bookmarkEnd w:id="62"/>
      <w:bookmarkEnd w:id="63"/>
      <w:bookmarkEnd w:id="64"/>
      <w:bookmarkEnd w:id="65"/>
      <w:bookmarkEnd w:id="66"/>
      <w:bookmarkEnd w:id="67"/>
      <w:bookmarkEnd w:id="68"/>
    </w:p>
    <w:p>
      <w:pPr>
        <w:ind w:firstLine="480" w:firstLineChars="200"/>
        <w:rPr>
          <w:rFonts w:hint="default" w:ascii="Arial" w:hAnsi="Arial" w:cs="Arial"/>
          <w:color w:val="auto"/>
          <w:szCs w:val="24"/>
        </w:rPr>
      </w:pPr>
      <w:r>
        <w:rPr>
          <w:rFonts w:hint="default" w:ascii="Arial" w:hAnsi="Arial" w:cs="Arial"/>
          <w:color w:val="auto"/>
          <w:szCs w:val="24"/>
        </w:rPr>
        <w:t>6.1</w:t>
      </w:r>
      <w:r>
        <w:rPr>
          <w:rFonts w:hint="default" w:ascii="Arial" w:hAnsi="Arial" w:cs="Arial"/>
          <w:snapToGrid w:val="0"/>
          <w:color w:val="auto"/>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ind w:firstLine="480" w:firstLineChars="200"/>
        <w:rPr>
          <w:rFonts w:hint="default" w:ascii="Arial" w:hAnsi="Arial" w:cs="Arial"/>
          <w:color w:val="auto"/>
          <w:szCs w:val="24"/>
        </w:rPr>
      </w:pPr>
      <w:r>
        <w:rPr>
          <w:rFonts w:hint="default" w:ascii="Arial" w:hAnsi="Arial" w:cs="Arial"/>
          <w:color w:val="auto"/>
          <w:szCs w:val="24"/>
        </w:rPr>
        <w:t>6.</w:t>
      </w:r>
      <w:r>
        <w:rPr>
          <w:rFonts w:hint="default" w:ascii="Arial" w:hAnsi="Arial" w:cs="Arial"/>
          <w:color w:val="auto"/>
          <w:szCs w:val="24"/>
          <w:lang w:val="en-US" w:eastAsia="zh-CN"/>
        </w:rPr>
        <w:t>2</w:t>
      </w:r>
      <w:r>
        <w:rPr>
          <w:rFonts w:hint="default" w:ascii="Arial" w:hAnsi="Arial" w:cs="Arial"/>
          <w:color w:val="auto"/>
          <w:szCs w:val="24"/>
        </w:rPr>
        <w:t>在提交响应文件截止时间前，采购代理机构可以视采购具体情况，延长提交响应文件截止时间和开启时间，并在磋商文件中要求的提交响应文件截止时间和开启时间的三日前，将变更公告发布在</w:t>
      </w:r>
      <w:r>
        <w:rPr>
          <w:rFonts w:hint="eastAsia" w:cs="Arial"/>
          <w:color w:val="auto"/>
          <w:szCs w:val="24"/>
          <w:lang w:eastAsia="zh-CN"/>
        </w:rPr>
        <w:t>青海政府采购网</w:t>
      </w:r>
      <w:r>
        <w:rPr>
          <w:rFonts w:hint="default" w:ascii="Arial" w:hAnsi="Arial" w:cs="Arial"/>
          <w:color w:val="auto"/>
          <w:szCs w:val="24"/>
        </w:rPr>
        <w:t>、</w:t>
      </w:r>
      <w:r>
        <w:rPr>
          <w:rFonts w:hint="default" w:ascii="Arial" w:hAnsi="Arial" w:cs="Arial"/>
          <w:color w:val="auto"/>
          <w:szCs w:val="24"/>
          <w:lang w:eastAsia="zh-CN"/>
        </w:rPr>
        <w:t>青海省电子招标投标公共服务平台</w:t>
      </w:r>
      <w:r>
        <w:rPr>
          <w:rFonts w:hint="default" w:ascii="Arial" w:hAnsi="Arial" w:cs="Arial"/>
          <w:color w:val="auto"/>
          <w:szCs w:val="24"/>
        </w:rPr>
        <w:t>、</w:t>
      </w:r>
      <w:r>
        <w:rPr>
          <w:rFonts w:hint="eastAsia" w:cs="Arial"/>
          <w:color w:val="auto"/>
          <w:szCs w:val="24"/>
          <w:lang w:val="en-US" w:eastAsia="zh-CN"/>
        </w:rPr>
        <w:t>中国采购与招标网</w:t>
      </w:r>
      <w:r>
        <w:rPr>
          <w:rFonts w:hint="default" w:ascii="Arial" w:hAnsi="Arial" w:cs="Arial"/>
          <w:color w:val="auto"/>
          <w:szCs w:val="24"/>
        </w:rPr>
        <w:t>上。</w:t>
      </w:r>
      <w:bookmarkStart w:id="69" w:name="_Toc376936736"/>
      <w:bookmarkStart w:id="70" w:name="_Toc325726005"/>
      <w:bookmarkStart w:id="71" w:name="_Toc23340"/>
    </w:p>
    <w:p>
      <w:pPr>
        <w:ind w:firstLine="482" w:firstLineChars="200"/>
        <w:outlineLvl w:val="1"/>
        <w:rPr>
          <w:rFonts w:hint="default" w:ascii="Arial" w:hAnsi="Arial" w:cs="Arial"/>
          <w:b/>
          <w:bCs/>
          <w:color w:val="auto"/>
          <w:szCs w:val="24"/>
        </w:rPr>
      </w:pPr>
      <w:bookmarkStart w:id="72" w:name="_Toc470775735"/>
      <w:bookmarkStart w:id="73" w:name="_Toc4947"/>
      <w:bookmarkStart w:id="74" w:name="_Toc2735"/>
      <w:r>
        <w:rPr>
          <w:rFonts w:hint="default" w:ascii="Arial" w:hAnsi="Arial" w:cs="Arial"/>
          <w:b/>
          <w:bCs/>
          <w:color w:val="auto"/>
          <w:szCs w:val="24"/>
        </w:rPr>
        <w:t>三、响应文件的编制</w:t>
      </w:r>
      <w:bookmarkEnd w:id="69"/>
      <w:bookmarkEnd w:id="70"/>
      <w:bookmarkEnd w:id="71"/>
      <w:bookmarkEnd w:id="72"/>
      <w:bookmarkEnd w:id="73"/>
      <w:bookmarkEnd w:id="74"/>
    </w:p>
    <w:p>
      <w:pPr>
        <w:ind w:firstLine="482" w:firstLineChars="200"/>
        <w:outlineLvl w:val="2"/>
        <w:rPr>
          <w:rFonts w:hint="default" w:ascii="Arial" w:hAnsi="Arial" w:cs="Arial"/>
          <w:b/>
          <w:bCs/>
          <w:color w:val="auto"/>
          <w:szCs w:val="24"/>
        </w:rPr>
      </w:pPr>
      <w:bookmarkStart w:id="75" w:name="_Toc13057"/>
      <w:bookmarkStart w:id="76" w:name="_Toc376936737"/>
      <w:bookmarkStart w:id="77" w:name="_Toc29614"/>
      <w:bookmarkStart w:id="78" w:name="_Toc470775736"/>
      <w:bookmarkStart w:id="79" w:name="_Toc325726006"/>
      <w:bookmarkStart w:id="80" w:name="_Toc4227"/>
      <w:bookmarkStart w:id="81" w:name="_Toc9674"/>
      <w:r>
        <w:rPr>
          <w:rFonts w:hint="default" w:ascii="Arial" w:hAnsi="Arial" w:cs="Arial"/>
          <w:b/>
          <w:bCs/>
          <w:color w:val="auto"/>
          <w:szCs w:val="24"/>
        </w:rPr>
        <w:t>7.响应文件的语言及度量衡单位</w:t>
      </w:r>
      <w:bookmarkEnd w:id="75"/>
      <w:bookmarkEnd w:id="76"/>
      <w:bookmarkEnd w:id="77"/>
      <w:bookmarkEnd w:id="78"/>
      <w:bookmarkEnd w:id="79"/>
      <w:bookmarkEnd w:id="80"/>
      <w:bookmarkEnd w:id="81"/>
    </w:p>
    <w:p>
      <w:pPr>
        <w:ind w:firstLine="480" w:firstLineChars="200"/>
        <w:rPr>
          <w:rFonts w:hint="default" w:ascii="Arial" w:hAnsi="Arial" w:cs="Arial"/>
          <w:color w:val="auto"/>
          <w:szCs w:val="24"/>
        </w:rPr>
      </w:pPr>
      <w:r>
        <w:rPr>
          <w:rFonts w:hint="default" w:ascii="Arial" w:hAnsi="Arial" w:cs="Arial"/>
          <w:color w:val="auto"/>
          <w:szCs w:val="24"/>
        </w:rPr>
        <w:t>7.1供应商提交的响应文件以及供应商与采购代理机构就此磋商发生的所有来往函电均应使用简体中文。</w:t>
      </w:r>
    </w:p>
    <w:p>
      <w:pPr>
        <w:ind w:firstLine="480" w:firstLineChars="200"/>
        <w:rPr>
          <w:rFonts w:hint="default" w:ascii="Arial" w:hAnsi="Arial" w:cs="Arial"/>
          <w:color w:val="auto"/>
          <w:szCs w:val="24"/>
        </w:rPr>
      </w:pPr>
      <w:r>
        <w:rPr>
          <w:rFonts w:hint="default" w:ascii="Arial" w:hAnsi="Arial" w:cs="Arial"/>
          <w:color w:val="auto"/>
          <w:szCs w:val="24"/>
        </w:rPr>
        <w:t>7.2 除磋商文件中另有规定外，响应文件所使用的度量衡单位，均须采用国家法定计量单位。</w:t>
      </w:r>
    </w:p>
    <w:p>
      <w:pPr>
        <w:ind w:firstLine="480" w:firstLineChars="200"/>
        <w:rPr>
          <w:rFonts w:hint="default" w:ascii="Arial" w:hAnsi="Arial" w:cs="Arial"/>
          <w:color w:val="auto"/>
          <w:szCs w:val="24"/>
        </w:rPr>
      </w:pPr>
      <w:r>
        <w:rPr>
          <w:rFonts w:hint="default" w:ascii="Arial" w:hAnsi="Arial" w:cs="Arial"/>
          <w:color w:val="auto"/>
          <w:szCs w:val="24"/>
        </w:rPr>
        <w:t>7.3附有外文资料的，须翻译成中文并加盖供应商公章，如果翻译的中文资料与外文资料存在差异和矛盾时，以中文资料为准。其准确性由供应商负责。</w:t>
      </w:r>
    </w:p>
    <w:p>
      <w:pPr>
        <w:ind w:firstLine="482" w:firstLineChars="200"/>
        <w:outlineLvl w:val="2"/>
        <w:rPr>
          <w:rFonts w:hint="default" w:ascii="Arial" w:hAnsi="Arial" w:cs="Arial"/>
          <w:b/>
          <w:bCs/>
          <w:color w:val="auto"/>
          <w:szCs w:val="24"/>
        </w:rPr>
      </w:pPr>
      <w:bookmarkStart w:id="82" w:name="_Toc21569"/>
      <w:bookmarkStart w:id="83" w:name="_Toc7405"/>
      <w:bookmarkStart w:id="84" w:name="_Toc376936743"/>
      <w:bookmarkStart w:id="85" w:name="_Toc470775737"/>
      <w:bookmarkStart w:id="86" w:name="_Toc325726012"/>
      <w:bookmarkStart w:id="87" w:name="_Toc17093"/>
      <w:bookmarkStart w:id="88" w:name="_Toc11422"/>
      <w:r>
        <w:rPr>
          <w:rFonts w:hint="default" w:ascii="Arial" w:hAnsi="Arial" w:cs="Arial"/>
          <w:b/>
          <w:bCs/>
          <w:color w:val="auto"/>
          <w:szCs w:val="24"/>
        </w:rPr>
        <w:t>8.磋商保证金</w:t>
      </w:r>
      <w:bookmarkEnd w:id="82"/>
      <w:bookmarkEnd w:id="83"/>
      <w:bookmarkEnd w:id="84"/>
      <w:bookmarkEnd w:id="85"/>
      <w:bookmarkEnd w:id="86"/>
      <w:bookmarkEnd w:id="87"/>
      <w:bookmarkEnd w:id="88"/>
    </w:p>
    <w:p>
      <w:pPr>
        <w:autoSpaceDE w:val="0"/>
        <w:autoSpaceDN w:val="0"/>
        <w:ind w:firstLine="480" w:firstLineChars="200"/>
        <w:rPr>
          <w:rFonts w:hint="default" w:ascii="Arial" w:hAnsi="Arial" w:cs="Arial"/>
          <w:color w:val="auto"/>
          <w:szCs w:val="24"/>
          <w:lang w:val="zh-CN"/>
        </w:rPr>
      </w:pPr>
      <w:r>
        <w:rPr>
          <w:rFonts w:hint="default" w:ascii="Arial" w:hAnsi="Arial" w:cs="Arial"/>
          <w:color w:val="auto"/>
          <w:szCs w:val="24"/>
        </w:rPr>
        <w:t>8</w:t>
      </w:r>
      <w:r>
        <w:rPr>
          <w:rFonts w:hint="default" w:ascii="Arial" w:hAnsi="Arial" w:cs="Arial"/>
          <w:color w:val="auto"/>
          <w:szCs w:val="24"/>
          <w:lang w:val="zh-CN"/>
        </w:rPr>
        <w:t>.1</w:t>
      </w:r>
      <w:r>
        <w:rPr>
          <w:rFonts w:hint="default" w:ascii="Arial" w:hAnsi="Arial" w:cs="Arial"/>
          <w:color w:val="auto"/>
          <w:szCs w:val="24"/>
        </w:rPr>
        <w:t>各响应人须在响应文件递交截止时间前缴纳磋商保证金</w:t>
      </w:r>
      <w:r>
        <w:rPr>
          <w:rFonts w:hint="default" w:ascii="Arial" w:hAnsi="Arial" w:cs="Arial"/>
          <w:color w:val="auto"/>
          <w:szCs w:val="24"/>
          <w:lang w:val="zh-CN"/>
        </w:rPr>
        <w:t>；未成交响应人的磋商保证金在成交通知书发出后5个工作日内退还，成交人的磋商保证金在采购合同签订后5个工作日内退还</w:t>
      </w:r>
      <w:r>
        <w:rPr>
          <w:rFonts w:hint="default" w:ascii="Arial" w:hAnsi="Arial" w:cs="Arial"/>
          <w:color w:val="auto"/>
          <w:szCs w:val="24"/>
        </w:rPr>
        <w:t>。</w:t>
      </w:r>
    </w:p>
    <w:p>
      <w:pPr>
        <w:autoSpaceDE w:val="0"/>
        <w:autoSpaceDN w:val="0"/>
        <w:ind w:firstLine="480" w:firstLineChars="200"/>
        <w:rPr>
          <w:rFonts w:hint="default" w:ascii="Arial" w:hAnsi="Arial" w:cs="Arial"/>
          <w:color w:val="auto"/>
          <w:szCs w:val="24"/>
          <w:lang w:val="zh-CN"/>
        </w:rPr>
      </w:pPr>
      <w:r>
        <w:rPr>
          <w:rFonts w:hint="default" w:ascii="Arial" w:hAnsi="Arial" w:cs="Arial"/>
          <w:color w:val="auto"/>
          <w:szCs w:val="24"/>
          <w:lang w:val="zh-CN"/>
        </w:rPr>
        <w:t>8.2</w:t>
      </w:r>
      <w:r>
        <w:rPr>
          <w:rFonts w:hint="default" w:ascii="Arial" w:hAnsi="Arial" w:cs="Arial"/>
          <w:color w:val="auto"/>
          <w:szCs w:val="24"/>
        </w:rPr>
        <w:t>响应供应商应在磋商截止时间前将磋商保证金缴纳到采购代理机构账户，以银行到账时间为准</w:t>
      </w:r>
      <w:r>
        <w:rPr>
          <w:rFonts w:hint="default" w:ascii="Arial" w:hAnsi="Arial" w:cs="Arial"/>
          <w:color w:val="auto"/>
          <w:szCs w:val="24"/>
          <w:lang w:val="zh-CN"/>
        </w:rPr>
        <w:t>。</w:t>
      </w:r>
    </w:p>
    <w:p>
      <w:pPr>
        <w:autoSpaceDE w:val="0"/>
        <w:autoSpaceDN w:val="0"/>
        <w:ind w:firstLine="480" w:firstLineChars="200"/>
        <w:rPr>
          <w:rFonts w:hint="default" w:ascii="Arial" w:hAnsi="Arial" w:cs="Arial"/>
          <w:color w:val="auto"/>
          <w:szCs w:val="24"/>
        </w:rPr>
      </w:pPr>
      <w:r>
        <w:rPr>
          <w:rFonts w:hint="default" w:ascii="Arial" w:hAnsi="Arial" w:cs="Arial"/>
          <w:color w:val="auto"/>
          <w:szCs w:val="24"/>
        </w:rPr>
        <w:t>8</w:t>
      </w:r>
      <w:r>
        <w:rPr>
          <w:rFonts w:hint="default" w:ascii="Arial" w:hAnsi="Arial" w:cs="Arial"/>
          <w:color w:val="auto"/>
          <w:szCs w:val="24"/>
          <w:lang w:val="zh-CN"/>
        </w:rPr>
        <w:t>.3</w:t>
      </w:r>
      <w:r>
        <w:rPr>
          <w:rFonts w:hint="default" w:ascii="Arial" w:hAnsi="Arial" w:cs="Arial"/>
          <w:color w:val="auto"/>
          <w:szCs w:val="24"/>
        </w:rPr>
        <w:t>磋商保证金应当以支票、汇票、本票、电汇或者金融机构、担保机构出具的保函等非现金形式提交，通过银行转账的，必须从响应供应商基本账户直接汇（转）入采购代理机构指定账户。</w:t>
      </w:r>
    </w:p>
    <w:p>
      <w:pPr>
        <w:autoSpaceDE w:val="0"/>
        <w:autoSpaceDN w:val="0"/>
        <w:ind w:firstLine="480" w:firstLineChars="200"/>
        <w:rPr>
          <w:rFonts w:hint="default" w:ascii="Arial" w:hAnsi="Arial" w:cs="Arial"/>
          <w:color w:val="auto"/>
          <w:szCs w:val="24"/>
        </w:rPr>
      </w:pPr>
      <w:r>
        <w:rPr>
          <w:rFonts w:hint="default" w:ascii="Arial" w:hAnsi="Arial" w:cs="Arial"/>
          <w:color w:val="auto"/>
          <w:szCs w:val="24"/>
        </w:rPr>
        <w:t>8.4 有下列情形之一的，磋商保证金不予退还：</w:t>
      </w:r>
    </w:p>
    <w:p>
      <w:pPr>
        <w:autoSpaceDE w:val="0"/>
        <w:autoSpaceDN w:val="0"/>
        <w:ind w:firstLine="480" w:firstLineChars="200"/>
        <w:rPr>
          <w:rFonts w:hint="default" w:ascii="Arial" w:hAnsi="Arial" w:cs="Arial"/>
          <w:color w:val="auto"/>
          <w:szCs w:val="24"/>
        </w:rPr>
      </w:pPr>
      <w:r>
        <w:rPr>
          <w:rFonts w:hint="default" w:ascii="Arial" w:hAnsi="Arial" w:cs="Arial"/>
          <w:color w:val="auto"/>
          <w:szCs w:val="24"/>
        </w:rPr>
        <w:t>（1）供应商在提交响应文件截止时间后撤回响应文件的；</w:t>
      </w:r>
    </w:p>
    <w:p>
      <w:pPr>
        <w:autoSpaceDE w:val="0"/>
        <w:autoSpaceDN w:val="0"/>
        <w:ind w:firstLine="480" w:firstLineChars="200"/>
        <w:rPr>
          <w:rFonts w:hint="default" w:ascii="Arial" w:hAnsi="Arial" w:cs="Arial"/>
          <w:color w:val="auto"/>
          <w:szCs w:val="24"/>
        </w:rPr>
      </w:pPr>
      <w:r>
        <w:rPr>
          <w:rFonts w:hint="default" w:ascii="Arial" w:hAnsi="Arial" w:cs="Arial"/>
          <w:color w:val="auto"/>
          <w:szCs w:val="24"/>
        </w:rPr>
        <w:t>（2）供应商在响应文件中提供虚假材料的；</w:t>
      </w:r>
    </w:p>
    <w:p>
      <w:pPr>
        <w:autoSpaceDE w:val="0"/>
        <w:autoSpaceDN w:val="0"/>
        <w:ind w:firstLine="480" w:firstLineChars="200"/>
        <w:rPr>
          <w:rFonts w:hint="default" w:ascii="Arial" w:hAnsi="Arial" w:cs="Arial"/>
          <w:color w:val="auto"/>
          <w:szCs w:val="24"/>
        </w:rPr>
      </w:pPr>
      <w:r>
        <w:rPr>
          <w:rFonts w:hint="default" w:ascii="Arial" w:hAnsi="Arial" w:cs="Arial"/>
          <w:color w:val="auto"/>
          <w:szCs w:val="24"/>
        </w:rPr>
        <w:t>（3）除因不可抗力或磋商文件认可的情形以外，成交供应商不与采购人签订合同的；</w:t>
      </w:r>
    </w:p>
    <w:p>
      <w:pPr>
        <w:autoSpaceDE w:val="0"/>
        <w:autoSpaceDN w:val="0"/>
        <w:ind w:firstLine="480" w:firstLineChars="200"/>
        <w:rPr>
          <w:rFonts w:hint="default" w:ascii="Arial" w:hAnsi="Arial" w:cs="Arial"/>
          <w:color w:val="auto"/>
          <w:szCs w:val="24"/>
        </w:rPr>
      </w:pPr>
      <w:r>
        <w:rPr>
          <w:rFonts w:hint="default" w:ascii="Arial" w:hAnsi="Arial" w:cs="Arial"/>
          <w:color w:val="auto"/>
          <w:szCs w:val="24"/>
        </w:rPr>
        <w:t>（4）供应商与采购人、其他供应商或者采购代理机构恶意串通的；</w:t>
      </w:r>
    </w:p>
    <w:p>
      <w:pPr>
        <w:autoSpaceDE w:val="0"/>
        <w:autoSpaceDN w:val="0"/>
        <w:ind w:firstLine="480" w:firstLineChars="200"/>
        <w:rPr>
          <w:rFonts w:hint="default" w:ascii="Arial" w:hAnsi="Arial" w:cs="Arial"/>
          <w:color w:val="auto"/>
          <w:szCs w:val="24"/>
        </w:rPr>
      </w:pPr>
      <w:r>
        <w:rPr>
          <w:rFonts w:hint="default" w:ascii="Arial" w:hAnsi="Arial" w:cs="Arial"/>
          <w:color w:val="auto"/>
          <w:szCs w:val="24"/>
        </w:rPr>
        <w:t>（5）磋商文件规定的其他情形。</w:t>
      </w:r>
    </w:p>
    <w:p>
      <w:pPr>
        <w:ind w:firstLine="482" w:firstLineChars="200"/>
        <w:outlineLvl w:val="2"/>
        <w:rPr>
          <w:rFonts w:hint="default" w:ascii="Arial" w:hAnsi="Arial" w:cs="Arial"/>
          <w:b/>
          <w:bCs/>
          <w:color w:val="auto"/>
          <w:szCs w:val="24"/>
        </w:rPr>
      </w:pPr>
      <w:bookmarkStart w:id="89" w:name="_Toc325726013"/>
      <w:bookmarkStart w:id="90" w:name="_Toc32704"/>
      <w:bookmarkStart w:id="91" w:name="_Toc3632"/>
      <w:bookmarkStart w:id="92" w:name="_Toc19771"/>
      <w:bookmarkStart w:id="93" w:name="_Toc376936744"/>
      <w:bookmarkStart w:id="94" w:name="_Toc470775738"/>
      <w:bookmarkStart w:id="95" w:name="_Toc22044"/>
      <w:r>
        <w:rPr>
          <w:rFonts w:hint="default" w:ascii="Arial" w:hAnsi="Arial" w:cs="Arial"/>
          <w:b/>
          <w:bCs/>
          <w:color w:val="auto"/>
          <w:szCs w:val="24"/>
        </w:rPr>
        <w:t>9.磋商有效期</w:t>
      </w:r>
      <w:bookmarkEnd w:id="89"/>
      <w:bookmarkEnd w:id="90"/>
      <w:bookmarkEnd w:id="91"/>
      <w:bookmarkEnd w:id="92"/>
      <w:bookmarkEnd w:id="93"/>
      <w:bookmarkEnd w:id="94"/>
      <w:bookmarkEnd w:id="95"/>
    </w:p>
    <w:p>
      <w:pPr>
        <w:ind w:firstLine="480" w:firstLineChars="200"/>
        <w:rPr>
          <w:rFonts w:hint="default" w:ascii="Arial" w:hAnsi="Arial" w:cs="Arial"/>
          <w:color w:val="auto"/>
          <w:szCs w:val="24"/>
        </w:rPr>
      </w:pPr>
      <w:r>
        <w:rPr>
          <w:rFonts w:hint="default" w:ascii="Arial" w:hAnsi="Arial" w:cs="Arial"/>
          <w:color w:val="auto"/>
          <w:szCs w:val="24"/>
        </w:rPr>
        <w:t>磋商有效期为自磋商开始之日起90</w:t>
      </w:r>
      <w:r>
        <w:rPr>
          <w:rFonts w:hint="eastAsia" w:cs="Arial"/>
          <w:color w:val="auto"/>
          <w:szCs w:val="24"/>
          <w:lang w:val="en-US" w:eastAsia="zh-CN"/>
        </w:rPr>
        <w:t>工作</w:t>
      </w:r>
      <w:r>
        <w:rPr>
          <w:rFonts w:hint="default" w:ascii="Arial" w:hAnsi="Arial" w:cs="Arial"/>
          <w:color w:val="auto"/>
          <w:szCs w:val="24"/>
          <w:lang w:val="en-US" w:eastAsia="zh-CN"/>
        </w:rPr>
        <w:t>日</w:t>
      </w:r>
      <w:r>
        <w:rPr>
          <w:rFonts w:hint="default" w:ascii="Arial" w:hAnsi="Arial" w:cs="Arial"/>
          <w:color w:val="auto"/>
          <w:szCs w:val="24"/>
        </w:rPr>
        <w:t>。</w:t>
      </w:r>
    </w:p>
    <w:p>
      <w:pPr>
        <w:ind w:firstLine="482" w:firstLineChars="200"/>
        <w:outlineLvl w:val="2"/>
        <w:rPr>
          <w:rFonts w:hint="default" w:ascii="Arial" w:hAnsi="Arial" w:cs="Arial"/>
          <w:b/>
          <w:bCs/>
          <w:color w:val="auto"/>
          <w:szCs w:val="24"/>
        </w:rPr>
      </w:pPr>
      <w:bookmarkStart w:id="96" w:name="_Toc325726008"/>
      <w:bookmarkStart w:id="97" w:name="_Toc15560"/>
      <w:bookmarkStart w:id="98" w:name="_Toc31915"/>
      <w:bookmarkStart w:id="99" w:name="_Toc26198"/>
      <w:bookmarkStart w:id="100" w:name="_Toc16445"/>
      <w:bookmarkStart w:id="101" w:name="_Toc376936739"/>
      <w:bookmarkStart w:id="102" w:name="_Toc470775739"/>
      <w:r>
        <w:rPr>
          <w:rFonts w:hint="default" w:ascii="Arial" w:hAnsi="Arial" w:cs="Arial"/>
          <w:b/>
          <w:bCs/>
          <w:color w:val="auto"/>
          <w:szCs w:val="24"/>
        </w:rPr>
        <w:t>10.响应文件构成</w:t>
      </w:r>
      <w:bookmarkEnd w:id="96"/>
      <w:bookmarkEnd w:id="97"/>
      <w:bookmarkEnd w:id="98"/>
      <w:bookmarkEnd w:id="99"/>
      <w:bookmarkEnd w:id="100"/>
      <w:bookmarkEnd w:id="101"/>
      <w:bookmarkEnd w:id="102"/>
    </w:p>
    <w:p>
      <w:pPr>
        <w:ind w:firstLine="480" w:firstLineChars="200"/>
        <w:rPr>
          <w:rFonts w:hint="eastAsia" w:ascii="Arial" w:hAnsi="Arial" w:cs="Arial" w:eastAsiaTheme="minorEastAsia"/>
          <w:color w:val="auto"/>
          <w:szCs w:val="24"/>
          <w:lang w:eastAsia="zh-CN"/>
        </w:rPr>
      </w:pPr>
      <w:r>
        <w:rPr>
          <w:rFonts w:hint="default" w:ascii="Arial" w:hAnsi="Arial" w:cs="Arial"/>
          <w:color w:val="auto"/>
          <w:szCs w:val="24"/>
        </w:rPr>
        <w:t>10</w:t>
      </w:r>
      <w:r>
        <w:rPr>
          <w:rFonts w:hint="default" w:ascii="Arial" w:hAnsi="Arial" w:cs="Arial"/>
          <w:color w:val="auto"/>
          <w:szCs w:val="24"/>
          <w:lang w:val="zh-CN"/>
        </w:rPr>
        <w:t>.1</w:t>
      </w:r>
      <w:r>
        <w:rPr>
          <w:rFonts w:hint="default" w:ascii="Arial" w:hAnsi="Arial" w:cs="Arial"/>
          <w:color w:val="auto"/>
          <w:szCs w:val="24"/>
        </w:rPr>
        <w:t>供应商应提交相关证明材料，作为其参加投标和成交后有能力履行合同的证明。编写的响应文件须包括以下内容（格式详见磋商文件第五部分内容）</w:t>
      </w:r>
      <w:r>
        <w:rPr>
          <w:rFonts w:hint="eastAsia" w:cs="Arial"/>
          <w:color w:val="auto"/>
          <w:szCs w:val="24"/>
          <w:lang w:eastAsia="zh-CN"/>
        </w:rPr>
        <w:t>。</w:t>
      </w:r>
    </w:p>
    <w:p>
      <w:pPr>
        <w:ind w:firstLine="482" w:firstLineChars="200"/>
        <w:rPr>
          <w:rFonts w:hint="default" w:ascii="Arial" w:hAnsi="Arial" w:cs="Arial"/>
          <w:b/>
          <w:color w:val="auto"/>
          <w:szCs w:val="24"/>
        </w:rPr>
      </w:pPr>
      <w:r>
        <w:rPr>
          <w:rFonts w:hint="default" w:ascii="Arial" w:hAnsi="Arial" w:cs="Arial"/>
          <w:b/>
          <w:color w:val="auto"/>
          <w:szCs w:val="24"/>
        </w:rPr>
        <w:t>注：</w:t>
      </w:r>
      <w:r>
        <w:rPr>
          <w:rFonts w:hint="default" w:ascii="Arial" w:hAnsi="Arial" w:cs="Arial"/>
          <w:color w:val="auto"/>
          <w:szCs w:val="24"/>
        </w:rPr>
        <w:t>磋商文件要求签字、盖章的地方必须由供应商的法定代表人或委托代理人按第五章“磋商响应文件格式”要求签字、盖章；供应商须按上述内容、顺序和格式编制响应文件，并按要求编制目录、页码。</w:t>
      </w:r>
    </w:p>
    <w:p>
      <w:pPr>
        <w:ind w:firstLine="482" w:firstLineChars="200"/>
        <w:outlineLvl w:val="2"/>
        <w:rPr>
          <w:rFonts w:hint="default" w:ascii="Arial" w:hAnsi="Arial" w:cs="Arial"/>
          <w:b/>
          <w:bCs/>
          <w:color w:val="auto"/>
          <w:szCs w:val="24"/>
        </w:rPr>
      </w:pPr>
      <w:bookmarkStart w:id="103" w:name="_Toc16707"/>
      <w:bookmarkStart w:id="104" w:name="_Toc11377"/>
      <w:bookmarkStart w:id="105" w:name="_Toc16453"/>
      <w:bookmarkStart w:id="106" w:name="_Toc470775740"/>
      <w:bookmarkStart w:id="107" w:name="_Toc10595"/>
      <w:bookmarkStart w:id="108" w:name="_Toc373392580"/>
      <w:bookmarkStart w:id="109" w:name="_Toc412617729"/>
      <w:r>
        <w:rPr>
          <w:rFonts w:hint="default" w:ascii="Arial" w:hAnsi="Arial" w:cs="Arial"/>
          <w:b/>
          <w:bCs/>
          <w:color w:val="auto"/>
          <w:szCs w:val="24"/>
        </w:rPr>
        <w:t>11.响应文件编印和签署</w:t>
      </w:r>
      <w:bookmarkEnd w:id="103"/>
      <w:bookmarkEnd w:id="104"/>
      <w:bookmarkEnd w:id="105"/>
      <w:bookmarkEnd w:id="106"/>
      <w:bookmarkEnd w:id="107"/>
      <w:bookmarkEnd w:id="108"/>
      <w:bookmarkEnd w:id="109"/>
    </w:p>
    <w:p>
      <w:pPr>
        <w:pStyle w:val="2"/>
        <w:ind w:firstLine="480" w:firstLineChars="200"/>
        <w:rPr>
          <w:rFonts w:hint="default" w:ascii="Arial" w:hAnsi="Arial" w:cs="Arial"/>
          <w:color w:val="auto"/>
          <w:szCs w:val="24"/>
        </w:rPr>
      </w:pPr>
      <w:r>
        <w:rPr>
          <w:rFonts w:hint="default" w:ascii="Arial" w:hAnsi="Arial" w:cs="Arial"/>
          <w:color w:val="auto"/>
          <w:szCs w:val="24"/>
        </w:rPr>
        <w:t>11.1 供应商须提交一式</w:t>
      </w:r>
      <w:r>
        <w:rPr>
          <w:rFonts w:hint="eastAsia" w:ascii="Arial" w:hAnsi="Arial" w:cs="Arial"/>
          <w:color w:val="auto"/>
          <w:szCs w:val="24"/>
          <w:lang w:val="en-US" w:eastAsia="zh-CN"/>
        </w:rPr>
        <w:t>肆</w:t>
      </w:r>
      <w:r>
        <w:rPr>
          <w:rFonts w:hint="default" w:ascii="Arial" w:hAnsi="Arial" w:cs="Arial"/>
          <w:color w:val="auto"/>
          <w:szCs w:val="24"/>
        </w:rPr>
        <w:t>份响应文件（一份正本、</w:t>
      </w:r>
      <w:r>
        <w:rPr>
          <w:rFonts w:hint="eastAsia" w:ascii="Arial" w:hAnsi="Arial" w:cs="Arial"/>
          <w:color w:val="auto"/>
          <w:szCs w:val="24"/>
          <w:lang w:val="en-US" w:eastAsia="zh-CN"/>
        </w:rPr>
        <w:t>叁</w:t>
      </w:r>
      <w:r>
        <w:rPr>
          <w:rFonts w:hint="default" w:ascii="Arial" w:hAnsi="Arial" w:cs="Arial"/>
          <w:color w:val="auto"/>
          <w:szCs w:val="24"/>
        </w:rPr>
        <w:t>份副本），每份响应文件须清楚地标明“正本”或“副本”字样。若发生正本和副本不符，以正本为准。响应文件统一使用A4幅面的纸张印制，必须胶装成册并编码，不得采用活页夹等可随时拆换的方式装订，并在响应文件上加盖骑缝章，其他方式装订的响应文件一概不予接受。</w:t>
      </w:r>
    </w:p>
    <w:p>
      <w:pPr>
        <w:pStyle w:val="2"/>
        <w:ind w:firstLine="480" w:firstLineChars="200"/>
        <w:rPr>
          <w:rFonts w:hint="default" w:ascii="Arial" w:hAnsi="Arial" w:cs="Arial"/>
          <w:color w:val="auto"/>
          <w:szCs w:val="24"/>
        </w:rPr>
      </w:pPr>
      <w:r>
        <w:rPr>
          <w:rFonts w:hint="default" w:ascii="Arial" w:hAnsi="Arial" w:cs="Arial"/>
          <w:color w:val="auto"/>
          <w:szCs w:val="24"/>
        </w:rPr>
        <w:t>11.2响应文件中不得行间插字、涂改或增删，如有修改错漏处，须由供应商法定代表人或其委托代理人签字和盖章。</w:t>
      </w:r>
    </w:p>
    <w:p>
      <w:pPr>
        <w:pStyle w:val="2"/>
        <w:ind w:firstLine="480" w:firstLineChars="200"/>
        <w:rPr>
          <w:rFonts w:hint="default" w:ascii="Arial" w:hAnsi="Arial" w:cs="Arial"/>
          <w:color w:val="auto"/>
          <w:szCs w:val="24"/>
        </w:rPr>
      </w:pPr>
      <w:r>
        <w:rPr>
          <w:rFonts w:hint="default" w:ascii="Arial" w:hAnsi="Arial" w:cs="Arial"/>
          <w:color w:val="auto"/>
          <w:szCs w:val="24"/>
        </w:rPr>
        <w:t>11.3</w:t>
      </w:r>
      <w:bookmarkStart w:id="110" w:name="_Toc412617730"/>
      <w:bookmarkStart w:id="111" w:name="_Toc15102"/>
      <w:bookmarkStart w:id="112" w:name="_Toc371090029"/>
      <w:bookmarkStart w:id="113" w:name="_Toc376936748"/>
      <w:r>
        <w:rPr>
          <w:rFonts w:hint="default" w:ascii="Arial" w:hAnsi="Arial" w:cs="Arial"/>
          <w:color w:val="auto"/>
          <w:szCs w:val="24"/>
        </w:rPr>
        <w:t>磋商文件中要求提供的原件资料必须附在响应文件中，要求与响应文件一并密封提交的原件必须同时与响应文件一起递交，否则，投标将被否决。</w:t>
      </w:r>
    </w:p>
    <w:p>
      <w:pPr>
        <w:ind w:firstLine="482" w:firstLineChars="200"/>
        <w:outlineLvl w:val="1"/>
        <w:rPr>
          <w:rFonts w:hint="default" w:ascii="Arial" w:hAnsi="Arial" w:cs="Arial"/>
          <w:b/>
          <w:bCs/>
          <w:color w:val="auto"/>
          <w:szCs w:val="24"/>
        </w:rPr>
      </w:pPr>
      <w:bookmarkStart w:id="114" w:name="_Toc470775741"/>
      <w:bookmarkStart w:id="115" w:name="_Toc25472"/>
      <w:bookmarkStart w:id="116" w:name="_Toc4300"/>
      <w:r>
        <w:rPr>
          <w:rFonts w:hint="default" w:ascii="Arial" w:hAnsi="Arial" w:cs="Arial"/>
          <w:b/>
          <w:bCs/>
          <w:color w:val="auto"/>
          <w:szCs w:val="24"/>
        </w:rPr>
        <w:t>四、响应文件的递交</w:t>
      </w:r>
      <w:bookmarkEnd w:id="110"/>
      <w:bookmarkEnd w:id="111"/>
      <w:bookmarkEnd w:id="114"/>
      <w:bookmarkEnd w:id="115"/>
      <w:bookmarkEnd w:id="116"/>
    </w:p>
    <w:p>
      <w:pPr>
        <w:ind w:firstLine="482" w:firstLineChars="200"/>
        <w:outlineLvl w:val="2"/>
        <w:rPr>
          <w:rFonts w:hint="default" w:ascii="Arial" w:hAnsi="Arial" w:cs="Arial"/>
          <w:b/>
          <w:bCs/>
          <w:color w:val="auto"/>
          <w:szCs w:val="24"/>
        </w:rPr>
      </w:pPr>
      <w:bookmarkStart w:id="117" w:name="_Toc325726016"/>
      <w:bookmarkStart w:id="118" w:name="_Toc1176"/>
      <w:bookmarkStart w:id="119" w:name="_Toc412617731"/>
      <w:bookmarkStart w:id="120" w:name="_Toc23823"/>
      <w:bookmarkStart w:id="121" w:name="_Toc373392582"/>
      <w:bookmarkStart w:id="122" w:name="_Toc8688"/>
      <w:bookmarkStart w:id="123" w:name="_Toc24654"/>
      <w:bookmarkStart w:id="124" w:name="_Toc470775742"/>
      <w:r>
        <w:rPr>
          <w:rFonts w:hint="default" w:ascii="Arial" w:hAnsi="Arial" w:cs="Arial"/>
          <w:b/>
          <w:bCs/>
          <w:color w:val="auto"/>
          <w:szCs w:val="24"/>
        </w:rPr>
        <w:t>12.响应文件的密封和标记</w:t>
      </w:r>
      <w:bookmarkEnd w:id="117"/>
      <w:bookmarkEnd w:id="118"/>
      <w:bookmarkEnd w:id="119"/>
      <w:bookmarkEnd w:id="120"/>
      <w:bookmarkEnd w:id="121"/>
      <w:bookmarkEnd w:id="122"/>
      <w:bookmarkEnd w:id="123"/>
      <w:bookmarkEnd w:id="124"/>
    </w:p>
    <w:p>
      <w:pPr>
        <w:pStyle w:val="2"/>
        <w:ind w:firstLine="480" w:firstLineChars="200"/>
        <w:rPr>
          <w:rFonts w:hint="default" w:ascii="Arial" w:hAnsi="Arial" w:cs="Arial"/>
          <w:color w:val="auto"/>
          <w:szCs w:val="24"/>
        </w:rPr>
      </w:pPr>
      <w:r>
        <w:rPr>
          <w:rFonts w:hint="default" w:ascii="Arial" w:hAnsi="Arial" w:cs="Arial"/>
          <w:color w:val="auto"/>
          <w:szCs w:val="24"/>
        </w:rPr>
        <w:t>12.1响应文件的“正本”、“副本”、“电子文档”须分别密封于不同的密封袋中，加贴密封条，；响应文件的封套上应标记“正本”、“副本”、</w:t>
      </w:r>
      <w:r>
        <w:rPr>
          <w:rFonts w:hint="default" w:ascii="Arial" w:hAnsi="Arial" w:cs="Arial"/>
          <w:color w:val="auto"/>
          <w:szCs w:val="24"/>
          <w:lang w:eastAsia="zh-CN"/>
        </w:rPr>
        <w:t xml:space="preserve"> </w:t>
      </w:r>
      <w:r>
        <w:rPr>
          <w:rFonts w:hint="default" w:ascii="Arial" w:hAnsi="Arial" w:cs="Arial"/>
          <w:color w:val="auto"/>
          <w:szCs w:val="24"/>
        </w:rPr>
        <w:t>“电子文档”字样，封套上应写明采购项目名称、采购项目编号、采购人名称、磋商供应商名称等。</w:t>
      </w:r>
    </w:p>
    <w:p>
      <w:pPr>
        <w:pStyle w:val="2"/>
        <w:ind w:firstLine="480" w:firstLineChars="200"/>
        <w:rPr>
          <w:rFonts w:hint="default" w:ascii="Arial" w:hAnsi="Arial" w:cs="Arial"/>
          <w:color w:val="auto"/>
          <w:szCs w:val="24"/>
        </w:rPr>
      </w:pPr>
      <w:r>
        <w:rPr>
          <w:rFonts w:hint="default" w:ascii="Arial" w:hAnsi="Arial" w:cs="Arial"/>
          <w:color w:val="auto"/>
          <w:szCs w:val="24"/>
        </w:rPr>
        <w:t>12.2密封后的响应文件均应：</w:t>
      </w:r>
    </w:p>
    <w:p>
      <w:pPr>
        <w:pStyle w:val="2"/>
        <w:ind w:firstLine="480" w:firstLineChars="200"/>
        <w:rPr>
          <w:rFonts w:hint="default" w:ascii="Arial" w:hAnsi="Arial" w:cs="Arial"/>
          <w:color w:val="auto"/>
          <w:szCs w:val="24"/>
        </w:rPr>
      </w:pPr>
      <w:r>
        <w:rPr>
          <w:rFonts w:hint="default" w:ascii="Arial" w:hAnsi="Arial" w:cs="Arial"/>
          <w:color w:val="auto"/>
          <w:szCs w:val="24"/>
        </w:rPr>
        <w:t>（1）按“供应商须知前附表”中注明的时间、地址送达；</w:t>
      </w:r>
    </w:p>
    <w:p>
      <w:pPr>
        <w:pStyle w:val="2"/>
        <w:ind w:firstLine="480" w:firstLineChars="200"/>
        <w:rPr>
          <w:rFonts w:hint="default" w:ascii="Arial" w:hAnsi="Arial" w:cs="Arial"/>
          <w:color w:val="auto"/>
          <w:szCs w:val="24"/>
        </w:rPr>
      </w:pPr>
      <w:r>
        <w:rPr>
          <w:rFonts w:hint="default" w:ascii="Arial" w:hAnsi="Arial" w:cs="Arial"/>
          <w:color w:val="auto"/>
          <w:szCs w:val="24"/>
        </w:rPr>
        <w:t>（2）投标专用袋用“于</w:t>
      </w:r>
      <w:r>
        <w:rPr>
          <w:rFonts w:hint="eastAsia" w:ascii="Arial" w:hAnsi="Arial" w:cs="Arial"/>
          <w:color w:val="auto"/>
          <w:szCs w:val="24"/>
          <w:u w:val="single"/>
          <w:lang w:val="zh-CN"/>
        </w:rPr>
        <w:t>2021年12月27日下午14时00分</w:t>
      </w:r>
      <w:r>
        <w:rPr>
          <w:rFonts w:hint="default" w:ascii="Arial" w:hAnsi="Arial" w:cs="Arial"/>
          <w:color w:val="auto"/>
          <w:szCs w:val="24"/>
        </w:rPr>
        <w:t>（北京时间之前不准启封”标签密封。</w:t>
      </w:r>
    </w:p>
    <w:p>
      <w:pPr>
        <w:pStyle w:val="2"/>
        <w:ind w:firstLine="480" w:firstLineChars="200"/>
        <w:rPr>
          <w:rFonts w:hint="default" w:ascii="Arial" w:hAnsi="Arial" w:cs="Arial"/>
          <w:color w:val="auto"/>
          <w:szCs w:val="24"/>
        </w:rPr>
      </w:pPr>
      <w:r>
        <w:rPr>
          <w:rFonts w:hint="default" w:ascii="Arial" w:hAnsi="Arial" w:cs="Arial"/>
          <w:color w:val="auto"/>
          <w:szCs w:val="24"/>
        </w:rPr>
        <w:t>12.3如果供应商未按第12．1－12．2条要求将响应文件密封或在密封袋上加写标记的，采购代理机构将不予受理。</w:t>
      </w:r>
    </w:p>
    <w:p>
      <w:pPr>
        <w:pStyle w:val="2"/>
        <w:ind w:firstLine="480" w:firstLineChars="200"/>
        <w:rPr>
          <w:rFonts w:hint="default" w:ascii="Arial" w:hAnsi="Arial" w:cs="Arial"/>
          <w:color w:val="auto"/>
          <w:szCs w:val="24"/>
        </w:rPr>
      </w:pPr>
      <w:r>
        <w:rPr>
          <w:rFonts w:hint="default" w:ascii="Arial" w:hAnsi="Arial" w:cs="Arial"/>
          <w:color w:val="auto"/>
          <w:szCs w:val="24"/>
        </w:rPr>
        <w:t>12.4供应商以电报、电话、传真形式投标的，采购代理机构概不接受。</w:t>
      </w:r>
    </w:p>
    <w:bookmarkEnd w:id="112"/>
    <w:bookmarkEnd w:id="113"/>
    <w:p>
      <w:pPr>
        <w:ind w:firstLine="482" w:firstLineChars="200"/>
        <w:outlineLvl w:val="2"/>
        <w:rPr>
          <w:rFonts w:hint="default" w:ascii="Arial" w:hAnsi="Arial" w:cs="Arial"/>
          <w:b/>
          <w:bCs/>
          <w:color w:val="auto"/>
          <w:szCs w:val="24"/>
        </w:rPr>
      </w:pPr>
      <w:bookmarkStart w:id="125" w:name="_Toc325726017"/>
      <w:bookmarkStart w:id="126" w:name="_Toc4009"/>
      <w:bookmarkStart w:id="127" w:name="_Toc412617732"/>
      <w:bookmarkStart w:id="128" w:name="_Toc373392583"/>
      <w:bookmarkStart w:id="129" w:name="_Toc30756"/>
      <w:bookmarkStart w:id="130" w:name="_Toc19769"/>
      <w:bookmarkStart w:id="131" w:name="_Toc470775743"/>
      <w:bookmarkStart w:id="132" w:name="_Toc10148"/>
      <w:bookmarkStart w:id="133" w:name="_Toc376936749"/>
      <w:bookmarkStart w:id="134" w:name="_Toc371090030"/>
      <w:r>
        <w:rPr>
          <w:rFonts w:hint="default" w:ascii="Arial" w:hAnsi="Arial" w:cs="Arial"/>
          <w:b/>
          <w:bCs/>
          <w:color w:val="auto"/>
          <w:szCs w:val="24"/>
        </w:rPr>
        <w:t>13.</w:t>
      </w:r>
      <w:bookmarkEnd w:id="125"/>
      <w:bookmarkEnd w:id="126"/>
      <w:bookmarkEnd w:id="127"/>
      <w:bookmarkEnd w:id="128"/>
      <w:bookmarkEnd w:id="129"/>
      <w:r>
        <w:rPr>
          <w:rFonts w:hint="default" w:ascii="Arial" w:hAnsi="Arial" w:cs="Arial"/>
          <w:b/>
          <w:bCs/>
          <w:color w:val="auto"/>
          <w:szCs w:val="24"/>
        </w:rPr>
        <w:t>提交响应文件截止时间、地点</w:t>
      </w:r>
      <w:bookmarkEnd w:id="130"/>
      <w:bookmarkEnd w:id="131"/>
      <w:bookmarkEnd w:id="132"/>
    </w:p>
    <w:p>
      <w:pPr>
        <w:pStyle w:val="2"/>
        <w:ind w:firstLine="480" w:firstLineChars="200"/>
        <w:rPr>
          <w:rFonts w:hint="default" w:ascii="Arial" w:hAnsi="Arial" w:cs="Arial"/>
          <w:color w:val="auto"/>
          <w:szCs w:val="24"/>
        </w:rPr>
      </w:pPr>
      <w:r>
        <w:rPr>
          <w:rFonts w:hint="default" w:ascii="Arial" w:hAnsi="Arial" w:cs="Arial"/>
          <w:color w:val="auto"/>
          <w:szCs w:val="24"/>
        </w:rPr>
        <w:t>13.1响应文件提交的截止时间及地点详见“供应商须知前附表”。</w:t>
      </w:r>
    </w:p>
    <w:p>
      <w:pPr>
        <w:pStyle w:val="2"/>
        <w:ind w:firstLine="480" w:firstLineChars="200"/>
        <w:rPr>
          <w:rFonts w:hint="default" w:ascii="Arial" w:hAnsi="Arial" w:cs="Arial"/>
          <w:color w:val="auto"/>
          <w:szCs w:val="24"/>
        </w:rPr>
      </w:pPr>
      <w:r>
        <w:rPr>
          <w:rFonts w:hint="default" w:ascii="Arial" w:hAnsi="Arial" w:cs="Arial"/>
          <w:color w:val="auto"/>
          <w:szCs w:val="24"/>
        </w:rPr>
        <w:t>13.2采购代理机构将拒绝接受在提交响应文件截止时间之后送达的响应文件。</w:t>
      </w:r>
      <w:bookmarkEnd w:id="133"/>
      <w:bookmarkEnd w:id="134"/>
      <w:bookmarkStart w:id="135" w:name="_Toc325726019"/>
      <w:bookmarkStart w:id="136" w:name="_Toc376936750"/>
      <w:bookmarkStart w:id="137" w:name="_Toc9147"/>
    </w:p>
    <w:p>
      <w:pPr>
        <w:ind w:firstLine="482" w:firstLineChars="200"/>
        <w:outlineLvl w:val="1"/>
        <w:rPr>
          <w:rFonts w:hint="default" w:ascii="Arial" w:hAnsi="Arial" w:cs="Arial"/>
          <w:b/>
          <w:bCs/>
          <w:color w:val="auto"/>
          <w:szCs w:val="24"/>
        </w:rPr>
      </w:pPr>
      <w:bookmarkStart w:id="138" w:name="_Toc470775744"/>
      <w:bookmarkStart w:id="139" w:name="_Toc5644"/>
      <w:bookmarkStart w:id="140" w:name="_Toc6872"/>
      <w:bookmarkStart w:id="141" w:name="_Toc21875"/>
      <w:r>
        <w:rPr>
          <w:rFonts w:hint="default" w:ascii="Arial" w:hAnsi="Arial" w:cs="Arial"/>
          <w:b/>
          <w:bCs/>
          <w:color w:val="auto"/>
          <w:szCs w:val="24"/>
        </w:rPr>
        <w:t>五、</w:t>
      </w:r>
      <w:bookmarkEnd w:id="135"/>
      <w:bookmarkEnd w:id="136"/>
      <w:r>
        <w:rPr>
          <w:rFonts w:hint="default" w:ascii="Arial" w:hAnsi="Arial" w:cs="Arial"/>
          <w:b/>
          <w:bCs/>
          <w:color w:val="auto"/>
          <w:szCs w:val="24"/>
        </w:rPr>
        <w:t>磋商过程</w:t>
      </w:r>
      <w:bookmarkEnd w:id="137"/>
      <w:bookmarkEnd w:id="138"/>
      <w:bookmarkEnd w:id="139"/>
      <w:bookmarkEnd w:id="140"/>
      <w:bookmarkEnd w:id="141"/>
    </w:p>
    <w:p>
      <w:pPr>
        <w:ind w:firstLine="482" w:firstLineChars="200"/>
        <w:outlineLvl w:val="2"/>
        <w:rPr>
          <w:rFonts w:hint="default" w:ascii="Arial" w:hAnsi="Arial" w:cs="Arial"/>
          <w:b/>
          <w:bCs/>
          <w:color w:val="auto"/>
          <w:szCs w:val="24"/>
        </w:rPr>
      </w:pPr>
      <w:bookmarkStart w:id="142" w:name="_Toc325726020"/>
      <w:bookmarkStart w:id="143" w:name="_Toc376936751"/>
      <w:bookmarkStart w:id="144" w:name="_Toc27639"/>
      <w:bookmarkStart w:id="145" w:name="_Toc26723"/>
      <w:bookmarkStart w:id="146" w:name="_Toc470775745"/>
      <w:bookmarkStart w:id="147" w:name="_Toc7752"/>
      <w:bookmarkStart w:id="148" w:name="_Toc15630"/>
      <w:r>
        <w:rPr>
          <w:rFonts w:hint="default" w:ascii="Arial" w:hAnsi="Arial" w:cs="Arial"/>
          <w:b/>
          <w:bCs/>
          <w:color w:val="auto"/>
          <w:szCs w:val="24"/>
        </w:rPr>
        <w:t>14.</w:t>
      </w:r>
      <w:bookmarkEnd w:id="142"/>
      <w:bookmarkEnd w:id="143"/>
      <w:r>
        <w:rPr>
          <w:rFonts w:hint="default" w:ascii="Arial" w:hAnsi="Arial" w:cs="Arial"/>
          <w:b/>
          <w:bCs/>
          <w:color w:val="auto"/>
          <w:szCs w:val="24"/>
        </w:rPr>
        <w:t>磋商过程</w:t>
      </w:r>
      <w:bookmarkEnd w:id="144"/>
      <w:bookmarkEnd w:id="145"/>
      <w:bookmarkEnd w:id="146"/>
      <w:bookmarkEnd w:id="147"/>
      <w:bookmarkEnd w:id="148"/>
    </w:p>
    <w:p>
      <w:pPr>
        <w:ind w:firstLine="480" w:firstLineChars="200"/>
        <w:rPr>
          <w:rFonts w:hint="default" w:ascii="Arial" w:hAnsi="Arial" w:cs="Arial"/>
          <w:color w:val="auto"/>
          <w:szCs w:val="24"/>
        </w:rPr>
      </w:pPr>
      <w:r>
        <w:rPr>
          <w:rFonts w:hint="default" w:ascii="Arial" w:hAnsi="Arial" w:cs="Arial"/>
          <w:color w:val="auto"/>
          <w:szCs w:val="24"/>
        </w:rPr>
        <w:t>14.1采购代理机构按本磋商文件中确定的时间和地点组织本项目的磋商活动。供应商应由其法定代表人或委托代理人参加。</w:t>
      </w:r>
    </w:p>
    <w:p>
      <w:pPr>
        <w:ind w:firstLine="480" w:firstLineChars="200"/>
        <w:rPr>
          <w:rFonts w:hint="default" w:ascii="Arial" w:hAnsi="Arial" w:cs="Arial"/>
          <w:color w:val="auto"/>
          <w:szCs w:val="24"/>
        </w:rPr>
      </w:pPr>
      <w:r>
        <w:rPr>
          <w:rFonts w:hint="default" w:ascii="Arial" w:hAnsi="Arial" w:cs="Arial"/>
          <w:color w:val="auto"/>
          <w:szCs w:val="24"/>
        </w:rPr>
        <w:t>14.2磋商时，对不同文字文本响应文件的解释发生异议的，以中文文本为准。</w:t>
      </w:r>
    </w:p>
    <w:p>
      <w:pPr>
        <w:ind w:firstLine="480" w:firstLineChars="200"/>
        <w:rPr>
          <w:rFonts w:hint="default" w:ascii="Arial" w:hAnsi="Arial" w:cs="Arial"/>
          <w:color w:val="auto"/>
          <w:szCs w:val="24"/>
        </w:rPr>
      </w:pPr>
      <w:r>
        <w:rPr>
          <w:rFonts w:hint="default" w:ascii="Arial" w:hAnsi="Arial" w:cs="Arial"/>
          <w:color w:val="auto"/>
          <w:szCs w:val="24"/>
        </w:rPr>
        <w:t>14.3磋商工作由采购代理机构组织，采购人、采购监管等有关方面代表可根据采购项目的具体情况列席。</w:t>
      </w:r>
    </w:p>
    <w:p>
      <w:pPr>
        <w:ind w:firstLine="480" w:firstLineChars="200"/>
        <w:rPr>
          <w:rFonts w:hint="default" w:ascii="Arial" w:hAnsi="Arial" w:cs="Arial"/>
          <w:color w:val="auto"/>
          <w:szCs w:val="24"/>
        </w:rPr>
      </w:pPr>
      <w:r>
        <w:rPr>
          <w:rFonts w:hint="default" w:ascii="Arial" w:hAnsi="Arial" w:cs="Arial"/>
          <w:color w:val="auto"/>
          <w:szCs w:val="24"/>
        </w:rPr>
        <w:t>14.4磋商过程有专人记录，并存档备查。</w:t>
      </w:r>
    </w:p>
    <w:p>
      <w:pPr>
        <w:ind w:firstLine="482" w:firstLineChars="200"/>
        <w:outlineLvl w:val="1"/>
        <w:rPr>
          <w:rFonts w:hint="default" w:ascii="Arial" w:hAnsi="Arial" w:cs="Arial"/>
          <w:b/>
          <w:bCs/>
          <w:color w:val="auto"/>
          <w:szCs w:val="24"/>
        </w:rPr>
      </w:pPr>
      <w:bookmarkStart w:id="149" w:name="_Toc4800"/>
      <w:bookmarkStart w:id="150" w:name="_Toc376936752"/>
      <w:bookmarkStart w:id="151" w:name="_Toc18107"/>
      <w:bookmarkStart w:id="152" w:name="_Toc19030"/>
      <w:bookmarkStart w:id="153" w:name="_Toc470775746"/>
      <w:bookmarkStart w:id="154" w:name="_Toc29316"/>
      <w:bookmarkStart w:id="155" w:name="_Toc325726021"/>
      <w:r>
        <w:rPr>
          <w:rFonts w:hint="default" w:ascii="Arial" w:hAnsi="Arial" w:cs="Arial"/>
          <w:b/>
          <w:bCs/>
          <w:color w:val="auto"/>
          <w:szCs w:val="24"/>
        </w:rPr>
        <w:t>六、磋商程序及方法</w:t>
      </w:r>
      <w:bookmarkEnd w:id="149"/>
      <w:bookmarkEnd w:id="150"/>
      <w:bookmarkEnd w:id="151"/>
      <w:bookmarkEnd w:id="152"/>
      <w:bookmarkEnd w:id="153"/>
      <w:bookmarkEnd w:id="154"/>
      <w:bookmarkEnd w:id="155"/>
    </w:p>
    <w:p>
      <w:pPr>
        <w:ind w:firstLine="482" w:firstLineChars="200"/>
        <w:outlineLvl w:val="2"/>
        <w:rPr>
          <w:rFonts w:hint="default" w:ascii="Arial" w:hAnsi="Arial" w:cs="Arial"/>
          <w:b/>
          <w:bCs/>
          <w:color w:val="auto"/>
          <w:szCs w:val="24"/>
        </w:rPr>
      </w:pPr>
      <w:bookmarkStart w:id="156" w:name="_Toc376936753"/>
      <w:bookmarkStart w:id="157" w:name="_Toc14722"/>
      <w:bookmarkStart w:id="158" w:name="_Toc470775747"/>
      <w:bookmarkStart w:id="159" w:name="_Toc26121"/>
      <w:bookmarkStart w:id="160" w:name="_Toc16935"/>
      <w:bookmarkStart w:id="161" w:name="_Toc14123"/>
      <w:bookmarkStart w:id="162" w:name="_Toc325726022"/>
      <w:r>
        <w:rPr>
          <w:rFonts w:hint="default" w:ascii="Arial" w:hAnsi="Arial" w:cs="Arial"/>
          <w:b/>
          <w:bCs/>
          <w:color w:val="auto"/>
          <w:szCs w:val="24"/>
        </w:rPr>
        <w:t>15.磋商小组</w:t>
      </w:r>
      <w:bookmarkEnd w:id="156"/>
      <w:bookmarkEnd w:id="157"/>
      <w:bookmarkEnd w:id="158"/>
      <w:bookmarkEnd w:id="159"/>
      <w:bookmarkEnd w:id="160"/>
      <w:bookmarkEnd w:id="161"/>
      <w:bookmarkEnd w:id="162"/>
    </w:p>
    <w:p>
      <w:pPr>
        <w:ind w:firstLine="480" w:firstLineChars="200"/>
        <w:rPr>
          <w:rFonts w:hint="default" w:ascii="Arial" w:hAnsi="Arial" w:cs="Arial"/>
          <w:color w:val="auto"/>
          <w:szCs w:val="24"/>
        </w:rPr>
      </w:pPr>
      <w:r>
        <w:rPr>
          <w:rFonts w:hint="default" w:ascii="Arial" w:hAnsi="Arial" w:cs="Arial"/>
          <w:color w:val="auto"/>
          <w:szCs w:val="24"/>
        </w:rPr>
        <w:t>15.1采购代理机构将根据采购项目的特点依法组建磋商小组，其成员由具有一定专业水平的技术、经济等方面的专家和采购人代表等三人以上单数组成。其中技术、经济等方面的专家不少于成员总数的三分之二。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firstLineChars="200"/>
        <w:rPr>
          <w:rFonts w:hint="default" w:ascii="Arial" w:hAnsi="Arial" w:cs="Arial"/>
          <w:color w:val="auto"/>
          <w:szCs w:val="24"/>
        </w:rPr>
      </w:pPr>
      <w:r>
        <w:rPr>
          <w:rFonts w:hint="default" w:ascii="Arial" w:hAnsi="Arial" w:cs="Arial"/>
          <w:color w:val="auto"/>
          <w:szCs w:val="24"/>
        </w:rPr>
        <w:t>15.2磋商由采购代理机构负责组织，具体磋商事务由依法组建的磋商小组负责，并独立履行下列职责：</w:t>
      </w:r>
    </w:p>
    <w:p>
      <w:pPr>
        <w:ind w:firstLine="480" w:firstLineChars="200"/>
        <w:rPr>
          <w:rFonts w:hint="default" w:ascii="Arial" w:hAnsi="Arial" w:cs="Arial"/>
          <w:color w:val="auto"/>
          <w:szCs w:val="24"/>
        </w:rPr>
      </w:pPr>
      <w:r>
        <w:rPr>
          <w:rFonts w:hint="default" w:ascii="Arial" w:hAnsi="Arial" w:cs="Arial"/>
          <w:color w:val="auto"/>
          <w:szCs w:val="24"/>
        </w:rPr>
        <w:t>（1）审查响应文件是否符合磋商文件要求，并作出评价；</w:t>
      </w:r>
    </w:p>
    <w:p>
      <w:pPr>
        <w:ind w:firstLine="480" w:firstLineChars="200"/>
        <w:rPr>
          <w:rFonts w:hint="default" w:ascii="Arial" w:hAnsi="Arial" w:cs="Arial"/>
          <w:color w:val="auto"/>
          <w:szCs w:val="24"/>
        </w:rPr>
      </w:pPr>
      <w:r>
        <w:rPr>
          <w:rFonts w:hint="default" w:ascii="Arial" w:hAnsi="Arial" w:cs="Arial"/>
          <w:color w:val="auto"/>
          <w:szCs w:val="24"/>
        </w:rPr>
        <w:t>（2）要求供应商对响应文件有关事项作出解释或澄清；</w:t>
      </w:r>
    </w:p>
    <w:p>
      <w:pPr>
        <w:ind w:firstLine="480" w:firstLineChars="200"/>
        <w:rPr>
          <w:rFonts w:hint="default" w:ascii="Arial" w:hAnsi="Arial" w:cs="Arial"/>
          <w:color w:val="auto"/>
          <w:szCs w:val="24"/>
        </w:rPr>
      </w:pPr>
      <w:r>
        <w:rPr>
          <w:rFonts w:hint="default" w:ascii="Arial" w:hAnsi="Arial" w:cs="Arial"/>
          <w:color w:val="auto"/>
          <w:szCs w:val="24"/>
        </w:rPr>
        <w:t>（3）推荐成交候选人；</w:t>
      </w:r>
    </w:p>
    <w:p>
      <w:pPr>
        <w:ind w:firstLine="480" w:firstLineChars="200"/>
        <w:rPr>
          <w:rFonts w:hint="default" w:ascii="Arial" w:hAnsi="Arial" w:cs="Arial"/>
          <w:color w:val="auto"/>
          <w:szCs w:val="24"/>
        </w:rPr>
      </w:pPr>
      <w:r>
        <w:rPr>
          <w:rFonts w:hint="default" w:ascii="Arial" w:hAnsi="Arial" w:cs="Arial"/>
          <w:color w:val="auto"/>
          <w:szCs w:val="24"/>
        </w:rPr>
        <w:t>（4）对非法干预评标工作的人员和机构进行举报或投诉。</w:t>
      </w:r>
    </w:p>
    <w:p>
      <w:pPr>
        <w:ind w:firstLine="480" w:firstLineChars="200"/>
        <w:rPr>
          <w:rFonts w:hint="default" w:ascii="Arial" w:hAnsi="Arial" w:cs="Arial"/>
          <w:color w:val="auto"/>
          <w:szCs w:val="24"/>
        </w:rPr>
      </w:pPr>
      <w:r>
        <w:rPr>
          <w:rFonts w:hint="default" w:ascii="Arial" w:hAnsi="Arial" w:cs="Arial"/>
          <w:color w:val="auto"/>
          <w:szCs w:val="24"/>
        </w:rPr>
        <w:t>15.3磋商小组应遵守并履行下列义务：</w:t>
      </w:r>
    </w:p>
    <w:p>
      <w:pPr>
        <w:ind w:firstLine="480" w:firstLineChars="200"/>
        <w:rPr>
          <w:rFonts w:hint="default" w:ascii="Arial" w:hAnsi="Arial" w:cs="Arial"/>
          <w:color w:val="auto"/>
          <w:szCs w:val="24"/>
        </w:rPr>
      </w:pPr>
      <w:r>
        <w:rPr>
          <w:rFonts w:hint="default" w:ascii="Arial" w:hAnsi="Arial" w:cs="Arial"/>
          <w:color w:val="auto"/>
          <w:szCs w:val="24"/>
        </w:rPr>
        <w:t>（1）遵纪守法，客观、公正、廉洁地履行职责；</w:t>
      </w:r>
    </w:p>
    <w:p>
      <w:pPr>
        <w:ind w:firstLine="480" w:firstLineChars="200"/>
        <w:rPr>
          <w:rFonts w:hint="default" w:ascii="Arial" w:hAnsi="Arial" w:cs="Arial"/>
          <w:color w:val="auto"/>
          <w:szCs w:val="24"/>
        </w:rPr>
      </w:pPr>
      <w:r>
        <w:rPr>
          <w:rFonts w:hint="default" w:ascii="Arial" w:hAnsi="Arial" w:cs="Arial"/>
          <w:color w:val="auto"/>
          <w:szCs w:val="24"/>
        </w:rPr>
        <w:t>（2）按照磋商文件规定的评审方法和评审标准进行评审，对评审意见承担磋商小组成员责任；</w:t>
      </w:r>
    </w:p>
    <w:p>
      <w:pPr>
        <w:ind w:firstLine="480" w:firstLineChars="200"/>
        <w:rPr>
          <w:rFonts w:hint="default" w:ascii="Arial" w:hAnsi="Arial" w:cs="Arial"/>
          <w:color w:val="auto"/>
          <w:szCs w:val="24"/>
        </w:rPr>
      </w:pPr>
      <w:r>
        <w:rPr>
          <w:rFonts w:hint="default" w:ascii="Arial" w:hAnsi="Arial" w:cs="Arial"/>
          <w:color w:val="auto"/>
          <w:szCs w:val="24"/>
        </w:rPr>
        <w:t>（3）对响应文件、磋商情况和磋商中获悉的商业秘密保密；</w:t>
      </w:r>
    </w:p>
    <w:p>
      <w:pPr>
        <w:ind w:firstLine="480" w:firstLineChars="200"/>
        <w:rPr>
          <w:rFonts w:hint="default" w:ascii="Arial" w:hAnsi="Arial" w:cs="Arial"/>
          <w:color w:val="auto"/>
          <w:szCs w:val="24"/>
        </w:rPr>
      </w:pPr>
      <w:r>
        <w:rPr>
          <w:rFonts w:hint="default" w:ascii="Arial" w:hAnsi="Arial" w:cs="Arial"/>
          <w:color w:val="auto"/>
          <w:szCs w:val="24"/>
        </w:rPr>
        <w:t>（4）参与磋商报告的起草；</w:t>
      </w:r>
    </w:p>
    <w:p>
      <w:pPr>
        <w:ind w:firstLine="480" w:firstLineChars="200"/>
        <w:rPr>
          <w:rFonts w:hint="default" w:ascii="Arial" w:hAnsi="Arial" w:cs="Arial"/>
          <w:color w:val="auto"/>
          <w:szCs w:val="24"/>
        </w:rPr>
      </w:pPr>
      <w:r>
        <w:rPr>
          <w:rFonts w:hint="default" w:ascii="Arial" w:hAnsi="Arial" w:cs="Arial"/>
          <w:color w:val="auto"/>
          <w:szCs w:val="24"/>
        </w:rPr>
        <w:t>（5）解答供应商及有关方面的质疑；</w:t>
      </w:r>
    </w:p>
    <w:p>
      <w:pPr>
        <w:ind w:firstLine="480" w:firstLineChars="200"/>
        <w:rPr>
          <w:rFonts w:hint="default" w:ascii="Arial" w:hAnsi="Arial" w:cs="Arial"/>
          <w:color w:val="auto"/>
          <w:szCs w:val="24"/>
        </w:rPr>
      </w:pPr>
      <w:r>
        <w:rPr>
          <w:rFonts w:hint="default" w:ascii="Arial" w:hAnsi="Arial" w:cs="Arial"/>
          <w:color w:val="auto"/>
          <w:szCs w:val="24"/>
        </w:rPr>
        <w:t>（6）配合纪检部门进行投诉处理工作。</w:t>
      </w:r>
    </w:p>
    <w:p>
      <w:pPr>
        <w:ind w:firstLine="480" w:firstLineChars="200"/>
        <w:rPr>
          <w:rFonts w:hint="default" w:ascii="Arial" w:hAnsi="Arial" w:cs="Arial"/>
          <w:color w:val="auto"/>
          <w:szCs w:val="24"/>
        </w:rPr>
      </w:pPr>
      <w:r>
        <w:rPr>
          <w:rFonts w:hint="default" w:ascii="Arial" w:hAnsi="Arial" w:cs="Arial"/>
          <w:color w:val="auto"/>
          <w:szCs w:val="24"/>
        </w:rPr>
        <w:t>15.4磋商小组所有成员应当集中与单一供应商分别进行磋商，并给予所有参加磋商的供应商平等的磋商机会。</w:t>
      </w:r>
    </w:p>
    <w:p>
      <w:pPr>
        <w:ind w:firstLine="480" w:firstLineChars="200"/>
        <w:rPr>
          <w:rFonts w:hint="default" w:ascii="Arial" w:hAnsi="Arial" w:cs="Arial"/>
          <w:color w:val="auto"/>
          <w:szCs w:val="24"/>
        </w:rPr>
      </w:pPr>
      <w:r>
        <w:rPr>
          <w:rFonts w:hint="default" w:ascii="Arial" w:hAnsi="Arial" w:cs="Arial"/>
          <w:color w:val="auto"/>
          <w:szCs w:val="24"/>
        </w:rPr>
        <w:t>15.5磋商工作在有关部门的监督和严格保密的情况下依法开展，任何单位和个人不得非法干预、影响磋商工作和磋商结果。</w:t>
      </w:r>
    </w:p>
    <w:p>
      <w:pPr>
        <w:ind w:firstLine="482" w:firstLineChars="200"/>
        <w:outlineLvl w:val="2"/>
        <w:rPr>
          <w:rFonts w:hint="default" w:ascii="Arial" w:hAnsi="Arial" w:cs="Arial"/>
          <w:b/>
          <w:bCs/>
          <w:color w:val="auto"/>
          <w:szCs w:val="24"/>
        </w:rPr>
      </w:pPr>
      <w:bookmarkStart w:id="163" w:name="_Toc376936754"/>
      <w:bookmarkStart w:id="164" w:name="_Toc27086"/>
      <w:bookmarkStart w:id="165" w:name="_Toc2529"/>
      <w:bookmarkStart w:id="166" w:name="_Toc14694"/>
      <w:bookmarkStart w:id="167" w:name="_Toc470775748"/>
      <w:bookmarkStart w:id="168" w:name="_Toc27084"/>
      <w:bookmarkStart w:id="169" w:name="_Toc325726023"/>
      <w:r>
        <w:rPr>
          <w:rFonts w:hint="default" w:ascii="Arial" w:hAnsi="Arial" w:cs="Arial"/>
          <w:b/>
          <w:bCs/>
          <w:color w:val="auto"/>
          <w:szCs w:val="24"/>
        </w:rPr>
        <w:t>16.磋商程序</w:t>
      </w:r>
      <w:bookmarkEnd w:id="163"/>
      <w:bookmarkEnd w:id="164"/>
      <w:bookmarkEnd w:id="165"/>
      <w:bookmarkEnd w:id="166"/>
      <w:bookmarkEnd w:id="167"/>
      <w:bookmarkEnd w:id="168"/>
      <w:bookmarkEnd w:id="169"/>
    </w:p>
    <w:p>
      <w:pPr>
        <w:ind w:firstLine="480" w:firstLineChars="200"/>
        <w:rPr>
          <w:rFonts w:hint="default" w:ascii="Arial" w:hAnsi="Arial" w:cs="Arial"/>
          <w:color w:val="auto"/>
          <w:szCs w:val="24"/>
        </w:rPr>
      </w:pPr>
      <w:r>
        <w:rPr>
          <w:rFonts w:hint="default" w:ascii="Arial" w:hAnsi="Arial" w:cs="Arial"/>
          <w:color w:val="auto"/>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ind w:firstLine="480" w:firstLineChars="200"/>
        <w:rPr>
          <w:rFonts w:hint="default" w:ascii="Arial" w:hAnsi="Arial" w:cs="Arial"/>
          <w:color w:val="auto"/>
          <w:szCs w:val="24"/>
        </w:rPr>
      </w:pPr>
      <w:r>
        <w:rPr>
          <w:rFonts w:hint="default" w:ascii="Arial" w:hAnsi="Arial" w:cs="Arial"/>
          <w:color w:val="auto"/>
          <w:szCs w:val="24"/>
        </w:rPr>
        <w:t>16.2初审阶段为资格性审查和符合性审查。响应文件在响应磋商文件要求方面出现的偏离，分为实质性偏离和非实质性偏离。</w:t>
      </w:r>
    </w:p>
    <w:p>
      <w:pPr>
        <w:ind w:firstLine="480" w:firstLineChars="200"/>
        <w:rPr>
          <w:rFonts w:hint="default" w:ascii="Arial" w:hAnsi="Arial" w:cs="Arial"/>
          <w:color w:val="auto"/>
          <w:szCs w:val="24"/>
        </w:rPr>
      </w:pPr>
      <w:r>
        <w:rPr>
          <w:rFonts w:hint="default" w:ascii="Arial" w:hAnsi="Arial" w:cs="Arial"/>
          <w:color w:val="auto"/>
          <w:szCs w:val="24"/>
        </w:rPr>
        <w:t>16.2.1实质性偏离是指响应文件未能实质性响应磋商文件的要求。以下情况属于实质性偏离，响应文件有下列情况之一的，按无效文件处理。</w:t>
      </w:r>
    </w:p>
    <w:p>
      <w:pPr>
        <w:ind w:firstLine="480" w:firstLineChars="200"/>
        <w:rPr>
          <w:rFonts w:hint="default" w:ascii="Arial" w:hAnsi="Arial" w:cs="Arial"/>
          <w:color w:val="auto"/>
          <w:szCs w:val="24"/>
        </w:rPr>
      </w:pPr>
      <w:r>
        <w:rPr>
          <w:rFonts w:hint="default" w:ascii="Arial" w:hAnsi="Arial" w:cs="Arial"/>
          <w:color w:val="auto"/>
          <w:szCs w:val="24"/>
        </w:rPr>
        <w:t>（1）不符合第</w:t>
      </w:r>
      <w:r>
        <w:rPr>
          <w:rFonts w:hint="default" w:ascii="Arial" w:hAnsi="Arial" w:cs="Arial"/>
          <w:color w:val="auto"/>
          <w:szCs w:val="24"/>
          <w:lang w:val="zh-CN"/>
        </w:rPr>
        <w:t>2</w:t>
      </w:r>
      <w:r>
        <w:rPr>
          <w:rFonts w:hint="default" w:ascii="Arial" w:hAnsi="Arial" w:cs="Arial"/>
          <w:color w:val="auto"/>
          <w:szCs w:val="24"/>
        </w:rPr>
        <w:t>.</w:t>
      </w:r>
      <w:r>
        <w:rPr>
          <w:rFonts w:hint="default" w:ascii="Arial" w:hAnsi="Arial" w:cs="Arial"/>
          <w:color w:val="auto"/>
          <w:szCs w:val="24"/>
          <w:lang w:val="zh-CN"/>
        </w:rPr>
        <w:t>2款“合格的供应商”之规定的；</w:t>
      </w:r>
    </w:p>
    <w:p>
      <w:pPr>
        <w:ind w:firstLine="480" w:firstLineChars="200"/>
        <w:rPr>
          <w:rFonts w:hint="default" w:ascii="Arial" w:hAnsi="Arial" w:cs="Arial"/>
          <w:color w:val="auto"/>
          <w:szCs w:val="24"/>
          <w:lang w:val="zh-CN"/>
        </w:rPr>
      </w:pPr>
      <w:r>
        <w:rPr>
          <w:rFonts w:hint="default" w:ascii="Arial" w:hAnsi="Arial" w:cs="Arial"/>
          <w:color w:val="auto"/>
          <w:szCs w:val="24"/>
        </w:rPr>
        <w:t>（2）</w:t>
      </w:r>
      <w:r>
        <w:rPr>
          <w:rFonts w:hint="default" w:ascii="Arial" w:hAnsi="Arial" w:cs="Arial"/>
          <w:color w:val="auto"/>
          <w:szCs w:val="24"/>
          <w:lang w:val="zh-CN"/>
        </w:rPr>
        <w:t>未按磋商文件要求缴纳或未足额缴纳磋商保证金的；</w:t>
      </w:r>
    </w:p>
    <w:p>
      <w:pPr>
        <w:ind w:firstLine="480" w:firstLineChars="200"/>
        <w:rPr>
          <w:rFonts w:hint="default" w:ascii="Arial" w:hAnsi="Arial" w:cs="Arial"/>
          <w:color w:val="auto"/>
          <w:szCs w:val="24"/>
        </w:rPr>
      </w:pPr>
      <w:r>
        <w:rPr>
          <w:rFonts w:hint="default" w:ascii="Arial" w:hAnsi="Arial" w:cs="Arial"/>
          <w:color w:val="auto"/>
          <w:szCs w:val="24"/>
        </w:rPr>
        <w:t>（</w:t>
      </w:r>
      <w:r>
        <w:rPr>
          <w:rFonts w:hint="default" w:ascii="Arial" w:hAnsi="Arial" w:cs="Arial"/>
          <w:color w:val="auto"/>
          <w:szCs w:val="24"/>
          <w:lang w:val="en-US" w:eastAsia="zh-CN"/>
        </w:rPr>
        <w:t>3</w:t>
      </w:r>
      <w:r>
        <w:rPr>
          <w:rFonts w:hint="default" w:ascii="Arial" w:hAnsi="Arial" w:cs="Arial"/>
          <w:color w:val="auto"/>
          <w:szCs w:val="24"/>
        </w:rPr>
        <w:t>）响应文件内容没有按磋商文件规定</w:t>
      </w:r>
      <w:r>
        <w:rPr>
          <w:rFonts w:hint="default" w:ascii="Arial" w:hAnsi="Arial" w:cs="Arial"/>
          <w:color w:val="auto"/>
          <w:szCs w:val="24"/>
          <w:lang w:val="en-US" w:eastAsia="zh-CN"/>
        </w:rPr>
        <w:t>编制并</w:t>
      </w:r>
      <w:r>
        <w:rPr>
          <w:rFonts w:hint="default" w:ascii="Arial" w:hAnsi="Arial" w:cs="Arial"/>
          <w:color w:val="auto"/>
          <w:szCs w:val="24"/>
        </w:rPr>
        <w:t>签字盖章的；</w:t>
      </w:r>
    </w:p>
    <w:p>
      <w:pPr>
        <w:ind w:firstLine="480" w:firstLineChars="200"/>
        <w:rPr>
          <w:rFonts w:hint="default" w:ascii="Arial" w:hAnsi="Arial" w:cs="Arial"/>
          <w:color w:val="auto"/>
          <w:szCs w:val="24"/>
        </w:rPr>
      </w:pPr>
      <w:r>
        <w:rPr>
          <w:rFonts w:hint="default" w:ascii="Arial" w:hAnsi="Arial" w:cs="Arial"/>
          <w:color w:val="auto"/>
          <w:szCs w:val="24"/>
        </w:rPr>
        <w:t>（</w:t>
      </w:r>
      <w:r>
        <w:rPr>
          <w:rFonts w:hint="default" w:ascii="Arial" w:hAnsi="Arial" w:cs="Arial"/>
          <w:color w:val="auto"/>
          <w:szCs w:val="24"/>
          <w:lang w:val="en-US" w:eastAsia="zh-CN"/>
        </w:rPr>
        <w:t>4</w:t>
      </w:r>
      <w:r>
        <w:rPr>
          <w:rFonts w:hint="default" w:ascii="Arial" w:hAnsi="Arial" w:cs="Arial"/>
          <w:color w:val="auto"/>
          <w:szCs w:val="24"/>
        </w:rPr>
        <w:t>）响应文件编排混乱，且擅自修改磋商文件规定的格式内容的；</w:t>
      </w:r>
    </w:p>
    <w:p>
      <w:pPr>
        <w:ind w:firstLine="480" w:firstLineChars="200"/>
        <w:rPr>
          <w:rFonts w:hint="default" w:ascii="Arial" w:hAnsi="Arial" w:cs="Arial"/>
          <w:color w:val="auto"/>
          <w:szCs w:val="24"/>
        </w:rPr>
      </w:pPr>
      <w:r>
        <w:rPr>
          <w:rFonts w:hint="default" w:ascii="Arial" w:hAnsi="Arial" w:cs="Arial"/>
          <w:color w:val="auto"/>
          <w:szCs w:val="24"/>
        </w:rPr>
        <w:t>（</w:t>
      </w:r>
      <w:r>
        <w:rPr>
          <w:rFonts w:hint="default" w:ascii="Arial" w:hAnsi="Arial" w:cs="Arial"/>
          <w:color w:val="auto"/>
          <w:szCs w:val="24"/>
          <w:lang w:val="en-US" w:eastAsia="zh-CN"/>
        </w:rPr>
        <w:t>5</w:t>
      </w:r>
      <w:r>
        <w:rPr>
          <w:rFonts w:hint="default" w:ascii="Arial" w:hAnsi="Arial" w:cs="Arial"/>
          <w:color w:val="auto"/>
          <w:szCs w:val="24"/>
        </w:rPr>
        <w:t>）磋商有效期、法定代表人授权期限不能满足磋商文件要求的；</w:t>
      </w:r>
    </w:p>
    <w:p>
      <w:pPr>
        <w:ind w:firstLine="480" w:firstLineChars="200"/>
        <w:rPr>
          <w:rFonts w:hint="default" w:ascii="Arial" w:hAnsi="Arial" w:cs="Arial" w:eastAsiaTheme="minorEastAsia"/>
          <w:color w:val="auto"/>
          <w:szCs w:val="24"/>
          <w:lang w:eastAsia="zh-CN"/>
        </w:rPr>
      </w:pPr>
      <w:r>
        <w:rPr>
          <w:rFonts w:hint="default" w:ascii="Arial" w:hAnsi="Arial" w:cs="Arial"/>
          <w:color w:val="auto"/>
          <w:szCs w:val="24"/>
          <w:lang w:eastAsia="zh-CN"/>
        </w:rPr>
        <w:t>（</w:t>
      </w:r>
      <w:r>
        <w:rPr>
          <w:rFonts w:hint="default" w:ascii="Arial" w:hAnsi="Arial" w:cs="Arial"/>
          <w:color w:val="auto"/>
          <w:szCs w:val="24"/>
          <w:lang w:val="en-US" w:eastAsia="zh-CN"/>
        </w:rPr>
        <w:t>6</w:t>
      </w:r>
      <w:r>
        <w:rPr>
          <w:rFonts w:hint="default" w:ascii="Arial" w:hAnsi="Arial" w:cs="Arial"/>
          <w:color w:val="auto"/>
          <w:szCs w:val="24"/>
          <w:lang w:eastAsia="zh-CN"/>
        </w:rPr>
        <w:t>）</w:t>
      </w:r>
      <w:r>
        <w:rPr>
          <w:rFonts w:hint="eastAsia" w:cs="Arial"/>
          <w:color w:val="auto"/>
          <w:szCs w:val="24"/>
          <w:lang w:val="en-US" w:eastAsia="zh-CN"/>
        </w:rPr>
        <w:t>完工期</w:t>
      </w:r>
      <w:r>
        <w:rPr>
          <w:rFonts w:hint="default" w:ascii="Arial" w:hAnsi="Arial" w:cs="Arial"/>
          <w:color w:val="auto"/>
          <w:szCs w:val="24"/>
          <w:lang w:val="en-US" w:eastAsia="zh-CN"/>
        </w:rPr>
        <w:t>、</w:t>
      </w:r>
      <w:r>
        <w:rPr>
          <w:rFonts w:hint="eastAsia" w:cs="Arial"/>
          <w:color w:val="auto"/>
          <w:szCs w:val="24"/>
          <w:lang w:val="en-US" w:eastAsia="zh-CN"/>
        </w:rPr>
        <w:t>保修期</w:t>
      </w:r>
      <w:r>
        <w:rPr>
          <w:rFonts w:hint="default" w:ascii="Arial" w:hAnsi="Arial" w:cs="Arial"/>
          <w:color w:val="auto"/>
          <w:szCs w:val="24"/>
        </w:rPr>
        <w:t>不能满足磋商文件要求的；</w:t>
      </w:r>
    </w:p>
    <w:p>
      <w:pPr>
        <w:ind w:firstLine="480" w:firstLineChars="200"/>
        <w:rPr>
          <w:rFonts w:hint="default" w:ascii="Arial" w:hAnsi="Arial" w:cs="Arial"/>
          <w:color w:val="auto"/>
          <w:szCs w:val="24"/>
        </w:rPr>
      </w:pPr>
      <w:r>
        <w:rPr>
          <w:rFonts w:hint="default" w:ascii="Arial" w:hAnsi="Arial" w:cs="Arial"/>
          <w:color w:val="auto"/>
          <w:szCs w:val="24"/>
        </w:rPr>
        <w:t>（</w:t>
      </w:r>
      <w:r>
        <w:rPr>
          <w:rFonts w:hint="default" w:ascii="Arial" w:hAnsi="Arial" w:cs="Arial"/>
          <w:color w:val="auto"/>
          <w:szCs w:val="24"/>
          <w:lang w:val="en-US" w:eastAsia="zh-CN"/>
        </w:rPr>
        <w:t>7</w:t>
      </w:r>
      <w:r>
        <w:rPr>
          <w:rFonts w:hint="default" w:ascii="Arial" w:hAnsi="Arial" w:cs="Arial"/>
          <w:color w:val="auto"/>
          <w:szCs w:val="24"/>
        </w:rPr>
        <w:t>）磋商项目的采购内容明显不符合采购项目要求的；</w:t>
      </w:r>
    </w:p>
    <w:p>
      <w:pPr>
        <w:ind w:firstLine="480" w:firstLineChars="200"/>
        <w:rPr>
          <w:rFonts w:hint="default" w:ascii="Arial" w:hAnsi="Arial" w:cs="Arial"/>
          <w:color w:val="auto"/>
          <w:szCs w:val="24"/>
        </w:rPr>
      </w:pPr>
      <w:r>
        <w:rPr>
          <w:rFonts w:hint="default" w:ascii="Arial" w:hAnsi="Arial" w:cs="Arial"/>
          <w:color w:val="auto"/>
          <w:szCs w:val="24"/>
        </w:rPr>
        <w:t>（</w:t>
      </w:r>
      <w:r>
        <w:rPr>
          <w:rFonts w:hint="default" w:ascii="Arial" w:hAnsi="Arial" w:cs="Arial"/>
          <w:color w:val="auto"/>
          <w:szCs w:val="24"/>
          <w:lang w:val="en-US" w:eastAsia="zh-CN"/>
        </w:rPr>
        <w:t>8</w:t>
      </w:r>
      <w:r>
        <w:rPr>
          <w:rFonts w:hint="default" w:ascii="Arial" w:hAnsi="Arial" w:cs="Arial"/>
          <w:color w:val="auto"/>
          <w:szCs w:val="24"/>
        </w:rPr>
        <w:t>）响应文件中附有采购人不能接受的条件的；</w:t>
      </w:r>
    </w:p>
    <w:p>
      <w:pPr>
        <w:ind w:firstLine="480" w:firstLineChars="200"/>
        <w:rPr>
          <w:rFonts w:hint="default" w:ascii="Arial" w:hAnsi="Arial" w:cs="Arial"/>
          <w:color w:val="auto"/>
          <w:szCs w:val="24"/>
        </w:rPr>
      </w:pPr>
      <w:r>
        <w:rPr>
          <w:rFonts w:hint="default" w:ascii="Arial" w:hAnsi="Arial" w:cs="Arial"/>
          <w:color w:val="auto"/>
          <w:szCs w:val="24"/>
        </w:rPr>
        <w:t>（</w:t>
      </w:r>
      <w:r>
        <w:rPr>
          <w:rFonts w:hint="default" w:ascii="Arial" w:hAnsi="Arial" w:cs="Arial"/>
          <w:color w:val="auto"/>
          <w:szCs w:val="24"/>
          <w:lang w:val="en-US" w:eastAsia="zh-CN"/>
        </w:rPr>
        <w:t>9</w:t>
      </w:r>
      <w:r>
        <w:rPr>
          <w:rFonts w:hint="default" w:ascii="Arial" w:hAnsi="Arial" w:cs="Arial"/>
          <w:color w:val="auto"/>
          <w:szCs w:val="24"/>
        </w:rPr>
        <w:t>）磋商小组认为应按无效响应处理的其他情况；</w:t>
      </w:r>
    </w:p>
    <w:p>
      <w:pPr>
        <w:ind w:firstLine="480" w:firstLineChars="200"/>
        <w:rPr>
          <w:rFonts w:hint="default" w:ascii="Arial" w:hAnsi="Arial" w:cs="Arial"/>
          <w:color w:val="auto"/>
          <w:szCs w:val="24"/>
        </w:rPr>
      </w:pPr>
      <w:r>
        <w:rPr>
          <w:rFonts w:hint="default" w:ascii="Arial" w:hAnsi="Arial" w:cs="Arial"/>
          <w:color w:val="auto"/>
          <w:szCs w:val="24"/>
        </w:rPr>
        <w:t>（1</w:t>
      </w:r>
      <w:r>
        <w:rPr>
          <w:rFonts w:hint="default" w:ascii="Arial" w:hAnsi="Arial" w:cs="Arial"/>
          <w:color w:val="auto"/>
          <w:szCs w:val="24"/>
          <w:lang w:val="en-US" w:eastAsia="zh-CN"/>
        </w:rPr>
        <w:t>0</w:t>
      </w:r>
      <w:r>
        <w:rPr>
          <w:rFonts w:hint="default" w:ascii="Arial" w:hAnsi="Arial" w:cs="Arial"/>
          <w:color w:val="auto"/>
          <w:szCs w:val="24"/>
        </w:rPr>
        <w:t>）法律、法规规定的其他情形。</w:t>
      </w:r>
    </w:p>
    <w:p>
      <w:pPr>
        <w:tabs>
          <w:tab w:val="left" w:pos="8787"/>
        </w:tabs>
        <w:ind w:firstLine="480" w:firstLineChars="200"/>
        <w:rPr>
          <w:rFonts w:hint="default" w:ascii="Arial" w:hAnsi="Arial" w:cs="Arial"/>
          <w:color w:val="auto"/>
          <w:szCs w:val="24"/>
        </w:rPr>
      </w:pPr>
      <w:r>
        <w:rPr>
          <w:rFonts w:hint="default" w:ascii="Arial" w:hAnsi="Arial" w:cs="Arial"/>
          <w:color w:val="auto"/>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ind w:firstLine="480" w:firstLineChars="200"/>
        <w:rPr>
          <w:rFonts w:hint="default" w:ascii="Arial" w:hAnsi="Arial" w:cs="Arial"/>
          <w:color w:val="auto"/>
          <w:szCs w:val="24"/>
        </w:rPr>
      </w:pPr>
      <w:r>
        <w:rPr>
          <w:rFonts w:hint="default" w:ascii="Arial" w:hAnsi="Arial" w:cs="Arial"/>
          <w:color w:val="auto"/>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ind w:firstLine="480" w:firstLineChars="200"/>
        <w:rPr>
          <w:rFonts w:hint="default" w:ascii="Arial" w:hAnsi="Arial" w:cs="Arial"/>
          <w:color w:val="auto"/>
          <w:szCs w:val="24"/>
        </w:rPr>
      </w:pPr>
      <w:r>
        <w:rPr>
          <w:rFonts w:hint="default" w:ascii="Arial" w:hAnsi="Arial" w:cs="Arial"/>
          <w:color w:val="auto"/>
          <w:szCs w:val="24"/>
        </w:rPr>
        <w:t>16.2.3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ind w:firstLine="480" w:firstLineChars="200"/>
        <w:rPr>
          <w:rFonts w:hint="default" w:ascii="Arial" w:hAnsi="Arial" w:cs="Arial"/>
          <w:color w:val="auto"/>
          <w:szCs w:val="24"/>
        </w:rPr>
      </w:pPr>
      <w:r>
        <w:rPr>
          <w:rFonts w:hint="default" w:ascii="Arial" w:hAnsi="Arial" w:cs="Arial"/>
          <w:color w:val="auto"/>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ind w:firstLine="480" w:firstLineChars="200"/>
        <w:rPr>
          <w:rFonts w:hint="default" w:ascii="Arial" w:hAnsi="Arial" w:cs="Arial"/>
          <w:color w:val="auto"/>
          <w:szCs w:val="24"/>
        </w:rPr>
      </w:pPr>
      <w:r>
        <w:rPr>
          <w:rFonts w:hint="default" w:ascii="Arial" w:hAnsi="Arial" w:cs="Arial"/>
          <w:color w:val="auto"/>
          <w:szCs w:val="24"/>
        </w:rPr>
        <w:t>16.4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spacing w:line="360" w:lineRule="auto"/>
        <w:ind w:firstLine="480" w:firstLineChars="200"/>
        <w:jc w:val="left"/>
        <w:rPr>
          <w:rFonts w:hint="eastAsia" w:ascii="Arial" w:hAnsi="Arial" w:cs="Arial"/>
          <w:b w:val="0"/>
          <w:bCs/>
          <w:color w:val="auto"/>
          <w:sz w:val="24"/>
          <w:szCs w:val="24"/>
          <w:lang w:val="en-US" w:eastAsia="zh-CN"/>
        </w:rPr>
      </w:pPr>
      <w:r>
        <w:rPr>
          <w:rFonts w:hint="default" w:ascii="Arial" w:hAnsi="Arial" w:cs="Arial"/>
          <w:b w:val="0"/>
          <w:bCs w:val="0"/>
          <w:color w:val="auto"/>
          <w:kern w:val="0"/>
          <w:sz w:val="24"/>
          <w:szCs w:val="24"/>
          <w:lang w:val="en-US" w:eastAsia="zh-CN" w:bidi="ar-SA"/>
        </w:rPr>
        <w:t>16.5</w:t>
      </w:r>
      <w:r>
        <w:rPr>
          <w:rFonts w:hint="eastAsia" w:ascii="Arial" w:hAnsi="Arial" w:cs="Arial"/>
          <w:b w:val="0"/>
          <w:bCs/>
          <w:color w:val="auto"/>
          <w:sz w:val="24"/>
          <w:szCs w:val="24"/>
          <w:lang w:val="en-US" w:eastAsia="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spacing w:line="360" w:lineRule="auto"/>
        <w:ind w:firstLine="480" w:firstLineChars="200"/>
        <w:jc w:val="left"/>
        <w:rPr>
          <w:rFonts w:hint="eastAsia" w:ascii="Arial" w:hAnsi="Arial" w:cs="Arial"/>
          <w:b w:val="0"/>
          <w:bCs/>
          <w:color w:val="auto"/>
          <w:sz w:val="24"/>
          <w:szCs w:val="24"/>
          <w:lang w:val="en-US" w:eastAsia="zh-CN"/>
        </w:rPr>
      </w:pPr>
      <w:r>
        <w:rPr>
          <w:rFonts w:hint="eastAsia" w:ascii="Arial" w:hAnsi="Arial" w:cs="Arial"/>
          <w:b w:val="0"/>
          <w:bCs/>
          <w:color w:val="auto"/>
          <w:sz w:val="24"/>
          <w:szCs w:val="24"/>
          <w:lang w:val="en-US" w:eastAsia="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spacing w:line="360" w:lineRule="auto"/>
        <w:ind w:firstLine="480" w:firstLineChars="200"/>
        <w:jc w:val="left"/>
        <w:rPr>
          <w:rFonts w:hint="eastAsia" w:ascii="Arial" w:hAnsi="Arial" w:cs="Arial"/>
          <w:b w:val="0"/>
          <w:bCs/>
          <w:color w:val="auto"/>
          <w:sz w:val="24"/>
          <w:szCs w:val="24"/>
          <w:lang w:val="en-US" w:eastAsia="zh-CN"/>
        </w:rPr>
      </w:pPr>
      <w:r>
        <w:rPr>
          <w:rFonts w:hint="eastAsia" w:ascii="Arial" w:hAnsi="Arial" w:cs="Arial"/>
          <w:b w:val="0"/>
          <w:bCs/>
          <w:color w:val="auto"/>
          <w:sz w:val="24"/>
          <w:szCs w:val="24"/>
          <w:lang w:val="en-US" w:eastAsia="zh-CN"/>
        </w:rPr>
        <w:t>根据财政部、民政部、中国残疾人联合会出台的《关于促进残疾人就业政府采购政策的通知》（财库[2017]141号），属残疾人福利性单位的，投标人须提供《残疾人福利性单位声明函》（详见附件</w:t>
      </w:r>
      <w:r>
        <w:rPr>
          <w:rFonts w:hint="eastAsia" w:cs="Arial"/>
          <w:b w:val="0"/>
          <w:bCs/>
          <w:color w:val="auto"/>
          <w:sz w:val="24"/>
          <w:szCs w:val="24"/>
          <w:lang w:val="en-US" w:eastAsia="zh-CN"/>
        </w:rPr>
        <w:t>19</w:t>
      </w:r>
      <w:r>
        <w:rPr>
          <w:rFonts w:hint="eastAsia" w:ascii="Arial" w:hAnsi="Arial" w:cs="Arial"/>
          <w:b w:val="0"/>
          <w:bCs/>
          <w:color w:val="auto"/>
          <w:sz w:val="24"/>
          <w:szCs w:val="24"/>
          <w:lang w:val="en-US" w:eastAsia="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numPr>
          <w:ilvl w:val="0"/>
          <w:numId w:val="0"/>
        </w:numPr>
        <w:ind w:firstLine="480"/>
        <w:rPr>
          <w:rFonts w:hint="default" w:ascii="Arial" w:hAnsi="Arial" w:cs="Arial"/>
          <w:color w:val="auto"/>
          <w:lang w:val="en-US" w:eastAsia="zh-CN"/>
        </w:rPr>
      </w:pPr>
    </w:p>
    <w:p>
      <w:pPr>
        <w:numPr>
          <w:ilvl w:val="0"/>
          <w:numId w:val="0"/>
        </w:numPr>
        <w:ind w:firstLine="480"/>
        <w:rPr>
          <w:rFonts w:hint="default" w:ascii="Arial" w:hAnsi="Arial" w:cs="Arial"/>
          <w:b/>
          <w:bCs/>
          <w:color w:val="auto"/>
          <w:szCs w:val="24"/>
          <w:lang w:val="en-US" w:eastAsia="zh-CN"/>
        </w:rPr>
      </w:pPr>
      <w:r>
        <w:rPr>
          <w:rFonts w:hint="default" w:ascii="Arial" w:hAnsi="Arial" w:cs="Arial"/>
          <w:b w:val="0"/>
          <w:bCs/>
          <w:color w:val="auto"/>
          <w:sz w:val="24"/>
          <w:szCs w:val="24"/>
          <w:lang w:val="en-US" w:eastAsia="zh-CN"/>
        </w:rPr>
        <w:t xml:space="preserve">  </w:t>
      </w:r>
    </w:p>
    <w:p>
      <w:pPr>
        <w:ind w:firstLine="482" w:firstLineChars="200"/>
        <w:outlineLvl w:val="2"/>
        <w:rPr>
          <w:rFonts w:hint="default" w:ascii="Arial" w:hAnsi="Arial" w:cs="Arial"/>
          <w:b/>
          <w:bCs/>
          <w:color w:val="auto"/>
          <w:szCs w:val="24"/>
        </w:rPr>
      </w:pPr>
      <w:bookmarkStart w:id="170" w:name="_Toc470775749"/>
      <w:bookmarkStart w:id="171" w:name="_Toc16775"/>
      <w:bookmarkStart w:id="172" w:name="_Toc325726024"/>
      <w:bookmarkStart w:id="173" w:name="_Toc20611"/>
      <w:bookmarkStart w:id="174" w:name="_Toc376936755"/>
      <w:bookmarkStart w:id="175" w:name="_Toc18830"/>
      <w:bookmarkStart w:id="176" w:name="_Toc13668"/>
      <w:r>
        <w:rPr>
          <w:rFonts w:hint="default" w:ascii="Arial" w:hAnsi="Arial" w:cs="Arial"/>
          <w:b/>
          <w:bCs/>
          <w:color w:val="auto"/>
          <w:szCs w:val="24"/>
        </w:rPr>
        <w:t>17.评审办法</w:t>
      </w:r>
      <w:bookmarkEnd w:id="170"/>
      <w:bookmarkEnd w:id="171"/>
      <w:bookmarkEnd w:id="172"/>
      <w:bookmarkEnd w:id="173"/>
      <w:bookmarkEnd w:id="174"/>
      <w:bookmarkEnd w:id="175"/>
      <w:bookmarkEnd w:id="176"/>
    </w:p>
    <w:p>
      <w:pPr>
        <w:ind w:firstLine="480" w:firstLineChars="200"/>
        <w:rPr>
          <w:rFonts w:hint="default" w:ascii="Arial" w:hAnsi="Arial" w:cs="Arial"/>
          <w:color w:val="auto"/>
          <w:szCs w:val="24"/>
        </w:rPr>
      </w:pPr>
      <w:r>
        <w:rPr>
          <w:rFonts w:hint="default" w:ascii="Arial" w:hAnsi="Arial" w:cs="Arial"/>
          <w:color w:val="auto"/>
          <w:szCs w:val="24"/>
        </w:rPr>
        <w:t>17.1依照《中华人民共和国政府采购法》、《中华人民共和国政府采购法实施条例》、《政府采购竞争性磋商采购方式管理暂行办法》的规定，结合该项目的特点制定本评审办法。本次评审采用综合评分法。</w:t>
      </w:r>
    </w:p>
    <w:p>
      <w:pPr>
        <w:rPr>
          <w:rFonts w:hint="default" w:ascii="Arial" w:hAnsi="Arial" w:cs="Arial"/>
          <w:color w:val="auto"/>
          <w:szCs w:val="24"/>
        </w:rPr>
      </w:pPr>
    </w:p>
    <w:p>
      <w:pPr>
        <w:ind w:firstLine="480" w:firstLineChars="200"/>
        <w:rPr>
          <w:rFonts w:hint="default" w:ascii="Arial" w:hAnsi="Arial" w:cs="Arial"/>
          <w:color w:val="auto"/>
          <w:szCs w:val="24"/>
        </w:rPr>
      </w:pPr>
      <w:r>
        <w:rPr>
          <w:rFonts w:hint="default" w:ascii="Arial" w:hAnsi="Arial" w:cs="Arial"/>
          <w:color w:val="auto"/>
          <w:szCs w:val="24"/>
        </w:rPr>
        <w:t>17.2评审标准和分值分配：</w:t>
      </w:r>
    </w:p>
    <w:tbl>
      <w:tblPr>
        <w:tblStyle w:val="20"/>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32"/>
        <w:gridCol w:w="2475"/>
        <w:gridCol w:w="4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4"/>
                <w:szCs w:val="24"/>
                <w:lang w:val="zh-CN" w:eastAsia="zh-CN" w:bidi="ar-SA"/>
              </w:rPr>
            </w:pPr>
            <w:bookmarkStart w:id="177" w:name="_Toc376936756"/>
            <w:bookmarkStart w:id="178" w:name="_Toc325726025"/>
            <w:bookmarkStart w:id="179" w:name="_Toc6689"/>
            <w:bookmarkStart w:id="180" w:name="_Toc470775750"/>
            <w:bookmarkStart w:id="181" w:name="_Toc2506"/>
            <w:r>
              <w:rPr>
                <w:rFonts w:hint="eastAsia" w:ascii="宋体" w:hAnsi="宋体" w:eastAsia="宋体" w:cs="宋体"/>
                <w:color w:val="auto"/>
                <w:kern w:val="0"/>
                <w:sz w:val="24"/>
                <w:szCs w:val="24"/>
                <w:lang w:val="zh-CN" w:eastAsia="zh-CN" w:bidi="ar-SA"/>
              </w:rPr>
              <w:t>序号</w:t>
            </w:r>
          </w:p>
        </w:tc>
        <w:tc>
          <w:tcPr>
            <w:tcW w:w="1332" w:type="dxa"/>
            <w:noWrap w:val="0"/>
            <w:vAlign w:val="center"/>
          </w:tcPr>
          <w:p>
            <w:pPr>
              <w:autoSpaceDE w:val="0"/>
              <w:autoSpaceDN w:val="0"/>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2475" w:type="dxa"/>
            <w:noWrap w:val="0"/>
            <w:vAlign w:val="center"/>
          </w:tcPr>
          <w:p>
            <w:pPr>
              <w:autoSpaceDE w:val="0"/>
              <w:autoSpaceDN w:val="0"/>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4909" w:type="dxa"/>
            <w:noWrap w:val="0"/>
            <w:vAlign w:val="center"/>
          </w:tcPr>
          <w:p>
            <w:pPr>
              <w:autoSpaceDE w:val="0"/>
              <w:autoSpaceDN w:val="0"/>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vMerge w:val="restart"/>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332" w:type="dxa"/>
            <w:vMerge w:val="restart"/>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形式评审标准</w:t>
            </w:r>
          </w:p>
        </w:tc>
        <w:tc>
          <w:tcPr>
            <w:tcW w:w="2475" w:type="dxa"/>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供应商名称</w:t>
            </w:r>
          </w:p>
        </w:tc>
        <w:tc>
          <w:tcPr>
            <w:tcW w:w="4909" w:type="dxa"/>
            <w:noWrap w:val="0"/>
            <w:vAlign w:val="center"/>
          </w:tcPr>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31"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1332"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2475" w:type="dxa"/>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响应文件签字、盖章</w:t>
            </w:r>
          </w:p>
        </w:tc>
        <w:tc>
          <w:tcPr>
            <w:tcW w:w="4909" w:type="dxa"/>
            <w:noWrap w:val="0"/>
            <w:vAlign w:val="center"/>
          </w:tcPr>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1332"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2475" w:type="dxa"/>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响应文件格式</w:t>
            </w:r>
          </w:p>
        </w:tc>
        <w:tc>
          <w:tcPr>
            <w:tcW w:w="4909" w:type="dxa"/>
            <w:noWrap w:val="0"/>
            <w:vAlign w:val="center"/>
          </w:tcPr>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vMerge w:val="restart"/>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332" w:type="dxa"/>
            <w:vMerge w:val="restart"/>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资格评审标准</w:t>
            </w:r>
          </w:p>
        </w:tc>
        <w:tc>
          <w:tcPr>
            <w:tcW w:w="2475" w:type="dxa"/>
            <w:noWrap w:val="0"/>
            <w:vAlign w:val="top"/>
          </w:tcPr>
          <w:p>
            <w:pPr>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营业执照</w:t>
            </w:r>
          </w:p>
        </w:tc>
        <w:tc>
          <w:tcPr>
            <w:tcW w:w="4909" w:type="dxa"/>
            <w:noWrap w:val="0"/>
            <w:vAlign w:val="center"/>
          </w:tcPr>
          <w:p>
            <w:pPr>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具备有效的工商营业执照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1332"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2475" w:type="dxa"/>
            <w:noWrap w:val="0"/>
            <w:vAlign w:val="top"/>
          </w:tcPr>
          <w:p>
            <w:pPr>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安全生产许可证</w:t>
            </w:r>
          </w:p>
        </w:tc>
        <w:tc>
          <w:tcPr>
            <w:tcW w:w="4909" w:type="dxa"/>
            <w:noWrap w:val="0"/>
            <w:vAlign w:val="center"/>
          </w:tcPr>
          <w:p>
            <w:pPr>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1332"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2475" w:type="dxa"/>
            <w:noWrap w:val="0"/>
            <w:vAlign w:val="top"/>
          </w:tcPr>
          <w:p>
            <w:pPr>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进青备案登记</w:t>
            </w:r>
          </w:p>
        </w:tc>
        <w:tc>
          <w:tcPr>
            <w:tcW w:w="4909" w:type="dxa"/>
            <w:noWrap w:val="0"/>
            <w:vAlign w:val="center"/>
          </w:tcPr>
          <w:p>
            <w:pPr>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（指外地进青企业）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1332"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2475" w:type="dxa"/>
            <w:noWrap w:val="0"/>
            <w:vAlign w:val="top"/>
          </w:tcPr>
          <w:p>
            <w:pPr>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企业资质等级</w:t>
            </w:r>
          </w:p>
        </w:tc>
        <w:tc>
          <w:tcPr>
            <w:tcW w:w="4909" w:type="dxa"/>
            <w:noWrap w:val="0"/>
            <w:vAlign w:val="center"/>
          </w:tcPr>
          <w:p>
            <w:pPr>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1332"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2475" w:type="dxa"/>
            <w:noWrap w:val="0"/>
            <w:vAlign w:val="top"/>
          </w:tcPr>
          <w:p>
            <w:pPr>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财务状况</w:t>
            </w:r>
          </w:p>
        </w:tc>
        <w:tc>
          <w:tcPr>
            <w:tcW w:w="4909" w:type="dxa"/>
            <w:noWrap w:val="0"/>
            <w:vAlign w:val="center"/>
          </w:tcPr>
          <w:p>
            <w:pPr>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1332"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2475" w:type="dxa"/>
            <w:noWrap w:val="0"/>
            <w:vAlign w:val="top"/>
          </w:tcPr>
          <w:p>
            <w:pPr>
              <w:spacing w:line="360" w:lineRule="auto"/>
              <w:ind w:firstLine="0" w:firstLineChars="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信誉</w:t>
            </w:r>
          </w:p>
        </w:tc>
        <w:tc>
          <w:tcPr>
            <w:tcW w:w="4909" w:type="dxa"/>
            <w:noWrap w:val="0"/>
            <w:vAlign w:val="center"/>
          </w:tcPr>
          <w:p>
            <w:pPr>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1332"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2475" w:type="dxa"/>
            <w:noWrap w:val="0"/>
            <w:vAlign w:val="top"/>
          </w:tcPr>
          <w:p>
            <w:pPr>
              <w:spacing w:line="360" w:lineRule="auto"/>
              <w:ind w:firstLine="0" w:firstLineChars="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项目经理资格</w:t>
            </w:r>
          </w:p>
        </w:tc>
        <w:tc>
          <w:tcPr>
            <w:tcW w:w="4909" w:type="dxa"/>
            <w:noWrap w:val="0"/>
            <w:vAlign w:val="center"/>
          </w:tcPr>
          <w:p>
            <w:pPr>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1332" w:type="dxa"/>
            <w:vMerge w:val="continue"/>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p>
        </w:tc>
        <w:tc>
          <w:tcPr>
            <w:tcW w:w="2475" w:type="dxa"/>
            <w:noWrap w:val="0"/>
            <w:vAlign w:val="top"/>
          </w:tcPr>
          <w:p>
            <w:pPr>
              <w:spacing w:line="360" w:lineRule="auto"/>
              <w:ind w:firstLine="0" w:firstLineChars="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其他</w:t>
            </w:r>
            <w:r>
              <w:rPr>
                <w:rFonts w:hint="eastAsia" w:ascii="宋体" w:hAnsi="宋体" w:eastAsia="宋体" w:cs="宋体"/>
                <w:bCs/>
                <w:color w:val="auto"/>
                <w:sz w:val="24"/>
                <w:szCs w:val="24"/>
                <w:lang w:val="en-US" w:eastAsia="zh-CN"/>
              </w:rPr>
              <w:t>要求</w:t>
            </w:r>
          </w:p>
        </w:tc>
        <w:tc>
          <w:tcPr>
            <w:tcW w:w="4909" w:type="dxa"/>
            <w:noWrap w:val="0"/>
            <w:vAlign w:val="center"/>
          </w:tcPr>
          <w:p>
            <w:pPr>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vMerge w:val="restart"/>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1332" w:type="dxa"/>
            <w:vMerge w:val="restart"/>
            <w:noWrap w:val="0"/>
            <w:vAlign w:val="center"/>
          </w:tcPr>
          <w:p>
            <w:pPr>
              <w:autoSpaceDE w:val="0"/>
              <w:autoSpaceDN w:val="0"/>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响应性评审标准</w:t>
            </w:r>
          </w:p>
        </w:tc>
        <w:tc>
          <w:tcPr>
            <w:tcW w:w="2475" w:type="dxa"/>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投标内容</w:t>
            </w:r>
          </w:p>
        </w:tc>
        <w:tc>
          <w:tcPr>
            <w:tcW w:w="4909" w:type="dxa"/>
            <w:noWrap w:val="0"/>
            <w:vAlign w:val="center"/>
          </w:tcPr>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vMerge w:val="continue"/>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p>
        </w:tc>
        <w:tc>
          <w:tcPr>
            <w:tcW w:w="1332" w:type="dxa"/>
            <w:vMerge w:val="continue"/>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p>
        </w:tc>
        <w:tc>
          <w:tcPr>
            <w:tcW w:w="2475" w:type="dxa"/>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工期</w:t>
            </w:r>
          </w:p>
        </w:tc>
        <w:tc>
          <w:tcPr>
            <w:tcW w:w="4909" w:type="dxa"/>
            <w:noWrap w:val="0"/>
            <w:vAlign w:val="center"/>
          </w:tcPr>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vMerge w:val="continue"/>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p>
        </w:tc>
        <w:tc>
          <w:tcPr>
            <w:tcW w:w="1332" w:type="dxa"/>
            <w:vMerge w:val="continue"/>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p>
        </w:tc>
        <w:tc>
          <w:tcPr>
            <w:tcW w:w="2475" w:type="dxa"/>
            <w:noWrap w:val="0"/>
            <w:vAlign w:val="top"/>
          </w:tcPr>
          <w:p>
            <w:pPr>
              <w:autoSpaceDE w:val="0"/>
              <w:autoSpaceDN w:val="0"/>
              <w:spacing w:line="360" w:lineRule="auto"/>
              <w:ind w:firstLine="0" w:firstLineChars="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工程质量</w:t>
            </w:r>
          </w:p>
        </w:tc>
        <w:tc>
          <w:tcPr>
            <w:tcW w:w="4909" w:type="dxa"/>
            <w:noWrap w:val="0"/>
            <w:vAlign w:val="center"/>
          </w:tcPr>
          <w:p>
            <w:pPr>
              <w:autoSpaceDE w:val="0"/>
              <w:autoSpaceDN w:val="0"/>
              <w:spacing w:line="360" w:lineRule="auto"/>
              <w:ind w:firstLine="0" w:firstLineChars="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vMerge w:val="continue"/>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p>
        </w:tc>
        <w:tc>
          <w:tcPr>
            <w:tcW w:w="1332" w:type="dxa"/>
            <w:vMerge w:val="continue"/>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p>
        </w:tc>
        <w:tc>
          <w:tcPr>
            <w:tcW w:w="2475" w:type="dxa"/>
            <w:noWrap w:val="0"/>
            <w:vAlign w:val="top"/>
          </w:tcPr>
          <w:p>
            <w:pPr>
              <w:autoSpaceDE w:val="0"/>
              <w:autoSpaceDN w:val="0"/>
              <w:spacing w:line="360" w:lineRule="auto"/>
              <w:ind w:firstLine="0" w:firstLineChars="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投标有效期</w:t>
            </w:r>
          </w:p>
        </w:tc>
        <w:tc>
          <w:tcPr>
            <w:tcW w:w="4909" w:type="dxa"/>
            <w:noWrap w:val="0"/>
            <w:vAlign w:val="center"/>
          </w:tcPr>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vMerge w:val="continue"/>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p>
        </w:tc>
        <w:tc>
          <w:tcPr>
            <w:tcW w:w="1332" w:type="dxa"/>
            <w:vMerge w:val="continue"/>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p>
        </w:tc>
        <w:tc>
          <w:tcPr>
            <w:tcW w:w="2475" w:type="dxa"/>
            <w:noWrap w:val="0"/>
            <w:vAlign w:val="top"/>
          </w:tcPr>
          <w:p>
            <w:pPr>
              <w:autoSpaceDE w:val="0"/>
              <w:autoSpaceDN w:val="0"/>
              <w:spacing w:line="360" w:lineRule="auto"/>
              <w:ind w:firstLine="0" w:firstLineChars="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投标保证金</w:t>
            </w:r>
          </w:p>
        </w:tc>
        <w:tc>
          <w:tcPr>
            <w:tcW w:w="4909" w:type="dxa"/>
            <w:noWrap w:val="0"/>
            <w:vAlign w:val="center"/>
          </w:tcPr>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1" w:type="dxa"/>
            <w:vMerge w:val="continue"/>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p>
        </w:tc>
        <w:tc>
          <w:tcPr>
            <w:tcW w:w="1332" w:type="dxa"/>
            <w:vMerge w:val="continue"/>
            <w:noWrap w:val="0"/>
            <w:vAlign w:val="top"/>
          </w:tcPr>
          <w:p>
            <w:pPr>
              <w:autoSpaceDE w:val="0"/>
              <w:autoSpaceDN w:val="0"/>
              <w:spacing w:line="360" w:lineRule="auto"/>
              <w:ind w:firstLine="0" w:firstLineChars="0"/>
              <w:rPr>
                <w:rFonts w:hint="eastAsia" w:ascii="宋体" w:hAnsi="宋体" w:eastAsia="宋体" w:cs="宋体"/>
                <w:bCs/>
                <w:color w:val="auto"/>
                <w:sz w:val="24"/>
                <w:szCs w:val="24"/>
              </w:rPr>
            </w:pPr>
          </w:p>
        </w:tc>
        <w:tc>
          <w:tcPr>
            <w:tcW w:w="2475" w:type="dxa"/>
            <w:noWrap w:val="0"/>
            <w:vAlign w:val="center"/>
          </w:tcPr>
          <w:p>
            <w:pPr>
              <w:autoSpaceDE w:val="0"/>
              <w:autoSpaceDN w:val="0"/>
              <w:spacing w:line="360" w:lineRule="auto"/>
              <w:ind w:firstLine="0" w:firstLineChars="0"/>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已标价工程量清单</w:t>
            </w:r>
          </w:p>
        </w:tc>
        <w:tc>
          <w:tcPr>
            <w:tcW w:w="4909" w:type="dxa"/>
            <w:noWrap w:val="0"/>
            <w:vAlign w:val="center"/>
          </w:tcPr>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 xml:space="preserve">符合“第六部分 工程量清单”给出的范围及 </w:t>
            </w:r>
          </w:p>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 xml:space="preserve">数量，其中“安全防护、文明施工措施费” </w:t>
            </w:r>
          </w:p>
          <w:p>
            <w:pPr>
              <w:autoSpaceDE w:val="0"/>
              <w:autoSpaceDN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 xml:space="preserve">和“规费”不得作为竞争性费用。 </w:t>
            </w:r>
          </w:p>
        </w:tc>
      </w:tr>
    </w:tbl>
    <w:p>
      <w:pPr>
        <w:keepNext w:val="0"/>
        <w:keepLines w:val="0"/>
        <w:pageBreakBefore w:val="0"/>
        <w:kinsoku/>
        <w:wordWrap/>
        <w:overflowPunct/>
        <w:topLinePunct w:val="0"/>
        <w:bidi w:val="0"/>
        <w:adjustRightInd/>
        <w:snapToGrid/>
        <w:spacing w:line="312" w:lineRule="auto"/>
        <w:ind w:firstLine="0" w:firstLineChars="0"/>
        <w:jc w:val="left"/>
        <w:textAlignment w:val="auto"/>
        <w:rPr>
          <w:rFonts w:hint="eastAsia" w:ascii="宋体" w:hAnsi="宋体"/>
          <w:color w:val="auto"/>
          <w:sz w:val="22"/>
          <w:szCs w:val="22"/>
          <w:highlight w:val="none"/>
        </w:rPr>
      </w:pPr>
    </w:p>
    <w:p>
      <w:pPr>
        <w:pStyle w:val="2"/>
        <w:rPr>
          <w:rFonts w:hint="eastAsia" w:ascii="宋体" w:hAnsi="宋体" w:eastAsia="宋体" w:cs="宋体"/>
          <w:color w:val="auto"/>
          <w:kern w:val="0"/>
          <w:sz w:val="24"/>
          <w:szCs w:val="24"/>
          <w:lang w:val="zh-CN" w:eastAsia="zh-CN" w:bidi="ar-SA"/>
        </w:rPr>
      </w:pPr>
      <w:r>
        <w:rPr>
          <w:rFonts w:hint="eastAsia" w:hAnsi="宋体" w:eastAsia="宋体" w:cs="宋体"/>
          <w:color w:val="auto"/>
          <w:kern w:val="0"/>
          <w:sz w:val="24"/>
          <w:szCs w:val="24"/>
          <w:lang w:val="en-US" w:eastAsia="zh-CN" w:bidi="ar-SA"/>
        </w:rPr>
        <w:t>17.3</w:t>
      </w:r>
      <w:r>
        <w:rPr>
          <w:rFonts w:hint="eastAsia" w:ascii="宋体" w:hAnsi="宋体" w:eastAsia="宋体" w:cs="宋体"/>
          <w:color w:val="auto"/>
          <w:kern w:val="0"/>
          <w:sz w:val="24"/>
          <w:szCs w:val="24"/>
          <w:lang w:val="zh-CN" w:eastAsia="zh-CN" w:bidi="ar-SA"/>
        </w:rPr>
        <w:t>评审标准和分值分配：</w:t>
      </w:r>
    </w:p>
    <w:tbl>
      <w:tblPr>
        <w:tblStyle w:val="20"/>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119"/>
        <w:gridCol w:w="1824"/>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22" w:type="dxa"/>
            <w:gridSpan w:val="2"/>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序</w:t>
            </w:r>
            <w:r>
              <w:rPr>
                <w:rFonts w:hint="eastAsia" w:ascii="宋体" w:hAnsi="宋体" w:eastAsia="宋体" w:cs="宋体"/>
                <w:b/>
                <w:color w:val="auto"/>
                <w:sz w:val="24"/>
                <w:szCs w:val="24"/>
              </w:rPr>
              <w:t>号</w:t>
            </w:r>
          </w:p>
        </w:tc>
        <w:tc>
          <w:tcPr>
            <w:tcW w:w="1824"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5991"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703"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1.1</w:t>
            </w:r>
          </w:p>
        </w:tc>
        <w:tc>
          <w:tcPr>
            <w:tcW w:w="1119"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left="-120" w:leftChars="-50" w:right="-120" w:right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施工组织设计评分标准</w:t>
            </w:r>
          </w:p>
          <w:p>
            <w:pPr>
              <w:keepNext w:val="0"/>
              <w:keepLines w:val="0"/>
              <w:pageBreakBefore w:val="0"/>
              <w:kinsoku/>
              <w:wordWrap/>
              <w:overflowPunct/>
              <w:topLinePunct w:val="0"/>
              <w:autoSpaceDE w:val="0"/>
              <w:autoSpaceDN w:val="0"/>
              <w:bidi w:val="0"/>
              <w:adjustRightInd w:val="0"/>
              <w:snapToGrid/>
              <w:spacing w:line="360" w:lineRule="auto"/>
              <w:ind w:left="-120" w:leftChars="-50" w:right="-120" w:right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55</w:t>
            </w:r>
            <w:r>
              <w:rPr>
                <w:rFonts w:hint="eastAsia" w:ascii="宋体" w:hAnsi="宋体" w:eastAsia="宋体" w:cs="宋体"/>
                <w:color w:val="auto"/>
                <w:sz w:val="24"/>
                <w:szCs w:val="24"/>
              </w:rPr>
              <w:t>分）</w:t>
            </w:r>
          </w:p>
          <w:p>
            <w:pPr>
              <w:keepNext w:val="0"/>
              <w:keepLines w:val="0"/>
              <w:pageBreakBefore w:val="0"/>
              <w:kinsoku/>
              <w:wordWrap/>
              <w:overflowPunct/>
              <w:topLinePunct w:val="0"/>
              <w:autoSpaceDE w:val="0"/>
              <w:autoSpaceDN w:val="0"/>
              <w:bidi w:val="0"/>
              <w:adjustRightInd w:val="0"/>
              <w:snapToGrid/>
              <w:spacing w:line="360" w:lineRule="auto"/>
              <w:ind w:left="-120" w:leftChars="-50" w:right="-120" w:rightChars="-50"/>
              <w:jc w:val="center"/>
              <w:textAlignment w:val="auto"/>
              <w:rPr>
                <w:rFonts w:hint="eastAsia" w:ascii="宋体" w:hAnsi="宋体" w:eastAsia="宋体" w:cs="宋体"/>
                <w:color w:val="auto"/>
                <w:sz w:val="24"/>
                <w:szCs w:val="24"/>
              </w:rPr>
            </w:pPr>
          </w:p>
        </w:tc>
        <w:tc>
          <w:tcPr>
            <w:tcW w:w="1824"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施工方案与技术措施（</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分）</w:t>
            </w:r>
          </w:p>
        </w:tc>
        <w:tc>
          <w:tcPr>
            <w:tcW w:w="5991" w:type="dxa"/>
            <w:noWrap w:val="0"/>
            <w:vAlign w:val="top"/>
          </w:tcPr>
          <w:p>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olor w:val="auto"/>
                <w:kern w:val="2"/>
                <w:sz w:val="24"/>
                <w:szCs w:val="24"/>
                <w:lang w:val="zh-CN" w:eastAsia="zh-CN" w:bidi="ar-SA"/>
              </w:rPr>
            </w:pPr>
            <w:bookmarkStart w:id="182" w:name="_Toc25645"/>
            <w:bookmarkStart w:id="183" w:name="_Toc4904"/>
            <w:bookmarkStart w:id="184" w:name="_Toc11635"/>
            <w:bookmarkStart w:id="185" w:name="_Toc17004"/>
            <w:bookmarkStart w:id="186" w:name="_Toc15901"/>
            <w:r>
              <w:rPr>
                <w:rFonts w:hint="eastAsia" w:ascii="宋体" w:hAnsi="宋体" w:eastAsia="宋体" w:cs="宋体"/>
                <w:b w:val="0"/>
                <w:color w:val="auto"/>
                <w:kern w:val="2"/>
                <w:sz w:val="24"/>
                <w:szCs w:val="24"/>
                <w:lang w:val="en-US" w:eastAsia="zh-CN" w:bidi="ar-SA"/>
              </w:rPr>
              <w:t>1.</w:t>
            </w:r>
            <w:r>
              <w:rPr>
                <w:rFonts w:hint="eastAsia" w:ascii="宋体" w:hAnsi="宋体" w:eastAsia="宋体" w:cs="宋体"/>
                <w:b w:val="0"/>
                <w:color w:val="auto"/>
                <w:kern w:val="2"/>
                <w:sz w:val="24"/>
                <w:szCs w:val="24"/>
                <w:lang w:val="zh-CN" w:eastAsia="zh-CN" w:bidi="ar-SA"/>
              </w:rPr>
              <w:t>施工部署</w:t>
            </w:r>
            <w:r>
              <w:rPr>
                <w:rFonts w:hint="eastAsia" w:ascii="宋体" w:hAnsi="宋体" w:eastAsia="宋体" w:cs="宋体"/>
                <w:b w:val="0"/>
                <w:color w:val="auto"/>
                <w:kern w:val="2"/>
                <w:sz w:val="24"/>
                <w:szCs w:val="24"/>
                <w:lang w:val="en-US" w:eastAsia="zh-CN" w:bidi="ar-SA"/>
              </w:rPr>
              <w:t>健全</w:t>
            </w:r>
            <w:r>
              <w:rPr>
                <w:rFonts w:hint="eastAsia" w:ascii="宋体" w:hAnsi="宋体" w:eastAsia="宋体" w:cs="宋体"/>
                <w:b w:val="0"/>
                <w:color w:val="auto"/>
                <w:kern w:val="2"/>
                <w:sz w:val="24"/>
                <w:szCs w:val="24"/>
                <w:lang w:val="zh-CN" w:eastAsia="zh-CN" w:bidi="ar-SA"/>
              </w:rPr>
              <w:t>合理</w:t>
            </w:r>
            <w:r>
              <w:rPr>
                <w:rFonts w:hint="eastAsia" w:ascii="宋体" w:hAnsi="宋体" w:eastAsia="宋体" w:cs="宋体"/>
                <w:b w:val="0"/>
                <w:color w:val="auto"/>
                <w:kern w:val="2"/>
                <w:sz w:val="24"/>
                <w:szCs w:val="24"/>
                <w:lang w:val="en-US" w:eastAsia="zh-CN" w:bidi="ar-SA"/>
              </w:rPr>
              <w:t>且符合实际 2.</w:t>
            </w:r>
            <w:r>
              <w:rPr>
                <w:rFonts w:hint="eastAsia" w:ascii="宋体" w:hAnsi="宋体" w:eastAsia="宋体" w:cs="宋体"/>
                <w:b w:val="0"/>
                <w:color w:val="auto"/>
                <w:kern w:val="2"/>
                <w:sz w:val="24"/>
                <w:szCs w:val="24"/>
                <w:lang w:val="zh-CN" w:eastAsia="zh-CN" w:bidi="ar-SA"/>
              </w:rPr>
              <w:t>施工顺序及方案切实可行、针对性强</w:t>
            </w:r>
            <w:r>
              <w:rPr>
                <w:rFonts w:hint="eastAsia" w:ascii="宋体" w:hAnsi="宋体" w:eastAsia="宋体" w:cs="宋体"/>
                <w:b w:val="0"/>
                <w:color w:val="auto"/>
                <w:kern w:val="2"/>
                <w:sz w:val="24"/>
                <w:szCs w:val="24"/>
                <w:lang w:val="en-US" w:eastAsia="zh-CN" w:bidi="ar-SA"/>
              </w:rPr>
              <w:t>3.</w:t>
            </w:r>
            <w:r>
              <w:rPr>
                <w:rFonts w:hint="eastAsia" w:ascii="宋体" w:hAnsi="宋体" w:eastAsia="宋体" w:cs="宋体"/>
                <w:b w:val="0"/>
                <w:color w:val="auto"/>
                <w:kern w:val="2"/>
                <w:sz w:val="24"/>
                <w:szCs w:val="24"/>
                <w:lang w:val="zh-CN" w:eastAsia="zh-CN" w:bidi="ar-SA"/>
              </w:rPr>
              <w:t>各项管理目标明确</w:t>
            </w:r>
            <w:r>
              <w:rPr>
                <w:rFonts w:hint="eastAsia" w:ascii="宋体" w:hAnsi="宋体" w:eastAsia="宋体" w:cs="宋体"/>
                <w:b w:val="0"/>
                <w:color w:val="auto"/>
                <w:kern w:val="2"/>
                <w:sz w:val="24"/>
                <w:szCs w:val="24"/>
                <w:lang w:val="en-US" w:eastAsia="zh-CN" w:bidi="ar-SA"/>
              </w:rPr>
              <w:t>4.</w:t>
            </w:r>
            <w:r>
              <w:rPr>
                <w:rFonts w:hint="eastAsia" w:ascii="宋体" w:hAnsi="宋体" w:eastAsia="宋体" w:cs="宋体"/>
                <w:b w:val="0"/>
                <w:color w:val="auto"/>
                <w:kern w:val="2"/>
                <w:sz w:val="24"/>
                <w:szCs w:val="24"/>
                <w:lang w:val="zh-CN" w:eastAsia="zh-CN" w:bidi="ar-SA"/>
              </w:rPr>
              <w:t>技术措施满足工期、质量、安全生产及文明施工要求。以上因素每实质性响应一项得</w:t>
            </w:r>
            <w:r>
              <w:rPr>
                <w:rFonts w:hint="eastAsia" w:ascii="宋体" w:hAnsi="宋体" w:eastAsia="宋体" w:cs="宋体"/>
                <w:b w:val="0"/>
                <w:color w:val="auto"/>
                <w:kern w:val="2"/>
                <w:sz w:val="24"/>
                <w:szCs w:val="24"/>
                <w:lang w:val="en-US" w:eastAsia="zh-CN" w:bidi="ar-SA"/>
              </w:rPr>
              <w:t>1.5</w:t>
            </w:r>
            <w:r>
              <w:rPr>
                <w:rFonts w:hint="eastAsia" w:ascii="宋体" w:hAnsi="宋体" w:eastAsia="宋体" w:cs="宋体"/>
                <w:b w:val="0"/>
                <w:color w:val="auto"/>
                <w:kern w:val="2"/>
                <w:sz w:val="24"/>
                <w:szCs w:val="24"/>
                <w:lang w:val="zh-CN" w:eastAsia="zh-CN" w:bidi="ar-SA"/>
              </w:rPr>
              <w:t>分，满分</w:t>
            </w:r>
            <w:r>
              <w:rPr>
                <w:rFonts w:hint="eastAsia" w:ascii="宋体" w:hAnsi="宋体" w:eastAsia="宋体" w:cs="宋体"/>
                <w:b w:val="0"/>
                <w:color w:val="auto"/>
                <w:kern w:val="2"/>
                <w:sz w:val="24"/>
                <w:szCs w:val="24"/>
                <w:lang w:val="en-US" w:eastAsia="zh-CN" w:bidi="ar-SA"/>
              </w:rPr>
              <w:t>6</w:t>
            </w:r>
            <w:r>
              <w:rPr>
                <w:rFonts w:hint="eastAsia" w:ascii="宋体" w:hAnsi="宋体" w:eastAsia="宋体" w:cs="宋体"/>
                <w:b w:val="0"/>
                <w:color w:val="auto"/>
                <w:kern w:val="2"/>
                <w:sz w:val="24"/>
                <w:szCs w:val="24"/>
                <w:lang w:val="zh-CN" w:eastAsia="zh-CN" w:bidi="ar-SA"/>
              </w:rPr>
              <w:t>分，未实质性响应或未提供不得分。</w:t>
            </w:r>
            <w:bookmarkEnd w:id="182"/>
            <w:bookmarkEnd w:id="183"/>
            <w:bookmarkEnd w:id="184"/>
            <w:bookmarkEnd w:id="185"/>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703"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color w:val="auto"/>
                <w:sz w:val="24"/>
                <w:szCs w:val="24"/>
              </w:rPr>
            </w:pPr>
          </w:p>
        </w:tc>
        <w:tc>
          <w:tcPr>
            <w:tcW w:w="1119"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120" w:leftChars="-50" w:right="-120" w:rightChars="-50"/>
              <w:jc w:val="center"/>
              <w:textAlignment w:val="auto"/>
              <w:rPr>
                <w:rFonts w:hint="eastAsia" w:ascii="宋体" w:hAnsi="宋体" w:eastAsia="宋体" w:cs="宋体"/>
                <w:color w:val="auto"/>
                <w:sz w:val="24"/>
                <w:szCs w:val="24"/>
              </w:rPr>
            </w:pPr>
          </w:p>
        </w:tc>
        <w:tc>
          <w:tcPr>
            <w:tcW w:w="1824"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质量管理体系与措施（</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分）</w:t>
            </w:r>
          </w:p>
        </w:tc>
        <w:tc>
          <w:tcPr>
            <w:tcW w:w="5991" w:type="dxa"/>
            <w:noWrap w:val="0"/>
            <w:vAlign w:val="top"/>
          </w:tcPr>
          <w:p>
            <w:pPr>
              <w:keepNext w:val="0"/>
              <w:keepLines w:val="0"/>
              <w:pageBreakBefore w:val="0"/>
              <w:numPr>
                <w:ilvl w:val="0"/>
                <w:numId w:val="4"/>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color w:val="auto"/>
                <w:kern w:val="2"/>
                <w:sz w:val="24"/>
                <w:szCs w:val="24"/>
                <w:lang w:val="zh-CN" w:eastAsia="zh-CN" w:bidi="ar-SA"/>
              </w:rPr>
            </w:pPr>
            <w:r>
              <w:rPr>
                <w:rFonts w:hint="eastAsia" w:ascii="宋体" w:hAnsi="宋体" w:eastAsia="宋体" w:cs="宋体"/>
                <w:b w:val="0"/>
                <w:color w:val="auto"/>
                <w:kern w:val="2"/>
                <w:sz w:val="24"/>
                <w:szCs w:val="24"/>
                <w:lang w:val="zh-CN" w:eastAsia="zh-CN" w:bidi="ar-SA"/>
              </w:rPr>
              <w:t>质量管理体系完整健全2.管理人员配备得当且责任明确3.管理制度健全有效 4.各项技术措施、主要分项工程、作业指导书符合现行国家质量验收标准要求。以上因素每实质性响应一项得</w:t>
            </w:r>
            <w:r>
              <w:rPr>
                <w:rFonts w:hint="eastAsia" w:ascii="宋体" w:hAnsi="宋体" w:eastAsia="宋体" w:cs="宋体"/>
                <w:b w:val="0"/>
                <w:color w:val="auto"/>
                <w:kern w:val="2"/>
                <w:sz w:val="24"/>
                <w:szCs w:val="24"/>
                <w:lang w:val="en-US" w:eastAsia="zh-CN" w:bidi="ar-SA"/>
              </w:rPr>
              <w:t>1.5</w:t>
            </w:r>
            <w:r>
              <w:rPr>
                <w:rFonts w:hint="eastAsia" w:ascii="宋体" w:hAnsi="宋体" w:eastAsia="宋体" w:cs="宋体"/>
                <w:b w:val="0"/>
                <w:color w:val="auto"/>
                <w:kern w:val="2"/>
                <w:sz w:val="24"/>
                <w:szCs w:val="24"/>
                <w:lang w:val="zh-CN" w:eastAsia="zh-CN" w:bidi="ar-SA"/>
              </w:rPr>
              <w:t>分，满分</w:t>
            </w:r>
            <w:r>
              <w:rPr>
                <w:rFonts w:hint="eastAsia" w:ascii="宋体" w:hAnsi="宋体" w:eastAsia="宋体" w:cs="宋体"/>
                <w:b w:val="0"/>
                <w:color w:val="auto"/>
                <w:kern w:val="2"/>
                <w:sz w:val="24"/>
                <w:szCs w:val="24"/>
                <w:lang w:val="en-US" w:eastAsia="zh-CN" w:bidi="ar-SA"/>
              </w:rPr>
              <w:t>6</w:t>
            </w:r>
            <w:r>
              <w:rPr>
                <w:rFonts w:hint="eastAsia" w:ascii="宋体" w:hAnsi="宋体" w:eastAsia="宋体" w:cs="宋体"/>
                <w:b w:val="0"/>
                <w:color w:val="auto"/>
                <w:kern w:val="2"/>
                <w:sz w:val="24"/>
                <w:szCs w:val="24"/>
                <w:lang w:val="zh-CN" w:eastAsia="zh-CN" w:bidi="ar-SA"/>
              </w:rPr>
              <w:t>分，未实质性响应或未提供不得分。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703"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color w:val="auto"/>
                <w:sz w:val="24"/>
                <w:szCs w:val="24"/>
              </w:rPr>
            </w:pPr>
          </w:p>
        </w:tc>
        <w:tc>
          <w:tcPr>
            <w:tcW w:w="1119"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120" w:leftChars="-50" w:right="-120" w:rightChars="-50"/>
              <w:jc w:val="center"/>
              <w:textAlignment w:val="auto"/>
              <w:rPr>
                <w:rFonts w:hint="eastAsia" w:ascii="宋体" w:hAnsi="宋体" w:eastAsia="宋体" w:cs="宋体"/>
                <w:color w:val="auto"/>
                <w:sz w:val="24"/>
                <w:szCs w:val="24"/>
              </w:rPr>
            </w:pPr>
          </w:p>
        </w:tc>
        <w:tc>
          <w:tcPr>
            <w:tcW w:w="1824"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安全管理体系与措施</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w:t>
            </w:r>
          </w:p>
        </w:tc>
        <w:tc>
          <w:tcPr>
            <w:tcW w:w="5991" w:type="dxa"/>
            <w:noWrap w:val="0"/>
            <w:vAlign w:val="top"/>
          </w:tcPr>
          <w:p>
            <w:pPr>
              <w:keepNext w:val="0"/>
              <w:keepLines w:val="0"/>
              <w:pageBreakBefore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color w:val="auto"/>
                <w:kern w:val="2"/>
                <w:sz w:val="24"/>
                <w:szCs w:val="24"/>
                <w:lang w:val="zh-CN" w:eastAsia="zh-CN" w:bidi="ar-SA"/>
              </w:rPr>
            </w:pPr>
            <w:r>
              <w:rPr>
                <w:rFonts w:hint="eastAsia" w:ascii="宋体" w:hAnsi="宋体" w:eastAsia="宋体" w:cs="宋体"/>
                <w:b w:val="0"/>
                <w:color w:val="auto"/>
                <w:kern w:val="2"/>
                <w:sz w:val="24"/>
                <w:szCs w:val="24"/>
                <w:lang w:val="en-US" w:eastAsia="zh-CN" w:bidi="ar-SA"/>
              </w:rPr>
              <w:t>1.</w:t>
            </w:r>
            <w:r>
              <w:rPr>
                <w:rFonts w:hint="eastAsia" w:ascii="宋体" w:hAnsi="宋体" w:eastAsia="宋体" w:cs="宋体"/>
                <w:b w:val="0"/>
                <w:color w:val="auto"/>
                <w:kern w:val="2"/>
                <w:sz w:val="24"/>
                <w:szCs w:val="24"/>
                <w:lang w:val="zh-CN" w:eastAsia="zh-CN" w:bidi="ar-SA"/>
              </w:rPr>
              <w:t>安全管理体系健全</w:t>
            </w:r>
            <w:r>
              <w:rPr>
                <w:rFonts w:hint="eastAsia" w:ascii="宋体" w:hAnsi="宋体" w:eastAsia="宋体" w:cs="宋体"/>
                <w:b w:val="0"/>
                <w:color w:val="auto"/>
                <w:kern w:val="2"/>
                <w:sz w:val="24"/>
                <w:szCs w:val="24"/>
                <w:lang w:val="en-US" w:eastAsia="zh-CN" w:bidi="ar-SA"/>
              </w:rPr>
              <w:t>2.</w:t>
            </w:r>
            <w:r>
              <w:rPr>
                <w:rFonts w:hint="eastAsia" w:ascii="宋体" w:hAnsi="宋体" w:eastAsia="宋体" w:cs="宋体"/>
                <w:b w:val="0"/>
                <w:color w:val="auto"/>
                <w:kern w:val="2"/>
                <w:sz w:val="24"/>
                <w:szCs w:val="24"/>
                <w:lang w:val="zh-CN" w:eastAsia="zh-CN" w:bidi="ar-SA"/>
              </w:rPr>
              <w:t>管理人员岗位责任明确</w:t>
            </w:r>
            <w:r>
              <w:rPr>
                <w:rFonts w:hint="eastAsia" w:ascii="宋体" w:hAnsi="宋体" w:eastAsia="宋体" w:cs="宋体"/>
                <w:b w:val="0"/>
                <w:color w:val="auto"/>
                <w:kern w:val="2"/>
                <w:sz w:val="24"/>
                <w:szCs w:val="24"/>
                <w:lang w:val="en-US" w:eastAsia="zh-CN" w:bidi="ar-SA"/>
              </w:rPr>
              <w:t>3.</w:t>
            </w:r>
            <w:r>
              <w:rPr>
                <w:rFonts w:hint="eastAsia" w:ascii="宋体" w:hAnsi="宋体" w:eastAsia="宋体" w:cs="宋体"/>
                <w:b w:val="0"/>
                <w:color w:val="auto"/>
                <w:kern w:val="2"/>
                <w:sz w:val="24"/>
                <w:szCs w:val="24"/>
                <w:lang w:val="zh-CN" w:eastAsia="zh-CN" w:bidi="ar-SA"/>
              </w:rPr>
              <w:t>各种安全教育制度健全有效</w:t>
            </w:r>
            <w:r>
              <w:rPr>
                <w:rFonts w:hint="eastAsia" w:ascii="宋体" w:hAnsi="宋体" w:eastAsia="宋体" w:cs="宋体"/>
                <w:b w:val="0"/>
                <w:color w:val="auto"/>
                <w:kern w:val="2"/>
                <w:sz w:val="24"/>
                <w:szCs w:val="24"/>
                <w:lang w:val="en-US" w:eastAsia="zh-CN" w:bidi="ar-SA"/>
              </w:rPr>
              <w:t>4.</w:t>
            </w:r>
            <w:r>
              <w:rPr>
                <w:rFonts w:hint="eastAsia" w:ascii="宋体" w:hAnsi="宋体" w:eastAsia="宋体" w:cs="宋体"/>
                <w:b w:val="0"/>
                <w:color w:val="auto"/>
                <w:kern w:val="2"/>
                <w:sz w:val="24"/>
                <w:szCs w:val="24"/>
                <w:lang w:val="zh-CN" w:eastAsia="zh-CN" w:bidi="ar-SA"/>
              </w:rPr>
              <w:t>施工现场安全技术管理及防护、防范措施得力，以上因素每实质性响应一项得</w:t>
            </w:r>
            <w:r>
              <w:rPr>
                <w:rFonts w:hint="eastAsia" w:ascii="宋体" w:hAnsi="宋体" w:eastAsia="宋体" w:cs="宋体"/>
                <w:b w:val="0"/>
                <w:color w:val="auto"/>
                <w:kern w:val="2"/>
                <w:sz w:val="24"/>
                <w:szCs w:val="24"/>
                <w:lang w:val="en-US" w:eastAsia="zh-CN" w:bidi="ar-SA"/>
              </w:rPr>
              <w:t>1.5</w:t>
            </w:r>
            <w:r>
              <w:rPr>
                <w:rFonts w:hint="eastAsia" w:ascii="宋体" w:hAnsi="宋体" w:eastAsia="宋体" w:cs="宋体"/>
                <w:b w:val="0"/>
                <w:color w:val="auto"/>
                <w:kern w:val="2"/>
                <w:sz w:val="24"/>
                <w:szCs w:val="24"/>
                <w:lang w:val="zh-CN" w:eastAsia="zh-CN" w:bidi="ar-SA"/>
              </w:rPr>
              <w:t>分，满分</w:t>
            </w:r>
            <w:r>
              <w:rPr>
                <w:rFonts w:hint="eastAsia" w:ascii="宋体" w:hAnsi="宋体" w:eastAsia="宋体" w:cs="宋体"/>
                <w:b w:val="0"/>
                <w:color w:val="auto"/>
                <w:kern w:val="2"/>
                <w:sz w:val="24"/>
                <w:szCs w:val="24"/>
                <w:lang w:val="en-US" w:eastAsia="zh-CN" w:bidi="ar-SA"/>
              </w:rPr>
              <w:t>6</w:t>
            </w:r>
            <w:r>
              <w:rPr>
                <w:rFonts w:hint="eastAsia" w:ascii="宋体" w:hAnsi="宋体" w:eastAsia="宋体" w:cs="宋体"/>
                <w:b w:val="0"/>
                <w:color w:val="auto"/>
                <w:kern w:val="2"/>
                <w:sz w:val="24"/>
                <w:szCs w:val="24"/>
                <w:lang w:val="zh-CN" w:eastAsia="zh-CN" w:bidi="ar-SA"/>
              </w:rPr>
              <w:t>分，未实质性响应或未提供不得分。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3"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color w:val="auto"/>
                <w:sz w:val="24"/>
                <w:szCs w:val="24"/>
              </w:rPr>
            </w:pPr>
          </w:p>
        </w:tc>
        <w:tc>
          <w:tcPr>
            <w:tcW w:w="1119"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120" w:leftChars="-50" w:right="-120" w:rightChars="-50"/>
              <w:jc w:val="center"/>
              <w:textAlignment w:val="auto"/>
              <w:rPr>
                <w:rFonts w:hint="eastAsia" w:ascii="宋体" w:hAnsi="宋体" w:eastAsia="宋体" w:cs="宋体"/>
                <w:color w:val="auto"/>
                <w:sz w:val="24"/>
                <w:szCs w:val="24"/>
              </w:rPr>
            </w:pPr>
          </w:p>
        </w:tc>
        <w:tc>
          <w:tcPr>
            <w:tcW w:w="1824"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环境保护管理体系与措施（</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分）</w:t>
            </w:r>
          </w:p>
        </w:tc>
        <w:tc>
          <w:tcPr>
            <w:tcW w:w="5991"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环境保护管理体系健全</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管理人员岗位责任明确</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环境管理方案切实可行、能有效运</w:t>
            </w:r>
            <w:r>
              <w:rPr>
                <w:rFonts w:hint="eastAsia" w:ascii="宋体" w:hAnsi="宋体" w:eastAsia="宋体" w:cs="宋体"/>
                <w:color w:val="auto"/>
                <w:sz w:val="24"/>
                <w:szCs w:val="24"/>
                <w:lang w:val="zh-CN" w:eastAsia="zh-CN"/>
              </w:rPr>
              <w:t>行</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污物</w:t>
            </w:r>
            <w:r>
              <w:rPr>
                <w:rFonts w:hint="eastAsia" w:ascii="宋体" w:hAnsi="宋体" w:eastAsia="宋体" w:cs="宋体"/>
                <w:color w:val="auto"/>
                <w:sz w:val="24"/>
                <w:szCs w:val="24"/>
                <w:lang w:val="zh-CN"/>
              </w:rPr>
              <w:t>处理与排放符合国家及地方有关环境保护。</w:t>
            </w:r>
            <w:r>
              <w:rPr>
                <w:rFonts w:hint="eastAsia" w:ascii="宋体" w:hAnsi="宋体" w:eastAsia="宋体" w:cs="宋体"/>
                <w:color w:val="auto"/>
                <w:sz w:val="24"/>
                <w:szCs w:val="24"/>
              </w:rPr>
              <w:t>以上因素每实质性响应一项得</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分，满分</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分，未实质性响应或未提供不得分。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703"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color w:val="auto"/>
                <w:sz w:val="24"/>
                <w:szCs w:val="24"/>
              </w:rPr>
            </w:pPr>
          </w:p>
        </w:tc>
        <w:tc>
          <w:tcPr>
            <w:tcW w:w="1119"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120" w:leftChars="-50" w:right="-120" w:rightChars="-50"/>
              <w:jc w:val="center"/>
              <w:textAlignment w:val="auto"/>
              <w:rPr>
                <w:rFonts w:hint="eastAsia" w:ascii="宋体" w:hAnsi="宋体" w:eastAsia="宋体" w:cs="宋体"/>
                <w:color w:val="auto"/>
                <w:sz w:val="24"/>
                <w:szCs w:val="24"/>
              </w:rPr>
            </w:pPr>
          </w:p>
        </w:tc>
        <w:tc>
          <w:tcPr>
            <w:tcW w:w="1824"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工程进度计划与措施（</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分）</w:t>
            </w:r>
          </w:p>
        </w:tc>
        <w:tc>
          <w:tcPr>
            <w:tcW w:w="5991"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施工流程能满足施工进度计划和保证工程质量要求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流水作业能保证施工连续、均衡、有节奏地进行</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管理措施能有效保证投标工期计划的顺利完成</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环境保护管理体系健全，管理人员岗位责任明确，环境管理方案切实可行、能有效运行。以上因素每实质性响应一项得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分，满分</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分，未实质性响应或未提供不得分。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03"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color w:val="auto"/>
                <w:sz w:val="24"/>
                <w:szCs w:val="24"/>
              </w:rPr>
            </w:pPr>
          </w:p>
        </w:tc>
        <w:tc>
          <w:tcPr>
            <w:tcW w:w="1119"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120" w:leftChars="-50" w:right="-120" w:rightChars="-50"/>
              <w:jc w:val="center"/>
              <w:textAlignment w:val="auto"/>
              <w:rPr>
                <w:rFonts w:hint="eastAsia" w:ascii="宋体" w:hAnsi="宋体" w:eastAsia="宋体" w:cs="宋体"/>
                <w:color w:val="auto"/>
                <w:sz w:val="24"/>
                <w:szCs w:val="24"/>
              </w:rPr>
            </w:pPr>
          </w:p>
        </w:tc>
        <w:tc>
          <w:tcPr>
            <w:tcW w:w="1824"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施工总平面设计</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分）</w:t>
            </w:r>
          </w:p>
        </w:tc>
        <w:tc>
          <w:tcPr>
            <w:tcW w:w="5991"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施工场</w:t>
            </w:r>
            <w:r>
              <w:rPr>
                <w:rFonts w:hint="eastAsia" w:ascii="宋体" w:hAnsi="宋体" w:eastAsia="宋体" w:cs="宋体"/>
                <w:color w:val="auto"/>
                <w:sz w:val="24"/>
                <w:szCs w:val="24"/>
                <w:lang w:val="en-US" w:eastAsia="zh-CN"/>
              </w:rPr>
              <w:t>地</w:t>
            </w:r>
            <w:r>
              <w:rPr>
                <w:rFonts w:hint="eastAsia" w:ascii="宋体" w:hAnsi="宋体" w:eastAsia="宋体" w:cs="宋体"/>
                <w:color w:val="auto"/>
                <w:sz w:val="24"/>
                <w:szCs w:val="24"/>
              </w:rPr>
              <w:t>利用符合现场实际，生产、生活用临时设施布置合理、紧凑，短运输、少搬运，利于生产、生活、安全、消防、环保、市容、卫生劳动保护等，符合安全文明工地要求；</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施工设备、机具配置齐全、合理，能满足施工进度和工程质量要求。以上因素每实质性响应一项得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分，满分</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分，未实质性响应或未提供不得分。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03"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color w:val="auto"/>
                <w:sz w:val="24"/>
                <w:szCs w:val="24"/>
              </w:rPr>
            </w:pPr>
          </w:p>
        </w:tc>
        <w:tc>
          <w:tcPr>
            <w:tcW w:w="1119"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120" w:leftChars="-50" w:right="-120" w:rightChars="-50"/>
              <w:jc w:val="center"/>
              <w:textAlignment w:val="auto"/>
              <w:rPr>
                <w:rFonts w:hint="eastAsia" w:ascii="宋体" w:hAnsi="宋体" w:eastAsia="宋体" w:cs="宋体"/>
                <w:color w:val="auto"/>
                <w:sz w:val="24"/>
                <w:szCs w:val="24"/>
              </w:rPr>
            </w:pPr>
          </w:p>
        </w:tc>
        <w:tc>
          <w:tcPr>
            <w:tcW w:w="1824"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资源配备计划</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分）</w:t>
            </w:r>
          </w:p>
        </w:tc>
        <w:tc>
          <w:tcPr>
            <w:tcW w:w="5991"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rPr>
              <w:t>施工设备、机具配置齐全、合理</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满足施工进度和工程质量要求。</w:t>
            </w:r>
            <w:r>
              <w:rPr>
                <w:rFonts w:hint="eastAsia" w:ascii="宋体" w:hAnsi="宋体" w:eastAsia="宋体" w:cs="宋体"/>
                <w:color w:val="auto"/>
                <w:sz w:val="24"/>
                <w:szCs w:val="24"/>
              </w:rPr>
              <w:t>以上因素</w:t>
            </w:r>
            <w:r>
              <w:rPr>
                <w:rFonts w:hint="eastAsia" w:ascii="宋体" w:hAnsi="宋体" w:eastAsia="宋体" w:cs="宋体"/>
                <w:color w:val="auto"/>
                <w:sz w:val="24"/>
                <w:szCs w:val="24"/>
                <w:lang w:val="en-US" w:eastAsia="zh-CN"/>
              </w:rPr>
              <w:t>每</w:t>
            </w:r>
            <w:r>
              <w:rPr>
                <w:rFonts w:hint="eastAsia" w:ascii="宋体" w:hAnsi="宋体" w:eastAsia="宋体" w:cs="宋体"/>
                <w:color w:val="auto"/>
                <w:sz w:val="24"/>
                <w:szCs w:val="24"/>
              </w:rPr>
              <w:t>实质性响应一项得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分，满分</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分，未实质性响应或未提供不得分。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03"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color w:val="auto"/>
                <w:sz w:val="24"/>
                <w:szCs w:val="24"/>
              </w:rPr>
            </w:pPr>
          </w:p>
        </w:tc>
        <w:tc>
          <w:tcPr>
            <w:tcW w:w="1119"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120" w:leftChars="-50" w:right="-120" w:rightChars="-50"/>
              <w:jc w:val="center"/>
              <w:textAlignment w:val="auto"/>
              <w:rPr>
                <w:rFonts w:hint="eastAsia" w:ascii="宋体" w:hAnsi="宋体" w:eastAsia="宋体" w:cs="宋体"/>
                <w:color w:val="auto"/>
                <w:sz w:val="24"/>
                <w:szCs w:val="24"/>
              </w:rPr>
            </w:pPr>
          </w:p>
        </w:tc>
        <w:tc>
          <w:tcPr>
            <w:tcW w:w="1824"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农民工工资拖欠情况（5分）</w:t>
            </w:r>
          </w:p>
        </w:tc>
        <w:tc>
          <w:tcPr>
            <w:tcW w:w="5991"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无农民工工资拖欠</w:t>
            </w:r>
            <w:r>
              <w:rPr>
                <w:rFonts w:hint="eastAsia" w:ascii="宋体" w:hAnsi="宋体" w:cs="宋体"/>
                <w:color w:val="auto"/>
                <w:sz w:val="24"/>
                <w:szCs w:val="24"/>
                <w:lang w:val="en-US" w:eastAsia="zh-CN"/>
              </w:rPr>
              <w:t>承诺函</w:t>
            </w:r>
            <w:r>
              <w:rPr>
                <w:rFonts w:hint="eastAsia" w:ascii="宋体" w:hAnsi="宋体" w:cs="宋体"/>
                <w:color w:val="auto"/>
                <w:sz w:val="24"/>
                <w:szCs w:val="24"/>
                <w:lang w:val="zh-CN" w:eastAsia="zh-CN"/>
              </w:rPr>
              <w:t>，</w:t>
            </w:r>
            <w:r>
              <w:rPr>
                <w:rFonts w:hint="eastAsia" w:ascii="宋体" w:hAnsi="宋体" w:eastAsia="宋体" w:cs="宋体"/>
                <w:color w:val="auto"/>
                <w:sz w:val="24"/>
                <w:szCs w:val="24"/>
                <w:lang w:val="zh-CN" w:eastAsia="zh-CN"/>
              </w:rPr>
              <w:t>并在投标文件中提供发生农民工资拖欠应急预案措施的。二者都有的得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分，有一项得</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val="zh-CN" w:eastAsia="zh-CN"/>
              </w:rPr>
              <w:t xml:space="preserve">分，都没有的得0分。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703"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color w:val="auto"/>
                <w:sz w:val="24"/>
                <w:szCs w:val="24"/>
              </w:rPr>
            </w:pPr>
          </w:p>
        </w:tc>
        <w:tc>
          <w:tcPr>
            <w:tcW w:w="1119" w:type="dxa"/>
            <w:vMerge w:val="continue"/>
            <w:noWrap w:val="0"/>
            <w:vAlign w:val="top"/>
          </w:tcPr>
          <w:p>
            <w:pPr>
              <w:keepNext w:val="0"/>
              <w:keepLines w:val="0"/>
              <w:pageBreakBefore w:val="0"/>
              <w:kinsoku/>
              <w:wordWrap/>
              <w:overflowPunct/>
              <w:topLinePunct w:val="0"/>
              <w:autoSpaceDE w:val="0"/>
              <w:autoSpaceDN w:val="0"/>
              <w:bidi w:val="0"/>
              <w:adjustRightInd w:val="0"/>
              <w:snapToGrid/>
              <w:spacing w:line="360" w:lineRule="auto"/>
              <w:ind w:left="-120" w:leftChars="-50" w:right="-120" w:rightChars="-50"/>
              <w:jc w:val="center"/>
              <w:textAlignment w:val="auto"/>
              <w:rPr>
                <w:rFonts w:hint="eastAsia" w:ascii="宋体" w:hAnsi="宋体" w:eastAsia="宋体" w:cs="宋体"/>
                <w:color w:val="auto"/>
                <w:sz w:val="24"/>
                <w:szCs w:val="24"/>
              </w:rPr>
            </w:pPr>
          </w:p>
        </w:tc>
        <w:tc>
          <w:tcPr>
            <w:tcW w:w="1824"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危险性较大的分部分项工程安全专项施工方案（</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分）</w:t>
            </w:r>
          </w:p>
        </w:tc>
        <w:tc>
          <w:tcPr>
            <w:tcW w:w="5991"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1.专项方案内容是否完整、可行，</w:t>
            </w:r>
            <w:r>
              <w:rPr>
                <w:rFonts w:hint="eastAsia" w:ascii="宋体" w:hAnsi="宋体" w:eastAsia="宋体" w:cs="宋体"/>
                <w:color w:val="auto"/>
                <w:sz w:val="24"/>
                <w:szCs w:val="24"/>
                <w:lang w:val="en-US" w:eastAsia="zh-CN"/>
              </w:rPr>
              <w:t>4分</w:t>
            </w:r>
            <w:r>
              <w:rPr>
                <w:rFonts w:hint="eastAsia" w:ascii="宋体" w:hAnsi="宋体" w:eastAsia="宋体" w:cs="宋体"/>
                <w:color w:val="auto"/>
                <w:sz w:val="24"/>
                <w:szCs w:val="24"/>
                <w:lang w:val="zh-CN" w:eastAsia="zh-CN"/>
              </w:rPr>
              <w:t>；</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2.专项方案的编制是否符合有关标准规范，</w:t>
            </w:r>
            <w:r>
              <w:rPr>
                <w:rFonts w:hint="eastAsia" w:ascii="宋体" w:hAnsi="宋体" w:eastAsia="宋体" w:cs="宋体"/>
                <w:color w:val="auto"/>
                <w:sz w:val="24"/>
                <w:szCs w:val="24"/>
                <w:lang w:val="en-US" w:eastAsia="zh-CN"/>
              </w:rPr>
              <w:t>4分</w:t>
            </w:r>
            <w:r>
              <w:rPr>
                <w:rFonts w:hint="eastAsia" w:ascii="宋体" w:hAnsi="宋体" w:eastAsia="宋体" w:cs="宋体"/>
                <w:color w:val="auto"/>
                <w:sz w:val="24"/>
                <w:szCs w:val="24"/>
                <w:lang w:val="zh-CN" w:eastAsia="zh-CN"/>
              </w:rPr>
              <w:t>；</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3.安全施工的措施是否满足现场实际情况，</w:t>
            </w:r>
            <w:r>
              <w:rPr>
                <w:rFonts w:hint="eastAsia" w:ascii="宋体" w:hAnsi="宋体" w:eastAsia="宋体" w:cs="宋体"/>
                <w:color w:val="auto"/>
                <w:sz w:val="24"/>
                <w:szCs w:val="24"/>
                <w:lang w:val="en-US" w:eastAsia="zh-CN"/>
              </w:rPr>
              <w:t>4分。</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以上</w:t>
            </w:r>
            <w:r>
              <w:rPr>
                <w:rFonts w:hint="eastAsia" w:ascii="宋体" w:hAnsi="宋体" w:eastAsia="宋体" w:cs="宋体"/>
                <w:color w:val="auto"/>
                <w:sz w:val="24"/>
                <w:szCs w:val="24"/>
                <w:lang w:val="zh-CN" w:eastAsia="zh-CN"/>
              </w:rPr>
              <w:t>不提供</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val="zh-CN" w:eastAsia="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03"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1.2</w:t>
            </w:r>
          </w:p>
        </w:tc>
        <w:tc>
          <w:tcPr>
            <w:tcW w:w="1119"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left="-120" w:leftChars="-50" w:right="-120" w:right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项目管理机构</w:t>
            </w:r>
          </w:p>
          <w:p>
            <w:pPr>
              <w:keepNext w:val="0"/>
              <w:keepLines w:val="0"/>
              <w:pageBreakBefore w:val="0"/>
              <w:kinsoku/>
              <w:wordWrap/>
              <w:overflowPunct/>
              <w:topLinePunct w:val="0"/>
              <w:autoSpaceDE w:val="0"/>
              <w:autoSpaceDN w:val="0"/>
              <w:bidi w:val="0"/>
              <w:adjustRightInd w:val="0"/>
              <w:snapToGrid/>
              <w:spacing w:line="360" w:lineRule="auto"/>
              <w:ind w:right="-120" w:right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824"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en-US" w:eastAsia="zh-CN"/>
              </w:rPr>
            </w:pPr>
          </w:p>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 xml:space="preserve">企业业绩(10分) </w:t>
            </w:r>
          </w:p>
        </w:tc>
        <w:tc>
          <w:tcPr>
            <w:tcW w:w="5991" w:type="dxa"/>
            <w:noWrap w:val="0"/>
            <w:vAlign w:val="top"/>
          </w:tcPr>
          <w:p>
            <w:pPr>
              <w:keepNext w:val="0"/>
              <w:keepLines w:val="0"/>
              <w:pageBreakBefore w:val="0"/>
              <w:widowControl/>
              <w:suppressLineNumbers w:val="0"/>
              <w:kinsoku/>
              <w:wordWrap/>
              <w:overflowPunct/>
              <w:topLinePunct w:val="0"/>
              <w:bidi w:val="0"/>
              <w:snapToGrid/>
              <w:spacing w:line="360" w:lineRule="auto"/>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企业业绩：近三年承建的类似工程每承建一个得</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分，最高</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rPr>
              <w:t>分，以生效的合同（协议书）</w:t>
            </w:r>
            <w:r>
              <w:rPr>
                <w:rFonts w:hint="eastAsia" w:ascii="宋体" w:hAnsi="宋体" w:eastAsia="宋体" w:cs="宋体"/>
                <w:bCs/>
                <w:color w:val="auto"/>
                <w:sz w:val="24"/>
                <w:szCs w:val="24"/>
                <w:lang w:val="en-US" w:eastAsia="zh-CN"/>
              </w:rPr>
              <w:t>或</w:t>
            </w:r>
            <w:r>
              <w:rPr>
                <w:rFonts w:hint="eastAsia" w:ascii="宋体" w:hAnsi="宋体" w:eastAsia="宋体" w:cs="宋体"/>
                <w:bCs/>
                <w:color w:val="auto"/>
                <w:sz w:val="24"/>
                <w:szCs w:val="24"/>
              </w:rPr>
              <w:t>中标通知书</w:t>
            </w:r>
            <w:r>
              <w:rPr>
                <w:rFonts w:hint="eastAsia" w:ascii="宋体" w:hAnsi="宋体" w:eastAsia="宋体" w:cs="宋体"/>
                <w:bCs/>
                <w:color w:val="auto"/>
                <w:sz w:val="24"/>
                <w:szCs w:val="24"/>
                <w:lang w:eastAsia="zh-CN"/>
              </w:rPr>
              <w:t>或</w:t>
            </w:r>
            <w:r>
              <w:rPr>
                <w:rFonts w:hint="eastAsia" w:ascii="宋体" w:hAnsi="宋体" w:eastAsia="宋体" w:cs="宋体"/>
                <w:bCs/>
                <w:color w:val="auto"/>
                <w:sz w:val="24"/>
                <w:szCs w:val="24"/>
              </w:rPr>
              <w:t>项目的单位（子单位）工程质量竣工验收记录为准。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703"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en-US" w:eastAsia="zh-CN"/>
              </w:rPr>
            </w:pPr>
          </w:p>
        </w:tc>
        <w:tc>
          <w:tcPr>
            <w:tcW w:w="1119"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right="-120" w:rightChars="-50"/>
              <w:jc w:val="center"/>
              <w:textAlignment w:val="auto"/>
              <w:rPr>
                <w:rFonts w:hint="eastAsia" w:ascii="宋体" w:hAnsi="宋体" w:eastAsia="宋体" w:cs="宋体"/>
                <w:color w:val="auto"/>
                <w:sz w:val="24"/>
                <w:szCs w:val="24"/>
              </w:rPr>
            </w:pPr>
          </w:p>
        </w:tc>
        <w:tc>
          <w:tcPr>
            <w:tcW w:w="1824"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项目班子的组成</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（5分） </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val="zh-CN"/>
              </w:rPr>
            </w:pPr>
          </w:p>
        </w:tc>
        <w:tc>
          <w:tcPr>
            <w:tcW w:w="5991" w:type="dxa"/>
            <w:noWrap w:val="0"/>
            <w:vAlign w:val="top"/>
          </w:tcPr>
          <w:p>
            <w:pPr>
              <w:keepNext w:val="0"/>
              <w:keepLines w:val="0"/>
              <w:pageBreakBefore w:val="0"/>
              <w:widowControl/>
              <w:suppressLineNumbers w:val="0"/>
              <w:kinsoku/>
              <w:wordWrap/>
              <w:overflowPunct/>
              <w:topLinePunct w:val="0"/>
              <w:bidi w:val="0"/>
              <w:snapToGrid/>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color w:val="auto"/>
                <w:kern w:val="0"/>
                <w:sz w:val="24"/>
                <w:szCs w:val="24"/>
                <w:highlight w:val="none"/>
                <w:lang w:val="en-US" w:eastAsia="zh-CN" w:bidi="ar"/>
              </w:rPr>
              <w:t>项目经理水利水电工程专业取得二级1名、技术负责1人（中级及以上职称）1名，质检员1名，安全员1名，施工员 1 名（持证各岗1分，无证不得分），满分5分。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703" w:type="dxa"/>
            <w:noWrap w:val="0"/>
            <w:vAlign w:val="center"/>
          </w:tcPr>
          <w:p>
            <w:pPr>
              <w:keepNext w:val="0"/>
              <w:keepLines w:val="0"/>
              <w:pageBreakBefore w:val="0"/>
              <w:tabs>
                <w:tab w:val="right" w:leader="dot" w:pos="9060"/>
              </w:tabs>
              <w:kinsoku/>
              <w:wordWrap/>
              <w:overflowPunct/>
              <w:topLinePunct w:val="0"/>
              <w:autoSpaceDE w:val="0"/>
              <w:autoSpaceDN w:val="0"/>
              <w:bidi w:val="0"/>
              <w:adjustRightInd w:val="0"/>
              <w:snapToGrid/>
              <w:spacing w:line="360" w:lineRule="auto"/>
              <w:ind w:right="-468" w:rightChars="-195"/>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1119" w:type="dxa"/>
            <w:noWrap w:val="0"/>
            <w:vAlign w:val="center"/>
          </w:tcPr>
          <w:p>
            <w:pPr>
              <w:keepNext w:val="0"/>
              <w:keepLines w:val="0"/>
              <w:pageBreakBefore w:val="0"/>
              <w:tabs>
                <w:tab w:val="right" w:leader="dot" w:pos="9060"/>
              </w:tabs>
              <w:kinsoku/>
              <w:wordWrap/>
              <w:overflowPunct/>
              <w:topLinePunct w:val="0"/>
              <w:autoSpaceDE w:val="0"/>
              <w:autoSpaceDN w:val="0"/>
              <w:bidi w:val="0"/>
              <w:adjustRightInd w:val="0"/>
              <w:snapToGrid/>
              <w:spacing w:line="360" w:lineRule="auto"/>
              <w:ind w:right="-468" w:rightChars="-19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p>
            <w:pPr>
              <w:keepNext w:val="0"/>
              <w:keepLines w:val="0"/>
              <w:pageBreakBefore w:val="0"/>
              <w:tabs>
                <w:tab w:val="right" w:leader="dot" w:pos="9060"/>
              </w:tabs>
              <w:kinsoku/>
              <w:wordWrap/>
              <w:overflowPunct/>
              <w:topLinePunct w:val="0"/>
              <w:autoSpaceDE w:val="0"/>
              <w:autoSpaceDN w:val="0"/>
              <w:bidi w:val="0"/>
              <w:adjustRightInd w:val="0"/>
              <w:snapToGrid/>
              <w:spacing w:line="360" w:lineRule="auto"/>
              <w:ind w:right="-468" w:rightChars="-19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p>
            <w:pPr>
              <w:keepNext w:val="0"/>
              <w:keepLines w:val="0"/>
              <w:pageBreakBefore w:val="0"/>
              <w:tabs>
                <w:tab w:val="right" w:leader="dot" w:pos="9060"/>
              </w:tabs>
              <w:kinsoku/>
              <w:wordWrap/>
              <w:overflowPunct/>
              <w:topLinePunct w:val="0"/>
              <w:autoSpaceDE w:val="0"/>
              <w:autoSpaceDN w:val="0"/>
              <w:bidi w:val="0"/>
              <w:adjustRightInd w:val="0"/>
              <w:snapToGrid/>
              <w:spacing w:line="360" w:lineRule="auto"/>
              <w:ind w:right="-468" w:rightChars="-19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c>
          <w:tcPr>
            <w:tcW w:w="7815" w:type="dxa"/>
            <w:gridSpan w:val="2"/>
            <w:noWrap w:val="0"/>
            <w:vAlign w:val="center"/>
          </w:tcPr>
          <w:p>
            <w:pPr>
              <w:spacing w:line="360" w:lineRule="auto"/>
              <w:ind w:firstLine="0"/>
              <w:rPr>
                <w:rFonts w:hint="eastAsia" w:ascii="宋体" w:hAnsi="宋体" w:eastAsia="宋体" w:cs="宋体"/>
                <w:color w:val="auto"/>
                <w:sz w:val="24"/>
                <w:szCs w:val="24"/>
              </w:rPr>
            </w:pPr>
            <w:r>
              <w:rPr>
                <w:rFonts w:hint="eastAsia" w:ascii="宋体" w:hAnsi="宋体" w:eastAsia="宋体" w:cs="宋体"/>
                <w:color w:val="auto"/>
                <w:sz w:val="24"/>
                <w:szCs w:val="24"/>
              </w:rPr>
              <w:t>（1）价格分应当采用低价优先法计算，即满足</w:t>
            </w:r>
            <w:r>
              <w:rPr>
                <w:rFonts w:hint="eastAsia" w:ascii="宋体" w:hAnsi="宋体" w:cs="宋体"/>
                <w:color w:val="auto"/>
                <w:sz w:val="24"/>
                <w:szCs w:val="24"/>
                <w:lang w:eastAsia="zh-CN"/>
              </w:rPr>
              <w:t>磋商</w:t>
            </w:r>
            <w:r>
              <w:rPr>
                <w:rFonts w:hint="eastAsia" w:ascii="宋体" w:hAnsi="宋体" w:eastAsia="宋体" w:cs="宋体"/>
                <w:color w:val="auto"/>
                <w:sz w:val="24"/>
                <w:szCs w:val="24"/>
              </w:rPr>
              <w:t>文件要求且投标价格最低的投标报价为评标基准价，其价格分为满分。其他投标人的价格分统一按照下列公式计算：投标报价得分=(评标基准价／投标报价)×100×投标报价比重</w:t>
            </w:r>
          </w:p>
          <w:p>
            <w:pPr>
              <w:spacing w:line="360" w:lineRule="auto"/>
              <w:ind w:firstLine="0"/>
              <w:rPr>
                <w:rFonts w:hint="eastAsia" w:ascii="宋体" w:hAnsi="宋体" w:eastAsia="宋体" w:cs="宋体"/>
                <w:bCs/>
                <w:color w:val="auto"/>
                <w:sz w:val="24"/>
                <w:szCs w:val="24"/>
              </w:rPr>
            </w:pPr>
            <w:r>
              <w:rPr>
                <w:rFonts w:hint="eastAsia" w:ascii="宋体" w:hAnsi="宋体" w:eastAsia="宋体" w:cs="宋体"/>
                <w:color w:val="auto"/>
                <w:sz w:val="24"/>
                <w:szCs w:val="24"/>
              </w:rPr>
              <w:t>（2）因落实</w:t>
            </w:r>
            <w:r>
              <w:rPr>
                <w:rFonts w:hint="eastAsia" w:ascii="宋体" w:hAnsi="宋体" w:cs="宋体"/>
                <w:color w:val="auto"/>
                <w:sz w:val="24"/>
                <w:szCs w:val="24"/>
                <w:lang w:eastAsia="zh-CN"/>
              </w:rPr>
              <w:t>招标</w:t>
            </w:r>
            <w:r>
              <w:rPr>
                <w:rFonts w:hint="eastAsia" w:ascii="宋体" w:hAnsi="宋体" w:eastAsia="宋体" w:cs="宋体"/>
                <w:color w:val="auto"/>
                <w:sz w:val="24"/>
                <w:szCs w:val="24"/>
              </w:rPr>
              <w:t>政策进行价格调整的，以调整后的价格计算评标基准价和投标报价。残疾人福利性单位属于小型、微型企业的，不重复享受政策。</w:t>
            </w:r>
          </w:p>
        </w:tc>
      </w:tr>
    </w:tbl>
    <w:p>
      <w:pPr>
        <w:keepNext/>
        <w:pageBreakBefore/>
        <w:outlineLvl w:val="1"/>
        <w:rPr>
          <w:rFonts w:hint="default" w:ascii="Arial" w:hAnsi="Arial" w:cs="Arial"/>
          <w:b/>
          <w:bCs/>
          <w:color w:val="auto"/>
          <w:szCs w:val="24"/>
        </w:rPr>
      </w:pPr>
      <w:bookmarkStart w:id="187" w:name="_Toc31792"/>
      <w:bookmarkStart w:id="188" w:name="_Toc5912"/>
      <w:r>
        <w:rPr>
          <w:rFonts w:hint="default" w:ascii="Arial" w:hAnsi="Arial" w:cs="Arial"/>
          <w:b/>
          <w:bCs/>
          <w:color w:val="auto"/>
          <w:szCs w:val="24"/>
        </w:rPr>
        <w:t>七、</w:t>
      </w:r>
      <w:bookmarkEnd w:id="177"/>
      <w:bookmarkEnd w:id="178"/>
      <w:r>
        <w:rPr>
          <w:rFonts w:hint="default" w:ascii="Arial" w:hAnsi="Arial" w:cs="Arial"/>
          <w:b/>
          <w:bCs/>
          <w:color w:val="auto"/>
          <w:szCs w:val="24"/>
        </w:rPr>
        <w:t>确定成交供应商</w:t>
      </w:r>
      <w:bookmarkEnd w:id="179"/>
      <w:bookmarkEnd w:id="180"/>
      <w:bookmarkEnd w:id="181"/>
      <w:bookmarkEnd w:id="187"/>
      <w:bookmarkEnd w:id="188"/>
    </w:p>
    <w:p>
      <w:pPr>
        <w:ind w:firstLine="482" w:firstLineChars="200"/>
        <w:outlineLvl w:val="2"/>
        <w:rPr>
          <w:rFonts w:hint="default" w:ascii="Arial" w:hAnsi="Arial" w:cs="Arial"/>
          <w:b/>
          <w:bCs/>
          <w:color w:val="auto"/>
          <w:szCs w:val="24"/>
        </w:rPr>
      </w:pPr>
      <w:bookmarkStart w:id="189" w:name="_Toc376936757"/>
      <w:bookmarkStart w:id="190" w:name="_Toc325726026"/>
      <w:bookmarkStart w:id="191" w:name="_Toc27642"/>
      <w:bookmarkStart w:id="192" w:name="_Toc17038"/>
      <w:bookmarkStart w:id="193" w:name="_Toc28889"/>
      <w:bookmarkStart w:id="194" w:name="_Toc5273"/>
      <w:bookmarkStart w:id="195" w:name="_Toc470775751"/>
      <w:r>
        <w:rPr>
          <w:rFonts w:hint="default" w:ascii="Arial" w:hAnsi="Arial" w:cs="Arial"/>
          <w:b/>
          <w:bCs/>
          <w:color w:val="auto"/>
          <w:szCs w:val="24"/>
        </w:rPr>
        <w:t>18.推荐并确定成交</w:t>
      </w:r>
      <w:bookmarkEnd w:id="189"/>
      <w:bookmarkEnd w:id="190"/>
      <w:r>
        <w:rPr>
          <w:rFonts w:hint="default" w:ascii="Arial" w:hAnsi="Arial" w:cs="Arial"/>
          <w:b/>
          <w:bCs/>
          <w:color w:val="auto"/>
          <w:szCs w:val="24"/>
        </w:rPr>
        <w:t>供应商</w:t>
      </w:r>
      <w:bookmarkEnd w:id="191"/>
      <w:bookmarkEnd w:id="192"/>
      <w:bookmarkEnd w:id="193"/>
      <w:bookmarkEnd w:id="194"/>
      <w:bookmarkEnd w:id="195"/>
    </w:p>
    <w:p>
      <w:pPr>
        <w:ind w:firstLine="480" w:firstLineChars="200"/>
        <w:rPr>
          <w:rFonts w:hint="default" w:ascii="Arial" w:hAnsi="Arial" w:cs="Arial"/>
          <w:color w:val="auto"/>
          <w:szCs w:val="24"/>
        </w:rPr>
      </w:pPr>
      <w:r>
        <w:rPr>
          <w:rFonts w:hint="default" w:ascii="Arial" w:hAnsi="Arial" w:cs="Arial"/>
          <w:color w:val="auto"/>
          <w:szCs w:val="24"/>
        </w:rPr>
        <w:t>18.1采购代理机构应当在评审结束后2个工作日内将评审报告送采购人确认。</w:t>
      </w:r>
    </w:p>
    <w:p>
      <w:pPr>
        <w:ind w:firstLine="480" w:firstLineChars="200"/>
        <w:rPr>
          <w:rFonts w:hint="default" w:ascii="Arial" w:hAnsi="Arial" w:cs="Arial"/>
          <w:color w:val="auto"/>
          <w:szCs w:val="24"/>
        </w:rPr>
      </w:pPr>
      <w:r>
        <w:rPr>
          <w:rFonts w:hint="default" w:ascii="Arial" w:hAnsi="Arial" w:cs="Arial"/>
          <w:color w:val="auto"/>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ind w:firstLine="482" w:firstLineChars="200"/>
        <w:outlineLvl w:val="2"/>
        <w:rPr>
          <w:rFonts w:hint="default" w:ascii="Arial" w:hAnsi="Arial" w:cs="Arial"/>
          <w:b/>
          <w:bCs/>
          <w:color w:val="auto"/>
          <w:szCs w:val="24"/>
        </w:rPr>
      </w:pPr>
      <w:bookmarkStart w:id="196" w:name="_Toc27299"/>
      <w:bookmarkStart w:id="197" w:name="_Toc2346"/>
      <w:bookmarkStart w:id="198" w:name="_Toc2963"/>
      <w:bookmarkStart w:id="199" w:name="_Toc26887"/>
      <w:bookmarkStart w:id="200" w:name="_Toc376936759"/>
      <w:bookmarkStart w:id="201" w:name="_Toc470775752"/>
      <w:bookmarkStart w:id="202" w:name="_Toc325726028"/>
      <w:bookmarkStart w:id="203" w:name="_Toc325726027"/>
      <w:r>
        <w:rPr>
          <w:rFonts w:hint="default" w:ascii="Arial" w:hAnsi="Arial" w:cs="Arial"/>
          <w:b/>
          <w:bCs/>
          <w:color w:val="auto"/>
          <w:szCs w:val="24"/>
        </w:rPr>
        <w:t>19.成交通知</w:t>
      </w:r>
      <w:bookmarkEnd w:id="196"/>
      <w:bookmarkEnd w:id="197"/>
      <w:bookmarkEnd w:id="198"/>
      <w:bookmarkEnd w:id="199"/>
      <w:bookmarkEnd w:id="200"/>
      <w:bookmarkEnd w:id="201"/>
      <w:bookmarkEnd w:id="202"/>
    </w:p>
    <w:p>
      <w:pPr>
        <w:ind w:firstLine="480" w:firstLineChars="200"/>
        <w:rPr>
          <w:rFonts w:hint="default" w:ascii="Arial" w:hAnsi="Arial" w:cs="Arial"/>
          <w:color w:val="auto"/>
          <w:szCs w:val="24"/>
        </w:rPr>
      </w:pPr>
      <w:r>
        <w:rPr>
          <w:rFonts w:hint="default" w:ascii="Arial" w:hAnsi="Arial" w:cs="Arial"/>
          <w:color w:val="auto"/>
          <w:szCs w:val="24"/>
        </w:rPr>
        <w:t>19.1采购人或者采购代理机构应当在成交供应商确定后2个工作日内，在青海政府采购网上公告成交结果，同时向成交供应商发出成交通知书。</w:t>
      </w:r>
    </w:p>
    <w:p>
      <w:pPr>
        <w:ind w:firstLine="480" w:firstLineChars="200"/>
        <w:rPr>
          <w:rFonts w:hint="default" w:ascii="Arial" w:hAnsi="Arial" w:cs="Arial"/>
          <w:color w:val="auto"/>
          <w:szCs w:val="24"/>
        </w:rPr>
      </w:pPr>
      <w:r>
        <w:rPr>
          <w:rFonts w:hint="default" w:ascii="Arial" w:hAnsi="Arial" w:cs="Arial"/>
          <w:color w:val="auto"/>
          <w:szCs w:val="24"/>
        </w:rPr>
        <w:t>19.2《成交通知书》发出后，采购人改变成交结果的，或者成交供应商无正当理由放弃成交项目的，依法承担法律责任。</w:t>
      </w:r>
    </w:p>
    <w:p>
      <w:pPr>
        <w:ind w:firstLine="482" w:firstLineChars="200"/>
        <w:outlineLvl w:val="1"/>
        <w:rPr>
          <w:rFonts w:hint="default" w:ascii="Arial" w:hAnsi="Arial" w:cs="Arial"/>
          <w:b/>
          <w:bCs/>
          <w:color w:val="auto"/>
          <w:szCs w:val="24"/>
        </w:rPr>
      </w:pPr>
      <w:bookmarkStart w:id="204" w:name="_Toc18063"/>
      <w:bookmarkStart w:id="205" w:name="_Toc376936758"/>
      <w:bookmarkStart w:id="206" w:name="_Toc5556"/>
      <w:bookmarkStart w:id="207" w:name="_Toc24932"/>
      <w:bookmarkStart w:id="208" w:name="_Toc8761"/>
      <w:bookmarkStart w:id="209" w:name="_Toc470775753"/>
      <w:r>
        <w:rPr>
          <w:rFonts w:hint="default" w:ascii="Arial" w:hAnsi="Arial" w:cs="Arial"/>
          <w:b/>
          <w:bCs/>
          <w:color w:val="auto"/>
          <w:szCs w:val="24"/>
        </w:rPr>
        <w:t>八、授予合同</w:t>
      </w:r>
      <w:bookmarkEnd w:id="203"/>
      <w:bookmarkEnd w:id="204"/>
      <w:bookmarkEnd w:id="205"/>
      <w:bookmarkEnd w:id="206"/>
      <w:bookmarkEnd w:id="207"/>
      <w:bookmarkEnd w:id="208"/>
      <w:bookmarkEnd w:id="209"/>
    </w:p>
    <w:p>
      <w:pPr>
        <w:ind w:firstLine="482" w:firstLineChars="200"/>
        <w:outlineLvl w:val="2"/>
        <w:rPr>
          <w:rFonts w:hint="default" w:ascii="Arial" w:hAnsi="Arial" w:cs="Arial"/>
          <w:b/>
          <w:bCs/>
          <w:color w:val="auto"/>
          <w:szCs w:val="24"/>
        </w:rPr>
      </w:pPr>
      <w:bookmarkStart w:id="210" w:name="_Toc20086"/>
      <w:bookmarkStart w:id="211" w:name="_Toc470775754"/>
      <w:bookmarkStart w:id="212" w:name="_Toc28394"/>
      <w:bookmarkStart w:id="213" w:name="_Toc325726029"/>
      <w:bookmarkStart w:id="214" w:name="_Toc921"/>
      <w:bookmarkStart w:id="215" w:name="_Toc15173"/>
      <w:bookmarkStart w:id="216" w:name="_Toc376936760"/>
      <w:r>
        <w:rPr>
          <w:rFonts w:hint="default" w:ascii="Arial" w:hAnsi="Arial" w:cs="Arial"/>
          <w:b/>
          <w:bCs/>
          <w:color w:val="auto"/>
          <w:szCs w:val="24"/>
        </w:rPr>
        <w:t>20.签订合同</w:t>
      </w:r>
      <w:bookmarkEnd w:id="210"/>
      <w:bookmarkEnd w:id="211"/>
      <w:bookmarkEnd w:id="212"/>
      <w:bookmarkEnd w:id="213"/>
      <w:bookmarkEnd w:id="214"/>
      <w:bookmarkEnd w:id="215"/>
      <w:bookmarkEnd w:id="216"/>
    </w:p>
    <w:p>
      <w:pPr>
        <w:ind w:firstLine="480" w:firstLineChars="200"/>
        <w:rPr>
          <w:rFonts w:hint="default" w:ascii="Arial" w:hAnsi="Arial" w:cs="Arial"/>
          <w:color w:val="auto"/>
          <w:szCs w:val="24"/>
        </w:rPr>
      </w:pPr>
      <w:bookmarkStart w:id="217" w:name="_Toc376936761"/>
      <w:bookmarkStart w:id="218" w:name="_Toc325726030"/>
      <w:r>
        <w:rPr>
          <w:rFonts w:hint="default" w:ascii="Arial" w:hAnsi="Arial" w:cs="Arial"/>
          <w:color w:val="auto"/>
          <w:szCs w:val="24"/>
        </w:rPr>
        <w:t>20.1采购人与成交供应商应当在成交通知书发出之日起30日内，按照磋商文件确定的合同文本以及采购标的、</w:t>
      </w:r>
      <w:r>
        <w:rPr>
          <w:rFonts w:hint="eastAsia" w:cs="Arial"/>
          <w:color w:val="auto"/>
          <w:szCs w:val="24"/>
          <w:lang w:eastAsia="zh-CN"/>
        </w:rPr>
        <w:t>完工期</w:t>
      </w:r>
      <w:r>
        <w:rPr>
          <w:rFonts w:hint="default" w:ascii="Arial" w:hAnsi="Arial" w:cs="Arial"/>
          <w:color w:val="auto"/>
          <w:szCs w:val="24"/>
        </w:rPr>
        <w:t>限、服务承诺、技术和服务要求等事项签订政府采购合同。</w:t>
      </w:r>
    </w:p>
    <w:p>
      <w:pPr>
        <w:ind w:firstLine="480" w:firstLineChars="200"/>
        <w:rPr>
          <w:rFonts w:hint="default" w:ascii="Arial" w:hAnsi="Arial" w:cs="Arial"/>
          <w:color w:val="auto"/>
          <w:szCs w:val="24"/>
        </w:rPr>
      </w:pPr>
      <w:r>
        <w:rPr>
          <w:rFonts w:hint="default" w:ascii="Arial" w:hAnsi="Arial" w:cs="Arial"/>
          <w:color w:val="auto"/>
          <w:szCs w:val="24"/>
        </w:rPr>
        <w:t>20.2签订合同时，中标供应商应当以支票、汇票、本票等非现金形式缴纳中标金额5%的履约保证金到采购人指定的账户（本项目不适用）；</w:t>
      </w:r>
    </w:p>
    <w:p>
      <w:pPr>
        <w:ind w:firstLine="480" w:firstLineChars="200"/>
        <w:rPr>
          <w:rFonts w:hint="default" w:ascii="Arial" w:hAnsi="Arial" w:cs="Arial"/>
          <w:color w:val="auto"/>
          <w:szCs w:val="24"/>
        </w:rPr>
      </w:pPr>
      <w:r>
        <w:rPr>
          <w:rFonts w:hint="default" w:ascii="Arial" w:hAnsi="Arial" w:cs="Arial"/>
          <w:color w:val="auto"/>
          <w:szCs w:val="24"/>
        </w:rPr>
        <w:t>20.3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ind w:firstLine="480" w:firstLineChars="200"/>
        <w:rPr>
          <w:rFonts w:hint="default" w:ascii="Arial" w:hAnsi="Arial" w:cs="Arial"/>
          <w:color w:val="auto"/>
          <w:szCs w:val="24"/>
        </w:rPr>
      </w:pPr>
      <w:r>
        <w:rPr>
          <w:rFonts w:hint="default" w:ascii="Arial" w:hAnsi="Arial" w:cs="Arial"/>
          <w:color w:val="auto"/>
          <w:szCs w:val="24"/>
        </w:rPr>
        <w:t>20.4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ind w:firstLine="482" w:firstLineChars="200"/>
        <w:outlineLvl w:val="1"/>
        <w:rPr>
          <w:rFonts w:hint="default" w:ascii="Arial" w:hAnsi="Arial" w:cs="Arial"/>
          <w:b/>
          <w:bCs/>
          <w:color w:val="auto"/>
          <w:szCs w:val="24"/>
        </w:rPr>
      </w:pPr>
      <w:bookmarkStart w:id="219" w:name="_Toc8046"/>
      <w:bookmarkStart w:id="220" w:name="_Toc24873"/>
      <w:bookmarkStart w:id="221" w:name="_Toc22442"/>
      <w:bookmarkStart w:id="222" w:name="_Toc470775755"/>
      <w:bookmarkStart w:id="223" w:name="_Toc896"/>
      <w:r>
        <w:rPr>
          <w:rFonts w:hint="default" w:ascii="Arial" w:hAnsi="Arial" w:cs="Arial"/>
          <w:b/>
          <w:bCs/>
          <w:color w:val="auto"/>
          <w:szCs w:val="24"/>
        </w:rPr>
        <w:t>九、</w:t>
      </w:r>
      <w:bookmarkEnd w:id="217"/>
      <w:bookmarkEnd w:id="218"/>
      <w:r>
        <w:rPr>
          <w:rFonts w:hint="default" w:ascii="Arial" w:hAnsi="Arial" w:cs="Arial"/>
          <w:b/>
          <w:bCs/>
          <w:color w:val="auto"/>
          <w:szCs w:val="24"/>
        </w:rPr>
        <w:t>磋商活动终止</w:t>
      </w:r>
      <w:bookmarkEnd w:id="219"/>
      <w:bookmarkEnd w:id="220"/>
      <w:bookmarkEnd w:id="221"/>
      <w:bookmarkEnd w:id="222"/>
      <w:bookmarkEnd w:id="223"/>
    </w:p>
    <w:p>
      <w:pPr>
        <w:ind w:firstLine="482" w:firstLineChars="200"/>
        <w:outlineLvl w:val="2"/>
        <w:rPr>
          <w:rFonts w:hint="default" w:ascii="Arial" w:hAnsi="Arial" w:cs="Arial"/>
          <w:b/>
          <w:bCs/>
          <w:color w:val="auto"/>
          <w:szCs w:val="24"/>
        </w:rPr>
      </w:pPr>
      <w:bookmarkStart w:id="224" w:name="_Toc8087"/>
      <w:bookmarkStart w:id="225" w:name="_Toc32614"/>
      <w:bookmarkStart w:id="226" w:name="_Toc470775756"/>
      <w:bookmarkStart w:id="227" w:name="_Toc11684"/>
      <w:bookmarkStart w:id="228" w:name="_Toc7098"/>
      <w:bookmarkStart w:id="229" w:name="_Toc376936762"/>
      <w:bookmarkStart w:id="230" w:name="_Toc325726031"/>
      <w:r>
        <w:rPr>
          <w:rFonts w:hint="default" w:ascii="Arial" w:hAnsi="Arial" w:cs="Arial"/>
          <w:b/>
          <w:bCs/>
          <w:color w:val="auto"/>
          <w:szCs w:val="24"/>
        </w:rPr>
        <w:t>21.终止情形</w:t>
      </w:r>
      <w:bookmarkEnd w:id="224"/>
      <w:bookmarkEnd w:id="225"/>
      <w:bookmarkEnd w:id="226"/>
      <w:bookmarkEnd w:id="227"/>
      <w:bookmarkEnd w:id="228"/>
    </w:p>
    <w:p>
      <w:pPr>
        <w:ind w:firstLine="480" w:firstLineChars="200"/>
        <w:rPr>
          <w:rFonts w:hint="default" w:ascii="Arial" w:hAnsi="Arial" w:cs="Arial"/>
          <w:color w:val="auto"/>
          <w:szCs w:val="24"/>
        </w:rPr>
      </w:pPr>
      <w:r>
        <w:rPr>
          <w:rFonts w:hint="default" w:ascii="Arial" w:hAnsi="Arial" w:cs="Arial"/>
          <w:color w:val="auto"/>
          <w:szCs w:val="24"/>
        </w:rPr>
        <w:t>21.1</w:t>
      </w:r>
      <w:bookmarkEnd w:id="229"/>
      <w:bookmarkEnd w:id="230"/>
      <w:r>
        <w:rPr>
          <w:rFonts w:hint="default" w:ascii="Arial" w:hAnsi="Arial" w:cs="Arial"/>
          <w:color w:val="auto"/>
          <w:szCs w:val="24"/>
        </w:rPr>
        <w:t>出现下列情形之一的，采购代理机构应当终止竞争性磋商采购活动，发布项目终止公告并说明原因，重新开展采购活动：</w:t>
      </w:r>
    </w:p>
    <w:p>
      <w:pPr>
        <w:ind w:firstLine="480" w:firstLineChars="200"/>
        <w:rPr>
          <w:rFonts w:hint="default" w:ascii="Arial" w:hAnsi="Arial" w:cs="Arial"/>
          <w:color w:val="auto"/>
          <w:szCs w:val="24"/>
        </w:rPr>
      </w:pPr>
      <w:r>
        <w:rPr>
          <w:rFonts w:hint="default" w:ascii="Arial" w:hAnsi="Arial" w:cs="Arial"/>
          <w:color w:val="auto"/>
          <w:szCs w:val="24"/>
        </w:rPr>
        <w:t>（1）因情况变化，不再符合规定的竞争性磋商采购方式适用情形的；</w:t>
      </w:r>
    </w:p>
    <w:p>
      <w:pPr>
        <w:ind w:firstLine="480" w:firstLineChars="200"/>
        <w:rPr>
          <w:rFonts w:hint="default" w:ascii="Arial" w:hAnsi="Arial" w:cs="Arial"/>
          <w:color w:val="auto"/>
          <w:szCs w:val="24"/>
        </w:rPr>
      </w:pPr>
      <w:r>
        <w:rPr>
          <w:rFonts w:hint="default" w:ascii="Arial" w:hAnsi="Arial" w:cs="Arial"/>
          <w:color w:val="auto"/>
          <w:szCs w:val="24"/>
        </w:rPr>
        <w:t>（2）出现影响采购公正的违法、违规行为的；</w:t>
      </w:r>
    </w:p>
    <w:p>
      <w:pPr>
        <w:ind w:firstLine="480" w:firstLineChars="200"/>
        <w:rPr>
          <w:rFonts w:hint="default" w:ascii="Arial" w:hAnsi="Arial" w:cs="Arial"/>
          <w:color w:val="auto"/>
          <w:szCs w:val="24"/>
        </w:rPr>
      </w:pPr>
      <w:r>
        <w:rPr>
          <w:rFonts w:hint="default" w:ascii="Arial" w:hAnsi="Arial" w:cs="Arial"/>
          <w:color w:val="auto"/>
          <w:szCs w:val="24"/>
        </w:rPr>
        <w:t>（3）除《政府采购竞争性磋商采购方式管理暂行办法》第二十一条第三款规定的情形外，在采购过程中符合要求的供应商或者报价未超过采购预算的供应商不足3家的。</w:t>
      </w:r>
    </w:p>
    <w:p>
      <w:pPr>
        <w:ind w:firstLine="480" w:firstLineChars="200"/>
        <w:rPr>
          <w:rFonts w:hint="default" w:ascii="Arial" w:hAnsi="Arial" w:cs="Arial"/>
          <w:color w:val="auto"/>
          <w:szCs w:val="24"/>
        </w:rPr>
      </w:pPr>
      <w:r>
        <w:rPr>
          <w:rFonts w:hint="default" w:ascii="Arial" w:hAnsi="Arial" w:cs="Arial"/>
          <w:color w:val="auto"/>
          <w:szCs w:val="24"/>
        </w:rPr>
        <w:t>21.2终止磋商活动后，由采购代理机构发布终止公告并说明原因。</w:t>
      </w:r>
      <w:bookmarkStart w:id="231" w:name="_Toc325726032"/>
    </w:p>
    <w:p>
      <w:pPr>
        <w:ind w:firstLine="482" w:firstLineChars="200"/>
        <w:outlineLvl w:val="1"/>
        <w:rPr>
          <w:rFonts w:hint="default" w:ascii="Arial" w:hAnsi="Arial" w:cs="Arial"/>
          <w:b/>
          <w:bCs/>
          <w:color w:val="auto"/>
          <w:szCs w:val="24"/>
        </w:rPr>
      </w:pPr>
      <w:bookmarkStart w:id="232" w:name="_Toc376936763"/>
      <w:bookmarkStart w:id="233" w:name="_Toc470775757"/>
      <w:bookmarkStart w:id="234" w:name="_Toc6646"/>
      <w:bookmarkStart w:id="235" w:name="_Toc21648"/>
      <w:bookmarkStart w:id="236" w:name="_Toc27950"/>
      <w:bookmarkStart w:id="237" w:name="_Toc2668"/>
      <w:r>
        <w:rPr>
          <w:rFonts w:hint="default" w:ascii="Arial" w:hAnsi="Arial" w:cs="Arial"/>
          <w:b/>
          <w:bCs/>
          <w:color w:val="auto"/>
          <w:szCs w:val="24"/>
        </w:rPr>
        <w:t>十、处罚</w:t>
      </w:r>
      <w:bookmarkEnd w:id="231"/>
      <w:bookmarkEnd w:id="232"/>
      <w:bookmarkEnd w:id="233"/>
      <w:bookmarkEnd w:id="234"/>
      <w:bookmarkEnd w:id="235"/>
      <w:bookmarkEnd w:id="236"/>
      <w:bookmarkEnd w:id="237"/>
    </w:p>
    <w:p>
      <w:pPr>
        <w:ind w:firstLine="482" w:firstLineChars="200"/>
        <w:outlineLvl w:val="2"/>
        <w:rPr>
          <w:rFonts w:hint="default" w:ascii="Arial" w:hAnsi="Arial" w:cs="Arial"/>
          <w:b/>
          <w:bCs/>
          <w:color w:val="auto"/>
          <w:szCs w:val="24"/>
        </w:rPr>
      </w:pPr>
      <w:bookmarkStart w:id="238" w:name="_Toc325726033"/>
      <w:bookmarkStart w:id="239" w:name="_Toc27856"/>
      <w:bookmarkStart w:id="240" w:name="_Toc470775758"/>
      <w:bookmarkStart w:id="241" w:name="_Toc28018"/>
      <w:bookmarkStart w:id="242" w:name="_Toc17567"/>
      <w:bookmarkStart w:id="243" w:name="_Toc376936764"/>
      <w:bookmarkStart w:id="244" w:name="_Toc29760"/>
      <w:r>
        <w:rPr>
          <w:rFonts w:hint="default" w:ascii="Arial" w:hAnsi="Arial" w:cs="Arial"/>
          <w:b/>
          <w:bCs/>
          <w:color w:val="auto"/>
          <w:szCs w:val="24"/>
        </w:rPr>
        <w:t>22.处罚情形</w:t>
      </w:r>
      <w:bookmarkEnd w:id="238"/>
      <w:bookmarkEnd w:id="239"/>
      <w:bookmarkEnd w:id="240"/>
      <w:bookmarkEnd w:id="241"/>
      <w:bookmarkEnd w:id="242"/>
      <w:bookmarkEnd w:id="243"/>
      <w:bookmarkEnd w:id="244"/>
    </w:p>
    <w:p>
      <w:pPr>
        <w:autoSpaceDE w:val="0"/>
        <w:autoSpaceDN w:val="0"/>
        <w:ind w:firstLine="480" w:firstLineChars="200"/>
        <w:rPr>
          <w:rFonts w:hint="default" w:ascii="Arial" w:hAnsi="Arial" w:cs="Arial"/>
          <w:color w:val="auto"/>
          <w:lang w:val="zh-CN"/>
        </w:rPr>
      </w:pPr>
      <w:r>
        <w:rPr>
          <w:rFonts w:hint="default" w:ascii="Arial" w:hAnsi="Arial" w:cs="Arial"/>
          <w:color w:val="auto"/>
          <w:lang w:val="zh-CN"/>
        </w:rPr>
        <w:t>成交人有下列情形之一的，中标无效，磋商保证金不予退还。情节严重的，报同级财政部门依法进行处理：</w:t>
      </w:r>
    </w:p>
    <w:p>
      <w:pPr>
        <w:autoSpaceDE w:val="0"/>
        <w:autoSpaceDN w:val="0"/>
        <w:ind w:firstLine="480" w:firstLineChars="200"/>
        <w:rPr>
          <w:rFonts w:hint="default" w:ascii="Arial" w:hAnsi="Arial" w:cs="Arial"/>
          <w:color w:val="auto"/>
          <w:lang w:val="zh-CN"/>
        </w:rPr>
      </w:pPr>
      <w:r>
        <w:rPr>
          <w:rFonts w:hint="default" w:ascii="Arial" w:hAnsi="Arial" w:cs="Arial"/>
          <w:color w:val="auto"/>
          <w:lang w:val="zh-CN"/>
        </w:rPr>
        <w:t>（</w:t>
      </w:r>
      <w:r>
        <w:rPr>
          <w:rFonts w:hint="default" w:ascii="Arial" w:hAnsi="Arial" w:cs="Arial"/>
          <w:color w:val="auto"/>
        </w:rPr>
        <w:t>1</w:t>
      </w:r>
      <w:r>
        <w:rPr>
          <w:rFonts w:hint="default" w:ascii="Arial" w:hAnsi="Arial" w:cs="Arial"/>
          <w:color w:val="auto"/>
          <w:lang w:val="zh-CN"/>
        </w:rPr>
        <w:t>）提供虚假材料谋取中标、成交的；</w:t>
      </w:r>
    </w:p>
    <w:p>
      <w:pPr>
        <w:autoSpaceDE w:val="0"/>
        <w:autoSpaceDN w:val="0"/>
        <w:ind w:firstLine="480" w:firstLineChars="200"/>
        <w:rPr>
          <w:rFonts w:hint="default" w:ascii="Arial" w:hAnsi="Arial" w:cs="Arial"/>
          <w:color w:val="auto"/>
          <w:lang w:val="zh-CN"/>
        </w:rPr>
      </w:pPr>
      <w:r>
        <w:rPr>
          <w:rFonts w:hint="default" w:ascii="Arial" w:hAnsi="Arial" w:cs="Arial"/>
          <w:color w:val="auto"/>
          <w:lang w:val="zh-CN"/>
        </w:rPr>
        <w:t>（</w:t>
      </w:r>
      <w:r>
        <w:rPr>
          <w:rFonts w:hint="default" w:ascii="Arial" w:hAnsi="Arial" w:cs="Arial"/>
          <w:color w:val="auto"/>
        </w:rPr>
        <w:t>2</w:t>
      </w:r>
      <w:r>
        <w:rPr>
          <w:rFonts w:hint="default" w:ascii="Arial" w:hAnsi="Arial" w:cs="Arial"/>
          <w:color w:val="auto"/>
          <w:lang w:val="zh-CN"/>
        </w:rPr>
        <w:t>）采取不正当手段诋毁、排挤其他供应商的；</w:t>
      </w:r>
    </w:p>
    <w:p>
      <w:pPr>
        <w:autoSpaceDE w:val="0"/>
        <w:autoSpaceDN w:val="0"/>
        <w:ind w:firstLine="480" w:firstLineChars="200"/>
        <w:rPr>
          <w:rFonts w:hint="default" w:ascii="Arial" w:hAnsi="Arial" w:cs="Arial"/>
          <w:color w:val="auto"/>
          <w:lang w:val="zh-CN"/>
        </w:rPr>
      </w:pPr>
      <w:r>
        <w:rPr>
          <w:rFonts w:hint="default" w:ascii="Arial" w:hAnsi="Arial" w:cs="Arial"/>
          <w:color w:val="auto"/>
          <w:lang w:val="zh-CN"/>
        </w:rPr>
        <w:t>（</w:t>
      </w:r>
      <w:r>
        <w:rPr>
          <w:rFonts w:hint="default" w:ascii="Arial" w:hAnsi="Arial" w:cs="Arial"/>
          <w:color w:val="auto"/>
        </w:rPr>
        <w:t>3</w:t>
      </w:r>
      <w:r>
        <w:rPr>
          <w:rFonts w:hint="default" w:ascii="Arial" w:hAnsi="Arial" w:cs="Arial"/>
          <w:color w:val="auto"/>
          <w:lang w:val="zh-CN"/>
        </w:rPr>
        <w:t>）与采购人、其他供应商或者采购代理机构恶意串通的；</w:t>
      </w:r>
    </w:p>
    <w:p>
      <w:pPr>
        <w:autoSpaceDE w:val="0"/>
        <w:autoSpaceDN w:val="0"/>
        <w:ind w:firstLine="480" w:firstLineChars="200"/>
        <w:rPr>
          <w:rFonts w:hint="default" w:ascii="Arial" w:hAnsi="Arial" w:cs="Arial"/>
          <w:color w:val="auto"/>
          <w:lang w:val="zh-CN"/>
        </w:rPr>
      </w:pPr>
      <w:r>
        <w:rPr>
          <w:rFonts w:hint="default" w:ascii="Arial" w:hAnsi="Arial" w:cs="Arial"/>
          <w:color w:val="auto"/>
          <w:lang w:val="zh-CN"/>
        </w:rPr>
        <w:t>（</w:t>
      </w:r>
      <w:r>
        <w:rPr>
          <w:rFonts w:hint="default" w:ascii="Arial" w:hAnsi="Arial" w:cs="Arial"/>
          <w:color w:val="auto"/>
        </w:rPr>
        <w:t>4</w:t>
      </w:r>
      <w:r>
        <w:rPr>
          <w:rFonts w:hint="default" w:ascii="Arial" w:hAnsi="Arial" w:cs="Arial"/>
          <w:color w:val="auto"/>
          <w:lang w:val="zh-CN"/>
        </w:rPr>
        <w:t>）向采购人、采购代理机构行贿或者提供其他不正当利益的；</w:t>
      </w:r>
    </w:p>
    <w:p>
      <w:pPr>
        <w:autoSpaceDE w:val="0"/>
        <w:autoSpaceDN w:val="0"/>
        <w:ind w:firstLine="480" w:firstLineChars="200"/>
        <w:rPr>
          <w:rFonts w:hint="default" w:ascii="Arial" w:hAnsi="Arial" w:cs="Arial"/>
          <w:color w:val="auto"/>
          <w:lang w:val="zh-CN"/>
        </w:rPr>
      </w:pPr>
      <w:r>
        <w:rPr>
          <w:rFonts w:hint="default" w:ascii="Arial" w:hAnsi="Arial" w:cs="Arial"/>
          <w:color w:val="auto"/>
          <w:lang w:val="zh-CN"/>
        </w:rPr>
        <w:t>（</w:t>
      </w:r>
      <w:r>
        <w:rPr>
          <w:rFonts w:hint="default" w:ascii="Arial" w:hAnsi="Arial" w:cs="Arial"/>
          <w:color w:val="auto"/>
        </w:rPr>
        <w:t>5</w:t>
      </w:r>
      <w:r>
        <w:rPr>
          <w:rFonts w:hint="default" w:ascii="Arial" w:hAnsi="Arial" w:cs="Arial"/>
          <w:color w:val="auto"/>
          <w:lang w:val="zh-CN"/>
        </w:rPr>
        <w:t>）在招标采购过程中与采购人进行协商谈判的；</w:t>
      </w:r>
    </w:p>
    <w:p>
      <w:pPr>
        <w:autoSpaceDE w:val="0"/>
        <w:autoSpaceDN w:val="0"/>
        <w:ind w:firstLine="480" w:firstLineChars="200"/>
        <w:rPr>
          <w:rFonts w:hint="default" w:ascii="Arial" w:hAnsi="Arial" w:cs="Arial"/>
          <w:color w:val="auto"/>
          <w:szCs w:val="24"/>
        </w:rPr>
      </w:pPr>
      <w:r>
        <w:rPr>
          <w:rFonts w:hint="default" w:ascii="Arial" w:hAnsi="Arial" w:cs="Arial"/>
          <w:color w:val="auto"/>
          <w:lang w:val="zh-CN"/>
        </w:rPr>
        <w:t>（</w:t>
      </w:r>
      <w:r>
        <w:rPr>
          <w:rFonts w:hint="default" w:ascii="Arial" w:hAnsi="Arial" w:cs="Arial"/>
          <w:color w:val="auto"/>
        </w:rPr>
        <w:t>6</w:t>
      </w:r>
      <w:r>
        <w:rPr>
          <w:rFonts w:hint="default" w:ascii="Arial" w:hAnsi="Arial" w:cs="Arial"/>
          <w:color w:val="auto"/>
          <w:lang w:val="zh-CN"/>
        </w:rPr>
        <w:t>）向磋商小组行贿或者提供其他不正当利益。</w:t>
      </w:r>
    </w:p>
    <w:p>
      <w:pPr>
        <w:ind w:firstLine="482" w:firstLineChars="200"/>
        <w:outlineLvl w:val="1"/>
        <w:rPr>
          <w:rFonts w:hint="default" w:ascii="Arial" w:hAnsi="Arial" w:cs="Arial"/>
          <w:b/>
          <w:bCs/>
          <w:color w:val="auto"/>
          <w:szCs w:val="24"/>
        </w:rPr>
      </w:pPr>
      <w:bookmarkStart w:id="245" w:name="_Toc19538"/>
      <w:bookmarkStart w:id="246" w:name="_Toc14346"/>
      <w:bookmarkStart w:id="247" w:name="_Toc16406"/>
      <w:bookmarkStart w:id="248" w:name="_Toc376936765"/>
      <w:bookmarkStart w:id="249" w:name="_Toc470775759"/>
      <w:bookmarkStart w:id="250" w:name="_Toc8639"/>
      <w:bookmarkStart w:id="251" w:name="_Toc325726034"/>
      <w:r>
        <w:rPr>
          <w:rFonts w:hint="default" w:ascii="Arial" w:hAnsi="Arial" w:cs="Arial"/>
          <w:b/>
          <w:bCs/>
          <w:color w:val="auto"/>
          <w:szCs w:val="24"/>
        </w:rPr>
        <w:t>十一、其他</w:t>
      </w:r>
      <w:bookmarkEnd w:id="245"/>
      <w:bookmarkEnd w:id="246"/>
      <w:bookmarkEnd w:id="247"/>
      <w:bookmarkEnd w:id="248"/>
      <w:bookmarkEnd w:id="249"/>
      <w:bookmarkEnd w:id="250"/>
      <w:bookmarkEnd w:id="251"/>
    </w:p>
    <w:p>
      <w:pPr>
        <w:ind w:firstLine="480" w:firstLineChars="200"/>
        <w:rPr>
          <w:rFonts w:hint="default" w:ascii="Arial" w:hAnsi="Arial" w:cs="Arial"/>
          <w:color w:val="auto"/>
        </w:rPr>
      </w:pPr>
      <w:r>
        <w:rPr>
          <w:rFonts w:hint="default" w:ascii="Arial" w:hAnsi="Arial" w:cs="Arial"/>
          <w:color w:val="auto"/>
        </w:rPr>
        <w:t>其他未尽事宜，按照《中华人民共和国政府采购法》、《中华人民共和国合同法》、《中华人民共和国政府采购法实施条例》、《政府采购竞争性磋商采购方式管理暂行办法》等法律法规的有关条款执行。</w:t>
      </w:r>
      <w:bookmarkStart w:id="252" w:name="_Toc376936766"/>
    </w:p>
    <w:p>
      <w:pPr>
        <w:keepNext/>
        <w:keepLines/>
        <w:numPr>
          <w:ilvl w:val="0"/>
          <w:numId w:val="5"/>
        </w:numPr>
        <w:jc w:val="center"/>
        <w:outlineLvl w:val="0"/>
        <w:rPr>
          <w:rFonts w:hint="default" w:ascii="Arial" w:hAnsi="Arial" w:cs="Arial" w:eastAsiaTheme="minorEastAsia"/>
          <w:b/>
          <w:bCs w:val="0"/>
          <w:color w:val="auto"/>
          <w:kern w:val="0"/>
          <w:sz w:val="36"/>
          <w:szCs w:val="22"/>
          <w:lang w:val="zh-CN" w:eastAsia="zh-CN" w:bidi="ar-SA"/>
        </w:rPr>
      </w:pPr>
      <w:r>
        <w:rPr>
          <w:rFonts w:hint="default" w:ascii="Arial" w:hAnsi="Arial" w:cs="Arial"/>
          <w:b/>
          <w:color w:val="auto"/>
          <w:kern w:val="28"/>
          <w:sz w:val="36"/>
          <w:szCs w:val="20"/>
        </w:rPr>
        <w:br w:type="page"/>
      </w:r>
      <w:bookmarkEnd w:id="252"/>
      <w:bookmarkStart w:id="253" w:name="_Toc30421"/>
      <w:r>
        <w:rPr>
          <w:rFonts w:hint="default" w:ascii="Arial" w:hAnsi="Arial" w:cs="Arial" w:eastAsiaTheme="minorEastAsia"/>
          <w:b/>
          <w:bCs w:val="0"/>
          <w:color w:val="auto"/>
          <w:kern w:val="0"/>
          <w:sz w:val="36"/>
          <w:szCs w:val="22"/>
          <w:lang w:val="zh-CN" w:eastAsia="zh-CN" w:bidi="ar-SA"/>
        </w:rPr>
        <w:t xml:space="preserve"> </w:t>
      </w:r>
      <w:bookmarkStart w:id="254" w:name="_Toc18657"/>
      <w:bookmarkStart w:id="255" w:name="_Toc23170"/>
      <w:bookmarkStart w:id="256" w:name="_Toc6554"/>
      <w:bookmarkStart w:id="257" w:name="_Toc29583"/>
      <w:r>
        <w:rPr>
          <w:rFonts w:hint="default" w:ascii="Arial" w:hAnsi="Arial" w:cs="Arial" w:eastAsiaTheme="minorEastAsia"/>
          <w:b/>
          <w:bCs w:val="0"/>
          <w:color w:val="auto"/>
          <w:kern w:val="0"/>
          <w:sz w:val="36"/>
          <w:szCs w:val="22"/>
          <w:lang w:val="zh-CN" w:eastAsia="zh-CN" w:bidi="ar-SA"/>
        </w:rPr>
        <w:t>采购项目合同书</w:t>
      </w:r>
      <w:bookmarkEnd w:id="253"/>
      <w:bookmarkEnd w:id="254"/>
      <w:bookmarkEnd w:id="255"/>
      <w:bookmarkEnd w:id="256"/>
      <w:bookmarkEnd w:id="257"/>
    </w:p>
    <w:p>
      <w:pPr>
        <w:ind w:firstLine="964" w:firstLineChars="400"/>
        <w:rPr>
          <w:rFonts w:hint="eastAsia"/>
          <w:b/>
          <w:bCs/>
          <w:color w:val="auto"/>
          <w:lang w:eastAsia="zh-CN"/>
        </w:rPr>
      </w:pPr>
      <w:r>
        <w:rPr>
          <w:rFonts w:hint="eastAsia"/>
          <w:b/>
          <w:bCs/>
          <w:color w:val="auto"/>
          <w:lang w:val="zh-CN" w:eastAsia="zh-CN"/>
        </w:rPr>
        <w:t>参照</w:t>
      </w:r>
      <w:r>
        <w:rPr>
          <w:b/>
          <w:bCs/>
          <w:color w:val="auto"/>
        </w:rPr>
        <w:t>住房和城乡建设部</w:t>
      </w:r>
      <w:r>
        <w:rPr>
          <w:rFonts w:hint="eastAsia"/>
          <w:b/>
          <w:bCs/>
          <w:color w:val="auto"/>
          <w:lang w:eastAsia="zh-CN"/>
        </w:rPr>
        <w:t>、</w:t>
      </w:r>
      <w:r>
        <w:rPr>
          <w:b/>
          <w:bCs/>
          <w:color w:val="auto"/>
        </w:rPr>
        <w:t>国家工商行政管理总局</w:t>
      </w:r>
      <w:r>
        <w:rPr>
          <w:rFonts w:hint="eastAsia"/>
          <w:b/>
          <w:bCs/>
          <w:color w:val="auto"/>
          <w:lang w:eastAsia="zh-CN"/>
        </w:rPr>
        <w:t>发布的建设工程施工合同</w:t>
      </w:r>
    </w:p>
    <w:p>
      <w:pPr>
        <w:ind w:firstLine="964" w:firstLineChars="400"/>
        <w:rPr>
          <w:b/>
          <w:bCs/>
          <w:color w:val="auto"/>
        </w:rPr>
      </w:pPr>
      <w:r>
        <w:rPr>
          <w:b/>
          <w:bCs/>
          <w:color w:val="auto"/>
        </w:rPr>
        <w:t xml:space="preserve">（GF—2017—0201） </w:t>
      </w:r>
    </w:p>
    <w:p>
      <w:pPr>
        <w:spacing w:before="0" w:line="358" w:lineRule="exact"/>
        <w:ind w:left="210" w:right="0" w:firstLine="0"/>
        <w:jc w:val="left"/>
        <w:rPr>
          <w:rFonts w:hint="eastAsia"/>
          <w:b/>
          <w:color w:val="auto"/>
          <w:sz w:val="31"/>
          <w:lang w:eastAsia="zh-CN"/>
        </w:rPr>
      </w:pPr>
      <w:r>
        <w:rPr>
          <w:rFonts w:hint="eastAsia"/>
          <w:b/>
          <w:color w:val="auto"/>
          <w:sz w:val="31"/>
          <w:lang w:eastAsia="zh-CN"/>
        </w:rPr>
        <w:t xml:space="preserve"> </w:t>
      </w:r>
    </w:p>
    <w:p>
      <w:pPr>
        <w:spacing w:before="0" w:line="358" w:lineRule="exact"/>
        <w:ind w:left="210" w:right="0" w:firstLine="0"/>
        <w:jc w:val="left"/>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pStyle w:val="24"/>
        <w:rPr>
          <w:rFonts w:hint="eastAsia" w:eastAsiaTheme="minorEastAsia"/>
          <w:color w:val="auto"/>
          <w:lang w:val="zh-CN" w:eastAsia="zh-CN"/>
        </w:rPr>
      </w:pPr>
    </w:p>
    <w:p>
      <w:pPr>
        <w:jc w:val="center"/>
        <w:rPr>
          <w:rFonts w:hint="default" w:ascii="Arial" w:hAnsi="Arial" w:cs="Arial"/>
          <w:color w:val="auto"/>
          <w:szCs w:val="24"/>
        </w:rPr>
      </w:pPr>
      <w:bookmarkStart w:id="258" w:name="_Toc373954603"/>
      <w:bookmarkStart w:id="259" w:name="_Toc375576842"/>
      <w:bookmarkStart w:id="260" w:name="_Toc373936315"/>
    </w:p>
    <w:bookmarkEnd w:id="258"/>
    <w:bookmarkEnd w:id="259"/>
    <w:bookmarkEnd w:id="260"/>
    <w:p>
      <w:pPr>
        <w:keepNext/>
        <w:keepLines/>
        <w:jc w:val="center"/>
        <w:outlineLvl w:val="0"/>
        <w:rPr>
          <w:rFonts w:hint="default" w:ascii="Arial" w:hAnsi="Arial" w:cs="Arial" w:eastAsiaTheme="minorEastAsia"/>
          <w:b/>
          <w:bCs w:val="0"/>
          <w:color w:val="auto"/>
          <w:kern w:val="0"/>
          <w:sz w:val="36"/>
          <w:szCs w:val="22"/>
          <w:lang w:val="zh-CN" w:eastAsia="zh-CN" w:bidi="ar-SA"/>
        </w:rPr>
      </w:pPr>
      <w:bookmarkStart w:id="261" w:name="_Toc470775760"/>
      <w:bookmarkStart w:id="262" w:name="_Toc2514"/>
      <w:bookmarkStart w:id="263" w:name="_Toc9705"/>
      <w:bookmarkStart w:id="264" w:name="_Toc12139"/>
      <w:bookmarkStart w:id="265" w:name="_Toc29564"/>
      <w:bookmarkStart w:id="266" w:name="_Toc8259"/>
      <w:r>
        <w:rPr>
          <w:rFonts w:hint="default" w:ascii="Arial" w:hAnsi="Arial" w:cs="Arial" w:eastAsiaTheme="minorEastAsia"/>
          <w:b/>
          <w:bCs w:val="0"/>
          <w:color w:val="auto"/>
          <w:kern w:val="0"/>
          <w:sz w:val="36"/>
          <w:szCs w:val="22"/>
          <w:lang w:val="zh-CN" w:eastAsia="zh-CN" w:bidi="ar-SA"/>
        </w:rPr>
        <w:t>第五部分  响应文件格式</w:t>
      </w:r>
      <w:bookmarkEnd w:id="261"/>
      <w:bookmarkEnd w:id="262"/>
      <w:bookmarkEnd w:id="263"/>
      <w:bookmarkEnd w:id="264"/>
      <w:bookmarkEnd w:id="265"/>
      <w:bookmarkEnd w:id="266"/>
    </w:p>
    <w:p>
      <w:pPr>
        <w:outlineLvl w:val="1"/>
        <w:rPr>
          <w:rFonts w:hint="default" w:ascii="Arial" w:hAnsi="Arial" w:cs="Arial"/>
          <w:b/>
          <w:color w:val="auto"/>
          <w:szCs w:val="28"/>
        </w:rPr>
      </w:pPr>
      <w:bookmarkStart w:id="267" w:name="_Toc16431"/>
      <w:bookmarkStart w:id="268" w:name="_Toc30289"/>
      <w:bookmarkStart w:id="269" w:name="_Toc9848"/>
      <w:bookmarkStart w:id="270" w:name="_Toc32316"/>
      <w:bookmarkStart w:id="271" w:name="_Toc470775761"/>
      <w:r>
        <w:rPr>
          <w:rFonts w:hint="default" w:ascii="Arial" w:hAnsi="Arial" w:cs="Arial"/>
          <w:b/>
          <w:color w:val="auto"/>
          <w:szCs w:val="28"/>
        </w:rPr>
        <w:t>格式1：响应文件封面</w:t>
      </w:r>
      <w:bookmarkEnd w:id="267"/>
      <w:bookmarkEnd w:id="268"/>
      <w:bookmarkEnd w:id="269"/>
      <w:bookmarkEnd w:id="270"/>
      <w:bookmarkEnd w:id="271"/>
    </w:p>
    <w:p>
      <w:pPr>
        <w:rPr>
          <w:rFonts w:hint="default" w:ascii="Arial" w:hAnsi="Arial" w:cs="Arial"/>
          <w:b/>
          <w:color w:val="auto"/>
          <w:sz w:val="36"/>
          <w:szCs w:val="36"/>
        </w:rPr>
      </w:pPr>
    </w:p>
    <w:p>
      <w:pPr>
        <w:rPr>
          <w:rFonts w:hint="default" w:ascii="Arial" w:hAnsi="Arial" w:cs="Arial"/>
          <w:b/>
          <w:color w:val="auto"/>
          <w:sz w:val="36"/>
          <w:szCs w:val="36"/>
        </w:rPr>
      </w:pPr>
    </w:p>
    <w:p>
      <w:pPr>
        <w:rPr>
          <w:rFonts w:hint="default" w:ascii="Arial" w:hAnsi="Arial" w:cs="Arial"/>
          <w:b/>
          <w:color w:val="auto"/>
          <w:sz w:val="36"/>
          <w:szCs w:val="36"/>
        </w:rPr>
      </w:pPr>
    </w:p>
    <w:p>
      <w:pPr>
        <w:jc w:val="center"/>
        <w:outlineLvl w:val="2"/>
        <w:rPr>
          <w:rFonts w:hint="default" w:ascii="Arial" w:hAnsi="Arial" w:cs="Arial"/>
          <w:b/>
          <w:color w:val="auto"/>
          <w:sz w:val="72"/>
          <w:szCs w:val="72"/>
        </w:rPr>
      </w:pPr>
      <w:bookmarkStart w:id="272" w:name="_Toc29234"/>
      <w:r>
        <w:rPr>
          <w:rFonts w:hint="default" w:ascii="Arial" w:hAnsi="Arial" w:cs="Arial"/>
          <w:b/>
          <w:color w:val="auto"/>
          <w:sz w:val="72"/>
          <w:szCs w:val="72"/>
          <w:lang w:val="en-US" w:eastAsia="zh-CN"/>
        </w:rPr>
        <w:t>竞争性磋商</w:t>
      </w:r>
      <w:r>
        <w:rPr>
          <w:rFonts w:hint="default" w:ascii="Arial" w:hAnsi="Arial" w:cs="Arial"/>
          <w:b/>
          <w:color w:val="auto"/>
          <w:sz w:val="72"/>
          <w:szCs w:val="72"/>
        </w:rPr>
        <w:t>响应文件</w:t>
      </w:r>
      <w:bookmarkEnd w:id="272"/>
    </w:p>
    <w:p>
      <w:pPr>
        <w:autoSpaceDE w:val="0"/>
        <w:autoSpaceDN w:val="0"/>
        <w:ind w:firstLine="1800" w:firstLineChars="600"/>
        <w:rPr>
          <w:rFonts w:hint="default" w:ascii="Arial" w:hAnsi="Arial" w:cs="Arial"/>
          <w:color w:val="auto"/>
          <w:sz w:val="30"/>
        </w:rPr>
      </w:pPr>
    </w:p>
    <w:p>
      <w:pPr>
        <w:autoSpaceDE w:val="0"/>
        <w:autoSpaceDN w:val="0"/>
        <w:ind w:firstLine="1800" w:firstLineChars="600"/>
        <w:rPr>
          <w:rFonts w:hint="default" w:ascii="Arial" w:hAnsi="Arial" w:cs="Arial"/>
          <w:color w:val="auto"/>
          <w:sz w:val="30"/>
        </w:rPr>
      </w:pPr>
    </w:p>
    <w:p>
      <w:pPr>
        <w:autoSpaceDE w:val="0"/>
        <w:autoSpaceDN w:val="0"/>
        <w:ind w:firstLine="1800" w:firstLineChars="600"/>
        <w:rPr>
          <w:rFonts w:hint="default" w:ascii="Arial" w:hAnsi="Arial" w:cs="Arial"/>
          <w:color w:val="auto"/>
          <w:sz w:val="30"/>
        </w:rPr>
      </w:pPr>
    </w:p>
    <w:p>
      <w:pPr>
        <w:autoSpaceDE w:val="0"/>
        <w:autoSpaceDN w:val="0"/>
        <w:ind w:firstLine="1807" w:firstLineChars="600"/>
        <w:rPr>
          <w:rFonts w:hint="default" w:ascii="Arial" w:hAnsi="Arial" w:cs="Arial"/>
          <w:b/>
          <w:color w:val="auto"/>
          <w:sz w:val="30"/>
        </w:rPr>
      </w:pPr>
    </w:p>
    <w:p>
      <w:pPr>
        <w:autoSpaceDE w:val="0"/>
        <w:autoSpaceDN w:val="0"/>
        <w:ind w:firstLine="1807" w:firstLineChars="600"/>
        <w:rPr>
          <w:rFonts w:hint="default" w:ascii="Arial" w:hAnsi="Arial" w:cs="Arial"/>
          <w:b/>
          <w:color w:val="auto"/>
          <w:sz w:val="30"/>
        </w:rPr>
      </w:pPr>
    </w:p>
    <w:p>
      <w:pPr>
        <w:autoSpaceDE w:val="0"/>
        <w:autoSpaceDN w:val="0"/>
        <w:ind w:firstLine="1807" w:firstLineChars="600"/>
        <w:rPr>
          <w:rFonts w:hint="default" w:ascii="Arial" w:hAnsi="Arial" w:cs="Arial"/>
          <w:b/>
          <w:color w:val="auto"/>
          <w:sz w:val="30"/>
        </w:rPr>
      </w:pPr>
    </w:p>
    <w:p>
      <w:pPr>
        <w:ind w:firstLine="960" w:firstLineChars="300"/>
        <w:textAlignment w:val="baseline"/>
        <w:outlineLvl w:val="2"/>
        <w:rPr>
          <w:rFonts w:hint="default" w:ascii="Arial" w:hAnsi="Arial" w:eastAsia="黑体" w:cs="Arial"/>
          <w:color w:val="auto"/>
          <w:sz w:val="32"/>
          <w:szCs w:val="32"/>
          <w:highlight w:val="yellow"/>
        </w:rPr>
      </w:pPr>
      <w:bookmarkStart w:id="273" w:name="_Toc26736"/>
      <w:r>
        <w:rPr>
          <w:rFonts w:hint="default" w:ascii="Arial" w:hAnsi="Arial" w:eastAsia="黑体" w:cs="Arial"/>
          <w:color w:val="auto"/>
          <w:sz w:val="32"/>
          <w:szCs w:val="32"/>
        </w:rPr>
        <w:t>采购项目编号：</w:t>
      </w:r>
      <w:bookmarkEnd w:id="273"/>
      <w:r>
        <w:rPr>
          <w:rFonts w:hint="eastAsia" w:eastAsia="黑体" w:cs="Arial"/>
          <w:color w:val="auto"/>
          <w:sz w:val="32"/>
          <w:szCs w:val="32"/>
          <w:highlight w:val="none"/>
          <w:u w:val="single"/>
          <w:lang w:eastAsia="zh-CN"/>
        </w:rPr>
        <w:t>青海铭宇竞磋（工程）2021-025</w:t>
      </w:r>
    </w:p>
    <w:p>
      <w:pPr>
        <w:ind w:left="3198" w:leftChars="399" w:hanging="2240" w:hangingChars="700"/>
        <w:textAlignment w:val="baseline"/>
        <w:outlineLvl w:val="2"/>
        <w:rPr>
          <w:rFonts w:hint="default" w:ascii="Arial" w:hAnsi="Arial" w:eastAsia="黑体" w:cs="Arial"/>
          <w:color w:val="auto"/>
          <w:sz w:val="32"/>
          <w:szCs w:val="32"/>
          <w:u w:val="single"/>
          <w:lang w:val="en-US" w:eastAsia="zh-CN"/>
        </w:rPr>
      </w:pPr>
      <w:bookmarkStart w:id="274" w:name="_Toc29830"/>
      <w:r>
        <w:rPr>
          <w:rFonts w:hint="default" w:ascii="Arial" w:hAnsi="Arial" w:eastAsia="黑体" w:cs="Arial"/>
          <w:color w:val="auto"/>
          <w:sz w:val="32"/>
          <w:szCs w:val="32"/>
        </w:rPr>
        <w:t>采购项目名称：</w:t>
      </w:r>
      <w:bookmarkEnd w:id="274"/>
      <w:r>
        <w:rPr>
          <w:rFonts w:hint="eastAsia" w:eastAsia="黑体" w:cs="Arial"/>
          <w:color w:val="auto"/>
          <w:sz w:val="32"/>
          <w:szCs w:val="32"/>
          <w:u w:val="single"/>
          <w:lang w:val="en-US" w:eastAsia="zh-CN"/>
        </w:rPr>
        <w:t xml:space="preserve">2021年海东高原现代农业园区管理委员 会高标准智能温室提升改造及旧棚改造项目（高标准智能温室提升改造）  </w:t>
      </w:r>
    </w:p>
    <w:p>
      <w:pPr>
        <w:ind w:left="3198" w:leftChars="399" w:hanging="2240" w:hangingChars="700"/>
        <w:textAlignment w:val="baseline"/>
        <w:outlineLvl w:val="2"/>
        <w:rPr>
          <w:rFonts w:hint="default" w:ascii="Arial" w:hAnsi="Arial" w:eastAsia="黑体" w:cs="Arial"/>
          <w:color w:val="auto"/>
          <w:sz w:val="32"/>
          <w:szCs w:val="32"/>
        </w:rPr>
      </w:pPr>
      <w:bookmarkStart w:id="275" w:name="_Toc16007"/>
      <w:r>
        <w:rPr>
          <w:rFonts w:hint="default" w:ascii="Arial" w:hAnsi="Arial" w:eastAsia="黑体" w:cs="Arial"/>
          <w:color w:val="auto"/>
          <w:sz w:val="32"/>
          <w:szCs w:val="32"/>
        </w:rPr>
        <w:t>竞争性磋商响应人：</w:t>
      </w:r>
      <w:r>
        <w:rPr>
          <w:rFonts w:hint="default" w:ascii="Arial" w:hAnsi="Arial" w:eastAsia="黑体" w:cs="Arial"/>
          <w:color w:val="auto"/>
          <w:sz w:val="32"/>
          <w:szCs w:val="32"/>
          <w:u w:val="single"/>
        </w:rPr>
        <w:t xml:space="preserve">                    </w:t>
      </w:r>
      <w:r>
        <w:rPr>
          <w:rFonts w:hint="default" w:ascii="Arial" w:hAnsi="Arial" w:eastAsia="黑体" w:cs="Arial"/>
          <w:color w:val="auto"/>
          <w:sz w:val="32"/>
          <w:szCs w:val="32"/>
        </w:rPr>
        <w:t>（公章）</w:t>
      </w:r>
      <w:bookmarkEnd w:id="275"/>
    </w:p>
    <w:p>
      <w:pPr>
        <w:ind w:firstLine="944" w:firstLineChars="295"/>
        <w:textAlignment w:val="baseline"/>
        <w:outlineLvl w:val="2"/>
        <w:rPr>
          <w:rFonts w:hint="default" w:ascii="Arial" w:hAnsi="Arial" w:eastAsia="黑体" w:cs="Arial"/>
          <w:color w:val="auto"/>
          <w:sz w:val="32"/>
          <w:szCs w:val="32"/>
        </w:rPr>
      </w:pPr>
      <w:bookmarkStart w:id="276" w:name="_Toc9641"/>
      <w:r>
        <w:rPr>
          <w:rFonts w:hint="default" w:ascii="Arial" w:hAnsi="Arial" w:eastAsia="黑体" w:cs="Arial"/>
          <w:color w:val="auto"/>
          <w:sz w:val="32"/>
          <w:szCs w:val="32"/>
        </w:rPr>
        <w:t>法定代表人</w:t>
      </w:r>
      <w:r>
        <w:rPr>
          <w:rFonts w:hint="eastAsia" w:eastAsia="黑体" w:cs="Arial"/>
          <w:color w:val="auto"/>
          <w:sz w:val="32"/>
          <w:szCs w:val="32"/>
          <w:lang w:eastAsia="zh-CN"/>
        </w:rPr>
        <w:t>或委托代理人</w:t>
      </w:r>
      <w:r>
        <w:rPr>
          <w:rFonts w:hint="default" w:ascii="Arial" w:hAnsi="Arial" w:eastAsia="黑体" w:cs="Arial"/>
          <w:color w:val="auto"/>
          <w:sz w:val="32"/>
          <w:szCs w:val="32"/>
        </w:rPr>
        <w:t>：</w:t>
      </w:r>
      <w:r>
        <w:rPr>
          <w:rFonts w:hint="default" w:ascii="Arial" w:hAnsi="Arial" w:eastAsia="黑体" w:cs="Arial"/>
          <w:color w:val="auto"/>
          <w:sz w:val="32"/>
          <w:szCs w:val="32"/>
          <w:u w:val="single"/>
        </w:rPr>
        <w:t xml:space="preserve">        </w:t>
      </w:r>
      <w:r>
        <w:rPr>
          <w:rFonts w:hint="eastAsia" w:ascii="Arial" w:hAnsi="Arial" w:eastAsia="黑体" w:cs="Arial"/>
          <w:color w:val="auto"/>
          <w:sz w:val="32"/>
          <w:szCs w:val="32"/>
          <w:u w:val="single"/>
          <w:lang w:val="en-US" w:eastAsia="zh-CN"/>
        </w:rPr>
        <w:t xml:space="preserve">        </w:t>
      </w:r>
      <w:r>
        <w:rPr>
          <w:rFonts w:hint="default" w:ascii="Arial" w:hAnsi="Arial" w:eastAsia="黑体" w:cs="Arial"/>
          <w:color w:val="auto"/>
          <w:sz w:val="32"/>
          <w:szCs w:val="32"/>
          <w:u w:val="single"/>
        </w:rPr>
        <w:t xml:space="preserve">     </w:t>
      </w:r>
      <w:r>
        <w:rPr>
          <w:rFonts w:hint="default" w:ascii="Arial" w:hAnsi="Arial" w:eastAsia="黑体" w:cs="Arial"/>
          <w:color w:val="auto"/>
          <w:sz w:val="32"/>
          <w:szCs w:val="32"/>
        </w:rPr>
        <w:t>（</w:t>
      </w:r>
      <w:r>
        <w:rPr>
          <w:rFonts w:hint="eastAsia" w:ascii="Arial" w:hAnsi="Arial" w:eastAsia="黑体" w:cs="Arial"/>
          <w:color w:val="auto"/>
          <w:sz w:val="32"/>
          <w:szCs w:val="32"/>
          <w:lang w:eastAsia="zh-CN"/>
        </w:rPr>
        <w:t>签字</w:t>
      </w:r>
      <w:r>
        <w:rPr>
          <w:rFonts w:hint="default" w:ascii="Arial" w:hAnsi="Arial" w:eastAsia="黑体" w:cs="Arial"/>
          <w:color w:val="auto"/>
          <w:sz w:val="32"/>
          <w:szCs w:val="32"/>
        </w:rPr>
        <w:t>）</w:t>
      </w:r>
      <w:bookmarkEnd w:id="276"/>
    </w:p>
    <w:p>
      <w:pPr>
        <w:ind w:firstLine="944" w:firstLineChars="295"/>
        <w:textAlignment w:val="baseline"/>
        <w:outlineLvl w:val="2"/>
        <w:rPr>
          <w:rFonts w:hint="default" w:ascii="Arial" w:hAnsi="Arial" w:eastAsia="黑体" w:cs="Arial"/>
          <w:color w:val="auto"/>
          <w:sz w:val="32"/>
          <w:szCs w:val="32"/>
        </w:rPr>
      </w:pPr>
      <w:r>
        <w:rPr>
          <w:rFonts w:hint="default" w:ascii="Arial" w:hAnsi="Arial" w:eastAsia="黑体" w:cs="Arial"/>
          <w:color w:val="auto"/>
          <w:sz w:val="32"/>
          <w:szCs w:val="32"/>
        </w:rPr>
        <w:t xml:space="preserve">                             </w:t>
      </w:r>
      <w:bookmarkStart w:id="277" w:name="_Toc12545"/>
      <w:r>
        <w:rPr>
          <w:rFonts w:hint="default" w:ascii="Arial" w:hAnsi="Arial" w:eastAsia="黑体" w:cs="Arial"/>
          <w:color w:val="auto"/>
          <w:sz w:val="32"/>
          <w:szCs w:val="32"/>
        </w:rPr>
        <w:t>年   月  日</w:t>
      </w:r>
      <w:bookmarkEnd w:id="277"/>
    </w:p>
    <w:p>
      <w:pPr>
        <w:keepNext/>
        <w:pageBreakBefore/>
        <w:outlineLvl w:val="1"/>
        <w:rPr>
          <w:rFonts w:hint="eastAsia" w:ascii="Arial" w:hAnsi="Arial" w:eastAsia="宋体" w:cs="Arial"/>
          <w:b w:val="0"/>
          <w:color w:val="auto"/>
          <w:sz w:val="24"/>
        </w:rPr>
      </w:pPr>
      <w:bookmarkStart w:id="278" w:name="_Toc6265"/>
      <w:bookmarkStart w:id="279" w:name="_Toc433293212"/>
      <w:bookmarkStart w:id="280" w:name="_Toc23600"/>
      <w:bookmarkStart w:id="281" w:name="_Toc12882"/>
      <w:bookmarkStart w:id="282" w:name="_Toc30269"/>
      <w:bookmarkStart w:id="283" w:name="_Toc17238"/>
      <w:bookmarkStart w:id="284" w:name="_Toc470775762"/>
      <w:r>
        <w:rPr>
          <w:rFonts w:hint="eastAsia" w:ascii="Arial" w:hAnsi="Arial" w:eastAsia="宋体" w:cs="Arial"/>
          <w:b w:val="0"/>
          <w:color w:val="auto"/>
          <w:sz w:val="24"/>
        </w:rPr>
        <w:t>格式2：响应文件目录</w:t>
      </w:r>
      <w:bookmarkEnd w:id="278"/>
      <w:bookmarkEnd w:id="279"/>
      <w:bookmarkEnd w:id="280"/>
      <w:bookmarkEnd w:id="281"/>
    </w:p>
    <w:tbl>
      <w:tblPr>
        <w:tblStyle w:val="20"/>
        <w:tblW w:w="9074" w:type="dxa"/>
        <w:jc w:val="center"/>
        <w:tblLayout w:type="fixed"/>
        <w:tblCellMar>
          <w:top w:w="0" w:type="dxa"/>
          <w:left w:w="108" w:type="dxa"/>
          <w:bottom w:w="0" w:type="dxa"/>
          <w:right w:w="108" w:type="dxa"/>
        </w:tblCellMar>
      </w:tblPr>
      <w:tblGrid>
        <w:gridCol w:w="7940"/>
        <w:gridCol w:w="851"/>
        <w:gridCol w:w="283"/>
      </w:tblGrid>
      <w:tr>
        <w:tblPrEx>
          <w:tblCellMar>
            <w:top w:w="0" w:type="dxa"/>
            <w:left w:w="108" w:type="dxa"/>
            <w:bottom w:w="0" w:type="dxa"/>
            <w:right w:w="108" w:type="dxa"/>
          </w:tblCellMar>
        </w:tblPrEx>
        <w:trPr>
          <w:trHeight w:val="446" w:hRule="atLeast"/>
          <w:jc w:val="center"/>
        </w:trPr>
        <w:tc>
          <w:tcPr>
            <w:tcW w:w="7940" w:type="dxa"/>
            <w:vAlign w:val="center"/>
          </w:tcPr>
          <w:p>
            <w:pPr>
              <w:adjustRightInd w:val="0"/>
              <w:spacing w:line="360" w:lineRule="auto"/>
              <w:textAlignment w:val="baseline"/>
              <w:rPr>
                <w:rFonts w:hint="default" w:ascii="Arial" w:hAnsi="Arial" w:eastAsia="宋体" w:cs="Arial"/>
                <w:color w:val="auto"/>
                <w:sz w:val="24"/>
              </w:rPr>
            </w:pPr>
            <w:bookmarkStart w:id="285" w:name="_Toc376936768"/>
            <w:bookmarkStart w:id="286" w:name="_Toc325726037"/>
          </w:p>
        </w:tc>
        <w:tc>
          <w:tcPr>
            <w:tcW w:w="1134" w:type="dxa"/>
            <w:gridSpan w:val="2"/>
            <w:vAlign w:val="center"/>
          </w:tcPr>
          <w:p>
            <w:pPr>
              <w:adjustRightInd w:val="0"/>
              <w:spacing w:line="360" w:lineRule="auto"/>
              <w:ind w:firstLine="28" w:firstLineChars="12"/>
              <w:jc w:val="right"/>
              <w:textAlignment w:val="baseline"/>
              <w:rPr>
                <w:rFonts w:hint="default" w:ascii="Arial" w:hAnsi="Arial" w:eastAsia="宋体" w:cs="Arial"/>
                <w:color w:val="auto"/>
                <w:sz w:val="24"/>
              </w:rPr>
            </w:pPr>
            <w:r>
              <w:rPr>
                <w:rFonts w:hint="default" w:ascii="Arial" w:hAnsi="Arial" w:eastAsia="宋体" w:cs="Arial"/>
                <w:color w:val="auto"/>
                <w:sz w:val="24"/>
              </w:rPr>
              <w:t>页码</w:t>
            </w:r>
          </w:p>
        </w:tc>
      </w:tr>
      <w:tr>
        <w:tblPrEx>
          <w:tblCellMar>
            <w:top w:w="0" w:type="dxa"/>
            <w:left w:w="108" w:type="dxa"/>
            <w:bottom w:w="0" w:type="dxa"/>
            <w:right w:w="108" w:type="dxa"/>
          </w:tblCellMar>
        </w:tblPrEx>
        <w:trPr>
          <w:trHeight w:val="446" w:hRule="atLeast"/>
          <w:jc w:val="center"/>
        </w:trPr>
        <w:tc>
          <w:tcPr>
            <w:tcW w:w="7940" w:type="dxa"/>
            <w:vAlign w:val="center"/>
          </w:tcPr>
          <w:p>
            <w:pPr>
              <w:adjustRightInd w:val="0"/>
              <w:spacing w:line="360" w:lineRule="auto"/>
              <w:textAlignment w:val="baseline"/>
              <w:rPr>
                <w:rFonts w:hint="default" w:ascii="Arial" w:hAnsi="Arial" w:eastAsia="宋体" w:cs="Arial"/>
                <w:color w:val="auto"/>
                <w:sz w:val="24"/>
              </w:rPr>
            </w:pPr>
            <w:r>
              <w:rPr>
                <w:rFonts w:hint="default" w:ascii="Arial" w:hAnsi="Arial" w:eastAsia="宋体" w:cs="Arial"/>
                <w:color w:val="auto"/>
                <w:sz w:val="24"/>
              </w:rPr>
              <w:t>1、响应函</w:t>
            </w:r>
          </w:p>
        </w:tc>
        <w:tc>
          <w:tcPr>
            <w:tcW w:w="851" w:type="dxa"/>
            <w:vAlign w:val="center"/>
          </w:tcPr>
          <w:p>
            <w:pPr>
              <w:spacing w:line="360" w:lineRule="auto"/>
              <w:rPr>
                <w:rFonts w:hint="default" w:ascii="Arial" w:hAnsi="Arial" w:eastAsia="宋体" w:cs="Arial"/>
                <w:color w:val="auto"/>
                <w:sz w:val="24"/>
              </w:rPr>
            </w:pPr>
            <w:r>
              <w:rPr>
                <w:rFonts w:hint="default" w:ascii="Arial" w:hAnsi="Arial" w:eastAsia="宋体" w:cs="Arial"/>
                <w:color w:val="auto"/>
                <w:sz w:val="24"/>
              </w:rPr>
              <w:t>…</w:t>
            </w:r>
          </w:p>
        </w:tc>
        <w:tc>
          <w:tcPr>
            <w:tcW w:w="283" w:type="dxa"/>
            <w:vAlign w:val="center"/>
          </w:tcPr>
          <w:p>
            <w:pPr>
              <w:adjustRightInd w:val="0"/>
              <w:spacing w:line="360" w:lineRule="auto"/>
              <w:ind w:firstLine="560"/>
              <w:textAlignment w:val="baseline"/>
              <w:rPr>
                <w:rFonts w:hint="default" w:ascii="Arial" w:hAnsi="Arial" w:eastAsia="宋体" w:cs="Arial"/>
                <w:color w:val="auto"/>
                <w:sz w:val="24"/>
              </w:rPr>
            </w:pPr>
          </w:p>
        </w:tc>
      </w:tr>
      <w:tr>
        <w:tblPrEx>
          <w:tblCellMar>
            <w:top w:w="0" w:type="dxa"/>
            <w:left w:w="108" w:type="dxa"/>
            <w:bottom w:w="0" w:type="dxa"/>
            <w:right w:w="108" w:type="dxa"/>
          </w:tblCellMar>
        </w:tblPrEx>
        <w:trPr>
          <w:trHeight w:val="446" w:hRule="atLeast"/>
          <w:jc w:val="center"/>
        </w:trPr>
        <w:tc>
          <w:tcPr>
            <w:tcW w:w="7940" w:type="dxa"/>
            <w:vAlign w:val="center"/>
          </w:tcPr>
          <w:p>
            <w:pPr>
              <w:adjustRightInd w:val="0"/>
              <w:spacing w:line="360" w:lineRule="auto"/>
              <w:textAlignment w:val="baseline"/>
              <w:rPr>
                <w:rFonts w:hint="default" w:ascii="Arial" w:hAnsi="Arial" w:eastAsia="宋体" w:cs="Arial"/>
                <w:color w:val="auto"/>
                <w:sz w:val="24"/>
              </w:rPr>
            </w:pPr>
            <w:r>
              <w:rPr>
                <w:rFonts w:hint="default" w:ascii="Arial" w:hAnsi="Arial" w:eastAsia="宋体" w:cs="Arial"/>
                <w:color w:val="auto"/>
                <w:sz w:val="24"/>
              </w:rPr>
              <w:t>2、首次</w:t>
            </w:r>
            <w:r>
              <w:rPr>
                <w:rFonts w:hint="eastAsia" w:eastAsia="宋体" w:cs="Arial"/>
                <w:color w:val="auto"/>
                <w:sz w:val="24"/>
                <w:lang w:val="en-US" w:eastAsia="zh-CN"/>
              </w:rPr>
              <w:t>磋商</w:t>
            </w:r>
            <w:r>
              <w:rPr>
                <w:rFonts w:hint="default" w:ascii="Arial" w:hAnsi="Arial" w:eastAsia="宋体" w:cs="Arial"/>
                <w:color w:val="auto"/>
                <w:sz w:val="24"/>
              </w:rPr>
              <w:t>报价表</w:t>
            </w:r>
          </w:p>
        </w:tc>
        <w:tc>
          <w:tcPr>
            <w:tcW w:w="851" w:type="dxa"/>
            <w:vAlign w:val="center"/>
          </w:tcPr>
          <w:p>
            <w:pPr>
              <w:spacing w:line="360" w:lineRule="auto"/>
              <w:rPr>
                <w:rFonts w:hint="default" w:ascii="Arial" w:hAnsi="Arial" w:eastAsia="宋体" w:cs="Arial"/>
                <w:color w:val="auto"/>
                <w:sz w:val="24"/>
              </w:rPr>
            </w:pPr>
            <w:r>
              <w:rPr>
                <w:rFonts w:hint="default" w:ascii="Arial" w:hAnsi="Arial" w:eastAsia="宋体" w:cs="Arial"/>
                <w:color w:val="auto"/>
                <w:sz w:val="24"/>
              </w:rPr>
              <w:t>…</w:t>
            </w:r>
          </w:p>
        </w:tc>
        <w:tc>
          <w:tcPr>
            <w:tcW w:w="283" w:type="dxa"/>
            <w:vAlign w:val="center"/>
          </w:tcPr>
          <w:p>
            <w:pPr>
              <w:adjustRightInd w:val="0"/>
              <w:spacing w:line="360" w:lineRule="auto"/>
              <w:ind w:firstLine="560"/>
              <w:textAlignment w:val="baseline"/>
              <w:rPr>
                <w:rFonts w:hint="default" w:ascii="Arial" w:hAnsi="Arial" w:eastAsia="宋体" w:cs="Arial"/>
                <w:color w:val="auto"/>
                <w:sz w:val="24"/>
              </w:rPr>
            </w:pPr>
          </w:p>
        </w:tc>
      </w:tr>
      <w:tr>
        <w:tblPrEx>
          <w:tblCellMar>
            <w:top w:w="0" w:type="dxa"/>
            <w:left w:w="108" w:type="dxa"/>
            <w:bottom w:w="0" w:type="dxa"/>
            <w:right w:w="108" w:type="dxa"/>
          </w:tblCellMar>
        </w:tblPrEx>
        <w:trPr>
          <w:trHeight w:val="446" w:hRule="atLeast"/>
          <w:jc w:val="center"/>
        </w:trPr>
        <w:tc>
          <w:tcPr>
            <w:tcW w:w="7940" w:type="dxa"/>
            <w:vAlign w:val="center"/>
          </w:tcPr>
          <w:p>
            <w:pPr>
              <w:adjustRightInd w:val="0"/>
              <w:spacing w:line="360" w:lineRule="auto"/>
              <w:textAlignment w:val="baseline"/>
              <w:rPr>
                <w:rFonts w:hint="default" w:ascii="Arial" w:hAnsi="Arial" w:eastAsia="宋体" w:cs="Arial"/>
                <w:color w:val="auto"/>
                <w:sz w:val="24"/>
              </w:rPr>
            </w:pPr>
            <w:r>
              <w:rPr>
                <w:rFonts w:hint="eastAsia" w:eastAsia="宋体" w:cs="Arial"/>
                <w:color w:val="auto"/>
                <w:sz w:val="24"/>
                <w:lang w:val="en-US" w:eastAsia="zh-CN"/>
              </w:rPr>
              <w:t>3</w:t>
            </w:r>
            <w:r>
              <w:rPr>
                <w:rFonts w:hint="default" w:ascii="Arial" w:hAnsi="Arial" w:eastAsia="宋体" w:cs="Arial"/>
                <w:color w:val="auto"/>
                <w:sz w:val="24"/>
              </w:rPr>
              <w:t>、</w:t>
            </w:r>
            <w:r>
              <w:rPr>
                <w:rFonts w:hint="eastAsia" w:eastAsia="宋体" w:cs="Arial"/>
                <w:bCs/>
                <w:color w:val="auto"/>
                <w:sz w:val="24"/>
                <w:lang w:eastAsia="zh-CN"/>
              </w:rPr>
              <w:t>竞争性磋商响应人</w:t>
            </w:r>
            <w:r>
              <w:rPr>
                <w:rFonts w:hint="default" w:ascii="Arial" w:hAnsi="Arial" w:eastAsia="宋体" w:cs="Arial"/>
                <w:bCs/>
                <w:color w:val="auto"/>
                <w:sz w:val="24"/>
              </w:rPr>
              <w:t>基本情况一览表</w:t>
            </w:r>
          </w:p>
        </w:tc>
        <w:tc>
          <w:tcPr>
            <w:tcW w:w="851" w:type="dxa"/>
            <w:vAlign w:val="center"/>
          </w:tcPr>
          <w:p>
            <w:pPr>
              <w:spacing w:line="360" w:lineRule="auto"/>
              <w:rPr>
                <w:rFonts w:hint="default" w:ascii="Arial" w:hAnsi="Arial" w:eastAsia="宋体" w:cs="Arial"/>
                <w:color w:val="auto"/>
                <w:sz w:val="24"/>
              </w:rPr>
            </w:pPr>
            <w:r>
              <w:rPr>
                <w:rFonts w:hint="default" w:ascii="Arial" w:hAnsi="Arial" w:eastAsia="宋体" w:cs="Arial"/>
                <w:color w:val="auto"/>
                <w:sz w:val="24"/>
              </w:rPr>
              <w:t>…</w:t>
            </w:r>
          </w:p>
        </w:tc>
        <w:tc>
          <w:tcPr>
            <w:tcW w:w="283" w:type="dxa"/>
            <w:vAlign w:val="center"/>
          </w:tcPr>
          <w:p>
            <w:pPr>
              <w:adjustRightInd w:val="0"/>
              <w:spacing w:line="360" w:lineRule="auto"/>
              <w:ind w:firstLine="560"/>
              <w:textAlignment w:val="baseline"/>
              <w:rPr>
                <w:rFonts w:hint="default" w:ascii="Arial" w:hAnsi="Arial" w:eastAsia="宋体" w:cs="Arial"/>
                <w:color w:val="auto"/>
                <w:sz w:val="24"/>
              </w:rPr>
            </w:pPr>
          </w:p>
        </w:tc>
      </w:tr>
      <w:tr>
        <w:tblPrEx>
          <w:tblCellMar>
            <w:top w:w="0" w:type="dxa"/>
            <w:left w:w="108" w:type="dxa"/>
            <w:bottom w:w="0" w:type="dxa"/>
            <w:right w:w="108" w:type="dxa"/>
          </w:tblCellMar>
        </w:tblPrEx>
        <w:trPr>
          <w:trHeight w:val="446" w:hRule="atLeast"/>
          <w:jc w:val="center"/>
        </w:trPr>
        <w:tc>
          <w:tcPr>
            <w:tcW w:w="7940" w:type="dxa"/>
            <w:vAlign w:val="center"/>
          </w:tcPr>
          <w:p>
            <w:pPr>
              <w:adjustRightInd w:val="0"/>
              <w:spacing w:line="360" w:lineRule="auto"/>
              <w:textAlignment w:val="baseline"/>
              <w:rPr>
                <w:rFonts w:hint="default" w:ascii="Arial" w:hAnsi="Arial" w:eastAsia="宋体" w:cs="Arial"/>
                <w:bCs/>
                <w:color w:val="auto"/>
                <w:kern w:val="0"/>
                <w:sz w:val="24"/>
              </w:rPr>
            </w:pPr>
            <w:r>
              <w:rPr>
                <w:rFonts w:hint="eastAsia" w:eastAsia="宋体" w:cs="Arial"/>
                <w:color w:val="auto"/>
                <w:sz w:val="24"/>
                <w:lang w:val="en-US" w:eastAsia="zh-CN"/>
              </w:rPr>
              <w:t>4</w:t>
            </w:r>
            <w:r>
              <w:rPr>
                <w:rFonts w:hint="default" w:ascii="Arial" w:hAnsi="Arial" w:eastAsia="宋体" w:cs="Arial"/>
                <w:color w:val="auto"/>
                <w:sz w:val="24"/>
              </w:rPr>
              <w:t>、</w:t>
            </w:r>
            <w:r>
              <w:rPr>
                <w:rFonts w:hint="default" w:ascii="Arial" w:hAnsi="Arial" w:eastAsia="宋体" w:cs="Arial"/>
                <w:bCs/>
                <w:color w:val="auto"/>
                <w:kern w:val="0"/>
                <w:sz w:val="24"/>
              </w:rPr>
              <w:t>拟派项目经理简历表</w:t>
            </w:r>
          </w:p>
          <w:p>
            <w:pPr>
              <w:adjustRightInd w:val="0"/>
              <w:spacing w:line="360" w:lineRule="auto"/>
              <w:textAlignment w:val="baseline"/>
              <w:rPr>
                <w:rFonts w:hint="default" w:ascii="Arial" w:hAnsi="Arial" w:eastAsia="宋体" w:cs="Arial"/>
                <w:bCs/>
                <w:color w:val="auto"/>
                <w:sz w:val="24"/>
              </w:rPr>
            </w:pPr>
            <w:r>
              <w:rPr>
                <w:rFonts w:hint="eastAsia" w:eastAsia="宋体" w:cs="Arial"/>
                <w:bCs/>
                <w:color w:val="auto"/>
                <w:kern w:val="0"/>
                <w:sz w:val="24"/>
                <w:lang w:val="en-US" w:eastAsia="zh-CN"/>
              </w:rPr>
              <w:t>5</w:t>
            </w:r>
            <w:r>
              <w:rPr>
                <w:rFonts w:hint="default" w:ascii="Arial" w:hAnsi="Arial" w:eastAsia="宋体" w:cs="Arial"/>
                <w:bCs/>
                <w:color w:val="auto"/>
                <w:kern w:val="0"/>
                <w:sz w:val="24"/>
              </w:rPr>
              <w:t>、</w:t>
            </w:r>
            <w:r>
              <w:rPr>
                <w:rFonts w:hint="default" w:ascii="Arial" w:hAnsi="Arial" w:eastAsia="宋体" w:cs="Arial"/>
                <w:bCs/>
                <w:color w:val="auto"/>
                <w:sz w:val="24"/>
              </w:rPr>
              <w:t>项目管理部人员构成情况表</w:t>
            </w:r>
          </w:p>
          <w:p>
            <w:pPr>
              <w:adjustRightInd w:val="0"/>
              <w:spacing w:line="360" w:lineRule="auto"/>
              <w:textAlignment w:val="baseline"/>
              <w:rPr>
                <w:rFonts w:hint="default" w:ascii="Arial" w:hAnsi="Arial" w:eastAsia="宋体" w:cs="Arial"/>
                <w:color w:val="auto"/>
                <w:sz w:val="24"/>
              </w:rPr>
            </w:pPr>
            <w:r>
              <w:rPr>
                <w:rFonts w:hint="eastAsia" w:eastAsia="宋体" w:cs="Arial"/>
                <w:bCs/>
                <w:color w:val="auto"/>
                <w:sz w:val="24"/>
                <w:lang w:val="en-US" w:eastAsia="zh-CN"/>
              </w:rPr>
              <w:t>6</w:t>
            </w:r>
            <w:r>
              <w:rPr>
                <w:rFonts w:hint="default" w:ascii="Arial" w:hAnsi="Arial" w:eastAsia="宋体" w:cs="Arial"/>
                <w:bCs/>
                <w:color w:val="auto"/>
                <w:sz w:val="24"/>
              </w:rPr>
              <w:t>、近三年完成工程情况表</w:t>
            </w:r>
          </w:p>
          <w:p>
            <w:pPr>
              <w:adjustRightInd w:val="0"/>
              <w:spacing w:line="360" w:lineRule="auto"/>
              <w:textAlignment w:val="baseline"/>
              <w:rPr>
                <w:rFonts w:hint="default" w:ascii="Arial" w:hAnsi="Arial" w:eastAsia="宋体" w:cs="Arial"/>
                <w:color w:val="auto"/>
                <w:sz w:val="24"/>
              </w:rPr>
            </w:pPr>
            <w:r>
              <w:rPr>
                <w:rFonts w:hint="eastAsia" w:eastAsia="宋体" w:cs="Arial"/>
                <w:color w:val="auto"/>
                <w:sz w:val="24"/>
                <w:lang w:val="en-US" w:eastAsia="zh-CN"/>
              </w:rPr>
              <w:t>7</w:t>
            </w:r>
            <w:r>
              <w:rPr>
                <w:rFonts w:hint="default" w:ascii="Arial" w:hAnsi="Arial" w:eastAsia="宋体" w:cs="Arial"/>
                <w:color w:val="auto"/>
                <w:sz w:val="24"/>
              </w:rPr>
              <w:t>、</w:t>
            </w:r>
            <w:r>
              <w:rPr>
                <w:rFonts w:hint="eastAsia" w:eastAsia="宋体" w:cs="Arial"/>
                <w:color w:val="auto"/>
                <w:sz w:val="24"/>
                <w:lang w:eastAsia="zh-CN"/>
              </w:rPr>
              <w:t>磋商</w:t>
            </w:r>
            <w:r>
              <w:rPr>
                <w:rFonts w:hint="default" w:ascii="Arial" w:hAnsi="Arial" w:eastAsia="宋体" w:cs="Arial"/>
                <w:color w:val="auto"/>
                <w:sz w:val="24"/>
              </w:rPr>
              <w:t>保证金缴款证明</w:t>
            </w:r>
          </w:p>
        </w:tc>
        <w:tc>
          <w:tcPr>
            <w:tcW w:w="851" w:type="dxa"/>
            <w:vAlign w:val="top"/>
          </w:tcPr>
          <w:p>
            <w:pPr>
              <w:spacing w:line="360" w:lineRule="auto"/>
              <w:rPr>
                <w:rFonts w:hint="default" w:ascii="Arial" w:hAnsi="Arial" w:eastAsia="宋体" w:cs="Arial"/>
                <w:color w:val="auto"/>
                <w:sz w:val="24"/>
              </w:rPr>
            </w:pPr>
            <w:r>
              <w:rPr>
                <w:rFonts w:hint="default" w:ascii="Arial" w:hAnsi="Arial" w:eastAsia="宋体" w:cs="Arial"/>
                <w:color w:val="auto"/>
                <w:sz w:val="24"/>
              </w:rPr>
              <w:t>…</w:t>
            </w:r>
          </w:p>
        </w:tc>
        <w:tc>
          <w:tcPr>
            <w:tcW w:w="283" w:type="dxa"/>
            <w:vAlign w:val="center"/>
          </w:tcPr>
          <w:p>
            <w:pPr>
              <w:adjustRightInd w:val="0"/>
              <w:spacing w:line="360" w:lineRule="auto"/>
              <w:ind w:firstLine="560"/>
              <w:textAlignment w:val="baseline"/>
              <w:rPr>
                <w:rFonts w:hint="default" w:ascii="Arial" w:hAnsi="Arial" w:eastAsia="宋体" w:cs="Arial"/>
                <w:color w:val="auto"/>
                <w:sz w:val="24"/>
              </w:rPr>
            </w:pPr>
          </w:p>
        </w:tc>
      </w:tr>
      <w:tr>
        <w:tblPrEx>
          <w:tblCellMar>
            <w:top w:w="0" w:type="dxa"/>
            <w:left w:w="108" w:type="dxa"/>
            <w:bottom w:w="0" w:type="dxa"/>
            <w:right w:w="108" w:type="dxa"/>
          </w:tblCellMar>
        </w:tblPrEx>
        <w:trPr>
          <w:trHeight w:val="446" w:hRule="atLeast"/>
          <w:jc w:val="center"/>
        </w:trPr>
        <w:tc>
          <w:tcPr>
            <w:tcW w:w="7940" w:type="dxa"/>
            <w:vAlign w:val="center"/>
          </w:tcPr>
          <w:p>
            <w:pPr>
              <w:adjustRightInd w:val="0"/>
              <w:spacing w:line="360" w:lineRule="auto"/>
              <w:textAlignment w:val="baseline"/>
              <w:rPr>
                <w:rFonts w:hint="default" w:ascii="Arial" w:hAnsi="Arial" w:eastAsia="宋体" w:cs="Arial"/>
                <w:color w:val="auto"/>
                <w:sz w:val="24"/>
              </w:rPr>
            </w:pPr>
            <w:r>
              <w:rPr>
                <w:rFonts w:hint="eastAsia" w:eastAsia="宋体" w:cs="Arial"/>
                <w:color w:val="auto"/>
                <w:sz w:val="24"/>
                <w:lang w:val="en-US" w:eastAsia="zh-CN"/>
              </w:rPr>
              <w:t>8</w:t>
            </w:r>
            <w:r>
              <w:rPr>
                <w:rFonts w:hint="default" w:ascii="Arial" w:hAnsi="Arial" w:eastAsia="宋体" w:cs="Arial"/>
                <w:color w:val="auto"/>
                <w:sz w:val="24"/>
              </w:rPr>
              <w:t>、法定代表人证明书</w:t>
            </w:r>
          </w:p>
        </w:tc>
        <w:tc>
          <w:tcPr>
            <w:tcW w:w="851" w:type="dxa"/>
            <w:vAlign w:val="top"/>
          </w:tcPr>
          <w:p>
            <w:pPr>
              <w:spacing w:line="360" w:lineRule="auto"/>
              <w:rPr>
                <w:rFonts w:hint="default" w:ascii="Arial" w:hAnsi="Arial" w:eastAsia="宋体" w:cs="Arial"/>
                <w:color w:val="auto"/>
                <w:sz w:val="24"/>
              </w:rPr>
            </w:pPr>
            <w:r>
              <w:rPr>
                <w:rFonts w:hint="default" w:ascii="Arial" w:hAnsi="Arial" w:eastAsia="宋体" w:cs="Arial"/>
                <w:color w:val="auto"/>
                <w:sz w:val="24"/>
              </w:rPr>
              <w:t>…</w:t>
            </w:r>
          </w:p>
        </w:tc>
        <w:tc>
          <w:tcPr>
            <w:tcW w:w="283" w:type="dxa"/>
            <w:vAlign w:val="center"/>
          </w:tcPr>
          <w:p>
            <w:pPr>
              <w:adjustRightInd w:val="0"/>
              <w:spacing w:line="360" w:lineRule="auto"/>
              <w:textAlignment w:val="baseline"/>
              <w:rPr>
                <w:rFonts w:hint="default" w:ascii="Arial" w:hAnsi="Arial" w:eastAsia="宋体" w:cs="Arial"/>
                <w:color w:val="auto"/>
                <w:sz w:val="24"/>
              </w:rPr>
            </w:pPr>
          </w:p>
        </w:tc>
      </w:tr>
      <w:tr>
        <w:tblPrEx>
          <w:tblCellMar>
            <w:top w:w="0" w:type="dxa"/>
            <w:left w:w="108" w:type="dxa"/>
            <w:bottom w:w="0" w:type="dxa"/>
            <w:right w:w="108" w:type="dxa"/>
          </w:tblCellMar>
        </w:tblPrEx>
        <w:trPr>
          <w:trHeight w:val="446" w:hRule="atLeast"/>
          <w:jc w:val="center"/>
        </w:trPr>
        <w:tc>
          <w:tcPr>
            <w:tcW w:w="7940" w:type="dxa"/>
            <w:vAlign w:val="center"/>
          </w:tcPr>
          <w:p>
            <w:pPr>
              <w:adjustRightInd w:val="0"/>
              <w:spacing w:line="360" w:lineRule="auto"/>
              <w:textAlignment w:val="baseline"/>
              <w:rPr>
                <w:rFonts w:hint="default" w:ascii="Arial" w:hAnsi="Arial" w:eastAsia="宋体" w:cs="Arial"/>
                <w:color w:val="auto"/>
                <w:sz w:val="24"/>
              </w:rPr>
            </w:pPr>
            <w:r>
              <w:rPr>
                <w:rFonts w:hint="eastAsia" w:eastAsia="宋体" w:cs="Arial"/>
                <w:color w:val="auto"/>
                <w:sz w:val="24"/>
                <w:lang w:val="en-US" w:eastAsia="zh-CN"/>
              </w:rPr>
              <w:t>9</w:t>
            </w:r>
            <w:r>
              <w:rPr>
                <w:rFonts w:hint="default" w:ascii="Arial" w:hAnsi="Arial" w:eastAsia="宋体" w:cs="Arial"/>
                <w:color w:val="auto"/>
                <w:sz w:val="24"/>
              </w:rPr>
              <w:t>、法定代表人授权书</w:t>
            </w:r>
          </w:p>
        </w:tc>
        <w:tc>
          <w:tcPr>
            <w:tcW w:w="851" w:type="dxa"/>
            <w:vAlign w:val="top"/>
          </w:tcPr>
          <w:p>
            <w:pPr>
              <w:spacing w:line="360" w:lineRule="auto"/>
              <w:rPr>
                <w:rFonts w:hint="default" w:ascii="Arial" w:hAnsi="Arial" w:eastAsia="宋体" w:cs="Arial"/>
                <w:color w:val="auto"/>
                <w:sz w:val="24"/>
              </w:rPr>
            </w:pPr>
            <w:r>
              <w:rPr>
                <w:rFonts w:hint="default" w:ascii="Arial" w:hAnsi="Arial" w:eastAsia="宋体" w:cs="Arial"/>
                <w:color w:val="auto"/>
                <w:sz w:val="24"/>
              </w:rPr>
              <w:t>…</w:t>
            </w:r>
          </w:p>
        </w:tc>
        <w:tc>
          <w:tcPr>
            <w:tcW w:w="283" w:type="dxa"/>
            <w:vAlign w:val="center"/>
          </w:tcPr>
          <w:p>
            <w:pPr>
              <w:adjustRightInd w:val="0"/>
              <w:spacing w:line="360" w:lineRule="auto"/>
              <w:textAlignment w:val="baseline"/>
              <w:rPr>
                <w:rFonts w:hint="default" w:ascii="Arial" w:hAnsi="Arial" w:eastAsia="宋体" w:cs="Arial"/>
                <w:color w:val="auto"/>
                <w:sz w:val="24"/>
              </w:rPr>
            </w:pPr>
          </w:p>
        </w:tc>
      </w:tr>
      <w:tr>
        <w:tblPrEx>
          <w:tblCellMar>
            <w:top w:w="0" w:type="dxa"/>
            <w:left w:w="108" w:type="dxa"/>
            <w:bottom w:w="0" w:type="dxa"/>
            <w:right w:w="108" w:type="dxa"/>
          </w:tblCellMar>
        </w:tblPrEx>
        <w:trPr>
          <w:trHeight w:val="446" w:hRule="atLeast"/>
          <w:jc w:val="center"/>
        </w:trPr>
        <w:tc>
          <w:tcPr>
            <w:tcW w:w="7940" w:type="dxa"/>
            <w:vAlign w:val="center"/>
          </w:tcPr>
          <w:p>
            <w:pPr>
              <w:adjustRightInd w:val="0"/>
              <w:snapToGrid w:val="0"/>
              <w:spacing w:line="360" w:lineRule="auto"/>
              <w:textAlignment w:val="baseline"/>
              <w:rPr>
                <w:rFonts w:hint="default" w:ascii="Arial" w:hAnsi="Arial" w:eastAsia="宋体" w:cs="Arial"/>
                <w:color w:val="auto"/>
                <w:sz w:val="24"/>
              </w:rPr>
            </w:pPr>
            <w:r>
              <w:rPr>
                <w:rFonts w:hint="default" w:ascii="Arial" w:hAnsi="Arial" w:eastAsia="宋体" w:cs="Arial"/>
                <w:color w:val="auto"/>
                <w:sz w:val="24"/>
              </w:rPr>
              <w:t>1</w:t>
            </w:r>
            <w:r>
              <w:rPr>
                <w:rFonts w:hint="eastAsia" w:eastAsia="宋体" w:cs="Arial"/>
                <w:color w:val="auto"/>
                <w:sz w:val="24"/>
                <w:lang w:val="en-US" w:eastAsia="zh-CN"/>
              </w:rPr>
              <w:t>0</w:t>
            </w:r>
            <w:r>
              <w:rPr>
                <w:rFonts w:hint="default" w:ascii="Arial" w:hAnsi="Arial" w:eastAsia="宋体" w:cs="Arial"/>
                <w:color w:val="auto"/>
                <w:sz w:val="24"/>
              </w:rPr>
              <w:t>、</w:t>
            </w:r>
            <w:r>
              <w:rPr>
                <w:rFonts w:hint="eastAsia" w:eastAsia="宋体" w:cs="Arial"/>
                <w:color w:val="auto"/>
                <w:sz w:val="24"/>
                <w:lang w:eastAsia="zh-CN"/>
              </w:rPr>
              <w:t>竞争性磋商响应人</w:t>
            </w:r>
            <w:r>
              <w:rPr>
                <w:rFonts w:hint="default" w:ascii="Arial" w:hAnsi="Arial" w:eastAsia="宋体" w:cs="Arial"/>
                <w:color w:val="auto"/>
                <w:sz w:val="24"/>
              </w:rPr>
              <w:t>相关资格证明文件</w:t>
            </w:r>
          </w:p>
          <w:p>
            <w:pPr>
              <w:numPr>
                <w:ilvl w:val="0"/>
                <w:numId w:val="0"/>
              </w:numPr>
              <w:adjustRightInd w:val="0"/>
              <w:snapToGrid w:val="0"/>
              <w:spacing w:line="360" w:lineRule="auto"/>
              <w:textAlignment w:val="baseline"/>
              <w:rPr>
                <w:rFonts w:hint="eastAsia" w:eastAsia="宋体" w:cs="Arial"/>
                <w:color w:val="auto"/>
                <w:sz w:val="24"/>
                <w:lang w:val="en-US" w:eastAsia="zh-CN"/>
              </w:rPr>
            </w:pPr>
            <w:r>
              <w:rPr>
                <w:rFonts w:hint="eastAsia" w:eastAsia="宋体" w:cs="Arial"/>
                <w:color w:val="auto"/>
                <w:sz w:val="24"/>
                <w:lang w:val="en-US" w:eastAsia="zh-CN"/>
              </w:rPr>
              <w:t>11、</w:t>
            </w:r>
            <w:r>
              <w:rPr>
                <w:rFonts w:hint="eastAsia" w:ascii="Arial" w:hAnsi="Arial" w:eastAsia="宋体" w:cs="Arial"/>
                <w:color w:val="auto"/>
                <w:sz w:val="24"/>
                <w:lang w:val="zh-CN"/>
              </w:rPr>
              <w:t>已标价工程量清单</w:t>
            </w:r>
            <w:r>
              <w:rPr>
                <w:rFonts w:hint="eastAsia" w:eastAsia="宋体" w:cs="Arial"/>
                <w:color w:val="auto"/>
                <w:sz w:val="24"/>
                <w:lang w:val="en-US" w:eastAsia="zh-CN"/>
              </w:rPr>
              <w:t xml:space="preserve"> </w:t>
            </w:r>
          </w:p>
          <w:p>
            <w:pPr>
              <w:adjustRightInd w:val="0"/>
              <w:snapToGrid w:val="0"/>
              <w:spacing w:line="360" w:lineRule="auto"/>
              <w:textAlignment w:val="baseline"/>
              <w:rPr>
                <w:rFonts w:hint="default" w:ascii="Arial" w:hAnsi="Arial" w:eastAsia="宋体" w:cs="Arial"/>
                <w:color w:val="auto"/>
                <w:sz w:val="24"/>
              </w:rPr>
            </w:pPr>
            <w:r>
              <w:rPr>
                <w:rFonts w:hint="eastAsia" w:eastAsia="宋体" w:cs="Arial"/>
                <w:color w:val="auto"/>
                <w:sz w:val="24"/>
                <w:lang w:val="en-US" w:eastAsia="zh-CN"/>
              </w:rPr>
              <w:t>12、</w:t>
            </w:r>
            <w:r>
              <w:rPr>
                <w:rFonts w:hint="eastAsia" w:ascii="Arial" w:hAnsi="Arial" w:eastAsia="宋体" w:cs="Arial"/>
                <w:color w:val="auto"/>
                <w:sz w:val="24"/>
                <w:lang w:val="zh-CN"/>
              </w:rPr>
              <w:t>施工组织设计</w:t>
            </w:r>
          </w:p>
        </w:tc>
        <w:tc>
          <w:tcPr>
            <w:tcW w:w="851" w:type="dxa"/>
            <w:vAlign w:val="top"/>
          </w:tcPr>
          <w:p>
            <w:pPr>
              <w:spacing w:line="360" w:lineRule="auto"/>
              <w:rPr>
                <w:rFonts w:hint="default" w:ascii="Arial" w:hAnsi="Arial" w:eastAsia="宋体" w:cs="Arial"/>
                <w:color w:val="auto"/>
                <w:sz w:val="24"/>
              </w:rPr>
            </w:pPr>
            <w:r>
              <w:rPr>
                <w:rFonts w:hint="default" w:ascii="Arial" w:hAnsi="Arial" w:eastAsia="宋体" w:cs="Arial"/>
                <w:color w:val="auto"/>
                <w:sz w:val="24"/>
              </w:rPr>
              <w:t>…</w:t>
            </w:r>
          </w:p>
        </w:tc>
        <w:tc>
          <w:tcPr>
            <w:tcW w:w="283" w:type="dxa"/>
            <w:vAlign w:val="center"/>
          </w:tcPr>
          <w:p>
            <w:pPr>
              <w:adjustRightInd w:val="0"/>
              <w:spacing w:line="360" w:lineRule="auto"/>
              <w:textAlignment w:val="baseline"/>
              <w:rPr>
                <w:rFonts w:hint="default" w:ascii="Arial" w:hAnsi="Arial" w:eastAsia="宋体" w:cs="Arial"/>
                <w:color w:val="auto"/>
                <w:sz w:val="24"/>
              </w:rPr>
            </w:pPr>
          </w:p>
        </w:tc>
      </w:tr>
      <w:tr>
        <w:tblPrEx>
          <w:tblCellMar>
            <w:top w:w="0" w:type="dxa"/>
            <w:left w:w="108" w:type="dxa"/>
            <w:bottom w:w="0" w:type="dxa"/>
            <w:right w:w="108" w:type="dxa"/>
          </w:tblCellMar>
        </w:tblPrEx>
        <w:trPr>
          <w:trHeight w:val="446" w:hRule="atLeast"/>
          <w:jc w:val="center"/>
        </w:trPr>
        <w:tc>
          <w:tcPr>
            <w:tcW w:w="7940" w:type="dxa"/>
            <w:vAlign w:val="center"/>
          </w:tcPr>
          <w:p>
            <w:pPr>
              <w:adjustRightInd w:val="0"/>
              <w:snapToGrid w:val="0"/>
              <w:spacing w:line="360" w:lineRule="auto"/>
              <w:textAlignment w:val="baseline"/>
              <w:rPr>
                <w:rFonts w:hint="default" w:ascii="Arial" w:hAnsi="Arial" w:eastAsia="宋体" w:cs="Arial"/>
                <w:bCs/>
                <w:color w:val="auto"/>
                <w:sz w:val="24"/>
              </w:rPr>
            </w:pPr>
            <w:r>
              <w:rPr>
                <w:rFonts w:hint="default" w:ascii="Arial" w:hAnsi="Arial" w:eastAsia="宋体" w:cs="Arial"/>
                <w:bCs/>
                <w:color w:val="auto"/>
                <w:sz w:val="24"/>
              </w:rPr>
              <w:t>1</w:t>
            </w:r>
            <w:r>
              <w:rPr>
                <w:rFonts w:hint="eastAsia" w:eastAsia="宋体" w:cs="Arial"/>
                <w:bCs/>
                <w:color w:val="auto"/>
                <w:sz w:val="24"/>
                <w:lang w:val="en-US" w:eastAsia="zh-CN"/>
              </w:rPr>
              <w:t>3</w:t>
            </w:r>
            <w:r>
              <w:rPr>
                <w:rFonts w:hint="default" w:ascii="Arial" w:hAnsi="Arial" w:eastAsia="宋体" w:cs="Arial"/>
                <w:bCs/>
                <w:color w:val="auto"/>
                <w:sz w:val="24"/>
              </w:rPr>
              <w:t>、</w:t>
            </w:r>
            <w:r>
              <w:rPr>
                <w:rFonts w:hint="eastAsia" w:eastAsia="宋体" w:cs="Arial"/>
                <w:color w:val="auto"/>
                <w:sz w:val="24"/>
                <w:lang w:eastAsia="zh-CN"/>
              </w:rPr>
              <w:t>竞争性磋商响应人</w:t>
            </w:r>
            <w:r>
              <w:rPr>
                <w:rFonts w:hint="default" w:ascii="Arial" w:hAnsi="Arial" w:eastAsia="宋体" w:cs="Arial"/>
                <w:color w:val="auto"/>
                <w:sz w:val="24"/>
              </w:rPr>
              <w:t>承诺函</w:t>
            </w:r>
          </w:p>
        </w:tc>
        <w:tc>
          <w:tcPr>
            <w:tcW w:w="851" w:type="dxa"/>
            <w:vAlign w:val="top"/>
          </w:tcPr>
          <w:p>
            <w:pPr>
              <w:spacing w:line="360" w:lineRule="auto"/>
              <w:rPr>
                <w:rFonts w:hint="default" w:ascii="Arial" w:hAnsi="Arial" w:eastAsia="宋体" w:cs="Arial"/>
                <w:color w:val="auto"/>
                <w:sz w:val="24"/>
              </w:rPr>
            </w:pPr>
            <w:r>
              <w:rPr>
                <w:rFonts w:hint="default" w:ascii="Arial" w:hAnsi="Arial" w:eastAsia="宋体" w:cs="Arial"/>
                <w:color w:val="auto"/>
                <w:sz w:val="24"/>
              </w:rPr>
              <w:t>…</w:t>
            </w:r>
          </w:p>
        </w:tc>
        <w:tc>
          <w:tcPr>
            <w:tcW w:w="283" w:type="dxa"/>
            <w:vAlign w:val="center"/>
          </w:tcPr>
          <w:p>
            <w:pPr>
              <w:adjustRightInd w:val="0"/>
              <w:spacing w:line="360" w:lineRule="auto"/>
              <w:textAlignment w:val="baseline"/>
              <w:rPr>
                <w:rFonts w:hint="default" w:ascii="Arial" w:hAnsi="Arial" w:eastAsia="宋体" w:cs="Arial"/>
                <w:color w:val="auto"/>
                <w:sz w:val="24"/>
              </w:rPr>
            </w:pPr>
          </w:p>
        </w:tc>
      </w:tr>
      <w:tr>
        <w:tblPrEx>
          <w:tblCellMar>
            <w:top w:w="0" w:type="dxa"/>
            <w:left w:w="108" w:type="dxa"/>
            <w:bottom w:w="0" w:type="dxa"/>
            <w:right w:w="108" w:type="dxa"/>
          </w:tblCellMar>
        </w:tblPrEx>
        <w:trPr>
          <w:trHeight w:val="446" w:hRule="atLeast"/>
          <w:jc w:val="center"/>
        </w:trPr>
        <w:tc>
          <w:tcPr>
            <w:tcW w:w="7940" w:type="dxa"/>
            <w:vAlign w:val="center"/>
          </w:tcPr>
          <w:p>
            <w:pPr>
              <w:spacing w:line="360" w:lineRule="auto"/>
              <w:jc w:val="left"/>
              <w:rPr>
                <w:rFonts w:hint="default" w:ascii="Arial" w:hAnsi="Arial" w:eastAsia="宋体" w:cs="Arial"/>
                <w:bCs/>
                <w:color w:val="auto"/>
                <w:sz w:val="24"/>
              </w:rPr>
            </w:pPr>
            <w:r>
              <w:rPr>
                <w:rFonts w:hint="default" w:ascii="Arial" w:hAnsi="Arial" w:eastAsia="宋体" w:cs="Arial"/>
                <w:color w:val="auto"/>
                <w:sz w:val="24"/>
              </w:rPr>
              <w:t>1</w:t>
            </w:r>
            <w:r>
              <w:rPr>
                <w:rFonts w:hint="eastAsia" w:eastAsia="宋体" w:cs="Arial"/>
                <w:color w:val="auto"/>
                <w:sz w:val="24"/>
                <w:lang w:val="en-US" w:eastAsia="zh-CN"/>
              </w:rPr>
              <w:t>4</w:t>
            </w:r>
            <w:r>
              <w:rPr>
                <w:rFonts w:hint="default" w:ascii="Arial" w:hAnsi="Arial" w:eastAsia="宋体" w:cs="Arial"/>
                <w:color w:val="auto"/>
                <w:sz w:val="24"/>
              </w:rPr>
              <w:t>、无重大违法记录声明</w:t>
            </w:r>
          </w:p>
        </w:tc>
        <w:tc>
          <w:tcPr>
            <w:tcW w:w="851" w:type="dxa"/>
            <w:vAlign w:val="top"/>
          </w:tcPr>
          <w:p>
            <w:pPr>
              <w:spacing w:line="360" w:lineRule="auto"/>
              <w:rPr>
                <w:rFonts w:hint="default" w:ascii="Arial" w:hAnsi="Arial" w:eastAsia="宋体" w:cs="Arial"/>
                <w:color w:val="auto"/>
                <w:sz w:val="24"/>
              </w:rPr>
            </w:pPr>
            <w:r>
              <w:rPr>
                <w:rFonts w:hint="default" w:ascii="Arial" w:hAnsi="Arial" w:eastAsia="宋体" w:cs="Arial"/>
                <w:color w:val="auto"/>
                <w:sz w:val="24"/>
              </w:rPr>
              <w:t>…</w:t>
            </w:r>
          </w:p>
        </w:tc>
        <w:tc>
          <w:tcPr>
            <w:tcW w:w="283" w:type="dxa"/>
            <w:vAlign w:val="center"/>
          </w:tcPr>
          <w:p>
            <w:pPr>
              <w:adjustRightInd w:val="0"/>
              <w:spacing w:line="360" w:lineRule="auto"/>
              <w:textAlignment w:val="baseline"/>
              <w:rPr>
                <w:rFonts w:hint="default" w:ascii="Arial" w:hAnsi="Arial" w:eastAsia="宋体" w:cs="Arial"/>
                <w:color w:val="auto"/>
                <w:sz w:val="24"/>
              </w:rPr>
            </w:pPr>
          </w:p>
        </w:tc>
      </w:tr>
      <w:tr>
        <w:tblPrEx>
          <w:tblCellMar>
            <w:top w:w="0" w:type="dxa"/>
            <w:left w:w="108" w:type="dxa"/>
            <w:bottom w:w="0" w:type="dxa"/>
            <w:right w:w="108" w:type="dxa"/>
          </w:tblCellMar>
        </w:tblPrEx>
        <w:trPr>
          <w:trHeight w:val="446" w:hRule="atLeast"/>
          <w:jc w:val="center"/>
        </w:trPr>
        <w:tc>
          <w:tcPr>
            <w:tcW w:w="7940" w:type="dxa"/>
            <w:vAlign w:val="center"/>
          </w:tcPr>
          <w:p>
            <w:pPr>
              <w:adjustRightInd w:val="0"/>
              <w:snapToGrid w:val="0"/>
              <w:spacing w:line="360" w:lineRule="auto"/>
              <w:textAlignment w:val="baseline"/>
              <w:rPr>
                <w:rFonts w:hint="default" w:ascii="Arial" w:hAnsi="Arial" w:eastAsia="宋体" w:cs="Arial"/>
                <w:bCs/>
                <w:color w:val="auto"/>
                <w:sz w:val="24"/>
              </w:rPr>
            </w:pPr>
            <w:r>
              <w:rPr>
                <w:rFonts w:hint="default" w:ascii="Arial" w:hAnsi="Arial" w:eastAsia="宋体" w:cs="Arial"/>
                <w:bCs/>
                <w:color w:val="auto"/>
                <w:sz w:val="24"/>
              </w:rPr>
              <w:t>1</w:t>
            </w:r>
            <w:r>
              <w:rPr>
                <w:rFonts w:hint="eastAsia" w:eastAsia="宋体" w:cs="Arial"/>
                <w:bCs/>
                <w:color w:val="auto"/>
                <w:sz w:val="24"/>
                <w:lang w:val="en-US" w:eastAsia="zh-CN"/>
              </w:rPr>
              <w:t>5</w:t>
            </w:r>
            <w:r>
              <w:rPr>
                <w:rFonts w:hint="default" w:ascii="Arial" w:hAnsi="Arial" w:eastAsia="宋体" w:cs="Arial"/>
                <w:bCs/>
                <w:color w:val="auto"/>
                <w:sz w:val="24"/>
              </w:rPr>
              <w:t>、退还</w:t>
            </w:r>
            <w:r>
              <w:rPr>
                <w:rFonts w:hint="eastAsia" w:eastAsia="宋体" w:cs="Arial"/>
                <w:bCs/>
                <w:color w:val="auto"/>
                <w:sz w:val="24"/>
                <w:lang w:val="en-US" w:eastAsia="zh-CN"/>
              </w:rPr>
              <w:t>磋商</w:t>
            </w:r>
            <w:r>
              <w:rPr>
                <w:rFonts w:hint="default" w:ascii="Arial" w:hAnsi="Arial" w:eastAsia="宋体" w:cs="Arial"/>
                <w:bCs/>
                <w:color w:val="auto"/>
                <w:sz w:val="24"/>
              </w:rPr>
              <w:t>保证金说明</w:t>
            </w:r>
          </w:p>
        </w:tc>
        <w:tc>
          <w:tcPr>
            <w:tcW w:w="851" w:type="dxa"/>
            <w:vAlign w:val="top"/>
          </w:tcPr>
          <w:p>
            <w:pPr>
              <w:spacing w:line="360" w:lineRule="auto"/>
              <w:rPr>
                <w:rFonts w:hint="default" w:ascii="Arial" w:hAnsi="Arial" w:eastAsia="宋体" w:cs="Arial"/>
                <w:color w:val="auto"/>
                <w:sz w:val="24"/>
              </w:rPr>
            </w:pPr>
            <w:r>
              <w:rPr>
                <w:rFonts w:hint="default" w:ascii="Arial" w:hAnsi="Arial" w:eastAsia="宋体" w:cs="Arial"/>
                <w:color w:val="auto"/>
                <w:sz w:val="24"/>
              </w:rPr>
              <w:t>…</w:t>
            </w:r>
          </w:p>
        </w:tc>
        <w:tc>
          <w:tcPr>
            <w:tcW w:w="283" w:type="dxa"/>
            <w:vAlign w:val="center"/>
          </w:tcPr>
          <w:p>
            <w:pPr>
              <w:adjustRightInd w:val="0"/>
              <w:spacing w:line="360" w:lineRule="auto"/>
              <w:textAlignment w:val="baseline"/>
              <w:rPr>
                <w:rFonts w:hint="default" w:ascii="Arial" w:hAnsi="Arial" w:eastAsia="宋体" w:cs="Arial"/>
                <w:color w:val="auto"/>
                <w:sz w:val="24"/>
              </w:rPr>
            </w:pPr>
          </w:p>
        </w:tc>
      </w:tr>
      <w:tr>
        <w:tblPrEx>
          <w:tblCellMar>
            <w:top w:w="0" w:type="dxa"/>
            <w:left w:w="108" w:type="dxa"/>
            <w:bottom w:w="0" w:type="dxa"/>
            <w:right w:w="108" w:type="dxa"/>
          </w:tblCellMar>
        </w:tblPrEx>
        <w:trPr>
          <w:trHeight w:val="446" w:hRule="atLeast"/>
          <w:jc w:val="center"/>
        </w:trPr>
        <w:tc>
          <w:tcPr>
            <w:tcW w:w="7940" w:type="dxa"/>
            <w:vAlign w:val="center"/>
          </w:tcPr>
          <w:p>
            <w:pPr>
              <w:adjustRightInd w:val="0"/>
              <w:snapToGrid w:val="0"/>
              <w:spacing w:line="360" w:lineRule="auto"/>
              <w:textAlignment w:val="baseline"/>
              <w:rPr>
                <w:rFonts w:hint="default" w:ascii="Arial" w:hAnsi="Arial" w:eastAsia="宋体" w:cs="Arial"/>
                <w:bCs/>
                <w:color w:val="auto"/>
                <w:sz w:val="24"/>
              </w:rPr>
            </w:pPr>
            <w:r>
              <w:rPr>
                <w:rFonts w:hint="eastAsia" w:eastAsia="宋体" w:cs="Arial"/>
                <w:bCs/>
                <w:color w:val="auto"/>
                <w:sz w:val="24"/>
                <w:lang w:val="en-US" w:eastAsia="zh-CN"/>
              </w:rPr>
              <w:t>16、</w:t>
            </w:r>
            <w:r>
              <w:rPr>
                <w:rFonts w:hint="default" w:ascii="Arial" w:hAnsi="Arial" w:eastAsia="宋体" w:cs="Arial"/>
                <w:bCs/>
                <w:color w:val="auto"/>
                <w:sz w:val="24"/>
                <w:lang w:val="zh-CN" w:eastAsia="zh-CN"/>
              </w:rPr>
              <w:t>制造（生产）企业小型、微型企业声明函</w:t>
            </w:r>
          </w:p>
        </w:tc>
        <w:tc>
          <w:tcPr>
            <w:tcW w:w="851" w:type="dxa"/>
            <w:vAlign w:val="top"/>
          </w:tcPr>
          <w:p>
            <w:pPr>
              <w:spacing w:line="360" w:lineRule="auto"/>
              <w:rPr>
                <w:rFonts w:hint="default" w:ascii="Arial" w:hAnsi="Arial" w:eastAsia="宋体" w:cs="Arial"/>
                <w:color w:val="auto"/>
                <w:sz w:val="24"/>
              </w:rPr>
            </w:pPr>
          </w:p>
        </w:tc>
        <w:tc>
          <w:tcPr>
            <w:tcW w:w="283" w:type="dxa"/>
            <w:vAlign w:val="center"/>
          </w:tcPr>
          <w:p>
            <w:pPr>
              <w:adjustRightInd w:val="0"/>
              <w:spacing w:line="360" w:lineRule="auto"/>
              <w:textAlignment w:val="baseline"/>
              <w:rPr>
                <w:rFonts w:hint="default" w:ascii="Arial" w:hAnsi="Arial" w:eastAsia="宋体" w:cs="Arial"/>
                <w:color w:val="auto"/>
                <w:sz w:val="24"/>
              </w:rPr>
            </w:pPr>
          </w:p>
        </w:tc>
      </w:tr>
    </w:tbl>
    <w:p>
      <w:pPr>
        <w:keepNext/>
        <w:pageBreakBefore/>
        <w:outlineLvl w:val="1"/>
        <w:rPr>
          <w:rFonts w:hint="default" w:ascii="Arial" w:hAnsi="Arial" w:eastAsia="宋体" w:cs="Arial"/>
          <w:b/>
          <w:bCs/>
          <w:color w:val="auto"/>
          <w:sz w:val="24"/>
        </w:rPr>
      </w:pPr>
      <w:bookmarkStart w:id="287" w:name="_Toc1195"/>
      <w:bookmarkStart w:id="288" w:name="_Toc19383"/>
      <w:r>
        <w:rPr>
          <w:rFonts w:hint="eastAsia" w:ascii="Arial" w:hAnsi="Arial" w:eastAsia="宋体" w:cs="Arial"/>
          <w:b/>
          <w:bCs/>
          <w:color w:val="auto"/>
          <w:sz w:val="24"/>
        </w:rPr>
        <w:t>格式3</w:t>
      </w:r>
      <w:r>
        <w:rPr>
          <w:rFonts w:hint="default" w:ascii="Arial" w:hAnsi="Arial" w:eastAsia="宋体" w:cs="Arial"/>
          <w:b/>
          <w:bCs/>
          <w:color w:val="auto"/>
          <w:sz w:val="24"/>
        </w:rPr>
        <w:t>：</w:t>
      </w:r>
      <w:r>
        <w:rPr>
          <w:rFonts w:hint="eastAsia" w:ascii="Arial" w:hAnsi="Arial" w:eastAsia="宋体" w:cs="Arial"/>
          <w:b/>
          <w:bCs/>
          <w:color w:val="auto"/>
          <w:sz w:val="24"/>
        </w:rPr>
        <w:t>响应</w:t>
      </w:r>
      <w:r>
        <w:rPr>
          <w:rFonts w:hint="default" w:ascii="Arial" w:hAnsi="Arial" w:eastAsia="宋体" w:cs="Arial"/>
          <w:b/>
          <w:bCs/>
          <w:color w:val="auto"/>
          <w:sz w:val="24"/>
        </w:rPr>
        <w:t>函</w:t>
      </w:r>
      <w:bookmarkEnd w:id="282"/>
      <w:bookmarkEnd w:id="283"/>
      <w:bookmarkEnd w:id="284"/>
      <w:bookmarkEnd w:id="285"/>
      <w:bookmarkEnd w:id="286"/>
      <w:bookmarkEnd w:id="287"/>
      <w:bookmarkEnd w:id="288"/>
    </w:p>
    <w:p>
      <w:pPr>
        <w:jc w:val="center"/>
        <w:rPr>
          <w:rFonts w:ascii="黑体" w:hAnsi="黑体" w:eastAsia="黑体" w:cs="Arial"/>
          <w:b/>
          <w:color w:val="auto"/>
          <w:sz w:val="36"/>
          <w:szCs w:val="24"/>
        </w:rPr>
      </w:pPr>
      <w:r>
        <w:rPr>
          <w:rFonts w:hint="eastAsia" w:ascii="黑体" w:hAnsi="黑体" w:eastAsia="黑体" w:cs="Arial"/>
          <w:b/>
          <w:color w:val="auto"/>
          <w:sz w:val="36"/>
          <w:szCs w:val="24"/>
        </w:rPr>
        <w:t xml:space="preserve">响 应 </w:t>
      </w:r>
      <w:r>
        <w:rPr>
          <w:rFonts w:ascii="黑体" w:hAnsi="黑体" w:eastAsia="黑体" w:cs="Arial"/>
          <w:b/>
          <w:color w:val="auto"/>
          <w:sz w:val="36"/>
          <w:szCs w:val="24"/>
        </w:rPr>
        <w:t>函</w:t>
      </w:r>
    </w:p>
    <w:p>
      <w:pPr>
        <w:textAlignment w:val="baseline"/>
        <w:rPr>
          <w:rFonts w:cs="Arial"/>
          <w:b/>
          <w:color w:val="auto"/>
          <w:szCs w:val="24"/>
        </w:rPr>
      </w:pPr>
    </w:p>
    <w:p>
      <w:pPr>
        <w:textAlignment w:val="baseline"/>
        <w:rPr>
          <w:rFonts w:cs="Arial"/>
          <w:color w:val="auto"/>
          <w:szCs w:val="24"/>
        </w:rPr>
      </w:pPr>
      <w:r>
        <w:rPr>
          <w:rFonts w:cs="Arial"/>
          <w:b/>
          <w:color w:val="auto"/>
          <w:szCs w:val="24"/>
        </w:rPr>
        <w:t>致：</w:t>
      </w:r>
      <w:r>
        <w:rPr>
          <w:rFonts w:hint="eastAsia" w:cs="Arial"/>
          <w:b/>
          <w:bCs/>
          <w:color w:val="auto"/>
          <w:szCs w:val="24"/>
          <w:lang w:eastAsia="zh-CN"/>
        </w:rPr>
        <w:t>青海铭宇工程管理咨询有限公司</w:t>
      </w:r>
    </w:p>
    <w:p>
      <w:pPr>
        <w:ind w:firstLine="480"/>
        <w:rPr>
          <w:rFonts w:hint="eastAsia" w:ascii="宋体" w:hAnsi="宋体" w:eastAsia="宋体" w:cs="宋体"/>
          <w:color w:val="auto"/>
        </w:rPr>
      </w:pPr>
      <w:r>
        <w:rPr>
          <w:rFonts w:hint="eastAsia" w:ascii="宋体" w:hAnsi="宋体" w:eastAsia="宋体" w:cs="宋体"/>
          <w:color w:val="auto"/>
        </w:rPr>
        <w:t>1.我方已仔细研究了</w:t>
      </w:r>
      <w:r>
        <w:rPr>
          <w:rFonts w:hint="eastAsia" w:ascii="宋体" w:hAnsi="宋体" w:eastAsia="宋体" w:cs="宋体"/>
          <w:color w:val="auto"/>
          <w:kern w:val="0"/>
          <w:u w:val="single"/>
        </w:rPr>
        <w:t>　　</w:t>
      </w:r>
      <w:r>
        <w:rPr>
          <w:rFonts w:hint="eastAsia" w:ascii="宋体" w:hAnsi="宋体" w:eastAsia="宋体" w:cs="宋体"/>
          <w:color w:val="auto"/>
        </w:rPr>
        <w:t>（</w:t>
      </w:r>
      <w:r>
        <w:rPr>
          <w:rFonts w:hint="eastAsia" w:ascii="宋体" w:hAnsi="宋体" w:eastAsia="宋体" w:cs="宋体"/>
          <w:color w:val="auto"/>
          <w:lang w:val="en-US" w:eastAsia="zh-CN"/>
        </w:rPr>
        <w:t>采购</w:t>
      </w:r>
      <w:r>
        <w:rPr>
          <w:rFonts w:hint="eastAsia" w:ascii="宋体" w:hAnsi="宋体" w:eastAsia="宋体" w:cs="宋体"/>
          <w:color w:val="auto"/>
        </w:rPr>
        <w:t>项目名称）</w:t>
      </w:r>
      <w:r>
        <w:rPr>
          <w:rFonts w:hint="eastAsia" w:ascii="宋体" w:hAnsi="宋体" w:eastAsia="宋体" w:cs="宋体"/>
          <w:color w:val="auto"/>
          <w:kern w:val="0"/>
          <w:u w:val="single"/>
        </w:rPr>
        <w:t>　　</w:t>
      </w:r>
      <w:r>
        <w:rPr>
          <w:rFonts w:hint="eastAsia" w:ascii="宋体" w:hAnsi="宋体" w:eastAsia="宋体" w:cs="宋体"/>
          <w:color w:val="auto"/>
        </w:rPr>
        <w:t>磋商文件的全部内容，愿意以人民币（大写）</w:t>
      </w:r>
      <w:r>
        <w:rPr>
          <w:rFonts w:hint="eastAsia" w:ascii="宋体" w:hAnsi="宋体" w:eastAsia="宋体" w:cs="宋体"/>
          <w:color w:val="auto"/>
          <w:kern w:val="0"/>
          <w:u w:val="single"/>
        </w:rPr>
        <w:t>　　</w:t>
      </w:r>
      <w:r>
        <w:rPr>
          <w:rFonts w:hint="eastAsia" w:ascii="宋体" w:hAnsi="宋体" w:eastAsia="宋体" w:cs="宋体"/>
          <w:color w:val="auto"/>
        </w:rPr>
        <w:t>元（¥</w:t>
      </w:r>
      <w:r>
        <w:rPr>
          <w:rFonts w:hint="eastAsia" w:ascii="宋体" w:hAnsi="宋体" w:eastAsia="宋体" w:cs="宋体"/>
          <w:color w:val="auto"/>
          <w:kern w:val="0"/>
          <w:u w:val="single"/>
        </w:rPr>
        <w:t>　　</w:t>
      </w:r>
      <w:r>
        <w:rPr>
          <w:rFonts w:hint="eastAsia" w:ascii="宋体" w:hAnsi="宋体" w:eastAsia="宋体" w:cs="宋体"/>
          <w:color w:val="auto"/>
        </w:rPr>
        <w:t>）的投标总报价，施工工期计</w:t>
      </w:r>
      <w:r>
        <w:rPr>
          <w:rFonts w:hint="eastAsia" w:ascii="宋体" w:hAnsi="宋体" w:eastAsia="宋体" w:cs="宋体"/>
          <w:color w:val="auto"/>
          <w:kern w:val="0"/>
          <w:u w:val="single"/>
        </w:rPr>
        <w:t>　</w:t>
      </w:r>
      <w:r>
        <w:rPr>
          <w:rFonts w:hint="eastAsia" w:ascii="宋体" w:hAnsi="宋体" w:eastAsia="宋体" w:cs="宋体"/>
          <w:color w:val="auto"/>
          <w:kern w:val="0"/>
          <w:u w:val="single"/>
          <w:lang w:val="en-US" w:eastAsia="zh-CN"/>
        </w:rPr>
        <w:t xml:space="preserve">    </w:t>
      </w:r>
      <w:r>
        <w:rPr>
          <w:rFonts w:hint="eastAsia" w:ascii="宋体" w:hAnsi="宋体" w:eastAsia="宋体" w:cs="宋体"/>
          <w:color w:val="auto"/>
        </w:rPr>
        <w:t>日历天，按合同约定实施和完成承包工程，修补工程中的任何缺陷，工程质量达到一次性交验合格。</w:t>
      </w:r>
    </w:p>
    <w:p>
      <w:pPr>
        <w:autoSpaceDE w:val="0"/>
        <w:autoSpaceDN w:val="0"/>
        <w:adjustRightInd w:val="0"/>
        <w:ind w:firstLine="480"/>
        <w:jc w:val="left"/>
        <w:rPr>
          <w:rFonts w:hint="eastAsia" w:ascii="宋体" w:hAnsi="宋体" w:eastAsia="宋体" w:cs="宋体"/>
          <w:color w:val="auto"/>
          <w:kern w:val="0"/>
        </w:rPr>
      </w:pPr>
      <w:r>
        <w:rPr>
          <w:rFonts w:hint="eastAsia" w:ascii="宋体" w:hAnsi="宋体" w:eastAsia="宋体" w:cs="宋体"/>
          <w:color w:val="auto"/>
          <w:kern w:val="0"/>
        </w:rPr>
        <w:t>我方的上述</w:t>
      </w:r>
      <w:r>
        <w:rPr>
          <w:rFonts w:hint="eastAsia" w:ascii="宋体" w:hAnsi="宋体" w:eastAsia="宋体" w:cs="宋体"/>
          <w:color w:val="auto"/>
          <w:kern w:val="0"/>
          <w:lang w:eastAsia="zh-CN"/>
        </w:rPr>
        <w:t>磋商</w:t>
      </w:r>
      <w:r>
        <w:rPr>
          <w:rFonts w:hint="eastAsia" w:ascii="宋体" w:hAnsi="宋体" w:eastAsia="宋体" w:cs="宋体"/>
          <w:color w:val="auto"/>
          <w:kern w:val="0"/>
        </w:rPr>
        <w:t>报价中，包括：安全文明施工费：</w:t>
      </w:r>
      <w:r>
        <w:rPr>
          <w:rFonts w:hint="eastAsia" w:ascii="宋体" w:hAnsi="宋体" w:eastAsia="宋体" w:cs="宋体"/>
          <w:color w:val="auto"/>
          <w:kern w:val="0"/>
          <w:u w:val="single"/>
        </w:rPr>
        <w:t>　　</w:t>
      </w:r>
      <w:r>
        <w:rPr>
          <w:rFonts w:hint="eastAsia" w:ascii="宋体" w:hAnsi="宋体" w:eastAsia="宋体" w:cs="宋体"/>
          <w:color w:val="auto"/>
          <w:kern w:val="0"/>
        </w:rPr>
        <w:t>元；规费：</w:t>
      </w:r>
      <w:r>
        <w:rPr>
          <w:rFonts w:hint="eastAsia" w:ascii="宋体" w:hAnsi="宋体" w:eastAsia="宋体" w:cs="宋体"/>
          <w:color w:val="auto"/>
          <w:kern w:val="0"/>
          <w:u w:val="single"/>
        </w:rPr>
        <w:t>　　　　</w:t>
      </w:r>
      <w:r>
        <w:rPr>
          <w:rFonts w:hint="eastAsia" w:ascii="宋体" w:hAnsi="宋体" w:eastAsia="宋体" w:cs="宋体"/>
          <w:color w:val="auto"/>
          <w:kern w:val="0"/>
        </w:rPr>
        <w:t>元；人工费：</w:t>
      </w:r>
      <w:r>
        <w:rPr>
          <w:rFonts w:hint="eastAsia" w:ascii="宋体" w:hAnsi="宋体" w:eastAsia="宋体" w:cs="宋体"/>
          <w:color w:val="auto"/>
          <w:kern w:val="0"/>
          <w:u w:val="single"/>
        </w:rPr>
        <w:t>　　</w:t>
      </w:r>
      <w:r>
        <w:rPr>
          <w:rFonts w:hint="eastAsia" w:ascii="宋体" w:hAnsi="宋体" w:eastAsia="宋体" w:cs="宋体"/>
          <w:color w:val="auto"/>
          <w:kern w:val="0"/>
        </w:rPr>
        <w:t>元；暂列金额：</w:t>
      </w:r>
      <w:r>
        <w:rPr>
          <w:rFonts w:hint="eastAsia" w:ascii="宋体" w:hAnsi="宋体" w:eastAsia="宋体" w:cs="宋体"/>
          <w:color w:val="auto"/>
          <w:kern w:val="0"/>
          <w:u w:val="single"/>
        </w:rPr>
        <w:t>　　</w:t>
      </w:r>
      <w:r>
        <w:rPr>
          <w:rFonts w:hint="eastAsia" w:ascii="宋体" w:hAnsi="宋体" w:eastAsia="宋体" w:cs="宋体"/>
          <w:color w:val="auto"/>
          <w:kern w:val="0"/>
        </w:rPr>
        <w:t>元；暂估价：</w:t>
      </w:r>
      <w:r>
        <w:rPr>
          <w:rFonts w:hint="eastAsia" w:ascii="宋体" w:hAnsi="宋体" w:eastAsia="宋体" w:cs="宋体"/>
          <w:color w:val="auto"/>
          <w:kern w:val="0"/>
          <w:u w:val="single"/>
        </w:rPr>
        <w:t>　　</w:t>
      </w:r>
      <w:r>
        <w:rPr>
          <w:rFonts w:hint="eastAsia" w:ascii="宋体" w:hAnsi="宋体" w:eastAsia="宋体" w:cs="宋体"/>
          <w:color w:val="auto"/>
          <w:kern w:val="0"/>
        </w:rPr>
        <w:t>元。</w:t>
      </w:r>
    </w:p>
    <w:p>
      <w:pPr>
        <w:autoSpaceDE w:val="0"/>
        <w:autoSpaceDN w:val="0"/>
        <w:adjustRightInd w:val="0"/>
        <w:ind w:firstLine="480"/>
        <w:jc w:val="left"/>
        <w:rPr>
          <w:rFonts w:hint="eastAsia"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rPr>
        <w:t xml:space="preserve"> 投标有效期自</w:t>
      </w:r>
      <w:r>
        <w:rPr>
          <w:rFonts w:hint="eastAsia" w:ascii="宋体" w:hAnsi="宋体" w:eastAsia="宋体" w:cs="宋体"/>
          <w:color w:val="auto"/>
          <w:lang w:eastAsia="zh-CN"/>
        </w:rPr>
        <w:t>磋商</w:t>
      </w:r>
      <w:r>
        <w:rPr>
          <w:rFonts w:hint="eastAsia" w:ascii="宋体" w:hAnsi="宋体" w:eastAsia="宋体" w:cs="宋体"/>
          <w:color w:val="auto"/>
        </w:rPr>
        <w:t>开始之日起</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日</w:t>
      </w:r>
      <w:r>
        <w:rPr>
          <w:rFonts w:hint="eastAsia" w:ascii="宋体" w:hAnsi="宋体" w:eastAsia="宋体" w:cs="宋体"/>
          <w:color w:val="auto"/>
        </w:rPr>
        <w:t>内有效。</w:t>
      </w:r>
      <w:r>
        <w:rPr>
          <w:rFonts w:hint="eastAsia" w:ascii="宋体" w:hAnsi="宋体" w:eastAsia="宋体" w:cs="宋体"/>
          <w:color w:val="auto"/>
          <w:kern w:val="0"/>
        </w:rPr>
        <w:t>我方承诺在投标有效期内不修改、撤销投标报价文件。</w:t>
      </w:r>
    </w:p>
    <w:p>
      <w:pPr>
        <w:autoSpaceDE w:val="0"/>
        <w:autoSpaceDN w:val="0"/>
        <w:adjustRightInd w:val="0"/>
        <w:ind w:firstLine="480"/>
        <w:jc w:val="left"/>
        <w:rPr>
          <w:rFonts w:hint="eastAsia" w:ascii="宋体" w:hAnsi="宋体" w:eastAsia="宋体" w:cs="宋体"/>
          <w:color w:val="auto"/>
          <w:kern w:val="0"/>
        </w:rPr>
      </w:pPr>
      <w:r>
        <w:rPr>
          <w:rFonts w:hint="eastAsia" w:ascii="宋体" w:hAnsi="宋体" w:eastAsia="宋体" w:cs="宋体"/>
          <w:color w:val="auto"/>
          <w:kern w:val="0"/>
        </w:rPr>
        <w:t>3.随同本投标函提交投标保证金一份，金额为人民币（大写）</w:t>
      </w:r>
      <w:r>
        <w:rPr>
          <w:rFonts w:hint="eastAsia" w:ascii="宋体" w:hAnsi="宋体" w:eastAsia="宋体" w:cs="宋体"/>
          <w:color w:val="auto"/>
          <w:kern w:val="0"/>
          <w:u w:val="single"/>
        </w:rPr>
        <w:t>　　</w:t>
      </w:r>
      <w:r>
        <w:rPr>
          <w:rFonts w:hint="eastAsia" w:ascii="宋体" w:hAnsi="宋体" w:eastAsia="宋体" w:cs="宋体"/>
          <w:color w:val="auto"/>
          <w:kern w:val="0"/>
        </w:rPr>
        <w:t>元（¥</w:t>
      </w:r>
      <w:r>
        <w:rPr>
          <w:rFonts w:hint="eastAsia" w:ascii="宋体" w:hAnsi="宋体" w:eastAsia="宋体" w:cs="宋体"/>
          <w:color w:val="auto"/>
          <w:kern w:val="0"/>
          <w:u w:val="single"/>
        </w:rPr>
        <w:t>　　</w:t>
      </w:r>
      <w:r>
        <w:rPr>
          <w:rFonts w:hint="eastAsia" w:ascii="宋体" w:hAnsi="宋体" w:eastAsia="宋体" w:cs="宋体"/>
          <w:color w:val="auto"/>
          <w:kern w:val="0"/>
        </w:rPr>
        <w:t>）。</w:t>
      </w:r>
    </w:p>
    <w:p>
      <w:pPr>
        <w:autoSpaceDE w:val="0"/>
        <w:autoSpaceDN w:val="0"/>
        <w:adjustRightInd w:val="0"/>
        <w:ind w:firstLine="480"/>
        <w:jc w:val="left"/>
        <w:rPr>
          <w:rFonts w:hint="eastAsia" w:ascii="宋体" w:hAnsi="宋体" w:eastAsia="宋体" w:cs="宋体"/>
          <w:color w:val="auto"/>
          <w:kern w:val="0"/>
        </w:rPr>
      </w:pPr>
      <w:r>
        <w:rPr>
          <w:rFonts w:hint="eastAsia" w:ascii="宋体" w:hAnsi="宋体" w:eastAsia="宋体" w:cs="宋体"/>
          <w:color w:val="auto"/>
          <w:kern w:val="0"/>
        </w:rPr>
        <w:t>4.如我方中标：</w:t>
      </w:r>
    </w:p>
    <w:p>
      <w:pPr>
        <w:autoSpaceDE w:val="0"/>
        <w:autoSpaceDN w:val="0"/>
        <w:adjustRightInd w:val="0"/>
        <w:ind w:firstLine="480"/>
        <w:jc w:val="left"/>
        <w:rPr>
          <w:rFonts w:hint="eastAsia" w:ascii="宋体" w:hAnsi="宋体" w:eastAsia="宋体" w:cs="宋体"/>
          <w:color w:val="auto"/>
          <w:kern w:val="0"/>
        </w:rPr>
      </w:pPr>
      <w:r>
        <w:rPr>
          <w:rFonts w:hint="eastAsia" w:ascii="宋体" w:hAnsi="宋体" w:eastAsia="宋体" w:cs="宋体"/>
          <w:color w:val="auto"/>
          <w:kern w:val="0"/>
        </w:rPr>
        <w:t>（1）我方承诺在收到成交通知书后，在成交通知书规定的期限内与</w:t>
      </w:r>
      <w:r>
        <w:rPr>
          <w:rFonts w:hint="eastAsia" w:ascii="宋体" w:hAnsi="宋体" w:eastAsia="宋体" w:cs="宋体"/>
          <w:color w:val="auto"/>
          <w:kern w:val="0"/>
          <w:lang w:eastAsia="zh-CN"/>
        </w:rPr>
        <w:t>采购人</w:t>
      </w:r>
      <w:r>
        <w:rPr>
          <w:rFonts w:hint="eastAsia" w:ascii="宋体" w:hAnsi="宋体" w:eastAsia="宋体" w:cs="宋体"/>
          <w:color w:val="auto"/>
          <w:kern w:val="0"/>
        </w:rPr>
        <w:t>签订合同。</w:t>
      </w:r>
    </w:p>
    <w:p>
      <w:pPr>
        <w:autoSpaceDE w:val="0"/>
        <w:autoSpaceDN w:val="0"/>
        <w:adjustRightInd w:val="0"/>
        <w:ind w:firstLine="480"/>
        <w:jc w:val="left"/>
        <w:rPr>
          <w:rFonts w:hint="eastAsia" w:ascii="宋体" w:hAnsi="宋体" w:eastAsia="宋体" w:cs="宋体"/>
          <w:color w:val="auto"/>
          <w:kern w:val="0"/>
        </w:rPr>
      </w:pPr>
      <w:r>
        <w:rPr>
          <w:rFonts w:hint="eastAsia" w:ascii="宋体" w:hAnsi="宋体" w:eastAsia="宋体" w:cs="宋体"/>
          <w:color w:val="auto"/>
          <w:kern w:val="0"/>
        </w:rPr>
        <w:t>（2）随同本投标函递交的投标函附录属于合同文件的组成部分。</w:t>
      </w:r>
    </w:p>
    <w:p>
      <w:pPr>
        <w:autoSpaceDE w:val="0"/>
        <w:autoSpaceDN w:val="0"/>
        <w:adjustRightInd w:val="0"/>
        <w:ind w:firstLine="480"/>
        <w:jc w:val="left"/>
        <w:rPr>
          <w:rFonts w:hint="eastAsia" w:ascii="宋体" w:hAnsi="宋体" w:eastAsia="宋体" w:cs="宋体"/>
          <w:color w:val="auto"/>
          <w:kern w:val="0"/>
        </w:rPr>
      </w:pPr>
      <w:r>
        <w:rPr>
          <w:rFonts w:hint="eastAsia" w:ascii="宋体" w:hAnsi="宋体" w:eastAsia="宋体" w:cs="宋体"/>
          <w:color w:val="auto"/>
          <w:kern w:val="0"/>
        </w:rPr>
        <w:t>（3）我方承诺在合同约定的期限内完成并移交全部合同工程。</w:t>
      </w:r>
    </w:p>
    <w:p>
      <w:pPr>
        <w:autoSpaceDE w:val="0"/>
        <w:autoSpaceDN w:val="0"/>
        <w:adjustRightInd w:val="0"/>
        <w:ind w:firstLine="480"/>
        <w:jc w:val="left"/>
        <w:rPr>
          <w:rFonts w:hint="eastAsia" w:ascii="宋体" w:hAnsi="宋体" w:eastAsia="宋体" w:cs="宋体"/>
          <w:color w:val="auto"/>
          <w:kern w:val="0"/>
        </w:rPr>
      </w:pPr>
      <w:r>
        <w:rPr>
          <w:rFonts w:hint="eastAsia" w:ascii="宋体" w:hAnsi="宋体" w:eastAsia="宋体" w:cs="宋体"/>
          <w:color w:val="auto"/>
          <w:kern w:val="0"/>
        </w:rPr>
        <w:t>5.我方在此声明，所递交的投标报价文件及有关资料内容完整、真实和准确。</w:t>
      </w:r>
    </w:p>
    <w:p>
      <w:pPr>
        <w:ind w:firstLine="480"/>
        <w:jc w:val="center"/>
        <w:rPr>
          <w:rFonts w:hint="eastAsia" w:ascii="宋体" w:hAnsi="宋体" w:eastAsia="宋体" w:cs="宋体"/>
          <w:color w:val="auto"/>
        </w:rPr>
      </w:pPr>
    </w:p>
    <w:p>
      <w:pPr>
        <w:ind w:firstLine="480"/>
        <w:jc w:val="center"/>
        <w:rPr>
          <w:rFonts w:hint="eastAsia" w:ascii="宋体" w:hAnsi="宋体" w:eastAsia="宋体" w:cs="宋体"/>
          <w:color w:val="auto"/>
        </w:rPr>
      </w:pPr>
    </w:p>
    <w:p>
      <w:pPr>
        <w:ind w:firstLine="560"/>
        <w:jc w:val="center"/>
        <w:rPr>
          <w:rFonts w:hint="eastAsia" w:ascii="宋体" w:hAnsi="宋体" w:eastAsia="宋体" w:cs="宋体"/>
          <w:color w:val="auto"/>
          <w:sz w:val="28"/>
          <w:szCs w:val="28"/>
        </w:rPr>
      </w:pPr>
    </w:p>
    <w:p>
      <w:pPr>
        <w:adjustRightInd w:val="0"/>
        <w:ind w:firstLine="560"/>
        <w:textAlignment w:val="baseline"/>
        <w:rPr>
          <w:rFonts w:hint="eastAsia" w:ascii="宋体" w:hAnsi="宋体" w:eastAsia="宋体" w:cs="宋体"/>
          <w:color w:val="auto"/>
          <w:sz w:val="28"/>
          <w:szCs w:val="28"/>
        </w:rPr>
      </w:pPr>
    </w:p>
    <w:p>
      <w:pPr>
        <w:adjustRightInd w:val="0"/>
        <w:ind w:firstLine="560"/>
        <w:textAlignment w:val="baseline"/>
        <w:rPr>
          <w:rFonts w:hint="eastAsia" w:ascii="宋体" w:hAnsi="宋体" w:eastAsia="宋体" w:cs="宋体"/>
          <w:color w:val="auto"/>
          <w:sz w:val="28"/>
          <w:szCs w:val="28"/>
        </w:rPr>
      </w:pPr>
    </w:p>
    <w:p>
      <w:pPr>
        <w:ind w:firstLine="480"/>
        <w:jc w:val="center"/>
        <w:rPr>
          <w:b/>
          <w:color w:val="auto"/>
          <w:lang w:val="zh-CN"/>
        </w:rPr>
      </w:pPr>
      <w:r>
        <w:rPr>
          <w:rFonts w:hint="eastAsia" w:ascii="宋体" w:hAnsi="宋体" w:eastAsia="宋体" w:cs="宋体"/>
          <w:color w:val="auto"/>
          <w:sz w:val="28"/>
          <w:szCs w:val="28"/>
        </w:rPr>
        <w:t xml:space="preserve">           </w:t>
      </w:r>
      <w:bookmarkStart w:id="289" w:name="_Toc26950"/>
      <w:bookmarkStart w:id="290" w:name="_Toc31069"/>
      <w:r>
        <w:rPr>
          <w:b/>
          <w:color w:val="auto"/>
          <w:lang w:val="zh-CN"/>
        </w:rPr>
        <w:t>竞争性磋商响应人：             （公章）</w:t>
      </w:r>
    </w:p>
    <w:p>
      <w:pPr>
        <w:jc w:val="center"/>
        <w:rPr>
          <w:b/>
          <w:color w:val="auto"/>
          <w:lang w:val="zh-CN"/>
        </w:rPr>
      </w:pPr>
      <w:r>
        <w:rPr>
          <w:rFonts w:hint="eastAsia"/>
          <w:b/>
          <w:color w:val="auto"/>
          <w:lang w:val="en-US" w:eastAsia="zh-CN"/>
        </w:rPr>
        <w:t xml:space="preserve">          </w:t>
      </w:r>
      <w:r>
        <w:rPr>
          <w:b/>
          <w:color w:val="auto"/>
          <w:lang w:val="zh-CN"/>
        </w:rPr>
        <w:t>法定代表人</w:t>
      </w:r>
      <w:r>
        <w:rPr>
          <w:rFonts w:hint="eastAsia"/>
          <w:b/>
          <w:color w:val="auto"/>
          <w:lang w:val="en-US" w:eastAsia="zh-CN"/>
        </w:rPr>
        <w:t>或委托代理人</w:t>
      </w:r>
      <w:r>
        <w:rPr>
          <w:b/>
          <w:color w:val="auto"/>
          <w:lang w:val="zh-CN"/>
        </w:rPr>
        <w:t>：             （签字）</w:t>
      </w:r>
    </w:p>
    <w:p>
      <w:pPr>
        <w:jc w:val="right"/>
        <w:rPr>
          <w:b/>
          <w:color w:val="auto"/>
        </w:rPr>
      </w:pPr>
      <w:r>
        <w:rPr>
          <w:b/>
          <w:color w:val="auto"/>
          <w:lang w:val="zh-CN"/>
        </w:rPr>
        <w:t>年   月   日</w:t>
      </w:r>
    </w:p>
    <w:p>
      <w:pPr>
        <w:keepNext/>
        <w:pageBreakBefore/>
        <w:outlineLvl w:val="1"/>
        <w:rPr>
          <w:rFonts w:hint="default" w:ascii="Arial" w:hAnsi="Arial" w:eastAsia="宋体" w:cs="Arial"/>
          <w:b/>
          <w:bCs/>
          <w:color w:val="auto"/>
          <w:sz w:val="24"/>
        </w:rPr>
      </w:pPr>
      <w:bookmarkStart w:id="291" w:name="_Toc22473"/>
      <w:bookmarkStart w:id="292" w:name="_Toc470775763"/>
      <w:bookmarkStart w:id="293" w:name="_Toc6169"/>
      <w:r>
        <w:rPr>
          <w:rFonts w:hint="eastAsia" w:ascii="Arial" w:hAnsi="Arial" w:eastAsia="宋体" w:cs="Arial"/>
          <w:b/>
          <w:bCs/>
          <w:color w:val="auto"/>
          <w:sz w:val="24"/>
        </w:rPr>
        <w:t>格式4</w:t>
      </w:r>
      <w:r>
        <w:rPr>
          <w:rFonts w:hint="default" w:ascii="Arial" w:hAnsi="Arial" w:eastAsia="宋体" w:cs="Arial"/>
          <w:b/>
          <w:bCs/>
          <w:color w:val="auto"/>
          <w:sz w:val="24"/>
        </w:rPr>
        <w:t>：首次</w:t>
      </w:r>
      <w:r>
        <w:rPr>
          <w:rFonts w:hint="eastAsia" w:eastAsia="宋体" w:cs="Arial"/>
          <w:b/>
          <w:bCs/>
          <w:color w:val="auto"/>
          <w:sz w:val="24"/>
          <w:lang w:val="en-US" w:eastAsia="zh-CN"/>
        </w:rPr>
        <w:t>磋商</w:t>
      </w:r>
      <w:r>
        <w:rPr>
          <w:rFonts w:hint="eastAsia" w:ascii="Arial" w:hAnsi="Arial" w:eastAsia="宋体" w:cs="Arial"/>
          <w:b/>
          <w:bCs/>
          <w:color w:val="auto"/>
          <w:sz w:val="24"/>
        </w:rPr>
        <w:t>报价</w:t>
      </w:r>
      <w:r>
        <w:rPr>
          <w:rFonts w:hint="default" w:ascii="Arial" w:hAnsi="Arial" w:eastAsia="宋体" w:cs="Arial"/>
          <w:b/>
          <w:bCs/>
          <w:color w:val="auto"/>
          <w:sz w:val="24"/>
        </w:rPr>
        <w:t>表</w:t>
      </w:r>
      <w:bookmarkEnd w:id="289"/>
      <w:bookmarkEnd w:id="290"/>
      <w:bookmarkEnd w:id="291"/>
      <w:bookmarkEnd w:id="292"/>
      <w:bookmarkEnd w:id="293"/>
    </w:p>
    <w:p>
      <w:pPr>
        <w:jc w:val="center"/>
        <w:rPr>
          <w:rFonts w:ascii="黑体" w:hAnsi="黑体" w:eastAsia="黑体" w:cs="Arial"/>
          <w:b/>
          <w:bCs/>
          <w:color w:val="auto"/>
          <w:sz w:val="36"/>
          <w:szCs w:val="24"/>
        </w:rPr>
      </w:pPr>
      <w:r>
        <w:rPr>
          <w:rFonts w:ascii="黑体" w:hAnsi="黑体" w:eastAsia="黑体" w:cs="Arial"/>
          <w:b/>
          <w:bCs/>
          <w:color w:val="auto"/>
          <w:sz w:val="36"/>
          <w:szCs w:val="24"/>
        </w:rPr>
        <w:t>首次</w:t>
      </w:r>
      <w:r>
        <w:rPr>
          <w:rFonts w:hint="eastAsia" w:ascii="黑体" w:hAnsi="黑体" w:eastAsia="黑体" w:cs="Arial"/>
          <w:b/>
          <w:bCs/>
          <w:color w:val="auto"/>
          <w:sz w:val="36"/>
          <w:szCs w:val="24"/>
          <w:lang w:val="en-US" w:eastAsia="zh-CN"/>
        </w:rPr>
        <w:t>磋商</w:t>
      </w:r>
      <w:r>
        <w:rPr>
          <w:rFonts w:ascii="黑体" w:hAnsi="黑体" w:eastAsia="黑体" w:cs="Arial"/>
          <w:b/>
          <w:bCs/>
          <w:color w:val="auto"/>
          <w:sz w:val="36"/>
          <w:szCs w:val="24"/>
        </w:rPr>
        <w:t>报价表</w:t>
      </w:r>
    </w:p>
    <w:p>
      <w:pPr>
        <w:ind w:firstLine="0" w:firstLineChars="0"/>
        <w:jc w:val="left"/>
        <w:rPr>
          <w:rFonts w:hint="eastAsia" w:ascii="宋体" w:hAnsi="宋体" w:eastAsia="宋体" w:cs="宋体"/>
          <w:b/>
          <w:color w:val="auto"/>
        </w:rPr>
      </w:pPr>
      <w:r>
        <w:rPr>
          <w:rFonts w:cs="Arial"/>
          <w:bCs/>
          <w:color w:val="auto"/>
          <w:szCs w:val="24"/>
        </w:rPr>
        <w:t xml:space="preserve">竞争性磋商响应人名称：                                                           </w:t>
      </w:r>
      <w:r>
        <w:rPr>
          <w:rFonts w:hint="eastAsia" w:ascii="宋体" w:hAnsi="宋体" w:eastAsia="宋体" w:cs="宋体"/>
          <w:color w:val="auto"/>
        </w:rPr>
        <w:t>投标日期：</w:t>
      </w:r>
      <w:r>
        <w:rPr>
          <w:rFonts w:hint="eastAsia" w:ascii="宋体" w:hAnsi="宋体" w:eastAsia="宋体" w:cs="宋体"/>
          <w:color w:val="auto"/>
          <w:lang w:val="en-US" w:eastAsia="zh-CN"/>
        </w:rPr>
        <w:t xml:space="preserve">  </w:t>
      </w:r>
      <w:r>
        <w:rPr>
          <w:rFonts w:hint="eastAsia" w:ascii="宋体" w:hAnsi="宋体" w:eastAsia="宋体" w:cs="宋体"/>
          <w:color w:val="auto"/>
        </w:rPr>
        <w:t>年　月　日</w:t>
      </w:r>
    </w:p>
    <w:tbl>
      <w:tblPr>
        <w:tblStyle w:val="20"/>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3181"/>
        <w:gridCol w:w="2530"/>
        <w:gridCol w:w="1450"/>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54" w:type="dxa"/>
            <w:vAlign w:val="center"/>
          </w:tcPr>
          <w:p>
            <w:pPr>
              <w:spacing w:line="240" w:lineRule="auto"/>
              <w:ind w:firstLine="0" w:firstLineChars="0"/>
              <w:jc w:val="center"/>
              <w:rPr>
                <w:rFonts w:hint="eastAsia" w:ascii="宋体" w:hAnsi="宋体" w:eastAsia="宋体" w:cs="宋体"/>
                <w:bCs/>
                <w:color w:val="auto"/>
              </w:rPr>
            </w:pPr>
            <w:r>
              <w:rPr>
                <w:rFonts w:hint="eastAsia" w:ascii="宋体" w:hAnsi="宋体" w:eastAsia="宋体" w:cs="宋体"/>
                <w:bCs/>
                <w:color w:val="auto"/>
              </w:rPr>
              <w:t>序号</w:t>
            </w:r>
          </w:p>
        </w:tc>
        <w:tc>
          <w:tcPr>
            <w:tcW w:w="3181" w:type="dxa"/>
            <w:vAlign w:val="center"/>
          </w:tcPr>
          <w:p>
            <w:pPr>
              <w:spacing w:line="240" w:lineRule="auto"/>
              <w:ind w:firstLine="0" w:firstLineChars="0"/>
              <w:jc w:val="center"/>
              <w:rPr>
                <w:rFonts w:hint="eastAsia" w:ascii="宋体" w:hAnsi="宋体" w:eastAsia="宋体" w:cs="宋体"/>
                <w:bCs/>
                <w:color w:val="auto"/>
              </w:rPr>
            </w:pPr>
            <w:r>
              <w:rPr>
                <w:rFonts w:hint="eastAsia" w:ascii="宋体" w:hAnsi="宋体" w:eastAsia="宋体" w:cs="宋体"/>
                <w:bCs/>
                <w:color w:val="auto"/>
              </w:rPr>
              <w:t>项目名称</w:t>
            </w:r>
          </w:p>
        </w:tc>
        <w:tc>
          <w:tcPr>
            <w:tcW w:w="2530" w:type="dxa"/>
            <w:vAlign w:val="center"/>
          </w:tcPr>
          <w:p>
            <w:pPr>
              <w:spacing w:line="240" w:lineRule="auto"/>
              <w:ind w:firstLine="0" w:firstLineChars="0"/>
              <w:jc w:val="center"/>
              <w:rPr>
                <w:rFonts w:hint="eastAsia" w:ascii="宋体" w:hAnsi="宋体" w:eastAsia="宋体" w:cs="宋体"/>
                <w:bCs/>
                <w:color w:val="auto"/>
              </w:rPr>
            </w:pPr>
            <w:r>
              <w:rPr>
                <w:rFonts w:hint="eastAsia" w:ascii="宋体" w:hAnsi="宋体" w:eastAsia="宋体" w:cs="宋体"/>
                <w:bCs/>
                <w:color w:val="auto"/>
              </w:rPr>
              <w:t>投标总价</w:t>
            </w:r>
          </w:p>
          <w:p>
            <w:pPr>
              <w:spacing w:line="240" w:lineRule="auto"/>
              <w:ind w:firstLine="0" w:firstLineChars="0"/>
              <w:jc w:val="center"/>
              <w:rPr>
                <w:rFonts w:hint="eastAsia" w:ascii="宋体" w:hAnsi="宋体" w:eastAsia="宋体" w:cs="宋体"/>
                <w:bCs/>
                <w:color w:val="auto"/>
              </w:rPr>
            </w:pPr>
            <w:r>
              <w:rPr>
                <w:rFonts w:hint="eastAsia" w:ascii="宋体" w:hAnsi="宋体" w:eastAsia="宋体" w:cs="宋体"/>
                <w:bCs/>
                <w:color w:val="auto"/>
              </w:rPr>
              <w:t>（元）</w:t>
            </w:r>
          </w:p>
        </w:tc>
        <w:tc>
          <w:tcPr>
            <w:tcW w:w="1450" w:type="dxa"/>
            <w:vAlign w:val="center"/>
          </w:tcPr>
          <w:p>
            <w:pPr>
              <w:spacing w:line="240" w:lineRule="auto"/>
              <w:ind w:firstLine="0" w:firstLineChars="0"/>
              <w:jc w:val="center"/>
              <w:rPr>
                <w:rFonts w:hint="eastAsia" w:ascii="宋体" w:hAnsi="宋体" w:eastAsia="宋体" w:cs="宋体"/>
                <w:bCs/>
                <w:color w:val="auto"/>
              </w:rPr>
            </w:pPr>
            <w:r>
              <w:rPr>
                <w:rFonts w:hint="eastAsia" w:ascii="宋体" w:hAnsi="宋体" w:eastAsia="宋体" w:cs="宋体"/>
                <w:bCs/>
                <w:color w:val="auto"/>
              </w:rPr>
              <w:t>工程</w:t>
            </w:r>
          </w:p>
          <w:p>
            <w:pPr>
              <w:spacing w:line="240" w:lineRule="auto"/>
              <w:ind w:firstLine="0" w:firstLineChars="0"/>
              <w:jc w:val="center"/>
              <w:rPr>
                <w:rFonts w:hint="eastAsia" w:ascii="宋体" w:hAnsi="宋体" w:eastAsia="宋体" w:cs="宋体"/>
                <w:bCs/>
                <w:color w:val="auto"/>
              </w:rPr>
            </w:pPr>
            <w:r>
              <w:rPr>
                <w:rFonts w:hint="eastAsia" w:ascii="宋体" w:hAnsi="宋体" w:eastAsia="宋体" w:cs="宋体"/>
                <w:bCs/>
                <w:color w:val="auto"/>
              </w:rPr>
              <w:t>质量</w:t>
            </w:r>
          </w:p>
        </w:tc>
        <w:tc>
          <w:tcPr>
            <w:tcW w:w="1626" w:type="dxa"/>
            <w:vAlign w:val="center"/>
          </w:tcPr>
          <w:p>
            <w:pPr>
              <w:spacing w:line="240" w:lineRule="auto"/>
              <w:ind w:firstLine="0" w:firstLineChars="0"/>
              <w:jc w:val="center"/>
              <w:rPr>
                <w:rFonts w:hint="eastAsia" w:ascii="宋体" w:hAnsi="宋体" w:eastAsia="宋体" w:cs="宋体"/>
                <w:color w:val="auto"/>
                <w:lang w:eastAsia="zh-CN"/>
              </w:rPr>
            </w:pPr>
            <w:r>
              <w:rPr>
                <w:rFonts w:hint="eastAsia" w:ascii="宋体" w:hAnsi="宋体" w:eastAsia="宋体" w:cs="宋体"/>
                <w:bCs/>
                <w:color w:val="auto"/>
                <w:lang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954" w:type="dxa"/>
            <w:vAlign w:val="center"/>
          </w:tcPr>
          <w:p>
            <w:pPr>
              <w:spacing w:line="240" w:lineRule="auto"/>
              <w:ind w:firstLine="0" w:firstLineChars="0"/>
              <w:jc w:val="center"/>
              <w:rPr>
                <w:rFonts w:hint="eastAsia" w:ascii="宋体" w:hAnsi="宋体" w:eastAsia="宋体" w:cs="宋体"/>
                <w:color w:val="auto"/>
              </w:rPr>
            </w:pPr>
          </w:p>
        </w:tc>
        <w:tc>
          <w:tcPr>
            <w:tcW w:w="3181" w:type="dxa"/>
            <w:vAlign w:val="center"/>
          </w:tcPr>
          <w:p>
            <w:pPr>
              <w:spacing w:line="240" w:lineRule="auto"/>
              <w:ind w:firstLine="0" w:firstLineChars="0"/>
              <w:rPr>
                <w:rFonts w:hint="eastAsia" w:ascii="宋体" w:hAnsi="宋体" w:eastAsia="宋体" w:cs="宋体"/>
                <w:color w:val="auto"/>
              </w:rPr>
            </w:pPr>
          </w:p>
        </w:tc>
        <w:tc>
          <w:tcPr>
            <w:tcW w:w="2530" w:type="dxa"/>
            <w:vAlign w:val="center"/>
          </w:tcPr>
          <w:p>
            <w:pPr>
              <w:spacing w:line="240" w:lineRule="auto"/>
              <w:ind w:firstLine="0" w:firstLineChars="0"/>
              <w:rPr>
                <w:rFonts w:hint="eastAsia" w:ascii="宋体" w:hAnsi="宋体" w:eastAsia="宋体" w:cs="宋体"/>
                <w:color w:val="auto"/>
              </w:rPr>
            </w:pPr>
          </w:p>
        </w:tc>
        <w:tc>
          <w:tcPr>
            <w:tcW w:w="1450" w:type="dxa"/>
            <w:vAlign w:val="center"/>
          </w:tcPr>
          <w:p>
            <w:pPr>
              <w:spacing w:line="240" w:lineRule="auto"/>
              <w:ind w:firstLine="0" w:firstLineChars="0"/>
              <w:rPr>
                <w:rFonts w:hint="eastAsia" w:ascii="宋体" w:hAnsi="宋体" w:eastAsia="宋体" w:cs="宋体"/>
                <w:color w:val="auto"/>
              </w:rPr>
            </w:pPr>
          </w:p>
        </w:tc>
        <w:tc>
          <w:tcPr>
            <w:tcW w:w="1626" w:type="dxa"/>
            <w:vAlign w:val="center"/>
          </w:tcPr>
          <w:p>
            <w:pPr>
              <w:spacing w:line="240" w:lineRule="auto"/>
              <w:ind w:firstLine="0" w:firstLineChars="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4135" w:type="dxa"/>
            <w:gridSpan w:val="2"/>
            <w:vAlign w:val="center"/>
          </w:tcPr>
          <w:p>
            <w:pPr>
              <w:spacing w:line="240" w:lineRule="auto"/>
              <w:ind w:firstLine="1440" w:firstLineChars="600"/>
              <w:rPr>
                <w:rFonts w:hint="eastAsia" w:ascii="宋体" w:hAnsi="宋体" w:eastAsia="宋体" w:cs="宋体"/>
                <w:color w:val="auto"/>
              </w:rPr>
            </w:pPr>
            <w:r>
              <w:rPr>
                <w:rFonts w:hint="eastAsia" w:ascii="宋体" w:hAnsi="宋体" w:eastAsia="宋体" w:cs="宋体"/>
                <w:color w:val="auto"/>
              </w:rPr>
              <w:t>投标报价（大写）</w:t>
            </w:r>
          </w:p>
        </w:tc>
        <w:tc>
          <w:tcPr>
            <w:tcW w:w="5606" w:type="dxa"/>
            <w:gridSpan w:val="3"/>
            <w:vAlign w:val="center"/>
          </w:tcPr>
          <w:p>
            <w:pPr>
              <w:spacing w:line="240" w:lineRule="auto"/>
              <w:ind w:firstLine="0" w:firstLineChars="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4135" w:type="dxa"/>
            <w:gridSpan w:val="2"/>
            <w:vAlign w:val="center"/>
          </w:tcPr>
          <w:p>
            <w:pPr>
              <w:spacing w:line="240" w:lineRule="auto"/>
              <w:ind w:firstLine="2400" w:firstLineChars="1000"/>
              <w:rPr>
                <w:rFonts w:hint="eastAsia" w:ascii="宋体" w:hAnsi="宋体" w:eastAsia="宋体" w:cs="宋体"/>
                <w:color w:val="auto"/>
              </w:rPr>
            </w:pPr>
            <w:r>
              <w:rPr>
                <w:rFonts w:hint="eastAsia" w:ascii="宋体" w:hAnsi="宋体" w:eastAsia="宋体" w:cs="宋体"/>
                <w:color w:val="auto"/>
              </w:rPr>
              <w:t>（小写）</w:t>
            </w:r>
          </w:p>
        </w:tc>
        <w:tc>
          <w:tcPr>
            <w:tcW w:w="5606" w:type="dxa"/>
            <w:gridSpan w:val="3"/>
            <w:vAlign w:val="center"/>
          </w:tcPr>
          <w:p>
            <w:pPr>
              <w:spacing w:line="240" w:lineRule="auto"/>
              <w:ind w:firstLine="0" w:firstLineChars="0"/>
              <w:rPr>
                <w:rFonts w:hint="eastAsia" w:ascii="宋体" w:hAnsi="宋体" w:eastAsia="宋体" w:cs="宋体"/>
                <w:color w:val="auto"/>
              </w:rPr>
            </w:pPr>
          </w:p>
        </w:tc>
      </w:tr>
    </w:tbl>
    <w:p>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注：1.填写此表时不得改变表格形式。</w:t>
      </w:r>
    </w:p>
    <w:p>
      <w:pPr>
        <w:autoSpaceDE w:val="0"/>
        <w:autoSpaceDN w:val="0"/>
        <w:adjustRightInd w:val="0"/>
        <w:ind w:firstLine="480"/>
        <w:rPr>
          <w:rFonts w:hint="eastAsia" w:ascii="宋体" w:hAnsi="宋体" w:eastAsia="宋体" w:cs="宋体"/>
          <w:color w:val="auto"/>
        </w:rPr>
      </w:pPr>
      <w:r>
        <w:rPr>
          <w:rFonts w:hint="eastAsia" w:ascii="宋体" w:hAnsi="宋体" w:eastAsia="宋体" w:cs="宋体"/>
          <w:color w:val="auto"/>
          <w:kern w:val="0"/>
        </w:rPr>
        <w:t xml:space="preserve">    2.</w:t>
      </w:r>
      <w:r>
        <w:rPr>
          <w:rFonts w:hint="eastAsia" w:ascii="宋体" w:hAnsi="宋体" w:eastAsia="宋体" w:cs="宋体"/>
          <w:color w:val="auto"/>
          <w:kern w:val="0"/>
          <w:lang w:val="zh-CN"/>
        </w:rPr>
        <w:t>竞争性磋商响应报价必须包括：施工总价（安全防护、文明施工措施费等费用）、保险费、成交服务费、</w:t>
      </w:r>
      <w:r>
        <w:rPr>
          <w:rFonts w:hint="eastAsia" w:ascii="宋体" w:hAnsi="宋体" w:eastAsia="宋体" w:cs="宋体"/>
          <w:b w:val="0"/>
          <w:bCs w:val="0"/>
          <w:color w:val="auto"/>
          <w:kern w:val="0"/>
          <w:lang w:val="zh-CN"/>
        </w:rPr>
        <w:t>竣工结算费用</w:t>
      </w:r>
      <w:r>
        <w:rPr>
          <w:rFonts w:hint="eastAsia" w:ascii="宋体" w:hAnsi="宋体" w:eastAsia="宋体" w:cs="宋体"/>
          <w:color w:val="auto"/>
          <w:kern w:val="0"/>
          <w:lang w:val="zh-CN"/>
        </w:rPr>
        <w:t>、税金及不可</w:t>
      </w:r>
      <w:r>
        <w:rPr>
          <w:rFonts w:hint="eastAsia" w:ascii="宋体" w:hAnsi="宋体" w:eastAsia="宋体" w:cs="宋体"/>
          <w:color w:val="auto"/>
        </w:rPr>
        <w:t xml:space="preserve">预见费等全部费用。 </w:t>
      </w:r>
    </w:p>
    <w:p>
      <w:pPr>
        <w:autoSpaceDE w:val="0"/>
        <w:autoSpaceDN w:val="0"/>
        <w:adjustRightInd w:val="0"/>
        <w:ind w:firstLine="720" w:firstLineChars="300"/>
        <w:rPr>
          <w:rFonts w:hint="eastAsia" w:ascii="宋体" w:hAnsi="宋体" w:eastAsia="宋体" w:cs="宋体"/>
          <w:color w:val="auto"/>
          <w:kern w:val="0"/>
          <w:lang w:val="zh-CN"/>
        </w:rPr>
      </w:pPr>
      <w:r>
        <w:rPr>
          <w:rFonts w:hint="eastAsia" w:ascii="宋体" w:hAnsi="宋体" w:eastAsia="宋体" w:cs="宋体"/>
          <w:color w:val="auto"/>
          <w:kern w:val="0"/>
          <w:lang w:val="zh-CN"/>
        </w:rPr>
        <w:t>3.“工期”是指供应商能够工程施工总日历天。</w:t>
      </w:r>
    </w:p>
    <w:p>
      <w:pPr>
        <w:autoSpaceDE w:val="0"/>
        <w:autoSpaceDN w:val="0"/>
        <w:adjustRightInd w:val="0"/>
        <w:ind w:firstLine="720" w:firstLineChars="300"/>
        <w:rPr>
          <w:rFonts w:hint="eastAsia" w:ascii="宋体" w:hAnsi="宋体" w:eastAsia="宋体" w:cs="宋体"/>
          <w:color w:val="auto"/>
          <w:kern w:val="0"/>
          <w:lang w:val="zh-CN"/>
        </w:rPr>
      </w:pPr>
      <w:r>
        <w:rPr>
          <w:rFonts w:hint="eastAsia" w:ascii="宋体" w:hAnsi="宋体" w:eastAsia="宋体" w:cs="宋体"/>
          <w:color w:val="auto"/>
          <w:kern w:val="0"/>
        </w:rPr>
        <w:t>4.</w:t>
      </w:r>
      <w:r>
        <w:rPr>
          <w:rFonts w:hint="eastAsia" w:ascii="宋体" w:hAnsi="宋体" w:eastAsia="宋体" w:cs="宋体"/>
          <w:color w:val="auto"/>
          <w:kern w:val="0"/>
          <w:lang w:val="zh-CN"/>
        </w:rPr>
        <w:t>竞争性磋商响应最初报价不能有两个或两个以上的报价方案。</w:t>
      </w:r>
    </w:p>
    <w:p>
      <w:pPr>
        <w:adjustRightInd w:val="0"/>
        <w:ind w:firstLine="0" w:firstLineChars="0"/>
        <w:textAlignment w:val="baseline"/>
        <w:rPr>
          <w:rFonts w:hint="eastAsia" w:ascii="宋体" w:hAnsi="宋体" w:eastAsia="宋体" w:cs="宋体"/>
          <w:b/>
          <w:color w:val="auto"/>
        </w:rPr>
      </w:pPr>
    </w:p>
    <w:p>
      <w:pPr>
        <w:adjustRightInd w:val="0"/>
        <w:ind w:firstLine="0" w:firstLineChars="0"/>
        <w:textAlignment w:val="baseline"/>
        <w:rPr>
          <w:rFonts w:hint="eastAsia" w:ascii="宋体" w:hAnsi="宋体" w:eastAsia="宋体" w:cs="宋体"/>
          <w:b/>
          <w:color w:val="auto"/>
        </w:rPr>
      </w:pPr>
    </w:p>
    <w:p>
      <w:pPr>
        <w:adjustRightInd w:val="0"/>
        <w:ind w:firstLine="0" w:firstLineChars="0"/>
        <w:textAlignment w:val="baseline"/>
        <w:rPr>
          <w:rFonts w:hint="eastAsia" w:ascii="宋体" w:hAnsi="宋体" w:eastAsia="宋体" w:cs="宋体"/>
          <w:b/>
          <w:color w:val="auto"/>
        </w:rPr>
      </w:pPr>
    </w:p>
    <w:p>
      <w:pPr>
        <w:adjustRightInd w:val="0"/>
        <w:ind w:firstLine="0" w:firstLineChars="0"/>
        <w:textAlignment w:val="baseline"/>
        <w:rPr>
          <w:rFonts w:hint="eastAsia" w:ascii="宋体" w:hAnsi="宋体" w:eastAsia="宋体" w:cs="宋体"/>
          <w:color w:val="auto"/>
        </w:rPr>
      </w:pPr>
    </w:p>
    <w:p>
      <w:pPr>
        <w:adjustRightInd w:val="0"/>
        <w:ind w:firstLine="0" w:firstLineChars="0"/>
        <w:textAlignment w:val="baseline"/>
        <w:rPr>
          <w:rFonts w:hint="eastAsia" w:ascii="宋体" w:hAnsi="宋体" w:eastAsia="宋体" w:cs="宋体"/>
          <w:color w:val="auto"/>
        </w:rPr>
      </w:pPr>
    </w:p>
    <w:p>
      <w:pPr>
        <w:adjustRightInd w:val="0"/>
        <w:ind w:firstLine="0" w:firstLineChars="0"/>
        <w:textAlignment w:val="baseline"/>
        <w:rPr>
          <w:rFonts w:hint="eastAsia" w:ascii="宋体" w:hAnsi="宋体" w:eastAsia="宋体" w:cs="宋体"/>
          <w:color w:val="auto"/>
        </w:rPr>
      </w:pPr>
    </w:p>
    <w:p>
      <w:pPr>
        <w:adjustRightInd w:val="0"/>
        <w:ind w:firstLine="0" w:firstLineChars="0"/>
        <w:textAlignment w:val="baseline"/>
        <w:rPr>
          <w:rFonts w:hint="eastAsia" w:ascii="宋体" w:hAnsi="宋体" w:eastAsia="宋体" w:cs="宋体"/>
          <w:color w:val="auto"/>
        </w:rPr>
      </w:pPr>
    </w:p>
    <w:p>
      <w:pPr>
        <w:adjustRightInd w:val="0"/>
        <w:ind w:firstLine="0" w:firstLineChars="0"/>
        <w:textAlignment w:val="baseline"/>
        <w:rPr>
          <w:rFonts w:hint="eastAsia" w:ascii="宋体" w:hAnsi="宋体" w:eastAsia="宋体" w:cs="宋体"/>
          <w:color w:val="auto"/>
        </w:rPr>
      </w:pPr>
    </w:p>
    <w:p>
      <w:pPr>
        <w:ind w:firstLine="480"/>
        <w:jc w:val="center"/>
        <w:rPr>
          <w:rFonts w:hint="eastAsia" w:ascii="宋体" w:hAnsi="宋体" w:eastAsia="宋体" w:cs="宋体"/>
          <w:color w:val="auto"/>
        </w:rPr>
      </w:pPr>
    </w:p>
    <w:p>
      <w:pPr>
        <w:autoSpaceDE w:val="0"/>
        <w:autoSpaceDN w:val="0"/>
        <w:ind w:firstLine="480"/>
        <w:rPr>
          <w:rFonts w:cs="Arial"/>
          <w:color w:val="auto"/>
          <w:lang w:val="zh-CN"/>
        </w:rPr>
      </w:pPr>
    </w:p>
    <w:p>
      <w:pPr>
        <w:jc w:val="center"/>
        <w:rPr>
          <w:rFonts w:hint="eastAsia" w:cs="Arial"/>
          <w:bCs/>
          <w:color w:val="auto"/>
          <w:szCs w:val="24"/>
        </w:rPr>
      </w:pPr>
    </w:p>
    <w:p>
      <w:pPr>
        <w:jc w:val="center"/>
        <w:rPr>
          <w:rFonts w:hint="eastAsia" w:cs="Arial"/>
          <w:bCs/>
          <w:color w:val="auto"/>
          <w:szCs w:val="24"/>
        </w:rPr>
      </w:pPr>
    </w:p>
    <w:p>
      <w:pPr>
        <w:jc w:val="center"/>
        <w:outlineLvl w:val="1"/>
        <w:rPr>
          <w:rFonts w:cs="Arial"/>
          <w:bCs/>
          <w:color w:val="auto"/>
          <w:szCs w:val="24"/>
        </w:rPr>
      </w:pPr>
      <w:bookmarkStart w:id="294" w:name="_Toc22116"/>
      <w:r>
        <w:rPr>
          <w:rFonts w:cs="Arial"/>
          <w:bCs/>
          <w:color w:val="auto"/>
          <w:szCs w:val="24"/>
        </w:rPr>
        <w:t>竞争性磋商响应人：             （公章）</w:t>
      </w:r>
      <w:bookmarkEnd w:id="294"/>
    </w:p>
    <w:p>
      <w:pPr>
        <w:jc w:val="center"/>
        <w:outlineLvl w:val="1"/>
        <w:rPr>
          <w:rFonts w:cs="Arial"/>
          <w:bCs/>
          <w:color w:val="auto"/>
          <w:szCs w:val="24"/>
        </w:rPr>
      </w:pPr>
      <w:bookmarkStart w:id="295" w:name="_Toc5168"/>
      <w:r>
        <w:rPr>
          <w:rFonts w:cs="Arial"/>
          <w:bCs/>
          <w:color w:val="auto"/>
          <w:szCs w:val="24"/>
        </w:rPr>
        <w:t>法定代表人或委托代理人：             （签字）</w:t>
      </w:r>
      <w:bookmarkEnd w:id="295"/>
    </w:p>
    <w:p>
      <w:pPr>
        <w:jc w:val="center"/>
        <w:outlineLvl w:val="1"/>
        <w:rPr>
          <w:rFonts w:hint="default" w:ascii="Arial" w:hAnsi="Arial" w:eastAsia="宋体" w:cs="Arial"/>
          <w:b w:val="0"/>
          <w:color w:val="auto"/>
          <w:kern w:val="0"/>
          <w:sz w:val="24"/>
          <w:szCs w:val="24"/>
        </w:rPr>
      </w:pPr>
      <w:bookmarkStart w:id="296" w:name="_Toc2418"/>
      <w:r>
        <w:rPr>
          <w:rFonts w:cs="Arial"/>
          <w:bCs/>
          <w:color w:val="auto"/>
          <w:szCs w:val="24"/>
        </w:rPr>
        <w:t>年   月   日</w:t>
      </w:r>
      <w:bookmarkEnd w:id="296"/>
      <w:bookmarkStart w:id="297" w:name="_Toc420432804"/>
      <w:bookmarkStart w:id="298" w:name="_Toc28206"/>
      <w:bookmarkStart w:id="299" w:name="_Toc420433078"/>
      <w:bookmarkStart w:id="300" w:name="_Toc420433359"/>
      <w:bookmarkStart w:id="301" w:name="_Toc376936773"/>
      <w:bookmarkStart w:id="302" w:name="_Toc325726042"/>
    </w:p>
    <w:p>
      <w:pPr>
        <w:rPr>
          <w:rFonts w:hint="default"/>
          <w:color w:val="auto"/>
        </w:rPr>
      </w:pPr>
    </w:p>
    <w:p>
      <w:pPr>
        <w:pStyle w:val="4"/>
        <w:spacing w:before="0" w:after="0" w:line="360" w:lineRule="auto"/>
        <w:rPr>
          <w:rFonts w:hint="default" w:ascii="Arial" w:hAnsi="Arial" w:eastAsia="宋体" w:cs="Arial"/>
          <w:b/>
          <w:bCs w:val="0"/>
          <w:color w:val="auto"/>
          <w:sz w:val="24"/>
          <w:szCs w:val="24"/>
          <w:lang w:eastAsia="zh-CN"/>
        </w:rPr>
      </w:pPr>
      <w:bookmarkStart w:id="303" w:name="_Toc12176"/>
      <w:bookmarkStart w:id="304" w:name="_Toc420432802"/>
      <w:bookmarkStart w:id="305" w:name="_Toc17407"/>
      <w:bookmarkStart w:id="306" w:name="_Toc420433357"/>
      <w:bookmarkStart w:id="307" w:name="_Toc420433076"/>
      <w:bookmarkStart w:id="308" w:name="_Toc5414"/>
      <w:r>
        <w:rPr>
          <w:rFonts w:hint="eastAsia" w:eastAsia="宋体" w:cs="Arial"/>
          <w:b/>
          <w:bCs w:val="0"/>
          <w:color w:val="auto"/>
          <w:kern w:val="0"/>
          <w:sz w:val="24"/>
          <w:szCs w:val="24"/>
          <w:lang w:val="en-US" w:eastAsia="zh-CN"/>
        </w:rPr>
        <w:t>格式5</w:t>
      </w:r>
      <w:r>
        <w:rPr>
          <w:rFonts w:hint="default" w:ascii="Arial" w:hAnsi="Arial" w:eastAsia="宋体" w:cs="Arial"/>
          <w:b/>
          <w:bCs w:val="0"/>
          <w:color w:val="auto"/>
          <w:kern w:val="0"/>
          <w:sz w:val="24"/>
          <w:szCs w:val="24"/>
        </w:rPr>
        <w:t>、</w:t>
      </w:r>
      <w:r>
        <w:rPr>
          <w:rFonts w:hint="eastAsia" w:eastAsia="宋体" w:cs="Arial"/>
          <w:b/>
          <w:bCs w:val="0"/>
          <w:color w:val="auto"/>
          <w:sz w:val="24"/>
          <w:szCs w:val="24"/>
          <w:lang w:eastAsia="zh-CN"/>
        </w:rPr>
        <w:t>竞争性磋商响应人</w:t>
      </w:r>
      <w:r>
        <w:rPr>
          <w:rFonts w:hint="default" w:ascii="Arial" w:hAnsi="Arial" w:eastAsia="宋体" w:cs="Arial"/>
          <w:b/>
          <w:bCs w:val="0"/>
          <w:color w:val="auto"/>
          <w:sz w:val="24"/>
          <w:szCs w:val="24"/>
        </w:rPr>
        <w:t>基本情况一览表格式</w:t>
      </w:r>
      <w:bookmarkEnd w:id="303"/>
      <w:bookmarkEnd w:id="304"/>
      <w:bookmarkEnd w:id="305"/>
      <w:bookmarkEnd w:id="306"/>
      <w:bookmarkEnd w:id="307"/>
      <w:bookmarkEnd w:id="308"/>
    </w:p>
    <w:p>
      <w:pPr>
        <w:rPr>
          <w:rFonts w:hint="default" w:ascii="Arial" w:hAnsi="Arial" w:eastAsia="宋体" w:cs="Arial"/>
          <w:bCs/>
          <w:color w:val="auto"/>
          <w:sz w:val="24"/>
        </w:rPr>
      </w:pPr>
    </w:p>
    <w:p>
      <w:pPr>
        <w:spacing w:line="360" w:lineRule="auto"/>
        <w:jc w:val="center"/>
        <w:rPr>
          <w:rFonts w:hint="default" w:ascii="Arial" w:hAnsi="Arial" w:eastAsia="宋体" w:cs="Arial"/>
          <w:b/>
          <w:color w:val="auto"/>
          <w:sz w:val="24"/>
        </w:rPr>
      </w:pPr>
      <w:r>
        <w:rPr>
          <w:rFonts w:hint="eastAsia" w:eastAsia="宋体" w:cs="Arial"/>
          <w:b/>
          <w:color w:val="auto"/>
          <w:sz w:val="24"/>
          <w:lang w:eastAsia="zh-CN"/>
        </w:rPr>
        <w:t>竞争性磋商响应人</w:t>
      </w:r>
      <w:r>
        <w:rPr>
          <w:rFonts w:hint="default" w:ascii="Arial" w:hAnsi="Arial" w:eastAsia="宋体" w:cs="Arial"/>
          <w:b/>
          <w:color w:val="auto"/>
          <w:sz w:val="24"/>
        </w:rPr>
        <w:t>基本情况一览表</w:t>
      </w:r>
    </w:p>
    <w:tbl>
      <w:tblPr>
        <w:tblStyle w:val="20"/>
        <w:tblW w:w="10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5"/>
        <w:gridCol w:w="1001"/>
        <w:gridCol w:w="286"/>
        <w:gridCol w:w="858"/>
        <w:gridCol w:w="1465"/>
        <w:gridCol w:w="37"/>
        <w:gridCol w:w="1414"/>
        <w:gridCol w:w="865"/>
        <w:gridCol w:w="1001"/>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1845" w:type="dxa"/>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企业名称</w:t>
            </w:r>
          </w:p>
        </w:tc>
        <w:tc>
          <w:tcPr>
            <w:tcW w:w="8359" w:type="dxa"/>
            <w:gridSpan w:val="9"/>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exact"/>
          <w:jc w:val="center"/>
        </w:trPr>
        <w:tc>
          <w:tcPr>
            <w:tcW w:w="1845" w:type="dxa"/>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注册地址</w:t>
            </w:r>
          </w:p>
        </w:tc>
        <w:tc>
          <w:tcPr>
            <w:tcW w:w="8359" w:type="dxa"/>
            <w:gridSpan w:val="9"/>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exact"/>
          <w:jc w:val="center"/>
        </w:trPr>
        <w:tc>
          <w:tcPr>
            <w:tcW w:w="1845" w:type="dxa"/>
            <w:vMerge w:val="restart"/>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通讯方式</w:t>
            </w:r>
          </w:p>
        </w:tc>
        <w:tc>
          <w:tcPr>
            <w:tcW w:w="1287"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电   话</w:t>
            </w:r>
          </w:p>
        </w:tc>
        <w:tc>
          <w:tcPr>
            <w:tcW w:w="2323"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1451"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传    真</w:t>
            </w:r>
          </w:p>
        </w:tc>
        <w:tc>
          <w:tcPr>
            <w:tcW w:w="3298" w:type="dxa"/>
            <w:gridSpan w:val="3"/>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1845" w:type="dxa"/>
            <w:vMerge w:val="continue"/>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1287"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网   址</w:t>
            </w:r>
          </w:p>
        </w:tc>
        <w:tc>
          <w:tcPr>
            <w:tcW w:w="2323"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1451"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邮政编码</w:t>
            </w:r>
          </w:p>
        </w:tc>
        <w:tc>
          <w:tcPr>
            <w:tcW w:w="3298" w:type="dxa"/>
            <w:gridSpan w:val="3"/>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1845" w:type="dxa"/>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成立时间</w:t>
            </w:r>
          </w:p>
        </w:tc>
        <w:tc>
          <w:tcPr>
            <w:tcW w:w="8359" w:type="dxa"/>
            <w:gridSpan w:val="9"/>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1845" w:type="dxa"/>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企业性质</w:t>
            </w:r>
          </w:p>
        </w:tc>
        <w:tc>
          <w:tcPr>
            <w:tcW w:w="2145" w:type="dxa"/>
            <w:gridSpan w:val="3"/>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3781" w:type="dxa"/>
            <w:gridSpan w:val="4"/>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上级主管单位</w:t>
            </w:r>
          </w:p>
        </w:tc>
        <w:tc>
          <w:tcPr>
            <w:tcW w:w="2433"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1845" w:type="dxa"/>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法定代表人</w:t>
            </w:r>
          </w:p>
        </w:tc>
        <w:tc>
          <w:tcPr>
            <w:tcW w:w="1001" w:type="dxa"/>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姓名</w:t>
            </w:r>
          </w:p>
        </w:tc>
        <w:tc>
          <w:tcPr>
            <w:tcW w:w="4925" w:type="dxa"/>
            <w:gridSpan w:val="6"/>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1001" w:type="dxa"/>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职 称</w:t>
            </w:r>
          </w:p>
        </w:tc>
        <w:tc>
          <w:tcPr>
            <w:tcW w:w="1432" w:type="dxa"/>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1845" w:type="dxa"/>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技术负责人</w:t>
            </w:r>
          </w:p>
        </w:tc>
        <w:tc>
          <w:tcPr>
            <w:tcW w:w="1001" w:type="dxa"/>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姓名</w:t>
            </w:r>
          </w:p>
        </w:tc>
        <w:tc>
          <w:tcPr>
            <w:tcW w:w="4925" w:type="dxa"/>
            <w:gridSpan w:val="6"/>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1001" w:type="dxa"/>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职 称</w:t>
            </w:r>
          </w:p>
        </w:tc>
        <w:tc>
          <w:tcPr>
            <w:tcW w:w="1432" w:type="dxa"/>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exact"/>
          <w:jc w:val="center"/>
        </w:trPr>
        <w:tc>
          <w:tcPr>
            <w:tcW w:w="2846"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企业资质等级</w:t>
            </w:r>
          </w:p>
        </w:tc>
        <w:tc>
          <w:tcPr>
            <w:tcW w:w="1144"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3781" w:type="dxa"/>
            <w:gridSpan w:val="4"/>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员工总人数（人）</w:t>
            </w:r>
          </w:p>
        </w:tc>
        <w:tc>
          <w:tcPr>
            <w:tcW w:w="2433"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exact"/>
          <w:jc w:val="center"/>
        </w:trPr>
        <w:tc>
          <w:tcPr>
            <w:tcW w:w="2846" w:type="dxa"/>
            <w:gridSpan w:val="2"/>
            <w:vMerge w:val="restart"/>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固定资产（万元）</w:t>
            </w:r>
          </w:p>
        </w:tc>
        <w:tc>
          <w:tcPr>
            <w:tcW w:w="1144" w:type="dxa"/>
            <w:gridSpan w:val="2"/>
            <w:vMerge w:val="restart"/>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1502" w:type="dxa"/>
            <w:gridSpan w:val="2"/>
            <w:vMerge w:val="restart"/>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其中</w:t>
            </w:r>
          </w:p>
        </w:tc>
        <w:tc>
          <w:tcPr>
            <w:tcW w:w="2279"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注册建造师（人）</w:t>
            </w:r>
          </w:p>
        </w:tc>
        <w:tc>
          <w:tcPr>
            <w:tcW w:w="2433"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exact"/>
          <w:jc w:val="center"/>
        </w:trPr>
        <w:tc>
          <w:tcPr>
            <w:tcW w:w="2846" w:type="dxa"/>
            <w:gridSpan w:val="2"/>
            <w:vMerge w:val="continue"/>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1144" w:type="dxa"/>
            <w:gridSpan w:val="2"/>
            <w:vMerge w:val="continue"/>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1502" w:type="dxa"/>
            <w:gridSpan w:val="2"/>
            <w:vMerge w:val="continue"/>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2279"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高级职称人员（人）</w:t>
            </w:r>
          </w:p>
        </w:tc>
        <w:tc>
          <w:tcPr>
            <w:tcW w:w="2433"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2846" w:type="dxa"/>
            <w:gridSpan w:val="2"/>
            <w:vMerge w:val="restart"/>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流动资金（万元）</w:t>
            </w:r>
          </w:p>
        </w:tc>
        <w:tc>
          <w:tcPr>
            <w:tcW w:w="1144" w:type="dxa"/>
            <w:gridSpan w:val="2"/>
            <w:vMerge w:val="restart"/>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1502" w:type="dxa"/>
            <w:gridSpan w:val="2"/>
            <w:vMerge w:val="continue"/>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2279"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中级职称人员（人）</w:t>
            </w:r>
          </w:p>
        </w:tc>
        <w:tc>
          <w:tcPr>
            <w:tcW w:w="2433"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2846" w:type="dxa"/>
            <w:gridSpan w:val="2"/>
            <w:vMerge w:val="continue"/>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1144" w:type="dxa"/>
            <w:gridSpan w:val="2"/>
            <w:vMerge w:val="continue"/>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1502" w:type="dxa"/>
            <w:gridSpan w:val="2"/>
            <w:vMerge w:val="continue"/>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2279"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初级职称人员（人）</w:t>
            </w:r>
          </w:p>
        </w:tc>
        <w:tc>
          <w:tcPr>
            <w:tcW w:w="2433"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2846" w:type="dxa"/>
            <w:gridSpan w:val="2"/>
            <w:vMerge w:val="continue"/>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1144" w:type="dxa"/>
            <w:gridSpan w:val="2"/>
            <w:vMerge w:val="continue"/>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1502" w:type="dxa"/>
            <w:gridSpan w:val="2"/>
            <w:vMerge w:val="continue"/>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c>
          <w:tcPr>
            <w:tcW w:w="2279"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r>
              <w:rPr>
                <w:rFonts w:hint="default" w:ascii="Arial" w:hAnsi="Arial" w:eastAsia="宋体" w:cs="Arial"/>
                <w:color w:val="auto"/>
                <w:sz w:val="24"/>
              </w:rPr>
              <w:t>技   工（人）</w:t>
            </w:r>
          </w:p>
        </w:tc>
        <w:tc>
          <w:tcPr>
            <w:tcW w:w="2433" w:type="dxa"/>
            <w:gridSpan w:val="2"/>
            <w:vAlign w:val="center"/>
          </w:tcPr>
          <w:p>
            <w:pPr>
              <w:widowControl/>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spacing w:line="360" w:lineRule="auto"/>
              <w:jc w:val="center"/>
              <w:rPr>
                <w:rFonts w:hint="default" w:ascii="Arial" w:hAnsi="Arial" w:eastAsia="宋体" w:cs="Arial"/>
                <w:color w:val="auto"/>
                <w:sz w:val="24"/>
              </w:rPr>
            </w:pPr>
          </w:p>
        </w:tc>
      </w:tr>
    </w:tbl>
    <w:p>
      <w:pPr>
        <w:autoSpaceDE w:val="0"/>
        <w:autoSpaceDN w:val="0"/>
        <w:spacing w:line="360" w:lineRule="auto"/>
        <w:jc w:val="left"/>
        <w:rPr>
          <w:rFonts w:hint="default" w:ascii="Arial" w:hAnsi="Arial" w:eastAsia="宋体" w:cs="Arial"/>
          <w:b/>
          <w:color w:val="auto"/>
          <w:sz w:val="24"/>
        </w:rPr>
      </w:pPr>
      <w:r>
        <w:rPr>
          <w:rFonts w:hint="default" w:ascii="Arial" w:hAnsi="Arial" w:eastAsia="宋体" w:cs="Arial"/>
          <w:b/>
          <w:color w:val="auto"/>
          <w:sz w:val="24"/>
        </w:rPr>
        <w:t>注：后附</w:t>
      </w:r>
      <w:r>
        <w:rPr>
          <w:rFonts w:hint="eastAsia" w:eastAsia="宋体" w:cs="Arial"/>
          <w:b/>
          <w:color w:val="auto"/>
          <w:sz w:val="24"/>
          <w:lang w:eastAsia="zh-CN"/>
        </w:rPr>
        <w:t>竞争性磋商响应人</w:t>
      </w:r>
      <w:r>
        <w:rPr>
          <w:rFonts w:hint="default" w:ascii="Arial" w:hAnsi="Arial" w:eastAsia="宋体" w:cs="Arial"/>
          <w:b/>
          <w:color w:val="auto"/>
          <w:sz w:val="24"/>
        </w:rPr>
        <w:t>相关资质</w:t>
      </w:r>
    </w:p>
    <w:p>
      <w:pPr>
        <w:pStyle w:val="4"/>
        <w:numPr>
          <w:ilvl w:val="0"/>
          <w:numId w:val="0"/>
        </w:numPr>
        <w:spacing w:before="0" w:after="0" w:line="360" w:lineRule="auto"/>
        <w:outlineLvl w:val="9"/>
        <w:rPr>
          <w:rFonts w:hint="default" w:ascii="Arial" w:hAnsi="Arial" w:eastAsia="宋体" w:cs="Arial"/>
          <w:b w:val="0"/>
          <w:color w:val="auto"/>
          <w:kern w:val="0"/>
          <w:sz w:val="24"/>
          <w:szCs w:val="24"/>
        </w:rPr>
      </w:pPr>
    </w:p>
    <w:p>
      <w:pPr>
        <w:rPr>
          <w:rFonts w:hint="default" w:ascii="Arial" w:hAnsi="Arial" w:eastAsia="宋体" w:cs="Arial"/>
          <w:b w:val="0"/>
          <w:color w:val="auto"/>
          <w:kern w:val="0"/>
          <w:sz w:val="24"/>
          <w:szCs w:val="24"/>
        </w:rPr>
      </w:pPr>
    </w:p>
    <w:p>
      <w:pPr>
        <w:autoSpaceDE w:val="0"/>
        <w:autoSpaceDN w:val="0"/>
        <w:ind w:firstLine="4819" w:firstLineChars="2000"/>
        <w:rPr>
          <w:rFonts w:cs="Arial"/>
          <w:b/>
          <w:bCs/>
          <w:color w:val="auto"/>
          <w:szCs w:val="24"/>
          <w:lang w:val="zh-CN"/>
        </w:rPr>
      </w:pPr>
      <w:r>
        <w:rPr>
          <w:rFonts w:cs="Arial"/>
          <w:b/>
          <w:bCs/>
          <w:color w:val="auto"/>
          <w:szCs w:val="24"/>
          <w:lang w:val="zh-CN"/>
        </w:rPr>
        <w:t>竞争性磋商响应人</w:t>
      </w:r>
      <w:r>
        <w:rPr>
          <w:rFonts w:hint="eastAsia" w:cs="Arial"/>
          <w:b/>
          <w:bCs/>
          <w:color w:val="auto"/>
          <w:szCs w:val="24"/>
          <w:lang w:val="zh-CN"/>
        </w:rPr>
        <w:t>：</w:t>
      </w:r>
      <w:r>
        <w:rPr>
          <w:rFonts w:cs="Arial"/>
          <w:b/>
          <w:bCs/>
          <w:color w:val="auto"/>
          <w:szCs w:val="24"/>
          <w:lang w:val="zh-CN"/>
        </w:rPr>
        <w:t xml:space="preserve">             </w:t>
      </w:r>
      <w:r>
        <w:rPr>
          <w:rFonts w:hint="eastAsia" w:cs="Arial"/>
          <w:b/>
          <w:bCs/>
          <w:color w:val="auto"/>
          <w:szCs w:val="24"/>
          <w:lang w:val="zh-CN"/>
        </w:rPr>
        <w:t>（公章）</w:t>
      </w:r>
    </w:p>
    <w:p>
      <w:pPr>
        <w:autoSpaceDE w:val="0"/>
        <w:autoSpaceDN w:val="0"/>
        <w:jc w:val="right"/>
        <w:rPr>
          <w:rFonts w:cs="Arial"/>
          <w:b/>
          <w:bCs/>
          <w:color w:val="auto"/>
          <w:szCs w:val="24"/>
          <w:lang w:val="zh-CN"/>
        </w:rPr>
      </w:pPr>
      <w:r>
        <w:rPr>
          <w:rFonts w:hint="eastAsia" w:cs="Arial"/>
          <w:b/>
          <w:bCs/>
          <w:color w:val="auto"/>
          <w:szCs w:val="24"/>
          <w:lang w:val="zh-CN"/>
        </w:rPr>
        <w:t>法定代表人或委托代理人：</w:t>
      </w:r>
      <w:r>
        <w:rPr>
          <w:rFonts w:cs="Arial"/>
          <w:b/>
          <w:bCs/>
          <w:color w:val="auto"/>
          <w:szCs w:val="24"/>
          <w:lang w:val="zh-CN"/>
        </w:rPr>
        <w:t xml:space="preserve">             </w:t>
      </w:r>
      <w:r>
        <w:rPr>
          <w:rFonts w:hint="eastAsia" w:cs="Arial"/>
          <w:b/>
          <w:bCs/>
          <w:color w:val="auto"/>
          <w:szCs w:val="24"/>
          <w:lang w:val="zh-CN"/>
        </w:rPr>
        <w:t>（签字）</w:t>
      </w:r>
    </w:p>
    <w:p>
      <w:pPr>
        <w:autoSpaceDE w:val="0"/>
        <w:autoSpaceDN w:val="0"/>
        <w:ind w:firstLine="4819" w:firstLineChars="2000"/>
        <w:rPr>
          <w:rFonts w:hint="eastAsia" w:cs="Arial"/>
          <w:b/>
          <w:bCs/>
          <w:color w:val="auto"/>
          <w:szCs w:val="24"/>
          <w:lang w:val="zh-CN"/>
        </w:rPr>
      </w:pPr>
      <w:r>
        <w:rPr>
          <w:rFonts w:hint="eastAsia" w:cs="Arial"/>
          <w:b/>
          <w:bCs/>
          <w:color w:val="auto"/>
          <w:szCs w:val="24"/>
          <w:lang w:val="zh-CN"/>
        </w:rPr>
        <w:t>年</w:t>
      </w:r>
      <w:r>
        <w:rPr>
          <w:rFonts w:cs="Arial"/>
          <w:b/>
          <w:bCs/>
          <w:color w:val="auto"/>
          <w:szCs w:val="24"/>
          <w:lang w:val="zh-CN"/>
        </w:rPr>
        <w:t xml:space="preserve">   </w:t>
      </w:r>
      <w:r>
        <w:rPr>
          <w:rFonts w:hint="eastAsia" w:cs="Arial"/>
          <w:b/>
          <w:bCs/>
          <w:color w:val="auto"/>
          <w:szCs w:val="24"/>
          <w:lang w:val="zh-CN"/>
        </w:rPr>
        <w:t>月</w:t>
      </w:r>
      <w:r>
        <w:rPr>
          <w:rFonts w:cs="Arial"/>
          <w:b/>
          <w:bCs/>
          <w:color w:val="auto"/>
          <w:szCs w:val="24"/>
          <w:lang w:val="zh-CN"/>
        </w:rPr>
        <w:t xml:space="preserve">   </w:t>
      </w:r>
      <w:r>
        <w:rPr>
          <w:rFonts w:hint="eastAsia" w:cs="Arial"/>
          <w:b/>
          <w:bCs/>
          <w:color w:val="auto"/>
          <w:szCs w:val="24"/>
          <w:lang w:val="zh-CN"/>
        </w:rPr>
        <w:t>日</w:t>
      </w:r>
    </w:p>
    <w:p>
      <w:pPr>
        <w:rPr>
          <w:rFonts w:hint="default" w:ascii="Arial" w:hAnsi="Arial" w:eastAsia="宋体" w:cs="Arial"/>
          <w:b w:val="0"/>
          <w:color w:val="auto"/>
          <w:kern w:val="0"/>
          <w:sz w:val="24"/>
          <w:szCs w:val="24"/>
        </w:rPr>
      </w:pPr>
    </w:p>
    <w:p>
      <w:pPr>
        <w:pStyle w:val="4"/>
        <w:numPr>
          <w:ilvl w:val="0"/>
          <w:numId w:val="0"/>
        </w:numPr>
        <w:spacing w:before="0" w:after="0" w:line="360" w:lineRule="auto"/>
        <w:outlineLvl w:val="9"/>
        <w:rPr>
          <w:rFonts w:hint="default" w:ascii="Arial" w:hAnsi="Arial" w:eastAsia="宋体" w:cs="Arial"/>
          <w:b w:val="0"/>
          <w:color w:val="auto"/>
          <w:kern w:val="0"/>
          <w:sz w:val="24"/>
          <w:szCs w:val="24"/>
        </w:rPr>
      </w:pPr>
    </w:p>
    <w:p>
      <w:pPr>
        <w:pStyle w:val="4"/>
        <w:numPr>
          <w:ilvl w:val="0"/>
          <w:numId w:val="0"/>
        </w:numPr>
        <w:spacing w:before="0" w:after="0" w:line="360" w:lineRule="auto"/>
        <w:outlineLvl w:val="9"/>
        <w:rPr>
          <w:rFonts w:hint="default" w:ascii="Arial" w:hAnsi="Arial" w:eastAsia="宋体" w:cs="Arial"/>
          <w:b w:val="0"/>
          <w:color w:val="auto"/>
          <w:kern w:val="0"/>
          <w:sz w:val="24"/>
          <w:szCs w:val="24"/>
        </w:rPr>
      </w:pPr>
    </w:p>
    <w:p>
      <w:pPr>
        <w:rPr>
          <w:rFonts w:hint="default" w:ascii="Arial" w:hAnsi="Arial" w:eastAsia="宋体" w:cs="Arial"/>
          <w:b w:val="0"/>
          <w:color w:val="auto"/>
          <w:kern w:val="0"/>
          <w:sz w:val="24"/>
          <w:szCs w:val="24"/>
        </w:rPr>
      </w:pPr>
    </w:p>
    <w:p>
      <w:pPr>
        <w:rPr>
          <w:rFonts w:hint="default" w:ascii="Arial" w:hAnsi="Arial" w:eastAsia="宋体" w:cs="Arial"/>
          <w:b w:val="0"/>
          <w:color w:val="auto"/>
          <w:kern w:val="0"/>
          <w:sz w:val="24"/>
          <w:szCs w:val="24"/>
        </w:rPr>
      </w:pPr>
    </w:p>
    <w:p>
      <w:pPr>
        <w:pStyle w:val="4"/>
        <w:spacing w:before="0" w:after="0" w:line="360" w:lineRule="auto"/>
        <w:rPr>
          <w:rFonts w:hint="default" w:ascii="Arial" w:hAnsi="Arial" w:eastAsia="宋体" w:cs="Arial"/>
          <w:b/>
          <w:bCs w:val="0"/>
          <w:color w:val="auto"/>
          <w:kern w:val="0"/>
          <w:sz w:val="24"/>
          <w:szCs w:val="24"/>
          <w:lang w:eastAsia="zh-CN"/>
        </w:rPr>
      </w:pPr>
      <w:bookmarkStart w:id="309" w:name="_Toc8160"/>
      <w:bookmarkStart w:id="310" w:name="_Toc20289"/>
      <w:bookmarkStart w:id="311" w:name="_Toc420433077"/>
      <w:bookmarkStart w:id="312" w:name="_Toc420433358"/>
      <w:bookmarkStart w:id="313" w:name="_Toc420432803"/>
      <w:bookmarkStart w:id="314" w:name="_Toc21933"/>
      <w:r>
        <w:rPr>
          <w:rFonts w:hint="eastAsia" w:eastAsia="宋体" w:cs="Arial"/>
          <w:b/>
          <w:bCs w:val="0"/>
          <w:color w:val="auto"/>
          <w:kern w:val="0"/>
          <w:sz w:val="24"/>
          <w:szCs w:val="24"/>
          <w:lang w:val="en-US" w:eastAsia="zh-CN"/>
        </w:rPr>
        <w:t>格式6</w:t>
      </w:r>
      <w:r>
        <w:rPr>
          <w:rFonts w:hint="default" w:ascii="Arial" w:hAnsi="Arial" w:eastAsia="宋体" w:cs="Arial"/>
          <w:b/>
          <w:bCs w:val="0"/>
          <w:color w:val="auto"/>
          <w:kern w:val="0"/>
          <w:sz w:val="24"/>
          <w:szCs w:val="24"/>
        </w:rPr>
        <w:t>、拟派项目经理简历表格式</w:t>
      </w:r>
      <w:bookmarkEnd w:id="309"/>
      <w:bookmarkEnd w:id="310"/>
      <w:bookmarkEnd w:id="311"/>
      <w:bookmarkEnd w:id="312"/>
      <w:bookmarkEnd w:id="313"/>
      <w:bookmarkEnd w:id="314"/>
    </w:p>
    <w:p>
      <w:pPr>
        <w:rPr>
          <w:rFonts w:hint="default" w:ascii="Arial" w:hAnsi="Arial" w:eastAsia="宋体" w:cs="Arial"/>
          <w:b/>
          <w:color w:val="auto"/>
          <w:sz w:val="24"/>
        </w:rPr>
      </w:pPr>
    </w:p>
    <w:p>
      <w:pPr>
        <w:spacing w:line="360" w:lineRule="auto"/>
        <w:jc w:val="center"/>
        <w:rPr>
          <w:rFonts w:hint="default" w:ascii="Arial" w:hAnsi="Arial" w:eastAsia="宋体" w:cs="Arial"/>
          <w:b/>
          <w:color w:val="auto"/>
          <w:kern w:val="0"/>
          <w:sz w:val="24"/>
        </w:rPr>
      </w:pPr>
      <w:r>
        <w:rPr>
          <w:rFonts w:hint="default" w:ascii="Arial" w:hAnsi="Arial" w:eastAsia="宋体" w:cs="Arial"/>
          <w:b/>
          <w:color w:val="auto"/>
          <w:kern w:val="0"/>
          <w:sz w:val="24"/>
        </w:rPr>
        <w:t>拟派项目经理简历表</w:t>
      </w:r>
    </w:p>
    <w:tbl>
      <w:tblPr>
        <w:tblStyle w:val="20"/>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31"/>
        <w:gridCol w:w="233"/>
        <w:gridCol w:w="1614"/>
        <w:gridCol w:w="1148"/>
        <w:gridCol w:w="1680"/>
        <w:gridCol w:w="1911"/>
        <w:gridCol w:w="1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698" w:type="pct"/>
          </w:tcPr>
          <w:p>
            <w:pPr>
              <w:pStyle w:val="29"/>
              <w:spacing w:before="23"/>
              <w:ind w:right="276"/>
              <w:jc w:val="right"/>
              <w:rPr>
                <w:color w:val="auto"/>
                <w:sz w:val="21"/>
              </w:rPr>
            </w:pPr>
            <w:r>
              <w:rPr>
                <w:color w:val="auto"/>
                <w:sz w:val="21"/>
              </w:rPr>
              <w:t xml:space="preserve">姓名 </w:t>
            </w:r>
          </w:p>
        </w:tc>
        <w:tc>
          <w:tcPr>
            <w:tcW w:w="968" w:type="pct"/>
            <w:gridSpan w:val="2"/>
          </w:tcPr>
          <w:p>
            <w:pPr>
              <w:pStyle w:val="29"/>
              <w:spacing w:before="23"/>
              <w:ind w:left="88"/>
              <w:jc w:val="center"/>
              <w:rPr>
                <w:color w:val="auto"/>
                <w:sz w:val="21"/>
              </w:rPr>
            </w:pPr>
            <w:r>
              <w:rPr>
                <w:color w:val="auto"/>
                <w:sz w:val="21"/>
              </w:rPr>
              <w:t xml:space="preserve"> </w:t>
            </w:r>
          </w:p>
        </w:tc>
        <w:tc>
          <w:tcPr>
            <w:tcW w:w="602" w:type="pct"/>
          </w:tcPr>
          <w:p>
            <w:pPr>
              <w:pStyle w:val="29"/>
              <w:spacing w:before="23"/>
              <w:ind w:right="189"/>
              <w:jc w:val="right"/>
              <w:rPr>
                <w:color w:val="auto"/>
                <w:sz w:val="21"/>
              </w:rPr>
            </w:pPr>
            <w:r>
              <w:rPr>
                <w:color w:val="auto"/>
                <w:sz w:val="21"/>
              </w:rPr>
              <w:t xml:space="preserve">年龄 </w:t>
            </w:r>
          </w:p>
        </w:tc>
        <w:tc>
          <w:tcPr>
            <w:tcW w:w="881" w:type="pct"/>
          </w:tcPr>
          <w:p>
            <w:pPr>
              <w:pStyle w:val="29"/>
              <w:spacing w:before="23"/>
              <w:ind w:right="638"/>
              <w:jc w:val="right"/>
              <w:rPr>
                <w:color w:val="auto"/>
                <w:sz w:val="21"/>
              </w:rPr>
            </w:pPr>
            <w:r>
              <w:rPr>
                <w:color w:val="auto"/>
                <w:sz w:val="21"/>
              </w:rPr>
              <w:t xml:space="preserve"> </w:t>
            </w:r>
          </w:p>
        </w:tc>
        <w:tc>
          <w:tcPr>
            <w:tcW w:w="1002" w:type="pct"/>
          </w:tcPr>
          <w:p>
            <w:pPr>
              <w:pStyle w:val="29"/>
              <w:spacing w:before="23"/>
              <w:ind w:left="636"/>
              <w:rPr>
                <w:color w:val="auto"/>
                <w:sz w:val="21"/>
              </w:rPr>
            </w:pPr>
            <w:r>
              <w:rPr>
                <w:color w:val="auto"/>
                <w:sz w:val="21"/>
              </w:rPr>
              <w:t xml:space="preserve">学历 </w:t>
            </w:r>
          </w:p>
        </w:tc>
        <w:tc>
          <w:tcPr>
            <w:tcW w:w="846" w:type="pct"/>
          </w:tcPr>
          <w:p>
            <w:pPr>
              <w:pStyle w:val="29"/>
              <w:spacing w:before="23"/>
              <w:ind w:right="608"/>
              <w:jc w:val="right"/>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698" w:type="pct"/>
          </w:tcPr>
          <w:p>
            <w:pPr>
              <w:pStyle w:val="29"/>
              <w:spacing w:before="9"/>
              <w:ind w:right="276"/>
              <w:jc w:val="right"/>
              <w:rPr>
                <w:color w:val="auto"/>
                <w:sz w:val="21"/>
              </w:rPr>
            </w:pPr>
            <w:r>
              <w:rPr>
                <w:color w:val="auto"/>
                <w:sz w:val="21"/>
              </w:rPr>
              <w:t xml:space="preserve">职称 </w:t>
            </w:r>
          </w:p>
        </w:tc>
        <w:tc>
          <w:tcPr>
            <w:tcW w:w="968" w:type="pct"/>
            <w:gridSpan w:val="2"/>
          </w:tcPr>
          <w:p>
            <w:pPr>
              <w:pStyle w:val="29"/>
              <w:spacing w:before="9"/>
              <w:ind w:left="88"/>
              <w:jc w:val="center"/>
              <w:rPr>
                <w:color w:val="auto"/>
                <w:sz w:val="21"/>
              </w:rPr>
            </w:pPr>
            <w:r>
              <w:rPr>
                <w:color w:val="auto"/>
                <w:sz w:val="21"/>
              </w:rPr>
              <w:t xml:space="preserve"> </w:t>
            </w:r>
          </w:p>
        </w:tc>
        <w:tc>
          <w:tcPr>
            <w:tcW w:w="602" w:type="pct"/>
          </w:tcPr>
          <w:p>
            <w:pPr>
              <w:pStyle w:val="29"/>
              <w:spacing w:before="9"/>
              <w:ind w:right="189"/>
              <w:jc w:val="right"/>
              <w:rPr>
                <w:color w:val="auto"/>
                <w:sz w:val="21"/>
              </w:rPr>
            </w:pPr>
            <w:r>
              <w:rPr>
                <w:color w:val="auto"/>
                <w:sz w:val="21"/>
              </w:rPr>
              <w:t xml:space="preserve">专业 </w:t>
            </w:r>
          </w:p>
        </w:tc>
        <w:tc>
          <w:tcPr>
            <w:tcW w:w="881" w:type="pct"/>
          </w:tcPr>
          <w:p>
            <w:pPr>
              <w:pStyle w:val="29"/>
              <w:spacing w:before="9"/>
              <w:ind w:right="638"/>
              <w:jc w:val="right"/>
              <w:rPr>
                <w:color w:val="auto"/>
                <w:sz w:val="21"/>
              </w:rPr>
            </w:pPr>
            <w:r>
              <w:rPr>
                <w:color w:val="auto"/>
                <w:sz w:val="21"/>
              </w:rPr>
              <w:t xml:space="preserve"> </w:t>
            </w:r>
          </w:p>
        </w:tc>
        <w:tc>
          <w:tcPr>
            <w:tcW w:w="1002" w:type="pct"/>
          </w:tcPr>
          <w:p>
            <w:pPr>
              <w:pStyle w:val="29"/>
              <w:spacing w:before="9"/>
              <w:ind w:left="110"/>
              <w:rPr>
                <w:color w:val="auto"/>
                <w:sz w:val="21"/>
              </w:rPr>
            </w:pPr>
            <w:r>
              <w:rPr>
                <w:color w:val="auto"/>
                <w:sz w:val="21"/>
              </w:rPr>
              <w:t xml:space="preserve">拟在本合同任职 </w:t>
            </w:r>
          </w:p>
        </w:tc>
        <w:tc>
          <w:tcPr>
            <w:tcW w:w="846" w:type="pct"/>
          </w:tcPr>
          <w:p>
            <w:pPr>
              <w:pStyle w:val="29"/>
              <w:spacing w:before="9"/>
              <w:ind w:right="608"/>
              <w:jc w:val="right"/>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5000" w:type="pct"/>
            <w:gridSpan w:val="7"/>
          </w:tcPr>
          <w:p>
            <w:pPr>
              <w:pStyle w:val="29"/>
              <w:spacing w:before="8"/>
              <w:ind w:left="112"/>
              <w:rPr>
                <w:color w:val="auto"/>
                <w:sz w:val="21"/>
              </w:rPr>
            </w:pPr>
            <w:r>
              <w:rPr>
                <w:color w:val="auto"/>
                <w:sz w:val="21"/>
              </w:rPr>
              <w:t xml:space="preserve">主要工作经历：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000" w:type="pct"/>
            <w:gridSpan w:val="7"/>
          </w:tcPr>
          <w:p>
            <w:pPr>
              <w:pStyle w:val="29"/>
              <w:spacing w:before="8"/>
              <w:ind w:left="2970" w:right="2852"/>
              <w:jc w:val="center"/>
              <w:rPr>
                <w:color w:val="auto"/>
                <w:sz w:val="21"/>
              </w:rPr>
            </w:pPr>
            <w:r>
              <w:rPr>
                <w:color w:val="auto"/>
                <w:sz w:val="21"/>
              </w:rPr>
              <w:t xml:space="preserve">管理过的项目业绩（选填项）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820" w:type="pct"/>
            <w:gridSpan w:val="2"/>
          </w:tcPr>
          <w:p>
            <w:pPr>
              <w:pStyle w:val="29"/>
              <w:spacing w:before="159"/>
              <w:ind w:left="442"/>
              <w:rPr>
                <w:color w:val="auto"/>
                <w:sz w:val="21"/>
              </w:rPr>
            </w:pPr>
            <w:r>
              <w:rPr>
                <w:color w:val="auto"/>
                <w:sz w:val="21"/>
              </w:rPr>
              <w:t xml:space="preserve">时 间 </w:t>
            </w:r>
          </w:p>
        </w:tc>
        <w:tc>
          <w:tcPr>
            <w:tcW w:w="2329" w:type="pct"/>
            <w:gridSpan w:val="3"/>
          </w:tcPr>
          <w:p>
            <w:pPr>
              <w:pStyle w:val="29"/>
              <w:spacing w:before="159"/>
              <w:ind w:left="1162"/>
              <w:rPr>
                <w:color w:val="auto"/>
                <w:sz w:val="21"/>
              </w:rPr>
            </w:pPr>
            <w:r>
              <w:rPr>
                <w:color w:val="auto"/>
                <w:sz w:val="21"/>
              </w:rPr>
              <w:t xml:space="preserve">参加过的类似项目 </w:t>
            </w:r>
          </w:p>
        </w:tc>
        <w:tc>
          <w:tcPr>
            <w:tcW w:w="1002" w:type="pct"/>
          </w:tcPr>
          <w:p>
            <w:pPr>
              <w:pStyle w:val="29"/>
              <w:spacing w:before="159"/>
              <w:ind w:left="426"/>
              <w:rPr>
                <w:color w:val="auto"/>
                <w:sz w:val="21"/>
              </w:rPr>
            </w:pPr>
            <w:r>
              <w:rPr>
                <w:color w:val="auto"/>
                <w:sz w:val="21"/>
              </w:rPr>
              <w:t xml:space="preserve">担任职务 </w:t>
            </w:r>
          </w:p>
        </w:tc>
        <w:tc>
          <w:tcPr>
            <w:tcW w:w="846" w:type="pct"/>
          </w:tcPr>
          <w:p>
            <w:pPr>
              <w:pStyle w:val="29"/>
              <w:spacing w:line="263" w:lineRule="exact"/>
              <w:ind w:left="201"/>
              <w:rPr>
                <w:color w:val="auto"/>
                <w:sz w:val="21"/>
              </w:rPr>
            </w:pPr>
            <w:r>
              <w:rPr>
                <w:color w:val="auto"/>
                <w:sz w:val="21"/>
              </w:rPr>
              <w:t>发包人及联</w:t>
            </w:r>
          </w:p>
          <w:p>
            <w:pPr>
              <w:pStyle w:val="29"/>
              <w:spacing w:before="46"/>
              <w:ind w:left="411"/>
              <w:rPr>
                <w:color w:val="auto"/>
                <w:sz w:val="21"/>
              </w:rPr>
            </w:pPr>
            <w:r>
              <w:rPr>
                <w:color w:val="auto"/>
                <w:sz w:val="21"/>
              </w:rPr>
              <w:t xml:space="preserve">系电话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20" w:type="pct"/>
            <w:gridSpan w:val="2"/>
          </w:tcPr>
          <w:p>
            <w:pPr>
              <w:pStyle w:val="29"/>
              <w:spacing w:line="263" w:lineRule="exact"/>
              <w:ind w:left="112"/>
              <w:rPr>
                <w:color w:val="auto"/>
                <w:sz w:val="21"/>
              </w:rPr>
            </w:pPr>
            <w:r>
              <w:rPr>
                <w:color w:val="auto"/>
                <w:sz w:val="21"/>
              </w:rPr>
              <w:t xml:space="preserve"> </w:t>
            </w:r>
          </w:p>
        </w:tc>
        <w:tc>
          <w:tcPr>
            <w:tcW w:w="2329" w:type="pct"/>
            <w:gridSpan w:val="3"/>
          </w:tcPr>
          <w:p>
            <w:pPr>
              <w:pStyle w:val="29"/>
              <w:spacing w:line="263" w:lineRule="exact"/>
              <w:ind w:left="111"/>
              <w:rPr>
                <w:color w:val="auto"/>
                <w:sz w:val="21"/>
              </w:rPr>
            </w:pPr>
            <w:r>
              <w:rPr>
                <w:color w:val="auto"/>
                <w:sz w:val="21"/>
              </w:rPr>
              <w:t xml:space="preserve"> </w:t>
            </w:r>
          </w:p>
        </w:tc>
        <w:tc>
          <w:tcPr>
            <w:tcW w:w="1002" w:type="pct"/>
          </w:tcPr>
          <w:p>
            <w:pPr>
              <w:pStyle w:val="29"/>
              <w:spacing w:line="263" w:lineRule="exact"/>
              <w:ind w:left="95"/>
              <w:rPr>
                <w:color w:val="auto"/>
                <w:sz w:val="21"/>
              </w:rPr>
            </w:pPr>
            <w:r>
              <w:rPr>
                <w:color w:val="auto"/>
                <w:sz w:val="21"/>
              </w:rPr>
              <w:t xml:space="preserve"> </w:t>
            </w:r>
          </w:p>
        </w:tc>
        <w:tc>
          <w:tcPr>
            <w:tcW w:w="846" w:type="pct"/>
          </w:tcPr>
          <w:p>
            <w:pPr>
              <w:pStyle w:val="29"/>
              <w:spacing w:line="263" w:lineRule="exact"/>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20" w:type="pct"/>
            <w:gridSpan w:val="2"/>
          </w:tcPr>
          <w:p>
            <w:pPr>
              <w:pStyle w:val="29"/>
              <w:spacing w:before="8"/>
              <w:ind w:left="112"/>
              <w:rPr>
                <w:color w:val="auto"/>
                <w:sz w:val="21"/>
              </w:rPr>
            </w:pPr>
            <w:r>
              <w:rPr>
                <w:color w:val="auto"/>
                <w:sz w:val="21"/>
              </w:rPr>
              <w:t xml:space="preserve"> </w:t>
            </w:r>
          </w:p>
        </w:tc>
        <w:tc>
          <w:tcPr>
            <w:tcW w:w="2329" w:type="pct"/>
            <w:gridSpan w:val="3"/>
          </w:tcPr>
          <w:p>
            <w:pPr>
              <w:pStyle w:val="29"/>
              <w:spacing w:before="8"/>
              <w:ind w:left="111"/>
              <w:rPr>
                <w:color w:val="auto"/>
                <w:sz w:val="21"/>
              </w:rPr>
            </w:pPr>
            <w:r>
              <w:rPr>
                <w:color w:val="auto"/>
                <w:sz w:val="21"/>
              </w:rPr>
              <w:t xml:space="preserve"> </w:t>
            </w:r>
          </w:p>
        </w:tc>
        <w:tc>
          <w:tcPr>
            <w:tcW w:w="1002" w:type="pct"/>
          </w:tcPr>
          <w:p>
            <w:pPr>
              <w:pStyle w:val="29"/>
              <w:spacing w:before="8"/>
              <w:ind w:left="95"/>
              <w:rPr>
                <w:color w:val="auto"/>
                <w:sz w:val="21"/>
              </w:rPr>
            </w:pPr>
            <w:r>
              <w:rPr>
                <w:color w:val="auto"/>
                <w:sz w:val="21"/>
              </w:rPr>
              <w:t xml:space="preserve"> </w:t>
            </w:r>
          </w:p>
        </w:tc>
        <w:tc>
          <w:tcPr>
            <w:tcW w:w="846" w:type="pct"/>
          </w:tcPr>
          <w:p>
            <w:pPr>
              <w:pStyle w:val="29"/>
              <w:spacing w:before="8"/>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20" w:type="pct"/>
            <w:gridSpan w:val="2"/>
          </w:tcPr>
          <w:p>
            <w:pPr>
              <w:pStyle w:val="29"/>
              <w:spacing w:before="8"/>
              <w:ind w:left="112"/>
              <w:rPr>
                <w:color w:val="auto"/>
                <w:sz w:val="21"/>
              </w:rPr>
            </w:pPr>
            <w:r>
              <w:rPr>
                <w:color w:val="auto"/>
                <w:sz w:val="21"/>
              </w:rPr>
              <w:t xml:space="preserve"> </w:t>
            </w:r>
          </w:p>
        </w:tc>
        <w:tc>
          <w:tcPr>
            <w:tcW w:w="2329" w:type="pct"/>
            <w:gridSpan w:val="3"/>
          </w:tcPr>
          <w:p>
            <w:pPr>
              <w:pStyle w:val="29"/>
              <w:spacing w:before="8"/>
              <w:ind w:left="111"/>
              <w:rPr>
                <w:color w:val="auto"/>
                <w:sz w:val="21"/>
              </w:rPr>
            </w:pPr>
            <w:r>
              <w:rPr>
                <w:color w:val="auto"/>
                <w:sz w:val="21"/>
              </w:rPr>
              <w:t xml:space="preserve"> </w:t>
            </w:r>
          </w:p>
        </w:tc>
        <w:tc>
          <w:tcPr>
            <w:tcW w:w="1002" w:type="pct"/>
          </w:tcPr>
          <w:p>
            <w:pPr>
              <w:pStyle w:val="29"/>
              <w:spacing w:before="8"/>
              <w:ind w:left="95"/>
              <w:rPr>
                <w:color w:val="auto"/>
                <w:sz w:val="21"/>
              </w:rPr>
            </w:pPr>
            <w:r>
              <w:rPr>
                <w:color w:val="auto"/>
                <w:sz w:val="21"/>
              </w:rPr>
              <w:t xml:space="preserve"> </w:t>
            </w:r>
          </w:p>
        </w:tc>
        <w:tc>
          <w:tcPr>
            <w:tcW w:w="846" w:type="pct"/>
          </w:tcPr>
          <w:p>
            <w:pPr>
              <w:pStyle w:val="29"/>
              <w:spacing w:before="8"/>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20" w:type="pct"/>
            <w:gridSpan w:val="2"/>
          </w:tcPr>
          <w:p>
            <w:pPr>
              <w:pStyle w:val="29"/>
              <w:spacing w:line="263" w:lineRule="exact"/>
              <w:ind w:left="112"/>
              <w:rPr>
                <w:color w:val="auto"/>
                <w:sz w:val="21"/>
              </w:rPr>
            </w:pPr>
            <w:r>
              <w:rPr>
                <w:color w:val="auto"/>
                <w:sz w:val="21"/>
              </w:rPr>
              <w:t xml:space="preserve"> </w:t>
            </w:r>
          </w:p>
        </w:tc>
        <w:tc>
          <w:tcPr>
            <w:tcW w:w="2329" w:type="pct"/>
            <w:gridSpan w:val="3"/>
          </w:tcPr>
          <w:p>
            <w:pPr>
              <w:pStyle w:val="29"/>
              <w:spacing w:line="263" w:lineRule="exact"/>
              <w:ind w:left="111"/>
              <w:rPr>
                <w:color w:val="auto"/>
                <w:sz w:val="21"/>
              </w:rPr>
            </w:pPr>
            <w:r>
              <w:rPr>
                <w:color w:val="auto"/>
                <w:sz w:val="21"/>
              </w:rPr>
              <w:t xml:space="preserve"> </w:t>
            </w:r>
          </w:p>
        </w:tc>
        <w:tc>
          <w:tcPr>
            <w:tcW w:w="1002" w:type="pct"/>
          </w:tcPr>
          <w:p>
            <w:pPr>
              <w:pStyle w:val="29"/>
              <w:spacing w:line="263" w:lineRule="exact"/>
              <w:ind w:left="95"/>
              <w:rPr>
                <w:color w:val="auto"/>
                <w:sz w:val="21"/>
              </w:rPr>
            </w:pPr>
            <w:r>
              <w:rPr>
                <w:color w:val="auto"/>
                <w:sz w:val="21"/>
              </w:rPr>
              <w:t xml:space="preserve"> </w:t>
            </w:r>
          </w:p>
        </w:tc>
        <w:tc>
          <w:tcPr>
            <w:tcW w:w="846" w:type="pct"/>
          </w:tcPr>
          <w:p>
            <w:pPr>
              <w:pStyle w:val="29"/>
              <w:spacing w:line="263" w:lineRule="exact"/>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20" w:type="pct"/>
            <w:gridSpan w:val="2"/>
          </w:tcPr>
          <w:p>
            <w:pPr>
              <w:pStyle w:val="29"/>
              <w:spacing w:before="8"/>
              <w:ind w:left="112"/>
              <w:rPr>
                <w:color w:val="auto"/>
                <w:sz w:val="21"/>
              </w:rPr>
            </w:pPr>
            <w:r>
              <w:rPr>
                <w:color w:val="auto"/>
                <w:sz w:val="21"/>
              </w:rPr>
              <w:t xml:space="preserve"> </w:t>
            </w:r>
          </w:p>
        </w:tc>
        <w:tc>
          <w:tcPr>
            <w:tcW w:w="2329" w:type="pct"/>
            <w:gridSpan w:val="3"/>
          </w:tcPr>
          <w:p>
            <w:pPr>
              <w:pStyle w:val="29"/>
              <w:spacing w:before="8"/>
              <w:ind w:left="111"/>
              <w:rPr>
                <w:color w:val="auto"/>
                <w:sz w:val="21"/>
              </w:rPr>
            </w:pPr>
            <w:r>
              <w:rPr>
                <w:color w:val="auto"/>
                <w:sz w:val="21"/>
              </w:rPr>
              <w:t xml:space="preserve"> </w:t>
            </w:r>
          </w:p>
        </w:tc>
        <w:tc>
          <w:tcPr>
            <w:tcW w:w="1002" w:type="pct"/>
          </w:tcPr>
          <w:p>
            <w:pPr>
              <w:pStyle w:val="29"/>
              <w:spacing w:before="8"/>
              <w:ind w:left="95"/>
              <w:rPr>
                <w:color w:val="auto"/>
                <w:sz w:val="21"/>
              </w:rPr>
            </w:pPr>
            <w:r>
              <w:rPr>
                <w:color w:val="auto"/>
                <w:sz w:val="21"/>
              </w:rPr>
              <w:t xml:space="preserve"> </w:t>
            </w:r>
          </w:p>
        </w:tc>
        <w:tc>
          <w:tcPr>
            <w:tcW w:w="846" w:type="pct"/>
          </w:tcPr>
          <w:p>
            <w:pPr>
              <w:pStyle w:val="29"/>
              <w:spacing w:before="8"/>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20" w:type="pct"/>
            <w:gridSpan w:val="2"/>
          </w:tcPr>
          <w:p>
            <w:pPr>
              <w:pStyle w:val="29"/>
              <w:spacing w:before="9"/>
              <w:ind w:left="112"/>
              <w:rPr>
                <w:color w:val="auto"/>
                <w:sz w:val="21"/>
              </w:rPr>
            </w:pPr>
            <w:r>
              <w:rPr>
                <w:color w:val="auto"/>
                <w:sz w:val="21"/>
              </w:rPr>
              <w:t xml:space="preserve"> </w:t>
            </w:r>
          </w:p>
        </w:tc>
        <w:tc>
          <w:tcPr>
            <w:tcW w:w="2329" w:type="pct"/>
            <w:gridSpan w:val="3"/>
          </w:tcPr>
          <w:p>
            <w:pPr>
              <w:pStyle w:val="29"/>
              <w:spacing w:before="9"/>
              <w:ind w:left="111"/>
              <w:rPr>
                <w:color w:val="auto"/>
                <w:sz w:val="21"/>
              </w:rPr>
            </w:pPr>
            <w:r>
              <w:rPr>
                <w:color w:val="auto"/>
                <w:sz w:val="21"/>
              </w:rPr>
              <w:t xml:space="preserve"> </w:t>
            </w:r>
          </w:p>
        </w:tc>
        <w:tc>
          <w:tcPr>
            <w:tcW w:w="1002" w:type="pct"/>
          </w:tcPr>
          <w:p>
            <w:pPr>
              <w:pStyle w:val="29"/>
              <w:spacing w:before="9"/>
              <w:ind w:left="95"/>
              <w:rPr>
                <w:color w:val="auto"/>
                <w:sz w:val="21"/>
              </w:rPr>
            </w:pPr>
            <w:r>
              <w:rPr>
                <w:color w:val="auto"/>
                <w:sz w:val="21"/>
              </w:rPr>
              <w:t xml:space="preserve"> </w:t>
            </w:r>
          </w:p>
        </w:tc>
        <w:tc>
          <w:tcPr>
            <w:tcW w:w="846" w:type="pct"/>
          </w:tcPr>
          <w:p>
            <w:pPr>
              <w:pStyle w:val="29"/>
              <w:spacing w:before="9"/>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20" w:type="pct"/>
            <w:gridSpan w:val="2"/>
          </w:tcPr>
          <w:p>
            <w:pPr>
              <w:pStyle w:val="29"/>
              <w:spacing w:line="263" w:lineRule="exact"/>
              <w:ind w:left="112"/>
              <w:rPr>
                <w:color w:val="auto"/>
                <w:sz w:val="21"/>
              </w:rPr>
            </w:pPr>
            <w:r>
              <w:rPr>
                <w:color w:val="auto"/>
                <w:sz w:val="21"/>
              </w:rPr>
              <w:t xml:space="preserve"> </w:t>
            </w:r>
          </w:p>
        </w:tc>
        <w:tc>
          <w:tcPr>
            <w:tcW w:w="2329" w:type="pct"/>
            <w:gridSpan w:val="3"/>
          </w:tcPr>
          <w:p>
            <w:pPr>
              <w:pStyle w:val="29"/>
              <w:spacing w:line="263" w:lineRule="exact"/>
              <w:ind w:left="111"/>
              <w:rPr>
                <w:color w:val="auto"/>
                <w:sz w:val="21"/>
              </w:rPr>
            </w:pPr>
            <w:r>
              <w:rPr>
                <w:color w:val="auto"/>
                <w:sz w:val="21"/>
              </w:rPr>
              <w:t xml:space="preserve"> </w:t>
            </w:r>
          </w:p>
        </w:tc>
        <w:tc>
          <w:tcPr>
            <w:tcW w:w="1002" w:type="pct"/>
          </w:tcPr>
          <w:p>
            <w:pPr>
              <w:pStyle w:val="29"/>
              <w:spacing w:line="263" w:lineRule="exact"/>
              <w:ind w:left="95"/>
              <w:rPr>
                <w:color w:val="auto"/>
                <w:sz w:val="21"/>
              </w:rPr>
            </w:pPr>
            <w:r>
              <w:rPr>
                <w:color w:val="auto"/>
                <w:sz w:val="21"/>
              </w:rPr>
              <w:t xml:space="preserve"> </w:t>
            </w:r>
          </w:p>
        </w:tc>
        <w:tc>
          <w:tcPr>
            <w:tcW w:w="846" w:type="pct"/>
          </w:tcPr>
          <w:p>
            <w:pPr>
              <w:pStyle w:val="29"/>
              <w:spacing w:line="263" w:lineRule="exact"/>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0" w:hRule="atLeast"/>
        </w:trPr>
        <w:tc>
          <w:tcPr>
            <w:tcW w:w="820" w:type="pct"/>
            <w:gridSpan w:val="2"/>
          </w:tcPr>
          <w:p>
            <w:pPr>
              <w:pStyle w:val="29"/>
              <w:spacing w:before="8"/>
              <w:ind w:left="112"/>
              <w:rPr>
                <w:color w:val="auto"/>
                <w:sz w:val="21"/>
              </w:rPr>
            </w:pPr>
            <w:r>
              <w:rPr>
                <w:color w:val="auto"/>
                <w:sz w:val="21"/>
              </w:rPr>
              <w:t xml:space="preserve"> </w:t>
            </w:r>
          </w:p>
        </w:tc>
        <w:tc>
          <w:tcPr>
            <w:tcW w:w="2329" w:type="pct"/>
            <w:gridSpan w:val="3"/>
          </w:tcPr>
          <w:p>
            <w:pPr>
              <w:pStyle w:val="29"/>
              <w:spacing w:before="8"/>
              <w:ind w:left="111"/>
              <w:rPr>
                <w:color w:val="auto"/>
                <w:sz w:val="21"/>
              </w:rPr>
            </w:pPr>
            <w:r>
              <w:rPr>
                <w:color w:val="auto"/>
                <w:sz w:val="21"/>
              </w:rPr>
              <w:t xml:space="preserve"> </w:t>
            </w:r>
          </w:p>
        </w:tc>
        <w:tc>
          <w:tcPr>
            <w:tcW w:w="1002" w:type="pct"/>
          </w:tcPr>
          <w:p>
            <w:pPr>
              <w:pStyle w:val="29"/>
              <w:spacing w:before="8"/>
              <w:ind w:left="95"/>
              <w:rPr>
                <w:color w:val="auto"/>
                <w:sz w:val="21"/>
              </w:rPr>
            </w:pPr>
            <w:r>
              <w:rPr>
                <w:color w:val="auto"/>
                <w:sz w:val="21"/>
              </w:rPr>
              <w:t xml:space="preserve"> </w:t>
            </w:r>
          </w:p>
        </w:tc>
        <w:tc>
          <w:tcPr>
            <w:tcW w:w="846" w:type="pct"/>
          </w:tcPr>
          <w:p>
            <w:pPr>
              <w:pStyle w:val="29"/>
              <w:spacing w:before="8"/>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20" w:type="pct"/>
            <w:gridSpan w:val="2"/>
          </w:tcPr>
          <w:p>
            <w:pPr>
              <w:pStyle w:val="29"/>
              <w:spacing w:before="9"/>
              <w:ind w:left="112"/>
              <w:rPr>
                <w:color w:val="auto"/>
                <w:sz w:val="21"/>
              </w:rPr>
            </w:pPr>
            <w:r>
              <w:rPr>
                <w:color w:val="auto"/>
                <w:sz w:val="21"/>
              </w:rPr>
              <w:t xml:space="preserve"> </w:t>
            </w:r>
          </w:p>
        </w:tc>
        <w:tc>
          <w:tcPr>
            <w:tcW w:w="2329" w:type="pct"/>
            <w:gridSpan w:val="3"/>
          </w:tcPr>
          <w:p>
            <w:pPr>
              <w:pStyle w:val="29"/>
              <w:spacing w:before="9"/>
              <w:ind w:left="111"/>
              <w:rPr>
                <w:color w:val="auto"/>
                <w:sz w:val="21"/>
              </w:rPr>
            </w:pPr>
            <w:r>
              <w:rPr>
                <w:color w:val="auto"/>
                <w:sz w:val="21"/>
              </w:rPr>
              <w:t xml:space="preserve"> </w:t>
            </w:r>
          </w:p>
        </w:tc>
        <w:tc>
          <w:tcPr>
            <w:tcW w:w="1002" w:type="pct"/>
          </w:tcPr>
          <w:p>
            <w:pPr>
              <w:pStyle w:val="29"/>
              <w:spacing w:before="9"/>
              <w:ind w:left="95"/>
              <w:rPr>
                <w:color w:val="auto"/>
                <w:sz w:val="21"/>
              </w:rPr>
            </w:pPr>
            <w:r>
              <w:rPr>
                <w:color w:val="auto"/>
                <w:sz w:val="21"/>
              </w:rPr>
              <w:t xml:space="preserve"> </w:t>
            </w:r>
          </w:p>
        </w:tc>
        <w:tc>
          <w:tcPr>
            <w:tcW w:w="846" w:type="pct"/>
          </w:tcPr>
          <w:p>
            <w:pPr>
              <w:pStyle w:val="29"/>
              <w:spacing w:before="9"/>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0" w:hRule="atLeast"/>
        </w:trPr>
        <w:tc>
          <w:tcPr>
            <w:tcW w:w="820" w:type="pct"/>
            <w:gridSpan w:val="2"/>
          </w:tcPr>
          <w:p>
            <w:pPr>
              <w:pStyle w:val="29"/>
              <w:spacing w:line="263" w:lineRule="exact"/>
              <w:ind w:left="112"/>
              <w:rPr>
                <w:color w:val="auto"/>
                <w:sz w:val="21"/>
              </w:rPr>
            </w:pPr>
            <w:r>
              <w:rPr>
                <w:color w:val="auto"/>
                <w:sz w:val="21"/>
              </w:rPr>
              <w:t xml:space="preserve"> </w:t>
            </w:r>
          </w:p>
        </w:tc>
        <w:tc>
          <w:tcPr>
            <w:tcW w:w="2329" w:type="pct"/>
            <w:gridSpan w:val="3"/>
          </w:tcPr>
          <w:p>
            <w:pPr>
              <w:pStyle w:val="29"/>
              <w:spacing w:line="263" w:lineRule="exact"/>
              <w:ind w:left="111"/>
              <w:rPr>
                <w:color w:val="auto"/>
                <w:sz w:val="21"/>
              </w:rPr>
            </w:pPr>
            <w:r>
              <w:rPr>
                <w:color w:val="auto"/>
                <w:sz w:val="21"/>
              </w:rPr>
              <w:t xml:space="preserve"> </w:t>
            </w:r>
          </w:p>
        </w:tc>
        <w:tc>
          <w:tcPr>
            <w:tcW w:w="1002" w:type="pct"/>
          </w:tcPr>
          <w:p>
            <w:pPr>
              <w:pStyle w:val="29"/>
              <w:spacing w:line="263" w:lineRule="exact"/>
              <w:ind w:left="95"/>
              <w:rPr>
                <w:color w:val="auto"/>
                <w:sz w:val="21"/>
              </w:rPr>
            </w:pPr>
            <w:r>
              <w:rPr>
                <w:color w:val="auto"/>
                <w:sz w:val="21"/>
              </w:rPr>
              <w:t xml:space="preserve"> </w:t>
            </w:r>
          </w:p>
        </w:tc>
        <w:tc>
          <w:tcPr>
            <w:tcW w:w="846" w:type="pct"/>
          </w:tcPr>
          <w:p>
            <w:pPr>
              <w:pStyle w:val="29"/>
              <w:spacing w:line="263" w:lineRule="exact"/>
              <w:ind w:left="111"/>
              <w:rPr>
                <w:color w:val="auto"/>
                <w:sz w:val="21"/>
              </w:rPr>
            </w:pPr>
            <w:r>
              <w:rPr>
                <w:color w:val="auto"/>
                <w:sz w:val="21"/>
              </w:rPr>
              <w:t xml:space="preserve"> </w:t>
            </w:r>
          </w:p>
        </w:tc>
      </w:tr>
    </w:tbl>
    <w:p>
      <w:pPr>
        <w:pStyle w:val="24"/>
        <w:rPr>
          <w:rFonts w:hint="default"/>
          <w:color w:val="auto"/>
        </w:rPr>
      </w:pPr>
    </w:p>
    <w:p>
      <w:pPr>
        <w:autoSpaceDE w:val="0"/>
        <w:autoSpaceDN w:val="0"/>
        <w:spacing w:line="360" w:lineRule="auto"/>
        <w:jc w:val="left"/>
        <w:rPr>
          <w:rFonts w:hint="default" w:ascii="Arial" w:hAnsi="Arial" w:eastAsia="宋体" w:cs="Arial"/>
          <w:color w:val="auto"/>
          <w:sz w:val="24"/>
        </w:rPr>
      </w:pPr>
      <w:r>
        <w:rPr>
          <w:rFonts w:hint="default" w:ascii="Arial" w:hAnsi="Arial" w:eastAsia="宋体" w:cs="Arial"/>
          <w:color w:val="auto"/>
          <w:sz w:val="24"/>
        </w:rPr>
        <w:t>注：后附项目经理</w:t>
      </w:r>
      <w:r>
        <w:rPr>
          <w:rFonts w:hint="eastAsia" w:eastAsia="宋体" w:cs="Arial"/>
          <w:color w:val="auto"/>
          <w:sz w:val="24"/>
          <w:lang w:eastAsia="zh-CN"/>
        </w:rPr>
        <w:t>相</w:t>
      </w:r>
      <w:r>
        <w:rPr>
          <w:rFonts w:hint="default" w:ascii="Arial" w:hAnsi="Arial" w:eastAsia="宋体" w:cs="Arial"/>
          <w:color w:val="auto"/>
          <w:sz w:val="24"/>
        </w:rPr>
        <w:t>关资质</w:t>
      </w:r>
    </w:p>
    <w:p>
      <w:pPr>
        <w:spacing w:line="360" w:lineRule="auto"/>
        <w:jc w:val="left"/>
        <w:rPr>
          <w:rFonts w:hint="default" w:ascii="Arial" w:hAnsi="Arial" w:eastAsia="宋体" w:cs="Arial"/>
          <w:color w:val="auto"/>
          <w:sz w:val="24"/>
        </w:rPr>
      </w:pPr>
    </w:p>
    <w:p>
      <w:pPr>
        <w:spacing w:line="360" w:lineRule="auto"/>
        <w:jc w:val="left"/>
        <w:rPr>
          <w:rFonts w:hint="default" w:ascii="Arial" w:hAnsi="Arial" w:eastAsia="宋体" w:cs="Arial"/>
          <w:color w:val="auto"/>
          <w:sz w:val="24"/>
        </w:rPr>
      </w:pPr>
    </w:p>
    <w:p>
      <w:pPr>
        <w:spacing w:line="360" w:lineRule="auto"/>
        <w:jc w:val="left"/>
        <w:rPr>
          <w:rFonts w:hint="default" w:ascii="Arial" w:hAnsi="Arial" w:eastAsia="宋体" w:cs="Arial"/>
          <w:color w:val="auto"/>
          <w:sz w:val="24"/>
        </w:rPr>
      </w:pPr>
    </w:p>
    <w:p>
      <w:pPr>
        <w:autoSpaceDE w:val="0"/>
        <w:autoSpaceDN w:val="0"/>
        <w:ind w:firstLine="4819" w:firstLineChars="2000"/>
        <w:rPr>
          <w:rFonts w:cs="Arial"/>
          <w:b/>
          <w:bCs/>
          <w:color w:val="auto"/>
          <w:szCs w:val="24"/>
          <w:lang w:val="zh-CN"/>
        </w:rPr>
      </w:pPr>
      <w:r>
        <w:rPr>
          <w:rFonts w:cs="Arial"/>
          <w:b/>
          <w:bCs/>
          <w:color w:val="auto"/>
          <w:szCs w:val="24"/>
          <w:lang w:val="zh-CN"/>
        </w:rPr>
        <w:t>竞争性磋商响应人</w:t>
      </w:r>
      <w:r>
        <w:rPr>
          <w:rFonts w:hint="eastAsia" w:cs="Arial"/>
          <w:b/>
          <w:bCs/>
          <w:color w:val="auto"/>
          <w:szCs w:val="24"/>
          <w:lang w:val="zh-CN"/>
        </w:rPr>
        <w:t>：</w:t>
      </w:r>
      <w:r>
        <w:rPr>
          <w:rFonts w:cs="Arial"/>
          <w:b/>
          <w:bCs/>
          <w:color w:val="auto"/>
          <w:szCs w:val="24"/>
          <w:lang w:val="zh-CN"/>
        </w:rPr>
        <w:t xml:space="preserve">             </w:t>
      </w:r>
      <w:r>
        <w:rPr>
          <w:rFonts w:hint="eastAsia" w:cs="Arial"/>
          <w:b/>
          <w:bCs/>
          <w:color w:val="auto"/>
          <w:szCs w:val="24"/>
          <w:lang w:val="zh-CN"/>
        </w:rPr>
        <w:t>（公章）</w:t>
      </w:r>
    </w:p>
    <w:p>
      <w:pPr>
        <w:autoSpaceDE w:val="0"/>
        <w:autoSpaceDN w:val="0"/>
        <w:jc w:val="right"/>
        <w:rPr>
          <w:rFonts w:cs="Arial"/>
          <w:b/>
          <w:bCs/>
          <w:color w:val="auto"/>
          <w:szCs w:val="24"/>
          <w:lang w:val="zh-CN"/>
        </w:rPr>
      </w:pPr>
      <w:r>
        <w:rPr>
          <w:rFonts w:hint="eastAsia" w:cs="Arial"/>
          <w:b/>
          <w:bCs/>
          <w:color w:val="auto"/>
          <w:szCs w:val="24"/>
          <w:lang w:val="zh-CN"/>
        </w:rPr>
        <w:t>法定代表人或委托代理人：</w:t>
      </w:r>
      <w:r>
        <w:rPr>
          <w:rFonts w:cs="Arial"/>
          <w:b/>
          <w:bCs/>
          <w:color w:val="auto"/>
          <w:szCs w:val="24"/>
          <w:lang w:val="zh-CN"/>
        </w:rPr>
        <w:t xml:space="preserve">             </w:t>
      </w:r>
      <w:r>
        <w:rPr>
          <w:rFonts w:hint="eastAsia" w:cs="Arial"/>
          <w:b/>
          <w:bCs/>
          <w:color w:val="auto"/>
          <w:szCs w:val="24"/>
          <w:lang w:val="zh-CN"/>
        </w:rPr>
        <w:t>（签字）</w:t>
      </w:r>
    </w:p>
    <w:p>
      <w:pPr>
        <w:autoSpaceDE w:val="0"/>
        <w:autoSpaceDN w:val="0"/>
        <w:ind w:firstLine="4819" w:firstLineChars="2000"/>
        <w:rPr>
          <w:rFonts w:hint="eastAsia" w:cs="Arial"/>
          <w:b/>
          <w:bCs/>
          <w:color w:val="auto"/>
          <w:szCs w:val="24"/>
          <w:lang w:val="zh-CN"/>
        </w:rPr>
      </w:pPr>
      <w:r>
        <w:rPr>
          <w:rFonts w:hint="eastAsia" w:cs="Arial"/>
          <w:b/>
          <w:bCs/>
          <w:color w:val="auto"/>
          <w:szCs w:val="24"/>
          <w:lang w:val="zh-CN"/>
        </w:rPr>
        <w:t>年</w:t>
      </w:r>
      <w:r>
        <w:rPr>
          <w:rFonts w:cs="Arial"/>
          <w:b/>
          <w:bCs/>
          <w:color w:val="auto"/>
          <w:szCs w:val="24"/>
          <w:lang w:val="zh-CN"/>
        </w:rPr>
        <w:t xml:space="preserve">   </w:t>
      </w:r>
      <w:r>
        <w:rPr>
          <w:rFonts w:hint="eastAsia" w:cs="Arial"/>
          <w:b/>
          <w:bCs/>
          <w:color w:val="auto"/>
          <w:szCs w:val="24"/>
          <w:lang w:val="zh-CN"/>
        </w:rPr>
        <w:t>月</w:t>
      </w:r>
      <w:r>
        <w:rPr>
          <w:rFonts w:cs="Arial"/>
          <w:b/>
          <w:bCs/>
          <w:color w:val="auto"/>
          <w:szCs w:val="24"/>
          <w:lang w:val="zh-CN"/>
        </w:rPr>
        <w:t xml:space="preserve">   </w:t>
      </w:r>
      <w:r>
        <w:rPr>
          <w:rFonts w:hint="eastAsia" w:cs="Arial"/>
          <w:b/>
          <w:bCs/>
          <w:color w:val="auto"/>
          <w:szCs w:val="24"/>
          <w:lang w:val="zh-CN"/>
        </w:rPr>
        <w:t>日</w:t>
      </w:r>
    </w:p>
    <w:p>
      <w:pPr>
        <w:spacing w:line="360" w:lineRule="auto"/>
        <w:jc w:val="left"/>
        <w:rPr>
          <w:rFonts w:hint="default" w:ascii="Arial" w:hAnsi="Arial" w:eastAsia="宋体" w:cs="Arial"/>
          <w:color w:val="auto"/>
          <w:sz w:val="24"/>
        </w:rPr>
      </w:pPr>
    </w:p>
    <w:p>
      <w:pPr>
        <w:spacing w:line="360" w:lineRule="auto"/>
        <w:jc w:val="left"/>
        <w:rPr>
          <w:rFonts w:hint="default" w:ascii="Arial" w:hAnsi="Arial" w:eastAsia="宋体" w:cs="Arial"/>
          <w:color w:val="auto"/>
          <w:sz w:val="24"/>
        </w:rPr>
      </w:pPr>
    </w:p>
    <w:p>
      <w:pPr>
        <w:pStyle w:val="24"/>
        <w:rPr>
          <w:rFonts w:hint="default" w:ascii="Arial" w:hAnsi="Arial" w:eastAsia="宋体" w:cs="Arial"/>
          <w:color w:val="auto"/>
          <w:sz w:val="24"/>
        </w:rPr>
      </w:pPr>
    </w:p>
    <w:p>
      <w:pPr>
        <w:pStyle w:val="24"/>
        <w:rPr>
          <w:rFonts w:hint="default" w:ascii="Arial" w:hAnsi="Arial" w:eastAsia="宋体" w:cs="Arial"/>
          <w:color w:val="auto"/>
          <w:sz w:val="24"/>
        </w:rPr>
      </w:pPr>
    </w:p>
    <w:p>
      <w:pPr>
        <w:pStyle w:val="24"/>
        <w:rPr>
          <w:rFonts w:hint="default" w:ascii="Arial" w:hAnsi="Arial" w:eastAsia="宋体" w:cs="Arial"/>
          <w:color w:val="auto"/>
          <w:sz w:val="24"/>
        </w:rPr>
      </w:pPr>
    </w:p>
    <w:p>
      <w:pPr>
        <w:spacing w:line="360" w:lineRule="auto"/>
        <w:jc w:val="left"/>
        <w:rPr>
          <w:rFonts w:hint="default" w:ascii="Arial" w:hAnsi="Arial" w:eastAsia="宋体" w:cs="Arial"/>
          <w:color w:val="auto"/>
          <w:sz w:val="24"/>
        </w:rPr>
      </w:pPr>
    </w:p>
    <w:p>
      <w:pPr>
        <w:pStyle w:val="4"/>
        <w:numPr>
          <w:ilvl w:val="0"/>
          <w:numId w:val="0"/>
        </w:numPr>
        <w:spacing w:before="0" w:after="0" w:line="360" w:lineRule="auto"/>
        <w:rPr>
          <w:rFonts w:hint="default" w:ascii="Arial" w:hAnsi="Arial" w:eastAsia="宋体" w:cs="Arial"/>
          <w:b/>
          <w:bCs w:val="0"/>
          <w:color w:val="auto"/>
          <w:kern w:val="0"/>
          <w:sz w:val="24"/>
          <w:szCs w:val="24"/>
        </w:rPr>
      </w:pPr>
      <w:bookmarkStart w:id="315" w:name="_Toc12288"/>
      <w:bookmarkStart w:id="316" w:name="_Toc5366"/>
      <w:r>
        <w:rPr>
          <w:rFonts w:hint="eastAsia" w:eastAsia="宋体" w:cs="Arial"/>
          <w:b/>
          <w:bCs w:val="0"/>
          <w:color w:val="auto"/>
          <w:kern w:val="0"/>
          <w:sz w:val="24"/>
          <w:szCs w:val="24"/>
          <w:lang w:val="en-US" w:eastAsia="zh-CN"/>
        </w:rPr>
        <w:t>格式7</w:t>
      </w:r>
      <w:r>
        <w:rPr>
          <w:rFonts w:hint="default" w:ascii="Arial" w:hAnsi="Arial" w:eastAsia="宋体" w:cs="Arial"/>
          <w:b/>
          <w:bCs w:val="0"/>
          <w:color w:val="auto"/>
          <w:kern w:val="0"/>
          <w:sz w:val="24"/>
          <w:szCs w:val="24"/>
        </w:rPr>
        <w:t>、项目管理部人员构成情况表格式</w:t>
      </w:r>
      <w:bookmarkEnd w:id="297"/>
      <w:bookmarkEnd w:id="298"/>
      <w:bookmarkEnd w:id="299"/>
      <w:bookmarkEnd w:id="300"/>
      <w:bookmarkEnd w:id="315"/>
      <w:bookmarkEnd w:id="316"/>
    </w:p>
    <w:p>
      <w:pPr>
        <w:spacing w:line="360" w:lineRule="auto"/>
        <w:jc w:val="center"/>
        <w:rPr>
          <w:rFonts w:hint="default" w:ascii="Arial" w:hAnsi="Arial" w:eastAsia="宋体" w:cs="Arial"/>
          <w:b/>
          <w:color w:val="auto"/>
          <w:sz w:val="24"/>
        </w:rPr>
      </w:pPr>
      <w:r>
        <w:rPr>
          <w:rFonts w:hint="default" w:ascii="Arial" w:hAnsi="Arial" w:eastAsia="宋体" w:cs="Arial"/>
          <w:b/>
          <w:color w:val="auto"/>
          <w:sz w:val="24"/>
        </w:rPr>
        <w:t>项目管理部人员构成情况表</w:t>
      </w:r>
    </w:p>
    <w:tbl>
      <w:tblPr>
        <w:tblStyle w:val="20"/>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6"/>
        <w:gridCol w:w="1037"/>
        <w:gridCol w:w="946"/>
        <w:gridCol w:w="1262"/>
        <w:gridCol w:w="901"/>
        <w:gridCol w:w="721"/>
        <w:gridCol w:w="1742"/>
        <w:gridCol w:w="781"/>
        <w:gridCol w:w="10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26" w:type="dxa"/>
            <w:vMerge w:val="restart"/>
          </w:tcPr>
          <w:p>
            <w:pPr>
              <w:pStyle w:val="29"/>
              <w:spacing w:before="1"/>
              <w:rPr>
                <w:color w:val="auto"/>
                <w:sz w:val="14"/>
              </w:rPr>
            </w:pPr>
          </w:p>
          <w:p>
            <w:pPr>
              <w:pStyle w:val="29"/>
              <w:ind w:left="187"/>
              <w:rPr>
                <w:b/>
                <w:color w:val="auto"/>
                <w:sz w:val="21"/>
              </w:rPr>
            </w:pPr>
            <w:r>
              <w:rPr>
                <w:b/>
                <w:color w:val="auto"/>
                <w:sz w:val="21"/>
              </w:rPr>
              <w:t>职务</w:t>
            </w:r>
            <w:r>
              <w:rPr>
                <w:b/>
                <w:color w:val="auto"/>
                <w:w w:val="99"/>
                <w:sz w:val="21"/>
              </w:rPr>
              <w:t xml:space="preserve"> </w:t>
            </w:r>
          </w:p>
        </w:tc>
        <w:tc>
          <w:tcPr>
            <w:tcW w:w="1037" w:type="dxa"/>
            <w:vMerge w:val="restart"/>
          </w:tcPr>
          <w:p>
            <w:pPr>
              <w:pStyle w:val="29"/>
              <w:spacing w:before="1"/>
              <w:rPr>
                <w:color w:val="auto"/>
                <w:sz w:val="14"/>
              </w:rPr>
            </w:pPr>
          </w:p>
          <w:p>
            <w:pPr>
              <w:pStyle w:val="29"/>
              <w:ind w:left="293"/>
              <w:rPr>
                <w:b/>
                <w:color w:val="auto"/>
                <w:sz w:val="21"/>
              </w:rPr>
            </w:pPr>
            <w:r>
              <w:rPr>
                <w:b/>
                <w:color w:val="auto"/>
                <w:sz w:val="21"/>
              </w:rPr>
              <w:t>姓名</w:t>
            </w:r>
            <w:r>
              <w:rPr>
                <w:b/>
                <w:color w:val="auto"/>
                <w:w w:val="99"/>
                <w:sz w:val="21"/>
              </w:rPr>
              <w:t xml:space="preserve"> </w:t>
            </w:r>
          </w:p>
        </w:tc>
        <w:tc>
          <w:tcPr>
            <w:tcW w:w="946" w:type="dxa"/>
            <w:vMerge w:val="restart"/>
          </w:tcPr>
          <w:p>
            <w:pPr>
              <w:pStyle w:val="29"/>
              <w:spacing w:before="1"/>
              <w:rPr>
                <w:color w:val="auto"/>
                <w:sz w:val="14"/>
              </w:rPr>
            </w:pPr>
          </w:p>
          <w:p>
            <w:pPr>
              <w:pStyle w:val="29"/>
              <w:ind w:left="232"/>
              <w:rPr>
                <w:b/>
                <w:color w:val="auto"/>
                <w:sz w:val="21"/>
              </w:rPr>
            </w:pPr>
            <w:r>
              <w:rPr>
                <w:b/>
                <w:color w:val="auto"/>
                <w:sz w:val="21"/>
              </w:rPr>
              <w:t>职称</w:t>
            </w:r>
            <w:r>
              <w:rPr>
                <w:b/>
                <w:color w:val="auto"/>
                <w:w w:val="99"/>
                <w:sz w:val="21"/>
              </w:rPr>
              <w:t xml:space="preserve"> </w:t>
            </w:r>
          </w:p>
        </w:tc>
        <w:tc>
          <w:tcPr>
            <w:tcW w:w="5407" w:type="dxa"/>
            <w:gridSpan w:val="5"/>
          </w:tcPr>
          <w:p>
            <w:pPr>
              <w:pStyle w:val="29"/>
              <w:spacing w:before="15"/>
              <w:ind w:left="1674"/>
              <w:rPr>
                <w:b/>
                <w:color w:val="auto"/>
                <w:sz w:val="21"/>
              </w:rPr>
            </w:pPr>
            <w:r>
              <w:rPr>
                <w:b/>
                <w:color w:val="auto"/>
                <w:sz w:val="21"/>
              </w:rPr>
              <w:t>执业或职业资格证明</w:t>
            </w:r>
            <w:r>
              <w:rPr>
                <w:b/>
                <w:color w:val="auto"/>
                <w:w w:val="99"/>
                <w:sz w:val="21"/>
              </w:rPr>
              <w:t xml:space="preserve"> </w:t>
            </w:r>
          </w:p>
        </w:tc>
        <w:tc>
          <w:tcPr>
            <w:tcW w:w="1081" w:type="dxa"/>
            <w:vMerge w:val="restart"/>
          </w:tcPr>
          <w:p>
            <w:pPr>
              <w:pStyle w:val="29"/>
              <w:spacing w:before="1"/>
              <w:rPr>
                <w:color w:val="auto"/>
                <w:sz w:val="14"/>
              </w:rPr>
            </w:pPr>
          </w:p>
          <w:p>
            <w:pPr>
              <w:pStyle w:val="29"/>
              <w:ind w:left="307"/>
              <w:rPr>
                <w:b/>
                <w:color w:val="auto"/>
                <w:sz w:val="21"/>
              </w:rPr>
            </w:pPr>
            <w:r>
              <w:rPr>
                <w:b/>
                <w:color w:val="auto"/>
                <w:sz w:val="21"/>
              </w:rPr>
              <w:t>备注</w:t>
            </w:r>
            <w:r>
              <w:rPr>
                <w:b/>
                <w:color w:val="auto"/>
                <w:w w:val="99"/>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26" w:type="dxa"/>
            <w:vMerge w:val="continue"/>
            <w:tcBorders>
              <w:top w:val="nil"/>
            </w:tcBorders>
          </w:tcPr>
          <w:p>
            <w:pPr>
              <w:rPr>
                <w:color w:val="auto"/>
                <w:sz w:val="2"/>
                <w:szCs w:val="2"/>
              </w:rPr>
            </w:pPr>
          </w:p>
        </w:tc>
        <w:tc>
          <w:tcPr>
            <w:tcW w:w="1037" w:type="dxa"/>
            <w:vMerge w:val="continue"/>
            <w:tcBorders>
              <w:top w:val="nil"/>
            </w:tcBorders>
          </w:tcPr>
          <w:p>
            <w:pPr>
              <w:rPr>
                <w:color w:val="auto"/>
                <w:sz w:val="2"/>
                <w:szCs w:val="2"/>
              </w:rPr>
            </w:pPr>
          </w:p>
        </w:tc>
        <w:tc>
          <w:tcPr>
            <w:tcW w:w="946" w:type="dxa"/>
            <w:vMerge w:val="continue"/>
            <w:tcBorders>
              <w:top w:val="nil"/>
            </w:tcBorders>
          </w:tcPr>
          <w:p>
            <w:pPr>
              <w:rPr>
                <w:color w:val="auto"/>
                <w:sz w:val="2"/>
                <w:szCs w:val="2"/>
              </w:rPr>
            </w:pPr>
          </w:p>
        </w:tc>
        <w:tc>
          <w:tcPr>
            <w:tcW w:w="1262" w:type="dxa"/>
          </w:tcPr>
          <w:p>
            <w:pPr>
              <w:pStyle w:val="29"/>
              <w:spacing w:before="15"/>
              <w:ind w:left="172"/>
              <w:rPr>
                <w:b/>
                <w:color w:val="auto"/>
                <w:sz w:val="21"/>
              </w:rPr>
            </w:pPr>
            <w:r>
              <w:rPr>
                <w:b/>
                <w:color w:val="auto"/>
                <w:sz w:val="21"/>
              </w:rPr>
              <w:t>证书名称</w:t>
            </w:r>
            <w:r>
              <w:rPr>
                <w:b/>
                <w:color w:val="auto"/>
                <w:w w:val="99"/>
                <w:sz w:val="21"/>
              </w:rPr>
              <w:t xml:space="preserve"> </w:t>
            </w:r>
          </w:p>
        </w:tc>
        <w:tc>
          <w:tcPr>
            <w:tcW w:w="901" w:type="dxa"/>
          </w:tcPr>
          <w:p>
            <w:pPr>
              <w:pStyle w:val="29"/>
              <w:spacing w:before="15"/>
              <w:ind w:left="232"/>
              <w:rPr>
                <w:b/>
                <w:color w:val="auto"/>
                <w:sz w:val="21"/>
              </w:rPr>
            </w:pPr>
            <w:r>
              <w:rPr>
                <w:b/>
                <w:color w:val="auto"/>
                <w:sz w:val="21"/>
              </w:rPr>
              <w:t>级别</w:t>
            </w:r>
            <w:r>
              <w:rPr>
                <w:b/>
                <w:color w:val="auto"/>
                <w:w w:val="99"/>
                <w:sz w:val="21"/>
              </w:rPr>
              <w:t xml:space="preserve"> </w:t>
            </w:r>
          </w:p>
        </w:tc>
        <w:tc>
          <w:tcPr>
            <w:tcW w:w="721" w:type="dxa"/>
          </w:tcPr>
          <w:p>
            <w:pPr>
              <w:pStyle w:val="29"/>
              <w:spacing w:before="15"/>
              <w:ind w:left="141"/>
              <w:rPr>
                <w:b/>
                <w:color w:val="auto"/>
                <w:sz w:val="21"/>
              </w:rPr>
            </w:pPr>
            <w:r>
              <w:rPr>
                <w:b/>
                <w:color w:val="auto"/>
                <w:sz w:val="21"/>
              </w:rPr>
              <w:t>证号</w:t>
            </w:r>
            <w:r>
              <w:rPr>
                <w:b/>
                <w:color w:val="auto"/>
                <w:w w:val="99"/>
                <w:sz w:val="21"/>
              </w:rPr>
              <w:t xml:space="preserve"> </w:t>
            </w:r>
          </w:p>
        </w:tc>
        <w:tc>
          <w:tcPr>
            <w:tcW w:w="1742" w:type="dxa"/>
          </w:tcPr>
          <w:p>
            <w:pPr>
              <w:pStyle w:val="29"/>
              <w:spacing w:before="15"/>
              <w:ind w:left="652"/>
              <w:rPr>
                <w:b/>
                <w:color w:val="auto"/>
                <w:sz w:val="21"/>
              </w:rPr>
            </w:pPr>
            <w:r>
              <w:rPr>
                <w:b/>
                <w:color w:val="auto"/>
                <w:sz w:val="21"/>
              </w:rPr>
              <w:t>专业</w:t>
            </w:r>
            <w:r>
              <w:rPr>
                <w:b/>
                <w:color w:val="auto"/>
                <w:w w:val="99"/>
                <w:sz w:val="21"/>
              </w:rPr>
              <w:t xml:space="preserve"> </w:t>
            </w:r>
          </w:p>
        </w:tc>
        <w:tc>
          <w:tcPr>
            <w:tcW w:w="781" w:type="dxa"/>
          </w:tcPr>
          <w:p>
            <w:pPr>
              <w:pStyle w:val="29"/>
              <w:spacing w:before="15"/>
              <w:ind w:left="172"/>
              <w:rPr>
                <w:b/>
                <w:color w:val="auto"/>
                <w:sz w:val="21"/>
              </w:rPr>
            </w:pPr>
            <w:r>
              <w:rPr>
                <w:b/>
                <w:color w:val="auto"/>
                <w:sz w:val="21"/>
              </w:rPr>
              <w:t>社保</w:t>
            </w:r>
            <w:r>
              <w:rPr>
                <w:b/>
                <w:color w:val="auto"/>
                <w:w w:val="99"/>
                <w:sz w:val="21"/>
              </w:rPr>
              <w:t xml:space="preserve"> </w:t>
            </w:r>
          </w:p>
        </w:tc>
        <w:tc>
          <w:tcPr>
            <w:tcW w:w="1081" w:type="dxa"/>
            <w:vMerge w:val="continue"/>
            <w:tcBorders>
              <w:top w:val="nil"/>
            </w:tcBorders>
          </w:tcPr>
          <w:p>
            <w:pPr>
              <w:rPr>
                <w:color w:val="auto"/>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826" w:type="dxa"/>
          </w:tcPr>
          <w:p>
            <w:pPr>
              <w:pStyle w:val="29"/>
              <w:spacing w:before="15" w:line="265" w:lineRule="exact"/>
              <w:ind w:left="120"/>
              <w:jc w:val="center"/>
              <w:rPr>
                <w:color w:val="auto"/>
                <w:sz w:val="21"/>
              </w:rPr>
            </w:pPr>
            <w:r>
              <w:rPr>
                <w:color w:val="auto"/>
                <w:sz w:val="21"/>
              </w:rPr>
              <w:t xml:space="preserve"> </w:t>
            </w:r>
          </w:p>
        </w:tc>
        <w:tc>
          <w:tcPr>
            <w:tcW w:w="1037" w:type="dxa"/>
          </w:tcPr>
          <w:p>
            <w:pPr>
              <w:pStyle w:val="29"/>
              <w:spacing w:before="15" w:line="265" w:lineRule="exact"/>
              <w:ind w:left="120"/>
              <w:jc w:val="center"/>
              <w:rPr>
                <w:color w:val="auto"/>
                <w:sz w:val="21"/>
              </w:rPr>
            </w:pPr>
            <w:r>
              <w:rPr>
                <w:color w:val="auto"/>
                <w:sz w:val="21"/>
              </w:rPr>
              <w:t xml:space="preserve"> </w:t>
            </w:r>
          </w:p>
        </w:tc>
        <w:tc>
          <w:tcPr>
            <w:tcW w:w="946" w:type="dxa"/>
          </w:tcPr>
          <w:p>
            <w:pPr>
              <w:pStyle w:val="29"/>
              <w:spacing w:before="15" w:line="265" w:lineRule="exact"/>
              <w:ind w:left="89"/>
              <w:jc w:val="center"/>
              <w:rPr>
                <w:color w:val="auto"/>
                <w:sz w:val="21"/>
              </w:rPr>
            </w:pPr>
            <w:r>
              <w:rPr>
                <w:color w:val="auto"/>
                <w:sz w:val="21"/>
              </w:rPr>
              <w:t xml:space="preserve"> </w:t>
            </w:r>
          </w:p>
        </w:tc>
        <w:tc>
          <w:tcPr>
            <w:tcW w:w="1262" w:type="dxa"/>
          </w:tcPr>
          <w:p>
            <w:pPr>
              <w:pStyle w:val="29"/>
              <w:spacing w:before="15" w:line="265" w:lineRule="exact"/>
              <w:ind w:left="104"/>
              <w:jc w:val="center"/>
              <w:rPr>
                <w:color w:val="auto"/>
                <w:sz w:val="21"/>
              </w:rPr>
            </w:pPr>
            <w:r>
              <w:rPr>
                <w:color w:val="auto"/>
                <w:sz w:val="21"/>
              </w:rPr>
              <w:t xml:space="preserve"> </w:t>
            </w:r>
          </w:p>
        </w:tc>
        <w:tc>
          <w:tcPr>
            <w:tcW w:w="901" w:type="dxa"/>
          </w:tcPr>
          <w:p>
            <w:pPr>
              <w:pStyle w:val="29"/>
              <w:spacing w:before="15" w:line="265" w:lineRule="exact"/>
              <w:ind w:left="134"/>
              <w:jc w:val="center"/>
              <w:rPr>
                <w:color w:val="auto"/>
                <w:sz w:val="21"/>
              </w:rPr>
            </w:pPr>
            <w:r>
              <w:rPr>
                <w:color w:val="auto"/>
                <w:sz w:val="21"/>
              </w:rPr>
              <w:t xml:space="preserve"> </w:t>
            </w:r>
          </w:p>
        </w:tc>
        <w:tc>
          <w:tcPr>
            <w:tcW w:w="721" w:type="dxa"/>
          </w:tcPr>
          <w:p>
            <w:pPr>
              <w:pStyle w:val="29"/>
              <w:spacing w:before="15" w:line="265" w:lineRule="exact"/>
              <w:ind w:left="367"/>
              <w:rPr>
                <w:color w:val="auto"/>
                <w:sz w:val="21"/>
              </w:rPr>
            </w:pPr>
            <w:r>
              <w:rPr>
                <w:color w:val="auto"/>
                <w:sz w:val="21"/>
              </w:rPr>
              <w:t xml:space="preserve"> </w:t>
            </w:r>
          </w:p>
        </w:tc>
        <w:tc>
          <w:tcPr>
            <w:tcW w:w="1742" w:type="dxa"/>
          </w:tcPr>
          <w:p>
            <w:pPr>
              <w:pStyle w:val="29"/>
              <w:spacing w:before="15" w:line="265" w:lineRule="exact"/>
              <w:ind w:left="134"/>
              <w:jc w:val="center"/>
              <w:rPr>
                <w:color w:val="auto"/>
                <w:sz w:val="21"/>
              </w:rPr>
            </w:pPr>
            <w:r>
              <w:rPr>
                <w:color w:val="auto"/>
                <w:sz w:val="21"/>
              </w:rPr>
              <w:t xml:space="preserve"> </w:t>
            </w:r>
          </w:p>
        </w:tc>
        <w:tc>
          <w:tcPr>
            <w:tcW w:w="781" w:type="dxa"/>
          </w:tcPr>
          <w:p>
            <w:pPr>
              <w:pStyle w:val="29"/>
              <w:spacing w:before="15" w:line="265" w:lineRule="exact"/>
              <w:ind w:left="134"/>
              <w:jc w:val="center"/>
              <w:rPr>
                <w:color w:val="auto"/>
                <w:sz w:val="21"/>
              </w:rPr>
            </w:pPr>
            <w:r>
              <w:rPr>
                <w:color w:val="auto"/>
                <w:sz w:val="21"/>
              </w:rPr>
              <w:t xml:space="preserve"> </w:t>
            </w:r>
          </w:p>
        </w:tc>
        <w:tc>
          <w:tcPr>
            <w:tcW w:w="1081" w:type="dxa"/>
          </w:tcPr>
          <w:p>
            <w:pPr>
              <w:pStyle w:val="29"/>
              <w:spacing w:before="15" w:line="265" w:lineRule="exact"/>
              <w:ind w:left="105"/>
              <w:jc w:val="center"/>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26" w:type="dxa"/>
          </w:tcPr>
          <w:p>
            <w:pPr>
              <w:pStyle w:val="29"/>
              <w:spacing w:before="15"/>
              <w:ind w:left="112"/>
              <w:rPr>
                <w:color w:val="auto"/>
                <w:sz w:val="21"/>
              </w:rPr>
            </w:pPr>
            <w:r>
              <w:rPr>
                <w:color w:val="auto"/>
                <w:sz w:val="21"/>
              </w:rPr>
              <w:t xml:space="preserve"> </w:t>
            </w:r>
          </w:p>
        </w:tc>
        <w:tc>
          <w:tcPr>
            <w:tcW w:w="1037" w:type="dxa"/>
          </w:tcPr>
          <w:p>
            <w:pPr>
              <w:pStyle w:val="29"/>
              <w:spacing w:before="15"/>
              <w:ind w:left="113"/>
              <w:rPr>
                <w:color w:val="auto"/>
                <w:sz w:val="21"/>
              </w:rPr>
            </w:pPr>
            <w:r>
              <w:rPr>
                <w:color w:val="auto"/>
                <w:sz w:val="21"/>
              </w:rPr>
              <w:t xml:space="preserve"> </w:t>
            </w:r>
          </w:p>
        </w:tc>
        <w:tc>
          <w:tcPr>
            <w:tcW w:w="946" w:type="dxa"/>
          </w:tcPr>
          <w:p>
            <w:pPr>
              <w:pStyle w:val="29"/>
              <w:spacing w:before="15"/>
              <w:ind w:left="96"/>
              <w:rPr>
                <w:color w:val="auto"/>
                <w:sz w:val="21"/>
              </w:rPr>
            </w:pPr>
            <w:r>
              <w:rPr>
                <w:color w:val="auto"/>
                <w:sz w:val="21"/>
              </w:rPr>
              <w:t xml:space="preserve"> </w:t>
            </w:r>
          </w:p>
        </w:tc>
        <w:tc>
          <w:tcPr>
            <w:tcW w:w="1262" w:type="dxa"/>
          </w:tcPr>
          <w:p>
            <w:pPr>
              <w:pStyle w:val="29"/>
              <w:spacing w:before="15"/>
              <w:ind w:left="97"/>
              <w:rPr>
                <w:color w:val="auto"/>
                <w:sz w:val="21"/>
              </w:rPr>
            </w:pPr>
            <w:r>
              <w:rPr>
                <w:color w:val="auto"/>
                <w:sz w:val="21"/>
              </w:rPr>
              <w:t xml:space="preserve"> </w:t>
            </w:r>
          </w:p>
        </w:tc>
        <w:tc>
          <w:tcPr>
            <w:tcW w:w="901" w:type="dxa"/>
          </w:tcPr>
          <w:p>
            <w:pPr>
              <w:pStyle w:val="29"/>
              <w:spacing w:before="15"/>
              <w:ind w:left="112"/>
              <w:rPr>
                <w:color w:val="auto"/>
                <w:sz w:val="21"/>
              </w:rPr>
            </w:pPr>
            <w:r>
              <w:rPr>
                <w:color w:val="auto"/>
                <w:sz w:val="21"/>
              </w:rPr>
              <w:t xml:space="preserve"> </w:t>
            </w:r>
          </w:p>
        </w:tc>
        <w:tc>
          <w:tcPr>
            <w:tcW w:w="721" w:type="dxa"/>
          </w:tcPr>
          <w:p>
            <w:pPr>
              <w:pStyle w:val="29"/>
              <w:spacing w:before="15"/>
              <w:ind w:left="111"/>
              <w:rPr>
                <w:color w:val="auto"/>
                <w:sz w:val="21"/>
              </w:rPr>
            </w:pPr>
            <w:r>
              <w:rPr>
                <w:color w:val="auto"/>
                <w:sz w:val="21"/>
              </w:rPr>
              <w:t xml:space="preserve"> </w:t>
            </w:r>
          </w:p>
        </w:tc>
        <w:tc>
          <w:tcPr>
            <w:tcW w:w="1742" w:type="dxa"/>
          </w:tcPr>
          <w:p>
            <w:pPr>
              <w:pStyle w:val="29"/>
              <w:spacing w:before="15"/>
              <w:ind w:left="111"/>
              <w:rPr>
                <w:color w:val="auto"/>
                <w:sz w:val="21"/>
              </w:rPr>
            </w:pPr>
            <w:r>
              <w:rPr>
                <w:color w:val="auto"/>
                <w:sz w:val="21"/>
              </w:rPr>
              <w:t xml:space="preserve"> </w:t>
            </w:r>
          </w:p>
        </w:tc>
        <w:tc>
          <w:tcPr>
            <w:tcW w:w="781" w:type="dxa"/>
          </w:tcPr>
          <w:p>
            <w:pPr>
              <w:pStyle w:val="29"/>
              <w:spacing w:before="15"/>
              <w:ind w:left="111"/>
              <w:rPr>
                <w:color w:val="auto"/>
                <w:sz w:val="21"/>
              </w:rPr>
            </w:pPr>
            <w:r>
              <w:rPr>
                <w:color w:val="auto"/>
                <w:sz w:val="21"/>
              </w:rPr>
              <w:t xml:space="preserve"> </w:t>
            </w:r>
          </w:p>
        </w:tc>
        <w:tc>
          <w:tcPr>
            <w:tcW w:w="1081" w:type="dxa"/>
          </w:tcPr>
          <w:p>
            <w:pPr>
              <w:pStyle w:val="29"/>
              <w:spacing w:before="15"/>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26" w:type="dxa"/>
          </w:tcPr>
          <w:p>
            <w:pPr>
              <w:pStyle w:val="29"/>
              <w:spacing w:before="15"/>
              <w:ind w:left="112"/>
              <w:rPr>
                <w:color w:val="auto"/>
                <w:sz w:val="21"/>
              </w:rPr>
            </w:pPr>
            <w:r>
              <w:rPr>
                <w:color w:val="auto"/>
                <w:sz w:val="21"/>
              </w:rPr>
              <w:t xml:space="preserve"> </w:t>
            </w:r>
          </w:p>
        </w:tc>
        <w:tc>
          <w:tcPr>
            <w:tcW w:w="1037" w:type="dxa"/>
          </w:tcPr>
          <w:p>
            <w:pPr>
              <w:pStyle w:val="29"/>
              <w:spacing w:before="15"/>
              <w:ind w:left="113"/>
              <w:rPr>
                <w:color w:val="auto"/>
                <w:sz w:val="21"/>
              </w:rPr>
            </w:pPr>
            <w:r>
              <w:rPr>
                <w:color w:val="auto"/>
                <w:sz w:val="21"/>
              </w:rPr>
              <w:t xml:space="preserve"> </w:t>
            </w:r>
          </w:p>
        </w:tc>
        <w:tc>
          <w:tcPr>
            <w:tcW w:w="946" w:type="dxa"/>
          </w:tcPr>
          <w:p>
            <w:pPr>
              <w:pStyle w:val="29"/>
              <w:spacing w:before="15"/>
              <w:ind w:left="96"/>
              <w:rPr>
                <w:color w:val="auto"/>
                <w:sz w:val="21"/>
              </w:rPr>
            </w:pPr>
            <w:r>
              <w:rPr>
                <w:color w:val="auto"/>
                <w:sz w:val="21"/>
              </w:rPr>
              <w:t xml:space="preserve"> </w:t>
            </w:r>
          </w:p>
        </w:tc>
        <w:tc>
          <w:tcPr>
            <w:tcW w:w="1262" w:type="dxa"/>
          </w:tcPr>
          <w:p>
            <w:pPr>
              <w:pStyle w:val="29"/>
              <w:spacing w:before="15"/>
              <w:ind w:left="97"/>
              <w:rPr>
                <w:color w:val="auto"/>
                <w:sz w:val="21"/>
              </w:rPr>
            </w:pPr>
            <w:r>
              <w:rPr>
                <w:color w:val="auto"/>
                <w:sz w:val="21"/>
              </w:rPr>
              <w:t xml:space="preserve"> </w:t>
            </w:r>
          </w:p>
        </w:tc>
        <w:tc>
          <w:tcPr>
            <w:tcW w:w="901" w:type="dxa"/>
          </w:tcPr>
          <w:p>
            <w:pPr>
              <w:pStyle w:val="29"/>
              <w:spacing w:before="15"/>
              <w:ind w:left="112"/>
              <w:rPr>
                <w:color w:val="auto"/>
                <w:sz w:val="21"/>
              </w:rPr>
            </w:pPr>
            <w:r>
              <w:rPr>
                <w:color w:val="auto"/>
                <w:sz w:val="21"/>
              </w:rPr>
              <w:t xml:space="preserve"> </w:t>
            </w:r>
          </w:p>
        </w:tc>
        <w:tc>
          <w:tcPr>
            <w:tcW w:w="721" w:type="dxa"/>
          </w:tcPr>
          <w:p>
            <w:pPr>
              <w:pStyle w:val="29"/>
              <w:spacing w:before="15"/>
              <w:ind w:left="111"/>
              <w:rPr>
                <w:color w:val="auto"/>
                <w:sz w:val="21"/>
              </w:rPr>
            </w:pPr>
            <w:r>
              <w:rPr>
                <w:color w:val="auto"/>
                <w:sz w:val="21"/>
              </w:rPr>
              <w:t xml:space="preserve"> </w:t>
            </w:r>
          </w:p>
        </w:tc>
        <w:tc>
          <w:tcPr>
            <w:tcW w:w="1742" w:type="dxa"/>
          </w:tcPr>
          <w:p>
            <w:pPr>
              <w:pStyle w:val="29"/>
              <w:spacing w:before="15"/>
              <w:ind w:left="111"/>
              <w:rPr>
                <w:color w:val="auto"/>
                <w:sz w:val="21"/>
              </w:rPr>
            </w:pPr>
            <w:r>
              <w:rPr>
                <w:color w:val="auto"/>
                <w:sz w:val="21"/>
              </w:rPr>
              <w:t xml:space="preserve"> </w:t>
            </w:r>
          </w:p>
        </w:tc>
        <w:tc>
          <w:tcPr>
            <w:tcW w:w="781" w:type="dxa"/>
          </w:tcPr>
          <w:p>
            <w:pPr>
              <w:pStyle w:val="29"/>
              <w:spacing w:before="15"/>
              <w:ind w:left="111"/>
              <w:rPr>
                <w:color w:val="auto"/>
                <w:sz w:val="21"/>
              </w:rPr>
            </w:pPr>
            <w:r>
              <w:rPr>
                <w:color w:val="auto"/>
                <w:sz w:val="21"/>
              </w:rPr>
              <w:t xml:space="preserve"> </w:t>
            </w:r>
          </w:p>
        </w:tc>
        <w:tc>
          <w:tcPr>
            <w:tcW w:w="1081" w:type="dxa"/>
          </w:tcPr>
          <w:p>
            <w:pPr>
              <w:pStyle w:val="29"/>
              <w:spacing w:before="15"/>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26" w:type="dxa"/>
          </w:tcPr>
          <w:p>
            <w:pPr>
              <w:pStyle w:val="29"/>
              <w:spacing w:before="15"/>
              <w:ind w:left="112"/>
              <w:rPr>
                <w:color w:val="auto"/>
                <w:sz w:val="21"/>
              </w:rPr>
            </w:pPr>
            <w:r>
              <w:rPr>
                <w:color w:val="auto"/>
                <w:sz w:val="21"/>
              </w:rPr>
              <w:t xml:space="preserve"> </w:t>
            </w:r>
          </w:p>
        </w:tc>
        <w:tc>
          <w:tcPr>
            <w:tcW w:w="1037" w:type="dxa"/>
          </w:tcPr>
          <w:p>
            <w:pPr>
              <w:pStyle w:val="29"/>
              <w:spacing w:before="15"/>
              <w:ind w:left="113"/>
              <w:rPr>
                <w:color w:val="auto"/>
                <w:sz w:val="21"/>
              </w:rPr>
            </w:pPr>
            <w:r>
              <w:rPr>
                <w:color w:val="auto"/>
                <w:sz w:val="21"/>
              </w:rPr>
              <w:t xml:space="preserve"> </w:t>
            </w:r>
          </w:p>
        </w:tc>
        <w:tc>
          <w:tcPr>
            <w:tcW w:w="946" w:type="dxa"/>
          </w:tcPr>
          <w:p>
            <w:pPr>
              <w:pStyle w:val="29"/>
              <w:spacing w:before="15"/>
              <w:ind w:left="96"/>
              <w:rPr>
                <w:color w:val="auto"/>
                <w:sz w:val="21"/>
              </w:rPr>
            </w:pPr>
            <w:r>
              <w:rPr>
                <w:color w:val="auto"/>
                <w:sz w:val="21"/>
              </w:rPr>
              <w:t xml:space="preserve"> </w:t>
            </w:r>
          </w:p>
        </w:tc>
        <w:tc>
          <w:tcPr>
            <w:tcW w:w="1262" w:type="dxa"/>
          </w:tcPr>
          <w:p>
            <w:pPr>
              <w:pStyle w:val="29"/>
              <w:spacing w:before="15"/>
              <w:ind w:left="97"/>
              <w:rPr>
                <w:color w:val="auto"/>
                <w:sz w:val="21"/>
              </w:rPr>
            </w:pPr>
            <w:r>
              <w:rPr>
                <w:color w:val="auto"/>
                <w:sz w:val="21"/>
              </w:rPr>
              <w:t xml:space="preserve"> </w:t>
            </w:r>
          </w:p>
        </w:tc>
        <w:tc>
          <w:tcPr>
            <w:tcW w:w="901" w:type="dxa"/>
          </w:tcPr>
          <w:p>
            <w:pPr>
              <w:pStyle w:val="29"/>
              <w:spacing w:before="15"/>
              <w:ind w:left="112"/>
              <w:rPr>
                <w:color w:val="auto"/>
                <w:sz w:val="21"/>
              </w:rPr>
            </w:pPr>
            <w:r>
              <w:rPr>
                <w:color w:val="auto"/>
                <w:sz w:val="21"/>
              </w:rPr>
              <w:t xml:space="preserve"> </w:t>
            </w:r>
          </w:p>
        </w:tc>
        <w:tc>
          <w:tcPr>
            <w:tcW w:w="721" w:type="dxa"/>
          </w:tcPr>
          <w:p>
            <w:pPr>
              <w:pStyle w:val="29"/>
              <w:spacing w:before="15"/>
              <w:ind w:left="111"/>
              <w:rPr>
                <w:color w:val="auto"/>
                <w:sz w:val="21"/>
              </w:rPr>
            </w:pPr>
            <w:r>
              <w:rPr>
                <w:color w:val="auto"/>
                <w:sz w:val="21"/>
              </w:rPr>
              <w:t xml:space="preserve"> </w:t>
            </w:r>
          </w:p>
        </w:tc>
        <w:tc>
          <w:tcPr>
            <w:tcW w:w="1742" w:type="dxa"/>
          </w:tcPr>
          <w:p>
            <w:pPr>
              <w:pStyle w:val="29"/>
              <w:spacing w:before="15"/>
              <w:ind w:left="111"/>
              <w:rPr>
                <w:color w:val="auto"/>
                <w:sz w:val="21"/>
              </w:rPr>
            </w:pPr>
            <w:r>
              <w:rPr>
                <w:color w:val="auto"/>
                <w:sz w:val="21"/>
              </w:rPr>
              <w:t xml:space="preserve"> </w:t>
            </w:r>
          </w:p>
        </w:tc>
        <w:tc>
          <w:tcPr>
            <w:tcW w:w="781" w:type="dxa"/>
          </w:tcPr>
          <w:p>
            <w:pPr>
              <w:pStyle w:val="29"/>
              <w:spacing w:before="15"/>
              <w:ind w:left="111"/>
              <w:rPr>
                <w:color w:val="auto"/>
                <w:sz w:val="21"/>
              </w:rPr>
            </w:pPr>
            <w:r>
              <w:rPr>
                <w:color w:val="auto"/>
                <w:sz w:val="21"/>
              </w:rPr>
              <w:t xml:space="preserve"> </w:t>
            </w:r>
          </w:p>
        </w:tc>
        <w:tc>
          <w:tcPr>
            <w:tcW w:w="1081" w:type="dxa"/>
          </w:tcPr>
          <w:p>
            <w:pPr>
              <w:pStyle w:val="29"/>
              <w:spacing w:before="15"/>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26" w:type="dxa"/>
          </w:tcPr>
          <w:p>
            <w:pPr>
              <w:pStyle w:val="29"/>
              <w:spacing w:before="15"/>
              <w:ind w:left="112"/>
              <w:rPr>
                <w:color w:val="auto"/>
                <w:sz w:val="21"/>
              </w:rPr>
            </w:pPr>
            <w:r>
              <w:rPr>
                <w:color w:val="auto"/>
                <w:sz w:val="21"/>
              </w:rPr>
              <w:t xml:space="preserve"> </w:t>
            </w:r>
          </w:p>
        </w:tc>
        <w:tc>
          <w:tcPr>
            <w:tcW w:w="1037" w:type="dxa"/>
          </w:tcPr>
          <w:p>
            <w:pPr>
              <w:pStyle w:val="29"/>
              <w:spacing w:before="15"/>
              <w:ind w:left="113"/>
              <w:rPr>
                <w:color w:val="auto"/>
                <w:sz w:val="21"/>
              </w:rPr>
            </w:pPr>
            <w:r>
              <w:rPr>
                <w:color w:val="auto"/>
                <w:sz w:val="21"/>
              </w:rPr>
              <w:t xml:space="preserve"> </w:t>
            </w:r>
          </w:p>
        </w:tc>
        <w:tc>
          <w:tcPr>
            <w:tcW w:w="946" w:type="dxa"/>
          </w:tcPr>
          <w:p>
            <w:pPr>
              <w:pStyle w:val="29"/>
              <w:spacing w:before="15"/>
              <w:ind w:left="96"/>
              <w:rPr>
                <w:color w:val="auto"/>
                <w:sz w:val="21"/>
              </w:rPr>
            </w:pPr>
            <w:r>
              <w:rPr>
                <w:color w:val="auto"/>
                <w:sz w:val="21"/>
              </w:rPr>
              <w:t xml:space="preserve"> </w:t>
            </w:r>
          </w:p>
        </w:tc>
        <w:tc>
          <w:tcPr>
            <w:tcW w:w="1262" w:type="dxa"/>
          </w:tcPr>
          <w:p>
            <w:pPr>
              <w:pStyle w:val="29"/>
              <w:spacing w:before="15"/>
              <w:ind w:left="97"/>
              <w:rPr>
                <w:color w:val="auto"/>
                <w:sz w:val="21"/>
              </w:rPr>
            </w:pPr>
            <w:r>
              <w:rPr>
                <w:color w:val="auto"/>
                <w:sz w:val="21"/>
              </w:rPr>
              <w:t xml:space="preserve"> </w:t>
            </w:r>
          </w:p>
        </w:tc>
        <w:tc>
          <w:tcPr>
            <w:tcW w:w="901" w:type="dxa"/>
          </w:tcPr>
          <w:p>
            <w:pPr>
              <w:pStyle w:val="29"/>
              <w:spacing w:before="15"/>
              <w:ind w:left="112"/>
              <w:rPr>
                <w:color w:val="auto"/>
                <w:sz w:val="21"/>
              </w:rPr>
            </w:pPr>
            <w:r>
              <w:rPr>
                <w:color w:val="auto"/>
                <w:sz w:val="21"/>
              </w:rPr>
              <w:t xml:space="preserve"> </w:t>
            </w:r>
          </w:p>
        </w:tc>
        <w:tc>
          <w:tcPr>
            <w:tcW w:w="721" w:type="dxa"/>
          </w:tcPr>
          <w:p>
            <w:pPr>
              <w:pStyle w:val="29"/>
              <w:spacing w:before="15"/>
              <w:ind w:left="111"/>
              <w:rPr>
                <w:color w:val="auto"/>
                <w:sz w:val="21"/>
              </w:rPr>
            </w:pPr>
            <w:r>
              <w:rPr>
                <w:color w:val="auto"/>
                <w:sz w:val="21"/>
              </w:rPr>
              <w:t xml:space="preserve"> </w:t>
            </w:r>
          </w:p>
        </w:tc>
        <w:tc>
          <w:tcPr>
            <w:tcW w:w="1742" w:type="dxa"/>
          </w:tcPr>
          <w:p>
            <w:pPr>
              <w:pStyle w:val="29"/>
              <w:spacing w:before="15"/>
              <w:ind w:left="111"/>
              <w:rPr>
                <w:color w:val="auto"/>
                <w:sz w:val="21"/>
              </w:rPr>
            </w:pPr>
            <w:r>
              <w:rPr>
                <w:color w:val="auto"/>
                <w:sz w:val="21"/>
              </w:rPr>
              <w:t xml:space="preserve"> </w:t>
            </w:r>
          </w:p>
        </w:tc>
        <w:tc>
          <w:tcPr>
            <w:tcW w:w="781" w:type="dxa"/>
          </w:tcPr>
          <w:p>
            <w:pPr>
              <w:pStyle w:val="29"/>
              <w:spacing w:before="15"/>
              <w:ind w:left="111"/>
              <w:rPr>
                <w:color w:val="auto"/>
                <w:sz w:val="21"/>
              </w:rPr>
            </w:pPr>
            <w:r>
              <w:rPr>
                <w:color w:val="auto"/>
                <w:sz w:val="21"/>
              </w:rPr>
              <w:t xml:space="preserve"> </w:t>
            </w:r>
          </w:p>
        </w:tc>
        <w:tc>
          <w:tcPr>
            <w:tcW w:w="1081" w:type="dxa"/>
          </w:tcPr>
          <w:p>
            <w:pPr>
              <w:pStyle w:val="29"/>
              <w:spacing w:before="15"/>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826" w:type="dxa"/>
          </w:tcPr>
          <w:p>
            <w:pPr>
              <w:pStyle w:val="29"/>
              <w:spacing w:before="15" w:line="266" w:lineRule="exact"/>
              <w:ind w:left="112"/>
              <w:rPr>
                <w:color w:val="auto"/>
                <w:sz w:val="21"/>
              </w:rPr>
            </w:pPr>
            <w:r>
              <w:rPr>
                <w:color w:val="auto"/>
                <w:sz w:val="21"/>
              </w:rPr>
              <w:t xml:space="preserve"> </w:t>
            </w:r>
          </w:p>
        </w:tc>
        <w:tc>
          <w:tcPr>
            <w:tcW w:w="1037" w:type="dxa"/>
          </w:tcPr>
          <w:p>
            <w:pPr>
              <w:pStyle w:val="29"/>
              <w:spacing w:before="15" w:line="266" w:lineRule="exact"/>
              <w:ind w:left="113"/>
              <w:rPr>
                <w:color w:val="auto"/>
                <w:sz w:val="21"/>
              </w:rPr>
            </w:pPr>
            <w:r>
              <w:rPr>
                <w:color w:val="auto"/>
                <w:sz w:val="21"/>
              </w:rPr>
              <w:t xml:space="preserve"> </w:t>
            </w:r>
          </w:p>
        </w:tc>
        <w:tc>
          <w:tcPr>
            <w:tcW w:w="946" w:type="dxa"/>
          </w:tcPr>
          <w:p>
            <w:pPr>
              <w:pStyle w:val="29"/>
              <w:spacing w:before="15" w:line="266" w:lineRule="exact"/>
              <w:ind w:left="96"/>
              <w:rPr>
                <w:color w:val="auto"/>
                <w:sz w:val="21"/>
              </w:rPr>
            </w:pPr>
            <w:r>
              <w:rPr>
                <w:color w:val="auto"/>
                <w:sz w:val="21"/>
              </w:rPr>
              <w:t xml:space="preserve"> </w:t>
            </w:r>
          </w:p>
        </w:tc>
        <w:tc>
          <w:tcPr>
            <w:tcW w:w="1262" w:type="dxa"/>
          </w:tcPr>
          <w:p>
            <w:pPr>
              <w:pStyle w:val="29"/>
              <w:spacing w:before="15" w:line="266" w:lineRule="exact"/>
              <w:ind w:left="97"/>
              <w:rPr>
                <w:color w:val="auto"/>
                <w:sz w:val="21"/>
              </w:rPr>
            </w:pPr>
            <w:r>
              <w:rPr>
                <w:color w:val="auto"/>
                <w:sz w:val="21"/>
              </w:rPr>
              <w:t xml:space="preserve"> </w:t>
            </w:r>
          </w:p>
        </w:tc>
        <w:tc>
          <w:tcPr>
            <w:tcW w:w="901" w:type="dxa"/>
          </w:tcPr>
          <w:p>
            <w:pPr>
              <w:pStyle w:val="29"/>
              <w:spacing w:before="15" w:line="266" w:lineRule="exact"/>
              <w:ind w:left="112"/>
              <w:rPr>
                <w:color w:val="auto"/>
                <w:sz w:val="21"/>
              </w:rPr>
            </w:pPr>
            <w:r>
              <w:rPr>
                <w:color w:val="auto"/>
                <w:sz w:val="21"/>
              </w:rPr>
              <w:t xml:space="preserve"> </w:t>
            </w:r>
          </w:p>
        </w:tc>
        <w:tc>
          <w:tcPr>
            <w:tcW w:w="721" w:type="dxa"/>
          </w:tcPr>
          <w:p>
            <w:pPr>
              <w:pStyle w:val="29"/>
              <w:spacing w:before="15" w:line="266" w:lineRule="exact"/>
              <w:ind w:left="111"/>
              <w:rPr>
                <w:color w:val="auto"/>
                <w:sz w:val="21"/>
              </w:rPr>
            </w:pPr>
            <w:r>
              <w:rPr>
                <w:color w:val="auto"/>
                <w:sz w:val="21"/>
              </w:rPr>
              <w:t xml:space="preserve"> </w:t>
            </w:r>
          </w:p>
        </w:tc>
        <w:tc>
          <w:tcPr>
            <w:tcW w:w="1742" w:type="dxa"/>
          </w:tcPr>
          <w:p>
            <w:pPr>
              <w:pStyle w:val="29"/>
              <w:spacing w:before="15" w:line="266" w:lineRule="exact"/>
              <w:ind w:left="111"/>
              <w:rPr>
                <w:color w:val="auto"/>
                <w:sz w:val="21"/>
              </w:rPr>
            </w:pPr>
            <w:r>
              <w:rPr>
                <w:color w:val="auto"/>
                <w:sz w:val="21"/>
              </w:rPr>
              <w:t xml:space="preserve"> </w:t>
            </w:r>
          </w:p>
        </w:tc>
        <w:tc>
          <w:tcPr>
            <w:tcW w:w="781" w:type="dxa"/>
          </w:tcPr>
          <w:p>
            <w:pPr>
              <w:pStyle w:val="29"/>
              <w:spacing w:before="15" w:line="266" w:lineRule="exact"/>
              <w:ind w:left="111"/>
              <w:rPr>
                <w:color w:val="auto"/>
                <w:sz w:val="21"/>
              </w:rPr>
            </w:pPr>
            <w:r>
              <w:rPr>
                <w:color w:val="auto"/>
                <w:sz w:val="21"/>
              </w:rPr>
              <w:t xml:space="preserve"> </w:t>
            </w:r>
          </w:p>
        </w:tc>
        <w:tc>
          <w:tcPr>
            <w:tcW w:w="1081" w:type="dxa"/>
          </w:tcPr>
          <w:p>
            <w:pPr>
              <w:pStyle w:val="29"/>
              <w:spacing w:before="15" w:line="266" w:lineRule="exact"/>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26" w:type="dxa"/>
          </w:tcPr>
          <w:p>
            <w:pPr>
              <w:pStyle w:val="29"/>
              <w:spacing w:before="15"/>
              <w:ind w:left="112"/>
              <w:rPr>
                <w:color w:val="auto"/>
                <w:sz w:val="21"/>
              </w:rPr>
            </w:pPr>
            <w:r>
              <w:rPr>
                <w:color w:val="auto"/>
                <w:sz w:val="21"/>
              </w:rPr>
              <w:t xml:space="preserve"> </w:t>
            </w:r>
          </w:p>
        </w:tc>
        <w:tc>
          <w:tcPr>
            <w:tcW w:w="1037" w:type="dxa"/>
          </w:tcPr>
          <w:p>
            <w:pPr>
              <w:pStyle w:val="29"/>
              <w:spacing w:before="15"/>
              <w:ind w:left="113"/>
              <w:rPr>
                <w:color w:val="auto"/>
                <w:sz w:val="21"/>
              </w:rPr>
            </w:pPr>
            <w:r>
              <w:rPr>
                <w:color w:val="auto"/>
                <w:sz w:val="21"/>
              </w:rPr>
              <w:t xml:space="preserve"> </w:t>
            </w:r>
          </w:p>
        </w:tc>
        <w:tc>
          <w:tcPr>
            <w:tcW w:w="946" w:type="dxa"/>
          </w:tcPr>
          <w:p>
            <w:pPr>
              <w:pStyle w:val="29"/>
              <w:spacing w:before="15"/>
              <w:ind w:left="96"/>
              <w:rPr>
                <w:color w:val="auto"/>
                <w:sz w:val="21"/>
              </w:rPr>
            </w:pPr>
            <w:r>
              <w:rPr>
                <w:color w:val="auto"/>
                <w:sz w:val="21"/>
              </w:rPr>
              <w:t xml:space="preserve"> </w:t>
            </w:r>
          </w:p>
        </w:tc>
        <w:tc>
          <w:tcPr>
            <w:tcW w:w="1262" w:type="dxa"/>
          </w:tcPr>
          <w:p>
            <w:pPr>
              <w:pStyle w:val="29"/>
              <w:spacing w:before="15"/>
              <w:ind w:left="97"/>
              <w:rPr>
                <w:color w:val="auto"/>
                <w:sz w:val="21"/>
              </w:rPr>
            </w:pPr>
            <w:r>
              <w:rPr>
                <w:color w:val="auto"/>
                <w:sz w:val="21"/>
              </w:rPr>
              <w:t xml:space="preserve"> </w:t>
            </w:r>
          </w:p>
        </w:tc>
        <w:tc>
          <w:tcPr>
            <w:tcW w:w="901" w:type="dxa"/>
          </w:tcPr>
          <w:p>
            <w:pPr>
              <w:pStyle w:val="29"/>
              <w:spacing w:before="15"/>
              <w:ind w:left="112"/>
              <w:rPr>
                <w:color w:val="auto"/>
                <w:sz w:val="21"/>
              </w:rPr>
            </w:pPr>
            <w:r>
              <w:rPr>
                <w:color w:val="auto"/>
                <w:sz w:val="21"/>
              </w:rPr>
              <w:t xml:space="preserve"> </w:t>
            </w:r>
          </w:p>
        </w:tc>
        <w:tc>
          <w:tcPr>
            <w:tcW w:w="721" w:type="dxa"/>
          </w:tcPr>
          <w:p>
            <w:pPr>
              <w:pStyle w:val="29"/>
              <w:spacing w:before="15"/>
              <w:ind w:left="111"/>
              <w:rPr>
                <w:color w:val="auto"/>
                <w:sz w:val="21"/>
              </w:rPr>
            </w:pPr>
            <w:r>
              <w:rPr>
                <w:color w:val="auto"/>
                <w:sz w:val="21"/>
              </w:rPr>
              <w:t xml:space="preserve"> </w:t>
            </w:r>
          </w:p>
        </w:tc>
        <w:tc>
          <w:tcPr>
            <w:tcW w:w="1742" w:type="dxa"/>
          </w:tcPr>
          <w:p>
            <w:pPr>
              <w:pStyle w:val="29"/>
              <w:spacing w:before="15"/>
              <w:ind w:left="111"/>
              <w:rPr>
                <w:color w:val="auto"/>
                <w:sz w:val="21"/>
              </w:rPr>
            </w:pPr>
            <w:r>
              <w:rPr>
                <w:color w:val="auto"/>
                <w:sz w:val="21"/>
              </w:rPr>
              <w:t xml:space="preserve"> </w:t>
            </w:r>
          </w:p>
        </w:tc>
        <w:tc>
          <w:tcPr>
            <w:tcW w:w="781" w:type="dxa"/>
          </w:tcPr>
          <w:p>
            <w:pPr>
              <w:pStyle w:val="29"/>
              <w:spacing w:before="15"/>
              <w:ind w:left="111"/>
              <w:rPr>
                <w:color w:val="auto"/>
                <w:sz w:val="21"/>
              </w:rPr>
            </w:pPr>
            <w:r>
              <w:rPr>
                <w:color w:val="auto"/>
                <w:sz w:val="21"/>
              </w:rPr>
              <w:t xml:space="preserve"> </w:t>
            </w:r>
          </w:p>
        </w:tc>
        <w:tc>
          <w:tcPr>
            <w:tcW w:w="1081" w:type="dxa"/>
          </w:tcPr>
          <w:p>
            <w:pPr>
              <w:pStyle w:val="29"/>
              <w:spacing w:before="15"/>
              <w:ind w:left="111"/>
              <w:rPr>
                <w:color w:val="auto"/>
                <w:sz w:val="21"/>
              </w:rPr>
            </w:pPr>
            <w:r>
              <w:rPr>
                <w:color w:val="auto"/>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26" w:type="dxa"/>
          </w:tcPr>
          <w:p>
            <w:pPr>
              <w:pStyle w:val="29"/>
              <w:spacing w:before="15"/>
              <w:ind w:left="112"/>
              <w:rPr>
                <w:color w:val="auto"/>
                <w:sz w:val="21"/>
              </w:rPr>
            </w:pPr>
            <w:r>
              <w:rPr>
                <w:color w:val="auto"/>
                <w:sz w:val="21"/>
              </w:rPr>
              <w:t xml:space="preserve"> </w:t>
            </w:r>
          </w:p>
        </w:tc>
        <w:tc>
          <w:tcPr>
            <w:tcW w:w="1037" w:type="dxa"/>
          </w:tcPr>
          <w:p>
            <w:pPr>
              <w:pStyle w:val="29"/>
              <w:spacing w:before="15"/>
              <w:ind w:left="113"/>
              <w:rPr>
                <w:color w:val="auto"/>
                <w:sz w:val="21"/>
              </w:rPr>
            </w:pPr>
            <w:r>
              <w:rPr>
                <w:color w:val="auto"/>
                <w:sz w:val="21"/>
              </w:rPr>
              <w:t xml:space="preserve"> </w:t>
            </w:r>
          </w:p>
        </w:tc>
        <w:tc>
          <w:tcPr>
            <w:tcW w:w="946" w:type="dxa"/>
          </w:tcPr>
          <w:p>
            <w:pPr>
              <w:pStyle w:val="29"/>
              <w:spacing w:before="15"/>
              <w:ind w:left="96"/>
              <w:rPr>
                <w:color w:val="auto"/>
                <w:sz w:val="21"/>
              </w:rPr>
            </w:pPr>
            <w:r>
              <w:rPr>
                <w:color w:val="auto"/>
                <w:sz w:val="21"/>
              </w:rPr>
              <w:t xml:space="preserve"> </w:t>
            </w:r>
          </w:p>
        </w:tc>
        <w:tc>
          <w:tcPr>
            <w:tcW w:w="1262" w:type="dxa"/>
          </w:tcPr>
          <w:p>
            <w:pPr>
              <w:pStyle w:val="29"/>
              <w:spacing w:before="15"/>
              <w:ind w:left="97"/>
              <w:rPr>
                <w:color w:val="auto"/>
                <w:sz w:val="21"/>
              </w:rPr>
            </w:pPr>
            <w:r>
              <w:rPr>
                <w:color w:val="auto"/>
                <w:sz w:val="21"/>
              </w:rPr>
              <w:t xml:space="preserve"> </w:t>
            </w:r>
          </w:p>
        </w:tc>
        <w:tc>
          <w:tcPr>
            <w:tcW w:w="901" w:type="dxa"/>
          </w:tcPr>
          <w:p>
            <w:pPr>
              <w:pStyle w:val="29"/>
              <w:spacing w:before="15"/>
              <w:ind w:left="112"/>
              <w:rPr>
                <w:color w:val="auto"/>
                <w:sz w:val="21"/>
              </w:rPr>
            </w:pPr>
            <w:r>
              <w:rPr>
                <w:color w:val="auto"/>
                <w:sz w:val="21"/>
              </w:rPr>
              <w:t xml:space="preserve"> </w:t>
            </w:r>
          </w:p>
        </w:tc>
        <w:tc>
          <w:tcPr>
            <w:tcW w:w="721" w:type="dxa"/>
          </w:tcPr>
          <w:p>
            <w:pPr>
              <w:pStyle w:val="29"/>
              <w:spacing w:before="15"/>
              <w:ind w:left="111"/>
              <w:rPr>
                <w:color w:val="auto"/>
                <w:sz w:val="21"/>
              </w:rPr>
            </w:pPr>
            <w:r>
              <w:rPr>
                <w:color w:val="auto"/>
                <w:sz w:val="21"/>
              </w:rPr>
              <w:t xml:space="preserve"> </w:t>
            </w:r>
          </w:p>
        </w:tc>
        <w:tc>
          <w:tcPr>
            <w:tcW w:w="1742" w:type="dxa"/>
          </w:tcPr>
          <w:p>
            <w:pPr>
              <w:pStyle w:val="29"/>
              <w:spacing w:before="15"/>
              <w:ind w:left="111"/>
              <w:rPr>
                <w:color w:val="auto"/>
                <w:sz w:val="21"/>
              </w:rPr>
            </w:pPr>
            <w:r>
              <w:rPr>
                <w:color w:val="auto"/>
                <w:sz w:val="21"/>
              </w:rPr>
              <w:t xml:space="preserve"> </w:t>
            </w:r>
          </w:p>
        </w:tc>
        <w:tc>
          <w:tcPr>
            <w:tcW w:w="781" w:type="dxa"/>
          </w:tcPr>
          <w:p>
            <w:pPr>
              <w:pStyle w:val="29"/>
              <w:spacing w:before="15"/>
              <w:ind w:left="111"/>
              <w:rPr>
                <w:color w:val="auto"/>
                <w:sz w:val="21"/>
              </w:rPr>
            </w:pPr>
            <w:r>
              <w:rPr>
                <w:color w:val="auto"/>
                <w:sz w:val="21"/>
              </w:rPr>
              <w:t xml:space="preserve"> </w:t>
            </w:r>
          </w:p>
        </w:tc>
        <w:tc>
          <w:tcPr>
            <w:tcW w:w="1081" w:type="dxa"/>
          </w:tcPr>
          <w:p>
            <w:pPr>
              <w:pStyle w:val="29"/>
              <w:spacing w:before="15"/>
              <w:ind w:left="111"/>
              <w:rPr>
                <w:color w:val="auto"/>
                <w:sz w:val="21"/>
              </w:rPr>
            </w:pPr>
            <w:r>
              <w:rPr>
                <w:color w:val="auto"/>
                <w:sz w:val="21"/>
              </w:rPr>
              <w:t xml:space="preserve"> </w:t>
            </w:r>
          </w:p>
        </w:tc>
      </w:tr>
    </w:tbl>
    <w:p>
      <w:pPr>
        <w:autoSpaceDE w:val="0"/>
        <w:autoSpaceDN w:val="0"/>
        <w:spacing w:line="360" w:lineRule="auto"/>
        <w:jc w:val="left"/>
        <w:rPr>
          <w:rFonts w:hint="default" w:ascii="Arial" w:hAnsi="Arial" w:eastAsia="宋体" w:cs="Arial"/>
          <w:color w:val="auto"/>
          <w:sz w:val="24"/>
        </w:rPr>
      </w:pPr>
    </w:p>
    <w:p>
      <w:pPr>
        <w:autoSpaceDE w:val="0"/>
        <w:autoSpaceDN w:val="0"/>
        <w:spacing w:line="360" w:lineRule="auto"/>
        <w:jc w:val="left"/>
        <w:rPr>
          <w:rFonts w:hint="default" w:ascii="Arial" w:hAnsi="Arial" w:eastAsia="宋体" w:cs="Arial"/>
          <w:color w:val="auto"/>
          <w:sz w:val="24"/>
        </w:rPr>
      </w:pPr>
      <w:r>
        <w:rPr>
          <w:rFonts w:hint="default" w:ascii="Arial" w:hAnsi="Arial" w:eastAsia="宋体" w:cs="Arial"/>
          <w:color w:val="auto"/>
          <w:sz w:val="24"/>
        </w:rPr>
        <w:t>注：后附</w:t>
      </w:r>
      <w:r>
        <w:rPr>
          <w:rFonts w:hint="eastAsia" w:eastAsia="宋体" w:cs="Arial"/>
          <w:color w:val="auto"/>
          <w:sz w:val="24"/>
          <w:lang w:eastAsia="zh-CN"/>
        </w:rPr>
        <w:t>人员相</w:t>
      </w:r>
      <w:r>
        <w:rPr>
          <w:rFonts w:hint="default" w:ascii="Arial" w:hAnsi="Arial" w:eastAsia="宋体" w:cs="Arial"/>
          <w:color w:val="auto"/>
          <w:sz w:val="24"/>
        </w:rPr>
        <w:t>关资质</w:t>
      </w:r>
    </w:p>
    <w:p>
      <w:pPr>
        <w:spacing w:line="360" w:lineRule="auto"/>
        <w:jc w:val="left"/>
        <w:rPr>
          <w:rFonts w:hint="default" w:ascii="Arial" w:hAnsi="Arial" w:eastAsia="宋体" w:cs="Arial"/>
          <w:color w:val="auto"/>
          <w:sz w:val="24"/>
        </w:rPr>
      </w:pPr>
    </w:p>
    <w:p>
      <w:pPr>
        <w:spacing w:line="360" w:lineRule="auto"/>
        <w:jc w:val="left"/>
        <w:rPr>
          <w:rFonts w:hint="default" w:ascii="Arial" w:hAnsi="Arial" w:eastAsia="宋体" w:cs="Arial"/>
          <w:color w:val="auto"/>
          <w:sz w:val="24"/>
        </w:rPr>
      </w:pPr>
    </w:p>
    <w:p>
      <w:pPr>
        <w:autoSpaceDE w:val="0"/>
        <w:autoSpaceDN w:val="0"/>
        <w:ind w:firstLine="4819" w:firstLineChars="2000"/>
        <w:rPr>
          <w:rFonts w:cs="Arial"/>
          <w:b/>
          <w:bCs/>
          <w:color w:val="auto"/>
          <w:szCs w:val="24"/>
          <w:lang w:val="zh-CN"/>
        </w:rPr>
      </w:pPr>
      <w:r>
        <w:rPr>
          <w:rFonts w:cs="Arial"/>
          <w:b/>
          <w:bCs/>
          <w:color w:val="auto"/>
          <w:szCs w:val="24"/>
          <w:lang w:val="zh-CN"/>
        </w:rPr>
        <w:t>竞争性磋商响应人</w:t>
      </w:r>
      <w:r>
        <w:rPr>
          <w:rFonts w:hint="eastAsia" w:cs="Arial"/>
          <w:b/>
          <w:bCs/>
          <w:color w:val="auto"/>
          <w:szCs w:val="24"/>
          <w:lang w:val="zh-CN"/>
        </w:rPr>
        <w:t>：</w:t>
      </w:r>
      <w:r>
        <w:rPr>
          <w:rFonts w:cs="Arial"/>
          <w:b/>
          <w:bCs/>
          <w:color w:val="auto"/>
          <w:szCs w:val="24"/>
          <w:lang w:val="zh-CN"/>
        </w:rPr>
        <w:t xml:space="preserve">             </w:t>
      </w:r>
      <w:r>
        <w:rPr>
          <w:rFonts w:hint="eastAsia" w:cs="Arial"/>
          <w:b/>
          <w:bCs/>
          <w:color w:val="auto"/>
          <w:szCs w:val="24"/>
          <w:lang w:val="zh-CN"/>
        </w:rPr>
        <w:t>（公章）</w:t>
      </w:r>
    </w:p>
    <w:p>
      <w:pPr>
        <w:autoSpaceDE w:val="0"/>
        <w:autoSpaceDN w:val="0"/>
        <w:jc w:val="right"/>
        <w:rPr>
          <w:rFonts w:cs="Arial"/>
          <w:b/>
          <w:bCs/>
          <w:color w:val="auto"/>
          <w:szCs w:val="24"/>
          <w:lang w:val="zh-CN"/>
        </w:rPr>
      </w:pPr>
      <w:r>
        <w:rPr>
          <w:rFonts w:hint="eastAsia" w:cs="Arial"/>
          <w:b/>
          <w:bCs/>
          <w:color w:val="auto"/>
          <w:szCs w:val="24"/>
          <w:lang w:val="zh-CN"/>
        </w:rPr>
        <w:t>法定代表人或委托代理人：</w:t>
      </w:r>
      <w:r>
        <w:rPr>
          <w:rFonts w:cs="Arial"/>
          <w:b/>
          <w:bCs/>
          <w:color w:val="auto"/>
          <w:szCs w:val="24"/>
          <w:lang w:val="zh-CN"/>
        </w:rPr>
        <w:t xml:space="preserve">             </w:t>
      </w:r>
      <w:r>
        <w:rPr>
          <w:rFonts w:hint="eastAsia" w:cs="Arial"/>
          <w:b/>
          <w:bCs/>
          <w:color w:val="auto"/>
          <w:szCs w:val="24"/>
          <w:lang w:val="zh-CN"/>
        </w:rPr>
        <w:t>（签字）</w:t>
      </w:r>
    </w:p>
    <w:p>
      <w:pPr>
        <w:autoSpaceDE w:val="0"/>
        <w:autoSpaceDN w:val="0"/>
        <w:ind w:firstLine="4819" w:firstLineChars="2000"/>
        <w:rPr>
          <w:rFonts w:hint="eastAsia" w:cs="Arial"/>
          <w:b/>
          <w:bCs/>
          <w:color w:val="auto"/>
          <w:szCs w:val="24"/>
          <w:lang w:val="zh-CN"/>
        </w:rPr>
      </w:pPr>
      <w:r>
        <w:rPr>
          <w:rFonts w:hint="eastAsia" w:cs="Arial"/>
          <w:b/>
          <w:bCs/>
          <w:color w:val="auto"/>
          <w:szCs w:val="24"/>
          <w:lang w:val="zh-CN"/>
        </w:rPr>
        <w:t>年</w:t>
      </w:r>
      <w:r>
        <w:rPr>
          <w:rFonts w:cs="Arial"/>
          <w:b/>
          <w:bCs/>
          <w:color w:val="auto"/>
          <w:szCs w:val="24"/>
          <w:lang w:val="zh-CN"/>
        </w:rPr>
        <w:t xml:space="preserve">   </w:t>
      </w:r>
      <w:r>
        <w:rPr>
          <w:rFonts w:hint="eastAsia" w:cs="Arial"/>
          <w:b/>
          <w:bCs/>
          <w:color w:val="auto"/>
          <w:szCs w:val="24"/>
          <w:lang w:val="zh-CN"/>
        </w:rPr>
        <w:t>月</w:t>
      </w:r>
      <w:r>
        <w:rPr>
          <w:rFonts w:cs="Arial"/>
          <w:b/>
          <w:bCs/>
          <w:color w:val="auto"/>
          <w:szCs w:val="24"/>
          <w:lang w:val="zh-CN"/>
        </w:rPr>
        <w:t xml:space="preserve">   </w:t>
      </w:r>
      <w:r>
        <w:rPr>
          <w:rFonts w:hint="eastAsia" w:cs="Arial"/>
          <w:b/>
          <w:bCs/>
          <w:color w:val="auto"/>
          <w:szCs w:val="24"/>
          <w:lang w:val="zh-CN"/>
        </w:rPr>
        <w:t>日</w:t>
      </w:r>
    </w:p>
    <w:p>
      <w:pPr>
        <w:autoSpaceDE w:val="0"/>
        <w:autoSpaceDN w:val="0"/>
        <w:ind w:firstLine="4819" w:firstLineChars="2000"/>
        <w:rPr>
          <w:rFonts w:hint="eastAsia" w:cs="Arial"/>
          <w:b/>
          <w:bCs/>
          <w:color w:val="auto"/>
          <w:szCs w:val="24"/>
          <w:lang w:val="zh-CN"/>
        </w:rPr>
      </w:pPr>
    </w:p>
    <w:p>
      <w:pPr>
        <w:autoSpaceDE w:val="0"/>
        <w:autoSpaceDN w:val="0"/>
        <w:ind w:firstLine="4819" w:firstLineChars="2000"/>
        <w:rPr>
          <w:rFonts w:hint="eastAsia" w:cs="Arial"/>
          <w:b/>
          <w:bCs/>
          <w:color w:val="auto"/>
          <w:szCs w:val="24"/>
          <w:lang w:val="zh-CN"/>
        </w:rPr>
      </w:pPr>
    </w:p>
    <w:p>
      <w:pPr>
        <w:autoSpaceDE w:val="0"/>
        <w:autoSpaceDN w:val="0"/>
        <w:ind w:firstLine="4819" w:firstLineChars="2000"/>
        <w:rPr>
          <w:rFonts w:hint="eastAsia" w:cs="Arial"/>
          <w:b/>
          <w:bCs/>
          <w:color w:val="auto"/>
          <w:szCs w:val="24"/>
          <w:lang w:val="zh-CN"/>
        </w:rPr>
      </w:pPr>
    </w:p>
    <w:p>
      <w:pPr>
        <w:autoSpaceDE w:val="0"/>
        <w:autoSpaceDN w:val="0"/>
        <w:ind w:firstLine="4819" w:firstLineChars="2000"/>
        <w:rPr>
          <w:rFonts w:hint="eastAsia" w:cs="Arial"/>
          <w:b/>
          <w:bCs/>
          <w:color w:val="auto"/>
          <w:szCs w:val="24"/>
          <w:lang w:val="zh-CN"/>
        </w:rPr>
      </w:pPr>
    </w:p>
    <w:p>
      <w:pPr>
        <w:autoSpaceDE w:val="0"/>
        <w:autoSpaceDN w:val="0"/>
        <w:ind w:firstLine="4819" w:firstLineChars="2000"/>
        <w:rPr>
          <w:rFonts w:hint="eastAsia" w:cs="Arial"/>
          <w:b/>
          <w:bCs/>
          <w:color w:val="auto"/>
          <w:szCs w:val="24"/>
          <w:lang w:val="zh-CN"/>
        </w:rPr>
      </w:pPr>
    </w:p>
    <w:p>
      <w:pPr>
        <w:pStyle w:val="24"/>
        <w:rPr>
          <w:rFonts w:hint="eastAsia" w:cs="Arial"/>
          <w:b/>
          <w:bCs/>
          <w:color w:val="auto"/>
          <w:szCs w:val="24"/>
          <w:lang w:val="zh-CN"/>
        </w:rPr>
      </w:pPr>
    </w:p>
    <w:p>
      <w:pPr>
        <w:pStyle w:val="24"/>
        <w:rPr>
          <w:rFonts w:hint="eastAsia" w:cs="Arial"/>
          <w:b/>
          <w:bCs/>
          <w:color w:val="auto"/>
          <w:szCs w:val="24"/>
          <w:lang w:val="zh-CN"/>
        </w:rPr>
      </w:pPr>
    </w:p>
    <w:p>
      <w:pPr>
        <w:pStyle w:val="24"/>
        <w:rPr>
          <w:rFonts w:hint="eastAsia" w:cs="Arial"/>
          <w:b/>
          <w:bCs/>
          <w:color w:val="auto"/>
          <w:szCs w:val="24"/>
          <w:lang w:val="zh-CN"/>
        </w:rPr>
      </w:pPr>
    </w:p>
    <w:p>
      <w:pPr>
        <w:pStyle w:val="24"/>
        <w:rPr>
          <w:rFonts w:hint="eastAsia" w:cs="Arial"/>
          <w:b/>
          <w:bCs/>
          <w:color w:val="auto"/>
          <w:szCs w:val="24"/>
          <w:lang w:val="zh-CN"/>
        </w:rPr>
      </w:pPr>
    </w:p>
    <w:p>
      <w:pPr>
        <w:pStyle w:val="24"/>
        <w:rPr>
          <w:rFonts w:hint="eastAsia" w:cs="Arial"/>
          <w:b/>
          <w:bCs/>
          <w:color w:val="auto"/>
          <w:szCs w:val="24"/>
          <w:lang w:val="zh-CN"/>
        </w:rPr>
      </w:pPr>
    </w:p>
    <w:p>
      <w:pPr>
        <w:pStyle w:val="24"/>
        <w:rPr>
          <w:rFonts w:hint="eastAsia" w:cs="Arial"/>
          <w:b/>
          <w:bCs/>
          <w:color w:val="auto"/>
          <w:szCs w:val="24"/>
          <w:lang w:val="zh-CN"/>
        </w:rPr>
      </w:pPr>
    </w:p>
    <w:p>
      <w:pPr>
        <w:autoSpaceDE w:val="0"/>
        <w:autoSpaceDN w:val="0"/>
        <w:ind w:firstLine="4819" w:firstLineChars="2000"/>
        <w:rPr>
          <w:rFonts w:hint="eastAsia" w:cs="Arial"/>
          <w:b/>
          <w:bCs/>
          <w:color w:val="auto"/>
          <w:szCs w:val="24"/>
          <w:lang w:val="zh-CN"/>
        </w:rPr>
      </w:pPr>
    </w:p>
    <w:p>
      <w:pPr>
        <w:pStyle w:val="7"/>
        <w:rPr>
          <w:rFonts w:hint="eastAsia"/>
          <w:color w:val="auto"/>
          <w:lang w:val="zh-CN"/>
        </w:rPr>
      </w:pPr>
    </w:p>
    <w:p>
      <w:pPr>
        <w:autoSpaceDE w:val="0"/>
        <w:autoSpaceDN w:val="0"/>
        <w:ind w:firstLine="4819" w:firstLineChars="2000"/>
        <w:rPr>
          <w:rFonts w:hint="eastAsia" w:cs="Arial"/>
          <w:b/>
          <w:bCs/>
          <w:color w:val="auto"/>
          <w:szCs w:val="24"/>
          <w:lang w:val="zh-CN"/>
        </w:rPr>
      </w:pPr>
    </w:p>
    <w:p>
      <w:pPr>
        <w:pStyle w:val="4"/>
        <w:spacing w:before="0" w:after="0" w:line="360" w:lineRule="auto"/>
        <w:rPr>
          <w:rFonts w:hint="default" w:ascii="Arial" w:hAnsi="Arial" w:eastAsia="宋体" w:cs="Arial"/>
          <w:b/>
          <w:bCs w:val="0"/>
          <w:color w:val="auto"/>
          <w:sz w:val="24"/>
          <w:szCs w:val="24"/>
          <w:lang w:eastAsia="zh-CN"/>
        </w:rPr>
      </w:pPr>
      <w:bookmarkStart w:id="317" w:name="_Toc5696"/>
      <w:bookmarkStart w:id="318" w:name="_Toc420432805"/>
      <w:bookmarkStart w:id="319" w:name="_Toc9580"/>
      <w:bookmarkStart w:id="320" w:name="_Toc420433079"/>
      <w:bookmarkStart w:id="321" w:name="_Toc15252"/>
      <w:bookmarkStart w:id="322" w:name="_Toc420433360"/>
      <w:r>
        <w:rPr>
          <w:rFonts w:hint="eastAsia" w:eastAsia="宋体" w:cs="Arial"/>
          <w:b/>
          <w:bCs w:val="0"/>
          <w:color w:val="auto"/>
          <w:kern w:val="0"/>
          <w:sz w:val="24"/>
          <w:szCs w:val="24"/>
          <w:lang w:val="en-US" w:eastAsia="zh-CN"/>
        </w:rPr>
        <w:t>格式8</w:t>
      </w:r>
      <w:r>
        <w:rPr>
          <w:rFonts w:hint="default" w:ascii="Arial" w:hAnsi="Arial" w:eastAsia="宋体" w:cs="Arial"/>
          <w:b/>
          <w:bCs w:val="0"/>
          <w:color w:val="auto"/>
          <w:kern w:val="0"/>
          <w:sz w:val="24"/>
          <w:szCs w:val="24"/>
        </w:rPr>
        <w:t>、近三年完成工程情况表</w:t>
      </w:r>
      <w:r>
        <w:rPr>
          <w:rFonts w:hint="default" w:ascii="Arial" w:hAnsi="Arial" w:eastAsia="宋体" w:cs="Arial"/>
          <w:b/>
          <w:bCs w:val="0"/>
          <w:color w:val="auto"/>
          <w:sz w:val="24"/>
          <w:szCs w:val="24"/>
        </w:rPr>
        <w:t>格式</w:t>
      </w:r>
      <w:bookmarkEnd w:id="317"/>
      <w:bookmarkEnd w:id="318"/>
      <w:bookmarkEnd w:id="319"/>
      <w:bookmarkEnd w:id="320"/>
      <w:bookmarkEnd w:id="321"/>
      <w:bookmarkEnd w:id="322"/>
      <w:bookmarkStart w:id="323" w:name="_Toc298683406"/>
    </w:p>
    <w:p>
      <w:pPr>
        <w:rPr>
          <w:rFonts w:hint="default" w:ascii="Arial" w:hAnsi="Arial" w:eastAsia="宋体" w:cs="Arial"/>
          <w:b/>
          <w:color w:val="auto"/>
          <w:sz w:val="24"/>
        </w:rPr>
      </w:pPr>
    </w:p>
    <w:p>
      <w:pPr>
        <w:spacing w:line="360" w:lineRule="auto"/>
        <w:jc w:val="center"/>
        <w:rPr>
          <w:rFonts w:hint="default" w:ascii="Arial" w:hAnsi="Arial" w:eastAsia="宋体" w:cs="Arial"/>
          <w:b/>
          <w:color w:val="auto"/>
          <w:sz w:val="24"/>
        </w:rPr>
      </w:pPr>
      <w:r>
        <w:rPr>
          <w:rFonts w:hint="default" w:ascii="Arial" w:hAnsi="Arial" w:eastAsia="宋体" w:cs="Arial"/>
          <w:b/>
          <w:color w:val="auto"/>
          <w:sz w:val="24"/>
        </w:rPr>
        <w:t>近三年完成工程情况表</w:t>
      </w:r>
      <w:bookmarkEnd w:id="323"/>
    </w:p>
    <w:tbl>
      <w:tblPr>
        <w:tblStyle w:val="20"/>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727"/>
        <w:gridCol w:w="2118"/>
        <w:gridCol w:w="1479"/>
        <w:gridCol w:w="1687"/>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962" w:type="dxa"/>
            <w:vAlign w:val="center"/>
          </w:tcPr>
          <w:p>
            <w:pPr>
              <w:spacing w:line="360" w:lineRule="auto"/>
              <w:jc w:val="center"/>
              <w:rPr>
                <w:rFonts w:hint="default" w:ascii="Arial" w:hAnsi="Arial" w:eastAsia="宋体" w:cs="Arial"/>
                <w:color w:val="auto"/>
                <w:sz w:val="24"/>
              </w:rPr>
            </w:pPr>
            <w:r>
              <w:rPr>
                <w:rFonts w:hint="default" w:ascii="Arial" w:hAnsi="Arial" w:eastAsia="宋体" w:cs="Arial"/>
                <w:color w:val="auto"/>
                <w:sz w:val="24"/>
              </w:rPr>
              <w:t>序号</w:t>
            </w:r>
          </w:p>
        </w:tc>
        <w:tc>
          <w:tcPr>
            <w:tcW w:w="1727" w:type="dxa"/>
            <w:vAlign w:val="center"/>
          </w:tcPr>
          <w:p>
            <w:pPr>
              <w:spacing w:line="360" w:lineRule="auto"/>
              <w:jc w:val="center"/>
              <w:rPr>
                <w:rFonts w:hint="default" w:ascii="Arial" w:hAnsi="Arial" w:eastAsia="宋体" w:cs="Arial"/>
                <w:color w:val="auto"/>
                <w:sz w:val="24"/>
              </w:rPr>
            </w:pPr>
            <w:r>
              <w:rPr>
                <w:rFonts w:hint="default" w:ascii="Arial" w:hAnsi="Arial" w:eastAsia="宋体" w:cs="Arial"/>
                <w:color w:val="auto"/>
                <w:sz w:val="24"/>
              </w:rPr>
              <w:t>项目名称</w:t>
            </w:r>
          </w:p>
        </w:tc>
        <w:tc>
          <w:tcPr>
            <w:tcW w:w="2118" w:type="dxa"/>
            <w:vAlign w:val="center"/>
          </w:tcPr>
          <w:p>
            <w:pPr>
              <w:spacing w:line="360" w:lineRule="auto"/>
              <w:jc w:val="center"/>
              <w:rPr>
                <w:rFonts w:hint="default" w:ascii="Arial" w:hAnsi="Arial" w:eastAsia="宋体" w:cs="Arial"/>
                <w:color w:val="auto"/>
                <w:sz w:val="24"/>
              </w:rPr>
            </w:pPr>
            <w:r>
              <w:rPr>
                <w:rFonts w:hint="default" w:ascii="Arial" w:hAnsi="Arial" w:eastAsia="宋体" w:cs="Arial"/>
                <w:color w:val="auto"/>
                <w:sz w:val="24"/>
              </w:rPr>
              <w:t>合同价格（万元）</w:t>
            </w:r>
          </w:p>
        </w:tc>
        <w:tc>
          <w:tcPr>
            <w:tcW w:w="1479" w:type="dxa"/>
            <w:vAlign w:val="center"/>
          </w:tcPr>
          <w:p>
            <w:pPr>
              <w:spacing w:line="360" w:lineRule="auto"/>
              <w:jc w:val="center"/>
              <w:rPr>
                <w:rFonts w:hint="default" w:ascii="Arial" w:hAnsi="Arial" w:eastAsia="宋体" w:cs="Arial"/>
                <w:color w:val="auto"/>
                <w:sz w:val="24"/>
              </w:rPr>
            </w:pPr>
            <w:r>
              <w:rPr>
                <w:rFonts w:hint="default" w:ascii="Arial" w:hAnsi="Arial" w:eastAsia="宋体" w:cs="Arial"/>
                <w:color w:val="auto"/>
                <w:sz w:val="24"/>
              </w:rPr>
              <w:t>建设规模</w:t>
            </w:r>
          </w:p>
        </w:tc>
        <w:tc>
          <w:tcPr>
            <w:tcW w:w="1687" w:type="dxa"/>
            <w:vAlign w:val="center"/>
          </w:tcPr>
          <w:p>
            <w:pPr>
              <w:spacing w:line="360" w:lineRule="auto"/>
              <w:jc w:val="center"/>
              <w:rPr>
                <w:rFonts w:hint="default" w:ascii="Arial" w:hAnsi="Arial" w:eastAsia="宋体" w:cs="Arial"/>
                <w:color w:val="auto"/>
                <w:sz w:val="24"/>
              </w:rPr>
            </w:pPr>
            <w:r>
              <w:rPr>
                <w:rFonts w:hint="default" w:ascii="Arial" w:hAnsi="Arial" w:eastAsia="宋体" w:cs="Arial"/>
                <w:color w:val="auto"/>
                <w:sz w:val="24"/>
              </w:rPr>
              <w:t>开竣工日期</w:t>
            </w:r>
          </w:p>
        </w:tc>
        <w:tc>
          <w:tcPr>
            <w:tcW w:w="1450" w:type="dxa"/>
            <w:vAlign w:val="center"/>
          </w:tcPr>
          <w:p>
            <w:pPr>
              <w:spacing w:line="360" w:lineRule="auto"/>
              <w:jc w:val="center"/>
              <w:rPr>
                <w:rFonts w:hint="default" w:ascii="Arial" w:hAnsi="Arial" w:eastAsia="宋体" w:cs="Arial"/>
                <w:color w:val="auto"/>
                <w:sz w:val="24"/>
              </w:rPr>
            </w:pPr>
            <w:r>
              <w:rPr>
                <w:rFonts w:hint="default" w:ascii="Arial" w:hAnsi="Arial" w:eastAsia="宋体" w:cs="Arial"/>
                <w:color w:val="auto"/>
                <w:sz w:val="24"/>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962" w:type="dxa"/>
            <w:vAlign w:val="top"/>
          </w:tcPr>
          <w:p>
            <w:pPr>
              <w:spacing w:line="360" w:lineRule="auto"/>
              <w:rPr>
                <w:rFonts w:hint="default" w:ascii="Arial" w:hAnsi="Arial" w:eastAsia="宋体" w:cs="Arial"/>
                <w:bCs/>
                <w:color w:val="auto"/>
                <w:sz w:val="24"/>
              </w:rPr>
            </w:pPr>
          </w:p>
        </w:tc>
        <w:tc>
          <w:tcPr>
            <w:tcW w:w="1727" w:type="dxa"/>
            <w:vAlign w:val="top"/>
          </w:tcPr>
          <w:p>
            <w:pPr>
              <w:spacing w:line="360" w:lineRule="auto"/>
              <w:rPr>
                <w:rFonts w:hint="default" w:ascii="Arial" w:hAnsi="Arial" w:eastAsia="宋体" w:cs="Arial"/>
                <w:bCs/>
                <w:color w:val="auto"/>
                <w:sz w:val="24"/>
              </w:rPr>
            </w:pPr>
          </w:p>
        </w:tc>
        <w:tc>
          <w:tcPr>
            <w:tcW w:w="2118" w:type="dxa"/>
            <w:vAlign w:val="top"/>
          </w:tcPr>
          <w:p>
            <w:pPr>
              <w:spacing w:line="360" w:lineRule="auto"/>
              <w:rPr>
                <w:rFonts w:hint="default" w:ascii="Arial" w:hAnsi="Arial" w:eastAsia="宋体" w:cs="Arial"/>
                <w:bCs/>
                <w:color w:val="auto"/>
                <w:sz w:val="24"/>
              </w:rPr>
            </w:pPr>
          </w:p>
        </w:tc>
        <w:tc>
          <w:tcPr>
            <w:tcW w:w="1479" w:type="dxa"/>
            <w:vAlign w:val="top"/>
          </w:tcPr>
          <w:p>
            <w:pPr>
              <w:spacing w:line="360" w:lineRule="auto"/>
              <w:rPr>
                <w:rFonts w:hint="default" w:ascii="Arial" w:hAnsi="Arial" w:eastAsia="宋体" w:cs="Arial"/>
                <w:bCs/>
                <w:color w:val="auto"/>
                <w:sz w:val="24"/>
              </w:rPr>
            </w:pPr>
          </w:p>
        </w:tc>
        <w:tc>
          <w:tcPr>
            <w:tcW w:w="1687" w:type="dxa"/>
            <w:vAlign w:val="top"/>
          </w:tcPr>
          <w:p>
            <w:pPr>
              <w:spacing w:line="360" w:lineRule="auto"/>
              <w:rPr>
                <w:rFonts w:hint="default" w:ascii="Arial" w:hAnsi="Arial" w:eastAsia="宋体" w:cs="Arial"/>
                <w:bCs/>
                <w:color w:val="auto"/>
                <w:sz w:val="24"/>
              </w:rPr>
            </w:pPr>
          </w:p>
        </w:tc>
        <w:tc>
          <w:tcPr>
            <w:tcW w:w="1450" w:type="dxa"/>
            <w:vAlign w:val="top"/>
          </w:tcPr>
          <w:p>
            <w:pPr>
              <w:spacing w:line="360" w:lineRule="auto"/>
              <w:rPr>
                <w:rFonts w:hint="default" w:ascii="Arial" w:hAnsi="Arial" w:eastAsia="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962" w:type="dxa"/>
            <w:vAlign w:val="top"/>
          </w:tcPr>
          <w:p>
            <w:pPr>
              <w:spacing w:line="360" w:lineRule="auto"/>
              <w:rPr>
                <w:rFonts w:hint="default" w:ascii="Arial" w:hAnsi="Arial" w:eastAsia="宋体" w:cs="Arial"/>
                <w:bCs/>
                <w:color w:val="auto"/>
                <w:sz w:val="24"/>
              </w:rPr>
            </w:pPr>
          </w:p>
        </w:tc>
        <w:tc>
          <w:tcPr>
            <w:tcW w:w="1727" w:type="dxa"/>
            <w:vAlign w:val="top"/>
          </w:tcPr>
          <w:p>
            <w:pPr>
              <w:spacing w:line="360" w:lineRule="auto"/>
              <w:rPr>
                <w:rFonts w:hint="default" w:ascii="Arial" w:hAnsi="Arial" w:eastAsia="宋体" w:cs="Arial"/>
                <w:bCs/>
                <w:color w:val="auto"/>
                <w:sz w:val="24"/>
              </w:rPr>
            </w:pPr>
          </w:p>
        </w:tc>
        <w:tc>
          <w:tcPr>
            <w:tcW w:w="2118" w:type="dxa"/>
            <w:vAlign w:val="top"/>
          </w:tcPr>
          <w:p>
            <w:pPr>
              <w:spacing w:line="360" w:lineRule="auto"/>
              <w:rPr>
                <w:rFonts w:hint="default" w:ascii="Arial" w:hAnsi="Arial" w:eastAsia="宋体" w:cs="Arial"/>
                <w:bCs/>
                <w:color w:val="auto"/>
                <w:sz w:val="24"/>
              </w:rPr>
            </w:pPr>
          </w:p>
        </w:tc>
        <w:tc>
          <w:tcPr>
            <w:tcW w:w="1479" w:type="dxa"/>
            <w:vAlign w:val="top"/>
          </w:tcPr>
          <w:p>
            <w:pPr>
              <w:spacing w:line="360" w:lineRule="auto"/>
              <w:rPr>
                <w:rFonts w:hint="default" w:ascii="Arial" w:hAnsi="Arial" w:eastAsia="宋体" w:cs="Arial"/>
                <w:bCs/>
                <w:color w:val="auto"/>
                <w:sz w:val="24"/>
              </w:rPr>
            </w:pPr>
          </w:p>
        </w:tc>
        <w:tc>
          <w:tcPr>
            <w:tcW w:w="1687" w:type="dxa"/>
            <w:vAlign w:val="top"/>
          </w:tcPr>
          <w:p>
            <w:pPr>
              <w:spacing w:line="360" w:lineRule="auto"/>
              <w:rPr>
                <w:rFonts w:hint="default" w:ascii="Arial" w:hAnsi="Arial" w:eastAsia="宋体" w:cs="Arial"/>
                <w:bCs/>
                <w:color w:val="auto"/>
                <w:sz w:val="24"/>
              </w:rPr>
            </w:pPr>
          </w:p>
        </w:tc>
        <w:tc>
          <w:tcPr>
            <w:tcW w:w="1450" w:type="dxa"/>
            <w:vAlign w:val="top"/>
          </w:tcPr>
          <w:p>
            <w:pPr>
              <w:spacing w:line="360" w:lineRule="auto"/>
              <w:rPr>
                <w:rFonts w:hint="default" w:ascii="Arial" w:hAnsi="Arial" w:eastAsia="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962" w:type="dxa"/>
            <w:vAlign w:val="top"/>
          </w:tcPr>
          <w:p>
            <w:pPr>
              <w:spacing w:line="360" w:lineRule="auto"/>
              <w:rPr>
                <w:rFonts w:hint="default" w:ascii="Arial" w:hAnsi="Arial" w:eastAsia="宋体" w:cs="Arial"/>
                <w:bCs/>
                <w:color w:val="auto"/>
                <w:sz w:val="24"/>
              </w:rPr>
            </w:pPr>
          </w:p>
        </w:tc>
        <w:tc>
          <w:tcPr>
            <w:tcW w:w="1727" w:type="dxa"/>
            <w:vAlign w:val="top"/>
          </w:tcPr>
          <w:p>
            <w:pPr>
              <w:spacing w:line="360" w:lineRule="auto"/>
              <w:rPr>
                <w:rFonts w:hint="default" w:ascii="Arial" w:hAnsi="Arial" w:eastAsia="宋体" w:cs="Arial"/>
                <w:bCs/>
                <w:color w:val="auto"/>
                <w:sz w:val="24"/>
              </w:rPr>
            </w:pPr>
          </w:p>
        </w:tc>
        <w:tc>
          <w:tcPr>
            <w:tcW w:w="2118" w:type="dxa"/>
            <w:vAlign w:val="top"/>
          </w:tcPr>
          <w:p>
            <w:pPr>
              <w:spacing w:line="360" w:lineRule="auto"/>
              <w:rPr>
                <w:rFonts w:hint="default" w:ascii="Arial" w:hAnsi="Arial" w:eastAsia="宋体" w:cs="Arial"/>
                <w:bCs/>
                <w:color w:val="auto"/>
                <w:sz w:val="24"/>
              </w:rPr>
            </w:pPr>
          </w:p>
        </w:tc>
        <w:tc>
          <w:tcPr>
            <w:tcW w:w="1479" w:type="dxa"/>
            <w:vAlign w:val="top"/>
          </w:tcPr>
          <w:p>
            <w:pPr>
              <w:spacing w:line="360" w:lineRule="auto"/>
              <w:rPr>
                <w:rFonts w:hint="default" w:ascii="Arial" w:hAnsi="Arial" w:eastAsia="宋体" w:cs="Arial"/>
                <w:bCs/>
                <w:color w:val="auto"/>
                <w:sz w:val="24"/>
              </w:rPr>
            </w:pPr>
          </w:p>
        </w:tc>
        <w:tc>
          <w:tcPr>
            <w:tcW w:w="1687" w:type="dxa"/>
            <w:vAlign w:val="top"/>
          </w:tcPr>
          <w:p>
            <w:pPr>
              <w:spacing w:line="360" w:lineRule="auto"/>
              <w:rPr>
                <w:rFonts w:hint="default" w:ascii="Arial" w:hAnsi="Arial" w:eastAsia="宋体" w:cs="Arial"/>
                <w:bCs/>
                <w:color w:val="auto"/>
                <w:sz w:val="24"/>
              </w:rPr>
            </w:pPr>
          </w:p>
        </w:tc>
        <w:tc>
          <w:tcPr>
            <w:tcW w:w="1450" w:type="dxa"/>
            <w:vAlign w:val="top"/>
          </w:tcPr>
          <w:p>
            <w:pPr>
              <w:spacing w:line="360" w:lineRule="auto"/>
              <w:rPr>
                <w:rFonts w:hint="default" w:ascii="Arial" w:hAnsi="Arial" w:eastAsia="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962" w:type="dxa"/>
            <w:vAlign w:val="top"/>
          </w:tcPr>
          <w:p>
            <w:pPr>
              <w:spacing w:line="360" w:lineRule="auto"/>
              <w:rPr>
                <w:rFonts w:hint="default" w:ascii="Arial" w:hAnsi="Arial" w:eastAsia="宋体" w:cs="Arial"/>
                <w:bCs/>
                <w:color w:val="auto"/>
                <w:sz w:val="24"/>
              </w:rPr>
            </w:pPr>
          </w:p>
        </w:tc>
        <w:tc>
          <w:tcPr>
            <w:tcW w:w="1727" w:type="dxa"/>
            <w:vAlign w:val="top"/>
          </w:tcPr>
          <w:p>
            <w:pPr>
              <w:spacing w:line="360" w:lineRule="auto"/>
              <w:rPr>
                <w:rFonts w:hint="default" w:ascii="Arial" w:hAnsi="Arial" w:eastAsia="宋体" w:cs="Arial"/>
                <w:bCs/>
                <w:color w:val="auto"/>
                <w:sz w:val="24"/>
              </w:rPr>
            </w:pPr>
          </w:p>
        </w:tc>
        <w:tc>
          <w:tcPr>
            <w:tcW w:w="2118" w:type="dxa"/>
            <w:vAlign w:val="top"/>
          </w:tcPr>
          <w:p>
            <w:pPr>
              <w:spacing w:line="360" w:lineRule="auto"/>
              <w:rPr>
                <w:rFonts w:hint="default" w:ascii="Arial" w:hAnsi="Arial" w:eastAsia="宋体" w:cs="Arial"/>
                <w:bCs/>
                <w:color w:val="auto"/>
                <w:sz w:val="24"/>
              </w:rPr>
            </w:pPr>
          </w:p>
        </w:tc>
        <w:tc>
          <w:tcPr>
            <w:tcW w:w="1479" w:type="dxa"/>
            <w:vAlign w:val="top"/>
          </w:tcPr>
          <w:p>
            <w:pPr>
              <w:spacing w:line="360" w:lineRule="auto"/>
              <w:rPr>
                <w:rFonts w:hint="default" w:ascii="Arial" w:hAnsi="Arial" w:eastAsia="宋体" w:cs="Arial"/>
                <w:bCs/>
                <w:color w:val="auto"/>
                <w:sz w:val="24"/>
              </w:rPr>
            </w:pPr>
          </w:p>
        </w:tc>
        <w:tc>
          <w:tcPr>
            <w:tcW w:w="1687" w:type="dxa"/>
            <w:vAlign w:val="top"/>
          </w:tcPr>
          <w:p>
            <w:pPr>
              <w:spacing w:line="360" w:lineRule="auto"/>
              <w:rPr>
                <w:rFonts w:hint="default" w:ascii="Arial" w:hAnsi="Arial" w:eastAsia="宋体" w:cs="Arial"/>
                <w:bCs/>
                <w:color w:val="auto"/>
                <w:sz w:val="24"/>
              </w:rPr>
            </w:pPr>
          </w:p>
        </w:tc>
        <w:tc>
          <w:tcPr>
            <w:tcW w:w="1450" w:type="dxa"/>
            <w:vAlign w:val="top"/>
          </w:tcPr>
          <w:p>
            <w:pPr>
              <w:spacing w:line="360" w:lineRule="auto"/>
              <w:rPr>
                <w:rFonts w:hint="default" w:ascii="Arial" w:hAnsi="Arial" w:eastAsia="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962" w:type="dxa"/>
            <w:vAlign w:val="top"/>
          </w:tcPr>
          <w:p>
            <w:pPr>
              <w:spacing w:line="360" w:lineRule="auto"/>
              <w:rPr>
                <w:rFonts w:hint="default" w:ascii="Arial" w:hAnsi="Arial" w:eastAsia="宋体" w:cs="Arial"/>
                <w:bCs/>
                <w:color w:val="auto"/>
                <w:sz w:val="24"/>
              </w:rPr>
            </w:pPr>
          </w:p>
        </w:tc>
        <w:tc>
          <w:tcPr>
            <w:tcW w:w="1727" w:type="dxa"/>
            <w:vAlign w:val="top"/>
          </w:tcPr>
          <w:p>
            <w:pPr>
              <w:spacing w:line="360" w:lineRule="auto"/>
              <w:rPr>
                <w:rFonts w:hint="default" w:ascii="Arial" w:hAnsi="Arial" w:eastAsia="宋体" w:cs="Arial"/>
                <w:bCs/>
                <w:color w:val="auto"/>
                <w:sz w:val="24"/>
              </w:rPr>
            </w:pPr>
          </w:p>
        </w:tc>
        <w:tc>
          <w:tcPr>
            <w:tcW w:w="2118" w:type="dxa"/>
            <w:vAlign w:val="top"/>
          </w:tcPr>
          <w:p>
            <w:pPr>
              <w:spacing w:line="360" w:lineRule="auto"/>
              <w:rPr>
                <w:rFonts w:hint="default" w:ascii="Arial" w:hAnsi="Arial" w:eastAsia="宋体" w:cs="Arial"/>
                <w:bCs/>
                <w:color w:val="auto"/>
                <w:sz w:val="24"/>
              </w:rPr>
            </w:pPr>
          </w:p>
        </w:tc>
        <w:tc>
          <w:tcPr>
            <w:tcW w:w="1479" w:type="dxa"/>
            <w:vAlign w:val="top"/>
          </w:tcPr>
          <w:p>
            <w:pPr>
              <w:spacing w:line="360" w:lineRule="auto"/>
              <w:rPr>
                <w:rFonts w:hint="default" w:ascii="Arial" w:hAnsi="Arial" w:eastAsia="宋体" w:cs="Arial"/>
                <w:bCs/>
                <w:color w:val="auto"/>
                <w:sz w:val="24"/>
              </w:rPr>
            </w:pPr>
          </w:p>
        </w:tc>
        <w:tc>
          <w:tcPr>
            <w:tcW w:w="1687" w:type="dxa"/>
            <w:vAlign w:val="top"/>
          </w:tcPr>
          <w:p>
            <w:pPr>
              <w:spacing w:line="360" w:lineRule="auto"/>
              <w:rPr>
                <w:rFonts w:hint="default" w:ascii="Arial" w:hAnsi="Arial" w:eastAsia="宋体" w:cs="Arial"/>
                <w:bCs/>
                <w:color w:val="auto"/>
                <w:sz w:val="24"/>
              </w:rPr>
            </w:pPr>
          </w:p>
        </w:tc>
        <w:tc>
          <w:tcPr>
            <w:tcW w:w="1450" w:type="dxa"/>
            <w:vAlign w:val="top"/>
          </w:tcPr>
          <w:p>
            <w:pPr>
              <w:spacing w:line="360" w:lineRule="auto"/>
              <w:rPr>
                <w:rFonts w:hint="default" w:ascii="Arial" w:hAnsi="Arial" w:eastAsia="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962" w:type="dxa"/>
            <w:vAlign w:val="top"/>
          </w:tcPr>
          <w:p>
            <w:pPr>
              <w:spacing w:line="360" w:lineRule="auto"/>
              <w:rPr>
                <w:rFonts w:hint="default" w:ascii="Arial" w:hAnsi="Arial" w:eastAsia="宋体" w:cs="Arial"/>
                <w:bCs/>
                <w:color w:val="auto"/>
                <w:sz w:val="24"/>
              </w:rPr>
            </w:pPr>
          </w:p>
        </w:tc>
        <w:tc>
          <w:tcPr>
            <w:tcW w:w="1727" w:type="dxa"/>
            <w:vAlign w:val="top"/>
          </w:tcPr>
          <w:p>
            <w:pPr>
              <w:spacing w:line="360" w:lineRule="auto"/>
              <w:rPr>
                <w:rFonts w:hint="default" w:ascii="Arial" w:hAnsi="Arial" w:eastAsia="宋体" w:cs="Arial"/>
                <w:bCs/>
                <w:color w:val="auto"/>
                <w:sz w:val="24"/>
              </w:rPr>
            </w:pPr>
          </w:p>
        </w:tc>
        <w:tc>
          <w:tcPr>
            <w:tcW w:w="2118" w:type="dxa"/>
            <w:vAlign w:val="top"/>
          </w:tcPr>
          <w:p>
            <w:pPr>
              <w:spacing w:line="360" w:lineRule="auto"/>
              <w:rPr>
                <w:rFonts w:hint="default" w:ascii="Arial" w:hAnsi="Arial" w:eastAsia="宋体" w:cs="Arial"/>
                <w:bCs/>
                <w:color w:val="auto"/>
                <w:sz w:val="24"/>
              </w:rPr>
            </w:pPr>
          </w:p>
        </w:tc>
        <w:tc>
          <w:tcPr>
            <w:tcW w:w="1479" w:type="dxa"/>
            <w:vAlign w:val="top"/>
          </w:tcPr>
          <w:p>
            <w:pPr>
              <w:spacing w:line="360" w:lineRule="auto"/>
              <w:rPr>
                <w:rFonts w:hint="default" w:ascii="Arial" w:hAnsi="Arial" w:eastAsia="宋体" w:cs="Arial"/>
                <w:bCs/>
                <w:color w:val="auto"/>
                <w:sz w:val="24"/>
              </w:rPr>
            </w:pPr>
          </w:p>
        </w:tc>
        <w:tc>
          <w:tcPr>
            <w:tcW w:w="1687" w:type="dxa"/>
            <w:vAlign w:val="top"/>
          </w:tcPr>
          <w:p>
            <w:pPr>
              <w:spacing w:line="360" w:lineRule="auto"/>
              <w:rPr>
                <w:rFonts w:hint="default" w:ascii="Arial" w:hAnsi="Arial" w:eastAsia="宋体" w:cs="Arial"/>
                <w:bCs/>
                <w:color w:val="auto"/>
                <w:sz w:val="24"/>
              </w:rPr>
            </w:pPr>
          </w:p>
        </w:tc>
        <w:tc>
          <w:tcPr>
            <w:tcW w:w="1450" w:type="dxa"/>
            <w:vAlign w:val="top"/>
          </w:tcPr>
          <w:p>
            <w:pPr>
              <w:spacing w:line="360" w:lineRule="auto"/>
              <w:rPr>
                <w:rFonts w:hint="default" w:ascii="Arial" w:hAnsi="Arial" w:eastAsia="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962" w:type="dxa"/>
            <w:vAlign w:val="top"/>
          </w:tcPr>
          <w:p>
            <w:pPr>
              <w:spacing w:line="360" w:lineRule="auto"/>
              <w:rPr>
                <w:rFonts w:hint="default" w:ascii="Arial" w:hAnsi="Arial" w:eastAsia="宋体" w:cs="Arial"/>
                <w:bCs/>
                <w:color w:val="auto"/>
                <w:sz w:val="24"/>
              </w:rPr>
            </w:pPr>
          </w:p>
        </w:tc>
        <w:tc>
          <w:tcPr>
            <w:tcW w:w="1727" w:type="dxa"/>
            <w:vAlign w:val="top"/>
          </w:tcPr>
          <w:p>
            <w:pPr>
              <w:spacing w:line="360" w:lineRule="auto"/>
              <w:rPr>
                <w:rFonts w:hint="default" w:ascii="Arial" w:hAnsi="Arial" w:eastAsia="宋体" w:cs="Arial"/>
                <w:bCs/>
                <w:color w:val="auto"/>
                <w:sz w:val="24"/>
              </w:rPr>
            </w:pPr>
          </w:p>
        </w:tc>
        <w:tc>
          <w:tcPr>
            <w:tcW w:w="2118" w:type="dxa"/>
            <w:vAlign w:val="top"/>
          </w:tcPr>
          <w:p>
            <w:pPr>
              <w:spacing w:line="360" w:lineRule="auto"/>
              <w:rPr>
                <w:rFonts w:hint="default" w:ascii="Arial" w:hAnsi="Arial" w:eastAsia="宋体" w:cs="Arial"/>
                <w:bCs/>
                <w:color w:val="auto"/>
                <w:sz w:val="24"/>
              </w:rPr>
            </w:pPr>
          </w:p>
        </w:tc>
        <w:tc>
          <w:tcPr>
            <w:tcW w:w="1479" w:type="dxa"/>
            <w:vAlign w:val="top"/>
          </w:tcPr>
          <w:p>
            <w:pPr>
              <w:spacing w:line="360" w:lineRule="auto"/>
              <w:rPr>
                <w:rFonts w:hint="default" w:ascii="Arial" w:hAnsi="Arial" w:eastAsia="宋体" w:cs="Arial"/>
                <w:bCs/>
                <w:color w:val="auto"/>
                <w:sz w:val="24"/>
              </w:rPr>
            </w:pPr>
          </w:p>
        </w:tc>
        <w:tc>
          <w:tcPr>
            <w:tcW w:w="1687" w:type="dxa"/>
            <w:vAlign w:val="top"/>
          </w:tcPr>
          <w:p>
            <w:pPr>
              <w:spacing w:line="360" w:lineRule="auto"/>
              <w:rPr>
                <w:rFonts w:hint="default" w:ascii="Arial" w:hAnsi="Arial" w:eastAsia="宋体" w:cs="Arial"/>
                <w:bCs/>
                <w:color w:val="auto"/>
                <w:sz w:val="24"/>
              </w:rPr>
            </w:pPr>
          </w:p>
        </w:tc>
        <w:tc>
          <w:tcPr>
            <w:tcW w:w="1450" w:type="dxa"/>
            <w:vAlign w:val="top"/>
          </w:tcPr>
          <w:p>
            <w:pPr>
              <w:spacing w:line="360" w:lineRule="auto"/>
              <w:rPr>
                <w:rFonts w:hint="default" w:ascii="Arial" w:hAnsi="Arial" w:eastAsia="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962" w:type="dxa"/>
            <w:vAlign w:val="top"/>
          </w:tcPr>
          <w:p>
            <w:pPr>
              <w:spacing w:line="360" w:lineRule="auto"/>
              <w:rPr>
                <w:rFonts w:hint="default" w:ascii="Arial" w:hAnsi="Arial" w:eastAsia="宋体" w:cs="Arial"/>
                <w:bCs/>
                <w:color w:val="auto"/>
                <w:sz w:val="24"/>
              </w:rPr>
            </w:pPr>
          </w:p>
        </w:tc>
        <w:tc>
          <w:tcPr>
            <w:tcW w:w="1727" w:type="dxa"/>
            <w:vAlign w:val="top"/>
          </w:tcPr>
          <w:p>
            <w:pPr>
              <w:spacing w:line="360" w:lineRule="auto"/>
              <w:rPr>
                <w:rFonts w:hint="default" w:ascii="Arial" w:hAnsi="Arial" w:eastAsia="宋体" w:cs="Arial"/>
                <w:bCs/>
                <w:color w:val="auto"/>
                <w:sz w:val="24"/>
              </w:rPr>
            </w:pPr>
          </w:p>
        </w:tc>
        <w:tc>
          <w:tcPr>
            <w:tcW w:w="2118" w:type="dxa"/>
            <w:vAlign w:val="top"/>
          </w:tcPr>
          <w:p>
            <w:pPr>
              <w:spacing w:line="360" w:lineRule="auto"/>
              <w:rPr>
                <w:rFonts w:hint="default" w:ascii="Arial" w:hAnsi="Arial" w:eastAsia="宋体" w:cs="Arial"/>
                <w:bCs/>
                <w:color w:val="auto"/>
                <w:sz w:val="24"/>
              </w:rPr>
            </w:pPr>
          </w:p>
        </w:tc>
        <w:tc>
          <w:tcPr>
            <w:tcW w:w="1479" w:type="dxa"/>
            <w:vAlign w:val="top"/>
          </w:tcPr>
          <w:p>
            <w:pPr>
              <w:spacing w:line="360" w:lineRule="auto"/>
              <w:rPr>
                <w:rFonts w:hint="default" w:ascii="Arial" w:hAnsi="Arial" w:eastAsia="宋体" w:cs="Arial"/>
                <w:bCs/>
                <w:color w:val="auto"/>
                <w:sz w:val="24"/>
              </w:rPr>
            </w:pPr>
          </w:p>
        </w:tc>
        <w:tc>
          <w:tcPr>
            <w:tcW w:w="1687" w:type="dxa"/>
            <w:vAlign w:val="top"/>
          </w:tcPr>
          <w:p>
            <w:pPr>
              <w:spacing w:line="360" w:lineRule="auto"/>
              <w:rPr>
                <w:rFonts w:hint="default" w:ascii="Arial" w:hAnsi="Arial" w:eastAsia="宋体" w:cs="Arial"/>
                <w:bCs/>
                <w:color w:val="auto"/>
                <w:sz w:val="24"/>
              </w:rPr>
            </w:pPr>
          </w:p>
        </w:tc>
        <w:tc>
          <w:tcPr>
            <w:tcW w:w="1450" w:type="dxa"/>
            <w:vAlign w:val="top"/>
          </w:tcPr>
          <w:p>
            <w:pPr>
              <w:spacing w:line="360" w:lineRule="auto"/>
              <w:rPr>
                <w:rFonts w:hint="default" w:ascii="Arial" w:hAnsi="Arial" w:eastAsia="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962" w:type="dxa"/>
            <w:vAlign w:val="top"/>
          </w:tcPr>
          <w:p>
            <w:pPr>
              <w:spacing w:line="360" w:lineRule="auto"/>
              <w:rPr>
                <w:rFonts w:hint="default" w:ascii="Arial" w:hAnsi="Arial" w:eastAsia="宋体" w:cs="Arial"/>
                <w:bCs/>
                <w:color w:val="auto"/>
                <w:sz w:val="24"/>
              </w:rPr>
            </w:pPr>
          </w:p>
        </w:tc>
        <w:tc>
          <w:tcPr>
            <w:tcW w:w="1727" w:type="dxa"/>
            <w:vAlign w:val="top"/>
          </w:tcPr>
          <w:p>
            <w:pPr>
              <w:spacing w:line="360" w:lineRule="auto"/>
              <w:rPr>
                <w:rFonts w:hint="default" w:ascii="Arial" w:hAnsi="Arial" w:eastAsia="宋体" w:cs="Arial"/>
                <w:bCs/>
                <w:color w:val="auto"/>
                <w:sz w:val="24"/>
              </w:rPr>
            </w:pPr>
          </w:p>
        </w:tc>
        <w:tc>
          <w:tcPr>
            <w:tcW w:w="2118" w:type="dxa"/>
            <w:vAlign w:val="top"/>
          </w:tcPr>
          <w:p>
            <w:pPr>
              <w:spacing w:line="360" w:lineRule="auto"/>
              <w:rPr>
                <w:rFonts w:hint="default" w:ascii="Arial" w:hAnsi="Arial" w:eastAsia="宋体" w:cs="Arial"/>
                <w:bCs/>
                <w:color w:val="auto"/>
                <w:sz w:val="24"/>
              </w:rPr>
            </w:pPr>
          </w:p>
        </w:tc>
        <w:tc>
          <w:tcPr>
            <w:tcW w:w="1479" w:type="dxa"/>
            <w:vAlign w:val="top"/>
          </w:tcPr>
          <w:p>
            <w:pPr>
              <w:spacing w:line="360" w:lineRule="auto"/>
              <w:rPr>
                <w:rFonts w:hint="default" w:ascii="Arial" w:hAnsi="Arial" w:eastAsia="宋体" w:cs="Arial"/>
                <w:bCs/>
                <w:color w:val="auto"/>
                <w:sz w:val="24"/>
              </w:rPr>
            </w:pPr>
          </w:p>
        </w:tc>
        <w:tc>
          <w:tcPr>
            <w:tcW w:w="1687" w:type="dxa"/>
            <w:vAlign w:val="top"/>
          </w:tcPr>
          <w:p>
            <w:pPr>
              <w:spacing w:line="360" w:lineRule="auto"/>
              <w:rPr>
                <w:rFonts w:hint="default" w:ascii="Arial" w:hAnsi="Arial" w:eastAsia="宋体" w:cs="Arial"/>
                <w:bCs/>
                <w:color w:val="auto"/>
                <w:sz w:val="24"/>
              </w:rPr>
            </w:pPr>
          </w:p>
        </w:tc>
        <w:tc>
          <w:tcPr>
            <w:tcW w:w="1450" w:type="dxa"/>
            <w:vAlign w:val="top"/>
          </w:tcPr>
          <w:p>
            <w:pPr>
              <w:spacing w:line="360" w:lineRule="auto"/>
              <w:rPr>
                <w:rFonts w:hint="default" w:ascii="Arial" w:hAnsi="Arial" w:eastAsia="宋体" w:cs="Arial"/>
                <w:bCs/>
                <w:color w:val="auto"/>
                <w:sz w:val="24"/>
              </w:rPr>
            </w:pPr>
          </w:p>
        </w:tc>
      </w:tr>
    </w:tbl>
    <w:p>
      <w:pPr>
        <w:spacing w:line="360" w:lineRule="auto"/>
        <w:rPr>
          <w:rFonts w:hint="default" w:ascii="Arial" w:hAnsi="Arial" w:eastAsia="宋体" w:cs="Arial"/>
          <w:bCs/>
          <w:color w:val="auto"/>
          <w:sz w:val="24"/>
        </w:rPr>
      </w:pPr>
      <w:r>
        <w:rPr>
          <w:rFonts w:hint="default" w:ascii="Arial" w:hAnsi="Arial" w:eastAsia="宋体" w:cs="Arial"/>
          <w:bCs/>
          <w:color w:val="auto"/>
          <w:sz w:val="24"/>
        </w:rPr>
        <w:t>备注：</w:t>
      </w:r>
    </w:p>
    <w:p>
      <w:pPr>
        <w:spacing w:line="360" w:lineRule="auto"/>
        <w:rPr>
          <w:rFonts w:hint="default" w:ascii="Arial" w:hAnsi="Arial" w:eastAsia="宋体" w:cs="Arial"/>
          <w:bCs/>
          <w:color w:val="auto"/>
          <w:sz w:val="24"/>
        </w:rPr>
      </w:pPr>
      <w:r>
        <w:rPr>
          <w:rFonts w:hint="default" w:ascii="Arial" w:hAnsi="Arial" w:eastAsia="宋体" w:cs="Arial"/>
          <w:bCs/>
          <w:color w:val="auto"/>
          <w:sz w:val="24"/>
        </w:rPr>
        <w:t>1、本表所填报业绩需提供能反映表中要求信息的合同相关页复印件，否则视为此项业绩无效。复印件须清晰可辨，不得缩印，无法辨识者视为无效业绩。表中填报的业绩与合同复印件不一致时，以合同复印件为准。</w:t>
      </w:r>
    </w:p>
    <w:p>
      <w:pPr>
        <w:spacing w:line="360" w:lineRule="auto"/>
        <w:rPr>
          <w:rFonts w:hint="default" w:ascii="Arial" w:hAnsi="Arial" w:eastAsia="宋体" w:cs="Arial"/>
          <w:bCs/>
          <w:color w:val="auto"/>
          <w:sz w:val="24"/>
        </w:rPr>
      </w:pPr>
      <w:r>
        <w:rPr>
          <w:rFonts w:hint="default" w:ascii="Arial" w:hAnsi="Arial" w:eastAsia="宋体" w:cs="Arial"/>
          <w:bCs/>
          <w:color w:val="auto"/>
          <w:sz w:val="24"/>
        </w:rPr>
        <w:t>2、业绩应真实可查，采购单位有权在评标和确定成交单位的过程中对其真实性进行抽查，如发现虚假材料，将取消该</w:t>
      </w:r>
      <w:r>
        <w:rPr>
          <w:rFonts w:hint="eastAsia" w:eastAsia="宋体" w:cs="Arial"/>
          <w:bCs/>
          <w:color w:val="auto"/>
          <w:sz w:val="24"/>
          <w:lang w:eastAsia="zh-CN"/>
        </w:rPr>
        <w:t>竞争性磋商响应人</w:t>
      </w:r>
      <w:r>
        <w:rPr>
          <w:rFonts w:hint="default" w:ascii="Arial" w:hAnsi="Arial" w:eastAsia="宋体" w:cs="Arial"/>
          <w:bCs/>
          <w:color w:val="auto"/>
          <w:sz w:val="24"/>
        </w:rPr>
        <w:t>的</w:t>
      </w:r>
      <w:r>
        <w:rPr>
          <w:rFonts w:hint="eastAsia" w:eastAsia="宋体" w:cs="Arial"/>
          <w:bCs/>
          <w:color w:val="auto"/>
          <w:sz w:val="24"/>
          <w:lang w:eastAsia="zh-CN"/>
        </w:rPr>
        <w:t>磋商</w:t>
      </w:r>
      <w:r>
        <w:rPr>
          <w:rFonts w:hint="default" w:ascii="Arial" w:hAnsi="Arial" w:eastAsia="宋体" w:cs="Arial"/>
          <w:bCs/>
          <w:color w:val="auto"/>
          <w:sz w:val="24"/>
        </w:rPr>
        <w:t>资格。</w:t>
      </w:r>
    </w:p>
    <w:p>
      <w:pPr>
        <w:autoSpaceDE w:val="0"/>
        <w:autoSpaceDN w:val="0"/>
        <w:rPr>
          <w:rFonts w:cs="Arial"/>
          <w:color w:val="auto"/>
          <w:szCs w:val="24"/>
        </w:rPr>
      </w:pPr>
    </w:p>
    <w:p>
      <w:pPr>
        <w:autoSpaceDE w:val="0"/>
        <w:autoSpaceDN w:val="0"/>
        <w:jc w:val="right"/>
        <w:rPr>
          <w:rFonts w:cs="Arial"/>
          <w:color w:val="auto"/>
          <w:szCs w:val="24"/>
        </w:rPr>
      </w:pPr>
    </w:p>
    <w:p>
      <w:pPr>
        <w:spacing w:line="360" w:lineRule="auto"/>
        <w:jc w:val="left"/>
        <w:rPr>
          <w:rFonts w:hint="default" w:ascii="Arial" w:hAnsi="Arial" w:eastAsia="宋体" w:cs="Arial"/>
          <w:color w:val="auto"/>
          <w:sz w:val="24"/>
        </w:rPr>
      </w:pPr>
    </w:p>
    <w:p>
      <w:pPr>
        <w:autoSpaceDE w:val="0"/>
        <w:autoSpaceDN w:val="0"/>
        <w:ind w:firstLine="4819" w:firstLineChars="2000"/>
        <w:rPr>
          <w:rFonts w:cs="Arial"/>
          <w:b/>
          <w:bCs/>
          <w:color w:val="auto"/>
          <w:szCs w:val="24"/>
          <w:lang w:val="zh-CN"/>
        </w:rPr>
      </w:pPr>
      <w:r>
        <w:rPr>
          <w:rFonts w:cs="Arial"/>
          <w:b/>
          <w:bCs/>
          <w:color w:val="auto"/>
          <w:szCs w:val="24"/>
          <w:lang w:val="zh-CN"/>
        </w:rPr>
        <w:t>竞争性磋商响应人</w:t>
      </w:r>
      <w:r>
        <w:rPr>
          <w:rFonts w:hint="eastAsia" w:cs="Arial"/>
          <w:b/>
          <w:bCs/>
          <w:color w:val="auto"/>
          <w:szCs w:val="24"/>
          <w:lang w:val="zh-CN"/>
        </w:rPr>
        <w:t>：</w:t>
      </w:r>
      <w:r>
        <w:rPr>
          <w:rFonts w:cs="Arial"/>
          <w:b/>
          <w:bCs/>
          <w:color w:val="auto"/>
          <w:szCs w:val="24"/>
          <w:lang w:val="zh-CN"/>
        </w:rPr>
        <w:t xml:space="preserve">             </w:t>
      </w:r>
      <w:r>
        <w:rPr>
          <w:rFonts w:hint="eastAsia" w:cs="Arial"/>
          <w:b/>
          <w:bCs/>
          <w:color w:val="auto"/>
          <w:szCs w:val="24"/>
          <w:lang w:val="zh-CN"/>
        </w:rPr>
        <w:t>（公章）</w:t>
      </w:r>
    </w:p>
    <w:p>
      <w:pPr>
        <w:autoSpaceDE w:val="0"/>
        <w:autoSpaceDN w:val="0"/>
        <w:jc w:val="right"/>
        <w:rPr>
          <w:rFonts w:cs="Arial"/>
          <w:b/>
          <w:bCs/>
          <w:color w:val="auto"/>
          <w:szCs w:val="24"/>
          <w:lang w:val="zh-CN"/>
        </w:rPr>
      </w:pPr>
      <w:r>
        <w:rPr>
          <w:rFonts w:hint="eastAsia" w:cs="Arial"/>
          <w:b/>
          <w:bCs/>
          <w:color w:val="auto"/>
          <w:szCs w:val="24"/>
          <w:lang w:val="zh-CN"/>
        </w:rPr>
        <w:t>法定代表人或委托代理人：</w:t>
      </w:r>
      <w:r>
        <w:rPr>
          <w:rFonts w:cs="Arial"/>
          <w:b/>
          <w:bCs/>
          <w:color w:val="auto"/>
          <w:szCs w:val="24"/>
          <w:lang w:val="zh-CN"/>
        </w:rPr>
        <w:t xml:space="preserve">             </w:t>
      </w:r>
      <w:r>
        <w:rPr>
          <w:rFonts w:hint="eastAsia" w:cs="Arial"/>
          <w:b/>
          <w:bCs/>
          <w:color w:val="auto"/>
          <w:szCs w:val="24"/>
          <w:lang w:val="zh-CN"/>
        </w:rPr>
        <w:t>（签字）</w:t>
      </w:r>
    </w:p>
    <w:p>
      <w:pPr>
        <w:autoSpaceDE w:val="0"/>
        <w:autoSpaceDN w:val="0"/>
        <w:ind w:firstLine="4819" w:firstLineChars="2000"/>
        <w:rPr>
          <w:rFonts w:hint="eastAsia" w:cs="Arial"/>
          <w:b/>
          <w:bCs/>
          <w:color w:val="auto"/>
          <w:szCs w:val="24"/>
          <w:lang w:val="zh-CN"/>
        </w:rPr>
      </w:pPr>
      <w:r>
        <w:rPr>
          <w:rFonts w:hint="eastAsia" w:cs="Arial"/>
          <w:b/>
          <w:bCs/>
          <w:color w:val="auto"/>
          <w:szCs w:val="24"/>
          <w:lang w:val="zh-CN"/>
        </w:rPr>
        <w:t>年</w:t>
      </w:r>
      <w:r>
        <w:rPr>
          <w:rFonts w:cs="Arial"/>
          <w:b/>
          <w:bCs/>
          <w:color w:val="auto"/>
          <w:szCs w:val="24"/>
          <w:lang w:val="zh-CN"/>
        </w:rPr>
        <w:t xml:space="preserve">   </w:t>
      </w:r>
      <w:r>
        <w:rPr>
          <w:rFonts w:hint="eastAsia" w:cs="Arial"/>
          <w:b/>
          <w:bCs/>
          <w:color w:val="auto"/>
          <w:szCs w:val="24"/>
          <w:lang w:val="zh-CN"/>
        </w:rPr>
        <w:t>月</w:t>
      </w:r>
      <w:r>
        <w:rPr>
          <w:rFonts w:cs="Arial"/>
          <w:b/>
          <w:bCs/>
          <w:color w:val="auto"/>
          <w:szCs w:val="24"/>
          <w:lang w:val="zh-CN"/>
        </w:rPr>
        <w:t xml:space="preserve">   </w:t>
      </w:r>
      <w:r>
        <w:rPr>
          <w:rFonts w:hint="eastAsia" w:cs="Arial"/>
          <w:b/>
          <w:bCs/>
          <w:color w:val="auto"/>
          <w:szCs w:val="24"/>
          <w:lang w:val="zh-CN"/>
        </w:rPr>
        <w:t>日</w:t>
      </w:r>
    </w:p>
    <w:p>
      <w:pPr>
        <w:autoSpaceDE w:val="0"/>
        <w:autoSpaceDN w:val="0"/>
        <w:ind w:firstLine="480"/>
        <w:rPr>
          <w:rFonts w:cs="Arial"/>
          <w:bCs/>
          <w:color w:val="auto"/>
          <w:szCs w:val="24"/>
        </w:rPr>
        <w:sectPr>
          <w:headerReference r:id="rId5" w:type="default"/>
          <w:headerReference r:id="rId6" w:type="even"/>
          <w:footerReference r:id="rId7" w:type="even"/>
          <w:pgSz w:w="11907" w:h="16840"/>
          <w:pgMar w:top="1191" w:right="1191" w:bottom="1191" w:left="1191" w:header="624" w:footer="964" w:gutter="0"/>
          <w:pgBorders w:offsetFrom="page">
            <w:top w:val="none" w:sz="0" w:space="0"/>
            <w:left w:val="none" w:sz="0" w:space="0"/>
            <w:bottom w:val="none" w:sz="0" w:space="0"/>
            <w:right w:val="none" w:sz="0" w:space="0"/>
          </w:pgBorders>
          <w:cols w:space="720" w:num="1"/>
          <w:titlePg/>
          <w:docGrid w:linePitch="326" w:charSpace="0"/>
        </w:sectPr>
      </w:pPr>
      <w:r>
        <w:rPr>
          <w:rFonts w:cs="Arial"/>
          <w:b/>
          <w:color w:val="auto"/>
          <w:szCs w:val="24"/>
        </w:rPr>
        <w:br w:type="page"/>
      </w:r>
    </w:p>
    <w:bookmarkEnd w:id="301"/>
    <w:bookmarkEnd w:id="302"/>
    <w:p>
      <w:pPr>
        <w:pStyle w:val="5"/>
        <w:keepNext w:val="0"/>
        <w:keepLines w:val="0"/>
        <w:numPr>
          <w:ilvl w:val="0"/>
          <w:numId w:val="0"/>
        </w:numPr>
        <w:tabs>
          <w:tab w:val="left" w:pos="720"/>
        </w:tabs>
        <w:spacing w:line="360" w:lineRule="auto"/>
        <w:outlineLvl w:val="1"/>
        <w:rPr>
          <w:rFonts w:hint="default" w:ascii="Arial" w:hAnsi="Arial" w:eastAsia="宋体" w:cs="Arial"/>
          <w:b/>
          <w:bCs w:val="0"/>
          <w:color w:val="auto"/>
        </w:rPr>
      </w:pPr>
      <w:bookmarkStart w:id="324" w:name="_Toc12857"/>
      <w:bookmarkStart w:id="325" w:name="_Toc22087"/>
      <w:bookmarkStart w:id="326" w:name="_Toc30284"/>
      <w:bookmarkStart w:id="327" w:name="_Toc25884"/>
      <w:r>
        <w:rPr>
          <w:rFonts w:hint="eastAsia" w:ascii="Arial" w:hAnsi="Arial" w:eastAsia="宋体" w:cs="Arial"/>
          <w:b/>
          <w:bCs w:val="0"/>
          <w:color w:val="auto"/>
          <w:sz w:val="24"/>
          <w:lang w:val="en-US" w:eastAsia="zh-CN"/>
        </w:rPr>
        <w:t>格式9</w:t>
      </w:r>
      <w:r>
        <w:rPr>
          <w:rFonts w:hint="default" w:ascii="Arial" w:hAnsi="Arial" w:eastAsia="宋体" w:cs="Arial"/>
          <w:b/>
          <w:bCs w:val="0"/>
          <w:color w:val="auto"/>
          <w:sz w:val="24"/>
          <w:szCs w:val="24"/>
        </w:rPr>
        <w:t>、</w:t>
      </w:r>
      <w:r>
        <w:rPr>
          <w:rFonts w:hint="eastAsia" w:ascii="Arial" w:hAnsi="Arial" w:eastAsia="宋体" w:cs="Arial"/>
          <w:b/>
          <w:bCs w:val="0"/>
          <w:color w:val="auto"/>
          <w:sz w:val="24"/>
          <w:szCs w:val="24"/>
          <w:lang w:val="en-US" w:eastAsia="zh-CN"/>
        </w:rPr>
        <w:t>磋商</w:t>
      </w:r>
      <w:r>
        <w:rPr>
          <w:rFonts w:hint="default" w:ascii="Arial" w:hAnsi="Arial" w:eastAsia="宋体" w:cs="Arial"/>
          <w:b/>
          <w:bCs w:val="0"/>
          <w:color w:val="auto"/>
          <w:sz w:val="24"/>
          <w:szCs w:val="24"/>
        </w:rPr>
        <w:t>保证金缴款证明格式</w:t>
      </w:r>
      <w:bookmarkEnd w:id="324"/>
      <w:bookmarkEnd w:id="325"/>
      <w:bookmarkStart w:id="328" w:name="_Toc325726048"/>
    </w:p>
    <w:p>
      <w:pPr>
        <w:spacing w:line="360" w:lineRule="auto"/>
        <w:jc w:val="center"/>
        <w:rPr>
          <w:rFonts w:hint="default" w:ascii="Arial" w:hAnsi="Arial" w:eastAsia="宋体" w:cs="Arial"/>
          <w:b/>
          <w:bCs/>
          <w:color w:val="auto"/>
          <w:sz w:val="24"/>
        </w:rPr>
      </w:pPr>
      <w:bookmarkStart w:id="329" w:name="_Toc330232681"/>
      <w:r>
        <w:rPr>
          <w:rFonts w:hint="eastAsia" w:eastAsia="宋体" w:cs="Arial"/>
          <w:b/>
          <w:bCs/>
          <w:color w:val="auto"/>
          <w:sz w:val="24"/>
          <w:lang w:eastAsia="zh-CN"/>
        </w:rPr>
        <w:t>磋商</w:t>
      </w:r>
      <w:r>
        <w:rPr>
          <w:rFonts w:hint="default" w:ascii="Arial" w:hAnsi="Arial" w:eastAsia="宋体" w:cs="Arial"/>
          <w:b/>
          <w:bCs/>
          <w:color w:val="auto"/>
          <w:sz w:val="24"/>
        </w:rPr>
        <w:t>保证金</w:t>
      </w:r>
      <w:bookmarkEnd w:id="328"/>
      <w:bookmarkEnd w:id="329"/>
    </w:p>
    <w:p>
      <w:pPr>
        <w:snapToGrid w:val="0"/>
        <w:spacing w:line="360" w:lineRule="auto"/>
        <w:ind w:firstLine="560"/>
        <w:rPr>
          <w:rFonts w:hint="default" w:ascii="Arial" w:hAnsi="Arial" w:eastAsia="宋体" w:cs="Arial"/>
          <w:bCs/>
          <w:color w:val="auto"/>
          <w:sz w:val="24"/>
        </w:rPr>
      </w:pPr>
      <w:r>
        <w:rPr>
          <w:rFonts w:hint="default" w:ascii="Arial" w:hAnsi="Arial" w:eastAsia="宋体" w:cs="Arial"/>
          <w:bCs/>
          <w:color w:val="auto"/>
          <w:sz w:val="24"/>
        </w:rPr>
        <w:t>将银行开具的针对本项目</w:t>
      </w:r>
      <w:r>
        <w:rPr>
          <w:rFonts w:hint="eastAsia" w:eastAsia="宋体" w:cs="Arial"/>
          <w:bCs/>
          <w:color w:val="auto"/>
          <w:sz w:val="24"/>
          <w:lang w:eastAsia="zh-CN"/>
        </w:rPr>
        <w:t>磋商</w:t>
      </w:r>
      <w:r>
        <w:rPr>
          <w:rFonts w:hint="default" w:ascii="Arial" w:hAnsi="Arial" w:eastAsia="宋体" w:cs="Arial"/>
          <w:bCs/>
          <w:color w:val="auto"/>
          <w:sz w:val="24"/>
        </w:rPr>
        <w:t>的</w:t>
      </w:r>
      <w:r>
        <w:rPr>
          <w:rFonts w:hint="eastAsia" w:eastAsia="宋体" w:cs="Arial"/>
          <w:bCs/>
          <w:color w:val="auto"/>
          <w:sz w:val="24"/>
          <w:lang w:eastAsia="zh-CN"/>
        </w:rPr>
        <w:t>磋商</w:t>
      </w:r>
      <w:r>
        <w:rPr>
          <w:rFonts w:hint="default" w:ascii="Arial" w:hAnsi="Arial" w:eastAsia="宋体" w:cs="Arial"/>
          <w:bCs/>
          <w:color w:val="auto"/>
          <w:sz w:val="24"/>
        </w:rPr>
        <w:t>保证金缴款证明复印件加盖公章</w:t>
      </w:r>
      <w:r>
        <w:rPr>
          <w:rFonts w:hint="eastAsia" w:eastAsia="宋体" w:cs="Arial"/>
          <w:bCs/>
          <w:color w:val="auto"/>
          <w:sz w:val="24"/>
          <w:lang w:eastAsia="zh-CN"/>
        </w:rPr>
        <w:t>。</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5"/>
        <w:keepNext w:val="0"/>
        <w:keepLines w:val="0"/>
        <w:tabs>
          <w:tab w:val="left" w:pos="420"/>
          <w:tab w:val="left" w:pos="720"/>
        </w:tabs>
        <w:spacing w:line="360" w:lineRule="auto"/>
        <w:outlineLvl w:val="1"/>
        <w:rPr>
          <w:rFonts w:hint="default" w:ascii="Arial" w:hAnsi="Arial" w:eastAsia="宋体" w:cs="Arial"/>
          <w:b w:val="0"/>
          <w:bCs w:val="0"/>
          <w:color w:val="auto"/>
          <w:kern w:val="0"/>
        </w:rPr>
      </w:pPr>
      <w:r>
        <w:rPr>
          <w:rFonts w:hint="eastAsia"/>
          <w:b w:val="0"/>
          <w:bCs w:val="0"/>
          <w:color w:val="auto"/>
        </w:rPr>
        <w:t xml:space="preserve"> </w:t>
      </w:r>
      <w:bookmarkEnd w:id="326"/>
      <w:bookmarkEnd w:id="327"/>
      <w:bookmarkStart w:id="330" w:name="_Toc30066"/>
      <w:bookmarkStart w:id="331" w:name="_Toc31118"/>
      <w:r>
        <w:rPr>
          <w:rFonts w:hint="eastAsia" w:ascii="Arial" w:hAnsi="Arial" w:eastAsia="宋体" w:cs="Arial"/>
          <w:b/>
          <w:bCs/>
          <w:color w:val="auto"/>
          <w:sz w:val="24"/>
          <w:lang w:val="en-US" w:eastAsia="zh-CN"/>
        </w:rPr>
        <w:t>格式10</w:t>
      </w:r>
      <w:r>
        <w:rPr>
          <w:rFonts w:hint="default" w:ascii="Arial" w:hAnsi="Arial" w:eastAsia="宋体" w:cs="Arial"/>
          <w:b/>
          <w:bCs/>
          <w:color w:val="auto"/>
          <w:sz w:val="24"/>
        </w:rPr>
        <w:t>、法定代表人证明书格式</w:t>
      </w:r>
      <w:bookmarkEnd w:id="330"/>
      <w:bookmarkEnd w:id="331"/>
    </w:p>
    <w:p>
      <w:pPr>
        <w:spacing w:line="360" w:lineRule="auto"/>
        <w:ind w:firstLine="723"/>
        <w:jc w:val="center"/>
        <w:outlineLvl w:val="2"/>
        <w:rPr>
          <w:rFonts w:hint="default" w:ascii="Arial" w:hAnsi="Arial" w:eastAsia="宋体" w:cs="Arial"/>
          <w:b/>
          <w:bCs/>
          <w:color w:val="auto"/>
          <w:kern w:val="0"/>
          <w:sz w:val="24"/>
        </w:rPr>
      </w:pPr>
      <w:bookmarkStart w:id="332" w:name="_Toc330232682"/>
      <w:bookmarkStart w:id="333" w:name="_Toc14695"/>
      <w:r>
        <w:rPr>
          <w:rFonts w:hint="default" w:ascii="Arial" w:hAnsi="Arial" w:eastAsia="宋体" w:cs="Arial"/>
          <w:b/>
          <w:bCs/>
          <w:color w:val="auto"/>
          <w:kern w:val="0"/>
          <w:sz w:val="24"/>
        </w:rPr>
        <w:t>法定代表人证明书</w:t>
      </w:r>
      <w:bookmarkEnd w:id="332"/>
      <w:bookmarkEnd w:id="333"/>
    </w:p>
    <w:p>
      <w:pPr>
        <w:spacing w:line="360" w:lineRule="auto"/>
        <w:rPr>
          <w:rFonts w:hint="default" w:ascii="Arial" w:hAnsi="Arial" w:eastAsia="宋体" w:cs="Arial"/>
          <w:b/>
          <w:bCs/>
          <w:color w:val="auto"/>
          <w:sz w:val="24"/>
        </w:rPr>
      </w:pPr>
    </w:p>
    <w:p>
      <w:pPr>
        <w:spacing w:line="360" w:lineRule="auto"/>
        <w:rPr>
          <w:rFonts w:hint="default" w:ascii="Arial" w:hAnsi="Arial" w:eastAsia="宋体" w:cs="Arial"/>
          <w:b/>
          <w:bCs w:val="0"/>
          <w:color w:val="auto"/>
          <w:kern w:val="0"/>
          <w:sz w:val="24"/>
        </w:rPr>
      </w:pPr>
      <w:r>
        <w:rPr>
          <w:rFonts w:hint="default" w:ascii="Arial" w:hAnsi="Arial" w:eastAsia="宋体" w:cs="Arial"/>
          <w:b/>
          <w:bCs w:val="0"/>
          <w:color w:val="auto"/>
          <w:sz w:val="24"/>
        </w:rPr>
        <w:t>致：</w:t>
      </w:r>
      <w:r>
        <w:rPr>
          <w:rFonts w:hint="eastAsia" w:eastAsia="宋体" w:cs="Arial"/>
          <w:b/>
          <w:bCs w:val="0"/>
          <w:color w:val="auto"/>
          <w:sz w:val="24"/>
          <w:lang w:eastAsia="zh-CN"/>
        </w:rPr>
        <w:t>青海铭宇工程管理咨询有限公司</w:t>
      </w:r>
    </w:p>
    <w:p>
      <w:pPr>
        <w:spacing w:line="360" w:lineRule="auto"/>
        <w:ind w:firstLine="560"/>
        <w:rPr>
          <w:rFonts w:hint="default" w:ascii="Arial" w:hAnsi="Arial" w:eastAsia="宋体" w:cs="Arial"/>
          <w:color w:val="auto"/>
          <w:sz w:val="24"/>
        </w:rPr>
      </w:pPr>
      <w:r>
        <w:rPr>
          <w:rFonts w:hint="default" w:ascii="Arial" w:hAnsi="Arial" w:eastAsia="宋体" w:cs="Arial"/>
          <w:color w:val="auto"/>
          <w:sz w:val="24"/>
          <w:u w:val="single"/>
        </w:rPr>
        <w:t xml:space="preserve">  （法定代表人姓名）  </w:t>
      </w:r>
      <w:r>
        <w:rPr>
          <w:rFonts w:hint="default" w:ascii="Arial" w:hAnsi="Arial" w:eastAsia="宋体" w:cs="Arial"/>
          <w:color w:val="auto"/>
          <w:kern w:val="0"/>
          <w:sz w:val="24"/>
        </w:rPr>
        <w:t>现任我单位</w:t>
      </w:r>
      <w:r>
        <w:rPr>
          <w:rFonts w:hint="default" w:ascii="Arial" w:hAnsi="Arial" w:eastAsia="宋体" w:cs="Arial"/>
          <w:color w:val="auto"/>
          <w:sz w:val="24"/>
          <w:u w:val="single"/>
        </w:rPr>
        <w:t xml:space="preserve">              </w:t>
      </w:r>
      <w:r>
        <w:rPr>
          <w:rFonts w:hint="default" w:ascii="Arial" w:hAnsi="Arial" w:eastAsia="宋体" w:cs="Arial"/>
          <w:color w:val="auto"/>
          <w:sz w:val="24"/>
        </w:rPr>
        <w:t>职务，为法定代表人，特此证明。</w:t>
      </w:r>
    </w:p>
    <w:p>
      <w:pPr>
        <w:spacing w:line="360" w:lineRule="auto"/>
        <w:ind w:firstLine="560"/>
        <w:rPr>
          <w:rFonts w:hint="default" w:ascii="Arial" w:hAnsi="Arial" w:eastAsia="宋体" w:cs="Arial"/>
          <w:color w:val="auto"/>
          <w:sz w:val="24"/>
        </w:rPr>
      </w:pPr>
    </w:p>
    <w:p>
      <w:pPr>
        <w:spacing w:line="360" w:lineRule="auto"/>
        <w:ind w:firstLine="560"/>
        <w:rPr>
          <w:rFonts w:hint="default" w:ascii="Arial" w:hAnsi="Arial" w:eastAsia="宋体" w:cs="Arial"/>
          <w:color w:val="auto"/>
          <w:kern w:val="0"/>
          <w:sz w:val="24"/>
        </w:rPr>
      </w:pPr>
      <w:r>
        <w:rPr>
          <w:rFonts w:hint="default" w:ascii="Arial" w:hAnsi="Arial" w:eastAsia="宋体" w:cs="Arial"/>
          <w:color w:val="auto"/>
          <w:sz w:val="24"/>
        </w:rPr>
        <w:t>法定代表人具本情况：</w:t>
      </w:r>
    </w:p>
    <w:p>
      <w:pPr>
        <w:spacing w:line="360" w:lineRule="auto"/>
        <w:ind w:firstLine="560"/>
        <w:rPr>
          <w:rFonts w:hint="default" w:ascii="Arial" w:hAnsi="Arial" w:eastAsia="宋体" w:cs="Arial"/>
          <w:color w:val="auto"/>
          <w:kern w:val="0"/>
          <w:sz w:val="24"/>
        </w:rPr>
      </w:pPr>
      <w:r>
        <w:rPr>
          <w:rFonts w:hint="default" w:ascii="Arial" w:hAnsi="Arial" w:eastAsia="宋体" w:cs="Arial"/>
          <w:color w:val="auto"/>
          <w:kern w:val="0"/>
          <w:sz w:val="24"/>
        </w:rPr>
        <w:t>性别：</w:t>
      </w:r>
      <w:r>
        <w:rPr>
          <w:rFonts w:hint="default" w:ascii="Arial" w:hAnsi="Arial" w:eastAsia="宋体" w:cs="Arial"/>
          <w:color w:val="auto"/>
          <w:kern w:val="0"/>
          <w:sz w:val="24"/>
          <w:u w:val="single"/>
        </w:rPr>
        <w:t xml:space="preserve">      </w:t>
      </w:r>
      <w:r>
        <w:rPr>
          <w:rFonts w:hint="default" w:ascii="Arial" w:hAnsi="Arial" w:eastAsia="宋体" w:cs="Arial"/>
          <w:color w:val="auto"/>
          <w:kern w:val="0"/>
          <w:sz w:val="24"/>
        </w:rPr>
        <w:t>年龄：</w:t>
      </w:r>
      <w:r>
        <w:rPr>
          <w:rFonts w:hint="default" w:ascii="Arial" w:hAnsi="Arial" w:eastAsia="宋体" w:cs="Arial"/>
          <w:color w:val="auto"/>
          <w:kern w:val="0"/>
          <w:sz w:val="24"/>
          <w:u w:val="single"/>
        </w:rPr>
        <w:t xml:space="preserve">       </w:t>
      </w:r>
      <w:r>
        <w:rPr>
          <w:rFonts w:hint="default" w:ascii="Arial" w:hAnsi="Arial" w:eastAsia="宋体" w:cs="Arial"/>
          <w:color w:val="auto"/>
          <w:kern w:val="0"/>
          <w:sz w:val="24"/>
        </w:rPr>
        <w:t>民族：</w:t>
      </w:r>
      <w:r>
        <w:rPr>
          <w:rFonts w:hint="default" w:ascii="Arial" w:hAnsi="Arial" w:eastAsia="宋体" w:cs="Arial"/>
          <w:color w:val="auto"/>
          <w:kern w:val="0"/>
          <w:sz w:val="24"/>
          <w:u w:val="single"/>
        </w:rPr>
        <w:t xml:space="preserve">     </w:t>
      </w:r>
    </w:p>
    <w:p>
      <w:pPr>
        <w:spacing w:line="360" w:lineRule="auto"/>
        <w:ind w:firstLine="560"/>
        <w:rPr>
          <w:rFonts w:hint="default" w:ascii="Arial" w:hAnsi="Arial" w:eastAsia="宋体" w:cs="Arial"/>
          <w:color w:val="auto"/>
          <w:kern w:val="0"/>
          <w:sz w:val="24"/>
        </w:rPr>
      </w:pPr>
      <w:r>
        <w:rPr>
          <w:rFonts w:hint="default" w:ascii="Arial" w:hAnsi="Arial" w:eastAsia="宋体" w:cs="Arial"/>
          <w:color w:val="auto"/>
          <w:kern w:val="0"/>
          <w:sz w:val="24"/>
        </w:rPr>
        <w:t>地址：</w:t>
      </w:r>
      <w:r>
        <w:rPr>
          <w:rFonts w:hint="default" w:ascii="Arial" w:hAnsi="Arial" w:eastAsia="宋体" w:cs="Arial"/>
          <w:color w:val="auto"/>
          <w:sz w:val="24"/>
          <w:u w:val="single"/>
        </w:rPr>
        <w:t xml:space="preserve">                              </w:t>
      </w:r>
    </w:p>
    <w:p>
      <w:pPr>
        <w:spacing w:line="360" w:lineRule="auto"/>
        <w:ind w:firstLine="560"/>
        <w:rPr>
          <w:rFonts w:hint="default" w:ascii="Arial" w:hAnsi="Arial" w:eastAsia="宋体" w:cs="Arial"/>
          <w:color w:val="auto"/>
          <w:sz w:val="24"/>
          <w:u w:val="single"/>
        </w:rPr>
      </w:pPr>
      <w:r>
        <w:rPr>
          <w:rFonts w:hint="default" w:ascii="Arial" w:hAnsi="Arial" w:eastAsia="宋体" w:cs="Arial"/>
          <w:color w:val="auto"/>
          <w:kern w:val="0"/>
          <w:sz w:val="24"/>
        </w:rPr>
        <w:t>身份证号码：</w:t>
      </w:r>
      <w:r>
        <w:rPr>
          <w:rFonts w:hint="default" w:ascii="Arial" w:hAnsi="Arial" w:eastAsia="宋体" w:cs="Arial"/>
          <w:color w:val="auto"/>
          <w:sz w:val="24"/>
          <w:u w:val="single"/>
        </w:rPr>
        <w:t xml:space="preserve">                        </w:t>
      </w:r>
    </w:p>
    <w:p>
      <w:pPr>
        <w:spacing w:line="360" w:lineRule="auto"/>
        <w:ind w:firstLine="560"/>
        <w:rPr>
          <w:rFonts w:hint="default" w:ascii="Arial" w:hAnsi="Arial" w:eastAsia="宋体" w:cs="Arial"/>
          <w:color w:val="auto"/>
          <w:kern w:val="0"/>
          <w:sz w:val="24"/>
        </w:rPr>
      </w:pPr>
      <w:r>
        <w:rPr>
          <w:rFonts w:hint="default" w:ascii="Arial" w:hAnsi="Arial" w:eastAsia="宋体" w:cs="Arial"/>
          <w:color w:val="auto"/>
          <w:kern w:val="0"/>
          <w:sz w:val="24"/>
        </w:rPr>
        <w:t>（附法定代表人第二代身份证双面复印件</w:t>
      </w:r>
      <w:r>
        <w:rPr>
          <w:rFonts w:hint="eastAsia" w:eastAsia="宋体" w:cs="Arial"/>
          <w:color w:val="auto"/>
          <w:kern w:val="0"/>
          <w:sz w:val="24"/>
          <w:lang w:eastAsia="zh-CN"/>
        </w:rPr>
        <w:t>）</w:t>
      </w:r>
    </w:p>
    <w:p>
      <w:pPr>
        <w:rPr>
          <w:rFonts w:cs="Arial"/>
          <w:color w:val="auto"/>
          <w:szCs w:val="24"/>
        </w:rPr>
      </w:pPr>
    </w:p>
    <w:p>
      <w:pPr>
        <w:textAlignment w:val="baseline"/>
        <w:rPr>
          <w:rFonts w:cs="Arial"/>
          <w:color w:val="auto"/>
          <w:szCs w:val="24"/>
        </w:rPr>
      </w:pPr>
    </w:p>
    <w:p>
      <w:pPr>
        <w:jc w:val="right"/>
        <w:rPr>
          <w:rFonts w:cs="Arial"/>
          <w:b/>
          <w:color w:val="auto"/>
          <w:szCs w:val="24"/>
        </w:rPr>
      </w:pPr>
      <w:r>
        <w:rPr>
          <w:rFonts w:cs="Arial"/>
          <w:b/>
          <w:color w:val="auto"/>
          <w:szCs w:val="24"/>
        </w:rPr>
        <w:t>竞争性磋商响应人：（公章）</w:t>
      </w:r>
    </w:p>
    <w:p>
      <w:pPr>
        <w:jc w:val="right"/>
        <w:rPr>
          <w:rFonts w:cs="Arial"/>
          <w:b/>
          <w:color w:val="auto"/>
          <w:szCs w:val="24"/>
        </w:rPr>
      </w:pPr>
      <w:r>
        <w:rPr>
          <w:rFonts w:cs="Arial"/>
          <w:b/>
          <w:color w:val="auto"/>
          <w:szCs w:val="24"/>
        </w:rPr>
        <w:t>法定代表人：（签字）</w:t>
      </w:r>
    </w:p>
    <w:p>
      <w:pPr>
        <w:ind w:right="480"/>
        <w:jc w:val="center"/>
        <w:textAlignment w:val="baseline"/>
        <w:outlineLvl w:val="2"/>
        <w:rPr>
          <w:rFonts w:cs="Arial"/>
          <w:b/>
          <w:color w:val="auto"/>
          <w:szCs w:val="24"/>
        </w:rPr>
      </w:pPr>
      <w:r>
        <w:rPr>
          <w:rFonts w:hint="eastAsia" w:cs="Arial"/>
          <w:b/>
          <w:color w:val="auto"/>
          <w:szCs w:val="24"/>
        </w:rPr>
        <w:t xml:space="preserve">                       </w:t>
      </w:r>
      <w:r>
        <w:rPr>
          <w:rFonts w:hint="eastAsia" w:cs="Arial"/>
          <w:b/>
          <w:color w:val="auto"/>
          <w:szCs w:val="24"/>
          <w:lang w:val="en-US" w:eastAsia="zh-CN"/>
        </w:rPr>
        <w:t xml:space="preserve">                                </w:t>
      </w:r>
      <w:r>
        <w:rPr>
          <w:rFonts w:hint="eastAsia" w:cs="Arial"/>
          <w:b/>
          <w:color w:val="auto"/>
          <w:szCs w:val="24"/>
        </w:rPr>
        <w:t xml:space="preserve">  </w:t>
      </w:r>
      <w:bookmarkStart w:id="334" w:name="_Toc9494"/>
      <w:r>
        <w:rPr>
          <w:rFonts w:cs="Arial"/>
          <w:b/>
          <w:color w:val="auto"/>
          <w:szCs w:val="24"/>
        </w:rPr>
        <w:t>年   月  日</w:t>
      </w:r>
      <w:bookmarkEnd w:id="334"/>
      <w:r>
        <w:rPr>
          <w:rFonts w:hint="eastAsia" w:cs="Arial"/>
          <w:b/>
          <w:color w:val="auto"/>
          <w:szCs w:val="24"/>
        </w:rPr>
        <w:t xml:space="preserve">                                                                       </w:t>
      </w:r>
      <w:r>
        <w:rPr>
          <w:rFonts w:cs="Arial"/>
          <w:b/>
          <w:color w:val="auto"/>
          <w:szCs w:val="24"/>
        </w:rPr>
        <w:t xml:space="preserve"> </w:t>
      </w:r>
      <w:r>
        <w:rPr>
          <w:rFonts w:hint="eastAsia" w:cs="Arial"/>
          <w:b/>
          <w:color w:val="auto"/>
          <w:szCs w:val="24"/>
          <w:lang w:val="en-US" w:eastAsia="zh-CN"/>
        </w:rPr>
        <w:t xml:space="preserve">   </w:t>
      </w:r>
    </w:p>
    <w:p>
      <w:pPr>
        <w:textAlignment w:val="baseline"/>
        <w:rPr>
          <w:rFonts w:cs="Arial"/>
          <w:color w:val="auto"/>
          <w:szCs w:val="24"/>
        </w:rPr>
      </w:pPr>
    </w:p>
    <w:p>
      <w:pPr>
        <w:spacing w:line="360" w:lineRule="auto"/>
        <w:jc w:val="both"/>
        <w:rPr>
          <w:rFonts w:hint="default" w:ascii="Arial" w:hAnsi="Arial" w:eastAsia="宋体" w:cs="Arial"/>
          <w:b w:val="0"/>
          <w:color w:val="auto"/>
          <w:sz w:val="24"/>
        </w:rPr>
      </w:pPr>
    </w:p>
    <w:p>
      <w:pPr>
        <w:spacing w:line="360" w:lineRule="auto"/>
        <w:jc w:val="both"/>
        <w:rPr>
          <w:rFonts w:hint="default" w:ascii="Arial" w:hAnsi="Arial" w:eastAsia="宋体" w:cs="Arial"/>
          <w:b w:val="0"/>
          <w:color w:val="auto"/>
          <w:sz w:val="24"/>
        </w:rPr>
      </w:pPr>
    </w:p>
    <w:p>
      <w:pPr>
        <w:spacing w:line="360" w:lineRule="auto"/>
        <w:jc w:val="both"/>
        <w:rPr>
          <w:rFonts w:hint="default" w:ascii="Arial" w:hAnsi="Arial" w:eastAsia="宋体" w:cs="Arial"/>
          <w:b w:val="0"/>
          <w:color w:val="auto"/>
          <w:sz w:val="24"/>
        </w:rPr>
      </w:pPr>
    </w:p>
    <w:p>
      <w:pPr>
        <w:spacing w:line="360" w:lineRule="auto"/>
        <w:jc w:val="both"/>
        <w:rPr>
          <w:rFonts w:hint="default" w:ascii="Arial" w:hAnsi="Arial" w:eastAsia="宋体" w:cs="Arial"/>
          <w:b w:val="0"/>
          <w:color w:val="auto"/>
          <w:sz w:val="24"/>
        </w:rPr>
      </w:pPr>
    </w:p>
    <w:p>
      <w:pPr>
        <w:spacing w:line="360" w:lineRule="auto"/>
        <w:jc w:val="both"/>
        <w:rPr>
          <w:rFonts w:hint="default" w:ascii="Arial" w:hAnsi="Arial" w:eastAsia="宋体" w:cs="Arial"/>
          <w:b w:val="0"/>
          <w:color w:val="auto"/>
          <w:sz w:val="24"/>
        </w:rPr>
      </w:pPr>
    </w:p>
    <w:p>
      <w:pPr>
        <w:spacing w:line="360" w:lineRule="auto"/>
        <w:jc w:val="both"/>
        <w:rPr>
          <w:rFonts w:hint="default" w:ascii="Arial" w:hAnsi="Arial" w:eastAsia="宋体" w:cs="Arial"/>
          <w:b w:val="0"/>
          <w:color w:val="auto"/>
          <w:sz w:val="24"/>
        </w:rPr>
      </w:pPr>
    </w:p>
    <w:p>
      <w:pPr>
        <w:spacing w:line="360" w:lineRule="auto"/>
        <w:jc w:val="both"/>
        <w:rPr>
          <w:rFonts w:hint="default" w:ascii="Arial" w:hAnsi="Arial" w:eastAsia="宋体" w:cs="Arial"/>
          <w:b w:val="0"/>
          <w:color w:val="auto"/>
          <w:sz w:val="24"/>
        </w:rPr>
      </w:pPr>
    </w:p>
    <w:p>
      <w:pPr>
        <w:spacing w:line="360" w:lineRule="auto"/>
        <w:jc w:val="both"/>
        <w:rPr>
          <w:rFonts w:hint="default" w:ascii="Arial" w:hAnsi="Arial" w:eastAsia="宋体" w:cs="Arial"/>
          <w:b w:val="0"/>
          <w:color w:val="auto"/>
          <w:sz w:val="24"/>
        </w:rPr>
      </w:pPr>
    </w:p>
    <w:p>
      <w:pPr>
        <w:spacing w:line="360" w:lineRule="auto"/>
        <w:jc w:val="both"/>
        <w:rPr>
          <w:rFonts w:hint="default" w:ascii="Arial" w:hAnsi="Arial" w:eastAsia="宋体" w:cs="Arial"/>
          <w:b w:val="0"/>
          <w:color w:val="auto"/>
          <w:sz w:val="24"/>
        </w:rPr>
      </w:pPr>
    </w:p>
    <w:p>
      <w:pPr>
        <w:spacing w:line="360" w:lineRule="auto"/>
        <w:jc w:val="both"/>
        <w:rPr>
          <w:rFonts w:hint="default" w:ascii="Arial" w:hAnsi="Arial" w:eastAsia="宋体" w:cs="Arial"/>
          <w:b w:val="0"/>
          <w:color w:val="auto"/>
          <w:sz w:val="24"/>
        </w:rPr>
      </w:pPr>
    </w:p>
    <w:p>
      <w:pPr>
        <w:spacing w:line="360" w:lineRule="auto"/>
        <w:jc w:val="both"/>
        <w:rPr>
          <w:rFonts w:hint="default" w:ascii="Arial" w:hAnsi="Arial" w:eastAsia="宋体" w:cs="Arial"/>
          <w:b w:val="0"/>
          <w:color w:val="auto"/>
          <w:sz w:val="24"/>
        </w:rPr>
      </w:pPr>
    </w:p>
    <w:p>
      <w:pPr>
        <w:spacing w:line="360" w:lineRule="auto"/>
        <w:jc w:val="both"/>
        <w:rPr>
          <w:rFonts w:hint="default" w:ascii="Arial" w:hAnsi="Arial" w:eastAsia="宋体" w:cs="Arial"/>
          <w:b w:val="0"/>
          <w:color w:val="auto"/>
          <w:sz w:val="24"/>
        </w:rPr>
      </w:pPr>
    </w:p>
    <w:p>
      <w:pPr>
        <w:spacing w:line="360" w:lineRule="auto"/>
        <w:jc w:val="both"/>
        <w:rPr>
          <w:rFonts w:hint="default" w:ascii="Arial" w:hAnsi="Arial" w:eastAsia="宋体" w:cs="Arial"/>
          <w:b w:val="0"/>
          <w:color w:val="auto"/>
          <w:sz w:val="24"/>
        </w:rPr>
      </w:pPr>
    </w:p>
    <w:p>
      <w:pPr>
        <w:spacing w:line="360" w:lineRule="auto"/>
        <w:jc w:val="both"/>
        <w:rPr>
          <w:rFonts w:hint="default" w:ascii="Arial" w:hAnsi="Arial" w:eastAsia="宋体" w:cs="Arial"/>
          <w:b w:val="0"/>
          <w:color w:val="auto"/>
          <w:sz w:val="24"/>
        </w:rPr>
      </w:pPr>
    </w:p>
    <w:p>
      <w:pPr>
        <w:spacing w:line="360" w:lineRule="auto"/>
        <w:jc w:val="both"/>
        <w:rPr>
          <w:rFonts w:hint="eastAsia" w:eastAsia="宋体" w:cs="Arial"/>
          <w:b w:val="0"/>
          <w:color w:val="auto"/>
          <w:sz w:val="24"/>
          <w:lang w:val="en-US" w:eastAsia="zh-CN"/>
        </w:rPr>
      </w:pPr>
    </w:p>
    <w:p>
      <w:pPr>
        <w:spacing w:line="360" w:lineRule="auto"/>
        <w:jc w:val="both"/>
        <w:outlineLvl w:val="1"/>
        <w:rPr>
          <w:rFonts w:hint="default" w:ascii="Arial" w:hAnsi="Arial" w:eastAsia="宋体" w:cs="Arial"/>
          <w:b/>
          <w:bCs/>
          <w:color w:val="auto"/>
          <w:sz w:val="24"/>
        </w:rPr>
      </w:pPr>
      <w:bookmarkStart w:id="335" w:name="_Toc10131"/>
      <w:r>
        <w:rPr>
          <w:rFonts w:hint="eastAsia" w:eastAsia="宋体" w:cs="Arial"/>
          <w:b/>
          <w:bCs/>
          <w:color w:val="auto"/>
          <w:sz w:val="24"/>
          <w:lang w:val="en-US" w:eastAsia="zh-CN"/>
        </w:rPr>
        <w:t>格式11</w:t>
      </w:r>
      <w:r>
        <w:rPr>
          <w:rFonts w:hint="default" w:ascii="Arial" w:hAnsi="Arial" w:eastAsia="宋体" w:cs="Arial"/>
          <w:b/>
          <w:bCs/>
          <w:color w:val="auto"/>
          <w:sz w:val="24"/>
        </w:rPr>
        <w:t>、法定代表人授权书格式</w:t>
      </w:r>
      <w:bookmarkEnd w:id="335"/>
    </w:p>
    <w:p>
      <w:pPr>
        <w:spacing w:line="360" w:lineRule="auto"/>
        <w:jc w:val="center"/>
        <w:rPr>
          <w:rFonts w:hint="default" w:ascii="Arial" w:hAnsi="Arial" w:eastAsia="宋体" w:cs="Arial"/>
          <w:b/>
          <w:bCs/>
          <w:color w:val="auto"/>
          <w:sz w:val="24"/>
        </w:rPr>
      </w:pPr>
    </w:p>
    <w:p>
      <w:pPr>
        <w:spacing w:line="360" w:lineRule="auto"/>
        <w:jc w:val="center"/>
        <w:outlineLvl w:val="2"/>
        <w:rPr>
          <w:rFonts w:hint="default" w:ascii="Arial" w:hAnsi="Arial" w:eastAsia="宋体" w:cs="Arial"/>
          <w:b/>
          <w:bCs/>
          <w:color w:val="auto"/>
          <w:sz w:val="24"/>
        </w:rPr>
      </w:pPr>
      <w:bookmarkStart w:id="336" w:name="_Toc19186"/>
      <w:r>
        <w:rPr>
          <w:rFonts w:hint="default" w:ascii="Arial" w:hAnsi="Arial" w:eastAsia="宋体" w:cs="Arial"/>
          <w:b/>
          <w:bCs/>
          <w:color w:val="auto"/>
          <w:sz w:val="24"/>
        </w:rPr>
        <w:t>法定代表人授权书</w:t>
      </w:r>
      <w:bookmarkEnd w:id="336"/>
    </w:p>
    <w:p>
      <w:pPr>
        <w:snapToGrid w:val="0"/>
        <w:spacing w:line="360" w:lineRule="auto"/>
        <w:rPr>
          <w:rFonts w:hint="default" w:ascii="Arial" w:hAnsi="Arial" w:eastAsia="宋体" w:cs="Arial"/>
          <w:b/>
          <w:bCs w:val="0"/>
          <w:color w:val="auto"/>
          <w:sz w:val="24"/>
        </w:rPr>
      </w:pPr>
      <w:r>
        <w:rPr>
          <w:rFonts w:hint="default" w:ascii="Arial" w:hAnsi="Arial" w:eastAsia="宋体" w:cs="Arial"/>
          <w:b/>
          <w:bCs w:val="0"/>
          <w:color w:val="auto"/>
          <w:sz w:val="24"/>
        </w:rPr>
        <w:t>致：</w:t>
      </w:r>
      <w:r>
        <w:rPr>
          <w:rFonts w:hint="eastAsia" w:eastAsia="宋体" w:cs="Arial"/>
          <w:b/>
          <w:bCs w:val="0"/>
          <w:color w:val="auto"/>
          <w:sz w:val="24"/>
          <w:lang w:eastAsia="zh-CN"/>
        </w:rPr>
        <w:t>青海铭宇工程管理咨询有限公司</w:t>
      </w:r>
    </w:p>
    <w:p>
      <w:pPr>
        <w:spacing w:line="360" w:lineRule="auto"/>
        <w:ind w:firstLine="560"/>
        <w:rPr>
          <w:rFonts w:hint="default" w:ascii="Arial" w:hAnsi="Arial" w:eastAsia="宋体" w:cs="Arial"/>
          <w:color w:val="auto"/>
          <w:sz w:val="24"/>
        </w:rPr>
      </w:pPr>
      <w:r>
        <w:rPr>
          <w:rFonts w:hint="default" w:ascii="Arial" w:hAnsi="Arial" w:eastAsia="宋体" w:cs="Arial"/>
          <w:color w:val="auto"/>
          <w:sz w:val="24"/>
          <w:u w:val="single"/>
        </w:rPr>
        <w:t xml:space="preserve">  （</w:t>
      </w:r>
      <w:r>
        <w:rPr>
          <w:rFonts w:hint="eastAsia" w:eastAsia="宋体" w:cs="Arial"/>
          <w:color w:val="auto"/>
          <w:sz w:val="24"/>
          <w:u w:val="single"/>
          <w:lang w:eastAsia="zh-CN"/>
        </w:rPr>
        <w:t>竞争性磋商响应人</w:t>
      </w:r>
      <w:r>
        <w:rPr>
          <w:rFonts w:hint="default" w:ascii="Arial" w:hAnsi="Arial" w:eastAsia="宋体" w:cs="Arial"/>
          <w:color w:val="auto"/>
          <w:sz w:val="24"/>
          <w:u w:val="single"/>
        </w:rPr>
        <w:t xml:space="preserve">全称）   </w:t>
      </w:r>
      <w:r>
        <w:rPr>
          <w:rFonts w:hint="default" w:ascii="Arial" w:hAnsi="Arial" w:eastAsia="宋体" w:cs="Arial"/>
          <w:color w:val="auto"/>
          <w:sz w:val="24"/>
        </w:rPr>
        <w:t>系中华人民共和国合法企业，法定地址</w:t>
      </w:r>
      <w:r>
        <w:rPr>
          <w:rFonts w:hint="default" w:ascii="Arial" w:hAnsi="Arial" w:eastAsia="宋体" w:cs="Arial"/>
          <w:color w:val="auto"/>
          <w:sz w:val="24"/>
          <w:u w:val="single"/>
        </w:rPr>
        <w:t xml:space="preserve">                   </w:t>
      </w:r>
      <w:r>
        <w:rPr>
          <w:rFonts w:hint="default" w:ascii="Arial" w:hAnsi="Arial" w:eastAsia="宋体" w:cs="Arial"/>
          <w:color w:val="auto"/>
          <w:sz w:val="24"/>
        </w:rPr>
        <w:t>。</w:t>
      </w:r>
    </w:p>
    <w:p>
      <w:pPr>
        <w:spacing w:line="360" w:lineRule="auto"/>
        <w:ind w:firstLine="480" w:firstLineChars="200"/>
        <w:rPr>
          <w:rFonts w:hint="default" w:ascii="Arial" w:hAnsi="Arial" w:eastAsia="宋体" w:cs="Arial"/>
          <w:color w:val="auto"/>
          <w:sz w:val="24"/>
        </w:rPr>
      </w:pPr>
      <w:r>
        <w:rPr>
          <w:rFonts w:hint="default" w:ascii="Arial" w:hAnsi="Arial" w:eastAsia="宋体" w:cs="Arial"/>
          <w:color w:val="auto"/>
          <w:sz w:val="24"/>
        </w:rPr>
        <w:t>法定代表人（</w:t>
      </w:r>
      <w:r>
        <w:rPr>
          <w:rFonts w:hint="default" w:ascii="Arial" w:hAnsi="Arial" w:eastAsia="宋体" w:cs="Arial"/>
          <w:color w:val="auto"/>
          <w:sz w:val="24"/>
          <w:u w:val="single"/>
        </w:rPr>
        <w:t>姓名、职务</w:t>
      </w:r>
      <w:r>
        <w:rPr>
          <w:rFonts w:hint="default" w:ascii="Arial" w:hAnsi="Arial" w:eastAsia="宋体" w:cs="Arial"/>
          <w:color w:val="auto"/>
          <w:sz w:val="24"/>
        </w:rPr>
        <w:t>）特授权我方</w:t>
      </w:r>
      <w:r>
        <w:rPr>
          <w:rFonts w:hint="eastAsia" w:eastAsia="宋体" w:cs="Arial"/>
          <w:color w:val="auto"/>
          <w:sz w:val="24"/>
          <w:lang w:eastAsia="zh-CN"/>
        </w:rPr>
        <w:t>磋商</w:t>
      </w:r>
      <w:r>
        <w:rPr>
          <w:rFonts w:hint="default" w:ascii="Arial" w:hAnsi="Arial" w:eastAsia="宋体" w:cs="Arial"/>
          <w:color w:val="auto"/>
          <w:sz w:val="24"/>
        </w:rPr>
        <w:t>代表（</w:t>
      </w:r>
      <w:r>
        <w:rPr>
          <w:rFonts w:hint="default" w:ascii="Arial" w:hAnsi="Arial" w:eastAsia="宋体" w:cs="Arial"/>
          <w:color w:val="auto"/>
          <w:sz w:val="24"/>
          <w:u w:val="single"/>
        </w:rPr>
        <w:t>姓名、职务</w:t>
      </w:r>
      <w:r>
        <w:rPr>
          <w:rFonts w:hint="default" w:ascii="Arial" w:hAnsi="Arial" w:eastAsia="宋体" w:cs="Arial"/>
          <w:color w:val="auto"/>
          <w:sz w:val="24"/>
        </w:rPr>
        <w:t>）为我方全权代表，参加贵单位组织的</w:t>
      </w:r>
      <w:r>
        <w:rPr>
          <w:rFonts w:hint="default" w:ascii="Arial" w:hAnsi="Arial" w:eastAsia="宋体" w:cs="Arial"/>
          <w:color w:val="auto"/>
          <w:sz w:val="24"/>
          <w:u w:val="single"/>
        </w:rPr>
        <w:t xml:space="preserve">                       </w:t>
      </w:r>
      <w:r>
        <w:rPr>
          <w:rFonts w:hint="default" w:ascii="Arial" w:hAnsi="Arial" w:eastAsia="宋体" w:cs="Arial"/>
          <w:color w:val="auto"/>
          <w:sz w:val="24"/>
        </w:rPr>
        <w:t>项目（</w:t>
      </w:r>
      <w:r>
        <w:rPr>
          <w:rFonts w:hint="eastAsia" w:eastAsia="宋体" w:cs="Arial"/>
          <w:color w:val="auto"/>
          <w:sz w:val="24"/>
          <w:lang w:val="en-US" w:eastAsia="zh-CN"/>
        </w:rPr>
        <w:t>采购文件</w:t>
      </w:r>
      <w:r>
        <w:rPr>
          <w:rFonts w:hint="default" w:ascii="Arial" w:hAnsi="Arial" w:eastAsia="宋体" w:cs="Arial"/>
          <w:color w:val="auto"/>
          <w:sz w:val="24"/>
        </w:rPr>
        <w:t>编号</w:t>
      </w:r>
      <w:r>
        <w:rPr>
          <w:rFonts w:hint="default" w:ascii="Arial" w:hAnsi="Arial" w:eastAsia="宋体" w:cs="Arial"/>
          <w:color w:val="auto"/>
          <w:sz w:val="24"/>
          <w:u w:val="single"/>
        </w:rPr>
        <w:t xml:space="preserve">：            </w:t>
      </w:r>
      <w:r>
        <w:rPr>
          <w:rFonts w:hint="default" w:ascii="Arial" w:hAnsi="Arial" w:eastAsia="宋体" w:cs="Arial"/>
          <w:color w:val="auto"/>
          <w:sz w:val="24"/>
        </w:rPr>
        <w:t>）竞争性</w:t>
      </w:r>
      <w:r>
        <w:rPr>
          <w:rFonts w:hint="eastAsia" w:eastAsia="宋体" w:cs="Arial"/>
          <w:color w:val="auto"/>
          <w:sz w:val="24"/>
          <w:lang w:eastAsia="zh-CN"/>
        </w:rPr>
        <w:t>磋商</w:t>
      </w:r>
      <w:r>
        <w:rPr>
          <w:rFonts w:hint="default" w:ascii="Arial" w:hAnsi="Arial" w:eastAsia="宋体" w:cs="Arial"/>
          <w:color w:val="auto"/>
          <w:sz w:val="24"/>
        </w:rPr>
        <w:t>采购活动，全权处理该项目竞争性</w:t>
      </w:r>
      <w:r>
        <w:rPr>
          <w:rFonts w:hint="eastAsia" w:eastAsia="宋体" w:cs="Arial"/>
          <w:color w:val="auto"/>
          <w:sz w:val="24"/>
          <w:lang w:eastAsia="zh-CN"/>
        </w:rPr>
        <w:t>磋商</w:t>
      </w:r>
      <w:r>
        <w:rPr>
          <w:rFonts w:hint="default" w:ascii="Arial" w:hAnsi="Arial" w:eastAsia="宋体" w:cs="Arial"/>
          <w:color w:val="auto"/>
          <w:sz w:val="24"/>
        </w:rPr>
        <w:t>采购活动中</w:t>
      </w:r>
      <w:r>
        <w:rPr>
          <w:rFonts w:hint="eastAsia" w:eastAsia="宋体" w:cs="Arial"/>
          <w:bCs/>
          <w:color w:val="auto"/>
          <w:sz w:val="24"/>
          <w:lang w:eastAsia="zh-CN"/>
        </w:rPr>
        <w:t>磋商</w:t>
      </w:r>
      <w:r>
        <w:rPr>
          <w:rFonts w:hint="default" w:ascii="Arial" w:hAnsi="Arial" w:eastAsia="宋体" w:cs="Arial"/>
          <w:bCs/>
          <w:color w:val="auto"/>
          <w:sz w:val="24"/>
        </w:rPr>
        <w:t>、签订合同以及合同执行有关的一切事务</w:t>
      </w:r>
      <w:r>
        <w:rPr>
          <w:rFonts w:hint="default" w:ascii="Arial" w:hAnsi="Arial" w:eastAsia="宋体" w:cs="Arial"/>
          <w:color w:val="auto"/>
          <w:sz w:val="24"/>
        </w:rPr>
        <w:t>。我单位对被授权人的签名负全部责任。在撤销授权的书面通知以前，本授权书一直有效。被授权人签署的所有文件（在授权书有效期内签署的）不因授权的撤销而失效。</w:t>
      </w:r>
    </w:p>
    <w:p>
      <w:pPr>
        <w:spacing w:line="360" w:lineRule="auto"/>
        <w:ind w:firstLine="480"/>
        <w:rPr>
          <w:rFonts w:hint="default" w:ascii="Arial" w:hAnsi="Arial" w:eastAsia="宋体" w:cs="Arial"/>
          <w:color w:val="auto"/>
          <w:sz w:val="24"/>
        </w:rPr>
      </w:pPr>
      <w:r>
        <w:rPr>
          <w:rFonts w:hint="default" w:ascii="Arial" w:hAnsi="Arial" w:eastAsia="宋体" w:cs="Arial"/>
          <w:color w:val="auto"/>
          <w:sz w:val="24"/>
        </w:rPr>
        <w:t>授权期限：自</w:t>
      </w:r>
      <w:r>
        <w:rPr>
          <w:rFonts w:hint="default" w:ascii="Arial" w:hAnsi="Arial" w:eastAsia="宋体" w:cs="Arial"/>
          <w:color w:val="auto"/>
          <w:sz w:val="24"/>
          <w:u w:val="single"/>
        </w:rPr>
        <w:t xml:space="preserve">     </w:t>
      </w:r>
      <w:r>
        <w:rPr>
          <w:rFonts w:hint="default" w:ascii="Arial" w:hAnsi="Arial" w:eastAsia="宋体" w:cs="Arial"/>
          <w:color w:val="auto"/>
          <w:sz w:val="24"/>
        </w:rPr>
        <w:t>年</w:t>
      </w:r>
      <w:r>
        <w:rPr>
          <w:rFonts w:hint="default" w:ascii="Arial" w:hAnsi="Arial" w:eastAsia="宋体" w:cs="Arial"/>
          <w:color w:val="auto"/>
          <w:sz w:val="24"/>
          <w:u w:val="single"/>
        </w:rPr>
        <w:t xml:space="preserve">     </w:t>
      </w:r>
      <w:r>
        <w:rPr>
          <w:rFonts w:hint="default" w:ascii="Arial" w:hAnsi="Arial" w:eastAsia="宋体" w:cs="Arial"/>
          <w:color w:val="auto"/>
          <w:sz w:val="24"/>
        </w:rPr>
        <w:t>月</w:t>
      </w:r>
      <w:r>
        <w:rPr>
          <w:rFonts w:hint="default" w:ascii="Arial" w:hAnsi="Arial" w:eastAsia="宋体" w:cs="Arial"/>
          <w:color w:val="auto"/>
          <w:sz w:val="24"/>
          <w:u w:val="single"/>
        </w:rPr>
        <w:t xml:space="preserve">     </w:t>
      </w:r>
      <w:r>
        <w:rPr>
          <w:rFonts w:hint="default" w:ascii="Arial" w:hAnsi="Arial" w:eastAsia="宋体" w:cs="Arial"/>
          <w:color w:val="auto"/>
          <w:sz w:val="24"/>
        </w:rPr>
        <w:t>日起至</w:t>
      </w:r>
      <w:r>
        <w:rPr>
          <w:rFonts w:hint="default" w:ascii="Arial" w:hAnsi="Arial" w:eastAsia="宋体" w:cs="Arial"/>
          <w:color w:val="auto"/>
          <w:sz w:val="24"/>
          <w:u w:val="single"/>
        </w:rPr>
        <w:t xml:space="preserve">     </w:t>
      </w:r>
      <w:r>
        <w:rPr>
          <w:rFonts w:hint="default" w:ascii="Arial" w:hAnsi="Arial" w:eastAsia="宋体" w:cs="Arial"/>
          <w:color w:val="auto"/>
          <w:sz w:val="24"/>
        </w:rPr>
        <w:t>年</w:t>
      </w:r>
      <w:r>
        <w:rPr>
          <w:rFonts w:hint="default" w:ascii="Arial" w:hAnsi="Arial" w:eastAsia="宋体" w:cs="Arial"/>
          <w:color w:val="auto"/>
          <w:sz w:val="24"/>
          <w:u w:val="single"/>
        </w:rPr>
        <w:t xml:space="preserve">     </w:t>
      </w:r>
      <w:r>
        <w:rPr>
          <w:rFonts w:hint="default" w:ascii="Arial" w:hAnsi="Arial" w:eastAsia="宋体" w:cs="Arial"/>
          <w:color w:val="auto"/>
          <w:sz w:val="24"/>
        </w:rPr>
        <w:t>月</w:t>
      </w:r>
      <w:r>
        <w:rPr>
          <w:rFonts w:hint="default" w:ascii="Arial" w:hAnsi="Arial" w:eastAsia="宋体" w:cs="Arial"/>
          <w:color w:val="auto"/>
          <w:sz w:val="24"/>
          <w:u w:val="single"/>
        </w:rPr>
        <w:t xml:space="preserve">     </w:t>
      </w:r>
      <w:r>
        <w:rPr>
          <w:rFonts w:hint="default" w:ascii="Arial" w:hAnsi="Arial" w:eastAsia="宋体" w:cs="Arial"/>
          <w:color w:val="auto"/>
          <w:sz w:val="24"/>
        </w:rPr>
        <w:t>日止</w:t>
      </w:r>
    </w:p>
    <w:tbl>
      <w:tblPr>
        <w:tblStyle w:val="20"/>
        <w:tblW w:w="9003" w:type="dxa"/>
        <w:tblInd w:w="0" w:type="dxa"/>
        <w:tblLayout w:type="fixed"/>
        <w:tblCellMar>
          <w:top w:w="0" w:type="dxa"/>
          <w:left w:w="108" w:type="dxa"/>
          <w:bottom w:w="0" w:type="dxa"/>
          <w:right w:w="108" w:type="dxa"/>
        </w:tblCellMar>
      </w:tblPr>
      <w:tblGrid>
        <w:gridCol w:w="4501"/>
        <w:gridCol w:w="4502"/>
      </w:tblGrid>
      <w:tr>
        <w:tblPrEx>
          <w:tblCellMar>
            <w:top w:w="0" w:type="dxa"/>
            <w:left w:w="108" w:type="dxa"/>
            <w:bottom w:w="0" w:type="dxa"/>
            <w:right w:w="108" w:type="dxa"/>
          </w:tblCellMar>
        </w:tblPrEx>
        <w:tc>
          <w:tcPr>
            <w:tcW w:w="4501" w:type="dxa"/>
            <w:vAlign w:val="top"/>
          </w:tcPr>
          <w:p>
            <w:pPr>
              <w:spacing w:line="360" w:lineRule="auto"/>
              <w:ind w:firstLine="560"/>
              <w:rPr>
                <w:rFonts w:hint="default" w:ascii="Arial" w:hAnsi="Arial" w:eastAsia="宋体" w:cs="Arial"/>
                <w:bCs/>
                <w:color w:val="auto"/>
                <w:sz w:val="24"/>
              </w:rPr>
            </w:pPr>
          </w:p>
          <w:p>
            <w:pPr>
              <w:spacing w:line="360" w:lineRule="auto"/>
              <w:ind w:firstLine="560"/>
              <w:rPr>
                <w:rFonts w:hint="default" w:ascii="Arial" w:hAnsi="Arial" w:eastAsia="宋体" w:cs="Arial"/>
                <w:bCs/>
                <w:color w:val="auto"/>
                <w:sz w:val="24"/>
                <w:u w:val="single"/>
              </w:rPr>
            </w:pPr>
            <w:r>
              <w:rPr>
                <w:rFonts w:hint="default" w:ascii="Arial" w:hAnsi="Arial" w:eastAsia="宋体" w:cs="Arial"/>
                <w:bCs/>
                <w:color w:val="auto"/>
                <w:sz w:val="24"/>
              </w:rPr>
              <w:t>法定代表人（签字）：</w:t>
            </w:r>
            <w:r>
              <w:rPr>
                <w:rFonts w:hint="default" w:ascii="Arial" w:hAnsi="Arial" w:eastAsia="宋体" w:cs="Arial"/>
                <w:bCs/>
                <w:color w:val="auto"/>
                <w:sz w:val="24"/>
                <w:u w:val="single"/>
              </w:rPr>
              <w:t xml:space="preserve">                        </w:t>
            </w:r>
          </w:p>
          <w:p>
            <w:pPr>
              <w:spacing w:line="360" w:lineRule="auto"/>
              <w:ind w:firstLine="560"/>
              <w:rPr>
                <w:rFonts w:hint="default" w:ascii="Arial" w:hAnsi="Arial" w:eastAsia="宋体" w:cs="Arial"/>
                <w:bCs/>
                <w:color w:val="auto"/>
                <w:sz w:val="24"/>
                <w:u w:val="single"/>
              </w:rPr>
            </w:pPr>
            <w:r>
              <w:rPr>
                <w:rFonts w:hint="default" w:ascii="Arial" w:hAnsi="Arial" w:eastAsia="宋体" w:cs="Arial"/>
                <w:bCs/>
                <w:color w:val="auto"/>
                <w:sz w:val="24"/>
              </w:rPr>
              <w:t>职务：</w:t>
            </w:r>
            <w:r>
              <w:rPr>
                <w:rFonts w:hint="default" w:ascii="Arial" w:hAnsi="Arial" w:eastAsia="宋体" w:cs="Arial"/>
                <w:bCs/>
                <w:color w:val="auto"/>
                <w:sz w:val="24"/>
                <w:u w:val="single"/>
              </w:rPr>
              <w:t xml:space="preserve">                        </w:t>
            </w:r>
          </w:p>
          <w:p>
            <w:pPr>
              <w:spacing w:line="360" w:lineRule="auto"/>
              <w:ind w:firstLine="560"/>
              <w:rPr>
                <w:rFonts w:hint="default" w:ascii="Arial" w:hAnsi="Arial" w:eastAsia="宋体" w:cs="Arial"/>
                <w:bCs/>
                <w:color w:val="auto"/>
                <w:sz w:val="24"/>
                <w:u w:val="single"/>
              </w:rPr>
            </w:pPr>
            <w:r>
              <w:rPr>
                <w:rFonts w:hint="default" w:ascii="Arial" w:hAnsi="Arial" w:eastAsia="宋体" w:cs="Arial"/>
                <w:bCs/>
                <w:color w:val="auto"/>
                <w:sz w:val="24"/>
              </w:rPr>
              <w:t>单位名称：</w:t>
            </w:r>
            <w:r>
              <w:rPr>
                <w:rFonts w:hint="default" w:ascii="Arial" w:hAnsi="Arial" w:eastAsia="宋体" w:cs="Arial"/>
                <w:bCs/>
                <w:color w:val="auto"/>
                <w:sz w:val="24"/>
                <w:u w:val="single"/>
              </w:rPr>
              <w:t xml:space="preserve">                       </w:t>
            </w:r>
          </w:p>
          <w:p>
            <w:pPr>
              <w:spacing w:line="360" w:lineRule="auto"/>
              <w:ind w:firstLine="560"/>
              <w:rPr>
                <w:rFonts w:hint="default" w:ascii="Arial" w:hAnsi="Arial" w:eastAsia="宋体" w:cs="Arial"/>
                <w:bCs/>
                <w:color w:val="auto"/>
                <w:sz w:val="24"/>
                <w:u w:val="single"/>
              </w:rPr>
            </w:pPr>
            <w:r>
              <w:rPr>
                <w:rFonts w:hint="default" w:ascii="Arial" w:hAnsi="Arial" w:eastAsia="宋体" w:cs="Arial"/>
                <w:bCs/>
                <w:color w:val="auto"/>
                <w:sz w:val="24"/>
              </w:rPr>
              <w:t>联系电话：</w:t>
            </w:r>
            <w:r>
              <w:rPr>
                <w:rFonts w:hint="default" w:ascii="Arial" w:hAnsi="Arial" w:eastAsia="宋体" w:cs="Arial"/>
                <w:bCs/>
                <w:color w:val="auto"/>
                <w:sz w:val="24"/>
                <w:u w:val="single"/>
              </w:rPr>
              <w:t xml:space="preserve">                        </w:t>
            </w:r>
          </w:p>
        </w:tc>
        <w:tc>
          <w:tcPr>
            <w:tcW w:w="4502" w:type="dxa"/>
            <w:vAlign w:val="top"/>
          </w:tcPr>
          <w:p>
            <w:pPr>
              <w:spacing w:line="360" w:lineRule="auto"/>
              <w:ind w:firstLine="560"/>
              <w:rPr>
                <w:rFonts w:hint="default" w:ascii="Arial" w:hAnsi="Arial" w:eastAsia="宋体" w:cs="Arial"/>
                <w:bCs/>
                <w:color w:val="auto"/>
                <w:sz w:val="24"/>
              </w:rPr>
            </w:pPr>
          </w:p>
          <w:p>
            <w:pPr>
              <w:spacing w:line="360" w:lineRule="auto"/>
              <w:ind w:firstLine="560"/>
              <w:rPr>
                <w:rFonts w:hint="default" w:ascii="Arial" w:hAnsi="Arial" w:eastAsia="宋体" w:cs="Arial"/>
                <w:bCs/>
                <w:color w:val="auto"/>
                <w:sz w:val="24"/>
              </w:rPr>
            </w:pPr>
            <w:r>
              <w:rPr>
                <w:rFonts w:hint="default" w:ascii="Arial" w:hAnsi="Arial" w:eastAsia="宋体" w:cs="Arial"/>
                <w:bCs/>
                <w:color w:val="auto"/>
                <w:sz w:val="24"/>
              </w:rPr>
              <w:t>被授权代表（签字）：</w:t>
            </w:r>
            <w:r>
              <w:rPr>
                <w:rFonts w:hint="default" w:ascii="Arial" w:hAnsi="Arial" w:eastAsia="宋体" w:cs="Arial"/>
                <w:bCs/>
                <w:color w:val="auto"/>
                <w:sz w:val="24"/>
                <w:u w:val="single"/>
              </w:rPr>
              <w:t xml:space="preserve">                   </w:t>
            </w:r>
          </w:p>
          <w:p>
            <w:pPr>
              <w:spacing w:line="360" w:lineRule="auto"/>
              <w:ind w:firstLine="560"/>
              <w:rPr>
                <w:rFonts w:hint="default" w:ascii="Arial" w:hAnsi="Arial" w:eastAsia="宋体" w:cs="Arial"/>
                <w:bCs/>
                <w:color w:val="auto"/>
                <w:sz w:val="24"/>
                <w:u w:val="single"/>
              </w:rPr>
            </w:pPr>
            <w:r>
              <w:rPr>
                <w:rFonts w:hint="default" w:ascii="Arial" w:hAnsi="Arial" w:eastAsia="宋体" w:cs="Arial"/>
                <w:bCs/>
                <w:color w:val="auto"/>
                <w:sz w:val="24"/>
              </w:rPr>
              <w:t>职务：</w:t>
            </w:r>
            <w:r>
              <w:rPr>
                <w:rFonts w:hint="default" w:ascii="Arial" w:hAnsi="Arial" w:eastAsia="宋体" w:cs="Arial"/>
                <w:bCs/>
                <w:color w:val="auto"/>
                <w:sz w:val="24"/>
                <w:u w:val="single"/>
              </w:rPr>
              <w:t xml:space="preserve">                        </w:t>
            </w:r>
          </w:p>
          <w:p>
            <w:pPr>
              <w:spacing w:line="360" w:lineRule="auto"/>
              <w:ind w:firstLine="560"/>
              <w:rPr>
                <w:rFonts w:hint="default" w:ascii="Arial" w:hAnsi="Arial" w:eastAsia="宋体" w:cs="Arial"/>
                <w:bCs/>
                <w:color w:val="auto"/>
                <w:sz w:val="24"/>
                <w:u w:val="single"/>
              </w:rPr>
            </w:pPr>
            <w:r>
              <w:rPr>
                <w:rFonts w:hint="default" w:ascii="Arial" w:hAnsi="Arial" w:eastAsia="宋体" w:cs="Arial"/>
                <w:bCs/>
                <w:color w:val="auto"/>
                <w:sz w:val="24"/>
              </w:rPr>
              <w:t>单位名称：</w:t>
            </w:r>
            <w:r>
              <w:rPr>
                <w:rFonts w:hint="default" w:ascii="Arial" w:hAnsi="Arial" w:eastAsia="宋体" w:cs="Arial"/>
                <w:bCs/>
                <w:color w:val="auto"/>
                <w:sz w:val="24"/>
                <w:u w:val="single"/>
              </w:rPr>
              <w:t xml:space="preserve">                       </w:t>
            </w:r>
          </w:p>
          <w:p>
            <w:pPr>
              <w:spacing w:line="360" w:lineRule="auto"/>
              <w:ind w:firstLine="560"/>
              <w:rPr>
                <w:rFonts w:hint="default" w:ascii="Arial" w:hAnsi="Arial" w:eastAsia="宋体" w:cs="Arial"/>
                <w:bCs/>
                <w:color w:val="auto"/>
                <w:sz w:val="24"/>
                <w:u w:val="single"/>
              </w:rPr>
            </w:pPr>
            <w:r>
              <w:rPr>
                <w:rFonts w:hint="default" w:ascii="Arial" w:hAnsi="Arial" w:eastAsia="宋体" w:cs="Arial"/>
                <w:bCs/>
                <w:color w:val="auto"/>
                <w:sz w:val="24"/>
              </w:rPr>
              <w:t>联系电话：</w:t>
            </w:r>
            <w:r>
              <w:rPr>
                <w:rFonts w:hint="default" w:ascii="Arial" w:hAnsi="Arial" w:eastAsia="宋体" w:cs="Arial"/>
                <w:bCs/>
                <w:color w:val="auto"/>
                <w:sz w:val="24"/>
                <w:u w:val="single"/>
              </w:rPr>
              <w:t xml:space="preserve">                        </w:t>
            </w:r>
          </w:p>
        </w:tc>
      </w:tr>
    </w:tbl>
    <w:p>
      <w:pPr>
        <w:spacing w:line="360" w:lineRule="auto"/>
        <w:ind w:firstLine="560"/>
        <w:rPr>
          <w:rFonts w:hint="default" w:ascii="Arial" w:hAnsi="Arial" w:eastAsia="宋体" w:cs="Arial"/>
          <w:color w:val="auto"/>
          <w:sz w:val="24"/>
        </w:rPr>
      </w:pPr>
    </w:p>
    <w:p>
      <w:pPr>
        <w:jc w:val="both"/>
        <w:rPr>
          <w:rFonts w:cs="Arial"/>
          <w:color w:val="auto"/>
          <w:szCs w:val="24"/>
        </w:rPr>
      </w:pPr>
      <w:r>
        <w:rPr>
          <w:rFonts w:hint="default" w:ascii="Arial" w:hAnsi="Arial" w:eastAsia="宋体" w:cs="Arial"/>
          <w:bCs/>
          <w:color w:val="auto"/>
          <w:sz w:val="24"/>
          <w:lang w:eastAsia="zh-CN"/>
        </w:rPr>
        <w:t>（</w:t>
      </w:r>
      <w:r>
        <w:rPr>
          <w:rFonts w:hint="default" w:ascii="Arial" w:hAnsi="Arial" w:eastAsia="宋体" w:cs="Arial"/>
          <w:bCs/>
          <w:color w:val="auto"/>
          <w:sz w:val="24"/>
        </w:rPr>
        <w:t>附被授权代表二代身份证复印件</w:t>
      </w:r>
      <w:r>
        <w:rPr>
          <w:rFonts w:hint="default" w:ascii="Arial" w:hAnsi="Arial" w:eastAsia="宋体" w:cs="Arial"/>
          <w:bCs/>
          <w:color w:val="auto"/>
          <w:sz w:val="24"/>
          <w:lang w:eastAsia="zh-CN"/>
        </w:rPr>
        <w:t>）</w:t>
      </w:r>
    </w:p>
    <w:p>
      <w:pPr>
        <w:jc w:val="right"/>
        <w:rPr>
          <w:rFonts w:cs="Arial"/>
          <w:b/>
          <w:color w:val="auto"/>
          <w:szCs w:val="24"/>
        </w:rPr>
      </w:pPr>
    </w:p>
    <w:p>
      <w:pPr>
        <w:jc w:val="right"/>
        <w:rPr>
          <w:rFonts w:cs="Arial"/>
          <w:b/>
          <w:color w:val="auto"/>
          <w:szCs w:val="24"/>
        </w:rPr>
      </w:pPr>
    </w:p>
    <w:p>
      <w:pPr>
        <w:jc w:val="right"/>
        <w:rPr>
          <w:rFonts w:cs="Arial"/>
          <w:b/>
          <w:color w:val="auto"/>
          <w:szCs w:val="24"/>
        </w:rPr>
      </w:pPr>
    </w:p>
    <w:p>
      <w:pPr>
        <w:jc w:val="right"/>
        <w:rPr>
          <w:rFonts w:cs="Arial"/>
          <w:b/>
          <w:color w:val="auto"/>
          <w:szCs w:val="24"/>
        </w:rPr>
      </w:pPr>
      <w:r>
        <w:rPr>
          <w:rFonts w:cs="Arial"/>
          <w:b/>
          <w:color w:val="auto"/>
          <w:szCs w:val="24"/>
        </w:rPr>
        <w:t>竞争性磋商响应人：（公章）</w:t>
      </w:r>
    </w:p>
    <w:p>
      <w:pPr>
        <w:ind w:right="480"/>
        <w:jc w:val="center"/>
        <w:textAlignment w:val="baseline"/>
        <w:outlineLvl w:val="2"/>
        <w:rPr>
          <w:rFonts w:cs="Arial"/>
          <w:b/>
          <w:color w:val="auto"/>
          <w:szCs w:val="24"/>
        </w:rPr>
      </w:pPr>
      <w:r>
        <w:rPr>
          <w:rFonts w:hint="eastAsia" w:cs="Arial"/>
          <w:b/>
          <w:color w:val="auto"/>
          <w:szCs w:val="24"/>
          <w:lang w:val="en-US" w:eastAsia="zh-CN"/>
        </w:rPr>
        <w:t xml:space="preserve"> </w:t>
      </w:r>
      <w:r>
        <w:rPr>
          <w:rFonts w:hint="eastAsia" w:cs="Arial"/>
          <w:b/>
          <w:color w:val="auto"/>
          <w:szCs w:val="24"/>
        </w:rPr>
        <w:t xml:space="preserve">    </w:t>
      </w:r>
      <w:r>
        <w:rPr>
          <w:rFonts w:hint="eastAsia" w:cs="Arial"/>
          <w:b/>
          <w:color w:val="auto"/>
          <w:szCs w:val="24"/>
          <w:lang w:val="en-US" w:eastAsia="zh-CN"/>
        </w:rPr>
        <w:t xml:space="preserve"> </w:t>
      </w:r>
      <w:r>
        <w:rPr>
          <w:rFonts w:hint="eastAsia" w:cs="Arial"/>
          <w:b/>
          <w:color w:val="auto"/>
          <w:szCs w:val="24"/>
        </w:rPr>
        <w:t xml:space="preserve">                     </w:t>
      </w:r>
      <w:r>
        <w:rPr>
          <w:rFonts w:hint="eastAsia" w:cs="Arial"/>
          <w:b/>
          <w:color w:val="auto"/>
          <w:szCs w:val="24"/>
          <w:lang w:val="en-US" w:eastAsia="zh-CN"/>
        </w:rPr>
        <w:t xml:space="preserve">                             </w:t>
      </w:r>
      <w:bookmarkStart w:id="337" w:name="_Toc11774"/>
      <w:r>
        <w:rPr>
          <w:rFonts w:cs="Arial"/>
          <w:b/>
          <w:color w:val="auto"/>
          <w:szCs w:val="24"/>
        </w:rPr>
        <w:t>年   月  日</w:t>
      </w:r>
      <w:bookmarkEnd w:id="337"/>
      <w:r>
        <w:rPr>
          <w:rFonts w:hint="eastAsia" w:cs="Arial"/>
          <w:b/>
          <w:color w:val="auto"/>
          <w:szCs w:val="24"/>
        </w:rPr>
        <w:t xml:space="preserve">                                                                       </w:t>
      </w:r>
      <w:r>
        <w:rPr>
          <w:rFonts w:cs="Arial"/>
          <w:b/>
          <w:color w:val="auto"/>
          <w:szCs w:val="24"/>
        </w:rPr>
        <w:t xml:space="preserve"> </w:t>
      </w:r>
      <w:r>
        <w:rPr>
          <w:rFonts w:hint="eastAsia" w:cs="Arial"/>
          <w:b/>
          <w:color w:val="auto"/>
          <w:szCs w:val="24"/>
          <w:lang w:val="en-US" w:eastAsia="zh-CN"/>
        </w:rPr>
        <w:t xml:space="preserve">                     </w:t>
      </w:r>
    </w:p>
    <w:p>
      <w:pPr>
        <w:jc w:val="center"/>
        <w:rPr>
          <w:rFonts w:cs="Arial"/>
          <w:color w:val="auto"/>
          <w:szCs w:val="24"/>
        </w:rPr>
      </w:pPr>
    </w:p>
    <w:p>
      <w:pPr>
        <w:jc w:val="center"/>
        <w:rPr>
          <w:rFonts w:cs="Arial"/>
          <w:color w:val="auto"/>
          <w:szCs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bookmarkStart w:id="338" w:name="_Toc19128"/>
      <w:bookmarkStart w:id="339" w:name="_Toc32130"/>
      <w:bookmarkStart w:id="340" w:name="_Toc470775771"/>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outlineLvl w:val="1"/>
        <w:rPr>
          <w:rFonts w:hint="default" w:ascii="Arial" w:hAnsi="Arial" w:eastAsia="宋体" w:cs="Arial"/>
          <w:b/>
          <w:bCs/>
          <w:color w:val="auto"/>
          <w:sz w:val="24"/>
        </w:rPr>
      </w:pPr>
      <w:bookmarkStart w:id="341" w:name="_Toc29774"/>
      <w:r>
        <w:rPr>
          <w:rFonts w:hint="eastAsia" w:eastAsia="宋体" w:cs="Arial"/>
          <w:b/>
          <w:bCs/>
          <w:color w:val="auto"/>
          <w:sz w:val="24"/>
          <w:lang w:val="en-US" w:eastAsia="zh-CN"/>
        </w:rPr>
        <w:t>格式12、</w:t>
      </w:r>
      <w:r>
        <w:rPr>
          <w:rFonts w:hint="eastAsia" w:eastAsia="宋体" w:cs="Arial"/>
          <w:b/>
          <w:bCs/>
          <w:color w:val="auto"/>
          <w:sz w:val="24"/>
          <w:lang w:eastAsia="zh-CN"/>
        </w:rPr>
        <w:t>竞争性磋商响应人</w:t>
      </w:r>
      <w:r>
        <w:rPr>
          <w:rFonts w:hint="default" w:ascii="Arial" w:hAnsi="Arial" w:eastAsia="宋体" w:cs="Arial"/>
          <w:b/>
          <w:bCs/>
          <w:color w:val="auto"/>
          <w:sz w:val="24"/>
        </w:rPr>
        <w:t>相关资格证明文件</w:t>
      </w:r>
      <w:bookmarkEnd w:id="341"/>
    </w:p>
    <w:p>
      <w:pPr>
        <w:adjustRightInd w:val="0"/>
        <w:snapToGrid w:val="0"/>
        <w:spacing w:line="360" w:lineRule="auto"/>
        <w:textAlignment w:val="baseline"/>
        <w:rPr>
          <w:rFonts w:hint="default" w:ascii="Arial" w:hAnsi="Arial" w:eastAsia="宋体" w:cs="Arial"/>
          <w:color w:val="auto"/>
          <w:sz w:val="24"/>
        </w:rPr>
      </w:pPr>
    </w:p>
    <w:p>
      <w:pPr>
        <w:adjustRightInd w:val="0"/>
        <w:snapToGrid w:val="0"/>
        <w:spacing w:line="360" w:lineRule="auto"/>
        <w:textAlignment w:val="baseline"/>
        <w:outlineLvl w:val="2"/>
        <w:rPr>
          <w:rFonts w:hint="default" w:ascii="Arial" w:hAnsi="Arial" w:eastAsia="宋体" w:cs="Arial"/>
          <w:bCs/>
          <w:color w:val="auto"/>
          <w:sz w:val="24"/>
        </w:rPr>
      </w:pPr>
      <w:bookmarkStart w:id="342" w:name="_Toc3631"/>
      <w:r>
        <w:rPr>
          <w:rFonts w:hint="default" w:ascii="Arial" w:hAnsi="Arial" w:eastAsia="宋体" w:cs="Arial"/>
          <w:color w:val="auto"/>
          <w:sz w:val="24"/>
        </w:rPr>
        <w:t>1、企业法人营业执照、税务登记证、</w:t>
      </w:r>
      <w:r>
        <w:rPr>
          <w:rFonts w:hint="default" w:ascii="Arial" w:hAnsi="Arial" w:eastAsia="宋体" w:cs="Arial"/>
          <w:bCs/>
          <w:color w:val="auto"/>
          <w:sz w:val="24"/>
        </w:rPr>
        <w:t>组织机构代码证书</w:t>
      </w:r>
      <w:r>
        <w:rPr>
          <w:rFonts w:hint="eastAsia" w:eastAsia="宋体" w:cs="Arial"/>
          <w:bCs/>
          <w:color w:val="auto"/>
          <w:sz w:val="24"/>
          <w:lang w:eastAsia="zh-CN"/>
        </w:rPr>
        <w:t>；</w:t>
      </w:r>
      <w:bookmarkEnd w:id="342"/>
    </w:p>
    <w:p>
      <w:pPr>
        <w:spacing w:line="360" w:lineRule="auto"/>
        <w:outlineLvl w:val="2"/>
        <w:rPr>
          <w:rFonts w:hint="eastAsia" w:ascii="宋体" w:hAnsi="Cambria" w:cs="宋体"/>
          <w:color w:val="auto"/>
          <w:kern w:val="0"/>
          <w:sz w:val="24"/>
          <w:lang w:val="zh-CN"/>
        </w:rPr>
      </w:pPr>
      <w:bookmarkStart w:id="343" w:name="_Toc2185"/>
      <w:r>
        <w:rPr>
          <w:rFonts w:hint="default" w:ascii="Arial" w:hAnsi="Arial" w:eastAsia="宋体" w:cs="Arial"/>
          <w:bCs/>
          <w:color w:val="auto"/>
          <w:sz w:val="24"/>
        </w:rPr>
        <w:t>2、</w:t>
      </w:r>
      <w:r>
        <w:rPr>
          <w:rFonts w:hint="default" w:ascii="Arial" w:hAnsi="Arial" w:eastAsia="宋体" w:cs="Arial"/>
          <w:color w:val="auto"/>
          <w:sz w:val="24"/>
        </w:rPr>
        <w:t>健全的财务会计制度相关证明材料</w:t>
      </w:r>
      <w:r>
        <w:rPr>
          <w:rFonts w:hint="default" w:ascii="Arial" w:hAnsi="Arial" w:cs="Arial"/>
          <w:color w:val="auto"/>
          <w:kern w:val="0"/>
          <w:sz w:val="24"/>
          <w:szCs w:val="20"/>
        </w:rPr>
        <w:t>（</w:t>
      </w:r>
      <w:r>
        <w:rPr>
          <w:rFonts w:hint="eastAsia" w:ascii="宋体" w:hAnsi="Cambria" w:cs="宋体"/>
          <w:color w:val="auto"/>
          <w:kern w:val="0"/>
          <w:sz w:val="24"/>
          <w:lang w:val="zh-CN"/>
        </w:rPr>
        <w:t>经第三方机构出具的</w:t>
      </w:r>
      <w:bookmarkStart w:id="344" w:name="OLE_LINK25"/>
      <w:r>
        <w:rPr>
          <w:rFonts w:hint="eastAsia" w:ascii="宋体" w:hAnsi="Cambria" w:cs="宋体"/>
          <w:color w:val="auto"/>
          <w:kern w:val="0"/>
          <w:sz w:val="24"/>
          <w:lang w:val="en-US" w:eastAsia="zh-CN"/>
        </w:rPr>
        <w:t>上一年度（2020年度）</w:t>
      </w:r>
      <w:r>
        <w:rPr>
          <w:rFonts w:hint="eastAsia" w:ascii="宋体" w:hAnsi="Cambria" w:cs="宋体"/>
          <w:color w:val="auto"/>
          <w:kern w:val="0"/>
          <w:sz w:val="24"/>
          <w:lang w:val="zh-CN"/>
        </w:rPr>
        <w:t>财务状况审计报</w:t>
      </w:r>
      <w:bookmarkEnd w:id="343"/>
    </w:p>
    <w:p>
      <w:pPr>
        <w:spacing w:line="360" w:lineRule="auto"/>
        <w:ind w:left="2724" w:leftChars="135" w:hanging="2400" w:hangingChars="1000"/>
        <w:rPr>
          <w:rFonts w:hint="eastAsia" w:ascii="宋体" w:hAnsi="Cambria" w:cs="宋体"/>
          <w:color w:val="auto"/>
          <w:kern w:val="0"/>
          <w:sz w:val="24"/>
          <w:lang w:val="zh-CN"/>
        </w:rPr>
      </w:pPr>
      <w:r>
        <w:rPr>
          <w:rFonts w:hint="eastAsia" w:ascii="宋体" w:hAnsi="Cambria" w:cs="宋体"/>
          <w:color w:val="auto"/>
          <w:kern w:val="0"/>
          <w:sz w:val="24"/>
          <w:lang w:val="zh-CN"/>
        </w:rPr>
        <w:t>告</w:t>
      </w:r>
      <w:bookmarkEnd w:id="344"/>
      <w:r>
        <w:rPr>
          <w:rFonts w:hint="eastAsia" w:ascii="宋体" w:hAnsi="Cambria" w:cs="宋体"/>
          <w:color w:val="auto"/>
          <w:kern w:val="0"/>
          <w:sz w:val="24"/>
          <w:lang w:val="zh-CN"/>
        </w:rPr>
        <w:t>，包括资产负债表、现金流量表、利润表和财务报表附注</w:t>
      </w:r>
      <w:r>
        <w:rPr>
          <w:rFonts w:hint="eastAsia" w:ascii="宋体" w:hAnsi="Cambria" w:cs="宋体"/>
          <w:color w:val="auto"/>
          <w:kern w:val="0"/>
          <w:sz w:val="24"/>
          <w:lang w:val="en-US" w:eastAsia="zh-CN"/>
        </w:rPr>
        <w:t>或基本户开户行</w:t>
      </w:r>
      <w:r>
        <w:rPr>
          <w:rFonts w:hint="eastAsia" w:ascii="宋体" w:hAnsi="Cambria" w:cs="宋体"/>
          <w:color w:val="auto"/>
          <w:kern w:val="0"/>
          <w:sz w:val="24"/>
          <w:lang w:val="zh-CN"/>
        </w:rPr>
        <w:t>近三个月的</w:t>
      </w:r>
    </w:p>
    <w:p>
      <w:pPr>
        <w:spacing w:line="360" w:lineRule="auto"/>
        <w:ind w:left="2724" w:leftChars="135" w:hanging="2400" w:hangingChars="1000"/>
        <w:rPr>
          <w:rFonts w:hint="default" w:ascii="Arial" w:hAnsi="Arial" w:eastAsia="宋体" w:cs="Arial"/>
          <w:color w:val="auto"/>
          <w:sz w:val="24"/>
        </w:rPr>
      </w:pPr>
      <w:r>
        <w:rPr>
          <w:rFonts w:hint="eastAsia" w:ascii="宋体" w:hAnsi="Cambria" w:cs="宋体"/>
          <w:color w:val="auto"/>
          <w:kern w:val="0"/>
          <w:sz w:val="24"/>
          <w:lang w:val="zh-CN"/>
        </w:rPr>
        <w:t>银行资信证明</w:t>
      </w:r>
      <w:r>
        <w:rPr>
          <w:rFonts w:hint="default" w:ascii="Arial" w:hAnsi="Arial" w:cs="Arial"/>
          <w:color w:val="auto"/>
          <w:kern w:val="0"/>
          <w:sz w:val="24"/>
          <w:szCs w:val="20"/>
        </w:rPr>
        <w:t>）；</w:t>
      </w:r>
    </w:p>
    <w:p>
      <w:pPr>
        <w:adjustRightInd w:val="0"/>
        <w:snapToGrid w:val="0"/>
        <w:spacing w:line="360" w:lineRule="auto"/>
        <w:textAlignment w:val="baseline"/>
        <w:outlineLvl w:val="2"/>
        <w:rPr>
          <w:rFonts w:hint="default" w:ascii="Arial" w:hAnsi="Arial" w:eastAsia="宋体" w:cs="Arial"/>
          <w:color w:val="auto"/>
          <w:sz w:val="24"/>
          <w:lang w:val="zh-CN"/>
        </w:rPr>
      </w:pPr>
      <w:bookmarkStart w:id="345" w:name="_Toc22067"/>
      <w:r>
        <w:rPr>
          <w:rFonts w:hint="default" w:ascii="Arial" w:hAnsi="Arial" w:eastAsia="宋体" w:cs="Arial"/>
          <w:color w:val="auto"/>
          <w:sz w:val="24"/>
        </w:rPr>
        <w:t>3、</w:t>
      </w:r>
      <w:r>
        <w:rPr>
          <w:rFonts w:hint="default" w:ascii="Arial" w:hAnsi="Arial" w:eastAsia="宋体" w:cs="Arial"/>
          <w:color w:val="auto"/>
          <w:sz w:val="24"/>
          <w:lang w:eastAsia="zh-CN"/>
        </w:rPr>
        <w:t>近半年内连续三个月</w:t>
      </w:r>
      <w:r>
        <w:rPr>
          <w:rFonts w:hint="default" w:ascii="Arial" w:hAnsi="Arial" w:eastAsia="宋体" w:cs="Arial"/>
          <w:color w:val="auto"/>
          <w:sz w:val="24"/>
        </w:rPr>
        <w:t>依法缴纳税收</w:t>
      </w:r>
      <w:r>
        <w:rPr>
          <w:rFonts w:hint="default" w:ascii="Arial" w:hAnsi="Arial" w:eastAsia="宋体" w:cs="Arial"/>
          <w:color w:val="auto"/>
          <w:sz w:val="24"/>
          <w:lang w:val="zh-CN"/>
        </w:rPr>
        <w:t>记录证明；</w:t>
      </w:r>
      <w:bookmarkEnd w:id="345"/>
    </w:p>
    <w:p>
      <w:pPr>
        <w:adjustRightInd w:val="0"/>
        <w:snapToGrid w:val="0"/>
        <w:spacing w:line="360" w:lineRule="auto"/>
        <w:textAlignment w:val="baseline"/>
        <w:outlineLvl w:val="2"/>
        <w:rPr>
          <w:rFonts w:hint="default" w:ascii="Arial" w:hAnsi="Arial" w:eastAsia="宋体" w:cs="Arial"/>
          <w:color w:val="auto"/>
          <w:sz w:val="24"/>
          <w:lang w:val="zh-CN"/>
        </w:rPr>
      </w:pPr>
      <w:bookmarkStart w:id="346" w:name="_Toc14590"/>
      <w:r>
        <w:rPr>
          <w:rFonts w:hint="default" w:ascii="Arial" w:hAnsi="Arial" w:eastAsia="宋体" w:cs="Arial"/>
          <w:color w:val="auto"/>
          <w:sz w:val="24"/>
          <w:lang w:val="en-US" w:eastAsia="zh-CN"/>
        </w:rPr>
        <w:t>4、</w:t>
      </w:r>
      <w:r>
        <w:rPr>
          <w:rFonts w:hint="default" w:ascii="Arial" w:hAnsi="Arial" w:eastAsia="宋体" w:cs="Arial"/>
          <w:color w:val="auto"/>
          <w:sz w:val="24"/>
          <w:lang w:eastAsia="zh-CN"/>
        </w:rPr>
        <w:t>近半年内连续三个月</w:t>
      </w:r>
      <w:r>
        <w:rPr>
          <w:rFonts w:hint="default" w:ascii="Arial" w:hAnsi="Arial" w:eastAsia="宋体" w:cs="Arial"/>
          <w:color w:val="auto"/>
          <w:sz w:val="24"/>
        </w:rPr>
        <w:t>依法缴纳</w:t>
      </w:r>
      <w:r>
        <w:rPr>
          <w:rFonts w:hint="default" w:ascii="Arial" w:hAnsi="Arial" w:eastAsia="宋体" w:cs="Arial"/>
          <w:color w:val="auto"/>
          <w:sz w:val="24"/>
          <w:lang w:val="zh-CN"/>
        </w:rPr>
        <w:t>社会保障资金</w:t>
      </w:r>
      <w:r>
        <w:rPr>
          <w:rFonts w:hint="default" w:ascii="Arial" w:hAnsi="Arial" w:eastAsia="宋体" w:cs="Arial"/>
          <w:color w:val="auto"/>
          <w:sz w:val="24"/>
        </w:rPr>
        <w:t>的</w:t>
      </w:r>
      <w:r>
        <w:rPr>
          <w:rFonts w:hint="default" w:ascii="Arial" w:hAnsi="Arial" w:eastAsia="宋体" w:cs="Arial"/>
          <w:color w:val="auto"/>
          <w:sz w:val="24"/>
          <w:lang w:val="zh-CN"/>
        </w:rPr>
        <w:t>记录证明；</w:t>
      </w:r>
      <w:bookmarkEnd w:id="346"/>
    </w:p>
    <w:p>
      <w:pPr>
        <w:adjustRightInd w:val="0"/>
        <w:snapToGrid w:val="0"/>
        <w:spacing w:line="360" w:lineRule="auto"/>
        <w:textAlignment w:val="baseline"/>
        <w:outlineLvl w:val="2"/>
        <w:rPr>
          <w:rFonts w:hint="default" w:ascii="Arial" w:hAnsi="Arial" w:eastAsia="宋体" w:cs="Arial"/>
          <w:color w:val="auto"/>
          <w:sz w:val="24"/>
        </w:rPr>
      </w:pPr>
      <w:bookmarkStart w:id="347" w:name="_Toc26483"/>
      <w:r>
        <w:rPr>
          <w:rFonts w:hint="default" w:ascii="Arial" w:hAnsi="Arial" w:eastAsia="宋体" w:cs="Arial"/>
          <w:color w:val="auto"/>
          <w:sz w:val="24"/>
        </w:rPr>
        <w:t>5、</w:t>
      </w:r>
      <w:r>
        <w:rPr>
          <w:rFonts w:hint="default" w:ascii="Arial" w:hAnsi="Arial" w:eastAsia="宋体" w:cs="Arial"/>
          <w:color w:val="auto"/>
          <w:sz w:val="24"/>
          <w:lang w:val="en-US" w:eastAsia="zh-CN"/>
        </w:rPr>
        <w:t>磋商</w:t>
      </w:r>
      <w:r>
        <w:rPr>
          <w:rFonts w:hint="default" w:ascii="Arial" w:hAnsi="Arial" w:eastAsia="宋体" w:cs="Arial"/>
          <w:color w:val="auto"/>
          <w:sz w:val="24"/>
        </w:rPr>
        <w:t>文件规定的有关资格证书、许可证书、认证等</w:t>
      </w:r>
      <w:r>
        <w:rPr>
          <w:rFonts w:hint="default" w:ascii="Arial" w:hAnsi="Arial" w:eastAsia="宋体" w:cs="Arial"/>
          <w:color w:val="auto"/>
          <w:sz w:val="24"/>
          <w:lang w:eastAsia="zh-CN"/>
        </w:rPr>
        <w:t>；</w:t>
      </w:r>
      <w:bookmarkEnd w:id="347"/>
    </w:p>
    <w:p>
      <w:pPr>
        <w:adjustRightInd w:val="0"/>
        <w:snapToGrid w:val="0"/>
        <w:spacing w:line="360" w:lineRule="auto"/>
        <w:textAlignment w:val="baseline"/>
        <w:outlineLvl w:val="2"/>
        <w:rPr>
          <w:rFonts w:hint="default" w:ascii="Arial" w:hAnsi="Arial" w:eastAsia="宋体" w:cs="Arial"/>
          <w:color w:val="auto"/>
          <w:sz w:val="24"/>
        </w:rPr>
      </w:pPr>
      <w:bookmarkStart w:id="348" w:name="_Toc26885"/>
      <w:r>
        <w:rPr>
          <w:rFonts w:hint="default" w:ascii="Arial" w:hAnsi="Arial" w:eastAsia="宋体" w:cs="Arial"/>
          <w:color w:val="auto"/>
          <w:sz w:val="24"/>
        </w:rPr>
        <w:t>6、</w:t>
      </w:r>
      <w:r>
        <w:rPr>
          <w:rFonts w:hint="default" w:ascii="Arial" w:hAnsi="Arial" w:eastAsia="宋体" w:cs="Arial"/>
          <w:color w:val="auto"/>
          <w:sz w:val="24"/>
          <w:lang w:eastAsia="zh-CN"/>
        </w:rPr>
        <w:t>竞争性磋商响应人</w:t>
      </w:r>
      <w:r>
        <w:rPr>
          <w:rFonts w:hint="default" w:ascii="Arial" w:hAnsi="Arial" w:eastAsia="宋体" w:cs="Arial"/>
          <w:color w:val="auto"/>
          <w:sz w:val="24"/>
        </w:rPr>
        <w:t>简介及获得相关证书证明文件</w:t>
      </w:r>
      <w:r>
        <w:rPr>
          <w:rFonts w:hint="default" w:ascii="Arial" w:hAnsi="Arial" w:eastAsia="宋体" w:cs="Arial"/>
          <w:color w:val="auto"/>
          <w:sz w:val="24"/>
          <w:lang w:eastAsia="zh-CN"/>
        </w:rPr>
        <w:t>；</w:t>
      </w:r>
      <w:bookmarkEnd w:id="348"/>
    </w:p>
    <w:p>
      <w:pPr>
        <w:adjustRightInd w:val="0"/>
        <w:snapToGrid w:val="0"/>
        <w:spacing w:line="360" w:lineRule="auto"/>
        <w:textAlignment w:val="baseline"/>
        <w:outlineLvl w:val="2"/>
        <w:rPr>
          <w:rFonts w:hint="default" w:ascii="Arial" w:hAnsi="Arial" w:eastAsia="宋体" w:cs="Arial"/>
          <w:color w:val="auto"/>
          <w:sz w:val="24"/>
        </w:rPr>
      </w:pPr>
      <w:bookmarkStart w:id="349" w:name="_Toc18736"/>
      <w:r>
        <w:rPr>
          <w:rFonts w:hint="default" w:ascii="Arial" w:hAnsi="Arial" w:eastAsia="宋体" w:cs="Arial"/>
          <w:color w:val="auto"/>
          <w:sz w:val="24"/>
        </w:rPr>
        <w:t>7、</w:t>
      </w:r>
      <w:r>
        <w:rPr>
          <w:rFonts w:hint="default" w:ascii="Arial" w:hAnsi="Arial" w:eastAsia="宋体" w:cs="Arial"/>
          <w:color w:val="auto"/>
          <w:sz w:val="24"/>
          <w:lang w:eastAsia="zh-CN"/>
        </w:rPr>
        <w:t>竞争性磋商响应人</w:t>
      </w:r>
      <w:r>
        <w:rPr>
          <w:rFonts w:hint="default" w:ascii="Arial" w:hAnsi="Arial" w:eastAsia="宋体" w:cs="Arial"/>
          <w:color w:val="auto"/>
          <w:sz w:val="24"/>
        </w:rPr>
        <w:t>认为有必要提供的其他资格证明文件</w:t>
      </w:r>
      <w:r>
        <w:rPr>
          <w:rFonts w:hint="default" w:ascii="Arial" w:hAnsi="Arial" w:eastAsia="宋体" w:cs="Arial"/>
          <w:color w:val="auto"/>
          <w:sz w:val="24"/>
          <w:lang w:eastAsia="zh-CN"/>
        </w:rPr>
        <w:t>。</w:t>
      </w:r>
      <w:bookmarkEnd w:id="349"/>
    </w:p>
    <w:p>
      <w:pPr>
        <w:adjustRightInd w:val="0"/>
        <w:snapToGrid w:val="0"/>
        <w:spacing w:line="360" w:lineRule="auto"/>
        <w:textAlignment w:val="baseline"/>
        <w:outlineLvl w:val="2"/>
        <w:rPr>
          <w:rFonts w:hint="default" w:ascii="Arial" w:hAnsi="Arial" w:eastAsia="宋体" w:cs="Arial"/>
          <w:color w:val="auto"/>
          <w:sz w:val="24"/>
        </w:rPr>
      </w:pPr>
    </w:p>
    <w:p>
      <w:pPr>
        <w:pStyle w:val="5"/>
        <w:keepNext w:val="0"/>
        <w:keepLines w:val="0"/>
        <w:numPr>
          <w:ilvl w:val="0"/>
          <w:numId w:val="0"/>
        </w:numPr>
        <w:tabs>
          <w:tab w:val="left" w:pos="420"/>
          <w:tab w:val="left" w:pos="720"/>
        </w:tabs>
        <w:spacing w:line="360" w:lineRule="auto"/>
        <w:ind w:leftChars="0"/>
        <w:outlineLvl w:val="9"/>
        <w:rPr>
          <w:rFonts w:hint="eastAsia" w:ascii="Arial" w:hAnsi="Arial" w:eastAsia="宋体" w:cs="Arial"/>
          <w:b w:val="0"/>
          <w:color w:val="auto"/>
          <w:sz w:val="24"/>
          <w:lang w:val="en-US" w:eastAsia="zh-CN"/>
        </w:rPr>
      </w:pPr>
    </w:p>
    <w:p>
      <w:pPr>
        <w:pStyle w:val="5"/>
        <w:keepNext w:val="0"/>
        <w:keepLines w:val="0"/>
        <w:numPr>
          <w:ilvl w:val="0"/>
          <w:numId w:val="0"/>
        </w:numPr>
        <w:tabs>
          <w:tab w:val="left" w:pos="420"/>
          <w:tab w:val="left" w:pos="720"/>
        </w:tabs>
        <w:spacing w:line="360" w:lineRule="auto"/>
        <w:ind w:leftChars="0"/>
        <w:outlineLvl w:val="9"/>
        <w:rPr>
          <w:rFonts w:hint="eastAsia" w:ascii="Arial" w:hAnsi="Arial" w:eastAsia="宋体" w:cs="Arial"/>
          <w:b w:val="0"/>
          <w:color w:val="auto"/>
          <w:sz w:val="24"/>
          <w:lang w:val="en-US" w:eastAsia="zh-CN"/>
        </w:rPr>
      </w:pPr>
    </w:p>
    <w:p>
      <w:pPr>
        <w:pStyle w:val="5"/>
        <w:keepNext w:val="0"/>
        <w:keepLines w:val="0"/>
        <w:numPr>
          <w:ilvl w:val="0"/>
          <w:numId w:val="0"/>
        </w:numPr>
        <w:tabs>
          <w:tab w:val="left" w:pos="420"/>
          <w:tab w:val="left" w:pos="720"/>
        </w:tabs>
        <w:spacing w:line="360" w:lineRule="auto"/>
        <w:ind w:leftChars="0"/>
        <w:outlineLvl w:val="9"/>
        <w:rPr>
          <w:rFonts w:hint="eastAsia" w:ascii="Arial" w:hAnsi="Arial" w:eastAsia="宋体" w:cs="Arial"/>
          <w:b w:val="0"/>
          <w:color w:val="auto"/>
          <w:sz w:val="24"/>
          <w:lang w:val="en-US" w:eastAsia="zh-CN"/>
        </w:rPr>
      </w:pPr>
    </w:p>
    <w:p>
      <w:pPr>
        <w:pStyle w:val="5"/>
        <w:keepNext w:val="0"/>
        <w:keepLines w:val="0"/>
        <w:numPr>
          <w:ilvl w:val="0"/>
          <w:numId w:val="0"/>
        </w:numPr>
        <w:tabs>
          <w:tab w:val="left" w:pos="420"/>
          <w:tab w:val="left" w:pos="720"/>
        </w:tabs>
        <w:spacing w:line="360" w:lineRule="auto"/>
        <w:ind w:leftChars="0"/>
        <w:outlineLvl w:val="9"/>
        <w:rPr>
          <w:rFonts w:hint="eastAsia" w:ascii="Arial" w:hAnsi="Arial" w:eastAsia="宋体" w:cs="Arial"/>
          <w:b w:val="0"/>
          <w:color w:val="auto"/>
          <w:sz w:val="24"/>
          <w:lang w:val="en-US" w:eastAsia="zh-CN"/>
        </w:rPr>
      </w:pPr>
    </w:p>
    <w:p>
      <w:pPr>
        <w:pStyle w:val="5"/>
        <w:keepNext w:val="0"/>
        <w:keepLines w:val="0"/>
        <w:numPr>
          <w:ilvl w:val="0"/>
          <w:numId w:val="0"/>
        </w:numPr>
        <w:tabs>
          <w:tab w:val="left" w:pos="420"/>
          <w:tab w:val="left" w:pos="720"/>
        </w:tabs>
        <w:spacing w:line="360" w:lineRule="auto"/>
        <w:ind w:leftChars="0"/>
        <w:outlineLvl w:val="9"/>
        <w:rPr>
          <w:rFonts w:hint="eastAsia" w:ascii="Arial" w:hAnsi="Arial" w:eastAsia="宋体" w:cs="Arial"/>
          <w:b w:val="0"/>
          <w:color w:val="auto"/>
          <w:sz w:val="24"/>
          <w:lang w:val="en-US" w:eastAsia="zh-CN"/>
        </w:rPr>
      </w:pPr>
    </w:p>
    <w:p>
      <w:pPr>
        <w:pStyle w:val="5"/>
        <w:keepNext w:val="0"/>
        <w:keepLines w:val="0"/>
        <w:numPr>
          <w:ilvl w:val="0"/>
          <w:numId w:val="0"/>
        </w:numPr>
        <w:tabs>
          <w:tab w:val="left" w:pos="420"/>
          <w:tab w:val="left" w:pos="720"/>
        </w:tabs>
        <w:spacing w:line="360" w:lineRule="auto"/>
        <w:ind w:leftChars="0"/>
        <w:outlineLvl w:val="9"/>
        <w:rPr>
          <w:rFonts w:hint="eastAsia" w:ascii="Arial" w:hAnsi="Arial" w:eastAsia="宋体" w:cs="Arial"/>
          <w:b w:val="0"/>
          <w:color w:val="auto"/>
          <w:sz w:val="24"/>
          <w:lang w:val="en-US" w:eastAsia="zh-CN"/>
        </w:rPr>
      </w:pPr>
    </w:p>
    <w:p>
      <w:pPr>
        <w:pStyle w:val="5"/>
        <w:keepNext w:val="0"/>
        <w:keepLines w:val="0"/>
        <w:numPr>
          <w:ilvl w:val="0"/>
          <w:numId w:val="0"/>
        </w:numPr>
        <w:tabs>
          <w:tab w:val="left" w:pos="420"/>
          <w:tab w:val="left" w:pos="720"/>
        </w:tabs>
        <w:spacing w:line="360" w:lineRule="auto"/>
        <w:ind w:leftChars="0"/>
        <w:outlineLvl w:val="9"/>
        <w:rPr>
          <w:rFonts w:hint="eastAsia" w:ascii="Arial" w:hAnsi="Arial" w:eastAsia="宋体" w:cs="Arial"/>
          <w:b w:val="0"/>
          <w:color w:val="auto"/>
          <w:sz w:val="24"/>
          <w:lang w:val="en-US" w:eastAsia="zh-CN"/>
        </w:rPr>
      </w:pPr>
    </w:p>
    <w:p>
      <w:pPr>
        <w:pStyle w:val="5"/>
        <w:keepNext w:val="0"/>
        <w:keepLines w:val="0"/>
        <w:numPr>
          <w:ilvl w:val="0"/>
          <w:numId w:val="0"/>
        </w:numPr>
        <w:tabs>
          <w:tab w:val="left" w:pos="420"/>
          <w:tab w:val="left" w:pos="720"/>
        </w:tabs>
        <w:spacing w:line="360" w:lineRule="auto"/>
        <w:ind w:leftChars="0"/>
        <w:outlineLvl w:val="9"/>
        <w:rPr>
          <w:rFonts w:hint="eastAsia" w:ascii="Arial" w:hAnsi="Arial" w:eastAsia="宋体" w:cs="Arial"/>
          <w:b w:val="0"/>
          <w:color w:val="auto"/>
          <w:sz w:val="24"/>
          <w:lang w:val="en-US" w:eastAsia="zh-CN"/>
        </w:rPr>
      </w:pPr>
    </w:p>
    <w:p>
      <w:pPr>
        <w:pStyle w:val="5"/>
        <w:keepNext w:val="0"/>
        <w:keepLines w:val="0"/>
        <w:numPr>
          <w:ilvl w:val="0"/>
          <w:numId w:val="0"/>
        </w:numPr>
        <w:tabs>
          <w:tab w:val="left" w:pos="420"/>
          <w:tab w:val="left" w:pos="720"/>
        </w:tabs>
        <w:spacing w:line="360" w:lineRule="auto"/>
        <w:ind w:leftChars="0"/>
        <w:outlineLvl w:val="9"/>
        <w:rPr>
          <w:rFonts w:hint="eastAsia" w:ascii="Arial" w:hAnsi="Arial" w:eastAsia="宋体" w:cs="Arial"/>
          <w:b w:val="0"/>
          <w:color w:val="auto"/>
          <w:sz w:val="24"/>
          <w:lang w:val="en-US" w:eastAsia="zh-CN"/>
        </w:rPr>
      </w:pPr>
    </w:p>
    <w:p>
      <w:pPr>
        <w:pStyle w:val="5"/>
        <w:keepNext w:val="0"/>
        <w:keepLines w:val="0"/>
        <w:numPr>
          <w:ilvl w:val="0"/>
          <w:numId w:val="0"/>
        </w:numPr>
        <w:tabs>
          <w:tab w:val="left" w:pos="420"/>
          <w:tab w:val="left" w:pos="720"/>
        </w:tabs>
        <w:spacing w:line="360" w:lineRule="auto"/>
        <w:ind w:leftChars="0"/>
        <w:outlineLvl w:val="9"/>
        <w:rPr>
          <w:rFonts w:hint="eastAsia" w:ascii="Arial" w:hAnsi="Arial" w:eastAsia="宋体" w:cs="Arial"/>
          <w:b w:val="0"/>
          <w:color w:val="auto"/>
          <w:sz w:val="24"/>
          <w:lang w:val="en-US" w:eastAsia="zh-CN"/>
        </w:rPr>
      </w:pPr>
    </w:p>
    <w:p>
      <w:pPr>
        <w:pStyle w:val="5"/>
        <w:keepNext w:val="0"/>
        <w:keepLines w:val="0"/>
        <w:numPr>
          <w:ilvl w:val="0"/>
          <w:numId w:val="0"/>
        </w:numPr>
        <w:tabs>
          <w:tab w:val="left" w:pos="420"/>
          <w:tab w:val="left" w:pos="720"/>
        </w:tabs>
        <w:spacing w:line="360" w:lineRule="auto"/>
        <w:ind w:leftChars="0"/>
        <w:outlineLvl w:val="9"/>
        <w:rPr>
          <w:rFonts w:hint="eastAsia" w:ascii="Arial" w:hAnsi="Arial" w:eastAsia="宋体" w:cs="Arial"/>
          <w:b w:val="0"/>
          <w:color w:val="auto"/>
          <w:sz w:val="24"/>
          <w:lang w:val="en-US" w:eastAsia="zh-CN"/>
        </w:rPr>
      </w:pPr>
    </w:p>
    <w:p>
      <w:pPr>
        <w:pStyle w:val="5"/>
        <w:keepNext w:val="0"/>
        <w:keepLines w:val="0"/>
        <w:numPr>
          <w:ilvl w:val="0"/>
          <w:numId w:val="0"/>
        </w:numPr>
        <w:tabs>
          <w:tab w:val="left" w:pos="420"/>
          <w:tab w:val="left" w:pos="720"/>
        </w:tabs>
        <w:spacing w:line="360" w:lineRule="auto"/>
        <w:ind w:leftChars="0"/>
        <w:outlineLvl w:val="9"/>
        <w:rPr>
          <w:rFonts w:hint="eastAsia" w:ascii="Arial" w:hAnsi="Arial" w:eastAsia="宋体" w:cs="Arial"/>
          <w:b w:val="0"/>
          <w:color w:val="auto"/>
          <w:sz w:val="24"/>
          <w:lang w:val="en-US" w:eastAsia="zh-CN"/>
        </w:rPr>
      </w:pPr>
    </w:p>
    <w:bookmarkEnd w:id="338"/>
    <w:bookmarkEnd w:id="339"/>
    <w:bookmarkEnd w:id="340"/>
    <w:p>
      <w:pPr>
        <w:adjustRightInd w:val="0"/>
        <w:snapToGrid w:val="0"/>
        <w:spacing w:line="360" w:lineRule="auto"/>
        <w:textAlignment w:val="baseline"/>
        <w:outlineLvl w:val="1"/>
        <w:rPr>
          <w:rFonts w:hint="eastAsia" w:eastAsia="宋体" w:cs="Arial"/>
          <w:b/>
          <w:bCs/>
          <w:color w:val="auto"/>
          <w:sz w:val="24"/>
          <w:lang w:val="en-US" w:eastAsia="zh-CN"/>
        </w:rPr>
      </w:pPr>
      <w:bookmarkStart w:id="350" w:name="_Toc5880"/>
      <w:r>
        <w:rPr>
          <w:rFonts w:hint="eastAsia" w:eastAsia="宋体" w:cs="Arial"/>
          <w:b/>
          <w:bCs/>
          <w:color w:val="auto"/>
          <w:sz w:val="24"/>
          <w:lang w:val="en-US" w:eastAsia="zh-CN"/>
        </w:rPr>
        <w:t>格式13：</w:t>
      </w:r>
      <w:bookmarkStart w:id="351" w:name="_Toc449612645"/>
      <w:r>
        <w:rPr>
          <w:rFonts w:hint="eastAsia" w:eastAsia="宋体" w:cs="Arial"/>
          <w:b/>
          <w:bCs/>
          <w:color w:val="auto"/>
          <w:sz w:val="24"/>
          <w:lang w:val="en-US" w:eastAsia="zh-CN"/>
        </w:rPr>
        <w:t>已标价工程量清单</w:t>
      </w:r>
      <w:bookmarkEnd w:id="350"/>
      <w:bookmarkEnd w:id="351"/>
    </w:p>
    <w:p>
      <w:pPr>
        <w:widowControl/>
        <w:snapToGrid w:val="0"/>
        <w:spacing w:line="360" w:lineRule="auto"/>
        <w:ind w:firstLine="0" w:firstLineChars="0"/>
        <w:jc w:val="center"/>
        <w:outlineLvl w:val="9"/>
        <w:rPr>
          <w:rFonts w:hint="eastAsia" w:ascii="宋体" w:hAnsi="宋体" w:eastAsia="宋体" w:cs="宋体"/>
          <w:b/>
          <w:bCs/>
          <w:color w:val="auto"/>
          <w:lang w:val="en-US" w:eastAsia="zh-CN"/>
        </w:rPr>
      </w:pPr>
    </w:p>
    <w:p>
      <w:pPr>
        <w:widowControl/>
        <w:snapToGrid w:val="0"/>
        <w:spacing w:line="360" w:lineRule="auto"/>
        <w:ind w:firstLine="0" w:firstLineChars="0"/>
        <w:jc w:val="center"/>
        <w:outlineLvl w:val="1"/>
        <w:rPr>
          <w:rFonts w:hint="eastAsia" w:ascii="宋体" w:hAnsi="宋体" w:eastAsia="宋体" w:cs="宋体"/>
          <w:b/>
          <w:bCs/>
          <w:color w:val="auto"/>
          <w:lang w:val="en-US" w:eastAsia="zh-CN"/>
        </w:rPr>
      </w:pPr>
      <w:bookmarkStart w:id="352" w:name="_Toc31619"/>
      <w:bookmarkStart w:id="353" w:name="_Toc19447"/>
      <w:r>
        <w:rPr>
          <w:rFonts w:hint="eastAsia" w:ascii="宋体" w:hAnsi="宋体" w:eastAsia="宋体" w:cs="宋体"/>
          <w:b/>
          <w:bCs/>
          <w:color w:val="auto"/>
          <w:lang w:val="en-US" w:eastAsia="zh-CN"/>
        </w:rPr>
        <w:t>按照第六部分工程量清单格式编制</w:t>
      </w:r>
      <w:bookmarkEnd w:id="352"/>
      <w:bookmarkEnd w:id="353"/>
    </w:p>
    <w:p>
      <w:pPr>
        <w:adjustRightInd w:val="0"/>
        <w:snapToGrid w:val="0"/>
        <w:spacing w:line="360" w:lineRule="auto"/>
        <w:textAlignment w:val="baseline"/>
        <w:rPr>
          <w:rFonts w:hint="eastAsia" w:eastAsia="宋体" w:cs="Arial"/>
          <w:color w:val="auto"/>
          <w:sz w:val="24"/>
          <w:lang w:val="en-US" w:eastAsia="zh-CN"/>
        </w:rPr>
      </w:pPr>
      <w:bookmarkStart w:id="354" w:name="_Toc23114"/>
      <w:bookmarkStart w:id="355" w:name="_Toc27149"/>
      <w:bookmarkStart w:id="356" w:name="_Toc470775772"/>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rPr>
          <w:rFonts w:hint="eastAsia" w:eastAsia="宋体" w:cs="Arial"/>
          <w:color w:val="auto"/>
          <w:sz w:val="24"/>
          <w:lang w:val="en-US" w:eastAsia="zh-CN"/>
        </w:rPr>
      </w:pPr>
    </w:p>
    <w:p>
      <w:pPr>
        <w:adjustRightInd w:val="0"/>
        <w:snapToGrid w:val="0"/>
        <w:spacing w:line="360" w:lineRule="auto"/>
        <w:textAlignment w:val="baseline"/>
        <w:outlineLvl w:val="1"/>
        <w:rPr>
          <w:rFonts w:hint="eastAsia" w:eastAsia="宋体" w:cs="Arial"/>
          <w:b/>
          <w:bCs/>
          <w:color w:val="auto"/>
          <w:sz w:val="24"/>
          <w:lang w:val="en-US" w:eastAsia="zh-CN"/>
        </w:rPr>
      </w:pPr>
      <w:bookmarkStart w:id="357" w:name="_Toc22117"/>
    </w:p>
    <w:p>
      <w:pPr>
        <w:adjustRightInd w:val="0"/>
        <w:snapToGrid w:val="0"/>
        <w:spacing w:line="360" w:lineRule="auto"/>
        <w:textAlignment w:val="baseline"/>
        <w:outlineLvl w:val="1"/>
        <w:rPr>
          <w:rFonts w:hint="eastAsia" w:eastAsia="宋体" w:cs="Arial"/>
          <w:b/>
          <w:bCs/>
          <w:color w:val="auto"/>
          <w:sz w:val="24"/>
          <w:lang w:val="en-US" w:eastAsia="zh-CN"/>
        </w:rPr>
      </w:pPr>
    </w:p>
    <w:p>
      <w:pPr>
        <w:adjustRightInd w:val="0"/>
        <w:snapToGrid w:val="0"/>
        <w:spacing w:line="360" w:lineRule="auto"/>
        <w:textAlignment w:val="baseline"/>
        <w:outlineLvl w:val="1"/>
        <w:rPr>
          <w:rFonts w:hint="eastAsia" w:eastAsia="宋体" w:cs="Arial"/>
          <w:b/>
          <w:bCs/>
          <w:color w:val="auto"/>
          <w:sz w:val="24"/>
          <w:lang w:val="en-US" w:eastAsia="zh-CN"/>
        </w:rPr>
      </w:pPr>
    </w:p>
    <w:p>
      <w:pPr>
        <w:adjustRightInd w:val="0"/>
        <w:snapToGrid w:val="0"/>
        <w:spacing w:line="360" w:lineRule="auto"/>
        <w:textAlignment w:val="baseline"/>
        <w:outlineLvl w:val="1"/>
        <w:rPr>
          <w:rFonts w:hint="eastAsia" w:eastAsia="宋体" w:cs="Arial"/>
          <w:b/>
          <w:bCs/>
          <w:color w:val="auto"/>
          <w:sz w:val="24"/>
          <w:lang w:val="en-US" w:eastAsia="zh-CN"/>
        </w:rPr>
      </w:pPr>
      <w:r>
        <w:rPr>
          <w:rFonts w:hint="eastAsia" w:eastAsia="宋体" w:cs="Arial"/>
          <w:b/>
          <w:bCs/>
          <w:color w:val="auto"/>
          <w:sz w:val="24"/>
          <w:lang w:val="en-US" w:eastAsia="zh-CN"/>
        </w:rPr>
        <w:t>格式1</w:t>
      </w:r>
      <w:bookmarkStart w:id="358" w:name="_Toc376936781"/>
      <w:bookmarkStart w:id="359" w:name="_Toc325726049"/>
      <w:r>
        <w:rPr>
          <w:rFonts w:hint="eastAsia" w:eastAsia="宋体" w:cs="Arial"/>
          <w:b/>
          <w:bCs/>
          <w:color w:val="auto"/>
          <w:sz w:val="24"/>
          <w:lang w:val="en-US" w:eastAsia="zh-CN"/>
        </w:rPr>
        <w:t>4：</w:t>
      </w:r>
      <w:bookmarkEnd w:id="358"/>
      <w:bookmarkEnd w:id="359"/>
      <w:r>
        <w:rPr>
          <w:rFonts w:hint="eastAsia" w:eastAsia="宋体" w:cs="Arial"/>
          <w:b/>
          <w:bCs/>
          <w:color w:val="auto"/>
          <w:sz w:val="24"/>
          <w:lang w:val="en-US" w:eastAsia="zh-CN"/>
        </w:rPr>
        <w:t>施工组织设计（自行编制）</w:t>
      </w:r>
      <w:bookmarkEnd w:id="357"/>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rPr>
          <w:rFonts w:hint="default"/>
        </w:rPr>
      </w:pPr>
      <w:bookmarkStart w:id="404" w:name="_GoBack"/>
      <w:bookmarkEnd w:id="404"/>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9"/>
        <w:rPr>
          <w:rFonts w:hint="default" w:ascii="Arial" w:hAnsi="Arial" w:eastAsia="宋体" w:cs="Arial"/>
          <w:b w:val="0"/>
          <w:color w:val="auto"/>
          <w:sz w:val="24"/>
        </w:rPr>
      </w:pPr>
    </w:p>
    <w:p>
      <w:pPr>
        <w:pStyle w:val="5"/>
        <w:keepNext w:val="0"/>
        <w:keepLines w:val="0"/>
        <w:numPr>
          <w:ilvl w:val="0"/>
          <w:numId w:val="0"/>
        </w:numPr>
        <w:tabs>
          <w:tab w:val="left" w:pos="420"/>
          <w:tab w:val="left" w:pos="720"/>
        </w:tabs>
        <w:spacing w:line="360" w:lineRule="auto"/>
        <w:ind w:leftChars="0"/>
        <w:outlineLvl w:val="1"/>
        <w:rPr>
          <w:rFonts w:hint="default" w:ascii="Arial" w:hAnsi="Arial" w:eastAsia="宋体" w:cs="Arial"/>
          <w:b/>
          <w:bCs w:val="0"/>
          <w:color w:val="auto"/>
          <w:kern w:val="0"/>
          <w:sz w:val="24"/>
        </w:rPr>
      </w:pPr>
      <w:bookmarkStart w:id="360" w:name="_Toc12473"/>
      <w:bookmarkStart w:id="361" w:name="_Toc28037"/>
      <w:r>
        <w:rPr>
          <w:rFonts w:hint="eastAsia" w:ascii="Arial" w:hAnsi="Arial" w:eastAsia="宋体" w:cs="Arial"/>
          <w:b/>
          <w:bCs w:val="0"/>
          <w:color w:val="auto"/>
          <w:sz w:val="24"/>
          <w:lang w:val="en-US" w:eastAsia="zh-CN"/>
        </w:rPr>
        <w:t>格式15</w:t>
      </w:r>
      <w:r>
        <w:rPr>
          <w:rFonts w:hint="default" w:ascii="Arial" w:hAnsi="Arial" w:eastAsia="宋体" w:cs="Arial"/>
          <w:b/>
          <w:bCs w:val="0"/>
          <w:color w:val="auto"/>
          <w:sz w:val="24"/>
        </w:rPr>
        <w:t>、</w:t>
      </w:r>
      <w:r>
        <w:rPr>
          <w:rFonts w:hint="eastAsia" w:ascii="Arial" w:hAnsi="Arial" w:eastAsia="宋体" w:cs="Arial"/>
          <w:b/>
          <w:bCs w:val="0"/>
          <w:color w:val="auto"/>
          <w:sz w:val="24"/>
          <w:lang w:eastAsia="zh-CN"/>
        </w:rPr>
        <w:t>竞争性磋商响应人</w:t>
      </w:r>
      <w:r>
        <w:rPr>
          <w:rFonts w:hint="default" w:ascii="Arial" w:hAnsi="Arial" w:eastAsia="宋体" w:cs="Arial"/>
          <w:b/>
          <w:bCs w:val="0"/>
          <w:color w:val="auto"/>
          <w:sz w:val="24"/>
        </w:rPr>
        <w:t>承诺函</w:t>
      </w:r>
      <w:bookmarkEnd w:id="360"/>
      <w:bookmarkEnd w:id="361"/>
    </w:p>
    <w:p>
      <w:pPr>
        <w:spacing w:line="360" w:lineRule="auto"/>
        <w:jc w:val="center"/>
        <w:outlineLvl w:val="2"/>
        <w:rPr>
          <w:rFonts w:hint="default" w:ascii="Arial" w:hAnsi="Arial" w:eastAsia="宋体" w:cs="Arial"/>
          <w:b/>
          <w:bCs/>
          <w:color w:val="auto"/>
          <w:sz w:val="24"/>
        </w:rPr>
      </w:pPr>
      <w:bookmarkStart w:id="362" w:name="_Toc11481"/>
      <w:bookmarkStart w:id="363" w:name="_Toc330232685"/>
      <w:bookmarkStart w:id="364" w:name="_Toc325726047"/>
      <w:r>
        <w:rPr>
          <w:rFonts w:hint="eastAsia" w:eastAsia="宋体" w:cs="Arial"/>
          <w:b/>
          <w:bCs/>
          <w:color w:val="auto"/>
          <w:sz w:val="24"/>
          <w:lang w:eastAsia="zh-CN"/>
        </w:rPr>
        <w:t>竞争性磋商响应人</w:t>
      </w:r>
      <w:r>
        <w:rPr>
          <w:rFonts w:hint="default" w:ascii="Arial" w:hAnsi="Arial" w:eastAsia="宋体" w:cs="Arial"/>
          <w:b/>
          <w:bCs/>
          <w:color w:val="auto"/>
          <w:sz w:val="24"/>
        </w:rPr>
        <w:t>承诺函</w:t>
      </w:r>
      <w:bookmarkEnd w:id="362"/>
      <w:bookmarkEnd w:id="363"/>
      <w:bookmarkEnd w:id="364"/>
    </w:p>
    <w:p>
      <w:pPr>
        <w:spacing w:line="360" w:lineRule="auto"/>
        <w:rPr>
          <w:rFonts w:hint="default" w:ascii="Arial" w:hAnsi="Arial" w:eastAsia="宋体" w:cs="Arial"/>
          <w:b/>
          <w:bCs w:val="0"/>
          <w:color w:val="auto"/>
          <w:sz w:val="24"/>
        </w:rPr>
      </w:pPr>
      <w:r>
        <w:rPr>
          <w:rFonts w:hint="default" w:ascii="Arial" w:hAnsi="Arial" w:eastAsia="宋体" w:cs="Arial"/>
          <w:b/>
          <w:bCs w:val="0"/>
          <w:color w:val="auto"/>
          <w:sz w:val="24"/>
        </w:rPr>
        <w:t xml:space="preserve">  致： </w:t>
      </w:r>
      <w:r>
        <w:rPr>
          <w:rFonts w:hint="eastAsia" w:eastAsia="宋体" w:cs="Arial"/>
          <w:b/>
          <w:bCs w:val="0"/>
          <w:color w:val="auto"/>
          <w:sz w:val="24"/>
          <w:lang w:eastAsia="zh-CN"/>
        </w:rPr>
        <w:t>青海铭宇工程管理咨询有限公司</w:t>
      </w:r>
    </w:p>
    <w:p>
      <w:pPr>
        <w:spacing w:line="360" w:lineRule="auto"/>
        <w:ind w:firstLine="560"/>
        <w:rPr>
          <w:rFonts w:hint="default" w:ascii="Arial" w:hAnsi="Arial" w:eastAsia="宋体" w:cs="Arial"/>
          <w:color w:val="auto"/>
          <w:sz w:val="24"/>
        </w:rPr>
      </w:pPr>
      <w:r>
        <w:rPr>
          <w:rFonts w:hint="default" w:ascii="Arial" w:hAnsi="Arial" w:eastAsia="宋体" w:cs="Arial"/>
          <w:color w:val="auto"/>
          <w:sz w:val="24"/>
        </w:rPr>
        <w:t xml:space="preserve"> 我代表（</w:t>
      </w:r>
      <w:r>
        <w:rPr>
          <w:rFonts w:hint="eastAsia" w:eastAsia="宋体" w:cs="Arial"/>
          <w:color w:val="auto"/>
          <w:sz w:val="24"/>
          <w:u w:val="single"/>
          <w:lang w:eastAsia="zh-CN"/>
        </w:rPr>
        <w:t>竞争性磋商响应人</w:t>
      </w:r>
      <w:r>
        <w:rPr>
          <w:rFonts w:hint="default" w:ascii="Arial" w:hAnsi="Arial" w:eastAsia="宋体" w:cs="Arial"/>
          <w:color w:val="auto"/>
          <w:sz w:val="24"/>
          <w:u w:val="single"/>
        </w:rPr>
        <w:t>名称</w:t>
      </w:r>
      <w:r>
        <w:rPr>
          <w:rFonts w:hint="default" w:ascii="Arial" w:hAnsi="Arial" w:eastAsia="宋体" w:cs="Arial"/>
          <w:color w:val="auto"/>
          <w:sz w:val="24"/>
        </w:rPr>
        <w:t>），在此作如下承诺：</w:t>
      </w:r>
    </w:p>
    <w:p>
      <w:pPr>
        <w:spacing w:line="360" w:lineRule="auto"/>
        <w:ind w:firstLine="560"/>
        <w:rPr>
          <w:rFonts w:hint="default" w:ascii="Arial" w:hAnsi="Arial" w:eastAsia="宋体" w:cs="Arial"/>
          <w:color w:val="auto"/>
          <w:sz w:val="24"/>
        </w:rPr>
      </w:pPr>
      <w:r>
        <w:rPr>
          <w:rFonts w:hint="default" w:ascii="Arial" w:hAnsi="Arial" w:eastAsia="宋体" w:cs="Arial"/>
          <w:color w:val="auto"/>
          <w:sz w:val="24"/>
        </w:rPr>
        <w:t xml:space="preserve"> 1、完全理解和接受</w:t>
      </w:r>
      <w:r>
        <w:rPr>
          <w:rFonts w:hint="eastAsia" w:eastAsia="宋体" w:cs="Arial"/>
          <w:color w:val="auto"/>
          <w:sz w:val="24"/>
          <w:lang w:eastAsia="zh-CN"/>
        </w:rPr>
        <w:t>磋商</w:t>
      </w:r>
      <w:r>
        <w:rPr>
          <w:rFonts w:hint="default" w:ascii="Arial" w:hAnsi="Arial" w:eastAsia="宋体" w:cs="Arial"/>
          <w:color w:val="auto"/>
          <w:sz w:val="24"/>
        </w:rPr>
        <w:t>文件的一切规定和要求；</w:t>
      </w:r>
    </w:p>
    <w:p>
      <w:pPr>
        <w:spacing w:line="360" w:lineRule="auto"/>
        <w:ind w:firstLine="560"/>
        <w:rPr>
          <w:rFonts w:hint="default" w:ascii="Arial" w:hAnsi="Arial" w:eastAsia="宋体" w:cs="Arial"/>
          <w:color w:val="auto"/>
          <w:sz w:val="24"/>
        </w:rPr>
      </w:pPr>
      <w:r>
        <w:rPr>
          <w:rFonts w:hint="default" w:ascii="Arial" w:hAnsi="Arial" w:eastAsia="宋体" w:cs="Arial"/>
          <w:color w:val="auto"/>
          <w:sz w:val="24"/>
        </w:rPr>
        <w:t xml:space="preserve"> 2、若成交，我方将按照</w:t>
      </w:r>
      <w:r>
        <w:rPr>
          <w:rFonts w:hint="eastAsia" w:eastAsia="宋体" w:cs="Arial"/>
          <w:color w:val="auto"/>
          <w:sz w:val="24"/>
          <w:lang w:eastAsia="zh-CN"/>
        </w:rPr>
        <w:t>磋商</w:t>
      </w:r>
      <w:r>
        <w:rPr>
          <w:rFonts w:hint="default" w:ascii="Arial" w:hAnsi="Arial" w:eastAsia="宋体" w:cs="Arial"/>
          <w:color w:val="auto"/>
          <w:sz w:val="24"/>
        </w:rPr>
        <w:t>文件的具体规定与采购单位签订政府采购合同，并且严格履行合同义务，按时完工，提供优质的工程和服务。如果在合同执行过程中，发现质量数量出现问题，我方一定尽快返工至合格，并承担相应的经济责任；</w:t>
      </w:r>
    </w:p>
    <w:p>
      <w:pPr>
        <w:spacing w:line="360" w:lineRule="auto"/>
        <w:ind w:firstLine="560"/>
        <w:rPr>
          <w:rFonts w:hint="default" w:ascii="Arial" w:hAnsi="Arial" w:eastAsia="宋体" w:cs="Arial"/>
          <w:color w:val="auto"/>
          <w:sz w:val="24"/>
        </w:rPr>
      </w:pPr>
      <w:r>
        <w:rPr>
          <w:rFonts w:hint="default" w:ascii="Arial" w:hAnsi="Arial" w:eastAsia="宋体" w:cs="Arial"/>
          <w:color w:val="auto"/>
          <w:sz w:val="24"/>
        </w:rPr>
        <w:t>3、成交后保证每月进行一次回访，出现问题及时上门解决。</w:t>
      </w:r>
    </w:p>
    <w:p>
      <w:pPr>
        <w:spacing w:line="360" w:lineRule="auto"/>
        <w:ind w:firstLine="560"/>
        <w:rPr>
          <w:rFonts w:hint="default" w:ascii="Arial" w:hAnsi="Arial" w:eastAsia="宋体" w:cs="Arial"/>
          <w:color w:val="auto"/>
          <w:sz w:val="24"/>
        </w:rPr>
      </w:pPr>
      <w:r>
        <w:rPr>
          <w:rFonts w:hint="default" w:ascii="Arial" w:hAnsi="Arial" w:eastAsia="宋体" w:cs="Arial"/>
          <w:color w:val="auto"/>
          <w:sz w:val="24"/>
        </w:rPr>
        <w:t>4、在整个</w:t>
      </w:r>
      <w:r>
        <w:rPr>
          <w:rFonts w:hint="eastAsia" w:eastAsia="宋体" w:cs="Arial"/>
          <w:color w:val="auto"/>
          <w:sz w:val="24"/>
          <w:lang w:eastAsia="zh-CN"/>
        </w:rPr>
        <w:t>磋商</w:t>
      </w:r>
      <w:r>
        <w:rPr>
          <w:rFonts w:hint="default" w:ascii="Arial" w:hAnsi="Arial" w:eastAsia="宋体" w:cs="Arial"/>
          <w:color w:val="auto"/>
          <w:sz w:val="24"/>
        </w:rPr>
        <w:t>过程中我方若有违规行为，贵方可按</w:t>
      </w:r>
      <w:r>
        <w:rPr>
          <w:rFonts w:hint="eastAsia" w:eastAsia="宋体" w:cs="Arial"/>
          <w:color w:val="auto"/>
          <w:sz w:val="24"/>
          <w:lang w:eastAsia="zh-CN"/>
        </w:rPr>
        <w:t>磋商</w:t>
      </w:r>
      <w:r>
        <w:rPr>
          <w:rFonts w:hint="default" w:ascii="Arial" w:hAnsi="Arial" w:eastAsia="宋体" w:cs="Arial"/>
          <w:color w:val="auto"/>
          <w:sz w:val="24"/>
        </w:rPr>
        <w:t>文件之规定给予惩罚，我方完全接受。</w:t>
      </w:r>
    </w:p>
    <w:p>
      <w:pPr>
        <w:spacing w:line="360" w:lineRule="auto"/>
        <w:ind w:firstLine="560"/>
        <w:rPr>
          <w:rFonts w:hint="default" w:ascii="Arial" w:hAnsi="Arial" w:eastAsia="宋体" w:cs="Arial"/>
          <w:color w:val="auto"/>
          <w:sz w:val="24"/>
        </w:rPr>
      </w:pPr>
      <w:r>
        <w:rPr>
          <w:rFonts w:hint="default" w:ascii="Arial" w:hAnsi="Arial" w:eastAsia="宋体" w:cs="Arial"/>
          <w:color w:val="auto"/>
          <w:sz w:val="24"/>
        </w:rPr>
        <w:t>5、若成交，本承诺将成为合同不可分割的一部分，与合同具有同等的法律效力。</w:t>
      </w:r>
    </w:p>
    <w:p>
      <w:pPr>
        <w:spacing w:line="360" w:lineRule="auto"/>
        <w:ind w:firstLine="560"/>
        <w:rPr>
          <w:rFonts w:hint="eastAsia" w:eastAsia="宋体" w:cs="Arial"/>
          <w:color w:val="auto"/>
          <w:sz w:val="24"/>
          <w:lang w:val="en-US" w:eastAsia="zh-CN"/>
        </w:rPr>
      </w:pPr>
      <w:r>
        <w:rPr>
          <w:rFonts w:hint="eastAsia" w:eastAsia="宋体" w:cs="Arial"/>
          <w:color w:val="auto"/>
          <w:sz w:val="24"/>
          <w:lang w:val="en-US" w:eastAsia="zh-CN"/>
        </w:rPr>
        <w:t xml:space="preserve">   </w:t>
      </w:r>
    </w:p>
    <w:p>
      <w:pPr>
        <w:spacing w:line="360" w:lineRule="auto"/>
        <w:ind w:firstLine="560"/>
        <w:rPr>
          <w:rFonts w:hint="eastAsia" w:eastAsia="宋体" w:cs="Arial"/>
          <w:color w:val="auto"/>
          <w:sz w:val="24"/>
          <w:lang w:val="en-US" w:eastAsia="zh-CN"/>
        </w:rPr>
      </w:pPr>
    </w:p>
    <w:p>
      <w:pPr>
        <w:spacing w:line="360" w:lineRule="auto"/>
        <w:ind w:firstLine="560"/>
        <w:rPr>
          <w:rFonts w:hint="eastAsia" w:eastAsia="宋体" w:cs="Arial"/>
          <w:color w:val="auto"/>
          <w:sz w:val="24"/>
          <w:lang w:val="en-US" w:eastAsia="zh-CN"/>
        </w:rPr>
      </w:pPr>
    </w:p>
    <w:p>
      <w:pPr>
        <w:spacing w:line="360" w:lineRule="auto"/>
        <w:ind w:firstLine="560"/>
        <w:rPr>
          <w:rFonts w:hint="eastAsia" w:eastAsia="宋体" w:cs="Arial"/>
          <w:color w:val="auto"/>
          <w:sz w:val="24"/>
          <w:lang w:val="en-US" w:eastAsia="zh-CN"/>
        </w:rPr>
      </w:pPr>
    </w:p>
    <w:p>
      <w:pPr>
        <w:spacing w:line="360" w:lineRule="auto"/>
        <w:ind w:firstLine="560"/>
        <w:rPr>
          <w:rFonts w:hint="eastAsia" w:eastAsia="宋体" w:cs="Arial"/>
          <w:color w:val="auto"/>
          <w:sz w:val="24"/>
          <w:lang w:val="en-US" w:eastAsia="zh-CN"/>
        </w:rPr>
      </w:pPr>
    </w:p>
    <w:p>
      <w:pPr>
        <w:spacing w:line="360" w:lineRule="auto"/>
        <w:ind w:firstLine="560"/>
        <w:rPr>
          <w:rFonts w:hint="eastAsia" w:eastAsia="宋体" w:cs="Arial"/>
          <w:color w:val="auto"/>
          <w:sz w:val="24"/>
          <w:lang w:val="en-US" w:eastAsia="zh-CN"/>
        </w:rPr>
      </w:pPr>
    </w:p>
    <w:p>
      <w:pPr>
        <w:spacing w:line="360" w:lineRule="auto"/>
        <w:ind w:firstLine="560"/>
        <w:rPr>
          <w:rFonts w:hint="eastAsia" w:eastAsia="宋体" w:cs="Arial"/>
          <w:color w:val="auto"/>
          <w:sz w:val="24"/>
          <w:lang w:val="en-US" w:eastAsia="zh-CN"/>
        </w:rPr>
      </w:pPr>
    </w:p>
    <w:p>
      <w:pPr>
        <w:spacing w:line="360" w:lineRule="auto"/>
        <w:ind w:firstLine="560"/>
        <w:rPr>
          <w:rFonts w:hint="eastAsia" w:eastAsia="宋体" w:cs="Arial"/>
          <w:color w:val="auto"/>
          <w:sz w:val="24"/>
          <w:lang w:val="en-US" w:eastAsia="zh-CN"/>
        </w:rPr>
      </w:pPr>
    </w:p>
    <w:p>
      <w:pPr>
        <w:spacing w:line="360" w:lineRule="auto"/>
        <w:ind w:firstLine="560"/>
        <w:rPr>
          <w:rFonts w:hint="eastAsia" w:eastAsia="宋体" w:cs="Arial"/>
          <w:color w:val="auto"/>
          <w:sz w:val="24"/>
          <w:lang w:val="en-US" w:eastAsia="zh-CN"/>
        </w:rPr>
      </w:pPr>
    </w:p>
    <w:p>
      <w:pPr>
        <w:spacing w:line="360" w:lineRule="auto"/>
        <w:ind w:firstLine="560"/>
        <w:rPr>
          <w:rFonts w:hint="eastAsia" w:eastAsia="宋体" w:cs="Arial"/>
          <w:color w:val="auto"/>
          <w:sz w:val="24"/>
          <w:lang w:val="en-US" w:eastAsia="zh-CN"/>
        </w:rPr>
      </w:pPr>
    </w:p>
    <w:p>
      <w:pPr>
        <w:jc w:val="right"/>
        <w:rPr>
          <w:rFonts w:cs="Arial"/>
          <w:b/>
          <w:color w:val="auto"/>
          <w:szCs w:val="24"/>
        </w:rPr>
      </w:pPr>
      <w:r>
        <w:rPr>
          <w:rFonts w:hint="eastAsia" w:eastAsia="宋体" w:cs="Arial"/>
          <w:color w:val="auto"/>
          <w:sz w:val="24"/>
          <w:lang w:val="en-US" w:eastAsia="zh-CN"/>
        </w:rPr>
        <w:t xml:space="preserve">    </w:t>
      </w:r>
      <w:r>
        <w:rPr>
          <w:rFonts w:cs="Arial"/>
          <w:b/>
          <w:color w:val="auto"/>
          <w:szCs w:val="24"/>
        </w:rPr>
        <w:t>竞争性磋商响应人：（公章）</w:t>
      </w:r>
    </w:p>
    <w:p>
      <w:pPr>
        <w:spacing w:line="360" w:lineRule="auto"/>
        <w:ind w:firstLine="5852" w:firstLineChars="2429"/>
        <w:rPr>
          <w:rFonts w:cs="Arial"/>
          <w:b/>
          <w:color w:val="auto"/>
          <w:szCs w:val="24"/>
        </w:rPr>
      </w:pPr>
      <w:r>
        <w:rPr>
          <w:rFonts w:cs="Arial"/>
          <w:b/>
          <w:color w:val="auto"/>
          <w:szCs w:val="24"/>
        </w:rPr>
        <w:t>法定代表人或委托代理人：（签字）</w:t>
      </w:r>
    </w:p>
    <w:p>
      <w:pPr>
        <w:ind w:right="480"/>
        <w:jc w:val="center"/>
        <w:textAlignment w:val="baseline"/>
        <w:outlineLvl w:val="2"/>
        <w:rPr>
          <w:rFonts w:cs="Arial"/>
          <w:b/>
          <w:color w:val="auto"/>
          <w:szCs w:val="24"/>
        </w:rPr>
      </w:pPr>
      <w:r>
        <w:rPr>
          <w:rFonts w:hint="eastAsia" w:cs="Arial"/>
          <w:b/>
          <w:color w:val="auto"/>
          <w:szCs w:val="24"/>
          <w:lang w:val="en-US" w:eastAsia="zh-CN"/>
        </w:rPr>
        <w:t xml:space="preserve">                                  </w:t>
      </w:r>
      <w:bookmarkStart w:id="365" w:name="_Toc10481"/>
      <w:r>
        <w:rPr>
          <w:rFonts w:cs="Arial"/>
          <w:b/>
          <w:color w:val="auto"/>
          <w:szCs w:val="24"/>
        </w:rPr>
        <w:t>年   月  日</w:t>
      </w:r>
      <w:bookmarkEnd w:id="365"/>
    </w:p>
    <w:p>
      <w:pPr>
        <w:spacing w:line="360" w:lineRule="auto"/>
        <w:ind w:firstLine="5852" w:firstLineChars="2429"/>
        <w:rPr>
          <w:rFonts w:hint="eastAsia" w:cs="Arial"/>
          <w:b/>
          <w:color w:val="auto"/>
          <w:szCs w:val="24"/>
          <w:lang w:val="en-US" w:eastAsia="zh-CN"/>
        </w:rPr>
      </w:pPr>
    </w:p>
    <w:p>
      <w:pPr>
        <w:spacing w:line="360" w:lineRule="auto"/>
        <w:ind w:firstLine="560"/>
        <w:rPr>
          <w:rFonts w:hint="eastAsia" w:eastAsia="宋体" w:cs="Arial"/>
          <w:color w:val="auto"/>
          <w:sz w:val="24"/>
          <w:lang w:val="en-US" w:eastAsia="zh-CN"/>
        </w:rPr>
      </w:pPr>
    </w:p>
    <w:p>
      <w:pPr>
        <w:keepNext/>
        <w:pageBreakBefore/>
        <w:outlineLvl w:val="1"/>
        <w:rPr>
          <w:rFonts w:hint="eastAsia" w:ascii="Arial" w:hAnsi="Arial" w:eastAsia="宋体" w:cs="Arial"/>
          <w:b/>
          <w:bCs w:val="0"/>
          <w:color w:val="auto"/>
          <w:kern w:val="2"/>
          <w:sz w:val="24"/>
          <w:szCs w:val="32"/>
          <w:lang w:val="en-US" w:eastAsia="zh-CN" w:bidi="ar-SA"/>
        </w:rPr>
      </w:pPr>
      <w:bookmarkStart w:id="366" w:name="_Toc22283"/>
      <w:bookmarkStart w:id="367" w:name="_Toc28129"/>
      <w:r>
        <w:rPr>
          <w:rFonts w:hint="eastAsia" w:ascii="Arial" w:hAnsi="Arial" w:eastAsia="宋体" w:cs="Arial"/>
          <w:b/>
          <w:bCs w:val="0"/>
          <w:color w:val="auto"/>
          <w:kern w:val="2"/>
          <w:sz w:val="24"/>
          <w:szCs w:val="32"/>
          <w:lang w:val="en-US" w:eastAsia="zh-CN" w:bidi="ar-SA"/>
        </w:rPr>
        <w:t>格式1</w:t>
      </w:r>
      <w:r>
        <w:rPr>
          <w:rFonts w:hint="eastAsia" w:eastAsia="宋体" w:cs="Arial"/>
          <w:b/>
          <w:bCs w:val="0"/>
          <w:color w:val="auto"/>
          <w:kern w:val="2"/>
          <w:sz w:val="24"/>
          <w:szCs w:val="32"/>
          <w:lang w:val="en-US" w:eastAsia="zh-CN" w:bidi="ar-SA"/>
        </w:rPr>
        <w:t>6</w:t>
      </w:r>
      <w:r>
        <w:rPr>
          <w:rFonts w:hint="eastAsia" w:ascii="Arial" w:hAnsi="Arial" w:eastAsia="宋体" w:cs="Arial"/>
          <w:b/>
          <w:bCs w:val="0"/>
          <w:color w:val="auto"/>
          <w:kern w:val="2"/>
          <w:sz w:val="24"/>
          <w:szCs w:val="32"/>
          <w:lang w:val="en-US" w:eastAsia="zh-CN" w:bidi="ar-SA"/>
        </w:rPr>
        <w:t>：无重大违法记录声明</w:t>
      </w:r>
      <w:bookmarkEnd w:id="354"/>
      <w:bookmarkEnd w:id="355"/>
      <w:bookmarkEnd w:id="356"/>
      <w:bookmarkEnd w:id="366"/>
      <w:bookmarkEnd w:id="367"/>
    </w:p>
    <w:p>
      <w:pPr>
        <w:jc w:val="center"/>
        <w:rPr>
          <w:rFonts w:ascii="黑体" w:hAnsi="黑体" w:eastAsia="黑体" w:cs="Arial"/>
          <w:b/>
          <w:color w:val="auto"/>
          <w:sz w:val="36"/>
          <w:szCs w:val="24"/>
        </w:rPr>
      </w:pPr>
      <w:r>
        <w:rPr>
          <w:rFonts w:ascii="黑体" w:hAnsi="黑体" w:eastAsia="黑体" w:cs="Arial"/>
          <w:b/>
          <w:color w:val="auto"/>
          <w:sz w:val="36"/>
          <w:szCs w:val="24"/>
        </w:rPr>
        <w:t>无重大违法记录声明</w:t>
      </w:r>
    </w:p>
    <w:p>
      <w:pPr>
        <w:rPr>
          <w:rFonts w:cs="Arial"/>
          <w:b/>
          <w:bCs/>
          <w:color w:val="auto"/>
          <w:szCs w:val="24"/>
        </w:rPr>
      </w:pPr>
      <w:r>
        <w:rPr>
          <w:rFonts w:cs="Arial"/>
          <w:b/>
          <w:bCs/>
          <w:color w:val="auto"/>
        </w:rPr>
        <w:t>致：</w:t>
      </w:r>
      <w:r>
        <w:rPr>
          <w:rFonts w:hint="eastAsia" w:cs="Arial"/>
          <w:b/>
          <w:bCs/>
          <w:color w:val="auto"/>
          <w:szCs w:val="24"/>
          <w:lang w:eastAsia="zh-CN"/>
        </w:rPr>
        <w:t>青海铭宇工程管理咨询有限公司</w:t>
      </w:r>
    </w:p>
    <w:p>
      <w:pPr>
        <w:ind w:firstLine="482"/>
        <w:rPr>
          <w:rFonts w:cs="Arial"/>
          <w:b/>
          <w:bCs/>
          <w:color w:val="auto"/>
        </w:rPr>
      </w:pPr>
    </w:p>
    <w:p>
      <w:pPr>
        <w:ind w:firstLine="480"/>
        <w:rPr>
          <w:rFonts w:cs="Arial"/>
          <w:color w:val="auto"/>
        </w:rPr>
      </w:pPr>
      <w:r>
        <w:rPr>
          <w:rFonts w:cs="Arial"/>
          <w:color w:val="auto"/>
        </w:rPr>
        <w:t>我单位近三年内在经营活动中没有重大违法记</w:t>
      </w:r>
      <w:r>
        <w:rPr>
          <w:rFonts w:hint="eastAsia" w:cs="Arial"/>
          <w:color w:val="auto"/>
        </w:rPr>
        <w:t>录</w:t>
      </w:r>
      <w:r>
        <w:rPr>
          <w:rFonts w:cs="Arial"/>
          <w:color w:val="auto"/>
        </w:rPr>
        <w:t>，特此声明。</w:t>
      </w:r>
    </w:p>
    <w:p>
      <w:pPr>
        <w:ind w:firstLine="480"/>
        <w:rPr>
          <w:rFonts w:cs="Arial"/>
          <w:color w:val="auto"/>
        </w:rPr>
      </w:pPr>
      <w:r>
        <w:rPr>
          <w:rFonts w:cs="Arial"/>
          <w:color w:val="auto"/>
        </w:rPr>
        <w:t>若采购单位在本项目采购过程中发现我单位近三年内在经营活动中有重大违法记录，我单位将无条件地退出本项目的投标，并承担因此引起的一切后果。</w:t>
      </w:r>
    </w:p>
    <w:p>
      <w:pPr>
        <w:ind w:firstLine="480"/>
        <w:rPr>
          <w:rFonts w:cs="Arial"/>
          <w:color w:val="auto"/>
        </w:rPr>
      </w:pPr>
    </w:p>
    <w:p>
      <w:pPr>
        <w:ind w:firstLine="480"/>
        <w:rPr>
          <w:rFonts w:cs="Arial"/>
          <w:color w:val="auto"/>
        </w:rPr>
      </w:pPr>
    </w:p>
    <w:p>
      <w:pPr>
        <w:ind w:firstLine="480"/>
        <w:rPr>
          <w:rFonts w:cs="Arial"/>
          <w:b/>
          <w:color w:val="auto"/>
        </w:rPr>
      </w:pPr>
      <w:r>
        <w:rPr>
          <w:rFonts w:hint="default" w:ascii="Arial" w:hAnsi="Arial" w:cs="Arial"/>
          <w:color w:val="auto"/>
          <w:kern w:val="0"/>
        </w:rPr>
        <w:t>提供“信用中国”网站无任何不良记录的查询截图，</w:t>
      </w:r>
      <w:r>
        <w:rPr>
          <w:rFonts w:hint="eastAsia" w:cs="Arial"/>
          <w:color w:val="auto"/>
          <w:kern w:val="0"/>
          <w:lang w:eastAsia="zh-CN"/>
        </w:rPr>
        <w:t>注明截取时间，</w:t>
      </w:r>
      <w:r>
        <w:rPr>
          <w:rFonts w:hint="default" w:ascii="Arial" w:hAnsi="Arial" w:cs="Arial"/>
          <w:color w:val="auto"/>
          <w:kern w:val="0"/>
        </w:rPr>
        <w:t>时间为投标截止时间前</w:t>
      </w:r>
      <w:r>
        <w:rPr>
          <w:rFonts w:hint="eastAsia" w:cs="Arial"/>
          <w:color w:val="auto"/>
          <w:kern w:val="0"/>
          <w:lang w:val="en-US" w:eastAsia="zh-CN"/>
        </w:rPr>
        <w:t>20</w:t>
      </w:r>
      <w:r>
        <w:rPr>
          <w:rFonts w:hint="default" w:ascii="Arial" w:hAnsi="Arial" w:cs="Arial"/>
          <w:color w:val="auto"/>
          <w:kern w:val="0"/>
        </w:rPr>
        <w:t>天内</w:t>
      </w:r>
    </w:p>
    <w:p>
      <w:pPr>
        <w:jc w:val="right"/>
        <w:rPr>
          <w:rFonts w:cs="Arial"/>
          <w:b/>
          <w:color w:val="auto"/>
          <w:szCs w:val="24"/>
        </w:rPr>
      </w:pPr>
      <w:bookmarkStart w:id="368" w:name="_Toc24531"/>
      <w:bookmarkStart w:id="369" w:name="_Toc22957"/>
      <w:r>
        <w:rPr>
          <w:rFonts w:cs="Arial"/>
          <w:b/>
          <w:color w:val="auto"/>
          <w:szCs w:val="24"/>
        </w:rPr>
        <w:t>竞争性磋商响应人：（公章）</w:t>
      </w:r>
    </w:p>
    <w:p>
      <w:pPr>
        <w:jc w:val="right"/>
        <w:rPr>
          <w:b/>
          <w:color w:val="auto"/>
          <w:lang w:val="zh-CN"/>
        </w:rPr>
      </w:pPr>
      <w:r>
        <w:rPr>
          <w:b/>
          <w:color w:val="auto"/>
          <w:lang w:val="zh-CN"/>
        </w:rPr>
        <w:t>法定代表人</w:t>
      </w:r>
      <w:r>
        <w:rPr>
          <w:rFonts w:hint="eastAsia"/>
          <w:b/>
          <w:color w:val="auto"/>
          <w:lang w:val="en-US" w:eastAsia="zh-CN"/>
        </w:rPr>
        <w:t>或委托代理人</w:t>
      </w:r>
      <w:r>
        <w:rPr>
          <w:b/>
          <w:color w:val="auto"/>
          <w:lang w:val="zh-CN"/>
        </w:rPr>
        <w:t>：             （签字）</w:t>
      </w:r>
    </w:p>
    <w:p>
      <w:pPr>
        <w:ind w:right="480"/>
        <w:jc w:val="center"/>
        <w:textAlignment w:val="baseline"/>
        <w:rPr>
          <w:rFonts w:cs="Arial"/>
          <w:b/>
          <w:color w:val="auto"/>
          <w:szCs w:val="24"/>
        </w:rPr>
      </w:pPr>
      <w:r>
        <w:rPr>
          <w:rFonts w:hint="eastAsia" w:cs="Arial"/>
          <w:b/>
          <w:color w:val="auto"/>
          <w:szCs w:val="24"/>
        </w:rPr>
        <w:t xml:space="preserve">                                                                                                </w:t>
      </w:r>
      <w:r>
        <w:rPr>
          <w:rFonts w:cs="Arial"/>
          <w:b/>
          <w:color w:val="auto"/>
          <w:szCs w:val="24"/>
        </w:rPr>
        <w:t xml:space="preserve"> 年   月  日</w:t>
      </w:r>
    </w:p>
    <w:p>
      <w:pPr>
        <w:ind w:right="480"/>
        <w:jc w:val="center"/>
        <w:textAlignment w:val="baseline"/>
        <w:rPr>
          <w:rFonts w:cs="Arial"/>
          <w:b/>
          <w:color w:val="auto"/>
          <w:szCs w:val="24"/>
        </w:rPr>
      </w:pPr>
    </w:p>
    <w:p>
      <w:pPr>
        <w:ind w:right="480"/>
        <w:jc w:val="center"/>
        <w:textAlignment w:val="baseline"/>
        <w:rPr>
          <w:rFonts w:cs="Arial"/>
          <w:b/>
          <w:color w:val="auto"/>
          <w:szCs w:val="24"/>
        </w:rPr>
      </w:pPr>
    </w:p>
    <w:p>
      <w:pPr>
        <w:ind w:right="480"/>
        <w:jc w:val="center"/>
        <w:textAlignment w:val="baseline"/>
        <w:rPr>
          <w:rFonts w:cs="Arial"/>
          <w:b/>
          <w:color w:val="auto"/>
          <w:szCs w:val="24"/>
        </w:rPr>
      </w:pPr>
    </w:p>
    <w:p>
      <w:pPr>
        <w:keepNext/>
        <w:pageBreakBefore/>
        <w:outlineLvl w:val="1"/>
        <w:rPr>
          <w:rFonts w:hint="eastAsia" w:ascii="Arial" w:hAnsi="Arial" w:eastAsia="宋体" w:cs="Arial"/>
          <w:b/>
          <w:bCs w:val="0"/>
          <w:color w:val="auto"/>
          <w:kern w:val="2"/>
          <w:sz w:val="24"/>
          <w:szCs w:val="32"/>
          <w:lang w:val="en-US" w:eastAsia="zh-CN" w:bidi="ar-SA"/>
        </w:rPr>
      </w:pPr>
      <w:bookmarkStart w:id="370" w:name="_Toc470775773"/>
      <w:bookmarkStart w:id="371" w:name="_Toc32029"/>
      <w:bookmarkStart w:id="372" w:name="_Toc27816"/>
      <w:r>
        <w:rPr>
          <w:rFonts w:hint="eastAsia" w:ascii="Arial" w:hAnsi="Arial" w:eastAsia="宋体" w:cs="Arial"/>
          <w:b/>
          <w:bCs w:val="0"/>
          <w:color w:val="auto"/>
          <w:kern w:val="2"/>
          <w:sz w:val="24"/>
          <w:szCs w:val="32"/>
          <w:lang w:val="en-US" w:eastAsia="zh-CN" w:bidi="ar-SA"/>
        </w:rPr>
        <w:t>格式1</w:t>
      </w:r>
      <w:r>
        <w:rPr>
          <w:rFonts w:hint="eastAsia" w:eastAsia="宋体" w:cs="Arial"/>
          <w:b/>
          <w:bCs w:val="0"/>
          <w:color w:val="auto"/>
          <w:kern w:val="2"/>
          <w:sz w:val="24"/>
          <w:szCs w:val="32"/>
          <w:lang w:val="en-US" w:eastAsia="zh-CN" w:bidi="ar-SA"/>
        </w:rPr>
        <w:t>7</w:t>
      </w:r>
      <w:r>
        <w:rPr>
          <w:rFonts w:hint="eastAsia" w:ascii="Arial" w:hAnsi="Arial" w:eastAsia="宋体" w:cs="Arial"/>
          <w:b/>
          <w:bCs w:val="0"/>
          <w:color w:val="auto"/>
          <w:kern w:val="2"/>
          <w:sz w:val="24"/>
          <w:szCs w:val="32"/>
          <w:lang w:val="en-US" w:eastAsia="zh-CN" w:bidi="ar-SA"/>
        </w:rPr>
        <w:t>：退还磋商保证金</w:t>
      </w:r>
      <w:bookmarkEnd w:id="368"/>
      <w:bookmarkEnd w:id="369"/>
      <w:bookmarkEnd w:id="370"/>
      <w:r>
        <w:rPr>
          <w:rFonts w:hint="eastAsia" w:ascii="Arial" w:hAnsi="Arial" w:eastAsia="宋体" w:cs="Arial"/>
          <w:b/>
          <w:bCs w:val="0"/>
          <w:color w:val="auto"/>
          <w:kern w:val="2"/>
          <w:sz w:val="24"/>
          <w:szCs w:val="32"/>
          <w:lang w:val="en-US" w:eastAsia="zh-CN" w:bidi="ar-SA"/>
        </w:rPr>
        <w:t>说明</w:t>
      </w:r>
      <w:bookmarkEnd w:id="371"/>
      <w:bookmarkEnd w:id="372"/>
    </w:p>
    <w:p>
      <w:pPr>
        <w:jc w:val="center"/>
        <w:rPr>
          <w:rFonts w:cs="Arial"/>
          <w:b/>
          <w:color w:val="auto"/>
          <w:szCs w:val="24"/>
        </w:rPr>
      </w:pPr>
      <w:r>
        <w:rPr>
          <w:rFonts w:hint="eastAsia" w:ascii="黑体" w:hAnsi="黑体" w:eastAsia="黑体" w:cs="Arial"/>
          <w:b/>
          <w:color w:val="auto"/>
          <w:sz w:val="36"/>
          <w:szCs w:val="24"/>
        </w:rPr>
        <w:t>退还</w:t>
      </w:r>
      <w:r>
        <w:rPr>
          <w:rFonts w:ascii="黑体" w:hAnsi="黑体" w:eastAsia="黑体" w:cs="Arial"/>
          <w:b/>
          <w:color w:val="auto"/>
          <w:sz w:val="36"/>
          <w:szCs w:val="24"/>
        </w:rPr>
        <w:t>磋商保证金</w:t>
      </w:r>
      <w:r>
        <w:rPr>
          <w:rFonts w:hint="eastAsia" w:ascii="黑体" w:hAnsi="黑体" w:eastAsia="黑体" w:cs="Arial"/>
          <w:b/>
          <w:color w:val="auto"/>
          <w:sz w:val="36"/>
          <w:szCs w:val="24"/>
        </w:rPr>
        <w:t>说明</w:t>
      </w:r>
    </w:p>
    <w:p>
      <w:pPr>
        <w:autoSpaceDE w:val="0"/>
        <w:autoSpaceDN w:val="0"/>
        <w:rPr>
          <w:rFonts w:cs="Arial"/>
          <w:b/>
          <w:bCs w:val="0"/>
          <w:color w:val="auto"/>
          <w:szCs w:val="24"/>
          <w:lang w:val="zh-CN"/>
        </w:rPr>
      </w:pPr>
      <w:r>
        <w:rPr>
          <w:rFonts w:hint="eastAsia" w:cs="Arial"/>
          <w:b/>
          <w:bCs w:val="0"/>
          <w:color w:val="auto"/>
          <w:szCs w:val="24"/>
          <w:lang w:val="zh-CN"/>
        </w:rPr>
        <w:t>致：青海铭宇工程管理咨询有限公司</w:t>
      </w:r>
    </w:p>
    <w:p>
      <w:pPr>
        <w:autoSpaceDE w:val="0"/>
        <w:autoSpaceDN w:val="0"/>
        <w:ind w:firstLine="426"/>
        <w:rPr>
          <w:rFonts w:cs="Arial"/>
          <w:color w:val="auto"/>
          <w:szCs w:val="24"/>
          <w:lang w:val="zh-CN"/>
        </w:rPr>
      </w:pPr>
      <w:r>
        <w:rPr>
          <w:rFonts w:hint="eastAsia" w:cs="Arial"/>
          <w:color w:val="auto"/>
          <w:szCs w:val="24"/>
          <w:lang w:val="zh-CN"/>
        </w:rPr>
        <w:t>我方为</w:t>
      </w:r>
      <w:r>
        <w:rPr>
          <w:rFonts w:hint="eastAsia" w:cs="Arial"/>
          <w:color w:val="auto"/>
          <w:szCs w:val="24"/>
          <w:lang w:val="en-US" w:eastAsia="zh-CN"/>
        </w:rPr>
        <w:t>采购</w:t>
      </w:r>
      <w:r>
        <w:rPr>
          <w:rFonts w:hint="eastAsia" w:cs="Arial"/>
          <w:color w:val="auto"/>
          <w:szCs w:val="24"/>
          <w:u w:val="single"/>
          <w:lang w:val="zh-CN"/>
        </w:rPr>
        <w:t>项目名称</w:t>
      </w:r>
      <w:r>
        <w:rPr>
          <w:rFonts w:hint="eastAsia" w:cs="Arial"/>
          <w:color w:val="auto"/>
          <w:u w:val="single"/>
          <w:lang w:val="zh-CN"/>
        </w:rPr>
        <w:t>（</w:t>
      </w:r>
      <w:r>
        <w:rPr>
          <w:rFonts w:hint="eastAsia" w:cs="Arial"/>
          <w:color w:val="auto"/>
          <w:u w:val="single"/>
          <w:lang w:val="en-US" w:eastAsia="zh-CN"/>
        </w:rPr>
        <w:t>采购</w:t>
      </w:r>
      <w:r>
        <w:rPr>
          <w:rFonts w:hint="eastAsia" w:cs="Arial"/>
          <w:color w:val="auto"/>
          <w:u w:val="single"/>
          <w:lang w:val="zh-CN"/>
        </w:rPr>
        <w:t>项目编号）</w:t>
      </w:r>
      <w:r>
        <w:rPr>
          <w:rFonts w:hint="eastAsia" w:cs="Arial"/>
          <w:color w:val="auto"/>
          <w:szCs w:val="24"/>
          <w:lang w:val="zh-CN"/>
        </w:rPr>
        <w:t>递交保证金人民币</w:t>
      </w:r>
      <w:r>
        <w:rPr>
          <w:rFonts w:cs="Arial"/>
          <w:color w:val="auto"/>
          <w:szCs w:val="24"/>
          <w:u w:val="single"/>
          <w:lang w:val="zh-CN"/>
        </w:rPr>
        <w:t xml:space="preserve">            </w:t>
      </w:r>
      <w:r>
        <w:rPr>
          <w:rFonts w:hint="eastAsia" w:cs="Arial"/>
          <w:color w:val="auto"/>
          <w:szCs w:val="24"/>
          <w:lang w:val="zh-CN"/>
        </w:rPr>
        <w:t>（大写：人民币</w:t>
      </w:r>
      <w:r>
        <w:rPr>
          <w:rFonts w:cs="Arial"/>
          <w:color w:val="auto"/>
          <w:szCs w:val="24"/>
          <w:u w:val="single"/>
          <w:lang w:val="zh-CN"/>
        </w:rPr>
        <w:t xml:space="preserve">        </w:t>
      </w:r>
      <w:r>
        <w:rPr>
          <w:rFonts w:hint="eastAsia" w:cs="Arial"/>
          <w:color w:val="auto"/>
          <w:szCs w:val="24"/>
          <w:lang w:val="zh-CN"/>
        </w:rPr>
        <w:t>元）已于</w:t>
      </w:r>
      <w:r>
        <w:rPr>
          <w:rFonts w:cs="Arial"/>
          <w:color w:val="auto"/>
          <w:szCs w:val="24"/>
          <w:u w:val="single"/>
          <w:lang w:val="zh-CN"/>
        </w:rPr>
        <w:t xml:space="preserve">     </w:t>
      </w:r>
      <w:r>
        <w:rPr>
          <w:rFonts w:hint="eastAsia" w:cs="Arial"/>
          <w:color w:val="auto"/>
          <w:szCs w:val="24"/>
          <w:lang w:val="zh-CN"/>
        </w:rPr>
        <w:t>年</w:t>
      </w:r>
      <w:r>
        <w:rPr>
          <w:rFonts w:cs="Arial"/>
          <w:color w:val="auto"/>
          <w:szCs w:val="24"/>
          <w:u w:val="single"/>
          <w:lang w:val="zh-CN"/>
        </w:rPr>
        <w:t xml:space="preserve">    </w:t>
      </w:r>
      <w:r>
        <w:rPr>
          <w:rFonts w:hint="eastAsia" w:cs="Arial"/>
          <w:color w:val="auto"/>
          <w:szCs w:val="24"/>
          <w:lang w:val="zh-CN"/>
        </w:rPr>
        <w:t>月</w:t>
      </w:r>
      <w:r>
        <w:rPr>
          <w:rFonts w:cs="Arial"/>
          <w:color w:val="auto"/>
          <w:szCs w:val="24"/>
          <w:u w:val="single"/>
          <w:lang w:val="zh-CN"/>
        </w:rPr>
        <w:t xml:space="preserve">    </w:t>
      </w:r>
      <w:r>
        <w:rPr>
          <w:rFonts w:hint="eastAsia" w:cs="Arial"/>
          <w:color w:val="auto"/>
          <w:szCs w:val="24"/>
          <w:lang w:val="zh-CN"/>
        </w:rPr>
        <w:t>日以基本户转账方式汇入你方</w:t>
      </w:r>
      <w:r>
        <w:rPr>
          <w:rFonts w:hint="eastAsia" w:cs="Arial"/>
          <w:color w:val="auto"/>
          <w:szCs w:val="24"/>
          <w:lang w:val="en-US" w:eastAsia="zh-CN"/>
        </w:rPr>
        <w:t>保证金</w:t>
      </w:r>
      <w:r>
        <w:rPr>
          <w:rFonts w:hint="eastAsia" w:cs="Arial"/>
          <w:color w:val="auto"/>
          <w:szCs w:val="24"/>
          <w:lang w:val="zh-CN"/>
        </w:rPr>
        <w:t>账户。</w:t>
      </w:r>
    </w:p>
    <w:p>
      <w:pPr>
        <w:autoSpaceDE w:val="0"/>
        <w:autoSpaceDN w:val="0"/>
        <w:ind w:firstLine="426"/>
        <w:rPr>
          <w:rFonts w:cs="Arial"/>
          <w:color w:val="auto"/>
          <w:szCs w:val="24"/>
          <w:lang w:val="zh-CN"/>
        </w:rPr>
      </w:pPr>
      <w:r>
        <w:rPr>
          <w:rFonts w:hint="eastAsia" w:cs="Arial"/>
          <w:color w:val="auto"/>
          <w:szCs w:val="24"/>
          <w:lang w:val="zh-CN"/>
        </w:rPr>
        <w:t>附件：保证金交款证明复印件（加盖公章），附开户许可证</w:t>
      </w:r>
    </w:p>
    <w:p>
      <w:pPr>
        <w:autoSpaceDE w:val="0"/>
        <w:autoSpaceDN w:val="0"/>
        <w:ind w:firstLine="426"/>
        <w:rPr>
          <w:rFonts w:cs="Arial"/>
          <w:color w:val="auto"/>
          <w:szCs w:val="24"/>
          <w:lang w:val="zh-CN"/>
        </w:rPr>
      </w:pPr>
      <w:r>
        <w:rPr>
          <w:rFonts w:hint="eastAsia" w:cs="Arial"/>
          <w:color w:val="auto"/>
          <w:szCs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ind w:firstLine="360"/>
        <w:rPr>
          <w:rFonts w:cs="Arial"/>
          <w:color w:val="auto"/>
          <w:szCs w:val="24"/>
          <w:lang w:val="zh-CN"/>
        </w:rPr>
      </w:pPr>
      <w:r>
        <w:rPr>
          <w:rFonts w:hint="eastAsia" w:cs="Arial"/>
          <w:color w:val="auto"/>
          <w:szCs w:val="24"/>
          <w:lang w:val="zh-CN"/>
        </w:rPr>
        <w:t>户</w:t>
      </w:r>
      <w:r>
        <w:rPr>
          <w:rFonts w:cs="Arial"/>
          <w:color w:val="auto"/>
          <w:szCs w:val="24"/>
          <w:lang w:val="zh-CN"/>
        </w:rPr>
        <w:t xml:space="preserve">       </w:t>
      </w:r>
      <w:r>
        <w:rPr>
          <w:rFonts w:hint="eastAsia" w:cs="Arial"/>
          <w:color w:val="auto"/>
          <w:szCs w:val="24"/>
          <w:lang w:val="zh-CN"/>
        </w:rPr>
        <w:t>名：</w:t>
      </w:r>
    </w:p>
    <w:p>
      <w:pPr>
        <w:autoSpaceDE w:val="0"/>
        <w:autoSpaceDN w:val="0"/>
        <w:ind w:firstLine="360"/>
        <w:rPr>
          <w:rFonts w:cs="Arial"/>
          <w:color w:val="auto"/>
          <w:szCs w:val="24"/>
          <w:lang w:val="zh-CN"/>
        </w:rPr>
      </w:pPr>
      <w:r>
        <w:rPr>
          <w:rFonts w:hint="eastAsia" w:cs="Arial"/>
          <w:color w:val="auto"/>
          <w:szCs w:val="24"/>
          <w:lang w:val="zh-CN"/>
        </w:rPr>
        <w:t>开户银行：</w:t>
      </w:r>
    </w:p>
    <w:p>
      <w:pPr>
        <w:autoSpaceDE w:val="0"/>
        <w:autoSpaceDN w:val="0"/>
        <w:ind w:firstLine="360"/>
        <w:rPr>
          <w:rFonts w:cs="Arial"/>
          <w:color w:val="auto"/>
          <w:szCs w:val="24"/>
          <w:lang w:val="zh-CN"/>
        </w:rPr>
      </w:pPr>
      <w:r>
        <w:rPr>
          <w:rFonts w:hint="eastAsia" w:cs="Arial"/>
          <w:color w:val="auto"/>
          <w:szCs w:val="24"/>
          <w:lang w:val="zh-CN"/>
        </w:rPr>
        <w:t>开户账号：</w:t>
      </w:r>
      <w:r>
        <w:rPr>
          <w:rFonts w:cs="Arial"/>
          <w:color w:val="auto"/>
          <w:szCs w:val="24"/>
          <w:lang w:val="zh-CN"/>
        </w:rPr>
        <w:t xml:space="preserve"> </w:t>
      </w:r>
    </w:p>
    <w:p>
      <w:pPr>
        <w:autoSpaceDE w:val="0"/>
        <w:autoSpaceDN w:val="0"/>
        <w:ind w:firstLine="360"/>
        <w:rPr>
          <w:rFonts w:cs="Arial"/>
          <w:color w:val="auto"/>
          <w:szCs w:val="24"/>
          <w:lang w:val="zh-CN"/>
        </w:rPr>
      </w:pPr>
    </w:p>
    <w:p>
      <w:pPr>
        <w:autoSpaceDE w:val="0"/>
        <w:autoSpaceDN w:val="0"/>
        <w:ind w:firstLine="360"/>
        <w:rPr>
          <w:rFonts w:cs="Arial"/>
          <w:color w:val="auto"/>
          <w:szCs w:val="24"/>
          <w:lang w:val="zh-CN"/>
        </w:rPr>
      </w:pPr>
    </w:p>
    <w:p>
      <w:pPr>
        <w:autoSpaceDE w:val="0"/>
        <w:autoSpaceDN w:val="0"/>
        <w:ind w:firstLine="360"/>
        <w:rPr>
          <w:rFonts w:cs="Arial"/>
          <w:color w:val="auto"/>
          <w:szCs w:val="24"/>
          <w:lang w:val="zh-CN"/>
        </w:rPr>
      </w:pPr>
    </w:p>
    <w:p>
      <w:pPr>
        <w:autoSpaceDE w:val="0"/>
        <w:autoSpaceDN w:val="0"/>
        <w:ind w:firstLine="360"/>
        <w:rPr>
          <w:rFonts w:cs="Arial"/>
          <w:color w:val="auto"/>
          <w:szCs w:val="24"/>
          <w:lang w:val="zh-CN"/>
        </w:rPr>
      </w:pPr>
    </w:p>
    <w:p>
      <w:pPr>
        <w:autoSpaceDE w:val="0"/>
        <w:autoSpaceDN w:val="0"/>
        <w:ind w:firstLine="360"/>
        <w:rPr>
          <w:rFonts w:cs="Arial"/>
          <w:color w:val="auto"/>
          <w:szCs w:val="24"/>
          <w:lang w:val="zh-CN"/>
        </w:rPr>
      </w:pPr>
    </w:p>
    <w:p>
      <w:pPr>
        <w:autoSpaceDE w:val="0"/>
        <w:autoSpaceDN w:val="0"/>
        <w:ind w:firstLine="360"/>
        <w:rPr>
          <w:rFonts w:cs="Arial"/>
          <w:color w:val="auto"/>
          <w:szCs w:val="24"/>
          <w:lang w:val="zh-CN"/>
        </w:rPr>
      </w:pPr>
    </w:p>
    <w:p>
      <w:pPr>
        <w:autoSpaceDE w:val="0"/>
        <w:autoSpaceDN w:val="0"/>
        <w:ind w:firstLine="360"/>
        <w:rPr>
          <w:rFonts w:cs="Arial"/>
          <w:color w:val="auto"/>
          <w:szCs w:val="24"/>
          <w:lang w:val="zh-CN"/>
        </w:rPr>
      </w:pPr>
    </w:p>
    <w:p>
      <w:pPr>
        <w:autoSpaceDE w:val="0"/>
        <w:autoSpaceDN w:val="0"/>
        <w:ind w:firstLine="360"/>
        <w:rPr>
          <w:rFonts w:cs="Arial"/>
          <w:color w:val="auto"/>
          <w:szCs w:val="24"/>
          <w:lang w:val="zh-CN"/>
        </w:rPr>
      </w:pPr>
    </w:p>
    <w:p>
      <w:pPr>
        <w:autoSpaceDE w:val="0"/>
        <w:autoSpaceDN w:val="0"/>
        <w:ind w:right="480"/>
        <w:jc w:val="right"/>
        <w:rPr>
          <w:rFonts w:cs="Arial"/>
          <w:b/>
          <w:bCs/>
          <w:color w:val="auto"/>
          <w:szCs w:val="24"/>
          <w:lang w:val="zh-CN"/>
        </w:rPr>
      </w:pPr>
      <w:r>
        <w:rPr>
          <w:rFonts w:hint="eastAsia" w:cs="Arial"/>
          <w:b/>
          <w:bCs/>
          <w:color w:val="auto"/>
          <w:szCs w:val="24"/>
          <w:lang w:val="en-US" w:eastAsia="zh-CN"/>
        </w:rPr>
        <w:t>竞争性磋商响应人</w:t>
      </w:r>
      <w:r>
        <w:rPr>
          <w:rFonts w:hint="eastAsia" w:cs="Arial"/>
          <w:b/>
          <w:bCs/>
          <w:color w:val="auto"/>
          <w:szCs w:val="24"/>
          <w:lang w:val="zh-CN"/>
        </w:rPr>
        <w:t>：</w:t>
      </w:r>
      <w:r>
        <w:rPr>
          <w:rFonts w:cs="Arial"/>
          <w:b/>
          <w:bCs/>
          <w:color w:val="auto"/>
          <w:szCs w:val="24"/>
          <w:lang w:val="zh-CN"/>
        </w:rPr>
        <w:t xml:space="preserve">             </w:t>
      </w:r>
      <w:r>
        <w:rPr>
          <w:rFonts w:hint="eastAsia" w:cs="Arial"/>
          <w:b/>
          <w:bCs/>
          <w:color w:val="auto"/>
          <w:szCs w:val="24"/>
          <w:lang w:val="zh-CN"/>
        </w:rPr>
        <w:t>（公章）</w:t>
      </w:r>
    </w:p>
    <w:p>
      <w:pPr>
        <w:autoSpaceDE w:val="0"/>
        <w:autoSpaceDN w:val="0"/>
        <w:jc w:val="right"/>
        <w:rPr>
          <w:rFonts w:cs="Arial"/>
          <w:b/>
          <w:bCs/>
          <w:color w:val="auto"/>
          <w:szCs w:val="24"/>
          <w:lang w:val="zh-CN"/>
        </w:rPr>
      </w:pPr>
      <w:r>
        <w:rPr>
          <w:rFonts w:hint="eastAsia" w:cs="Arial"/>
          <w:b/>
          <w:bCs/>
          <w:color w:val="auto"/>
          <w:szCs w:val="24"/>
          <w:lang w:val="zh-CN"/>
        </w:rPr>
        <w:t>法定代表人或委托代理人：</w:t>
      </w:r>
      <w:r>
        <w:rPr>
          <w:rFonts w:cs="Arial"/>
          <w:b/>
          <w:bCs/>
          <w:color w:val="auto"/>
          <w:szCs w:val="24"/>
          <w:lang w:val="zh-CN"/>
        </w:rPr>
        <w:t xml:space="preserve">             </w:t>
      </w:r>
      <w:r>
        <w:rPr>
          <w:rFonts w:hint="eastAsia" w:cs="Arial"/>
          <w:b/>
          <w:bCs/>
          <w:color w:val="auto"/>
          <w:szCs w:val="24"/>
          <w:lang w:val="zh-CN"/>
        </w:rPr>
        <w:t>（签字）</w:t>
      </w:r>
    </w:p>
    <w:p>
      <w:pPr>
        <w:autoSpaceDE w:val="0"/>
        <w:autoSpaceDN w:val="0"/>
        <w:jc w:val="center"/>
        <w:rPr>
          <w:rFonts w:cs="Arial"/>
          <w:b/>
          <w:bCs/>
          <w:color w:val="auto"/>
          <w:szCs w:val="24"/>
          <w:lang w:val="zh-CN"/>
        </w:rPr>
      </w:pPr>
      <w:r>
        <w:rPr>
          <w:rFonts w:hint="eastAsia" w:cs="Arial"/>
          <w:b/>
          <w:bCs/>
          <w:color w:val="auto"/>
          <w:szCs w:val="24"/>
          <w:lang w:val="zh-CN"/>
        </w:rPr>
        <w:t xml:space="preserve">                                            年</w:t>
      </w:r>
      <w:r>
        <w:rPr>
          <w:rFonts w:cs="Arial"/>
          <w:b/>
          <w:bCs/>
          <w:color w:val="auto"/>
          <w:szCs w:val="24"/>
          <w:lang w:val="zh-CN"/>
        </w:rPr>
        <w:t xml:space="preserve">  </w:t>
      </w:r>
      <w:r>
        <w:rPr>
          <w:rFonts w:hint="eastAsia" w:cs="Arial"/>
          <w:b/>
          <w:bCs/>
          <w:color w:val="auto"/>
          <w:szCs w:val="24"/>
          <w:lang w:val="zh-CN"/>
        </w:rPr>
        <w:t>月</w:t>
      </w:r>
      <w:r>
        <w:rPr>
          <w:rFonts w:cs="Arial"/>
          <w:b/>
          <w:bCs/>
          <w:color w:val="auto"/>
          <w:szCs w:val="24"/>
          <w:lang w:val="zh-CN"/>
        </w:rPr>
        <w:t xml:space="preserve">  </w:t>
      </w:r>
      <w:r>
        <w:rPr>
          <w:rFonts w:hint="eastAsia" w:cs="Arial"/>
          <w:b/>
          <w:bCs/>
          <w:color w:val="auto"/>
          <w:szCs w:val="24"/>
          <w:lang w:val="zh-CN"/>
        </w:rPr>
        <w:t>日</w:t>
      </w:r>
    </w:p>
    <w:p>
      <w:pPr>
        <w:tabs>
          <w:tab w:val="left" w:pos="168"/>
        </w:tabs>
        <w:textAlignment w:val="baseline"/>
        <w:rPr>
          <w:rFonts w:cs="Arial"/>
          <w:bCs/>
          <w:color w:val="auto"/>
          <w:szCs w:val="24"/>
        </w:rPr>
      </w:pPr>
    </w:p>
    <w:p>
      <w:pPr>
        <w:rPr>
          <w:rFonts w:cs="Arial"/>
          <w:color w:val="auto"/>
          <w:szCs w:val="24"/>
        </w:rPr>
      </w:pPr>
    </w:p>
    <w:p>
      <w:pPr>
        <w:autoSpaceDE w:val="0"/>
        <w:autoSpaceDN w:val="0"/>
        <w:rPr>
          <w:rFonts w:cs="Arial"/>
          <w:color w:val="auto"/>
          <w:szCs w:val="24"/>
          <w:lang w:val="zh-CN"/>
        </w:rPr>
      </w:pPr>
      <w:bookmarkStart w:id="373" w:name="_Toc325726051"/>
      <w:bookmarkStart w:id="374" w:name="_Toc376936782"/>
    </w:p>
    <w:p>
      <w:pPr>
        <w:autoSpaceDE w:val="0"/>
        <w:autoSpaceDN w:val="0"/>
        <w:rPr>
          <w:rFonts w:cs="Arial"/>
          <w:color w:val="auto"/>
          <w:szCs w:val="24"/>
          <w:lang w:val="zh-CN"/>
        </w:rPr>
      </w:pPr>
    </w:p>
    <w:p>
      <w:pPr>
        <w:pStyle w:val="24"/>
        <w:rPr>
          <w:rFonts w:cs="Arial"/>
          <w:color w:val="auto"/>
          <w:szCs w:val="24"/>
          <w:lang w:val="zh-CN"/>
        </w:rPr>
      </w:pPr>
    </w:p>
    <w:p>
      <w:pPr>
        <w:pStyle w:val="24"/>
        <w:rPr>
          <w:rFonts w:cs="Arial"/>
          <w:color w:val="auto"/>
          <w:szCs w:val="24"/>
          <w:lang w:val="zh-CN"/>
        </w:rPr>
      </w:pPr>
    </w:p>
    <w:p>
      <w:pPr>
        <w:pStyle w:val="24"/>
        <w:rPr>
          <w:rFonts w:cs="Arial"/>
          <w:color w:val="auto"/>
          <w:szCs w:val="24"/>
          <w:lang w:val="zh-CN"/>
        </w:rPr>
      </w:pPr>
    </w:p>
    <w:p>
      <w:pPr>
        <w:pStyle w:val="24"/>
        <w:rPr>
          <w:rFonts w:cs="Arial"/>
          <w:color w:val="auto"/>
          <w:szCs w:val="24"/>
          <w:lang w:val="zh-CN"/>
        </w:rPr>
      </w:pPr>
    </w:p>
    <w:p>
      <w:pPr>
        <w:pStyle w:val="24"/>
        <w:rPr>
          <w:rFonts w:cs="Arial"/>
          <w:color w:val="auto"/>
          <w:szCs w:val="24"/>
          <w:lang w:val="zh-CN"/>
        </w:rPr>
      </w:pPr>
    </w:p>
    <w:p>
      <w:pPr>
        <w:pStyle w:val="18"/>
        <w:spacing w:before="0" w:after="0" w:line="360" w:lineRule="auto"/>
        <w:jc w:val="left"/>
        <w:outlineLvl w:val="1"/>
        <w:rPr>
          <w:rFonts w:hint="default" w:ascii="Arial" w:hAnsi="Arial" w:eastAsia="宋体" w:cs="Arial"/>
          <w:color w:val="auto"/>
          <w:sz w:val="24"/>
          <w:szCs w:val="24"/>
          <w:lang w:val="zh-CN"/>
        </w:rPr>
      </w:pPr>
      <w:bookmarkStart w:id="375" w:name="_Toc17091"/>
      <w:bookmarkStart w:id="376" w:name="_Toc29456"/>
      <w:bookmarkStart w:id="377" w:name="_Toc10681"/>
      <w:bookmarkStart w:id="378" w:name="_Toc10010"/>
      <w:bookmarkStart w:id="379" w:name="_Toc23364"/>
      <w:bookmarkStart w:id="380" w:name="_Toc22579"/>
      <w:r>
        <w:rPr>
          <w:rFonts w:hint="eastAsia" w:ascii="Arial" w:hAnsi="Arial" w:cs="Arial" w:eastAsiaTheme="minorEastAsia"/>
          <w:b/>
          <w:bCs w:val="0"/>
          <w:color w:val="auto"/>
          <w:kern w:val="0"/>
          <w:sz w:val="24"/>
          <w:szCs w:val="24"/>
          <w:lang w:val="en-US" w:eastAsia="zh-CN" w:bidi="ar-SA"/>
        </w:rPr>
        <w:t>附件</w:t>
      </w:r>
      <w:r>
        <w:rPr>
          <w:rFonts w:hint="default" w:ascii="Arial" w:hAnsi="Arial" w:cs="Arial" w:eastAsiaTheme="minorEastAsia"/>
          <w:b/>
          <w:bCs w:val="0"/>
          <w:color w:val="auto"/>
          <w:kern w:val="0"/>
          <w:sz w:val="24"/>
          <w:szCs w:val="24"/>
          <w:lang w:val="en-US" w:eastAsia="zh-CN" w:bidi="ar-SA"/>
        </w:rPr>
        <w:t>（</w:t>
      </w:r>
      <w:r>
        <w:rPr>
          <w:rFonts w:hint="eastAsia" w:ascii="Arial" w:hAnsi="Arial" w:cs="Arial" w:eastAsiaTheme="minorEastAsia"/>
          <w:b/>
          <w:bCs w:val="0"/>
          <w:color w:val="auto"/>
          <w:kern w:val="0"/>
          <w:sz w:val="24"/>
          <w:szCs w:val="24"/>
          <w:lang w:val="en-US" w:eastAsia="zh-CN" w:bidi="ar-SA"/>
        </w:rPr>
        <w:t>1</w:t>
      </w:r>
      <w:r>
        <w:rPr>
          <w:rFonts w:hint="eastAsia" w:ascii="Arial" w:hAnsi="Arial" w:cs="Arial"/>
          <w:b/>
          <w:bCs w:val="0"/>
          <w:color w:val="auto"/>
          <w:kern w:val="0"/>
          <w:sz w:val="24"/>
          <w:szCs w:val="24"/>
          <w:lang w:val="en-US" w:eastAsia="zh-CN" w:bidi="ar-SA"/>
        </w:rPr>
        <w:t>8</w:t>
      </w:r>
      <w:r>
        <w:rPr>
          <w:rFonts w:hint="default" w:ascii="Arial" w:hAnsi="Arial" w:cs="Arial" w:eastAsiaTheme="minorEastAsia"/>
          <w:b/>
          <w:bCs w:val="0"/>
          <w:color w:val="auto"/>
          <w:kern w:val="0"/>
          <w:sz w:val="24"/>
          <w:szCs w:val="24"/>
          <w:lang w:val="en-US" w:eastAsia="zh-CN" w:bidi="ar-SA"/>
        </w:rPr>
        <w:t>.1）：</w:t>
      </w:r>
      <w:r>
        <w:rPr>
          <w:rFonts w:hint="default" w:ascii="Arial" w:hAnsi="Arial" w:cs="Arial" w:eastAsiaTheme="minorEastAsia"/>
          <w:b/>
          <w:bCs w:val="0"/>
          <w:color w:val="auto"/>
          <w:kern w:val="0"/>
          <w:sz w:val="24"/>
          <w:szCs w:val="24"/>
          <w:lang w:val="zh-CN" w:eastAsia="zh-CN" w:bidi="ar-SA"/>
        </w:rPr>
        <w:t>制造（生产）企业小型、微型企业声明函</w:t>
      </w:r>
      <w:bookmarkEnd w:id="375"/>
      <w:bookmarkEnd w:id="376"/>
      <w:bookmarkEnd w:id="377"/>
      <w:bookmarkEnd w:id="378"/>
      <w:bookmarkEnd w:id="379"/>
      <w:bookmarkEnd w:id="380"/>
    </w:p>
    <w:p>
      <w:pPr>
        <w:autoSpaceDE w:val="0"/>
        <w:autoSpaceDN w:val="0"/>
        <w:spacing w:line="360" w:lineRule="auto"/>
        <w:jc w:val="center"/>
        <w:rPr>
          <w:rFonts w:hint="default" w:ascii="Arial" w:hAnsi="Arial" w:cs="Arial"/>
          <w:b/>
          <w:bCs/>
          <w:color w:val="auto"/>
          <w:kern w:val="0"/>
          <w:sz w:val="36"/>
          <w:szCs w:val="36"/>
          <w:lang w:val="zh-CN"/>
        </w:rPr>
      </w:pPr>
      <w:r>
        <w:rPr>
          <w:rFonts w:hint="default" w:ascii="Arial" w:hAnsi="Arial" w:cs="Arial"/>
          <w:b/>
          <w:bCs/>
          <w:color w:val="auto"/>
          <w:kern w:val="0"/>
          <w:sz w:val="28"/>
          <w:szCs w:val="28"/>
        </w:rPr>
        <w:t>制造（生产）企业</w:t>
      </w:r>
      <w:r>
        <w:rPr>
          <w:rFonts w:hint="default" w:ascii="Arial" w:hAnsi="Arial" w:cs="Arial"/>
          <w:b/>
          <w:bCs/>
          <w:color w:val="auto"/>
          <w:kern w:val="0"/>
          <w:sz w:val="28"/>
          <w:szCs w:val="28"/>
          <w:lang w:val="zh-CN"/>
        </w:rPr>
        <w:t>小型、微型企业声明函</w:t>
      </w:r>
    </w:p>
    <w:p>
      <w:pPr>
        <w:autoSpaceDE w:val="0"/>
        <w:autoSpaceDN w:val="0"/>
        <w:spacing w:line="360" w:lineRule="auto"/>
        <w:rPr>
          <w:rFonts w:hint="default" w:ascii="Arial" w:hAnsi="Arial" w:cs="Arial"/>
          <w:color w:val="auto"/>
          <w:kern w:val="0"/>
          <w:sz w:val="28"/>
          <w:szCs w:val="28"/>
          <w:lang w:val="zh-CN"/>
        </w:rPr>
      </w:pPr>
    </w:p>
    <w:p>
      <w:pPr>
        <w:autoSpaceDE w:val="0"/>
        <w:autoSpaceDN w:val="0"/>
        <w:spacing w:line="360" w:lineRule="auto"/>
        <w:rPr>
          <w:rFonts w:hint="default" w:ascii="Arial" w:hAnsi="Arial" w:cs="Arial"/>
          <w:b/>
          <w:bCs/>
          <w:color w:val="auto"/>
          <w:kern w:val="0"/>
          <w:sz w:val="24"/>
          <w:szCs w:val="24"/>
          <w:lang w:val="en-US" w:eastAsia="zh-CN"/>
        </w:rPr>
      </w:pPr>
      <w:r>
        <w:rPr>
          <w:rFonts w:hint="default" w:ascii="Arial" w:hAnsi="Arial" w:cs="Arial"/>
          <w:b/>
          <w:bCs/>
          <w:color w:val="auto"/>
          <w:kern w:val="0"/>
          <w:sz w:val="24"/>
          <w:szCs w:val="24"/>
          <w:lang w:val="zh-CN"/>
        </w:rPr>
        <w:t>致：</w:t>
      </w:r>
      <w:r>
        <w:rPr>
          <w:rFonts w:hint="eastAsia" w:cs="Arial"/>
          <w:b/>
          <w:bCs/>
          <w:color w:val="auto"/>
          <w:kern w:val="0"/>
          <w:sz w:val="24"/>
          <w:szCs w:val="24"/>
          <w:lang w:val="zh-CN"/>
        </w:rPr>
        <w:t>青海铭宇工程管理咨询有限公司</w:t>
      </w:r>
    </w:p>
    <w:p>
      <w:pPr>
        <w:autoSpaceDE w:val="0"/>
        <w:autoSpaceDN w:val="0"/>
        <w:spacing w:line="360" w:lineRule="auto"/>
        <w:ind w:firstLine="360"/>
        <w:rPr>
          <w:rFonts w:hint="default" w:ascii="Arial" w:hAnsi="Arial" w:cs="Arial"/>
          <w:color w:val="auto"/>
          <w:kern w:val="0"/>
          <w:sz w:val="24"/>
          <w:szCs w:val="24"/>
          <w:lang w:val="zh-CN"/>
        </w:rPr>
      </w:pPr>
      <w:r>
        <w:rPr>
          <w:rFonts w:hint="default" w:ascii="Arial" w:hAnsi="Arial" w:cs="Arial"/>
          <w:color w:val="auto"/>
          <w:kern w:val="0"/>
          <w:sz w:val="24"/>
          <w:szCs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hint="default" w:ascii="Arial" w:hAnsi="Arial" w:cs="Arial"/>
          <w:color w:val="auto"/>
          <w:kern w:val="0"/>
          <w:sz w:val="24"/>
          <w:szCs w:val="24"/>
          <w:lang w:val="zh-CN"/>
        </w:rPr>
      </w:pPr>
      <w:r>
        <w:rPr>
          <w:rFonts w:hint="default" w:ascii="Arial" w:hAnsi="Arial" w:cs="Arial"/>
          <w:color w:val="auto"/>
          <w:kern w:val="0"/>
          <w:sz w:val="24"/>
          <w:szCs w:val="24"/>
          <w:lang w:val="zh-CN"/>
        </w:rPr>
        <w:t>本公司对上述声明的真实性负责。如有虚假，将依法承担相应责任。</w:t>
      </w:r>
    </w:p>
    <w:p>
      <w:pPr>
        <w:autoSpaceDE w:val="0"/>
        <w:autoSpaceDN w:val="0"/>
        <w:spacing w:line="360" w:lineRule="auto"/>
        <w:rPr>
          <w:rFonts w:hint="default" w:ascii="Arial" w:hAnsi="Arial" w:cs="Arial"/>
          <w:color w:val="auto"/>
          <w:kern w:val="0"/>
          <w:sz w:val="24"/>
          <w:szCs w:val="24"/>
          <w:lang w:val="zh-CN"/>
        </w:rPr>
      </w:pPr>
      <w:r>
        <w:rPr>
          <w:rFonts w:hint="default" w:ascii="Arial" w:hAnsi="Arial" w:cs="Arial"/>
          <w:color w:val="auto"/>
          <w:kern w:val="0"/>
          <w:sz w:val="24"/>
          <w:szCs w:val="24"/>
          <w:lang w:val="zh-CN"/>
        </w:rPr>
        <w:t>注：1.此函须由投标产品的制造（生产）企业提供并声明，同时附相关证明材料；</w:t>
      </w:r>
    </w:p>
    <w:p>
      <w:pPr>
        <w:autoSpaceDE w:val="0"/>
        <w:autoSpaceDN w:val="0"/>
        <w:spacing w:line="360" w:lineRule="auto"/>
        <w:ind w:firstLine="480" w:firstLineChars="200"/>
        <w:rPr>
          <w:rFonts w:hint="default" w:ascii="Arial" w:hAnsi="Arial" w:cs="Arial"/>
          <w:color w:val="auto"/>
          <w:kern w:val="0"/>
          <w:sz w:val="24"/>
          <w:szCs w:val="24"/>
          <w:lang w:val="zh-CN"/>
        </w:rPr>
      </w:pPr>
      <w:r>
        <w:rPr>
          <w:rFonts w:hint="default" w:ascii="Arial" w:hAnsi="Arial" w:cs="Arial"/>
          <w:color w:val="auto"/>
          <w:kern w:val="0"/>
          <w:sz w:val="24"/>
          <w:szCs w:val="24"/>
        </w:rPr>
        <w:t>2</w:t>
      </w:r>
      <w:r>
        <w:rPr>
          <w:rFonts w:hint="default" w:ascii="Arial" w:hAnsi="Arial" w:cs="Arial"/>
          <w:color w:val="auto"/>
          <w:kern w:val="0"/>
          <w:sz w:val="24"/>
          <w:szCs w:val="24"/>
          <w:lang w:val="zh-CN"/>
        </w:rPr>
        <w:t>.此函若出现多家制造（生产）企业的货物（产品）投标时，可按制造（生产）企业分别声明，一家制造（生产）企业填写一张。</w:t>
      </w:r>
    </w:p>
    <w:p>
      <w:pPr>
        <w:autoSpaceDE w:val="0"/>
        <w:autoSpaceDN w:val="0"/>
        <w:spacing w:line="360" w:lineRule="auto"/>
        <w:rPr>
          <w:rFonts w:hint="default" w:ascii="Arial" w:hAnsi="Arial" w:cs="Arial"/>
          <w:color w:val="auto"/>
          <w:kern w:val="0"/>
          <w:sz w:val="24"/>
          <w:szCs w:val="24"/>
          <w:lang w:val="zh-CN"/>
        </w:rPr>
      </w:pPr>
    </w:p>
    <w:p>
      <w:pPr>
        <w:autoSpaceDE w:val="0"/>
        <w:autoSpaceDN w:val="0"/>
        <w:spacing w:line="360" w:lineRule="auto"/>
        <w:rPr>
          <w:rFonts w:hint="default" w:ascii="Arial" w:hAnsi="Arial" w:cs="Arial"/>
          <w:color w:val="auto"/>
          <w:kern w:val="0"/>
          <w:sz w:val="24"/>
          <w:szCs w:val="24"/>
          <w:lang w:val="zh-CN"/>
        </w:rPr>
      </w:pPr>
    </w:p>
    <w:p>
      <w:pPr>
        <w:autoSpaceDE w:val="0"/>
        <w:autoSpaceDN w:val="0"/>
        <w:spacing w:line="360" w:lineRule="auto"/>
        <w:jc w:val="center"/>
        <w:rPr>
          <w:rFonts w:hint="default" w:ascii="Arial" w:hAnsi="Arial" w:cs="Arial"/>
          <w:b/>
          <w:bCs/>
          <w:color w:val="auto"/>
          <w:kern w:val="0"/>
          <w:sz w:val="24"/>
          <w:szCs w:val="24"/>
          <w:lang w:val="zh-CN"/>
        </w:rPr>
      </w:pPr>
      <w:r>
        <w:rPr>
          <w:rFonts w:hint="default" w:ascii="Arial" w:hAnsi="Arial" w:cs="Arial"/>
          <w:b/>
          <w:bCs/>
          <w:color w:val="auto"/>
          <w:kern w:val="0"/>
          <w:sz w:val="24"/>
          <w:szCs w:val="24"/>
          <w:lang w:val="zh-CN"/>
        </w:rPr>
        <w:t>制造（生产）企业名称：       （公章）</w:t>
      </w:r>
    </w:p>
    <w:p>
      <w:pPr>
        <w:autoSpaceDE w:val="0"/>
        <w:autoSpaceDN w:val="0"/>
        <w:spacing w:line="360" w:lineRule="auto"/>
        <w:jc w:val="center"/>
        <w:rPr>
          <w:rFonts w:hint="default" w:ascii="Arial" w:hAnsi="Arial" w:cs="Arial"/>
          <w:b/>
          <w:bCs/>
          <w:color w:val="auto"/>
          <w:kern w:val="0"/>
          <w:sz w:val="24"/>
          <w:szCs w:val="24"/>
          <w:lang w:val="zh-CN"/>
        </w:rPr>
      </w:pPr>
      <w:r>
        <w:rPr>
          <w:rFonts w:hint="default" w:ascii="Arial" w:hAnsi="Arial" w:cs="Arial"/>
          <w:b/>
          <w:bCs/>
          <w:color w:val="auto"/>
          <w:kern w:val="0"/>
          <w:sz w:val="24"/>
          <w:szCs w:val="24"/>
          <w:lang w:val="zh-CN"/>
        </w:rPr>
        <w:t>制造（生产）企业法定代表人：       （签字）</w:t>
      </w:r>
    </w:p>
    <w:p>
      <w:pPr>
        <w:autoSpaceDE w:val="0"/>
        <w:autoSpaceDN w:val="0"/>
        <w:spacing w:line="360" w:lineRule="auto"/>
        <w:jc w:val="center"/>
        <w:rPr>
          <w:rFonts w:hint="default" w:ascii="Arial" w:hAnsi="Arial" w:cs="Arial"/>
          <w:b/>
          <w:bCs/>
          <w:color w:val="auto"/>
          <w:kern w:val="0"/>
          <w:sz w:val="24"/>
          <w:szCs w:val="24"/>
          <w:lang w:val="zh-CN"/>
        </w:rPr>
      </w:pPr>
      <w:r>
        <w:rPr>
          <w:rFonts w:hint="default" w:ascii="Arial" w:hAnsi="Arial" w:cs="Arial"/>
          <w:b/>
          <w:bCs/>
          <w:color w:val="auto"/>
          <w:kern w:val="0"/>
          <w:sz w:val="24"/>
          <w:szCs w:val="24"/>
          <w:lang w:val="zh-CN"/>
        </w:rPr>
        <w:t xml:space="preserve">年  </w:t>
      </w:r>
      <w:r>
        <w:rPr>
          <w:rFonts w:hint="default" w:ascii="Arial" w:hAnsi="Arial" w:cs="Arial"/>
          <w:b/>
          <w:bCs/>
          <w:color w:val="auto"/>
          <w:kern w:val="0"/>
          <w:sz w:val="24"/>
          <w:szCs w:val="24"/>
        </w:rPr>
        <w:t xml:space="preserve"> </w:t>
      </w:r>
      <w:r>
        <w:rPr>
          <w:rFonts w:hint="default" w:ascii="Arial" w:hAnsi="Arial" w:cs="Arial"/>
          <w:b/>
          <w:bCs/>
          <w:color w:val="auto"/>
          <w:kern w:val="0"/>
          <w:sz w:val="24"/>
          <w:szCs w:val="24"/>
          <w:lang w:val="zh-CN"/>
        </w:rPr>
        <w:t xml:space="preserve"> 月 </w:t>
      </w:r>
      <w:r>
        <w:rPr>
          <w:rFonts w:hint="default" w:ascii="Arial" w:hAnsi="Arial" w:cs="Arial"/>
          <w:b/>
          <w:bCs/>
          <w:color w:val="auto"/>
          <w:kern w:val="0"/>
          <w:sz w:val="24"/>
          <w:szCs w:val="24"/>
        </w:rPr>
        <w:t xml:space="preserve">  </w:t>
      </w:r>
      <w:r>
        <w:rPr>
          <w:rFonts w:hint="default" w:ascii="Arial" w:hAnsi="Arial" w:cs="Arial"/>
          <w:b/>
          <w:bCs/>
          <w:color w:val="auto"/>
          <w:kern w:val="0"/>
          <w:sz w:val="24"/>
          <w:szCs w:val="24"/>
          <w:lang w:val="zh-CN"/>
        </w:rPr>
        <w:t xml:space="preserve"> 日</w:t>
      </w:r>
    </w:p>
    <w:p>
      <w:pPr>
        <w:pStyle w:val="18"/>
        <w:spacing w:before="0" w:after="0" w:line="360" w:lineRule="auto"/>
        <w:jc w:val="left"/>
        <w:outlineLvl w:val="1"/>
        <w:rPr>
          <w:rFonts w:hint="default" w:ascii="Arial" w:hAnsi="Arial" w:cs="Arial"/>
          <w:color w:val="auto"/>
          <w:sz w:val="24"/>
          <w:szCs w:val="24"/>
          <w:lang w:val="zh-CN"/>
        </w:rPr>
      </w:pPr>
      <w:r>
        <w:rPr>
          <w:rFonts w:hint="default" w:ascii="Arial" w:hAnsi="Arial" w:cs="Arial"/>
          <w:color w:val="auto"/>
          <w:kern w:val="0"/>
          <w:sz w:val="24"/>
          <w:szCs w:val="24"/>
          <w:lang w:val="zh-CN"/>
        </w:rPr>
        <w:br w:type="page"/>
      </w:r>
      <w:bookmarkStart w:id="381" w:name="_Toc8566"/>
      <w:bookmarkStart w:id="382" w:name="_Toc958"/>
      <w:bookmarkStart w:id="383" w:name="_Toc29779"/>
      <w:bookmarkStart w:id="384" w:name="_Toc5236"/>
      <w:bookmarkStart w:id="385" w:name="_Toc10634"/>
      <w:r>
        <w:rPr>
          <w:rFonts w:hint="default" w:ascii="Arial" w:hAnsi="Arial" w:cs="Arial" w:eastAsiaTheme="minorEastAsia"/>
          <w:b/>
          <w:bCs w:val="0"/>
          <w:color w:val="auto"/>
          <w:kern w:val="0"/>
          <w:sz w:val="24"/>
          <w:szCs w:val="24"/>
          <w:lang w:val="zh-CN" w:eastAsia="zh-CN" w:bidi="ar-SA"/>
        </w:rPr>
        <w:t>（</w:t>
      </w:r>
      <w:r>
        <w:rPr>
          <w:rFonts w:hint="eastAsia" w:ascii="Arial" w:hAnsi="Arial" w:cs="Arial" w:eastAsiaTheme="minorEastAsia"/>
          <w:b/>
          <w:bCs w:val="0"/>
          <w:color w:val="auto"/>
          <w:kern w:val="0"/>
          <w:sz w:val="24"/>
          <w:szCs w:val="24"/>
          <w:lang w:val="en-US" w:eastAsia="zh-CN" w:bidi="ar-SA"/>
        </w:rPr>
        <w:t>1</w:t>
      </w:r>
      <w:r>
        <w:rPr>
          <w:rFonts w:hint="eastAsia" w:ascii="Arial" w:hAnsi="Arial" w:cs="Arial"/>
          <w:b/>
          <w:bCs w:val="0"/>
          <w:color w:val="auto"/>
          <w:kern w:val="0"/>
          <w:sz w:val="24"/>
          <w:szCs w:val="24"/>
          <w:lang w:val="en-US" w:eastAsia="zh-CN" w:bidi="ar-SA"/>
        </w:rPr>
        <w:t>8</w:t>
      </w:r>
      <w:r>
        <w:rPr>
          <w:rFonts w:hint="default" w:ascii="Arial" w:hAnsi="Arial" w:cs="Arial" w:eastAsiaTheme="minorEastAsia"/>
          <w:b/>
          <w:bCs w:val="0"/>
          <w:color w:val="auto"/>
          <w:kern w:val="0"/>
          <w:sz w:val="24"/>
          <w:szCs w:val="24"/>
          <w:lang w:val="zh-CN" w:eastAsia="zh-CN" w:bidi="ar-SA"/>
        </w:rPr>
        <w:t>.2）从业人员声明函</w:t>
      </w:r>
      <w:bookmarkEnd w:id="381"/>
      <w:bookmarkEnd w:id="382"/>
      <w:bookmarkEnd w:id="383"/>
      <w:bookmarkEnd w:id="384"/>
      <w:bookmarkEnd w:id="385"/>
    </w:p>
    <w:p>
      <w:pPr>
        <w:adjustRightInd w:val="0"/>
        <w:snapToGrid w:val="0"/>
        <w:spacing w:line="440" w:lineRule="exact"/>
        <w:ind w:left="6987" w:hanging="6987" w:hangingChars="2900"/>
        <w:jc w:val="center"/>
        <w:rPr>
          <w:rFonts w:hint="default" w:ascii="Arial" w:hAnsi="Arial" w:cs="Arial"/>
          <w:b/>
          <w:bCs/>
          <w:color w:val="auto"/>
          <w:kern w:val="0"/>
          <w:sz w:val="24"/>
          <w:szCs w:val="24"/>
          <w:lang w:val="zh-CN"/>
        </w:rPr>
      </w:pPr>
    </w:p>
    <w:p>
      <w:pPr>
        <w:adjustRightInd w:val="0"/>
        <w:snapToGrid w:val="0"/>
        <w:spacing w:line="440" w:lineRule="exact"/>
        <w:ind w:left="8152" w:hanging="6987" w:hangingChars="2900"/>
        <w:jc w:val="center"/>
        <w:rPr>
          <w:rFonts w:hint="default" w:ascii="Arial" w:hAnsi="Arial" w:cs="Arial"/>
          <w:b/>
          <w:color w:val="auto"/>
          <w:sz w:val="24"/>
          <w:szCs w:val="24"/>
        </w:rPr>
      </w:pPr>
      <w:r>
        <w:rPr>
          <w:rFonts w:hint="default" w:ascii="Arial" w:hAnsi="Arial" w:cs="Arial"/>
          <w:b/>
          <w:color w:val="auto"/>
          <w:sz w:val="24"/>
          <w:szCs w:val="24"/>
        </w:rPr>
        <w:t>从业人员声明函</w:t>
      </w:r>
    </w:p>
    <w:p>
      <w:pPr>
        <w:adjustRightInd w:val="0"/>
        <w:snapToGrid w:val="0"/>
        <w:spacing w:line="440" w:lineRule="exact"/>
        <w:ind w:left="6987" w:hanging="6987" w:hangingChars="2900"/>
        <w:rPr>
          <w:rFonts w:hint="default" w:ascii="Arial" w:hAnsi="Arial" w:cs="Arial"/>
          <w:b/>
          <w:bCs/>
          <w:color w:val="auto"/>
          <w:kern w:val="0"/>
          <w:sz w:val="24"/>
          <w:szCs w:val="24"/>
          <w:lang w:val="zh-CN"/>
        </w:rPr>
      </w:pPr>
    </w:p>
    <w:p>
      <w:pPr>
        <w:adjustRightInd w:val="0"/>
        <w:snapToGrid w:val="0"/>
        <w:spacing w:line="440" w:lineRule="exact"/>
        <w:ind w:left="6987" w:hanging="6987" w:hangingChars="2900"/>
        <w:rPr>
          <w:rFonts w:hint="default" w:ascii="Arial" w:hAnsi="Arial" w:cs="Arial"/>
          <w:b/>
          <w:bCs/>
          <w:color w:val="auto"/>
          <w:kern w:val="0"/>
          <w:sz w:val="24"/>
          <w:szCs w:val="24"/>
          <w:lang w:val="zh-CN"/>
        </w:rPr>
      </w:pPr>
      <w:r>
        <w:rPr>
          <w:rFonts w:hint="default" w:ascii="Arial" w:hAnsi="Arial" w:cs="Arial"/>
          <w:b/>
          <w:bCs/>
          <w:color w:val="auto"/>
          <w:kern w:val="0"/>
          <w:sz w:val="24"/>
          <w:szCs w:val="24"/>
          <w:lang w:val="zh-CN"/>
        </w:rPr>
        <w:t>致：</w:t>
      </w:r>
      <w:r>
        <w:rPr>
          <w:rFonts w:hint="eastAsia" w:cs="Arial"/>
          <w:b/>
          <w:bCs/>
          <w:color w:val="auto"/>
          <w:kern w:val="0"/>
          <w:sz w:val="24"/>
          <w:szCs w:val="24"/>
          <w:lang w:val="zh-CN"/>
        </w:rPr>
        <w:t>青海铭宇工程管理咨询有限公司</w:t>
      </w:r>
    </w:p>
    <w:p>
      <w:pPr>
        <w:adjustRightInd w:val="0"/>
        <w:snapToGrid w:val="0"/>
        <w:spacing w:line="440" w:lineRule="exact"/>
        <w:ind w:left="-5" w:leftChars="-2" w:firstLine="480" w:firstLineChars="200"/>
        <w:rPr>
          <w:rFonts w:hint="default" w:ascii="Arial" w:hAnsi="Arial" w:cs="Arial"/>
          <w:color w:val="auto"/>
          <w:sz w:val="24"/>
          <w:szCs w:val="24"/>
        </w:rPr>
      </w:pPr>
      <w:r>
        <w:rPr>
          <w:rFonts w:hint="default" w:ascii="Arial" w:hAnsi="Arial" w:cs="Arial"/>
          <w:color w:val="auto"/>
          <w:sz w:val="24"/>
          <w:szCs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default" w:ascii="Arial" w:hAnsi="Arial" w:cs="Arial"/>
          <w:color w:val="auto"/>
          <w:sz w:val="24"/>
          <w:szCs w:val="24"/>
          <w:u w:val="single"/>
        </w:rPr>
        <w:t xml:space="preserve">       </w:t>
      </w:r>
      <w:r>
        <w:rPr>
          <w:rFonts w:hint="default" w:ascii="Arial" w:hAnsi="Arial" w:cs="Arial"/>
          <w:color w:val="auto"/>
          <w:sz w:val="24"/>
          <w:szCs w:val="24"/>
        </w:rPr>
        <w:t>人。</w:t>
      </w:r>
    </w:p>
    <w:p>
      <w:pPr>
        <w:adjustRightInd w:val="0"/>
        <w:snapToGrid w:val="0"/>
        <w:spacing w:line="440" w:lineRule="exact"/>
        <w:ind w:left="-2" w:leftChars="-1" w:firstLine="480" w:firstLineChars="200"/>
        <w:rPr>
          <w:rFonts w:hint="default" w:ascii="Arial" w:hAnsi="Arial" w:cs="Arial"/>
          <w:color w:val="auto"/>
          <w:sz w:val="24"/>
          <w:szCs w:val="24"/>
        </w:rPr>
      </w:pPr>
      <w:r>
        <w:rPr>
          <w:rFonts w:hint="default" w:ascii="Arial" w:hAnsi="Arial" w:cs="Arial"/>
          <w:color w:val="auto"/>
          <w:sz w:val="24"/>
          <w:szCs w:val="24"/>
        </w:rPr>
        <w:t>本公司对上述声明的真实性负责，如有虚假，将依法承担相应责任。</w:t>
      </w:r>
    </w:p>
    <w:p>
      <w:pPr>
        <w:autoSpaceDE w:val="0"/>
        <w:autoSpaceDN w:val="0"/>
        <w:spacing w:line="360" w:lineRule="auto"/>
        <w:jc w:val="center"/>
        <w:rPr>
          <w:rFonts w:hint="default" w:ascii="Arial" w:hAnsi="Arial" w:cs="Arial"/>
          <w:b/>
          <w:bCs/>
          <w:color w:val="auto"/>
          <w:kern w:val="0"/>
          <w:sz w:val="24"/>
          <w:szCs w:val="24"/>
          <w:lang w:val="zh-CN"/>
        </w:rPr>
      </w:pPr>
    </w:p>
    <w:p>
      <w:pPr>
        <w:autoSpaceDE w:val="0"/>
        <w:autoSpaceDN w:val="0"/>
        <w:spacing w:line="360" w:lineRule="auto"/>
        <w:jc w:val="center"/>
        <w:rPr>
          <w:rFonts w:hint="default" w:ascii="Arial" w:hAnsi="Arial" w:cs="Arial"/>
          <w:b/>
          <w:bCs/>
          <w:color w:val="auto"/>
          <w:kern w:val="0"/>
          <w:sz w:val="24"/>
          <w:szCs w:val="24"/>
          <w:lang w:val="zh-CN"/>
        </w:rPr>
      </w:pPr>
    </w:p>
    <w:p>
      <w:pPr>
        <w:autoSpaceDE w:val="0"/>
        <w:autoSpaceDN w:val="0"/>
        <w:spacing w:line="360" w:lineRule="auto"/>
        <w:jc w:val="center"/>
        <w:rPr>
          <w:rFonts w:hint="default" w:ascii="Arial" w:hAnsi="Arial" w:cs="Arial"/>
          <w:b/>
          <w:bCs/>
          <w:color w:val="auto"/>
          <w:kern w:val="0"/>
          <w:sz w:val="24"/>
          <w:szCs w:val="24"/>
          <w:lang w:val="zh-CN"/>
        </w:rPr>
      </w:pPr>
    </w:p>
    <w:p>
      <w:pPr>
        <w:autoSpaceDE w:val="0"/>
        <w:autoSpaceDN w:val="0"/>
        <w:spacing w:line="360" w:lineRule="auto"/>
        <w:jc w:val="center"/>
        <w:rPr>
          <w:rFonts w:hint="default" w:ascii="Arial" w:hAnsi="Arial" w:cs="Arial"/>
          <w:b/>
          <w:bCs/>
          <w:color w:val="auto"/>
          <w:kern w:val="0"/>
          <w:sz w:val="24"/>
          <w:szCs w:val="24"/>
          <w:lang w:val="zh-CN"/>
        </w:rPr>
      </w:pPr>
      <w:r>
        <w:rPr>
          <w:rFonts w:hint="default" w:ascii="Arial" w:hAnsi="Arial" w:cs="Arial"/>
          <w:b/>
          <w:bCs/>
          <w:color w:val="auto"/>
          <w:kern w:val="0"/>
          <w:sz w:val="24"/>
          <w:szCs w:val="24"/>
          <w:lang w:val="zh-CN"/>
        </w:rPr>
        <w:t>制造（生产）企业名称：       （公章）</w:t>
      </w:r>
    </w:p>
    <w:p>
      <w:pPr>
        <w:autoSpaceDE w:val="0"/>
        <w:autoSpaceDN w:val="0"/>
        <w:spacing w:line="360" w:lineRule="auto"/>
        <w:jc w:val="center"/>
        <w:rPr>
          <w:rFonts w:hint="default" w:ascii="Arial" w:hAnsi="Arial" w:cs="Arial"/>
          <w:b/>
          <w:bCs/>
          <w:color w:val="auto"/>
          <w:kern w:val="0"/>
          <w:sz w:val="24"/>
          <w:szCs w:val="24"/>
          <w:lang w:val="zh-CN"/>
        </w:rPr>
      </w:pPr>
      <w:r>
        <w:rPr>
          <w:rFonts w:hint="default" w:ascii="Arial" w:hAnsi="Arial" w:cs="Arial"/>
          <w:b/>
          <w:bCs/>
          <w:color w:val="auto"/>
          <w:kern w:val="0"/>
          <w:sz w:val="24"/>
          <w:szCs w:val="24"/>
          <w:lang w:val="zh-CN"/>
        </w:rPr>
        <w:t>制造（生产）企业法定代表人：       （签字）</w:t>
      </w:r>
    </w:p>
    <w:p>
      <w:pPr>
        <w:autoSpaceDE w:val="0"/>
        <w:autoSpaceDN w:val="0"/>
        <w:spacing w:line="360" w:lineRule="auto"/>
        <w:jc w:val="center"/>
        <w:rPr>
          <w:rFonts w:hint="default" w:ascii="Arial" w:hAnsi="Arial" w:cs="Arial"/>
          <w:color w:val="auto"/>
          <w:kern w:val="0"/>
          <w:sz w:val="24"/>
          <w:szCs w:val="24"/>
          <w:lang w:val="zh-CN"/>
        </w:rPr>
      </w:pPr>
      <w:r>
        <w:rPr>
          <w:rFonts w:hint="default" w:ascii="Arial" w:hAnsi="Arial" w:cs="Arial"/>
          <w:b/>
          <w:bCs/>
          <w:color w:val="auto"/>
          <w:kern w:val="0"/>
          <w:sz w:val="24"/>
          <w:szCs w:val="24"/>
          <w:lang w:val="zh-CN"/>
        </w:rPr>
        <w:t xml:space="preserve">年  </w:t>
      </w:r>
      <w:r>
        <w:rPr>
          <w:rFonts w:hint="default" w:ascii="Arial" w:hAnsi="Arial" w:cs="Arial"/>
          <w:b/>
          <w:bCs/>
          <w:color w:val="auto"/>
          <w:kern w:val="0"/>
          <w:sz w:val="24"/>
          <w:szCs w:val="24"/>
        </w:rPr>
        <w:t xml:space="preserve"> </w:t>
      </w:r>
      <w:r>
        <w:rPr>
          <w:rFonts w:hint="default" w:ascii="Arial" w:hAnsi="Arial" w:cs="Arial"/>
          <w:b/>
          <w:bCs/>
          <w:color w:val="auto"/>
          <w:kern w:val="0"/>
          <w:sz w:val="24"/>
          <w:szCs w:val="24"/>
          <w:lang w:val="zh-CN"/>
        </w:rPr>
        <w:t xml:space="preserve"> 月 </w:t>
      </w:r>
      <w:r>
        <w:rPr>
          <w:rFonts w:hint="default" w:ascii="Arial" w:hAnsi="Arial" w:cs="Arial"/>
          <w:b/>
          <w:bCs/>
          <w:color w:val="auto"/>
          <w:kern w:val="0"/>
          <w:sz w:val="24"/>
          <w:szCs w:val="24"/>
        </w:rPr>
        <w:t xml:space="preserve">  </w:t>
      </w:r>
      <w:r>
        <w:rPr>
          <w:rFonts w:hint="default" w:ascii="Arial" w:hAnsi="Arial" w:cs="Arial"/>
          <w:b/>
          <w:bCs/>
          <w:color w:val="auto"/>
          <w:kern w:val="0"/>
          <w:sz w:val="24"/>
          <w:szCs w:val="24"/>
          <w:lang w:val="zh-CN"/>
        </w:rPr>
        <w:t xml:space="preserve"> 日</w:t>
      </w:r>
    </w:p>
    <w:p>
      <w:pPr>
        <w:pStyle w:val="18"/>
        <w:spacing w:before="0" w:after="0" w:line="360" w:lineRule="auto"/>
        <w:jc w:val="left"/>
        <w:outlineLvl w:val="9"/>
        <w:rPr>
          <w:rFonts w:hint="default" w:ascii="Arial" w:hAnsi="Arial" w:cs="Arial"/>
          <w:b w:val="0"/>
          <w:color w:val="auto"/>
          <w:sz w:val="24"/>
          <w:szCs w:val="24"/>
        </w:rPr>
      </w:pPr>
    </w:p>
    <w:p>
      <w:pPr>
        <w:pStyle w:val="18"/>
        <w:spacing w:before="0" w:after="0" w:line="360" w:lineRule="auto"/>
        <w:jc w:val="left"/>
        <w:outlineLvl w:val="9"/>
        <w:rPr>
          <w:rFonts w:hint="default" w:ascii="Arial" w:hAnsi="Arial" w:cs="Arial"/>
          <w:color w:val="auto"/>
          <w:lang w:val="zh-CN"/>
        </w:rPr>
      </w:pPr>
      <w:r>
        <w:rPr>
          <w:rFonts w:hint="default" w:ascii="Arial" w:hAnsi="Arial" w:cs="Arial"/>
          <w:color w:val="auto"/>
          <w:lang w:val="zh-CN"/>
        </w:rPr>
        <w:br w:type="page"/>
      </w:r>
    </w:p>
    <w:p>
      <w:pPr>
        <w:pStyle w:val="18"/>
        <w:spacing w:before="0" w:after="0" w:line="360" w:lineRule="auto"/>
        <w:jc w:val="left"/>
        <w:outlineLvl w:val="1"/>
        <w:rPr>
          <w:rFonts w:hint="default" w:ascii="Arial" w:hAnsi="Arial" w:cs="Arial" w:eastAsiaTheme="minorEastAsia"/>
          <w:b/>
          <w:bCs w:val="0"/>
          <w:color w:val="auto"/>
          <w:kern w:val="0"/>
          <w:sz w:val="24"/>
          <w:szCs w:val="24"/>
          <w:lang w:val="zh-CN" w:eastAsia="zh-CN" w:bidi="ar-SA"/>
        </w:rPr>
      </w:pPr>
      <w:bookmarkStart w:id="386" w:name="_Toc18799"/>
      <w:bookmarkStart w:id="387" w:name="_Toc19799"/>
      <w:bookmarkStart w:id="388" w:name="_Toc1322"/>
      <w:bookmarkStart w:id="389" w:name="_Toc28702"/>
      <w:bookmarkStart w:id="390" w:name="_Toc24733"/>
      <w:r>
        <w:rPr>
          <w:rFonts w:hint="default" w:ascii="Arial" w:hAnsi="Arial" w:cs="Arial" w:eastAsiaTheme="minorEastAsia"/>
          <w:b/>
          <w:bCs w:val="0"/>
          <w:color w:val="auto"/>
          <w:kern w:val="0"/>
          <w:sz w:val="24"/>
          <w:szCs w:val="24"/>
          <w:lang w:val="zh-CN" w:eastAsia="zh-CN" w:bidi="ar-SA"/>
        </w:rPr>
        <w:t>（1</w:t>
      </w:r>
      <w:r>
        <w:rPr>
          <w:rFonts w:hint="eastAsia" w:ascii="Arial" w:hAnsi="Arial" w:cs="Arial"/>
          <w:b/>
          <w:bCs w:val="0"/>
          <w:color w:val="auto"/>
          <w:kern w:val="0"/>
          <w:sz w:val="24"/>
          <w:szCs w:val="24"/>
          <w:lang w:val="en-US" w:eastAsia="zh-CN" w:bidi="ar-SA"/>
        </w:rPr>
        <w:t>8</w:t>
      </w:r>
      <w:r>
        <w:rPr>
          <w:rFonts w:hint="default" w:ascii="Arial" w:hAnsi="Arial" w:cs="Arial"/>
          <w:b/>
          <w:bCs w:val="0"/>
          <w:color w:val="auto"/>
          <w:kern w:val="0"/>
          <w:sz w:val="24"/>
          <w:szCs w:val="24"/>
          <w:lang w:val="en-US" w:eastAsia="zh-CN" w:bidi="ar-SA"/>
        </w:rPr>
        <w:t>.3</w:t>
      </w:r>
      <w:r>
        <w:rPr>
          <w:rFonts w:hint="default" w:ascii="Arial" w:hAnsi="Arial" w:cs="Arial" w:eastAsiaTheme="minorEastAsia"/>
          <w:b/>
          <w:bCs w:val="0"/>
          <w:color w:val="auto"/>
          <w:kern w:val="0"/>
          <w:sz w:val="24"/>
          <w:szCs w:val="24"/>
          <w:lang w:val="zh-CN" w:eastAsia="zh-CN" w:bidi="ar-SA"/>
        </w:rPr>
        <w:t>）</w:t>
      </w:r>
      <w:bookmarkStart w:id="391" w:name="_Toc504635822"/>
      <w:r>
        <w:rPr>
          <w:rFonts w:hint="default" w:ascii="Arial" w:hAnsi="Arial" w:cs="Arial" w:eastAsiaTheme="minorEastAsia"/>
          <w:b/>
          <w:bCs w:val="0"/>
          <w:color w:val="auto"/>
          <w:kern w:val="0"/>
          <w:sz w:val="24"/>
          <w:szCs w:val="24"/>
          <w:lang w:val="zh-CN" w:eastAsia="zh-CN" w:bidi="ar-SA"/>
        </w:rPr>
        <w:t>残疾人福利性单位声明函</w:t>
      </w:r>
      <w:bookmarkEnd w:id="386"/>
      <w:bookmarkEnd w:id="387"/>
      <w:bookmarkEnd w:id="388"/>
      <w:bookmarkEnd w:id="389"/>
      <w:bookmarkEnd w:id="390"/>
      <w:bookmarkEnd w:id="391"/>
    </w:p>
    <w:p>
      <w:pPr>
        <w:jc w:val="center"/>
        <w:rPr>
          <w:rFonts w:hint="default" w:ascii="Arial" w:hAnsi="Arial" w:cs="Arial"/>
          <w:b/>
          <w:color w:val="auto"/>
          <w:sz w:val="24"/>
          <w:szCs w:val="24"/>
        </w:rPr>
      </w:pPr>
      <w:bookmarkStart w:id="392" w:name="OLE_LINK13"/>
      <w:bookmarkStart w:id="393" w:name="OLE_LINK14"/>
    </w:p>
    <w:p>
      <w:pPr>
        <w:jc w:val="center"/>
        <w:rPr>
          <w:rFonts w:hint="default" w:ascii="Arial" w:hAnsi="Arial" w:cs="Arial"/>
          <w:b/>
          <w:color w:val="auto"/>
          <w:sz w:val="24"/>
          <w:szCs w:val="24"/>
        </w:rPr>
      </w:pPr>
      <w:r>
        <w:rPr>
          <w:rFonts w:hint="default" w:ascii="Arial" w:hAnsi="Arial" w:cs="Arial"/>
          <w:b/>
          <w:color w:val="auto"/>
          <w:sz w:val="24"/>
          <w:szCs w:val="24"/>
        </w:rPr>
        <w:t>残疾人福利性单位声明函</w:t>
      </w:r>
    </w:p>
    <w:bookmarkEnd w:id="392"/>
    <w:bookmarkEnd w:id="393"/>
    <w:p>
      <w:pPr>
        <w:spacing w:after="120" w:afterLines="50"/>
        <w:rPr>
          <w:rFonts w:hint="default" w:ascii="Arial" w:hAnsi="Arial" w:cs="Arial"/>
          <w:bCs/>
          <w:color w:val="auto"/>
          <w:sz w:val="24"/>
          <w:szCs w:val="24"/>
        </w:rPr>
      </w:pPr>
    </w:p>
    <w:p>
      <w:pPr>
        <w:spacing w:after="120" w:afterLines="50"/>
        <w:rPr>
          <w:rFonts w:hint="default" w:ascii="Arial" w:hAnsi="Arial" w:cs="Arial"/>
          <w:b/>
          <w:bCs/>
          <w:color w:val="auto"/>
          <w:sz w:val="24"/>
          <w:szCs w:val="24"/>
        </w:rPr>
      </w:pPr>
      <w:r>
        <w:rPr>
          <w:rFonts w:hint="default" w:ascii="Arial" w:hAnsi="Arial" w:cs="Arial"/>
          <w:b/>
          <w:bCs/>
          <w:color w:val="auto"/>
          <w:sz w:val="24"/>
          <w:szCs w:val="24"/>
        </w:rPr>
        <w:t>致：</w:t>
      </w:r>
      <w:r>
        <w:rPr>
          <w:rFonts w:hint="eastAsia" w:cs="Arial"/>
          <w:b/>
          <w:bCs/>
          <w:color w:val="auto"/>
          <w:kern w:val="0"/>
          <w:sz w:val="24"/>
          <w:szCs w:val="24"/>
          <w:lang w:val="zh-CN"/>
        </w:rPr>
        <w:t>青海铭宇工程管理咨询有限公司</w:t>
      </w:r>
    </w:p>
    <w:p>
      <w:pPr>
        <w:spacing w:line="360" w:lineRule="auto"/>
        <w:ind w:firstLine="480"/>
        <w:rPr>
          <w:rFonts w:hint="default" w:ascii="Arial" w:hAnsi="Arial" w:cs="Arial"/>
          <w:color w:val="auto"/>
          <w:sz w:val="24"/>
          <w:szCs w:val="24"/>
        </w:rPr>
      </w:pPr>
    </w:p>
    <w:p>
      <w:pPr>
        <w:spacing w:line="360" w:lineRule="auto"/>
        <w:ind w:firstLine="480"/>
        <w:rPr>
          <w:rFonts w:hint="default" w:ascii="Arial" w:hAnsi="Arial" w:cs="Arial"/>
          <w:color w:val="auto"/>
          <w:sz w:val="24"/>
          <w:szCs w:val="24"/>
        </w:rPr>
      </w:pPr>
      <w:r>
        <w:rPr>
          <w:rFonts w:hint="default" w:ascii="Arial" w:hAnsi="Arial" w:cs="Arial"/>
          <w:color w:val="auto"/>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default" w:ascii="Arial" w:hAnsi="Arial" w:cs="Arial"/>
          <w:color w:val="auto"/>
          <w:sz w:val="24"/>
          <w:szCs w:val="24"/>
          <w:u w:val="single"/>
        </w:rPr>
        <w:t xml:space="preserve">       </w:t>
      </w:r>
      <w:r>
        <w:rPr>
          <w:rFonts w:hint="default" w:ascii="Arial" w:hAnsi="Arial" w:cs="Arial"/>
          <w:color w:val="auto"/>
          <w:sz w:val="24"/>
          <w:szCs w:val="24"/>
        </w:rPr>
        <w:t>人，安置的残疾人人数</w:t>
      </w:r>
      <w:r>
        <w:rPr>
          <w:rFonts w:hint="default" w:ascii="Arial" w:hAnsi="Arial" w:cs="Arial"/>
          <w:color w:val="auto"/>
          <w:sz w:val="24"/>
          <w:szCs w:val="24"/>
          <w:u w:val="single"/>
        </w:rPr>
        <w:t xml:space="preserve">      </w:t>
      </w:r>
      <w:r>
        <w:rPr>
          <w:rFonts w:hint="default" w:ascii="Arial" w:hAnsi="Arial" w:cs="Arial"/>
          <w:color w:val="auto"/>
          <w:sz w:val="24"/>
          <w:szCs w:val="24"/>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default" w:ascii="Arial" w:hAnsi="Arial" w:cs="Arial"/>
          <w:color w:val="auto"/>
          <w:sz w:val="24"/>
          <w:szCs w:val="24"/>
        </w:rPr>
      </w:pPr>
      <w:r>
        <w:rPr>
          <w:rFonts w:hint="default" w:ascii="Arial" w:hAnsi="Arial" w:cs="Arial"/>
          <w:color w:val="auto"/>
          <w:sz w:val="24"/>
          <w:szCs w:val="24"/>
        </w:rPr>
        <w:t>本单位对上述声明的真实性负责。如有虚假，将依法承担相应责任。</w:t>
      </w:r>
    </w:p>
    <w:p>
      <w:pPr>
        <w:spacing w:line="360" w:lineRule="auto"/>
        <w:ind w:firstLine="480"/>
        <w:rPr>
          <w:rFonts w:hint="default" w:ascii="Arial" w:hAnsi="Arial" w:cs="Arial"/>
          <w:color w:val="auto"/>
          <w:sz w:val="24"/>
          <w:szCs w:val="24"/>
        </w:rPr>
      </w:pPr>
    </w:p>
    <w:p>
      <w:pPr>
        <w:spacing w:line="360" w:lineRule="auto"/>
        <w:rPr>
          <w:rFonts w:hint="default" w:ascii="Arial" w:hAnsi="Arial" w:cs="Arial"/>
          <w:color w:val="auto"/>
          <w:sz w:val="24"/>
          <w:szCs w:val="24"/>
        </w:rPr>
      </w:pPr>
      <w:r>
        <w:rPr>
          <w:rFonts w:hint="default" w:ascii="Arial" w:hAnsi="Arial" w:cs="Arial"/>
          <w:color w:val="auto"/>
          <w:sz w:val="24"/>
          <w:szCs w:val="24"/>
        </w:rPr>
        <w:t>注：若无此项内容，可不提供此函。</w:t>
      </w:r>
    </w:p>
    <w:p>
      <w:pPr>
        <w:pStyle w:val="24"/>
        <w:rPr>
          <w:rFonts w:cs="Arial"/>
          <w:color w:val="auto"/>
          <w:szCs w:val="24"/>
          <w:lang w:val="zh-CN"/>
        </w:rPr>
      </w:pPr>
    </w:p>
    <w:bookmarkEnd w:id="373"/>
    <w:bookmarkEnd w:id="374"/>
    <w:p>
      <w:pPr>
        <w:keepNext/>
        <w:keepLines/>
        <w:jc w:val="both"/>
        <w:outlineLvl w:val="0"/>
        <w:rPr>
          <w:rFonts w:cs="Arial"/>
          <w:b/>
          <w:color w:val="auto"/>
          <w:kern w:val="28"/>
          <w:sz w:val="36"/>
          <w:szCs w:val="20"/>
        </w:rPr>
      </w:pPr>
      <w:bookmarkStart w:id="394" w:name="_Toc1393"/>
      <w:bookmarkStart w:id="395" w:name="_Toc1064"/>
      <w:bookmarkStart w:id="396" w:name="_Toc470775774"/>
      <w:bookmarkStart w:id="397" w:name="_Toc26743"/>
      <w:bookmarkStart w:id="398" w:name="_Toc18713"/>
      <w:bookmarkStart w:id="399" w:name="_Toc12804"/>
    </w:p>
    <w:bookmarkEnd w:id="394"/>
    <w:bookmarkEnd w:id="395"/>
    <w:bookmarkEnd w:id="396"/>
    <w:bookmarkEnd w:id="397"/>
    <w:bookmarkEnd w:id="398"/>
    <w:bookmarkEnd w:id="399"/>
    <w:p>
      <w:pPr>
        <w:rPr>
          <w:color w:val="auto"/>
        </w:rPr>
      </w:pPr>
    </w:p>
    <w:p>
      <w:pPr>
        <w:rPr>
          <w:rFonts w:hint="default" w:ascii="Arial" w:hAnsi="Arial" w:cs="Arial"/>
          <w:color w:val="auto"/>
        </w:rPr>
      </w:pPr>
    </w:p>
    <w:p>
      <w:pPr>
        <w:pStyle w:val="7"/>
        <w:rPr>
          <w:rFonts w:hint="default" w:ascii="Arial" w:hAnsi="Arial" w:cs="Arial"/>
          <w:color w:val="auto"/>
        </w:rPr>
      </w:pPr>
    </w:p>
    <w:p>
      <w:pPr>
        <w:rPr>
          <w:rFonts w:hint="default" w:ascii="Arial" w:hAnsi="Arial" w:cs="Arial"/>
          <w:color w:val="auto"/>
        </w:rPr>
      </w:pPr>
    </w:p>
    <w:p>
      <w:pPr>
        <w:pStyle w:val="7"/>
        <w:rPr>
          <w:rFonts w:hint="default" w:ascii="Arial" w:hAnsi="Arial" w:cs="Arial"/>
          <w:color w:val="auto"/>
        </w:rPr>
      </w:pPr>
    </w:p>
    <w:p>
      <w:pPr>
        <w:rPr>
          <w:rFonts w:hint="default" w:ascii="Arial" w:hAnsi="Arial" w:cs="Arial"/>
          <w:color w:val="auto"/>
        </w:rPr>
      </w:pPr>
    </w:p>
    <w:p>
      <w:pPr>
        <w:pStyle w:val="7"/>
        <w:rPr>
          <w:rFonts w:hint="default" w:ascii="Arial" w:hAnsi="Arial" w:cs="Arial"/>
          <w:color w:val="auto"/>
        </w:rPr>
      </w:pPr>
    </w:p>
    <w:p>
      <w:pPr>
        <w:rPr>
          <w:rFonts w:hint="default" w:ascii="Arial" w:hAnsi="Arial" w:cs="Arial"/>
          <w:color w:val="auto"/>
        </w:rPr>
      </w:pPr>
    </w:p>
    <w:p>
      <w:pPr>
        <w:pStyle w:val="7"/>
        <w:rPr>
          <w:rFonts w:hint="default" w:ascii="Arial" w:hAnsi="Arial" w:cs="Arial"/>
          <w:color w:val="auto"/>
        </w:rPr>
      </w:pPr>
    </w:p>
    <w:p>
      <w:pPr>
        <w:rPr>
          <w:rFonts w:hint="default" w:ascii="Arial" w:hAnsi="Arial" w:cs="Arial"/>
          <w:color w:val="auto"/>
        </w:rPr>
      </w:pPr>
    </w:p>
    <w:p>
      <w:pPr>
        <w:pStyle w:val="7"/>
        <w:rPr>
          <w:rFonts w:hint="default" w:ascii="Arial" w:hAnsi="Arial" w:cs="Arial"/>
          <w:color w:val="auto"/>
        </w:rPr>
      </w:pPr>
    </w:p>
    <w:p>
      <w:pPr>
        <w:rPr>
          <w:rFonts w:hint="default" w:ascii="Arial" w:hAnsi="Arial" w:cs="Arial"/>
          <w:color w:val="auto"/>
        </w:rPr>
      </w:pPr>
    </w:p>
    <w:p>
      <w:pPr>
        <w:pStyle w:val="7"/>
        <w:rPr>
          <w:rFonts w:hint="default" w:ascii="Arial" w:hAnsi="Arial" w:cs="Arial"/>
          <w:color w:val="auto"/>
        </w:rPr>
      </w:pPr>
    </w:p>
    <w:p>
      <w:pPr>
        <w:rPr>
          <w:rFonts w:hint="default" w:ascii="Arial" w:hAnsi="Arial" w:cs="Arial"/>
          <w:color w:val="auto"/>
        </w:rPr>
      </w:pPr>
    </w:p>
    <w:p>
      <w:pPr>
        <w:pStyle w:val="7"/>
        <w:rPr>
          <w:rFonts w:hint="default" w:ascii="Arial" w:hAnsi="Arial" w:cs="Arial"/>
          <w:color w:val="auto"/>
        </w:rPr>
      </w:pPr>
    </w:p>
    <w:p>
      <w:pPr>
        <w:rPr>
          <w:rFonts w:hint="default" w:ascii="Arial" w:hAnsi="Arial" w:cs="Arial"/>
          <w:color w:val="auto"/>
        </w:rPr>
      </w:pPr>
    </w:p>
    <w:p>
      <w:pPr>
        <w:keepNext/>
        <w:pageBreakBefore/>
        <w:outlineLvl w:val="1"/>
        <w:rPr>
          <w:rFonts w:hint="eastAsia" w:cs="Arial"/>
          <w:b/>
          <w:bCs/>
          <w:color w:val="auto"/>
          <w:szCs w:val="24"/>
        </w:rPr>
      </w:pPr>
      <w:r>
        <w:rPr>
          <w:rFonts w:hint="eastAsia" w:ascii="Arial" w:hAnsi="Arial" w:eastAsia="宋体" w:cs="Arial"/>
          <w:b/>
          <w:bCs/>
          <w:color w:val="auto"/>
          <w:sz w:val="24"/>
        </w:rPr>
        <w:t>格式</w:t>
      </w:r>
      <w:r>
        <w:rPr>
          <w:rFonts w:hint="eastAsia" w:eastAsia="宋体" w:cs="Arial"/>
          <w:b/>
          <w:bCs/>
          <w:color w:val="auto"/>
          <w:sz w:val="24"/>
          <w:lang w:val="en-US" w:eastAsia="zh-CN"/>
        </w:rPr>
        <w:t>19</w:t>
      </w:r>
      <w:r>
        <w:rPr>
          <w:rFonts w:hint="eastAsia" w:cs="Arial"/>
          <w:b/>
          <w:bCs/>
          <w:color w:val="auto"/>
          <w:szCs w:val="24"/>
        </w:rPr>
        <w:t>：</w:t>
      </w:r>
      <w:r>
        <w:rPr>
          <w:rFonts w:hint="default" w:ascii="Arial" w:hAnsi="Arial" w:eastAsia="宋体" w:cs="Arial"/>
          <w:b/>
          <w:bCs/>
          <w:color w:val="auto"/>
          <w:sz w:val="24"/>
        </w:rPr>
        <w:t xml:space="preserve">最终报价表格式 </w:t>
      </w:r>
    </w:p>
    <w:p>
      <w:pPr>
        <w:spacing w:line="360" w:lineRule="auto"/>
        <w:jc w:val="center"/>
        <w:rPr>
          <w:rFonts w:hint="default" w:ascii="Arial" w:hAnsi="Arial" w:eastAsia="宋体" w:cs="Arial"/>
          <w:b/>
          <w:bCs/>
          <w:color w:val="auto"/>
          <w:sz w:val="24"/>
        </w:rPr>
      </w:pPr>
      <w:r>
        <w:rPr>
          <w:rFonts w:hint="default" w:ascii="Arial" w:hAnsi="Arial" w:eastAsia="宋体" w:cs="Arial"/>
          <w:b/>
          <w:bCs/>
          <w:color w:val="auto"/>
          <w:sz w:val="24"/>
        </w:rPr>
        <w:t>竞争性</w:t>
      </w:r>
      <w:r>
        <w:rPr>
          <w:rFonts w:hint="eastAsia" w:eastAsia="宋体" w:cs="Arial"/>
          <w:b/>
          <w:bCs/>
          <w:color w:val="auto"/>
          <w:sz w:val="24"/>
          <w:lang w:val="en-US" w:eastAsia="zh-CN"/>
        </w:rPr>
        <w:t>磋商</w:t>
      </w:r>
      <w:r>
        <w:rPr>
          <w:rFonts w:hint="default" w:ascii="Arial" w:hAnsi="Arial" w:eastAsia="宋体" w:cs="Arial"/>
          <w:b/>
          <w:bCs/>
          <w:color w:val="auto"/>
          <w:sz w:val="24"/>
        </w:rPr>
        <w:t>最终报价表</w:t>
      </w:r>
    </w:p>
    <w:p>
      <w:pPr>
        <w:pStyle w:val="2"/>
        <w:spacing w:line="360" w:lineRule="auto"/>
        <w:rPr>
          <w:rFonts w:hint="default" w:ascii="Arial" w:hAnsi="Arial" w:eastAsia="宋体" w:cs="Arial"/>
          <w:bCs w:val="0"/>
          <w:color w:val="auto"/>
          <w:sz w:val="24"/>
        </w:rPr>
      </w:pPr>
      <w:r>
        <w:rPr>
          <w:rFonts w:hint="eastAsia" w:ascii="Arial" w:hAnsi="Arial" w:eastAsia="宋体" w:cs="Arial"/>
          <w:bCs w:val="0"/>
          <w:color w:val="auto"/>
          <w:sz w:val="24"/>
          <w:lang w:eastAsia="zh-CN"/>
        </w:rPr>
        <w:t>竞争性磋商响应人</w:t>
      </w:r>
      <w:r>
        <w:rPr>
          <w:rFonts w:hint="default" w:ascii="Arial" w:hAnsi="Arial" w:eastAsia="宋体" w:cs="Arial"/>
          <w:bCs w:val="0"/>
          <w:color w:val="auto"/>
          <w:sz w:val="24"/>
        </w:rPr>
        <w:t xml:space="preserve">名称：                               </w:t>
      </w:r>
      <w:r>
        <w:rPr>
          <w:rFonts w:hint="eastAsia" w:ascii="Arial" w:hAnsi="Arial" w:eastAsia="宋体" w:cs="Arial"/>
          <w:bCs w:val="0"/>
          <w:color w:val="auto"/>
          <w:sz w:val="24"/>
          <w:lang w:val="en-US" w:eastAsia="zh-CN"/>
        </w:rPr>
        <w:t>采购项目</w:t>
      </w:r>
      <w:r>
        <w:rPr>
          <w:rFonts w:hint="default" w:ascii="Arial" w:hAnsi="Arial" w:eastAsia="宋体" w:cs="Arial"/>
          <w:bCs w:val="0"/>
          <w:color w:val="auto"/>
          <w:sz w:val="24"/>
        </w:rPr>
        <w:t>编号</w:t>
      </w:r>
      <w:r>
        <w:rPr>
          <w:rFonts w:hint="default" w:ascii="Arial" w:hAnsi="Arial" w:eastAsia="宋体" w:cs="Arial"/>
          <w:color w:val="auto"/>
          <w:sz w:val="24"/>
        </w:rPr>
        <w:t xml:space="preserve">：  </w:t>
      </w:r>
      <w:r>
        <w:rPr>
          <w:rFonts w:hint="default" w:ascii="Arial" w:hAnsi="Arial" w:eastAsia="宋体" w:cs="Arial"/>
          <w:bCs w:val="0"/>
          <w:color w:val="auto"/>
          <w:sz w:val="24"/>
        </w:rPr>
        <w:t xml:space="preserve">                 </w:t>
      </w:r>
    </w:p>
    <w:p>
      <w:pPr>
        <w:pStyle w:val="2"/>
        <w:spacing w:line="360" w:lineRule="auto"/>
        <w:rPr>
          <w:rFonts w:hint="default" w:ascii="Arial" w:hAnsi="Arial" w:eastAsia="宋体" w:cs="Arial"/>
          <w:bCs w:val="0"/>
          <w:color w:val="auto"/>
          <w:sz w:val="24"/>
        </w:rPr>
      </w:pPr>
      <w:r>
        <w:rPr>
          <w:rFonts w:hint="default" w:ascii="Arial" w:hAnsi="Arial" w:eastAsia="宋体" w:cs="Arial"/>
          <w:bCs w:val="0"/>
          <w:color w:val="auto"/>
          <w:sz w:val="24"/>
        </w:rPr>
        <w:t>报价单位：人民币（元）</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842"/>
        <w:gridCol w:w="170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668" w:type="dxa"/>
            <w:vAlign w:val="center"/>
          </w:tcPr>
          <w:p>
            <w:pPr>
              <w:pStyle w:val="2"/>
              <w:spacing w:line="360" w:lineRule="auto"/>
              <w:jc w:val="center"/>
              <w:rPr>
                <w:rFonts w:hint="default" w:ascii="Arial" w:hAnsi="Arial" w:eastAsia="宋体" w:cs="Arial"/>
                <w:bCs w:val="0"/>
                <w:color w:val="auto"/>
                <w:sz w:val="24"/>
              </w:rPr>
            </w:pPr>
            <w:r>
              <w:rPr>
                <w:rFonts w:hint="default" w:ascii="Arial" w:hAnsi="Arial" w:eastAsia="宋体" w:cs="Arial"/>
                <w:bCs w:val="0"/>
                <w:color w:val="auto"/>
                <w:sz w:val="24"/>
              </w:rPr>
              <w:t>序号</w:t>
            </w:r>
          </w:p>
        </w:tc>
        <w:tc>
          <w:tcPr>
            <w:tcW w:w="1701" w:type="dxa"/>
            <w:vAlign w:val="center"/>
          </w:tcPr>
          <w:p>
            <w:pPr>
              <w:pStyle w:val="2"/>
              <w:spacing w:line="360" w:lineRule="auto"/>
              <w:jc w:val="center"/>
              <w:rPr>
                <w:rFonts w:hint="default" w:ascii="Arial" w:hAnsi="Arial" w:eastAsia="宋体" w:cs="Arial"/>
                <w:bCs w:val="0"/>
                <w:color w:val="auto"/>
                <w:sz w:val="24"/>
              </w:rPr>
            </w:pPr>
            <w:r>
              <w:rPr>
                <w:rFonts w:hint="default" w:ascii="Arial" w:hAnsi="Arial" w:eastAsia="宋体" w:cs="Arial"/>
                <w:bCs w:val="0"/>
                <w:color w:val="auto"/>
                <w:sz w:val="24"/>
              </w:rPr>
              <w:t>最初报价</w:t>
            </w:r>
          </w:p>
        </w:tc>
        <w:tc>
          <w:tcPr>
            <w:tcW w:w="1842" w:type="dxa"/>
            <w:vAlign w:val="center"/>
          </w:tcPr>
          <w:p>
            <w:pPr>
              <w:pStyle w:val="2"/>
              <w:spacing w:line="360" w:lineRule="auto"/>
              <w:jc w:val="center"/>
              <w:rPr>
                <w:rFonts w:hint="default" w:ascii="Arial" w:hAnsi="Arial" w:eastAsia="宋体" w:cs="Arial"/>
                <w:bCs w:val="0"/>
                <w:color w:val="auto"/>
                <w:sz w:val="24"/>
              </w:rPr>
            </w:pPr>
            <w:r>
              <w:rPr>
                <w:rFonts w:hint="default" w:ascii="Arial" w:hAnsi="Arial" w:eastAsia="宋体" w:cs="Arial"/>
                <w:bCs w:val="0"/>
                <w:color w:val="auto"/>
                <w:sz w:val="24"/>
              </w:rPr>
              <w:t>调整因素</w:t>
            </w:r>
          </w:p>
        </w:tc>
        <w:tc>
          <w:tcPr>
            <w:tcW w:w="1701" w:type="dxa"/>
            <w:vAlign w:val="center"/>
          </w:tcPr>
          <w:p>
            <w:pPr>
              <w:pStyle w:val="2"/>
              <w:spacing w:line="360" w:lineRule="auto"/>
              <w:jc w:val="center"/>
              <w:rPr>
                <w:rFonts w:hint="default" w:ascii="Arial" w:hAnsi="Arial" w:eastAsia="宋体" w:cs="Arial"/>
                <w:bCs w:val="0"/>
                <w:color w:val="auto"/>
                <w:sz w:val="24"/>
              </w:rPr>
            </w:pPr>
            <w:r>
              <w:rPr>
                <w:rFonts w:hint="default" w:ascii="Arial" w:hAnsi="Arial" w:eastAsia="宋体" w:cs="Arial"/>
                <w:bCs w:val="0"/>
                <w:color w:val="auto"/>
                <w:sz w:val="24"/>
              </w:rPr>
              <w:t>最终报价</w:t>
            </w:r>
          </w:p>
        </w:tc>
        <w:tc>
          <w:tcPr>
            <w:tcW w:w="2127" w:type="dxa"/>
            <w:vAlign w:val="center"/>
          </w:tcPr>
          <w:p>
            <w:pPr>
              <w:pStyle w:val="2"/>
              <w:spacing w:line="360" w:lineRule="auto"/>
              <w:jc w:val="center"/>
              <w:rPr>
                <w:rFonts w:hint="default" w:ascii="Arial" w:hAnsi="Arial" w:eastAsia="宋体" w:cs="Arial"/>
                <w:bCs w:val="0"/>
                <w:color w:val="auto"/>
                <w:sz w:val="24"/>
              </w:rPr>
            </w:pPr>
            <w:r>
              <w:rPr>
                <w:rFonts w:hint="default" w:ascii="Arial" w:hAnsi="Arial" w:eastAsia="宋体" w:cs="Arial"/>
                <w:bCs w:val="0"/>
                <w:color w:val="auto"/>
                <w:sz w:val="24"/>
              </w:rPr>
              <w:t>工期（天）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8" w:type="dxa"/>
            <w:vAlign w:val="top"/>
          </w:tcPr>
          <w:p>
            <w:pPr>
              <w:pStyle w:val="2"/>
              <w:spacing w:line="360" w:lineRule="auto"/>
              <w:rPr>
                <w:rFonts w:hint="default" w:ascii="Arial" w:hAnsi="Arial" w:eastAsia="宋体" w:cs="Arial"/>
                <w:bCs w:val="0"/>
                <w:color w:val="auto"/>
                <w:sz w:val="24"/>
              </w:rPr>
            </w:pPr>
          </w:p>
        </w:tc>
        <w:tc>
          <w:tcPr>
            <w:tcW w:w="1701" w:type="dxa"/>
            <w:vAlign w:val="top"/>
          </w:tcPr>
          <w:p>
            <w:pPr>
              <w:pStyle w:val="2"/>
              <w:spacing w:line="360" w:lineRule="auto"/>
              <w:rPr>
                <w:rFonts w:hint="default" w:ascii="Arial" w:hAnsi="Arial" w:eastAsia="宋体" w:cs="Arial"/>
                <w:bCs w:val="0"/>
                <w:color w:val="auto"/>
                <w:sz w:val="24"/>
              </w:rPr>
            </w:pPr>
          </w:p>
        </w:tc>
        <w:tc>
          <w:tcPr>
            <w:tcW w:w="1842" w:type="dxa"/>
            <w:vAlign w:val="top"/>
          </w:tcPr>
          <w:p>
            <w:pPr>
              <w:pStyle w:val="2"/>
              <w:spacing w:line="360" w:lineRule="auto"/>
              <w:rPr>
                <w:rFonts w:hint="default" w:ascii="Arial" w:hAnsi="Arial" w:eastAsia="宋体" w:cs="Arial"/>
                <w:bCs w:val="0"/>
                <w:color w:val="auto"/>
                <w:sz w:val="24"/>
              </w:rPr>
            </w:pPr>
          </w:p>
        </w:tc>
        <w:tc>
          <w:tcPr>
            <w:tcW w:w="1701" w:type="dxa"/>
            <w:tcBorders>
              <w:bottom w:val="single" w:color="auto" w:sz="4" w:space="0"/>
            </w:tcBorders>
            <w:vAlign w:val="top"/>
          </w:tcPr>
          <w:p>
            <w:pPr>
              <w:pStyle w:val="2"/>
              <w:spacing w:line="360" w:lineRule="auto"/>
              <w:rPr>
                <w:rFonts w:hint="default" w:ascii="Arial" w:hAnsi="Arial" w:eastAsia="宋体" w:cs="Arial"/>
                <w:bCs w:val="0"/>
                <w:color w:val="auto"/>
                <w:sz w:val="24"/>
              </w:rPr>
            </w:pPr>
          </w:p>
        </w:tc>
        <w:tc>
          <w:tcPr>
            <w:tcW w:w="2127" w:type="dxa"/>
            <w:vAlign w:val="top"/>
          </w:tcPr>
          <w:p>
            <w:pPr>
              <w:pStyle w:val="2"/>
              <w:spacing w:line="360" w:lineRule="auto"/>
              <w:rPr>
                <w:rFonts w:hint="default" w:ascii="Arial" w:hAnsi="Arial" w:eastAsia="宋体" w:cs="Arial"/>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8" w:type="dxa"/>
            <w:vAlign w:val="top"/>
          </w:tcPr>
          <w:p>
            <w:pPr>
              <w:pStyle w:val="2"/>
              <w:spacing w:line="360" w:lineRule="auto"/>
              <w:rPr>
                <w:rFonts w:hint="default" w:ascii="Arial" w:hAnsi="Arial" w:eastAsia="宋体" w:cs="Arial"/>
                <w:bCs w:val="0"/>
                <w:color w:val="auto"/>
                <w:sz w:val="24"/>
              </w:rPr>
            </w:pPr>
          </w:p>
        </w:tc>
        <w:tc>
          <w:tcPr>
            <w:tcW w:w="1701" w:type="dxa"/>
            <w:vAlign w:val="top"/>
          </w:tcPr>
          <w:p>
            <w:pPr>
              <w:pStyle w:val="2"/>
              <w:spacing w:line="360" w:lineRule="auto"/>
              <w:rPr>
                <w:rFonts w:hint="default" w:ascii="Arial" w:hAnsi="Arial" w:eastAsia="宋体" w:cs="Arial"/>
                <w:bCs w:val="0"/>
                <w:color w:val="auto"/>
                <w:sz w:val="24"/>
              </w:rPr>
            </w:pPr>
          </w:p>
        </w:tc>
        <w:tc>
          <w:tcPr>
            <w:tcW w:w="1842" w:type="dxa"/>
            <w:tcBorders>
              <w:bottom w:val="single" w:color="auto" w:sz="4" w:space="0"/>
            </w:tcBorders>
            <w:vAlign w:val="top"/>
          </w:tcPr>
          <w:p>
            <w:pPr>
              <w:pStyle w:val="2"/>
              <w:spacing w:line="360" w:lineRule="auto"/>
              <w:rPr>
                <w:rFonts w:hint="default" w:ascii="Arial" w:hAnsi="Arial" w:eastAsia="宋体" w:cs="Arial"/>
                <w:bCs w:val="0"/>
                <w:color w:val="auto"/>
                <w:sz w:val="24"/>
              </w:rPr>
            </w:pPr>
          </w:p>
        </w:tc>
        <w:tc>
          <w:tcPr>
            <w:tcW w:w="1701" w:type="dxa"/>
            <w:tcBorders>
              <w:bottom w:val="single" w:color="auto" w:sz="4" w:space="0"/>
            </w:tcBorders>
            <w:vAlign w:val="top"/>
          </w:tcPr>
          <w:p>
            <w:pPr>
              <w:pStyle w:val="2"/>
              <w:spacing w:line="360" w:lineRule="auto"/>
              <w:rPr>
                <w:rFonts w:hint="default" w:ascii="Arial" w:hAnsi="Arial" w:eastAsia="宋体" w:cs="Arial"/>
                <w:bCs w:val="0"/>
                <w:color w:val="auto"/>
                <w:sz w:val="24"/>
              </w:rPr>
            </w:pPr>
          </w:p>
        </w:tc>
        <w:tc>
          <w:tcPr>
            <w:tcW w:w="2127" w:type="dxa"/>
            <w:tcBorders>
              <w:bottom w:val="single" w:color="auto" w:sz="4" w:space="0"/>
            </w:tcBorders>
            <w:vAlign w:val="top"/>
          </w:tcPr>
          <w:p>
            <w:pPr>
              <w:pStyle w:val="2"/>
              <w:spacing w:line="360" w:lineRule="auto"/>
              <w:rPr>
                <w:rFonts w:hint="default" w:ascii="Arial" w:hAnsi="Arial" w:eastAsia="宋体" w:cs="Arial"/>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8" w:type="dxa"/>
            <w:vAlign w:val="top"/>
          </w:tcPr>
          <w:p>
            <w:pPr>
              <w:pStyle w:val="2"/>
              <w:spacing w:line="360" w:lineRule="auto"/>
              <w:rPr>
                <w:rFonts w:hint="default" w:ascii="Arial" w:hAnsi="Arial" w:eastAsia="宋体" w:cs="Arial"/>
                <w:bCs w:val="0"/>
                <w:color w:val="auto"/>
                <w:sz w:val="24"/>
              </w:rPr>
            </w:pPr>
          </w:p>
        </w:tc>
        <w:tc>
          <w:tcPr>
            <w:tcW w:w="1701" w:type="dxa"/>
            <w:vAlign w:val="top"/>
          </w:tcPr>
          <w:p>
            <w:pPr>
              <w:pStyle w:val="2"/>
              <w:spacing w:line="360" w:lineRule="auto"/>
              <w:rPr>
                <w:rFonts w:hint="default" w:ascii="Arial" w:hAnsi="Arial" w:eastAsia="宋体" w:cs="Arial"/>
                <w:bCs w:val="0"/>
                <w:color w:val="auto"/>
                <w:sz w:val="24"/>
              </w:rPr>
            </w:pPr>
          </w:p>
        </w:tc>
        <w:tc>
          <w:tcPr>
            <w:tcW w:w="1842" w:type="dxa"/>
            <w:vAlign w:val="top"/>
          </w:tcPr>
          <w:p>
            <w:pPr>
              <w:pStyle w:val="2"/>
              <w:spacing w:line="360" w:lineRule="auto"/>
              <w:rPr>
                <w:rFonts w:hint="default" w:ascii="Arial" w:hAnsi="Arial" w:eastAsia="宋体" w:cs="Arial"/>
                <w:bCs w:val="0"/>
                <w:color w:val="auto"/>
                <w:sz w:val="24"/>
              </w:rPr>
            </w:pPr>
          </w:p>
        </w:tc>
        <w:tc>
          <w:tcPr>
            <w:tcW w:w="1701" w:type="dxa"/>
            <w:tcBorders>
              <w:top w:val="nil"/>
            </w:tcBorders>
            <w:vAlign w:val="top"/>
          </w:tcPr>
          <w:p>
            <w:pPr>
              <w:pStyle w:val="2"/>
              <w:spacing w:line="360" w:lineRule="auto"/>
              <w:rPr>
                <w:rFonts w:hint="default" w:ascii="Arial" w:hAnsi="Arial" w:eastAsia="宋体" w:cs="Arial"/>
                <w:bCs w:val="0"/>
                <w:color w:val="auto"/>
                <w:sz w:val="24"/>
              </w:rPr>
            </w:pPr>
          </w:p>
        </w:tc>
        <w:tc>
          <w:tcPr>
            <w:tcW w:w="2127" w:type="dxa"/>
            <w:vAlign w:val="top"/>
          </w:tcPr>
          <w:p>
            <w:pPr>
              <w:pStyle w:val="2"/>
              <w:spacing w:line="360" w:lineRule="auto"/>
              <w:rPr>
                <w:rFonts w:hint="default" w:ascii="Arial" w:hAnsi="Arial" w:eastAsia="宋体" w:cs="Arial"/>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7" w:hRule="atLeast"/>
        </w:trPr>
        <w:tc>
          <w:tcPr>
            <w:tcW w:w="9039" w:type="dxa"/>
            <w:gridSpan w:val="5"/>
            <w:vAlign w:val="top"/>
          </w:tcPr>
          <w:p>
            <w:pPr>
              <w:pStyle w:val="2"/>
              <w:spacing w:line="360" w:lineRule="auto"/>
              <w:rPr>
                <w:rFonts w:hint="default" w:ascii="Arial" w:hAnsi="Arial" w:eastAsia="宋体" w:cs="Arial"/>
                <w:bCs w:val="0"/>
                <w:color w:val="auto"/>
                <w:sz w:val="24"/>
              </w:rPr>
            </w:pPr>
            <w:r>
              <w:rPr>
                <w:rFonts w:hint="default" w:ascii="Arial" w:hAnsi="Arial" w:eastAsia="宋体" w:cs="Arial"/>
                <w:bCs w:val="0"/>
                <w:color w:val="auto"/>
                <w:sz w:val="24"/>
              </w:rPr>
              <w:t>最终确定的质量保证及服务承诺（优惠条件）：</w:t>
            </w:r>
          </w:p>
        </w:tc>
      </w:tr>
    </w:tbl>
    <w:p>
      <w:pPr>
        <w:pStyle w:val="28"/>
        <w:spacing w:line="360" w:lineRule="auto"/>
        <w:ind w:left="360" w:hanging="360" w:hangingChars="150"/>
        <w:rPr>
          <w:rFonts w:hint="default" w:ascii="Arial" w:hAnsi="Arial" w:eastAsia="宋体" w:cs="Arial"/>
          <w:bCs w:val="0"/>
          <w:color w:val="auto"/>
        </w:rPr>
      </w:pPr>
      <w:r>
        <w:rPr>
          <w:rFonts w:hint="default" w:ascii="Arial" w:hAnsi="Arial" w:eastAsia="宋体" w:cs="Arial"/>
          <w:bCs w:val="0"/>
          <w:color w:val="auto"/>
        </w:rPr>
        <w:t>注：此表</w:t>
      </w:r>
      <w:r>
        <w:rPr>
          <w:rFonts w:hint="eastAsia" w:ascii="Arial" w:hAnsi="Arial" w:eastAsia="宋体" w:cs="Arial"/>
          <w:bCs w:val="0"/>
          <w:color w:val="auto"/>
          <w:lang w:eastAsia="zh-CN"/>
        </w:rPr>
        <w:t>不需装订到磋商响应文件中，</w:t>
      </w:r>
      <w:r>
        <w:rPr>
          <w:rFonts w:hint="default" w:ascii="Arial" w:hAnsi="Arial" w:eastAsia="宋体" w:cs="Arial"/>
          <w:bCs w:val="0"/>
          <w:color w:val="auto"/>
        </w:rPr>
        <w:t>在</w:t>
      </w:r>
      <w:r>
        <w:rPr>
          <w:rFonts w:hint="eastAsia" w:ascii="Arial" w:hAnsi="Arial" w:eastAsia="宋体" w:cs="Arial"/>
          <w:bCs w:val="0"/>
          <w:color w:val="auto"/>
          <w:lang w:eastAsia="zh-CN"/>
        </w:rPr>
        <w:t>磋商</w:t>
      </w:r>
      <w:r>
        <w:rPr>
          <w:rFonts w:hint="default" w:ascii="Arial" w:hAnsi="Arial" w:eastAsia="宋体" w:cs="Arial"/>
          <w:bCs w:val="0"/>
          <w:color w:val="auto"/>
        </w:rPr>
        <w:t>开始前应提前将</w:t>
      </w:r>
      <w:r>
        <w:rPr>
          <w:rFonts w:hint="eastAsia" w:ascii="Arial" w:hAnsi="Arial" w:eastAsia="宋体" w:cs="Arial"/>
          <w:bCs w:val="0"/>
          <w:color w:val="auto"/>
          <w:lang w:eastAsia="zh-CN"/>
        </w:rPr>
        <w:t>竞争性磋商响应人</w:t>
      </w:r>
      <w:r>
        <w:rPr>
          <w:rFonts w:hint="default" w:ascii="Arial" w:hAnsi="Arial" w:eastAsia="宋体" w:cs="Arial"/>
          <w:bCs w:val="0"/>
          <w:color w:val="auto"/>
        </w:rPr>
        <w:t>、法定代表人或被授权代表印章、签字准备好，待第一轮</w:t>
      </w:r>
      <w:r>
        <w:rPr>
          <w:rFonts w:hint="eastAsia" w:ascii="Arial" w:hAnsi="Arial" w:eastAsia="宋体" w:cs="Arial"/>
          <w:bCs w:val="0"/>
          <w:color w:val="auto"/>
          <w:lang w:eastAsia="zh-CN"/>
        </w:rPr>
        <w:t>磋商</w:t>
      </w:r>
      <w:r>
        <w:rPr>
          <w:rFonts w:hint="default" w:ascii="Arial" w:hAnsi="Arial" w:eastAsia="宋体" w:cs="Arial"/>
          <w:bCs w:val="0"/>
          <w:color w:val="auto"/>
        </w:rPr>
        <w:t>结束后填写投报。</w:t>
      </w:r>
    </w:p>
    <w:p>
      <w:pPr>
        <w:autoSpaceDE w:val="0"/>
        <w:autoSpaceDN w:val="0"/>
        <w:ind w:firstLine="480" w:firstLineChars="200"/>
        <w:rPr>
          <w:rFonts w:hint="eastAsia" w:cs="Arial"/>
          <w:color w:val="auto"/>
          <w:szCs w:val="24"/>
          <w:lang w:val="zh-CN"/>
        </w:rPr>
      </w:pPr>
    </w:p>
    <w:p>
      <w:pPr>
        <w:autoSpaceDE w:val="0"/>
        <w:autoSpaceDN w:val="0"/>
        <w:ind w:firstLine="480" w:firstLineChars="200"/>
        <w:rPr>
          <w:rFonts w:hint="eastAsia" w:cs="Arial"/>
          <w:color w:val="auto"/>
          <w:szCs w:val="24"/>
          <w:lang w:val="zh-CN"/>
        </w:rPr>
      </w:pPr>
    </w:p>
    <w:p>
      <w:pPr>
        <w:autoSpaceDE w:val="0"/>
        <w:autoSpaceDN w:val="0"/>
        <w:ind w:firstLine="4578" w:firstLineChars="1900"/>
        <w:rPr>
          <w:rFonts w:cs="Arial"/>
          <w:b/>
          <w:bCs/>
          <w:color w:val="auto"/>
          <w:szCs w:val="24"/>
          <w:lang w:val="zh-CN"/>
        </w:rPr>
      </w:pPr>
      <w:r>
        <w:rPr>
          <w:rFonts w:hint="eastAsia" w:cs="Arial"/>
          <w:b/>
          <w:bCs/>
          <w:color w:val="auto"/>
          <w:szCs w:val="24"/>
          <w:lang w:val="en-US" w:eastAsia="zh-CN"/>
        </w:rPr>
        <w:t>竞争性磋商响应人</w:t>
      </w:r>
      <w:r>
        <w:rPr>
          <w:rFonts w:hint="eastAsia" w:cs="Arial"/>
          <w:b/>
          <w:bCs/>
          <w:color w:val="auto"/>
          <w:szCs w:val="24"/>
          <w:lang w:val="zh-CN"/>
        </w:rPr>
        <w:t>：</w:t>
      </w:r>
      <w:r>
        <w:rPr>
          <w:rFonts w:cs="Arial"/>
          <w:b/>
          <w:bCs/>
          <w:color w:val="auto"/>
          <w:szCs w:val="24"/>
          <w:lang w:val="zh-CN"/>
        </w:rPr>
        <w:t xml:space="preserve">             </w:t>
      </w:r>
      <w:r>
        <w:rPr>
          <w:rFonts w:hint="eastAsia" w:cs="Arial"/>
          <w:b/>
          <w:bCs/>
          <w:color w:val="auto"/>
          <w:szCs w:val="24"/>
          <w:lang w:val="zh-CN"/>
        </w:rPr>
        <w:t>（公章）</w:t>
      </w:r>
    </w:p>
    <w:p>
      <w:pPr>
        <w:autoSpaceDE w:val="0"/>
        <w:autoSpaceDN w:val="0"/>
        <w:ind w:firstLine="4337" w:firstLineChars="1800"/>
        <w:rPr>
          <w:rFonts w:cs="Arial"/>
          <w:b/>
          <w:bCs/>
          <w:color w:val="auto"/>
          <w:szCs w:val="24"/>
          <w:lang w:val="zh-CN"/>
        </w:rPr>
      </w:pPr>
      <w:r>
        <w:rPr>
          <w:rFonts w:hint="eastAsia" w:cs="Arial"/>
          <w:b/>
          <w:bCs/>
          <w:color w:val="auto"/>
          <w:szCs w:val="24"/>
          <w:lang w:val="zh-CN"/>
        </w:rPr>
        <w:t>法定代表人或委托代理人：</w:t>
      </w:r>
      <w:r>
        <w:rPr>
          <w:rFonts w:cs="Arial"/>
          <w:b/>
          <w:bCs/>
          <w:color w:val="auto"/>
          <w:szCs w:val="24"/>
          <w:lang w:val="zh-CN"/>
        </w:rPr>
        <w:t xml:space="preserve">             </w:t>
      </w:r>
      <w:r>
        <w:rPr>
          <w:rFonts w:hint="eastAsia" w:cs="Arial"/>
          <w:b/>
          <w:bCs/>
          <w:color w:val="auto"/>
          <w:szCs w:val="24"/>
          <w:lang w:val="zh-CN"/>
        </w:rPr>
        <w:t>（签字）</w:t>
      </w:r>
    </w:p>
    <w:p>
      <w:pPr>
        <w:autoSpaceDE w:val="0"/>
        <w:autoSpaceDN w:val="0"/>
        <w:ind w:firstLine="4819" w:firstLineChars="2000"/>
        <w:rPr>
          <w:rFonts w:cs="Arial"/>
          <w:b/>
          <w:bCs/>
          <w:color w:val="auto"/>
          <w:szCs w:val="24"/>
          <w:lang w:val="zh-CN"/>
        </w:rPr>
      </w:pPr>
      <w:r>
        <w:rPr>
          <w:rFonts w:hint="eastAsia" w:cs="Arial"/>
          <w:b/>
          <w:bCs/>
          <w:color w:val="auto"/>
          <w:szCs w:val="24"/>
          <w:lang w:val="zh-CN"/>
        </w:rPr>
        <w:t>年</w:t>
      </w:r>
      <w:r>
        <w:rPr>
          <w:rFonts w:cs="Arial"/>
          <w:b/>
          <w:bCs/>
          <w:color w:val="auto"/>
          <w:szCs w:val="24"/>
          <w:lang w:val="zh-CN"/>
        </w:rPr>
        <w:t xml:space="preserve">   </w:t>
      </w:r>
      <w:r>
        <w:rPr>
          <w:rFonts w:hint="eastAsia" w:cs="Arial"/>
          <w:b/>
          <w:bCs/>
          <w:color w:val="auto"/>
          <w:szCs w:val="24"/>
          <w:lang w:val="zh-CN"/>
        </w:rPr>
        <w:t>月</w:t>
      </w:r>
      <w:r>
        <w:rPr>
          <w:rFonts w:cs="Arial"/>
          <w:b/>
          <w:bCs/>
          <w:color w:val="auto"/>
          <w:szCs w:val="24"/>
          <w:lang w:val="zh-CN"/>
        </w:rPr>
        <w:t xml:space="preserve">   </w:t>
      </w:r>
      <w:r>
        <w:rPr>
          <w:rFonts w:hint="eastAsia" w:cs="Arial"/>
          <w:b/>
          <w:bCs/>
          <w:color w:val="auto"/>
          <w:szCs w:val="24"/>
          <w:lang w:val="zh-CN"/>
        </w:rPr>
        <w:t>日</w:t>
      </w:r>
    </w:p>
    <w:p>
      <w:pPr>
        <w:autoSpaceDE w:val="0"/>
        <w:autoSpaceDN w:val="0"/>
        <w:ind w:firstLine="480" w:firstLineChars="200"/>
        <w:rPr>
          <w:rFonts w:cs="Arial"/>
          <w:color w:val="auto"/>
          <w:szCs w:val="24"/>
          <w:lang w:val="zh-CN"/>
        </w:rPr>
      </w:pPr>
    </w:p>
    <w:p>
      <w:pPr>
        <w:pStyle w:val="4"/>
        <w:numPr>
          <w:ilvl w:val="0"/>
          <w:numId w:val="0"/>
        </w:numPr>
        <w:spacing w:before="0" w:after="0" w:line="360" w:lineRule="auto"/>
        <w:outlineLvl w:val="9"/>
        <w:rPr>
          <w:rFonts w:hint="default" w:ascii="Arial" w:hAnsi="Arial" w:eastAsia="宋体" w:cs="Arial"/>
          <w:b w:val="0"/>
          <w:color w:val="auto"/>
          <w:kern w:val="0"/>
          <w:sz w:val="24"/>
          <w:szCs w:val="24"/>
        </w:rPr>
      </w:pPr>
    </w:p>
    <w:p>
      <w:pPr>
        <w:pStyle w:val="4"/>
        <w:numPr>
          <w:ilvl w:val="0"/>
          <w:numId w:val="0"/>
        </w:numPr>
        <w:spacing w:before="0" w:after="0" w:line="360" w:lineRule="auto"/>
        <w:outlineLvl w:val="9"/>
        <w:rPr>
          <w:rFonts w:hint="default" w:ascii="Arial" w:hAnsi="Arial" w:eastAsia="宋体" w:cs="Arial"/>
          <w:b w:val="0"/>
          <w:color w:val="auto"/>
          <w:kern w:val="0"/>
          <w:sz w:val="24"/>
          <w:szCs w:val="24"/>
        </w:rPr>
      </w:pPr>
    </w:p>
    <w:p>
      <w:pPr>
        <w:pStyle w:val="4"/>
        <w:numPr>
          <w:ilvl w:val="0"/>
          <w:numId w:val="0"/>
        </w:numPr>
        <w:spacing w:before="0" w:after="0" w:line="360" w:lineRule="auto"/>
        <w:outlineLvl w:val="9"/>
        <w:rPr>
          <w:rFonts w:hint="default" w:ascii="Arial" w:hAnsi="Arial" w:eastAsia="宋体" w:cs="Arial"/>
          <w:b w:val="0"/>
          <w:color w:val="auto"/>
          <w:kern w:val="0"/>
          <w:sz w:val="24"/>
          <w:szCs w:val="24"/>
        </w:rPr>
      </w:pPr>
    </w:p>
    <w:p>
      <w:pPr>
        <w:pStyle w:val="4"/>
        <w:numPr>
          <w:ilvl w:val="0"/>
          <w:numId w:val="0"/>
        </w:numPr>
        <w:spacing w:before="0" w:after="0" w:line="360" w:lineRule="auto"/>
        <w:outlineLvl w:val="9"/>
        <w:rPr>
          <w:rFonts w:hint="default" w:ascii="Arial" w:hAnsi="Arial" w:eastAsia="宋体" w:cs="Arial"/>
          <w:b w:val="0"/>
          <w:color w:val="auto"/>
          <w:kern w:val="0"/>
          <w:sz w:val="24"/>
          <w:szCs w:val="24"/>
        </w:rPr>
      </w:pPr>
    </w:p>
    <w:p>
      <w:pPr>
        <w:rPr>
          <w:rFonts w:hint="default"/>
          <w:color w:val="auto"/>
        </w:rPr>
      </w:pPr>
    </w:p>
    <w:p>
      <w:pPr>
        <w:pStyle w:val="7"/>
        <w:rPr>
          <w:rFonts w:hint="default"/>
          <w:color w:val="auto"/>
        </w:rPr>
      </w:pPr>
    </w:p>
    <w:p>
      <w:pPr>
        <w:pStyle w:val="7"/>
        <w:jc w:val="center"/>
        <w:rPr>
          <w:color w:val="auto"/>
        </w:rPr>
      </w:pPr>
    </w:p>
    <w:p>
      <w:pPr>
        <w:keepNext/>
        <w:keepLines/>
        <w:jc w:val="both"/>
        <w:outlineLvl w:val="0"/>
        <w:rPr>
          <w:rFonts w:cs="Arial"/>
          <w:b/>
          <w:color w:val="auto"/>
          <w:kern w:val="28"/>
          <w:sz w:val="36"/>
          <w:szCs w:val="20"/>
        </w:rPr>
      </w:pPr>
    </w:p>
    <w:p>
      <w:pPr>
        <w:pStyle w:val="7"/>
        <w:rPr>
          <w:color w:val="auto"/>
        </w:rPr>
      </w:pPr>
    </w:p>
    <w:p>
      <w:pPr>
        <w:keepNext/>
        <w:keepLines/>
        <w:jc w:val="center"/>
        <w:outlineLvl w:val="0"/>
        <w:rPr>
          <w:rFonts w:hint="eastAsia" w:cs="Arial"/>
          <w:b/>
          <w:color w:val="auto"/>
          <w:kern w:val="28"/>
          <w:sz w:val="36"/>
          <w:szCs w:val="20"/>
        </w:rPr>
      </w:pPr>
      <w:r>
        <w:rPr>
          <w:rFonts w:cs="Arial"/>
          <w:b/>
          <w:color w:val="auto"/>
          <w:kern w:val="28"/>
          <w:sz w:val="36"/>
          <w:szCs w:val="20"/>
        </w:rPr>
        <w:t>第</w:t>
      </w:r>
      <w:r>
        <w:rPr>
          <w:rFonts w:hint="eastAsia" w:cs="Arial"/>
          <w:b/>
          <w:color w:val="auto"/>
          <w:kern w:val="28"/>
          <w:sz w:val="36"/>
          <w:szCs w:val="20"/>
          <w:lang w:val="en-US" w:eastAsia="zh-CN"/>
        </w:rPr>
        <w:t>六</w:t>
      </w:r>
      <w:r>
        <w:rPr>
          <w:rFonts w:cs="Arial"/>
          <w:b/>
          <w:color w:val="auto"/>
          <w:kern w:val="28"/>
          <w:sz w:val="36"/>
          <w:szCs w:val="20"/>
        </w:rPr>
        <w:t xml:space="preserve">部分  </w:t>
      </w:r>
      <w:r>
        <w:rPr>
          <w:rFonts w:hint="eastAsia" w:ascii="宋体" w:hAnsi="宋体" w:eastAsia="宋体" w:cs="宋体"/>
          <w:b/>
          <w:bCs/>
          <w:color w:val="auto"/>
          <w:kern w:val="28"/>
          <w:sz w:val="36"/>
          <w:szCs w:val="20"/>
          <w:lang w:eastAsia="zh-CN"/>
        </w:rPr>
        <w:t>工程量清单部分</w:t>
      </w:r>
    </w:p>
    <w:p>
      <w:pPr>
        <w:tabs>
          <w:tab w:val="left" w:pos="1815"/>
        </w:tabs>
        <w:ind w:firstLine="0" w:firstLineChars="0"/>
        <w:jc w:val="center"/>
        <w:outlineLvl w:val="0"/>
        <w:rPr>
          <w:rFonts w:hint="eastAsia" w:eastAsia="宋体"/>
          <w:color w:val="auto"/>
          <w:lang w:eastAsia="zh-CN"/>
        </w:rPr>
      </w:pPr>
      <w:bookmarkStart w:id="400" w:name="_Toc1259"/>
      <w:bookmarkStart w:id="401" w:name="_Toc19290"/>
      <w:bookmarkStart w:id="402" w:name="_Toc20809"/>
      <w:bookmarkStart w:id="403" w:name="_Toc8116"/>
      <w:r>
        <w:rPr>
          <w:rFonts w:hint="eastAsia" w:ascii="宋体" w:hAnsi="宋体" w:eastAsia="宋体" w:cs="宋体"/>
          <w:color w:val="auto"/>
          <w:sz w:val="28"/>
          <w:szCs w:val="28"/>
          <w:lang w:val="en-US" w:eastAsia="zh-CN"/>
        </w:rPr>
        <w:t>另册</w:t>
      </w:r>
      <w:r>
        <w:rPr>
          <w:rFonts w:hint="eastAsia" w:ascii="宋体" w:hAnsi="宋体" w:eastAsia="宋体" w:cs="宋体"/>
          <w:color w:val="auto"/>
          <w:sz w:val="28"/>
          <w:szCs w:val="28"/>
          <w:lang w:eastAsia="zh-CN"/>
        </w:rPr>
        <w:t>详见纸质版</w:t>
      </w:r>
      <w:bookmarkEnd w:id="400"/>
      <w:bookmarkEnd w:id="401"/>
      <w:bookmarkEnd w:id="402"/>
      <w:bookmarkEnd w:id="403"/>
    </w:p>
    <w:sectPr>
      <w:footerReference r:id="rId10" w:type="first"/>
      <w:headerReference r:id="rId8" w:type="default"/>
      <w:footerReference r:id="rId9" w:type="default"/>
      <w:pgSz w:w="11906" w:h="16838"/>
      <w:pgMar w:top="1247" w:right="1247" w:bottom="1247" w:left="1247" w:header="709" w:footer="510" w:gutter="0"/>
      <w:pgBorders w:offsetFrom="page">
        <w:top w:val="none" w:sz="0" w:space="0"/>
        <w:left w:val="none" w:sz="0" w:space="0"/>
        <w:bottom w:val="none" w:sz="0" w:space="0"/>
        <w:right w:val="none" w:sz="0" w:space="0"/>
      </w:pgBorders>
      <w:pgNumType w:fmt="decimal"/>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cs="Arial"/>
        <w:sz w:val="32"/>
        <w:szCs w:val="32"/>
      </w:rPr>
    </w:pPr>
    <w:r>
      <w:rPr>
        <w:rFonts w:cs="Arial"/>
        <w:sz w:val="32"/>
        <w:szCs w:val="32"/>
      </w:rPr>
      <w:fldChar w:fldCharType="begin"/>
    </w:r>
    <w:r>
      <w:rPr>
        <w:rFonts w:cs="Arial"/>
        <w:sz w:val="32"/>
        <w:szCs w:val="32"/>
      </w:rPr>
      <w:instrText xml:space="preserve">PAGE   \* MERGEFORMAT</w:instrText>
    </w:r>
    <w:r>
      <w:rPr>
        <w:rFonts w:cs="Arial"/>
        <w:sz w:val="32"/>
        <w:szCs w:val="32"/>
      </w:rPr>
      <w:fldChar w:fldCharType="separate"/>
    </w:r>
    <w:r>
      <w:rPr>
        <w:rFonts w:cs="Arial"/>
        <w:sz w:val="32"/>
        <w:szCs w:val="32"/>
        <w:lang w:val="zh-CN"/>
      </w:rPr>
      <w:t>58</w:t>
    </w:r>
    <w:r>
      <w:rPr>
        <w:rFonts w:cs="Arial"/>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890" w:hanging="1890" w:hangingChars="900"/>
      <w:rPr>
        <w:u w:val="single"/>
      </w:rPr>
    </w:pPr>
    <w:r>
      <w:rPr>
        <w:rFonts w:hint="eastAsia" w:cs="Arial"/>
        <w:sz w:val="21"/>
        <w:szCs w:val="21"/>
        <w:u w:val="single"/>
      </w:rPr>
      <w:t xml:space="preserve"> </w:t>
    </w:r>
    <w:r>
      <w:rPr>
        <w:rFonts w:hint="eastAsia" w:cs="Arial"/>
        <w:sz w:val="21"/>
        <w:szCs w:val="21"/>
        <w:u w:val="single"/>
        <w:lang w:eastAsia="zh-CN"/>
      </w:rPr>
      <w:t>青海铭宇工程管理咨询有限公司</w:t>
    </w:r>
    <w:r>
      <w:rPr>
        <w:rFonts w:hint="eastAsia" w:cs="Arial"/>
        <w:sz w:val="21"/>
        <w:szCs w:val="21"/>
        <w:u w:val="single"/>
      </w:rPr>
      <w:t xml:space="preserve"> </w:t>
    </w:r>
    <w:r>
      <w:rPr>
        <w:rFonts w:hint="eastAsia" w:cs="Arial"/>
        <w:sz w:val="21"/>
        <w:szCs w:val="21"/>
        <w:u w:val="single"/>
        <w:lang w:val="en-US" w:eastAsia="zh-CN"/>
      </w:rPr>
      <w:t xml:space="preserve">                                                  </w:t>
    </w:r>
    <w:r>
      <w:rPr>
        <w:rFonts w:hint="eastAsia" w:cs="Arial"/>
        <w:sz w:val="21"/>
        <w:szCs w:val="21"/>
        <w:u w:val="single"/>
      </w:rPr>
      <w:t xml:space="preserve">磋商文件                                       </w:t>
    </w:r>
    <w:r>
      <w:rPr>
        <w:rFonts w:hint="eastAsia" w:cs="Arial"/>
        <w:sz w:val="21"/>
        <w:szCs w:val="21"/>
        <w:u w:val="single"/>
        <w:lang w:val="en-US" w:eastAsia="zh-CN"/>
      </w:rPr>
      <w:t xml:space="preserve">                              </w:t>
    </w:r>
    <w:r>
      <w:rPr>
        <w:rFonts w:hint="eastAsia" w:cs="Arial"/>
        <w:sz w:val="21"/>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sz w:val="21"/>
        <w:szCs w:val="21"/>
        <w:u w:val="single"/>
        <w:lang w:eastAsia="zh-CN"/>
      </w:rPr>
      <w:t>2017年省级农牧业产业龙头企业补助资金建设项目</w:t>
    </w:r>
    <w:r>
      <w:rPr>
        <w:rFonts w:hint="eastAsia" w:cs="Arial"/>
        <w:sz w:val="21"/>
        <w:szCs w:val="21"/>
        <w:u w:val="single"/>
      </w:rPr>
      <w:t xml:space="preserve">                                                     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cs="Arial"/>
        <w:sz w:val="21"/>
        <w:szCs w:val="21"/>
        <w:u w:val="single"/>
      </w:rPr>
      <w:t xml:space="preserve">                                         </w:t>
    </w:r>
    <w:r>
      <w:rPr>
        <w:rFonts w:hint="eastAsia" w:cs="Arial"/>
        <w:sz w:val="21"/>
        <w:szCs w:val="21"/>
        <w:u w:val="single"/>
        <w:lang w:val="en-US" w:eastAsia="zh-CN"/>
      </w:rPr>
      <w:t xml:space="preserve">                              </w:t>
    </w:r>
    <w:r>
      <w:rPr>
        <w:rFonts w:hint="eastAsia" w:cs="Arial"/>
        <w:sz w:val="21"/>
        <w:szCs w:val="21"/>
        <w:u w:val="single"/>
      </w:rPr>
      <w:t xml:space="preserve">          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FFC9F"/>
    <w:multiLevelType w:val="singleLevel"/>
    <w:tmpl w:val="84EFFC9F"/>
    <w:lvl w:ilvl="0" w:tentative="0">
      <w:start w:val="1"/>
      <w:numFmt w:val="decimal"/>
      <w:lvlText w:val="%1."/>
      <w:lvlJc w:val="left"/>
      <w:pPr>
        <w:tabs>
          <w:tab w:val="left" w:pos="312"/>
        </w:tabs>
      </w:pPr>
    </w:lvl>
  </w:abstractNum>
  <w:abstractNum w:abstractNumId="1">
    <w:nsid w:val="9012D47C"/>
    <w:multiLevelType w:val="singleLevel"/>
    <w:tmpl w:val="9012D47C"/>
    <w:lvl w:ilvl="0" w:tentative="0">
      <w:start w:val="1"/>
      <w:numFmt w:val="decimal"/>
      <w:suff w:val="nothing"/>
      <w:lvlText w:val="%1、"/>
      <w:lvlJc w:val="left"/>
    </w:lvl>
  </w:abstractNum>
  <w:abstractNum w:abstractNumId="2">
    <w:nsid w:val="53EB0EAB"/>
    <w:multiLevelType w:val="singleLevel"/>
    <w:tmpl w:val="53EB0EAB"/>
    <w:lvl w:ilvl="0" w:tentative="0">
      <w:start w:val="4"/>
      <w:numFmt w:val="chineseCounting"/>
      <w:suff w:val="space"/>
      <w:lvlText w:val="第%1部分"/>
      <w:lvlJc w:val="left"/>
      <w:rPr>
        <w:rFonts w:hint="eastAsia"/>
      </w:rPr>
    </w:lvl>
  </w:abstractNum>
  <w:abstractNum w:abstractNumId="3">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4">
    <w:nsid w:val="58D0D01A"/>
    <w:multiLevelType w:val="singleLevel"/>
    <w:tmpl w:val="58D0D01A"/>
    <w:lvl w:ilvl="0" w:tentative="0">
      <w:start w:val="1"/>
      <w:numFmt w:val="decimal"/>
      <w:suff w:val="nothing"/>
      <w:lvlText w:val="%1、"/>
      <w:lvlJc w:val="left"/>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D6957"/>
    <w:rsid w:val="00147710"/>
    <w:rsid w:val="00DC21D6"/>
    <w:rsid w:val="022321CA"/>
    <w:rsid w:val="02E52D02"/>
    <w:rsid w:val="03410376"/>
    <w:rsid w:val="035B7E23"/>
    <w:rsid w:val="039E0467"/>
    <w:rsid w:val="03B1713F"/>
    <w:rsid w:val="044226BC"/>
    <w:rsid w:val="04471852"/>
    <w:rsid w:val="0461156F"/>
    <w:rsid w:val="0582532F"/>
    <w:rsid w:val="05F21AB2"/>
    <w:rsid w:val="062540BF"/>
    <w:rsid w:val="06A16D75"/>
    <w:rsid w:val="06A27213"/>
    <w:rsid w:val="071C318F"/>
    <w:rsid w:val="08395963"/>
    <w:rsid w:val="0858402D"/>
    <w:rsid w:val="09703380"/>
    <w:rsid w:val="09F35C16"/>
    <w:rsid w:val="0A1F4BBC"/>
    <w:rsid w:val="0A892BC4"/>
    <w:rsid w:val="0CEF601A"/>
    <w:rsid w:val="0E681ABF"/>
    <w:rsid w:val="0EF97BEC"/>
    <w:rsid w:val="0F494C2B"/>
    <w:rsid w:val="0F84395A"/>
    <w:rsid w:val="108F57E6"/>
    <w:rsid w:val="1125048A"/>
    <w:rsid w:val="115805FD"/>
    <w:rsid w:val="11B160BC"/>
    <w:rsid w:val="14171E56"/>
    <w:rsid w:val="14297940"/>
    <w:rsid w:val="146721B7"/>
    <w:rsid w:val="15154DB7"/>
    <w:rsid w:val="178A3E66"/>
    <w:rsid w:val="181939E5"/>
    <w:rsid w:val="18300B23"/>
    <w:rsid w:val="18DD1B75"/>
    <w:rsid w:val="18EE7493"/>
    <w:rsid w:val="190D49C0"/>
    <w:rsid w:val="192A5572"/>
    <w:rsid w:val="1BE5160E"/>
    <w:rsid w:val="1D1A75D2"/>
    <w:rsid w:val="1D4D325D"/>
    <w:rsid w:val="1DC0515D"/>
    <w:rsid w:val="1F227B26"/>
    <w:rsid w:val="1F4E7CCB"/>
    <w:rsid w:val="1FAD5B2E"/>
    <w:rsid w:val="1FFB406E"/>
    <w:rsid w:val="2008554A"/>
    <w:rsid w:val="2041615D"/>
    <w:rsid w:val="21083899"/>
    <w:rsid w:val="212A0F86"/>
    <w:rsid w:val="217F21D3"/>
    <w:rsid w:val="21FB1FBD"/>
    <w:rsid w:val="220E588A"/>
    <w:rsid w:val="2363760B"/>
    <w:rsid w:val="23F274B4"/>
    <w:rsid w:val="2470573C"/>
    <w:rsid w:val="24B5185A"/>
    <w:rsid w:val="24CF521F"/>
    <w:rsid w:val="24D21AED"/>
    <w:rsid w:val="2572491F"/>
    <w:rsid w:val="25824FE2"/>
    <w:rsid w:val="26CB51A1"/>
    <w:rsid w:val="288F719F"/>
    <w:rsid w:val="28EB63A0"/>
    <w:rsid w:val="2AC66E70"/>
    <w:rsid w:val="2BC65B52"/>
    <w:rsid w:val="2BFA7C94"/>
    <w:rsid w:val="2C737EBF"/>
    <w:rsid w:val="2CC633AC"/>
    <w:rsid w:val="2D104627"/>
    <w:rsid w:val="2D485B6F"/>
    <w:rsid w:val="2DFD4BAB"/>
    <w:rsid w:val="2F0B32F8"/>
    <w:rsid w:val="2F566FC1"/>
    <w:rsid w:val="315216B2"/>
    <w:rsid w:val="318E375F"/>
    <w:rsid w:val="31F868FD"/>
    <w:rsid w:val="3203475A"/>
    <w:rsid w:val="320B609B"/>
    <w:rsid w:val="33FB06C2"/>
    <w:rsid w:val="34BB2593"/>
    <w:rsid w:val="350800D9"/>
    <w:rsid w:val="35845BB2"/>
    <w:rsid w:val="369337AE"/>
    <w:rsid w:val="36BB3856"/>
    <w:rsid w:val="37790094"/>
    <w:rsid w:val="37BF30FF"/>
    <w:rsid w:val="37FE5F19"/>
    <w:rsid w:val="39D645F4"/>
    <w:rsid w:val="39EE250B"/>
    <w:rsid w:val="3A1E34B3"/>
    <w:rsid w:val="3A857253"/>
    <w:rsid w:val="3B5E42CE"/>
    <w:rsid w:val="3B5F6D2C"/>
    <w:rsid w:val="3BBB7E54"/>
    <w:rsid w:val="3BC0597B"/>
    <w:rsid w:val="3BFC46F4"/>
    <w:rsid w:val="3C44609B"/>
    <w:rsid w:val="3DB820A9"/>
    <w:rsid w:val="3E0B0E6A"/>
    <w:rsid w:val="3E8D5AD7"/>
    <w:rsid w:val="3EAC6D60"/>
    <w:rsid w:val="3FE145EC"/>
    <w:rsid w:val="3FE536F1"/>
    <w:rsid w:val="414C16B6"/>
    <w:rsid w:val="41791ACD"/>
    <w:rsid w:val="41F61BE6"/>
    <w:rsid w:val="424D09AE"/>
    <w:rsid w:val="425E7427"/>
    <w:rsid w:val="43627C1A"/>
    <w:rsid w:val="44E64193"/>
    <w:rsid w:val="45811666"/>
    <w:rsid w:val="45C73FC5"/>
    <w:rsid w:val="46DC5D56"/>
    <w:rsid w:val="472B2331"/>
    <w:rsid w:val="47D27074"/>
    <w:rsid w:val="47D4510B"/>
    <w:rsid w:val="482D3E87"/>
    <w:rsid w:val="48620A4C"/>
    <w:rsid w:val="49571226"/>
    <w:rsid w:val="49B26D3A"/>
    <w:rsid w:val="4A5C104B"/>
    <w:rsid w:val="4B6F5610"/>
    <w:rsid w:val="4C066EC9"/>
    <w:rsid w:val="4C4D2D4A"/>
    <w:rsid w:val="4C686BDE"/>
    <w:rsid w:val="4D5E2108"/>
    <w:rsid w:val="4F0C7157"/>
    <w:rsid w:val="4F292FE0"/>
    <w:rsid w:val="4FAE7FB2"/>
    <w:rsid w:val="50493828"/>
    <w:rsid w:val="516A0098"/>
    <w:rsid w:val="518A1D04"/>
    <w:rsid w:val="52464D2F"/>
    <w:rsid w:val="52A64FC3"/>
    <w:rsid w:val="536B4AE4"/>
    <w:rsid w:val="538057B3"/>
    <w:rsid w:val="53A90BDC"/>
    <w:rsid w:val="542E16B3"/>
    <w:rsid w:val="5469370E"/>
    <w:rsid w:val="55137991"/>
    <w:rsid w:val="55B91B78"/>
    <w:rsid w:val="568F6C6C"/>
    <w:rsid w:val="570E5CDA"/>
    <w:rsid w:val="57263A13"/>
    <w:rsid w:val="5784262E"/>
    <w:rsid w:val="57A12587"/>
    <w:rsid w:val="582F370E"/>
    <w:rsid w:val="58871BAE"/>
    <w:rsid w:val="58BC2821"/>
    <w:rsid w:val="5963595B"/>
    <w:rsid w:val="5A3F1F24"/>
    <w:rsid w:val="5A7F6E53"/>
    <w:rsid w:val="5B506638"/>
    <w:rsid w:val="5B834230"/>
    <w:rsid w:val="5BE03293"/>
    <w:rsid w:val="5C133CA8"/>
    <w:rsid w:val="5C150CD2"/>
    <w:rsid w:val="5C4B1054"/>
    <w:rsid w:val="5C9B1004"/>
    <w:rsid w:val="5C9D1184"/>
    <w:rsid w:val="5E4F52C9"/>
    <w:rsid w:val="5F776581"/>
    <w:rsid w:val="5F7D34E9"/>
    <w:rsid w:val="5FC76E77"/>
    <w:rsid w:val="5FFC5F7F"/>
    <w:rsid w:val="60061E4E"/>
    <w:rsid w:val="605E03A5"/>
    <w:rsid w:val="608A155A"/>
    <w:rsid w:val="62A805C0"/>
    <w:rsid w:val="62B62FA7"/>
    <w:rsid w:val="62D16B91"/>
    <w:rsid w:val="63512A6B"/>
    <w:rsid w:val="64BB5918"/>
    <w:rsid w:val="64CB1F86"/>
    <w:rsid w:val="64E57C42"/>
    <w:rsid w:val="65075C68"/>
    <w:rsid w:val="674F185A"/>
    <w:rsid w:val="676F196F"/>
    <w:rsid w:val="68B67AB5"/>
    <w:rsid w:val="6AFC5C8B"/>
    <w:rsid w:val="6B013226"/>
    <w:rsid w:val="6C5D6957"/>
    <w:rsid w:val="6D0A4416"/>
    <w:rsid w:val="6D757912"/>
    <w:rsid w:val="6DB3711B"/>
    <w:rsid w:val="6DCC59F2"/>
    <w:rsid w:val="6E8D72AA"/>
    <w:rsid w:val="6EB04481"/>
    <w:rsid w:val="70454C22"/>
    <w:rsid w:val="70DE6AC2"/>
    <w:rsid w:val="71295194"/>
    <w:rsid w:val="71774E4F"/>
    <w:rsid w:val="71B27028"/>
    <w:rsid w:val="73002ED1"/>
    <w:rsid w:val="730078B2"/>
    <w:rsid w:val="731A1328"/>
    <w:rsid w:val="73632330"/>
    <w:rsid w:val="73842196"/>
    <w:rsid w:val="748E29F6"/>
    <w:rsid w:val="74D254EB"/>
    <w:rsid w:val="754404B8"/>
    <w:rsid w:val="75506589"/>
    <w:rsid w:val="75665312"/>
    <w:rsid w:val="75DE349A"/>
    <w:rsid w:val="767D57FE"/>
    <w:rsid w:val="77227E0B"/>
    <w:rsid w:val="77336778"/>
    <w:rsid w:val="788F1439"/>
    <w:rsid w:val="78A91184"/>
    <w:rsid w:val="791F3243"/>
    <w:rsid w:val="794101D3"/>
    <w:rsid w:val="79F7729E"/>
    <w:rsid w:val="7A56608F"/>
    <w:rsid w:val="7A911B6D"/>
    <w:rsid w:val="7B564EC8"/>
    <w:rsid w:val="7B835A06"/>
    <w:rsid w:val="7C22008D"/>
    <w:rsid w:val="7C2D40AF"/>
    <w:rsid w:val="7D002D3E"/>
    <w:rsid w:val="7D100A50"/>
    <w:rsid w:val="7E70004F"/>
    <w:rsid w:val="7F252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Arial" w:hAnsi="Arial" w:eastAsiaTheme="minorEastAsia" w:cstheme="minorBidi"/>
      <w:sz w:val="24"/>
      <w:szCs w:val="22"/>
      <w:lang w:val="en-US" w:eastAsia="zh-CN" w:bidi="ar-SA"/>
    </w:rPr>
  </w:style>
  <w:style w:type="paragraph" w:styleId="3">
    <w:name w:val="heading 1"/>
    <w:basedOn w:val="1"/>
    <w:next w:val="1"/>
    <w:qFormat/>
    <w:uiPriority w:val="0"/>
    <w:pPr>
      <w:keepNext/>
      <w:keepLines/>
      <w:widowControl w:val="0"/>
      <w:tabs>
        <w:tab w:val="left" w:pos="425"/>
      </w:tabs>
      <w:adjustRightInd/>
      <w:spacing w:after="0" w:line="400" w:lineRule="atLeast"/>
      <w:ind w:left="425" w:hanging="425"/>
      <w:jc w:val="center"/>
      <w:outlineLvl w:val="0"/>
    </w:pPr>
    <w:rPr>
      <w:rFonts w:ascii="宋体" w:hAnsi="宋体" w:eastAsia="黑体"/>
      <w:kern w:val="28"/>
      <w:sz w:val="44"/>
      <w:szCs w:val="24"/>
    </w:rPr>
  </w:style>
  <w:style w:type="paragraph" w:styleId="4">
    <w:name w:val="heading 2"/>
    <w:basedOn w:val="1"/>
    <w:next w:val="1"/>
    <w:unhideWhenUsed/>
    <w:qFormat/>
    <w:uiPriority w:val="0"/>
    <w:pPr>
      <w:keepNext/>
      <w:keepLines/>
      <w:widowControl w:val="0"/>
      <w:adjustRightInd/>
      <w:snapToGrid/>
      <w:spacing w:before="260" w:after="260" w:line="416" w:lineRule="auto"/>
      <w:jc w:val="both"/>
      <w:outlineLvl w:val="1"/>
    </w:pPr>
    <w:rPr>
      <w:rFonts w:eastAsia="黑体"/>
      <w:b/>
      <w:bCs/>
      <w:kern w:val="2"/>
      <w:sz w:val="32"/>
      <w:szCs w:val="32"/>
    </w:rPr>
  </w:style>
  <w:style w:type="paragraph" w:styleId="5">
    <w:name w:val="heading 3"/>
    <w:basedOn w:val="1"/>
    <w:next w:val="1"/>
    <w:unhideWhenUsed/>
    <w:qFormat/>
    <w:uiPriority w:val="0"/>
    <w:pPr>
      <w:keepNext/>
      <w:keepLines/>
      <w:widowControl w:val="0"/>
      <w:adjustRightInd/>
      <w:snapToGrid/>
      <w:spacing w:before="260" w:after="260" w:line="416" w:lineRule="auto"/>
      <w:jc w:val="both"/>
      <w:outlineLvl w:val="2"/>
    </w:pPr>
    <w:rPr>
      <w:rFonts w:ascii="Times New Roman" w:hAnsi="Times New Roman"/>
      <w:b/>
      <w:bCs/>
      <w:kern w:val="2"/>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val="0"/>
      <w:adjustRightInd/>
      <w:snapToGrid/>
      <w:spacing w:after="0"/>
      <w:jc w:val="both"/>
    </w:pPr>
    <w:rPr>
      <w:rFonts w:ascii="宋体" w:hAnsi="Courier New"/>
      <w:szCs w:val="20"/>
    </w:rPr>
  </w:style>
  <w:style w:type="paragraph" w:styleId="6">
    <w:name w:val="annotation text"/>
    <w:basedOn w:val="1"/>
    <w:qFormat/>
    <w:uiPriority w:val="0"/>
    <w:pPr>
      <w:jc w:val="left"/>
    </w:pPr>
  </w:style>
  <w:style w:type="paragraph" w:styleId="7">
    <w:name w:val="Body Text"/>
    <w:basedOn w:val="1"/>
    <w:next w:val="8"/>
    <w:qFormat/>
    <w:uiPriority w:val="1"/>
    <w:rPr>
      <w:rFonts w:ascii="宋体" w:hAnsi="宋体" w:eastAsia="宋体" w:cs="宋体"/>
      <w:sz w:val="21"/>
      <w:szCs w:val="21"/>
      <w:lang w:val="zh-CN" w:eastAsia="zh-CN" w:bidi="zh-CN"/>
    </w:rPr>
  </w:style>
  <w:style w:type="paragraph" w:customStyle="1" w:styleId="8">
    <w:name w:val="一级条标题"/>
    <w:basedOn w:val="9"/>
    <w:next w:val="10"/>
    <w:qFormat/>
    <w:uiPriority w:val="0"/>
    <w:pPr>
      <w:spacing w:line="240" w:lineRule="auto"/>
      <w:ind w:left="420"/>
      <w:outlineLvl w:val="2"/>
    </w:pPr>
  </w:style>
  <w:style w:type="paragraph" w:customStyle="1" w:styleId="9">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1">
    <w:name w:val="Body Text Indent"/>
    <w:basedOn w:val="1"/>
    <w:qFormat/>
    <w:uiPriority w:val="0"/>
    <w:pPr>
      <w:widowControl w:val="0"/>
      <w:adjustRightInd/>
      <w:snapToGrid/>
      <w:spacing w:after="0" w:line="360" w:lineRule="auto"/>
      <w:ind w:left="435" w:leftChars="207"/>
      <w:jc w:val="both"/>
    </w:pPr>
    <w:rPr>
      <w:rFonts w:ascii="Times New Roman" w:hAnsi="Times New Roman"/>
      <w:kern w:val="2"/>
      <w:szCs w:val="24"/>
    </w:rPr>
  </w:style>
  <w:style w:type="paragraph" w:styleId="12">
    <w:name w:val="toc 3"/>
    <w:basedOn w:val="1"/>
    <w:next w:val="1"/>
    <w:qFormat/>
    <w:uiPriority w:val="0"/>
    <w:pPr>
      <w:ind w:left="840" w:leftChars="400"/>
    </w:pPr>
  </w:style>
  <w:style w:type="paragraph" w:styleId="13">
    <w:name w:val="footer"/>
    <w:basedOn w:val="1"/>
    <w:qFormat/>
    <w:uiPriority w:val="0"/>
    <w:pPr>
      <w:widowControl w:val="0"/>
      <w:tabs>
        <w:tab w:val="center" w:pos="4153"/>
        <w:tab w:val="right" w:pos="8306"/>
      </w:tabs>
      <w:adjustRightInd/>
      <w:spacing w:after="0"/>
    </w:pPr>
    <w:rPr>
      <w:rFonts w:ascii="Times New Roman" w:hAnsi="Times New Roman"/>
      <w:kern w:val="2"/>
      <w:sz w:val="18"/>
      <w:szCs w:val="18"/>
    </w:rPr>
  </w:style>
  <w:style w:type="paragraph" w:styleId="14">
    <w:name w:val="header"/>
    <w:basedOn w:val="1"/>
    <w:qFormat/>
    <w:uiPriority w:val="0"/>
    <w:pPr>
      <w:widowControl w:val="0"/>
      <w:pBdr>
        <w:bottom w:val="single" w:color="auto" w:sz="6" w:space="1"/>
      </w:pBdr>
      <w:tabs>
        <w:tab w:val="center" w:pos="4153"/>
        <w:tab w:val="right" w:pos="8306"/>
      </w:tabs>
      <w:adjustRightInd/>
      <w:spacing w:after="0"/>
      <w:jc w:val="center"/>
    </w:pPr>
    <w:rPr>
      <w:rFonts w:ascii="Times New Roman" w:hAnsi="Times New Roman"/>
      <w:kern w:val="2"/>
      <w:sz w:val="18"/>
      <w:szCs w:val="18"/>
    </w:rPr>
  </w:style>
  <w:style w:type="paragraph" w:styleId="15">
    <w:name w:val="toc 1"/>
    <w:basedOn w:val="1"/>
    <w:next w:val="1"/>
    <w:qFormat/>
    <w:uiPriority w:val="0"/>
  </w:style>
  <w:style w:type="paragraph" w:styleId="16">
    <w:name w:val="toc 2"/>
    <w:basedOn w:val="1"/>
    <w:next w:val="1"/>
    <w:qFormat/>
    <w:uiPriority w:val="0"/>
    <w:pPr>
      <w:widowControl w:val="0"/>
      <w:tabs>
        <w:tab w:val="right" w:leader="dot" w:pos="9402"/>
      </w:tabs>
      <w:adjustRightInd/>
      <w:snapToGrid/>
      <w:spacing w:after="0" w:line="520" w:lineRule="exact"/>
      <w:ind w:left="440" w:leftChars="200"/>
    </w:pPr>
    <w:rPr>
      <w:rFonts w:ascii="Times New Roman" w:hAnsi="Times New Roman" w:eastAsia="幼圆" w:cs="Times New Roman"/>
      <w:kern w:val="2"/>
      <w:sz w:val="28"/>
      <w:szCs w:val="24"/>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Title"/>
    <w:basedOn w:val="1"/>
    <w:next w:val="1"/>
    <w:qFormat/>
    <w:uiPriority w:val="0"/>
    <w:pPr>
      <w:widowControl w:val="0"/>
      <w:adjustRightInd/>
      <w:snapToGrid/>
      <w:spacing w:before="240" w:after="60"/>
      <w:jc w:val="center"/>
      <w:outlineLvl w:val="0"/>
    </w:pPr>
    <w:rPr>
      <w:rFonts w:ascii="Cambria" w:hAnsi="Cambria"/>
      <w:b/>
      <w:bCs/>
      <w:kern w:val="2"/>
      <w:sz w:val="32"/>
      <w:szCs w:val="32"/>
    </w:rPr>
  </w:style>
  <w:style w:type="paragraph" w:styleId="19">
    <w:name w:val="Body Text First Indent"/>
    <w:basedOn w:val="7"/>
    <w:next w:val="1"/>
    <w:qFormat/>
    <w:uiPriority w:val="99"/>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0"/>
    <w:rPr>
      <w:color w:val="0066CC"/>
      <w:u w:val="none"/>
    </w:rPr>
  </w:style>
  <w:style w:type="paragraph" w:customStyle="1" w:styleId="24">
    <w:name w:val="样式 首行缩进:  2 字符"/>
    <w:basedOn w:val="1"/>
    <w:qFormat/>
    <w:uiPriority w:val="0"/>
    <w:pPr>
      <w:spacing w:line="400" w:lineRule="exact"/>
      <w:ind w:firstLine="200" w:firstLineChars="200"/>
    </w:pPr>
    <w:rPr>
      <w:rFonts w:cs="宋体"/>
      <w:sz w:val="24"/>
    </w:rPr>
  </w:style>
  <w:style w:type="paragraph" w:customStyle="1" w:styleId="25">
    <w:name w:val="_Style 1"/>
    <w:basedOn w:val="1"/>
    <w:qFormat/>
    <w:uiPriority w:val="99"/>
    <w:pPr>
      <w:widowControl w:val="0"/>
      <w:adjustRightInd/>
      <w:snapToGrid/>
      <w:spacing w:line="240" w:lineRule="auto"/>
      <w:ind w:firstLine="420" w:firstLineChars="200"/>
      <w:jc w:val="both"/>
    </w:pPr>
    <w:rPr>
      <w:rFonts w:ascii="Calibri" w:hAnsi="Calibri"/>
      <w:kern w:val="2"/>
      <w:sz w:val="21"/>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styleId="27">
    <w:name w:val="List Paragraph"/>
    <w:basedOn w:val="1"/>
    <w:qFormat/>
    <w:uiPriority w:val="1"/>
    <w:pPr>
      <w:ind w:left="1873" w:hanging="527"/>
    </w:pPr>
    <w:rPr>
      <w:rFonts w:ascii="宋体" w:hAnsi="宋体" w:eastAsia="宋体" w:cs="宋体"/>
      <w:lang w:val="zh-CN" w:eastAsia="zh-CN" w:bidi="zh-CN"/>
    </w:rPr>
  </w:style>
  <w:style w:type="paragraph" w:customStyle="1" w:styleId="28">
    <w:name w:val="Char"/>
    <w:basedOn w:val="1"/>
    <w:qFormat/>
    <w:uiPriority w:val="0"/>
    <w:pPr>
      <w:jc w:val="left"/>
    </w:pPr>
    <w:rPr>
      <w:rFonts w:ascii="Tahoma" w:hAnsi="Tahoma"/>
      <w:bCs/>
      <w:sz w:val="24"/>
    </w:rPr>
  </w:style>
  <w:style w:type="paragraph" w:customStyle="1" w:styleId="29">
    <w:name w:val="Table Paragraph"/>
    <w:basedOn w:val="1"/>
    <w:qFormat/>
    <w:uiPriority w:val="1"/>
    <w:rPr>
      <w:rFonts w:ascii="宋体" w:hAnsi="宋体" w:eastAsia="宋体" w:cs="宋体"/>
      <w:lang w:val="zh-CN" w:eastAsia="zh-CN" w:bidi="zh-CN"/>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 w:type="paragraph" w:customStyle="1" w:styleId="3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2017-08-11T02:28:00Z</dcterms:created>
  <dc:creator>acer</dc:creator>
  <cp:lastModifiedBy>下午茶</cp:lastModifiedBy>
  <cp:lastPrinted>2020-07-28T01:13:00Z</cp:lastPrinted>
  <dcterms:modified xsi:type="dcterms:W3CDTF">2021-12-15T08:05:14Z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A53B852C7E0A437B946CC2E28AC7EF95</vt:lpwstr>
  </property>
</Properties>
</file>