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autoSpaceDE w:val="0"/>
        <w:autoSpaceDN w:val="0"/>
        <w:adjustRightInd w:val="0"/>
        <w:spacing w:line="360" w:lineRule="auto"/>
        <w:rPr>
          <w:rFonts w:ascii="宋体" w:hAnsi="宋体" w:cs="宋体"/>
          <w:b/>
          <w:bCs/>
          <w:kern w:val="0"/>
          <w:sz w:val="84"/>
          <w:szCs w:val="84"/>
          <w:lang w:val="zh-CN"/>
        </w:rPr>
      </w:pPr>
    </w:p>
    <w:p>
      <w:pPr>
        <w:shd w:val="clear" w:color="auto" w:fill="FFFFFF" w:themeFill="background1"/>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shd w:val="clear" w:color="auto" w:fill="FFFFFF" w:themeFill="background1"/>
        <w:autoSpaceDE w:val="0"/>
        <w:autoSpaceDN w:val="0"/>
        <w:adjustRightInd w:val="0"/>
        <w:spacing w:line="360" w:lineRule="auto"/>
        <w:jc w:val="left"/>
        <w:rPr>
          <w:rFonts w:ascii="宋体" w:hAnsi="宋体" w:cs="宋体"/>
          <w:kern w:val="0"/>
          <w:sz w:val="36"/>
          <w:szCs w:val="36"/>
          <w:u w:val="dotDash"/>
        </w:rPr>
      </w:pPr>
    </w:p>
    <w:p>
      <w:pPr>
        <w:shd w:val="clear" w:color="auto" w:fill="FFFFFF" w:themeFill="background1"/>
        <w:autoSpaceDE w:val="0"/>
        <w:autoSpaceDN w:val="0"/>
        <w:adjustRightInd w:val="0"/>
        <w:spacing w:line="360" w:lineRule="auto"/>
        <w:jc w:val="left"/>
        <w:rPr>
          <w:rFonts w:ascii="宋体" w:hAnsi="宋体" w:cs="宋体"/>
          <w:kern w:val="0"/>
          <w:sz w:val="36"/>
          <w:szCs w:val="36"/>
          <w:u w:val="dotDash"/>
        </w:rPr>
      </w:pPr>
    </w:p>
    <w:p>
      <w:pPr>
        <w:shd w:val="clear" w:color="auto" w:fill="FFFFFF" w:themeFill="background1"/>
        <w:autoSpaceDE w:val="0"/>
        <w:autoSpaceDN w:val="0"/>
        <w:adjustRightInd w:val="0"/>
        <w:spacing w:line="360" w:lineRule="auto"/>
        <w:jc w:val="left"/>
        <w:rPr>
          <w:rFonts w:ascii="宋体" w:hAnsi="宋体" w:cs="宋体"/>
          <w:kern w:val="0"/>
          <w:sz w:val="36"/>
          <w:szCs w:val="36"/>
          <w:u w:val="dotDash"/>
        </w:rPr>
      </w:pPr>
    </w:p>
    <w:p>
      <w:pPr>
        <w:shd w:val="clear" w:color="auto" w:fill="FFFFFF" w:themeFill="background1"/>
        <w:autoSpaceDE w:val="0"/>
        <w:autoSpaceDN w:val="0"/>
        <w:adjustRightInd w:val="0"/>
        <w:spacing w:line="480" w:lineRule="auto"/>
        <w:jc w:val="center"/>
        <w:rPr>
          <w:rFonts w:ascii="宋体" w:hAnsi="宋体" w:cs="宋体"/>
          <w:b/>
          <w:bCs/>
          <w:kern w:val="0"/>
          <w:sz w:val="36"/>
          <w:szCs w:val="36"/>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采购项目编号：</w:t>
      </w:r>
      <w:r>
        <w:rPr>
          <w:rFonts w:hint="eastAsia" w:ascii="宋体" w:hAnsi="宋体" w:cs="宋体"/>
          <w:b/>
          <w:bCs/>
          <w:kern w:val="0"/>
          <w:sz w:val="36"/>
          <w:szCs w:val="36"/>
        </w:rPr>
        <w:t>鑫凤林公招（货物）2020-006号</w:t>
      </w:r>
    </w:p>
    <w:p>
      <w:pPr>
        <w:pStyle w:val="2"/>
        <w:shd w:val="clear" w:color="auto" w:fill="FFFFFF" w:themeFill="background1"/>
      </w:pPr>
    </w:p>
    <w:p>
      <w:pPr>
        <w:shd w:val="clear" w:color="auto" w:fill="FFFFFF" w:themeFill="background1"/>
        <w:autoSpaceDE w:val="0"/>
        <w:autoSpaceDN w:val="0"/>
        <w:adjustRightInd w:val="0"/>
        <w:spacing w:line="360" w:lineRule="auto"/>
        <w:ind w:left="2530" w:hanging="2530" w:hangingChars="700"/>
        <w:jc w:val="center"/>
        <w:rPr>
          <w:rFonts w:ascii="宋体" w:hAnsi="宋体" w:cs="宋体"/>
          <w:b/>
          <w:bCs/>
          <w:kern w:val="0"/>
          <w:sz w:val="36"/>
          <w:szCs w:val="36"/>
        </w:rPr>
      </w:pP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lang w:val="zh-CN"/>
        </w:rPr>
        <w:t>采购项目名称：</w:t>
      </w:r>
      <w:r>
        <w:rPr>
          <w:rFonts w:hint="eastAsia" w:ascii="宋体" w:hAnsi="宋体" w:cs="宋体"/>
          <w:b/>
          <w:bCs/>
          <w:kern w:val="0"/>
          <w:sz w:val="36"/>
          <w:szCs w:val="36"/>
        </w:rPr>
        <w:t>民和县2019年第二批林业改革发展资金造林补贴试点项目（森林质量精准提升）</w:t>
      </w:r>
    </w:p>
    <w:p>
      <w:pPr>
        <w:pStyle w:val="2"/>
        <w:shd w:val="clear" w:color="auto" w:fill="FFFFFF" w:themeFill="background1"/>
        <w:rPr>
          <w:lang w:val="zh-CN"/>
        </w:rPr>
      </w:pPr>
    </w:p>
    <w:p>
      <w:pPr>
        <w:shd w:val="clear" w:color="auto" w:fill="FFFFFF" w:themeFill="background1"/>
        <w:autoSpaceDE w:val="0"/>
        <w:autoSpaceDN w:val="0"/>
        <w:adjustRightInd w:val="0"/>
        <w:spacing w:line="480" w:lineRule="auto"/>
        <w:ind w:firstLine="1446" w:firstLineChars="400"/>
        <w:jc w:val="left"/>
        <w:rPr>
          <w:rFonts w:ascii="宋体" w:hAnsi="宋体" w:cs="宋体"/>
          <w:b/>
          <w:bCs/>
          <w:kern w:val="0"/>
          <w:sz w:val="36"/>
          <w:szCs w:val="36"/>
        </w:rPr>
      </w:pPr>
      <w:r>
        <w:rPr>
          <w:rFonts w:hint="eastAsia" w:ascii="宋体" w:hAnsi="宋体" w:cs="宋体"/>
          <w:b/>
          <w:bCs/>
          <w:kern w:val="0"/>
          <w:sz w:val="36"/>
          <w:szCs w:val="36"/>
          <w:lang w:val="zh-CN"/>
        </w:rPr>
        <w:t>采购人：</w:t>
      </w:r>
      <w:r>
        <w:rPr>
          <w:rFonts w:hint="eastAsia" w:ascii="宋体" w:hAnsi="宋体" w:cs="宋体"/>
          <w:b/>
          <w:bCs/>
          <w:kern w:val="0"/>
          <w:sz w:val="36"/>
          <w:szCs w:val="36"/>
        </w:rPr>
        <w:t>民和县林业和草原局</w:t>
      </w:r>
    </w:p>
    <w:p>
      <w:pPr>
        <w:pStyle w:val="2"/>
        <w:shd w:val="clear" w:color="auto" w:fill="FFFFFF" w:themeFill="background1"/>
      </w:pPr>
    </w:p>
    <w:p>
      <w:pPr>
        <w:shd w:val="clear" w:color="auto" w:fill="FFFFFF" w:themeFill="background1"/>
        <w:autoSpaceDE w:val="0"/>
        <w:autoSpaceDN w:val="0"/>
        <w:adjustRightInd w:val="0"/>
        <w:spacing w:line="360" w:lineRule="auto"/>
        <w:ind w:firstLine="1446" w:firstLineChars="400"/>
        <w:rPr>
          <w:rFonts w:ascii="宋体" w:hAnsi="宋体" w:cs="宋体"/>
          <w:b/>
          <w:bCs/>
          <w:kern w:val="0"/>
          <w:sz w:val="36"/>
          <w:szCs w:val="36"/>
        </w:rPr>
      </w:pPr>
      <w:r>
        <w:rPr>
          <w:rFonts w:hint="eastAsia" w:ascii="宋体" w:hAnsi="宋体" w:cs="宋体"/>
          <w:b/>
          <w:bCs/>
          <w:kern w:val="0"/>
          <w:sz w:val="36"/>
          <w:szCs w:val="36"/>
          <w:lang w:val="zh-CN"/>
        </w:rPr>
        <w:t>采购代理机构：</w:t>
      </w:r>
      <w:r>
        <w:rPr>
          <w:rFonts w:hint="eastAsia" w:ascii="宋体" w:hAnsi="宋体" w:cs="宋体"/>
          <w:b/>
          <w:bCs/>
          <w:kern w:val="0"/>
          <w:sz w:val="36"/>
          <w:szCs w:val="36"/>
        </w:rPr>
        <w:t>青海鑫凤林项目管理咨询有限公司</w:t>
      </w:r>
    </w:p>
    <w:p>
      <w:pPr>
        <w:shd w:val="clear" w:color="auto" w:fill="FFFFFF" w:themeFill="background1"/>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2020年3月</w:t>
      </w:r>
    </w:p>
    <w:p>
      <w:pPr>
        <w:shd w:val="clear" w:color="auto" w:fill="FFFFFF" w:themeFill="background1"/>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br w:type="page"/>
      </w:r>
      <w:r>
        <w:rPr>
          <w:rFonts w:hint="eastAsia" w:ascii="宋体" w:hAnsi="宋体" w:cs="宋体"/>
          <w:b/>
          <w:sz w:val="40"/>
          <w:szCs w:val="30"/>
        </w:rPr>
        <w:t>目  录</w:t>
      </w:r>
    </w:p>
    <w:p>
      <w:pPr>
        <w:pStyle w:val="12"/>
        <w:shd w:val="clear" w:color="auto" w:fill="FFFFFF" w:themeFill="background1"/>
        <w:tabs>
          <w:tab w:val="right" w:leader="dot" w:pos="8233"/>
        </w:tabs>
        <w:ind w:firstLine="480"/>
        <w:rPr>
          <w:b w:val="0"/>
          <w:bCs w:val="0"/>
          <w:caps w:val="0"/>
          <w:sz w:val="21"/>
          <w:szCs w:val="22"/>
        </w:rPr>
      </w:pPr>
      <w:r>
        <w:rPr>
          <w:rFonts w:hint="eastAsia" w:ascii="宋体" w:hAnsi="宋体" w:cs="宋体"/>
          <w:b w:val="0"/>
          <w:bCs w:val="0"/>
          <w:kern w:val="0"/>
          <w:szCs w:val="24"/>
        </w:rPr>
        <w:fldChar w:fldCharType="begin"/>
      </w:r>
      <w:r>
        <w:rPr>
          <w:rStyle w:val="18"/>
          <w:rFonts w:hint="eastAsia" w:ascii="宋体" w:hAnsi="宋体" w:cs="宋体"/>
          <w:b w:val="0"/>
          <w:bCs w:val="0"/>
          <w:color w:val="auto"/>
          <w:kern w:val="0"/>
          <w:szCs w:val="24"/>
        </w:rPr>
        <w:instrText xml:space="preserve"> TOC \o "3-3" \h \z \t "标题 1,2,标题 2,3,标题,1"</w:instrText>
      </w:r>
      <w:r>
        <w:rPr>
          <w:rFonts w:hint="eastAsia" w:ascii="宋体" w:hAnsi="宋体" w:cs="宋体"/>
          <w:b w:val="0"/>
          <w:bCs w:val="0"/>
          <w:kern w:val="0"/>
          <w:szCs w:val="24"/>
        </w:rPr>
        <w:fldChar w:fldCharType="separate"/>
      </w:r>
      <w:r>
        <w:fldChar w:fldCharType="begin"/>
      </w:r>
      <w:r>
        <w:instrText xml:space="preserve"> HYPERLINK \l "_Toc515908167" </w:instrText>
      </w:r>
      <w:r>
        <w:fldChar w:fldCharType="separate"/>
      </w:r>
      <w:r>
        <w:rPr>
          <w:rStyle w:val="18"/>
          <w:rFonts w:hint="eastAsia" w:ascii="宋体" w:hAnsi="宋体" w:cs="宋体"/>
          <w:b w:val="0"/>
          <w:color w:val="auto"/>
          <w:lang w:val="zh-CN"/>
        </w:rPr>
        <w:t>第一部分投标邀请</w:t>
      </w:r>
      <w:r>
        <w:rPr>
          <w:b w:val="0"/>
        </w:rPr>
        <w:tab/>
      </w:r>
      <w:r>
        <w:rPr>
          <w:b w:val="0"/>
        </w:rPr>
        <w:fldChar w:fldCharType="begin"/>
      </w:r>
      <w:r>
        <w:rPr>
          <w:b w:val="0"/>
        </w:rPr>
        <w:instrText xml:space="preserve"> PAGEREF _Toc515908167 \h </w:instrText>
      </w:r>
      <w:r>
        <w:rPr>
          <w:b w:val="0"/>
        </w:rPr>
        <w:fldChar w:fldCharType="separate"/>
      </w:r>
      <w:r>
        <w:rPr>
          <w:b w:val="0"/>
        </w:rPr>
        <w:t>5</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"_Toc515908168" </w:instrText>
      </w:r>
      <w:r>
        <w:fldChar w:fldCharType="separate"/>
      </w:r>
      <w:r>
        <w:rPr>
          <w:rStyle w:val="18"/>
          <w:rFonts w:hint="eastAsia" w:ascii="宋体" w:hAnsi="宋体" w:cs="宋体"/>
          <w:b w:val="0"/>
          <w:color w:val="auto"/>
          <w:lang w:val="zh-CN"/>
        </w:rPr>
        <w:t>第二部分投标人须知</w:t>
      </w:r>
      <w:r>
        <w:rPr>
          <w:b w:val="0"/>
        </w:rPr>
        <w:tab/>
      </w:r>
      <w:r>
        <w:rPr>
          <w:b w:val="0"/>
        </w:rPr>
        <w:fldChar w:fldCharType="begin"/>
      </w:r>
      <w:r>
        <w:rPr>
          <w:b w:val="0"/>
        </w:rPr>
        <w:instrText xml:space="preserve"> PAGEREF _Toc515908168 \h </w:instrText>
      </w:r>
      <w:r>
        <w:rPr>
          <w:b w:val="0"/>
        </w:rPr>
        <w:fldChar w:fldCharType="separate"/>
      </w:r>
      <w:r>
        <w:rPr>
          <w:b w:val="0"/>
        </w:rPr>
        <w:t>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"_Toc515908169" </w:instrText>
      </w:r>
      <w:r>
        <w:fldChar w:fldCharType="separate"/>
      </w:r>
      <w:r>
        <w:rPr>
          <w:rStyle w:val="18"/>
          <w:rFonts w:hint="eastAsia" w:ascii="宋体" w:hAnsi="宋体" w:cs="宋体"/>
          <w:b w:val="0"/>
          <w:color w:val="auto"/>
          <w:lang w:val="zh-CN"/>
        </w:rPr>
        <w:t>一、说明</w:t>
      </w:r>
      <w:r>
        <w:rPr>
          <w:b w:val="0"/>
        </w:rPr>
        <w:tab/>
      </w:r>
      <w:r>
        <w:rPr>
          <w:b w:val="0"/>
        </w:rPr>
        <w:fldChar w:fldCharType="begin"/>
      </w:r>
      <w:r>
        <w:rPr>
          <w:b w:val="0"/>
        </w:rPr>
        <w:instrText xml:space="preserve"> PAGEREF _Toc515908169 \h </w:instrText>
      </w:r>
      <w:r>
        <w:rPr>
          <w:b w:val="0"/>
        </w:rPr>
        <w:fldChar w:fldCharType="separate"/>
      </w:r>
      <w:r>
        <w:rPr>
          <w:b w:val="0"/>
        </w:rPr>
        <w:t>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"_Toc515908170" </w:instrText>
      </w:r>
      <w:r>
        <w:fldChar w:fldCharType="separate"/>
      </w:r>
      <w:r>
        <w:rPr>
          <w:rStyle w:val="18"/>
          <w:rFonts w:ascii="宋体" w:hAnsi="宋体" w:cs="宋体"/>
          <w:b w:val="0"/>
          <w:color w:val="auto"/>
          <w:lang w:val="zh-CN"/>
        </w:rPr>
        <w:t>1.</w:t>
      </w:r>
      <w:r>
        <w:rPr>
          <w:rStyle w:val="18"/>
          <w:rFonts w:hint="eastAsia" w:ascii="宋体" w:hAnsi="宋体" w:cs="宋体"/>
          <w:b w:val="0"/>
          <w:color w:val="auto"/>
          <w:lang w:val="zh-CN"/>
        </w:rPr>
        <w:t>适用范围</w:t>
      </w:r>
      <w:r>
        <w:rPr>
          <w:b w:val="0"/>
        </w:rPr>
        <w:tab/>
      </w:r>
      <w:r>
        <w:rPr>
          <w:b w:val="0"/>
        </w:rPr>
        <w:fldChar w:fldCharType="begin"/>
      </w:r>
      <w:r>
        <w:rPr>
          <w:b w:val="0"/>
        </w:rPr>
        <w:instrText xml:space="preserve"> PAGEREF _Toc515908170 \h </w:instrText>
      </w:r>
      <w:r>
        <w:rPr>
          <w:b w:val="0"/>
        </w:rPr>
        <w:fldChar w:fldCharType="separate"/>
      </w:r>
      <w:r>
        <w:rPr>
          <w:b w:val="0"/>
        </w:rPr>
        <w:t>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"_Toc515908171" </w:instrText>
      </w:r>
      <w:r>
        <w:fldChar w:fldCharType="separate"/>
      </w:r>
      <w:r>
        <w:rPr>
          <w:rStyle w:val="18"/>
          <w:rFonts w:ascii="宋体" w:hAnsi="宋体" w:cs="宋体"/>
          <w:b w:val="0"/>
          <w:color w:val="auto"/>
          <w:lang w:val="zh-CN"/>
        </w:rPr>
        <w:t>2.</w:t>
      </w:r>
      <w:r>
        <w:rPr>
          <w:rStyle w:val="18"/>
          <w:rFonts w:hint="eastAsia" w:ascii="宋体" w:hAnsi="宋体" w:cs="宋体"/>
          <w:b w:val="0"/>
          <w:color w:val="auto"/>
          <w:lang w:val="zh-CN"/>
        </w:rPr>
        <w:t>采购方式、合格的投标人</w:t>
      </w:r>
      <w:r>
        <w:rPr>
          <w:b w:val="0"/>
        </w:rPr>
        <w:tab/>
      </w:r>
      <w:r>
        <w:rPr>
          <w:b w:val="0"/>
        </w:rPr>
        <w:fldChar w:fldCharType="begin"/>
      </w:r>
      <w:r>
        <w:rPr>
          <w:b w:val="0"/>
        </w:rPr>
        <w:instrText xml:space="preserve"> PAGEREF _Toc515908171 \h </w:instrText>
      </w:r>
      <w:r>
        <w:rPr>
          <w:b w:val="0"/>
        </w:rPr>
        <w:fldChar w:fldCharType="separate"/>
      </w:r>
      <w:r>
        <w:rPr>
          <w:b w:val="0"/>
        </w:rPr>
        <w:t>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"_Toc515908172" </w:instrText>
      </w:r>
      <w:r>
        <w:fldChar w:fldCharType="separate"/>
      </w:r>
      <w:r>
        <w:rPr>
          <w:rStyle w:val="18"/>
          <w:rFonts w:ascii="宋体" w:hAnsi="宋体" w:cs="宋体"/>
          <w:b w:val="0"/>
          <w:color w:val="auto"/>
          <w:lang w:val="zh-CN"/>
        </w:rPr>
        <w:t>3.</w:t>
      </w:r>
      <w:r>
        <w:rPr>
          <w:rStyle w:val="18"/>
          <w:rFonts w:hint="eastAsia" w:ascii="宋体" w:hAnsi="宋体" w:cs="宋体"/>
          <w:b w:val="0"/>
          <w:color w:val="auto"/>
          <w:lang w:val="zh-CN"/>
        </w:rPr>
        <w:t>投标费用</w:t>
      </w:r>
      <w:r>
        <w:rPr>
          <w:b w:val="0"/>
        </w:rPr>
        <w:tab/>
      </w:r>
      <w:r>
        <w:rPr>
          <w:b w:val="0"/>
        </w:rPr>
        <w:fldChar w:fldCharType="begin"/>
      </w:r>
      <w:r>
        <w:rPr>
          <w:b w:val="0"/>
        </w:rPr>
        <w:instrText xml:space="preserve"> PAGEREF _Toc515908172 \h </w:instrText>
      </w:r>
      <w:r>
        <w:rPr>
          <w:b w:val="0"/>
        </w:rPr>
        <w:fldChar w:fldCharType="separate"/>
      </w:r>
      <w:r>
        <w:rPr>
          <w:b w:val="0"/>
        </w:rPr>
        <w:t>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"_Toc515908173" </w:instrText>
      </w:r>
      <w:r>
        <w:fldChar w:fldCharType="separate"/>
      </w:r>
      <w:r>
        <w:rPr>
          <w:rStyle w:val="18"/>
          <w:rFonts w:hint="eastAsia" w:ascii="宋体" w:hAnsi="宋体" w:cs="宋体"/>
          <w:b w:val="0"/>
          <w:color w:val="auto"/>
          <w:lang w:val="zh-CN"/>
        </w:rPr>
        <w:t>二、招标文件说明</w:t>
      </w:r>
      <w:r>
        <w:rPr>
          <w:b w:val="0"/>
        </w:rPr>
        <w:tab/>
      </w:r>
      <w:r>
        <w:rPr>
          <w:b w:val="0"/>
        </w:rPr>
        <w:fldChar w:fldCharType="begin"/>
      </w:r>
      <w:r>
        <w:rPr>
          <w:b w:val="0"/>
        </w:rPr>
        <w:instrText xml:space="preserve"> PAGEREF _Toc515908173 \h </w:instrText>
      </w:r>
      <w:r>
        <w:rPr>
          <w:b w:val="0"/>
        </w:rPr>
        <w:fldChar w:fldCharType="separate"/>
      </w:r>
      <w:r>
        <w:rPr>
          <w:b w:val="0"/>
        </w:rPr>
        <w:t>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"_Toc515908174" </w:instrText>
      </w:r>
      <w:r>
        <w:fldChar w:fldCharType="separate"/>
      </w:r>
      <w:r>
        <w:rPr>
          <w:rStyle w:val="18"/>
          <w:rFonts w:ascii="宋体" w:hAnsi="宋体" w:cs="宋体"/>
          <w:b w:val="0"/>
          <w:color w:val="auto"/>
          <w:lang w:val="zh-CN"/>
        </w:rPr>
        <w:t>4.</w:t>
      </w:r>
      <w:r>
        <w:rPr>
          <w:rStyle w:val="18"/>
          <w:rFonts w:hint="eastAsia" w:ascii="宋体" w:hAnsi="宋体" w:cs="宋体"/>
          <w:b w:val="0"/>
          <w:color w:val="auto"/>
          <w:lang w:val="zh-CN"/>
        </w:rPr>
        <w:t>招标文件的构成</w:t>
      </w:r>
      <w:r>
        <w:rPr>
          <w:b w:val="0"/>
        </w:rPr>
        <w:tab/>
      </w:r>
      <w:r>
        <w:rPr>
          <w:b w:val="0"/>
        </w:rPr>
        <w:fldChar w:fldCharType="begin"/>
      </w:r>
      <w:r>
        <w:rPr>
          <w:b w:val="0"/>
        </w:rPr>
        <w:instrText xml:space="preserve"> PAGEREF _Toc515908174 \h </w:instrText>
      </w:r>
      <w:r>
        <w:rPr>
          <w:b w:val="0"/>
        </w:rPr>
        <w:fldChar w:fldCharType="separate"/>
      </w:r>
      <w:r>
        <w:rPr>
          <w:b w:val="0"/>
        </w:rPr>
        <w:t>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"_Toc515908175" </w:instrText>
      </w:r>
      <w:r>
        <w:fldChar w:fldCharType="separate"/>
      </w:r>
      <w:r>
        <w:rPr>
          <w:rStyle w:val="18"/>
          <w:rFonts w:ascii="宋体" w:hAnsi="宋体" w:cs="宋体"/>
          <w:b w:val="0"/>
          <w:color w:val="auto"/>
          <w:lang w:val="zh-CN"/>
        </w:rPr>
        <w:t>5.</w:t>
      </w:r>
      <w:r>
        <w:rPr>
          <w:rStyle w:val="18"/>
          <w:rFonts w:hint="eastAsia" w:ascii="宋体" w:hAnsi="宋体" w:cs="宋体"/>
          <w:b w:val="0"/>
          <w:color w:val="auto"/>
          <w:lang w:val="zh-CN"/>
        </w:rPr>
        <w:t>招标文件、采购活动和中标结果的质疑</w:t>
      </w:r>
      <w:r>
        <w:rPr>
          <w:b w:val="0"/>
        </w:rPr>
        <w:tab/>
      </w:r>
      <w:r>
        <w:rPr>
          <w:b w:val="0"/>
        </w:rPr>
        <w:fldChar w:fldCharType="begin"/>
      </w:r>
      <w:r>
        <w:rPr>
          <w:b w:val="0"/>
        </w:rPr>
        <w:instrText xml:space="preserve"> PAGEREF _Toc515908175 \h </w:instrText>
      </w:r>
      <w:r>
        <w:rPr>
          <w:b w:val="0"/>
        </w:rPr>
        <w:fldChar w:fldCharType="separate"/>
      </w:r>
      <w:r>
        <w:rPr>
          <w:b w:val="0"/>
        </w:rPr>
        <w:t>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"_Toc515908176" </w:instrText>
      </w:r>
      <w:r>
        <w:fldChar w:fldCharType="separate"/>
      </w:r>
      <w:r>
        <w:rPr>
          <w:rStyle w:val="18"/>
          <w:rFonts w:ascii="宋体" w:hAnsi="宋体" w:cs="宋体"/>
          <w:b w:val="0"/>
          <w:color w:val="auto"/>
          <w:lang w:val="zh-CN"/>
        </w:rPr>
        <w:t>6.</w:t>
      </w:r>
      <w:r>
        <w:rPr>
          <w:rStyle w:val="18"/>
          <w:rFonts w:hint="eastAsia" w:ascii="宋体" w:hAnsi="宋体" w:cs="宋体"/>
          <w:b w:val="0"/>
          <w:color w:val="auto"/>
          <w:lang w:val="zh-CN"/>
        </w:rPr>
        <w:t>招标文件的澄清或修改</w:t>
      </w:r>
      <w:r>
        <w:rPr>
          <w:b w:val="0"/>
        </w:rPr>
        <w:tab/>
      </w:r>
      <w:r>
        <w:rPr>
          <w:b w:val="0"/>
        </w:rPr>
        <w:fldChar w:fldCharType="begin"/>
      </w:r>
      <w:r>
        <w:rPr>
          <w:b w:val="0"/>
        </w:rPr>
        <w:instrText xml:space="preserve"> PAGEREF _Toc515908176 \h </w:instrText>
      </w:r>
      <w:r>
        <w:rPr>
          <w:b w:val="0"/>
        </w:rPr>
        <w:fldChar w:fldCharType="separate"/>
      </w:r>
      <w:r>
        <w:rPr>
          <w:b w:val="0"/>
        </w:rPr>
        <w:t>9</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"_Toc515908177" </w:instrText>
      </w:r>
      <w:r>
        <w:fldChar w:fldCharType="separate"/>
      </w:r>
      <w:r>
        <w:rPr>
          <w:rStyle w:val="18"/>
          <w:rFonts w:hint="eastAsia" w:ascii="宋体" w:hAnsi="宋体" w:cs="宋体"/>
          <w:b w:val="0"/>
          <w:color w:val="auto"/>
          <w:lang w:val="zh-CN"/>
        </w:rPr>
        <w:t>三、投标文件的编制</w:t>
      </w:r>
      <w:r>
        <w:rPr>
          <w:b w:val="0"/>
        </w:rPr>
        <w:tab/>
      </w:r>
      <w:r>
        <w:rPr>
          <w:b w:val="0"/>
        </w:rPr>
        <w:fldChar w:fldCharType="begin"/>
      </w:r>
      <w:r>
        <w:rPr>
          <w:b w:val="0"/>
        </w:rPr>
        <w:instrText xml:space="preserve"> PAGEREF _Toc515908177 \h </w:instrText>
      </w:r>
      <w:r>
        <w:rPr>
          <w:b w:val="0"/>
        </w:rPr>
        <w:fldChar w:fldCharType="separate"/>
      </w:r>
      <w:r>
        <w:rPr>
          <w:b w:val="0"/>
        </w:rPr>
        <w:t>9</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"_Toc515908178" </w:instrText>
      </w:r>
      <w:r>
        <w:fldChar w:fldCharType="separate"/>
      </w:r>
      <w:r>
        <w:rPr>
          <w:rStyle w:val="18"/>
          <w:rFonts w:ascii="宋体" w:hAnsi="宋体" w:cs="宋体"/>
          <w:b w:val="0"/>
          <w:color w:val="auto"/>
          <w:lang w:val="zh-CN"/>
        </w:rPr>
        <w:t>7.</w:t>
      </w:r>
      <w:r>
        <w:rPr>
          <w:rStyle w:val="18"/>
          <w:rFonts w:hint="eastAsia" w:ascii="宋体" w:hAnsi="宋体" w:cs="宋体"/>
          <w:b w:val="0"/>
          <w:color w:val="auto"/>
          <w:lang w:val="zh-CN"/>
        </w:rPr>
        <w:t>投标文件的语言及度量衡单位</w:t>
      </w:r>
      <w:r>
        <w:rPr>
          <w:b w:val="0"/>
        </w:rPr>
        <w:tab/>
      </w:r>
      <w:r>
        <w:rPr>
          <w:b w:val="0"/>
        </w:rPr>
        <w:fldChar w:fldCharType="begin"/>
      </w:r>
      <w:r>
        <w:rPr>
          <w:b w:val="0"/>
        </w:rPr>
        <w:instrText xml:space="preserve"> PAGEREF _Toc515908178 \h </w:instrText>
      </w:r>
      <w:r>
        <w:rPr>
          <w:b w:val="0"/>
        </w:rPr>
        <w:fldChar w:fldCharType="separate"/>
      </w:r>
      <w:r>
        <w:rPr>
          <w:b w:val="0"/>
        </w:rPr>
        <w:t>9</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"_Toc515908179" </w:instrText>
      </w:r>
      <w:r>
        <w:fldChar w:fldCharType="separate"/>
      </w:r>
      <w:r>
        <w:rPr>
          <w:rStyle w:val="18"/>
          <w:rFonts w:ascii="宋体" w:hAnsi="宋体" w:cs="宋体"/>
          <w:b w:val="0"/>
          <w:color w:val="auto"/>
          <w:lang w:val="zh-CN"/>
        </w:rPr>
        <w:t>8.</w:t>
      </w:r>
      <w:r>
        <w:rPr>
          <w:rStyle w:val="18"/>
          <w:rFonts w:hint="eastAsia" w:ascii="宋体" w:hAnsi="宋体" w:cs="宋体"/>
          <w:b w:val="0"/>
          <w:color w:val="auto"/>
          <w:lang w:val="zh-CN"/>
        </w:rPr>
        <w:t>投标报价及币种</w:t>
      </w:r>
      <w:r>
        <w:rPr>
          <w:b w:val="0"/>
        </w:rPr>
        <w:tab/>
      </w:r>
      <w:r>
        <w:rPr>
          <w:b w:val="0"/>
        </w:rPr>
        <w:fldChar w:fldCharType="begin"/>
      </w:r>
      <w:r>
        <w:rPr>
          <w:b w:val="0"/>
        </w:rPr>
        <w:instrText xml:space="preserve"> PAGEREF _Toc515908179 \h </w:instrText>
      </w:r>
      <w:r>
        <w:rPr>
          <w:b w:val="0"/>
        </w:rPr>
        <w:fldChar w:fldCharType="separate"/>
      </w:r>
      <w:r>
        <w:rPr>
          <w:b w:val="0"/>
        </w:rPr>
        <w:t>9</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"_Toc515908180" </w:instrText>
      </w:r>
      <w:r>
        <w:fldChar w:fldCharType="separate"/>
      </w:r>
      <w:r>
        <w:rPr>
          <w:rStyle w:val="18"/>
          <w:rFonts w:ascii="宋体" w:hAnsi="宋体" w:cs="宋体"/>
          <w:b w:val="0"/>
          <w:color w:val="auto"/>
          <w:lang w:val="zh-CN"/>
        </w:rPr>
        <w:t>9.</w:t>
      </w:r>
      <w:r>
        <w:rPr>
          <w:rStyle w:val="18"/>
          <w:rFonts w:hint="eastAsia" w:ascii="宋体" w:hAnsi="宋体" w:cs="宋体"/>
          <w:b w:val="0"/>
          <w:color w:val="auto"/>
          <w:lang w:val="zh-CN"/>
        </w:rPr>
        <w:t>投标保证金</w:t>
      </w:r>
      <w:r>
        <w:rPr>
          <w:b w:val="0"/>
        </w:rPr>
        <w:tab/>
      </w:r>
      <w:r>
        <w:rPr>
          <w:b w:val="0"/>
        </w:rPr>
        <w:fldChar w:fldCharType="begin"/>
      </w:r>
      <w:r>
        <w:rPr>
          <w:b w:val="0"/>
        </w:rPr>
        <w:instrText xml:space="preserve"> PAGEREF _Toc515908180 \h </w:instrText>
      </w:r>
      <w:r>
        <w:rPr>
          <w:b w:val="0"/>
        </w:rPr>
        <w:fldChar w:fldCharType="separate"/>
      </w:r>
      <w:r>
        <w:rPr>
          <w:b w:val="0"/>
        </w:rPr>
        <w:t>10</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"_Toc515908181" </w:instrText>
      </w:r>
      <w:r>
        <w:fldChar w:fldCharType="separate"/>
      </w:r>
      <w:r>
        <w:rPr>
          <w:rStyle w:val="18"/>
          <w:rFonts w:ascii="宋体" w:hAnsi="宋体" w:cs="宋体"/>
          <w:b w:val="0"/>
          <w:color w:val="auto"/>
          <w:lang w:val="zh-CN"/>
        </w:rPr>
        <w:t>10.</w:t>
      </w:r>
      <w:r>
        <w:rPr>
          <w:rStyle w:val="18"/>
          <w:rFonts w:hint="eastAsia" w:ascii="宋体" w:hAnsi="宋体" w:cs="宋体"/>
          <w:b w:val="0"/>
          <w:color w:val="auto"/>
          <w:lang w:val="zh-CN"/>
        </w:rPr>
        <w:t>投标有效期</w:t>
      </w:r>
      <w:r>
        <w:rPr>
          <w:b w:val="0"/>
        </w:rPr>
        <w:tab/>
      </w:r>
      <w:r>
        <w:rPr>
          <w:b w:val="0"/>
        </w:rPr>
        <w:fldChar w:fldCharType="begin"/>
      </w:r>
      <w:r>
        <w:rPr>
          <w:b w:val="0"/>
        </w:rPr>
        <w:instrText xml:space="preserve"> PAGEREF _Toc515908181 \h </w:instrText>
      </w:r>
      <w:r>
        <w:rPr>
          <w:b w:val="0"/>
        </w:rPr>
        <w:fldChar w:fldCharType="separate"/>
      </w:r>
      <w:r>
        <w:rPr>
          <w:b w:val="0"/>
        </w:rPr>
        <w:t>11</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"_Toc515908182" </w:instrText>
      </w:r>
      <w:r>
        <w:fldChar w:fldCharType="separate"/>
      </w:r>
      <w:r>
        <w:rPr>
          <w:rStyle w:val="18"/>
          <w:rFonts w:ascii="宋体" w:hAnsi="宋体" w:cs="宋体"/>
          <w:b w:val="0"/>
          <w:color w:val="auto"/>
          <w:lang w:val="zh-CN"/>
        </w:rPr>
        <w:t>11.</w:t>
      </w:r>
      <w:r>
        <w:rPr>
          <w:rStyle w:val="18"/>
          <w:rFonts w:hint="eastAsia" w:ascii="宋体" w:hAnsi="宋体" w:cs="宋体"/>
          <w:b w:val="0"/>
          <w:color w:val="auto"/>
          <w:lang w:val="zh-CN"/>
        </w:rPr>
        <w:t>投标文件构成</w:t>
      </w:r>
      <w:r>
        <w:rPr>
          <w:b w:val="0"/>
        </w:rPr>
        <w:tab/>
      </w:r>
      <w:r>
        <w:rPr>
          <w:b w:val="0"/>
        </w:rPr>
        <w:fldChar w:fldCharType="begin"/>
      </w:r>
      <w:r>
        <w:rPr>
          <w:b w:val="0"/>
        </w:rPr>
        <w:instrText xml:space="preserve"> PAGEREF _Toc515908182 \h </w:instrText>
      </w:r>
      <w:r>
        <w:rPr>
          <w:b w:val="0"/>
        </w:rPr>
        <w:fldChar w:fldCharType="separate"/>
      </w:r>
      <w:r>
        <w:rPr>
          <w:b w:val="0"/>
        </w:rPr>
        <w:t>11</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"_Toc515908183" </w:instrText>
      </w:r>
      <w:r>
        <w:fldChar w:fldCharType="separate"/>
      </w:r>
      <w:r>
        <w:rPr>
          <w:rStyle w:val="18"/>
          <w:rFonts w:ascii="宋体" w:hAnsi="宋体" w:cs="宋体"/>
          <w:b w:val="0"/>
          <w:color w:val="auto"/>
          <w:lang w:val="zh-CN"/>
        </w:rPr>
        <w:t>12.</w:t>
      </w:r>
      <w:r>
        <w:rPr>
          <w:rStyle w:val="18"/>
          <w:rFonts w:hint="eastAsia" w:ascii="宋体" w:hAnsi="宋体" w:cs="宋体"/>
          <w:b w:val="0"/>
          <w:color w:val="auto"/>
          <w:lang w:val="zh-CN"/>
        </w:rPr>
        <w:t>投标文件的编制要求</w:t>
      </w:r>
      <w:r>
        <w:rPr>
          <w:b w:val="0"/>
        </w:rPr>
        <w:tab/>
      </w:r>
      <w:r>
        <w:rPr>
          <w:b w:val="0"/>
        </w:rPr>
        <w:fldChar w:fldCharType="begin"/>
      </w:r>
      <w:r>
        <w:rPr>
          <w:b w:val="0"/>
        </w:rPr>
        <w:instrText xml:space="preserve"> PAGEREF _Toc515908183 \h </w:instrText>
      </w:r>
      <w:r>
        <w:rPr>
          <w:b w:val="0"/>
        </w:rPr>
        <w:fldChar w:fldCharType="separate"/>
      </w:r>
      <w:r>
        <w:rPr>
          <w:b w:val="0"/>
        </w:rPr>
        <w:t>12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"_Toc515908184" </w:instrText>
      </w:r>
      <w:r>
        <w:fldChar w:fldCharType="separate"/>
      </w:r>
      <w:r>
        <w:rPr>
          <w:rStyle w:val="18"/>
          <w:rFonts w:hint="eastAsia" w:ascii="宋体" w:hAnsi="宋体" w:cs="宋体"/>
          <w:b w:val="0"/>
          <w:color w:val="auto"/>
          <w:lang w:val="zh-CN"/>
        </w:rPr>
        <w:t>四、投标文件的提交</w:t>
      </w:r>
      <w:r>
        <w:rPr>
          <w:b w:val="0"/>
        </w:rPr>
        <w:tab/>
      </w:r>
      <w:r>
        <w:rPr>
          <w:b w:val="0"/>
        </w:rPr>
        <w:fldChar w:fldCharType="begin"/>
      </w:r>
      <w:r>
        <w:rPr>
          <w:b w:val="0"/>
        </w:rPr>
        <w:instrText xml:space="preserve"> PAGEREF _Toc515908184 \h </w:instrText>
      </w:r>
      <w:r>
        <w:rPr>
          <w:b w:val="0"/>
        </w:rPr>
        <w:fldChar w:fldCharType="separate"/>
      </w:r>
      <w:r>
        <w:rPr>
          <w:b w:val="0"/>
        </w:rPr>
        <w:t>12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"_Toc515908185" </w:instrText>
      </w:r>
      <w:r>
        <w:fldChar w:fldCharType="separate"/>
      </w:r>
      <w:r>
        <w:rPr>
          <w:rStyle w:val="18"/>
          <w:rFonts w:ascii="宋体" w:hAnsi="宋体" w:cs="宋体"/>
          <w:b w:val="0"/>
          <w:color w:val="auto"/>
          <w:lang w:val="zh-CN"/>
        </w:rPr>
        <w:t>13.</w:t>
      </w:r>
      <w:r>
        <w:rPr>
          <w:rStyle w:val="18"/>
          <w:rFonts w:hint="eastAsia" w:ascii="宋体" w:hAnsi="宋体" w:cs="宋体"/>
          <w:b w:val="0"/>
          <w:color w:val="auto"/>
          <w:lang w:val="zh-CN"/>
        </w:rPr>
        <w:t>投标文件的密封和标记</w:t>
      </w:r>
      <w:r>
        <w:rPr>
          <w:b w:val="0"/>
        </w:rPr>
        <w:tab/>
      </w:r>
      <w:r>
        <w:rPr>
          <w:b w:val="0"/>
        </w:rPr>
        <w:fldChar w:fldCharType="begin"/>
      </w:r>
      <w:r>
        <w:rPr>
          <w:b w:val="0"/>
        </w:rPr>
        <w:instrText xml:space="preserve"> PAGEREF _Toc515908185 \h </w:instrText>
      </w:r>
      <w:r>
        <w:rPr>
          <w:b w:val="0"/>
        </w:rPr>
        <w:fldChar w:fldCharType="separate"/>
      </w:r>
      <w:r>
        <w:rPr>
          <w:b w:val="0"/>
        </w:rPr>
        <w:t>12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"_Toc515908186" </w:instrText>
      </w:r>
      <w:r>
        <w:fldChar w:fldCharType="separate"/>
      </w:r>
      <w:r>
        <w:rPr>
          <w:rStyle w:val="18"/>
          <w:rFonts w:ascii="宋体" w:hAnsi="宋体" w:cs="宋体"/>
          <w:b w:val="0"/>
          <w:color w:val="auto"/>
          <w:lang w:val="zh-CN"/>
        </w:rPr>
        <w:t>14.</w:t>
      </w:r>
      <w:r>
        <w:rPr>
          <w:rStyle w:val="18"/>
          <w:rFonts w:hint="eastAsia" w:ascii="宋体" w:hAnsi="宋体" w:cs="宋体"/>
          <w:b w:val="0"/>
          <w:color w:val="auto"/>
          <w:lang w:val="zh-CN"/>
        </w:rPr>
        <w:t>提交投标文件的时间、地点、方式</w:t>
      </w:r>
      <w:r>
        <w:rPr>
          <w:b w:val="0"/>
        </w:rPr>
        <w:tab/>
      </w:r>
      <w:r>
        <w:rPr>
          <w:b w:val="0"/>
        </w:rPr>
        <w:fldChar w:fldCharType="begin"/>
      </w:r>
      <w:r>
        <w:rPr>
          <w:b w:val="0"/>
        </w:rPr>
        <w:instrText xml:space="preserve"> PAGEREF _Toc515908186 \h </w:instrText>
      </w:r>
      <w:r>
        <w:rPr>
          <w:b w:val="0"/>
        </w:rPr>
        <w:fldChar w:fldCharType="separate"/>
      </w:r>
      <w:r>
        <w:rPr>
          <w:b w:val="0"/>
        </w:rPr>
        <w:t>12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"_Toc515908187" </w:instrText>
      </w:r>
      <w:r>
        <w:fldChar w:fldCharType="separate"/>
      </w:r>
      <w:r>
        <w:rPr>
          <w:rStyle w:val="18"/>
          <w:rFonts w:ascii="宋体" w:hAnsi="宋体" w:cs="宋体"/>
          <w:b w:val="0"/>
          <w:color w:val="auto"/>
          <w:lang w:val="zh-CN"/>
        </w:rPr>
        <w:t>15.</w:t>
      </w:r>
      <w:r>
        <w:rPr>
          <w:rStyle w:val="18"/>
          <w:rFonts w:hint="eastAsia" w:ascii="宋体" w:hAnsi="宋体" w:cs="宋体"/>
          <w:b w:val="0"/>
          <w:color w:val="auto"/>
          <w:lang w:val="zh-CN"/>
        </w:rPr>
        <w:t>投标文件的补充、修改或者撤回</w:t>
      </w:r>
      <w:r>
        <w:rPr>
          <w:b w:val="0"/>
        </w:rPr>
        <w:tab/>
      </w:r>
      <w:r>
        <w:rPr>
          <w:b w:val="0"/>
        </w:rPr>
        <w:fldChar w:fldCharType="begin"/>
      </w:r>
      <w:r>
        <w:rPr>
          <w:b w:val="0"/>
        </w:rPr>
        <w:instrText xml:space="preserve"> PAGEREF _Toc515908187 \h </w:instrText>
      </w:r>
      <w:r>
        <w:rPr>
          <w:b w:val="0"/>
        </w:rPr>
        <w:fldChar w:fldCharType="separate"/>
      </w:r>
      <w:r>
        <w:rPr>
          <w:b w:val="0"/>
        </w:rPr>
        <w:t>13</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"_Toc515908188" </w:instrText>
      </w:r>
      <w:r>
        <w:fldChar w:fldCharType="separate"/>
      </w:r>
      <w:r>
        <w:rPr>
          <w:rStyle w:val="18"/>
          <w:rFonts w:hint="eastAsia" w:ascii="宋体" w:hAnsi="宋体" w:cs="宋体"/>
          <w:b w:val="0"/>
          <w:color w:val="auto"/>
          <w:lang w:val="zh-CN"/>
        </w:rPr>
        <w:t>五、开标</w:t>
      </w:r>
      <w:r>
        <w:rPr>
          <w:b w:val="0"/>
        </w:rPr>
        <w:tab/>
      </w:r>
      <w:r>
        <w:rPr>
          <w:b w:val="0"/>
        </w:rPr>
        <w:fldChar w:fldCharType="begin"/>
      </w:r>
      <w:r>
        <w:rPr>
          <w:b w:val="0"/>
        </w:rPr>
        <w:instrText xml:space="preserve"> PAGEREF _Toc515908188 \h </w:instrText>
      </w:r>
      <w:r>
        <w:rPr>
          <w:b w:val="0"/>
        </w:rPr>
        <w:fldChar w:fldCharType="separate"/>
      </w:r>
      <w:r>
        <w:rPr>
          <w:b w:val="0"/>
        </w:rPr>
        <w:t>13</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"_Toc515908189" </w:instrText>
      </w:r>
      <w:r>
        <w:fldChar w:fldCharType="separate"/>
      </w:r>
      <w:r>
        <w:rPr>
          <w:rStyle w:val="18"/>
          <w:rFonts w:ascii="宋体" w:hAnsi="宋体" w:cs="宋体"/>
          <w:b w:val="0"/>
          <w:color w:val="auto"/>
          <w:lang w:val="zh-CN"/>
        </w:rPr>
        <w:t>16.</w:t>
      </w:r>
      <w:r>
        <w:rPr>
          <w:rStyle w:val="18"/>
          <w:rFonts w:hint="eastAsia" w:ascii="宋体" w:hAnsi="宋体" w:cs="宋体"/>
          <w:b w:val="0"/>
          <w:color w:val="auto"/>
          <w:lang w:val="zh-CN"/>
        </w:rPr>
        <w:t>开标</w:t>
      </w:r>
      <w:r>
        <w:rPr>
          <w:b w:val="0"/>
        </w:rPr>
        <w:tab/>
      </w:r>
      <w:r>
        <w:rPr>
          <w:b w:val="0"/>
        </w:rPr>
        <w:fldChar w:fldCharType="begin"/>
      </w:r>
      <w:r>
        <w:rPr>
          <w:b w:val="0"/>
        </w:rPr>
        <w:instrText xml:space="preserve"> PAGEREF _Toc515908189 \h </w:instrText>
      </w:r>
      <w:r>
        <w:rPr>
          <w:b w:val="0"/>
        </w:rPr>
        <w:fldChar w:fldCharType="separate"/>
      </w:r>
      <w:r>
        <w:rPr>
          <w:b w:val="0"/>
        </w:rPr>
        <w:t>13</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"_Toc515908190" </w:instrText>
      </w:r>
      <w:r>
        <w:fldChar w:fldCharType="separate"/>
      </w:r>
      <w:r>
        <w:rPr>
          <w:rStyle w:val="18"/>
          <w:rFonts w:hint="eastAsia" w:ascii="宋体" w:hAnsi="宋体" w:cs="宋体"/>
          <w:b w:val="0"/>
          <w:color w:val="auto"/>
          <w:kern w:val="0"/>
        </w:rPr>
        <w:t>六、资格</w:t>
      </w:r>
      <w:r>
        <w:rPr>
          <w:rStyle w:val="18"/>
          <w:rFonts w:hint="eastAsia" w:ascii="宋体" w:hAnsi="宋体" w:cs="宋体"/>
          <w:b w:val="0"/>
          <w:color w:val="auto"/>
          <w:lang w:val="zh-CN"/>
        </w:rPr>
        <w:t>审查</w:t>
      </w:r>
      <w:r>
        <w:rPr>
          <w:rStyle w:val="18"/>
          <w:rFonts w:hint="eastAsia" w:ascii="宋体" w:hAnsi="宋体" w:cs="宋体"/>
          <w:b w:val="0"/>
          <w:color w:val="auto"/>
          <w:kern w:val="0"/>
        </w:rPr>
        <w:t>程序</w:t>
      </w:r>
      <w:r>
        <w:rPr>
          <w:b w:val="0"/>
        </w:rPr>
        <w:tab/>
      </w:r>
      <w:r>
        <w:rPr>
          <w:b w:val="0"/>
        </w:rPr>
        <w:fldChar w:fldCharType="begin"/>
      </w:r>
      <w:r>
        <w:rPr>
          <w:b w:val="0"/>
        </w:rPr>
        <w:instrText xml:space="preserve"> PAGEREF _Toc515908190 \h </w:instrText>
      </w:r>
      <w:r>
        <w:rPr>
          <w:b w:val="0"/>
        </w:rPr>
        <w:fldChar w:fldCharType="separate"/>
      </w:r>
      <w:r>
        <w:rPr>
          <w:b w:val="0"/>
        </w:rPr>
        <w:t>14</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"_Toc515908191" </w:instrText>
      </w:r>
      <w:r>
        <w:fldChar w:fldCharType="separate"/>
      </w:r>
      <w:r>
        <w:rPr>
          <w:rStyle w:val="18"/>
          <w:rFonts w:ascii="宋体" w:hAnsi="宋体" w:cs="宋体"/>
          <w:b w:val="0"/>
          <w:color w:val="auto"/>
        </w:rPr>
        <w:t>17.</w:t>
      </w:r>
      <w:r>
        <w:rPr>
          <w:rStyle w:val="18"/>
          <w:rFonts w:hint="eastAsia" w:ascii="宋体" w:hAnsi="宋体" w:cs="宋体"/>
          <w:b w:val="0"/>
          <w:color w:val="auto"/>
        </w:rPr>
        <w:t>资格审查</w:t>
      </w:r>
      <w:r>
        <w:rPr>
          <w:b w:val="0"/>
        </w:rPr>
        <w:tab/>
      </w:r>
      <w:r>
        <w:rPr>
          <w:b w:val="0"/>
        </w:rPr>
        <w:fldChar w:fldCharType="begin"/>
      </w:r>
      <w:r>
        <w:rPr>
          <w:b w:val="0"/>
        </w:rPr>
        <w:instrText xml:space="preserve"> PAGEREF _Toc515908191 \h </w:instrText>
      </w:r>
      <w:r>
        <w:rPr>
          <w:b w:val="0"/>
        </w:rPr>
        <w:fldChar w:fldCharType="separate"/>
      </w:r>
      <w:r>
        <w:rPr>
          <w:b w:val="0"/>
        </w:rPr>
        <w:t>14</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"_Toc515908192" </w:instrText>
      </w:r>
      <w:r>
        <w:fldChar w:fldCharType="separate"/>
      </w:r>
      <w:r>
        <w:rPr>
          <w:rStyle w:val="18"/>
          <w:rFonts w:hint="eastAsia" w:ascii="宋体" w:hAnsi="宋体" w:cs="宋体"/>
          <w:b w:val="0"/>
          <w:color w:val="auto"/>
          <w:lang w:val="zh-CN"/>
        </w:rPr>
        <w:t>七、评审程序及方法</w:t>
      </w:r>
      <w:r>
        <w:rPr>
          <w:b w:val="0"/>
        </w:rPr>
        <w:tab/>
      </w:r>
      <w:r>
        <w:rPr>
          <w:b w:val="0"/>
        </w:rPr>
        <w:fldChar w:fldCharType="begin"/>
      </w:r>
      <w:r>
        <w:rPr>
          <w:b w:val="0"/>
        </w:rPr>
        <w:instrText xml:space="preserve"> PAGEREF _Toc515908192 \h </w:instrText>
      </w:r>
      <w:r>
        <w:rPr>
          <w:b w:val="0"/>
        </w:rPr>
        <w:fldChar w:fldCharType="separate"/>
      </w:r>
      <w:r>
        <w:rPr>
          <w:b w:val="0"/>
        </w:rPr>
        <w:t>14</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"_Toc515908193" </w:instrText>
      </w:r>
      <w:r>
        <w:fldChar w:fldCharType="separate"/>
      </w:r>
      <w:r>
        <w:rPr>
          <w:rStyle w:val="18"/>
          <w:rFonts w:ascii="宋体" w:hAnsi="宋体" w:cs="宋体"/>
          <w:b w:val="0"/>
          <w:color w:val="auto"/>
          <w:lang w:val="zh-CN"/>
        </w:rPr>
        <w:t>1</w:t>
      </w:r>
      <w:r>
        <w:rPr>
          <w:rStyle w:val="18"/>
          <w:rFonts w:ascii="宋体" w:hAnsi="宋体" w:cs="宋体"/>
          <w:b w:val="0"/>
          <w:color w:val="auto"/>
        </w:rPr>
        <w:t>8</w:t>
      </w:r>
      <w:r>
        <w:rPr>
          <w:rStyle w:val="18"/>
          <w:rFonts w:ascii="宋体" w:hAnsi="宋体" w:cs="宋体"/>
          <w:b w:val="0"/>
          <w:color w:val="auto"/>
          <w:lang w:val="zh-CN"/>
        </w:rPr>
        <w:t>.</w:t>
      </w:r>
      <w:r>
        <w:rPr>
          <w:rStyle w:val="18"/>
          <w:rFonts w:hint="eastAsia" w:ascii="宋体" w:hAnsi="宋体" w:cs="宋体"/>
          <w:b w:val="0"/>
          <w:color w:val="auto"/>
          <w:lang w:val="zh-CN"/>
        </w:rPr>
        <w:t>评标委员会</w:t>
      </w:r>
      <w:r>
        <w:rPr>
          <w:b w:val="0"/>
        </w:rPr>
        <w:tab/>
      </w:r>
      <w:r>
        <w:rPr>
          <w:b w:val="0"/>
        </w:rPr>
        <w:fldChar w:fldCharType="begin"/>
      </w:r>
      <w:r>
        <w:rPr>
          <w:b w:val="0"/>
        </w:rPr>
        <w:instrText xml:space="preserve"> PAGEREF _Toc515908193 \h </w:instrText>
      </w:r>
      <w:r>
        <w:rPr>
          <w:b w:val="0"/>
        </w:rPr>
        <w:fldChar w:fldCharType="separate"/>
      </w:r>
      <w:r>
        <w:rPr>
          <w:b w:val="0"/>
        </w:rPr>
        <w:t>14</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"_Toc515908194" </w:instrText>
      </w:r>
      <w:r>
        <w:fldChar w:fldCharType="separate"/>
      </w:r>
      <w:r>
        <w:rPr>
          <w:rStyle w:val="18"/>
          <w:rFonts w:ascii="宋体" w:hAnsi="宋体" w:cs="宋体"/>
          <w:b w:val="0"/>
          <w:color w:val="auto"/>
        </w:rPr>
        <w:t>19</w:t>
      </w:r>
      <w:r>
        <w:rPr>
          <w:rStyle w:val="18"/>
          <w:rFonts w:ascii="宋体" w:hAnsi="宋体" w:cs="宋体"/>
          <w:b w:val="0"/>
          <w:color w:val="auto"/>
          <w:lang w:val="zh-CN"/>
        </w:rPr>
        <w:t>.</w:t>
      </w:r>
      <w:r>
        <w:rPr>
          <w:rStyle w:val="18"/>
          <w:rFonts w:hint="eastAsia" w:ascii="宋体" w:hAnsi="宋体" w:cs="宋体"/>
          <w:b w:val="0"/>
          <w:color w:val="auto"/>
          <w:lang w:val="zh-CN"/>
        </w:rPr>
        <w:t>评审工作程序</w:t>
      </w:r>
      <w:r>
        <w:rPr>
          <w:b w:val="0"/>
        </w:rPr>
        <w:tab/>
      </w:r>
      <w:r>
        <w:rPr>
          <w:b w:val="0"/>
        </w:rPr>
        <w:fldChar w:fldCharType="begin"/>
      </w:r>
      <w:r>
        <w:rPr>
          <w:b w:val="0"/>
        </w:rPr>
        <w:instrText xml:space="preserve"> PAGEREF _Toc515908194 \h </w:instrText>
      </w:r>
      <w:r>
        <w:rPr>
          <w:b w:val="0"/>
        </w:rPr>
        <w:fldChar w:fldCharType="separate"/>
      </w:r>
      <w:r>
        <w:rPr>
          <w:b w:val="0"/>
        </w:rPr>
        <w:t>16</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"_Toc515908195" </w:instrText>
      </w:r>
      <w:r>
        <w:fldChar w:fldCharType="separate"/>
      </w:r>
      <w:r>
        <w:rPr>
          <w:rStyle w:val="18"/>
          <w:rFonts w:ascii="宋体" w:hAnsi="宋体" w:cs="宋体"/>
          <w:b w:val="0"/>
          <w:color w:val="auto"/>
        </w:rPr>
        <w:t>20</w:t>
      </w:r>
      <w:r>
        <w:rPr>
          <w:rStyle w:val="18"/>
          <w:rFonts w:ascii="宋体" w:hAnsi="宋体" w:cs="宋体"/>
          <w:b w:val="0"/>
          <w:color w:val="auto"/>
          <w:lang w:val="zh-CN"/>
        </w:rPr>
        <w:t>.</w:t>
      </w:r>
      <w:r>
        <w:rPr>
          <w:rStyle w:val="18"/>
          <w:rFonts w:hint="eastAsia" w:ascii="宋体" w:hAnsi="宋体" w:cs="宋体"/>
          <w:b w:val="0"/>
          <w:color w:val="auto"/>
          <w:lang w:val="zh-CN"/>
        </w:rPr>
        <w:t>评审方法和标准</w:t>
      </w:r>
      <w:r>
        <w:rPr>
          <w:b w:val="0"/>
        </w:rPr>
        <w:tab/>
      </w:r>
      <w:r>
        <w:rPr>
          <w:b w:val="0"/>
        </w:rPr>
        <w:fldChar w:fldCharType="begin"/>
      </w:r>
      <w:r>
        <w:rPr>
          <w:b w:val="0"/>
        </w:rPr>
        <w:instrText xml:space="preserve"> PAGEREF _Toc515908195 \h </w:instrText>
      </w:r>
      <w:r>
        <w:rPr>
          <w:b w:val="0"/>
        </w:rPr>
        <w:fldChar w:fldCharType="separate"/>
      </w:r>
      <w:r>
        <w:rPr>
          <w:b w:val="0"/>
        </w:rPr>
        <w:t>18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"_Toc515908196" </w:instrText>
      </w:r>
      <w:r>
        <w:fldChar w:fldCharType="separate"/>
      </w:r>
      <w:r>
        <w:rPr>
          <w:rStyle w:val="18"/>
          <w:rFonts w:hint="eastAsia" w:ascii="宋体" w:hAnsi="宋体" w:cs="宋体"/>
          <w:b w:val="0"/>
          <w:color w:val="auto"/>
          <w:lang w:val="zh-CN"/>
        </w:rPr>
        <w:t>八、中标</w:t>
      </w:r>
      <w:r>
        <w:rPr>
          <w:b w:val="0"/>
        </w:rPr>
        <w:tab/>
      </w:r>
      <w:r>
        <w:rPr>
          <w:b w:val="0"/>
        </w:rPr>
        <w:fldChar w:fldCharType="begin"/>
      </w:r>
      <w:r>
        <w:rPr>
          <w:b w:val="0"/>
        </w:rPr>
        <w:instrText xml:space="preserve"> PAGEREF _Toc515908196 \h </w:instrText>
      </w:r>
      <w:r>
        <w:rPr>
          <w:b w:val="0"/>
        </w:rPr>
        <w:fldChar w:fldCharType="separate"/>
      </w:r>
      <w:r>
        <w:rPr>
          <w:b w:val="0"/>
        </w:rPr>
        <w:t>20</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"_Toc515908197" </w:instrText>
      </w:r>
      <w:r>
        <w:fldChar w:fldCharType="separate"/>
      </w:r>
      <w:r>
        <w:rPr>
          <w:rStyle w:val="18"/>
          <w:rFonts w:ascii="宋体" w:hAnsi="宋体" w:cs="宋体"/>
          <w:b w:val="0"/>
          <w:color w:val="auto"/>
          <w:lang w:val="zh-CN"/>
        </w:rPr>
        <w:t>2</w:t>
      </w:r>
      <w:r>
        <w:rPr>
          <w:rStyle w:val="18"/>
          <w:rFonts w:ascii="宋体" w:hAnsi="宋体" w:cs="宋体"/>
          <w:b w:val="0"/>
          <w:color w:val="auto"/>
        </w:rPr>
        <w:t>1</w:t>
      </w:r>
      <w:r>
        <w:rPr>
          <w:rStyle w:val="18"/>
          <w:rFonts w:ascii="宋体" w:hAnsi="宋体" w:cs="宋体"/>
          <w:b w:val="0"/>
          <w:color w:val="auto"/>
          <w:lang w:val="zh-CN"/>
        </w:rPr>
        <w:t>.</w:t>
      </w:r>
      <w:r>
        <w:rPr>
          <w:rStyle w:val="18"/>
          <w:rFonts w:hint="eastAsia" w:ascii="宋体" w:hAnsi="宋体" w:cs="宋体"/>
          <w:b w:val="0"/>
          <w:color w:val="auto"/>
          <w:lang w:val="zh-CN"/>
        </w:rPr>
        <w:t>推荐并确定中标人</w:t>
      </w:r>
      <w:r>
        <w:rPr>
          <w:b w:val="0"/>
        </w:rPr>
        <w:tab/>
      </w:r>
      <w:r>
        <w:rPr>
          <w:b w:val="0"/>
        </w:rPr>
        <w:fldChar w:fldCharType="begin"/>
      </w:r>
      <w:r>
        <w:rPr>
          <w:b w:val="0"/>
        </w:rPr>
        <w:instrText xml:space="preserve"> PAGEREF _Toc515908197 \h </w:instrText>
      </w:r>
      <w:r>
        <w:rPr>
          <w:b w:val="0"/>
        </w:rPr>
        <w:fldChar w:fldCharType="separate"/>
      </w:r>
      <w:r>
        <w:rPr>
          <w:b w:val="0"/>
        </w:rPr>
        <w:t>20</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"_Toc515908198" </w:instrText>
      </w:r>
      <w:r>
        <w:fldChar w:fldCharType="separate"/>
      </w:r>
      <w:r>
        <w:rPr>
          <w:rStyle w:val="18"/>
          <w:rFonts w:ascii="宋体" w:hAnsi="宋体" w:cs="宋体"/>
          <w:b w:val="0"/>
          <w:color w:val="auto"/>
          <w:lang w:val="zh-CN"/>
        </w:rPr>
        <w:t>2</w:t>
      </w:r>
      <w:r>
        <w:rPr>
          <w:rStyle w:val="18"/>
          <w:rFonts w:ascii="宋体" w:hAnsi="宋体" w:cs="宋体"/>
          <w:b w:val="0"/>
          <w:color w:val="auto"/>
        </w:rPr>
        <w:t>2</w:t>
      </w:r>
      <w:r>
        <w:rPr>
          <w:rStyle w:val="18"/>
          <w:rFonts w:ascii="宋体" w:hAnsi="宋体" w:cs="宋体"/>
          <w:b w:val="0"/>
          <w:color w:val="auto"/>
          <w:lang w:val="zh-CN"/>
        </w:rPr>
        <w:t>.</w:t>
      </w:r>
      <w:r>
        <w:rPr>
          <w:rStyle w:val="18"/>
          <w:rFonts w:hint="eastAsia" w:ascii="宋体" w:hAnsi="宋体" w:cs="宋体"/>
          <w:b w:val="0"/>
          <w:color w:val="auto"/>
          <w:lang w:val="zh-CN"/>
        </w:rPr>
        <w:t>中标通知</w:t>
      </w:r>
      <w:r>
        <w:rPr>
          <w:b w:val="0"/>
        </w:rPr>
        <w:tab/>
      </w:r>
      <w:r>
        <w:rPr>
          <w:b w:val="0"/>
        </w:rPr>
        <w:fldChar w:fldCharType="begin"/>
      </w:r>
      <w:r>
        <w:rPr>
          <w:b w:val="0"/>
        </w:rPr>
        <w:instrText xml:space="preserve"> PAGEREF _Toc515908198 \h </w:instrText>
      </w:r>
      <w:r>
        <w:rPr>
          <w:b w:val="0"/>
        </w:rPr>
        <w:fldChar w:fldCharType="separate"/>
      </w:r>
      <w:r>
        <w:rPr>
          <w:b w:val="0"/>
        </w:rPr>
        <w:t>20</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"_Toc515908199" </w:instrText>
      </w:r>
      <w:r>
        <w:fldChar w:fldCharType="separate"/>
      </w:r>
      <w:r>
        <w:rPr>
          <w:rStyle w:val="18"/>
          <w:rFonts w:hint="eastAsia" w:ascii="宋体" w:hAnsi="宋体" w:cs="宋体"/>
          <w:b w:val="0"/>
          <w:color w:val="auto"/>
          <w:lang w:val="zh-CN"/>
        </w:rPr>
        <w:t>九、授予合同</w:t>
      </w:r>
      <w:r>
        <w:rPr>
          <w:b w:val="0"/>
        </w:rPr>
        <w:tab/>
      </w:r>
      <w:r>
        <w:rPr>
          <w:b w:val="0"/>
        </w:rPr>
        <w:fldChar w:fldCharType="begin"/>
      </w:r>
      <w:r>
        <w:rPr>
          <w:b w:val="0"/>
        </w:rPr>
        <w:instrText xml:space="preserve"> PAGEREF _Toc515908199 \h </w:instrText>
      </w:r>
      <w:r>
        <w:rPr>
          <w:b w:val="0"/>
        </w:rPr>
        <w:fldChar w:fldCharType="separate"/>
      </w:r>
      <w:r>
        <w:rPr>
          <w:b w:val="0"/>
        </w:rPr>
        <w:t>21</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"_Toc515908200" </w:instrText>
      </w:r>
      <w:r>
        <w:fldChar w:fldCharType="separate"/>
      </w:r>
      <w:r>
        <w:rPr>
          <w:rStyle w:val="18"/>
          <w:rFonts w:ascii="宋体" w:hAnsi="宋体" w:cs="宋体"/>
          <w:b w:val="0"/>
          <w:color w:val="auto"/>
          <w:lang w:val="zh-CN"/>
        </w:rPr>
        <w:t>2</w:t>
      </w:r>
      <w:r>
        <w:rPr>
          <w:rStyle w:val="18"/>
          <w:rFonts w:ascii="宋体" w:hAnsi="宋体" w:cs="宋体"/>
          <w:b w:val="0"/>
          <w:color w:val="auto"/>
        </w:rPr>
        <w:t>3</w:t>
      </w:r>
      <w:r>
        <w:rPr>
          <w:rStyle w:val="18"/>
          <w:rFonts w:ascii="宋体" w:hAnsi="宋体" w:cs="宋体"/>
          <w:b w:val="0"/>
          <w:color w:val="auto"/>
          <w:lang w:val="zh-CN"/>
        </w:rPr>
        <w:t>.</w:t>
      </w:r>
      <w:r>
        <w:rPr>
          <w:rStyle w:val="18"/>
          <w:rFonts w:hint="eastAsia" w:ascii="宋体" w:hAnsi="宋体" w:cs="宋体"/>
          <w:b w:val="0"/>
          <w:color w:val="auto"/>
          <w:lang w:val="zh-CN"/>
        </w:rPr>
        <w:t>签订合同</w:t>
      </w:r>
      <w:r>
        <w:rPr>
          <w:b w:val="0"/>
        </w:rPr>
        <w:tab/>
      </w:r>
      <w:r>
        <w:rPr>
          <w:b w:val="0"/>
        </w:rPr>
        <w:fldChar w:fldCharType="begin"/>
      </w:r>
      <w:r>
        <w:rPr>
          <w:b w:val="0"/>
        </w:rPr>
        <w:instrText xml:space="preserve"> PAGEREF _Toc515908200 \h </w:instrText>
      </w:r>
      <w:r>
        <w:rPr>
          <w:b w:val="0"/>
        </w:rPr>
        <w:fldChar w:fldCharType="separate"/>
      </w:r>
      <w:r>
        <w:rPr>
          <w:b w:val="0"/>
        </w:rPr>
        <w:t>21</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"_Toc515908201" </w:instrText>
      </w:r>
      <w:r>
        <w:fldChar w:fldCharType="separate"/>
      </w:r>
      <w:r>
        <w:rPr>
          <w:rStyle w:val="18"/>
          <w:rFonts w:hint="eastAsia" w:ascii="宋体" w:hAnsi="宋体" w:cs="宋体"/>
          <w:b w:val="0"/>
          <w:color w:val="auto"/>
          <w:lang w:val="zh-CN"/>
        </w:rPr>
        <w:t>十、其他</w:t>
      </w:r>
      <w:r>
        <w:rPr>
          <w:b w:val="0"/>
        </w:rPr>
        <w:tab/>
      </w:r>
      <w:r>
        <w:rPr>
          <w:b w:val="0"/>
        </w:rPr>
        <w:fldChar w:fldCharType="begin"/>
      </w:r>
      <w:r>
        <w:rPr>
          <w:b w:val="0"/>
        </w:rPr>
        <w:instrText xml:space="preserve"> PAGEREF _Toc515908201 \h </w:instrText>
      </w:r>
      <w:r>
        <w:rPr>
          <w:b w:val="0"/>
        </w:rPr>
        <w:fldChar w:fldCharType="separate"/>
      </w:r>
      <w:r>
        <w:rPr>
          <w:b w:val="0"/>
        </w:rPr>
        <w:t>22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"_Toc515908202" </w:instrText>
      </w:r>
      <w:r>
        <w:fldChar w:fldCharType="separate"/>
      </w:r>
      <w:r>
        <w:rPr>
          <w:rStyle w:val="18"/>
          <w:rFonts w:ascii="宋体" w:hAnsi="宋体" w:cs="宋体"/>
          <w:b w:val="0"/>
          <w:color w:val="auto"/>
        </w:rPr>
        <w:t xml:space="preserve">24. </w:t>
      </w:r>
      <w:r>
        <w:rPr>
          <w:rStyle w:val="18"/>
          <w:rFonts w:hint="eastAsia" w:ascii="宋体" w:hAnsi="宋体" w:cs="宋体"/>
          <w:b w:val="0"/>
          <w:color w:val="auto"/>
        </w:rPr>
        <w:t>串通投标的情形</w:t>
      </w:r>
      <w:r>
        <w:rPr>
          <w:b w:val="0"/>
        </w:rPr>
        <w:tab/>
      </w:r>
      <w:r>
        <w:rPr>
          <w:b w:val="0"/>
        </w:rPr>
        <w:fldChar w:fldCharType="begin"/>
      </w:r>
      <w:r>
        <w:rPr>
          <w:b w:val="0"/>
        </w:rPr>
        <w:instrText xml:space="preserve"> PAGEREF _Toc515908202 \h </w:instrText>
      </w:r>
      <w:r>
        <w:rPr>
          <w:b w:val="0"/>
        </w:rPr>
        <w:fldChar w:fldCharType="separate"/>
      </w:r>
      <w:r>
        <w:rPr>
          <w:b w:val="0"/>
        </w:rPr>
        <w:t>22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"_Toc515908203" </w:instrText>
      </w:r>
      <w:r>
        <w:fldChar w:fldCharType="separate"/>
      </w:r>
      <w:r>
        <w:rPr>
          <w:rStyle w:val="18"/>
          <w:rFonts w:ascii="宋体" w:hAnsi="宋体" w:cs="宋体"/>
          <w:b w:val="0"/>
          <w:color w:val="auto"/>
        </w:rPr>
        <w:t xml:space="preserve">25. </w:t>
      </w:r>
      <w:r>
        <w:rPr>
          <w:rStyle w:val="18"/>
          <w:rFonts w:hint="eastAsia" w:ascii="宋体" w:hAnsi="宋体" w:cs="宋体"/>
          <w:b w:val="0"/>
          <w:color w:val="auto"/>
        </w:rPr>
        <w:t>废标</w:t>
      </w:r>
      <w:r>
        <w:rPr>
          <w:b w:val="0"/>
        </w:rPr>
        <w:tab/>
      </w:r>
      <w:r>
        <w:rPr>
          <w:b w:val="0"/>
        </w:rPr>
        <w:fldChar w:fldCharType="begin"/>
      </w:r>
      <w:r>
        <w:rPr>
          <w:b w:val="0"/>
        </w:rPr>
        <w:instrText xml:space="preserve"> PAGEREF _Toc515908203 \h </w:instrText>
      </w:r>
      <w:r>
        <w:rPr>
          <w:b w:val="0"/>
        </w:rPr>
        <w:fldChar w:fldCharType="separate"/>
      </w:r>
      <w:r>
        <w:rPr>
          <w:b w:val="0"/>
        </w:rPr>
        <w:t>22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"_Toc515908204" </w:instrText>
      </w:r>
      <w:r>
        <w:fldChar w:fldCharType="separate"/>
      </w:r>
      <w:r>
        <w:rPr>
          <w:rStyle w:val="18"/>
          <w:rFonts w:ascii="宋体" w:hAnsi="宋体" w:cs="宋体"/>
          <w:b w:val="0"/>
          <w:color w:val="auto"/>
        </w:rPr>
        <w:t xml:space="preserve">26. </w:t>
      </w:r>
      <w:r>
        <w:rPr>
          <w:rStyle w:val="18"/>
          <w:rFonts w:hint="eastAsia" w:ascii="宋体" w:hAnsi="宋体" w:cs="宋体"/>
          <w:b w:val="0"/>
          <w:color w:val="auto"/>
        </w:rPr>
        <w:t>中标服务费</w:t>
      </w:r>
      <w:r>
        <w:rPr>
          <w:b w:val="0"/>
        </w:rPr>
        <w:tab/>
      </w:r>
      <w:r>
        <w:rPr>
          <w:b w:val="0"/>
        </w:rPr>
        <w:fldChar w:fldCharType="begin"/>
      </w:r>
      <w:r>
        <w:rPr>
          <w:b w:val="0"/>
        </w:rPr>
        <w:instrText xml:space="preserve"> PAGEREF _Toc515908204 \h </w:instrText>
      </w:r>
      <w:r>
        <w:rPr>
          <w:b w:val="0"/>
        </w:rPr>
        <w:fldChar w:fldCharType="separate"/>
      </w:r>
      <w:r>
        <w:rPr>
          <w:b w:val="0"/>
        </w:rPr>
        <w:t>23</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"_Toc515908205" </w:instrText>
      </w:r>
      <w:r>
        <w:fldChar w:fldCharType="separate"/>
      </w:r>
      <w:r>
        <w:rPr>
          <w:rStyle w:val="18"/>
          <w:rFonts w:hint="eastAsia" w:ascii="宋体" w:hAnsi="宋体" w:cs="宋体"/>
          <w:b w:val="0"/>
          <w:color w:val="auto"/>
          <w:lang w:val="zh-CN"/>
        </w:rPr>
        <w:t>第三部分青海省政府采购项目合同书范本</w:t>
      </w:r>
      <w:r>
        <w:rPr>
          <w:b w:val="0"/>
        </w:rPr>
        <w:tab/>
      </w:r>
      <w:r>
        <w:rPr>
          <w:b w:val="0"/>
        </w:rPr>
        <w:fldChar w:fldCharType="begin"/>
      </w:r>
      <w:r>
        <w:rPr>
          <w:b w:val="0"/>
        </w:rPr>
        <w:instrText xml:space="preserve"> PAGEREF _Toc515908205 \h </w:instrText>
      </w:r>
      <w:r>
        <w:rPr>
          <w:b w:val="0"/>
        </w:rPr>
        <w:fldChar w:fldCharType="separate"/>
      </w:r>
      <w:r>
        <w:rPr>
          <w:b w:val="0"/>
        </w:rPr>
        <w:t>24</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"_Toc515908206" </w:instrText>
      </w:r>
      <w:r>
        <w:fldChar w:fldCharType="separate"/>
      </w:r>
      <w:r>
        <w:rPr>
          <w:rStyle w:val="18"/>
          <w:rFonts w:hint="eastAsia" w:ascii="宋体" w:hAnsi="宋体" w:cs="宋体"/>
          <w:b w:val="0"/>
          <w:color w:val="auto"/>
          <w:lang w:val="zh-CN"/>
        </w:rPr>
        <w:t>第四部分投标文件格式</w:t>
      </w:r>
      <w:r>
        <w:rPr>
          <w:b w:val="0"/>
        </w:rPr>
        <w:tab/>
      </w:r>
      <w:r>
        <w:rPr>
          <w:b w:val="0"/>
        </w:rPr>
        <w:fldChar w:fldCharType="begin"/>
      </w:r>
      <w:r>
        <w:rPr>
          <w:b w:val="0"/>
        </w:rPr>
        <w:instrText xml:space="preserve"> PAGEREF _Toc515908206 \h </w:instrText>
      </w:r>
      <w:r>
        <w:rPr>
          <w:b w:val="0"/>
        </w:rPr>
        <w:fldChar w:fldCharType="separate"/>
      </w:r>
      <w:r>
        <w:rPr>
          <w:b w:val="0"/>
        </w:rPr>
        <w:t>38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"_Toc515908207" </w:instrText>
      </w:r>
      <w:r>
        <w:fldChar w:fldCharType="separate"/>
      </w:r>
      <w:r>
        <w:rPr>
          <w:rStyle w:val="18"/>
          <w:rFonts w:hint="eastAsia" w:ascii="宋体" w:hAnsi="宋体" w:cs="宋体"/>
          <w:b w:val="0"/>
          <w:color w:val="auto"/>
          <w:lang w:val="zh-CN"/>
        </w:rPr>
        <w:t>封面（上册）</w:t>
      </w:r>
      <w:r>
        <w:rPr>
          <w:b w:val="0"/>
        </w:rPr>
        <w:tab/>
      </w:r>
      <w:r>
        <w:rPr>
          <w:b w:val="0"/>
        </w:rPr>
        <w:fldChar w:fldCharType="begin"/>
      </w:r>
      <w:r>
        <w:rPr>
          <w:b w:val="0"/>
        </w:rPr>
        <w:instrText xml:space="preserve"> PAGEREF _Toc515908207 \h </w:instrText>
      </w:r>
      <w:r>
        <w:rPr>
          <w:b w:val="0"/>
        </w:rPr>
        <w:fldChar w:fldCharType="separate"/>
      </w:r>
      <w:r>
        <w:rPr>
          <w:b w:val="0"/>
        </w:rPr>
        <w:t>38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"_Toc515908208" </w:instrText>
      </w:r>
      <w:r>
        <w:fldChar w:fldCharType="separate"/>
      </w:r>
      <w:r>
        <w:rPr>
          <w:rStyle w:val="18"/>
          <w:rFonts w:hint="eastAsia" w:ascii="宋体" w:hAnsi="宋体" w:cs="宋体"/>
          <w:b w:val="0"/>
          <w:color w:val="auto"/>
          <w:lang w:val="zh-CN"/>
        </w:rPr>
        <w:t>目录（上册）</w:t>
      </w:r>
      <w:r>
        <w:rPr>
          <w:b w:val="0"/>
        </w:rPr>
        <w:tab/>
      </w:r>
      <w:r>
        <w:rPr>
          <w:b w:val="0"/>
        </w:rPr>
        <w:fldChar w:fldCharType="begin"/>
      </w:r>
      <w:r>
        <w:rPr>
          <w:b w:val="0"/>
        </w:rPr>
        <w:instrText xml:space="preserve"> PAGEREF _Toc515908208 \h </w:instrText>
      </w:r>
      <w:r>
        <w:rPr>
          <w:b w:val="0"/>
        </w:rPr>
        <w:fldChar w:fldCharType="separate"/>
      </w:r>
      <w:r>
        <w:rPr>
          <w:b w:val="0"/>
        </w:rPr>
        <w:t>39</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"_Toc515908209" </w:instrText>
      </w:r>
      <w:r>
        <w:fldChar w:fldCharType="separate"/>
      </w:r>
      <w:r>
        <w:rPr>
          <w:rStyle w:val="18"/>
          <w:rFonts w:hint="eastAsia" w:ascii="宋体" w:hAnsi="宋体" w:cs="宋体"/>
          <w:b w:val="0"/>
          <w:color w:val="auto"/>
        </w:rPr>
        <w:t>（</w:t>
      </w:r>
      <w:r>
        <w:rPr>
          <w:rStyle w:val="18"/>
          <w:rFonts w:ascii="宋体" w:hAnsi="宋体" w:cs="宋体"/>
          <w:b w:val="0"/>
          <w:color w:val="auto"/>
        </w:rPr>
        <w:t>1</w:t>
      </w:r>
      <w:r>
        <w:rPr>
          <w:rStyle w:val="18"/>
          <w:rFonts w:hint="eastAsia" w:ascii="宋体" w:hAnsi="宋体" w:cs="宋体"/>
          <w:b w:val="0"/>
          <w:color w:val="auto"/>
        </w:rPr>
        <w:t>）</w:t>
      </w:r>
      <w:r>
        <w:rPr>
          <w:rStyle w:val="18"/>
          <w:rFonts w:hint="eastAsia" w:ascii="宋体" w:hAnsi="宋体" w:cs="宋体"/>
          <w:b w:val="0"/>
          <w:color w:val="auto"/>
          <w:lang w:val="zh-CN"/>
        </w:rPr>
        <w:t>投标函</w:t>
      </w:r>
      <w:r>
        <w:rPr>
          <w:b w:val="0"/>
        </w:rPr>
        <w:tab/>
      </w:r>
      <w:r>
        <w:rPr>
          <w:b w:val="0"/>
        </w:rPr>
        <w:fldChar w:fldCharType="begin"/>
      </w:r>
      <w:r>
        <w:rPr>
          <w:b w:val="0"/>
        </w:rPr>
        <w:instrText xml:space="preserve"> PAGEREF _Toc515908209 \h </w:instrText>
      </w:r>
      <w:r>
        <w:rPr>
          <w:b w:val="0"/>
        </w:rPr>
        <w:fldChar w:fldCharType="separate"/>
      </w:r>
      <w:r>
        <w:rPr>
          <w:b w:val="0"/>
        </w:rPr>
        <w:t>40</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"_Toc515908210" </w:instrText>
      </w:r>
      <w:r>
        <w:fldChar w:fldCharType="separate"/>
      </w:r>
      <w:r>
        <w:rPr>
          <w:rStyle w:val="18"/>
          <w:rFonts w:hint="eastAsia" w:ascii="宋体" w:hAnsi="宋体" w:cs="宋体"/>
          <w:b w:val="0"/>
          <w:color w:val="auto"/>
          <w:kern w:val="0"/>
          <w:lang w:val="zh-CN"/>
        </w:rPr>
        <w:t>（</w:t>
      </w:r>
      <w:r>
        <w:rPr>
          <w:rStyle w:val="18"/>
          <w:rFonts w:ascii="宋体" w:hAnsi="宋体" w:cs="宋体"/>
          <w:b w:val="0"/>
          <w:color w:val="auto"/>
          <w:kern w:val="0"/>
        </w:rPr>
        <w:t>2</w:t>
      </w:r>
      <w:r>
        <w:rPr>
          <w:rStyle w:val="18"/>
          <w:rFonts w:hint="eastAsia" w:ascii="宋体" w:hAnsi="宋体" w:cs="宋体"/>
          <w:b w:val="0"/>
          <w:color w:val="auto"/>
          <w:kern w:val="0"/>
          <w:lang w:val="zh-CN"/>
        </w:rPr>
        <w:t>）</w:t>
      </w:r>
      <w:r>
        <w:rPr>
          <w:rStyle w:val="18"/>
          <w:rFonts w:hint="eastAsia" w:ascii="宋体" w:hAnsi="宋体" w:cs="宋体"/>
          <w:b w:val="0"/>
          <w:color w:val="auto"/>
        </w:rPr>
        <w:t>法定代表人证明书</w:t>
      </w:r>
      <w:r>
        <w:rPr>
          <w:b w:val="0"/>
        </w:rPr>
        <w:tab/>
      </w:r>
      <w:r>
        <w:rPr>
          <w:b w:val="0"/>
        </w:rPr>
        <w:fldChar w:fldCharType="begin"/>
      </w:r>
      <w:r>
        <w:rPr>
          <w:b w:val="0"/>
        </w:rPr>
        <w:instrText xml:space="preserve"> PAGEREF _Toc515908210 \h </w:instrText>
      </w:r>
      <w:r>
        <w:rPr>
          <w:b w:val="0"/>
        </w:rPr>
        <w:fldChar w:fldCharType="separate"/>
      </w:r>
      <w:r>
        <w:rPr>
          <w:b w:val="0"/>
        </w:rPr>
        <w:t>41</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"_Toc515908211" </w:instrText>
      </w:r>
      <w:r>
        <w:fldChar w:fldCharType="separate"/>
      </w:r>
      <w:r>
        <w:rPr>
          <w:rStyle w:val="18"/>
          <w:rFonts w:hint="eastAsia" w:ascii="宋体" w:hAnsi="宋体" w:cs="宋体"/>
          <w:b w:val="0"/>
          <w:color w:val="auto"/>
        </w:rPr>
        <w:t>（</w:t>
      </w:r>
      <w:r>
        <w:rPr>
          <w:rStyle w:val="18"/>
          <w:rFonts w:ascii="宋体" w:hAnsi="宋体" w:cs="宋体"/>
          <w:b w:val="0"/>
          <w:color w:val="auto"/>
        </w:rPr>
        <w:t>3</w:t>
      </w:r>
      <w:r>
        <w:rPr>
          <w:rStyle w:val="18"/>
          <w:rFonts w:hint="eastAsia" w:ascii="宋体" w:hAnsi="宋体" w:cs="宋体"/>
          <w:b w:val="0"/>
          <w:color w:val="auto"/>
        </w:rPr>
        <w:t>）</w:t>
      </w:r>
      <w:r>
        <w:rPr>
          <w:rStyle w:val="18"/>
          <w:rFonts w:hint="eastAsia" w:ascii="宋体" w:hAnsi="宋体" w:cs="宋体"/>
          <w:b w:val="0"/>
          <w:color w:val="auto"/>
          <w:lang w:val="zh-CN"/>
        </w:rPr>
        <w:t>法定代表人授权书</w:t>
      </w:r>
      <w:r>
        <w:rPr>
          <w:b w:val="0"/>
        </w:rPr>
        <w:tab/>
      </w:r>
      <w:r>
        <w:rPr>
          <w:b w:val="0"/>
        </w:rPr>
        <w:fldChar w:fldCharType="begin"/>
      </w:r>
      <w:r>
        <w:rPr>
          <w:b w:val="0"/>
        </w:rPr>
        <w:instrText xml:space="preserve"> PAGEREF _Toc515908211 \h </w:instrText>
      </w:r>
      <w:r>
        <w:rPr>
          <w:b w:val="0"/>
        </w:rPr>
        <w:fldChar w:fldCharType="separate"/>
      </w:r>
      <w:r>
        <w:rPr>
          <w:b w:val="0"/>
        </w:rPr>
        <w:t>42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"_Toc515908212" </w:instrText>
      </w:r>
      <w:r>
        <w:fldChar w:fldCharType="separate"/>
      </w:r>
      <w:r>
        <w:rPr>
          <w:rStyle w:val="18"/>
          <w:rFonts w:hint="eastAsia" w:ascii="宋体" w:hAnsi="宋体" w:cs="宋体"/>
          <w:b w:val="0"/>
          <w:color w:val="auto"/>
        </w:rPr>
        <w:t>（</w:t>
      </w:r>
      <w:r>
        <w:rPr>
          <w:rStyle w:val="18"/>
          <w:rFonts w:ascii="宋体" w:hAnsi="宋体" w:cs="宋体"/>
          <w:b w:val="0"/>
          <w:color w:val="auto"/>
        </w:rPr>
        <w:t>4</w:t>
      </w:r>
      <w:r>
        <w:rPr>
          <w:rStyle w:val="18"/>
          <w:rFonts w:hint="eastAsia" w:ascii="宋体" w:hAnsi="宋体" w:cs="宋体"/>
          <w:b w:val="0"/>
          <w:color w:val="auto"/>
        </w:rPr>
        <w:t>）</w:t>
      </w:r>
      <w:r>
        <w:rPr>
          <w:rStyle w:val="18"/>
          <w:rFonts w:hint="eastAsia" w:ascii="宋体" w:hAnsi="宋体" w:cs="宋体"/>
          <w:b w:val="0"/>
          <w:color w:val="auto"/>
          <w:lang w:val="zh-CN"/>
        </w:rPr>
        <w:t>投标人承诺函</w:t>
      </w:r>
      <w:r>
        <w:rPr>
          <w:b w:val="0"/>
        </w:rPr>
        <w:tab/>
      </w:r>
      <w:r>
        <w:rPr>
          <w:b w:val="0"/>
        </w:rPr>
        <w:fldChar w:fldCharType="begin"/>
      </w:r>
      <w:r>
        <w:rPr>
          <w:b w:val="0"/>
        </w:rPr>
        <w:instrText xml:space="preserve"> PAGEREF _Toc515908212 \h </w:instrText>
      </w:r>
      <w:r>
        <w:rPr>
          <w:b w:val="0"/>
        </w:rPr>
        <w:fldChar w:fldCharType="separate"/>
      </w:r>
      <w:r>
        <w:rPr>
          <w:b w:val="0"/>
        </w:rPr>
        <w:t>43</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"_Toc515908213" </w:instrText>
      </w:r>
      <w:r>
        <w:fldChar w:fldCharType="separate"/>
      </w:r>
      <w:r>
        <w:rPr>
          <w:rStyle w:val="18"/>
          <w:rFonts w:hint="eastAsia" w:ascii="宋体" w:hAnsi="宋体" w:cs="宋体"/>
          <w:b w:val="0"/>
          <w:color w:val="auto"/>
        </w:rPr>
        <w:t>（</w:t>
      </w:r>
      <w:r>
        <w:rPr>
          <w:rStyle w:val="18"/>
          <w:rFonts w:ascii="宋体" w:hAnsi="宋体" w:cs="宋体"/>
          <w:b w:val="0"/>
          <w:color w:val="auto"/>
        </w:rPr>
        <w:t>5</w:t>
      </w:r>
      <w:r>
        <w:rPr>
          <w:rStyle w:val="18"/>
          <w:rFonts w:hint="eastAsia" w:ascii="宋体" w:hAnsi="宋体" w:cs="宋体"/>
          <w:b w:val="0"/>
          <w:color w:val="auto"/>
        </w:rPr>
        <w:t>）</w:t>
      </w:r>
      <w:r>
        <w:rPr>
          <w:rStyle w:val="18"/>
          <w:rFonts w:hint="eastAsia" w:ascii="宋体" w:hAnsi="宋体" w:cs="宋体"/>
          <w:b w:val="0"/>
          <w:color w:val="auto"/>
          <w:lang w:val="zh-CN"/>
        </w:rPr>
        <w:t>投标人诚信承诺书</w:t>
      </w:r>
      <w:r>
        <w:rPr>
          <w:b w:val="0"/>
        </w:rPr>
        <w:tab/>
      </w:r>
      <w:r>
        <w:rPr>
          <w:b w:val="0"/>
        </w:rPr>
        <w:fldChar w:fldCharType="begin"/>
      </w:r>
      <w:r>
        <w:rPr>
          <w:b w:val="0"/>
        </w:rPr>
        <w:instrText xml:space="preserve"> PAGEREF _Toc515908213 \h </w:instrText>
      </w:r>
      <w:r>
        <w:rPr>
          <w:b w:val="0"/>
        </w:rPr>
        <w:fldChar w:fldCharType="separate"/>
      </w:r>
      <w:r>
        <w:rPr>
          <w:b w:val="0"/>
        </w:rPr>
        <w:t>44</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"_Toc515908214" </w:instrText>
      </w:r>
      <w:r>
        <w:fldChar w:fldCharType="separate"/>
      </w:r>
      <w:r>
        <w:rPr>
          <w:rStyle w:val="18"/>
          <w:rFonts w:hint="eastAsia" w:ascii="宋体" w:hAnsi="宋体" w:cs="宋体"/>
          <w:b w:val="0"/>
          <w:color w:val="auto"/>
        </w:rPr>
        <w:t>（</w:t>
      </w:r>
      <w:r>
        <w:rPr>
          <w:rStyle w:val="18"/>
          <w:rFonts w:ascii="宋体" w:hAnsi="宋体" w:cs="宋体"/>
          <w:b w:val="0"/>
          <w:color w:val="auto"/>
        </w:rPr>
        <w:t>6</w:t>
      </w:r>
      <w:r>
        <w:rPr>
          <w:rStyle w:val="18"/>
          <w:rFonts w:hint="eastAsia" w:ascii="宋体" w:hAnsi="宋体" w:cs="宋体"/>
          <w:b w:val="0"/>
          <w:color w:val="auto"/>
        </w:rPr>
        <w:t>）</w:t>
      </w:r>
      <w:r>
        <w:rPr>
          <w:rStyle w:val="18"/>
          <w:rFonts w:hint="eastAsia" w:ascii="宋体" w:hAnsi="宋体" w:cs="宋体"/>
          <w:b w:val="0"/>
          <w:color w:val="auto"/>
          <w:lang w:val="zh-CN"/>
        </w:rPr>
        <w:t>资格证明材料</w:t>
      </w:r>
      <w:r>
        <w:rPr>
          <w:b w:val="0"/>
        </w:rPr>
        <w:tab/>
      </w:r>
      <w:r>
        <w:rPr>
          <w:b w:val="0"/>
        </w:rPr>
        <w:fldChar w:fldCharType="begin"/>
      </w:r>
      <w:r>
        <w:rPr>
          <w:b w:val="0"/>
        </w:rPr>
        <w:instrText xml:space="preserve"> PAGEREF _Toc515908214 \h </w:instrText>
      </w:r>
      <w:r>
        <w:rPr>
          <w:b w:val="0"/>
        </w:rPr>
        <w:fldChar w:fldCharType="separate"/>
      </w:r>
      <w:r>
        <w:rPr>
          <w:b w:val="0"/>
        </w:rPr>
        <w:t>45</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"_Toc515908215" </w:instrText>
      </w:r>
      <w:r>
        <w:fldChar w:fldCharType="separate"/>
      </w:r>
      <w:r>
        <w:rPr>
          <w:rStyle w:val="18"/>
          <w:rFonts w:hint="eastAsia" w:ascii="宋体" w:hAnsi="宋体" w:cs="宋体"/>
          <w:b w:val="0"/>
          <w:color w:val="auto"/>
        </w:rPr>
        <w:t>（</w:t>
      </w:r>
      <w:r>
        <w:rPr>
          <w:rStyle w:val="18"/>
          <w:rFonts w:ascii="宋体" w:hAnsi="宋体" w:cs="宋体"/>
          <w:b w:val="0"/>
          <w:color w:val="auto"/>
        </w:rPr>
        <w:t>7</w:t>
      </w:r>
      <w:r>
        <w:rPr>
          <w:rStyle w:val="18"/>
          <w:rFonts w:hint="eastAsia" w:ascii="宋体" w:hAnsi="宋体" w:cs="宋体"/>
          <w:b w:val="0"/>
          <w:color w:val="auto"/>
        </w:rPr>
        <w:t>）</w:t>
      </w:r>
      <w:r>
        <w:rPr>
          <w:rStyle w:val="18"/>
          <w:rFonts w:hint="eastAsia" w:ascii="宋体" w:hAnsi="宋体" w:cs="宋体"/>
          <w:b w:val="0"/>
          <w:color w:val="auto"/>
          <w:lang w:val="zh-CN"/>
        </w:rPr>
        <w:t>财务状况报告，依法缴纳税收和社会保障资金的相关材料</w:t>
      </w:r>
      <w:r>
        <w:rPr>
          <w:b w:val="0"/>
        </w:rPr>
        <w:tab/>
      </w:r>
      <w:r>
        <w:rPr>
          <w:b w:val="0"/>
        </w:rPr>
        <w:fldChar w:fldCharType="begin"/>
      </w:r>
      <w:r>
        <w:rPr>
          <w:b w:val="0"/>
        </w:rPr>
        <w:instrText xml:space="preserve"> PAGEREF _Toc515908215 \h </w:instrText>
      </w:r>
      <w:r>
        <w:rPr>
          <w:b w:val="0"/>
        </w:rPr>
        <w:fldChar w:fldCharType="separate"/>
      </w:r>
      <w:r>
        <w:rPr>
          <w:b w:val="0"/>
        </w:rPr>
        <w:t>46</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"_Toc515908216" </w:instrText>
      </w:r>
      <w:r>
        <w:fldChar w:fldCharType="separate"/>
      </w:r>
      <w:r>
        <w:rPr>
          <w:rStyle w:val="18"/>
          <w:rFonts w:hint="eastAsia" w:ascii="宋体" w:hAnsi="宋体" w:cs="宋体"/>
          <w:b w:val="0"/>
          <w:color w:val="auto"/>
        </w:rPr>
        <w:t>（</w:t>
      </w:r>
      <w:r>
        <w:rPr>
          <w:rStyle w:val="18"/>
          <w:rFonts w:ascii="宋体" w:hAnsi="宋体" w:cs="宋体"/>
          <w:b w:val="0"/>
          <w:color w:val="auto"/>
        </w:rPr>
        <w:t>8</w:t>
      </w:r>
      <w:r>
        <w:rPr>
          <w:rStyle w:val="18"/>
          <w:rFonts w:hint="eastAsia" w:ascii="宋体" w:hAnsi="宋体" w:cs="宋体"/>
          <w:b w:val="0"/>
          <w:color w:val="auto"/>
        </w:rPr>
        <w:t>）</w:t>
      </w:r>
      <w:r>
        <w:rPr>
          <w:rStyle w:val="18"/>
          <w:rFonts w:hint="eastAsia" w:ascii="宋体" w:hAnsi="宋体" w:cs="宋体"/>
          <w:b w:val="0"/>
          <w:color w:val="auto"/>
          <w:lang w:val="zh-CN"/>
        </w:rPr>
        <w:t>具备履行合同所必需的设备和专业技术能力的证明材料</w:t>
      </w:r>
      <w:r>
        <w:rPr>
          <w:b w:val="0"/>
        </w:rPr>
        <w:tab/>
      </w:r>
      <w:r>
        <w:rPr>
          <w:b w:val="0"/>
        </w:rPr>
        <w:fldChar w:fldCharType="begin"/>
      </w:r>
      <w:r>
        <w:rPr>
          <w:b w:val="0"/>
        </w:rPr>
        <w:instrText xml:space="preserve"> PAGEREF _Toc515908216 \h </w:instrText>
      </w:r>
      <w:r>
        <w:rPr>
          <w:b w:val="0"/>
        </w:rPr>
        <w:fldChar w:fldCharType="separate"/>
      </w:r>
      <w:r>
        <w:rPr>
          <w:b w:val="0"/>
        </w:rPr>
        <w:t>47</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"_Toc515908217" </w:instrText>
      </w:r>
      <w:r>
        <w:fldChar w:fldCharType="separate"/>
      </w:r>
      <w:r>
        <w:rPr>
          <w:rStyle w:val="18"/>
          <w:rFonts w:hint="eastAsia" w:ascii="宋体" w:hAnsi="宋体" w:cs="宋体"/>
          <w:b w:val="0"/>
          <w:color w:val="auto"/>
        </w:rPr>
        <w:t>（</w:t>
      </w:r>
      <w:r>
        <w:rPr>
          <w:rStyle w:val="18"/>
          <w:rFonts w:ascii="宋体" w:hAnsi="宋体" w:cs="宋体"/>
          <w:b w:val="0"/>
          <w:color w:val="auto"/>
        </w:rPr>
        <w:t>9</w:t>
      </w:r>
      <w:r>
        <w:rPr>
          <w:rStyle w:val="18"/>
          <w:rFonts w:hint="eastAsia" w:ascii="宋体" w:hAnsi="宋体" w:cs="宋体"/>
          <w:b w:val="0"/>
          <w:color w:val="auto"/>
        </w:rPr>
        <w:t>）</w:t>
      </w:r>
      <w:r>
        <w:rPr>
          <w:rStyle w:val="18"/>
          <w:rFonts w:hint="eastAsia" w:ascii="宋体" w:hAnsi="宋体" w:cs="宋体"/>
          <w:b w:val="0"/>
          <w:color w:val="auto"/>
          <w:lang w:val="zh-CN"/>
        </w:rPr>
        <w:t>无重大违法记录声明</w:t>
      </w:r>
      <w:r>
        <w:rPr>
          <w:b w:val="0"/>
        </w:rPr>
        <w:tab/>
      </w:r>
      <w:r>
        <w:rPr>
          <w:b w:val="0"/>
        </w:rPr>
        <w:fldChar w:fldCharType="begin"/>
      </w:r>
      <w:r>
        <w:rPr>
          <w:b w:val="0"/>
        </w:rPr>
        <w:instrText xml:space="preserve"> PAGEREF _Toc515908217 \h </w:instrText>
      </w:r>
      <w:r>
        <w:rPr>
          <w:b w:val="0"/>
        </w:rPr>
        <w:fldChar w:fldCharType="separate"/>
      </w:r>
      <w:r>
        <w:rPr>
          <w:b w:val="0"/>
        </w:rPr>
        <w:t>48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"_Toc515908218" </w:instrText>
      </w:r>
      <w:r>
        <w:fldChar w:fldCharType="separate"/>
      </w:r>
      <w:r>
        <w:rPr>
          <w:rStyle w:val="18"/>
          <w:rFonts w:hint="eastAsia" w:ascii="宋体" w:hAnsi="宋体" w:cs="宋体"/>
          <w:b w:val="0"/>
          <w:color w:val="auto"/>
        </w:rPr>
        <w:t>（</w:t>
      </w:r>
      <w:r>
        <w:rPr>
          <w:rStyle w:val="18"/>
          <w:rFonts w:ascii="宋体" w:hAnsi="宋体" w:cs="宋体"/>
          <w:b w:val="0"/>
          <w:color w:val="auto"/>
        </w:rPr>
        <w:t>10</w:t>
      </w:r>
      <w:r>
        <w:rPr>
          <w:rStyle w:val="18"/>
          <w:rFonts w:hint="eastAsia" w:ascii="宋体" w:hAnsi="宋体" w:cs="宋体"/>
          <w:b w:val="0"/>
          <w:color w:val="auto"/>
        </w:rPr>
        <w:t>）</w:t>
      </w:r>
      <w:r>
        <w:rPr>
          <w:rStyle w:val="18"/>
          <w:rFonts w:hint="eastAsia" w:ascii="宋体" w:hAnsi="宋体" w:cs="宋体"/>
          <w:b w:val="0"/>
          <w:color w:val="auto"/>
          <w:lang w:val="zh-CN"/>
        </w:rPr>
        <w:t>投标保证金证明</w:t>
      </w:r>
      <w:r>
        <w:rPr>
          <w:b w:val="0"/>
        </w:rPr>
        <w:tab/>
      </w:r>
      <w:r>
        <w:rPr>
          <w:b w:val="0"/>
        </w:rPr>
        <w:fldChar w:fldCharType="begin"/>
      </w:r>
      <w:r>
        <w:rPr>
          <w:b w:val="0"/>
        </w:rPr>
        <w:instrText xml:space="preserve"> PAGEREF _Toc515908218 \h </w:instrText>
      </w:r>
      <w:r>
        <w:rPr>
          <w:b w:val="0"/>
        </w:rPr>
        <w:fldChar w:fldCharType="separate"/>
      </w:r>
      <w:r>
        <w:rPr>
          <w:b w:val="0"/>
        </w:rPr>
        <w:t>49</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"_Toc515908219" </w:instrText>
      </w:r>
      <w:r>
        <w:fldChar w:fldCharType="separate"/>
      </w:r>
      <w:r>
        <w:rPr>
          <w:rStyle w:val="18"/>
          <w:rFonts w:hint="eastAsia" w:ascii="宋体" w:hAnsi="宋体" w:cs="宋体"/>
          <w:b w:val="0"/>
          <w:color w:val="auto"/>
          <w:lang w:val="zh-CN"/>
        </w:rPr>
        <w:t>目录（下册）</w:t>
      </w:r>
      <w:r>
        <w:rPr>
          <w:b w:val="0"/>
        </w:rPr>
        <w:tab/>
      </w:r>
      <w:r>
        <w:rPr>
          <w:b w:val="0"/>
        </w:rPr>
        <w:fldChar w:fldCharType="begin"/>
      </w:r>
      <w:r>
        <w:rPr>
          <w:b w:val="0"/>
        </w:rPr>
        <w:instrText xml:space="preserve"> PAGEREF _Toc515908219 \h </w:instrText>
      </w:r>
      <w:r>
        <w:rPr>
          <w:b w:val="0"/>
        </w:rPr>
        <w:fldChar w:fldCharType="separate"/>
      </w:r>
      <w:r>
        <w:rPr>
          <w:b w:val="0"/>
        </w:rPr>
        <w:t>51</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"_Toc515908220" </w:instrText>
      </w:r>
      <w:r>
        <w:fldChar w:fldCharType="separate"/>
      </w:r>
      <w:r>
        <w:rPr>
          <w:rStyle w:val="18"/>
          <w:rFonts w:hint="eastAsia" w:ascii="宋体" w:hAnsi="宋体" w:cs="宋体"/>
          <w:b w:val="0"/>
          <w:color w:val="auto"/>
        </w:rPr>
        <w:t>（</w:t>
      </w:r>
      <w:r>
        <w:rPr>
          <w:rStyle w:val="18"/>
          <w:rFonts w:ascii="宋体" w:hAnsi="宋体" w:cs="宋体"/>
          <w:b w:val="0"/>
          <w:color w:val="auto"/>
        </w:rPr>
        <w:t>11</w:t>
      </w:r>
      <w:r>
        <w:rPr>
          <w:rStyle w:val="18"/>
          <w:rFonts w:hint="eastAsia" w:ascii="宋体" w:hAnsi="宋体" w:cs="宋体"/>
          <w:b w:val="0"/>
          <w:color w:val="auto"/>
        </w:rPr>
        <w:t>）</w:t>
      </w:r>
      <w:r>
        <w:rPr>
          <w:rStyle w:val="18"/>
          <w:rFonts w:hint="eastAsia" w:ascii="宋体" w:hAnsi="宋体" w:cs="宋体"/>
          <w:b w:val="0"/>
          <w:color w:val="auto"/>
          <w:lang w:val="zh-CN"/>
        </w:rPr>
        <w:t>评分对照表</w:t>
      </w:r>
      <w:r>
        <w:rPr>
          <w:b w:val="0"/>
        </w:rPr>
        <w:tab/>
      </w:r>
      <w:r>
        <w:rPr>
          <w:b w:val="0"/>
        </w:rPr>
        <w:fldChar w:fldCharType="begin"/>
      </w:r>
      <w:r>
        <w:rPr>
          <w:b w:val="0"/>
        </w:rPr>
        <w:instrText xml:space="preserve"> PAGEREF _Toc515908220 \h </w:instrText>
      </w:r>
      <w:r>
        <w:rPr>
          <w:b w:val="0"/>
        </w:rPr>
        <w:fldChar w:fldCharType="separate"/>
      </w:r>
      <w:r>
        <w:rPr>
          <w:b w:val="0"/>
        </w:rPr>
        <w:t>52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"_Toc515908221" </w:instrText>
      </w:r>
      <w:r>
        <w:fldChar w:fldCharType="separate"/>
      </w:r>
      <w:r>
        <w:rPr>
          <w:rStyle w:val="18"/>
          <w:rFonts w:hint="eastAsia" w:ascii="宋体" w:hAnsi="宋体" w:cs="宋体"/>
          <w:b w:val="0"/>
          <w:color w:val="auto"/>
        </w:rPr>
        <w:t>（</w:t>
      </w:r>
      <w:r>
        <w:rPr>
          <w:rStyle w:val="18"/>
          <w:rFonts w:ascii="宋体" w:hAnsi="宋体" w:cs="宋体"/>
          <w:b w:val="0"/>
          <w:color w:val="auto"/>
        </w:rPr>
        <w:t>12</w:t>
      </w:r>
      <w:r>
        <w:rPr>
          <w:rStyle w:val="18"/>
          <w:rFonts w:hint="eastAsia" w:ascii="宋体" w:hAnsi="宋体" w:cs="宋体"/>
          <w:b w:val="0"/>
          <w:color w:val="auto"/>
        </w:rPr>
        <w:t>）</w:t>
      </w:r>
      <w:r>
        <w:rPr>
          <w:rStyle w:val="18"/>
          <w:rFonts w:hint="eastAsia" w:ascii="宋体" w:hAnsi="宋体" w:cs="宋体"/>
          <w:b w:val="0"/>
          <w:color w:val="auto"/>
          <w:lang w:val="zh-CN"/>
        </w:rPr>
        <w:t>开标一览表（报价表）</w:t>
      </w:r>
      <w:r>
        <w:rPr>
          <w:b w:val="0"/>
        </w:rPr>
        <w:tab/>
      </w:r>
      <w:r>
        <w:rPr>
          <w:b w:val="0"/>
        </w:rPr>
        <w:fldChar w:fldCharType="begin"/>
      </w:r>
      <w:r>
        <w:rPr>
          <w:b w:val="0"/>
        </w:rPr>
        <w:instrText xml:space="preserve"> PAGEREF _Toc515908221 \h </w:instrText>
      </w:r>
      <w:r>
        <w:rPr>
          <w:b w:val="0"/>
        </w:rPr>
        <w:fldChar w:fldCharType="separate"/>
      </w:r>
      <w:r>
        <w:rPr>
          <w:b w:val="0"/>
        </w:rPr>
        <w:t>53</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"_Toc515908222" </w:instrText>
      </w:r>
      <w:r>
        <w:fldChar w:fldCharType="separate"/>
      </w:r>
      <w:r>
        <w:rPr>
          <w:rStyle w:val="18"/>
          <w:rFonts w:hint="eastAsia" w:ascii="宋体" w:hAnsi="宋体" w:cs="宋体"/>
          <w:b w:val="0"/>
          <w:color w:val="auto"/>
        </w:rPr>
        <w:t>（</w:t>
      </w:r>
      <w:r>
        <w:rPr>
          <w:rStyle w:val="18"/>
          <w:rFonts w:ascii="宋体" w:hAnsi="宋体" w:cs="宋体"/>
          <w:b w:val="0"/>
          <w:color w:val="auto"/>
        </w:rPr>
        <w:t>13</w:t>
      </w:r>
      <w:r>
        <w:rPr>
          <w:rStyle w:val="18"/>
          <w:rFonts w:hint="eastAsia" w:ascii="宋体" w:hAnsi="宋体" w:cs="宋体"/>
          <w:b w:val="0"/>
          <w:color w:val="auto"/>
        </w:rPr>
        <w:t>）</w:t>
      </w:r>
      <w:r>
        <w:rPr>
          <w:rStyle w:val="18"/>
          <w:rFonts w:hint="eastAsia" w:ascii="宋体" w:hAnsi="宋体" w:cs="宋体"/>
          <w:b w:val="0"/>
          <w:color w:val="auto"/>
          <w:lang w:val="zh-CN"/>
        </w:rPr>
        <w:t>分项报价表</w:t>
      </w:r>
      <w:r>
        <w:rPr>
          <w:b w:val="0"/>
        </w:rPr>
        <w:tab/>
      </w:r>
      <w:r>
        <w:rPr>
          <w:b w:val="0"/>
        </w:rPr>
        <w:fldChar w:fldCharType="begin"/>
      </w:r>
      <w:r>
        <w:rPr>
          <w:b w:val="0"/>
        </w:rPr>
        <w:instrText xml:space="preserve"> PAGEREF _Toc515908222 \h </w:instrText>
      </w:r>
      <w:r>
        <w:rPr>
          <w:b w:val="0"/>
        </w:rPr>
        <w:fldChar w:fldCharType="separate"/>
      </w:r>
      <w:r>
        <w:rPr>
          <w:b w:val="0"/>
        </w:rPr>
        <w:t>54</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"_Toc515908223" </w:instrText>
      </w:r>
      <w:r>
        <w:fldChar w:fldCharType="separate"/>
      </w:r>
      <w:r>
        <w:rPr>
          <w:rStyle w:val="18"/>
          <w:rFonts w:hint="eastAsia" w:ascii="宋体" w:hAnsi="宋体" w:cs="宋体"/>
          <w:b w:val="0"/>
          <w:color w:val="auto"/>
        </w:rPr>
        <w:t>（</w:t>
      </w:r>
      <w:r>
        <w:rPr>
          <w:rStyle w:val="18"/>
          <w:rFonts w:ascii="宋体" w:hAnsi="宋体" w:cs="宋体"/>
          <w:b w:val="0"/>
          <w:color w:val="auto"/>
        </w:rPr>
        <w:t>14</w:t>
      </w:r>
      <w:r>
        <w:rPr>
          <w:rStyle w:val="18"/>
          <w:rFonts w:hint="eastAsia" w:ascii="宋体" w:hAnsi="宋体" w:cs="宋体"/>
          <w:b w:val="0"/>
          <w:color w:val="auto"/>
        </w:rPr>
        <w:t>）</w:t>
      </w:r>
      <w:r>
        <w:rPr>
          <w:rStyle w:val="18"/>
          <w:rFonts w:hint="eastAsia" w:ascii="宋体" w:hAnsi="宋体" w:cs="宋体"/>
          <w:b w:val="0"/>
          <w:color w:val="auto"/>
          <w:lang w:val="zh-CN"/>
        </w:rPr>
        <w:t>技术规格响应表</w:t>
      </w:r>
      <w:r>
        <w:rPr>
          <w:b w:val="0"/>
        </w:rPr>
        <w:tab/>
      </w:r>
      <w:r>
        <w:rPr>
          <w:b w:val="0"/>
        </w:rPr>
        <w:fldChar w:fldCharType="begin"/>
      </w:r>
      <w:r>
        <w:rPr>
          <w:b w:val="0"/>
        </w:rPr>
        <w:instrText xml:space="preserve"> PAGEREF _Toc515908223 \h </w:instrText>
      </w:r>
      <w:r>
        <w:rPr>
          <w:b w:val="0"/>
        </w:rPr>
        <w:fldChar w:fldCharType="separate"/>
      </w:r>
      <w:r>
        <w:rPr>
          <w:b w:val="0"/>
        </w:rPr>
        <w:t>55</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"_Toc515908224" </w:instrText>
      </w:r>
      <w:r>
        <w:fldChar w:fldCharType="separate"/>
      </w:r>
      <w:r>
        <w:rPr>
          <w:rStyle w:val="18"/>
          <w:rFonts w:hint="eastAsia" w:ascii="宋体" w:hAnsi="宋体" w:cs="宋体"/>
          <w:b w:val="0"/>
          <w:color w:val="auto"/>
        </w:rPr>
        <w:t>（</w:t>
      </w:r>
      <w:r>
        <w:rPr>
          <w:rStyle w:val="18"/>
          <w:rFonts w:ascii="宋体" w:hAnsi="宋体" w:cs="宋体"/>
          <w:b w:val="0"/>
          <w:color w:val="auto"/>
        </w:rPr>
        <w:t>15</w:t>
      </w:r>
      <w:r>
        <w:rPr>
          <w:rStyle w:val="18"/>
          <w:rFonts w:hint="eastAsia" w:ascii="宋体" w:hAnsi="宋体" w:cs="宋体"/>
          <w:b w:val="0"/>
          <w:color w:val="auto"/>
        </w:rPr>
        <w:t>）</w:t>
      </w:r>
      <w:r>
        <w:rPr>
          <w:rStyle w:val="18"/>
          <w:rFonts w:hint="eastAsia" w:ascii="宋体" w:hAnsi="宋体" w:cs="宋体"/>
          <w:b w:val="0"/>
          <w:color w:val="auto"/>
          <w:lang w:val="zh-CN"/>
        </w:rPr>
        <w:t>投标产品相关资料</w:t>
      </w:r>
      <w:r>
        <w:rPr>
          <w:b w:val="0"/>
        </w:rPr>
        <w:tab/>
      </w:r>
      <w:r>
        <w:rPr>
          <w:b w:val="0"/>
        </w:rPr>
        <w:fldChar w:fldCharType="begin"/>
      </w:r>
      <w:r>
        <w:rPr>
          <w:b w:val="0"/>
        </w:rPr>
        <w:instrText xml:space="preserve"> PAGEREF _Toc515908224 \h </w:instrText>
      </w:r>
      <w:r>
        <w:rPr>
          <w:b w:val="0"/>
        </w:rPr>
        <w:fldChar w:fldCharType="separate"/>
      </w:r>
      <w:r>
        <w:rPr>
          <w:b w:val="0"/>
        </w:rPr>
        <w:t>56</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"_Toc515908225" </w:instrText>
      </w:r>
      <w:r>
        <w:fldChar w:fldCharType="separate"/>
      </w:r>
      <w:r>
        <w:rPr>
          <w:rStyle w:val="18"/>
          <w:rFonts w:hint="eastAsia" w:ascii="宋体" w:hAnsi="宋体" w:cs="宋体"/>
          <w:b w:val="0"/>
          <w:color w:val="auto"/>
        </w:rPr>
        <w:t>（</w:t>
      </w:r>
      <w:r>
        <w:rPr>
          <w:rStyle w:val="18"/>
          <w:rFonts w:ascii="宋体" w:hAnsi="宋体" w:cs="宋体"/>
          <w:b w:val="0"/>
          <w:color w:val="auto"/>
        </w:rPr>
        <w:t>16</w:t>
      </w:r>
      <w:r>
        <w:rPr>
          <w:rStyle w:val="18"/>
          <w:rFonts w:hint="eastAsia" w:ascii="宋体" w:hAnsi="宋体" w:cs="宋体"/>
          <w:b w:val="0"/>
          <w:color w:val="auto"/>
        </w:rPr>
        <w:t>）</w:t>
      </w:r>
      <w:r>
        <w:rPr>
          <w:rStyle w:val="18"/>
          <w:rFonts w:hint="eastAsia" w:ascii="宋体" w:hAnsi="宋体" w:cs="宋体"/>
          <w:b w:val="0"/>
          <w:color w:val="auto"/>
          <w:lang w:val="zh-CN"/>
        </w:rPr>
        <w:t>投标人的类似业绩证明材料</w:t>
      </w:r>
      <w:r>
        <w:rPr>
          <w:b w:val="0"/>
        </w:rPr>
        <w:tab/>
      </w:r>
      <w:r>
        <w:rPr>
          <w:b w:val="0"/>
        </w:rPr>
        <w:fldChar w:fldCharType="begin"/>
      </w:r>
      <w:r>
        <w:rPr>
          <w:b w:val="0"/>
        </w:rPr>
        <w:instrText xml:space="preserve"> PAGEREF _Toc515908225 \h </w:instrText>
      </w:r>
      <w:r>
        <w:rPr>
          <w:b w:val="0"/>
        </w:rPr>
        <w:fldChar w:fldCharType="separate"/>
      </w:r>
      <w:r>
        <w:rPr>
          <w:b w:val="0"/>
        </w:rPr>
        <w:t>57</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"_Toc515908226" </w:instrText>
      </w:r>
      <w:r>
        <w:fldChar w:fldCharType="separate"/>
      </w:r>
      <w:r>
        <w:rPr>
          <w:rStyle w:val="18"/>
          <w:rFonts w:hint="eastAsia" w:ascii="宋体" w:hAnsi="宋体" w:cs="宋体"/>
          <w:b w:val="0"/>
          <w:color w:val="auto"/>
        </w:rPr>
        <w:t>（</w:t>
      </w:r>
      <w:r>
        <w:rPr>
          <w:rStyle w:val="18"/>
          <w:rFonts w:ascii="宋体" w:hAnsi="宋体" w:cs="宋体"/>
          <w:b w:val="0"/>
          <w:color w:val="auto"/>
        </w:rPr>
        <w:t>17.1</w:t>
      </w:r>
      <w:r>
        <w:rPr>
          <w:rStyle w:val="18"/>
          <w:rFonts w:hint="eastAsia" w:ascii="宋体" w:hAnsi="宋体" w:cs="宋体"/>
          <w:b w:val="0"/>
          <w:color w:val="auto"/>
        </w:rPr>
        <w:t>）</w:t>
      </w:r>
      <w:r>
        <w:rPr>
          <w:rStyle w:val="18"/>
          <w:rFonts w:hint="eastAsia" w:ascii="宋体" w:hAnsi="宋体" w:cs="宋体"/>
          <w:b w:val="0"/>
          <w:color w:val="auto"/>
          <w:lang w:val="zh-CN"/>
        </w:rPr>
        <w:t>制造（生产）企业小型、微型企业声明函</w:t>
      </w:r>
      <w:r>
        <w:rPr>
          <w:b w:val="0"/>
        </w:rPr>
        <w:tab/>
      </w:r>
      <w:r>
        <w:rPr>
          <w:b w:val="0"/>
        </w:rPr>
        <w:fldChar w:fldCharType="begin"/>
      </w:r>
      <w:r>
        <w:rPr>
          <w:b w:val="0"/>
        </w:rPr>
        <w:instrText xml:space="preserve"> PAGEREF _Toc515908226 \h </w:instrText>
      </w:r>
      <w:r>
        <w:rPr>
          <w:b w:val="0"/>
        </w:rPr>
        <w:fldChar w:fldCharType="separate"/>
      </w:r>
      <w:r>
        <w:rPr>
          <w:b w:val="0"/>
        </w:rPr>
        <w:t>58</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"_Toc515908227" </w:instrText>
      </w:r>
      <w:r>
        <w:fldChar w:fldCharType="separate"/>
      </w:r>
      <w:r>
        <w:rPr>
          <w:rStyle w:val="18"/>
          <w:rFonts w:hint="eastAsia" w:ascii="宋体" w:hAnsi="宋体" w:cs="宋体"/>
          <w:b w:val="0"/>
          <w:color w:val="auto"/>
        </w:rPr>
        <w:t>（</w:t>
      </w:r>
      <w:r>
        <w:rPr>
          <w:rStyle w:val="18"/>
          <w:rFonts w:ascii="宋体" w:hAnsi="宋体" w:cs="宋体"/>
          <w:b w:val="0"/>
          <w:color w:val="auto"/>
        </w:rPr>
        <w:t>17.2</w:t>
      </w:r>
      <w:r>
        <w:rPr>
          <w:rStyle w:val="18"/>
          <w:rFonts w:hint="eastAsia" w:ascii="宋体" w:hAnsi="宋体" w:cs="宋体"/>
          <w:b w:val="0"/>
          <w:color w:val="auto"/>
        </w:rPr>
        <w:t>）</w:t>
      </w:r>
      <w:r>
        <w:rPr>
          <w:rStyle w:val="18"/>
          <w:rFonts w:hint="eastAsia" w:ascii="宋体" w:hAnsi="宋体" w:cs="宋体"/>
          <w:b w:val="0"/>
          <w:color w:val="auto"/>
          <w:lang w:val="zh-CN"/>
        </w:rPr>
        <w:t>从业人员声明函</w:t>
      </w:r>
      <w:r>
        <w:rPr>
          <w:b w:val="0"/>
        </w:rPr>
        <w:tab/>
      </w:r>
      <w:r>
        <w:rPr>
          <w:b w:val="0"/>
        </w:rPr>
        <w:fldChar w:fldCharType="begin"/>
      </w:r>
      <w:r>
        <w:rPr>
          <w:b w:val="0"/>
        </w:rPr>
        <w:instrText xml:space="preserve"> PAGEREF _Toc515908227 \h </w:instrText>
      </w:r>
      <w:r>
        <w:rPr>
          <w:b w:val="0"/>
        </w:rPr>
        <w:fldChar w:fldCharType="separate"/>
      </w:r>
      <w:r>
        <w:rPr>
          <w:b w:val="0"/>
        </w:rPr>
        <w:t>59</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"_Toc515908228" </w:instrText>
      </w:r>
      <w:r>
        <w:fldChar w:fldCharType="separate"/>
      </w:r>
      <w:r>
        <w:rPr>
          <w:rStyle w:val="18"/>
          <w:rFonts w:hint="eastAsia" w:ascii="宋体" w:hAnsi="宋体" w:cs="宋体"/>
          <w:b w:val="0"/>
          <w:color w:val="auto"/>
          <w:lang w:val="zh-CN"/>
        </w:rPr>
        <w:t>（</w:t>
      </w:r>
      <w:r>
        <w:rPr>
          <w:rStyle w:val="18"/>
          <w:rFonts w:ascii="宋体" w:hAnsi="宋体" w:cs="宋体"/>
          <w:b w:val="0"/>
          <w:color w:val="auto"/>
        </w:rPr>
        <w:t>18</w:t>
      </w:r>
      <w:r>
        <w:rPr>
          <w:rStyle w:val="18"/>
          <w:rFonts w:hint="eastAsia" w:ascii="宋体" w:hAnsi="宋体" w:cs="宋体"/>
          <w:b w:val="0"/>
          <w:color w:val="auto"/>
          <w:lang w:val="zh-CN"/>
        </w:rPr>
        <w:t>）残疾人</w:t>
      </w:r>
      <w:r>
        <w:rPr>
          <w:rStyle w:val="18"/>
          <w:rFonts w:hint="eastAsia" w:ascii="宋体" w:hAnsi="宋体" w:cs="宋体"/>
          <w:b w:val="0"/>
          <w:color w:val="auto"/>
        </w:rPr>
        <w:t>福利性单位声明函</w:t>
      </w:r>
      <w:r>
        <w:rPr>
          <w:b w:val="0"/>
        </w:rPr>
        <w:tab/>
      </w:r>
      <w:r>
        <w:rPr>
          <w:b w:val="0"/>
        </w:rPr>
        <w:fldChar w:fldCharType="begin"/>
      </w:r>
      <w:r>
        <w:rPr>
          <w:b w:val="0"/>
        </w:rPr>
        <w:instrText xml:space="preserve"> PAGEREF _Toc515908228 \h </w:instrText>
      </w:r>
      <w:r>
        <w:rPr>
          <w:b w:val="0"/>
        </w:rPr>
        <w:fldChar w:fldCharType="separate"/>
      </w:r>
      <w:r>
        <w:rPr>
          <w:b w:val="0"/>
        </w:rPr>
        <w:t>60</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"_Toc515908229" </w:instrText>
      </w:r>
      <w:r>
        <w:fldChar w:fldCharType="separate"/>
      </w:r>
      <w:r>
        <w:rPr>
          <w:rStyle w:val="18"/>
          <w:rFonts w:hint="eastAsia" w:ascii="宋体" w:hAnsi="宋体" w:cs="宋体"/>
          <w:b w:val="0"/>
          <w:color w:val="auto"/>
        </w:rPr>
        <w:t>（</w:t>
      </w:r>
      <w:r>
        <w:rPr>
          <w:rStyle w:val="18"/>
          <w:rFonts w:ascii="宋体" w:hAnsi="宋体" w:cs="宋体"/>
          <w:b w:val="0"/>
          <w:color w:val="auto"/>
        </w:rPr>
        <w:t>19</w:t>
      </w:r>
      <w:r>
        <w:rPr>
          <w:rStyle w:val="18"/>
          <w:rFonts w:hint="eastAsia" w:ascii="宋体" w:hAnsi="宋体" w:cs="宋体"/>
          <w:b w:val="0"/>
          <w:color w:val="auto"/>
        </w:rPr>
        <w:t>）</w:t>
      </w:r>
      <w:r>
        <w:rPr>
          <w:rStyle w:val="18"/>
          <w:rFonts w:hint="eastAsia" w:ascii="宋体" w:hAnsi="宋体" w:cs="宋体"/>
          <w:b w:val="0"/>
          <w:color w:val="auto"/>
          <w:lang w:val="zh-CN"/>
        </w:rPr>
        <w:t>投标人认为在其他方面有必要说明的事项</w:t>
      </w:r>
      <w:r>
        <w:rPr>
          <w:b w:val="0"/>
        </w:rPr>
        <w:tab/>
      </w:r>
      <w:r>
        <w:rPr>
          <w:b w:val="0"/>
        </w:rPr>
        <w:fldChar w:fldCharType="begin"/>
      </w:r>
      <w:r>
        <w:rPr>
          <w:b w:val="0"/>
        </w:rPr>
        <w:instrText xml:space="preserve"> PAGEREF _Toc515908229 \h </w:instrText>
      </w:r>
      <w:r>
        <w:rPr>
          <w:b w:val="0"/>
        </w:rPr>
        <w:fldChar w:fldCharType="separate"/>
      </w:r>
      <w:r>
        <w:rPr>
          <w:b w:val="0"/>
        </w:rPr>
        <w:t>61</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"_Toc515908230" </w:instrText>
      </w:r>
      <w:r>
        <w:fldChar w:fldCharType="separate"/>
      </w:r>
      <w:r>
        <w:rPr>
          <w:rStyle w:val="18"/>
          <w:rFonts w:hint="eastAsia" w:ascii="宋体" w:hAnsi="宋体" w:cs="宋体"/>
          <w:b w:val="0"/>
          <w:color w:val="auto"/>
          <w:lang w:val="zh-CN"/>
        </w:rPr>
        <w:t>第五部分采购项目要求及技术参数</w:t>
      </w:r>
      <w:r>
        <w:rPr>
          <w:b w:val="0"/>
        </w:rPr>
        <w:tab/>
      </w:r>
      <w:r>
        <w:rPr>
          <w:b w:val="0"/>
        </w:rPr>
        <w:fldChar w:fldCharType="begin"/>
      </w:r>
      <w:r>
        <w:rPr>
          <w:b w:val="0"/>
        </w:rPr>
        <w:instrText xml:space="preserve"> PAGEREF _Toc515908230 \h </w:instrText>
      </w:r>
      <w:r>
        <w:rPr>
          <w:b w:val="0"/>
        </w:rPr>
        <w:fldChar w:fldCharType="separate"/>
      </w:r>
      <w:r>
        <w:rPr>
          <w:b w:val="0"/>
        </w:rPr>
        <w:t>62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"_Toc515908231" </w:instrText>
      </w:r>
      <w:r>
        <w:fldChar w:fldCharType="separate"/>
      </w:r>
      <w:r>
        <w:rPr>
          <w:rStyle w:val="18"/>
          <w:rFonts w:hint="eastAsia" w:ascii="宋体" w:hAnsi="宋体" w:cs="宋体"/>
          <w:b w:val="0"/>
          <w:color w:val="auto"/>
          <w:lang w:val="zh-CN"/>
        </w:rPr>
        <w:t>（一）投标要求</w:t>
      </w:r>
      <w:r>
        <w:rPr>
          <w:b w:val="0"/>
        </w:rPr>
        <w:tab/>
      </w:r>
      <w:r>
        <w:rPr>
          <w:b w:val="0"/>
        </w:rPr>
        <w:fldChar w:fldCharType="begin"/>
      </w:r>
      <w:r>
        <w:rPr>
          <w:b w:val="0"/>
        </w:rPr>
        <w:instrText xml:space="preserve"> PAGEREF _Toc515908231 \h </w:instrText>
      </w:r>
      <w:r>
        <w:rPr>
          <w:b w:val="0"/>
        </w:rPr>
        <w:fldChar w:fldCharType="separate"/>
      </w:r>
      <w:r>
        <w:rPr>
          <w:b w:val="0"/>
        </w:rPr>
        <w:t>62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"_Toc515908232" </w:instrText>
      </w:r>
      <w:r>
        <w:fldChar w:fldCharType="separate"/>
      </w:r>
      <w:r>
        <w:rPr>
          <w:rStyle w:val="18"/>
          <w:rFonts w:ascii="宋体" w:hAnsi="宋体" w:cs="宋体"/>
          <w:b w:val="0"/>
          <w:color w:val="auto"/>
          <w:lang w:val="zh-CN"/>
        </w:rPr>
        <w:t>1.</w:t>
      </w:r>
      <w:r>
        <w:rPr>
          <w:rStyle w:val="18"/>
          <w:rFonts w:hint="eastAsia" w:ascii="宋体" w:hAnsi="宋体" w:cs="宋体"/>
          <w:b w:val="0"/>
          <w:color w:val="auto"/>
          <w:lang w:val="zh-CN"/>
        </w:rPr>
        <w:t>投标说明</w:t>
      </w:r>
      <w:r>
        <w:rPr>
          <w:b w:val="0"/>
        </w:rPr>
        <w:tab/>
      </w:r>
      <w:r>
        <w:rPr>
          <w:b w:val="0"/>
        </w:rPr>
        <w:fldChar w:fldCharType="begin"/>
      </w:r>
      <w:r>
        <w:rPr>
          <w:b w:val="0"/>
        </w:rPr>
        <w:instrText xml:space="preserve"> PAGEREF _Toc515908232 \h </w:instrText>
      </w:r>
      <w:r>
        <w:rPr>
          <w:b w:val="0"/>
        </w:rPr>
        <w:fldChar w:fldCharType="separate"/>
      </w:r>
      <w:r>
        <w:rPr>
          <w:b w:val="0"/>
        </w:rPr>
        <w:t>62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"_Toc515908233" </w:instrText>
      </w:r>
      <w:r>
        <w:fldChar w:fldCharType="separate"/>
      </w:r>
      <w:r>
        <w:rPr>
          <w:rStyle w:val="18"/>
          <w:rFonts w:ascii="宋体" w:hAnsi="宋体" w:cs="宋体"/>
          <w:b w:val="0"/>
          <w:color w:val="auto"/>
        </w:rPr>
        <w:t>2.</w:t>
      </w:r>
      <w:r>
        <w:rPr>
          <w:rStyle w:val="18"/>
          <w:rFonts w:hint="eastAsia" w:ascii="宋体" w:hAnsi="宋体" w:cs="宋体"/>
          <w:b w:val="0"/>
          <w:color w:val="auto"/>
          <w:lang w:val="zh-CN"/>
        </w:rPr>
        <w:t>重要指标</w:t>
      </w:r>
      <w:r>
        <w:rPr>
          <w:b w:val="0"/>
        </w:rPr>
        <w:tab/>
      </w:r>
      <w:r>
        <w:rPr>
          <w:b w:val="0"/>
        </w:rPr>
        <w:fldChar w:fldCharType="begin"/>
      </w:r>
      <w:r>
        <w:rPr>
          <w:b w:val="0"/>
        </w:rPr>
        <w:instrText xml:space="preserve"> PAGEREF _Toc515908233 \h </w:instrText>
      </w:r>
      <w:r>
        <w:rPr>
          <w:b w:val="0"/>
        </w:rPr>
        <w:fldChar w:fldCharType="separate"/>
      </w:r>
      <w:r>
        <w:rPr>
          <w:b w:val="0"/>
        </w:rPr>
        <w:t>62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"_Toc515908234" </w:instrText>
      </w:r>
      <w:r>
        <w:fldChar w:fldCharType="separate"/>
      </w:r>
      <w:r>
        <w:rPr>
          <w:rStyle w:val="18"/>
          <w:rFonts w:ascii="宋体" w:hAnsi="宋体" w:cs="宋体"/>
          <w:b w:val="0"/>
          <w:color w:val="auto"/>
        </w:rPr>
        <w:t>3</w:t>
      </w:r>
      <w:r>
        <w:rPr>
          <w:rStyle w:val="18"/>
          <w:rFonts w:ascii="宋体" w:hAnsi="宋体" w:cs="宋体"/>
          <w:b w:val="0"/>
          <w:color w:val="auto"/>
          <w:lang w:val="zh-CN"/>
        </w:rPr>
        <w:t>.</w:t>
      </w:r>
      <w:r>
        <w:rPr>
          <w:rStyle w:val="18"/>
          <w:rFonts w:hint="eastAsia" w:ascii="宋体" w:hAnsi="宋体" w:cs="宋体"/>
          <w:b w:val="0"/>
          <w:color w:val="auto"/>
          <w:lang w:val="zh-CN"/>
        </w:rPr>
        <w:t>商务要求</w:t>
      </w:r>
      <w:r>
        <w:rPr>
          <w:b w:val="0"/>
        </w:rPr>
        <w:tab/>
      </w:r>
      <w:r>
        <w:rPr>
          <w:b w:val="0"/>
        </w:rPr>
        <w:fldChar w:fldCharType="begin"/>
      </w:r>
      <w:r>
        <w:rPr>
          <w:b w:val="0"/>
        </w:rPr>
        <w:instrText xml:space="preserve"> PAGEREF _Toc515908234 \h </w:instrText>
      </w:r>
      <w:r>
        <w:rPr>
          <w:b w:val="0"/>
        </w:rPr>
        <w:fldChar w:fldCharType="separate"/>
      </w:r>
      <w:r>
        <w:rPr>
          <w:b w:val="0"/>
        </w:rPr>
        <w:t>62</w:t>
      </w:r>
      <w:r>
        <w:rPr>
          <w:b w:val="0"/>
        </w:rPr>
        <w:fldChar w:fldCharType="end"/>
      </w:r>
      <w:r>
        <w:rPr>
          <w:b w:val="0"/>
        </w:rPr>
        <w:fldChar w:fldCharType="end"/>
      </w:r>
    </w:p>
    <w:p>
      <w:pPr>
        <w:pStyle w:val="12"/>
        <w:shd w:val="clear" w:color="auto" w:fill="FFFFFF" w:themeFill="background1"/>
        <w:tabs>
          <w:tab w:val="right" w:leader="dot" w:pos="8233"/>
        </w:tabs>
        <w:ind w:firstLine="482"/>
        <w:rPr>
          <w:b w:val="0"/>
          <w:bCs w:val="0"/>
          <w:caps w:val="0"/>
          <w:sz w:val="21"/>
          <w:szCs w:val="22"/>
        </w:rPr>
      </w:pPr>
      <w:r>
        <w:fldChar w:fldCharType="begin"/>
      </w:r>
      <w:r>
        <w:instrText xml:space="preserve"> HYPERLINK \l "_Toc515908235" </w:instrText>
      </w:r>
      <w:r>
        <w:fldChar w:fldCharType="separate"/>
      </w:r>
      <w:r>
        <w:rPr>
          <w:rStyle w:val="18"/>
          <w:rFonts w:hint="eastAsia" w:ascii="宋体" w:hAnsi="宋体" w:cs="宋体"/>
          <w:b w:val="0"/>
          <w:color w:val="auto"/>
          <w:lang w:val="zh-CN"/>
        </w:rPr>
        <w:t>（二）项目概况及技术参数</w:t>
      </w:r>
      <w:r>
        <w:rPr>
          <w:b w:val="0"/>
        </w:rPr>
        <w:tab/>
      </w:r>
      <w:r>
        <w:rPr>
          <w:b w:val="0"/>
        </w:rPr>
        <w:fldChar w:fldCharType="begin"/>
      </w:r>
      <w:r>
        <w:rPr>
          <w:b w:val="0"/>
        </w:rPr>
        <w:instrText xml:space="preserve"> PAGEREF _Toc515908235 \h </w:instrText>
      </w:r>
      <w:r>
        <w:rPr>
          <w:b w:val="0"/>
        </w:rPr>
        <w:fldChar w:fldCharType="separate"/>
      </w:r>
      <w:r>
        <w:rPr>
          <w:b w:val="0"/>
        </w:rPr>
        <w:t>63</w:t>
      </w:r>
      <w:r>
        <w:rPr>
          <w:b w:val="0"/>
        </w:rPr>
        <w:fldChar w:fldCharType="end"/>
      </w:r>
      <w:r>
        <w:rPr>
          <w:b w:val="0"/>
        </w:rPr>
        <w:fldChar w:fldCharType="end"/>
      </w:r>
    </w:p>
    <w:p>
      <w:pPr>
        <w:shd w:val="clear" w:color="auto" w:fill="FFFFFF" w:themeFill="background1"/>
        <w:spacing w:line="400" w:lineRule="exact"/>
        <w:rPr>
          <w:rFonts w:ascii="宋体" w:hAnsi="宋体" w:cs="宋体"/>
        </w:rPr>
      </w:pPr>
      <w:r>
        <w:rPr>
          <w:rFonts w:hint="eastAsia" w:ascii="宋体" w:hAnsi="宋体" w:cs="宋体"/>
        </w:rPr>
        <w:fldChar w:fldCharType="end"/>
      </w:r>
    </w:p>
    <w:p>
      <w:pPr>
        <w:pStyle w:val="14"/>
        <w:shd w:val="clear" w:color="auto" w:fill="FFFFFF" w:themeFill="background1"/>
        <w:spacing w:before="0" w:after="0" w:line="360" w:lineRule="auto"/>
        <w:rPr>
          <w:rFonts w:ascii="宋体" w:hAnsi="宋体" w:cs="宋体"/>
          <w:szCs w:val="36"/>
          <w:lang w:val="zh-CN"/>
        </w:rPr>
      </w:pPr>
      <w:r>
        <w:rPr>
          <w:rFonts w:hint="eastAsia" w:ascii="宋体" w:hAnsi="宋体" w:cs="宋体"/>
        </w:rPr>
        <w:br w:type="page"/>
      </w:r>
      <w:bookmarkStart w:id="0" w:name="_Toc515908167"/>
      <w:r>
        <w:rPr>
          <w:rFonts w:hint="eastAsia" w:ascii="宋体" w:hAnsi="宋体" w:cs="宋体"/>
          <w:szCs w:val="36"/>
          <w:lang w:val="zh-CN"/>
        </w:rPr>
        <w:t>第一部分  投标邀请</w:t>
      </w:r>
      <w:bookmarkEnd w:id="0"/>
    </w:p>
    <w:p>
      <w:pPr>
        <w:shd w:val="clear" w:color="auto" w:fill="FFFFFF" w:themeFill="background1"/>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lang w:val="zh-CN"/>
        </w:rPr>
        <w:t>青海鑫凤林项目管理咨询有限公司（以下均简称“采购代理机构”）受民和县林业和草原局（以下均简称“采购人”）委托,拟对民和县2019年第二批林业改革发展资金造林补贴试点项目（森林质量精准提升）进行国内公开招标，现予以公告，欢迎潜在的投标人参加本次政府采购活动。</w:t>
      </w:r>
    </w:p>
    <w:tbl>
      <w:tblPr>
        <w:tblStyle w:val="15"/>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鑫凤林公招（货物）2020-006号</w:t>
            </w:r>
          </w:p>
        </w:tc>
      </w:tr>
      <w:tr>
        <w:tblPrEx>
          <w:tblCellMar>
            <w:top w:w="0" w:type="dxa"/>
            <w:left w:w="108" w:type="dxa"/>
            <w:bottom w:w="0" w:type="dxa"/>
            <w:right w:w="108" w:type="dxa"/>
          </w:tblCellMar>
        </w:tblPrEx>
        <w:trPr>
          <w:trHeight w:val="73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民和县2019年第二批林业改革发展资金造林补贴试点项目（森林质量精准提升）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rPr>
              <w:t>388万元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rPr>
              <w:t>388</w:t>
            </w:r>
            <w:r>
              <w:rPr>
                <w:rFonts w:hint="eastAsia" w:ascii="宋体" w:hAnsi="宋体" w:cs="宋体"/>
                <w:kern w:val="0"/>
                <w:lang w:val="zh-CN"/>
              </w:rPr>
              <w:t>万元（</w:t>
            </w:r>
            <w:r>
              <w:rPr>
                <w:rFonts w:ascii="宋体" w:hAnsi="宋体" w:cs="宋体"/>
                <w:kern w:val="0"/>
                <w:lang w:val="zh-CN"/>
              </w:rPr>
              <w:t>全部为2019年第二批林业改革发展资金</w:t>
            </w:r>
            <w:r>
              <w:rPr>
                <w:rFonts w:hint="eastAsia" w:ascii="宋体" w:hAnsi="宋体" w:cs="宋体"/>
                <w:kern w:val="0"/>
                <w:lang w:val="zh-CN"/>
              </w:rPr>
              <w:t>）；</w:t>
            </w:r>
          </w:p>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包</w:t>
            </w:r>
            <w:r>
              <w:rPr>
                <w:rFonts w:hint="eastAsia" w:ascii="宋体" w:hAnsi="宋体" w:cs="宋体"/>
                <w:kern w:val="0"/>
              </w:rPr>
              <w:t>1：107.09万元；包2:103.40万元；包3:104.18万元；</w:t>
            </w:r>
          </w:p>
          <w:p>
            <w:pPr>
              <w:shd w:val="clear" w:color="auto" w:fill="FFFFFF" w:themeFill="background1"/>
              <w:autoSpaceDE w:val="0"/>
              <w:autoSpaceDN w:val="0"/>
              <w:adjustRightInd w:val="0"/>
              <w:spacing w:line="360" w:lineRule="auto"/>
              <w:rPr>
                <w:rFonts w:ascii="宋体" w:hAnsi="宋体" w:cs="宋体"/>
                <w:kern w:val="0"/>
                <w:u w:val="dashDotHeavy"/>
              </w:rPr>
            </w:pPr>
            <w:r>
              <w:rPr>
                <w:rFonts w:hint="eastAsia" w:ascii="宋体" w:hAnsi="宋体" w:cs="宋体"/>
                <w:kern w:val="0"/>
              </w:rPr>
              <w:t>包4:73.33万元。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u w:val="dashDotHeavy"/>
              </w:rPr>
            </w:pPr>
            <w:r>
              <w:rPr>
                <w:rFonts w:hint="eastAsia" w:ascii="宋体" w:hAnsi="宋体" w:cs="宋体"/>
                <w:kern w:val="0"/>
              </w:rPr>
              <w:t>4</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招标内容：</w:t>
            </w:r>
          </w:p>
          <w:p>
            <w:pPr>
              <w:shd w:val="clear" w:color="auto" w:fill="FFFFFF" w:themeFill="background1"/>
              <w:rPr>
                <w:rFonts w:ascii="宋体" w:hAnsi="宋体" w:cs="宋体"/>
                <w:kern w:val="0"/>
                <w:u w:val="dashDotHeavy"/>
                <w:lang w:val="zh-CN"/>
              </w:rPr>
            </w:pPr>
            <w:r>
              <w:rPr>
                <w:rFonts w:hint="eastAsia"/>
                <w:lang w:val="zh-CN"/>
              </w:rPr>
              <w:t>项目建设内容包括：补植补栽</w:t>
            </w:r>
            <w:r>
              <w:rPr>
                <w:rFonts w:hint="eastAsia"/>
              </w:rPr>
              <w:t>2万亩，涉及13个乡镇，2个林场，28个行政村。</w:t>
            </w:r>
            <w:r>
              <w:rPr>
                <w:rFonts w:hint="eastAsia"/>
                <w:lang w:val="zh-CN"/>
              </w:rPr>
              <w:t>造林共需苗木共30万株，其中油松207150株，青海云杉62250株，山杏30600株。整地、栽植合计0.5工日/亩，共需劳动力10000个工日。具体详见《招标文件》</w:t>
            </w:r>
            <w:r>
              <w:fldChar w:fldCharType="begin"/>
            </w:r>
            <w:r>
              <w:instrText xml:space="preserve"> HYPERLINK "http://110.167.199.167:8007/ZC/jsp/download.jsp?id=%7bC4517898-35E9-4552-99D0-571EE03353E4%7d" </w:instrText>
            </w:r>
            <w:r>
              <w:fldChar w:fldCharType="separate"/>
            </w:r>
            <w:r>
              <w:rPr>
                <w:rFonts w:hint="eastAsia"/>
                <w:lang w:val="zh-CN"/>
              </w:rPr>
              <w:t>（下载招标文件）</w:t>
            </w:r>
            <w:r>
              <w:rPr>
                <w:rFonts w:hint="eastAsia"/>
                <w:lang w:val="zh-CN"/>
              </w:rPr>
              <w:fldChar w:fldCharType="end"/>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pPr>
            <w:r>
              <w:rPr>
                <w:rFonts w:hint="eastAsia"/>
              </w:rPr>
              <w:t>1、 符合《政府采购法》第22条条件，并提供下列材料：</w:t>
            </w:r>
          </w:p>
          <w:p>
            <w:pPr>
              <w:shd w:val="clear" w:color="auto" w:fill="FFFFFF" w:themeFill="background1"/>
              <w:autoSpaceDE w:val="0"/>
              <w:autoSpaceDN w:val="0"/>
              <w:spacing w:line="360" w:lineRule="auto"/>
            </w:pPr>
            <w:r>
              <w:rPr>
                <w:rFonts w:hint="eastAsia"/>
              </w:rPr>
              <w:t>（1）投标人的营业执照等证明文件，自然人的身份证明。</w:t>
            </w:r>
          </w:p>
          <w:p>
            <w:pPr>
              <w:shd w:val="clear" w:color="auto" w:fill="FFFFFF" w:themeFill="background1"/>
              <w:autoSpaceDE w:val="0"/>
              <w:autoSpaceDN w:val="0"/>
              <w:spacing w:line="360" w:lineRule="auto"/>
            </w:pPr>
            <w:r>
              <w:rPr>
                <w:rFonts w:hint="eastAsia"/>
              </w:rPr>
              <w:t>（2）财务状况报告，依法缴纳税收和社会保障资金的相关材料。</w:t>
            </w:r>
          </w:p>
          <w:p>
            <w:pPr>
              <w:shd w:val="clear" w:color="auto" w:fill="FFFFFF" w:themeFill="background1"/>
              <w:autoSpaceDE w:val="0"/>
              <w:autoSpaceDN w:val="0"/>
              <w:spacing w:line="360" w:lineRule="auto"/>
            </w:pPr>
            <w:r>
              <w:rPr>
                <w:rFonts w:hint="eastAsia"/>
              </w:rPr>
              <w:t>（3）具备履行合同所必需的设备和专业技术能力的证明材料。</w:t>
            </w:r>
          </w:p>
          <w:p>
            <w:pPr>
              <w:shd w:val="clear" w:color="auto" w:fill="FFFFFF" w:themeFill="background1"/>
              <w:autoSpaceDE w:val="0"/>
              <w:autoSpaceDN w:val="0"/>
              <w:spacing w:line="360" w:lineRule="auto"/>
            </w:pPr>
            <w:r>
              <w:rPr>
                <w:rFonts w:hint="eastAsia"/>
              </w:rPr>
              <w:t>（4）参加政府采购活动前3年内在经营活动中没有重大违法记录的书面声明。</w:t>
            </w:r>
          </w:p>
          <w:p>
            <w:pPr>
              <w:shd w:val="clear" w:color="auto" w:fill="FFFFFF" w:themeFill="background1"/>
              <w:autoSpaceDE w:val="0"/>
              <w:autoSpaceDN w:val="0"/>
              <w:spacing w:line="360" w:lineRule="auto"/>
            </w:pPr>
            <w:r>
              <w:rPr>
                <w:rFonts w:hint="eastAsia"/>
              </w:rPr>
              <w:t>（5）具备法律、行政法规规定的其他条件的证明材料。</w:t>
            </w:r>
          </w:p>
          <w:p>
            <w:pPr>
              <w:shd w:val="clear" w:color="auto" w:fill="FFFFFF" w:themeFill="background1"/>
              <w:autoSpaceDE w:val="0"/>
              <w:autoSpaceDN w:val="0"/>
              <w:spacing w:line="360" w:lineRule="auto"/>
            </w:pPr>
            <w:r>
              <w:rPr>
                <w:rFonts w:hint="eastAsia"/>
              </w:rPr>
              <w:t>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pPr>
              <w:shd w:val="clear" w:color="auto" w:fill="FFFFFF" w:themeFill="background1"/>
              <w:autoSpaceDE w:val="0"/>
              <w:autoSpaceDN w:val="0"/>
              <w:spacing w:line="360" w:lineRule="auto"/>
            </w:pPr>
            <w:r>
              <w:rPr>
                <w:rFonts w:hint="eastAsia"/>
              </w:rPr>
              <w:t>3、单位负责人为同一人或者存在直接控股、管理关系的不同投标人，不得参加同一合同项下的政府采购活动。否则，皆取消投标资格；</w:t>
            </w:r>
          </w:p>
          <w:p>
            <w:pPr>
              <w:shd w:val="clear" w:color="auto" w:fill="FFFFFF" w:themeFill="background1"/>
              <w:autoSpaceDE w:val="0"/>
              <w:autoSpaceDN w:val="0"/>
              <w:spacing w:line="360" w:lineRule="auto"/>
            </w:pPr>
            <w:r>
              <w:rPr>
                <w:rFonts w:hint="eastAsia"/>
              </w:rPr>
              <w:t>4、为本次采购项目提供整体设计、规范编制或者项目管理、监理、检测等服务的投标人，不得再参加该采购项目的其他采购活动；</w:t>
            </w:r>
          </w:p>
          <w:p>
            <w:pPr>
              <w:shd w:val="clear" w:color="auto" w:fill="FFFFFF" w:themeFill="background1"/>
              <w:autoSpaceDE w:val="0"/>
              <w:autoSpaceDN w:val="0"/>
              <w:spacing w:line="360" w:lineRule="auto"/>
            </w:pPr>
            <w:r>
              <w:rPr>
                <w:rFonts w:hint="eastAsia"/>
              </w:rPr>
              <w:t>5、供应商须提供合格的《林木种子生产许可证》、《林木种子经营许可证》或《林木种子生产经营许可证》，并在有效期内。</w:t>
            </w:r>
          </w:p>
          <w:p>
            <w:pPr>
              <w:shd w:val="clear" w:color="auto" w:fill="FFFFFF" w:themeFill="background1"/>
              <w:autoSpaceDE w:val="0"/>
              <w:autoSpaceDN w:val="0"/>
              <w:spacing w:line="360" w:lineRule="auto"/>
            </w:pPr>
            <w:r>
              <w:rPr>
                <w:rFonts w:hint="eastAsia"/>
              </w:rPr>
              <w:t>6、本项目不接受投标人以联合体方式进行投标。</w:t>
            </w:r>
          </w:p>
          <w:p>
            <w:pPr>
              <w:shd w:val="clear" w:color="auto" w:fill="FFFFFF" w:themeFill="background1"/>
              <w:autoSpaceDE w:val="0"/>
              <w:autoSpaceDN w:val="0"/>
              <w:spacing w:line="360" w:lineRule="auto"/>
            </w:pPr>
            <w:r>
              <w:rPr>
                <w:rFonts w:hint="eastAsia"/>
              </w:rPr>
              <w:t>7、该项目的潜在投标人可报多标段，但只能中一个标段；</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2020年3月</w:t>
            </w:r>
            <w:r>
              <w:rPr>
                <w:rFonts w:hint="eastAsia" w:ascii="宋体" w:hAnsi="宋体" w:cs="宋体"/>
                <w:kern w:val="0"/>
              </w:rPr>
              <w:t>5</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2020年3月9日至3月13日，每天上午9:00-12:00,下午2:30-5:</w:t>
            </w:r>
            <w:r>
              <w:rPr>
                <w:rFonts w:hint="eastAsia" w:ascii="宋体" w:hAnsi="宋体" w:cs="宋体"/>
                <w:kern w:val="0"/>
              </w:rPr>
              <w:t>3</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hd w:val="clear" w:color="auto" w:fill="FFFFFF" w:themeFill="background1"/>
              <w:spacing w:line="360" w:lineRule="auto"/>
              <w:jc w:val="both"/>
              <w:rPr>
                <w:rFonts w:ascii="宋体" w:hAnsi="宋体" w:cs="宋体"/>
                <w:kern w:val="0"/>
                <w:lang w:val="zh-CN"/>
              </w:rPr>
            </w:pPr>
            <w:r>
              <w:rPr>
                <w:rFonts w:hint="eastAsia" w:ascii="宋体" w:hAnsi="宋体" w:cs="宋体"/>
                <w:kern w:val="0"/>
              </w:rPr>
              <w:t>500</w:t>
            </w:r>
            <w:r>
              <w:rPr>
                <w:rFonts w:hint="eastAsia" w:ascii="宋体" w:hAnsi="宋体" w:cs="宋体"/>
                <w:kern w:val="0"/>
                <w:lang w:val="zh-CN"/>
              </w:rPr>
              <w:t>元/</w:t>
            </w:r>
            <w:r>
              <w:rPr>
                <w:rFonts w:hint="eastAsia" w:ascii="宋体" w:hAnsi="宋体" w:cs="宋体"/>
                <w:kern w:val="0"/>
              </w:rPr>
              <w:t>包</w:t>
            </w:r>
            <w:r>
              <w:rPr>
                <w:rFonts w:hint="eastAsia" w:ascii="宋体" w:hAnsi="宋体" w:cs="宋体"/>
                <w:kern w:val="0"/>
                <w:lang w:val="zh-CN"/>
              </w:rPr>
              <w:t>（</w:t>
            </w:r>
            <w:r>
              <w:rPr>
                <w:rFonts w:hint="eastAsia" w:ascii="宋体" w:hAnsi="宋体" w:cs="宋体"/>
                <w:kern w:val="0"/>
              </w:rPr>
              <w:t>招标文件及其他。</w:t>
            </w:r>
            <w:r>
              <w:rPr>
                <w:rFonts w:hint="eastAsia" w:ascii="宋体" w:hAnsi="宋体" w:cs="宋体"/>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hd w:val="clear" w:color="auto" w:fill="FFFFFF" w:themeFill="background1"/>
              <w:spacing w:line="360" w:lineRule="auto"/>
              <w:jc w:val="both"/>
              <w:rPr>
                <w:rFonts w:ascii="宋体" w:hAnsi="宋体" w:cs="宋体"/>
                <w:kern w:val="0"/>
                <w:lang w:val="zh-CN"/>
              </w:rPr>
            </w:pPr>
            <w:r>
              <w:rPr>
                <w:rFonts w:hint="eastAsia" w:ascii="宋体" w:hAnsi="宋体" w:cs="宋体"/>
                <w:kern w:val="0"/>
                <w:lang w:val="zh-CN"/>
              </w:rPr>
              <w:t>地址：青海鑫凤林项目管理咨询有限公司（青海省西宁市城北生物园区纬二路18号管委会大厦4层403室）</w:t>
            </w:r>
          </w:p>
          <w:p>
            <w:pPr>
              <w:pStyle w:val="6"/>
              <w:shd w:val="clear" w:color="auto" w:fill="FFFFFF" w:themeFill="background1"/>
              <w:spacing w:line="360" w:lineRule="auto"/>
              <w:jc w:val="both"/>
              <w:rPr>
                <w:rFonts w:ascii="宋体" w:hAnsi="宋体" w:cs="宋体"/>
                <w:kern w:val="0"/>
              </w:rPr>
            </w:pPr>
            <w:r>
              <w:rPr>
                <w:rFonts w:hint="eastAsia" w:ascii="宋体" w:hAnsi="宋体" w:cs="宋体"/>
                <w:kern w:val="0"/>
                <w:lang w:val="zh-CN"/>
              </w:rPr>
              <w:t>标书购买联系人：</w:t>
            </w:r>
            <w:r>
              <w:rPr>
                <w:rFonts w:hint="eastAsia" w:ascii="宋体" w:hAnsi="宋体" w:cs="宋体"/>
                <w:kern w:val="0"/>
              </w:rPr>
              <w:t>黄女士</w:t>
            </w:r>
          </w:p>
          <w:p>
            <w:pPr>
              <w:pStyle w:val="6"/>
              <w:shd w:val="clear" w:color="auto" w:fill="FFFFFF" w:themeFill="background1"/>
              <w:spacing w:line="360" w:lineRule="auto"/>
              <w:jc w:val="both"/>
              <w:rPr>
                <w:rFonts w:ascii="宋体" w:hAnsi="宋体" w:cs="宋体"/>
                <w:kern w:val="0"/>
                <w:u w:val="dashDotHeavy"/>
              </w:rPr>
            </w:pPr>
            <w:r>
              <w:rPr>
                <w:rFonts w:hint="eastAsia" w:ascii="宋体" w:hAnsi="宋体" w:cs="宋体"/>
                <w:kern w:val="0"/>
                <w:lang w:val="zh-CN"/>
              </w:rPr>
              <w:t>电话：</w:t>
            </w:r>
            <w:r>
              <w:rPr>
                <w:rFonts w:hint="eastAsia" w:ascii="宋体" w:hAnsi="宋体" w:cs="宋体"/>
                <w:kern w:val="0"/>
              </w:rPr>
              <w:t>18797330119</w:t>
            </w:r>
          </w:p>
          <w:p>
            <w:pPr>
              <w:pStyle w:val="6"/>
              <w:shd w:val="clear" w:color="auto" w:fill="FFFFFF" w:themeFill="background1"/>
              <w:spacing w:line="360" w:lineRule="auto"/>
              <w:jc w:val="both"/>
              <w:rPr>
                <w:rFonts w:ascii="宋体" w:hAnsi="宋体" w:cs="宋体"/>
                <w:kern w:val="0"/>
                <w:lang w:val="zh-CN"/>
              </w:rPr>
            </w:pPr>
            <w:r>
              <w:rPr>
                <w:rFonts w:hint="eastAsia" w:ascii="宋体" w:hAnsi="宋体" w:cs="宋体"/>
                <w:kern w:val="0"/>
                <w:lang w:val="zh-CN"/>
              </w:rPr>
              <w:t>电子邮箱：1916862674@qq.com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6"/>
              <w:shd w:val="clear" w:color="auto" w:fill="FFFFFF" w:themeFill="background1"/>
              <w:spacing w:line="360" w:lineRule="auto"/>
              <w:jc w:val="both"/>
              <w:rPr>
                <w:rFonts w:ascii="宋体" w:hAns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hint="eastAsia" w:ascii="宋体" w:hAnsi="宋体" w:cs="宋体"/>
                <w:kern w:val="0"/>
              </w:rPr>
              <w:t>3</w:t>
            </w:r>
            <w:r>
              <w:rPr>
                <w:rFonts w:hint="eastAsia" w:ascii="宋体" w:hAnsi="宋体" w:cs="宋体"/>
                <w:kern w:val="0"/>
                <w:lang w:val="zh-CN"/>
              </w:rPr>
              <w:t>）。注：需网上购买招标文件的投标人可将以上材料扫描后发送至采购代理机构电子邮箱，在邮件中标明项目编号、项目名称、联系人及联系方式，并联系代理机构工作人员进行确认。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hint="default" w:ascii="宋体" w:hAnsi="宋体" w:eastAsia="宋体" w:cs="宋体"/>
                <w:kern w:val="0"/>
                <w:lang w:val="en-US" w:eastAsia="zh-CN"/>
              </w:rPr>
            </w:pPr>
            <w:r>
              <w:rPr>
                <w:rFonts w:hint="eastAsia" w:ascii="宋体" w:hAnsi="宋体" w:cs="宋体"/>
                <w:color w:val="auto"/>
                <w:kern w:val="0"/>
                <w:lang w:val="zh-CN"/>
              </w:rPr>
              <w:t>2020年</w:t>
            </w:r>
            <w:r>
              <w:rPr>
                <w:rFonts w:hint="eastAsia" w:ascii="宋体" w:hAnsi="宋体" w:cs="宋体"/>
                <w:color w:val="auto"/>
                <w:kern w:val="0"/>
                <w:lang w:val="en-US" w:eastAsia="zh-CN"/>
              </w:rPr>
              <w:t>4</w:t>
            </w:r>
            <w:r>
              <w:rPr>
                <w:rFonts w:hint="eastAsia" w:ascii="宋体" w:hAnsi="宋体" w:cs="宋体"/>
                <w:color w:val="auto"/>
                <w:kern w:val="0"/>
                <w:lang w:val="zh-CN"/>
              </w:rPr>
              <w:t>月</w:t>
            </w:r>
            <w:r>
              <w:rPr>
                <w:rFonts w:hint="eastAsia" w:ascii="宋体" w:hAnsi="宋体" w:cs="宋体"/>
                <w:color w:val="auto"/>
                <w:kern w:val="0"/>
                <w:lang w:val="en-US" w:eastAsia="zh-CN"/>
              </w:rPr>
              <w:t>1</w:t>
            </w:r>
            <w:r>
              <w:rPr>
                <w:rFonts w:hint="eastAsia" w:ascii="宋体" w:hAnsi="宋体" w:cs="宋体"/>
                <w:color w:val="auto"/>
                <w:kern w:val="0"/>
                <w:lang w:val="zh-CN"/>
              </w:rPr>
              <w:t>日</w:t>
            </w:r>
            <w:r>
              <w:rPr>
                <w:rFonts w:hint="eastAsia" w:ascii="宋体" w:hAnsi="宋体" w:cs="宋体"/>
                <w:color w:val="auto"/>
                <w:kern w:val="0"/>
                <w:lang w:val="en-US" w:eastAsia="zh-CN"/>
              </w:rPr>
              <w:t>下</w:t>
            </w:r>
            <w:r>
              <w:rPr>
                <w:rFonts w:hint="eastAsia" w:ascii="宋体" w:hAnsi="宋体" w:cs="宋体"/>
                <w:color w:val="auto"/>
                <w:kern w:val="0"/>
                <w:lang w:val="zh-CN"/>
              </w:rPr>
              <w:t>午</w:t>
            </w:r>
            <w:r>
              <w:rPr>
                <w:rFonts w:hint="eastAsia" w:ascii="宋体" w:hAnsi="宋体" w:cs="宋体"/>
                <w:color w:val="auto"/>
                <w:kern w:val="0"/>
                <w:lang w:val="en-US" w:eastAsia="zh-CN"/>
              </w:rPr>
              <w:t>13</w:t>
            </w:r>
            <w:r>
              <w:rPr>
                <w:rFonts w:hint="eastAsia" w:ascii="宋体" w:hAnsi="宋体" w:cs="宋体"/>
                <w:color w:val="auto"/>
                <w:kern w:val="0"/>
                <w:lang w:val="zh-CN"/>
              </w:rPr>
              <w:t>时</w:t>
            </w:r>
            <w:r>
              <w:rPr>
                <w:rFonts w:hint="eastAsia" w:ascii="宋体" w:hAnsi="宋体" w:cs="宋体"/>
                <w:color w:val="auto"/>
                <w:kern w:val="0"/>
                <w:lang w:val="en-US" w:eastAsia="zh-CN"/>
              </w:rPr>
              <w:t>3</w:t>
            </w:r>
            <w:r>
              <w:rPr>
                <w:rFonts w:hint="eastAsia" w:ascii="宋体" w:hAnsi="宋体" w:cs="宋体"/>
                <w:color w:val="auto"/>
                <w:kern w:val="0"/>
                <w:lang w:val="zh-CN"/>
              </w:rPr>
              <w:t>0分（北京时间）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hint="eastAsia" w:ascii="宋体" w:hAnsi="宋体" w:eastAsia="宋体" w:cs="宋体"/>
                <w:kern w:val="0"/>
                <w:lang w:eastAsia="zh-CN"/>
              </w:rPr>
            </w:pPr>
            <w:r>
              <w:rPr>
                <w:rFonts w:hint="eastAsia" w:ascii="宋体" w:hAnsi="宋体" w:cs="宋体"/>
                <w:kern w:val="0"/>
                <w:lang w:eastAsia="zh-CN"/>
              </w:rPr>
              <w:t>西宁市公共资源交易中心1号开标室。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采购人联系人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联系人：</w:t>
            </w:r>
            <w:r>
              <w:rPr>
                <w:rFonts w:hint="eastAsia" w:ascii="宋体" w:hAnsi="宋体" w:cs="宋体"/>
                <w:kern w:val="0"/>
              </w:rPr>
              <w:t>贺先生</w:t>
            </w:r>
          </w:p>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rPr>
              <w:t>联</w:t>
            </w:r>
            <w:r>
              <w:rPr>
                <w:rFonts w:hint="eastAsia" w:ascii="宋体" w:hAnsi="宋体" w:cs="宋体"/>
                <w:kern w:val="0"/>
                <w:lang w:val="zh-CN"/>
              </w:rPr>
              <w:t>系电话：</w:t>
            </w:r>
            <w:r>
              <w:rPr>
                <w:rFonts w:hint="eastAsia" w:ascii="宋体" w:hAnsi="宋体" w:cs="宋体"/>
                <w:kern w:val="0"/>
              </w:rPr>
              <w:t xml:space="preserve">0972-8511752 </w:t>
            </w:r>
          </w:p>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联系地址：民和县林业和草原局</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联系人：</w:t>
            </w:r>
            <w:r>
              <w:rPr>
                <w:rFonts w:hint="eastAsia" w:ascii="宋体" w:hAnsi="宋体" w:cs="宋体"/>
                <w:kern w:val="0"/>
              </w:rPr>
              <w:t>黄女士</w:t>
            </w:r>
          </w:p>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联系电话：</w:t>
            </w:r>
            <w:r>
              <w:rPr>
                <w:rFonts w:hint="eastAsia" w:ascii="宋体" w:hAnsi="宋体" w:cs="宋体"/>
                <w:kern w:val="0"/>
              </w:rPr>
              <w:t>18797330119</w:t>
            </w:r>
          </w:p>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联系地址：青海鑫凤林项目管理咨询有限公司（青海省西宁市城北生物园区纬二路18号管委会大厦4层403室）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 xml:space="preserve">上海浦东发展银行股份有限公司西宁开发区支行 </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青海鑫凤林项目管理咨询有限公司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3505 0078 8018 0000 0082（保证金汇款，后附项目编号及包号）</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采购项目联系人姓名：</w:t>
            </w:r>
            <w:r>
              <w:rPr>
                <w:rFonts w:hint="eastAsia" w:ascii="宋体" w:hAnsi="宋体" w:cs="宋体"/>
                <w:kern w:val="0"/>
              </w:rPr>
              <w:t>黄女士</w:t>
            </w:r>
          </w:p>
          <w:p>
            <w:pPr>
              <w:shd w:val="clear" w:color="auto" w:fill="FFFFFF" w:themeFill="background1"/>
              <w:autoSpaceDE w:val="0"/>
              <w:autoSpaceDN w:val="0"/>
              <w:adjustRightInd w:val="0"/>
              <w:spacing w:line="360" w:lineRule="auto"/>
              <w:rPr>
                <w:rFonts w:ascii="宋体" w:hAnsi="宋体" w:cs="宋体"/>
                <w:kern w:val="0"/>
              </w:rPr>
            </w:pPr>
            <w:r>
              <w:rPr>
                <w:rFonts w:hint="eastAsia" w:ascii="宋体" w:hAnsi="宋体" w:cs="宋体"/>
                <w:kern w:val="0"/>
                <w:lang w:val="zh-CN"/>
              </w:rPr>
              <w:t>电话：</w:t>
            </w:r>
            <w:r>
              <w:rPr>
                <w:rFonts w:hint="eastAsia" w:ascii="宋体" w:hAnsi="宋体" w:cs="宋体"/>
                <w:kern w:val="0"/>
              </w:rPr>
              <w:t>18797330119</w:t>
            </w:r>
          </w:p>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公告期限：自青海政府采购网发布之日起5个工作日；公告内容以青海政府采购网发布的为准。</w:t>
            </w:r>
          </w:p>
          <w:p>
            <w:pPr>
              <w:shd w:val="clear" w:color="auto" w:fill="FFFFFF" w:themeFill="background1"/>
              <w:autoSpaceDE w:val="0"/>
              <w:autoSpaceDN w:val="0"/>
              <w:adjustRightInd w:val="0"/>
              <w:spacing w:line="360" w:lineRule="auto"/>
              <w:rPr>
                <w:rFonts w:ascii="宋体" w:hAnsi="宋体" w:cs="宋体"/>
                <w:kern w:val="0"/>
                <w:lang w:val="zh-CN"/>
              </w:rPr>
            </w:pPr>
            <w:r>
              <w:rPr>
                <w:rFonts w:hint="eastAsia" w:ascii="宋体" w:hAnsi="宋体" w:cs="宋体"/>
                <w:kern w:val="0"/>
                <w:lang w:val="zh-CN"/>
              </w:rPr>
              <w:t>投标文件递交方式：按青发改法规〔2020〕70号文件规定，确需纸质投标文件的交易项目，投标人完成投标文件装订后，在招标文件规定的投标文件截止时间前，将密封的投标文件邮寄或送达招标人或招标代理机构，并在邮件中注明投标单位的答疑人联系方式，开标时无需到现场参加开标。2020年3月</w:t>
            </w:r>
            <w:r>
              <w:rPr>
                <w:rFonts w:hint="eastAsia" w:ascii="宋体" w:hAnsi="宋体" w:cs="宋体"/>
                <w:kern w:val="0"/>
                <w:lang w:val="en-US" w:eastAsia="zh-CN"/>
              </w:rPr>
              <w:t>31</w:t>
            </w:r>
            <w:r>
              <w:rPr>
                <w:rFonts w:hint="eastAsia" w:ascii="宋体" w:hAnsi="宋体" w:cs="宋体"/>
                <w:kern w:val="0"/>
                <w:lang w:val="zh-CN"/>
              </w:rPr>
              <w:t>日17：00时（北京时间）前，以收到邮件的时间为准，邮寄费用投标单位自付，招标代理机构不收到付件；联系地址：青海鑫凤林项目管理咨询有限公司（青海省西宁市城北生物园区纬二路18号管委会大厦4层403室）。联系人：</w:t>
            </w:r>
            <w:bookmarkStart w:id="103" w:name="_GoBack"/>
            <w:bookmarkEnd w:id="103"/>
            <w:r>
              <w:rPr>
                <w:rFonts w:hint="eastAsia" w:ascii="宋体" w:hAnsi="宋体" w:cs="宋体"/>
                <w:kern w:val="0"/>
                <w:lang w:val="zh-CN"/>
              </w:rPr>
              <w:t>黄志莲；联系电话：18797330119。</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shd w:val="clear" w:color="auto" w:fill="FFFFFF" w:themeFill="background1"/>
              <w:autoSpaceDE w:val="0"/>
              <w:autoSpaceDN w:val="0"/>
              <w:adjustRightInd w:val="0"/>
              <w:rPr>
                <w:rFonts w:ascii="宋体" w:hAnsi="宋体" w:cs="宋体"/>
                <w:kern w:val="0"/>
              </w:rPr>
            </w:pPr>
            <w:r>
              <w:rPr>
                <w:rFonts w:hint="eastAsia" w:ascii="宋体" w:hAnsi="宋体" w:cs="宋体"/>
                <w:kern w:val="0"/>
                <w:lang w:val="zh-CN"/>
              </w:rPr>
              <w:t>监督单位：民和县财政局</w:t>
            </w:r>
          </w:p>
          <w:p>
            <w:pPr>
              <w:shd w:val="clear" w:color="auto" w:fill="FFFFFF" w:themeFill="background1"/>
              <w:autoSpaceDE w:val="0"/>
              <w:autoSpaceDN w:val="0"/>
              <w:adjustRightInd w:val="0"/>
              <w:rPr>
                <w:rFonts w:ascii="宋体" w:hAnsi="宋体" w:cs="宋体"/>
                <w:kern w:val="0"/>
              </w:rPr>
            </w:pPr>
            <w:r>
              <w:rPr>
                <w:rFonts w:hint="eastAsia" w:ascii="宋体" w:hAnsi="宋体" w:cs="宋体"/>
                <w:kern w:val="0"/>
                <w:lang w:val="zh-CN"/>
              </w:rPr>
              <w:t>联系电话：0972-8526409</w:t>
            </w:r>
          </w:p>
        </w:tc>
      </w:tr>
    </w:tbl>
    <w:p>
      <w:pPr>
        <w:pStyle w:val="14"/>
        <w:shd w:val="clear" w:color="auto" w:fill="FFFFFF" w:themeFill="background1"/>
        <w:spacing w:before="0" w:after="0" w:line="360" w:lineRule="auto"/>
        <w:rPr>
          <w:rFonts w:ascii="宋体" w:hAnsi="宋体" w:cs="宋体"/>
          <w:b w:val="0"/>
          <w:bCs w:val="0"/>
          <w:sz w:val="24"/>
          <w:szCs w:val="22"/>
        </w:rPr>
      </w:pPr>
      <w:bookmarkStart w:id="1" w:name="_Toc428180535"/>
      <w:r>
        <w:rPr>
          <w:rFonts w:hint="eastAsia" w:ascii="宋体" w:hAnsi="宋体" w:cs="宋体"/>
          <w:b w:val="0"/>
          <w:bCs w:val="0"/>
          <w:sz w:val="24"/>
          <w:szCs w:val="22"/>
        </w:rPr>
        <w:t xml:space="preserve"> 青海鑫凤林项目管理咨询有限公司</w:t>
      </w:r>
    </w:p>
    <w:p>
      <w:pPr>
        <w:pStyle w:val="14"/>
        <w:shd w:val="clear" w:color="auto" w:fill="FFFFFF" w:themeFill="background1"/>
        <w:spacing w:before="0" w:after="0" w:line="360" w:lineRule="auto"/>
        <w:rPr>
          <w:rFonts w:ascii="宋体" w:hAnsi="宋体" w:cs="宋体"/>
          <w:b w:val="0"/>
          <w:bCs w:val="0"/>
          <w:sz w:val="24"/>
          <w:szCs w:val="22"/>
        </w:rPr>
      </w:pPr>
      <w:r>
        <w:rPr>
          <w:rFonts w:hint="eastAsia" w:ascii="宋体" w:hAnsi="宋体" w:cs="宋体"/>
          <w:b w:val="0"/>
          <w:bCs w:val="0"/>
          <w:sz w:val="24"/>
          <w:szCs w:val="22"/>
        </w:rPr>
        <w:t xml:space="preserve">                                 2020年3月6日</w:t>
      </w:r>
    </w:p>
    <w:p>
      <w:pPr>
        <w:pStyle w:val="14"/>
        <w:shd w:val="clear" w:color="auto" w:fill="FFFFFF" w:themeFill="background1"/>
        <w:spacing w:before="0" w:after="0" w:line="360" w:lineRule="auto"/>
        <w:rPr>
          <w:rFonts w:ascii="宋体" w:hAnsi="宋体" w:cs="宋体"/>
          <w:szCs w:val="36"/>
        </w:rPr>
      </w:pPr>
      <w:r>
        <w:rPr>
          <w:rFonts w:hint="eastAsia" w:ascii="宋体" w:hAnsi="宋体" w:cs="宋体"/>
          <w:b w:val="0"/>
          <w:bCs w:val="0"/>
          <w:sz w:val="24"/>
          <w:szCs w:val="22"/>
          <w:lang w:val="zh-CN"/>
        </w:rPr>
        <w:br w:type="page"/>
      </w:r>
      <w:bookmarkEnd w:id="1"/>
      <w:bookmarkStart w:id="2" w:name="_Toc515908168"/>
      <w:r>
        <w:rPr>
          <w:rFonts w:hint="eastAsia" w:ascii="宋体" w:hAnsi="宋体" w:cs="宋体"/>
          <w:szCs w:val="36"/>
          <w:lang w:val="zh-CN"/>
        </w:rPr>
        <w:t>第二部分  投标人须知</w:t>
      </w:r>
      <w:bookmarkEnd w:id="2"/>
    </w:p>
    <w:p>
      <w:pPr>
        <w:pStyle w:val="14"/>
        <w:shd w:val="clear" w:color="auto" w:fill="FFFFFF" w:themeFill="background1"/>
        <w:spacing w:before="0" w:after="0" w:line="360" w:lineRule="auto"/>
        <w:rPr>
          <w:rFonts w:ascii="宋体" w:hAnsi="宋体" w:cs="宋体"/>
        </w:rPr>
      </w:pPr>
      <w:bookmarkStart w:id="3" w:name="_Toc515908169"/>
      <w:r>
        <w:rPr>
          <w:rFonts w:hint="eastAsia" w:ascii="宋体" w:hAnsi="宋体" w:cs="宋体"/>
          <w:lang w:val="zh-CN"/>
        </w:rPr>
        <w:t>一、说明</w:t>
      </w:r>
      <w:bookmarkEnd w:id="3"/>
    </w:p>
    <w:p>
      <w:pPr>
        <w:pStyle w:val="14"/>
        <w:shd w:val="clear" w:color="auto" w:fill="FFFFFF" w:themeFill="background1"/>
        <w:spacing w:before="0" w:after="0" w:line="360" w:lineRule="auto"/>
        <w:jc w:val="left"/>
        <w:rPr>
          <w:rFonts w:ascii="宋体" w:hAnsi="宋体" w:cs="宋体"/>
          <w:lang w:val="zh-CN"/>
        </w:rPr>
      </w:pPr>
      <w:bookmarkStart w:id="4" w:name="_Toc515908170"/>
      <w:r>
        <w:rPr>
          <w:rFonts w:hint="eastAsia" w:ascii="宋体" w:hAnsi="宋体" w:cs="宋体"/>
          <w:sz w:val="28"/>
          <w:szCs w:val="28"/>
          <w:lang w:val="zh-CN"/>
        </w:rPr>
        <w:t>1.适用范围</w:t>
      </w:r>
      <w:bookmarkEnd w:id="4"/>
    </w:p>
    <w:p>
      <w:pPr>
        <w:shd w:val="clear" w:color="auto" w:fill="FFFFFF" w:themeFill="background1"/>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4"/>
        <w:shd w:val="clear" w:color="auto" w:fill="FFFFFF" w:themeFill="background1"/>
        <w:spacing w:before="0" w:after="0" w:line="360" w:lineRule="auto"/>
        <w:jc w:val="left"/>
        <w:rPr>
          <w:rFonts w:ascii="宋体" w:hAnsi="宋体" w:cs="宋体"/>
          <w:lang w:val="zh-CN"/>
        </w:rPr>
      </w:pPr>
      <w:bookmarkStart w:id="5" w:name="_Toc515908171"/>
      <w:r>
        <w:rPr>
          <w:rFonts w:hint="eastAsia" w:ascii="宋体" w:hAnsi="宋体" w:cs="宋体"/>
          <w:sz w:val="28"/>
          <w:szCs w:val="28"/>
          <w:lang w:val="zh-CN"/>
        </w:rPr>
        <w:t>2.采购方式、合格的投标人</w:t>
      </w:r>
      <w:bookmarkEnd w:id="5"/>
    </w:p>
    <w:p>
      <w:pPr>
        <w:shd w:val="clear" w:color="auto" w:fill="FFFFFF" w:themeFill="background1"/>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pPr>
        <w:shd w:val="clear" w:color="auto" w:fill="FFFFFF" w:themeFill="background1"/>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4"/>
        <w:shd w:val="clear" w:color="auto" w:fill="FFFFFF" w:themeFill="background1"/>
        <w:spacing w:before="0" w:after="0" w:line="360" w:lineRule="auto"/>
        <w:jc w:val="left"/>
        <w:rPr>
          <w:rFonts w:ascii="宋体" w:hAnsi="宋体" w:cs="宋体"/>
          <w:lang w:val="zh-CN"/>
        </w:rPr>
      </w:pPr>
      <w:bookmarkStart w:id="6" w:name="_Toc515908172"/>
      <w:r>
        <w:rPr>
          <w:rFonts w:hint="eastAsia" w:ascii="宋体" w:hAnsi="宋体" w:cs="宋体"/>
          <w:sz w:val="28"/>
          <w:szCs w:val="28"/>
          <w:lang w:val="zh-CN"/>
        </w:rPr>
        <w:t>3.投标费用</w:t>
      </w:r>
      <w:bookmarkEnd w:id="6"/>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4"/>
        <w:shd w:val="clear" w:color="auto" w:fill="FFFFFF" w:themeFill="background1"/>
        <w:spacing w:before="0" w:after="0" w:line="360" w:lineRule="auto"/>
        <w:rPr>
          <w:rFonts w:ascii="宋体" w:hAnsi="宋体" w:cs="宋体"/>
        </w:rPr>
      </w:pPr>
      <w:bookmarkStart w:id="7" w:name="_Toc515908173"/>
      <w:r>
        <w:rPr>
          <w:rFonts w:hint="eastAsia" w:ascii="宋体" w:hAnsi="宋体" w:cs="宋体"/>
          <w:lang w:val="zh-CN"/>
        </w:rPr>
        <w:t>二、招标文件说明</w:t>
      </w:r>
      <w:bookmarkEnd w:id="7"/>
    </w:p>
    <w:p>
      <w:pPr>
        <w:pStyle w:val="14"/>
        <w:shd w:val="clear" w:color="auto" w:fill="FFFFFF" w:themeFill="background1"/>
        <w:spacing w:before="0" w:after="0" w:line="360" w:lineRule="auto"/>
        <w:jc w:val="left"/>
        <w:rPr>
          <w:rFonts w:ascii="宋体" w:hAnsi="宋体" w:cs="宋体"/>
          <w:lang w:val="zh-CN"/>
        </w:rPr>
      </w:pPr>
      <w:bookmarkStart w:id="8" w:name="_Toc515908174"/>
      <w:r>
        <w:rPr>
          <w:rFonts w:hint="eastAsia" w:ascii="宋体" w:hAnsi="宋体" w:cs="宋体"/>
          <w:sz w:val="28"/>
          <w:szCs w:val="28"/>
          <w:lang w:val="zh-CN"/>
        </w:rPr>
        <w:t>4.招标文件的构成</w:t>
      </w:r>
      <w:bookmarkEnd w:id="8"/>
    </w:p>
    <w:p>
      <w:pPr>
        <w:shd w:val="clear" w:color="auto" w:fill="FFFFFF" w:themeFill="background1"/>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4.1招标文件包括：</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4"/>
        <w:shd w:val="clear" w:color="auto" w:fill="FFFFFF" w:themeFill="background1"/>
        <w:spacing w:before="0" w:after="0" w:line="360" w:lineRule="auto"/>
        <w:jc w:val="left"/>
        <w:rPr>
          <w:rFonts w:ascii="宋体" w:hAnsi="宋体" w:cs="宋体"/>
          <w:sz w:val="28"/>
          <w:szCs w:val="28"/>
          <w:lang w:val="zh-CN"/>
        </w:rPr>
      </w:pPr>
      <w:bookmarkStart w:id="9" w:name="_Toc515908175"/>
      <w:r>
        <w:rPr>
          <w:rFonts w:hint="eastAsia" w:ascii="宋体" w:hAnsi="宋体" w:cs="宋体"/>
          <w:sz w:val="28"/>
          <w:szCs w:val="28"/>
          <w:lang w:val="zh-CN"/>
        </w:rPr>
        <w:t>5.招标文件、采购活动和中标结果的质疑</w:t>
      </w:r>
      <w:bookmarkEnd w:id="9"/>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4"/>
        <w:shd w:val="clear" w:color="auto" w:fill="FFFFFF" w:themeFill="background1"/>
        <w:spacing w:before="0" w:after="0" w:line="360" w:lineRule="auto"/>
        <w:jc w:val="left"/>
        <w:rPr>
          <w:rFonts w:ascii="宋体" w:hAnsi="宋体" w:cs="宋体"/>
          <w:lang w:val="zh-CN"/>
        </w:rPr>
      </w:pPr>
      <w:bookmarkStart w:id="10" w:name="_Toc515908176"/>
      <w:r>
        <w:rPr>
          <w:rFonts w:hint="eastAsia" w:ascii="宋体" w:hAnsi="宋体" w:cs="宋体"/>
          <w:sz w:val="28"/>
          <w:szCs w:val="28"/>
          <w:lang w:val="zh-CN"/>
        </w:rPr>
        <w:t>6.招标文件的澄清或修改</w:t>
      </w:r>
      <w:bookmarkEnd w:id="10"/>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pPr>
        <w:pStyle w:val="14"/>
        <w:shd w:val="clear" w:color="auto" w:fill="FFFFFF" w:themeFill="background1"/>
        <w:spacing w:before="0" w:after="0" w:line="360" w:lineRule="auto"/>
        <w:rPr>
          <w:rFonts w:ascii="宋体" w:hAnsi="宋体" w:cs="宋体"/>
        </w:rPr>
      </w:pPr>
      <w:bookmarkStart w:id="11" w:name="_Toc515908177"/>
      <w:r>
        <w:rPr>
          <w:rFonts w:hint="eastAsia" w:ascii="宋体" w:hAnsi="宋体" w:cs="宋体"/>
          <w:lang w:val="zh-CN"/>
        </w:rPr>
        <w:t>三、投标文件的编制</w:t>
      </w:r>
      <w:bookmarkEnd w:id="11"/>
    </w:p>
    <w:p>
      <w:pPr>
        <w:pStyle w:val="14"/>
        <w:shd w:val="clear" w:color="auto" w:fill="FFFFFF" w:themeFill="background1"/>
        <w:spacing w:before="0" w:after="0" w:line="360" w:lineRule="auto"/>
        <w:jc w:val="left"/>
        <w:rPr>
          <w:rFonts w:ascii="宋体" w:hAnsi="宋体" w:cs="宋体"/>
          <w:lang w:val="zh-CN"/>
        </w:rPr>
      </w:pPr>
      <w:bookmarkStart w:id="12" w:name="_Toc515908178"/>
      <w:r>
        <w:rPr>
          <w:rFonts w:hint="eastAsia" w:ascii="宋体" w:hAnsi="宋体" w:cs="宋体"/>
          <w:sz w:val="28"/>
          <w:szCs w:val="28"/>
          <w:lang w:val="zh-CN"/>
        </w:rPr>
        <w:t>7.投标文件的语言及度量衡单位</w:t>
      </w:r>
      <w:bookmarkEnd w:id="12"/>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7.1投标人提交的投标文件以及投标人与采购人或者采购代理机构就此投标发生的所有来往函电均应使用简体中文。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4"/>
        <w:shd w:val="clear" w:color="auto" w:fill="FFFFFF" w:themeFill="background1"/>
        <w:spacing w:before="0" w:after="0" w:line="360" w:lineRule="auto"/>
        <w:jc w:val="left"/>
        <w:rPr>
          <w:rFonts w:ascii="宋体" w:hAnsi="宋体" w:cs="宋体"/>
          <w:lang w:val="zh-CN"/>
        </w:rPr>
      </w:pPr>
      <w:bookmarkStart w:id="13" w:name="_Toc515908179"/>
      <w:r>
        <w:rPr>
          <w:rFonts w:hint="eastAsia" w:ascii="宋体" w:hAnsi="宋体" w:cs="宋体"/>
          <w:sz w:val="28"/>
          <w:szCs w:val="28"/>
          <w:lang w:val="zh-CN"/>
        </w:rPr>
        <w:t>8.投标报价及币种</w:t>
      </w:r>
      <w:bookmarkEnd w:id="13"/>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8.1投标报价为投标总价。投标报价必须包括：苗木费（材料费）、运输费、整地栽植费（人工费）、税金及不可预见费等全部费用。（说明：具体内容应根据项目特点实事求是的填写）</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8.2投标报价有效期与投标有效期一致。</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4"/>
        <w:shd w:val="clear" w:color="auto" w:fill="FFFFFF" w:themeFill="background1"/>
        <w:spacing w:before="0" w:after="0" w:line="360" w:lineRule="auto"/>
        <w:jc w:val="left"/>
        <w:rPr>
          <w:rFonts w:ascii="宋体" w:hAnsi="宋体" w:cs="宋体"/>
          <w:lang w:val="zh-CN"/>
        </w:rPr>
      </w:pPr>
      <w:bookmarkStart w:id="14" w:name="_Toc515908180"/>
      <w:r>
        <w:rPr>
          <w:rFonts w:hint="eastAsia" w:ascii="宋体" w:hAnsi="宋体" w:cs="宋体"/>
          <w:sz w:val="28"/>
          <w:szCs w:val="28"/>
          <w:lang w:val="zh-CN"/>
        </w:rPr>
        <w:t>9.投标保证金</w:t>
      </w:r>
      <w:bookmarkEnd w:id="14"/>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9.1投标人须在投标截止期前按以下要求交纳投标保证金（说明：收取的投标保证金不得超过采购项目预算金额的2%）：</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w:t>
      </w:r>
    </w:p>
    <w:p>
      <w:pPr>
        <w:shd w:val="clear" w:color="auto" w:fill="FFFFFF" w:themeFill="background1"/>
        <w:autoSpaceDE w:val="0"/>
        <w:autoSpaceDN w:val="0"/>
        <w:spacing w:line="360" w:lineRule="auto"/>
        <w:ind w:firstLine="482" w:firstLineChars="200"/>
        <w:rPr>
          <w:rFonts w:ascii="宋体" w:hAnsi="宋体" w:cs="宋体"/>
          <w:b/>
          <w:bCs/>
          <w:kern w:val="0"/>
        </w:rPr>
      </w:pPr>
      <w:r>
        <w:rPr>
          <w:rFonts w:hint="eastAsia" w:ascii="宋体" w:hAnsi="宋体" w:cs="宋体"/>
          <w:b/>
          <w:bCs/>
          <w:kern w:val="0"/>
          <w:lang w:val="zh-CN"/>
        </w:rPr>
        <w:t>包</w:t>
      </w:r>
      <w:r>
        <w:rPr>
          <w:rFonts w:hint="eastAsia" w:ascii="宋体" w:hAnsi="宋体" w:cs="宋体"/>
          <w:b/>
          <w:bCs/>
          <w:kern w:val="0"/>
        </w:rPr>
        <w:t>1</w:t>
      </w:r>
      <w:r>
        <w:rPr>
          <w:rFonts w:hint="eastAsia" w:ascii="宋体" w:hAnsi="宋体" w:cs="宋体"/>
          <w:kern w:val="0"/>
        </w:rPr>
        <w:t>：</w:t>
      </w:r>
      <w:r>
        <w:rPr>
          <w:rFonts w:hint="eastAsia" w:ascii="宋体" w:hAnsi="宋体" w:cs="宋体"/>
          <w:b/>
          <w:bCs/>
          <w:kern w:val="0"/>
        </w:rPr>
        <w:t>20000（小写） 贰万（大写）</w:t>
      </w:r>
    </w:p>
    <w:p>
      <w:pPr>
        <w:shd w:val="clear" w:color="auto" w:fill="FFFFFF" w:themeFill="background1"/>
        <w:autoSpaceDE w:val="0"/>
        <w:autoSpaceDN w:val="0"/>
        <w:spacing w:line="360" w:lineRule="auto"/>
        <w:ind w:firstLine="482" w:firstLineChars="200"/>
        <w:rPr>
          <w:rFonts w:ascii="宋体" w:hAnsi="宋体" w:cs="宋体"/>
          <w:b/>
          <w:bCs/>
          <w:kern w:val="0"/>
        </w:rPr>
      </w:pPr>
      <w:r>
        <w:rPr>
          <w:rFonts w:hint="eastAsia" w:hAnsi="宋体" w:cs="宋体"/>
          <w:b/>
          <w:bCs/>
          <w:kern w:val="0"/>
        </w:rPr>
        <w:t>包2：</w:t>
      </w:r>
      <w:r>
        <w:rPr>
          <w:rFonts w:hint="eastAsia" w:ascii="宋体" w:hAnsi="宋体" w:cs="宋体"/>
          <w:b/>
          <w:bCs/>
          <w:kern w:val="0"/>
        </w:rPr>
        <w:t>20000（小写） 贰万（大写）</w:t>
      </w:r>
    </w:p>
    <w:p>
      <w:pPr>
        <w:shd w:val="clear" w:color="auto" w:fill="FFFFFF" w:themeFill="background1"/>
        <w:autoSpaceDE w:val="0"/>
        <w:autoSpaceDN w:val="0"/>
        <w:spacing w:line="360" w:lineRule="auto"/>
        <w:ind w:firstLine="482" w:firstLineChars="200"/>
        <w:rPr>
          <w:rFonts w:hAnsi="宋体" w:cs="宋体"/>
          <w:b/>
          <w:bCs/>
          <w:kern w:val="0"/>
        </w:rPr>
      </w:pPr>
      <w:r>
        <w:rPr>
          <w:rFonts w:hint="eastAsia" w:hAnsi="宋体" w:cs="宋体"/>
          <w:b/>
          <w:bCs/>
          <w:kern w:val="0"/>
        </w:rPr>
        <w:t>包3：</w:t>
      </w:r>
      <w:r>
        <w:rPr>
          <w:rFonts w:hint="eastAsia" w:ascii="宋体" w:hAnsi="宋体" w:cs="宋体"/>
          <w:b/>
          <w:bCs/>
          <w:kern w:val="0"/>
        </w:rPr>
        <w:t>20000（小写） 贰万（大写）</w:t>
      </w:r>
    </w:p>
    <w:p>
      <w:pPr>
        <w:shd w:val="clear" w:color="auto" w:fill="FFFFFF" w:themeFill="background1"/>
        <w:autoSpaceDE w:val="0"/>
        <w:autoSpaceDN w:val="0"/>
        <w:spacing w:line="360" w:lineRule="auto"/>
        <w:ind w:firstLine="482" w:firstLineChars="200"/>
        <w:rPr>
          <w:rFonts w:hAnsi="宋体" w:cs="宋体"/>
          <w:b/>
          <w:bCs/>
          <w:kern w:val="0"/>
        </w:rPr>
      </w:pPr>
      <w:r>
        <w:rPr>
          <w:rFonts w:hint="eastAsia" w:hAnsi="宋体" w:cs="宋体"/>
          <w:b/>
          <w:bCs/>
          <w:kern w:val="0"/>
        </w:rPr>
        <w:t>包4：</w:t>
      </w:r>
      <w:r>
        <w:rPr>
          <w:rFonts w:hint="eastAsia" w:ascii="宋体" w:hAnsi="宋体" w:cs="宋体"/>
          <w:b/>
          <w:bCs/>
          <w:kern w:val="0"/>
        </w:rPr>
        <w:t>14000（小写）壹万肆仟（大写）</w:t>
      </w:r>
    </w:p>
    <w:p>
      <w:pPr>
        <w:shd w:val="clear" w:color="auto" w:fill="FFFFFF" w:themeFill="background1"/>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收款单位：青海鑫凤林项目管理咨询有限公司</w:t>
      </w:r>
    </w:p>
    <w:p>
      <w:pPr>
        <w:shd w:val="clear" w:color="auto" w:fill="FFFFFF" w:themeFill="background1"/>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 xml:space="preserve">开 户 行：上海浦东发展银行股份有限公司西宁开发区支行 </w:t>
      </w:r>
    </w:p>
    <w:p>
      <w:pPr>
        <w:shd w:val="clear" w:color="auto" w:fill="FFFFFF" w:themeFill="background1"/>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银行账号：3505 0078 8018 0000 0082（保证金汇款，后附项目编号</w:t>
      </w:r>
      <w:r>
        <w:rPr>
          <w:rFonts w:hint="eastAsia" w:ascii="宋体" w:hAnsi="宋体" w:cs="宋体"/>
          <w:b/>
          <w:bCs/>
          <w:kern w:val="0"/>
        </w:rPr>
        <w:t>及分包号</w:t>
      </w:r>
      <w:r>
        <w:rPr>
          <w:rFonts w:hint="eastAsia" w:ascii="宋体" w:hAnsi="宋体" w:cs="宋体"/>
          <w:b/>
          <w:bCs/>
          <w:kern w:val="0"/>
          <w:lang w:val="zh-CN"/>
        </w:rPr>
        <w:t>）</w:t>
      </w:r>
    </w:p>
    <w:p>
      <w:pPr>
        <w:shd w:val="clear" w:color="auto" w:fill="FFFFFF" w:themeFill="background1"/>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交纳时间：2020年</w:t>
      </w:r>
      <w:r>
        <w:rPr>
          <w:rFonts w:hint="eastAsia" w:ascii="宋体" w:hAnsi="宋体" w:cs="宋体"/>
          <w:b/>
          <w:bCs/>
          <w:kern w:val="0"/>
        </w:rPr>
        <w:t>3</w:t>
      </w:r>
      <w:r>
        <w:rPr>
          <w:rFonts w:hint="eastAsia" w:ascii="宋体" w:hAnsi="宋体" w:cs="宋体"/>
          <w:b/>
          <w:bCs/>
          <w:kern w:val="0"/>
          <w:lang w:val="zh-CN"/>
        </w:rPr>
        <w:t>月</w:t>
      </w:r>
      <w:r>
        <w:rPr>
          <w:rFonts w:hint="eastAsia" w:ascii="宋体" w:hAnsi="宋体" w:cs="宋体"/>
          <w:b/>
          <w:bCs/>
          <w:kern w:val="0"/>
          <w:lang w:val="en-US" w:eastAsia="zh-CN"/>
        </w:rPr>
        <w:t>31</w:t>
      </w:r>
      <w:r>
        <w:rPr>
          <w:rFonts w:hint="eastAsia" w:ascii="宋体" w:hAnsi="宋体" w:cs="宋体"/>
          <w:b/>
          <w:bCs/>
          <w:kern w:val="0"/>
          <w:lang w:val="zh-CN"/>
        </w:rPr>
        <w:t>日</w:t>
      </w:r>
      <w:r>
        <w:rPr>
          <w:rFonts w:hint="eastAsia" w:ascii="宋体" w:hAnsi="宋体" w:cs="宋体"/>
          <w:b/>
          <w:bCs/>
          <w:kern w:val="0"/>
        </w:rPr>
        <w:t>17</w:t>
      </w:r>
      <w:r>
        <w:rPr>
          <w:rFonts w:hint="eastAsia" w:ascii="宋体" w:hAnsi="宋体" w:cs="宋体"/>
          <w:b/>
          <w:bCs/>
          <w:kern w:val="0"/>
          <w:lang w:val="zh-CN"/>
        </w:rPr>
        <w:t>时</w:t>
      </w:r>
      <w:r>
        <w:rPr>
          <w:rFonts w:hint="eastAsia" w:ascii="宋体" w:hAnsi="宋体" w:cs="宋体"/>
          <w:b/>
          <w:bCs/>
          <w:kern w:val="0"/>
        </w:rPr>
        <w:t>00</w:t>
      </w:r>
      <w:r>
        <w:rPr>
          <w:rFonts w:hint="eastAsia" w:ascii="宋体" w:hAnsi="宋体" w:cs="宋体"/>
          <w:b/>
          <w:bCs/>
          <w:kern w:val="0"/>
          <w:lang w:val="zh-CN"/>
        </w:rPr>
        <w:t>分前，以银行到账时间为准。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9.4投标有效期内投标人撤销投标文件的，采购人或者采购代理机构可以不退还投标保证金。</w:t>
      </w:r>
    </w:p>
    <w:p>
      <w:pPr>
        <w:pStyle w:val="14"/>
        <w:shd w:val="clear" w:color="auto" w:fill="FFFFFF" w:themeFill="background1"/>
        <w:spacing w:before="0" w:after="0" w:line="360" w:lineRule="auto"/>
        <w:jc w:val="left"/>
        <w:rPr>
          <w:rFonts w:ascii="宋体" w:hAnsi="宋体" w:cs="宋体"/>
          <w:lang w:val="zh-CN"/>
        </w:rPr>
      </w:pPr>
      <w:bookmarkStart w:id="15" w:name="_Toc515908181"/>
      <w:r>
        <w:rPr>
          <w:rFonts w:hint="eastAsia" w:ascii="宋体" w:hAnsi="宋体" w:cs="宋体"/>
          <w:sz w:val="28"/>
          <w:szCs w:val="28"/>
          <w:lang w:val="zh-CN"/>
        </w:rPr>
        <w:t>10.投标有效期</w:t>
      </w:r>
      <w:bookmarkEnd w:id="15"/>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w:t>
      </w:r>
      <w:r>
        <w:rPr>
          <w:rFonts w:hint="eastAsia" w:ascii="宋体" w:hAnsi="宋体" w:cs="宋体"/>
          <w:kern w:val="0"/>
          <w:lang w:val="zh-CN"/>
        </w:rPr>
        <w:t>起</w:t>
      </w:r>
      <w:r>
        <w:rPr>
          <w:rFonts w:hint="eastAsia" w:ascii="宋体" w:hAnsi="宋体" w:cs="宋体"/>
          <w:kern w:val="0"/>
        </w:rPr>
        <w:t>60</w:t>
      </w:r>
      <w:r>
        <w:rPr>
          <w:rFonts w:hint="eastAsia" w:ascii="宋体" w:hAnsi="宋体" w:cs="宋体"/>
          <w:kern w:val="0"/>
          <w:lang w:val="zh-CN"/>
        </w:rPr>
        <w:t>日历日（说明：一般为</w:t>
      </w:r>
      <w:r>
        <w:rPr>
          <w:rFonts w:hint="eastAsia" w:ascii="宋体" w:hAnsi="宋体" w:cs="宋体"/>
          <w:kern w:val="0"/>
        </w:rPr>
        <w:t>60天</w:t>
      </w:r>
      <w:r>
        <w:rPr>
          <w:rFonts w:hint="eastAsia" w:ascii="宋体" w:hAnsi="宋体" w:cs="宋体"/>
          <w:kern w:val="0"/>
          <w:lang w:val="zh-CN"/>
        </w:rPr>
        <w:t>）。投标文件中承诺的投标有效期应当不少于招标文件中载明的投标有效期。</w:t>
      </w:r>
    </w:p>
    <w:p>
      <w:pPr>
        <w:pStyle w:val="14"/>
        <w:shd w:val="clear" w:color="auto" w:fill="FFFFFF" w:themeFill="background1"/>
        <w:spacing w:before="0" w:after="0" w:line="360" w:lineRule="auto"/>
        <w:jc w:val="left"/>
        <w:rPr>
          <w:rFonts w:ascii="宋体" w:hAnsi="宋体" w:cs="宋体"/>
          <w:lang w:val="zh-CN"/>
        </w:rPr>
      </w:pPr>
      <w:bookmarkStart w:id="16" w:name="_Toc515908182"/>
      <w:r>
        <w:rPr>
          <w:rFonts w:hint="eastAsia" w:ascii="宋体" w:hAnsi="宋体" w:cs="宋体"/>
          <w:sz w:val="28"/>
          <w:szCs w:val="28"/>
          <w:lang w:val="zh-CN"/>
        </w:rPr>
        <w:t>11.投标文件构成</w:t>
      </w:r>
      <w:bookmarkEnd w:id="16"/>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shd w:val="clear" w:color="auto" w:fill="FFFFFF" w:themeFill="background1"/>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shd w:val="clear" w:color="auto" w:fill="FFFFFF" w:themeFill="background1"/>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技术规格响应表</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投标产品相关资料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rPr>
        <w:t>残疾人福利性单位声明函</w:t>
      </w:r>
    </w:p>
    <w:p>
      <w:pPr>
        <w:numPr>
          <w:ilvl w:val="0"/>
          <w:numId w:val="1"/>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shd w:val="clear" w:color="auto" w:fill="FFFFFF" w:themeFill="background1"/>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4"/>
        <w:shd w:val="clear" w:color="auto" w:fill="FFFFFF" w:themeFill="background1"/>
        <w:spacing w:before="0" w:after="0" w:line="360" w:lineRule="auto"/>
        <w:jc w:val="left"/>
        <w:rPr>
          <w:rFonts w:ascii="宋体" w:hAnsi="宋体" w:cs="宋体"/>
          <w:lang w:val="zh-CN"/>
        </w:rPr>
      </w:pPr>
      <w:bookmarkStart w:id="17" w:name="_Toc515908183"/>
      <w:r>
        <w:rPr>
          <w:rFonts w:hint="eastAsia" w:ascii="宋体" w:hAnsi="宋体" w:cs="宋体"/>
          <w:sz w:val="28"/>
          <w:szCs w:val="28"/>
          <w:lang w:val="zh-CN"/>
        </w:rPr>
        <w:t>12.投标文件的编制要求</w:t>
      </w:r>
      <w:bookmarkEnd w:id="17"/>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rPr>
        <w:t>4</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4"/>
        <w:shd w:val="clear" w:color="auto" w:fill="FFFFFF" w:themeFill="background1"/>
        <w:spacing w:before="0" w:after="0" w:line="360" w:lineRule="auto"/>
        <w:rPr>
          <w:rFonts w:ascii="宋体" w:hAnsi="宋体" w:cs="宋体"/>
        </w:rPr>
      </w:pPr>
      <w:bookmarkStart w:id="18" w:name="_Toc515908184"/>
      <w:r>
        <w:rPr>
          <w:rFonts w:hint="eastAsia" w:ascii="宋体" w:hAnsi="宋体" w:cs="宋体"/>
          <w:lang w:val="zh-CN"/>
        </w:rPr>
        <w:t>四、投标文件的提交</w:t>
      </w:r>
      <w:bookmarkEnd w:id="18"/>
    </w:p>
    <w:p>
      <w:pPr>
        <w:pStyle w:val="14"/>
        <w:shd w:val="clear" w:color="auto" w:fill="FFFFFF" w:themeFill="background1"/>
        <w:spacing w:before="0" w:after="0" w:line="360" w:lineRule="auto"/>
        <w:jc w:val="left"/>
        <w:rPr>
          <w:rFonts w:ascii="宋体" w:hAnsi="宋体" w:cs="宋体"/>
          <w:lang w:val="zh-CN"/>
        </w:rPr>
      </w:pPr>
      <w:bookmarkStart w:id="19" w:name="_Toc515908185"/>
      <w:r>
        <w:rPr>
          <w:rFonts w:hint="eastAsia" w:ascii="宋体" w:hAnsi="宋体" w:cs="宋体"/>
          <w:sz w:val="28"/>
          <w:szCs w:val="28"/>
          <w:lang w:val="zh-CN"/>
        </w:rPr>
        <w:t>13.投标文件的密封和标记</w:t>
      </w:r>
      <w:bookmarkEnd w:id="19"/>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13.2密封后的投标文件密封袋用“于2020年</w:t>
      </w:r>
      <w:r>
        <w:rPr>
          <w:rFonts w:hint="eastAsia" w:ascii="宋体" w:hAnsi="宋体" w:cs="宋体"/>
          <w:kern w:val="0"/>
          <w:lang w:val="en-US" w:eastAsia="zh-CN"/>
        </w:rPr>
        <w:t>4</w:t>
      </w:r>
      <w:r>
        <w:rPr>
          <w:rFonts w:hint="eastAsia" w:ascii="宋体" w:hAnsi="宋体" w:cs="宋体"/>
          <w:kern w:val="0"/>
          <w:lang w:val="zh-CN"/>
        </w:rPr>
        <w:t>月</w:t>
      </w:r>
      <w:r>
        <w:rPr>
          <w:rFonts w:hint="eastAsia" w:ascii="宋体" w:hAnsi="宋体" w:cs="宋体"/>
          <w:kern w:val="0"/>
          <w:lang w:val="en-US" w:eastAsia="zh-CN"/>
        </w:rPr>
        <w:t>1</w:t>
      </w:r>
      <w:r>
        <w:rPr>
          <w:rFonts w:hint="eastAsia" w:ascii="宋体" w:hAnsi="宋体" w:cs="宋体"/>
          <w:kern w:val="0"/>
          <w:lang w:val="zh-CN"/>
        </w:rPr>
        <w:t>日</w:t>
      </w:r>
      <w:r>
        <w:rPr>
          <w:rFonts w:hint="eastAsia" w:ascii="宋体" w:hAnsi="宋体" w:cs="宋体"/>
          <w:kern w:val="0"/>
          <w:lang w:val="en-US" w:eastAsia="zh-CN"/>
        </w:rPr>
        <w:t>13</w:t>
      </w:r>
      <w:r>
        <w:rPr>
          <w:rFonts w:hint="eastAsia" w:ascii="宋体" w:hAnsi="宋体" w:cs="宋体"/>
          <w:kern w:val="0"/>
          <w:lang w:val="zh-CN"/>
        </w:rPr>
        <w:t>时</w:t>
      </w:r>
      <w:r>
        <w:rPr>
          <w:rFonts w:hint="eastAsia" w:ascii="宋体" w:hAnsi="宋体" w:cs="宋体"/>
          <w:kern w:val="0"/>
          <w:lang w:val="en-US" w:eastAsia="zh-CN"/>
        </w:rPr>
        <w:t>3</w:t>
      </w:r>
      <w:r>
        <w:rPr>
          <w:rFonts w:hint="eastAsia" w:ascii="宋体" w:hAnsi="宋体" w:cs="宋体"/>
          <w:kern w:val="0"/>
        </w:rPr>
        <w:t>0</w:t>
      </w:r>
      <w:r>
        <w:rPr>
          <w:rFonts w:hint="eastAsia" w:ascii="宋体" w:hAnsi="宋体" w:cs="宋体"/>
          <w:kern w:val="0"/>
          <w:lang w:val="zh-CN"/>
        </w:rPr>
        <w:t>分（北京时间）之前不准启封”的标签密封。</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4"/>
        <w:shd w:val="clear" w:color="auto" w:fill="FFFFFF" w:themeFill="background1"/>
        <w:spacing w:before="0" w:after="0" w:line="360" w:lineRule="auto"/>
        <w:jc w:val="left"/>
        <w:rPr>
          <w:rFonts w:ascii="宋体" w:hAnsi="宋体" w:cs="宋体"/>
          <w:lang w:val="zh-CN"/>
        </w:rPr>
      </w:pPr>
      <w:bookmarkStart w:id="20" w:name="_Toc515908186"/>
      <w:r>
        <w:rPr>
          <w:rFonts w:hint="eastAsia" w:ascii="宋体" w:hAnsi="宋体" w:cs="宋体"/>
          <w:sz w:val="28"/>
          <w:szCs w:val="28"/>
          <w:lang w:val="zh-CN"/>
        </w:rPr>
        <w:t>14.提交投标文件的时间、地点、方式</w:t>
      </w:r>
      <w:bookmarkEnd w:id="20"/>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4"/>
        <w:shd w:val="clear" w:color="auto" w:fill="FFFFFF" w:themeFill="background1"/>
        <w:spacing w:before="0" w:after="0" w:line="360" w:lineRule="auto"/>
        <w:jc w:val="left"/>
        <w:rPr>
          <w:rFonts w:ascii="宋体" w:hAnsi="宋体" w:cs="宋体"/>
          <w:lang w:val="zh-CN"/>
        </w:rPr>
      </w:pPr>
      <w:bookmarkStart w:id="21" w:name="_Toc515908187"/>
      <w:r>
        <w:rPr>
          <w:rFonts w:hint="eastAsia" w:ascii="宋体" w:hAnsi="宋体" w:cs="宋体"/>
          <w:sz w:val="28"/>
          <w:szCs w:val="28"/>
          <w:lang w:val="zh-CN"/>
        </w:rPr>
        <w:t>15.投标文件的补充、修改或者撤回</w:t>
      </w:r>
      <w:bookmarkEnd w:id="21"/>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4"/>
        <w:shd w:val="clear" w:color="auto" w:fill="FFFFFF" w:themeFill="background1"/>
        <w:spacing w:before="0" w:after="0" w:line="360" w:lineRule="auto"/>
        <w:rPr>
          <w:rFonts w:ascii="宋体" w:hAnsi="宋体" w:cs="宋体"/>
        </w:rPr>
      </w:pPr>
      <w:bookmarkStart w:id="22" w:name="_Toc515908188"/>
      <w:r>
        <w:rPr>
          <w:rFonts w:hint="eastAsia" w:ascii="宋体" w:hAnsi="宋体" w:cs="宋体"/>
          <w:lang w:val="zh-CN"/>
        </w:rPr>
        <w:t>五、开标</w:t>
      </w:r>
      <w:bookmarkEnd w:id="22"/>
    </w:p>
    <w:p>
      <w:pPr>
        <w:pStyle w:val="14"/>
        <w:shd w:val="clear" w:color="auto" w:fill="FFFFFF" w:themeFill="background1"/>
        <w:spacing w:before="0" w:after="0" w:line="360" w:lineRule="auto"/>
        <w:jc w:val="left"/>
        <w:rPr>
          <w:rFonts w:ascii="宋体" w:hAnsi="宋体" w:cs="宋体"/>
          <w:lang w:val="zh-CN"/>
        </w:rPr>
      </w:pPr>
      <w:bookmarkStart w:id="23" w:name="_Toc515908189"/>
      <w:r>
        <w:rPr>
          <w:rFonts w:hint="eastAsia" w:ascii="宋体" w:hAnsi="宋体" w:cs="宋体"/>
          <w:sz w:val="28"/>
          <w:szCs w:val="28"/>
          <w:lang w:val="zh-CN"/>
        </w:rPr>
        <w:t>16.开标</w:t>
      </w:r>
      <w:bookmarkEnd w:id="23"/>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16.1开标应当在招标文件确定的提交投标文件截止时间的同一时间进行。采购代理机构应当按本文件中确定的时间和地点组织开标活动。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shd w:val="clear" w:color="auto" w:fill="FFFFFF"/>
        </w:rPr>
        <w:t>开标由</w:t>
      </w:r>
      <w:r>
        <w:rPr>
          <w:rFonts w:hint="eastAsia" w:ascii="宋体" w:hAnsi="宋体" w:cs="宋体"/>
          <w:shd w:val="clear" w:color="auto" w:fill="FFFFFF"/>
          <w:lang w:val="zh-CN"/>
        </w:rPr>
        <w:t>采购代理机构</w:t>
      </w:r>
      <w:r>
        <w:rPr>
          <w:rFonts w:hint="eastAsia" w:ascii="宋体" w:hAnsi="宋体" w:cs="宋体"/>
          <w:shd w:val="clear" w:color="auto" w:fill="FFFFFF"/>
        </w:rPr>
        <w:t>主持，邀请投标人参加。评标委员会成员不得参加开标活动。</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shd w:val="clear" w:color="auto" w:fill="FFFFFF"/>
          <w:lang w:val="zh-CN"/>
        </w:rPr>
        <w:t>采购代理机构</w:t>
      </w:r>
      <w:r>
        <w:rPr>
          <w:rFonts w:hint="eastAsia" w:ascii="宋体" w:hAnsi="宋体" w:cs="宋体"/>
          <w:shd w:val="clear" w:color="auto" w:fill="FFFFFF"/>
        </w:rPr>
        <w:t>工作人员当众拆封，宣布投标人名称、投标价格和其他主要内容。</w:t>
      </w:r>
    </w:p>
    <w:p>
      <w:pPr>
        <w:shd w:val="clear" w:color="auto" w:fill="FFFFFF" w:themeFill="background1"/>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w:t>
      </w:r>
      <w:r>
        <w:rPr>
          <w:rFonts w:ascii="宋体" w:hAnsi="宋体" w:cs="宋体"/>
          <w:kern w:val="0"/>
        </w:rPr>
        <w:t>随采购文件一并存档</w:t>
      </w:r>
      <w:r>
        <w:rPr>
          <w:rFonts w:hint="eastAsia" w:ascii="宋体" w:hAnsi="宋体" w:cs="宋体"/>
          <w:kern w:val="0"/>
        </w:rPr>
        <w:t>。</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4"/>
        <w:shd w:val="clear" w:color="auto" w:fill="FFFFFF" w:themeFill="background1"/>
        <w:spacing w:before="0" w:after="0" w:line="360" w:lineRule="auto"/>
        <w:rPr>
          <w:rFonts w:ascii="宋体" w:hAnsi="宋体" w:cs="宋体"/>
          <w:kern w:val="0"/>
        </w:rPr>
      </w:pPr>
      <w:bookmarkStart w:id="24" w:name="_Toc496004006"/>
      <w:bookmarkStart w:id="25" w:name="_Toc515908190"/>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4"/>
      <w:bookmarkEnd w:id="25"/>
    </w:p>
    <w:p>
      <w:pPr>
        <w:pStyle w:val="14"/>
        <w:shd w:val="clear" w:color="auto" w:fill="FFFFFF" w:themeFill="background1"/>
        <w:spacing w:before="0" w:after="0" w:line="360" w:lineRule="auto"/>
        <w:jc w:val="left"/>
        <w:rPr>
          <w:rFonts w:ascii="宋体" w:hAnsi="宋体" w:cs="宋体"/>
          <w:sz w:val="28"/>
          <w:szCs w:val="28"/>
        </w:rPr>
      </w:pPr>
      <w:bookmarkStart w:id="26" w:name="_Toc515908191"/>
      <w:r>
        <w:rPr>
          <w:rFonts w:hint="eastAsia" w:ascii="宋体" w:hAnsi="宋体" w:cs="宋体"/>
          <w:sz w:val="28"/>
          <w:szCs w:val="28"/>
        </w:rPr>
        <w:t>17.资格审查</w:t>
      </w:r>
      <w:bookmarkEnd w:id="26"/>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17.1 开</w:t>
      </w:r>
      <w:r>
        <w:rPr>
          <w:rFonts w:hint="eastAsia" w:ascii="宋体" w:hAnsi="宋体" w:cs="宋体"/>
          <w:color w:val="auto"/>
          <w:kern w:val="0"/>
        </w:rPr>
        <w:t>标结束后，</w:t>
      </w:r>
      <w:r>
        <w:rPr>
          <w:rFonts w:hint="eastAsia" w:ascii="宋体" w:hAnsi="宋体" w:cs="宋体"/>
          <w:color w:val="auto"/>
          <w:kern w:val="0"/>
          <w:highlight w:val="none"/>
        </w:rPr>
        <w:t>采购代理机构</w:t>
      </w:r>
      <w:r>
        <w:rPr>
          <w:rFonts w:hint="eastAsia" w:ascii="宋体" w:hAnsi="宋体" w:cs="宋体"/>
          <w:color w:val="auto"/>
          <w:kern w:val="0"/>
        </w:rPr>
        <w:t>应当依法</w:t>
      </w:r>
      <w:r>
        <w:rPr>
          <w:rFonts w:hint="eastAsia" w:ascii="宋体" w:hAnsi="宋体" w:cs="宋体"/>
          <w:kern w:val="0"/>
        </w:rPr>
        <w:t>对投标人的资格性审查文件（上册）进行审查。</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shd w:val="clear" w:color="auto" w:fill="FFFFFF" w:themeFill="background1"/>
        <w:autoSpaceDE w:val="0"/>
        <w:autoSpaceDN w:val="0"/>
        <w:spacing w:line="360" w:lineRule="auto"/>
        <w:ind w:firstLine="480" w:firstLineChars="200"/>
        <w:rPr>
          <w:rFonts w:ascii="宋体" w:hAnsi="宋体" w:cs="宋体"/>
          <w:sz w:val="28"/>
          <w:szCs w:val="28"/>
        </w:rPr>
      </w:pPr>
      <w:bookmarkStart w:id="27" w:name="_Toc497503516"/>
      <w:bookmarkStart w:id="28" w:name="_Toc497503315"/>
      <w:bookmarkStart w:id="29" w:name="_Toc497503249"/>
      <w:bookmarkStart w:id="30" w:name="_Toc497503449"/>
      <w:bookmarkStart w:id="31" w:name="_Toc30809"/>
      <w:r>
        <w:rPr>
          <w:rFonts w:hint="eastAsia" w:ascii="宋体" w:hAnsi="宋体" w:cs="宋体"/>
          <w:kern w:val="0"/>
        </w:rPr>
        <w:t>17.3 资格审查时，投标人存在下列情况之一的，按无效投标处理：</w:t>
      </w:r>
      <w:bookmarkEnd w:id="27"/>
      <w:bookmarkEnd w:id="28"/>
      <w:bookmarkEnd w:id="29"/>
      <w:bookmarkEnd w:id="30"/>
      <w:bookmarkEnd w:id="31"/>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2"/>
        </w:numPr>
        <w:shd w:val="clear" w:color="auto" w:fill="FFFFFF" w:themeFill="background1"/>
        <w:tabs>
          <w:tab w:val="left" w:pos="960"/>
        </w:tabs>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rPr>
        <w:t>未按照招标文件要求提供电子文档</w:t>
      </w:r>
      <w:r>
        <w:rPr>
          <w:rFonts w:hint="eastAsia" w:ascii="宋体" w:hAnsi="宋体" w:cs="宋体"/>
          <w:kern w:val="0"/>
          <w:lang w:val="zh-CN"/>
        </w:rPr>
        <w:t>的。</w:t>
      </w:r>
    </w:p>
    <w:p>
      <w:pPr>
        <w:numPr>
          <w:ilvl w:val="0"/>
          <w:numId w:val="2"/>
        </w:numPr>
        <w:shd w:val="clear" w:color="auto" w:fill="FFFFFF" w:themeFill="background1"/>
        <w:tabs>
          <w:tab w:val="left" w:pos="960"/>
        </w:tabs>
        <w:autoSpaceDE w:val="0"/>
        <w:autoSpaceDN w:val="0"/>
        <w:spacing w:line="360" w:lineRule="auto"/>
        <w:ind w:firstLine="480" w:firstLineChars="200"/>
        <w:rPr>
          <w:rFonts w:ascii="宋体" w:hAnsi="宋体" w:cs="宋体"/>
          <w:kern w:val="0"/>
          <w:highlight w:val="none"/>
          <w:lang w:val="zh-CN"/>
        </w:rPr>
      </w:pPr>
      <w:r>
        <w:rPr>
          <w:rFonts w:hint="eastAsia" w:ascii="宋体" w:hAnsi="宋体"/>
          <w:color w:val="000000"/>
          <w:kern w:val="0"/>
          <w:highlight w:val="none"/>
        </w:rPr>
        <w:t>本单位职工（民和县林业和草原局职工）不能参与投标活动（不准任投标单位的项目经理、技术负责人、技术人员等管理人员），否则，按无效投标处理。</w:t>
      </w:r>
    </w:p>
    <w:p>
      <w:pPr>
        <w:pStyle w:val="14"/>
        <w:shd w:val="clear" w:color="auto" w:fill="FFFFFF" w:themeFill="background1"/>
        <w:spacing w:before="0" w:after="0" w:line="360" w:lineRule="auto"/>
        <w:rPr>
          <w:rFonts w:ascii="宋体" w:hAnsi="宋体" w:cs="宋体"/>
        </w:rPr>
      </w:pPr>
      <w:bookmarkStart w:id="32" w:name="_Toc515908192"/>
      <w:r>
        <w:rPr>
          <w:rFonts w:hint="eastAsia" w:ascii="宋体" w:hAnsi="宋体" w:cs="宋体"/>
          <w:lang w:val="zh-CN"/>
        </w:rPr>
        <w:t>七、评审程序及方法</w:t>
      </w:r>
      <w:bookmarkEnd w:id="32"/>
    </w:p>
    <w:p>
      <w:pPr>
        <w:pStyle w:val="14"/>
        <w:shd w:val="clear" w:color="auto" w:fill="FFFFFF" w:themeFill="background1"/>
        <w:spacing w:before="0" w:after="0" w:line="360" w:lineRule="auto"/>
        <w:jc w:val="left"/>
        <w:rPr>
          <w:rFonts w:ascii="宋体" w:hAnsi="宋体" w:cs="宋体"/>
          <w:lang w:val="zh-CN"/>
        </w:rPr>
      </w:pPr>
      <w:bookmarkStart w:id="33" w:name="_Toc515908193"/>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3"/>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18.1 </w:t>
      </w:r>
      <w:r>
        <w:rPr>
          <w:rFonts w:hint="eastAsia" w:ascii="宋体" w:hAnsi="宋体" w:cs="宋体"/>
          <w:kern w:val="0"/>
          <w:lang w:val="zh-CN"/>
        </w:rPr>
        <w:t>采购代理机构负责组织评标工作，并履行下列职责：</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3"/>
        </w:num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18.4 </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14"/>
        <w:shd w:val="clear" w:color="auto" w:fill="FFFFFF" w:themeFill="background1"/>
        <w:spacing w:before="0" w:after="0" w:line="360" w:lineRule="auto"/>
        <w:jc w:val="left"/>
        <w:rPr>
          <w:rFonts w:ascii="宋体" w:hAnsi="宋体" w:cs="宋体"/>
          <w:lang w:val="zh-CN"/>
        </w:rPr>
      </w:pPr>
      <w:bookmarkStart w:id="34" w:name="_Toc515908194"/>
      <w:r>
        <w:rPr>
          <w:rFonts w:hint="eastAsia" w:ascii="宋体" w:hAnsi="宋体" w:cs="宋体"/>
          <w:sz w:val="28"/>
          <w:szCs w:val="28"/>
        </w:rPr>
        <w:t>19</w:t>
      </w:r>
      <w:r>
        <w:rPr>
          <w:rFonts w:hint="eastAsia" w:ascii="宋体" w:hAnsi="宋体" w:cs="宋体"/>
          <w:sz w:val="28"/>
          <w:szCs w:val="28"/>
          <w:lang w:val="zh-CN"/>
        </w:rPr>
        <w:t>.评审工作程序</w:t>
      </w:r>
      <w:bookmarkEnd w:id="34"/>
    </w:p>
    <w:p>
      <w:pPr>
        <w:shd w:val="clear" w:color="auto" w:fill="FFFFFF" w:themeFill="background1"/>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lang w:val="zh-CN"/>
        </w:rPr>
        <w:t>评标委员会应当对符合资格的投标人的符合性文件进行审查，以确定其是否满足招标文件的实质性要求。</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shd w:val="clear" w:color="auto" w:fill="FFFFFF" w:themeFill="background1"/>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.1</w:t>
      </w:r>
      <w:r>
        <w:rPr>
          <w:rFonts w:hint="eastAsia" w:ascii="宋体" w:hAnsi="宋体" w:cs="宋体"/>
          <w:lang w:val="zh-CN"/>
        </w:rPr>
        <w:t>（1）</w:t>
      </w:r>
      <w:r>
        <w:rPr>
          <w:rFonts w:hint="eastAsia" w:ascii="宋体" w:hAnsi="宋体" w:cs="楷体_GB2312"/>
          <w:lang w:val="zh-CN"/>
        </w:rPr>
        <w:t>-</w:t>
      </w:r>
      <w:r>
        <w:rPr>
          <w:rFonts w:ascii="宋体" w:hAnsi="宋体" w:cs="宋体"/>
          <w:lang w:val="zh-CN"/>
        </w:rPr>
        <w:t>（</w:t>
      </w:r>
      <w:r>
        <w:rPr>
          <w:rFonts w:hint="eastAsia" w:ascii="宋体" w:hAnsi="宋体" w:cs="宋体"/>
          <w:lang w:val="zh-CN"/>
        </w:rPr>
        <w:t>1</w:t>
      </w:r>
      <w:r>
        <w:rPr>
          <w:rFonts w:hint="eastAsia" w:ascii="宋体" w:hAnsi="宋体" w:cs="宋体"/>
        </w:rPr>
        <w:t>0</w:t>
      </w:r>
      <w:r>
        <w:rPr>
          <w:rFonts w:ascii="宋体" w:hAnsi="宋体" w:cs="宋体"/>
          <w:lang w:val="zh-CN"/>
        </w:rPr>
        <w:t>）</w:t>
      </w:r>
      <w:r>
        <w:rPr>
          <w:rFonts w:hint="eastAsia" w:ascii="宋体" w:hAnsi="宋体" w:cs="宋体"/>
          <w:lang w:val="zh-CN"/>
        </w:rPr>
        <w:t>款要求提供相关资料的；</w:t>
      </w:r>
    </w:p>
    <w:p>
      <w:pPr>
        <w:numPr>
          <w:ilvl w:val="0"/>
          <w:numId w:val="4"/>
        </w:num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投标产品未完全满足招标文件确定的重要技术指标、参数的；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w:t>
      </w:r>
      <w:r>
        <w:rPr>
          <w:rFonts w:ascii="宋体" w:hAnsi="宋体"/>
        </w:rPr>
        <w:t>3</w:t>
      </w:r>
      <w:r>
        <w:rPr>
          <w:rFonts w:hint="eastAsia" w:ascii="宋体" w:hAnsi="宋体"/>
        </w:rPr>
        <w:t>进行确认</w:t>
      </w:r>
      <w:r>
        <w:rPr>
          <w:rFonts w:ascii="宋体" w:hAnsi="宋体"/>
        </w:rPr>
        <w:t>的；</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pPr>
        <w:numPr>
          <w:ilvl w:val="0"/>
          <w:numId w:val="4"/>
        </w:num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4"/>
        <w:shd w:val="clear" w:color="auto" w:fill="FFFFFF" w:themeFill="background1"/>
        <w:spacing w:before="0" w:after="0" w:line="360" w:lineRule="auto"/>
        <w:jc w:val="left"/>
        <w:rPr>
          <w:rFonts w:ascii="宋体" w:hAnsi="宋体" w:cs="宋体"/>
          <w:sz w:val="28"/>
          <w:szCs w:val="28"/>
          <w:lang w:val="zh-CN"/>
        </w:rPr>
      </w:pPr>
      <w:bookmarkStart w:id="35" w:name="_Toc515908195"/>
      <w:r>
        <w:rPr>
          <w:rFonts w:hint="eastAsia" w:ascii="宋体" w:hAnsi="宋体" w:cs="宋体"/>
          <w:sz w:val="28"/>
          <w:szCs w:val="28"/>
        </w:rPr>
        <w:t>20</w:t>
      </w:r>
      <w:r>
        <w:rPr>
          <w:rFonts w:hint="eastAsia" w:ascii="宋体" w:hAnsi="宋体" w:cs="宋体"/>
          <w:sz w:val="28"/>
          <w:szCs w:val="28"/>
          <w:lang w:val="zh-CN"/>
        </w:rPr>
        <w:t>.评审方法和标准</w:t>
      </w:r>
      <w:bookmarkEnd w:id="35"/>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.1依照《中华人民共和国政府采购法》、《中华人民共和国政府采购法实施条例》、《政府采购货物和服务招投标管理办法》等法律法规的规定，结合该项目的特点制定本评审办法。</w:t>
      </w:r>
    </w:p>
    <w:p>
      <w:pPr>
        <w:shd w:val="clear" w:color="auto" w:fill="FFFFFF" w:themeFill="background1"/>
        <w:autoSpaceDE w:val="0"/>
        <w:autoSpaceDN w:val="0"/>
        <w:spacing w:line="360" w:lineRule="auto"/>
        <w:ind w:firstLine="480" w:firstLineChars="200"/>
        <w:rPr>
          <w:rFonts w:ascii="宋体" w:hAnsi="宋体" w:cs="宋体"/>
          <w:lang w:val="zh-CN"/>
        </w:rPr>
      </w:pPr>
      <w:r>
        <w:rPr>
          <w:rFonts w:hint="eastAsia" w:ascii="宋体" w:hAnsi="宋体" w:cs="宋体"/>
          <w:kern w:val="0"/>
        </w:rPr>
        <w:t>20</w:t>
      </w:r>
      <w:r>
        <w:rPr>
          <w:rFonts w:hint="eastAsia" w:ascii="宋体" w:hAnsi="宋体" w:cs="宋体"/>
          <w:kern w:val="0"/>
          <w:lang w:val="zh-CN"/>
        </w:rPr>
        <w:t>.2本次评审方法采用综合评分法。</w:t>
      </w:r>
    </w:p>
    <w:p>
      <w:pPr>
        <w:shd w:val="clear" w:color="auto" w:fill="FFFFFF" w:themeFill="background1"/>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采用</w:t>
      </w:r>
      <w:r>
        <w:rPr>
          <w:rFonts w:hint="eastAsia" w:ascii="宋体" w:hAnsi="宋体" w:cs="宋体"/>
          <w:b/>
          <w:bCs/>
          <w:kern w:val="0"/>
          <w:lang w:val="zh-CN"/>
        </w:rPr>
        <w:t>综合评分法</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投标报价、技术、履约能力、售后服务</w:t>
      </w:r>
      <w:r>
        <w:rPr>
          <w:rFonts w:hint="eastAsia" w:ascii="宋体" w:hAnsi="宋体" w:cs="宋体"/>
          <w:shd w:val="clear" w:color="auto" w:fill="FFFFFF"/>
        </w:rPr>
        <w:t>等。资格条件不得作为评审因素。</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p>
    <w:tbl>
      <w:tblPr>
        <w:tblStyle w:val="15"/>
        <w:tblW w:w="9080" w:type="dxa"/>
        <w:jc w:val="center"/>
        <w:tblLayout w:type="fixed"/>
        <w:tblCellMar>
          <w:top w:w="0" w:type="dxa"/>
          <w:left w:w="108" w:type="dxa"/>
          <w:bottom w:w="0" w:type="dxa"/>
          <w:right w:w="108" w:type="dxa"/>
        </w:tblCellMar>
      </w:tblPr>
      <w:tblGrid>
        <w:gridCol w:w="626"/>
        <w:gridCol w:w="1290"/>
        <w:gridCol w:w="1488"/>
        <w:gridCol w:w="5676"/>
      </w:tblGrid>
      <w:tr>
        <w:tblPrEx>
          <w:tblCellMar>
            <w:top w:w="0" w:type="dxa"/>
            <w:left w:w="108" w:type="dxa"/>
            <w:bottom w:w="0" w:type="dxa"/>
            <w:right w:w="108" w:type="dxa"/>
          </w:tblCellMar>
        </w:tblPrEx>
        <w:trPr>
          <w:trHeight w:val="415" w:hRule="atLeast"/>
          <w:jc w:val="center"/>
        </w:trPr>
        <w:tc>
          <w:tcPr>
            <w:tcW w:w="626"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color w:val="auto"/>
                <w:lang w:val="zh-CN"/>
              </w:rPr>
            </w:pPr>
            <w:r>
              <w:rPr>
                <w:rFonts w:hint="eastAsia" w:ascii="宋体" w:hAnsi="宋体" w:cs="宋体"/>
                <w:color w:val="auto"/>
                <w:lang w:val="zh-CN"/>
              </w:rPr>
              <w:t>序号</w:t>
            </w:r>
          </w:p>
        </w:tc>
        <w:tc>
          <w:tcPr>
            <w:tcW w:w="1290"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color w:val="auto"/>
              </w:rPr>
            </w:pPr>
            <w:r>
              <w:rPr>
                <w:rFonts w:hint="eastAsia" w:ascii="宋体" w:hAnsi="宋体" w:cs="宋体"/>
                <w:color w:val="auto"/>
                <w:lang w:val="zh-CN"/>
              </w:rPr>
              <w:t>评审</w:t>
            </w:r>
            <w:r>
              <w:rPr>
                <w:rFonts w:hint="eastAsia" w:ascii="宋体" w:hAnsi="宋体" w:cs="宋体"/>
                <w:color w:val="auto"/>
              </w:rPr>
              <w:t>因素</w:t>
            </w:r>
          </w:p>
        </w:tc>
        <w:tc>
          <w:tcPr>
            <w:tcW w:w="1488"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color w:val="auto"/>
              </w:rPr>
            </w:pPr>
          </w:p>
        </w:tc>
        <w:tc>
          <w:tcPr>
            <w:tcW w:w="5676"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color w:val="auto"/>
                <w:lang w:val="zh-CN"/>
              </w:rPr>
            </w:pPr>
            <w:r>
              <w:rPr>
                <w:rFonts w:hint="eastAsia" w:ascii="宋体" w:hAnsi="宋体" w:cs="宋体"/>
                <w:color w:val="auto"/>
              </w:rPr>
              <w:t>评审标准</w:t>
            </w:r>
          </w:p>
        </w:tc>
      </w:tr>
      <w:tr>
        <w:tblPrEx>
          <w:tblCellMar>
            <w:top w:w="0" w:type="dxa"/>
            <w:left w:w="108" w:type="dxa"/>
            <w:bottom w:w="0" w:type="dxa"/>
            <w:right w:w="108" w:type="dxa"/>
          </w:tblCellMar>
        </w:tblPrEx>
        <w:trPr>
          <w:trHeight w:val="415" w:hRule="atLeast"/>
          <w:jc w:val="center"/>
        </w:trPr>
        <w:tc>
          <w:tcPr>
            <w:tcW w:w="626" w:type="dxa"/>
            <w:tcBorders>
              <w:top w:val="single" w:color="000000" w:sz="6" w:space="0"/>
              <w:left w:val="single" w:color="000000" w:sz="6" w:space="0"/>
              <w:bottom w:val="single" w:color="auto" w:sz="4"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b/>
                <w:bCs/>
                <w:color w:val="auto"/>
              </w:rPr>
            </w:pPr>
            <w:r>
              <w:rPr>
                <w:rFonts w:hint="eastAsia" w:ascii="宋体" w:hAnsi="宋体" w:cs="宋体"/>
                <w:b/>
                <w:bCs/>
                <w:color w:val="auto"/>
              </w:rPr>
              <w:t>1</w:t>
            </w:r>
          </w:p>
        </w:tc>
        <w:tc>
          <w:tcPr>
            <w:tcW w:w="1290" w:type="dxa"/>
            <w:tcBorders>
              <w:top w:val="single" w:color="000000" w:sz="6" w:space="0"/>
              <w:left w:val="single" w:color="000000" w:sz="6" w:space="0"/>
              <w:bottom w:val="single" w:color="auto" w:sz="4"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b/>
                <w:bCs/>
                <w:color w:val="auto"/>
                <w:shd w:val="clear" w:color="auto" w:fill="FFFFFF"/>
              </w:rPr>
            </w:pPr>
            <w:r>
              <w:rPr>
                <w:rFonts w:hint="eastAsia" w:ascii="宋体" w:hAnsi="宋体" w:cs="宋体"/>
                <w:b/>
                <w:bCs/>
                <w:color w:val="auto"/>
                <w:shd w:val="clear" w:color="auto" w:fill="FFFFFF"/>
              </w:rPr>
              <w:t>投标报价</w:t>
            </w:r>
          </w:p>
          <w:p>
            <w:pPr>
              <w:pStyle w:val="13"/>
              <w:widowControl/>
              <w:shd w:val="clear" w:color="auto" w:fill="FFFFFF" w:themeFill="background1"/>
              <w:spacing w:before="0" w:beforeAutospacing="0" w:after="0" w:afterAutospacing="0" w:line="360" w:lineRule="auto"/>
              <w:jc w:val="center"/>
              <w:rPr>
                <w:rFonts w:ascii="宋体" w:hAnsi="宋体" w:cs="宋体"/>
                <w:b/>
                <w:bCs/>
                <w:color w:val="auto"/>
                <w:lang w:val="zh-CN"/>
              </w:rPr>
            </w:pPr>
            <w:r>
              <w:rPr>
                <w:rFonts w:hint="eastAsia" w:ascii="宋体" w:hAnsi="宋体" w:cs="宋体"/>
                <w:b/>
                <w:bCs/>
                <w:color w:val="auto"/>
                <w:shd w:val="clear" w:color="auto" w:fill="FFFFFF"/>
              </w:rPr>
              <w:t>(</w:t>
            </w:r>
            <w:r>
              <w:rPr>
                <w:rFonts w:hint="eastAsia" w:ascii="宋体" w:hAnsi="宋体" w:cs="宋体"/>
                <w:b/>
                <w:bCs/>
                <w:color w:val="auto"/>
              </w:rPr>
              <w:t>30%</w:t>
            </w:r>
            <w:r>
              <w:rPr>
                <w:rFonts w:hint="eastAsia" w:ascii="宋体" w:hAnsi="宋体" w:cs="宋体"/>
                <w:b/>
                <w:bCs/>
                <w:color w:val="auto"/>
                <w:shd w:val="clear" w:color="auto" w:fill="FFFFFF"/>
              </w:rPr>
              <w:t>)</w:t>
            </w:r>
          </w:p>
        </w:tc>
        <w:tc>
          <w:tcPr>
            <w:tcW w:w="1488" w:type="dxa"/>
            <w:tcBorders>
              <w:top w:val="single" w:color="000000" w:sz="6" w:space="0"/>
              <w:left w:val="single" w:color="000000" w:sz="6" w:space="0"/>
              <w:bottom w:val="single" w:color="auto" w:sz="4"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olor w:val="auto"/>
              </w:rPr>
            </w:pPr>
            <w:r>
              <w:rPr>
                <w:rFonts w:hint="eastAsia" w:ascii="宋体" w:hAnsi="宋体"/>
                <w:color w:val="auto"/>
              </w:rPr>
              <w:t>报价分</w:t>
            </w:r>
          </w:p>
          <w:p>
            <w:pPr>
              <w:pStyle w:val="13"/>
              <w:widowControl/>
              <w:shd w:val="clear" w:color="auto" w:fill="FFFFFF" w:themeFill="background1"/>
              <w:spacing w:before="0" w:beforeAutospacing="0" w:after="0" w:afterAutospacing="0" w:line="360" w:lineRule="auto"/>
              <w:jc w:val="center"/>
              <w:rPr>
                <w:rFonts w:ascii="宋体" w:hAnsi="宋体"/>
                <w:color w:val="auto"/>
              </w:rPr>
            </w:pPr>
            <w:r>
              <w:rPr>
                <w:rFonts w:hint="eastAsia" w:ascii="宋体" w:hAnsi="宋体"/>
                <w:color w:val="auto"/>
              </w:rPr>
              <w:t>(30分)</w:t>
            </w:r>
          </w:p>
        </w:tc>
        <w:tc>
          <w:tcPr>
            <w:tcW w:w="5676" w:type="dxa"/>
            <w:tcBorders>
              <w:top w:val="single" w:color="000000" w:sz="6" w:space="0"/>
              <w:left w:val="single" w:color="000000" w:sz="6" w:space="0"/>
              <w:bottom w:val="single" w:color="auto" w:sz="4" w:space="0"/>
              <w:right w:val="single" w:color="000000" w:sz="6" w:space="0"/>
            </w:tcBorders>
            <w:vAlign w:val="center"/>
          </w:tcPr>
          <w:p>
            <w:pPr>
              <w:pStyle w:val="13"/>
              <w:widowControl/>
              <w:numPr>
                <w:ilvl w:val="0"/>
                <w:numId w:val="5"/>
              </w:numPr>
              <w:shd w:val="clear" w:color="auto" w:fill="FFFFFF" w:themeFill="background1"/>
              <w:spacing w:before="0" w:beforeAutospacing="0" w:after="0" w:afterAutospacing="0" w:line="360" w:lineRule="auto"/>
              <w:jc w:val="both"/>
              <w:rPr>
                <w:rFonts w:ascii="宋体" w:hAnsi="宋体"/>
                <w:color w:val="auto"/>
              </w:rPr>
            </w:pPr>
            <w:r>
              <w:rPr>
                <w:rFonts w:hint="eastAsia" w:ascii="宋体" w:hAnsi="宋体"/>
                <w:color w:val="auto"/>
              </w:rPr>
              <w:t>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3"/>
              <w:widowControl/>
              <w:shd w:val="clear" w:color="auto" w:fill="FFFFFF" w:themeFill="background1"/>
              <w:spacing w:before="0" w:beforeAutospacing="0" w:after="0" w:afterAutospacing="0" w:line="360" w:lineRule="auto"/>
              <w:jc w:val="both"/>
              <w:rPr>
                <w:rFonts w:ascii="宋体" w:hAnsi="宋体" w:cs="宋体"/>
                <w:color w:val="auto"/>
                <w:shd w:val="clear" w:color="auto" w:fill="FFFFFF"/>
              </w:rPr>
            </w:pPr>
            <w:r>
              <w:rPr>
                <w:rFonts w:hint="eastAsia" w:ascii="宋体" w:hAnsi="宋体"/>
                <w:color w:val="auto"/>
              </w:rPr>
              <w:t>（2）因落实政府采购政策进行价格调整的，以调整后的价格计算评标基准价和投标报价。残疾人福利性单位属于小型、微型企业的，不重复享受政策</w:t>
            </w:r>
            <w:r>
              <w:rPr>
                <w:rFonts w:hint="eastAsia" w:ascii="宋体" w:hAnsi="宋体" w:cs="宋体"/>
                <w:color w:val="auto"/>
                <w:shd w:val="clear" w:color="auto" w:fill="FFFFFF"/>
              </w:rPr>
              <w:t>。</w:t>
            </w:r>
          </w:p>
        </w:tc>
      </w:tr>
      <w:tr>
        <w:tblPrEx>
          <w:tblCellMar>
            <w:top w:w="0" w:type="dxa"/>
            <w:left w:w="108" w:type="dxa"/>
            <w:bottom w:w="0" w:type="dxa"/>
            <w:right w:w="108" w:type="dxa"/>
          </w:tblCellMar>
        </w:tblPrEx>
        <w:trPr>
          <w:trHeight w:val="415" w:hRule="atLeast"/>
          <w:jc w:val="center"/>
        </w:trPr>
        <w:tc>
          <w:tcPr>
            <w:tcW w:w="626" w:type="dxa"/>
            <w:vMerge w:val="restart"/>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b/>
                <w:bCs/>
                <w:color w:val="auto"/>
              </w:rPr>
            </w:pPr>
            <w:r>
              <w:rPr>
                <w:rFonts w:hint="eastAsia" w:ascii="宋体" w:hAnsi="宋体" w:cs="宋体"/>
                <w:b/>
                <w:bCs/>
                <w:color w:val="auto"/>
              </w:rPr>
              <w:t>2</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b/>
                <w:bCs/>
                <w:color w:val="auto"/>
                <w:lang w:val="zh-CN"/>
              </w:rPr>
            </w:pPr>
            <w:r>
              <w:rPr>
                <w:rFonts w:hint="eastAsia" w:ascii="宋体" w:hAnsi="宋体" w:cs="宋体"/>
                <w:b/>
                <w:bCs/>
                <w:color w:val="auto"/>
                <w:lang w:val="zh-CN"/>
              </w:rPr>
              <w:t>技术水平</w:t>
            </w:r>
          </w:p>
          <w:p>
            <w:pPr>
              <w:pStyle w:val="13"/>
              <w:widowControl/>
              <w:shd w:val="clear" w:color="auto" w:fill="FFFFFF" w:themeFill="background1"/>
              <w:spacing w:before="0" w:beforeAutospacing="0" w:after="0" w:afterAutospacing="0" w:line="360" w:lineRule="auto"/>
              <w:jc w:val="center"/>
              <w:rPr>
                <w:rFonts w:ascii="宋体" w:hAnsi="宋体" w:cs="宋体"/>
                <w:b/>
                <w:bCs/>
                <w:color w:val="auto"/>
                <w:lang w:val="zh-CN"/>
              </w:rPr>
            </w:pPr>
            <w:r>
              <w:rPr>
                <w:rFonts w:hint="eastAsia" w:ascii="宋体" w:hAnsi="宋体" w:cs="宋体"/>
                <w:b/>
                <w:bCs/>
                <w:color w:val="auto"/>
                <w:lang w:val="zh-CN"/>
              </w:rPr>
              <w:t>（</w:t>
            </w:r>
            <w:r>
              <w:rPr>
                <w:rFonts w:hint="eastAsia" w:ascii="宋体" w:hAnsi="宋体" w:cs="宋体"/>
                <w:b/>
                <w:bCs/>
                <w:color w:val="auto"/>
              </w:rPr>
              <w:t>40%</w:t>
            </w:r>
            <w:r>
              <w:rPr>
                <w:rFonts w:hint="eastAsia" w:ascii="宋体" w:hAnsi="宋体" w:cs="宋体"/>
                <w:b/>
                <w:bCs/>
                <w:color w:val="auto"/>
                <w:lang w:val="zh-CN"/>
              </w:rPr>
              <w:t>）</w:t>
            </w:r>
          </w:p>
        </w:tc>
        <w:tc>
          <w:tcPr>
            <w:tcW w:w="1488" w:type="dxa"/>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olor w:val="auto"/>
                <w:lang w:val="zh-CN"/>
              </w:rPr>
            </w:pPr>
            <w:r>
              <w:rPr>
                <w:rFonts w:hint="eastAsia" w:ascii="宋体" w:hAnsi="宋体"/>
                <w:color w:val="auto"/>
                <w:lang w:val="zh-CN"/>
              </w:rPr>
              <w:t>对招标文件“质量标准及要求”的响应程度</w:t>
            </w:r>
          </w:p>
          <w:p>
            <w:pPr>
              <w:pStyle w:val="13"/>
              <w:widowControl/>
              <w:shd w:val="clear" w:color="auto" w:fill="FFFFFF" w:themeFill="background1"/>
              <w:spacing w:before="0" w:beforeAutospacing="0" w:after="0" w:afterAutospacing="0" w:line="360" w:lineRule="auto"/>
              <w:jc w:val="center"/>
              <w:rPr>
                <w:rFonts w:ascii="宋体" w:hAnsi="宋体"/>
                <w:color w:val="auto"/>
              </w:rPr>
            </w:pPr>
            <w:r>
              <w:rPr>
                <w:rFonts w:hint="eastAsia" w:ascii="宋体" w:hAnsi="宋体"/>
                <w:color w:val="auto"/>
              </w:rPr>
              <w:t>（20分）</w:t>
            </w:r>
          </w:p>
        </w:tc>
        <w:tc>
          <w:tcPr>
            <w:tcW w:w="5676" w:type="dxa"/>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both"/>
              <w:rPr>
                <w:rFonts w:ascii="宋体" w:hAnsi="宋体" w:cs="宋体"/>
                <w:color w:val="auto"/>
              </w:rPr>
            </w:pPr>
            <w:r>
              <w:rPr>
                <w:rFonts w:hint="eastAsia" w:ascii="宋体" w:hAnsi="宋体" w:cs="宋体"/>
                <w:color w:val="auto"/>
                <w:lang w:val="zh-CN"/>
              </w:rPr>
              <w:t>针对本项目实际情况横向比较各投标人提供的苗木准备的供货工序（包括浇水、起苗、选苗、分级、检疫、包装、保湿、运送、降温、防冻、假植及透气等方面）有保证措施且好的得20分，较好的得15分，一般的得10分，没有不得分。</w:t>
            </w:r>
          </w:p>
        </w:tc>
      </w:tr>
      <w:tr>
        <w:tblPrEx>
          <w:tblCellMar>
            <w:top w:w="0" w:type="dxa"/>
            <w:left w:w="108" w:type="dxa"/>
            <w:bottom w:w="0" w:type="dxa"/>
            <w:right w:w="108" w:type="dxa"/>
          </w:tblCellMar>
        </w:tblPrEx>
        <w:trPr>
          <w:trHeight w:val="415" w:hRule="atLeast"/>
          <w:jc w:val="center"/>
        </w:trPr>
        <w:tc>
          <w:tcPr>
            <w:tcW w:w="626" w:type="dxa"/>
            <w:vMerge w:val="continue"/>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b/>
                <w:bCs/>
                <w:color w:val="auto"/>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olor w:val="auto"/>
                <w:lang w:val="zh-CN"/>
              </w:rPr>
            </w:pPr>
          </w:p>
        </w:tc>
        <w:tc>
          <w:tcPr>
            <w:tcW w:w="1488" w:type="dxa"/>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color w:val="auto"/>
              </w:rPr>
            </w:pPr>
            <w:r>
              <w:rPr>
                <w:rFonts w:hint="eastAsia" w:ascii="宋体" w:hAnsi="宋体" w:cs="宋体"/>
                <w:color w:val="auto"/>
              </w:rPr>
              <w:t>自有苗圃</w:t>
            </w:r>
          </w:p>
          <w:p>
            <w:pPr>
              <w:pStyle w:val="13"/>
              <w:widowControl/>
              <w:shd w:val="clear" w:color="auto" w:fill="FFFFFF" w:themeFill="background1"/>
              <w:spacing w:before="0" w:beforeAutospacing="0" w:after="0" w:afterAutospacing="0" w:line="360" w:lineRule="auto"/>
              <w:jc w:val="center"/>
              <w:rPr>
                <w:rFonts w:ascii="宋体" w:hAnsi="宋体" w:cs="宋体"/>
                <w:color w:val="auto"/>
              </w:rPr>
            </w:pPr>
            <w:r>
              <w:rPr>
                <w:rFonts w:hint="eastAsia" w:ascii="宋体" w:hAnsi="宋体" w:cs="宋体"/>
                <w:color w:val="auto"/>
              </w:rPr>
              <w:t>（4分）</w:t>
            </w:r>
          </w:p>
        </w:tc>
        <w:tc>
          <w:tcPr>
            <w:tcW w:w="5676" w:type="dxa"/>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both"/>
              <w:rPr>
                <w:rFonts w:ascii="宋体" w:hAnsi="宋体" w:cs="宋体"/>
                <w:color w:val="auto"/>
              </w:rPr>
            </w:pPr>
            <w:r>
              <w:rPr>
                <w:rFonts w:hint="eastAsia" w:ascii="宋体" w:hAnsi="宋体" w:cs="宋体"/>
                <w:color w:val="auto"/>
              </w:rPr>
              <w:t>投标人苗圃属于自有苗圃得4分，提供由林业相关部门出具的证明材料，未提供或其他情况不得分。</w:t>
            </w:r>
          </w:p>
        </w:tc>
      </w:tr>
      <w:tr>
        <w:tblPrEx>
          <w:tblCellMar>
            <w:top w:w="0" w:type="dxa"/>
            <w:left w:w="108" w:type="dxa"/>
            <w:bottom w:w="0" w:type="dxa"/>
            <w:right w:w="108" w:type="dxa"/>
          </w:tblCellMar>
        </w:tblPrEx>
        <w:trPr>
          <w:trHeight w:val="415" w:hRule="atLeast"/>
          <w:jc w:val="center"/>
        </w:trPr>
        <w:tc>
          <w:tcPr>
            <w:tcW w:w="626" w:type="dxa"/>
            <w:vMerge w:val="continue"/>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b/>
                <w:bCs/>
                <w:color w:val="auto"/>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olor w:val="auto"/>
                <w:lang w:val="zh-CN"/>
              </w:rPr>
            </w:pPr>
          </w:p>
        </w:tc>
        <w:tc>
          <w:tcPr>
            <w:tcW w:w="1488" w:type="dxa"/>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color w:val="auto"/>
              </w:rPr>
            </w:pPr>
            <w:r>
              <w:rPr>
                <w:rFonts w:hint="eastAsia" w:ascii="宋体" w:hAnsi="宋体" w:cs="宋体"/>
                <w:color w:val="auto"/>
              </w:rPr>
              <w:t>后期养护管理及成活率保障</w:t>
            </w:r>
          </w:p>
          <w:p>
            <w:pPr>
              <w:pStyle w:val="13"/>
              <w:widowControl/>
              <w:shd w:val="clear" w:color="auto" w:fill="FFFFFF" w:themeFill="background1"/>
              <w:spacing w:before="0" w:beforeAutospacing="0" w:after="0" w:afterAutospacing="0" w:line="360" w:lineRule="auto"/>
              <w:jc w:val="center"/>
              <w:rPr>
                <w:rFonts w:ascii="宋体" w:hAnsi="宋体" w:cs="宋体"/>
                <w:color w:val="auto"/>
              </w:rPr>
            </w:pPr>
            <w:r>
              <w:rPr>
                <w:rFonts w:hint="eastAsia" w:ascii="宋体" w:hAnsi="宋体" w:cs="宋体"/>
                <w:color w:val="auto"/>
              </w:rPr>
              <w:t>（6分）</w:t>
            </w:r>
          </w:p>
        </w:tc>
        <w:tc>
          <w:tcPr>
            <w:tcW w:w="5676" w:type="dxa"/>
            <w:tcBorders>
              <w:top w:val="single" w:color="auto" w:sz="4" w:space="0"/>
              <w:left w:val="single" w:color="auto" w:sz="4"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both"/>
              <w:rPr>
                <w:rFonts w:ascii="宋体" w:hAnsi="宋体" w:cs="宋体"/>
                <w:color w:val="auto"/>
              </w:rPr>
            </w:pPr>
            <w:r>
              <w:rPr>
                <w:rFonts w:hint="eastAsia" w:ascii="宋体" w:hAnsi="宋体" w:cs="宋体"/>
                <w:color w:val="auto"/>
              </w:rPr>
              <w:t>供应商成活率保障等方面所提供的方案完全满足招标文件的要求，且方案优秀的得6分，一般得的4分，其他的得2分。</w:t>
            </w:r>
          </w:p>
        </w:tc>
      </w:tr>
      <w:tr>
        <w:tblPrEx>
          <w:tblCellMar>
            <w:top w:w="0" w:type="dxa"/>
            <w:left w:w="108" w:type="dxa"/>
            <w:bottom w:w="0" w:type="dxa"/>
            <w:right w:w="108" w:type="dxa"/>
          </w:tblCellMar>
        </w:tblPrEx>
        <w:trPr>
          <w:trHeight w:val="415" w:hRule="atLeast"/>
          <w:jc w:val="center"/>
        </w:trPr>
        <w:tc>
          <w:tcPr>
            <w:tcW w:w="626" w:type="dxa"/>
            <w:vMerge w:val="continue"/>
            <w:tcBorders>
              <w:top w:val="single" w:color="auto" w:sz="4" w:space="0"/>
              <w:left w:val="single" w:color="auto" w:sz="4" w:space="0"/>
              <w:bottom w:val="single" w:color="auto" w:sz="4"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color w:val="auto"/>
              </w:rPr>
            </w:pPr>
          </w:p>
        </w:tc>
        <w:tc>
          <w:tcPr>
            <w:tcW w:w="1290" w:type="dxa"/>
            <w:vMerge w:val="continue"/>
            <w:tcBorders>
              <w:top w:val="single" w:color="auto" w:sz="4" w:space="0"/>
              <w:left w:val="single" w:color="000000" w:sz="6" w:space="0"/>
              <w:bottom w:val="single" w:color="auto" w:sz="4"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olor w:val="auto"/>
                <w:lang w:val="zh-CN"/>
              </w:rPr>
            </w:pPr>
          </w:p>
        </w:tc>
        <w:tc>
          <w:tcPr>
            <w:tcW w:w="1488" w:type="dxa"/>
            <w:tcBorders>
              <w:top w:val="single" w:color="auto" w:sz="4" w:space="0"/>
              <w:left w:val="single" w:color="000000" w:sz="6" w:space="0"/>
              <w:bottom w:val="single" w:color="auto" w:sz="4"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color w:val="auto"/>
              </w:rPr>
            </w:pPr>
            <w:r>
              <w:rPr>
                <w:rFonts w:hint="eastAsia" w:ascii="宋体" w:hAnsi="宋体"/>
                <w:color w:val="auto"/>
              </w:rPr>
              <w:t>类似业绩情况（10分）</w:t>
            </w:r>
          </w:p>
        </w:tc>
        <w:tc>
          <w:tcPr>
            <w:tcW w:w="5676" w:type="dxa"/>
            <w:tcBorders>
              <w:top w:val="single" w:color="auto" w:sz="4" w:space="0"/>
              <w:left w:val="single" w:color="000000" w:sz="6" w:space="0"/>
              <w:bottom w:val="single" w:color="000000" w:sz="6"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both"/>
              <w:rPr>
                <w:rFonts w:ascii="宋体" w:hAnsi="宋体" w:cs="宋体"/>
                <w:color w:val="auto"/>
              </w:rPr>
            </w:pPr>
            <w:r>
              <w:rPr>
                <w:rFonts w:hint="eastAsia" w:ascii="宋体" w:hAnsi="宋体"/>
                <w:color w:val="auto"/>
              </w:rPr>
              <w:t>提供2017年以来的类似业绩证明材料。提供中标金额2000万以上的得2分，提供中标金额1000万以上的得1分，提供中标金额1000万以下的得0.5分，最高分为10分；不提供不得分。（需提供包含合同首页、标的及金额所在页、交货合同签字盖章页、中标通知书、验收资料的扫描（或复印）件</w:t>
            </w:r>
            <w:r>
              <w:rPr>
                <w:rFonts w:hint="eastAsia" w:ascii="宋体" w:hAnsi="宋体"/>
                <w:color w:val="auto"/>
                <w:lang w:val="zh-CN"/>
              </w:rPr>
              <w:t>）</w:t>
            </w:r>
            <w:r>
              <w:rPr>
                <w:rFonts w:hint="eastAsia" w:ascii="宋体" w:hAnsi="宋体"/>
                <w:color w:val="auto"/>
              </w:rPr>
              <w:t>。</w:t>
            </w:r>
          </w:p>
        </w:tc>
      </w:tr>
      <w:tr>
        <w:tblPrEx>
          <w:tblCellMar>
            <w:top w:w="0" w:type="dxa"/>
            <w:left w:w="108" w:type="dxa"/>
            <w:bottom w:w="0" w:type="dxa"/>
            <w:right w:w="108" w:type="dxa"/>
          </w:tblCellMar>
        </w:tblPrEx>
        <w:trPr>
          <w:trHeight w:val="415" w:hRule="atLeast"/>
          <w:jc w:val="center"/>
        </w:trPr>
        <w:tc>
          <w:tcPr>
            <w:tcW w:w="626" w:type="dxa"/>
            <w:vMerge w:val="restart"/>
            <w:tcBorders>
              <w:top w:val="single" w:color="auto" w:sz="4" w:space="0"/>
              <w:left w:val="single" w:color="auto" w:sz="4" w:space="0"/>
              <w:bottom w:val="single" w:color="auto" w:sz="4"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b/>
                <w:bCs/>
                <w:color w:val="auto"/>
              </w:rPr>
            </w:pPr>
            <w:r>
              <w:rPr>
                <w:rFonts w:hint="eastAsia" w:ascii="宋体" w:hAnsi="宋体" w:cs="宋体"/>
                <w:b/>
                <w:bCs/>
                <w:color w:val="auto"/>
              </w:rPr>
              <w:t>3</w:t>
            </w:r>
          </w:p>
        </w:tc>
        <w:tc>
          <w:tcPr>
            <w:tcW w:w="1290" w:type="dxa"/>
            <w:vMerge w:val="restart"/>
            <w:tcBorders>
              <w:top w:val="single" w:color="auto" w:sz="4" w:space="0"/>
              <w:left w:val="single" w:color="000000" w:sz="6" w:space="0"/>
              <w:bottom w:val="single" w:color="auto" w:sz="4"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b/>
                <w:bCs/>
                <w:color w:val="auto"/>
                <w:highlight w:val="none"/>
                <w:shd w:val="clear" w:color="auto" w:fill="FFFFFF"/>
              </w:rPr>
            </w:pPr>
            <w:r>
              <w:rPr>
                <w:rFonts w:hint="eastAsia" w:ascii="宋体" w:hAnsi="宋体" w:cs="宋体"/>
                <w:b/>
                <w:bCs/>
                <w:color w:val="auto"/>
                <w:highlight w:val="none"/>
                <w:shd w:val="clear" w:color="auto" w:fill="FFFFFF"/>
                <w:lang w:val="zh-CN"/>
              </w:rPr>
              <w:t>项目实施及本地化服务情况</w:t>
            </w:r>
            <w:r>
              <w:rPr>
                <w:rFonts w:hint="eastAsia" w:ascii="宋体" w:hAnsi="宋体" w:cs="宋体"/>
                <w:b/>
                <w:bCs/>
                <w:color w:val="auto"/>
                <w:highlight w:val="none"/>
                <w:lang w:val="zh-CN"/>
              </w:rPr>
              <w:t>（</w:t>
            </w:r>
            <w:r>
              <w:rPr>
                <w:rFonts w:hint="eastAsia" w:ascii="宋体" w:hAnsi="宋体" w:cs="宋体"/>
                <w:b/>
                <w:bCs/>
                <w:color w:val="auto"/>
                <w:highlight w:val="none"/>
                <w:shd w:val="clear" w:color="auto" w:fill="FFFFFF"/>
              </w:rPr>
              <w:t>30%）</w:t>
            </w:r>
          </w:p>
          <w:p>
            <w:pPr>
              <w:pStyle w:val="13"/>
              <w:widowControl/>
              <w:shd w:val="clear" w:color="auto" w:fill="FFFFFF" w:themeFill="background1"/>
              <w:spacing w:before="0" w:beforeAutospacing="0" w:after="0" w:afterAutospacing="0" w:line="360" w:lineRule="auto"/>
              <w:jc w:val="center"/>
              <w:rPr>
                <w:rFonts w:ascii="宋体" w:hAnsi="宋体" w:cs="宋体"/>
                <w:b/>
                <w:bCs/>
                <w:color w:val="auto"/>
                <w:highlight w:val="none"/>
                <w:lang w:val="zh-CN"/>
              </w:rPr>
            </w:pPr>
          </w:p>
        </w:tc>
        <w:tc>
          <w:tcPr>
            <w:tcW w:w="1488" w:type="dxa"/>
            <w:tcBorders>
              <w:top w:val="single" w:color="auto" w:sz="4" w:space="0"/>
              <w:left w:val="single" w:color="000000" w:sz="6" w:space="0"/>
              <w:bottom w:val="single" w:color="auto" w:sz="4" w:space="0"/>
              <w:right w:val="single" w:color="auto" w:sz="4" w:space="0"/>
            </w:tcBorders>
            <w:vAlign w:val="center"/>
          </w:tcPr>
          <w:p>
            <w:pPr>
              <w:pStyle w:val="13"/>
              <w:widowControl/>
              <w:shd w:val="clear" w:color="auto" w:fill="FFFFFF" w:themeFill="background1"/>
              <w:spacing w:before="0" w:beforeAutospacing="0" w:after="0" w:afterAutospacing="0" w:line="360" w:lineRule="auto"/>
              <w:jc w:val="both"/>
              <w:rPr>
                <w:rFonts w:ascii="宋体" w:hAnsi="宋体" w:cs="宋体"/>
                <w:color w:val="auto"/>
                <w:highlight w:val="none"/>
                <w:lang w:val="zh-CN"/>
              </w:rPr>
            </w:pPr>
            <w:r>
              <w:rPr>
                <w:rFonts w:hint="eastAsia" w:ascii="宋体" w:hAnsi="宋体"/>
                <w:color w:val="auto"/>
                <w:highlight w:val="none"/>
              </w:rPr>
              <w:t>项目管理及实施方案（26分）</w:t>
            </w:r>
          </w:p>
        </w:tc>
        <w:tc>
          <w:tcPr>
            <w:tcW w:w="5676" w:type="dxa"/>
            <w:tcBorders>
              <w:top w:val="single" w:color="000000" w:sz="6" w:space="0"/>
              <w:left w:val="single" w:color="auto" w:sz="4" w:space="0"/>
              <w:bottom w:val="single" w:color="000000" w:sz="6"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both"/>
              <w:rPr>
                <w:rFonts w:ascii="宋体" w:hAnsi="宋体" w:cs="宋体"/>
                <w:color w:val="auto"/>
                <w:highlight w:val="none"/>
              </w:rPr>
            </w:pPr>
            <w:r>
              <w:rPr>
                <w:rFonts w:hint="eastAsia" w:ascii="宋体" w:hAnsi="宋体" w:cs="宋体"/>
                <w:color w:val="auto"/>
                <w:highlight w:val="none"/>
              </w:rPr>
              <w:t>（1）供应商对整个项目</w:t>
            </w:r>
            <w:r>
              <w:rPr>
                <w:rFonts w:hint="eastAsia" w:ascii="宋体" w:hAnsi="宋体" w:cs="宋体"/>
                <w:bCs/>
                <w:color w:val="auto"/>
                <w:highlight w:val="none"/>
                <w:shd w:val="clear" w:color="auto" w:fill="FFFFFF"/>
              </w:rPr>
              <w:t>设置了项目管理机构，并且有科学、具体的项目管理措施，能够结合项目特点制定实施</w:t>
            </w:r>
            <w:r>
              <w:rPr>
                <w:rFonts w:hint="eastAsia" w:ascii="宋体" w:hAnsi="宋体" w:cs="宋体"/>
                <w:color w:val="auto"/>
                <w:highlight w:val="none"/>
              </w:rPr>
              <w:t>方案优秀的得10分；一般得的得8分；较差的得4分；未提供或其他情况不得分；</w:t>
            </w:r>
          </w:p>
          <w:p>
            <w:pPr>
              <w:pStyle w:val="13"/>
              <w:widowControl/>
              <w:shd w:val="clear" w:color="auto" w:fill="FFFFFF" w:themeFill="background1"/>
              <w:spacing w:before="0" w:beforeAutospacing="0" w:after="0" w:afterAutospacing="0" w:line="360" w:lineRule="auto"/>
              <w:jc w:val="both"/>
              <w:rPr>
                <w:rFonts w:ascii="宋体" w:hAnsi="宋体" w:cs="宋体"/>
                <w:color w:val="auto"/>
                <w:highlight w:val="none"/>
              </w:rPr>
            </w:pPr>
            <w:r>
              <w:rPr>
                <w:rFonts w:hint="eastAsia" w:ascii="宋体" w:hAnsi="宋体" w:cs="宋体"/>
                <w:color w:val="auto"/>
                <w:highlight w:val="none"/>
              </w:rPr>
              <w:t>（2）供苗流程能满足进度计划和保证营苗木质量要求，流水作业能保证施工连续、均衡、有节奏地进行。管理措施能有效保证投标计划的顺利完成，较好的得16分；一般的得10分；较差的得4分；未提供或其他情况不得分。</w:t>
            </w:r>
          </w:p>
        </w:tc>
      </w:tr>
      <w:tr>
        <w:tblPrEx>
          <w:tblCellMar>
            <w:top w:w="0" w:type="dxa"/>
            <w:left w:w="108" w:type="dxa"/>
            <w:bottom w:w="0" w:type="dxa"/>
            <w:right w:w="108" w:type="dxa"/>
          </w:tblCellMar>
        </w:tblPrEx>
        <w:trPr>
          <w:trHeight w:val="415" w:hRule="atLeast"/>
          <w:jc w:val="center"/>
        </w:trPr>
        <w:tc>
          <w:tcPr>
            <w:tcW w:w="626" w:type="dxa"/>
            <w:vMerge w:val="continue"/>
            <w:tcBorders>
              <w:left w:val="single" w:color="auto" w:sz="4" w:space="0"/>
              <w:bottom w:val="single" w:color="000000" w:sz="6"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b/>
                <w:bCs/>
                <w:color w:val="auto"/>
              </w:rPr>
            </w:pPr>
          </w:p>
        </w:tc>
        <w:tc>
          <w:tcPr>
            <w:tcW w:w="1290" w:type="dxa"/>
            <w:vMerge w:val="continue"/>
            <w:tcBorders>
              <w:left w:val="single" w:color="000000" w:sz="6" w:space="0"/>
              <w:bottom w:val="single" w:color="000000" w:sz="6"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center"/>
              <w:rPr>
                <w:rFonts w:ascii="宋体" w:hAnsi="宋体" w:cs="宋体"/>
                <w:b/>
                <w:bCs/>
                <w:color w:val="auto"/>
                <w:shd w:val="clear" w:color="auto" w:fill="FFFFFF"/>
              </w:rPr>
            </w:pPr>
          </w:p>
        </w:tc>
        <w:tc>
          <w:tcPr>
            <w:tcW w:w="1488"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both"/>
              <w:rPr>
                <w:rFonts w:ascii="宋体" w:hAnsi="宋体" w:cs="宋体"/>
                <w:color w:val="auto"/>
                <w:lang w:val="zh-CN"/>
              </w:rPr>
            </w:pPr>
            <w:r>
              <w:rPr>
                <w:rFonts w:hint="eastAsia" w:ascii="宋体" w:hAnsi="宋体"/>
                <w:color w:val="auto"/>
              </w:rPr>
              <w:t>本地化服务能力（4分）</w:t>
            </w:r>
          </w:p>
        </w:tc>
        <w:tc>
          <w:tcPr>
            <w:tcW w:w="5676" w:type="dxa"/>
            <w:tcBorders>
              <w:top w:val="single" w:color="000000" w:sz="6" w:space="0"/>
              <w:left w:val="single" w:color="000000" w:sz="6" w:space="0"/>
              <w:bottom w:val="single" w:color="000000" w:sz="6" w:space="0"/>
              <w:right w:val="single" w:color="000000" w:sz="6" w:space="0"/>
            </w:tcBorders>
            <w:vAlign w:val="center"/>
          </w:tcPr>
          <w:p>
            <w:pPr>
              <w:pStyle w:val="13"/>
              <w:widowControl/>
              <w:shd w:val="clear" w:color="auto" w:fill="FFFFFF" w:themeFill="background1"/>
              <w:spacing w:before="0" w:beforeAutospacing="0" w:after="0" w:afterAutospacing="0" w:line="360" w:lineRule="auto"/>
              <w:jc w:val="both"/>
              <w:rPr>
                <w:rFonts w:ascii="宋体" w:hAnsi="宋体" w:cs="宋体"/>
                <w:color w:val="auto"/>
                <w:lang w:val="zh-CN"/>
              </w:rPr>
            </w:pPr>
            <w:r>
              <w:rPr>
                <w:rFonts w:hint="eastAsia" w:ascii="宋体" w:hAnsi="宋体" w:cs="宋体"/>
                <w:color w:val="auto"/>
                <w:lang w:val="zh-CN"/>
              </w:rPr>
              <w:t>在项目所在地有服务机构或有委托合作性服务机构协议的，得</w:t>
            </w:r>
            <w:r>
              <w:rPr>
                <w:rFonts w:hint="eastAsia" w:ascii="宋体" w:hAnsi="宋体" w:cs="宋体"/>
                <w:color w:val="auto"/>
              </w:rPr>
              <w:t>4</w:t>
            </w:r>
            <w:r>
              <w:rPr>
                <w:rFonts w:hint="eastAsia" w:ascii="宋体" w:hAnsi="宋体" w:cs="宋体"/>
                <w:color w:val="auto"/>
                <w:lang w:val="zh-CN"/>
              </w:rPr>
              <w:t>分；在青海省其他地区有服务机构的，得2分；没有的不得分。（服务机构需提供营业执照、税务登记证、组织结构代码证、委托协议复印件须加盖投标单位公章）未提供或其他情况的不得分。</w:t>
            </w:r>
          </w:p>
        </w:tc>
      </w:tr>
    </w:tbl>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FFFFFF" w:themeFill="background1"/>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4"/>
        <w:shd w:val="clear" w:color="auto" w:fill="FFFFFF" w:themeFill="background1"/>
        <w:spacing w:before="0" w:after="0" w:line="360" w:lineRule="auto"/>
        <w:rPr>
          <w:rFonts w:ascii="宋体" w:hAnsi="宋体" w:cs="宋体"/>
          <w:lang w:val="zh-CN"/>
        </w:rPr>
      </w:pPr>
      <w:bookmarkStart w:id="36" w:name="_Toc515908196"/>
      <w:r>
        <w:rPr>
          <w:rFonts w:hint="eastAsia" w:ascii="宋体" w:hAnsi="宋体" w:cs="宋体"/>
          <w:lang w:val="zh-CN"/>
        </w:rPr>
        <w:t>八、中标</w:t>
      </w:r>
      <w:bookmarkEnd w:id="36"/>
    </w:p>
    <w:p>
      <w:pPr>
        <w:pStyle w:val="14"/>
        <w:shd w:val="clear" w:color="auto" w:fill="FFFFFF" w:themeFill="background1"/>
        <w:spacing w:before="0" w:after="0" w:line="360" w:lineRule="auto"/>
        <w:jc w:val="left"/>
        <w:rPr>
          <w:rFonts w:ascii="宋体" w:hAnsi="宋体" w:cs="宋体"/>
          <w:lang w:val="zh-CN"/>
        </w:rPr>
      </w:pPr>
      <w:bookmarkStart w:id="37" w:name="_Toc515908197"/>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37"/>
    </w:p>
    <w:p>
      <w:pPr>
        <w:shd w:val="clear" w:color="auto" w:fill="FFFFFF" w:themeFill="background1"/>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hd w:val="clear" w:color="auto" w:fill="FFFFFF" w:themeFill="background1"/>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shd w:val="clear" w:color="auto" w:fill="FFFFFF" w:themeFill="background1"/>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4"/>
        <w:shd w:val="clear" w:color="auto" w:fill="FFFFFF" w:themeFill="background1"/>
        <w:spacing w:before="0" w:after="0" w:line="360" w:lineRule="auto"/>
        <w:jc w:val="left"/>
        <w:rPr>
          <w:rFonts w:ascii="宋体" w:hAnsi="宋体" w:cs="宋体"/>
          <w:lang w:val="zh-CN"/>
        </w:rPr>
      </w:pPr>
      <w:bookmarkStart w:id="38" w:name="_Toc515908198"/>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38"/>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4"/>
        <w:shd w:val="clear" w:color="auto" w:fill="FFFFFF" w:themeFill="background1"/>
        <w:spacing w:before="0" w:after="0" w:line="360" w:lineRule="auto"/>
        <w:rPr>
          <w:rFonts w:ascii="宋体" w:hAnsi="宋体" w:cs="宋体"/>
          <w:lang w:val="zh-CN"/>
        </w:rPr>
      </w:pPr>
      <w:bookmarkStart w:id="39" w:name="_Toc515908199"/>
      <w:r>
        <w:rPr>
          <w:rFonts w:hint="eastAsia" w:ascii="宋体" w:hAnsi="宋体" w:cs="宋体"/>
          <w:lang w:val="zh-CN"/>
        </w:rPr>
        <w:t>九、授予合同</w:t>
      </w:r>
      <w:bookmarkEnd w:id="39"/>
    </w:p>
    <w:p>
      <w:pPr>
        <w:pStyle w:val="14"/>
        <w:shd w:val="clear" w:color="auto" w:fill="FFFFFF" w:themeFill="background1"/>
        <w:spacing w:before="0" w:after="0" w:line="360" w:lineRule="auto"/>
        <w:jc w:val="left"/>
        <w:rPr>
          <w:rFonts w:ascii="宋体" w:hAnsi="宋体" w:cs="宋体"/>
          <w:kern w:val="0"/>
          <w:sz w:val="24"/>
        </w:rPr>
      </w:pPr>
      <w:bookmarkStart w:id="40" w:name="_Toc515908200"/>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0"/>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.4招标文件、中标人的投标文件、《中标通知书》及其澄清、说明文件、承诺等，均为签订采购合同的依据，作为采购合同的组成部分。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23.7</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23.8采购人可以邀请参加本项目的其他投标人或者第三方机构参与验收。参与验收的投标人或者第三方机构的意见作为验收书的参考资料一并存档。</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23.9采购人应当加强对中标人的履约管理，并按照采购合同约定，及时向中标人支付采购资金。对于中标人违反采购合同约定的行为，采购人应当及时处理，依法追究其违约责任。</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23.10 采购人、采购代理机构应当建立真实完整的招标采购档案，妥善保存每项采购活动的采购文件。</w:t>
      </w:r>
    </w:p>
    <w:p>
      <w:pPr>
        <w:pStyle w:val="14"/>
        <w:shd w:val="clear" w:color="auto" w:fill="FFFFFF" w:themeFill="background1"/>
        <w:spacing w:before="0" w:after="0" w:line="360" w:lineRule="auto"/>
        <w:rPr>
          <w:rFonts w:ascii="宋体" w:hAnsi="宋体" w:cs="宋体"/>
          <w:lang w:val="zh-CN"/>
        </w:rPr>
      </w:pPr>
      <w:bookmarkStart w:id="41" w:name="_Toc515908201"/>
      <w:r>
        <w:rPr>
          <w:rFonts w:hint="eastAsia" w:ascii="宋体" w:hAnsi="宋体" w:cs="宋体"/>
          <w:lang w:val="zh-CN"/>
        </w:rPr>
        <w:t>十、其他</w:t>
      </w:r>
      <w:bookmarkEnd w:id="41"/>
    </w:p>
    <w:p>
      <w:pPr>
        <w:pStyle w:val="14"/>
        <w:shd w:val="clear" w:color="auto" w:fill="FFFFFF" w:themeFill="background1"/>
        <w:spacing w:before="0" w:after="0" w:line="360" w:lineRule="auto"/>
        <w:jc w:val="left"/>
        <w:rPr>
          <w:rFonts w:ascii="宋体" w:hAnsi="宋体" w:cs="宋体"/>
          <w:sz w:val="28"/>
          <w:szCs w:val="28"/>
        </w:rPr>
      </w:pPr>
      <w:bookmarkStart w:id="42" w:name="_Toc515908202"/>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42"/>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24.2有下列情形之一的，视为投标人串通投标，其投标无效：</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14"/>
        <w:shd w:val="clear" w:color="auto" w:fill="FFFFFF" w:themeFill="background1"/>
        <w:spacing w:before="0" w:after="0" w:line="360" w:lineRule="auto"/>
        <w:jc w:val="left"/>
        <w:rPr>
          <w:rFonts w:ascii="宋体" w:hAnsi="宋体" w:cs="宋体"/>
          <w:sz w:val="28"/>
          <w:szCs w:val="28"/>
        </w:rPr>
      </w:pPr>
      <w:bookmarkStart w:id="43" w:name="_Toc515908203"/>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43"/>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25.1在招标采购中，出现下列情形之一的，应予废标：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shd w:val="clear" w:color="auto" w:fill="FFFFFF" w:themeFill="background1"/>
        <w:autoSpaceDE w:val="0"/>
        <w:autoSpaceDN w:val="0"/>
        <w:spacing w:line="360" w:lineRule="auto"/>
        <w:ind w:firstLine="480" w:firstLineChars="200"/>
        <w:rPr>
          <w:rFonts w:hint="eastAsia"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olor w:val="000000"/>
          <w:kern w:val="0"/>
        </w:rPr>
      </w:pPr>
      <w:r>
        <w:rPr>
          <w:rFonts w:hint="eastAsia" w:ascii="宋体" w:hAnsi="宋体"/>
          <w:color w:val="000000"/>
          <w:kern w:val="0"/>
        </w:rPr>
        <w:t>废标后，由采购人或者采购代理机构发布废标公告。</w:t>
      </w:r>
    </w:p>
    <w:p>
      <w:pPr>
        <w:shd w:val="clear" w:color="auto" w:fill="FFFFFF" w:themeFill="background1"/>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14"/>
        <w:shd w:val="clear" w:color="auto" w:fill="FFFFFF" w:themeFill="background1"/>
        <w:spacing w:before="0" w:after="0" w:line="360" w:lineRule="auto"/>
        <w:jc w:val="left"/>
        <w:rPr>
          <w:rFonts w:ascii="宋体" w:hAnsi="宋体" w:cs="宋体"/>
          <w:sz w:val="28"/>
          <w:szCs w:val="28"/>
        </w:rPr>
      </w:pPr>
      <w:bookmarkStart w:id="44" w:name="_Toc515908204"/>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44"/>
    </w:p>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26.1 收取对象：中标人。</w:t>
      </w:r>
    </w:p>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ascii="宋体" w:hAnsi="宋体" w:cs="宋体"/>
          <w:kern w:val="0"/>
        </w:rPr>
        <w:t xml:space="preserve">26.2 </w:t>
      </w:r>
      <w:r>
        <w:rPr>
          <w:rFonts w:hint="eastAsia" w:ascii="宋体" w:hAnsi="宋体" w:cs="宋体"/>
          <w:kern w:val="0"/>
          <w:lang w:val="zh-CN"/>
        </w:rPr>
        <w:t>收费金额：在领取中标通知书前向采购代理机构缴纳中标金额的</w:t>
      </w:r>
      <w:r>
        <w:rPr>
          <w:rFonts w:hint="eastAsia" w:ascii="宋体" w:hAnsi="宋体" w:cs="宋体"/>
          <w:kern w:val="0"/>
        </w:rPr>
        <w:t>1.2</w:t>
      </w:r>
      <w:r>
        <w:rPr>
          <w:rFonts w:hint="eastAsia" w:ascii="宋体" w:hAnsi="宋体" w:cs="宋体"/>
          <w:kern w:val="0"/>
          <w:lang w:val="zh-CN"/>
        </w:rPr>
        <w:t>%</w:t>
      </w:r>
      <w:r>
        <w:rPr>
          <w:rFonts w:hint="eastAsia" w:ascii="宋体" w:hAnsi="宋体" w:cs="宋体"/>
          <w:kern w:val="0"/>
        </w:rPr>
        <w:t>。</w:t>
      </w:r>
    </w:p>
    <w:p>
      <w:pPr>
        <w:shd w:val="clear" w:color="auto" w:fill="FFFFFF" w:themeFill="background1"/>
        <w:autoSpaceDE w:val="0"/>
        <w:autoSpaceDN w:val="0"/>
        <w:spacing w:line="360" w:lineRule="auto"/>
        <w:ind w:firstLine="480" w:firstLineChars="200"/>
        <w:jc w:val="left"/>
        <w:rPr>
          <w:rFonts w:ascii="宋体" w:hAnsi="宋体" w:cs="宋体"/>
          <w:b/>
          <w:bCs/>
          <w:sz w:val="36"/>
          <w:szCs w:val="32"/>
          <w:lang w:val="zh-CN"/>
        </w:rPr>
      </w:pPr>
      <w:r>
        <w:rPr>
          <w:rFonts w:hint="eastAsia" w:ascii="宋体" w:hAnsi="宋体" w:cs="宋体"/>
          <w:kern w:val="0"/>
        </w:rPr>
        <w:t>说明：根据</w:t>
      </w:r>
      <w:r>
        <w:rPr>
          <w:rFonts w:hint="eastAsia" w:ascii="宋体" w:hAnsi="宋体" w:cs="宋体"/>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rPr>
        <w:t>。</w:t>
      </w:r>
    </w:p>
    <w:p>
      <w:pPr>
        <w:shd w:val="clear" w:color="auto" w:fill="FFFFFF" w:themeFill="background1"/>
        <w:autoSpaceDE w:val="0"/>
        <w:autoSpaceDN w:val="0"/>
        <w:spacing w:line="360" w:lineRule="auto"/>
        <w:ind w:firstLine="480" w:firstLineChars="200"/>
        <w:jc w:val="left"/>
        <w:rPr>
          <w:rFonts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shd w:val="clear" w:color="auto" w:fill="FFFFFF" w:themeFill="background1"/>
        <w:rPr>
          <w:rFonts w:ascii="宋体" w:hAnsi="宋体" w:cs="宋体"/>
        </w:rPr>
      </w:pPr>
    </w:p>
    <w:p>
      <w:pPr>
        <w:pStyle w:val="14"/>
        <w:shd w:val="clear" w:color="auto" w:fill="FFFFFF" w:themeFill="background1"/>
        <w:spacing w:before="0" w:after="0" w:line="360" w:lineRule="auto"/>
        <w:rPr>
          <w:rFonts w:ascii="宋体" w:hAnsi="宋体" w:cs="宋体"/>
          <w:sz w:val="24"/>
        </w:rPr>
      </w:pPr>
      <w:r>
        <w:rPr>
          <w:rFonts w:hint="eastAsia" w:ascii="宋体" w:hAnsi="宋体" w:cs="宋体"/>
          <w:szCs w:val="36"/>
          <w:lang w:val="zh-CN"/>
        </w:rPr>
        <w:br w:type="page"/>
      </w:r>
      <w:bookmarkStart w:id="45" w:name="_Toc515908205"/>
      <w:r>
        <w:rPr>
          <w:rFonts w:hint="eastAsia" w:ascii="宋体" w:hAnsi="宋体" w:cs="宋体"/>
          <w:szCs w:val="36"/>
          <w:lang w:val="zh-CN"/>
        </w:rPr>
        <w:t>第三部分 青海省政府采购项目合同书范本</w:t>
      </w:r>
      <w:bookmarkEnd w:id="45"/>
    </w:p>
    <w:p>
      <w:pPr>
        <w:shd w:val="clear" w:color="auto" w:fill="FFFFFF" w:themeFill="background1"/>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鑫凤林公招（货物）2020-006号</w:t>
      </w:r>
    </w:p>
    <w:p>
      <w:pPr>
        <w:shd w:val="clear" w:color="auto" w:fill="FFFFFF" w:themeFill="background1"/>
        <w:autoSpaceDE w:val="0"/>
        <w:autoSpaceDN w:val="0"/>
        <w:adjustRightInd w:val="0"/>
        <w:spacing w:line="360" w:lineRule="auto"/>
        <w:ind w:left="2247" w:hanging="2247" w:hangingChars="746"/>
        <w:rPr>
          <w:rFonts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lang w:val="zh-CN"/>
        </w:rPr>
        <w:t>民和县2019年第二批林业改革发展资金造林补贴试点项目（森林质量精准提升）</w:t>
      </w:r>
    </w:p>
    <w:p>
      <w:pPr>
        <w:shd w:val="clear" w:color="auto" w:fill="FFFFFF" w:themeFill="background1"/>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zh-CN"/>
        </w:rPr>
        <w:t xml:space="preserve">                            </w:t>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r>
        <w:rPr>
          <w:rFonts w:hint="eastAsia" w:ascii="宋体" w:hAnsi="宋体" w:cs="宋体"/>
          <w:b/>
          <w:bCs/>
          <w:kern w:val="0"/>
          <w:sz w:val="30"/>
          <w:szCs w:val="30"/>
          <w:u w:val="single"/>
        </w:rPr>
        <w:tab/>
      </w:r>
    </w:p>
    <w:p>
      <w:pPr>
        <w:shd w:val="clear" w:color="auto" w:fill="FFFFFF" w:themeFill="background1"/>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adjustRightInd w:val="0"/>
        <w:spacing w:line="360" w:lineRule="auto"/>
        <w:ind w:firstLine="562" w:firstLineChars="200"/>
        <w:jc w:val="center"/>
        <w:rPr>
          <w:rFonts w:ascii="宋体" w:hAnsi="宋体" w:cs="宋体"/>
          <w:b/>
          <w:bCs/>
          <w:kern w:val="0"/>
          <w:sz w:val="28"/>
          <w:szCs w:val="28"/>
        </w:rPr>
      </w:pPr>
      <w:r>
        <w:rPr>
          <w:rFonts w:hint="eastAsia" w:ascii="宋体" w:hAnsi="宋体" w:cs="宋体"/>
          <w:b/>
          <w:bCs/>
          <w:kern w:val="0"/>
          <w:sz w:val="28"/>
          <w:szCs w:val="28"/>
        </w:rPr>
        <w:t>此合同仅供参考</w:t>
      </w:r>
    </w:p>
    <w:p>
      <w:pPr>
        <w:shd w:val="clear" w:color="auto" w:fill="FFFFFF" w:themeFill="background1"/>
        <w:autoSpaceDE w:val="0"/>
        <w:autoSpaceDN w:val="0"/>
        <w:adjustRightInd w:val="0"/>
        <w:spacing w:line="360" w:lineRule="auto"/>
        <w:rPr>
          <w:rFonts w:ascii="宋体" w:hAnsi="宋体" w:cs="宋体"/>
          <w:b/>
          <w:bCs/>
          <w:kern w:val="0"/>
          <w:sz w:val="28"/>
          <w:szCs w:val="28"/>
        </w:rPr>
      </w:pPr>
    </w:p>
    <w:p>
      <w:pPr>
        <w:shd w:val="clear" w:color="auto" w:fill="FFFFFF" w:themeFill="background1"/>
        <w:autoSpaceDE w:val="0"/>
        <w:autoSpaceDN w:val="0"/>
        <w:adjustRightInd w:val="0"/>
        <w:spacing w:line="360" w:lineRule="auto"/>
        <w:rPr>
          <w:rFonts w:ascii="宋体" w:hAnsi="宋体" w:cs="宋体"/>
          <w:b/>
          <w:bCs/>
          <w:kern w:val="0"/>
          <w:sz w:val="28"/>
          <w:szCs w:val="28"/>
        </w:rPr>
      </w:pPr>
      <w:r>
        <w:rPr>
          <w:rFonts w:hint="eastAsia" w:ascii="宋体" w:hAnsi="宋体" w:cs="宋体"/>
          <w:b/>
          <w:bCs/>
          <w:kern w:val="0"/>
          <w:sz w:val="28"/>
          <w:szCs w:val="28"/>
          <w:lang w:val="zh-CN"/>
        </w:rPr>
        <w:t>采购人（以下简称甲方）：</w:t>
      </w:r>
    </w:p>
    <w:p>
      <w:pPr>
        <w:shd w:val="clear" w:color="auto" w:fill="FFFFFF" w:themeFill="background1"/>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7"/>
        <w:shd w:val="clear" w:color="auto" w:fill="FFFFFF" w:themeFill="background1"/>
        <w:spacing w:after="0" w:line="360" w:lineRule="auto"/>
        <w:ind w:left="0" w:leftChars="0" w:firstLine="480"/>
        <w:rPr>
          <w:rFonts w:ascii="宋体" w:hAnsi="宋体" w:cs="宋体"/>
          <w:kern w:val="0"/>
          <w:lang w:val="zh-CN"/>
        </w:rPr>
      </w:pPr>
      <w:r>
        <w:rPr>
          <w:rFonts w:hint="eastAsia" w:ascii="宋体" w:hAnsi="宋体" w:cs="宋体"/>
          <w:kern w:val="0"/>
          <w:lang w:val="zh-CN"/>
        </w:rPr>
        <w:t>甲、乙双方根据</w:t>
      </w:r>
      <w:r>
        <w:rPr>
          <w:rFonts w:hint="eastAsia" w:ascii="宋体" w:hAnsi="宋体" w:cs="宋体"/>
          <w:kern w:val="0"/>
        </w:rPr>
        <w:t>2020</w:t>
      </w:r>
      <w:r>
        <w:rPr>
          <w:rFonts w:hint="eastAsia" w:ascii="宋体" w:hAnsi="宋体" w:cs="宋体"/>
          <w:kern w:val="0"/>
          <w:lang w:val="zh-CN"/>
        </w:rPr>
        <w:t>年月日（</w:t>
      </w:r>
      <w:r>
        <w:rPr>
          <w:rFonts w:hint="eastAsia" w:ascii="宋体" w:hAnsi="宋体" w:cs="宋体"/>
          <w:kern w:val="0"/>
          <w:u w:val="single"/>
          <w:lang w:val="zh-CN"/>
        </w:rPr>
        <w:t>民和县2019年第二批林业改革发展资金造林补贴试点项目（森林质量精准提升））</w:t>
      </w:r>
      <w:r>
        <w:rPr>
          <w:rFonts w:hint="eastAsia" w:ascii="宋体" w:hAnsi="宋体" w:cs="宋体"/>
          <w:kern w:val="0"/>
          <w:lang w:val="zh-CN"/>
        </w:rPr>
        <w:t>采购项目（</w:t>
      </w:r>
      <w:r>
        <w:rPr>
          <w:rFonts w:hint="eastAsia" w:ascii="宋体" w:hAnsi="宋体" w:cs="宋体"/>
          <w:kern w:val="0"/>
          <w:u w:val="single"/>
          <w:lang w:val="zh-CN"/>
        </w:rPr>
        <w:t>鑫凤林公招（货物）2020-006号</w:t>
      </w:r>
      <w:r>
        <w:rPr>
          <w:rFonts w:hint="eastAsia" w:ascii="宋体" w:hAnsi="宋体" w:cs="宋体"/>
          <w:kern w:val="0"/>
          <w:lang w:val="zh-CN"/>
        </w:rPr>
        <w:t>）的招标文件要求和</w:t>
      </w:r>
      <w:r>
        <w:rPr>
          <w:rFonts w:hint="eastAsia" w:ascii="宋体" w:hAnsi="宋体" w:cs="宋体"/>
          <w:kern w:val="0"/>
          <w:u w:val="single"/>
          <w:lang w:val="zh-CN"/>
        </w:rPr>
        <w:t>青海鑫凤林项目管理咨询有限公司</w:t>
      </w:r>
      <w:r>
        <w:rPr>
          <w:rFonts w:hint="eastAsia" w:ascii="宋体" w:hAnsi="宋体" w:cs="宋体"/>
          <w:kern w:val="0"/>
          <w:lang w:val="zh-CN"/>
        </w:rPr>
        <w:t>出具的《中标通知书》，并经双方协商一致，签订本合同协议书。</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一、签订本政府采购合同的依据</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1.招标文件；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2.招标文件的澄清、变更公告；</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3.中标人提交的投标文件；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5.中标通知书；</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二、合同标的及金额                                       单位：元</w:t>
      </w:r>
    </w:p>
    <w:tbl>
      <w:tblPr>
        <w:tblStyle w:val="15"/>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规格</w:t>
            </w: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lang w:val="zh-CN"/>
              </w:rPr>
            </w:pPr>
            <w:r>
              <w:rPr>
                <w:rFonts w:hint="eastAsia"/>
                <w:lang w:val="zh-CN"/>
              </w:rPr>
              <w:t>苗木</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r>
              <w:rPr>
                <w:rFonts w:hint="eastAsia" w:ascii="宋体" w:hAnsi="宋体" w:cs="宋体"/>
                <w:kern w:val="0"/>
                <w:lang w:val="zh-CN"/>
              </w:rPr>
              <w:t>整地</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r>
              <w:rPr>
                <w:rFonts w:hint="eastAsia" w:ascii="宋体" w:hAnsi="宋体" w:cs="宋体"/>
                <w:kern w:val="0"/>
                <w:lang w:val="zh-CN"/>
              </w:rPr>
              <w:t>栽植</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宋体" w:hAnsi="宋体" w:cs="宋体"/>
                <w:sz w:val="18"/>
                <w:szCs w:val="18"/>
              </w:rPr>
            </w:pP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autoSpaceDE w:val="0"/>
              <w:autoSpaceDN w:val="0"/>
              <w:spacing w:line="360" w:lineRule="auto"/>
              <w:jc w:val="center"/>
              <w:rPr>
                <w:rFonts w:ascii="宋体" w:hAnsi="宋体" w:cs="宋体"/>
                <w:kern w:val="0"/>
                <w:lang w:val="zh-CN"/>
              </w:rPr>
            </w:pPr>
          </w:p>
        </w:tc>
      </w:tr>
    </w:tbl>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根据上述政府采购合同文件要求，本政府采购合同的总金额为人民币（大写）元。</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lang w:val="zh-CN"/>
        </w:rPr>
        <w:t>本合同以人民币进行结算，合同总价包括：苗木费（材料费）、运输费、整地栽植费（人工费）、招标代理费、税金及不可预见费等全部费用。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三</w:t>
      </w:r>
      <w:r>
        <w:rPr>
          <w:rFonts w:hint="eastAsia" w:ascii="宋体" w:hAnsi="宋体" w:cs="宋体"/>
          <w:kern w:val="0"/>
          <w:lang w:val="zh-CN"/>
        </w:rPr>
        <w:t>、完工时间、地点和要求</w:t>
      </w:r>
    </w:p>
    <w:p>
      <w:pPr>
        <w:shd w:val="clear" w:color="auto" w:fill="FFFFFF" w:themeFill="background1"/>
        <w:autoSpaceDE w:val="0"/>
        <w:autoSpaceDN w:val="0"/>
        <w:spacing w:line="360" w:lineRule="auto"/>
        <w:ind w:firstLine="480" w:firstLineChars="200"/>
        <w:rPr>
          <w:rFonts w:ascii="宋体" w:hAnsi="宋体" w:cs="宋体"/>
          <w:kern w:val="0"/>
          <w:u w:val="single"/>
          <w:lang w:val="zh-CN"/>
        </w:rPr>
      </w:pPr>
      <w:r>
        <w:rPr>
          <w:rFonts w:hint="eastAsia" w:ascii="宋体" w:hAnsi="宋体" w:cs="宋体"/>
          <w:kern w:val="0"/>
          <w:lang w:val="zh-CN"/>
        </w:rPr>
        <w:t>1. 完工时</w:t>
      </w:r>
      <w:r>
        <w:rPr>
          <w:rFonts w:hint="eastAsia" w:ascii="宋体" w:hAnsi="宋体" w:cs="宋体"/>
          <w:color w:val="auto"/>
          <w:kern w:val="0"/>
          <w:lang w:val="zh-CN"/>
        </w:rPr>
        <w:t>间：</w:t>
      </w:r>
      <w:r>
        <w:rPr>
          <w:rFonts w:hint="eastAsia" w:ascii="宋体" w:hAnsi="宋体" w:cs="宋体"/>
          <w:color w:val="auto"/>
          <w:kern w:val="0"/>
          <w:u w:val="single"/>
          <w:lang w:val="zh-CN"/>
        </w:rPr>
        <w:t>于2020年5月</w:t>
      </w:r>
      <w:r>
        <w:rPr>
          <w:rFonts w:hint="eastAsia" w:ascii="宋体" w:hAnsi="宋体" w:cs="宋体"/>
          <w:color w:val="auto"/>
          <w:kern w:val="0"/>
          <w:u w:val="single"/>
        </w:rPr>
        <w:t>1</w:t>
      </w:r>
      <w:r>
        <w:rPr>
          <w:rFonts w:hint="eastAsia" w:ascii="宋体" w:hAnsi="宋体" w:cs="宋体"/>
          <w:color w:val="auto"/>
          <w:kern w:val="0"/>
          <w:u w:val="single"/>
          <w:lang w:val="en-US" w:eastAsia="zh-CN"/>
        </w:rPr>
        <w:t>0</w:t>
      </w:r>
      <w:r>
        <w:rPr>
          <w:rFonts w:hint="eastAsia" w:ascii="宋体" w:hAnsi="宋体" w:cs="宋体"/>
          <w:color w:val="auto"/>
          <w:kern w:val="0"/>
          <w:u w:val="single"/>
          <w:lang w:val="zh-CN"/>
        </w:rPr>
        <w:t>日前完成供苗（供货）、整地栽植（施工）任务，项目完工时间202</w:t>
      </w:r>
      <w:r>
        <w:rPr>
          <w:rFonts w:hint="eastAsia" w:ascii="宋体" w:hAnsi="宋体" w:cs="宋体"/>
          <w:color w:val="auto"/>
          <w:kern w:val="0"/>
          <w:u w:val="single"/>
        </w:rPr>
        <w:t>0</w:t>
      </w:r>
      <w:r>
        <w:rPr>
          <w:rFonts w:hint="eastAsia" w:ascii="宋体" w:hAnsi="宋体" w:cs="宋体"/>
          <w:color w:val="auto"/>
          <w:kern w:val="0"/>
          <w:u w:val="single"/>
          <w:lang w:val="zh-CN"/>
        </w:rPr>
        <w:t>年12月</w:t>
      </w:r>
      <w:r>
        <w:rPr>
          <w:rFonts w:hint="eastAsia" w:ascii="宋体" w:hAnsi="宋体" w:cs="宋体"/>
          <w:color w:val="auto"/>
          <w:kern w:val="0"/>
          <w:u w:val="single"/>
        </w:rPr>
        <w:t>30日</w:t>
      </w:r>
      <w:r>
        <w:rPr>
          <w:rFonts w:hint="eastAsia" w:ascii="宋体" w:hAnsi="宋体" w:cs="宋体"/>
          <w:color w:val="auto"/>
          <w:kern w:val="0"/>
          <w:u w:val="single"/>
          <w:lang w:val="zh-CN"/>
        </w:rPr>
        <w:t>(养护期：2020年</w:t>
      </w:r>
      <w:r>
        <w:rPr>
          <w:rFonts w:hint="eastAsia" w:ascii="宋体" w:hAnsi="宋体" w:cs="宋体"/>
          <w:color w:val="auto"/>
          <w:kern w:val="0"/>
          <w:u w:val="single"/>
        </w:rPr>
        <w:t>5</w:t>
      </w:r>
      <w:r>
        <w:rPr>
          <w:rFonts w:hint="eastAsia" w:ascii="宋体" w:hAnsi="宋体" w:cs="宋体"/>
          <w:color w:val="auto"/>
          <w:kern w:val="0"/>
          <w:u w:val="single"/>
          <w:lang w:val="zh-CN"/>
        </w:rPr>
        <w:t>月</w:t>
      </w:r>
      <w:r>
        <w:rPr>
          <w:rFonts w:hint="eastAsia" w:ascii="宋体" w:hAnsi="宋体" w:cs="宋体"/>
          <w:color w:val="auto"/>
          <w:kern w:val="0"/>
          <w:u w:val="single"/>
          <w:lang w:val="en-US" w:eastAsia="zh-CN"/>
        </w:rPr>
        <w:t>11</w:t>
      </w:r>
      <w:r>
        <w:rPr>
          <w:rFonts w:hint="eastAsia" w:ascii="宋体" w:hAnsi="宋体" w:cs="宋体"/>
          <w:color w:val="auto"/>
          <w:kern w:val="0"/>
          <w:u w:val="single"/>
          <w:lang w:val="zh-CN"/>
        </w:rPr>
        <w:t>日—202</w:t>
      </w:r>
      <w:r>
        <w:rPr>
          <w:rFonts w:hint="eastAsia" w:ascii="宋体" w:hAnsi="宋体" w:cs="宋体"/>
          <w:color w:val="auto"/>
          <w:kern w:val="0"/>
          <w:u w:val="single"/>
        </w:rPr>
        <w:t>0</w:t>
      </w:r>
      <w:r>
        <w:rPr>
          <w:rFonts w:hint="eastAsia" w:ascii="宋体" w:hAnsi="宋体" w:cs="宋体"/>
          <w:color w:val="auto"/>
          <w:kern w:val="0"/>
          <w:u w:val="single"/>
          <w:lang w:val="zh-CN"/>
        </w:rPr>
        <w:t>年12月</w:t>
      </w:r>
      <w:r>
        <w:rPr>
          <w:rFonts w:hint="eastAsia" w:ascii="宋体" w:hAnsi="宋体" w:cs="宋体"/>
          <w:color w:val="auto"/>
          <w:kern w:val="0"/>
          <w:u w:val="single"/>
        </w:rPr>
        <w:t>30日</w:t>
      </w:r>
      <w:r>
        <w:rPr>
          <w:rFonts w:hint="eastAsia" w:ascii="宋体" w:hAnsi="宋体" w:cs="宋体"/>
          <w:color w:val="auto"/>
          <w:kern w:val="0"/>
          <w:u w:val="single"/>
          <w:lang w:val="zh-CN"/>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 完工地点：</w:t>
      </w:r>
      <w:r>
        <w:rPr>
          <w:rFonts w:hint="eastAsia" w:ascii="宋体" w:hAnsi="宋体" w:cs="宋体"/>
          <w:kern w:val="0"/>
          <w:u w:val="single"/>
        </w:rPr>
        <w:t xml:space="preserve">  合同中约定                     </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3.乙方必须要在本省具有适宜</w:t>
      </w:r>
      <w:r>
        <w:rPr>
          <w:rFonts w:hint="eastAsia" w:ascii="宋体" w:hAnsi="宋体" w:cs="宋体"/>
          <w:kern w:val="0"/>
        </w:rPr>
        <w:t>民和县</w:t>
      </w:r>
      <w:r>
        <w:rPr>
          <w:rFonts w:hint="eastAsia" w:ascii="宋体" w:hAnsi="宋体" w:cs="宋体"/>
          <w:kern w:val="0"/>
          <w:lang w:val="zh-CN"/>
        </w:rPr>
        <w:t>气候条件的苗圃，并能保障所招标段的符合甲方规格、质量要求的种苗数量，中标后甲方有权对乙方苗圃地进行实地考查，如不具备上述条件，甲方有权取消乙方中标资格。</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4.乙方不得从省外调运苗木，省外调运的苗木，甲方一律视为不合格苗木，有权拒绝接受。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5.乙方提供不符合招投标文件和本合同规定苗木的规格、质量、品种的产品，甲方有权拒绝接受。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6.乙方调运种苗到甲方指定地点时，要提供此批苗木的“</w:t>
      </w:r>
      <w:r>
        <w:rPr>
          <w:rFonts w:hint="eastAsia" w:ascii="宋体" w:hAnsi="宋体" w:cs="宋体"/>
          <w:kern w:val="0"/>
        </w:rPr>
        <w:t>两</w:t>
      </w:r>
      <w:r>
        <w:rPr>
          <w:rFonts w:hint="eastAsia" w:ascii="宋体" w:hAnsi="宋体" w:cs="宋体"/>
          <w:kern w:val="0"/>
          <w:lang w:val="zh-CN"/>
        </w:rPr>
        <w:t>证一签”，如有缺失应及时补齐，否则视为逾期交货。</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7.甲方应当在到货（安装、调试完）后 7 个工作日内进行验收，逾期不验收的，乙方可视为验收合格。验收合格后，由甲乙双方签署产品验收单并加盖采购人公章，甲乙双方各执一份。</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 甲方应提供该项目验收报告交同级财政监管部门，由财政部门按规定程序抽验后办理资金拨付。</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9.乙方向甲方提供产品相关完税销售发票。</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10.乙方在装卸种苗过程中或在运输途中发生意外，造成人身伤害、伤亡，车辆毁损等事件，由乙方负全部责任。</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rPr>
        <w:t>四</w:t>
      </w:r>
      <w:r>
        <w:rPr>
          <w:rFonts w:hint="eastAsia" w:ascii="宋体" w:hAnsi="宋体" w:cs="宋体"/>
          <w:kern w:val="0"/>
          <w:lang w:val="zh-CN"/>
        </w:rPr>
        <w:t xml:space="preserve">、付款方式： </w:t>
      </w:r>
    </w:p>
    <w:p>
      <w:pPr>
        <w:shd w:val="clear" w:color="auto" w:fill="FFFFFF" w:themeFill="background1"/>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lang w:val="zh-CN"/>
        </w:rPr>
        <w:t>乙方供苗、整地、种植完工后，申请监理单位、设计单位、甲方技术人员验收，凭初验单、正式税务发票、苗木“两证一签”等相关手续支付总合同款的65%；经林业主管部门验收合格后支付35%。验收不合格的，不予支付工程款，待乙方采取补救措施并验收合格后再行支付，补救期间所增加的费用由乙方负责。</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五、合同的变更、终止与转让</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六、违约责任</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w:t>
      </w:r>
      <w:r>
        <w:rPr>
          <w:rFonts w:hint="eastAsia" w:ascii="宋体" w:hAnsi="宋体" w:cs="宋体"/>
          <w:kern w:val="0"/>
          <w:u w:val="single"/>
        </w:rPr>
        <w:t xml:space="preserve">  7  </w:t>
      </w:r>
      <w:r>
        <w:rPr>
          <w:rFonts w:hint="eastAsia" w:ascii="宋体" w:hAnsi="宋体" w:cs="宋体"/>
          <w:kern w:val="0"/>
          <w:lang w:val="zh-CN"/>
        </w:rPr>
        <w:t>天对方有权解除合同，违约方承担因此给对方造成的经济损失。</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七、不可抗力</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八、知识产权：详见合同通用条款</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九、其他约定：</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十、合同争议解决</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八</w:t>
      </w:r>
      <w:r>
        <w:rPr>
          <w:rFonts w:hint="eastAsia" w:ascii="宋体" w:hAnsi="宋体" w:cs="宋体"/>
          <w:kern w:val="0"/>
          <w:lang w:val="zh-CN"/>
        </w:rPr>
        <w:t>份，经双方签字，并加盖公章即为生效。</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甲方（盖章）：乙方（盖章）：</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开户银行：</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账号：</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地址：地址：</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联系电话：联系电话：</w:t>
      </w:r>
    </w:p>
    <w:p>
      <w:pPr>
        <w:shd w:val="clear" w:color="auto" w:fill="FFFFFF" w:themeFill="background1"/>
        <w:autoSpaceDE w:val="0"/>
        <w:autoSpaceDN w:val="0"/>
        <w:spacing w:line="360" w:lineRule="auto"/>
        <w:ind w:firstLine="1320" w:firstLineChars="550"/>
        <w:rPr>
          <w:rFonts w:ascii="宋体" w:hAnsi="宋体" w:cs="宋体"/>
          <w:kern w:val="0"/>
        </w:rPr>
      </w:pPr>
      <w:r>
        <w:rPr>
          <w:rFonts w:hint="eastAsia" w:ascii="宋体" w:hAnsi="宋体" w:cs="宋体"/>
          <w:kern w:val="0"/>
          <w:lang w:val="zh-CN"/>
        </w:rPr>
        <w:t>签约时间：年月日</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lang w:val="zh-CN"/>
        </w:rPr>
        <w:t>采购代理机构：</w:t>
      </w:r>
    </w:p>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lang w:val="zh-CN"/>
        </w:rPr>
        <w:t>负责人或经办人：</w:t>
      </w:r>
    </w:p>
    <w:p>
      <w:pPr>
        <w:shd w:val="clear" w:color="auto" w:fill="FFFFFF" w:themeFill="background1"/>
        <w:autoSpaceDE w:val="0"/>
        <w:autoSpaceDN w:val="0"/>
        <w:spacing w:line="360" w:lineRule="auto"/>
        <w:jc w:val="center"/>
        <w:rPr>
          <w:rFonts w:ascii="宋体" w:hAnsi="宋体" w:cs="宋体"/>
          <w:b/>
          <w:bCs/>
          <w:kern w:val="0"/>
          <w:sz w:val="28"/>
          <w:szCs w:val="28"/>
        </w:rPr>
      </w:pPr>
      <w:r>
        <w:rPr>
          <w:rFonts w:hint="eastAsia" w:ascii="宋体" w:hAnsi="宋体" w:cs="宋体"/>
          <w:kern w:val="0"/>
          <w:lang w:val="zh-CN"/>
        </w:rPr>
        <w:t>时间：年月日</w:t>
      </w: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shd w:val="clear" w:color="auto" w:fill="FFFFFF" w:themeFill="background1"/>
        <w:autoSpaceDE w:val="0"/>
        <w:autoSpaceDN w:val="0"/>
        <w:adjustRightInd w:val="0"/>
        <w:spacing w:line="360" w:lineRule="auto"/>
        <w:rPr>
          <w:rFonts w:ascii="宋体" w:hAnsi="宋体" w:cs="宋体"/>
          <w:kern w:val="0"/>
          <w:sz w:val="28"/>
          <w:szCs w:val="28"/>
        </w:rPr>
      </w:pP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ascii="宋体" w:hAnsi="宋体" w:cs="宋体"/>
          <w:kern w:val="0"/>
          <w:lang w:val="zh-CN"/>
        </w:rPr>
        <w:t>3</w:t>
      </w:r>
      <w:r>
        <w:rPr>
          <w:rFonts w:hint="eastAsia" w:ascii="宋体" w:hAnsi="宋体" w:cs="宋体"/>
          <w:kern w:val="0"/>
          <w:lang w:val="zh-CN"/>
        </w:rPr>
        <w:t>.2项的约定提交履约保证金。</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shd w:val="clear" w:color="auto" w:fill="FFFFFF" w:themeFill="background1"/>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shd w:val="clear" w:color="auto" w:fill="FFFFFF" w:themeFill="background1"/>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shd w:val="clear" w:color="auto" w:fill="FFFFFF" w:themeFill="background1"/>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shd w:val="clear" w:color="auto" w:fill="FFFFFF" w:themeFill="background1"/>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13"/>
        <w:widowControl/>
        <w:spacing w:before="150" w:beforeAutospacing="0" w:after="150" w:afterAutospacing="0" w:line="384" w:lineRule="atLeast"/>
        <w:ind w:left="150" w:right="150"/>
        <w:jc w:val="center"/>
        <w:rPr>
          <w:sz w:val="19"/>
          <w:szCs w:val="19"/>
        </w:rPr>
      </w:pPr>
      <w:r>
        <w:rPr>
          <w:rFonts w:hint="eastAsia" w:ascii="宋体" w:hAnsi="宋体" w:cs="宋体"/>
          <w:szCs w:val="36"/>
          <w:lang w:val="zh-CN"/>
        </w:rPr>
        <w:br w:type="page"/>
      </w:r>
      <w:bookmarkStart w:id="46" w:name="_Toc515908206"/>
      <w:r>
        <w:rPr>
          <w:rFonts w:ascii="新宋体" w:hAnsi="新宋体" w:eastAsia="新宋体" w:cs="新宋体"/>
          <w:b/>
          <w:color w:val="333333"/>
          <w:sz w:val="36"/>
          <w:szCs w:val="36"/>
        </w:rPr>
        <w:t>投标文件附言表（由投标单位填写）</w:t>
      </w:r>
    </w:p>
    <w:tbl>
      <w:tblPr>
        <w:tblStyle w:val="15"/>
        <w:tblW w:w="5127" w:type="pct"/>
        <w:tblInd w:w="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983"/>
        <w:gridCol w:w="62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8" w:hRule="atLeast"/>
        </w:trPr>
        <w:tc>
          <w:tcPr>
            <w:tcW w:w="1949"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项目名称及标段</w:t>
            </w:r>
          </w:p>
        </w:tc>
        <w:tc>
          <w:tcPr>
            <w:tcW w:w="305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2" w:hRule="atLeast"/>
        </w:trPr>
        <w:tc>
          <w:tcPr>
            <w:tcW w:w="194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投标单位名称</w:t>
            </w:r>
          </w:p>
        </w:tc>
        <w:tc>
          <w:tcPr>
            <w:tcW w:w="30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6" w:hRule="atLeast"/>
        </w:trPr>
        <w:tc>
          <w:tcPr>
            <w:tcW w:w="194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投标文件答疑人及手机号</w:t>
            </w:r>
          </w:p>
        </w:tc>
        <w:tc>
          <w:tcPr>
            <w:tcW w:w="30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48" w:hRule="atLeast"/>
        </w:trPr>
        <w:tc>
          <w:tcPr>
            <w:tcW w:w="194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邮寄投标文件内容及数量</w:t>
            </w:r>
          </w:p>
        </w:tc>
        <w:tc>
          <w:tcPr>
            <w:tcW w:w="30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ind w:firstLine="480" w:firstLineChars="200"/>
              <w:rPr>
                <w:sz w:val="19"/>
                <w:szCs w:val="19"/>
              </w:rPr>
            </w:pPr>
            <w:r>
              <w:rPr>
                <w:rFonts w:hint="eastAsia" w:ascii="新宋体" w:hAnsi="新宋体" w:eastAsia="新宋体" w:cs="新宋体"/>
                <w:color w:val="333333"/>
              </w:rPr>
              <w:t>纸质投标文件：  </w:t>
            </w:r>
          </w:p>
          <w:p>
            <w:pPr>
              <w:pStyle w:val="13"/>
              <w:widowControl/>
              <w:wordWrap w:val="0"/>
              <w:spacing w:before="0" w:beforeAutospacing="0" w:after="0" w:afterAutospacing="0" w:line="384" w:lineRule="atLeast"/>
              <w:ind w:firstLine="360"/>
              <w:rPr>
                <w:sz w:val="19"/>
                <w:szCs w:val="19"/>
              </w:rPr>
            </w:pPr>
            <w:r>
              <w:rPr>
                <w:rFonts w:hint="eastAsia" w:ascii="新宋体" w:hAnsi="新宋体" w:eastAsia="新宋体" w:cs="新宋体"/>
                <w:color w:val="333333"/>
              </w:rPr>
              <w:t>正本   本、副本  本；</w:t>
            </w:r>
          </w:p>
          <w:p>
            <w:pPr>
              <w:pStyle w:val="13"/>
              <w:widowControl/>
              <w:wordWrap w:val="0"/>
              <w:spacing w:before="0" w:beforeAutospacing="0" w:after="0" w:afterAutospacing="0" w:line="384" w:lineRule="atLeast"/>
              <w:ind w:firstLine="360"/>
              <w:rPr>
                <w:sz w:val="19"/>
                <w:szCs w:val="19"/>
              </w:rPr>
            </w:pPr>
            <w:r>
              <w:rPr>
                <w:rFonts w:hint="eastAsia" w:ascii="新宋体" w:hAnsi="新宋体" w:eastAsia="新宋体" w:cs="新宋体"/>
                <w:color w:val="333333"/>
              </w:rPr>
              <w:t>电子版投标文件U盘   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8" w:hRule="atLeast"/>
        </w:trPr>
        <w:tc>
          <w:tcPr>
            <w:tcW w:w="194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招标代理公司</w:t>
            </w:r>
          </w:p>
        </w:tc>
        <w:tc>
          <w:tcPr>
            <w:tcW w:w="30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青海鑫凤林项目管理咨询有限公司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194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招标代理公司联系人及联系电话</w:t>
            </w:r>
          </w:p>
        </w:tc>
        <w:tc>
          <w:tcPr>
            <w:tcW w:w="30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jc w:val="both"/>
              <w:rPr>
                <w:rFonts w:eastAsia="新宋体"/>
                <w:sz w:val="19"/>
                <w:szCs w:val="19"/>
              </w:rPr>
            </w:pPr>
            <w:r>
              <w:rPr>
                <w:rFonts w:hint="eastAsia" w:ascii="新宋体" w:hAnsi="新宋体" w:eastAsia="新宋体" w:cs="新宋体"/>
                <w:color w:val="333333"/>
              </w:rPr>
              <w:t>黄志莲 18797330119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58" w:hRule="atLeast"/>
        </w:trPr>
        <w:tc>
          <w:tcPr>
            <w:tcW w:w="1949"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招标代理公司收件地址</w:t>
            </w:r>
          </w:p>
        </w:tc>
        <w:tc>
          <w:tcPr>
            <w:tcW w:w="305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13"/>
              <w:widowControl/>
              <w:wordWrap w:val="0"/>
              <w:spacing w:before="0" w:beforeAutospacing="0" w:after="0" w:afterAutospacing="0" w:line="384" w:lineRule="atLeast"/>
              <w:rPr>
                <w:sz w:val="19"/>
                <w:szCs w:val="19"/>
              </w:rPr>
            </w:pPr>
            <w:r>
              <w:rPr>
                <w:rFonts w:hint="eastAsia" w:ascii="新宋体" w:hAnsi="新宋体" w:eastAsia="新宋体" w:cs="新宋体"/>
                <w:color w:val="333333"/>
              </w:rPr>
              <w:t>青海省西宁市城北生物园区纬二路18号管委会大厦4层403室</w:t>
            </w:r>
          </w:p>
        </w:tc>
      </w:tr>
    </w:tbl>
    <w:p>
      <w:pPr>
        <w:pStyle w:val="13"/>
        <w:widowControl/>
        <w:spacing w:before="150" w:beforeAutospacing="0" w:after="150" w:afterAutospacing="0" w:line="384" w:lineRule="atLeast"/>
        <w:ind w:left="150" w:right="150"/>
        <w:rPr>
          <w:sz w:val="19"/>
          <w:szCs w:val="19"/>
        </w:rPr>
      </w:pPr>
      <w:r>
        <w:rPr>
          <w:rFonts w:hint="eastAsia" w:ascii="宋体" w:hAnsi="宋体" w:cs="宋体"/>
          <w:b/>
          <w:color w:val="333333"/>
        </w:rPr>
        <w:t>注意事项：</w:t>
      </w:r>
    </w:p>
    <w:p>
      <w:pPr>
        <w:pStyle w:val="13"/>
        <w:widowControl/>
        <w:spacing w:before="0" w:beforeAutospacing="0" w:after="0" w:afterAutospacing="0" w:line="312" w:lineRule="auto"/>
        <w:jc w:val="both"/>
        <w:rPr>
          <w:sz w:val="19"/>
          <w:szCs w:val="19"/>
        </w:rPr>
      </w:pPr>
      <w:r>
        <w:rPr>
          <w:rFonts w:hint="eastAsia" w:ascii="新宋体" w:hAnsi="新宋体" w:eastAsia="新宋体" w:cs="新宋体"/>
        </w:rPr>
        <w:t>1、所有邮寄到招标代理公司的投标文件，邮件外封（快递公司的封皮）均需写明投标项目名称及投标单位名称，除去快递公司外封，里面的投标文件必须按招标文件要求密封，未按招标文件要求密封或无密封的投标文件后果自负；</w:t>
      </w:r>
    </w:p>
    <w:p>
      <w:pPr>
        <w:pStyle w:val="13"/>
        <w:widowControl/>
        <w:spacing w:before="0" w:beforeAutospacing="0" w:after="0" w:afterAutospacing="0" w:line="312" w:lineRule="auto"/>
        <w:jc w:val="both"/>
        <w:rPr>
          <w:sz w:val="19"/>
          <w:szCs w:val="19"/>
        </w:rPr>
      </w:pPr>
      <w:r>
        <w:rPr>
          <w:rFonts w:hint="eastAsia" w:ascii="新宋体" w:hAnsi="新宋体" w:eastAsia="新宋体" w:cs="新宋体"/>
        </w:rPr>
        <w:t>2、所有邮寄的投标文件送达时间均以收到邮件时间为准；</w:t>
      </w:r>
    </w:p>
    <w:p>
      <w:pPr>
        <w:pStyle w:val="13"/>
        <w:widowControl/>
        <w:spacing w:before="0" w:beforeAutospacing="0" w:after="0" w:afterAutospacing="0" w:line="312" w:lineRule="auto"/>
        <w:jc w:val="both"/>
        <w:rPr>
          <w:sz w:val="19"/>
          <w:szCs w:val="19"/>
        </w:rPr>
      </w:pPr>
      <w:r>
        <w:rPr>
          <w:rFonts w:hint="eastAsia" w:ascii="新宋体" w:hAnsi="新宋体" w:eastAsia="新宋体" w:cs="新宋体"/>
        </w:rPr>
        <w:t>3、邮寄投标文件内容及数量必须如实详尽的填写，如投标文件与填写内容不符，又联系不到答疑人的，后果自负；</w:t>
      </w:r>
    </w:p>
    <w:p>
      <w:pPr>
        <w:pStyle w:val="14"/>
        <w:shd w:val="clear" w:color="auto" w:fill="FFFFFF" w:themeFill="background1"/>
        <w:spacing w:before="0" w:after="0" w:line="360" w:lineRule="auto"/>
        <w:rPr>
          <w:rFonts w:ascii="宋体" w:hAnsi="宋体" w:cs="宋体"/>
          <w:szCs w:val="36"/>
          <w:lang w:val="zh-CN"/>
        </w:rPr>
      </w:pPr>
    </w:p>
    <w:p>
      <w:pPr>
        <w:pStyle w:val="14"/>
        <w:shd w:val="clear" w:color="auto" w:fill="FFFFFF" w:themeFill="background1"/>
        <w:spacing w:before="0" w:after="0" w:line="360" w:lineRule="auto"/>
        <w:rPr>
          <w:rFonts w:ascii="宋体" w:hAnsi="宋体" w:cs="宋体"/>
          <w:szCs w:val="36"/>
          <w:lang w:val="zh-CN"/>
        </w:rPr>
      </w:pPr>
    </w:p>
    <w:p>
      <w:pPr>
        <w:rPr>
          <w:rFonts w:ascii="宋体" w:hAnsi="宋体" w:cs="宋体"/>
          <w:szCs w:val="36"/>
          <w:lang w:val="zh-CN"/>
        </w:rPr>
      </w:pPr>
    </w:p>
    <w:p>
      <w:pPr>
        <w:rPr>
          <w:rFonts w:ascii="宋体" w:hAnsi="宋体" w:cs="宋体"/>
          <w:szCs w:val="36"/>
          <w:lang w:val="zh-CN"/>
        </w:rPr>
      </w:pPr>
    </w:p>
    <w:p>
      <w:pPr>
        <w:pStyle w:val="14"/>
        <w:shd w:val="clear" w:color="auto" w:fill="FFFFFF" w:themeFill="background1"/>
        <w:spacing w:before="0" w:after="0" w:line="360" w:lineRule="auto"/>
        <w:rPr>
          <w:rFonts w:ascii="宋体" w:hAnsi="宋体" w:cs="宋体"/>
          <w:szCs w:val="36"/>
          <w:lang w:val="zh-CN"/>
        </w:rPr>
      </w:pPr>
    </w:p>
    <w:p>
      <w:pPr>
        <w:pStyle w:val="14"/>
        <w:shd w:val="clear" w:color="auto" w:fill="FFFFFF" w:themeFill="background1"/>
        <w:spacing w:before="0" w:after="0" w:line="360" w:lineRule="auto"/>
        <w:rPr>
          <w:rFonts w:ascii="宋体" w:hAnsi="宋体" w:cs="宋体"/>
          <w:szCs w:val="36"/>
          <w:lang w:val="zh-CN"/>
        </w:rPr>
      </w:pPr>
    </w:p>
    <w:p>
      <w:pPr>
        <w:pStyle w:val="14"/>
        <w:shd w:val="clear" w:color="auto" w:fill="FFFFFF" w:themeFill="background1"/>
        <w:spacing w:before="0" w:after="0" w:line="360" w:lineRule="auto"/>
        <w:rPr>
          <w:rFonts w:ascii="宋体" w:hAnsi="宋体" w:cs="宋体"/>
          <w:szCs w:val="36"/>
          <w:lang w:val="zh-CN"/>
        </w:rPr>
      </w:pPr>
    </w:p>
    <w:p>
      <w:pPr>
        <w:pStyle w:val="14"/>
        <w:shd w:val="clear" w:color="auto" w:fill="FFFFFF" w:themeFill="background1"/>
        <w:spacing w:before="0" w:after="0" w:line="360" w:lineRule="auto"/>
        <w:rPr>
          <w:rFonts w:ascii="宋体" w:hAnsi="宋体" w:cs="宋体"/>
          <w:szCs w:val="36"/>
          <w:lang w:val="zh-CN"/>
        </w:rPr>
      </w:pPr>
    </w:p>
    <w:p>
      <w:pPr>
        <w:pStyle w:val="14"/>
        <w:shd w:val="clear" w:color="auto" w:fill="FFFFFF" w:themeFill="background1"/>
        <w:spacing w:before="0" w:after="0" w:line="360" w:lineRule="auto"/>
        <w:rPr>
          <w:rFonts w:ascii="宋体" w:hAnsi="宋体" w:cs="宋体"/>
          <w:lang w:val="zh-CN"/>
        </w:rPr>
      </w:pPr>
      <w:r>
        <w:rPr>
          <w:rFonts w:hint="eastAsia" w:ascii="宋体" w:hAnsi="宋体" w:cs="宋体"/>
          <w:szCs w:val="36"/>
          <w:lang w:val="zh-CN"/>
        </w:rPr>
        <w:t>第四部分  投标文件格式</w:t>
      </w:r>
      <w:bookmarkEnd w:id="46"/>
    </w:p>
    <w:p>
      <w:pPr>
        <w:pStyle w:val="14"/>
        <w:shd w:val="clear" w:color="auto" w:fill="FFFFFF" w:themeFill="background1"/>
        <w:spacing w:before="0" w:after="0" w:line="360" w:lineRule="auto"/>
        <w:jc w:val="left"/>
        <w:outlineLvl w:val="1"/>
        <w:rPr>
          <w:rFonts w:ascii="宋体" w:hAnsi="宋体" w:cs="宋体"/>
        </w:rPr>
      </w:pPr>
      <w:bookmarkStart w:id="47" w:name="_Toc11851"/>
      <w:bookmarkStart w:id="48" w:name="_Toc515908207"/>
      <w:r>
        <w:rPr>
          <w:rFonts w:hint="eastAsia" w:ascii="宋体" w:hAnsi="宋体" w:cs="宋体"/>
          <w:sz w:val="30"/>
          <w:szCs w:val="30"/>
          <w:lang w:val="zh-CN"/>
        </w:rPr>
        <w:t>封面</w:t>
      </w:r>
      <w:bookmarkEnd w:id="47"/>
      <w:r>
        <w:rPr>
          <w:rFonts w:hint="eastAsia" w:ascii="宋体" w:hAnsi="宋体" w:cs="宋体"/>
          <w:sz w:val="30"/>
          <w:szCs w:val="30"/>
          <w:lang w:val="zh-CN"/>
        </w:rPr>
        <w:t>（上册）</w:t>
      </w:r>
      <w:bookmarkEnd w:id="48"/>
    </w:p>
    <w:p>
      <w:pPr>
        <w:shd w:val="clear" w:color="auto" w:fill="FFFFFF" w:themeFill="background1"/>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shd w:val="clear" w:color="auto" w:fill="FFFFFF" w:themeFill="background1"/>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shd w:val="clear" w:color="auto" w:fill="FFFFFF" w:themeFill="background1"/>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shd w:val="clear" w:color="auto" w:fill="FFFFFF" w:themeFill="background1"/>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法定代表人或委托代理人：（签字或盖章）</w:t>
      </w:r>
    </w:p>
    <w:p>
      <w:pPr>
        <w:shd w:val="clear" w:color="auto" w:fill="FFFFFF" w:themeFill="background1"/>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pStyle w:val="14"/>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49" w:name="_Toc515908208"/>
      <w:bookmarkStart w:id="50" w:name="_Toc29902"/>
      <w:bookmarkStart w:id="51" w:name="_Toc8514"/>
      <w:r>
        <w:rPr>
          <w:rFonts w:hint="eastAsia" w:ascii="宋体" w:hAnsi="宋体" w:cs="宋体"/>
          <w:sz w:val="30"/>
          <w:szCs w:val="30"/>
          <w:lang w:val="zh-CN"/>
        </w:rPr>
        <w:t>目录（上册）</w:t>
      </w:r>
      <w:bookmarkEnd w:id="49"/>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0"/>
    <w:bookmarkEnd w:id="51"/>
    <w:p>
      <w:pPr>
        <w:pStyle w:val="14"/>
        <w:shd w:val="clear" w:color="auto" w:fill="FFFFFF" w:themeFill="background1"/>
        <w:spacing w:before="0" w:after="0" w:line="360" w:lineRule="auto"/>
        <w:jc w:val="left"/>
        <w:outlineLvl w:val="1"/>
        <w:rPr>
          <w:rFonts w:ascii="宋体" w:hAnsi="宋体" w:cs="宋体"/>
          <w:lang w:val="zh-CN"/>
        </w:rPr>
      </w:pPr>
      <w:bookmarkStart w:id="52" w:name="_Toc19582"/>
      <w:r>
        <w:rPr>
          <w:rFonts w:hint="eastAsia" w:ascii="宋体" w:hAnsi="宋体" w:cs="宋体"/>
          <w:sz w:val="30"/>
          <w:szCs w:val="30"/>
          <w:lang w:val="zh-CN"/>
        </w:rPr>
        <w:br w:type="page"/>
      </w:r>
      <w:bookmarkStart w:id="53" w:name="_Toc515908209"/>
      <w:r>
        <w:rPr>
          <w:rFonts w:hint="eastAsia" w:ascii="宋体" w:hAnsi="宋体" w:cs="宋体"/>
          <w:sz w:val="30"/>
          <w:szCs w:val="30"/>
        </w:rPr>
        <w:t>（1）</w:t>
      </w:r>
      <w:r>
        <w:rPr>
          <w:rFonts w:hint="eastAsia" w:ascii="宋体" w:hAnsi="宋体" w:cs="宋体"/>
          <w:sz w:val="30"/>
          <w:szCs w:val="30"/>
          <w:lang w:val="zh-CN"/>
        </w:rPr>
        <w:t>投标函</w:t>
      </w:r>
      <w:bookmarkEnd w:id="52"/>
      <w:bookmarkEnd w:id="53"/>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w:t>
      </w:r>
      <w:r>
        <w:rPr>
          <w:rFonts w:hint="eastAsia" w:ascii="宋体" w:hAnsi="宋体" w:cs="宋体"/>
          <w:kern w:val="0"/>
          <w:u w:val="single"/>
          <w:lang w:val="zh-CN"/>
        </w:rPr>
        <w:t>姓名、职务</w:t>
      </w:r>
      <w:r>
        <w:rPr>
          <w:rFonts w:hint="eastAsia" w:ascii="宋体" w:hAnsi="宋体" w:cs="宋体"/>
          <w:kern w:val="0"/>
          <w:lang w:val="zh-CN"/>
        </w:rPr>
        <w:t>）正式授权（</w:t>
      </w:r>
      <w:r>
        <w:rPr>
          <w:rFonts w:hint="eastAsia" w:ascii="宋体" w:hAnsi="宋体" w:cs="宋体"/>
          <w:kern w:val="0"/>
          <w:u w:val="single"/>
          <w:lang w:val="zh-CN"/>
        </w:rPr>
        <w:t>委托代理人姓名、职务</w:t>
      </w:r>
      <w:r>
        <w:rPr>
          <w:rFonts w:hint="eastAsia" w:ascii="宋体" w:hAnsi="宋体" w:cs="宋体"/>
          <w:kern w:val="0"/>
          <w:lang w:val="zh-CN"/>
        </w:rPr>
        <w:t>）代表投标人（</w:t>
      </w:r>
      <w:r>
        <w:rPr>
          <w:rFonts w:hint="eastAsia" w:ascii="宋体" w:hAnsi="宋体" w:cs="宋体"/>
          <w:kern w:val="0"/>
          <w:u w:val="single"/>
          <w:lang w:val="zh-CN"/>
        </w:rPr>
        <w:t>投标人名称、地址</w:t>
      </w:r>
      <w:r>
        <w:rPr>
          <w:rFonts w:hint="eastAsia" w:ascii="宋体" w:hAnsi="宋体" w:cs="宋体"/>
          <w:kern w:val="0"/>
          <w:lang w:val="zh-CN"/>
        </w:rPr>
        <w:t>）提交投标文件。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日历日内有效。如果我方在投标有效期内撤回投标或中标后不签约的，投标保证金将被贵方没收。</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lang w:val="zh-CN"/>
        </w:rPr>
        <w:t>法定代表人姓名： ___________   职务：____________</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pStyle w:val="14"/>
        <w:shd w:val="clear" w:color="auto" w:fill="FFFFFF" w:themeFill="background1"/>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4" w:name="_Toc515908210"/>
      <w:bookmarkStart w:id="55"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4"/>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性别：年龄： 民族：</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身份证号码：</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4"/>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End w:id="55"/>
      <w:bookmarkStart w:id="56" w:name="_Toc515908211"/>
      <w:bookmarkStart w:id="57" w:name="_Toc17284"/>
      <w:r>
        <w:rPr>
          <w:rFonts w:hint="eastAsia" w:ascii="宋体" w:hAnsi="宋体" w:cs="宋体"/>
          <w:sz w:val="30"/>
          <w:szCs w:val="30"/>
        </w:rPr>
        <w:t>（3）</w:t>
      </w:r>
      <w:r>
        <w:rPr>
          <w:rFonts w:hint="eastAsia" w:ascii="宋体" w:hAnsi="宋体" w:cs="宋体"/>
          <w:sz w:val="30"/>
          <w:szCs w:val="30"/>
          <w:lang w:val="zh-CN"/>
        </w:rPr>
        <w:t>法定代表人授权书</w:t>
      </w:r>
      <w:bookmarkEnd w:id="56"/>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项目的投标、答疑等具体工作，并签署全部有关的文件、资料。</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shd w:val="clear" w:color="auto" w:fill="FFFFFF" w:themeFill="background1"/>
        <w:autoSpaceDE w:val="0"/>
        <w:autoSpaceDN w:val="0"/>
        <w:spacing w:line="360" w:lineRule="auto"/>
        <w:ind w:firstLine="480"/>
        <w:rPr>
          <w:rFonts w:ascii="宋体" w:hAnsi="宋体" w:cs="宋体"/>
          <w:kern w:val="0"/>
          <w:u w:val="single"/>
        </w:rPr>
      </w:pPr>
      <w:r>
        <w:rPr>
          <w:rFonts w:hint="eastAsia" w:ascii="宋体" w:hAnsi="宋体" w:cs="宋体"/>
          <w:kern w:val="0"/>
          <w:lang w:val="zh-CN"/>
        </w:rPr>
        <w:t>被授权人联系电话：</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被授权人（委托代理人）签字：  授权人（法定代表人）签字：</w:t>
      </w:r>
    </w:p>
    <w:p>
      <w:pPr>
        <w:shd w:val="clear" w:color="auto" w:fill="FFFFFF" w:themeFill="background1"/>
        <w:autoSpaceDE w:val="0"/>
        <w:autoSpaceDN w:val="0"/>
        <w:spacing w:line="360" w:lineRule="auto"/>
        <w:rPr>
          <w:rFonts w:ascii="宋体" w:hAnsi="宋体" w:cs="宋体"/>
          <w:kern w:val="0"/>
          <w:u w:val="single"/>
          <w:lang w:val="zh-CN"/>
        </w:rPr>
      </w:pPr>
      <w:r>
        <w:rPr>
          <w:rFonts w:hint="eastAsia" w:ascii="宋体" w:hAnsi="宋体" w:cs="宋体"/>
          <w:kern w:val="0"/>
          <w:lang w:val="zh-CN"/>
        </w:rPr>
        <w:t>职务：  职务：</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shd w:val="clear" w:color="auto" w:fill="FFFFFF" w:themeFill="background1"/>
        <w:autoSpaceDE w:val="0"/>
        <w:autoSpaceDN w:val="0"/>
        <w:spacing w:line="360" w:lineRule="auto"/>
        <w:rPr>
          <w:rFonts w:ascii="宋体" w:hAnsi="宋体" w:cs="宋体"/>
          <w:kern w:val="0"/>
          <w:lang w:val="zh-CN"/>
        </w:rPr>
      </w:pPr>
    </w:p>
    <w:p>
      <w:pPr>
        <w:pStyle w:val="14"/>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58" w:name="_Toc515908212"/>
      <w:r>
        <w:rPr>
          <w:rFonts w:hint="eastAsia" w:ascii="宋体" w:hAnsi="宋体" w:cs="宋体"/>
          <w:sz w:val="30"/>
          <w:szCs w:val="30"/>
        </w:rPr>
        <w:t>（4）</w:t>
      </w:r>
      <w:r>
        <w:rPr>
          <w:rFonts w:hint="eastAsia" w:ascii="宋体" w:hAnsi="宋体" w:cs="宋体"/>
          <w:sz w:val="30"/>
          <w:szCs w:val="30"/>
          <w:lang w:val="zh-CN"/>
        </w:rPr>
        <w:t>投标人承诺函</w:t>
      </w:r>
      <w:bookmarkEnd w:id="58"/>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w:t>
      </w:r>
      <w:r>
        <w:rPr>
          <w:rFonts w:hint="eastAsia" w:ascii="宋体" w:hAnsi="宋体" w:cs="宋体"/>
          <w:kern w:val="0"/>
        </w:rPr>
        <w:t>2020</w:t>
      </w:r>
      <w:r>
        <w:rPr>
          <w:rFonts w:hint="eastAsia" w:ascii="宋体" w:hAnsi="宋体" w:cs="宋体"/>
          <w:kern w:val="0"/>
          <w:lang w:val="zh-CN"/>
        </w:rPr>
        <w:t>年月日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w:t>
      </w:r>
      <w:r>
        <w:rPr>
          <w:rFonts w:hint="eastAsia" w:ascii="宋体" w:hAnsi="宋体" w:cs="宋体"/>
          <w:kern w:val="0"/>
          <w:u w:val="single"/>
          <w:lang w:val="zh-CN"/>
        </w:rPr>
        <w:t>投标人名称</w:t>
      </w:r>
      <w:r>
        <w:rPr>
          <w:rFonts w:hint="eastAsia" w:ascii="宋体" w:hAnsi="宋体" w:cs="宋体"/>
          <w:kern w:val="0"/>
          <w:lang w:val="zh-CN"/>
        </w:rPr>
        <w:t>），在此作如下承诺：</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1.完全理解和接受招标文件的一切规定和要求；</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4"/>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59" w:name="_Toc515908213"/>
      <w:r>
        <w:rPr>
          <w:rFonts w:hint="eastAsia" w:ascii="宋体" w:hAnsi="宋体" w:cs="宋体"/>
          <w:sz w:val="30"/>
          <w:szCs w:val="30"/>
        </w:rPr>
        <w:t>（5）</w:t>
      </w:r>
      <w:r>
        <w:rPr>
          <w:rFonts w:hint="eastAsia" w:ascii="宋体" w:hAnsi="宋体" w:cs="宋体"/>
          <w:sz w:val="30"/>
          <w:szCs w:val="30"/>
          <w:lang w:val="zh-CN"/>
        </w:rPr>
        <w:t>投标人诚信承诺书</w:t>
      </w:r>
      <w:bookmarkEnd w:id="59"/>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4"/>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57"/>
      <w:bookmarkStart w:id="60" w:name="_Toc515908214"/>
      <w:bookmarkStart w:id="61" w:name="_Toc8344"/>
      <w:r>
        <w:rPr>
          <w:rFonts w:hint="eastAsia" w:ascii="宋体" w:hAnsi="宋体" w:cs="宋体"/>
          <w:sz w:val="30"/>
          <w:szCs w:val="30"/>
        </w:rPr>
        <w:t>（6）</w:t>
      </w:r>
      <w:r>
        <w:rPr>
          <w:rFonts w:hint="eastAsia" w:ascii="宋体" w:hAnsi="宋体" w:cs="宋体"/>
          <w:sz w:val="30"/>
          <w:szCs w:val="30"/>
          <w:lang w:val="zh-CN"/>
        </w:rPr>
        <w:t>资格证明材料</w:t>
      </w:r>
      <w:bookmarkEnd w:id="60"/>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spacing w:line="360" w:lineRule="auto"/>
        <w:ind w:firstLine="480" w:firstLineChars="200"/>
        <w:rPr>
          <w:rFonts w:ascii="宋体" w:hAnsi="宋体" w:cs="宋体"/>
        </w:rPr>
      </w:pPr>
      <w:r>
        <w:rPr>
          <w:rFonts w:hint="eastAsia" w:ascii="宋体" w:hAnsi="宋体" w:cs="宋体"/>
        </w:rPr>
        <w:t>资格证明材料包括：</w:t>
      </w:r>
    </w:p>
    <w:p>
      <w:pPr>
        <w:numPr>
          <w:ilvl w:val="0"/>
          <w:numId w:val="7"/>
        </w:numPr>
        <w:shd w:val="clear" w:color="auto" w:fill="FFFFFF" w:themeFill="background1"/>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hd w:val="clear" w:color="auto" w:fill="FFFFFF" w:themeFill="background1"/>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hd w:val="clear" w:color="auto" w:fill="FFFFFF" w:themeFill="background1"/>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hd w:val="clear" w:color="auto" w:fill="FFFFFF" w:themeFill="background1"/>
        <w:spacing w:line="360" w:lineRule="auto"/>
        <w:ind w:firstLine="480" w:firstLineChars="200"/>
        <w:rPr>
          <w:rFonts w:ascii="宋体" w:hAnsi="宋体" w:cs="宋体"/>
        </w:rPr>
      </w:pPr>
      <w:r>
        <w:rPr>
          <w:rFonts w:hint="eastAsia" w:ascii="宋体" w:hAnsi="宋体" w:cs="宋体"/>
        </w:rPr>
        <w:t>（3）投标人认为有必要提供的其他资格证明文件。</w:t>
      </w:r>
    </w:p>
    <w:p>
      <w:pPr>
        <w:pStyle w:val="14"/>
        <w:shd w:val="clear" w:color="auto" w:fill="FFFFFF" w:themeFill="background1"/>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2" w:name="_Toc51590821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2"/>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pStyle w:val="14"/>
        <w:shd w:val="clear" w:color="auto" w:fill="FFFFFF" w:themeFill="background1"/>
        <w:spacing w:before="0" w:after="0" w:line="360" w:lineRule="auto"/>
        <w:jc w:val="left"/>
        <w:outlineLvl w:val="1"/>
        <w:rPr>
          <w:rFonts w:ascii="宋体" w:hAnsi="宋体" w:cs="宋体"/>
          <w:b w:val="0"/>
          <w:bCs w:val="0"/>
          <w:kern w:val="0"/>
          <w:sz w:val="24"/>
          <w:lang w:val="zh-CN"/>
        </w:rPr>
      </w:pPr>
      <w:r>
        <w:rPr>
          <w:rFonts w:hint="eastAsia" w:ascii="宋体" w:hAnsi="宋体" w:cs="宋体"/>
          <w:b w:val="0"/>
          <w:bCs w:val="0"/>
          <w:kern w:val="0"/>
          <w:sz w:val="24"/>
          <w:lang w:val="zh-CN"/>
        </w:rPr>
        <w:t>1、投标人是法人的，提供基本开户银行近三个月内出具的资信证明（同时提供基本存款账户开户许可证）或</w:t>
      </w:r>
      <w:r>
        <w:rPr>
          <w:rFonts w:hint="eastAsia" w:ascii="宋体" w:hAnsi="宋体" w:cs="宋体"/>
          <w:b w:val="0"/>
          <w:bCs w:val="0"/>
          <w:kern w:val="0"/>
          <w:sz w:val="24"/>
          <w:lang w:val="en-US" w:eastAsia="zh-CN"/>
        </w:rPr>
        <w:t>2018</w:t>
      </w:r>
      <w:r>
        <w:rPr>
          <w:rFonts w:hint="eastAsia" w:ascii="宋体" w:hAnsi="宋体" w:cs="宋体"/>
          <w:b w:val="0"/>
          <w:bCs w:val="0"/>
          <w:kern w:val="0"/>
          <w:sz w:val="24"/>
          <w:lang w:val="zh-CN"/>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pStyle w:val="14"/>
        <w:shd w:val="clear" w:color="auto" w:fill="FFFFFF" w:themeFill="background1"/>
        <w:spacing w:before="0" w:after="0" w:line="360" w:lineRule="auto"/>
        <w:jc w:val="left"/>
        <w:outlineLvl w:val="1"/>
        <w:rPr>
          <w:rFonts w:ascii="宋体" w:hAnsi="宋体" w:cs="宋体"/>
          <w:b w:val="0"/>
          <w:bCs w:val="0"/>
          <w:kern w:val="0"/>
          <w:sz w:val="24"/>
          <w:lang w:val="zh-CN"/>
        </w:rPr>
      </w:pPr>
      <w:r>
        <w:rPr>
          <w:rFonts w:hint="eastAsia" w:ascii="宋体" w:hAnsi="宋体" w:cs="宋体"/>
          <w:b w:val="0"/>
          <w:bCs w:val="0"/>
          <w:kern w:val="0"/>
          <w:sz w:val="24"/>
          <w:lang w:val="zh-CN"/>
        </w:rPr>
        <w:t>2、</w:t>
      </w:r>
      <w:r>
        <w:rPr>
          <w:rFonts w:hint="eastAsia" w:ascii="宋体" w:hAnsi="宋体" w:cs="宋体"/>
          <w:b w:val="0"/>
          <w:bCs w:val="0"/>
          <w:kern w:val="0"/>
          <w:sz w:val="24"/>
          <w:lang w:val="en-US" w:eastAsia="zh-CN"/>
        </w:rPr>
        <w:t>近一</w:t>
      </w:r>
      <w:r>
        <w:rPr>
          <w:rFonts w:hint="eastAsia" w:ascii="宋体" w:hAnsi="宋体" w:cs="宋体"/>
          <w:b w:val="0"/>
          <w:bCs w:val="0"/>
          <w:kern w:val="0"/>
          <w:sz w:val="24"/>
          <w:lang w:val="zh-CN"/>
        </w:rPr>
        <w:t>年连续三个月依法缴纳税收和社会保障资金记录的证明材料；依法免税或不需要缴纳社会保障资金的投标人须提供相应文件证明其依法免税或不需要缴纳社会保障资金。</w:t>
      </w:r>
    </w:p>
    <w:p>
      <w:pPr>
        <w:pStyle w:val="14"/>
        <w:shd w:val="clear" w:color="auto" w:fill="FFFFFF" w:themeFill="background1"/>
        <w:spacing w:before="0" w:after="0" w:line="360" w:lineRule="auto"/>
        <w:jc w:val="left"/>
        <w:outlineLvl w:val="1"/>
        <w:rPr>
          <w:rFonts w:ascii="宋体" w:hAnsi="宋体" w:cs="宋体"/>
        </w:rPr>
      </w:pPr>
      <w:r>
        <w:rPr>
          <w:rFonts w:hint="eastAsia" w:ascii="宋体" w:hAnsi="宋体" w:cs="宋体"/>
          <w:b w:val="0"/>
          <w:bCs w:val="0"/>
          <w:kern w:val="0"/>
          <w:sz w:val="24"/>
          <w:lang w:val="zh-CN"/>
        </w:rPr>
        <w:t>3、扫描（或复印）件应全面、完整、清晰并加盖投标供应商公章。</w:t>
      </w:r>
      <w:r>
        <w:rPr>
          <w:rFonts w:hint="eastAsia" w:ascii="宋体" w:hAnsi="宋体" w:cs="宋体"/>
          <w:b w:val="0"/>
          <w:bCs w:val="0"/>
          <w:kern w:val="0"/>
          <w:sz w:val="24"/>
          <w:lang w:val="zh-CN"/>
        </w:rPr>
        <w:br w:type="page"/>
      </w:r>
      <w:bookmarkEnd w:id="61"/>
      <w:bookmarkStart w:id="63" w:name="_Toc515908216"/>
      <w:bookmarkStart w:id="64"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3"/>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shd w:val="clear" w:color="auto" w:fill="FFFFFF" w:themeFill="background1"/>
        <w:autoSpaceDE w:val="0"/>
        <w:autoSpaceDN w:val="0"/>
        <w:spacing w:line="360" w:lineRule="auto"/>
        <w:ind w:firstLine="480"/>
        <w:rPr>
          <w:rFonts w:ascii="宋体" w:hAnsi="宋体" w:cs="宋体"/>
          <w:kern w:val="0"/>
          <w:lang w:val="zh-CN"/>
        </w:rPr>
      </w:pP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提供项目管理、安装技术及实施方案、投标产品交货地点、交货时间、交货方式、交货进度以及售后服务等方面的承诺。</w:t>
      </w:r>
    </w:p>
    <w:p>
      <w:pPr>
        <w:pStyle w:val="14"/>
        <w:shd w:val="clear" w:color="auto" w:fill="FFFFFF" w:themeFill="background1"/>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5" w:name="_Toc515908217"/>
      <w:r>
        <w:rPr>
          <w:rFonts w:hint="eastAsia" w:ascii="宋体" w:hAnsi="宋体" w:cs="宋体"/>
          <w:sz w:val="30"/>
          <w:szCs w:val="30"/>
        </w:rPr>
        <w:t>（9）</w:t>
      </w:r>
      <w:r>
        <w:rPr>
          <w:rFonts w:hint="eastAsia" w:ascii="宋体" w:hAnsi="宋体" w:cs="宋体"/>
          <w:sz w:val="30"/>
          <w:szCs w:val="30"/>
          <w:lang w:val="zh-CN"/>
        </w:rPr>
        <w:t>无重大违法记录声明</w:t>
      </w:r>
      <w:bookmarkEnd w:id="65"/>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hd w:val="clear" w:color="auto" w:fill="FFFFFF" w:themeFill="background1"/>
        <w:spacing w:line="360" w:lineRule="auto"/>
        <w:rPr>
          <w:rFonts w:ascii="宋体" w:hAnsi="宋体" w:cs="宋体"/>
          <w:b/>
          <w:bCs/>
          <w:sz w:val="28"/>
          <w:szCs w:val="28"/>
        </w:rPr>
      </w:pPr>
    </w:p>
    <w:p>
      <w:pPr>
        <w:shd w:val="clear" w:color="auto" w:fill="FFFFFF" w:themeFill="background1"/>
        <w:spacing w:line="360" w:lineRule="auto"/>
        <w:rPr>
          <w:rFonts w:ascii="宋体" w:hAnsi="宋体" w:cs="宋体"/>
          <w:b/>
          <w:bCs/>
        </w:rPr>
      </w:pPr>
      <w:r>
        <w:rPr>
          <w:rFonts w:hint="eastAsia" w:ascii="宋体" w:hAnsi="宋体" w:cs="宋体"/>
          <w:b/>
          <w:bCs/>
        </w:rPr>
        <w:t>致：青海鑫凤林项目管理咨询有限公司</w:t>
      </w:r>
    </w:p>
    <w:p>
      <w:pPr>
        <w:shd w:val="clear" w:color="auto" w:fill="FFFFFF" w:themeFill="background1"/>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hd w:val="clear" w:color="auto" w:fill="FFFFFF" w:themeFill="background1"/>
        <w:spacing w:line="360" w:lineRule="auto"/>
        <w:ind w:firstLine="480" w:firstLineChars="200"/>
        <w:rPr>
          <w:rFonts w:ascii="宋体" w:hAnsi="宋体" w:cs="宋体"/>
        </w:rPr>
      </w:pPr>
      <w:r>
        <w:rPr>
          <w:rFonts w:hint="eastAsia" w:ascii="宋体" w:hAnsi="宋体" w:cs="宋体"/>
        </w:rPr>
        <w:t>特此声明。</w:t>
      </w: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附网站查询截图，时间为投标截止时间前20天内。</w:t>
      </w: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left"/>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4"/>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66" w:name="_Toc29764"/>
      <w:bookmarkStart w:id="67" w:name="_Toc515908218"/>
      <w:r>
        <w:rPr>
          <w:rFonts w:hint="eastAsia" w:ascii="宋体" w:hAnsi="宋体" w:cs="宋体"/>
          <w:sz w:val="30"/>
          <w:szCs w:val="30"/>
        </w:rPr>
        <w:t>（10）</w:t>
      </w:r>
      <w:r>
        <w:rPr>
          <w:rFonts w:hint="eastAsia" w:ascii="宋体" w:hAnsi="宋体" w:cs="宋体"/>
          <w:sz w:val="30"/>
          <w:szCs w:val="30"/>
          <w:lang w:val="zh-CN"/>
        </w:rPr>
        <w:t>投标保证金证明</w:t>
      </w:r>
      <w:bookmarkEnd w:id="66"/>
      <w:bookmarkEnd w:id="67"/>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w:t>
      </w:r>
      <w:r>
        <w:rPr>
          <w:rFonts w:hint="eastAsia" w:ascii="宋体" w:hAnsi="宋体" w:cs="宋体"/>
          <w:kern w:val="0"/>
          <w:u w:val="single"/>
          <w:lang w:val="zh-CN"/>
        </w:rPr>
        <w:t xml:space="preserve">采购项目编号为：        </w:t>
      </w:r>
      <w:r>
        <w:rPr>
          <w:rFonts w:hint="eastAsia" w:ascii="宋体" w:hAnsi="宋体" w:cs="宋体"/>
          <w:kern w:val="0"/>
          <w:lang w:val="zh-CN"/>
        </w:rPr>
        <w:t>）递交保证金人民币（大写：人民币元）已于年月日以基本户转账方式汇入你方账户。</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附件：保证金交款证明复印件（加盖公章）</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开户帐号：</w:t>
      </w:r>
    </w:p>
    <w:p>
      <w:pPr>
        <w:shd w:val="clear" w:color="auto" w:fill="FFFFFF" w:themeFill="background1"/>
        <w:autoSpaceDE w:val="0"/>
        <w:autoSpaceDN w:val="0"/>
        <w:spacing w:line="360" w:lineRule="auto"/>
        <w:ind w:firstLine="360"/>
        <w:rPr>
          <w:rFonts w:ascii="宋体" w:hAnsi="宋体" w:cs="宋体"/>
          <w:kern w:val="0"/>
          <w:lang w:val="zh-CN"/>
        </w:rPr>
      </w:pPr>
    </w:p>
    <w:p>
      <w:pPr>
        <w:shd w:val="clear" w:color="auto" w:fill="FFFFFF" w:themeFill="background1"/>
        <w:autoSpaceDE w:val="0"/>
        <w:autoSpaceDN w:val="0"/>
        <w:spacing w:line="360" w:lineRule="auto"/>
        <w:ind w:firstLine="360"/>
        <w:rPr>
          <w:rFonts w:ascii="宋体" w:hAnsi="宋体" w:cs="宋体"/>
          <w:kern w:val="0"/>
          <w:lang w:val="zh-CN"/>
        </w:rPr>
      </w:pPr>
    </w:p>
    <w:p>
      <w:pPr>
        <w:shd w:val="clear" w:color="auto" w:fill="FFFFFF" w:themeFill="background1"/>
        <w:autoSpaceDE w:val="0"/>
        <w:autoSpaceDN w:val="0"/>
        <w:spacing w:line="360" w:lineRule="auto"/>
        <w:ind w:firstLine="360"/>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shd w:val="clear" w:color="auto" w:fill="FFFFFF" w:themeFill="background1"/>
        <w:autoSpaceDE w:val="0"/>
        <w:autoSpaceDN w:val="0"/>
        <w:spacing w:line="360" w:lineRule="auto"/>
        <w:rPr>
          <w:rFonts w:ascii="宋体" w:hAnsi="宋体" w:cs="宋体"/>
          <w:b/>
          <w:bCs/>
          <w:kern w:val="0"/>
          <w:lang w:val="zh-CN"/>
        </w:rPr>
      </w:pPr>
    </w:p>
    <w:bookmarkEnd w:id="64"/>
    <w:p>
      <w:pPr>
        <w:shd w:val="clear" w:color="auto" w:fill="FFFFFF" w:themeFill="background1"/>
        <w:rPr>
          <w:b/>
          <w:sz w:val="36"/>
          <w:szCs w:val="36"/>
        </w:rPr>
      </w:pPr>
      <w:r>
        <w:rPr>
          <w:rFonts w:hint="eastAsia"/>
          <w:kern w:val="0"/>
          <w:lang w:val="zh-CN"/>
        </w:rPr>
        <w:br w:type="page"/>
      </w:r>
      <w:r>
        <w:rPr>
          <w:rFonts w:hint="eastAsia"/>
          <w:b/>
          <w:sz w:val="36"/>
          <w:szCs w:val="36"/>
          <w:lang w:val="zh-CN"/>
        </w:rPr>
        <w:t>（下册）</w:t>
      </w:r>
    </w:p>
    <w:p>
      <w:pPr>
        <w:shd w:val="clear" w:color="auto" w:fill="FFFFFF" w:themeFill="background1"/>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shd w:val="clear" w:color="auto" w:fill="FFFFFF" w:themeFill="background1"/>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pPr>
        <w:shd w:val="clear" w:color="auto" w:fill="FFFFFF" w:themeFill="background1"/>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rPr>
          <w:rFonts w:ascii="宋体" w:hAnsi="宋体" w:cs="宋体"/>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shd w:val="clear" w:color="auto" w:fill="FFFFFF" w:themeFill="background1"/>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shd w:val="clear" w:color="auto" w:fill="FFFFFF" w:themeFill="background1"/>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法定代表人或委托代理人：（签字或盖章）</w:t>
      </w:r>
    </w:p>
    <w:p>
      <w:pPr>
        <w:shd w:val="clear" w:color="auto" w:fill="FFFFFF" w:themeFill="background1"/>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pStyle w:val="14"/>
        <w:shd w:val="clear" w:color="auto" w:fill="FFFFFF" w:themeFill="background1"/>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68" w:name="_Toc515908219"/>
      <w:r>
        <w:rPr>
          <w:rFonts w:hint="eastAsia" w:ascii="宋体" w:hAnsi="宋体" w:cs="宋体"/>
          <w:sz w:val="30"/>
          <w:szCs w:val="30"/>
          <w:lang w:val="zh-CN"/>
        </w:rPr>
        <w:t>目录（下册）</w:t>
      </w:r>
      <w:bookmarkEnd w:id="68"/>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分项报价表………………………………………………………所在页码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技术规格响应表…………………………………………………所在页码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投标产品相关资料………………………………………………所在页码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8"/>
        </w:numPr>
        <w:shd w:val="clear" w:color="auto" w:fill="FFFFFF" w:themeFill="background1"/>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8"/>
        </w:num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8"/>
        </w:numPr>
        <w:shd w:val="clear" w:color="auto" w:fill="FFFFFF" w:themeFill="background1"/>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14"/>
        <w:shd w:val="clear" w:color="auto" w:fill="FFFFFF" w:themeFill="background1"/>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69" w:name="_Toc515908220"/>
      <w:r>
        <w:rPr>
          <w:rFonts w:hint="eastAsia" w:ascii="宋体" w:hAnsi="宋体" w:cs="宋体"/>
          <w:sz w:val="30"/>
          <w:szCs w:val="30"/>
        </w:rPr>
        <w:t>（11）</w:t>
      </w:r>
      <w:r>
        <w:rPr>
          <w:rFonts w:hint="eastAsia" w:ascii="宋体" w:hAnsi="宋体" w:cs="宋体"/>
          <w:sz w:val="30"/>
          <w:szCs w:val="30"/>
          <w:lang w:val="zh-CN"/>
        </w:rPr>
        <w:t>评分对照表</w:t>
      </w:r>
      <w:bookmarkEnd w:id="69"/>
    </w:p>
    <w:p>
      <w:pPr>
        <w:shd w:val="clear" w:color="auto" w:fill="FFFFFF" w:themeFill="background1"/>
        <w:spacing w:line="360" w:lineRule="auto"/>
        <w:rPr>
          <w:rFonts w:ascii="宋体" w:hAnsi="宋体" w:cs="宋体"/>
          <w:sz w:val="28"/>
          <w:szCs w:val="28"/>
        </w:rPr>
      </w:pPr>
    </w:p>
    <w:p>
      <w:pPr>
        <w:shd w:val="clear" w:color="auto" w:fill="FFFFFF" w:themeFill="background1"/>
        <w:spacing w:line="360" w:lineRule="auto"/>
        <w:jc w:val="center"/>
        <w:rPr>
          <w:rFonts w:ascii="宋体" w:hAnsi="宋体" w:cs="宋体"/>
        </w:rPr>
      </w:pPr>
      <w:r>
        <w:rPr>
          <w:rFonts w:hint="eastAsia" w:ascii="宋体" w:hAnsi="宋体" w:cs="宋体"/>
          <w:b/>
          <w:bCs/>
          <w:sz w:val="28"/>
          <w:szCs w:val="28"/>
        </w:rPr>
        <w:t>评分对照表</w:t>
      </w:r>
    </w:p>
    <w:p>
      <w:pPr>
        <w:shd w:val="clear" w:color="auto" w:fill="FFFFFF" w:themeFill="background1"/>
        <w:spacing w:line="360" w:lineRule="auto"/>
        <w:rPr>
          <w:rFonts w:ascii="宋体" w:hAnsi="宋体" w:cs="宋体"/>
          <w:sz w:val="28"/>
          <w:szCs w:val="28"/>
        </w:rPr>
      </w:pPr>
    </w:p>
    <w:tbl>
      <w:tblPr>
        <w:tblStyle w:val="1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5"/>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5"/>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5"/>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5"/>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5"/>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5"/>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5"/>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1" w:type="dxa"/>
            <w:vAlign w:val="center"/>
          </w:tcPr>
          <w:p>
            <w:pPr>
              <w:pStyle w:val="5"/>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5"/>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5"/>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5"/>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5"/>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5"/>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5"/>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5"/>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5"/>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5"/>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5"/>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5"/>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5"/>
              <w:shd w:val="clear" w:color="auto" w:fill="FFFFFF" w:themeFill="background1"/>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hd w:val="clear" w:color="auto" w:fill="FFFFFF" w:themeFill="background1"/>
              <w:spacing w:line="360" w:lineRule="auto"/>
              <w:ind w:firstLine="0"/>
              <w:jc w:val="center"/>
              <w:rPr>
                <w:rFonts w:ascii="宋体" w:hAnsi="宋体" w:cs="宋体"/>
                <w:szCs w:val="24"/>
              </w:rPr>
            </w:pPr>
          </w:p>
        </w:tc>
        <w:tc>
          <w:tcPr>
            <w:tcW w:w="2514" w:type="dxa"/>
            <w:vAlign w:val="center"/>
          </w:tcPr>
          <w:p>
            <w:pPr>
              <w:pStyle w:val="5"/>
              <w:shd w:val="clear" w:color="auto" w:fill="FFFFFF" w:themeFill="background1"/>
              <w:spacing w:line="360" w:lineRule="auto"/>
              <w:ind w:firstLine="0"/>
              <w:jc w:val="center"/>
              <w:rPr>
                <w:rFonts w:ascii="宋体" w:hAnsi="宋体" w:cs="宋体"/>
                <w:szCs w:val="24"/>
              </w:rPr>
            </w:pPr>
          </w:p>
        </w:tc>
        <w:tc>
          <w:tcPr>
            <w:tcW w:w="2266" w:type="dxa"/>
            <w:vAlign w:val="center"/>
          </w:tcPr>
          <w:p>
            <w:pPr>
              <w:pStyle w:val="5"/>
              <w:shd w:val="clear" w:color="auto" w:fill="FFFFFF" w:themeFill="background1"/>
              <w:spacing w:line="360" w:lineRule="auto"/>
              <w:ind w:firstLine="0"/>
              <w:jc w:val="center"/>
              <w:rPr>
                <w:rFonts w:ascii="宋体" w:hAnsi="宋体" w:cs="宋体"/>
                <w:szCs w:val="24"/>
              </w:rPr>
            </w:pPr>
          </w:p>
        </w:tc>
        <w:tc>
          <w:tcPr>
            <w:tcW w:w="2966" w:type="dxa"/>
            <w:vAlign w:val="center"/>
          </w:tcPr>
          <w:p>
            <w:pPr>
              <w:pStyle w:val="5"/>
              <w:shd w:val="clear" w:color="auto" w:fill="FFFFFF" w:themeFill="background1"/>
              <w:spacing w:line="360" w:lineRule="auto"/>
              <w:ind w:firstLine="0"/>
              <w:jc w:val="center"/>
              <w:rPr>
                <w:rFonts w:ascii="宋体" w:hAnsi="宋体" w:cs="宋体"/>
                <w:szCs w:val="24"/>
              </w:rPr>
            </w:pPr>
          </w:p>
        </w:tc>
      </w:tr>
    </w:tbl>
    <w:p>
      <w:pPr>
        <w:shd w:val="clear" w:color="auto" w:fill="FFFFFF" w:themeFill="background1"/>
        <w:spacing w:line="360" w:lineRule="auto"/>
        <w:rPr>
          <w:rFonts w:ascii="宋体" w:hAnsi="宋体" w:cs="宋体"/>
          <w:lang w:val="zh-CN"/>
        </w:rPr>
      </w:pPr>
    </w:p>
    <w:p>
      <w:pPr>
        <w:pStyle w:val="14"/>
        <w:shd w:val="clear" w:color="auto" w:fill="FFFFFF" w:themeFill="background1"/>
        <w:spacing w:before="0" w:after="0" w:line="360" w:lineRule="auto"/>
        <w:jc w:val="left"/>
        <w:outlineLvl w:val="1"/>
        <w:rPr>
          <w:rFonts w:ascii="宋体" w:hAnsi="宋体" w:cs="宋体"/>
          <w:lang w:val="zh-CN"/>
        </w:rPr>
      </w:pPr>
      <w:bookmarkStart w:id="70" w:name="_Toc28963"/>
      <w:r>
        <w:rPr>
          <w:rFonts w:hint="eastAsia" w:ascii="宋体" w:hAnsi="宋体" w:cs="宋体"/>
          <w:sz w:val="30"/>
          <w:szCs w:val="30"/>
          <w:lang w:val="zh-CN"/>
        </w:rPr>
        <w:br w:type="page"/>
      </w:r>
      <w:bookmarkStart w:id="71" w:name="_Toc26451"/>
      <w:bookmarkStart w:id="72" w:name="_Toc515908221"/>
      <w:r>
        <w:rPr>
          <w:rFonts w:hint="eastAsia" w:ascii="宋体" w:hAnsi="宋体" w:cs="宋体"/>
          <w:sz w:val="30"/>
          <w:szCs w:val="30"/>
        </w:rPr>
        <w:t>（12）</w:t>
      </w:r>
      <w:r>
        <w:rPr>
          <w:rFonts w:hint="eastAsia" w:ascii="宋体" w:hAnsi="宋体" w:cs="宋体"/>
          <w:sz w:val="30"/>
          <w:szCs w:val="30"/>
          <w:lang w:val="zh-CN"/>
        </w:rPr>
        <w:t>开标一览表（报价表）</w:t>
      </w:r>
      <w:bookmarkEnd w:id="71"/>
      <w:bookmarkEnd w:id="72"/>
    </w:p>
    <w:p>
      <w:pPr>
        <w:shd w:val="clear" w:color="auto" w:fill="FFFFFF" w:themeFill="background1"/>
        <w:autoSpaceDE w:val="0"/>
        <w:autoSpaceDN w:val="0"/>
        <w:spacing w:line="360" w:lineRule="auto"/>
        <w:rPr>
          <w:rFonts w:ascii="宋体" w:hAnsi="宋体" w:cs="宋体"/>
          <w:b/>
          <w:bCs/>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shd w:val="clear" w:color="auto" w:fill="FFFFFF" w:themeFill="background1"/>
        <w:autoSpaceDE w:val="0"/>
        <w:autoSpaceDN w:val="0"/>
        <w:spacing w:line="360" w:lineRule="auto"/>
        <w:rPr>
          <w:rFonts w:ascii="宋体" w:hAnsi="宋体" w:cs="宋体"/>
          <w:b/>
          <w:bCs/>
          <w:kern w:val="0"/>
          <w:sz w:val="28"/>
          <w:szCs w:val="28"/>
          <w:lang w:val="zh-CN"/>
        </w:rPr>
      </w:pPr>
    </w:p>
    <w:tbl>
      <w:tblPr>
        <w:tblStyle w:val="1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5"/>
              <w:shd w:val="clear" w:color="auto" w:fill="FFFFFF" w:themeFill="background1"/>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hd w:val="clear" w:color="auto" w:fill="FFFFFF" w:themeFill="background1"/>
              <w:spacing w:line="360" w:lineRule="auto"/>
              <w:ind w:firstLine="0"/>
              <w:jc w:val="center"/>
              <w:rPr>
                <w:rFonts w:ascii="宋体" w:hAnsi="宋体" w:cs="宋体"/>
                <w:szCs w:val="24"/>
              </w:rPr>
            </w:pPr>
            <w:r>
              <w:rPr>
                <w:rFonts w:hint="eastAsia" w:ascii="宋体" w:hAnsi="宋体" w:cs="宋体"/>
                <w:szCs w:val="24"/>
                <w:lang w:val="zh-CN"/>
              </w:rPr>
              <w:t>投标包号</w:t>
            </w:r>
          </w:p>
        </w:tc>
        <w:tc>
          <w:tcPr>
            <w:tcW w:w="5985" w:type="dxa"/>
            <w:vAlign w:val="center"/>
          </w:tcPr>
          <w:p>
            <w:pPr>
              <w:pStyle w:val="5"/>
              <w:shd w:val="clear" w:color="auto" w:fill="FFFFFF" w:themeFill="background1"/>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hd w:val="clear" w:color="auto" w:fill="FFFFFF" w:themeFill="background1"/>
              <w:spacing w:line="36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pStyle w:val="5"/>
              <w:shd w:val="clear" w:color="auto" w:fill="FFFFFF" w:themeFill="background1"/>
              <w:spacing w:line="36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ind w:firstLine="0"/>
              <w:jc w:val="center"/>
              <w:rPr>
                <w:rFonts w:ascii="宋体" w:hAnsi="宋体"/>
                <w:color w:val="auto"/>
                <w:highlight w:val="none"/>
              </w:rPr>
            </w:pPr>
            <w:r>
              <w:rPr>
                <w:rFonts w:hint="eastAsia" w:ascii="宋体" w:hAnsi="宋体"/>
                <w:color w:val="auto"/>
                <w:highlight w:val="none"/>
              </w:rPr>
              <w:t>供苗及种植期</w:t>
            </w:r>
          </w:p>
        </w:tc>
        <w:tc>
          <w:tcPr>
            <w:tcW w:w="5985" w:type="dxa"/>
            <w:vAlign w:val="center"/>
          </w:tcPr>
          <w:p>
            <w:pPr>
              <w:pStyle w:val="5"/>
              <w:shd w:val="clear" w:color="auto" w:fill="FFFFFF" w:themeFill="background1"/>
              <w:spacing w:line="360" w:lineRule="auto"/>
              <w:ind w:firstLine="0"/>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ind w:firstLine="0"/>
              <w:jc w:val="center"/>
              <w:rPr>
                <w:rFonts w:ascii="宋体" w:hAnsi="宋体"/>
                <w:color w:val="auto"/>
                <w:highlight w:val="none"/>
              </w:rPr>
            </w:pPr>
            <w:r>
              <w:rPr>
                <w:rFonts w:hint="eastAsia" w:ascii="宋体" w:hAnsi="宋体"/>
                <w:color w:val="auto"/>
                <w:highlight w:val="none"/>
              </w:rPr>
              <w:t>养护期</w:t>
            </w:r>
          </w:p>
        </w:tc>
        <w:tc>
          <w:tcPr>
            <w:tcW w:w="5985" w:type="dxa"/>
            <w:vAlign w:val="center"/>
          </w:tcPr>
          <w:p>
            <w:pPr>
              <w:pStyle w:val="5"/>
              <w:shd w:val="clear" w:color="auto" w:fill="FFFFFF" w:themeFill="background1"/>
              <w:spacing w:line="360" w:lineRule="auto"/>
              <w:ind w:firstLine="0"/>
              <w:rPr>
                <w:rFonts w:ascii="宋体"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hd w:val="clear" w:color="auto" w:fill="FFFFFF" w:themeFill="background1"/>
              <w:spacing w:line="360" w:lineRule="auto"/>
              <w:ind w:firstLine="0"/>
              <w:jc w:val="center"/>
              <w:rPr>
                <w:rFonts w:ascii="宋体" w:hAnsi="宋体" w:cs="宋体"/>
                <w:color w:val="auto"/>
                <w:szCs w:val="24"/>
                <w:highlight w:val="none"/>
              </w:rPr>
            </w:pPr>
            <w:r>
              <w:rPr>
                <w:rFonts w:hint="eastAsia" w:ascii="宋体" w:hAnsi="宋体" w:cs="宋体"/>
                <w:color w:val="auto"/>
                <w:szCs w:val="24"/>
                <w:highlight w:val="none"/>
              </w:rPr>
              <w:t>其他承诺及需要说明的事项</w:t>
            </w:r>
          </w:p>
        </w:tc>
        <w:tc>
          <w:tcPr>
            <w:tcW w:w="5985" w:type="dxa"/>
            <w:vAlign w:val="center"/>
          </w:tcPr>
          <w:p>
            <w:pPr>
              <w:pStyle w:val="5"/>
              <w:shd w:val="clear" w:color="auto" w:fill="FFFFFF" w:themeFill="background1"/>
              <w:spacing w:line="360" w:lineRule="auto"/>
              <w:ind w:firstLine="0"/>
              <w:rPr>
                <w:rFonts w:ascii="宋体" w:hAnsi="宋体" w:cs="宋体"/>
                <w:color w:val="auto"/>
                <w:szCs w:val="24"/>
                <w:highlight w:val="none"/>
              </w:rPr>
            </w:pPr>
          </w:p>
        </w:tc>
      </w:tr>
    </w:tbl>
    <w:p>
      <w:pPr>
        <w:shd w:val="clear" w:color="auto" w:fill="FFFFFF" w:themeFill="background1"/>
        <w:autoSpaceDE w:val="0"/>
        <w:autoSpaceDN w:val="0"/>
        <w:spacing w:line="360" w:lineRule="auto"/>
        <w:rPr>
          <w:rFonts w:ascii="宋体" w:hAnsi="宋体" w:cs="宋体"/>
          <w:color w:val="auto"/>
          <w:kern w:val="0"/>
          <w:highlight w:val="none"/>
          <w:lang w:val="zh-CN"/>
        </w:rPr>
      </w:pPr>
      <w:r>
        <w:rPr>
          <w:rFonts w:hint="eastAsia" w:ascii="宋体" w:hAnsi="宋体" w:cs="宋体"/>
          <w:b/>
          <w:bCs/>
          <w:color w:val="auto"/>
          <w:kern w:val="0"/>
          <w:highlight w:val="none"/>
          <w:lang w:val="zh-CN"/>
        </w:rPr>
        <w:t>注：</w:t>
      </w:r>
      <w:r>
        <w:rPr>
          <w:rFonts w:hint="eastAsia" w:ascii="宋体" w:hAnsi="宋体" w:cs="宋体"/>
          <w:color w:val="auto"/>
          <w:kern w:val="0"/>
          <w:highlight w:val="none"/>
          <w:lang w:val="zh-CN"/>
        </w:rPr>
        <w:t>1.填写此表时不得改变表格形式。</w:t>
      </w:r>
    </w:p>
    <w:p>
      <w:pPr>
        <w:numPr>
          <w:ilvl w:val="0"/>
          <w:numId w:val="9"/>
        </w:numPr>
        <w:shd w:val="clear" w:color="auto" w:fill="FFFFFF" w:themeFill="background1"/>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“投标报价”为投标总价。投标报价必须包括：苗木费（材料费）、运输费、整地栽植费（人工费）、招标代理费、税金及不可预见费等全部费用。</w:t>
      </w:r>
    </w:p>
    <w:p>
      <w:pPr>
        <w:shd w:val="clear" w:color="auto" w:fill="FFFFFF" w:themeFill="background1"/>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lang w:val="zh-CN"/>
        </w:rPr>
        <w:t>3.“</w:t>
      </w:r>
      <w:r>
        <w:rPr>
          <w:rFonts w:hint="eastAsia" w:ascii="宋体" w:hAnsi="宋体" w:cs="宋体"/>
          <w:color w:val="auto"/>
          <w:highlight w:val="none"/>
        </w:rPr>
        <w:t>完工时间</w:t>
      </w:r>
      <w:r>
        <w:rPr>
          <w:rFonts w:hint="eastAsia" w:ascii="宋体" w:hAnsi="宋体" w:cs="宋体"/>
          <w:color w:val="auto"/>
          <w:kern w:val="0"/>
          <w:highlight w:val="none"/>
          <w:lang w:val="zh-CN"/>
        </w:rPr>
        <w:t>”是指</w:t>
      </w:r>
      <w:r>
        <w:rPr>
          <w:rFonts w:hint="eastAsia" w:ascii="宋体" w:hAnsi="宋体" w:cs="宋体"/>
          <w:color w:val="auto"/>
          <w:kern w:val="0"/>
          <w:highlight w:val="none"/>
          <w:u w:val="single"/>
          <w:lang w:val="zh-CN"/>
        </w:rPr>
        <w:t>于2020年5月</w:t>
      </w:r>
      <w:r>
        <w:rPr>
          <w:rFonts w:hint="eastAsia" w:ascii="宋体" w:hAnsi="宋体" w:cs="宋体"/>
          <w:color w:val="auto"/>
          <w:kern w:val="0"/>
          <w:highlight w:val="none"/>
          <w:u w:val="single"/>
        </w:rPr>
        <w:t>1</w:t>
      </w:r>
      <w:r>
        <w:rPr>
          <w:rFonts w:hint="eastAsia" w:ascii="宋体" w:hAnsi="宋体" w:cs="宋体"/>
          <w:color w:val="auto"/>
          <w:kern w:val="0"/>
          <w:highlight w:val="none"/>
          <w:u w:val="single"/>
          <w:lang w:val="en-US" w:eastAsia="zh-CN"/>
        </w:rPr>
        <w:t>0</w:t>
      </w:r>
      <w:r>
        <w:rPr>
          <w:rFonts w:hint="eastAsia" w:ascii="宋体" w:hAnsi="宋体" w:cs="宋体"/>
          <w:color w:val="auto"/>
          <w:kern w:val="0"/>
          <w:highlight w:val="none"/>
          <w:u w:val="single"/>
          <w:lang w:val="zh-CN"/>
        </w:rPr>
        <w:t>日前完成供苗（供货）、整地栽植（施工）任务，项目完工时间202</w:t>
      </w:r>
      <w:r>
        <w:rPr>
          <w:rFonts w:hint="eastAsia" w:ascii="宋体" w:hAnsi="宋体" w:cs="宋体"/>
          <w:color w:val="auto"/>
          <w:kern w:val="0"/>
          <w:highlight w:val="none"/>
          <w:u w:val="single"/>
        </w:rPr>
        <w:t>0</w:t>
      </w:r>
      <w:r>
        <w:rPr>
          <w:rFonts w:hint="eastAsia" w:ascii="宋体" w:hAnsi="宋体" w:cs="宋体"/>
          <w:color w:val="auto"/>
          <w:kern w:val="0"/>
          <w:highlight w:val="none"/>
          <w:u w:val="single"/>
          <w:lang w:val="zh-CN"/>
        </w:rPr>
        <w:t>年12月</w:t>
      </w:r>
      <w:r>
        <w:rPr>
          <w:rFonts w:hint="eastAsia" w:ascii="宋体" w:hAnsi="宋体" w:cs="宋体"/>
          <w:color w:val="auto"/>
          <w:kern w:val="0"/>
          <w:highlight w:val="none"/>
          <w:u w:val="single"/>
        </w:rPr>
        <w:t>30日</w:t>
      </w:r>
      <w:r>
        <w:rPr>
          <w:rFonts w:hint="eastAsia" w:ascii="宋体" w:hAnsi="宋体" w:cs="宋体"/>
          <w:color w:val="auto"/>
          <w:kern w:val="0"/>
          <w:highlight w:val="none"/>
          <w:u w:val="single"/>
          <w:lang w:val="zh-CN"/>
        </w:rPr>
        <w:t>(养护期：2020年</w:t>
      </w:r>
      <w:r>
        <w:rPr>
          <w:rFonts w:hint="eastAsia" w:ascii="宋体" w:hAnsi="宋体" w:cs="宋体"/>
          <w:color w:val="auto"/>
          <w:kern w:val="0"/>
          <w:highlight w:val="none"/>
          <w:u w:val="single"/>
        </w:rPr>
        <w:t>5</w:t>
      </w:r>
      <w:r>
        <w:rPr>
          <w:rFonts w:hint="eastAsia" w:ascii="宋体" w:hAnsi="宋体" w:cs="宋体"/>
          <w:color w:val="auto"/>
          <w:kern w:val="0"/>
          <w:highlight w:val="none"/>
          <w:u w:val="single"/>
          <w:lang w:val="zh-CN"/>
        </w:rPr>
        <w:t>月</w:t>
      </w:r>
      <w:r>
        <w:rPr>
          <w:rFonts w:hint="eastAsia" w:ascii="宋体" w:hAnsi="宋体" w:cs="宋体"/>
          <w:color w:val="auto"/>
          <w:kern w:val="0"/>
          <w:highlight w:val="none"/>
          <w:u w:val="single"/>
          <w:lang w:val="en-US" w:eastAsia="zh-CN"/>
        </w:rPr>
        <w:t>11</w:t>
      </w:r>
      <w:r>
        <w:rPr>
          <w:rFonts w:hint="eastAsia" w:ascii="宋体" w:hAnsi="宋体" w:cs="宋体"/>
          <w:color w:val="auto"/>
          <w:kern w:val="0"/>
          <w:highlight w:val="none"/>
          <w:u w:val="single"/>
          <w:lang w:val="zh-CN"/>
        </w:rPr>
        <w:t>日—202</w:t>
      </w:r>
      <w:r>
        <w:rPr>
          <w:rFonts w:hint="eastAsia" w:ascii="宋体" w:hAnsi="宋体" w:cs="宋体"/>
          <w:color w:val="auto"/>
          <w:kern w:val="0"/>
          <w:highlight w:val="none"/>
          <w:u w:val="single"/>
        </w:rPr>
        <w:t>0</w:t>
      </w:r>
      <w:r>
        <w:rPr>
          <w:rFonts w:hint="eastAsia" w:ascii="宋体" w:hAnsi="宋体" w:cs="宋体"/>
          <w:color w:val="auto"/>
          <w:kern w:val="0"/>
          <w:highlight w:val="none"/>
          <w:u w:val="single"/>
          <w:lang w:val="zh-CN"/>
        </w:rPr>
        <w:t>年12月</w:t>
      </w:r>
      <w:r>
        <w:rPr>
          <w:rFonts w:hint="eastAsia" w:ascii="宋体" w:hAnsi="宋体" w:cs="宋体"/>
          <w:color w:val="auto"/>
          <w:kern w:val="0"/>
          <w:highlight w:val="none"/>
          <w:u w:val="single"/>
        </w:rPr>
        <w:t>30日</w:t>
      </w:r>
      <w:r>
        <w:rPr>
          <w:rFonts w:hint="eastAsia" w:ascii="宋体" w:hAnsi="宋体" w:cs="宋体"/>
          <w:color w:val="auto"/>
          <w:kern w:val="0"/>
          <w:highlight w:val="none"/>
          <w:u w:val="single"/>
          <w:lang w:val="zh-CN"/>
        </w:rPr>
        <w:t>)</w:t>
      </w:r>
      <w:r>
        <w:rPr>
          <w:rFonts w:hint="eastAsia" w:ascii="宋体" w:hAnsi="宋体" w:cs="宋体"/>
          <w:color w:val="auto"/>
          <w:kern w:val="0"/>
          <w:highlight w:val="none"/>
          <w:u w:val="single"/>
        </w:rPr>
        <w:t>。</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color w:val="auto"/>
          <w:kern w:val="0"/>
          <w:highlight w:val="none"/>
          <w:lang w:val="zh-CN"/>
        </w:rPr>
        <w:t>4.投标报价不能有两个或两个以上的报价方案，否则投标无效。</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 （公章）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shd w:val="clear" w:color="auto" w:fill="FFFFFF" w:themeFill="background1"/>
        <w:autoSpaceDE w:val="0"/>
        <w:autoSpaceDN w:val="0"/>
        <w:spacing w:line="360" w:lineRule="auto"/>
        <w:rPr>
          <w:rFonts w:ascii="宋体" w:hAnsi="宋体" w:cs="宋体"/>
          <w:kern w:val="0"/>
          <w:lang w:val="zh-CN"/>
        </w:rPr>
      </w:pPr>
    </w:p>
    <w:p>
      <w:pPr>
        <w:pStyle w:val="14"/>
        <w:shd w:val="clear" w:color="auto" w:fill="FFFFFF" w:themeFill="background1"/>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73" w:name="_Toc515908222"/>
      <w:r>
        <w:rPr>
          <w:rFonts w:hint="eastAsia" w:ascii="宋体" w:hAnsi="宋体" w:cs="宋体"/>
          <w:sz w:val="30"/>
          <w:szCs w:val="30"/>
        </w:rPr>
        <w:t>（13）</w:t>
      </w:r>
      <w:r>
        <w:rPr>
          <w:rFonts w:hint="eastAsia" w:ascii="宋体" w:hAnsi="宋体" w:cs="宋体"/>
          <w:sz w:val="30"/>
          <w:szCs w:val="30"/>
          <w:lang w:val="zh-CN"/>
        </w:rPr>
        <w:t>分项报价表</w:t>
      </w:r>
      <w:bookmarkEnd w:id="70"/>
      <w:bookmarkEnd w:id="73"/>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标段</w:t>
      </w:r>
      <w:r>
        <w:rPr>
          <w:rFonts w:hint="eastAsia" w:ascii="宋体" w:hAnsi="宋体" w:cs="宋体"/>
          <w:b/>
          <w:bCs/>
          <w:kern w:val="0"/>
          <w:lang w:val="zh-CN"/>
        </w:rPr>
        <w:t>：</w:t>
      </w:r>
    </w:p>
    <w:tbl>
      <w:tblPr>
        <w:tblStyle w:val="15"/>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62"/>
        <w:gridCol w:w="627"/>
        <w:gridCol w:w="2451"/>
        <w:gridCol w:w="1638"/>
        <w:gridCol w:w="912"/>
        <w:gridCol w:w="93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blHeader/>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项目</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规格</w:t>
            </w: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单位</w:t>
            </w:r>
          </w:p>
          <w:p>
            <w:pPr>
              <w:shd w:val="clear" w:color="auto" w:fill="FFFFFF" w:themeFill="background1"/>
              <w:autoSpaceDE w:val="0"/>
              <w:autoSpaceDN w:val="0"/>
              <w:spacing w:line="360" w:lineRule="auto"/>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单价（元）</w:t>
            </w: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苗木</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1.1</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1.2</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2</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人工</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2.1</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lang w:val="zh-CN"/>
              </w:rPr>
              <w:t>整地</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rPr>
              <w:t>2.2</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kern w:val="0"/>
              </w:rPr>
              <w:t>栽植</w:t>
            </w: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rPr>
              <w:t>2.3</w:t>
            </w:r>
          </w:p>
        </w:tc>
        <w:tc>
          <w:tcPr>
            <w:tcW w:w="1089" w:type="dxa"/>
            <w:gridSpan w:val="2"/>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rPr>
              <w:t>3</w:t>
            </w:r>
          </w:p>
        </w:tc>
        <w:tc>
          <w:tcPr>
            <w:tcW w:w="1089" w:type="dxa"/>
            <w:gridSpan w:val="2"/>
            <w:vAlign w:val="center"/>
          </w:tcPr>
          <w:p>
            <w:pPr>
              <w:shd w:val="clear" w:color="auto" w:fill="FFFFFF" w:themeFill="background1"/>
              <w:jc w:val="center"/>
              <w:rPr>
                <w:rFonts w:ascii="宋体" w:hAnsi="宋体" w:cs="宋体"/>
                <w:sz w:val="18"/>
                <w:szCs w:val="18"/>
              </w:rPr>
            </w:pP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rPr>
              <w:t>3.1</w:t>
            </w:r>
          </w:p>
        </w:tc>
        <w:tc>
          <w:tcPr>
            <w:tcW w:w="1089" w:type="dxa"/>
            <w:gridSpan w:val="2"/>
            <w:vAlign w:val="center"/>
          </w:tcPr>
          <w:p>
            <w:pPr>
              <w:shd w:val="clear" w:color="auto" w:fill="FFFFFF" w:themeFill="background1"/>
              <w:jc w:val="center"/>
              <w:rPr>
                <w:rFonts w:ascii="宋体" w:hAnsi="宋体" w:cs="宋体"/>
                <w:sz w:val="18"/>
                <w:szCs w:val="18"/>
              </w:rPr>
            </w:pP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rPr>
              <w:t>3.2</w:t>
            </w:r>
          </w:p>
        </w:tc>
        <w:tc>
          <w:tcPr>
            <w:tcW w:w="1089" w:type="dxa"/>
            <w:gridSpan w:val="2"/>
            <w:vAlign w:val="center"/>
          </w:tcPr>
          <w:p>
            <w:pPr>
              <w:shd w:val="clear" w:color="auto" w:fill="FFFFFF" w:themeFill="background1"/>
              <w:jc w:val="center"/>
              <w:rPr>
                <w:rFonts w:ascii="宋体" w:hAnsi="宋体" w:cs="宋体"/>
                <w:sz w:val="18"/>
                <w:szCs w:val="18"/>
              </w:rPr>
            </w:pP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rPr>
              <w:t>3.3</w:t>
            </w:r>
          </w:p>
        </w:tc>
        <w:tc>
          <w:tcPr>
            <w:tcW w:w="1089" w:type="dxa"/>
            <w:gridSpan w:val="2"/>
            <w:vAlign w:val="center"/>
          </w:tcPr>
          <w:p>
            <w:pPr>
              <w:shd w:val="clear" w:color="auto" w:fill="FFFFFF" w:themeFill="background1"/>
              <w:jc w:val="center"/>
              <w:rPr>
                <w:rFonts w:ascii="宋体" w:hAnsi="宋体" w:cs="宋体"/>
                <w:sz w:val="18"/>
                <w:szCs w:val="18"/>
              </w:rPr>
            </w:pP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rPr>
              <w:t>3.4</w:t>
            </w:r>
          </w:p>
        </w:tc>
        <w:tc>
          <w:tcPr>
            <w:tcW w:w="1089" w:type="dxa"/>
            <w:gridSpan w:val="2"/>
            <w:vAlign w:val="center"/>
          </w:tcPr>
          <w:p>
            <w:pPr>
              <w:shd w:val="clear" w:color="auto" w:fill="FFFFFF" w:themeFill="background1"/>
              <w:jc w:val="center"/>
              <w:rPr>
                <w:rFonts w:ascii="宋体" w:hAnsi="宋体" w:cs="宋体"/>
                <w:sz w:val="18"/>
                <w:szCs w:val="18"/>
              </w:rPr>
            </w:pP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3" w:type="dxa"/>
            <w:vAlign w:val="center"/>
          </w:tcPr>
          <w:p>
            <w:pPr>
              <w:shd w:val="clear" w:color="auto" w:fill="FFFFFF" w:themeFill="background1"/>
              <w:autoSpaceDE w:val="0"/>
              <w:autoSpaceDN w:val="0"/>
              <w:spacing w:line="360" w:lineRule="auto"/>
              <w:jc w:val="center"/>
              <w:rPr>
                <w:rFonts w:ascii="宋体" w:hAnsi="宋体" w:cs="宋体"/>
                <w:kern w:val="0"/>
              </w:rPr>
            </w:pPr>
            <w:r>
              <w:rPr>
                <w:rFonts w:hint="eastAsia" w:ascii="宋体" w:hAnsi="宋体" w:cs="宋体"/>
                <w:kern w:val="0"/>
              </w:rPr>
              <w:t>4</w:t>
            </w:r>
          </w:p>
        </w:tc>
        <w:tc>
          <w:tcPr>
            <w:tcW w:w="1089" w:type="dxa"/>
            <w:gridSpan w:val="2"/>
            <w:vAlign w:val="center"/>
          </w:tcPr>
          <w:p>
            <w:pPr>
              <w:shd w:val="clear" w:color="auto" w:fill="FFFFFF" w:themeFill="background1"/>
              <w:jc w:val="center"/>
              <w:rPr>
                <w:rFonts w:ascii="宋体" w:hAnsi="宋体" w:cs="宋体"/>
                <w:sz w:val="18"/>
                <w:szCs w:val="18"/>
              </w:rPr>
            </w:pPr>
          </w:p>
        </w:tc>
        <w:tc>
          <w:tcPr>
            <w:tcW w:w="2451" w:type="dxa"/>
            <w:vAlign w:val="center"/>
          </w:tcPr>
          <w:p>
            <w:pPr>
              <w:shd w:val="clear" w:color="auto" w:fill="FFFFFF" w:themeFill="background1"/>
              <w:autoSpaceDE w:val="0"/>
              <w:autoSpaceDN w:val="0"/>
              <w:spacing w:line="360" w:lineRule="auto"/>
              <w:jc w:val="center"/>
              <w:rPr>
                <w:rFonts w:ascii="宋体" w:hAnsi="宋体" w:cs="宋体"/>
                <w:kern w:val="0"/>
              </w:rPr>
            </w:pPr>
          </w:p>
        </w:tc>
        <w:tc>
          <w:tcPr>
            <w:tcW w:w="1638"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12"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936"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c>
          <w:tcPr>
            <w:tcW w:w="1025" w:type="dxa"/>
            <w:vAlign w:val="center"/>
          </w:tcPr>
          <w:p>
            <w:pPr>
              <w:shd w:val="clear" w:color="auto" w:fill="FFFFFF" w:themeFill="background1"/>
              <w:autoSpaceDE w:val="0"/>
              <w:autoSpaceDN w:val="0"/>
              <w:spacing w:line="360" w:lineRule="auto"/>
              <w:jc w:val="center"/>
              <w:rPr>
                <w:rFonts w:ascii="宋体" w:hAnsi="宋体" w:cs="宋体"/>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1225" w:type="dxa"/>
            <w:gridSpan w:val="2"/>
            <w:vAlign w:val="center"/>
          </w:tcPr>
          <w:p>
            <w:pPr>
              <w:shd w:val="clear" w:color="auto" w:fill="FFFFFF" w:themeFill="background1"/>
              <w:autoSpaceDE w:val="0"/>
              <w:autoSpaceDN w:val="0"/>
              <w:spacing w:line="360" w:lineRule="auto"/>
              <w:jc w:val="left"/>
              <w:rPr>
                <w:rFonts w:ascii="宋体" w:hAnsi="宋体" w:cs="宋体"/>
                <w:b/>
                <w:bCs/>
                <w:kern w:val="0"/>
                <w:lang w:val="zh-CN"/>
              </w:rPr>
            </w:pPr>
            <w:r>
              <w:rPr>
                <w:rFonts w:hint="eastAsia" w:ascii="宋体" w:hAnsi="宋体" w:cs="宋体"/>
                <w:b/>
                <w:bCs/>
                <w:kern w:val="0"/>
                <w:lang w:val="zh-CN"/>
              </w:rPr>
              <w:t xml:space="preserve">投标总价                                                                     </w:t>
            </w:r>
          </w:p>
        </w:tc>
        <w:tc>
          <w:tcPr>
            <w:tcW w:w="7589" w:type="dxa"/>
            <w:gridSpan w:val="6"/>
            <w:vAlign w:val="center"/>
          </w:tcPr>
          <w:p>
            <w:pPr>
              <w:shd w:val="clear" w:color="auto" w:fill="FFFFFF" w:themeFill="background1"/>
              <w:autoSpaceDE w:val="0"/>
              <w:autoSpaceDN w:val="0"/>
              <w:spacing w:line="360" w:lineRule="auto"/>
              <w:jc w:val="left"/>
              <w:rPr>
                <w:rFonts w:ascii="宋体" w:hAnsi="宋体" w:cs="宋体"/>
                <w:b/>
                <w:bCs/>
                <w:kern w:val="0"/>
              </w:rPr>
            </w:pPr>
            <w:r>
              <w:rPr>
                <w:rFonts w:hint="eastAsia" w:ascii="宋体" w:hAnsi="宋体" w:cs="宋体"/>
                <w:b/>
                <w:bCs/>
                <w:kern w:val="0"/>
                <w:lang w:val="zh-CN"/>
              </w:rPr>
              <w:t>大写：</w:t>
            </w:r>
            <w:r>
              <w:rPr>
                <w:rFonts w:hint="eastAsia" w:ascii="宋体" w:hAnsi="宋体" w:cs="宋体"/>
                <w:b/>
                <w:bCs/>
                <w:kern w:val="0"/>
              </w:rPr>
              <w:t xml:space="preserve">                   小写：</w:t>
            </w:r>
          </w:p>
        </w:tc>
      </w:tr>
    </w:tbl>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shd w:val="clear" w:color="auto" w:fill="FFFFFF" w:themeFill="background1"/>
        <w:autoSpaceDE w:val="0"/>
        <w:autoSpaceDN w:val="0"/>
        <w:spacing w:line="36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jc w:val="center"/>
        <w:rPr>
          <w:rFonts w:ascii="宋体" w:hAnsi="宋体" w:cs="宋体"/>
          <w:b/>
          <w:bCs/>
          <w:kern w:val="0"/>
          <w:lang w:val="zh-CN"/>
        </w:rPr>
      </w:pPr>
      <w:r>
        <w:rPr>
          <w:rFonts w:hint="eastAsia" w:ascii="宋体" w:hAnsi="宋体" w:cs="宋体"/>
          <w:b/>
          <w:bCs/>
          <w:kern w:val="0"/>
          <w:lang w:val="zh-CN"/>
        </w:rPr>
        <w:t>年   月   日</w:t>
      </w:r>
    </w:p>
    <w:p>
      <w:pPr>
        <w:shd w:val="clear" w:color="auto" w:fill="FFFFFF" w:themeFill="background1"/>
        <w:rPr>
          <w:rFonts w:ascii="宋体" w:hAnsi="宋体" w:cs="宋体"/>
          <w:b/>
          <w:bCs/>
          <w:kern w:val="0"/>
          <w:lang w:val="zh-CN"/>
        </w:rPr>
      </w:pPr>
    </w:p>
    <w:p>
      <w:pPr>
        <w:pStyle w:val="14"/>
        <w:shd w:val="clear" w:color="auto" w:fill="FFFFFF" w:themeFill="background1"/>
        <w:spacing w:before="0" w:after="0" w:line="360" w:lineRule="auto"/>
        <w:jc w:val="both"/>
        <w:outlineLvl w:val="1"/>
        <w:rPr>
          <w:rFonts w:ascii="宋体" w:hAnsi="宋体" w:cs="宋体"/>
        </w:rPr>
      </w:pPr>
      <w:bookmarkStart w:id="74" w:name="_Toc515908223"/>
      <w:r>
        <w:rPr>
          <w:rFonts w:hint="eastAsia" w:ascii="宋体" w:hAnsi="宋体" w:cs="宋体"/>
          <w:sz w:val="30"/>
          <w:szCs w:val="30"/>
        </w:rPr>
        <w:t>（14）</w:t>
      </w:r>
      <w:r>
        <w:rPr>
          <w:rFonts w:hint="eastAsia" w:ascii="宋体" w:hAnsi="宋体" w:cs="宋体"/>
          <w:sz w:val="30"/>
          <w:szCs w:val="30"/>
          <w:lang w:val="zh-CN"/>
        </w:rPr>
        <w:t>技术规格响应表</w:t>
      </w:r>
      <w:bookmarkEnd w:id="74"/>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shd w:val="clear" w:color="auto" w:fill="FFFFFF" w:themeFill="background1"/>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标段</w:t>
      </w:r>
      <w:r>
        <w:rPr>
          <w:rFonts w:hint="eastAsia" w:ascii="宋体" w:hAnsi="宋体" w:cs="宋体"/>
          <w:b/>
          <w:bCs/>
          <w:kern w:val="0"/>
          <w:lang w:val="zh-CN"/>
        </w:rPr>
        <w:t>：</w:t>
      </w:r>
    </w:p>
    <w:tbl>
      <w:tblPr>
        <w:tblStyle w:val="15"/>
        <w:tblW w:w="9647" w:type="dxa"/>
        <w:jc w:val="center"/>
        <w:tblLayout w:type="fixed"/>
        <w:tblCellMar>
          <w:top w:w="0" w:type="dxa"/>
          <w:left w:w="28" w:type="dxa"/>
          <w:bottom w:w="0" w:type="dxa"/>
          <w:right w:w="28" w:type="dxa"/>
        </w:tblCellMar>
      </w:tblPr>
      <w:tblGrid>
        <w:gridCol w:w="689"/>
        <w:gridCol w:w="1230"/>
        <w:gridCol w:w="1257"/>
        <w:gridCol w:w="797"/>
        <w:gridCol w:w="852"/>
        <w:gridCol w:w="1216"/>
        <w:gridCol w:w="1513"/>
        <w:gridCol w:w="757"/>
        <w:gridCol w:w="662"/>
        <w:gridCol w:w="674"/>
      </w:tblGrid>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p>
        </w:tc>
        <w:tc>
          <w:tcPr>
            <w:tcW w:w="41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20"/>
              <w:jc w:val="center"/>
              <w:rPr>
                <w:rFonts w:ascii="宋体" w:hAnsi="宋体" w:cs="宋体"/>
                <w:kern w:val="0"/>
                <w:sz w:val="22"/>
                <w:szCs w:val="22"/>
                <w:lang w:val="zh-CN"/>
              </w:rPr>
            </w:pPr>
            <w:r>
              <w:rPr>
                <w:rFonts w:hint="eastAsia" w:ascii="宋体" w:hAnsi="宋体" w:cs="宋体"/>
                <w:kern w:val="0"/>
                <w:lang w:val="zh-CN"/>
              </w:rPr>
              <w:t>采购苗木规格、指标</w:t>
            </w:r>
          </w:p>
        </w:tc>
        <w:tc>
          <w:tcPr>
            <w:tcW w:w="4148"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投标苗木规格、指标</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sz w:val="22"/>
                <w:szCs w:val="22"/>
              </w:rPr>
            </w:pPr>
            <w:r>
              <w:rPr>
                <w:rFonts w:hint="eastAsia" w:ascii="宋体" w:hAnsi="宋体" w:cs="宋体"/>
                <w:kern w:val="0"/>
                <w:sz w:val="22"/>
                <w:szCs w:val="22"/>
              </w:rPr>
              <w:t>偏离</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sz w:val="22"/>
                <w:szCs w:val="22"/>
                <w:lang w:val="zh-CN"/>
              </w:rPr>
            </w:pPr>
            <w:r>
              <w:rPr>
                <w:rFonts w:hint="eastAsia" w:ascii="宋体" w:hAnsi="宋体" w:cs="宋体"/>
                <w:kern w:val="0"/>
                <w:lang w:val="zh-CN"/>
              </w:rPr>
              <w:t>序号</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苗木名称</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sz w:val="22"/>
                <w:szCs w:val="22"/>
                <w:lang w:val="zh-CN"/>
              </w:rPr>
            </w:pPr>
            <w:r>
              <w:rPr>
                <w:rFonts w:hint="eastAsia" w:ascii="宋体" w:hAnsi="宋体" w:cs="宋体"/>
                <w:kern w:val="0"/>
                <w:lang w:val="zh-CN"/>
              </w:rPr>
              <w:t>技术要求</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单位</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数量</w:t>
            </w:r>
          </w:p>
        </w:tc>
        <w:tc>
          <w:tcPr>
            <w:tcW w:w="121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所投苗木</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所投技术要求</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单位</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jc w:val="center"/>
              <w:rPr>
                <w:rFonts w:ascii="宋体" w:hAnsi="宋体" w:cs="宋体"/>
                <w:kern w:val="0"/>
                <w:lang w:val="zh-CN"/>
              </w:rPr>
            </w:pPr>
            <w:r>
              <w:rPr>
                <w:rFonts w:hint="eastAsia" w:ascii="宋体" w:hAnsi="宋体" w:cs="宋体"/>
                <w:kern w:val="0"/>
                <w:lang w:val="zh-CN"/>
              </w:rPr>
              <w:t>数量</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1</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2</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3</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4</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r>
        <w:tblPrEx>
          <w:tblCellMar>
            <w:top w:w="0" w:type="dxa"/>
            <w:left w:w="28" w:type="dxa"/>
            <w:bottom w:w="0" w:type="dxa"/>
            <w:right w:w="28" w:type="dxa"/>
          </w:tblCellMar>
        </w:tblPrEx>
        <w:trPr>
          <w:trHeight w:val="1" w:hRule="atLeast"/>
          <w:jc w:val="center"/>
        </w:trPr>
        <w:tc>
          <w:tcPr>
            <w:tcW w:w="68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themeFill="background1"/>
              <w:autoSpaceDE w:val="0"/>
              <w:autoSpaceDN w:val="0"/>
              <w:adjustRightInd w:val="0"/>
              <w:spacing w:before="40" w:after="40" w:line="400" w:lineRule="exact"/>
              <w:ind w:firstLine="199"/>
              <w:jc w:val="center"/>
              <w:rPr>
                <w:rFonts w:ascii="宋体" w:hAnsi="宋体" w:cs="宋体"/>
                <w:kern w:val="0"/>
                <w:sz w:val="22"/>
                <w:szCs w:val="22"/>
                <w:lang w:val="zh-CN"/>
              </w:rPr>
            </w:pPr>
            <w:r>
              <w:rPr>
                <w:rFonts w:hint="eastAsia" w:ascii="宋体" w:hAnsi="宋体" w:cs="宋体"/>
                <w:kern w:val="0"/>
                <w:lang w:val="zh-CN"/>
              </w:rPr>
              <w:t>…</w:t>
            </w:r>
          </w:p>
        </w:tc>
        <w:tc>
          <w:tcPr>
            <w:tcW w:w="1230"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2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9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85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lang w:val="zh-CN"/>
              </w:rPr>
            </w:pPr>
          </w:p>
        </w:tc>
        <w:tc>
          <w:tcPr>
            <w:tcW w:w="1216"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1513"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757"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62"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c>
          <w:tcPr>
            <w:tcW w:w="674" w:type="dxa"/>
            <w:tcBorders>
              <w:top w:val="single" w:color="000000" w:sz="6" w:space="0"/>
              <w:left w:val="single" w:color="000000" w:sz="6" w:space="0"/>
              <w:bottom w:val="single" w:color="000000" w:sz="6" w:space="0"/>
              <w:right w:val="single" w:color="000000" w:sz="6" w:space="0"/>
            </w:tcBorders>
            <w:shd w:val="clear" w:color="000000" w:fill="FFFFFF"/>
          </w:tcPr>
          <w:p>
            <w:pPr>
              <w:shd w:val="clear" w:color="auto" w:fill="FFFFFF" w:themeFill="background1"/>
              <w:autoSpaceDE w:val="0"/>
              <w:autoSpaceDN w:val="0"/>
              <w:adjustRightInd w:val="0"/>
              <w:spacing w:before="40" w:after="40" w:line="400" w:lineRule="exact"/>
              <w:ind w:firstLine="480"/>
              <w:jc w:val="center"/>
              <w:rPr>
                <w:rFonts w:ascii="宋体" w:hAnsi="宋体" w:cs="宋体"/>
                <w:kern w:val="0"/>
                <w:sz w:val="22"/>
                <w:szCs w:val="22"/>
                <w:lang w:val="zh-CN"/>
              </w:rPr>
            </w:pPr>
            <w:r>
              <w:rPr>
                <w:rFonts w:hint="eastAsia" w:ascii="宋体" w:hAnsi="宋体" w:cs="宋体"/>
                <w:kern w:val="0"/>
                <w:lang w:val="zh-CN"/>
              </w:rPr>
              <w:t> </w:t>
            </w:r>
          </w:p>
        </w:tc>
      </w:tr>
    </w:tbl>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注：1.本表应按照每包“项目概况及技术参数”中产品序号的指标逐项填写，不得遗漏，否则，按无效投标处理。</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2.填写此表时以招标项目参数要求为基本投标要求，满足招标项目参数要求的指标需列出“0”；超出、不满足招标项目参数要求的指标需列出“+”、“-”偏差，并做出详细说明；如果只注明“+”、“-”或未填写，将视为该项指标不响应。</w:t>
      </w: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3.投标人响应采购需求应具体、明确，含糊不清、不确切或伪造、编造证明材料的，按照实质性不响应处理。对伪造、编造证明材料的，将报告本级财政部门。</w:t>
      </w:r>
    </w:p>
    <w:p>
      <w:pPr>
        <w:shd w:val="clear" w:color="auto" w:fill="FFFFFF" w:themeFill="background1"/>
        <w:autoSpaceDE w:val="0"/>
        <w:autoSpaceDN w:val="0"/>
        <w:spacing w:line="360" w:lineRule="auto"/>
        <w:ind w:firstLine="480"/>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投标人：（公章）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法定代表人或委托代理人：（签字或盖章）</w:t>
      </w:r>
    </w:p>
    <w:p>
      <w:pPr>
        <w:shd w:val="clear" w:color="auto" w:fill="FFFFFF" w:themeFill="background1"/>
        <w:autoSpaceDE w:val="0"/>
        <w:autoSpaceDN w:val="0"/>
        <w:spacing w:line="360" w:lineRule="auto"/>
        <w:ind w:firstLine="3253"/>
        <w:rPr>
          <w:rFonts w:ascii="宋体" w:hAnsi="宋体" w:cs="宋体"/>
        </w:rPr>
      </w:pPr>
      <w:r>
        <w:rPr>
          <w:rFonts w:hint="eastAsia" w:ascii="宋体" w:hAnsi="宋体" w:cs="宋体"/>
          <w:b/>
          <w:bCs/>
          <w:kern w:val="0"/>
          <w:lang w:val="zh-CN"/>
        </w:rPr>
        <w:t>年   月   日</w:t>
      </w:r>
      <w:r>
        <w:rPr>
          <w:rFonts w:hint="eastAsia" w:ascii="宋体" w:hAnsi="宋体" w:cs="宋体"/>
          <w:kern w:val="0"/>
          <w:lang w:val="zh-CN"/>
        </w:rPr>
        <w:br w:type="page"/>
      </w:r>
      <w:bookmarkStart w:id="75" w:name="_Toc515908224"/>
      <w:bookmarkStart w:id="76" w:name="_Toc14290"/>
      <w:r>
        <w:rPr>
          <w:rStyle w:val="19"/>
          <w:rFonts w:hint="eastAsia"/>
          <w:sz w:val="32"/>
          <w:szCs w:val="28"/>
        </w:rPr>
        <w:t>（15）</w:t>
      </w:r>
      <w:r>
        <w:rPr>
          <w:rStyle w:val="19"/>
          <w:rFonts w:hint="eastAsia"/>
          <w:sz w:val="32"/>
          <w:szCs w:val="28"/>
          <w:lang w:val="zh-CN"/>
        </w:rPr>
        <w:t>投标产品相关资料</w:t>
      </w:r>
      <w:bookmarkEnd w:id="75"/>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14"/>
        <w:shd w:val="clear" w:color="auto" w:fill="FFFFFF" w:themeFill="background1"/>
        <w:spacing w:before="0" w:after="0" w:line="360" w:lineRule="auto"/>
        <w:jc w:val="left"/>
        <w:outlineLvl w:val="1"/>
        <w:rPr>
          <w:rFonts w:ascii="宋体" w:hAnsi="宋体" w:cs="宋体"/>
        </w:rPr>
      </w:pPr>
      <w:r>
        <w:rPr>
          <w:rFonts w:hint="eastAsia" w:ascii="宋体" w:hAnsi="宋体" w:cs="宋体"/>
          <w:lang w:val="zh-CN"/>
        </w:rPr>
        <w:br w:type="page"/>
      </w:r>
      <w:bookmarkStart w:id="77" w:name="_Toc515908225"/>
      <w:r>
        <w:rPr>
          <w:rFonts w:hint="eastAsia" w:ascii="宋体" w:hAnsi="宋体" w:cs="宋体"/>
          <w:sz w:val="30"/>
          <w:szCs w:val="30"/>
        </w:rPr>
        <w:t>（16）</w:t>
      </w:r>
      <w:r>
        <w:rPr>
          <w:rFonts w:hint="eastAsia" w:ascii="宋体" w:hAnsi="宋体" w:cs="宋体"/>
          <w:sz w:val="30"/>
          <w:szCs w:val="30"/>
          <w:lang w:val="zh-CN"/>
        </w:rPr>
        <w:t>投标人的类似业绩证明材料</w:t>
      </w:r>
      <w:bookmarkEnd w:id="76"/>
      <w:bookmarkEnd w:id="77"/>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ind w:firstLine="480"/>
        <w:rPr>
          <w:rFonts w:ascii="宋体" w:hAnsi="宋体" w:cs="宋体"/>
          <w:kern w:val="0"/>
          <w:lang w:val="zh-CN"/>
        </w:rPr>
      </w:pPr>
      <w:r>
        <w:rPr>
          <w:rFonts w:hint="eastAsia" w:ascii="宋体" w:hAnsi="宋体" w:cs="宋体"/>
          <w:kern w:val="0"/>
          <w:lang w:val="zh-CN"/>
        </w:rPr>
        <w:t>提供自</w:t>
      </w:r>
      <w:r>
        <w:rPr>
          <w:rFonts w:hint="eastAsia" w:ascii="宋体" w:hAnsi="宋体" w:cs="宋体"/>
          <w:kern w:val="0"/>
          <w:u w:val="single"/>
        </w:rPr>
        <w:t>2017</w:t>
      </w:r>
      <w:r>
        <w:rPr>
          <w:rFonts w:hint="eastAsia" w:ascii="宋体" w:hAnsi="宋体" w:cs="宋体"/>
          <w:kern w:val="0"/>
          <w:lang w:val="zh-CN"/>
        </w:rPr>
        <w:t>年以来的类似业绩证明材料。类似业绩是指与采购项目在产品类型、使用功能、</w:t>
      </w:r>
      <w:r>
        <w:rPr>
          <w:rFonts w:ascii="宋体" w:hAnsi="宋体" w:cs="宋体"/>
          <w:kern w:val="0"/>
          <w:lang w:val="zh-CN"/>
        </w:rPr>
        <w:t>合同规模</w:t>
      </w:r>
      <w:r>
        <w:rPr>
          <w:rFonts w:hint="eastAsia" w:ascii="宋体" w:hAnsi="宋体" w:cs="宋体"/>
          <w:kern w:val="0"/>
          <w:lang w:val="zh-CN"/>
        </w:rPr>
        <w:t>等方面相同或相近的项目。</w:t>
      </w:r>
      <w:r>
        <w:rPr>
          <w:rFonts w:hint="eastAsia" w:ascii="宋体" w:hAnsi="宋体"/>
        </w:rPr>
        <w:t>需提供包含合同首页、标的及金额所在页、交货合同签字盖章页、中标通知书（或验收报告）的扫描（或复印）件。</w:t>
      </w:r>
    </w:p>
    <w:p>
      <w:pPr>
        <w:pStyle w:val="14"/>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lang w:val="zh-CN"/>
        </w:rPr>
        <w:br w:type="page"/>
      </w:r>
      <w:bookmarkStart w:id="78" w:name="_Toc515908226"/>
      <w:bookmarkStart w:id="79" w:name="_Toc10010"/>
      <w:r>
        <w:rPr>
          <w:rFonts w:hint="eastAsia" w:ascii="宋体" w:hAnsi="宋体" w:cs="宋体"/>
          <w:sz w:val="30"/>
          <w:szCs w:val="30"/>
        </w:rPr>
        <w:t>（17.1）</w:t>
      </w:r>
      <w:r>
        <w:rPr>
          <w:rFonts w:hint="eastAsia" w:ascii="宋体" w:hAnsi="宋体" w:cs="宋体"/>
          <w:sz w:val="30"/>
          <w:szCs w:val="30"/>
          <w:lang w:val="zh-CN"/>
        </w:rPr>
        <w:t>制造（生产）企业小型、微型企业声明函</w:t>
      </w:r>
      <w:bookmarkEnd w:id="78"/>
      <w:bookmarkEnd w:id="79"/>
    </w:p>
    <w:p>
      <w:pPr>
        <w:shd w:val="clear" w:color="auto" w:fill="FFFFFF" w:themeFill="background1"/>
        <w:spacing w:line="360" w:lineRule="auto"/>
        <w:rPr>
          <w:rFonts w:ascii="宋体" w:hAnsi="宋体" w:cs="宋体"/>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rPr>
          <w:rFonts w:ascii="宋体" w:hAnsi="宋体" w:cs="宋体"/>
          <w:kern w:val="0"/>
          <w:lang w:val="zh-CN"/>
        </w:rPr>
      </w:pPr>
      <w:r>
        <w:rPr>
          <w:rFonts w:hint="eastAsia" w:ascii="宋体" w:hAnsi="宋体" w:cs="宋体"/>
          <w:b/>
          <w:bCs/>
          <w:kern w:val="0"/>
          <w:lang w:val="zh-CN"/>
        </w:rPr>
        <w:t>致：青海鑫凤林项目管理咨询有限公司</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shd w:val="clear" w:color="auto" w:fill="FFFFFF" w:themeFill="background1"/>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shd w:val="clear" w:color="auto" w:fill="FFFFFF" w:themeFill="background1"/>
        <w:spacing w:line="360" w:lineRule="auto"/>
        <w:ind w:firstLine="480"/>
      </w:pPr>
    </w:p>
    <w:p>
      <w:pPr>
        <w:shd w:val="clear" w:color="auto" w:fill="FFFFFF" w:themeFill="background1"/>
        <w:spacing w:line="360" w:lineRule="auto"/>
        <w:rPr>
          <w:rFonts w:ascii="宋体" w:hAnsi="宋体"/>
        </w:rPr>
      </w:pPr>
      <w:r>
        <w:rPr>
          <w:rFonts w:hint="eastAsia" w:ascii="宋体" w:hAnsi="宋体"/>
        </w:rPr>
        <w:t xml:space="preserve">注：1、此函需声明参与本次投标的货物（产品）名称、规格、型号等相关资料；   </w:t>
      </w:r>
    </w:p>
    <w:p>
      <w:pPr>
        <w:shd w:val="clear" w:color="auto" w:fill="FFFFFF" w:themeFill="background1"/>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hd w:val="clear" w:color="auto" w:fill="FFFFFF" w:themeFill="background1"/>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hd w:val="clear" w:color="auto" w:fill="FFFFFF" w:themeFill="background1"/>
        <w:spacing w:line="360" w:lineRule="auto"/>
        <w:ind w:left="1320" w:leftChars="200" w:hanging="840" w:hangingChars="350"/>
        <w:rPr>
          <w:rFonts w:ascii="宋体" w:hAnsi="宋体"/>
        </w:rPr>
      </w:pPr>
      <w:r>
        <w:rPr>
          <w:rFonts w:hint="eastAsia" w:ascii="宋体" w:hAnsi="宋体"/>
        </w:rPr>
        <w:t>企业分别声明，一家制造（生产）企业填写一张。</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rPr>
        <w:t>4、若无此项内容，可不提供此函。</w:t>
      </w: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rPr>
          <w:rFonts w:ascii="宋体" w:hAnsi="宋体" w:cs="宋体"/>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制造（生产）企业法定代表人：（签字或盖章）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年   月  日</w:t>
      </w:r>
    </w:p>
    <w:p>
      <w:pPr>
        <w:pStyle w:val="14"/>
        <w:shd w:val="clear" w:color="auto" w:fill="FFFFFF" w:themeFill="background1"/>
        <w:spacing w:before="0" w:after="0" w:line="360" w:lineRule="auto"/>
        <w:jc w:val="left"/>
        <w:outlineLvl w:val="1"/>
        <w:rPr>
          <w:rFonts w:ascii="宋体" w:hAnsi="宋体" w:cs="宋体"/>
          <w:lang w:val="zh-CN"/>
        </w:rPr>
      </w:pPr>
      <w:r>
        <w:rPr>
          <w:rFonts w:hint="eastAsia" w:ascii="宋体" w:hAnsi="宋体" w:cs="宋体"/>
          <w:kern w:val="0"/>
          <w:lang w:val="zh-CN"/>
        </w:rPr>
        <w:br w:type="page"/>
      </w:r>
      <w:bookmarkStart w:id="80" w:name="_Toc515908227"/>
      <w:r>
        <w:rPr>
          <w:rFonts w:hint="eastAsia" w:ascii="宋体" w:hAnsi="宋体" w:cs="宋体"/>
          <w:sz w:val="30"/>
          <w:szCs w:val="30"/>
        </w:rPr>
        <w:t>（17.2）</w:t>
      </w:r>
      <w:r>
        <w:rPr>
          <w:rFonts w:hint="eastAsia" w:ascii="宋体" w:hAnsi="宋体" w:cs="宋体"/>
          <w:sz w:val="30"/>
          <w:szCs w:val="30"/>
          <w:lang w:val="zh-CN"/>
        </w:rPr>
        <w:t>从业人员声明函</w:t>
      </w:r>
      <w:bookmarkEnd w:id="80"/>
    </w:p>
    <w:p>
      <w:pPr>
        <w:shd w:val="clear" w:color="auto" w:fill="FFFFFF" w:themeFill="background1"/>
        <w:adjustRightInd w:val="0"/>
        <w:snapToGrid w:val="0"/>
        <w:spacing w:line="440" w:lineRule="exact"/>
        <w:ind w:left="6987" w:hanging="6987" w:hangingChars="2900"/>
        <w:jc w:val="center"/>
        <w:rPr>
          <w:rFonts w:ascii="宋体" w:hAnsi="宋体" w:cs="宋体"/>
          <w:b/>
          <w:bCs/>
          <w:kern w:val="0"/>
          <w:lang w:val="zh-CN"/>
        </w:rPr>
      </w:pPr>
    </w:p>
    <w:p>
      <w:pPr>
        <w:shd w:val="clear" w:color="auto" w:fill="FFFFFF" w:themeFill="background1"/>
        <w:adjustRightInd w:val="0"/>
        <w:snapToGrid w:val="0"/>
        <w:spacing w:line="440" w:lineRule="exact"/>
        <w:ind w:left="8152" w:hanging="8152" w:hangingChars="2900"/>
        <w:jc w:val="center"/>
        <w:rPr>
          <w:rFonts w:ascii="宋体" w:hAnsi="宋体" w:cs="宋体"/>
          <w:b/>
        </w:rPr>
      </w:pPr>
      <w:r>
        <w:rPr>
          <w:rFonts w:hint="eastAsia" w:ascii="宋体" w:hAnsi="宋体" w:cs="宋体"/>
          <w:b/>
          <w:sz w:val="28"/>
          <w:szCs w:val="28"/>
        </w:rPr>
        <w:t>从业人员声明函</w:t>
      </w:r>
    </w:p>
    <w:p>
      <w:pPr>
        <w:shd w:val="clear" w:color="auto" w:fill="FFFFFF" w:themeFill="background1"/>
        <w:adjustRightInd w:val="0"/>
        <w:snapToGrid w:val="0"/>
        <w:spacing w:line="440" w:lineRule="exact"/>
        <w:ind w:left="6987" w:hanging="6987" w:hangingChars="2900"/>
        <w:rPr>
          <w:rFonts w:ascii="宋体" w:hAnsi="宋体" w:cs="宋体"/>
          <w:b/>
          <w:bCs/>
          <w:kern w:val="0"/>
          <w:lang w:val="zh-CN"/>
        </w:rPr>
      </w:pPr>
    </w:p>
    <w:p>
      <w:pPr>
        <w:shd w:val="clear" w:color="auto" w:fill="FFFFFF" w:themeFill="background1"/>
        <w:adjustRightInd w:val="0"/>
        <w:snapToGrid w:val="0"/>
        <w:spacing w:line="440" w:lineRule="exact"/>
        <w:ind w:left="6987" w:hanging="6987" w:hangingChars="2900"/>
        <w:rPr>
          <w:rFonts w:ascii="宋体" w:hAnsi="宋体" w:cs="宋体"/>
        </w:rPr>
      </w:pPr>
      <w:r>
        <w:rPr>
          <w:rFonts w:hint="eastAsia" w:ascii="宋体" w:hAnsi="宋体" w:cs="宋体"/>
          <w:b/>
          <w:bCs/>
          <w:kern w:val="0"/>
          <w:lang w:val="zh-CN"/>
        </w:rPr>
        <w:t>致：青海鑫凤林项目管理咨询有限公司</w:t>
      </w:r>
    </w:p>
    <w:p>
      <w:pPr>
        <w:shd w:val="clear" w:color="auto" w:fill="FFFFFF" w:themeFill="background1"/>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shd w:val="clear" w:color="auto" w:fill="FFFFFF" w:themeFill="background1"/>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shd w:val="clear" w:color="auto" w:fill="FFFFFF" w:themeFill="background1"/>
        <w:autoSpaceDE w:val="0"/>
        <w:autoSpaceDN w:val="0"/>
        <w:spacing w:line="360" w:lineRule="auto"/>
        <w:jc w:val="center"/>
        <w:rPr>
          <w:rFonts w:ascii="宋体" w:hAnsi="宋体" w:cs="宋体"/>
          <w:b/>
          <w:bCs/>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制造（生产）企业名称：（公章）</w:t>
      </w:r>
    </w:p>
    <w:p>
      <w:pPr>
        <w:shd w:val="clear" w:color="auto" w:fill="FFFFFF" w:themeFill="background1"/>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制造（生产）企业法定代表人：（签字或盖章）</w:t>
      </w:r>
    </w:p>
    <w:p>
      <w:pPr>
        <w:shd w:val="clear" w:color="auto" w:fill="FFFFFF" w:themeFill="background1"/>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年   月  日</w:t>
      </w:r>
    </w:p>
    <w:p>
      <w:pPr>
        <w:pStyle w:val="14"/>
        <w:shd w:val="clear" w:color="auto" w:fill="FFFFFF" w:themeFill="background1"/>
        <w:spacing w:before="0" w:after="0" w:line="360" w:lineRule="auto"/>
        <w:jc w:val="left"/>
        <w:outlineLvl w:val="1"/>
        <w:rPr>
          <w:rFonts w:ascii="宋体" w:hAnsi="宋体" w:cs="宋体"/>
          <w:b w:val="0"/>
          <w:sz w:val="28"/>
          <w:szCs w:val="28"/>
        </w:rPr>
      </w:pPr>
      <w:r>
        <w:rPr>
          <w:rFonts w:hint="eastAsia" w:ascii="宋体" w:hAnsi="宋体" w:cs="宋体"/>
          <w:lang w:val="zh-CN"/>
        </w:rPr>
        <w:br w:type="page"/>
      </w:r>
      <w:bookmarkStart w:id="81" w:name="_Toc515908228"/>
      <w:bookmarkStart w:id="82"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1"/>
    </w:p>
    <w:p>
      <w:pPr>
        <w:shd w:val="clear" w:color="auto" w:fill="FFFFFF" w:themeFill="background1"/>
        <w:jc w:val="center"/>
        <w:rPr>
          <w:rFonts w:ascii="宋体" w:hAnsi="宋体" w:cs="宋体"/>
          <w:b/>
          <w:sz w:val="36"/>
          <w:szCs w:val="36"/>
        </w:rPr>
      </w:pPr>
      <w:bookmarkStart w:id="83" w:name="OLE_LINK13"/>
      <w:bookmarkStart w:id="84" w:name="OLE_LINK14"/>
    </w:p>
    <w:p>
      <w:pPr>
        <w:shd w:val="clear" w:color="auto" w:fill="FFFFFF" w:themeFill="background1"/>
        <w:jc w:val="center"/>
        <w:rPr>
          <w:rFonts w:ascii="宋体" w:hAnsi="宋体" w:cs="宋体"/>
          <w:b/>
          <w:sz w:val="36"/>
          <w:szCs w:val="36"/>
        </w:rPr>
      </w:pPr>
      <w:r>
        <w:rPr>
          <w:rFonts w:hint="eastAsia" w:ascii="宋体" w:hAnsi="宋体" w:cs="宋体"/>
          <w:b/>
          <w:sz w:val="36"/>
          <w:szCs w:val="36"/>
        </w:rPr>
        <w:t>残疾人福利性单位声明函</w:t>
      </w:r>
    </w:p>
    <w:bookmarkEnd w:id="83"/>
    <w:bookmarkEnd w:id="84"/>
    <w:p>
      <w:pPr>
        <w:shd w:val="clear" w:color="auto" w:fill="FFFFFF" w:themeFill="background1"/>
        <w:spacing w:afterLines="50"/>
        <w:rPr>
          <w:rFonts w:ascii="宋体" w:hAnsi="宋体" w:cs="宋体"/>
          <w:bCs/>
        </w:rPr>
      </w:pPr>
    </w:p>
    <w:p>
      <w:pPr>
        <w:shd w:val="clear" w:color="auto" w:fill="FFFFFF" w:themeFill="background1"/>
        <w:spacing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青海鑫凤林项目管理咨询有限公司</w:t>
      </w: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themeFill="background1"/>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rPr>
          <w:rFonts w:ascii="宋体" w:hAnsi="宋体" w:cs="宋体"/>
        </w:rPr>
      </w:pPr>
      <w:r>
        <w:rPr>
          <w:rFonts w:hint="eastAsia" w:ascii="宋体" w:hAnsi="宋体" w:cs="宋体"/>
        </w:rPr>
        <w:t>注：若无此项内容，可不提供此函。</w:t>
      </w: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ind w:firstLine="480"/>
        <w:rPr>
          <w:rFonts w:ascii="宋体" w:hAnsi="宋体" w:cs="宋体"/>
        </w:rPr>
      </w:pPr>
    </w:p>
    <w:p>
      <w:pPr>
        <w:shd w:val="clear" w:color="auto" w:fill="FFFFFF" w:themeFill="background1"/>
        <w:spacing w:line="360" w:lineRule="auto"/>
        <w:jc w:val="center"/>
        <w:rPr>
          <w:rFonts w:ascii="宋体" w:hAnsi="宋体" w:cs="宋体"/>
          <w:b/>
        </w:rPr>
      </w:pPr>
      <w:r>
        <w:rPr>
          <w:rFonts w:hint="eastAsia" w:ascii="宋体" w:hAnsi="宋体" w:cs="宋体"/>
          <w:b/>
        </w:rPr>
        <w:t xml:space="preserve">                                企业名称：（公章）</w:t>
      </w:r>
    </w:p>
    <w:p>
      <w:pPr>
        <w:shd w:val="clear" w:color="auto" w:fill="FFFFFF" w:themeFill="background1"/>
        <w:spacing w:line="360" w:lineRule="auto"/>
        <w:ind w:firstLine="482"/>
        <w:jc w:val="right"/>
        <w:rPr>
          <w:rFonts w:ascii="宋体" w:hAnsi="宋体" w:cs="宋体"/>
          <w:b/>
        </w:rPr>
      </w:pPr>
      <w:r>
        <w:rPr>
          <w:rFonts w:hint="eastAsia" w:ascii="宋体" w:hAnsi="宋体" w:cs="宋体"/>
          <w:b/>
        </w:rPr>
        <w:t xml:space="preserve">       企业法定代表人：（签字或盖章）</w:t>
      </w:r>
    </w:p>
    <w:p>
      <w:pPr>
        <w:shd w:val="clear" w:color="auto" w:fill="FFFFFF" w:themeFill="background1"/>
        <w:ind w:firstLine="482"/>
        <w:jc w:val="center"/>
        <w:rPr>
          <w:rFonts w:ascii="宋体" w:hAnsi="宋体" w:cs="宋体"/>
          <w:b/>
        </w:rPr>
      </w:pPr>
      <w:r>
        <w:rPr>
          <w:rFonts w:hint="eastAsia" w:ascii="宋体" w:hAnsi="宋体" w:cs="宋体"/>
          <w:b/>
        </w:rPr>
        <w:t xml:space="preserve">              年   月  日</w:t>
      </w:r>
    </w:p>
    <w:p>
      <w:pPr>
        <w:pStyle w:val="14"/>
        <w:shd w:val="clear" w:color="auto" w:fill="FFFFFF" w:themeFill="background1"/>
        <w:spacing w:before="0" w:after="0" w:line="360" w:lineRule="auto"/>
        <w:jc w:val="left"/>
        <w:outlineLvl w:val="1"/>
        <w:rPr>
          <w:rFonts w:ascii="宋体" w:hAnsi="宋体" w:cs="宋体"/>
        </w:rPr>
      </w:pPr>
      <w:r>
        <w:rPr>
          <w:rFonts w:hint="eastAsia" w:ascii="宋体" w:hAnsi="宋体" w:cs="宋体"/>
          <w:lang w:val="zh-CN"/>
        </w:rPr>
        <w:br w:type="page"/>
      </w:r>
      <w:bookmarkStart w:id="85" w:name="_Toc515908229"/>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82"/>
      <w:bookmarkEnd w:id="85"/>
    </w:p>
    <w:p>
      <w:pPr>
        <w:shd w:val="clear" w:color="auto" w:fill="FFFFFF" w:themeFill="background1"/>
        <w:autoSpaceDE w:val="0"/>
        <w:autoSpaceDN w:val="0"/>
        <w:spacing w:line="360" w:lineRule="auto"/>
        <w:rPr>
          <w:rFonts w:ascii="宋体" w:hAnsi="宋体" w:cs="宋体"/>
          <w:kern w:val="0"/>
          <w:sz w:val="28"/>
          <w:szCs w:val="28"/>
          <w:lang w:val="zh-CN"/>
        </w:rPr>
      </w:pPr>
    </w:p>
    <w:p>
      <w:pPr>
        <w:shd w:val="clear" w:color="auto" w:fill="FFFFFF" w:themeFill="background1"/>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shd w:val="clear" w:color="auto" w:fill="FFFFFF" w:themeFill="background1"/>
        <w:autoSpaceDE w:val="0"/>
        <w:autoSpaceDN w:val="0"/>
        <w:spacing w:line="360" w:lineRule="auto"/>
        <w:rPr>
          <w:rFonts w:ascii="宋体" w:hAnsi="宋体" w:cs="宋体"/>
          <w:lang w:val="zh-CN"/>
        </w:rPr>
      </w:pPr>
      <w:r>
        <w:rPr>
          <w:rFonts w:hint="eastAsia" w:ascii="宋体" w:hAnsi="宋体" w:cs="宋体"/>
          <w:lang w:val="zh-CN"/>
        </w:rPr>
        <w:t>格式自定</w:t>
      </w:r>
    </w:p>
    <w:p>
      <w:pPr>
        <w:pStyle w:val="14"/>
        <w:shd w:val="clear" w:color="auto" w:fill="FFFFFF" w:themeFill="background1"/>
        <w:spacing w:before="0" w:after="0" w:line="360" w:lineRule="auto"/>
        <w:rPr>
          <w:rFonts w:ascii="宋体" w:hAnsi="宋体" w:cs="宋体"/>
        </w:rPr>
      </w:pPr>
      <w:r>
        <w:rPr>
          <w:rFonts w:hint="eastAsia" w:ascii="宋体" w:hAnsi="宋体" w:cs="宋体"/>
          <w:lang w:val="zh-CN"/>
        </w:rPr>
        <w:br w:type="page"/>
      </w:r>
      <w:bookmarkStart w:id="86" w:name="_Toc18752"/>
      <w:bookmarkStart w:id="87" w:name="_Toc515908230"/>
      <w:r>
        <w:rPr>
          <w:rFonts w:hint="eastAsia" w:ascii="宋体" w:hAnsi="宋体" w:cs="宋体"/>
          <w:szCs w:val="36"/>
          <w:lang w:val="zh-CN"/>
        </w:rPr>
        <w:t>第五部分  采购项目要求及技术参数</w:t>
      </w:r>
      <w:bookmarkEnd w:id="86"/>
      <w:bookmarkEnd w:id="87"/>
    </w:p>
    <w:p>
      <w:pPr>
        <w:pStyle w:val="14"/>
        <w:shd w:val="clear" w:color="auto" w:fill="FFFFFF" w:themeFill="background1"/>
        <w:spacing w:before="0" w:after="0" w:line="360" w:lineRule="auto"/>
        <w:outlineLvl w:val="1"/>
        <w:rPr>
          <w:rFonts w:ascii="宋体" w:hAnsi="宋体" w:cs="宋体"/>
          <w:szCs w:val="36"/>
        </w:rPr>
      </w:pPr>
      <w:bookmarkStart w:id="88" w:name="_Toc515908231"/>
      <w:bookmarkStart w:id="89" w:name="_Toc9451"/>
      <w:r>
        <w:rPr>
          <w:rFonts w:hint="eastAsia" w:ascii="宋体" w:hAnsi="宋体" w:cs="宋体"/>
          <w:lang w:val="zh-CN"/>
        </w:rPr>
        <w:t>（一）投标要求</w:t>
      </w:r>
      <w:bookmarkEnd w:id="88"/>
      <w:bookmarkEnd w:id="89"/>
    </w:p>
    <w:p>
      <w:pPr>
        <w:pStyle w:val="14"/>
        <w:shd w:val="clear" w:color="auto" w:fill="FFFFFF" w:themeFill="background1"/>
        <w:spacing w:before="0" w:after="0" w:line="360" w:lineRule="auto"/>
        <w:jc w:val="left"/>
        <w:outlineLvl w:val="1"/>
        <w:rPr>
          <w:rFonts w:ascii="宋体" w:hAnsi="宋体" w:cs="宋体"/>
          <w:lang w:val="zh-CN"/>
        </w:rPr>
      </w:pPr>
      <w:bookmarkStart w:id="90" w:name="_Toc4601"/>
      <w:bookmarkStart w:id="91" w:name="_Toc515908232"/>
      <w:r>
        <w:rPr>
          <w:rFonts w:hint="eastAsia" w:ascii="宋体" w:hAnsi="宋体" w:cs="宋体"/>
          <w:sz w:val="28"/>
          <w:szCs w:val="28"/>
          <w:lang w:val="zh-CN"/>
        </w:rPr>
        <w:t>1.投标说明</w:t>
      </w:r>
      <w:bookmarkEnd w:id="90"/>
      <w:bookmarkEnd w:id="91"/>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1.1投标人可以按照招标文件规定的包号选择投标，但必须对所投包号中的所有内容作为一个整体进行投标，不能拆分或少报。否则，投标无效。</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hd w:val="clear" w:color="auto" w:fill="FFFFFF" w:themeFill="background1"/>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1.4</w:t>
      </w:r>
      <w:r>
        <w:rPr>
          <w:rFonts w:hint="eastAsia" w:ascii="宋体" w:hAnsi="宋体"/>
        </w:rPr>
        <w:t>所投产品或其任何一部分不得侵犯专利权、著作权、商标权和工业设计权等知识产权。</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w:t>
      </w:r>
      <w:r>
        <w:rPr>
          <w:rFonts w:ascii="宋体" w:hAnsi="宋体" w:cs="宋体"/>
          <w:kern w:val="0"/>
        </w:rPr>
        <w:t>5</w:t>
      </w:r>
      <w:r>
        <w:rPr>
          <w:rFonts w:hint="eastAsia" w:ascii="宋体" w:hAnsi="宋体" w:cs="宋体"/>
          <w:kern w:val="0"/>
        </w:rPr>
        <w:t xml:space="preserve"> 项目中标后分包情况：不允许。</w:t>
      </w:r>
    </w:p>
    <w:p>
      <w:pPr>
        <w:pStyle w:val="14"/>
        <w:shd w:val="clear" w:color="auto" w:fill="FFFFFF" w:themeFill="background1"/>
        <w:spacing w:before="0" w:after="0" w:line="360" w:lineRule="auto"/>
        <w:jc w:val="left"/>
        <w:outlineLvl w:val="1"/>
        <w:rPr>
          <w:rFonts w:ascii="宋体" w:hAnsi="宋体" w:cs="宋体"/>
          <w:lang w:val="zh-CN"/>
        </w:rPr>
      </w:pPr>
      <w:bookmarkStart w:id="92" w:name="_Toc26125"/>
      <w:bookmarkStart w:id="93" w:name="_Toc515908233"/>
      <w:r>
        <w:rPr>
          <w:rFonts w:hint="eastAsia" w:ascii="宋体" w:hAnsi="宋体" w:cs="宋体"/>
          <w:sz w:val="28"/>
          <w:szCs w:val="28"/>
        </w:rPr>
        <w:t>2.</w:t>
      </w:r>
      <w:bookmarkEnd w:id="92"/>
      <w:bookmarkStart w:id="94" w:name="_Toc1475"/>
      <w:r>
        <w:rPr>
          <w:rFonts w:hint="eastAsia" w:ascii="宋体" w:hAnsi="宋体" w:cs="宋体"/>
          <w:sz w:val="28"/>
          <w:szCs w:val="28"/>
          <w:lang w:val="zh-CN"/>
        </w:rPr>
        <w:t>重要指标</w:t>
      </w:r>
      <w:bookmarkEnd w:id="93"/>
      <w:bookmarkEnd w:id="94"/>
    </w:p>
    <w:p>
      <w:pPr>
        <w:shd w:val="clear" w:color="auto" w:fill="FFFFFF" w:themeFill="background1"/>
        <w:autoSpaceDE w:val="0"/>
        <w:autoSpaceDN w:val="0"/>
        <w:spacing w:line="360" w:lineRule="auto"/>
        <w:ind w:firstLine="480" w:firstLineChars="200"/>
        <w:rPr>
          <w:rFonts w:ascii="宋体" w:hAnsi="宋体" w:cs="宋体"/>
          <w:kern w:val="0"/>
          <w:lang w:val="zh-CN"/>
        </w:rPr>
      </w:pPr>
      <w:bookmarkStart w:id="95" w:name="_Toc18880"/>
      <w:r>
        <w:rPr>
          <w:rFonts w:hint="eastAsia" w:ascii="宋体" w:hAnsi="宋体" w:cs="宋体"/>
          <w:kern w:val="0"/>
        </w:rPr>
        <w:t>2</w:t>
      </w:r>
      <w:r>
        <w:rPr>
          <w:rFonts w:hint="eastAsia" w:ascii="宋体" w:hAnsi="宋体" w:cs="宋体"/>
          <w:kern w:val="0"/>
          <w:lang w:val="zh-CN"/>
        </w:rPr>
        <w:t>.1</w:t>
      </w:r>
      <w:r>
        <w:rPr>
          <w:rFonts w:hint="eastAsia" w:ascii="宋体" w:hAnsi="宋体" w:cs="宋体"/>
          <w:kern w:val="0"/>
        </w:rPr>
        <w:t xml:space="preserve">  若有招标文件未提及或变更内容的，请及时与采购代理机构联系</w:t>
      </w:r>
      <w:r>
        <w:rPr>
          <w:rFonts w:hint="eastAsia" w:ascii="宋体" w:hAnsi="宋体" w:cs="宋体"/>
          <w:kern w:val="0"/>
          <w:lang w:val="zh-CN"/>
        </w:rPr>
        <w:t>。</w:t>
      </w:r>
    </w:p>
    <w:p>
      <w:pPr>
        <w:shd w:val="clear" w:color="auto" w:fill="FFFFFF" w:themeFill="background1"/>
        <w:autoSpaceDE w:val="0"/>
        <w:autoSpaceDN w:val="0"/>
        <w:spacing w:line="360" w:lineRule="auto"/>
        <w:ind w:firstLine="480" w:firstLineChars="200"/>
        <w:rPr>
          <w:lang w:val="zh-CN"/>
        </w:rPr>
      </w:pPr>
      <w:r>
        <w:rPr>
          <w:rFonts w:hint="eastAsia" w:ascii="宋体" w:hAnsi="宋体" w:cs="宋体"/>
          <w:kern w:val="0"/>
        </w:rPr>
        <w:t>2</w:t>
      </w:r>
      <w:r>
        <w:rPr>
          <w:rFonts w:hint="eastAsia" w:ascii="宋体" w:hAnsi="宋体" w:cs="宋体"/>
          <w:kern w:val="0"/>
          <w:lang w:val="zh-CN"/>
        </w:rPr>
        <w:t>.</w:t>
      </w:r>
      <w:r>
        <w:rPr>
          <w:rFonts w:hint="eastAsia" w:ascii="宋体" w:hAnsi="宋体" w:cs="宋体"/>
          <w:kern w:val="0"/>
        </w:rPr>
        <w:t>2 技术参数中除注明签订合同时提供的相关授权、服务承诺等资料以外，其余相关资料在投标时必须附在投标文件中</w:t>
      </w:r>
      <w:r>
        <w:rPr>
          <w:rFonts w:hint="eastAsia" w:ascii="宋体" w:hAnsi="宋体" w:cs="宋体"/>
        </w:rPr>
        <w:t>。</w:t>
      </w:r>
      <w:bookmarkEnd w:id="95"/>
      <w:bookmarkStart w:id="96" w:name="_Toc28576"/>
      <w:bookmarkStart w:id="97" w:name="_Toc515908235"/>
    </w:p>
    <w:p>
      <w:pPr>
        <w:pStyle w:val="14"/>
        <w:numPr>
          <w:ilvl w:val="0"/>
          <w:numId w:val="10"/>
        </w:numPr>
        <w:shd w:val="clear" w:color="auto" w:fill="FFFFFF" w:themeFill="background1"/>
        <w:spacing w:before="0" w:after="0" w:line="360" w:lineRule="auto"/>
        <w:rPr>
          <w:rFonts w:ascii="宋体" w:hAnsi="宋体" w:cs="宋体"/>
          <w:szCs w:val="36"/>
          <w:lang w:val="zh-CN"/>
        </w:rPr>
      </w:pPr>
      <w:r>
        <w:rPr>
          <w:rFonts w:hint="eastAsia" w:ascii="宋体" w:hAnsi="宋体" w:cs="宋体"/>
          <w:szCs w:val="36"/>
          <w:lang w:val="zh-CN"/>
        </w:rPr>
        <w:t>项目概况及技术参数</w:t>
      </w:r>
      <w:bookmarkEnd w:id="96"/>
      <w:bookmarkEnd w:id="97"/>
    </w:p>
    <w:p>
      <w:pPr>
        <w:shd w:val="clear" w:color="auto" w:fill="FFFFFF" w:themeFill="background1"/>
        <w:autoSpaceDE w:val="0"/>
        <w:autoSpaceDN w:val="0"/>
        <w:spacing w:line="360" w:lineRule="auto"/>
        <w:ind w:firstLine="562" w:firstLineChars="200"/>
        <w:rPr>
          <w:rFonts w:ascii="宋体" w:hAnsi="宋体" w:cs="宋体"/>
          <w:kern w:val="0"/>
        </w:rPr>
      </w:pPr>
      <w:bookmarkStart w:id="98" w:name="_Toc1824_WPSOffice_Level3"/>
      <w:bookmarkStart w:id="99" w:name="_Toc32602_WPSOffice_Level3"/>
      <w:bookmarkStart w:id="100" w:name="_Toc30775_WPSOffice_Level3"/>
      <w:bookmarkStart w:id="101" w:name="_Toc25411_WPSOffice_Level3"/>
      <w:bookmarkStart w:id="102" w:name="_Toc8204_WPSOffice_Level3"/>
      <w:r>
        <w:rPr>
          <w:rFonts w:hint="eastAsia" w:ascii="宋体" w:hAnsi="宋体" w:cs="宋体"/>
          <w:b/>
          <w:bCs/>
          <w:kern w:val="0"/>
          <w:sz w:val="28"/>
          <w:szCs w:val="28"/>
        </w:rPr>
        <w:t>一、项目名称</w:t>
      </w:r>
      <w:r>
        <w:rPr>
          <w:rFonts w:hint="eastAsia" w:ascii="宋体" w:hAnsi="宋体" w:cs="宋体"/>
          <w:kern w:val="0"/>
          <w:sz w:val="28"/>
          <w:szCs w:val="28"/>
        </w:rPr>
        <w:t>：</w:t>
      </w:r>
      <w:r>
        <w:rPr>
          <w:rFonts w:hint="eastAsia" w:ascii="宋体" w:hAnsi="宋体" w:cs="宋体"/>
          <w:kern w:val="0"/>
        </w:rPr>
        <w:t>民和县2019年第二批林业改革发展资金造林补贴试点项目（森林质量精准提升）</w:t>
      </w:r>
    </w:p>
    <w:p>
      <w:pPr>
        <w:shd w:val="clear" w:color="auto" w:fill="FFFFFF" w:themeFill="background1"/>
        <w:autoSpaceDE w:val="0"/>
        <w:autoSpaceDN w:val="0"/>
        <w:spacing w:line="360" w:lineRule="auto"/>
        <w:ind w:firstLine="562" w:firstLineChars="200"/>
        <w:rPr>
          <w:rFonts w:ascii="宋体" w:hAnsi="宋体" w:cs="宋体"/>
          <w:kern w:val="0"/>
          <w:sz w:val="28"/>
          <w:szCs w:val="28"/>
        </w:rPr>
      </w:pPr>
      <w:r>
        <w:rPr>
          <w:rFonts w:hint="eastAsia" w:ascii="宋体" w:hAnsi="宋体" w:cs="宋体"/>
          <w:b/>
          <w:bCs/>
          <w:kern w:val="0"/>
          <w:sz w:val="28"/>
          <w:szCs w:val="28"/>
        </w:rPr>
        <w:t>二、建设规模与内容</w:t>
      </w:r>
      <w:r>
        <w:rPr>
          <w:rFonts w:hint="eastAsia" w:ascii="宋体" w:hAnsi="宋体" w:cs="宋体"/>
          <w:kern w:val="0"/>
          <w:sz w:val="28"/>
          <w:szCs w:val="28"/>
        </w:rPr>
        <w:t>：</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1.项目建设内容包括：本项目建设规模为森林质量精准提升工程补植补栽20000亩，其中古鄯镇1950亩，官亭镇550亩，李二堡镇640亩，中川乡850亩，马场垣乡990亩，马营镇400亩，满坪镇860亩，前河乡220亩，西沟乡1200亩，峡门镇420亩，新民乡8450亩，转导乡280亩，总堡乡2180亩，满坪林场830亩，西沟林场180亩。               </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改造杨树纯林1080亩；山杏生态经济林补植短板2040亩；补植未成林16880亩。</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造林共需苗木共30万株，其中油松207150株，青海云杉62250株，山杏30600株。整地、栽植合计0.5工日/亩，共需劳动力10000个工日。</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2.标段划分：4个标段。</w:t>
      </w:r>
    </w:p>
    <w:p>
      <w:pPr>
        <w:shd w:val="clear" w:color="auto" w:fill="FFFFFF" w:themeFill="background1"/>
        <w:autoSpaceDE w:val="0"/>
        <w:autoSpaceDN w:val="0"/>
        <w:spacing w:line="360" w:lineRule="auto"/>
        <w:ind w:firstLine="562" w:firstLineChars="200"/>
        <w:rPr>
          <w:rFonts w:ascii="宋体" w:hAnsi="宋体" w:cs="宋体"/>
          <w:kern w:val="0"/>
        </w:rPr>
      </w:pPr>
      <w:r>
        <w:rPr>
          <w:rFonts w:hint="eastAsia" w:ascii="宋体" w:hAnsi="宋体" w:cs="宋体"/>
          <w:b/>
          <w:bCs/>
          <w:kern w:val="0"/>
          <w:sz w:val="28"/>
          <w:szCs w:val="28"/>
        </w:rPr>
        <w:t>三、建设期限</w:t>
      </w:r>
    </w:p>
    <w:p>
      <w:pPr>
        <w:shd w:val="clear" w:color="auto" w:fill="FFFFFF" w:themeFill="background1"/>
        <w:autoSpaceDE w:val="0"/>
        <w:autoSpaceDN w:val="0"/>
        <w:spacing w:line="360" w:lineRule="auto"/>
        <w:ind w:firstLine="480" w:firstLineChars="200"/>
        <w:rPr>
          <w:rFonts w:ascii="宋体" w:hAnsi="宋体" w:cs="宋体"/>
          <w:color w:val="auto"/>
          <w:kern w:val="0"/>
          <w:lang w:val="zh-CN"/>
        </w:rPr>
      </w:pPr>
      <w:r>
        <w:rPr>
          <w:rFonts w:hint="eastAsia" w:ascii="宋体" w:hAnsi="宋体" w:cs="宋体"/>
          <w:kern w:val="0"/>
        </w:rPr>
        <w:t>项目完工</w:t>
      </w:r>
      <w:r>
        <w:rPr>
          <w:rFonts w:hint="eastAsia" w:ascii="宋体" w:hAnsi="宋体" w:cs="宋体"/>
          <w:color w:val="auto"/>
          <w:kern w:val="0"/>
        </w:rPr>
        <w:t>时间</w:t>
      </w:r>
      <w:r>
        <w:rPr>
          <w:rFonts w:hint="eastAsia" w:ascii="宋体" w:hAnsi="宋体" w:cs="宋体"/>
          <w:color w:val="auto"/>
          <w:kern w:val="0"/>
          <w:lang w:val="zh-CN"/>
        </w:rPr>
        <w:t>：</w:t>
      </w:r>
      <w:r>
        <w:rPr>
          <w:rFonts w:hint="eastAsia" w:ascii="宋体" w:hAnsi="宋体" w:cs="宋体"/>
          <w:color w:val="auto"/>
          <w:kern w:val="0"/>
          <w:u w:val="single"/>
          <w:lang w:val="zh-CN"/>
        </w:rPr>
        <w:t>于2020年5月</w:t>
      </w:r>
      <w:r>
        <w:rPr>
          <w:rFonts w:hint="eastAsia" w:ascii="宋体" w:hAnsi="宋体" w:cs="宋体"/>
          <w:color w:val="auto"/>
          <w:kern w:val="0"/>
          <w:u w:val="single"/>
        </w:rPr>
        <w:t>1</w:t>
      </w:r>
      <w:r>
        <w:rPr>
          <w:rFonts w:hint="eastAsia" w:ascii="宋体" w:hAnsi="宋体" w:cs="宋体"/>
          <w:color w:val="auto"/>
          <w:kern w:val="0"/>
          <w:u w:val="single"/>
          <w:lang w:val="en-US" w:eastAsia="zh-CN"/>
        </w:rPr>
        <w:t>0</w:t>
      </w:r>
      <w:r>
        <w:rPr>
          <w:rFonts w:hint="eastAsia" w:ascii="宋体" w:hAnsi="宋体" w:cs="宋体"/>
          <w:color w:val="auto"/>
          <w:kern w:val="0"/>
          <w:u w:val="single"/>
          <w:lang w:val="zh-CN"/>
        </w:rPr>
        <w:t>日前完成供苗（供货）、整地栽植（施工）任务，项目完工时间202</w:t>
      </w:r>
      <w:r>
        <w:rPr>
          <w:rFonts w:hint="eastAsia" w:ascii="宋体" w:hAnsi="宋体" w:cs="宋体"/>
          <w:color w:val="auto"/>
          <w:kern w:val="0"/>
          <w:u w:val="single"/>
        </w:rPr>
        <w:t>0</w:t>
      </w:r>
      <w:r>
        <w:rPr>
          <w:rFonts w:hint="eastAsia" w:ascii="宋体" w:hAnsi="宋体" w:cs="宋体"/>
          <w:color w:val="auto"/>
          <w:kern w:val="0"/>
          <w:u w:val="single"/>
          <w:lang w:val="zh-CN"/>
        </w:rPr>
        <w:t>年12月</w:t>
      </w:r>
      <w:r>
        <w:rPr>
          <w:rFonts w:hint="eastAsia" w:ascii="宋体" w:hAnsi="宋体" w:cs="宋体"/>
          <w:color w:val="auto"/>
          <w:kern w:val="0"/>
          <w:u w:val="single"/>
        </w:rPr>
        <w:t>30日</w:t>
      </w:r>
      <w:r>
        <w:rPr>
          <w:rFonts w:hint="eastAsia" w:ascii="宋体" w:hAnsi="宋体" w:cs="宋体"/>
          <w:color w:val="auto"/>
          <w:kern w:val="0"/>
          <w:u w:val="single"/>
          <w:lang w:val="zh-CN"/>
        </w:rPr>
        <w:t>(养护期：2020年</w:t>
      </w:r>
      <w:r>
        <w:rPr>
          <w:rFonts w:hint="eastAsia" w:ascii="宋体" w:hAnsi="宋体" w:cs="宋体"/>
          <w:color w:val="auto"/>
          <w:kern w:val="0"/>
          <w:u w:val="single"/>
        </w:rPr>
        <w:t>5</w:t>
      </w:r>
      <w:r>
        <w:rPr>
          <w:rFonts w:hint="eastAsia" w:ascii="宋体" w:hAnsi="宋体" w:cs="宋体"/>
          <w:color w:val="auto"/>
          <w:kern w:val="0"/>
          <w:u w:val="single"/>
          <w:lang w:val="zh-CN"/>
        </w:rPr>
        <w:t>月</w:t>
      </w:r>
      <w:r>
        <w:rPr>
          <w:rFonts w:hint="eastAsia" w:ascii="宋体" w:hAnsi="宋体" w:cs="宋体"/>
          <w:color w:val="auto"/>
          <w:kern w:val="0"/>
          <w:u w:val="single"/>
          <w:lang w:val="en-US" w:eastAsia="zh-CN"/>
        </w:rPr>
        <w:t>11</w:t>
      </w:r>
      <w:r>
        <w:rPr>
          <w:rFonts w:hint="eastAsia" w:ascii="宋体" w:hAnsi="宋体" w:cs="宋体"/>
          <w:color w:val="auto"/>
          <w:kern w:val="0"/>
          <w:u w:val="single"/>
          <w:lang w:val="zh-CN"/>
        </w:rPr>
        <w:t>日—202</w:t>
      </w:r>
      <w:r>
        <w:rPr>
          <w:rFonts w:hint="eastAsia" w:ascii="宋体" w:hAnsi="宋体" w:cs="宋体"/>
          <w:color w:val="auto"/>
          <w:kern w:val="0"/>
          <w:u w:val="single"/>
        </w:rPr>
        <w:t>0</w:t>
      </w:r>
      <w:r>
        <w:rPr>
          <w:rFonts w:hint="eastAsia" w:ascii="宋体" w:hAnsi="宋体" w:cs="宋体"/>
          <w:color w:val="auto"/>
          <w:kern w:val="0"/>
          <w:u w:val="single"/>
          <w:lang w:val="zh-CN"/>
        </w:rPr>
        <w:t>年12月</w:t>
      </w:r>
      <w:r>
        <w:rPr>
          <w:rFonts w:hint="eastAsia" w:ascii="宋体" w:hAnsi="宋体" w:cs="宋体"/>
          <w:color w:val="auto"/>
          <w:kern w:val="0"/>
          <w:u w:val="single"/>
        </w:rPr>
        <w:t>30日</w:t>
      </w:r>
      <w:r>
        <w:rPr>
          <w:rFonts w:hint="eastAsia" w:ascii="宋体" w:hAnsi="宋体" w:cs="宋体"/>
          <w:color w:val="auto"/>
          <w:kern w:val="0"/>
          <w:u w:val="single"/>
          <w:lang w:val="zh-CN"/>
        </w:rPr>
        <w:t>)。</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项目地点：民和县。</w:t>
      </w:r>
    </w:p>
    <w:p>
      <w:pPr>
        <w:numPr>
          <w:ilvl w:val="0"/>
          <w:numId w:val="11"/>
        </w:numPr>
        <w:shd w:val="clear" w:color="auto" w:fill="FFFFFF" w:themeFill="background1"/>
        <w:autoSpaceDE w:val="0"/>
        <w:autoSpaceDN w:val="0"/>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补植方式及造林密度</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（1）补植方式</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全部采用植苗造林。带土球苗木栽植时将苗木置于栽植穴中央，先填表土踏实，然后填壤土，分层踏实，做到苗木根部不松动。覆土时做到树中央低于四周。</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（2）造林密度及混交方式</w:t>
      </w:r>
    </w:p>
    <w:p>
      <w:pPr>
        <w:shd w:val="clear" w:color="auto" w:fill="FFFFFF" w:themeFill="background1"/>
        <w:autoSpaceDE w:val="0"/>
        <w:autoSpaceDN w:val="0"/>
        <w:spacing w:line="360" w:lineRule="auto"/>
        <w:ind w:firstLine="480" w:firstLineChars="200"/>
        <w:rPr>
          <w:rFonts w:ascii="宋体" w:hAnsi="宋体" w:cs="宋体"/>
          <w:kern w:val="0"/>
        </w:rPr>
      </w:pPr>
      <w:r>
        <w:rPr>
          <w:rFonts w:ascii="宋体" w:hAnsi="宋体" w:cs="宋体"/>
          <w:kern w:val="0"/>
        </w:rPr>
        <w:t>根据不同立地条件，分别选择油松、青海云杉、山杏和原生树种混交，</w:t>
      </w:r>
      <w:r>
        <w:rPr>
          <w:rFonts w:hint="eastAsia" w:ascii="宋体" w:hAnsi="宋体" w:cs="宋体"/>
          <w:kern w:val="0"/>
        </w:rPr>
        <w:t>有均匀和补均匀补植，</w:t>
      </w:r>
      <w:r>
        <w:rPr>
          <w:rFonts w:ascii="宋体" w:hAnsi="宋体" w:cs="宋体"/>
          <w:kern w:val="0"/>
        </w:rPr>
        <w:t>补植</w:t>
      </w:r>
      <w:r>
        <w:rPr>
          <w:rFonts w:hint="eastAsia" w:ascii="宋体" w:hAnsi="宋体" w:cs="宋体"/>
          <w:kern w:val="0"/>
        </w:rPr>
        <w:t>用苗量以小班为单位每亩</w:t>
      </w:r>
      <w:r>
        <w:rPr>
          <w:rFonts w:ascii="宋体" w:hAnsi="宋体" w:cs="宋体"/>
          <w:kern w:val="0"/>
        </w:rPr>
        <w:t>15株</w:t>
      </w:r>
      <w:r>
        <w:rPr>
          <w:rFonts w:hint="eastAsia" w:ascii="宋体" w:hAnsi="宋体" w:cs="宋体"/>
          <w:kern w:val="0"/>
        </w:rPr>
        <w:t>计算。均匀补植株行距为：4</w:t>
      </w:r>
      <w:r>
        <w:rPr>
          <w:rFonts w:ascii="宋体" w:hAnsi="宋体" w:cs="宋体"/>
          <w:kern w:val="0"/>
        </w:rPr>
        <w:t>×</w:t>
      </w:r>
      <w:r>
        <w:rPr>
          <w:rFonts w:hint="eastAsia" w:ascii="宋体" w:hAnsi="宋体" w:cs="宋体"/>
          <w:kern w:val="0"/>
        </w:rPr>
        <w:t>10米，不均匀补植按原有的株行距进行补植</w:t>
      </w:r>
      <w:r>
        <w:rPr>
          <w:rFonts w:ascii="宋体" w:hAnsi="宋体" w:cs="宋体"/>
          <w:kern w:val="0"/>
        </w:rPr>
        <w:t>。</w:t>
      </w:r>
    </w:p>
    <w:p>
      <w:pPr>
        <w:numPr>
          <w:ilvl w:val="0"/>
          <w:numId w:val="11"/>
        </w:numPr>
        <w:shd w:val="clear" w:color="auto" w:fill="FFFFFF" w:themeFill="background1"/>
        <w:autoSpaceDE w:val="0"/>
        <w:autoSpaceDN w:val="0"/>
        <w:spacing w:line="360" w:lineRule="auto"/>
        <w:ind w:firstLine="562" w:firstLineChars="200"/>
        <w:rPr>
          <w:rFonts w:ascii="宋体" w:hAnsi="宋体" w:cs="宋体"/>
          <w:b/>
          <w:bCs/>
          <w:kern w:val="0"/>
          <w:sz w:val="28"/>
          <w:szCs w:val="28"/>
        </w:rPr>
      </w:pPr>
      <w:r>
        <w:rPr>
          <w:rFonts w:hint="eastAsia" w:ascii="宋体" w:hAnsi="宋体" w:cs="宋体"/>
          <w:b/>
          <w:bCs/>
          <w:kern w:val="0"/>
          <w:sz w:val="28"/>
          <w:szCs w:val="28"/>
        </w:rPr>
        <w:t>整地方式</w:t>
      </w:r>
    </w:p>
    <w:p>
      <w:pPr>
        <w:shd w:val="clear" w:color="auto" w:fill="FFFFFF" w:themeFill="background1"/>
        <w:autoSpaceDE w:val="0"/>
        <w:autoSpaceDN w:val="0"/>
        <w:spacing w:line="360" w:lineRule="auto"/>
        <w:ind w:left="480" w:leftChars="200"/>
        <w:rPr>
          <w:rFonts w:cs="仿宋"/>
        </w:rPr>
      </w:pPr>
      <w:r>
        <w:rPr>
          <w:rFonts w:hint="eastAsia" w:ascii="宋体" w:hAnsi="宋体" w:cs="宋体"/>
          <w:kern w:val="0"/>
        </w:rPr>
        <w:t>整地方式全部采用穴状整地方式，</w:t>
      </w:r>
      <w:r>
        <w:rPr>
          <w:rFonts w:hint="eastAsia" w:ascii="仿宋" w:hAnsi="仿宋" w:eastAsia="仿宋" w:cs="仿宋"/>
          <w:sz w:val="28"/>
        </w:rPr>
        <w:t>规格</w:t>
      </w:r>
      <w:r>
        <w:rPr>
          <w:rFonts w:hint="eastAsia" w:ascii="宋体" w:hAnsi="宋体" w:cs="宋体"/>
          <w:kern w:val="0"/>
        </w:rPr>
        <w:t>为40cm（穴径）×40cm（穴深）。</w:t>
      </w:r>
    </w:p>
    <w:p>
      <w:pPr>
        <w:pStyle w:val="8"/>
        <w:ind w:left="480" w:leftChars="200"/>
        <w:rPr>
          <w:rFonts w:hAnsi="宋体" w:cs="宋体"/>
          <w:b/>
          <w:bCs/>
          <w:kern w:val="0"/>
          <w:sz w:val="28"/>
          <w:szCs w:val="28"/>
        </w:rPr>
      </w:pPr>
      <w:r>
        <w:rPr>
          <w:rFonts w:hint="eastAsia" w:hAnsi="宋体" w:cs="宋体"/>
          <w:b/>
          <w:bCs/>
          <w:kern w:val="0"/>
          <w:sz w:val="28"/>
          <w:szCs w:val="28"/>
        </w:rPr>
        <w:t>六、造林技术及时间</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春季植苗造林为主。春季造林要在土壤解冻后，苗木树叶萌动前4月份开始进行，造林时间应尽量缩</w:t>
      </w:r>
      <w:r>
        <w:rPr>
          <w:rFonts w:hint="eastAsia" w:ascii="宋体" w:hAnsi="宋体" w:cs="宋体"/>
          <w:kern w:val="0"/>
          <w:highlight w:val="none"/>
        </w:rPr>
        <w:t>短</w:t>
      </w:r>
      <w:r>
        <w:rPr>
          <w:rFonts w:hint="eastAsia" w:ascii="宋体" w:hAnsi="宋体" w:cs="宋体"/>
          <w:color w:val="auto"/>
          <w:kern w:val="0"/>
          <w:highlight w:val="none"/>
        </w:rPr>
        <w:t>，</w:t>
      </w:r>
      <w:r>
        <w:rPr>
          <w:rFonts w:hint="eastAsia" w:ascii="宋体" w:hAnsi="宋体" w:cs="宋体"/>
          <w:color w:val="auto"/>
          <w:kern w:val="0"/>
          <w:highlight w:val="none"/>
          <w:u w:val="single"/>
          <w:lang w:val="zh-CN"/>
        </w:rPr>
        <w:t>于2020年5月</w:t>
      </w:r>
      <w:r>
        <w:rPr>
          <w:rFonts w:hint="eastAsia" w:ascii="宋体" w:hAnsi="宋体" w:cs="宋体"/>
          <w:color w:val="auto"/>
          <w:kern w:val="0"/>
          <w:highlight w:val="none"/>
          <w:u w:val="single"/>
        </w:rPr>
        <w:t>1</w:t>
      </w:r>
      <w:r>
        <w:rPr>
          <w:rFonts w:hint="eastAsia" w:ascii="宋体" w:hAnsi="宋体" w:cs="宋体"/>
          <w:color w:val="auto"/>
          <w:kern w:val="0"/>
          <w:highlight w:val="none"/>
          <w:u w:val="single"/>
          <w:lang w:val="en-US" w:eastAsia="zh-CN"/>
        </w:rPr>
        <w:t>0</w:t>
      </w:r>
      <w:r>
        <w:rPr>
          <w:rFonts w:hint="eastAsia" w:ascii="宋体" w:hAnsi="宋体" w:cs="宋体"/>
          <w:color w:val="auto"/>
          <w:kern w:val="0"/>
          <w:highlight w:val="none"/>
          <w:u w:val="single"/>
          <w:lang w:val="zh-CN"/>
        </w:rPr>
        <w:t>日前完成供苗（供货）、整地栽植（施工）任务</w:t>
      </w:r>
      <w:r>
        <w:rPr>
          <w:rFonts w:hint="eastAsia" w:ascii="宋体" w:hAnsi="宋体" w:cs="宋体"/>
          <w:color w:val="auto"/>
          <w:kern w:val="0"/>
          <w:highlight w:val="none"/>
        </w:rPr>
        <w:t>。</w:t>
      </w:r>
      <w:r>
        <w:rPr>
          <w:rFonts w:hint="eastAsia" w:ascii="宋体" w:hAnsi="宋体" w:cs="宋体"/>
          <w:kern w:val="0"/>
          <w:highlight w:val="none"/>
        </w:rPr>
        <w:t>春</w:t>
      </w:r>
      <w:r>
        <w:rPr>
          <w:rFonts w:hint="eastAsia" w:ascii="宋体" w:hAnsi="宋体" w:cs="宋体"/>
          <w:kern w:val="0"/>
        </w:rPr>
        <w:t>季栽植中应按树种的生物学特征，安排好苗木的栽植顺序，遵循先高海拔、后低海拔，先阳坡、后阴坡的栽植原则。</w:t>
      </w:r>
    </w:p>
    <w:p>
      <w:pPr>
        <w:pStyle w:val="8"/>
        <w:ind w:left="480" w:leftChars="200"/>
        <w:rPr>
          <w:rFonts w:hAnsi="宋体" w:cs="宋体"/>
          <w:b/>
          <w:bCs/>
          <w:kern w:val="0"/>
          <w:sz w:val="28"/>
          <w:szCs w:val="28"/>
        </w:rPr>
      </w:pPr>
      <w:r>
        <w:rPr>
          <w:rFonts w:hint="eastAsia" w:hAnsi="宋体" w:cs="宋体"/>
          <w:b/>
          <w:bCs/>
          <w:kern w:val="0"/>
          <w:sz w:val="28"/>
          <w:szCs w:val="28"/>
        </w:rPr>
        <w:t>七、</w:t>
      </w:r>
      <w:r>
        <w:rPr>
          <w:rFonts w:hAnsi="宋体" w:cs="宋体"/>
          <w:b/>
          <w:bCs/>
          <w:kern w:val="0"/>
          <w:sz w:val="28"/>
          <w:szCs w:val="28"/>
        </w:rPr>
        <w:t>需苗量和用工量</w:t>
      </w:r>
    </w:p>
    <w:p>
      <w:pPr>
        <w:shd w:val="clear" w:color="auto" w:fill="FFFFFF" w:themeFill="background1"/>
        <w:autoSpaceDE w:val="0"/>
        <w:autoSpaceDN w:val="0"/>
        <w:spacing w:line="360" w:lineRule="auto"/>
        <w:ind w:firstLine="480" w:firstLineChars="200"/>
        <w:rPr>
          <w:rFonts w:ascii="宋体" w:hAnsi="宋体" w:cs="宋体"/>
          <w:kern w:val="0"/>
        </w:rPr>
      </w:pPr>
      <w:r>
        <w:rPr>
          <w:rFonts w:ascii="宋体" w:hAnsi="宋体" w:cs="宋体"/>
          <w:kern w:val="0"/>
        </w:rPr>
        <w:t>项目造林共需苗木共30万株，其中油松207150株，青海云杉62250株，山杏30600株。</w:t>
      </w:r>
    </w:p>
    <w:p>
      <w:pPr>
        <w:shd w:val="clear" w:color="auto" w:fill="FFFFFF" w:themeFill="background1"/>
        <w:autoSpaceDE w:val="0"/>
        <w:autoSpaceDN w:val="0"/>
        <w:spacing w:line="360" w:lineRule="auto"/>
        <w:ind w:firstLine="480" w:firstLineChars="200"/>
        <w:rPr>
          <w:rFonts w:ascii="宋体" w:hAnsi="宋体" w:cs="宋体"/>
          <w:kern w:val="0"/>
        </w:rPr>
      </w:pPr>
      <w:r>
        <w:rPr>
          <w:rFonts w:ascii="宋体" w:hAnsi="宋体" w:cs="宋体"/>
          <w:kern w:val="0"/>
        </w:rPr>
        <w:t>整地、栽植合计0.5工日/亩，共需劳动力10000个工日。</w:t>
      </w:r>
    </w:p>
    <w:p>
      <w:pPr>
        <w:pStyle w:val="8"/>
        <w:numPr>
          <w:ilvl w:val="0"/>
          <w:numId w:val="12"/>
        </w:numPr>
        <w:ind w:left="480" w:leftChars="200"/>
        <w:rPr>
          <w:rFonts w:hAnsi="宋体" w:cs="宋体"/>
          <w:b/>
          <w:bCs/>
          <w:kern w:val="0"/>
          <w:sz w:val="28"/>
          <w:szCs w:val="28"/>
        </w:rPr>
      </w:pPr>
      <w:r>
        <w:rPr>
          <w:rFonts w:hint="eastAsia" w:hAnsi="宋体" w:cs="宋体"/>
          <w:b/>
          <w:bCs/>
          <w:kern w:val="0"/>
          <w:sz w:val="28"/>
          <w:szCs w:val="28"/>
        </w:rPr>
        <w:t>补植</w:t>
      </w:r>
    </w:p>
    <w:p>
      <w:pPr>
        <w:pStyle w:val="8"/>
        <w:ind w:firstLine="480" w:firstLineChars="200"/>
        <w:rPr>
          <w:rFonts w:cs="仿宋"/>
          <w:b/>
        </w:rPr>
      </w:pPr>
      <w:r>
        <w:rPr>
          <w:rFonts w:hint="eastAsia" w:hAnsi="宋体" w:cs="宋体"/>
          <w:kern w:val="0"/>
        </w:rPr>
        <w:t>造林后，当年成活率和保存率达不到要求的，养护期内进行补植补栽。</w:t>
      </w:r>
    </w:p>
    <w:p>
      <w:pPr>
        <w:pStyle w:val="8"/>
        <w:ind w:left="480" w:leftChars="200"/>
        <w:rPr>
          <w:rFonts w:hAnsi="宋体" w:cs="宋体"/>
          <w:b/>
          <w:bCs/>
          <w:kern w:val="0"/>
          <w:sz w:val="28"/>
          <w:szCs w:val="28"/>
        </w:rPr>
      </w:pPr>
      <w:r>
        <w:rPr>
          <w:rFonts w:hint="eastAsia" w:hAnsi="宋体" w:cs="宋体"/>
          <w:b/>
          <w:bCs/>
          <w:kern w:val="0"/>
          <w:sz w:val="28"/>
          <w:szCs w:val="28"/>
        </w:rPr>
        <w:t>九、植被保护措施</w:t>
      </w:r>
    </w:p>
    <w:p>
      <w:pPr>
        <w:shd w:val="clear" w:color="auto" w:fill="FFFFFF" w:themeFill="background1"/>
        <w:autoSpaceDE w:val="0"/>
        <w:autoSpaceDN w:val="0"/>
        <w:spacing w:line="360" w:lineRule="auto"/>
        <w:ind w:firstLine="480" w:firstLineChars="200"/>
        <w:rPr>
          <w:rFonts w:ascii="宋体" w:hAnsi="宋体" w:cs="宋体"/>
          <w:kern w:val="0"/>
        </w:rPr>
      </w:pPr>
      <w:r>
        <w:rPr>
          <w:rFonts w:hint="eastAsia" w:ascii="宋体" w:hAnsi="宋体" w:cs="宋体"/>
          <w:kern w:val="0"/>
        </w:rPr>
        <w:t>栽植过程中，在保证造林初植密度（15株/亩）的前提下，将苗木在林中空地或灌木分布较少的区域随机栽植，在整地和栽植过程中要特别注意对原生植被进行保护，应进行避让。禁止滥采乱挖，派专人管护，禁止人为和牲畜破坏。</w:t>
      </w:r>
    </w:p>
    <w:p>
      <w:pPr>
        <w:pStyle w:val="2"/>
        <w:rPr>
          <w:color w:val="auto"/>
          <w:highlight w:val="none"/>
        </w:rPr>
      </w:pPr>
      <w:r>
        <w:rPr>
          <w:rFonts w:hint="eastAsia"/>
          <w:color w:val="auto"/>
          <w:highlight w:val="none"/>
        </w:rPr>
        <w:t>十、成活率</w:t>
      </w:r>
    </w:p>
    <w:p>
      <w:pPr>
        <w:shd w:val="clear" w:color="auto" w:fill="FFFFFF" w:themeFill="background1"/>
        <w:autoSpaceDE w:val="0"/>
        <w:autoSpaceDN w:val="0"/>
        <w:spacing w:line="360" w:lineRule="auto"/>
        <w:ind w:firstLine="480" w:firstLineChars="200"/>
        <w:rPr>
          <w:rFonts w:hint="eastAsia" w:ascii="宋体" w:hAnsi="宋体" w:cs="宋体"/>
          <w:kern w:val="0"/>
        </w:rPr>
      </w:pPr>
      <w:r>
        <w:rPr>
          <w:rFonts w:hint="eastAsia" w:ascii="宋体" w:hAnsi="宋体" w:cs="宋体"/>
          <w:kern w:val="0"/>
        </w:rPr>
        <w:t>要求当年精准提升补植补栽树种成活率达到85%以上。</w:t>
      </w:r>
    </w:p>
    <w:bookmarkEnd w:id="98"/>
    <w:bookmarkEnd w:id="99"/>
    <w:bookmarkEnd w:id="100"/>
    <w:bookmarkEnd w:id="101"/>
    <w:bookmarkEnd w:id="102"/>
    <w:p>
      <w:pPr>
        <w:shd w:val="clear" w:color="auto" w:fill="FFFFFF" w:themeFill="background1"/>
        <w:autoSpaceDE w:val="0"/>
        <w:autoSpaceDN w:val="0"/>
        <w:spacing w:line="360" w:lineRule="auto"/>
        <w:ind w:firstLine="562" w:firstLineChars="200"/>
        <w:rPr>
          <w:rFonts w:ascii="宋体" w:hAnsi="宋体" w:cs="宋体"/>
          <w:color w:val="auto"/>
          <w:kern w:val="0"/>
          <w:highlight w:val="none"/>
          <w:lang w:val="zh-CN"/>
        </w:rPr>
      </w:pPr>
      <w:r>
        <w:rPr>
          <w:rFonts w:hint="eastAsia" w:hAnsi="宋体" w:cs="宋体"/>
          <w:b/>
          <w:bCs/>
          <w:color w:val="auto"/>
          <w:kern w:val="0"/>
          <w:sz w:val="28"/>
          <w:szCs w:val="28"/>
          <w:highlight w:val="none"/>
        </w:rPr>
        <w:t>十、付款方式：</w:t>
      </w:r>
      <w:r>
        <w:rPr>
          <w:rFonts w:hint="eastAsia" w:ascii="宋体" w:hAnsi="宋体" w:cs="宋体"/>
          <w:color w:val="auto"/>
          <w:kern w:val="0"/>
          <w:highlight w:val="none"/>
          <w:lang w:val="zh-CN"/>
        </w:rPr>
        <w:t>乙方供苗、整地、种植完工后，申请监理单位、设计单位、甲方技术人员验收，凭初验单、正式税务发票、苗木“两证一签”等相关手续支付总合同款的</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5%；经林业主管部门验收合格后支付</w:t>
      </w:r>
      <w:r>
        <w:rPr>
          <w:rFonts w:hint="eastAsia" w:ascii="宋体" w:hAnsi="宋体" w:cs="宋体"/>
          <w:color w:val="auto"/>
          <w:kern w:val="0"/>
          <w:highlight w:val="none"/>
          <w:lang w:val="en-US" w:eastAsia="zh-CN"/>
        </w:rPr>
        <w:t>3</w:t>
      </w:r>
      <w:r>
        <w:rPr>
          <w:rFonts w:hint="eastAsia" w:ascii="宋体" w:hAnsi="宋体" w:cs="宋体"/>
          <w:color w:val="auto"/>
          <w:kern w:val="0"/>
          <w:highlight w:val="none"/>
          <w:lang w:val="zh-CN"/>
        </w:rPr>
        <w:t>5%。验收不合格的，不予支付工程款，待乙方采取补救措施并验收合格后再行支付，补救期间所增加的费用由乙方负责。</w:t>
      </w:r>
    </w:p>
    <w:p>
      <w:pPr>
        <w:shd w:val="clear" w:color="auto" w:fill="FFFFFF" w:themeFill="background1"/>
        <w:autoSpaceDE w:val="0"/>
        <w:autoSpaceDN w:val="0"/>
        <w:spacing w:line="360" w:lineRule="auto"/>
        <w:ind w:firstLine="480" w:firstLineChars="200"/>
        <w:rPr>
          <w:rFonts w:hAnsi="宋体" w:cs="宋体"/>
          <w:b/>
          <w:bCs/>
          <w:kern w:val="0"/>
          <w:sz w:val="28"/>
          <w:szCs w:val="28"/>
        </w:rPr>
      </w:pPr>
      <w:r>
        <w:rPr>
          <w:rFonts w:hint="eastAsia" w:ascii="宋体" w:hAnsi="宋体" w:cs="宋体"/>
          <w:kern w:val="0"/>
          <w:lang w:val="zh-CN"/>
        </w:rPr>
        <w:t>。</w:t>
      </w:r>
    </w:p>
    <w:p>
      <w:pPr>
        <w:pStyle w:val="8"/>
        <w:ind w:left="480" w:leftChars="200"/>
        <w:rPr>
          <w:rFonts w:hAnsi="宋体" w:cs="宋体"/>
          <w:b/>
          <w:bCs/>
          <w:kern w:val="0"/>
          <w:sz w:val="28"/>
          <w:szCs w:val="28"/>
        </w:rPr>
      </w:pPr>
    </w:p>
    <w:p>
      <w:pPr>
        <w:pStyle w:val="8"/>
        <w:ind w:left="480" w:leftChars="200"/>
        <w:rPr>
          <w:rFonts w:hAnsi="宋体" w:cs="宋体"/>
          <w:b/>
          <w:bCs/>
          <w:kern w:val="0"/>
          <w:sz w:val="28"/>
          <w:szCs w:val="28"/>
        </w:rPr>
      </w:pPr>
    </w:p>
    <w:p>
      <w:pPr>
        <w:pStyle w:val="8"/>
        <w:ind w:left="480" w:leftChars="200"/>
        <w:rPr>
          <w:rFonts w:hAnsi="宋体" w:cs="宋体"/>
          <w:b/>
          <w:bCs/>
          <w:kern w:val="0"/>
          <w:sz w:val="28"/>
          <w:szCs w:val="28"/>
        </w:rPr>
        <w:sectPr>
          <w:headerReference r:id="rId3" w:type="default"/>
          <w:footerReference r:id="rId4" w:type="default"/>
          <w:pgSz w:w="11906" w:h="16838"/>
          <w:pgMar w:top="1440" w:right="1080" w:bottom="1440" w:left="1080" w:header="851" w:footer="992" w:gutter="0"/>
          <w:cols w:space="425" w:num="1"/>
          <w:docGrid w:type="lines" w:linePitch="312" w:charSpace="0"/>
        </w:sectPr>
      </w:pPr>
    </w:p>
    <w:tbl>
      <w:tblPr>
        <w:tblStyle w:val="15"/>
        <w:tblW w:w="15180" w:type="dxa"/>
        <w:tblInd w:w="0" w:type="dxa"/>
        <w:tblLayout w:type="autofit"/>
        <w:tblCellMar>
          <w:top w:w="0" w:type="dxa"/>
          <w:left w:w="0" w:type="dxa"/>
          <w:bottom w:w="0" w:type="dxa"/>
          <w:right w:w="0" w:type="dxa"/>
        </w:tblCellMar>
      </w:tblPr>
      <w:tblGrid>
        <w:gridCol w:w="1058"/>
        <w:gridCol w:w="881"/>
        <w:gridCol w:w="793"/>
        <w:gridCol w:w="554"/>
        <w:gridCol w:w="822"/>
        <w:gridCol w:w="1058"/>
        <w:gridCol w:w="1410"/>
        <w:gridCol w:w="911"/>
        <w:gridCol w:w="514"/>
        <w:gridCol w:w="558"/>
        <w:gridCol w:w="793"/>
        <w:gridCol w:w="4104"/>
        <w:gridCol w:w="867"/>
        <w:gridCol w:w="857"/>
      </w:tblGrid>
      <w:tr>
        <w:tblPrEx>
          <w:tblCellMar>
            <w:top w:w="0" w:type="dxa"/>
            <w:left w:w="0" w:type="dxa"/>
            <w:bottom w:w="0" w:type="dxa"/>
            <w:right w:w="0" w:type="dxa"/>
          </w:tblCellMar>
        </w:tblPrEx>
        <w:trPr>
          <w:trHeight w:val="665" w:hRule="atLeast"/>
        </w:trPr>
        <w:tc>
          <w:tcPr>
            <w:tcW w:w="15180" w:type="dxa"/>
            <w:gridSpan w:val="14"/>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民和县2019年第二批林业改革发展资金造林补贴试点项目（森林质量精准提升）标段表</w:t>
            </w:r>
          </w:p>
        </w:tc>
      </w:tr>
      <w:tr>
        <w:tblPrEx>
          <w:tblCellMar>
            <w:top w:w="0" w:type="dxa"/>
            <w:left w:w="0" w:type="dxa"/>
            <w:bottom w:w="0" w:type="dxa"/>
            <w:right w:w="0" w:type="dxa"/>
          </w:tblCellMar>
        </w:tblPrEx>
        <w:trPr>
          <w:trHeight w:val="502" w:hRule="atLeast"/>
        </w:trPr>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乡/镇</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村 </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林班</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小班</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作业面积(亩）</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设计树种</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混交方式</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设计株数</w:t>
            </w:r>
          </w:p>
        </w:tc>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造林方式</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整地方式</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整地规格（cm)</w:t>
            </w:r>
          </w:p>
        </w:tc>
        <w:tc>
          <w:tcPr>
            <w:tcW w:w="4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种苗规格</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需苗量（株）</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控制价（万元）</w:t>
            </w:r>
          </w:p>
        </w:tc>
      </w:tr>
      <w:tr>
        <w:tblPrEx>
          <w:tblCellMar>
            <w:top w:w="0" w:type="dxa"/>
            <w:left w:w="0" w:type="dxa"/>
            <w:bottom w:w="0" w:type="dxa"/>
            <w:right w:w="0" w:type="dxa"/>
          </w:tblCellMar>
        </w:tblPrEx>
        <w:trPr>
          <w:trHeight w:val="426" w:hRule="atLeast"/>
        </w:trPr>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4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408" w:hRule="atLeast"/>
        </w:trPr>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kern w:val="0"/>
                <w:sz w:val="18"/>
                <w:szCs w:val="18"/>
              </w:rPr>
              <w:t>合计</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b/>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b/>
                <w:color w:val="000000"/>
                <w:sz w:val="18"/>
                <w:szCs w:val="18"/>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b/>
                <w:color w:val="000000"/>
                <w:sz w:val="18"/>
                <w:szCs w:val="18"/>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kern w:val="0"/>
                <w:sz w:val="18"/>
                <w:szCs w:val="18"/>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b/>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kern w:val="0"/>
                <w:sz w:val="18"/>
                <w:szCs w:val="18"/>
              </w:rPr>
              <w:t xml:space="preserve">300000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kern w:val="0"/>
                <w:sz w:val="18"/>
                <w:szCs w:val="18"/>
              </w:rPr>
              <w:t xml:space="preserve">388.00 </w:t>
            </w: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古鄯镇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邓家山村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107.09 </w:t>
            </w: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4650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李家山村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6450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尖岭村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5550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三岔村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马场垣乡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下川口村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5550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马营镇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洒大庄村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安家村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总堡乡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官亭镇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先锋村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地径2.5</w:t>
            </w:r>
            <w:r>
              <w:rPr>
                <w:rStyle w:val="29"/>
                <w:rFonts w:eastAsia="仿宋"/>
              </w:rPr>
              <w:t>cm</w:t>
            </w:r>
            <w:r>
              <w:rPr>
                <w:rStyle w:val="30"/>
                <w:rFonts w:hint="default"/>
              </w:rPr>
              <w:t>以上，主根30</w:t>
            </w:r>
            <w:r>
              <w:rPr>
                <w:rStyle w:val="29"/>
                <w:rFonts w:eastAsia="仿宋"/>
              </w:rPr>
              <w:t>cm</w:t>
            </w:r>
            <w:r>
              <w:rPr>
                <w:rStyle w:val="30"/>
                <w:rFonts w:hint="default"/>
              </w:rPr>
              <w:t>以上，根幅30</w:t>
            </w:r>
            <w:r>
              <w:rPr>
                <w:rStyle w:val="29"/>
                <w:rFonts w:eastAsia="仿宋"/>
              </w:rPr>
              <w:t>cm</w:t>
            </w:r>
            <w:r>
              <w:rPr>
                <w:rStyle w:val="30"/>
                <w:rFonts w:hint="default"/>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103.40 </w:t>
            </w: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前进村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地径2.5</w:t>
            </w:r>
            <w:r>
              <w:rPr>
                <w:rStyle w:val="29"/>
                <w:rFonts w:eastAsia="仿宋"/>
              </w:rPr>
              <w:t>cm</w:t>
            </w:r>
            <w:r>
              <w:rPr>
                <w:rStyle w:val="30"/>
                <w:rFonts w:hint="default"/>
              </w:rPr>
              <w:t>以上，主根30</w:t>
            </w:r>
            <w:r>
              <w:rPr>
                <w:rStyle w:val="29"/>
                <w:rFonts w:eastAsia="仿宋"/>
              </w:rPr>
              <w:t>cm</w:t>
            </w:r>
            <w:r>
              <w:rPr>
                <w:rStyle w:val="30"/>
                <w:rFonts w:hint="default"/>
              </w:rPr>
              <w:t>以上，根幅30</w:t>
            </w:r>
            <w:r>
              <w:rPr>
                <w:rStyle w:val="29"/>
                <w:rFonts w:eastAsia="仿宋"/>
              </w:rPr>
              <w:t>cm</w:t>
            </w:r>
            <w:r>
              <w:rPr>
                <w:rStyle w:val="30"/>
                <w:rFonts w:hint="default"/>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李二堡镇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李家村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地径2.5</w:t>
            </w:r>
            <w:r>
              <w:rPr>
                <w:rStyle w:val="29"/>
                <w:rFonts w:eastAsia="仿宋"/>
              </w:rPr>
              <w:t>cm</w:t>
            </w:r>
            <w:r>
              <w:rPr>
                <w:rStyle w:val="30"/>
                <w:rFonts w:hint="default"/>
              </w:rPr>
              <w:t>以上，主根30</w:t>
            </w:r>
            <w:r>
              <w:rPr>
                <w:rStyle w:val="29"/>
                <w:rFonts w:eastAsia="仿宋"/>
              </w:rPr>
              <w:t>cm</w:t>
            </w:r>
            <w:r>
              <w:rPr>
                <w:rStyle w:val="30"/>
                <w:rFonts w:hint="default"/>
              </w:rPr>
              <w:t>以上，根幅30</w:t>
            </w:r>
            <w:r>
              <w:rPr>
                <w:rStyle w:val="29"/>
                <w:rFonts w:eastAsia="仿宋"/>
              </w:rPr>
              <w:t>cm</w:t>
            </w:r>
            <w:r>
              <w:rPr>
                <w:rStyle w:val="30"/>
                <w:rFonts w:hint="default"/>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前庞村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地径2.5</w:t>
            </w:r>
            <w:r>
              <w:rPr>
                <w:rStyle w:val="29"/>
                <w:rFonts w:eastAsia="仿宋"/>
              </w:rPr>
              <w:t>cm</w:t>
            </w:r>
            <w:r>
              <w:rPr>
                <w:rStyle w:val="30"/>
                <w:rFonts w:hint="default"/>
              </w:rPr>
              <w:t>以上，主根30</w:t>
            </w:r>
            <w:r>
              <w:rPr>
                <w:rStyle w:val="29"/>
                <w:rFonts w:eastAsia="仿宋"/>
              </w:rPr>
              <w:t>cm</w:t>
            </w:r>
            <w:r>
              <w:rPr>
                <w:rStyle w:val="30"/>
                <w:rFonts w:hint="default"/>
              </w:rPr>
              <w:t>以上，根幅30</w:t>
            </w:r>
            <w:r>
              <w:rPr>
                <w:rStyle w:val="29"/>
                <w:rFonts w:eastAsia="仿宋"/>
              </w:rPr>
              <w:t>cm</w:t>
            </w:r>
            <w:r>
              <w:rPr>
                <w:rStyle w:val="30"/>
                <w:rFonts w:hint="default"/>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中川乡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虎狼城村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地径2.5</w:t>
            </w:r>
            <w:r>
              <w:rPr>
                <w:rStyle w:val="29"/>
                <w:rFonts w:eastAsia="仿宋"/>
              </w:rPr>
              <w:t>cm</w:t>
            </w:r>
            <w:r>
              <w:rPr>
                <w:rStyle w:val="30"/>
                <w:rFonts w:hint="default"/>
              </w:rPr>
              <w:t>以上，主根30</w:t>
            </w:r>
            <w:r>
              <w:rPr>
                <w:rStyle w:val="29"/>
                <w:rFonts w:eastAsia="仿宋"/>
              </w:rPr>
              <w:t>cm</w:t>
            </w:r>
            <w:r>
              <w:rPr>
                <w:rStyle w:val="30"/>
                <w:rFonts w:hint="default"/>
              </w:rPr>
              <w:t>以上，根幅30</w:t>
            </w:r>
            <w:r>
              <w:rPr>
                <w:rStyle w:val="29"/>
                <w:rFonts w:eastAsia="仿宋"/>
              </w:rPr>
              <w:t>cm</w:t>
            </w:r>
            <w:r>
              <w:rPr>
                <w:rStyle w:val="30"/>
                <w:rFonts w:hint="default"/>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地径2.5</w:t>
            </w:r>
            <w:r>
              <w:rPr>
                <w:rStyle w:val="29"/>
                <w:rFonts w:eastAsia="仿宋"/>
              </w:rPr>
              <w:t>cm</w:t>
            </w:r>
            <w:r>
              <w:rPr>
                <w:rStyle w:val="30"/>
                <w:rFonts w:hint="default"/>
              </w:rPr>
              <w:t>以上，主根30</w:t>
            </w:r>
            <w:r>
              <w:rPr>
                <w:rStyle w:val="29"/>
                <w:rFonts w:eastAsia="仿宋"/>
              </w:rPr>
              <w:t>cm</w:t>
            </w:r>
            <w:r>
              <w:rPr>
                <w:rStyle w:val="30"/>
                <w:rFonts w:hint="default"/>
              </w:rPr>
              <w:t>以上，根幅30</w:t>
            </w:r>
            <w:r>
              <w:rPr>
                <w:rStyle w:val="29"/>
                <w:rFonts w:eastAsia="仿宋"/>
              </w:rPr>
              <w:t>cm</w:t>
            </w:r>
            <w:r>
              <w:rPr>
                <w:rStyle w:val="30"/>
                <w:rFonts w:hint="default"/>
              </w:rPr>
              <w:t>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满坪林场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6750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满坪镇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山庄村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4650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前河乡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田家村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西沟林场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西沟乡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南垣村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3450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凉平村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大滩村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山庄村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青海云杉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高0.8m以上，土球≧20cm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峡门镇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若木池村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104.18 </w:t>
            </w: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3900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新民乡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马厂村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松树沟村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3750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4350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新民乡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秦家庄村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4650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7950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斗斗坡村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 xml:space="preserve">73.33 </w:t>
            </w: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苏家庄村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公巴台村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2550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22"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r>
        <w:tblPrEx>
          <w:tblCellMar>
            <w:top w:w="0" w:type="dxa"/>
            <w:left w:w="0" w:type="dxa"/>
            <w:bottom w:w="0" w:type="dxa"/>
            <w:right w:w="0"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转导乡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忠孝村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油松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与原生树种混交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15株/亩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植苗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穴状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rPr>
              <w:t>高1.2m以上，土球≧20cm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sz w:val="18"/>
                <w:szCs w:val="18"/>
              </w:rPr>
            </w:pPr>
          </w:p>
        </w:tc>
      </w:tr>
    </w:tbl>
    <w:p>
      <w:pPr>
        <w:pStyle w:val="8"/>
        <w:rPr>
          <w:rFonts w:hAnsi="宋体" w:cs="宋体"/>
          <w:b/>
          <w:bCs/>
          <w:kern w:val="0"/>
          <w:sz w:val="28"/>
          <w:szCs w:val="28"/>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pStyle w:val="10"/>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67</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94E5"/>
    <w:multiLevelType w:val="singleLevel"/>
    <w:tmpl w:val="95F694E5"/>
    <w:lvl w:ilvl="0" w:tentative="0">
      <w:start w:val="2"/>
      <w:numFmt w:val="chineseCounting"/>
      <w:suff w:val="nothing"/>
      <w:lvlText w:val="（%1）"/>
      <w:lvlJc w:val="left"/>
      <w:rPr>
        <w:rFonts w:hint="eastAsia"/>
      </w:rPr>
    </w:lvl>
  </w:abstractNum>
  <w:abstractNum w:abstractNumId="1">
    <w:nsid w:val="A63FBAE2"/>
    <w:multiLevelType w:val="singleLevel"/>
    <w:tmpl w:val="A63FBAE2"/>
    <w:lvl w:ilvl="0" w:tentative="0">
      <w:start w:val="2"/>
      <w:numFmt w:val="decimal"/>
      <w:lvlText w:val="%1."/>
      <w:lvlJc w:val="left"/>
      <w:pPr>
        <w:tabs>
          <w:tab w:val="left" w:pos="312"/>
        </w:tabs>
      </w:pPr>
    </w:lvl>
  </w:abstractNum>
  <w:abstractNum w:abstractNumId="2">
    <w:nsid w:val="13BDAEAC"/>
    <w:multiLevelType w:val="singleLevel"/>
    <w:tmpl w:val="13BDAEAC"/>
    <w:lvl w:ilvl="0" w:tentative="0">
      <w:start w:val="8"/>
      <w:numFmt w:val="chineseCounting"/>
      <w:suff w:val="nothing"/>
      <w:lvlText w:val="%1、"/>
      <w:lvlJc w:val="left"/>
      <w:rPr>
        <w:rFonts w:hint="eastAsia"/>
      </w:rPr>
    </w:lvl>
  </w:abstractNum>
  <w:abstractNum w:abstractNumId="3">
    <w:nsid w:val="1FFDBCED"/>
    <w:multiLevelType w:val="singleLevel"/>
    <w:tmpl w:val="1FFDBCED"/>
    <w:lvl w:ilvl="0" w:tentative="0">
      <w:start w:val="1"/>
      <w:numFmt w:val="decimal"/>
      <w:suff w:val="nothing"/>
      <w:lvlText w:val="（%1）"/>
      <w:lvlJc w:val="left"/>
    </w:lvl>
  </w:abstractNum>
  <w:abstractNum w:abstractNumId="4">
    <w:nsid w:val="42B96158"/>
    <w:multiLevelType w:val="singleLevel"/>
    <w:tmpl w:val="42B96158"/>
    <w:lvl w:ilvl="0" w:tentative="0">
      <w:start w:val="4"/>
      <w:numFmt w:val="chineseCounting"/>
      <w:suff w:val="nothing"/>
      <w:lvlText w:val="%1、"/>
      <w:lvlJc w:val="left"/>
      <w:rPr>
        <w:rFonts w:hint="eastAsia"/>
      </w:r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59FC3CC6"/>
    <w:multiLevelType w:val="singleLevel"/>
    <w:tmpl w:val="59FC3CC6"/>
    <w:lvl w:ilvl="0" w:tentative="0">
      <w:start w:val="1"/>
      <w:numFmt w:val="decimal"/>
      <w:suff w:val="nothing"/>
      <w:lvlText w:val="（%1）"/>
      <w:lvlJc w:val="left"/>
    </w:lvl>
  </w:abstractNum>
  <w:abstractNum w:abstractNumId="7">
    <w:nsid w:val="59FC3E95"/>
    <w:multiLevelType w:val="singleLevel"/>
    <w:tmpl w:val="59FC3E95"/>
    <w:lvl w:ilvl="0" w:tentative="0">
      <w:start w:val="1"/>
      <w:numFmt w:val="decimal"/>
      <w:lvlText w:val="(%1)"/>
      <w:lvlJc w:val="left"/>
      <w:pPr>
        <w:tabs>
          <w:tab w:val="left" w:pos="312"/>
        </w:tabs>
      </w:pPr>
    </w:lvl>
  </w:abstractNum>
  <w:abstractNum w:abstractNumId="8">
    <w:nsid w:val="59FC4271"/>
    <w:multiLevelType w:val="singleLevel"/>
    <w:tmpl w:val="59FC4271"/>
    <w:lvl w:ilvl="0" w:tentative="0">
      <w:start w:val="1"/>
      <w:numFmt w:val="decimal"/>
      <w:suff w:val="nothing"/>
      <w:lvlText w:val="（%1）"/>
      <w:lvlJc w:val="left"/>
    </w:lvl>
  </w:abstractNum>
  <w:abstractNum w:abstractNumId="9">
    <w:nsid w:val="59FC4698"/>
    <w:multiLevelType w:val="singleLevel"/>
    <w:tmpl w:val="59FC4698"/>
    <w:lvl w:ilvl="0" w:tentative="0">
      <w:start w:val="1"/>
      <w:numFmt w:val="decimal"/>
      <w:suff w:val="nothing"/>
      <w:lvlText w:val="（%1）"/>
      <w:lvlJc w:val="left"/>
    </w:lvl>
  </w:abstractNum>
  <w:abstractNum w:abstractNumId="10">
    <w:nsid w:val="59FC4CCC"/>
    <w:multiLevelType w:val="singleLevel"/>
    <w:tmpl w:val="59FC4CCC"/>
    <w:lvl w:ilvl="0" w:tentative="0">
      <w:start w:val="1"/>
      <w:numFmt w:val="decimal"/>
      <w:suff w:val="nothing"/>
      <w:lvlText w:val="（%1）"/>
      <w:lvlJc w:val="left"/>
    </w:lvl>
  </w:abstractNum>
  <w:abstractNum w:abstractNumId="11">
    <w:nsid w:val="59FC4D84"/>
    <w:multiLevelType w:val="singleLevel"/>
    <w:tmpl w:val="59FC4D84"/>
    <w:lvl w:ilvl="0" w:tentative="0">
      <w:start w:val="11"/>
      <w:numFmt w:val="decimal"/>
      <w:suff w:val="nothing"/>
      <w:lvlText w:val="（%1）"/>
      <w:lvlJc w:val="left"/>
    </w:lvl>
  </w:abstractNum>
  <w:num w:numId="1">
    <w:abstractNumId w:val="6"/>
  </w:num>
  <w:num w:numId="2">
    <w:abstractNumId w:val="7"/>
  </w:num>
  <w:num w:numId="3">
    <w:abstractNumId w:val="8"/>
  </w:num>
  <w:num w:numId="4">
    <w:abstractNumId w:val="9"/>
  </w:num>
  <w:num w:numId="5">
    <w:abstractNumId w:val="3"/>
  </w:num>
  <w:num w:numId="6">
    <w:abstractNumId w:val="10"/>
  </w:num>
  <w:num w:numId="7">
    <w:abstractNumId w:val="5"/>
  </w:num>
  <w:num w:numId="8">
    <w:abstractNumId w:val="11"/>
  </w:num>
  <w:num w:numId="9">
    <w:abstractNumId w:val="1"/>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DEF2D8F"/>
    <w:rsid w:val="000A0534"/>
    <w:rsid w:val="000B371A"/>
    <w:rsid w:val="001D0F24"/>
    <w:rsid w:val="0021088C"/>
    <w:rsid w:val="003A2166"/>
    <w:rsid w:val="00453DAE"/>
    <w:rsid w:val="004844F9"/>
    <w:rsid w:val="00492511"/>
    <w:rsid w:val="004E7903"/>
    <w:rsid w:val="00501169"/>
    <w:rsid w:val="00543379"/>
    <w:rsid w:val="005C2A47"/>
    <w:rsid w:val="005D2B07"/>
    <w:rsid w:val="005E0BD3"/>
    <w:rsid w:val="00640314"/>
    <w:rsid w:val="006461A2"/>
    <w:rsid w:val="00646616"/>
    <w:rsid w:val="006505FA"/>
    <w:rsid w:val="007E4863"/>
    <w:rsid w:val="007F51B9"/>
    <w:rsid w:val="008922EB"/>
    <w:rsid w:val="008D4EF0"/>
    <w:rsid w:val="00936800"/>
    <w:rsid w:val="00980047"/>
    <w:rsid w:val="00991247"/>
    <w:rsid w:val="009D43BD"/>
    <w:rsid w:val="00A63BDC"/>
    <w:rsid w:val="00A913DD"/>
    <w:rsid w:val="00A96A34"/>
    <w:rsid w:val="00B3777F"/>
    <w:rsid w:val="00B839F2"/>
    <w:rsid w:val="00B9295D"/>
    <w:rsid w:val="00C27D0D"/>
    <w:rsid w:val="00CB797B"/>
    <w:rsid w:val="00CC7500"/>
    <w:rsid w:val="00D22104"/>
    <w:rsid w:val="00E31540"/>
    <w:rsid w:val="00E92B2E"/>
    <w:rsid w:val="00EA6048"/>
    <w:rsid w:val="00F440CC"/>
    <w:rsid w:val="00FE3A4A"/>
    <w:rsid w:val="01782E85"/>
    <w:rsid w:val="02B9539A"/>
    <w:rsid w:val="036151A8"/>
    <w:rsid w:val="03D06A09"/>
    <w:rsid w:val="053F280D"/>
    <w:rsid w:val="07433DD1"/>
    <w:rsid w:val="07C53D67"/>
    <w:rsid w:val="08492B5D"/>
    <w:rsid w:val="0C1239F7"/>
    <w:rsid w:val="0DEF2D8F"/>
    <w:rsid w:val="131D5FA5"/>
    <w:rsid w:val="13C11D25"/>
    <w:rsid w:val="156D44BC"/>
    <w:rsid w:val="17C62116"/>
    <w:rsid w:val="194A63F6"/>
    <w:rsid w:val="1A215BDB"/>
    <w:rsid w:val="1C485988"/>
    <w:rsid w:val="1E49084A"/>
    <w:rsid w:val="1E8A1981"/>
    <w:rsid w:val="215C24F0"/>
    <w:rsid w:val="21700948"/>
    <w:rsid w:val="21D56A69"/>
    <w:rsid w:val="21E16770"/>
    <w:rsid w:val="230A13A0"/>
    <w:rsid w:val="267B27DD"/>
    <w:rsid w:val="27DA3E39"/>
    <w:rsid w:val="2BFD6620"/>
    <w:rsid w:val="2C1816E7"/>
    <w:rsid w:val="2C51761F"/>
    <w:rsid w:val="2D0B6245"/>
    <w:rsid w:val="2E416886"/>
    <w:rsid w:val="2E45461F"/>
    <w:rsid w:val="3084584C"/>
    <w:rsid w:val="331441C0"/>
    <w:rsid w:val="337A7BCD"/>
    <w:rsid w:val="33F8404D"/>
    <w:rsid w:val="34E7278A"/>
    <w:rsid w:val="3660015C"/>
    <w:rsid w:val="37817E9A"/>
    <w:rsid w:val="380277EB"/>
    <w:rsid w:val="39387D60"/>
    <w:rsid w:val="3AFC6A03"/>
    <w:rsid w:val="3B836202"/>
    <w:rsid w:val="3D02049B"/>
    <w:rsid w:val="3E4D7B77"/>
    <w:rsid w:val="3E887697"/>
    <w:rsid w:val="40F42D23"/>
    <w:rsid w:val="419B5D40"/>
    <w:rsid w:val="438755CF"/>
    <w:rsid w:val="441B4C08"/>
    <w:rsid w:val="4526019D"/>
    <w:rsid w:val="45B3770E"/>
    <w:rsid w:val="45E65057"/>
    <w:rsid w:val="46D96245"/>
    <w:rsid w:val="48D470CA"/>
    <w:rsid w:val="49275895"/>
    <w:rsid w:val="4ACB4173"/>
    <w:rsid w:val="4BC37A61"/>
    <w:rsid w:val="4C4D489A"/>
    <w:rsid w:val="4C514DCA"/>
    <w:rsid w:val="4C7C7409"/>
    <w:rsid w:val="4CAE5D4A"/>
    <w:rsid w:val="4E964469"/>
    <w:rsid w:val="4ECE7556"/>
    <w:rsid w:val="51AF4252"/>
    <w:rsid w:val="535C747A"/>
    <w:rsid w:val="54284558"/>
    <w:rsid w:val="542F4680"/>
    <w:rsid w:val="573350D9"/>
    <w:rsid w:val="57A55BC4"/>
    <w:rsid w:val="5AD72101"/>
    <w:rsid w:val="5B251D54"/>
    <w:rsid w:val="5B8E15F1"/>
    <w:rsid w:val="5E8E1788"/>
    <w:rsid w:val="5F4011DD"/>
    <w:rsid w:val="63A11DB5"/>
    <w:rsid w:val="63B5174A"/>
    <w:rsid w:val="65056CCE"/>
    <w:rsid w:val="666B4950"/>
    <w:rsid w:val="69CF0A2F"/>
    <w:rsid w:val="6B7E48A8"/>
    <w:rsid w:val="6DA132F7"/>
    <w:rsid w:val="6F0663DF"/>
    <w:rsid w:val="6F213239"/>
    <w:rsid w:val="6F892F9E"/>
    <w:rsid w:val="6FE811AF"/>
    <w:rsid w:val="73207E8C"/>
    <w:rsid w:val="76FD3B03"/>
    <w:rsid w:val="7739398C"/>
    <w:rsid w:val="779570F7"/>
    <w:rsid w:val="7A1B0465"/>
    <w:rsid w:val="7BDA019A"/>
    <w:rsid w:val="7CF71EFC"/>
    <w:rsid w:val="7DB659A7"/>
    <w:rsid w:val="7E5104A1"/>
    <w:rsid w:val="7EB6719F"/>
    <w:rsid w:val="7F515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2"/>
    <w:basedOn w:val="1"/>
    <w:next w:val="1"/>
    <w:qFormat/>
    <w:uiPriority w:val="0"/>
    <w:pPr>
      <w:keepNext/>
      <w:keepLines/>
      <w:spacing w:line="416" w:lineRule="auto"/>
      <w:outlineLvl w:val="1"/>
    </w:pPr>
    <w:rPr>
      <w:rFonts w:ascii="Cambria" w:hAnsi="Cambria"/>
      <w:b/>
      <w:bCs/>
      <w:sz w:val="32"/>
      <w:szCs w:val="32"/>
    </w:rPr>
  </w:style>
  <w:style w:type="paragraph" w:styleId="4">
    <w:name w:val="heading 3"/>
    <w:basedOn w:val="1"/>
    <w:next w:val="1"/>
    <w:qFormat/>
    <w:uiPriority w:val="0"/>
    <w:pPr>
      <w:keepNext/>
      <w:keepLines/>
      <w:spacing w:line="416" w:lineRule="auto"/>
      <w:outlineLvl w:val="2"/>
    </w:pPr>
    <w:rPr>
      <w:b/>
      <w:bCs/>
      <w:szCs w:val="32"/>
    </w:rPr>
  </w:style>
  <w:style w:type="paragraph" w:styleId="2">
    <w:name w:val="heading 4"/>
    <w:basedOn w:val="1"/>
    <w:next w:val="1"/>
    <w:link w:val="31"/>
    <w:qFormat/>
    <w:uiPriority w:val="0"/>
    <w:pPr>
      <w:keepNext/>
      <w:keepLines/>
      <w:spacing w:line="376" w:lineRule="auto"/>
      <w:outlineLvl w:val="3"/>
    </w:pPr>
    <w:rPr>
      <w:rFonts w:ascii="Cambria" w:hAnsi="Cambria"/>
      <w:b/>
      <w:bCs/>
      <w:sz w:val="28"/>
      <w:szCs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rPr>
      <w:sz w:val="21"/>
    </w:rPr>
  </w:style>
  <w:style w:type="paragraph" w:styleId="8">
    <w:name w:val="Plain Text"/>
    <w:basedOn w:val="1"/>
    <w:qFormat/>
    <w:uiPriority w:val="0"/>
    <w:rPr>
      <w:rFonts w:ascii="宋体" w:hAnsi="Courier New"/>
    </w:rPr>
  </w:style>
  <w:style w:type="paragraph" w:styleId="9">
    <w:name w:val="Balloon Text"/>
    <w:basedOn w:val="1"/>
    <w:link w:val="28"/>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3">
    <w:name w:val="Normal (Web)"/>
    <w:basedOn w:val="1"/>
    <w:qFormat/>
    <w:uiPriority w:val="0"/>
    <w:pPr>
      <w:spacing w:before="100" w:beforeAutospacing="1" w:after="100" w:afterAutospacing="1"/>
      <w:jc w:val="left"/>
    </w:pPr>
    <w:rPr>
      <w:kern w:val="0"/>
    </w:rPr>
  </w:style>
  <w:style w:type="paragraph" w:styleId="14">
    <w:name w:val="Title"/>
    <w:basedOn w:val="1"/>
    <w:next w:val="1"/>
    <w:link w:val="19"/>
    <w:qFormat/>
    <w:uiPriority w:val="0"/>
    <w:pPr>
      <w:spacing w:before="240" w:after="60"/>
      <w:jc w:val="center"/>
      <w:outlineLvl w:val="0"/>
    </w:pPr>
    <w:rPr>
      <w:rFonts w:ascii="Cambria" w:hAnsi="Cambria"/>
      <w:b/>
      <w:bCs/>
      <w:sz w:val="36"/>
      <w:szCs w:val="32"/>
    </w:rPr>
  </w:style>
  <w:style w:type="character" w:styleId="17">
    <w:name w:val="page number"/>
    <w:basedOn w:val="16"/>
    <w:qFormat/>
    <w:uiPriority w:val="0"/>
  </w:style>
  <w:style w:type="character" w:styleId="18">
    <w:name w:val="Hyperlink"/>
    <w:qFormat/>
    <w:uiPriority w:val="99"/>
    <w:rPr>
      <w:color w:val="000000"/>
      <w:u w:val="none"/>
    </w:rPr>
  </w:style>
  <w:style w:type="character" w:customStyle="1" w:styleId="19">
    <w:name w:val="标题 Char"/>
    <w:link w:val="14"/>
    <w:qFormat/>
    <w:uiPriority w:val="0"/>
    <w:rPr>
      <w:rFonts w:ascii="Cambria" w:hAnsi="Cambria"/>
      <w:b/>
      <w:bCs/>
      <w:sz w:val="36"/>
      <w:szCs w:val="32"/>
    </w:rPr>
  </w:style>
  <w:style w:type="character" w:customStyle="1" w:styleId="20">
    <w:name w:val="font121"/>
    <w:basedOn w:val="16"/>
    <w:qFormat/>
    <w:uiPriority w:val="0"/>
    <w:rPr>
      <w:rFonts w:hint="eastAsia" w:ascii="宋体" w:hAnsi="宋体" w:eastAsia="宋体" w:cs="宋体"/>
      <w:b/>
      <w:color w:val="000000"/>
      <w:sz w:val="22"/>
      <w:szCs w:val="22"/>
      <w:u w:val="none"/>
    </w:rPr>
  </w:style>
  <w:style w:type="character" w:customStyle="1" w:styleId="21">
    <w:name w:val="font171"/>
    <w:basedOn w:val="16"/>
    <w:qFormat/>
    <w:uiPriority w:val="0"/>
    <w:rPr>
      <w:rFonts w:hint="default" w:ascii="Calibri" w:hAnsi="Calibri" w:cs="Calibri"/>
      <w:b/>
      <w:color w:val="000000"/>
      <w:sz w:val="22"/>
      <w:szCs w:val="22"/>
      <w:u w:val="none"/>
    </w:rPr>
  </w:style>
  <w:style w:type="character" w:customStyle="1" w:styleId="22">
    <w:name w:val="font51"/>
    <w:basedOn w:val="16"/>
    <w:qFormat/>
    <w:uiPriority w:val="0"/>
    <w:rPr>
      <w:rFonts w:hint="default" w:ascii="Calibri" w:hAnsi="Calibri" w:cs="Calibri"/>
      <w:color w:val="000000"/>
      <w:sz w:val="16"/>
      <w:szCs w:val="16"/>
      <w:u w:val="none"/>
    </w:rPr>
  </w:style>
  <w:style w:type="character" w:customStyle="1" w:styleId="23">
    <w:name w:val="font201"/>
    <w:basedOn w:val="16"/>
    <w:qFormat/>
    <w:uiPriority w:val="0"/>
    <w:rPr>
      <w:rFonts w:hint="eastAsia" w:ascii="宋体" w:hAnsi="宋体" w:eastAsia="宋体" w:cs="宋体"/>
      <w:color w:val="000000"/>
      <w:sz w:val="16"/>
      <w:szCs w:val="16"/>
      <w:u w:val="none"/>
    </w:rPr>
  </w:style>
  <w:style w:type="character" w:customStyle="1" w:styleId="24">
    <w:name w:val="font101"/>
    <w:basedOn w:val="16"/>
    <w:qFormat/>
    <w:uiPriority w:val="0"/>
    <w:rPr>
      <w:rFonts w:hint="eastAsia" w:ascii="宋体" w:hAnsi="宋体" w:eastAsia="宋体" w:cs="宋体"/>
      <w:color w:val="000000"/>
      <w:sz w:val="12"/>
      <w:szCs w:val="12"/>
      <w:u w:val="none"/>
    </w:rPr>
  </w:style>
  <w:style w:type="character" w:customStyle="1" w:styleId="25">
    <w:name w:val="font41"/>
    <w:basedOn w:val="16"/>
    <w:qFormat/>
    <w:uiPriority w:val="0"/>
    <w:rPr>
      <w:rFonts w:hint="default" w:ascii="Calibri" w:hAnsi="Calibri" w:cs="Calibri"/>
      <w:color w:val="000000"/>
      <w:sz w:val="12"/>
      <w:szCs w:val="12"/>
      <w:u w:val="none"/>
    </w:rPr>
  </w:style>
  <w:style w:type="character" w:customStyle="1" w:styleId="26">
    <w:name w:val="font112"/>
    <w:basedOn w:val="16"/>
    <w:qFormat/>
    <w:uiPriority w:val="0"/>
    <w:rPr>
      <w:rFonts w:hint="default" w:ascii="Calibri" w:hAnsi="Calibri" w:cs="Calibri"/>
      <w:b/>
      <w:color w:val="000000"/>
      <w:sz w:val="12"/>
      <w:szCs w:val="12"/>
      <w:u w:val="none"/>
    </w:rPr>
  </w:style>
  <w:style w:type="character" w:customStyle="1" w:styleId="27">
    <w:name w:val="font01"/>
    <w:basedOn w:val="16"/>
    <w:qFormat/>
    <w:uiPriority w:val="0"/>
    <w:rPr>
      <w:rFonts w:hint="eastAsia" w:ascii="宋体" w:hAnsi="宋体" w:eastAsia="宋体" w:cs="宋体"/>
      <w:b/>
      <w:color w:val="000000"/>
      <w:sz w:val="12"/>
      <w:szCs w:val="12"/>
      <w:u w:val="none"/>
    </w:rPr>
  </w:style>
  <w:style w:type="character" w:customStyle="1" w:styleId="28">
    <w:name w:val="批注框文本 Char"/>
    <w:basedOn w:val="16"/>
    <w:link w:val="9"/>
    <w:qFormat/>
    <w:uiPriority w:val="0"/>
    <w:rPr>
      <w:kern w:val="2"/>
      <w:sz w:val="18"/>
      <w:szCs w:val="18"/>
    </w:rPr>
  </w:style>
  <w:style w:type="character" w:customStyle="1" w:styleId="29">
    <w:name w:val="font61"/>
    <w:basedOn w:val="16"/>
    <w:qFormat/>
    <w:uiPriority w:val="0"/>
    <w:rPr>
      <w:rFonts w:hint="default" w:ascii="Times New Roman" w:hAnsi="Times New Roman" w:cs="Times New Roman"/>
      <w:color w:val="000000"/>
      <w:sz w:val="18"/>
      <w:szCs w:val="18"/>
      <w:u w:val="none"/>
    </w:rPr>
  </w:style>
  <w:style w:type="character" w:customStyle="1" w:styleId="30">
    <w:name w:val="font21"/>
    <w:basedOn w:val="16"/>
    <w:qFormat/>
    <w:uiPriority w:val="0"/>
    <w:rPr>
      <w:rFonts w:hint="eastAsia" w:ascii="仿宋" w:hAnsi="仿宋" w:eastAsia="仿宋" w:cs="仿宋"/>
      <w:color w:val="000000"/>
      <w:sz w:val="18"/>
      <w:szCs w:val="18"/>
      <w:u w:val="none"/>
    </w:rPr>
  </w:style>
  <w:style w:type="character" w:customStyle="1" w:styleId="31">
    <w:name w:val="标题 4 Char"/>
    <w:basedOn w:val="16"/>
    <w:link w:val="2"/>
    <w:qFormat/>
    <w:uiPriority w:val="0"/>
    <w:rPr>
      <w:rFonts w:ascii="Cambria" w:hAnsi="Cambria" w:eastAsia="宋体" w:cs="Times New Roman"/>
      <w:b/>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AAD50-7380-4EBB-9FE7-86F053CF55A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6340</Words>
  <Characters>36142</Characters>
  <Lines>301</Lines>
  <Paragraphs>84</Paragraphs>
  <TotalTime>147</TotalTime>
  <ScaleCrop>false</ScaleCrop>
  <LinksUpToDate>false</LinksUpToDate>
  <CharactersWithSpaces>42398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2019-05-22T08:17:00Z</dcterms:created>
  <dc:creator>旋律</dc:creator>
  <cp:lastModifiedBy>Ing</cp:lastModifiedBy>
  <dcterms:modified xsi:type="dcterms:W3CDTF">2020-03-06T08:44:35Z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