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方正行楷简体" w:hAnsi="新宋体" w:eastAsia="方正行楷简体"/>
          <w:b/>
          <w:sz w:val="52"/>
          <w:szCs w:val="52"/>
        </w:rPr>
      </w:pPr>
      <w:r>
        <w:rPr>
          <w:rFonts w:ascii="宋体" w:cs="宋体"/>
          <w:b/>
          <w:bCs/>
          <w:kern w:val="0"/>
          <w:sz w:val="36"/>
          <w:szCs w:val="36"/>
        </w:rPr>
        <w:t xml:space="preserve"> </w:t>
      </w:r>
    </w:p>
    <w:p>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pStyle w:val="2"/>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采购项目编号：鸿利竞磋（服务）2020-044号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kern w:val="0"/>
          <w:sz w:val="32"/>
          <w:szCs w:val="32"/>
          <w:lang w:val="zh-CN"/>
        </w:rPr>
      </w:pPr>
      <w:r>
        <w:rPr>
          <w:rFonts w:hint="eastAsia" w:ascii="宋体" w:hAnsi="宋体" w:cs="宋体"/>
          <w:b/>
          <w:bCs/>
          <w:kern w:val="0"/>
          <w:sz w:val="32"/>
          <w:szCs w:val="32"/>
          <w:lang w:val="zh-CN"/>
        </w:rPr>
        <w:t>采购项目名称：</w:t>
      </w:r>
      <w:bookmarkStart w:id="240" w:name="_GoBack"/>
      <w:r>
        <w:rPr>
          <w:rFonts w:hint="eastAsia" w:ascii="宋体" w:hAnsi="宋体" w:cs="宋体"/>
          <w:b/>
          <w:bCs/>
          <w:kern w:val="0"/>
          <w:sz w:val="32"/>
          <w:szCs w:val="32"/>
          <w:lang w:val="zh-CN"/>
        </w:rPr>
        <w:t>达日县残疾人家庭无障碍设施改造项目</w:t>
      </w:r>
      <w:bookmarkEnd w:id="240"/>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w:t>
      </w:r>
      <w:r>
        <w:rPr>
          <w:rFonts w:ascii="宋体" w:hAnsi="宋体" w:cs="宋体"/>
          <w:b/>
          <w:bCs/>
          <w:kern w:val="0"/>
          <w:sz w:val="32"/>
          <w:szCs w:val="32"/>
          <w:lang w:val="zh-CN"/>
        </w:rPr>
        <w:t xml:space="preserve">   </w:t>
      </w:r>
      <w:r>
        <w:rPr>
          <w:rFonts w:hint="eastAsia" w:ascii="宋体" w:hAnsi="宋体" w:cs="宋体"/>
          <w:b/>
          <w:bCs/>
          <w:kern w:val="0"/>
          <w:sz w:val="32"/>
          <w:szCs w:val="32"/>
          <w:lang w:val="zh-CN"/>
        </w:rPr>
        <w:t>购</w:t>
      </w:r>
      <w:r>
        <w:rPr>
          <w:rFonts w:ascii="宋体" w:hAnsi="宋体" w:cs="宋体"/>
          <w:b/>
          <w:bCs/>
          <w:kern w:val="0"/>
          <w:sz w:val="32"/>
          <w:szCs w:val="32"/>
          <w:lang w:val="zh-CN"/>
        </w:rPr>
        <w:t xml:space="preserve">   </w:t>
      </w:r>
      <w:r>
        <w:rPr>
          <w:rFonts w:hint="eastAsia" w:ascii="宋体" w:hAnsi="宋体" w:cs="宋体"/>
          <w:b/>
          <w:bCs/>
          <w:kern w:val="0"/>
          <w:sz w:val="32"/>
          <w:szCs w:val="32"/>
          <w:lang w:val="zh-CN"/>
        </w:rPr>
        <w:t>人：达日县残疾人联合会</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djustRightInd w:val="0"/>
        <w:spacing w:line="360" w:lineRule="auto"/>
        <w:jc w:val="center"/>
        <w:textAlignment w:val="baseline"/>
        <w:rPr>
          <w:rFonts w:ascii="宋体" w:hAnsi="宋体" w:cs="宋体"/>
          <w:b/>
          <w:bCs/>
          <w:kern w:val="0"/>
          <w:sz w:val="28"/>
          <w:szCs w:val="28"/>
          <w:lang w:val="zh-CN"/>
        </w:rPr>
      </w:pPr>
      <w:r>
        <w:rPr>
          <w:rFonts w:hint="eastAsia" w:ascii="宋体" w:hAnsi="宋体" w:cs="宋体"/>
          <w:b/>
          <w:bCs/>
          <w:kern w:val="0"/>
          <w:sz w:val="28"/>
          <w:szCs w:val="28"/>
          <w:lang w:val="zh-CN"/>
        </w:rPr>
        <w:t>2020年10月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6"/>
        <w:tabs>
          <w:tab w:val="right" w:leader="dot" w:pos="8301"/>
        </w:tabs>
      </w:pPr>
      <w:r>
        <w:rPr>
          <w:rStyle w:val="30"/>
          <w:rFonts w:cs="宋体"/>
          <w:bCs w:val="0"/>
          <w:color w:val="auto"/>
          <w:sz w:val="21"/>
        </w:rPr>
        <w:fldChar w:fldCharType="begin"/>
      </w:r>
      <w:r>
        <w:rPr>
          <w:rStyle w:val="30"/>
          <w:rFonts w:ascii="宋体" w:hAnsi="宋体" w:cs="宋体"/>
          <w:b w:val="0"/>
          <w:bCs w:val="0"/>
          <w:color w:val="auto"/>
          <w:kern w:val="0"/>
          <w:sz w:val="21"/>
          <w:szCs w:val="21"/>
        </w:rPr>
        <w:instrText xml:space="preserve"> TOC \o "3-3" \h \z \t "</w:instrText>
      </w:r>
      <w:r>
        <w:rPr>
          <w:rStyle w:val="30"/>
          <w:rFonts w:hint="eastAsia" w:ascii="宋体" w:hAnsi="宋体" w:cs="宋体"/>
          <w:b w:val="0"/>
          <w:bCs w:val="0"/>
          <w:color w:val="auto"/>
          <w:kern w:val="0"/>
          <w:sz w:val="21"/>
          <w:szCs w:val="21"/>
        </w:rPr>
        <w:instrText xml:space="preserve">标题</w:instrText>
      </w:r>
      <w:r>
        <w:rPr>
          <w:rStyle w:val="30"/>
          <w:rFonts w:ascii="宋体" w:hAnsi="宋体" w:cs="宋体"/>
          <w:b w:val="0"/>
          <w:bCs w:val="0"/>
          <w:color w:val="auto"/>
          <w:kern w:val="0"/>
          <w:sz w:val="21"/>
          <w:szCs w:val="21"/>
        </w:rPr>
        <w:instrText xml:space="preserve"> 1,2,</w:instrText>
      </w:r>
      <w:r>
        <w:rPr>
          <w:rStyle w:val="30"/>
          <w:rFonts w:hint="eastAsia" w:ascii="宋体" w:hAnsi="宋体" w:cs="宋体"/>
          <w:b w:val="0"/>
          <w:bCs w:val="0"/>
          <w:color w:val="auto"/>
          <w:kern w:val="0"/>
          <w:sz w:val="21"/>
          <w:szCs w:val="21"/>
        </w:rPr>
        <w:instrText xml:space="preserve">标题</w:instrText>
      </w:r>
      <w:r>
        <w:rPr>
          <w:rStyle w:val="30"/>
          <w:rFonts w:ascii="宋体" w:hAnsi="宋体" w:cs="宋体"/>
          <w:b w:val="0"/>
          <w:bCs w:val="0"/>
          <w:color w:val="auto"/>
          <w:kern w:val="0"/>
          <w:sz w:val="21"/>
          <w:szCs w:val="21"/>
        </w:rPr>
        <w:instrText xml:space="preserve"> 2,3,</w:instrText>
      </w:r>
      <w:r>
        <w:rPr>
          <w:rStyle w:val="30"/>
          <w:rFonts w:hint="eastAsia" w:ascii="宋体" w:hAnsi="宋体" w:cs="宋体"/>
          <w:b w:val="0"/>
          <w:bCs w:val="0"/>
          <w:color w:val="auto"/>
          <w:kern w:val="0"/>
          <w:sz w:val="21"/>
          <w:szCs w:val="21"/>
        </w:rPr>
        <w:instrText xml:space="preserve">标题</w:instrText>
      </w:r>
      <w:r>
        <w:rPr>
          <w:rStyle w:val="30"/>
          <w:rFonts w:ascii="宋体" w:hAnsi="宋体" w:cs="宋体"/>
          <w:b w:val="0"/>
          <w:bCs w:val="0"/>
          <w:color w:val="auto"/>
          <w:kern w:val="0"/>
          <w:sz w:val="21"/>
          <w:szCs w:val="21"/>
        </w:rPr>
        <w:instrText xml:space="preserve">,1" </w:instrText>
      </w:r>
      <w:r>
        <w:rPr>
          <w:rStyle w:val="30"/>
          <w:rFonts w:cs="宋体"/>
          <w:bCs w:val="0"/>
          <w:color w:val="auto"/>
          <w:sz w:val="21"/>
        </w:rPr>
        <w:fldChar w:fldCharType="separate"/>
      </w:r>
      <w:r>
        <w:rPr>
          <w:rFonts w:cs="宋体"/>
          <w:bCs w:val="0"/>
          <w:color w:val="auto"/>
        </w:rPr>
        <w:fldChar w:fldCharType="begin"/>
      </w:r>
      <w:r>
        <w:rPr>
          <w:rFonts w:cs="宋体"/>
          <w:bCs w:val="0"/>
        </w:rPr>
        <w:instrText xml:space="preserve"> HYPERLINK \l _Toc19275 </w:instrText>
      </w:r>
      <w:r>
        <w:rPr>
          <w:rFonts w:cs="宋体"/>
          <w:bCs w:val="0"/>
        </w:rPr>
        <w:fldChar w:fldCharType="separate"/>
      </w:r>
      <w:r>
        <w:rPr>
          <w:rFonts w:hint="eastAsia" w:ascii="宋体" w:hAnsi="宋体" w:cs="宋体"/>
          <w:szCs w:val="36"/>
          <w:lang w:val="zh-CN"/>
        </w:rPr>
        <w:t>第一部分</w:t>
      </w:r>
      <w:r>
        <w:rPr>
          <w:rFonts w:ascii="宋体" w:hAnsi="宋体" w:cs="宋体"/>
          <w:szCs w:val="36"/>
          <w:lang w:val="zh-CN"/>
        </w:rPr>
        <w:t xml:space="preserve">  </w:t>
      </w:r>
      <w:r>
        <w:rPr>
          <w:rFonts w:hint="eastAsia"/>
        </w:rPr>
        <w:t>投标人须知前附表</w:t>
      </w:r>
      <w:r>
        <w:tab/>
      </w:r>
      <w:r>
        <w:fldChar w:fldCharType="begin"/>
      </w:r>
      <w:r>
        <w:instrText xml:space="preserve"> PAGEREF _Toc19275 </w:instrText>
      </w:r>
      <w:r>
        <w:fldChar w:fldCharType="separate"/>
      </w:r>
      <w:r>
        <w:t>5</w:t>
      </w:r>
      <w:r>
        <w:fldChar w:fldCharType="end"/>
      </w:r>
      <w:r>
        <w:rPr>
          <w:rFonts w:cs="宋体"/>
          <w:bCs w:val="0"/>
          <w:color w:val="auto"/>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_Toc26326 </w:instrText>
      </w:r>
      <w:r>
        <w:rPr>
          <w:rFonts w:ascii="宋体" w:hAnsi="宋体" w:cs="宋体"/>
          <w:bCs/>
          <w:kern w:val="0"/>
          <w:szCs w:val="21"/>
        </w:rPr>
        <w:fldChar w:fldCharType="separate"/>
      </w:r>
      <w:r>
        <w:rPr>
          <w:rFonts w:hint="eastAsia" w:ascii="宋体" w:hAnsi="宋体" w:cs="宋体"/>
          <w:szCs w:val="36"/>
          <w:lang w:val="zh-CN"/>
        </w:rPr>
        <w:t>第二部分</w:t>
      </w:r>
      <w:r>
        <w:rPr>
          <w:rFonts w:ascii="宋体" w:hAnsi="宋体" w:cs="宋体"/>
          <w:szCs w:val="36"/>
          <w:lang w:val="zh-CN"/>
        </w:rPr>
        <w:t xml:space="preserve">  </w:t>
      </w:r>
      <w:r>
        <w:rPr>
          <w:rFonts w:hint="eastAsia" w:ascii="宋体" w:hAnsi="宋体" w:cs="宋体"/>
          <w:szCs w:val="36"/>
          <w:lang w:val="zh-CN"/>
        </w:rPr>
        <w:t>投标人须知</w:t>
      </w:r>
      <w:r>
        <w:tab/>
      </w:r>
      <w:r>
        <w:fldChar w:fldCharType="begin"/>
      </w:r>
      <w:r>
        <w:instrText xml:space="preserve"> PAGEREF _Toc26326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_Toc13950 </w:instrText>
      </w:r>
      <w:r>
        <w:rPr>
          <w:rFonts w:ascii="宋体" w:hAnsi="宋体" w:cs="宋体"/>
          <w:bCs/>
          <w:kern w:val="0"/>
          <w:szCs w:val="21"/>
        </w:rPr>
        <w:fldChar w:fldCharType="separate"/>
      </w:r>
      <w:r>
        <w:rPr>
          <w:rFonts w:hint="eastAsia" w:ascii="宋体" w:hAnsi="宋体" w:cs="宋体"/>
          <w:lang w:val="zh-CN"/>
        </w:rPr>
        <w:t>一、说明</w:t>
      </w:r>
      <w:r>
        <w:tab/>
      </w:r>
      <w:r>
        <w:fldChar w:fldCharType="begin"/>
      </w:r>
      <w:r>
        <w:instrText xml:space="preserve"> PAGEREF _Toc13950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_Toc12891 </w:instrText>
      </w:r>
      <w:r>
        <w:rPr>
          <w:rFonts w:ascii="宋体" w:hAnsi="宋体" w:cs="宋体"/>
          <w:bCs/>
          <w:kern w:val="0"/>
          <w:szCs w:val="21"/>
        </w:rPr>
        <w:fldChar w:fldCharType="separate"/>
      </w:r>
      <w:r>
        <w:rPr>
          <w:rFonts w:ascii="宋体" w:hAnsi="宋体" w:cs="宋体"/>
          <w:szCs w:val="28"/>
          <w:lang w:val="zh-CN"/>
        </w:rPr>
        <w:t>1.</w:t>
      </w:r>
      <w:r>
        <w:rPr>
          <w:rFonts w:hint="eastAsia" w:ascii="宋体" w:hAnsi="宋体" w:cs="宋体"/>
          <w:szCs w:val="28"/>
          <w:lang w:val="zh-CN"/>
        </w:rPr>
        <w:t>适用范围</w:t>
      </w:r>
      <w:r>
        <w:tab/>
      </w:r>
      <w:r>
        <w:fldChar w:fldCharType="begin"/>
      </w:r>
      <w:r>
        <w:instrText xml:space="preserve"> PAGEREF _Toc12891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_Toc18739 </w:instrText>
      </w:r>
      <w:r>
        <w:rPr>
          <w:rFonts w:ascii="宋体" w:hAnsi="宋体" w:cs="宋体"/>
          <w:bCs/>
          <w:kern w:val="0"/>
          <w:szCs w:val="21"/>
        </w:rPr>
        <w:fldChar w:fldCharType="separate"/>
      </w:r>
      <w:r>
        <w:rPr>
          <w:rFonts w:ascii="宋体" w:hAnsi="宋体" w:cs="宋体"/>
          <w:szCs w:val="28"/>
          <w:lang w:val="zh-CN"/>
        </w:rPr>
        <w:t>2.</w:t>
      </w:r>
      <w:r>
        <w:rPr>
          <w:rFonts w:hint="eastAsia" w:ascii="宋体" w:hAnsi="宋体" w:cs="宋体"/>
          <w:szCs w:val="28"/>
          <w:lang w:val="zh-CN"/>
        </w:rPr>
        <w:t>采购方式、合格的投标人</w:t>
      </w:r>
      <w:r>
        <w:tab/>
      </w:r>
      <w:r>
        <w:fldChar w:fldCharType="begin"/>
      </w:r>
      <w:r>
        <w:instrText xml:space="preserve"> PAGEREF _Toc18739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_Toc6221 </w:instrText>
      </w:r>
      <w:r>
        <w:rPr>
          <w:rFonts w:ascii="宋体" w:hAnsi="宋体" w:cs="宋体"/>
          <w:bCs/>
          <w:kern w:val="0"/>
          <w:szCs w:val="21"/>
        </w:rPr>
        <w:fldChar w:fldCharType="separate"/>
      </w:r>
      <w:r>
        <w:rPr>
          <w:rFonts w:ascii="宋体" w:hAnsi="宋体" w:cs="宋体"/>
          <w:szCs w:val="28"/>
          <w:lang w:val="zh-CN"/>
        </w:rPr>
        <w:t>3.</w:t>
      </w:r>
      <w:r>
        <w:rPr>
          <w:rFonts w:hint="eastAsia" w:ascii="宋体" w:hAnsi="宋体" w:cs="宋体"/>
          <w:szCs w:val="28"/>
          <w:lang w:val="zh-CN"/>
        </w:rPr>
        <w:t>磋商费用</w:t>
      </w:r>
      <w:r>
        <w:tab/>
      </w:r>
      <w:r>
        <w:fldChar w:fldCharType="begin"/>
      </w:r>
      <w:r>
        <w:instrText xml:space="preserve"> PAGEREF _Toc6221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_Toc15247 </w:instrText>
      </w:r>
      <w:r>
        <w:rPr>
          <w:rFonts w:ascii="宋体" w:hAnsi="宋体" w:cs="宋体"/>
          <w:bCs/>
          <w:kern w:val="0"/>
          <w:szCs w:val="21"/>
        </w:rPr>
        <w:fldChar w:fldCharType="separate"/>
      </w:r>
      <w:r>
        <w:rPr>
          <w:rFonts w:hint="eastAsia" w:ascii="宋体" w:hAnsi="宋体" w:cs="宋体"/>
          <w:lang w:val="zh-CN"/>
        </w:rPr>
        <w:t>二、磋商文件说明</w:t>
      </w:r>
      <w:r>
        <w:tab/>
      </w:r>
      <w:r>
        <w:fldChar w:fldCharType="begin"/>
      </w:r>
      <w:r>
        <w:instrText xml:space="preserve"> PAGEREF _Toc15247 </w:instrText>
      </w:r>
      <w:r>
        <w:fldChar w:fldCharType="separate"/>
      </w:r>
      <w:r>
        <w:t>10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_Toc17347 </w:instrText>
      </w:r>
      <w:r>
        <w:rPr>
          <w:rFonts w:ascii="宋体" w:hAnsi="宋体" w:cs="宋体"/>
          <w:bCs/>
          <w:kern w:val="0"/>
          <w:szCs w:val="21"/>
        </w:rPr>
        <w:fldChar w:fldCharType="separate"/>
      </w:r>
      <w:r>
        <w:rPr>
          <w:rFonts w:ascii="宋体" w:hAnsi="宋体" w:cs="宋体"/>
          <w:szCs w:val="28"/>
        </w:rPr>
        <w:t>4.</w:t>
      </w:r>
      <w:r>
        <w:rPr>
          <w:rFonts w:hint="eastAsia" w:ascii="宋体" w:hAnsi="宋体" w:cs="宋体"/>
          <w:szCs w:val="28"/>
          <w:lang w:val="zh-CN"/>
        </w:rPr>
        <w:t>磋商文件的构成</w:t>
      </w:r>
      <w:r>
        <w:tab/>
      </w:r>
      <w:r>
        <w:fldChar w:fldCharType="begin"/>
      </w:r>
      <w:r>
        <w:instrText xml:space="preserve"> PAGEREF _Toc17347 </w:instrText>
      </w:r>
      <w:r>
        <w:fldChar w:fldCharType="separate"/>
      </w:r>
      <w:r>
        <w:t>10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_Toc27693 </w:instrText>
      </w:r>
      <w:r>
        <w:rPr>
          <w:rFonts w:ascii="宋体" w:hAnsi="宋体" w:cs="宋体"/>
          <w:bCs/>
          <w:kern w:val="0"/>
          <w:szCs w:val="21"/>
        </w:rPr>
        <w:fldChar w:fldCharType="separate"/>
      </w:r>
      <w:r>
        <w:rPr>
          <w:rFonts w:ascii="宋体" w:hAnsi="宋体" w:cs="宋体"/>
          <w:szCs w:val="28"/>
          <w:lang w:val="zh-CN"/>
        </w:rPr>
        <w:t>5.</w:t>
      </w:r>
      <w:r>
        <w:rPr>
          <w:rFonts w:hint="eastAsia" w:ascii="宋体" w:hAnsi="宋体" w:cs="宋体"/>
          <w:szCs w:val="28"/>
          <w:lang w:val="zh-CN"/>
        </w:rPr>
        <w:t>磋商文件的质疑</w:t>
      </w:r>
      <w:r>
        <w:tab/>
      </w:r>
      <w:r>
        <w:fldChar w:fldCharType="begin"/>
      </w:r>
      <w:r>
        <w:instrText xml:space="preserve"> PAGEREF _Toc27693 </w:instrText>
      </w:r>
      <w:r>
        <w:fldChar w:fldCharType="separate"/>
      </w:r>
      <w:r>
        <w:t>10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_Toc11023 </w:instrText>
      </w:r>
      <w:r>
        <w:rPr>
          <w:rFonts w:ascii="宋体" w:hAnsi="宋体" w:cs="宋体"/>
          <w:bCs/>
          <w:kern w:val="0"/>
          <w:szCs w:val="21"/>
        </w:rPr>
        <w:fldChar w:fldCharType="separate"/>
      </w:r>
      <w:r>
        <w:rPr>
          <w:rFonts w:ascii="宋体" w:hAnsi="宋体" w:cs="宋体"/>
          <w:szCs w:val="28"/>
          <w:lang w:val="zh-CN"/>
        </w:rPr>
        <w:t>6.</w:t>
      </w:r>
      <w:r>
        <w:rPr>
          <w:rFonts w:hint="eastAsia" w:ascii="宋体" w:hAnsi="宋体" w:cs="宋体"/>
          <w:szCs w:val="28"/>
          <w:lang w:val="zh-CN"/>
        </w:rPr>
        <w:t>磋商文件的澄清或修改</w:t>
      </w:r>
      <w:r>
        <w:tab/>
      </w:r>
      <w:r>
        <w:fldChar w:fldCharType="begin"/>
      </w:r>
      <w:r>
        <w:instrText xml:space="preserve"> PAGEREF _Toc11023 </w:instrText>
      </w:r>
      <w:r>
        <w:fldChar w:fldCharType="separate"/>
      </w:r>
      <w:r>
        <w:t>10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_Toc5240 </w:instrText>
      </w:r>
      <w:r>
        <w:rPr>
          <w:rFonts w:ascii="宋体" w:hAnsi="宋体" w:cs="宋体"/>
          <w:bCs/>
          <w:kern w:val="0"/>
          <w:szCs w:val="21"/>
        </w:rPr>
        <w:fldChar w:fldCharType="separate"/>
      </w:r>
      <w:r>
        <w:rPr>
          <w:rFonts w:hint="eastAsia" w:ascii="宋体" w:hAnsi="宋体" w:cs="宋体"/>
          <w:lang w:val="zh-CN"/>
        </w:rPr>
        <w:t>三、磋商响应文件的编制</w:t>
      </w:r>
      <w:r>
        <w:tab/>
      </w:r>
      <w:r>
        <w:fldChar w:fldCharType="begin"/>
      </w:r>
      <w:r>
        <w:instrText xml:space="preserve"> PAGEREF _Toc5240 </w:instrText>
      </w:r>
      <w:r>
        <w:fldChar w:fldCharType="separate"/>
      </w:r>
      <w:r>
        <w:t>11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_Toc15044 </w:instrText>
      </w:r>
      <w:r>
        <w:rPr>
          <w:rFonts w:ascii="宋体" w:hAnsi="宋体" w:cs="宋体"/>
          <w:bCs/>
          <w:kern w:val="0"/>
          <w:szCs w:val="21"/>
        </w:rPr>
        <w:fldChar w:fldCharType="separate"/>
      </w:r>
      <w:r>
        <w:rPr>
          <w:rFonts w:ascii="宋体" w:hAnsi="宋体" w:cs="宋体"/>
          <w:szCs w:val="28"/>
          <w:lang w:val="zh-CN"/>
        </w:rPr>
        <w:t>7.</w:t>
      </w:r>
      <w:r>
        <w:rPr>
          <w:rFonts w:hint="eastAsia" w:ascii="宋体" w:hAnsi="宋体" w:cs="宋体"/>
          <w:szCs w:val="28"/>
          <w:lang w:val="zh-CN"/>
        </w:rPr>
        <w:t>磋商响应文件的语言及度量衡单位</w:t>
      </w:r>
      <w:r>
        <w:tab/>
      </w:r>
      <w:r>
        <w:fldChar w:fldCharType="begin"/>
      </w:r>
      <w:r>
        <w:instrText xml:space="preserve"> PAGEREF _Toc15044 </w:instrText>
      </w:r>
      <w:r>
        <w:fldChar w:fldCharType="separate"/>
      </w:r>
      <w:r>
        <w:t>11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_Toc25144 </w:instrText>
      </w:r>
      <w:r>
        <w:rPr>
          <w:rFonts w:ascii="宋体" w:hAnsi="宋体" w:cs="宋体"/>
          <w:bCs/>
          <w:kern w:val="0"/>
          <w:szCs w:val="21"/>
        </w:rPr>
        <w:fldChar w:fldCharType="separate"/>
      </w:r>
      <w:r>
        <w:rPr>
          <w:rFonts w:ascii="宋体" w:hAnsi="宋体" w:cs="宋体"/>
          <w:szCs w:val="28"/>
          <w:lang w:val="zh-CN"/>
        </w:rPr>
        <w:t>8.</w:t>
      </w:r>
      <w:r>
        <w:rPr>
          <w:rFonts w:hint="eastAsia" w:ascii="宋体" w:hAnsi="宋体" w:cs="宋体"/>
          <w:szCs w:val="28"/>
          <w:lang w:val="zh-CN"/>
        </w:rPr>
        <w:t>磋商报价及币种</w:t>
      </w:r>
      <w:r>
        <w:tab/>
      </w:r>
      <w:r>
        <w:fldChar w:fldCharType="begin"/>
      </w:r>
      <w:r>
        <w:instrText xml:space="preserve"> PAGEREF _Toc25144 </w:instrText>
      </w:r>
      <w:r>
        <w:fldChar w:fldCharType="separate"/>
      </w:r>
      <w:r>
        <w:t>11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_Toc5890 </w:instrText>
      </w:r>
      <w:r>
        <w:rPr>
          <w:rFonts w:ascii="宋体" w:hAnsi="宋体" w:cs="宋体"/>
          <w:bCs/>
          <w:kern w:val="0"/>
          <w:szCs w:val="21"/>
        </w:rPr>
        <w:fldChar w:fldCharType="separate"/>
      </w:r>
      <w:r>
        <w:rPr>
          <w:rFonts w:ascii="宋体" w:hAnsi="宋体" w:cs="宋体"/>
          <w:szCs w:val="28"/>
          <w:lang w:val="zh-CN"/>
        </w:rPr>
        <w:t>9.</w:t>
      </w:r>
      <w:r>
        <w:rPr>
          <w:rFonts w:hint="eastAsia" w:ascii="宋体" w:hAnsi="宋体" w:cs="宋体"/>
          <w:szCs w:val="28"/>
          <w:lang w:val="zh-CN"/>
        </w:rPr>
        <w:t>磋商保证金</w:t>
      </w:r>
      <w:r>
        <w:tab/>
      </w:r>
      <w:r>
        <w:fldChar w:fldCharType="begin"/>
      </w:r>
      <w:r>
        <w:instrText xml:space="preserve"> PAGEREF _Toc5890 </w:instrText>
      </w:r>
      <w:r>
        <w:fldChar w:fldCharType="separate"/>
      </w:r>
      <w:r>
        <w:t>11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_Toc18596 </w:instrText>
      </w:r>
      <w:r>
        <w:rPr>
          <w:rFonts w:ascii="宋体" w:hAnsi="宋体" w:cs="宋体"/>
          <w:bCs/>
          <w:kern w:val="0"/>
          <w:szCs w:val="21"/>
        </w:rPr>
        <w:fldChar w:fldCharType="separate"/>
      </w:r>
      <w:r>
        <w:rPr>
          <w:rFonts w:ascii="宋体" w:hAnsi="宋体" w:cs="宋体"/>
          <w:szCs w:val="28"/>
          <w:lang w:val="zh-CN"/>
        </w:rPr>
        <w:t>10.</w:t>
      </w:r>
      <w:r>
        <w:rPr>
          <w:rFonts w:hint="eastAsia" w:ascii="宋体" w:hAnsi="宋体" w:cs="宋体"/>
          <w:szCs w:val="28"/>
          <w:lang w:val="zh-CN"/>
        </w:rPr>
        <w:t>磋商有效期</w:t>
      </w:r>
      <w:r>
        <w:tab/>
      </w:r>
      <w:r>
        <w:fldChar w:fldCharType="begin"/>
      </w:r>
      <w:r>
        <w:instrText xml:space="preserve"> PAGEREF _Toc18596 </w:instrText>
      </w:r>
      <w:r>
        <w:fldChar w:fldCharType="separate"/>
      </w:r>
      <w:r>
        <w:t>12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_Toc3952 </w:instrText>
      </w:r>
      <w:r>
        <w:rPr>
          <w:rFonts w:ascii="宋体" w:hAnsi="宋体" w:cs="宋体"/>
          <w:bCs/>
          <w:kern w:val="0"/>
          <w:szCs w:val="21"/>
        </w:rPr>
        <w:fldChar w:fldCharType="separate"/>
      </w:r>
      <w:r>
        <w:rPr>
          <w:rFonts w:ascii="宋体" w:hAnsi="宋体" w:cs="宋体"/>
          <w:szCs w:val="28"/>
          <w:lang w:val="zh-CN"/>
        </w:rPr>
        <w:t>11.</w:t>
      </w:r>
      <w:r>
        <w:rPr>
          <w:rFonts w:hint="eastAsia" w:ascii="宋体" w:hAnsi="宋体" w:cs="宋体"/>
          <w:szCs w:val="28"/>
          <w:lang w:val="zh-CN"/>
        </w:rPr>
        <w:t>磋商响应文件构成</w:t>
      </w:r>
      <w:r>
        <w:tab/>
      </w:r>
      <w:r>
        <w:fldChar w:fldCharType="begin"/>
      </w:r>
      <w:r>
        <w:instrText xml:space="preserve"> PAGEREF _Toc3952 </w:instrText>
      </w:r>
      <w:r>
        <w:fldChar w:fldCharType="separate"/>
      </w:r>
      <w:r>
        <w:t>12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_Toc28722 </w:instrText>
      </w:r>
      <w:r>
        <w:rPr>
          <w:rFonts w:ascii="宋体" w:hAnsi="宋体" w:cs="宋体"/>
          <w:bCs/>
          <w:kern w:val="0"/>
          <w:szCs w:val="21"/>
        </w:rPr>
        <w:fldChar w:fldCharType="separate"/>
      </w:r>
      <w:r>
        <w:rPr>
          <w:rFonts w:ascii="宋体" w:hAnsi="宋体" w:cs="宋体"/>
          <w:szCs w:val="28"/>
          <w:lang w:val="zh-CN"/>
        </w:rPr>
        <w:t>12.</w:t>
      </w:r>
      <w:r>
        <w:rPr>
          <w:rFonts w:hint="eastAsia" w:ascii="宋体" w:hAnsi="宋体" w:cs="宋体"/>
          <w:szCs w:val="28"/>
          <w:lang w:val="zh-CN"/>
        </w:rPr>
        <w:t>磋商文件格式及编制要求</w:t>
      </w:r>
      <w:r>
        <w:tab/>
      </w:r>
      <w:r>
        <w:fldChar w:fldCharType="begin"/>
      </w:r>
      <w:r>
        <w:instrText xml:space="preserve"> PAGEREF _Toc28722 </w:instrText>
      </w:r>
      <w:r>
        <w:fldChar w:fldCharType="separate"/>
      </w:r>
      <w:r>
        <w:t>13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_Toc4035 </w:instrText>
      </w:r>
      <w:r>
        <w:rPr>
          <w:rFonts w:ascii="宋体" w:hAnsi="宋体" w:cs="宋体"/>
          <w:bCs/>
          <w:kern w:val="0"/>
          <w:szCs w:val="21"/>
        </w:rPr>
        <w:fldChar w:fldCharType="separate"/>
      </w:r>
      <w:r>
        <w:rPr>
          <w:rFonts w:hint="eastAsia" w:ascii="宋体" w:hAnsi="宋体" w:cs="宋体"/>
          <w:lang w:val="zh-CN"/>
        </w:rPr>
        <w:t>四、磋商响应文件的递交</w:t>
      </w:r>
      <w:r>
        <w:tab/>
      </w:r>
      <w:r>
        <w:fldChar w:fldCharType="begin"/>
      </w:r>
      <w:r>
        <w:instrText xml:space="preserve"> PAGEREF _Toc4035 </w:instrText>
      </w:r>
      <w:r>
        <w:fldChar w:fldCharType="separate"/>
      </w:r>
      <w:r>
        <w:t>13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_Toc32584 </w:instrText>
      </w:r>
      <w:r>
        <w:rPr>
          <w:rFonts w:ascii="宋体" w:hAnsi="宋体" w:cs="宋体"/>
          <w:bCs/>
          <w:kern w:val="0"/>
          <w:szCs w:val="21"/>
        </w:rPr>
        <w:fldChar w:fldCharType="separate"/>
      </w:r>
      <w:r>
        <w:rPr>
          <w:rFonts w:ascii="宋体" w:hAnsi="宋体" w:cs="宋体"/>
          <w:szCs w:val="28"/>
          <w:lang w:val="zh-CN"/>
        </w:rPr>
        <w:t>13.</w:t>
      </w:r>
      <w:r>
        <w:rPr>
          <w:rFonts w:hint="eastAsia" w:ascii="宋体" w:hAnsi="宋体" w:cs="宋体"/>
          <w:szCs w:val="28"/>
          <w:lang w:val="zh-CN"/>
        </w:rPr>
        <w:t>磋商响应文件的密封和标记</w:t>
      </w:r>
      <w:r>
        <w:tab/>
      </w:r>
      <w:r>
        <w:fldChar w:fldCharType="begin"/>
      </w:r>
      <w:r>
        <w:instrText xml:space="preserve"> PAGEREF _Toc32584 </w:instrText>
      </w:r>
      <w:r>
        <w:fldChar w:fldCharType="separate"/>
      </w:r>
      <w:r>
        <w:t>13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_Toc11773 </w:instrText>
      </w:r>
      <w:r>
        <w:rPr>
          <w:rFonts w:ascii="宋体" w:hAnsi="宋体" w:cs="宋体"/>
          <w:bCs/>
          <w:kern w:val="0"/>
          <w:szCs w:val="21"/>
        </w:rPr>
        <w:fldChar w:fldCharType="separate"/>
      </w:r>
      <w:r>
        <w:rPr>
          <w:rFonts w:ascii="宋体" w:hAnsi="宋体" w:cs="宋体"/>
          <w:szCs w:val="28"/>
          <w:lang w:val="zh-CN"/>
        </w:rPr>
        <w:t xml:space="preserve">14. </w:t>
      </w:r>
      <w:r>
        <w:rPr>
          <w:rFonts w:hint="eastAsia" w:ascii="宋体" w:hAnsi="宋体" w:cs="宋体"/>
          <w:szCs w:val="28"/>
          <w:lang w:val="zh-CN"/>
        </w:rPr>
        <w:t>递交磋商响应文件程序</w:t>
      </w:r>
      <w:r>
        <w:tab/>
      </w:r>
      <w:r>
        <w:fldChar w:fldCharType="begin"/>
      </w:r>
      <w:r>
        <w:instrText xml:space="preserve"> PAGEREF _Toc11773 </w:instrText>
      </w:r>
      <w:r>
        <w:fldChar w:fldCharType="separate"/>
      </w:r>
      <w:r>
        <w:t>13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_Toc12865 </w:instrText>
      </w:r>
      <w:r>
        <w:rPr>
          <w:rFonts w:ascii="宋体" w:hAnsi="宋体" w:cs="宋体"/>
          <w:bCs/>
          <w:kern w:val="0"/>
          <w:szCs w:val="21"/>
        </w:rPr>
        <w:fldChar w:fldCharType="separate"/>
      </w:r>
      <w:r>
        <w:rPr>
          <w:rFonts w:hint="eastAsia" w:ascii="宋体" w:hAnsi="宋体" w:cs="宋体"/>
          <w:lang w:val="zh-CN"/>
        </w:rPr>
        <w:t>五、开标</w:t>
      </w:r>
      <w:r>
        <w:tab/>
      </w:r>
      <w:r>
        <w:fldChar w:fldCharType="begin"/>
      </w:r>
      <w:r>
        <w:instrText xml:space="preserve"> PAGEREF _Toc12865 </w:instrText>
      </w:r>
      <w:r>
        <w:fldChar w:fldCharType="separate"/>
      </w:r>
      <w:r>
        <w:t>14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_Toc7100 </w:instrText>
      </w:r>
      <w:r>
        <w:rPr>
          <w:rFonts w:ascii="宋体" w:hAnsi="宋体" w:cs="宋体"/>
          <w:bCs/>
          <w:kern w:val="0"/>
          <w:szCs w:val="21"/>
        </w:rPr>
        <w:fldChar w:fldCharType="separate"/>
      </w:r>
      <w:r>
        <w:rPr>
          <w:rFonts w:ascii="宋体" w:hAnsi="宋体" w:cs="宋体"/>
          <w:szCs w:val="28"/>
          <w:lang w:val="zh-CN"/>
        </w:rPr>
        <w:t>15.</w:t>
      </w:r>
      <w:r>
        <w:rPr>
          <w:rFonts w:hint="eastAsia" w:ascii="宋体" w:hAnsi="宋体" w:cs="宋体"/>
          <w:szCs w:val="28"/>
          <w:lang w:val="zh-CN"/>
        </w:rPr>
        <w:t>开标</w:t>
      </w:r>
      <w:r>
        <w:tab/>
      </w:r>
      <w:r>
        <w:fldChar w:fldCharType="begin"/>
      </w:r>
      <w:r>
        <w:instrText xml:space="preserve"> PAGEREF _Toc7100 </w:instrText>
      </w:r>
      <w:r>
        <w:fldChar w:fldCharType="separate"/>
      </w:r>
      <w:r>
        <w:t>14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_Toc17957 </w:instrText>
      </w:r>
      <w:r>
        <w:rPr>
          <w:rFonts w:ascii="宋体" w:hAnsi="宋体" w:cs="宋体"/>
          <w:bCs/>
          <w:kern w:val="0"/>
          <w:szCs w:val="21"/>
        </w:rPr>
        <w:fldChar w:fldCharType="separate"/>
      </w:r>
      <w:r>
        <w:rPr>
          <w:rFonts w:hint="eastAsia" w:ascii="宋体" w:hAnsi="宋体" w:cs="宋体"/>
          <w:lang w:val="zh-CN"/>
        </w:rPr>
        <w:t>六、资格审查程序</w:t>
      </w:r>
      <w:r>
        <w:tab/>
      </w:r>
      <w:r>
        <w:fldChar w:fldCharType="begin"/>
      </w:r>
      <w:r>
        <w:instrText xml:space="preserve"> PAGEREF _Toc17957 </w:instrText>
      </w:r>
      <w:r>
        <w:fldChar w:fldCharType="separate"/>
      </w:r>
      <w:r>
        <w:t>14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_Toc30023 </w:instrText>
      </w:r>
      <w:r>
        <w:rPr>
          <w:rFonts w:ascii="宋体" w:hAnsi="宋体" w:cs="宋体"/>
          <w:bCs/>
          <w:kern w:val="0"/>
          <w:szCs w:val="21"/>
        </w:rPr>
        <w:fldChar w:fldCharType="separate"/>
      </w:r>
      <w:r>
        <w:rPr>
          <w:rFonts w:ascii="宋体" w:hAnsi="宋体" w:cs="宋体"/>
          <w:szCs w:val="28"/>
          <w:lang w:val="zh-CN"/>
        </w:rPr>
        <w:t>16.</w:t>
      </w:r>
      <w:r>
        <w:rPr>
          <w:rFonts w:hint="eastAsia" w:ascii="宋体" w:hAnsi="宋体" w:cs="宋体"/>
          <w:szCs w:val="28"/>
          <w:lang w:val="zh-CN"/>
        </w:rPr>
        <w:t>资格审查程序</w:t>
      </w:r>
      <w:r>
        <w:tab/>
      </w:r>
      <w:r>
        <w:fldChar w:fldCharType="begin"/>
      </w:r>
      <w:r>
        <w:instrText xml:space="preserve"> PAGEREF _Toc30023 </w:instrText>
      </w:r>
      <w:r>
        <w:fldChar w:fldCharType="separate"/>
      </w:r>
      <w:r>
        <w:t>14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_Toc29695 </w:instrText>
      </w:r>
      <w:r>
        <w:rPr>
          <w:rFonts w:ascii="宋体" w:hAnsi="宋体" w:cs="宋体"/>
          <w:bCs/>
          <w:kern w:val="0"/>
          <w:szCs w:val="21"/>
        </w:rPr>
        <w:fldChar w:fldCharType="separate"/>
      </w:r>
      <w:r>
        <w:rPr>
          <w:rFonts w:hint="eastAsia" w:ascii="宋体" w:hAnsi="宋体" w:cs="宋体"/>
          <w:kern w:val="0"/>
          <w:szCs w:val="36"/>
        </w:rPr>
        <w:t>七、磋商程序及方法</w:t>
      </w:r>
      <w:r>
        <w:tab/>
      </w:r>
      <w:r>
        <w:fldChar w:fldCharType="begin"/>
      </w:r>
      <w:r>
        <w:instrText xml:space="preserve"> PAGEREF _Toc29695 </w:instrText>
      </w:r>
      <w:r>
        <w:fldChar w:fldCharType="separate"/>
      </w:r>
      <w:r>
        <w:t>15</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_Toc19955 </w:instrText>
      </w:r>
      <w:r>
        <w:rPr>
          <w:rFonts w:ascii="宋体" w:hAnsi="宋体" w:cs="宋体"/>
          <w:bCs/>
          <w:kern w:val="0"/>
          <w:szCs w:val="21"/>
        </w:rPr>
        <w:fldChar w:fldCharType="separate"/>
      </w:r>
      <w:r>
        <w:rPr>
          <w:rFonts w:ascii="宋体" w:hAnsi="宋体" w:cs="宋体"/>
          <w:szCs w:val="28"/>
        </w:rPr>
        <w:t>17.</w:t>
      </w:r>
      <w:r>
        <w:rPr>
          <w:rFonts w:hint="eastAsia" w:ascii="宋体" w:hAnsi="宋体" w:cs="宋体"/>
          <w:szCs w:val="28"/>
        </w:rPr>
        <w:t>磋商小组</w:t>
      </w:r>
      <w:r>
        <w:tab/>
      </w:r>
      <w:r>
        <w:fldChar w:fldCharType="begin"/>
      </w:r>
      <w:r>
        <w:instrText xml:space="preserve"> PAGEREF _Toc19955 </w:instrText>
      </w:r>
      <w:r>
        <w:fldChar w:fldCharType="separate"/>
      </w:r>
      <w:r>
        <w:t>15</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_Toc3698 </w:instrText>
      </w:r>
      <w:r>
        <w:rPr>
          <w:rFonts w:ascii="宋体" w:hAnsi="宋体" w:cs="宋体"/>
          <w:bCs/>
          <w:kern w:val="0"/>
          <w:szCs w:val="21"/>
        </w:rPr>
        <w:fldChar w:fldCharType="separate"/>
      </w:r>
      <w:r>
        <w:rPr>
          <w:rFonts w:ascii="宋体" w:hAnsi="宋体" w:cs="宋体"/>
          <w:szCs w:val="28"/>
          <w:lang w:val="zh-CN"/>
        </w:rPr>
        <w:t>1</w:t>
      </w:r>
      <w:r>
        <w:rPr>
          <w:rFonts w:ascii="宋体" w:hAnsi="宋体" w:cs="宋体"/>
          <w:szCs w:val="28"/>
        </w:rPr>
        <w:t>8</w:t>
      </w:r>
      <w:r>
        <w:rPr>
          <w:rFonts w:ascii="宋体" w:cs="宋体"/>
          <w:szCs w:val="28"/>
          <w:lang w:val="zh-CN"/>
        </w:rPr>
        <w:t>.</w:t>
      </w:r>
      <w:r>
        <w:rPr>
          <w:rFonts w:hint="eastAsia" w:ascii="宋体" w:hAnsi="宋体" w:cs="宋体"/>
          <w:szCs w:val="28"/>
          <w:lang w:val="zh-CN"/>
        </w:rPr>
        <w:t>磋商工作程序</w:t>
      </w:r>
      <w:r>
        <w:tab/>
      </w:r>
      <w:r>
        <w:fldChar w:fldCharType="begin"/>
      </w:r>
      <w:r>
        <w:instrText xml:space="preserve"> PAGEREF _Toc3698 </w:instrText>
      </w:r>
      <w:r>
        <w:fldChar w:fldCharType="separate"/>
      </w:r>
      <w:r>
        <w:t>16</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_Toc12245 </w:instrText>
      </w:r>
      <w:r>
        <w:rPr>
          <w:rFonts w:ascii="宋体" w:hAnsi="宋体" w:cs="宋体"/>
          <w:bCs/>
          <w:kern w:val="0"/>
          <w:szCs w:val="21"/>
        </w:rPr>
        <w:fldChar w:fldCharType="separate"/>
      </w:r>
      <w:r>
        <w:rPr>
          <w:rFonts w:ascii="宋体" w:hAnsi="宋体" w:cs="宋体"/>
          <w:szCs w:val="28"/>
        </w:rPr>
        <w:t xml:space="preserve">19. </w:t>
      </w:r>
      <w:r>
        <w:rPr>
          <w:rFonts w:hint="eastAsia" w:ascii="宋体" w:hAnsi="宋体" w:cs="宋体"/>
          <w:szCs w:val="28"/>
        </w:rPr>
        <w:t>答疑的方式和情形</w:t>
      </w:r>
      <w:r>
        <w:tab/>
      </w:r>
      <w:r>
        <w:fldChar w:fldCharType="begin"/>
      </w:r>
      <w:r>
        <w:instrText xml:space="preserve"> PAGEREF _Toc12245 </w:instrText>
      </w:r>
      <w:r>
        <w:fldChar w:fldCharType="separate"/>
      </w:r>
      <w:r>
        <w:t>17</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_Toc31035 </w:instrText>
      </w:r>
      <w:r>
        <w:rPr>
          <w:rFonts w:ascii="宋体" w:hAnsi="宋体" w:cs="宋体"/>
          <w:bCs/>
          <w:kern w:val="0"/>
          <w:szCs w:val="21"/>
        </w:rPr>
        <w:fldChar w:fldCharType="separate"/>
      </w:r>
      <w:r>
        <w:rPr>
          <w:rFonts w:ascii="宋体" w:hAnsi="宋体" w:cs="宋体"/>
          <w:szCs w:val="28"/>
        </w:rPr>
        <w:t>20.</w:t>
      </w:r>
      <w:r>
        <w:rPr>
          <w:rFonts w:hint="eastAsia" w:ascii="宋体" w:hAnsi="宋体" w:cs="宋体"/>
          <w:szCs w:val="28"/>
        </w:rPr>
        <w:t>评审办法</w:t>
      </w:r>
      <w:r>
        <w:tab/>
      </w:r>
      <w:r>
        <w:fldChar w:fldCharType="begin"/>
      </w:r>
      <w:r>
        <w:instrText xml:space="preserve"> PAGEREF _Toc31035 </w:instrText>
      </w:r>
      <w:r>
        <w:fldChar w:fldCharType="separate"/>
      </w:r>
      <w:r>
        <w:t>17</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_Toc20936 </w:instrText>
      </w:r>
      <w:r>
        <w:rPr>
          <w:rFonts w:ascii="宋体" w:hAnsi="宋体" w:cs="宋体"/>
          <w:bCs/>
          <w:kern w:val="0"/>
          <w:szCs w:val="21"/>
        </w:rPr>
        <w:fldChar w:fldCharType="separate"/>
      </w:r>
      <w:r>
        <w:rPr>
          <w:rFonts w:hint="eastAsia" w:ascii="宋体" w:hAnsi="宋体" w:cs="宋体"/>
          <w:lang w:val="zh-CN"/>
        </w:rPr>
        <w:t>八、成交办法</w:t>
      </w:r>
      <w:r>
        <w:tab/>
      </w:r>
      <w:r>
        <w:fldChar w:fldCharType="begin"/>
      </w:r>
      <w:r>
        <w:instrText xml:space="preserve"> PAGEREF _Toc20936 </w:instrText>
      </w:r>
      <w:r>
        <w:fldChar w:fldCharType="separate"/>
      </w:r>
      <w:r>
        <w:t>19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_Toc12695 </w:instrText>
      </w:r>
      <w:r>
        <w:rPr>
          <w:rFonts w:ascii="宋体" w:hAnsi="宋体" w:cs="宋体"/>
          <w:bCs/>
          <w:kern w:val="0"/>
          <w:szCs w:val="21"/>
        </w:rPr>
        <w:fldChar w:fldCharType="separate"/>
      </w:r>
      <w:r>
        <w:rPr>
          <w:rFonts w:ascii="宋体" w:hAnsi="宋体" w:cs="宋体"/>
          <w:szCs w:val="28"/>
          <w:lang w:val="zh-CN"/>
        </w:rPr>
        <w:t>2</w:t>
      </w:r>
      <w:r>
        <w:rPr>
          <w:rFonts w:ascii="宋体" w:hAnsi="宋体" w:cs="宋体"/>
          <w:szCs w:val="28"/>
        </w:rPr>
        <w:t>1</w:t>
      </w:r>
      <w:r>
        <w:rPr>
          <w:rFonts w:ascii="宋体" w:cs="宋体"/>
          <w:szCs w:val="28"/>
          <w:lang w:val="zh-CN"/>
        </w:rPr>
        <w:t>.</w:t>
      </w:r>
      <w:r>
        <w:rPr>
          <w:rFonts w:hint="eastAsia" w:ascii="宋体" w:hAnsi="宋体" w:cs="宋体"/>
          <w:szCs w:val="28"/>
          <w:lang w:val="zh-CN"/>
        </w:rPr>
        <w:t>推荐并确定成交投标人</w:t>
      </w:r>
      <w:r>
        <w:tab/>
      </w:r>
      <w:r>
        <w:fldChar w:fldCharType="begin"/>
      </w:r>
      <w:r>
        <w:instrText xml:space="preserve"> PAGEREF _Toc12695 </w:instrText>
      </w:r>
      <w:r>
        <w:fldChar w:fldCharType="separate"/>
      </w:r>
      <w:r>
        <w:t>19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_Toc32439 </w:instrText>
      </w:r>
      <w:r>
        <w:rPr>
          <w:rFonts w:ascii="宋体" w:hAnsi="宋体" w:cs="宋体"/>
          <w:bCs/>
          <w:kern w:val="0"/>
          <w:szCs w:val="21"/>
        </w:rPr>
        <w:fldChar w:fldCharType="separate"/>
      </w:r>
      <w:r>
        <w:rPr>
          <w:rFonts w:ascii="宋体" w:hAnsi="宋体" w:cs="宋体"/>
          <w:szCs w:val="28"/>
          <w:lang w:val="zh-CN"/>
        </w:rPr>
        <w:t>2</w:t>
      </w:r>
      <w:r>
        <w:rPr>
          <w:rFonts w:ascii="宋体" w:hAnsi="宋体" w:cs="宋体"/>
          <w:szCs w:val="28"/>
        </w:rPr>
        <w:t>2</w:t>
      </w:r>
      <w:r>
        <w:rPr>
          <w:rFonts w:ascii="宋体" w:cs="宋体"/>
          <w:szCs w:val="28"/>
          <w:lang w:val="zh-CN"/>
        </w:rPr>
        <w:t>.</w:t>
      </w:r>
      <w:r>
        <w:rPr>
          <w:rFonts w:hint="eastAsia" w:ascii="宋体" w:hAnsi="宋体" w:cs="宋体"/>
          <w:szCs w:val="28"/>
          <w:lang w:val="zh-CN"/>
        </w:rPr>
        <w:t>成交通知</w:t>
      </w:r>
      <w:r>
        <w:tab/>
      </w:r>
      <w:r>
        <w:fldChar w:fldCharType="begin"/>
      </w:r>
      <w:r>
        <w:instrText xml:space="preserve"> PAGEREF _Toc32439 </w:instrText>
      </w:r>
      <w:r>
        <w:fldChar w:fldCharType="separate"/>
      </w:r>
      <w:r>
        <w:t>19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_Toc5849 </w:instrText>
      </w:r>
      <w:r>
        <w:rPr>
          <w:rFonts w:ascii="宋体" w:hAnsi="宋体" w:cs="宋体"/>
          <w:bCs/>
          <w:kern w:val="0"/>
          <w:szCs w:val="21"/>
        </w:rPr>
        <w:fldChar w:fldCharType="separate"/>
      </w:r>
      <w:r>
        <w:rPr>
          <w:rFonts w:hint="eastAsia" w:ascii="宋体" w:hAnsi="宋体" w:cs="宋体"/>
          <w:lang w:val="zh-CN"/>
        </w:rPr>
        <w:t>九、授予合同</w:t>
      </w:r>
      <w:r>
        <w:tab/>
      </w:r>
      <w:r>
        <w:fldChar w:fldCharType="begin"/>
      </w:r>
      <w:r>
        <w:instrText xml:space="preserve"> PAGEREF _Toc5849 </w:instrText>
      </w:r>
      <w:r>
        <w:fldChar w:fldCharType="separate"/>
      </w:r>
      <w:r>
        <w:t>20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_Toc16480 </w:instrText>
      </w:r>
      <w:r>
        <w:rPr>
          <w:rFonts w:ascii="宋体" w:hAnsi="宋体" w:cs="宋体"/>
          <w:bCs/>
          <w:kern w:val="0"/>
          <w:szCs w:val="21"/>
        </w:rPr>
        <w:fldChar w:fldCharType="separate"/>
      </w:r>
      <w:r>
        <w:rPr>
          <w:rFonts w:ascii="宋体" w:hAnsi="宋体" w:cs="宋体"/>
          <w:szCs w:val="28"/>
          <w:lang w:val="zh-CN"/>
        </w:rPr>
        <w:t>2</w:t>
      </w:r>
      <w:r>
        <w:rPr>
          <w:rFonts w:ascii="宋体" w:hAnsi="宋体" w:cs="宋体"/>
          <w:szCs w:val="28"/>
        </w:rPr>
        <w:t>3</w:t>
      </w:r>
      <w:r>
        <w:rPr>
          <w:rFonts w:ascii="宋体" w:cs="宋体"/>
          <w:szCs w:val="28"/>
          <w:lang w:val="zh-CN"/>
        </w:rPr>
        <w:t>.</w:t>
      </w:r>
      <w:r>
        <w:rPr>
          <w:rFonts w:hint="eastAsia" w:ascii="宋体" w:hAnsi="宋体" w:cs="宋体"/>
          <w:szCs w:val="28"/>
          <w:lang w:val="zh-CN"/>
        </w:rPr>
        <w:t>签订合同</w:t>
      </w:r>
      <w:r>
        <w:tab/>
      </w:r>
      <w:r>
        <w:fldChar w:fldCharType="begin"/>
      </w:r>
      <w:r>
        <w:instrText xml:space="preserve"> PAGEREF _Toc16480 </w:instrText>
      </w:r>
      <w:r>
        <w:fldChar w:fldCharType="separate"/>
      </w:r>
      <w:r>
        <w:t>20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_Toc23736 </w:instrText>
      </w:r>
      <w:r>
        <w:rPr>
          <w:rFonts w:ascii="宋体" w:hAnsi="宋体" w:cs="宋体"/>
          <w:bCs/>
          <w:kern w:val="0"/>
          <w:szCs w:val="21"/>
        </w:rPr>
        <w:fldChar w:fldCharType="separate"/>
      </w:r>
      <w:r>
        <w:rPr>
          <w:rFonts w:hint="eastAsia" w:ascii="宋体" w:hAnsi="宋体" w:cs="宋体"/>
          <w:lang w:val="zh-CN"/>
        </w:rPr>
        <w:t>十、串通投标的认定及处理办法</w:t>
      </w:r>
      <w:r>
        <w:tab/>
      </w:r>
      <w:r>
        <w:fldChar w:fldCharType="begin"/>
      </w:r>
      <w:r>
        <w:instrText xml:space="preserve"> PAGEREF _Toc23736 </w:instrText>
      </w:r>
      <w:r>
        <w:fldChar w:fldCharType="separate"/>
      </w:r>
      <w:r>
        <w:t>20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_Toc12505 </w:instrText>
      </w:r>
      <w:r>
        <w:rPr>
          <w:rFonts w:ascii="宋体" w:hAnsi="宋体" w:cs="宋体"/>
          <w:bCs/>
          <w:kern w:val="0"/>
          <w:szCs w:val="21"/>
        </w:rPr>
        <w:fldChar w:fldCharType="separate"/>
      </w:r>
      <w:r>
        <w:rPr>
          <w:rFonts w:ascii="宋体" w:hAnsi="宋体" w:cs="宋体"/>
          <w:szCs w:val="28"/>
          <w:lang w:val="zh-CN"/>
        </w:rPr>
        <w:t>24.</w:t>
      </w:r>
      <w:r>
        <w:rPr>
          <w:rFonts w:hint="eastAsia" w:ascii="宋体" w:hAnsi="宋体" w:cs="宋体"/>
          <w:szCs w:val="28"/>
          <w:lang w:val="zh-CN"/>
        </w:rPr>
        <w:t>串通投标的情形</w:t>
      </w:r>
      <w:r>
        <w:tab/>
      </w:r>
      <w:r>
        <w:fldChar w:fldCharType="begin"/>
      </w:r>
      <w:r>
        <w:instrText xml:space="preserve"> PAGEREF _Toc12505 </w:instrText>
      </w:r>
      <w:r>
        <w:fldChar w:fldCharType="separate"/>
      </w:r>
      <w:r>
        <w:t>20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_Toc7461 </w:instrText>
      </w:r>
      <w:r>
        <w:rPr>
          <w:rFonts w:ascii="宋体" w:hAnsi="宋体" w:cs="宋体"/>
          <w:bCs/>
          <w:kern w:val="0"/>
          <w:szCs w:val="21"/>
        </w:rPr>
        <w:fldChar w:fldCharType="separate"/>
      </w:r>
      <w:r>
        <w:rPr>
          <w:rFonts w:hint="eastAsia" w:ascii="宋体" w:hAnsi="宋体" w:cs="宋体"/>
          <w:lang w:val="zh-CN"/>
        </w:rPr>
        <w:t>十一、磋商活动终止</w:t>
      </w:r>
      <w:r>
        <w:tab/>
      </w:r>
      <w:r>
        <w:fldChar w:fldCharType="begin"/>
      </w:r>
      <w:r>
        <w:instrText xml:space="preserve"> PAGEREF _Toc7461 </w:instrText>
      </w:r>
      <w:r>
        <w:fldChar w:fldCharType="separate"/>
      </w:r>
      <w:r>
        <w:t>21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_Toc12711 </w:instrText>
      </w:r>
      <w:r>
        <w:rPr>
          <w:rFonts w:ascii="宋体" w:hAnsi="宋体" w:cs="宋体"/>
          <w:bCs/>
          <w:kern w:val="0"/>
          <w:szCs w:val="21"/>
        </w:rPr>
        <w:fldChar w:fldCharType="separate"/>
      </w:r>
      <w:r>
        <w:rPr>
          <w:rFonts w:ascii="宋体" w:hAnsi="宋体" w:cs="宋体"/>
          <w:szCs w:val="28"/>
          <w:lang w:val="zh-CN"/>
        </w:rPr>
        <w:t xml:space="preserve">25. </w:t>
      </w:r>
      <w:r>
        <w:rPr>
          <w:rFonts w:hint="eastAsia" w:ascii="宋体" w:hAnsi="宋体" w:cs="宋体"/>
          <w:szCs w:val="28"/>
          <w:lang w:val="zh-CN"/>
        </w:rPr>
        <w:t>终止情形</w:t>
      </w:r>
      <w:r>
        <w:tab/>
      </w:r>
      <w:r>
        <w:fldChar w:fldCharType="begin"/>
      </w:r>
      <w:r>
        <w:instrText xml:space="preserve"> PAGEREF _Toc12711 </w:instrText>
      </w:r>
      <w:r>
        <w:fldChar w:fldCharType="separate"/>
      </w:r>
      <w:r>
        <w:t>21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_Toc28064 </w:instrText>
      </w:r>
      <w:r>
        <w:rPr>
          <w:rFonts w:ascii="宋体" w:hAnsi="宋体" w:cs="宋体"/>
          <w:bCs/>
          <w:kern w:val="0"/>
          <w:szCs w:val="21"/>
        </w:rPr>
        <w:fldChar w:fldCharType="separate"/>
      </w:r>
      <w:r>
        <w:rPr>
          <w:rFonts w:hint="eastAsia" w:ascii="宋体" w:hAnsi="宋体" w:cs="宋体"/>
          <w:lang w:val="zh-CN"/>
        </w:rPr>
        <w:t>十二、处罚</w:t>
      </w:r>
      <w:r>
        <w:tab/>
      </w:r>
      <w:r>
        <w:fldChar w:fldCharType="begin"/>
      </w:r>
      <w:r>
        <w:instrText xml:space="preserve"> PAGEREF _Toc28064 </w:instrText>
      </w:r>
      <w:r>
        <w:fldChar w:fldCharType="separate"/>
      </w:r>
      <w:r>
        <w:t>21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_Toc31784 </w:instrText>
      </w:r>
      <w:r>
        <w:rPr>
          <w:rFonts w:ascii="宋体" w:hAnsi="宋体" w:cs="宋体"/>
          <w:bCs/>
          <w:kern w:val="0"/>
          <w:szCs w:val="21"/>
        </w:rPr>
        <w:fldChar w:fldCharType="separate"/>
      </w:r>
      <w:r>
        <w:rPr>
          <w:rFonts w:ascii="宋体" w:hAnsi="宋体" w:cs="宋体"/>
          <w:szCs w:val="28"/>
          <w:lang w:val="zh-CN"/>
        </w:rPr>
        <w:t>26</w:t>
      </w:r>
      <w:r>
        <w:rPr>
          <w:rFonts w:ascii="宋体" w:cs="宋体"/>
          <w:szCs w:val="28"/>
          <w:lang w:val="zh-CN"/>
        </w:rPr>
        <w:t>.</w:t>
      </w:r>
      <w:r>
        <w:rPr>
          <w:rFonts w:hint="eastAsia" w:ascii="宋体" w:hAnsi="宋体" w:cs="宋体"/>
          <w:szCs w:val="28"/>
          <w:lang w:val="zh-CN"/>
        </w:rPr>
        <w:t>处罚情形</w:t>
      </w:r>
      <w:r>
        <w:tab/>
      </w:r>
      <w:r>
        <w:fldChar w:fldCharType="begin"/>
      </w:r>
      <w:r>
        <w:instrText xml:space="preserve"> PAGEREF _Toc31784 </w:instrText>
      </w:r>
      <w:r>
        <w:fldChar w:fldCharType="separate"/>
      </w:r>
      <w:r>
        <w:t>21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_Toc15463 </w:instrText>
      </w:r>
      <w:r>
        <w:rPr>
          <w:rFonts w:ascii="宋体" w:hAnsi="宋体" w:cs="宋体"/>
          <w:bCs/>
          <w:kern w:val="0"/>
          <w:szCs w:val="21"/>
        </w:rPr>
        <w:fldChar w:fldCharType="separate"/>
      </w:r>
      <w:r>
        <w:rPr>
          <w:rFonts w:hint="eastAsia" w:ascii="宋体" w:hAnsi="宋体" w:cs="宋体"/>
          <w:lang w:val="zh-CN"/>
        </w:rPr>
        <w:t>十三、其他</w:t>
      </w:r>
      <w:r>
        <w:tab/>
      </w:r>
      <w:r>
        <w:fldChar w:fldCharType="begin"/>
      </w:r>
      <w:r>
        <w:instrText xml:space="preserve"> PAGEREF _Toc15463 </w:instrText>
      </w:r>
      <w:r>
        <w:fldChar w:fldCharType="separate"/>
      </w:r>
      <w:r>
        <w:t>22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_Toc24213 </w:instrText>
      </w:r>
      <w:r>
        <w:rPr>
          <w:rFonts w:ascii="宋体" w:hAnsi="宋体" w:cs="宋体"/>
          <w:bCs/>
          <w:kern w:val="0"/>
          <w:szCs w:val="21"/>
        </w:rPr>
        <w:fldChar w:fldCharType="separate"/>
      </w:r>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政府采购项目合同书范本</w:t>
      </w:r>
      <w:r>
        <w:tab/>
      </w:r>
      <w:r>
        <w:fldChar w:fldCharType="begin"/>
      </w:r>
      <w:r>
        <w:instrText xml:space="preserve"> PAGEREF _Toc24213 </w:instrText>
      </w:r>
      <w:r>
        <w:fldChar w:fldCharType="separate"/>
      </w:r>
      <w:r>
        <w:t>23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_Toc6072 </w:instrText>
      </w:r>
      <w:r>
        <w:rPr>
          <w:rFonts w:ascii="宋体" w:hAnsi="宋体" w:cs="宋体"/>
          <w:bCs/>
          <w:kern w:val="0"/>
          <w:szCs w:val="21"/>
        </w:rPr>
        <w:fldChar w:fldCharType="separate"/>
      </w:r>
      <w:r>
        <w:rPr>
          <w:rFonts w:hint="eastAsia" w:ascii="宋体" w:hAnsi="宋体" w:cs="宋体"/>
          <w:szCs w:val="36"/>
          <w:lang w:val="zh-CN"/>
        </w:rPr>
        <w:t>第四部分</w:t>
      </w:r>
      <w:r>
        <w:rPr>
          <w:rFonts w:ascii="宋体" w:hAnsi="宋体" w:cs="宋体"/>
          <w:szCs w:val="36"/>
          <w:lang w:val="zh-CN"/>
        </w:rPr>
        <w:t xml:space="preserve">  </w:t>
      </w:r>
      <w:r>
        <w:rPr>
          <w:rFonts w:hint="eastAsia" w:ascii="宋体" w:hAnsi="宋体" w:cs="宋体"/>
          <w:szCs w:val="36"/>
          <w:lang w:val="zh-CN"/>
        </w:rPr>
        <w:t>磋商响应文件格式</w:t>
      </w:r>
      <w:r>
        <w:tab/>
      </w:r>
      <w:r>
        <w:fldChar w:fldCharType="begin"/>
      </w:r>
      <w:r>
        <w:instrText xml:space="preserve"> PAGEREF _Toc6072 </w:instrText>
      </w:r>
      <w:r>
        <w:fldChar w:fldCharType="separate"/>
      </w:r>
      <w:r>
        <w:t>39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_Toc17085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rPr>
        <w:t>1</w:t>
      </w:r>
      <w:r>
        <w:rPr>
          <w:rFonts w:hint="eastAsia" w:ascii="宋体" w:hAnsi="宋体" w:cs="宋体"/>
          <w:szCs w:val="30"/>
        </w:rPr>
        <w:t>：</w:t>
      </w:r>
      <w:r>
        <w:rPr>
          <w:rFonts w:hint="eastAsia" w:ascii="宋体" w:hAnsi="宋体" w:cs="宋体"/>
          <w:szCs w:val="30"/>
          <w:lang w:val="zh-CN"/>
        </w:rPr>
        <w:t>磋商函</w:t>
      </w:r>
      <w:r>
        <w:tab/>
      </w:r>
      <w:r>
        <w:fldChar w:fldCharType="begin"/>
      </w:r>
      <w:r>
        <w:instrText xml:space="preserve"> PAGEREF _Toc17085 </w:instrText>
      </w:r>
      <w:r>
        <w:fldChar w:fldCharType="separate"/>
      </w:r>
      <w:r>
        <w:t>41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_Toc21152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2</w:t>
      </w:r>
      <w:r>
        <w:rPr>
          <w:rFonts w:hint="eastAsia" w:ascii="宋体" w:hAnsi="宋体" w:cs="宋体"/>
          <w:szCs w:val="30"/>
          <w:lang w:val="zh-CN"/>
        </w:rPr>
        <w:t>：法定代表人证明书</w:t>
      </w:r>
      <w:r>
        <w:tab/>
      </w:r>
      <w:r>
        <w:fldChar w:fldCharType="begin"/>
      </w:r>
      <w:r>
        <w:instrText xml:space="preserve"> PAGEREF _Toc21152 </w:instrText>
      </w:r>
      <w:r>
        <w:fldChar w:fldCharType="separate"/>
      </w:r>
      <w:r>
        <w:t>42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_Toc6868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3</w:t>
      </w:r>
      <w:r>
        <w:rPr>
          <w:rFonts w:hint="eastAsia" w:ascii="宋体" w:hAnsi="宋体" w:cs="宋体"/>
          <w:szCs w:val="30"/>
          <w:lang w:val="zh-CN"/>
        </w:rPr>
        <w:t>：法定代表人授权书</w:t>
      </w:r>
      <w:r>
        <w:tab/>
      </w:r>
      <w:r>
        <w:fldChar w:fldCharType="begin"/>
      </w:r>
      <w:r>
        <w:instrText xml:space="preserve"> PAGEREF _Toc6868 </w:instrText>
      </w:r>
      <w:r>
        <w:fldChar w:fldCharType="separate"/>
      </w:r>
      <w:r>
        <w:t>43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_Toc9326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4</w:t>
      </w:r>
      <w:r>
        <w:rPr>
          <w:rFonts w:hint="eastAsia" w:ascii="宋体" w:hAnsi="宋体" w:cs="宋体"/>
          <w:szCs w:val="30"/>
          <w:lang w:val="zh-CN"/>
        </w:rPr>
        <w:t>：投标人承诺函</w:t>
      </w:r>
      <w:r>
        <w:tab/>
      </w:r>
      <w:r>
        <w:fldChar w:fldCharType="begin"/>
      </w:r>
      <w:r>
        <w:instrText xml:space="preserve"> PAGEREF _Toc9326 </w:instrText>
      </w:r>
      <w:r>
        <w:fldChar w:fldCharType="separate"/>
      </w:r>
      <w:r>
        <w:t>44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_Toc25007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5</w:t>
      </w:r>
      <w:r>
        <w:rPr>
          <w:rFonts w:hint="eastAsia" w:ascii="宋体" w:hAnsi="宋体" w:cs="宋体"/>
          <w:szCs w:val="30"/>
          <w:lang w:val="zh-CN"/>
        </w:rPr>
        <w:t>：投标人诚信承诺书</w:t>
      </w:r>
      <w:r>
        <w:tab/>
      </w:r>
      <w:r>
        <w:fldChar w:fldCharType="begin"/>
      </w:r>
      <w:r>
        <w:instrText xml:space="preserve"> PAGEREF _Toc25007 </w:instrText>
      </w:r>
      <w:r>
        <w:fldChar w:fldCharType="separate"/>
      </w:r>
      <w:r>
        <w:t>45</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_Toc30512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6</w:t>
      </w:r>
      <w:r>
        <w:rPr>
          <w:rFonts w:hint="eastAsia" w:ascii="宋体" w:hAnsi="宋体" w:cs="宋体"/>
          <w:szCs w:val="30"/>
          <w:lang w:val="zh-CN"/>
        </w:rPr>
        <w:t>：投标人资格证明文件</w:t>
      </w:r>
      <w:r>
        <w:tab/>
      </w:r>
      <w:r>
        <w:fldChar w:fldCharType="begin"/>
      </w:r>
      <w:r>
        <w:instrText xml:space="preserve"> PAGEREF _Toc30512 </w:instrText>
      </w:r>
      <w:r>
        <w:fldChar w:fldCharType="separate"/>
      </w:r>
      <w:r>
        <w:t>46</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_Toc4240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7</w:t>
      </w:r>
      <w:r>
        <w:rPr>
          <w:rFonts w:hint="eastAsia" w:ascii="宋体" w:hAnsi="宋体" w:cs="宋体"/>
          <w:szCs w:val="30"/>
          <w:lang w:val="zh-CN"/>
        </w:rPr>
        <w:t>：财务状况、缴纳税收和社会保障资金证明</w:t>
      </w:r>
      <w:r>
        <w:tab/>
      </w:r>
      <w:r>
        <w:fldChar w:fldCharType="begin"/>
      </w:r>
      <w:r>
        <w:instrText xml:space="preserve"> PAGEREF _Toc4240 </w:instrText>
      </w:r>
      <w:r>
        <w:fldChar w:fldCharType="separate"/>
      </w:r>
      <w:r>
        <w:t>47</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_Toc12730 </w:instrText>
      </w:r>
      <w:r>
        <w:rPr>
          <w:rFonts w:ascii="宋体" w:hAnsi="宋体" w:cs="宋体"/>
          <w:bCs/>
          <w:kern w:val="0"/>
          <w:szCs w:val="21"/>
        </w:rPr>
        <w:fldChar w:fldCharType="separate"/>
      </w:r>
      <w:r>
        <w:rPr>
          <w:rFonts w:hint="eastAsia" w:ascii="宋体" w:hAnsi="宋体" w:cs="宋体"/>
          <w:szCs w:val="30"/>
          <w:lang w:val="zh-CN"/>
        </w:rPr>
        <w:t>格式8：具备履行合同所必须的设备和专业技术能力证明</w:t>
      </w:r>
      <w:r>
        <w:tab/>
      </w:r>
      <w:r>
        <w:fldChar w:fldCharType="begin"/>
      </w:r>
      <w:r>
        <w:instrText xml:space="preserve"> PAGEREF _Toc12730 </w:instrText>
      </w:r>
      <w:r>
        <w:fldChar w:fldCharType="separate"/>
      </w:r>
      <w:r>
        <w:t>48</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_Toc18117 </w:instrText>
      </w:r>
      <w:r>
        <w:rPr>
          <w:rFonts w:ascii="宋体" w:hAnsi="宋体" w:cs="宋体"/>
          <w:bCs/>
          <w:kern w:val="0"/>
          <w:szCs w:val="21"/>
        </w:rPr>
        <w:fldChar w:fldCharType="separate"/>
      </w:r>
      <w:r>
        <w:rPr>
          <w:rFonts w:hint="eastAsia" w:ascii="宋体" w:hAnsi="宋体" w:cs="宋体"/>
          <w:szCs w:val="30"/>
          <w:lang w:val="zh-CN"/>
        </w:rPr>
        <w:t>附件</w:t>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_Toc18117 </w:instrText>
      </w:r>
      <w:r>
        <w:fldChar w:fldCharType="separate"/>
      </w:r>
      <w:r>
        <w:t>49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_Toc4693 </w:instrText>
      </w:r>
      <w:r>
        <w:rPr>
          <w:rFonts w:ascii="宋体" w:hAnsi="宋体" w:cs="宋体"/>
          <w:bCs/>
          <w:kern w:val="0"/>
          <w:szCs w:val="21"/>
        </w:rPr>
        <w:fldChar w:fldCharType="separate"/>
      </w:r>
      <w:r>
        <w:rPr>
          <w:rFonts w:hint="eastAsia" w:ascii="宋体" w:hAnsi="宋体" w:cs="宋体"/>
          <w:szCs w:val="30"/>
          <w:lang w:val="zh-CN"/>
        </w:rPr>
        <w:t>附件</w:t>
      </w:r>
      <w:r>
        <w:rPr>
          <w:rFonts w:hint="eastAsia" w:ascii="宋体" w:hAnsi="宋体" w:cs="宋体"/>
          <w:szCs w:val="30"/>
        </w:rPr>
        <w:t>10</w:t>
      </w:r>
      <w:r>
        <w:rPr>
          <w:rFonts w:hint="eastAsia" w:ascii="宋体" w:hAnsi="宋体" w:cs="宋体"/>
          <w:szCs w:val="30"/>
          <w:lang w:val="zh-CN"/>
        </w:rPr>
        <w:t>：磋商保证金</w:t>
      </w:r>
      <w:r>
        <w:tab/>
      </w:r>
      <w:r>
        <w:fldChar w:fldCharType="begin"/>
      </w:r>
      <w:r>
        <w:instrText xml:space="preserve"> PAGEREF _Toc4693 </w:instrText>
      </w:r>
      <w:r>
        <w:fldChar w:fldCharType="separate"/>
      </w:r>
      <w:r>
        <w:t>50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_Toc15585 </w:instrText>
      </w:r>
      <w:r>
        <w:rPr>
          <w:rFonts w:ascii="宋体" w:hAnsi="宋体" w:cs="宋体"/>
          <w:bCs/>
          <w:kern w:val="0"/>
          <w:szCs w:val="21"/>
        </w:rPr>
        <w:fldChar w:fldCharType="separate"/>
      </w:r>
      <w:r>
        <w:rPr>
          <w:rFonts w:hint="eastAsia" w:ascii="宋体" w:hAnsi="宋体" w:cs="宋体"/>
          <w:szCs w:val="30"/>
          <w:lang w:val="zh-CN"/>
        </w:rPr>
        <w:t>附件</w:t>
      </w:r>
      <w:r>
        <w:rPr>
          <w:rFonts w:hint="eastAsia" w:ascii="宋体" w:hAnsi="宋体" w:cs="宋体"/>
          <w:szCs w:val="30"/>
        </w:rPr>
        <w:t>11</w:t>
      </w:r>
      <w:r>
        <w:rPr>
          <w:rFonts w:hint="eastAsia" w:ascii="宋体" w:hAnsi="宋体" w:cs="宋体"/>
          <w:szCs w:val="30"/>
          <w:lang w:val="zh-CN"/>
        </w:rPr>
        <w:t>：竞争性磋商首次报价表</w:t>
      </w:r>
      <w:r>
        <w:tab/>
      </w:r>
      <w:r>
        <w:fldChar w:fldCharType="begin"/>
      </w:r>
      <w:r>
        <w:instrText xml:space="preserve"> PAGEREF _Toc15585 </w:instrText>
      </w:r>
      <w:r>
        <w:fldChar w:fldCharType="separate"/>
      </w:r>
      <w:r>
        <w:t>52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_Toc18526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2</w:t>
      </w:r>
      <w:r>
        <w:rPr>
          <w:rFonts w:ascii="宋体" w:hAnsi="宋体" w:cs="宋体"/>
          <w:szCs w:val="30"/>
          <w:lang w:val="zh-CN"/>
        </w:rPr>
        <w:t xml:space="preserve"> </w:t>
      </w:r>
      <w:r>
        <w:rPr>
          <w:rFonts w:hint="eastAsia" w:ascii="宋体" w:hAnsi="宋体" w:cs="宋体"/>
          <w:szCs w:val="30"/>
          <w:lang w:val="zh-CN"/>
        </w:rPr>
        <w:t>：</w:t>
      </w:r>
      <w:r>
        <w:rPr>
          <w:rFonts w:hint="eastAsia"/>
          <w:szCs w:val="30"/>
        </w:rPr>
        <w:t>服务响应表</w:t>
      </w:r>
      <w:r>
        <w:tab/>
      </w:r>
      <w:r>
        <w:fldChar w:fldCharType="begin"/>
      </w:r>
      <w:r>
        <w:instrText xml:space="preserve"> PAGEREF _Toc18526 </w:instrText>
      </w:r>
      <w:r>
        <w:fldChar w:fldCharType="separate"/>
      </w:r>
      <w:r>
        <w:t>53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_Toc4933 </w:instrText>
      </w:r>
      <w:r>
        <w:rPr>
          <w:rFonts w:ascii="宋体" w:hAnsi="宋体" w:cs="宋体"/>
          <w:bCs/>
          <w:kern w:val="0"/>
          <w:szCs w:val="21"/>
        </w:rPr>
        <w:fldChar w:fldCharType="separate"/>
      </w:r>
      <w:r>
        <w:rPr>
          <w:rFonts w:hint="eastAsia" w:ascii="宋体" w:hAnsi="宋体" w:cs="宋体"/>
          <w:bCs/>
          <w:szCs w:val="30"/>
          <w:lang w:val="zh-CN"/>
        </w:rPr>
        <w:t>附件</w:t>
      </w:r>
      <w:r>
        <w:rPr>
          <w:rFonts w:ascii="宋体" w:hAnsi="宋体" w:cs="宋体"/>
          <w:bCs/>
          <w:szCs w:val="30"/>
          <w:lang w:val="zh-CN"/>
        </w:rPr>
        <w:t>1</w:t>
      </w:r>
      <w:r>
        <w:rPr>
          <w:rFonts w:hint="eastAsia" w:ascii="宋体" w:hAnsi="宋体" w:cs="宋体"/>
          <w:bCs/>
          <w:szCs w:val="30"/>
        </w:rPr>
        <w:t>3</w:t>
      </w:r>
      <w:r>
        <w:rPr>
          <w:rFonts w:hint="eastAsia" w:ascii="宋体" w:hAnsi="宋体" w:cs="宋体"/>
          <w:bCs/>
          <w:szCs w:val="30"/>
          <w:lang w:val="zh-CN"/>
        </w:rPr>
        <w:t>：</w:t>
      </w:r>
      <w:r>
        <w:rPr>
          <w:rFonts w:hint="eastAsia" w:ascii="宋体" w:hAnsi="宋体" w:cs="宋体"/>
          <w:szCs w:val="30"/>
        </w:rPr>
        <w:t>项目实施方案</w:t>
      </w:r>
      <w:r>
        <w:tab/>
      </w:r>
      <w:r>
        <w:fldChar w:fldCharType="begin"/>
      </w:r>
      <w:r>
        <w:instrText xml:space="preserve"> PAGEREF _Toc4933 </w:instrText>
      </w:r>
      <w:r>
        <w:fldChar w:fldCharType="separate"/>
      </w:r>
      <w:r>
        <w:t>54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_Toc20350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4</w:t>
      </w:r>
      <w:r>
        <w:rPr>
          <w:rFonts w:hint="eastAsia" w:ascii="宋体" w:hAnsi="宋体" w:cs="宋体"/>
          <w:szCs w:val="30"/>
          <w:lang w:val="zh-CN"/>
        </w:rPr>
        <w:t>：</w:t>
      </w:r>
      <w:r>
        <w:rPr>
          <w:rFonts w:hint="eastAsia" w:ascii="宋体" w:hAnsi="宋体" w:cs="宋体"/>
          <w:szCs w:val="30"/>
        </w:rPr>
        <w:t>人员配置</w:t>
      </w:r>
      <w:r>
        <w:tab/>
      </w:r>
      <w:r>
        <w:fldChar w:fldCharType="begin"/>
      </w:r>
      <w:r>
        <w:instrText xml:space="preserve"> PAGEREF _Toc20350 </w:instrText>
      </w:r>
      <w:r>
        <w:fldChar w:fldCharType="separate"/>
      </w:r>
      <w:r>
        <w:t>55</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_Toc5908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5</w:t>
      </w:r>
      <w:r>
        <w:rPr>
          <w:rFonts w:hint="eastAsia" w:ascii="宋体" w:hAnsi="宋体" w:cs="宋体"/>
          <w:szCs w:val="30"/>
          <w:lang w:val="zh-CN"/>
        </w:rPr>
        <w:t>：投标人的类似业绩证明材料</w:t>
      </w:r>
      <w:r>
        <w:tab/>
      </w:r>
      <w:r>
        <w:fldChar w:fldCharType="begin"/>
      </w:r>
      <w:r>
        <w:instrText xml:space="preserve"> PAGEREF _Toc5908 </w:instrText>
      </w:r>
      <w:r>
        <w:fldChar w:fldCharType="separate"/>
      </w:r>
      <w:r>
        <w:t>57</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_Toc30932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6</w:t>
      </w:r>
      <w:r>
        <w:rPr>
          <w:rFonts w:hint="eastAsia" w:ascii="宋体" w:hAnsi="宋体" w:cs="宋体"/>
          <w:szCs w:val="30"/>
          <w:lang w:val="zh-CN"/>
        </w:rPr>
        <w:t>：制造（生产）企业小型、微型企业声明函</w:t>
      </w:r>
      <w:r>
        <w:tab/>
      </w:r>
      <w:r>
        <w:fldChar w:fldCharType="begin"/>
      </w:r>
      <w:r>
        <w:instrText xml:space="preserve"> PAGEREF _Toc30932 </w:instrText>
      </w:r>
      <w:r>
        <w:fldChar w:fldCharType="separate"/>
      </w:r>
      <w:r>
        <w:t>58</w:t>
      </w:r>
      <w:r>
        <w:fldChar w:fldCharType="end"/>
      </w:r>
      <w:r>
        <w:rPr>
          <w:rFonts w:ascii="宋体" w:hAnsi="宋体" w:cs="宋体"/>
          <w:bCs/>
          <w:kern w:val="0"/>
          <w:szCs w:val="21"/>
        </w:rPr>
        <w:fldChar w:fldCharType="end"/>
      </w:r>
    </w:p>
    <w:p>
      <w:pPr>
        <w:pStyle w:val="16"/>
        <w:tabs>
          <w:tab w:val="right" w:leader="dot" w:pos="8301"/>
        </w:tabs>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HYPERLINK \l _Toc5496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7</w:t>
      </w:r>
      <w:r>
        <w:rPr>
          <w:rFonts w:hint="eastAsia" w:ascii="宋体" w:hAnsi="宋体" w:cs="宋体"/>
          <w:szCs w:val="30"/>
          <w:lang w:val="zh-CN"/>
        </w:rPr>
        <w:t>：残疾人福利性单位声明函</w:t>
      </w:r>
      <w:r>
        <w:tab/>
      </w:r>
      <w:r>
        <w:fldChar w:fldCharType="begin"/>
      </w:r>
      <w:r>
        <w:instrText xml:space="preserve"> PAGEREF _Toc5496 </w:instrText>
      </w:r>
      <w:r>
        <w:fldChar w:fldCharType="separate"/>
      </w:r>
      <w:r>
        <w:t>59</w:t>
      </w:r>
      <w:r>
        <w:fldChar w:fldCharType="end"/>
      </w:r>
      <w:r>
        <w:rPr>
          <w:rFonts w:ascii="宋体" w:hAnsi="宋体" w:cs="宋体"/>
          <w:bCs/>
          <w:kern w:val="0"/>
          <w:szCs w:val="21"/>
        </w:rPr>
        <w:fldChar w:fldCharType="end"/>
      </w:r>
    </w:p>
    <w:p>
      <w:pPr>
        <w:ind w:firstLine="482" w:firstLineChars="200"/>
        <w:rPr>
          <w:rFonts w:hint="default" w:ascii="宋体" w:hAnsi="宋体" w:eastAsia="宋体" w:cs="宋体"/>
          <w:b/>
          <w:bCs/>
          <w:caps/>
          <w:kern w:val="2"/>
          <w:sz w:val="24"/>
          <w:szCs w:val="30"/>
          <w:lang w:val="en-US" w:eastAsia="zh-CN" w:bidi="ar-SA"/>
        </w:rPr>
      </w:pPr>
      <w:r>
        <w:rPr>
          <w:rFonts w:hint="eastAsia" w:ascii="宋体" w:hAnsi="宋体" w:eastAsia="宋体" w:cs="宋体"/>
          <w:b/>
          <w:bCs/>
          <w:caps/>
          <w:kern w:val="2"/>
          <w:sz w:val="24"/>
          <w:szCs w:val="30"/>
          <w:lang w:val="zh-CN" w:eastAsia="zh-CN" w:bidi="ar-SA"/>
        </w:rPr>
        <w:fldChar w:fldCharType="begin"/>
      </w:r>
      <w:r>
        <w:rPr>
          <w:rFonts w:hint="eastAsia" w:ascii="宋体" w:hAnsi="宋体" w:eastAsia="宋体" w:cs="宋体"/>
          <w:b/>
          <w:bCs/>
          <w:caps/>
          <w:kern w:val="2"/>
          <w:sz w:val="24"/>
          <w:szCs w:val="30"/>
          <w:lang w:val="zh-CN" w:eastAsia="zh-CN" w:bidi="ar-SA"/>
        </w:rPr>
        <w:instrText xml:space="preserve"> HYPERLINK \l _Toc5496 </w:instrText>
      </w:r>
      <w:r>
        <w:rPr>
          <w:rFonts w:hint="eastAsia" w:ascii="宋体" w:hAnsi="宋体" w:eastAsia="宋体" w:cs="宋体"/>
          <w:b/>
          <w:bCs/>
          <w:caps/>
          <w:kern w:val="2"/>
          <w:sz w:val="24"/>
          <w:szCs w:val="30"/>
          <w:lang w:val="zh-CN" w:eastAsia="zh-CN" w:bidi="ar-SA"/>
        </w:rPr>
        <w:fldChar w:fldCharType="separate"/>
      </w:r>
      <w:r>
        <w:rPr>
          <w:rFonts w:hint="eastAsia" w:ascii="宋体" w:hAnsi="宋体" w:eastAsia="宋体" w:cs="宋体"/>
          <w:b/>
          <w:bCs/>
          <w:caps/>
          <w:kern w:val="2"/>
          <w:sz w:val="24"/>
          <w:szCs w:val="30"/>
          <w:lang w:val="zh-CN" w:eastAsia="zh-CN" w:bidi="ar-SA"/>
        </w:rPr>
        <w:t>附件</w:t>
      </w:r>
      <w:r>
        <w:rPr>
          <w:rFonts w:hint="eastAsia" w:ascii="宋体" w:hAnsi="宋体" w:eastAsia="宋体" w:cs="宋体"/>
          <w:b/>
          <w:bCs/>
          <w:caps/>
          <w:kern w:val="2"/>
          <w:sz w:val="24"/>
          <w:szCs w:val="30"/>
          <w:lang w:val="en-US" w:eastAsia="zh-CN" w:bidi="ar-SA"/>
        </w:rPr>
        <w:t>18</w:t>
      </w:r>
      <w:r>
        <w:rPr>
          <w:rFonts w:hint="eastAsia" w:ascii="宋体" w:hAnsi="宋体" w:eastAsia="宋体" w:cs="宋体"/>
          <w:b/>
          <w:bCs/>
          <w:caps/>
          <w:kern w:val="2"/>
          <w:sz w:val="24"/>
          <w:szCs w:val="30"/>
          <w:lang w:val="zh-CN" w:eastAsia="zh-CN" w:bidi="ar-SA"/>
        </w:rPr>
        <w:t>：投标人认为在其他方面有必要说明的事项</w:t>
      </w:r>
      <w:r>
        <w:rPr>
          <w:rFonts w:hint="eastAsia" w:ascii="宋体" w:hAnsi="宋体" w:eastAsia="宋体" w:cs="宋体"/>
          <w:b/>
          <w:bCs/>
          <w:caps/>
          <w:kern w:val="2"/>
          <w:sz w:val="24"/>
          <w:szCs w:val="30"/>
          <w:lang w:val="en-US" w:eastAsia="zh-CN" w:bidi="ar-SA"/>
        </w:rPr>
        <w:t>.................</w:t>
      </w:r>
      <w:r>
        <w:rPr>
          <w:rFonts w:hint="eastAsia" w:ascii="宋体" w:hAnsi="宋体" w:eastAsia="宋体" w:cs="宋体"/>
          <w:b/>
          <w:bCs/>
          <w:caps/>
          <w:kern w:val="2"/>
          <w:sz w:val="24"/>
          <w:szCs w:val="30"/>
          <w:lang w:val="zh-CN" w:eastAsia="zh-CN" w:bidi="ar-SA"/>
        </w:rPr>
        <w:tab/>
      </w:r>
      <w:r>
        <w:rPr>
          <w:rFonts w:hint="eastAsia" w:ascii="宋体" w:hAnsi="宋体" w:eastAsia="宋体" w:cs="宋体"/>
          <w:b/>
          <w:bCs/>
          <w:caps/>
          <w:kern w:val="2"/>
          <w:sz w:val="24"/>
          <w:szCs w:val="30"/>
          <w:lang w:val="en-US" w:eastAsia="zh-CN" w:bidi="ar-SA"/>
        </w:rPr>
        <w:t>6</w:t>
      </w:r>
      <w:r>
        <w:rPr>
          <w:rFonts w:hint="eastAsia" w:ascii="宋体" w:hAnsi="宋体" w:eastAsia="宋体" w:cs="宋体"/>
          <w:b/>
          <w:bCs/>
          <w:caps/>
          <w:kern w:val="2"/>
          <w:sz w:val="24"/>
          <w:szCs w:val="30"/>
          <w:lang w:val="zh-CN" w:eastAsia="zh-CN" w:bidi="ar-SA"/>
        </w:rPr>
        <w:fldChar w:fldCharType="end"/>
      </w:r>
      <w:r>
        <w:rPr>
          <w:rFonts w:hint="eastAsia" w:ascii="宋体" w:hAnsi="宋体" w:eastAsia="宋体" w:cs="宋体"/>
          <w:b/>
          <w:bCs/>
          <w:caps/>
          <w:kern w:val="2"/>
          <w:sz w:val="24"/>
          <w:szCs w:val="30"/>
          <w:lang w:val="en-US" w:eastAsia="zh-CN" w:bidi="ar-SA"/>
        </w:rPr>
        <w:t>0</w:t>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_Toc30609 </w:instrText>
      </w:r>
      <w:r>
        <w:rPr>
          <w:rFonts w:ascii="宋体" w:hAnsi="宋体" w:cs="宋体"/>
          <w:bCs/>
          <w:kern w:val="0"/>
          <w:szCs w:val="21"/>
        </w:rPr>
        <w:fldChar w:fldCharType="separate"/>
      </w:r>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磋商及采购项目服务要求</w:t>
      </w:r>
      <w:r>
        <w:tab/>
      </w:r>
      <w:r>
        <w:fldChar w:fldCharType="begin"/>
      </w:r>
      <w:r>
        <w:instrText xml:space="preserve"> PAGEREF _Toc30609 </w:instrText>
      </w:r>
      <w:r>
        <w:fldChar w:fldCharType="separate"/>
      </w:r>
      <w:r>
        <w:t>63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_Toc28711 </w:instrText>
      </w:r>
      <w:r>
        <w:rPr>
          <w:rFonts w:ascii="宋体" w:hAnsi="宋体" w:cs="宋体"/>
          <w:bCs/>
          <w:kern w:val="0"/>
          <w:szCs w:val="21"/>
        </w:rPr>
        <w:fldChar w:fldCharType="separate"/>
      </w:r>
      <w:r>
        <w:rPr>
          <w:rFonts w:hint="eastAsia" w:ascii="宋体" w:hAnsi="宋体" w:cs="宋体"/>
          <w:lang w:val="zh-CN"/>
        </w:rPr>
        <w:t>一、磋商要求</w:t>
      </w:r>
      <w:r>
        <w:tab/>
      </w:r>
      <w:r>
        <w:fldChar w:fldCharType="begin"/>
      </w:r>
      <w:r>
        <w:instrText xml:space="preserve"> PAGEREF _Toc28711 </w:instrText>
      </w:r>
      <w:r>
        <w:fldChar w:fldCharType="separate"/>
      </w:r>
      <w:r>
        <w:t>63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_Toc5364 </w:instrText>
      </w:r>
      <w:r>
        <w:rPr>
          <w:rFonts w:ascii="宋体" w:hAnsi="宋体" w:cs="宋体"/>
          <w:bCs/>
          <w:kern w:val="0"/>
          <w:szCs w:val="21"/>
        </w:rPr>
        <w:fldChar w:fldCharType="separate"/>
      </w:r>
      <w:r>
        <w:rPr>
          <w:rFonts w:ascii="宋体" w:hAnsi="宋体" w:cs="宋体"/>
          <w:szCs w:val="28"/>
          <w:lang w:val="zh-CN"/>
        </w:rPr>
        <w:t>1.</w:t>
      </w:r>
      <w:r>
        <w:rPr>
          <w:rFonts w:hint="eastAsia" w:ascii="宋体" w:hAnsi="宋体" w:cs="宋体"/>
          <w:szCs w:val="28"/>
          <w:lang w:val="zh-CN"/>
        </w:rPr>
        <w:t>磋商说明</w:t>
      </w:r>
      <w:r>
        <w:tab/>
      </w:r>
      <w:r>
        <w:fldChar w:fldCharType="begin"/>
      </w:r>
      <w:r>
        <w:instrText xml:space="preserve"> PAGEREF _Toc5364 </w:instrText>
      </w:r>
      <w:r>
        <w:fldChar w:fldCharType="separate"/>
      </w:r>
      <w:r>
        <w:t>63</w:t>
      </w:r>
      <w:r>
        <w:fldChar w:fldCharType="end"/>
      </w:r>
      <w:r>
        <w:rPr>
          <w:rFonts w:ascii="宋体" w:hAnsi="宋体" w:cs="宋体"/>
          <w:bCs/>
          <w:kern w:val="0"/>
          <w:szCs w:val="21"/>
        </w:rPr>
        <w:fldChar w:fldCharType="end"/>
      </w:r>
    </w:p>
    <w:p>
      <w:pPr>
        <w:pStyle w:val="19"/>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_Toc31061 </w:instrText>
      </w:r>
      <w:r>
        <w:rPr>
          <w:rFonts w:ascii="宋体" w:hAnsi="宋体" w:cs="宋体"/>
          <w:bCs/>
          <w:kern w:val="0"/>
          <w:szCs w:val="21"/>
        </w:rPr>
        <w:fldChar w:fldCharType="separate"/>
      </w:r>
      <w:r>
        <w:rPr>
          <w:rFonts w:hint="eastAsia"/>
        </w:rPr>
        <w:t>一、投标要求</w:t>
      </w:r>
      <w:r>
        <w:tab/>
      </w:r>
      <w:r>
        <w:fldChar w:fldCharType="begin"/>
      </w:r>
      <w:r>
        <w:instrText xml:space="preserve"> PAGEREF _Toc31061 </w:instrText>
      </w:r>
      <w:r>
        <w:fldChar w:fldCharType="separate"/>
      </w:r>
      <w:r>
        <w:t>63</w:t>
      </w:r>
      <w:r>
        <w:fldChar w:fldCharType="end"/>
      </w:r>
      <w:r>
        <w:rPr>
          <w:rFonts w:ascii="宋体" w:hAnsi="宋体" w:cs="宋体"/>
          <w:bCs/>
          <w:kern w:val="0"/>
          <w:szCs w:val="21"/>
        </w:rPr>
        <w:fldChar w:fldCharType="end"/>
      </w:r>
    </w:p>
    <w:p>
      <w:pPr>
        <w:pStyle w:val="19"/>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_Toc6277 </w:instrText>
      </w:r>
      <w:r>
        <w:rPr>
          <w:rFonts w:ascii="宋体" w:hAnsi="宋体" w:cs="宋体"/>
          <w:bCs/>
          <w:kern w:val="0"/>
          <w:szCs w:val="21"/>
        </w:rPr>
        <w:fldChar w:fldCharType="separate"/>
      </w:r>
      <w:r>
        <w:rPr>
          <w:rFonts w:hint="eastAsia"/>
          <w:lang w:val="zh-CN"/>
        </w:rPr>
        <w:t>二、项目概况及技术要求</w:t>
      </w:r>
      <w:r>
        <w:tab/>
      </w:r>
      <w:r>
        <w:fldChar w:fldCharType="begin"/>
      </w:r>
      <w:r>
        <w:instrText xml:space="preserve"> PAGEREF _Toc6277 </w:instrText>
      </w:r>
      <w:r>
        <w:fldChar w:fldCharType="separate"/>
      </w:r>
      <w:r>
        <w:t>63</w:t>
      </w:r>
      <w:r>
        <w:fldChar w:fldCharType="end"/>
      </w:r>
      <w:r>
        <w:rPr>
          <w:rFonts w:ascii="宋体" w:hAnsi="宋体" w:cs="宋体"/>
          <w:bCs/>
          <w:kern w:val="0"/>
          <w:szCs w:val="21"/>
        </w:rPr>
        <w:fldChar w:fldCharType="end"/>
      </w:r>
    </w:p>
    <w:p>
      <w:pPr>
        <w:spacing w:line="360" w:lineRule="auto"/>
        <w:rPr>
          <w:rFonts w:ascii="宋体" w:cs="宋体"/>
        </w:rPr>
      </w:pPr>
      <w:r>
        <w:rPr>
          <w:rFonts w:ascii="宋体" w:hAnsi="宋体" w:cs="宋体"/>
          <w:bCs/>
          <w:kern w:val="0"/>
          <w:szCs w:val="21"/>
        </w:rPr>
        <w:fldChar w:fldCharType="end"/>
      </w:r>
    </w:p>
    <w:p>
      <w:pPr>
        <w:pStyle w:val="21"/>
        <w:spacing w:before="0" w:after="0" w:line="360" w:lineRule="auto"/>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jc w:val="center"/>
        <w:rPr>
          <w:rFonts w:ascii="宋体" w:cs="宋体"/>
          <w:szCs w:val="36"/>
          <w:lang w:val="zh-CN"/>
        </w:rPr>
      </w:pPr>
      <w:r>
        <w:rPr>
          <w:rFonts w:ascii="宋体" w:cs="宋体"/>
        </w:rPr>
        <w:br w:type="page"/>
      </w:r>
      <w:bookmarkStart w:id="0" w:name="_Toc19275"/>
      <w:r>
        <w:rPr>
          <w:rFonts w:hint="eastAsia" w:ascii="宋体" w:hAnsi="宋体" w:cs="宋体"/>
          <w:b/>
          <w:bCs/>
          <w:sz w:val="28"/>
          <w:szCs w:val="40"/>
          <w:lang w:val="zh-CN"/>
        </w:rPr>
        <w:t>第一部分</w:t>
      </w:r>
      <w:r>
        <w:rPr>
          <w:rFonts w:ascii="宋体" w:hAnsi="宋体" w:cs="宋体"/>
          <w:b/>
          <w:bCs/>
          <w:sz w:val="28"/>
          <w:szCs w:val="40"/>
          <w:lang w:val="zh-CN"/>
        </w:rPr>
        <w:t xml:space="preserve">  </w:t>
      </w:r>
      <w:r>
        <w:rPr>
          <w:rFonts w:hint="eastAsia"/>
          <w:b/>
          <w:bCs/>
          <w:sz w:val="28"/>
          <w:szCs w:val="28"/>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鸿利项目管理有限公司（以下均简称“采购代理机构”）受达日县残疾人联合会（以下均简称“采购人”）的</w:t>
      </w:r>
      <w:r>
        <w:rPr>
          <w:rFonts w:hint="eastAsia"/>
          <w:lang w:val="zh-CN"/>
        </w:rPr>
        <w:t>委托，拟</w:t>
      </w:r>
      <w:r>
        <w:rPr>
          <w:rFonts w:hint="eastAsia" w:ascii="宋体" w:hAnsi="宋体" w:cs="宋体"/>
          <w:kern w:val="0"/>
          <w:lang w:val="zh-CN"/>
        </w:rPr>
        <w:t>对“达日县残疾人家庭无障碍设施改造项目，采购项目编号：鸿利竞磋（服务）2020-044号”进行国内竞争性磋商采购，现予以公告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3"/>
        <w:tblW w:w="9128" w:type="dxa"/>
        <w:jc w:val="center"/>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达日县残疾人家庭无障碍设施改造项目</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鸿利竞磋（服务）2020-044号</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46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w:t>
            </w:r>
            <w:r>
              <w:rPr>
                <w:rFonts w:hint="eastAsia" w:ascii="宋体" w:hAnsi="宋体" w:cs="宋体"/>
                <w:kern w:val="0"/>
              </w:rPr>
              <w:t>控制</w:t>
            </w:r>
            <w:r>
              <w:rPr>
                <w:rFonts w:hint="eastAsia" w:ascii="宋体" w:hAnsi="宋体" w:cs="宋体"/>
                <w:kern w:val="0"/>
                <w:lang w:val="zh-CN"/>
              </w:rPr>
              <w:t>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55.56万元</w:t>
            </w:r>
          </w:p>
        </w:tc>
      </w:tr>
      <w:tr>
        <w:tblPrEx>
          <w:tblCellMar>
            <w:top w:w="0" w:type="dxa"/>
            <w:left w:w="108" w:type="dxa"/>
            <w:bottom w:w="0" w:type="dxa"/>
            <w:right w:w="108" w:type="dxa"/>
          </w:tblCellMar>
        </w:tblPrEx>
        <w:trPr>
          <w:trHeight w:val="288"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w:t>
            </w:r>
            <w:r>
              <w:t xml:space="preserve">                     </w:t>
            </w:r>
          </w:p>
        </w:tc>
      </w:tr>
      <w:tr>
        <w:tblPrEx>
          <w:tblCellMar>
            <w:top w:w="0" w:type="dxa"/>
            <w:left w:w="108" w:type="dxa"/>
            <w:bottom w:w="0" w:type="dxa"/>
            <w:right w:w="108" w:type="dxa"/>
          </w:tblCellMar>
        </w:tblPrEx>
        <w:trPr>
          <w:trHeight w:val="90"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rPr>
                <w:rFonts w:hint="eastAsia" w:eastAsia="宋体"/>
                <w:lang w:eastAsia="zh-CN"/>
              </w:rPr>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10天内）</w:t>
            </w:r>
            <w:r>
              <w:rPr>
                <w:rFonts w:hint="eastAsia"/>
                <w:lang w:eastAsia="zh-CN"/>
              </w:rPr>
              <w:t>。</w:t>
            </w:r>
          </w:p>
          <w:p>
            <w:pPr>
              <w:autoSpaceDE w:val="0"/>
              <w:autoSpaceDN w:val="0"/>
              <w:spacing w:line="360" w:lineRule="auto"/>
            </w:pPr>
            <w:r>
              <w:rPr>
                <w:rFonts w:hint="eastAsia"/>
              </w:rPr>
              <w:t>6、</w:t>
            </w:r>
            <w:r>
              <w:rPr>
                <w:rFonts w:hint="eastAsia" w:ascii="宋体" w:hAnsi="宋体" w:cs="宋体"/>
                <w:color w:val="1D1B11"/>
                <w:kern w:val="0"/>
                <w:lang w:val="zh-CN"/>
              </w:rPr>
              <w:t>供应商营业执照须具备相关营业范围包含</w:t>
            </w:r>
            <w:r>
              <w:rPr>
                <w:rFonts w:hint="eastAsia" w:ascii="宋体" w:hAnsi="宋体" w:cs="宋体"/>
                <w:color w:val="1D1B11"/>
                <w:kern w:val="0"/>
              </w:rPr>
              <w:t>无障碍设施改造施工</w:t>
            </w:r>
            <w:r>
              <w:rPr>
                <w:rFonts w:hint="eastAsia" w:ascii="宋体" w:hAnsi="宋体" w:cs="宋体"/>
                <w:color w:val="1D1B11"/>
                <w:kern w:val="0"/>
                <w:lang w:val="zh-CN"/>
              </w:rPr>
              <w:t>，并在人员、设备、资金、场地等方面具备相应的能力。</w:t>
            </w:r>
          </w:p>
          <w:p>
            <w:pPr>
              <w:autoSpaceDE w:val="0"/>
              <w:autoSpaceDN w:val="0"/>
              <w:spacing w:line="360" w:lineRule="auto"/>
            </w:pPr>
            <w:r>
              <w:rPr>
                <w:rFonts w:hint="eastAsia"/>
              </w:rPr>
              <w:t>7、</w:t>
            </w:r>
            <w:r>
              <w:rPr>
                <w:rFonts w:hint="eastAsia" w:ascii="宋体" w:hAnsi="宋体" w:cs="宋体"/>
              </w:rPr>
              <w:t>投标人必须向采购代理机构购买招标文件并登记，未经向采购代理机构购买招标文件并登记的潜在投标人均无资格参加本次投标</w:t>
            </w:r>
            <w:r>
              <w:rPr>
                <w:rFonts w:hint="eastAsia"/>
              </w:rPr>
              <w:t>。</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2020年10月</w:t>
            </w:r>
            <w:r>
              <w:rPr>
                <w:rFonts w:hint="eastAsia" w:ascii="宋体" w:hAnsi="宋体" w:cs="宋体"/>
                <w:kern w:val="0"/>
                <w:lang w:val="en-US" w:eastAsia="zh-CN"/>
              </w:rPr>
              <w:t>19</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2020年10月</w:t>
            </w:r>
            <w:r>
              <w:rPr>
                <w:rFonts w:hint="eastAsia" w:ascii="宋体" w:hAnsi="宋体" w:cs="宋体"/>
                <w:kern w:val="0"/>
                <w:lang w:val="en-US" w:eastAsia="zh-CN"/>
              </w:rPr>
              <w:t>19</w:t>
            </w:r>
            <w:r>
              <w:rPr>
                <w:rFonts w:hint="eastAsia" w:ascii="宋体" w:hAnsi="宋体" w:cs="宋体"/>
                <w:kern w:val="0"/>
                <w:lang w:val="zh-CN"/>
              </w:rPr>
              <w:t>日至10月</w:t>
            </w:r>
            <w:r>
              <w:rPr>
                <w:rFonts w:hint="eastAsia" w:ascii="宋体" w:hAnsi="宋体" w:cs="宋体"/>
                <w:kern w:val="0"/>
                <w:lang w:val="en-US" w:eastAsia="zh-CN"/>
              </w:rPr>
              <w:t>23</w:t>
            </w:r>
            <w:r>
              <w:rPr>
                <w:rFonts w:hint="eastAsia" w:ascii="宋体" w:hAnsi="宋体" w:cs="宋体"/>
                <w:kern w:val="0"/>
                <w:lang w:val="zh-CN"/>
              </w:rPr>
              <w:t>日，每天上午9:00-12:00,下午2:30-5:30（午休、节假日除外）</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rPr>
            </w:pPr>
            <w: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rPr>
            </w:pPr>
            <w:r>
              <w:t>现场购买</w:t>
            </w:r>
          </w:p>
        </w:tc>
      </w:tr>
      <w:tr>
        <w:tblPrEx>
          <w:tblCellMar>
            <w:top w:w="0" w:type="dxa"/>
            <w:left w:w="108" w:type="dxa"/>
            <w:bottom w:w="0" w:type="dxa"/>
            <w:right w:w="108" w:type="dxa"/>
          </w:tblCellMar>
        </w:tblPrEx>
        <w:trPr>
          <w:trHeight w:val="355"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rPr>
            </w:pPr>
            <w: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lang w:bidi="ar-SA"/>
              </w:rPr>
            </w:pPr>
            <w:r>
              <w:t>人民币 500 元（磋商文件售后不退,磋商资格不能转让）</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t>获取磋商文件地点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cs="宋体"/>
                <w:lang w:val="zh-CN"/>
              </w:rPr>
              <w:t>鸿利项目管理有限公司招标部</w:t>
            </w:r>
            <w:r>
              <w:rPr>
                <w:rFonts w:ascii="宋体" w:cs="宋体"/>
                <w:lang w:val="zh-CN"/>
              </w:rPr>
              <w:t>（</w:t>
            </w:r>
            <w:r>
              <w:rPr>
                <w:rFonts w:hint="eastAsia" w:ascii="宋体" w:cs="宋体"/>
                <w:lang w:val="zh-CN"/>
              </w:rPr>
              <w:t>西宁市城东区建国南路新千广场19号楼12层1205室</w:t>
            </w:r>
            <w:r>
              <w:rPr>
                <w:rFonts w:ascii="宋体" w:cs="宋体"/>
                <w:lang w:val="zh-CN"/>
              </w:rPr>
              <w:t>）</w:t>
            </w:r>
          </w:p>
          <w:p>
            <w:pPr>
              <w:pStyle w:val="7"/>
              <w:spacing w:line="360" w:lineRule="auto"/>
              <w:jc w:val="both"/>
              <w:rPr>
                <w:rFonts w:ascii="宋体" w:cs="宋体"/>
                <w:lang w:val="zh-CN"/>
              </w:rPr>
            </w:pPr>
            <w:r>
              <w:rPr>
                <w:rFonts w:ascii="宋体" w:cs="宋体"/>
                <w:lang w:val="zh-CN"/>
              </w:rPr>
              <w:t>标书购买联系人：</w:t>
            </w:r>
            <w:r>
              <w:rPr>
                <w:rFonts w:hint="eastAsia" w:ascii="宋体" w:cs="宋体"/>
                <w:lang w:val="zh-CN"/>
              </w:rPr>
              <w:t>王先生</w:t>
            </w:r>
          </w:p>
          <w:p>
            <w:pPr>
              <w:pStyle w:val="7"/>
              <w:spacing w:line="360" w:lineRule="auto"/>
              <w:jc w:val="both"/>
              <w:rPr>
                <w:rFonts w:ascii="宋体" w:cs="宋体"/>
                <w:lang w:val="zh-CN"/>
              </w:rPr>
            </w:pPr>
            <w:r>
              <w:rPr>
                <w:rFonts w:hint="eastAsia" w:ascii="宋体" w:cs="宋体"/>
                <w:lang w:val="zh-CN"/>
              </w:rPr>
              <w:t>联系</w:t>
            </w:r>
            <w:r>
              <w:rPr>
                <w:rFonts w:ascii="宋体" w:cs="宋体"/>
                <w:lang w:val="zh-CN"/>
              </w:rPr>
              <w:t>电话：</w:t>
            </w:r>
            <w:r>
              <w:rPr>
                <w:rFonts w:hint="eastAsia" w:ascii="宋体" w:cs="宋体"/>
                <w:lang w:val="zh-CN"/>
              </w:rPr>
              <w:t>0971-6287956</w:t>
            </w:r>
          </w:p>
          <w:p>
            <w:pPr>
              <w:pStyle w:val="7"/>
              <w:spacing w:line="360" w:lineRule="auto"/>
              <w:jc w:val="both"/>
              <w:rPr>
                <w:rFonts w:ascii="宋体" w:cs="宋体"/>
                <w:lang w:val="zh-CN"/>
              </w:rPr>
            </w:pPr>
            <w:r>
              <w:fldChar w:fldCharType="begin"/>
            </w:r>
            <w:r>
              <w:instrText xml:space="preserve"> HYPERLINK "mailto:gczb_liu@163.com" \h </w:instrText>
            </w:r>
            <w:r>
              <w:fldChar w:fldCharType="separate"/>
            </w:r>
            <w:r>
              <w:rPr>
                <w:rFonts w:ascii="宋体" w:cs="宋体"/>
                <w:lang w:val="zh-CN"/>
              </w:rPr>
              <w:t>邮箱地址：</w:t>
            </w:r>
            <w:r>
              <w:rPr>
                <w:rFonts w:hint="eastAsia" w:ascii="宋体" w:cs="宋体"/>
                <w:lang w:val="zh-CN"/>
              </w:rPr>
              <w:t>2</w:t>
            </w:r>
            <w:r>
              <w:rPr>
                <w:rFonts w:hint="eastAsia" w:ascii="宋体" w:cs="宋体"/>
                <w:lang w:val="zh-CN"/>
              </w:rPr>
              <w:fldChar w:fldCharType="end"/>
            </w:r>
            <w:r>
              <w:rPr>
                <w:rFonts w:hint="eastAsia" w:ascii="宋体" w:cs="宋体"/>
                <w:lang w:val="zh-CN"/>
              </w:rPr>
              <w:t>545761543@qq.com</w:t>
            </w:r>
          </w:p>
        </w:tc>
      </w:tr>
      <w:tr>
        <w:tblPrEx>
          <w:tblCellMar>
            <w:top w:w="0" w:type="dxa"/>
            <w:left w:w="108" w:type="dxa"/>
            <w:bottom w:w="0" w:type="dxa"/>
            <w:right w:w="108" w:type="dxa"/>
          </w:tblCellMar>
        </w:tblPrEx>
        <w:trPr>
          <w:trHeight w:val="23" w:hRule="atLeast"/>
          <w:jc w:val="center"/>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kern w:val="2"/>
              </w:rPr>
              <w:t>投标供应商在递交磋商响应文件截止时间前缴纳磋商保证金，缴纳保证金的金额：</w:t>
            </w:r>
            <w:r>
              <w:rPr>
                <w:rFonts w:hint="eastAsia" w:ascii="宋体" w:hAnsi="宋体" w:cs="宋体"/>
                <w:lang w:val="zh-CN"/>
              </w:rPr>
              <w:t>小写：10000.00元（大写：壹万元整）。</w:t>
            </w:r>
            <w:r>
              <w:rPr>
                <w:rFonts w:ascii="宋体" w:hAnsi="宋体" w:cs="宋体"/>
                <w:lang w:val="zh-CN"/>
              </w:rPr>
              <w:t xml:space="preserve"> </w:t>
            </w:r>
          </w:p>
        </w:tc>
      </w:tr>
      <w:tr>
        <w:tblPrEx>
          <w:tblCellMar>
            <w:top w:w="0" w:type="dxa"/>
            <w:left w:w="108" w:type="dxa"/>
            <w:bottom w:w="0" w:type="dxa"/>
            <w:right w:w="108" w:type="dxa"/>
          </w:tblCellMar>
        </w:tblPrEx>
        <w:trPr>
          <w:trHeight w:val="23" w:hRule="atLeast"/>
          <w:jc w:val="center"/>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cs="宋体"/>
                <w:lang w:val="zh-CN"/>
              </w:rPr>
              <w:t>收款单位：鸿利项目管理有限公司青海分公司</w:t>
            </w:r>
            <w:r>
              <w:rPr>
                <w:rFonts w:ascii="宋体" w:hAnsi="宋体" w:cs="宋体"/>
                <w:lang w:val="zh-CN"/>
              </w:rPr>
              <w:t xml:space="preserve">  </w:t>
            </w:r>
          </w:p>
          <w:p>
            <w:pPr>
              <w:pStyle w:val="7"/>
              <w:spacing w:line="360" w:lineRule="auto"/>
              <w:jc w:val="both"/>
              <w:rPr>
                <w:rFonts w:ascii="宋体" w:cs="宋体"/>
                <w:lang w:val="zh-CN"/>
              </w:rPr>
            </w:pPr>
            <w:r>
              <w:rPr>
                <w:rFonts w:hint="eastAsia" w:ascii="宋体" w:hAnsi="宋体" w:cs="宋体"/>
                <w:lang w:val="zh-CN"/>
              </w:rPr>
              <w:t>开</w:t>
            </w:r>
            <w:r>
              <w:rPr>
                <w:rFonts w:ascii="宋体" w:hAnsi="宋体" w:cs="宋体"/>
                <w:lang w:val="zh-CN"/>
              </w:rPr>
              <w:t xml:space="preserve"> </w:t>
            </w:r>
            <w:r>
              <w:rPr>
                <w:rFonts w:hint="eastAsia" w:ascii="宋体" w:hAnsi="宋体" w:cs="宋体"/>
                <w:lang w:val="zh-CN"/>
              </w:rPr>
              <w:t>户</w:t>
            </w:r>
            <w:r>
              <w:rPr>
                <w:rFonts w:ascii="宋体" w:hAnsi="宋体" w:cs="宋体"/>
                <w:lang w:val="zh-CN"/>
              </w:rPr>
              <w:t xml:space="preserve"> </w:t>
            </w:r>
            <w:r>
              <w:rPr>
                <w:rFonts w:hint="eastAsia" w:ascii="宋体" w:hAnsi="宋体" w:cs="宋体"/>
                <w:lang w:val="zh-CN"/>
              </w:rPr>
              <w:t>行：中国建设银行西宁昆仑中路支行</w:t>
            </w:r>
          </w:p>
          <w:p>
            <w:pPr>
              <w:pStyle w:val="7"/>
              <w:spacing w:line="360" w:lineRule="auto"/>
              <w:jc w:val="both"/>
              <w:rPr>
                <w:rFonts w:ascii="宋体"/>
                <w:kern w:val="2"/>
              </w:rPr>
            </w:pPr>
            <w:r>
              <w:rPr>
                <w:rFonts w:hint="eastAsia" w:ascii="宋体" w:hAnsi="宋体" w:cs="宋体"/>
                <w:lang w:val="zh-CN"/>
              </w:rPr>
              <w:t>帐</w:t>
            </w:r>
            <w:r>
              <w:rPr>
                <w:rFonts w:ascii="宋体" w:hAnsi="宋体" w:cs="宋体"/>
                <w:lang w:val="zh-CN"/>
              </w:rPr>
              <w:t xml:space="preserve">    </w:t>
            </w:r>
            <w:r>
              <w:rPr>
                <w:rFonts w:hint="eastAsia" w:ascii="宋体" w:hAnsi="宋体" w:cs="宋体"/>
                <w:lang w:val="zh-CN"/>
              </w:rPr>
              <w:t>号：6305 0145 3604 0000 0043</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2020年11月05日下午14:30分（北京时间）</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rPr>
              <w:t>磋商</w:t>
            </w:r>
            <w:r>
              <w:t>响应文件开启时间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2020年11月05日下午14:30分（北京时间）</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鸿利项目管理有限公司（西宁市城东区建国南路新千广场19号楼12层1205室）</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7"/>
              <w:spacing w:line="360" w:lineRule="auto"/>
              <w:jc w:val="both"/>
              <w:rPr>
                <w:rFonts w:ascii="宋体" w:cs="宋体"/>
                <w:lang w:val="zh-CN"/>
              </w:rPr>
            </w:pPr>
            <w:r>
              <w:rPr>
                <w:rFonts w:hint="eastAsia" w:ascii="宋体" w:hAnsi="宋体" w:cs="宋体"/>
                <w:lang w:val="zh-CN"/>
              </w:rPr>
              <w:t>磋商文件上册，包括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hint="eastAsia" w:ascii="宋体" w:hAnsi="宋体" w:cs="宋体"/>
              </w:rPr>
              <w:t>10</w:t>
            </w:r>
            <w:r>
              <w:rPr>
                <w:rFonts w:hint="eastAsia" w:ascii="宋体" w:hAnsi="宋体" w:cs="宋体"/>
                <w:lang w:val="zh-CN"/>
              </w:rPr>
              <w:t>）的内容；</w:t>
            </w:r>
          </w:p>
          <w:p>
            <w:pPr>
              <w:pStyle w:val="7"/>
              <w:spacing w:line="360" w:lineRule="auto"/>
              <w:jc w:val="both"/>
              <w:rPr>
                <w:rFonts w:ascii="宋体" w:cs="宋体"/>
                <w:lang w:val="zh-CN"/>
              </w:rPr>
            </w:pPr>
            <w:r>
              <w:rPr>
                <w:rFonts w:hint="eastAsia" w:ascii="宋体" w:hAnsi="宋体" w:cs="宋体"/>
                <w:lang w:val="zh-CN"/>
              </w:rPr>
              <w:t>磋商文件下册，包括</w:t>
            </w:r>
            <w:r>
              <w:rPr>
                <w:rFonts w:ascii="宋体" w:hAnsi="宋体" w:cs="宋体"/>
                <w:lang w:val="zh-CN"/>
              </w:rPr>
              <w:t>11.1.2</w:t>
            </w:r>
            <w:r>
              <w:rPr>
                <w:rFonts w:hint="eastAsia" w:ascii="宋体" w:hAnsi="宋体" w:cs="宋体"/>
                <w:lang w:val="zh-CN"/>
              </w:rPr>
              <w:t>（</w:t>
            </w:r>
            <w:r>
              <w:rPr>
                <w:rFonts w:hint="eastAsia" w:ascii="宋体" w:hAnsi="宋体" w:cs="宋体"/>
              </w:rPr>
              <w:t>11</w:t>
            </w:r>
            <w:r>
              <w:rPr>
                <w:rFonts w:hint="eastAsia" w:ascii="宋体" w:hAnsi="宋体" w:cs="宋体"/>
                <w:lang w:val="zh-CN"/>
              </w:rPr>
              <w:t>）至（</w:t>
            </w:r>
            <w:r>
              <w:rPr>
                <w:rFonts w:hint="eastAsia" w:ascii="宋体" w:hAnsi="宋体" w:cs="宋体"/>
              </w:rPr>
              <w:t>18</w:t>
            </w:r>
            <w:r>
              <w:rPr>
                <w:rFonts w:hint="eastAsia" w:ascii="宋体" w:hAnsi="宋体" w:cs="宋体"/>
                <w:lang w:val="zh-CN"/>
              </w:rPr>
              <w:t>）的内容。</w:t>
            </w:r>
          </w:p>
          <w:p>
            <w:pPr>
              <w:pStyle w:val="7"/>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7"/>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7"/>
              <w:spacing w:line="360" w:lineRule="auto"/>
              <w:jc w:val="both"/>
              <w:rPr>
                <w:rFonts w:ascii="宋体" w:hAns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p>
            <w:pPr>
              <w:pStyle w:val="11"/>
              <w:spacing w:line="360" w:lineRule="auto"/>
              <w:rPr>
                <w:rFonts w:hAnsi="宋体" w:cs="宋体"/>
              </w:rPr>
            </w:pPr>
            <w:r>
              <w:rPr>
                <w:rFonts w:hint="eastAsia" w:hAnsi="宋体" w:cs="宋体"/>
                <w:kern w:val="0"/>
                <w:sz w:val="24"/>
                <w:szCs w:val="24"/>
              </w:rPr>
              <w:t>5、</w:t>
            </w:r>
            <w:r>
              <w:rPr>
                <w:rFonts w:hint="eastAsia" w:hAnsi="宋体" w:cs="宋体"/>
                <w:kern w:val="0"/>
                <w:sz w:val="24"/>
                <w:szCs w:val="24"/>
                <w:lang w:val="zh-CN"/>
              </w:rPr>
              <w:t>电子文档采用可读的U盘编制，须写明采购项目名称、供应商名称及磋商日期，电子文档为纸质版磋商响应文件正本的扫描件，需采用不可修改文档格式（如：PDF格式），电子文档与纸质版磋商响应文件正本内容必须完全一致，包括盖章和签字，并与书面磋商响应文件一并提交，否则，视为无效磋商。</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在密封包装的封口处加盖投标单位公章和密封章（未按磋商文件要求密封的磋商响应文件将不予接收。</w:t>
            </w:r>
          </w:p>
          <w:p>
            <w:pPr>
              <w:pStyle w:val="7"/>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w:t>
            </w:r>
            <w:r>
              <w:rPr>
                <w:rFonts w:hint="eastAsia" w:ascii="宋体" w:hAnsi="宋体"/>
                <w:kern w:val="2"/>
                <w:lang w:eastAsia="zh-CN"/>
              </w:rPr>
              <w:t>2020年11月05日下午14:30分（北京时间）</w:t>
            </w:r>
            <w:r>
              <w:rPr>
                <w:rFonts w:hint="eastAsia" w:ascii="宋体" w:hAnsi="宋体"/>
                <w:kern w:val="2"/>
              </w:rPr>
              <w:t>之前不准启封”的密封。</w:t>
            </w:r>
          </w:p>
          <w:p>
            <w:pPr>
              <w:pStyle w:val="7"/>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、供应商应当在磋商文件要求的截止时间前，将磋商响应文件密封送达指定地点，并按要求递交磋商响应文件。在截止时间后送达的磋商响应文件为无效文件，采购人、采购代理机构或者磋商小组应当拒收。</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））、法人身份证及开户许可证复印件（加盖单位公章）、需附与本项目相关的证件。以上资料除原件外均需加盖公章。</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t>采购人及联系人电话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62"/>
              <w:spacing w:line="306" w:lineRule="exact"/>
              <w:ind w:left="57"/>
              <w:rPr>
                <w:rFonts w:hint="eastAsia" w:eastAsia="宋体"/>
                <w:lang w:eastAsia="zh-CN"/>
              </w:rPr>
            </w:pPr>
            <w:r>
              <w:t>采购人：</w:t>
            </w:r>
            <w:r>
              <w:rPr>
                <w:rFonts w:hint="eastAsia"/>
                <w:lang w:eastAsia="zh-CN"/>
              </w:rPr>
              <w:t>达日县残疾人联合会</w:t>
            </w:r>
          </w:p>
          <w:p>
            <w:pPr>
              <w:pStyle w:val="62"/>
              <w:spacing w:before="86"/>
              <w:ind w:left="57"/>
              <w:rPr>
                <w:rFonts w:hint="eastAsia" w:eastAsia="宋体"/>
                <w:lang w:eastAsia="zh-CN"/>
              </w:rPr>
            </w:pPr>
            <w:r>
              <w:t>联系人：</w:t>
            </w:r>
            <w:r>
              <w:rPr>
                <w:rFonts w:hint="eastAsia"/>
                <w:lang w:val="en-US" w:eastAsia="zh-CN"/>
              </w:rPr>
              <w:t>毛老师</w:t>
            </w:r>
          </w:p>
          <w:p>
            <w:pPr>
              <w:pStyle w:val="62"/>
              <w:spacing w:before="86"/>
              <w:ind w:left="57"/>
              <w:rPr>
                <w:rFonts w:hint="default" w:eastAsia="宋体"/>
                <w:lang w:val="en-US" w:eastAsia="zh-CN"/>
              </w:rPr>
            </w:pPr>
            <w:r>
              <w:t xml:space="preserve">联系电话： </w:t>
            </w:r>
            <w:r>
              <w:rPr>
                <w:rFonts w:hint="eastAsia"/>
                <w:lang w:val="en-US" w:eastAsia="zh-CN"/>
              </w:rPr>
              <w:t>17709751011</w:t>
            </w:r>
          </w:p>
          <w:p>
            <w:pPr>
              <w:autoSpaceDE w:val="0"/>
              <w:autoSpaceDN w:val="0"/>
              <w:adjustRightInd w:val="0"/>
              <w:spacing w:line="360" w:lineRule="auto"/>
              <w:rPr>
                <w:rFonts w:hint="eastAsia" w:ascii="宋体" w:eastAsia="宋体" w:cs="宋体"/>
                <w:kern w:val="0"/>
                <w:lang w:val="zh-CN" w:eastAsia="zh-CN"/>
              </w:rPr>
            </w:pPr>
            <w:r>
              <w:t>采购单位地址：</w:t>
            </w:r>
            <w:r>
              <w:rPr>
                <w:rFonts w:hint="eastAsia"/>
                <w:lang w:eastAsia="zh-CN"/>
              </w:rPr>
              <w:t>果洛州达日县残疾人联合会</w:t>
            </w:r>
          </w:p>
        </w:tc>
      </w:tr>
      <w:tr>
        <w:tblPrEx>
          <w:tblCellMar>
            <w:top w:w="0" w:type="dxa"/>
            <w:left w:w="108" w:type="dxa"/>
            <w:bottom w:w="0" w:type="dxa"/>
            <w:right w:w="108" w:type="dxa"/>
          </w:tblCellMar>
        </w:tblPrEx>
        <w:trPr>
          <w:trHeight w:val="2439"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cs="宋体"/>
                <w:kern w:val="0"/>
                <w:lang w:val="zh-CN"/>
              </w:rPr>
              <w:t>采购代理机构及联系人电话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cs="宋体"/>
                <w:kern w:val="0"/>
                <w:lang w:val="zh-CN"/>
              </w:rPr>
              <w:t>采购代理机构：</w:t>
            </w:r>
            <w:r>
              <w:rPr>
                <w:rFonts w:hint="eastAsia" w:ascii="宋体" w:cs="宋体"/>
                <w:kern w:val="0"/>
                <w:lang w:val="zh-CN"/>
              </w:rPr>
              <w:t>鸿利项目管理有限公司</w:t>
            </w:r>
          </w:p>
          <w:p>
            <w:pPr>
              <w:autoSpaceDE w:val="0"/>
              <w:autoSpaceDN w:val="0"/>
              <w:adjustRightInd w:val="0"/>
              <w:spacing w:line="360" w:lineRule="auto"/>
              <w:rPr>
                <w:rFonts w:ascii="宋体" w:cs="宋体"/>
                <w:kern w:val="0"/>
                <w:lang w:val="zh-CN"/>
              </w:rPr>
            </w:pPr>
            <w:r>
              <w:rPr>
                <w:rFonts w:ascii="宋体" w:cs="宋体"/>
                <w:kern w:val="0"/>
                <w:lang w:val="zh-CN"/>
              </w:rPr>
              <w:t>联系人：</w:t>
            </w:r>
            <w:r>
              <w:rPr>
                <w:rFonts w:hint="eastAsia" w:ascii="宋体" w:cs="宋体"/>
                <w:kern w:val="0"/>
                <w:lang w:val="zh-CN"/>
              </w:rPr>
              <w:t>王先生</w:t>
            </w:r>
          </w:p>
          <w:p>
            <w:pPr>
              <w:autoSpaceDE w:val="0"/>
              <w:autoSpaceDN w:val="0"/>
              <w:adjustRightInd w:val="0"/>
              <w:spacing w:line="360" w:lineRule="auto"/>
              <w:rPr>
                <w:rFonts w:ascii="宋体" w:cs="宋体"/>
                <w:kern w:val="0"/>
                <w:lang w:val="zh-CN"/>
              </w:rPr>
            </w:pPr>
            <w:r>
              <w:rPr>
                <w:rFonts w:ascii="宋体" w:cs="宋体"/>
                <w:kern w:val="0"/>
                <w:lang w:val="zh-CN"/>
              </w:rPr>
              <w:t>联系电话：</w:t>
            </w:r>
            <w:r>
              <w:rPr>
                <w:rFonts w:hint="eastAsia" w:ascii="宋体" w:cs="宋体"/>
                <w:kern w:val="0"/>
                <w:lang w:val="zh-CN"/>
              </w:rPr>
              <w:t>0971</w:t>
            </w:r>
            <w:r>
              <w:rPr>
                <w:rFonts w:hint="eastAsia" w:ascii="宋体" w:cs="宋体"/>
                <w:kern w:val="0"/>
                <w:lang w:val="en-US" w:eastAsia="zh-CN"/>
              </w:rPr>
              <w:t>-</w:t>
            </w:r>
            <w:r>
              <w:rPr>
                <w:rFonts w:hint="eastAsia" w:ascii="宋体" w:cs="宋体"/>
                <w:kern w:val="0"/>
                <w:lang w:val="zh-CN"/>
              </w:rPr>
              <w:t>62897856</w:t>
            </w:r>
          </w:p>
          <w:p>
            <w:pPr>
              <w:autoSpaceDE w:val="0"/>
              <w:autoSpaceDN w:val="0"/>
              <w:adjustRightInd w:val="0"/>
              <w:spacing w:line="360" w:lineRule="auto"/>
              <w:rPr>
                <w:rFonts w:ascii="宋体" w:cs="宋体"/>
                <w:kern w:val="0"/>
                <w:lang w:val="zh-CN"/>
              </w:rPr>
            </w:pPr>
            <w:r>
              <w:fldChar w:fldCharType="begin"/>
            </w:r>
            <w:r>
              <w:instrText xml:space="preserve"> HYPERLINK "mailto:gczb_yuan@163.com" \h </w:instrText>
            </w:r>
            <w:r>
              <w:fldChar w:fldCharType="separate"/>
            </w:r>
            <w:r>
              <w:rPr>
                <w:rFonts w:ascii="宋体" w:cs="宋体"/>
                <w:kern w:val="0"/>
                <w:lang w:val="zh-CN"/>
              </w:rPr>
              <w:t>邮箱地址：</w:t>
            </w:r>
            <w:r>
              <w:rPr>
                <w:rFonts w:hint="eastAsia" w:ascii="宋体" w:cs="宋体"/>
                <w:kern w:val="0"/>
                <w:lang w:val="zh-CN"/>
              </w:rPr>
              <w:t>2</w:t>
            </w:r>
            <w:r>
              <w:rPr>
                <w:rFonts w:hint="eastAsia" w:ascii="宋体" w:cs="宋体"/>
                <w:kern w:val="0"/>
                <w:lang w:val="zh-CN"/>
              </w:rPr>
              <w:fldChar w:fldCharType="end"/>
            </w:r>
            <w:r>
              <w:rPr>
                <w:rFonts w:hint="eastAsia" w:ascii="宋体" w:cs="宋体"/>
                <w:kern w:val="0"/>
                <w:lang w:val="zh-CN"/>
              </w:rPr>
              <w:t>545761543@qq.com</w:t>
            </w:r>
          </w:p>
          <w:p>
            <w:pPr>
              <w:autoSpaceDE w:val="0"/>
              <w:autoSpaceDN w:val="0"/>
              <w:adjustRightInd w:val="0"/>
              <w:spacing w:line="360" w:lineRule="auto"/>
              <w:rPr>
                <w:rFonts w:ascii="宋体" w:cs="宋体"/>
                <w:kern w:val="0"/>
                <w:lang w:val="zh-CN"/>
              </w:rPr>
            </w:pPr>
            <w:r>
              <w:rPr>
                <w:rFonts w:ascii="宋体" w:cs="宋体"/>
                <w:kern w:val="0"/>
                <w:lang w:val="zh-CN"/>
              </w:rPr>
              <w:t>联系地址：</w:t>
            </w:r>
            <w:r>
              <w:rPr>
                <w:rFonts w:hint="eastAsia" w:ascii="宋体" w:cs="宋体"/>
                <w:kern w:val="0"/>
                <w:lang w:val="zh-CN"/>
              </w:rPr>
              <w:t>西宁市城东区建国南路新千广场19号楼12层1205室</w:t>
            </w:r>
          </w:p>
        </w:tc>
      </w:tr>
      <w:tr>
        <w:tblPrEx>
          <w:tblCellMar>
            <w:top w:w="0" w:type="dxa"/>
            <w:left w:w="108" w:type="dxa"/>
            <w:bottom w:w="0" w:type="dxa"/>
            <w:right w:w="108" w:type="dxa"/>
          </w:tblCellMar>
        </w:tblPrEx>
        <w:trPr>
          <w:trHeight w:val="313" w:hRule="atLeast"/>
          <w:jc w:val="center"/>
        </w:trPr>
        <w:tc>
          <w:tcPr>
            <w:tcW w:w="2376" w:type="dxa"/>
            <w:tcBorders>
              <w:top w:val="single" w:color="000000" w:sz="6" w:space="0"/>
              <w:left w:val="single" w:color="000000" w:sz="6" w:space="0"/>
              <w:bottom w:val="single" w:color="000000" w:sz="6" w:space="0"/>
              <w:right w:val="single" w:color="000000" w:sz="6" w:space="0"/>
            </w:tcBorders>
            <w:vAlign w:val="bottom"/>
          </w:tcPr>
          <w:p>
            <w:pPr>
              <w:autoSpaceDE w:val="0"/>
              <w:autoSpaceDN w:val="0"/>
              <w:adjustRightInd w:val="0"/>
              <w:spacing w:line="360" w:lineRule="auto"/>
              <w:rPr>
                <w:rFonts w:ascii="宋体" w:hAnsi="宋体"/>
                <w:lang w:val="zh-CN" w:bidi="zh-CN"/>
              </w:rPr>
            </w:pPr>
            <w:r>
              <w:rPr>
                <w:rFonts w:hint="eastAsia" w:ascii="宋体" w:hAnsi="宋体"/>
                <w:lang w:val="zh-CN" w:bidi="zh-CN"/>
              </w:rPr>
              <w:t>合同签订有效期</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adjustRightInd w:val="0"/>
              <w:spacing w:line="360" w:lineRule="auto"/>
              <w:rPr>
                <w:rFonts w:ascii="宋体" w:hAnsi="宋体"/>
                <w:lang w:val="zh-CN" w:bidi="zh-CN"/>
              </w:rPr>
            </w:pPr>
            <w:r>
              <w:rPr>
                <w:rFonts w:hint="eastAsia" w:ascii="宋体" w:hAnsi="宋体"/>
                <w:lang w:val="zh-CN" w:bidi="zh-CN"/>
              </w:rPr>
              <w:t>自中标通知书发出之日起30日内与采购人签订供货合同。</w:t>
            </w:r>
          </w:p>
        </w:tc>
      </w:tr>
      <w:tr>
        <w:tblPrEx>
          <w:tblCellMar>
            <w:top w:w="0" w:type="dxa"/>
            <w:left w:w="108" w:type="dxa"/>
            <w:bottom w:w="0" w:type="dxa"/>
            <w:right w:w="108" w:type="dxa"/>
          </w:tblCellMar>
        </w:tblPrEx>
        <w:trPr>
          <w:trHeight w:val="288" w:hRule="atLeast"/>
          <w:jc w:val="center"/>
        </w:trPr>
        <w:tc>
          <w:tcPr>
            <w:tcW w:w="2376" w:type="dxa"/>
            <w:tcBorders>
              <w:top w:val="single" w:color="000000" w:sz="6" w:space="0"/>
              <w:left w:val="single" w:color="000000" w:sz="6" w:space="0"/>
              <w:bottom w:val="single" w:color="000000" w:sz="6" w:space="0"/>
              <w:right w:val="single" w:color="000000" w:sz="6" w:space="0"/>
            </w:tcBorders>
            <w:vAlign w:val="bottom"/>
          </w:tcPr>
          <w:p>
            <w:pPr>
              <w:pStyle w:val="62"/>
              <w:spacing w:before="64"/>
              <w:ind w:left="57"/>
              <w:rPr>
                <w:rFonts w:cs="Times New Roman"/>
              </w:rPr>
            </w:pPr>
            <w:r>
              <w:rPr>
                <w:rFonts w:hint="eastAsia" w:cs="Times New Roman"/>
              </w:rPr>
              <w:t>磋商有效期</w:t>
            </w:r>
          </w:p>
        </w:tc>
        <w:tc>
          <w:tcPr>
            <w:tcW w:w="6752" w:type="dxa"/>
            <w:tcBorders>
              <w:top w:val="single" w:color="000000" w:sz="6" w:space="0"/>
              <w:left w:val="single" w:color="000000" w:sz="6" w:space="0"/>
              <w:bottom w:val="single" w:color="000000" w:sz="6" w:space="0"/>
              <w:right w:val="single" w:color="000000" w:sz="6" w:space="0"/>
            </w:tcBorders>
            <w:vAlign w:val="bottom"/>
          </w:tcPr>
          <w:p>
            <w:pPr>
              <w:pStyle w:val="62"/>
              <w:spacing w:before="64"/>
              <w:ind w:left="57"/>
              <w:rPr>
                <w:rFonts w:cs="Times New Roman"/>
              </w:rPr>
            </w:pPr>
            <w:r>
              <w:rPr>
                <w:rFonts w:hint="eastAsia" w:cs="Times New Roman"/>
              </w:rPr>
              <w:t>本次投标有效期为开标之日起60个工作日。</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bottom"/>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adjustRightInd w:val="0"/>
              <w:spacing w:line="320" w:lineRule="exact"/>
              <w:jc w:val="left"/>
              <w:rPr>
                <w:rFonts w:ascii="宋体" w:cs="宋体"/>
                <w:kern w:val="0"/>
                <w:lang w:val="zh-CN"/>
              </w:rPr>
            </w:pPr>
            <w:r>
              <w:rPr>
                <w:rFonts w:hint="eastAsia" w:ascii="宋体" w:hAnsi="Calibri" w:cs="宋体"/>
                <w:color w:val="000000"/>
                <w:kern w:val="0"/>
              </w:rPr>
              <w:t>监督单位：</w:t>
            </w:r>
            <w:r>
              <w:rPr>
                <w:rFonts w:hint="eastAsia" w:ascii="宋体" w:hAnsi="Calibri" w:cs="宋体"/>
                <w:color w:val="000000"/>
                <w:kern w:val="0"/>
                <w:lang w:eastAsia="zh-CN"/>
              </w:rPr>
              <w:t>青海省达日县财政局</w:t>
            </w:r>
            <w:r>
              <w:rPr>
                <w:rFonts w:hint="eastAsia" w:ascii="宋体" w:hAnsi="Calibri" w:cs="宋体"/>
                <w:color w:val="000000"/>
                <w:kern w:val="0"/>
                <w:lang w:val="zh-CN"/>
              </w:rPr>
              <w:t xml:space="preserve">    联系电话：</w:t>
            </w:r>
            <w:r>
              <w:rPr>
                <w:rFonts w:hint="eastAsia" w:ascii="宋体" w:hAnsi="宋体" w:cs="宋体"/>
                <w:lang w:val="en-US" w:eastAsia="zh-CN"/>
              </w:rPr>
              <w:t>0975-8381471</w:t>
            </w:r>
            <w:r>
              <w:rPr>
                <w:rFonts w:hint="eastAsia" w:ascii="宋体"/>
                <w:lang w:val="zh-CN"/>
              </w:rPr>
              <w:t xml:space="preserve"> </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rPr>
            </w:pPr>
            <w:r>
              <w:t>其他事项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62"/>
              <w:spacing w:before="64"/>
              <w:ind w:left="57"/>
              <w:rPr>
                <w:kern w:val="0"/>
              </w:rPr>
            </w:pPr>
            <w:r>
              <w:rPr>
                <w:rFonts w:hint="eastAsia" w:cs="Times New Roman"/>
              </w:rPr>
              <w:t xml:space="preserve">本公告同时在《青海省电子招标投标公共服务平台》、《青海政府采购网》、《中国采购与招标网》上同时发布；公告期限：自《青海政府采购网》发布之日起 </w:t>
            </w:r>
            <w:r>
              <w:rPr>
                <w:rFonts w:cs="Times New Roman"/>
              </w:rPr>
              <w:t xml:space="preserve">5 </w:t>
            </w:r>
            <w:r>
              <w:rPr>
                <w:rFonts w:hint="eastAsia" w:cs="Times New Roman"/>
              </w:rPr>
              <w:t>个工作日（以《青海省政府采购网》发布的为准）。</w:t>
            </w:r>
          </w:p>
        </w:tc>
      </w:tr>
    </w:tbl>
    <w:p>
      <w:pPr>
        <w:pStyle w:val="21"/>
        <w:spacing w:before="0" w:after="0" w:line="360" w:lineRule="auto"/>
        <w:rPr>
          <w:rFonts w:ascii="宋体" w:cs="宋体"/>
          <w:szCs w:val="36"/>
        </w:rPr>
      </w:pPr>
      <w:bookmarkStart w:id="1" w:name="_Toc428180535"/>
      <w:r>
        <w:rPr>
          <w:rFonts w:ascii="宋体" w:cs="宋体"/>
          <w:lang w:val="zh-CN"/>
        </w:rPr>
        <w:br w:type="page"/>
      </w:r>
      <w:bookmarkEnd w:id="1"/>
      <w:bookmarkStart w:id="2" w:name="_Toc26326"/>
      <w:r>
        <w:rPr>
          <w:rFonts w:hint="eastAsia" w:ascii="宋体" w:hAnsi="宋体" w:cs="宋体"/>
          <w:szCs w:val="36"/>
          <w:lang w:val="zh-CN"/>
        </w:rPr>
        <w:t>第二部分</w:t>
      </w:r>
      <w:r>
        <w:rPr>
          <w:rFonts w:ascii="宋体" w:hAnsi="宋体" w:cs="宋体"/>
          <w:szCs w:val="36"/>
          <w:lang w:val="zh-CN"/>
        </w:rPr>
        <w:t xml:space="preserve">  </w:t>
      </w:r>
      <w:r>
        <w:rPr>
          <w:rFonts w:hint="eastAsia" w:ascii="宋体" w:hAnsi="宋体" w:cs="宋体"/>
          <w:szCs w:val="36"/>
          <w:lang w:val="zh-CN"/>
        </w:rPr>
        <w:t>投标人须知</w:t>
      </w:r>
      <w:bookmarkEnd w:id="2"/>
    </w:p>
    <w:p>
      <w:pPr>
        <w:pStyle w:val="21"/>
        <w:spacing w:before="0" w:after="0" w:line="360" w:lineRule="auto"/>
        <w:rPr>
          <w:rFonts w:ascii="宋体" w:cs="宋体"/>
        </w:rPr>
      </w:pPr>
      <w:bookmarkStart w:id="3" w:name="_Toc13950"/>
      <w:r>
        <w:rPr>
          <w:rFonts w:hint="eastAsia" w:ascii="宋体" w:hAnsi="宋体" w:cs="宋体"/>
          <w:lang w:val="zh-CN"/>
        </w:rPr>
        <w:t>一、说明</w:t>
      </w:r>
      <w:bookmarkEnd w:id="3"/>
    </w:p>
    <w:p>
      <w:pPr>
        <w:pStyle w:val="21"/>
        <w:spacing w:before="0" w:after="0" w:line="360" w:lineRule="auto"/>
        <w:jc w:val="left"/>
        <w:rPr>
          <w:rFonts w:ascii="宋体" w:cs="宋体"/>
          <w:lang w:val="zh-CN"/>
        </w:rPr>
      </w:pPr>
      <w:bookmarkStart w:id="4" w:name="_Toc12891"/>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本次采购受达日县残疾人联合会的委托，仅适用于本竞争性磋商文件（以下简称“磋商文件”）中所叙述的项目。</w:t>
      </w:r>
    </w:p>
    <w:p>
      <w:pPr>
        <w:pStyle w:val="21"/>
        <w:spacing w:before="0" w:after="0" w:line="360" w:lineRule="auto"/>
        <w:jc w:val="left"/>
        <w:rPr>
          <w:rFonts w:ascii="宋体" w:cs="宋体"/>
          <w:lang w:val="zh-CN"/>
        </w:rPr>
      </w:pPr>
      <w:bookmarkStart w:id="5" w:name="_Toc18739"/>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ascii="宋体" w:hAnsi="宋体" w:cs="宋体"/>
          <w:kern w:val="0"/>
        </w:rPr>
        <w:t xml:space="preserve"> </w:t>
      </w:r>
      <w:r>
        <w:rPr>
          <w:rFonts w:hint="eastAsia" w:ascii="宋体" w:hAnsi="宋体" w:cs="宋体"/>
          <w:kern w:val="0"/>
          <w:lang w:val="zh-CN"/>
        </w:rPr>
        <w:t>本次招标采取竞争性磋商方式。</w:t>
      </w:r>
    </w:p>
    <w:p>
      <w:pPr>
        <w:autoSpaceDE w:val="0"/>
        <w:autoSpaceDN w:val="0"/>
        <w:spacing w:line="360" w:lineRule="auto"/>
        <w:ind w:firstLine="240" w:firstLineChars="100"/>
        <w:rPr>
          <w:rFonts w:ascii="宋体" w:hAns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w:t>
      </w:r>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6" w:name="_Toc17554"/>
      <w:bookmarkStart w:id="7" w:name="_Toc9339"/>
      <w:r>
        <w:rPr>
          <w:rFonts w:hint="eastAsia" w:ascii="宋体" w:hAnsi="宋体" w:eastAsia="宋体" w:cs="宋体"/>
          <w:b w:val="0"/>
          <w:kern w:val="0"/>
          <w:sz w:val="24"/>
          <w:szCs w:val="24"/>
          <w:lang w:val="zh-CN" w:eastAsia="zh-CN" w:bidi="ar-SA"/>
        </w:rPr>
        <w:t>1、应具备《政府采购法》第22条所规定的条件：</w:t>
      </w:r>
      <w:bookmarkEnd w:id="6"/>
      <w:bookmarkEnd w:id="7"/>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8" w:name="_Toc13619"/>
      <w:bookmarkStart w:id="9" w:name="_Toc22365"/>
      <w:r>
        <w:rPr>
          <w:rFonts w:hint="eastAsia" w:ascii="宋体" w:hAnsi="宋体" w:eastAsia="宋体" w:cs="宋体"/>
          <w:b w:val="0"/>
          <w:kern w:val="0"/>
          <w:sz w:val="24"/>
          <w:szCs w:val="24"/>
          <w:lang w:val="zh-CN" w:eastAsia="zh-CN" w:bidi="ar-SA"/>
        </w:rPr>
        <w:t>（1）投标人的营业执照等证明文件，自然人的身份证明；</w:t>
      </w:r>
      <w:bookmarkEnd w:id="8"/>
      <w:bookmarkEnd w:id="9"/>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0" w:name="_Toc5059"/>
      <w:bookmarkStart w:id="11" w:name="_Toc25944"/>
      <w:r>
        <w:rPr>
          <w:rFonts w:hint="eastAsia" w:ascii="宋体" w:hAnsi="宋体" w:eastAsia="宋体" w:cs="宋体"/>
          <w:b w:val="0"/>
          <w:kern w:val="0"/>
          <w:sz w:val="24"/>
          <w:szCs w:val="24"/>
          <w:lang w:val="zh-CN" w:eastAsia="zh-CN" w:bidi="ar-SA"/>
        </w:rPr>
        <w:t>（2）财务状况报告和依法缴纳税收和社会保障资金的相关材料；</w:t>
      </w:r>
      <w:bookmarkEnd w:id="10"/>
      <w:bookmarkEnd w:id="11"/>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2" w:name="_Toc7334"/>
      <w:bookmarkStart w:id="13" w:name="_Toc1648"/>
      <w:r>
        <w:rPr>
          <w:rFonts w:hint="eastAsia" w:ascii="宋体" w:hAnsi="宋体" w:eastAsia="宋体" w:cs="宋体"/>
          <w:b w:val="0"/>
          <w:kern w:val="0"/>
          <w:sz w:val="24"/>
          <w:szCs w:val="24"/>
          <w:lang w:val="zh-CN" w:eastAsia="zh-CN" w:bidi="ar-SA"/>
        </w:rPr>
        <w:t>（3）具备履行合同所必须的设备和专业技术能力的证明材料；</w:t>
      </w:r>
      <w:bookmarkEnd w:id="12"/>
      <w:bookmarkEnd w:id="13"/>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4" w:name="_Toc17729"/>
      <w:bookmarkStart w:id="15" w:name="_Toc12919"/>
      <w:r>
        <w:rPr>
          <w:rFonts w:hint="eastAsia" w:ascii="宋体" w:hAnsi="宋体" w:eastAsia="宋体" w:cs="宋体"/>
          <w:b w:val="0"/>
          <w:kern w:val="0"/>
          <w:sz w:val="24"/>
          <w:szCs w:val="24"/>
          <w:lang w:val="zh-CN" w:eastAsia="zh-CN" w:bidi="ar-SA"/>
        </w:rPr>
        <w:t>（4）参加政府采购活动前3年内在经营活动中没有重大违法记录的书面声明；</w:t>
      </w:r>
      <w:bookmarkEnd w:id="14"/>
      <w:bookmarkEnd w:id="15"/>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6" w:name="_Toc22766"/>
      <w:bookmarkStart w:id="17" w:name="_Toc17669"/>
      <w:r>
        <w:rPr>
          <w:rFonts w:hint="eastAsia" w:ascii="宋体" w:hAnsi="宋体" w:eastAsia="宋体" w:cs="宋体"/>
          <w:b w:val="0"/>
          <w:kern w:val="0"/>
          <w:sz w:val="24"/>
          <w:szCs w:val="24"/>
          <w:lang w:val="zh-CN" w:eastAsia="zh-CN" w:bidi="ar-SA"/>
        </w:rPr>
        <w:t>（5）具备法律、行政法规规定的其他条件的证明材料。</w:t>
      </w:r>
      <w:bookmarkEnd w:id="16"/>
      <w:bookmarkEnd w:id="17"/>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8" w:name="_Toc19001"/>
      <w:bookmarkStart w:id="19" w:name="_Toc8459"/>
      <w:r>
        <w:rPr>
          <w:rFonts w:hint="eastAsia" w:ascii="宋体" w:hAnsi="宋体" w:eastAsia="宋体" w:cs="宋体"/>
          <w:b w:val="0"/>
          <w:kern w:val="0"/>
          <w:sz w:val="24"/>
          <w:szCs w:val="24"/>
          <w:lang w:val="zh-CN" w:eastAsia="zh-CN" w:bidi="ar-SA"/>
        </w:rPr>
        <w:t>2、单位负责人为同一人或者存在直接控股、管理关系的不同投标人，不得参加同一合同项下的政府采购活动。否则，皆取消投标资格。</w:t>
      </w:r>
      <w:bookmarkEnd w:id="18"/>
      <w:bookmarkEnd w:id="19"/>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0" w:name="_Toc23380"/>
      <w:bookmarkStart w:id="21" w:name="_Toc25306"/>
      <w:r>
        <w:rPr>
          <w:rFonts w:hint="eastAsia" w:ascii="宋体" w:hAnsi="宋体" w:eastAsia="宋体" w:cs="宋体"/>
          <w:b w:val="0"/>
          <w:kern w:val="0"/>
          <w:sz w:val="24"/>
          <w:szCs w:val="24"/>
          <w:lang w:val="zh-CN" w:eastAsia="zh-CN" w:bidi="ar-SA"/>
        </w:rPr>
        <w:t>3、为本采购项目提供整体设计、规范编制或者项目管理、监理、检测等服务的投标人，不得再参加该采购项目的其他采购活动。</w:t>
      </w:r>
      <w:bookmarkEnd w:id="20"/>
      <w:bookmarkEnd w:id="21"/>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2" w:name="_Toc31554"/>
      <w:bookmarkStart w:id="23" w:name="_Toc10488"/>
      <w:r>
        <w:rPr>
          <w:rFonts w:hint="eastAsia" w:ascii="宋体" w:hAnsi="宋体" w:eastAsia="宋体" w:cs="宋体"/>
          <w:b w:val="0"/>
          <w:kern w:val="0"/>
          <w:sz w:val="24"/>
          <w:szCs w:val="24"/>
          <w:lang w:val="zh-CN" w:eastAsia="zh-CN" w:bidi="ar-SA"/>
        </w:rPr>
        <w:t>4、本项目不接受投标人以联合体方式进行投标。</w:t>
      </w:r>
      <w:bookmarkEnd w:id="22"/>
      <w:bookmarkEnd w:id="23"/>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4" w:name="_Toc23337"/>
      <w:bookmarkStart w:id="25" w:name="_Toc19565"/>
      <w:r>
        <w:rPr>
          <w:rFonts w:hint="eastAsia" w:ascii="宋体" w:hAnsi="宋体" w:eastAsia="宋体" w:cs="宋体"/>
          <w:b w:val="0"/>
          <w:kern w:val="0"/>
          <w:sz w:val="24"/>
          <w:szCs w:val="24"/>
          <w:lang w:val="zh-CN" w:eastAsia="zh-CN" w:bidi="ar-SA"/>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bookmarkEnd w:id="24"/>
      <w:bookmarkEnd w:id="25"/>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6" w:name="_Toc4112"/>
      <w:bookmarkStart w:id="27" w:name="_Toc30546"/>
      <w:r>
        <w:rPr>
          <w:rFonts w:hint="eastAsia" w:ascii="宋体" w:hAnsi="宋体" w:eastAsia="宋体" w:cs="宋体"/>
          <w:b w:val="0"/>
          <w:kern w:val="0"/>
          <w:sz w:val="24"/>
          <w:szCs w:val="24"/>
          <w:lang w:val="zh-CN" w:eastAsia="zh-CN" w:bidi="ar-SA"/>
        </w:rPr>
        <w:t>6、供应商营业执照须具备相关营业范围包含无障碍设施改造施工，并在人员、设备、资金、场地等方面具备相应的能力。</w:t>
      </w:r>
      <w:bookmarkEnd w:id="26"/>
      <w:bookmarkEnd w:id="27"/>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8" w:name="_Toc30837"/>
      <w:bookmarkStart w:id="29" w:name="_Toc4801"/>
      <w:r>
        <w:rPr>
          <w:rFonts w:hint="eastAsia" w:ascii="宋体" w:hAnsi="宋体" w:eastAsia="宋体" w:cs="宋体"/>
          <w:b w:val="0"/>
          <w:kern w:val="0"/>
          <w:sz w:val="24"/>
          <w:szCs w:val="24"/>
          <w:lang w:val="zh-CN" w:eastAsia="zh-CN" w:bidi="ar-SA"/>
        </w:rPr>
        <w:t>7、投标人必须向采购代理机构购买招标文件并登记，未经向采购代理机构购买招标文件并登记的潜在投标人均无资格参加本次投标。</w:t>
      </w:r>
      <w:bookmarkEnd w:id="28"/>
      <w:bookmarkEnd w:id="29"/>
    </w:p>
    <w:p>
      <w:pPr>
        <w:pStyle w:val="21"/>
        <w:spacing w:before="0" w:after="0" w:line="360" w:lineRule="auto"/>
        <w:jc w:val="left"/>
        <w:rPr>
          <w:rFonts w:ascii="宋体" w:cs="宋体"/>
          <w:lang w:val="zh-CN"/>
        </w:rPr>
      </w:pPr>
      <w:bookmarkStart w:id="30" w:name="_Toc6221"/>
      <w:r>
        <w:rPr>
          <w:rFonts w:ascii="宋体" w:hAnsi="宋体" w:cs="宋体"/>
          <w:sz w:val="28"/>
          <w:szCs w:val="28"/>
          <w:lang w:val="zh-CN"/>
        </w:rPr>
        <w:t>3.</w:t>
      </w:r>
      <w:r>
        <w:rPr>
          <w:rFonts w:hint="eastAsia" w:ascii="宋体" w:hAnsi="宋体" w:cs="宋体"/>
          <w:sz w:val="28"/>
          <w:szCs w:val="28"/>
          <w:lang w:val="zh-CN"/>
        </w:rPr>
        <w:t>磋商费用</w:t>
      </w:r>
      <w:bookmarkEnd w:id="3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1"/>
        <w:spacing w:before="0" w:after="0" w:line="360" w:lineRule="auto"/>
        <w:rPr>
          <w:rFonts w:ascii="宋体" w:cs="宋体"/>
        </w:rPr>
      </w:pPr>
      <w:bookmarkStart w:id="31" w:name="_Toc15247"/>
      <w:r>
        <w:rPr>
          <w:rFonts w:hint="eastAsia" w:ascii="宋体" w:hAnsi="宋体" w:cs="宋体"/>
          <w:lang w:val="zh-CN"/>
        </w:rPr>
        <w:t>二、磋商文件说明</w:t>
      </w:r>
      <w:bookmarkEnd w:id="31"/>
    </w:p>
    <w:p>
      <w:pPr>
        <w:pStyle w:val="21"/>
        <w:spacing w:before="0" w:after="0" w:line="360" w:lineRule="auto"/>
        <w:jc w:val="left"/>
        <w:rPr>
          <w:rFonts w:ascii="宋体" w:cs="宋体"/>
        </w:rPr>
      </w:pPr>
      <w:bookmarkStart w:id="32" w:name="_Toc17347"/>
      <w:r>
        <w:rPr>
          <w:rFonts w:ascii="宋体" w:hAnsi="宋体" w:cs="宋体"/>
          <w:sz w:val="28"/>
          <w:szCs w:val="28"/>
        </w:rPr>
        <w:t>4.</w:t>
      </w:r>
      <w:r>
        <w:rPr>
          <w:rFonts w:hint="eastAsia" w:ascii="宋体" w:hAnsi="宋体" w:cs="宋体"/>
          <w:sz w:val="28"/>
          <w:szCs w:val="28"/>
          <w:lang w:val="zh-CN"/>
        </w:rPr>
        <w:t>磋商文件的构成</w:t>
      </w:r>
      <w:bookmarkEnd w:id="32"/>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）青海省政府采购项目合同书范本范本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1"/>
        <w:spacing w:before="0" w:after="0" w:line="360" w:lineRule="auto"/>
        <w:jc w:val="left"/>
        <w:rPr>
          <w:rFonts w:ascii="宋体" w:cs="宋体"/>
          <w:sz w:val="28"/>
          <w:szCs w:val="28"/>
          <w:lang w:val="zh-CN"/>
        </w:rPr>
      </w:pPr>
      <w:bookmarkStart w:id="33" w:name="_Toc27693"/>
      <w:r>
        <w:rPr>
          <w:rFonts w:ascii="宋体" w:hAnsi="宋体" w:cs="宋体"/>
          <w:sz w:val="28"/>
          <w:szCs w:val="28"/>
          <w:lang w:val="zh-CN"/>
        </w:rPr>
        <w:t>5.</w:t>
      </w:r>
      <w:r>
        <w:rPr>
          <w:rFonts w:hint="eastAsia" w:ascii="宋体" w:hAnsi="宋体" w:cs="宋体"/>
          <w:sz w:val="28"/>
          <w:szCs w:val="28"/>
          <w:lang w:val="zh-CN"/>
        </w:rPr>
        <w:t>磋商文件的质疑</w:t>
      </w:r>
      <w:bookmarkEnd w:id="33"/>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采购代理机构提出质疑，不接受匿名质疑。投标人须在法定质疑期内一次性提出针对同一采购程序环节的质疑。采购人或采购代理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参与采购活动的磋商人对评审过程或者结果提出质疑的，采购人或采购代理机构可以组织原磋商小组协助处理质疑事项，并依据评审委员会出具的意见进行答复。</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1"/>
        <w:spacing w:before="0" w:after="0" w:line="360" w:lineRule="auto"/>
        <w:jc w:val="left"/>
        <w:rPr>
          <w:rFonts w:ascii="宋体" w:cs="宋体"/>
          <w:lang w:val="zh-CN"/>
        </w:rPr>
      </w:pPr>
      <w:bookmarkStart w:id="34" w:name="_Toc11023"/>
      <w:r>
        <w:rPr>
          <w:rFonts w:ascii="宋体" w:hAnsi="宋体" w:cs="宋体"/>
          <w:sz w:val="28"/>
          <w:szCs w:val="28"/>
          <w:lang w:val="zh-CN"/>
        </w:rPr>
        <w:t>6.</w:t>
      </w:r>
      <w:r>
        <w:rPr>
          <w:rFonts w:hint="eastAsia" w:ascii="宋体" w:hAnsi="宋体" w:cs="宋体"/>
          <w:sz w:val="28"/>
          <w:szCs w:val="28"/>
          <w:lang w:val="zh-CN"/>
        </w:rPr>
        <w:t>磋商文件的澄清或修改</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澄清或者修改的内容可能影响磋商响应文件编制的，采购人或者采购代理机构在磋商文件要求提交首次磋商响应文件截止时间至少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在投标截止时间前，采购人或采购代理机构可以视采购具体情况，延长投标截止时间和开标时间，并在磋商文件中要求的磋商截止时间和磋商时间的三日前，将变更公告发布在青海省政府采购信息网上。</w:t>
      </w:r>
    </w:p>
    <w:p>
      <w:pPr>
        <w:pStyle w:val="21"/>
        <w:spacing w:before="0" w:after="0" w:line="360" w:lineRule="auto"/>
        <w:rPr>
          <w:rFonts w:ascii="宋体" w:cs="宋体"/>
        </w:rPr>
      </w:pPr>
      <w:bookmarkStart w:id="35" w:name="_Toc5240"/>
      <w:r>
        <w:rPr>
          <w:rFonts w:hint="eastAsia" w:ascii="宋体" w:hAnsi="宋体" w:cs="宋体"/>
          <w:lang w:val="zh-CN"/>
        </w:rPr>
        <w:t>三、磋商响应文件的编制</w:t>
      </w:r>
      <w:bookmarkEnd w:id="35"/>
    </w:p>
    <w:p>
      <w:pPr>
        <w:pStyle w:val="21"/>
        <w:spacing w:before="0" w:after="0" w:line="360" w:lineRule="auto"/>
        <w:jc w:val="left"/>
        <w:rPr>
          <w:rFonts w:ascii="宋体" w:cs="宋体"/>
          <w:lang w:val="zh-CN"/>
        </w:rPr>
      </w:pPr>
      <w:bookmarkStart w:id="36" w:name="_Toc15044"/>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投标人提交的磋商响应文件以及投标人与采购代理机构就此磋商发生的所有来往函电均应使用简体中文。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1"/>
        <w:spacing w:before="0" w:after="0" w:line="360" w:lineRule="auto"/>
        <w:jc w:val="left"/>
        <w:rPr>
          <w:rFonts w:ascii="宋体" w:cs="宋体"/>
          <w:lang w:val="zh-CN"/>
        </w:rPr>
      </w:pPr>
      <w:bookmarkStart w:id="37" w:name="_Toc25144"/>
      <w:r>
        <w:rPr>
          <w:rFonts w:ascii="宋体" w:hAnsi="宋体" w:cs="宋体"/>
          <w:sz w:val="28"/>
          <w:szCs w:val="28"/>
          <w:lang w:val="zh-CN"/>
        </w:rPr>
        <w:t>8.</w:t>
      </w:r>
      <w:r>
        <w:rPr>
          <w:rFonts w:hint="eastAsia" w:ascii="宋体" w:hAnsi="宋体" w:cs="宋体"/>
          <w:sz w:val="28"/>
          <w:szCs w:val="28"/>
          <w:lang w:val="zh-CN"/>
        </w:rPr>
        <w:t>磋商报价及币种</w:t>
      </w:r>
      <w:bookmarkEnd w:id="37"/>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磋商报价为总报价。必须包括：产品费、验收费、手续费、包装费、运输费、保险费、安装费、调试费、培训费、售前、售中、售后服务费、无障碍改造费、税金及不可预见费等全部费用。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1"/>
        <w:spacing w:before="0" w:after="0" w:line="360" w:lineRule="auto"/>
        <w:jc w:val="left"/>
        <w:rPr>
          <w:rFonts w:ascii="宋体" w:cs="宋体"/>
          <w:lang w:val="zh-CN"/>
        </w:rPr>
      </w:pPr>
      <w:bookmarkStart w:id="38" w:name="_Toc5890"/>
      <w:r>
        <w:rPr>
          <w:rFonts w:ascii="宋体" w:hAnsi="宋体" w:cs="宋体"/>
          <w:sz w:val="28"/>
          <w:szCs w:val="28"/>
          <w:lang w:val="zh-CN"/>
        </w:rPr>
        <w:t>9.</w:t>
      </w:r>
      <w:r>
        <w:rPr>
          <w:rFonts w:hint="eastAsia" w:ascii="宋体" w:hAnsi="宋体" w:cs="宋体"/>
          <w:sz w:val="28"/>
          <w:szCs w:val="28"/>
          <w:lang w:val="zh-CN"/>
        </w:rPr>
        <w:t>磋商保证金</w:t>
      </w:r>
      <w:bookmarkEnd w:id="38"/>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汇（转）入“鸿利项目管理有限公司青海分公司”账户。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采购代理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1"/>
        <w:spacing w:before="0" w:after="0" w:line="360" w:lineRule="auto"/>
        <w:jc w:val="left"/>
        <w:rPr>
          <w:rFonts w:ascii="宋体" w:cs="宋体"/>
          <w:lang w:val="zh-CN"/>
        </w:rPr>
      </w:pPr>
      <w:bookmarkStart w:id="39" w:name="_Toc18596"/>
      <w:r>
        <w:rPr>
          <w:rFonts w:ascii="宋体" w:hAnsi="宋体" w:cs="宋体"/>
          <w:sz w:val="28"/>
          <w:szCs w:val="28"/>
          <w:lang w:val="zh-CN"/>
        </w:rPr>
        <w:t>10.</w:t>
      </w:r>
      <w:r>
        <w:rPr>
          <w:rFonts w:hint="eastAsia" w:ascii="宋体" w:hAnsi="宋体" w:cs="宋体"/>
          <w:sz w:val="28"/>
          <w:szCs w:val="28"/>
          <w:lang w:val="zh-CN"/>
        </w:rPr>
        <w:t>磋商有效期</w:t>
      </w:r>
      <w:bookmarkEnd w:id="39"/>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w:t>
      </w:r>
      <w:r>
        <w:rPr>
          <w:rFonts w:hint="eastAsia" w:ascii="宋体" w:hAnsi="宋体" w:cs="宋体"/>
          <w:color w:val="000000" w:themeColor="text1"/>
          <w:shd w:val="clear" w:color="auto" w:fill="FFFFFF"/>
          <w14:textFill>
            <w14:solidFill>
              <w14:schemeClr w14:val="tx1"/>
            </w14:solidFill>
          </w14:textFill>
        </w:rPr>
        <w:t>日起</w:t>
      </w:r>
      <w:r>
        <w:rPr>
          <w:rFonts w:hint="eastAsia" w:ascii="宋体" w:hAnsi="宋体" w:cs="宋体"/>
          <w:color w:val="000000" w:themeColor="text1"/>
          <w:kern w:val="0"/>
          <w14:textFill>
            <w14:solidFill>
              <w14:schemeClr w14:val="tx1"/>
            </w14:solidFill>
          </w14:textFill>
        </w:rPr>
        <w:t>60个工作日</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kern w:val="0"/>
          <w:lang w:val="zh-CN"/>
        </w:rPr>
        <w:t>磋商响应文件中承诺的磋商有效期应当不少于磋商文件中载明的磋商有效期。磋商有效期内投标人撤销磋商响应文件的，采购代理机构可以不退还磋商保证金。</w:t>
      </w:r>
    </w:p>
    <w:p>
      <w:pPr>
        <w:pStyle w:val="21"/>
        <w:spacing w:before="0" w:after="0" w:line="360" w:lineRule="auto"/>
        <w:jc w:val="left"/>
        <w:rPr>
          <w:rFonts w:ascii="宋体" w:cs="宋体"/>
          <w:lang w:val="zh-CN"/>
        </w:rPr>
      </w:pPr>
      <w:bookmarkStart w:id="40" w:name="_Toc3952"/>
      <w:r>
        <w:rPr>
          <w:rFonts w:ascii="宋体" w:hAnsi="宋体" w:cs="宋体"/>
          <w:sz w:val="28"/>
          <w:szCs w:val="28"/>
          <w:lang w:val="zh-CN"/>
        </w:rPr>
        <w:t>11.</w:t>
      </w:r>
      <w:r>
        <w:rPr>
          <w:rFonts w:hint="eastAsia" w:ascii="宋体" w:hAnsi="宋体" w:cs="宋体"/>
          <w:sz w:val="28"/>
          <w:szCs w:val="28"/>
          <w:lang w:val="zh-CN"/>
        </w:rPr>
        <w:t>磋商响应文件构成</w:t>
      </w:r>
      <w:bookmarkEnd w:id="4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pStyle w:val="14"/>
        <w:spacing w:line="360" w:lineRule="auto"/>
        <w:ind w:firstLine="360" w:firstLineChars="150"/>
        <w:jc w:val="both"/>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8</w:t>
      </w:r>
      <w:r>
        <w:rPr>
          <w:rFonts w:hint="eastAsia" w:ascii="宋体" w:hAnsi="宋体" w:cs="宋体"/>
          <w:kern w:val="0"/>
          <w:sz w:val="24"/>
          <w:szCs w:val="24"/>
          <w:lang w:val="zh-CN"/>
        </w:rPr>
        <w:t>）具备履行合同所必须的设备和专业技术能力证明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）磋商保证金</w:t>
      </w:r>
    </w:p>
    <w:p>
      <w:pPr>
        <w:autoSpaceDE w:val="0"/>
        <w:autoSpaceDN w:val="0"/>
        <w:spacing w:line="360" w:lineRule="auto"/>
        <w:ind w:firstLine="360" w:firstLineChars="150"/>
        <w:rPr>
          <w:rFonts w:ascii="宋体" w:hAns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w:t>
      </w:r>
    </w:p>
    <w:p>
      <w:pPr>
        <w:autoSpaceDE w:val="0"/>
        <w:autoSpaceDN w:val="0"/>
        <w:spacing w:line="360" w:lineRule="auto"/>
        <w:ind w:firstLine="240" w:firstLineChars="100"/>
        <w:jc w:val="left"/>
        <w:rPr>
          <w:rFonts w:ascii="宋体" w:hAnsi="宋体" w:cs="宋体"/>
          <w:kern w:val="0"/>
          <w:lang w:val="zh-CN"/>
        </w:rPr>
      </w:pPr>
      <w:r>
        <w:rPr>
          <w:rFonts w:hint="eastAsia" w:ascii="宋体" w:hAnsi="宋体" w:cs="宋体"/>
          <w:kern w:val="0"/>
          <w:lang w:val="zh-CN"/>
        </w:rPr>
        <w:t>（</w:t>
      </w:r>
      <w:r>
        <w:rPr>
          <w:rFonts w:hint="eastAsia" w:ascii="宋体" w:hAnsi="宋体" w:cs="宋体"/>
          <w:kern w:val="0"/>
        </w:rPr>
        <w:t>11）</w:t>
      </w:r>
      <w:r>
        <w:rPr>
          <w:rFonts w:hint="eastAsia" w:ascii="宋体" w:hAnsi="宋体"/>
        </w:rPr>
        <w:t>竞争性磋商首次报价表</w:t>
      </w:r>
    </w:p>
    <w:p>
      <w:pPr>
        <w:autoSpaceDE w:val="0"/>
        <w:autoSpaceDN w:val="0"/>
        <w:ind w:firstLine="240" w:firstLineChars="1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服务响应表</w:t>
      </w:r>
    </w:p>
    <w:p>
      <w:pPr>
        <w:pStyle w:val="2"/>
        <w:spacing w:line="240" w:lineRule="auto"/>
        <w:ind w:firstLine="240" w:firstLineChars="100"/>
        <w:rPr>
          <w:rFonts w:ascii="宋体" w:hAnsi="宋体" w:cs="宋体"/>
          <w:b w:val="0"/>
          <w:color w:val="000000"/>
          <w:kern w:val="0"/>
          <w:sz w:val="24"/>
          <w:szCs w:val="24"/>
          <w:lang w:val="zh-CN"/>
        </w:rPr>
      </w:pPr>
      <w:bookmarkStart w:id="41" w:name="_Toc24123"/>
      <w:bookmarkStart w:id="42" w:name="_Toc1251"/>
      <w:r>
        <w:rPr>
          <w:rFonts w:hint="eastAsia" w:ascii="宋体" w:hAnsi="宋体" w:cs="宋体"/>
          <w:b w:val="0"/>
          <w:color w:val="000000"/>
          <w:kern w:val="0"/>
          <w:sz w:val="24"/>
          <w:szCs w:val="24"/>
          <w:lang w:val="zh-CN"/>
        </w:rPr>
        <w:t>（</w:t>
      </w:r>
      <w:r>
        <w:rPr>
          <w:rFonts w:hint="eastAsia" w:ascii="宋体" w:hAnsi="宋体" w:cs="宋体"/>
          <w:b w:val="0"/>
          <w:color w:val="000000"/>
          <w:kern w:val="0"/>
          <w:sz w:val="24"/>
          <w:szCs w:val="24"/>
        </w:rPr>
        <w:t>13</w:t>
      </w:r>
      <w:r>
        <w:rPr>
          <w:rFonts w:hint="eastAsia" w:ascii="宋体" w:hAnsi="宋体" w:cs="宋体"/>
          <w:b w:val="0"/>
          <w:color w:val="000000"/>
          <w:kern w:val="0"/>
          <w:sz w:val="24"/>
          <w:szCs w:val="24"/>
          <w:lang w:val="zh-CN"/>
        </w:rPr>
        <w:t>）项目实施方案</w:t>
      </w:r>
      <w:bookmarkEnd w:id="41"/>
      <w:bookmarkEnd w:id="42"/>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人员配置</w:t>
      </w:r>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kern w:val="0"/>
          <w:lang w:val="zh-CN"/>
        </w:rPr>
        <w:t>投标人的类似业绩证明材料</w:t>
      </w:r>
    </w:p>
    <w:p>
      <w:pPr>
        <w:autoSpaceDE w:val="0"/>
        <w:autoSpaceDN w:val="0"/>
        <w:spacing w:line="360" w:lineRule="auto"/>
        <w:ind w:firstLine="240" w:firstLineChars="1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16）制造（生产）企业小型、微型企业声明函</w:t>
      </w:r>
    </w:p>
    <w:p>
      <w:pPr>
        <w:spacing w:line="360" w:lineRule="auto"/>
        <w:ind w:firstLine="240" w:firstLineChars="1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17</w:t>
      </w:r>
      <w:r>
        <w:rPr>
          <w:rFonts w:hint="eastAsia" w:ascii="宋体" w:hAnsi="宋体" w:cs="宋体"/>
          <w:kern w:val="0"/>
          <w:lang w:val="zh-CN"/>
        </w:rPr>
        <w:t>）</w:t>
      </w:r>
      <w:r>
        <w:rPr>
          <w:rFonts w:hint="eastAsia" w:ascii="宋体" w:hAnsi="宋体"/>
        </w:rPr>
        <w:t>残疾人福利性单位声明函</w:t>
      </w:r>
    </w:p>
    <w:p>
      <w:pPr>
        <w:spacing w:line="360" w:lineRule="auto"/>
        <w:ind w:firstLine="240" w:firstLineChars="100"/>
        <w:rPr>
          <w:lang w:val="zh-CN"/>
        </w:rPr>
      </w:pPr>
      <w:r>
        <w:rPr>
          <w:rFonts w:hint="eastAsia" w:ascii="宋体" w:hAnsi="宋体"/>
        </w:rPr>
        <w:t>（18）</w:t>
      </w: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r>
        <w:rPr>
          <w:rFonts w:hint="eastAsia" w:ascii="宋体" w:hAnsi="宋体" w:cs="宋体"/>
          <w:color w:val="1D1B11"/>
          <w:kern w:val="0"/>
          <w:lang w:val="zh-CN"/>
        </w:rPr>
        <w:t>并保证所提供的全部资料真实可信，自愿承担相应责任。</w:t>
      </w:r>
    </w:p>
    <w:p>
      <w:pPr>
        <w:pStyle w:val="21"/>
        <w:spacing w:before="0" w:after="0" w:line="360" w:lineRule="auto"/>
        <w:jc w:val="left"/>
        <w:rPr>
          <w:rFonts w:ascii="宋体" w:cs="宋体"/>
          <w:sz w:val="28"/>
          <w:szCs w:val="28"/>
          <w:lang w:val="zh-CN"/>
        </w:rPr>
      </w:pPr>
      <w:bookmarkStart w:id="43" w:name="_Toc28722"/>
      <w:r>
        <w:rPr>
          <w:rFonts w:ascii="宋体" w:hAnsi="宋体" w:cs="宋体"/>
          <w:sz w:val="28"/>
          <w:szCs w:val="28"/>
          <w:lang w:val="zh-CN"/>
        </w:rPr>
        <w:t>12.</w:t>
      </w:r>
      <w:r>
        <w:rPr>
          <w:rFonts w:hint="eastAsia" w:ascii="宋体" w:hAnsi="宋体" w:cs="宋体"/>
          <w:sz w:val="28"/>
          <w:szCs w:val="28"/>
          <w:lang w:val="zh-CN"/>
        </w:rPr>
        <w:t>磋商文件格式及编制要求</w:t>
      </w:r>
      <w:bookmarkEnd w:id="43"/>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1"/>
        <w:spacing w:before="0" w:after="0" w:line="360" w:lineRule="auto"/>
        <w:rPr>
          <w:rFonts w:ascii="宋体" w:cs="宋体"/>
          <w:lang w:val="zh-CN"/>
        </w:rPr>
      </w:pPr>
      <w:bookmarkStart w:id="44" w:name="_Toc4035"/>
      <w:r>
        <w:rPr>
          <w:rFonts w:hint="eastAsia" w:ascii="宋体" w:hAnsi="宋体" w:cs="宋体"/>
          <w:lang w:val="zh-CN"/>
        </w:rPr>
        <w:t>四、磋商响应文件的递交</w:t>
      </w:r>
      <w:bookmarkEnd w:id="44"/>
    </w:p>
    <w:p>
      <w:pPr>
        <w:pStyle w:val="21"/>
        <w:spacing w:before="0" w:after="0" w:line="360" w:lineRule="auto"/>
        <w:jc w:val="left"/>
        <w:rPr>
          <w:rFonts w:ascii="宋体" w:cs="宋体"/>
          <w:lang w:val="zh-CN"/>
        </w:rPr>
      </w:pPr>
      <w:bookmarkStart w:id="45" w:name="_Toc32584"/>
      <w:r>
        <w:rPr>
          <w:rFonts w:ascii="宋体" w:hAnsi="宋体" w:cs="宋体"/>
          <w:sz w:val="28"/>
          <w:szCs w:val="28"/>
          <w:lang w:val="zh-CN"/>
        </w:rPr>
        <w:t>13.</w:t>
      </w:r>
      <w:r>
        <w:rPr>
          <w:rFonts w:hint="eastAsia" w:ascii="宋体" w:hAnsi="宋体" w:cs="宋体"/>
          <w:sz w:val="28"/>
          <w:szCs w:val="28"/>
          <w:lang w:val="zh-CN"/>
        </w:rPr>
        <w:t>磋商响应文件的密封和标记</w:t>
      </w:r>
      <w:bookmarkEnd w:id="4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如果供应商未按要求将磋商响应文件密封或在密封袋上加写标记的，采购代理机构将不予受理。</w:t>
      </w:r>
    </w:p>
    <w:p>
      <w:pPr>
        <w:pStyle w:val="14"/>
        <w:ind w:firstLine="480" w:firstLineChars="200"/>
        <w:rPr>
          <w:rFonts w:ascii="宋体" w:hAnsi="宋体" w:cs="宋体"/>
          <w:kern w:val="0"/>
          <w:sz w:val="24"/>
          <w:szCs w:val="24"/>
        </w:rPr>
      </w:pPr>
      <w:r>
        <w:rPr>
          <w:rFonts w:hint="eastAsia" w:ascii="宋体" w:hAnsi="宋体" w:cs="宋体"/>
          <w:kern w:val="0"/>
          <w:sz w:val="24"/>
          <w:szCs w:val="24"/>
        </w:rPr>
        <w:t>13.3 投标签订时需提供一下文件：</w:t>
      </w:r>
    </w:p>
    <w:p>
      <w:pPr>
        <w:pStyle w:val="14"/>
        <w:ind w:firstLine="480" w:firstLineChars="200"/>
        <w:rPr>
          <w:rFonts w:ascii="宋体" w:hAnsi="宋体" w:cs="宋体"/>
          <w:kern w:val="0"/>
          <w:sz w:val="24"/>
          <w:szCs w:val="24"/>
        </w:rPr>
      </w:pPr>
      <w:r>
        <w:rPr>
          <w:rFonts w:hint="eastAsia" w:ascii="宋体" w:hAnsi="宋体" w:cs="宋体"/>
          <w:kern w:val="0"/>
          <w:sz w:val="24"/>
          <w:szCs w:val="24"/>
        </w:rPr>
        <w:t xml:space="preserve"> （1）磋商文件正本（1本）和副本（2本）</w:t>
      </w:r>
    </w:p>
    <w:p>
      <w:pPr>
        <w:pStyle w:val="14"/>
        <w:ind w:firstLine="600" w:firstLineChars="250"/>
        <w:rPr>
          <w:rFonts w:ascii="宋体" w:hAnsi="宋体" w:cs="宋体"/>
          <w:kern w:val="0"/>
          <w:sz w:val="24"/>
          <w:szCs w:val="24"/>
        </w:rPr>
      </w:pPr>
      <w:r>
        <w:rPr>
          <w:rFonts w:hint="eastAsia" w:ascii="宋体" w:hAnsi="宋体" w:cs="宋体"/>
          <w:kern w:val="0"/>
          <w:sz w:val="24"/>
          <w:szCs w:val="24"/>
        </w:rPr>
        <w:t>（2）电子版（U盘PDF格式）1份</w:t>
      </w:r>
    </w:p>
    <w:p>
      <w:pPr>
        <w:pStyle w:val="14"/>
        <w:ind w:firstLine="600" w:firstLineChars="250"/>
        <w:rPr>
          <w:rFonts w:ascii="宋体" w:hAnsi="宋体" w:cs="宋体"/>
          <w:kern w:val="0"/>
          <w:sz w:val="24"/>
          <w:szCs w:val="24"/>
        </w:rPr>
      </w:pPr>
      <w:r>
        <w:rPr>
          <w:rFonts w:hint="eastAsia" w:ascii="宋体" w:hAnsi="宋体" w:cs="宋体"/>
          <w:kern w:val="0"/>
          <w:sz w:val="24"/>
          <w:szCs w:val="24"/>
        </w:rPr>
        <w:t>（3）最终报价表（单独密封）1份</w:t>
      </w:r>
    </w:p>
    <w:p>
      <w:pPr>
        <w:pStyle w:val="14"/>
        <w:ind w:firstLine="600" w:firstLineChars="250"/>
        <w:rPr>
          <w:rFonts w:ascii="宋体" w:hAnsi="宋体" w:cs="宋体"/>
          <w:kern w:val="0"/>
          <w:sz w:val="24"/>
          <w:szCs w:val="24"/>
        </w:rPr>
      </w:pPr>
      <w:r>
        <w:rPr>
          <w:rFonts w:hint="eastAsia" w:ascii="宋体" w:hAnsi="宋体" w:cs="宋体"/>
          <w:kern w:val="0"/>
          <w:sz w:val="24"/>
          <w:szCs w:val="24"/>
        </w:rPr>
        <w:t>以上三项均需单独密封，缺任何一项将视为无效投标。</w:t>
      </w:r>
    </w:p>
    <w:p>
      <w:pPr>
        <w:pStyle w:val="21"/>
        <w:spacing w:before="0" w:after="0" w:line="360" w:lineRule="auto"/>
        <w:jc w:val="left"/>
        <w:rPr>
          <w:rFonts w:ascii="宋体" w:cs="宋体"/>
          <w:sz w:val="28"/>
          <w:szCs w:val="28"/>
          <w:lang w:val="zh-CN"/>
        </w:rPr>
      </w:pPr>
      <w:bookmarkStart w:id="46" w:name="_Toc1177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46"/>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供应商以电报、电话、传真形式递交磋商响应文件的，采购代理机构概不接受。</w:t>
      </w:r>
    </w:p>
    <w:p>
      <w:pPr>
        <w:pStyle w:val="21"/>
        <w:spacing w:before="0" w:after="0" w:line="360" w:lineRule="auto"/>
        <w:rPr>
          <w:rFonts w:ascii="宋体" w:cs="宋体"/>
          <w:lang w:val="zh-CN"/>
        </w:rPr>
      </w:pPr>
      <w:bookmarkStart w:id="47" w:name="_Toc12865"/>
      <w:r>
        <w:rPr>
          <w:rFonts w:hint="eastAsia" w:ascii="宋体" w:hAnsi="宋体" w:cs="宋体"/>
          <w:lang w:val="zh-CN"/>
        </w:rPr>
        <w:t>五、开标</w:t>
      </w:r>
      <w:bookmarkEnd w:id="47"/>
    </w:p>
    <w:p>
      <w:pPr>
        <w:pStyle w:val="21"/>
        <w:spacing w:before="0" w:after="0" w:line="360" w:lineRule="auto"/>
        <w:jc w:val="left"/>
        <w:rPr>
          <w:rFonts w:ascii="宋体" w:cs="宋体"/>
          <w:sz w:val="28"/>
          <w:szCs w:val="28"/>
          <w:lang w:val="zh-CN"/>
        </w:rPr>
      </w:pPr>
      <w:bookmarkStart w:id="48" w:name="_Toc7100"/>
      <w:r>
        <w:rPr>
          <w:rFonts w:ascii="宋体" w:hAnsi="宋体" w:cs="宋体"/>
          <w:sz w:val="28"/>
          <w:szCs w:val="28"/>
          <w:lang w:val="zh-CN"/>
        </w:rPr>
        <w:t>15.</w:t>
      </w:r>
      <w:r>
        <w:rPr>
          <w:rFonts w:hint="eastAsia" w:ascii="宋体" w:hAnsi="宋体" w:cs="宋体"/>
          <w:sz w:val="28"/>
          <w:szCs w:val="28"/>
          <w:lang w:val="zh-CN"/>
        </w:rPr>
        <w:t>开标</w:t>
      </w:r>
      <w:bookmarkEnd w:id="48"/>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hint="eastAsia" w:ascii="宋体" w:hAnsi="宋体" w:cs="宋体"/>
          <w:kern w:val="0"/>
          <w:lang w:val="zh-CN"/>
        </w:rPr>
        <w:t>开标应当在磋商文件确定的提交磋商响应文件截止时间的同一时间进行。采购代理机构应当按本文件中确定的时间和地点组织开标活动。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开标由采购代理机构主持，邀请投标人参加。评标委员会成员（包括采购人代表）不得参加开标活动。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开标过程应当由采购代理机构负责记录，由参加开标的各投标人代表和相关工作人员签字确认。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1"/>
        <w:spacing w:before="0" w:after="0" w:line="360" w:lineRule="auto"/>
        <w:rPr>
          <w:rFonts w:ascii="宋体" w:cs="宋体"/>
          <w:lang w:val="zh-CN"/>
        </w:rPr>
      </w:pPr>
      <w:bookmarkStart w:id="49" w:name="_Toc14913"/>
      <w:bookmarkStart w:id="50" w:name="_Toc17957"/>
      <w:r>
        <w:rPr>
          <w:rFonts w:hint="eastAsia" w:ascii="宋体" w:hAnsi="宋体" w:cs="宋体"/>
          <w:lang w:val="zh-CN"/>
        </w:rPr>
        <w:t>六、资格审查程序</w:t>
      </w:r>
      <w:bookmarkEnd w:id="49"/>
      <w:bookmarkEnd w:id="50"/>
    </w:p>
    <w:p>
      <w:pPr>
        <w:pStyle w:val="21"/>
        <w:spacing w:before="0" w:after="0" w:line="360" w:lineRule="auto"/>
        <w:jc w:val="left"/>
        <w:rPr>
          <w:rFonts w:ascii="宋体" w:cs="宋体"/>
          <w:lang w:val="zh-CN"/>
        </w:rPr>
      </w:pPr>
      <w:bookmarkStart w:id="51" w:name="_Toc30023"/>
      <w:r>
        <w:rPr>
          <w:rFonts w:ascii="宋体" w:hAnsi="宋体" w:cs="宋体"/>
          <w:sz w:val="28"/>
          <w:szCs w:val="28"/>
          <w:lang w:val="zh-CN"/>
        </w:rPr>
        <w:t>16.</w:t>
      </w:r>
      <w:r>
        <w:rPr>
          <w:rFonts w:hint="eastAsia" w:ascii="宋体" w:hAnsi="宋体" w:cs="宋体"/>
          <w:sz w:val="28"/>
          <w:szCs w:val="28"/>
          <w:lang w:val="zh-CN"/>
        </w:rPr>
        <w:t>资格审查程序</w:t>
      </w:r>
      <w:bookmarkEnd w:id="51"/>
    </w:p>
    <w:p>
      <w:pPr>
        <w:autoSpaceDE w:val="0"/>
        <w:autoSpaceDN w:val="0"/>
        <w:spacing w:line="360" w:lineRule="auto"/>
        <w:ind w:firstLine="480" w:firstLineChars="200"/>
        <w:rPr>
          <w:rFonts w:ascii="宋体" w:cs="宋体"/>
          <w:kern w:val="0"/>
        </w:rPr>
      </w:pPr>
      <w:bookmarkStart w:id="52"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53" w:name="_Toc497503249"/>
      <w:bookmarkStart w:id="54" w:name="_Toc497503449"/>
      <w:bookmarkStart w:id="55" w:name="_Toc497503315"/>
      <w:bookmarkStart w:id="56" w:name="_Toc30809"/>
      <w:bookmarkStart w:id="57" w:name="_Toc497503516"/>
      <w:r>
        <w:rPr>
          <w:rFonts w:ascii="宋体" w:hAnsi="宋体" w:cs="宋体"/>
          <w:kern w:val="0"/>
        </w:rPr>
        <w:t xml:space="preserve">16.3 </w:t>
      </w:r>
      <w:r>
        <w:rPr>
          <w:rFonts w:hint="eastAsia" w:ascii="宋体" w:hAnsi="宋体" w:cs="宋体"/>
          <w:kern w:val="0"/>
        </w:rPr>
        <w:t>资格审查时，投标人存在下列情况之一的，按无效投标处理：</w:t>
      </w:r>
      <w:bookmarkEnd w:id="53"/>
      <w:bookmarkEnd w:id="54"/>
      <w:bookmarkEnd w:id="55"/>
      <w:bookmarkEnd w:id="56"/>
      <w:bookmarkEnd w:id="57"/>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r>
        <w:rPr>
          <w:rFonts w:hint="eastAsia" w:ascii="宋体" w:hAnsi="宋体" w:cs="宋体"/>
          <w:kern w:val="0"/>
        </w:rPr>
        <w:t>；</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1"/>
        <w:spacing w:before="0" w:after="0" w:line="360" w:lineRule="auto"/>
        <w:rPr>
          <w:rFonts w:ascii="宋体" w:cs="宋体"/>
          <w:kern w:val="0"/>
        </w:rPr>
      </w:pPr>
      <w:bookmarkStart w:id="58" w:name="_Toc29695"/>
      <w:r>
        <w:rPr>
          <w:rFonts w:hint="eastAsia" w:ascii="宋体" w:hAnsi="宋体" w:cs="宋体"/>
          <w:kern w:val="0"/>
          <w:szCs w:val="36"/>
        </w:rPr>
        <w:t>七、</w:t>
      </w:r>
      <w:bookmarkEnd w:id="52"/>
      <w:r>
        <w:rPr>
          <w:rFonts w:hint="eastAsia" w:ascii="宋体" w:hAnsi="宋体" w:cs="宋体"/>
          <w:kern w:val="0"/>
          <w:szCs w:val="36"/>
        </w:rPr>
        <w:t>磋商程序及方法</w:t>
      </w:r>
      <w:bookmarkEnd w:id="58"/>
    </w:p>
    <w:p>
      <w:pPr>
        <w:pStyle w:val="21"/>
        <w:spacing w:before="0" w:after="0" w:line="360" w:lineRule="auto"/>
        <w:jc w:val="left"/>
        <w:rPr>
          <w:rFonts w:ascii="宋体" w:cs="宋体"/>
          <w:sz w:val="28"/>
          <w:szCs w:val="28"/>
        </w:rPr>
      </w:pPr>
      <w:bookmarkStart w:id="59" w:name="_Toc19955"/>
      <w:r>
        <w:rPr>
          <w:rFonts w:ascii="宋体" w:hAnsi="宋体" w:cs="宋体"/>
          <w:sz w:val="28"/>
          <w:szCs w:val="28"/>
        </w:rPr>
        <w:t>17.</w:t>
      </w:r>
      <w:r>
        <w:rPr>
          <w:rFonts w:hint="eastAsia" w:ascii="宋体" w:hAnsi="宋体" w:cs="宋体"/>
          <w:sz w:val="28"/>
          <w:szCs w:val="28"/>
        </w:rPr>
        <w:t>磋商小组</w:t>
      </w:r>
      <w:bookmarkEnd w:id="59"/>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磋商由采购代理机构负责组织，具体磋商事务由依法组建的磋商小组负责，并独立履行下列职责：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磋商工作由采购代理机构组织，采购人、采购监管、纪检监察等有关方面代表可根据采购项目的具体情况列席。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1"/>
        <w:spacing w:before="0" w:after="0" w:line="360" w:lineRule="auto"/>
        <w:jc w:val="left"/>
        <w:rPr>
          <w:rFonts w:ascii="宋体" w:cs="宋体"/>
          <w:lang w:val="zh-CN"/>
        </w:rPr>
      </w:pPr>
      <w:bookmarkStart w:id="60" w:name="_Toc3698"/>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6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w:t>
      </w:r>
      <w:r>
        <w:rPr>
          <w:rFonts w:hint="eastAsia" w:ascii="宋体" w:hAnsi="宋体" w:cs="宋体"/>
          <w:kern w:val="0"/>
        </w:rPr>
        <w:t>1-</w:t>
      </w:r>
      <w:r>
        <w:rPr>
          <w:rFonts w:ascii="宋体" w:hAnsi="宋体" w:cs="宋体"/>
          <w:kern w:val="0"/>
          <w:lang w:val="zh-CN"/>
        </w:rPr>
        <w:t>2</w:t>
      </w:r>
      <w:r>
        <w:rPr>
          <w:rFonts w:hint="eastAsia" w:ascii="宋体" w:hAnsi="宋体" w:cs="宋体"/>
          <w:kern w:val="0"/>
          <w:lang w:val="zh-CN"/>
        </w:rPr>
        <w:t>款（</w:t>
      </w:r>
      <w:r>
        <w:rPr>
          <w:rFonts w:hint="eastAsia" w:ascii="宋体" w:hAnsi="宋体" w:cs="宋体"/>
          <w:kern w:val="0"/>
        </w:rPr>
        <w:t>1</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w:t>
      </w:r>
      <w:r>
        <w:rPr>
          <w:rFonts w:hint="eastAsia" w:ascii="宋体" w:hAnsi="宋体" w:cs="宋体"/>
          <w:kern w:val="0"/>
        </w:rPr>
        <w:t>服务</w:t>
      </w:r>
      <w:r>
        <w:rPr>
          <w:rFonts w:hint="eastAsia" w:ascii="宋体" w:hAnsi="宋体" w:cs="宋体"/>
          <w:kern w:val="0"/>
          <w:lang w:val="zh-CN"/>
        </w:rPr>
        <w:t>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w:t>
      </w:r>
      <w:r>
        <w:rPr>
          <w:rFonts w:hint="eastAsia" w:ascii="宋体" w:hAnsi="宋体" w:cs="宋体"/>
          <w:color w:val="1D1B11"/>
          <w:kern w:val="0"/>
        </w:rPr>
        <w:t>项目的服务内容、服务标准明显不符合采购项目要求的；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color w:val="000000" w:themeColor="text1"/>
          <w:kern w:val="0"/>
          <w:lang w:val="zh-CN"/>
          <w14:textFill>
            <w14:solidFill>
              <w14:schemeClr w14:val="tx1"/>
            </w14:solidFill>
          </w14:textFill>
        </w:rPr>
      </w:pPr>
      <w:r>
        <w:rPr>
          <w:rFonts w:ascii="宋体" w:hAnsi="宋体" w:cs="宋体"/>
          <w:kern w:val="0"/>
          <w:lang w:val="zh-CN"/>
        </w:rPr>
        <w:t>18.3</w:t>
      </w:r>
      <w:r>
        <w:rPr>
          <w:rFonts w:ascii="宋体" w:hAnsi="宋体" w:cs="宋体"/>
          <w:color w:val="FF0000"/>
          <w:kern w:val="0"/>
          <w:lang w:val="zh-CN"/>
        </w:rPr>
        <w:t xml:space="preserve"> </w:t>
      </w:r>
      <w:r>
        <w:rPr>
          <w:rFonts w:hint="eastAsia" w:ascii="宋体" w:hAnsi="宋体" w:cs="宋体"/>
          <w:color w:val="000000" w:themeColor="text1"/>
          <w:kern w:val="0"/>
          <w:lang w:val="zh-CN"/>
          <w14:textFill>
            <w14:solidFill>
              <w14:schemeClr w14:val="tx1"/>
            </w14:solidFill>
          </w14:textFill>
        </w:rPr>
        <w:t>磋商小组认为投标人的报价明显低于其他通过符合性审查投标人的报价，有可能影响</w:t>
      </w:r>
      <w:r>
        <w:rPr>
          <w:rFonts w:hint="eastAsia" w:ascii="宋体" w:hAnsi="宋体" w:cs="宋体"/>
          <w:color w:val="000000" w:themeColor="text1"/>
          <w:kern w:val="0"/>
          <w14:textFill>
            <w14:solidFill>
              <w14:schemeClr w14:val="tx1"/>
            </w14:solidFill>
          </w14:textFill>
        </w:rPr>
        <w:t>服务</w:t>
      </w:r>
      <w:r>
        <w:rPr>
          <w:rFonts w:hint="eastAsia" w:ascii="宋体" w:hAnsi="宋体" w:cs="宋体"/>
          <w:color w:val="000000" w:themeColor="text1"/>
          <w:kern w:val="0"/>
          <w:lang w:val="zh-CN"/>
          <w14:textFill>
            <w14:solidFill>
              <w14:schemeClr w14:val="tx1"/>
            </w14:solidFill>
          </w14:textFill>
        </w:rPr>
        <w:t>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1"/>
        <w:spacing w:before="0" w:after="0" w:line="360" w:lineRule="auto"/>
        <w:jc w:val="left"/>
        <w:rPr>
          <w:rFonts w:ascii="宋体" w:cs="宋体"/>
          <w:sz w:val="28"/>
          <w:szCs w:val="28"/>
        </w:rPr>
      </w:pPr>
      <w:bookmarkStart w:id="61" w:name="_Toc12245"/>
      <w:r>
        <w:rPr>
          <w:rFonts w:ascii="宋体" w:hAnsi="宋体" w:cs="宋体"/>
          <w:sz w:val="28"/>
          <w:szCs w:val="28"/>
        </w:rPr>
        <w:t xml:space="preserve">19. </w:t>
      </w:r>
      <w:r>
        <w:rPr>
          <w:rFonts w:hint="eastAsia" w:ascii="宋体" w:hAnsi="宋体" w:cs="宋体"/>
          <w:sz w:val="28"/>
          <w:szCs w:val="28"/>
        </w:rPr>
        <w:t>答疑的方式和情形</w:t>
      </w:r>
      <w:bookmarkEnd w:id="61"/>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1"/>
        <w:spacing w:before="0" w:after="0" w:line="360" w:lineRule="auto"/>
        <w:jc w:val="left"/>
        <w:rPr>
          <w:rFonts w:ascii="宋体" w:cs="宋体"/>
          <w:sz w:val="28"/>
          <w:szCs w:val="28"/>
        </w:rPr>
      </w:pPr>
      <w:bookmarkStart w:id="62" w:name="_Toc31035"/>
      <w:r>
        <w:rPr>
          <w:rFonts w:ascii="宋体" w:hAnsi="宋体" w:cs="宋体"/>
          <w:sz w:val="28"/>
          <w:szCs w:val="28"/>
        </w:rPr>
        <w:t>20.</w:t>
      </w:r>
      <w:r>
        <w:rPr>
          <w:rFonts w:hint="eastAsia" w:ascii="宋体" w:hAnsi="宋体" w:cs="宋体"/>
          <w:sz w:val="28"/>
          <w:szCs w:val="28"/>
        </w:rPr>
        <w:t>评审办法</w:t>
      </w:r>
      <w:bookmarkEnd w:id="6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3"/>
        <w:tblW w:w="9571" w:type="dxa"/>
        <w:jc w:val="center"/>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533"/>
        <w:gridCol w:w="720"/>
        <w:gridCol w:w="5917"/>
      </w:tblGrid>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1401" w:type="dxa"/>
            <w:shd w:val="clear" w:color="000000" w:fill="FFFFFF"/>
            <w:vAlign w:val="center"/>
          </w:tcPr>
          <w:p>
            <w:pPr>
              <w:spacing w:line="360" w:lineRule="auto"/>
              <w:rPr>
                <w:rFonts w:ascii="宋体" w:hAnsi="宋体"/>
                <w:b/>
              </w:rPr>
            </w:pPr>
            <w:r>
              <w:rPr>
                <w:rFonts w:hint="eastAsia" w:ascii="宋体" w:hAnsi="宋体"/>
                <w:b/>
              </w:rPr>
              <w:t>类别</w:t>
            </w:r>
          </w:p>
        </w:tc>
        <w:tc>
          <w:tcPr>
            <w:tcW w:w="1533" w:type="dxa"/>
            <w:shd w:val="clear" w:color="000000" w:fill="FFFFFF"/>
            <w:vAlign w:val="center"/>
          </w:tcPr>
          <w:p>
            <w:pPr>
              <w:spacing w:line="360" w:lineRule="auto"/>
              <w:ind w:firstLine="482"/>
              <w:rPr>
                <w:rFonts w:ascii="宋体" w:hAnsi="宋体"/>
                <w:b/>
              </w:rPr>
            </w:pPr>
            <w:r>
              <w:rPr>
                <w:rFonts w:hint="eastAsia" w:ascii="宋体" w:hAnsi="宋体"/>
                <w:b/>
              </w:rPr>
              <w:t>项目</w:t>
            </w:r>
          </w:p>
        </w:tc>
        <w:tc>
          <w:tcPr>
            <w:tcW w:w="720" w:type="dxa"/>
            <w:shd w:val="clear" w:color="000000" w:fill="FFFFFF"/>
            <w:vAlign w:val="center"/>
          </w:tcPr>
          <w:p>
            <w:pPr>
              <w:spacing w:line="360" w:lineRule="auto"/>
              <w:rPr>
                <w:rFonts w:ascii="宋体" w:hAnsi="宋体"/>
                <w:b/>
              </w:rPr>
            </w:pPr>
            <w:r>
              <w:rPr>
                <w:rFonts w:hint="eastAsia" w:ascii="宋体" w:hAnsi="宋体"/>
                <w:b/>
              </w:rPr>
              <w:t>满分 分值</w:t>
            </w:r>
          </w:p>
        </w:tc>
        <w:tc>
          <w:tcPr>
            <w:tcW w:w="5917" w:type="dxa"/>
            <w:shd w:val="clear" w:color="000000" w:fill="FFFFFF"/>
            <w:vAlign w:val="center"/>
          </w:tcPr>
          <w:p>
            <w:pPr>
              <w:spacing w:line="360" w:lineRule="auto"/>
              <w:ind w:firstLine="482"/>
              <w:rPr>
                <w:rFonts w:ascii="宋体" w:hAnsi="宋体"/>
                <w:b/>
              </w:rPr>
            </w:pPr>
            <w:r>
              <w:rPr>
                <w:rFonts w:hint="eastAsia" w:ascii="宋体" w:hAnsi="宋体"/>
                <w:b/>
              </w:rPr>
              <w:t>评审标准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401" w:type="dxa"/>
            <w:vMerge w:val="restart"/>
            <w:shd w:val="clear" w:color="000000" w:fill="FFFFFF"/>
            <w:vAlign w:val="center"/>
          </w:tcPr>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商务部分</w:t>
            </w:r>
          </w:p>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lang w:val="en-US" w:eastAsia="zh-CN"/>
              </w:rPr>
              <w:t>50</w:t>
            </w:r>
            <w:r>
              <w:rPr>
                <w:rFonts w:hint="eastAsia" w:ascii="宋体" w:hAnsi="宋体" w:cs="宋体"/>
                <w:kern w:val="0"/>
                <w:sz w:val="18"/>
                <w:szCs w:val="18"/>
                <w:shd w:val="clear" w:color="auto" w:fill="FFFFFF"/>
              </w:rPr>
              <w:t>分</w:t>
            </w:r>
          </w:p>
        </w:tc>
        <w:tc>
          <w:tcPr>
            <w:tcW w:w="1533" w:type="dxa"/>
            <w:shd w:val="clear" w:color="000000" w:fill="FFFFFF"/>
            <w:vAlign w:val="center"/>
          </w:tcPr>
          <w:p>
            <w:pPr>
              <w:pStyle w:val="20"/>
              <w:widowControl/>
              <w:spacing w:before="0" w:beforeAutospacing="0" w:after="0" w:afterAutospacing="0" w:line="360" w:lineRule="auto"/>
              <w:jc w:val="center"/>
              <w:rPr>
                <w:rFonts w:ascii="宋体" w:hAnsi="宋体"/>
                <w:bCs/>
              </w:rPr>
            </w:pPr>
            <w:r>
              <w:rPr>
                <w:rFonts w:hint="eastAsia" w:ascii="宋体" w:hAnsi="宋体" w:cs="宋体"/>
                <w:sz w:val="18"/>
                <w:szCs w:val="18"/>
                <w:shd w:val="clear" w:color="auto" w:fill="FFFFFF"/>
              </w:rPr>
              <w:t>投标报价（</w:t>
            </w:r>
            <w:r>
              <w:rPr>
                <w:rFonts w:hint="eastAsia" w:ascii="宋体" w:hAnsi="宋体" w:cs="宋体"/>
                <w:sz w:val="18"/>
                <w:szCs w:val="18"/>
                <w:shd w:val="clear" w:color="auto" w:fill="FFFFFF"/>
                <w:lang w:val="en-US" w:eastAsia="zh-CN"/>
              </w:rPr>
              <w:t>25</w:t>
            </w:r>
            <w:r>
              <w:rPr>
                <w:rFonts w:hint="eastAsia" w:ascii="宋体" w:hAnsi="宋体" w:cs="宋体"/>
                <w:sz w:val="18"/>
                <w:szCs w:val="18"/>
                <w:shd w:val="clear" w:color="auto" w:fill="FFFFFF"/>
              </w:rPr>
              <w:t>分）</w:t>
            </w:r>
          </w:p>
        </w:tc>
        <w:tc>
          <w:tcPr>
            <w:tcW w:w="720" w:type="dxa"/>
            <w:shd w:val="clear" w:color="000000" w:fill="FFFFFF"/>
            <w:vAlign w:val="center"/>
          </w:tcPr>
          <w:p>
            <w:pPr>
              <w:pStyle w:val="20"/>
              <w:widowControl/>
              <w:spacing w:before="0" w:beforeAutospacing="0" w:after="0" w:afterAutospacing="0" w:line="360" w:lineRule="auto"/>
              <w:jc w:val="center"/>
              <w:rPr>
                <w:rFonts w:hint="default" w:ascii="宋体" w:hAnsi="宋体" w:eastAsia="宋体"/>
                <w:bCs/>
                <w:lang w:val="en-US" w:eastAsia="zh-CN"/>
              </w:rPr>
            </w:pPr>
            <w:r>
              <w:rPr>
                <w:rFonts w:hint="eastAsia" w:ascii="宋体" w:hAnsi="宋体" w:cs="宋体"/>
                <w:sz w:val="18"/>
                <w:szCs w:val="18"/>
                <w:shd w:val="clear" w:color="auto" w:fill="FFFFFF"/>
                <w:lang w:val="en-US" w:eastAsia="zh-CN"/>
              </w:rPr>
              <w:t>25</w:t>
            </w:r>
          </w:p>
        </w:tc>
        <w:tc>
          <w:tcPr>
            <w:tcW w:w="5917" w:type="dxa"/>
            <w:shd w:val="clear" w:color="000000" w:fill="FFFFFF"/>
            <w:vAlign w:val="center"/>
          </w:tcPr>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hint="eastAsia" w:ascii="宋体" w:hAnsi="宋体" w:cs="宋体"/>
                <w:sz w:val="18"/>
                <w:szCs w:val="18"/>
                <w:shd w:val="clear" w:color="auto" w:fill="FFFFFF"/>
                <w:lang w:val="en-US" w:eastAsia="zh-CN"/>
              </w:rPr>
              <w:t>25</w:t>
            </w:r>
            <w:r>
              <w:rPr>
                <w:rFonts w:ascii="宋体" w:hAnsi="宋体" w:cs="宋体"/>
                <w:sz w:val="18"/>
                <w:szCs w:val="18"/>
                <w:shd w:val="clear" w:color="auto" w:fill="FFFFFF"/>
              </w:rPr>
              <w:t>%</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20"/>
              <w:widowControl/>
              <w:spacing w:before="0" w:beforeAutospacing="0" w:after="0" w:afterAutospacing="0" w:line="360" w:lineRule="auto"/>
              <w:rPr>
                <w:rFonts w:ascii="宋体" w:hAnsi="宋体"/>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类似业绩情况（10）</w:t>
            </w: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10</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rPr>
              <w:t>提供（2017年至今）</w:t>
            </w:r>
            <w:r>
              <w:rPr>
                <w:rFonts w:hint="eastAsia" w:ascii="宋体" w:hAnsi="宋体" w:cs="宋体"/>
                <w:kern w:val="0"/>
                <w:sz w:val="18"/>
                <w:szCs w:val="18"/>
                <w:shd w:val="clear" w:color="auto" w:fill="FFFFFF"/>
                <w:lang w:val="zh-CN"/>
              </w:rPr>
              <w:t>残疾人家庭无障碍改造类似项目业绩，提供</w:t>
            </w:r>
            <w:r>
              <w:rPr>
                <w:rFonts w:hint="eastAsia" w:ascii="宋体" w:hAnsi="宋体" w:cs="宋体"/>
                <w:kern w:val="0"/>
                <w:sz w:val="18"/>
                <w:szCs w:val="18"/>
                <w:shd w:val="clear" w:color="auto" w:fill="FFFFFF"/>
              </w:rPr>
              <w:t>1项</w:t>
            </w:r>
            <w:r>
              <w:rPr>
                <w:rFonts w:hint="eastAsia" w:ascii="宋体" w:hAnsi="宋体" w:cs="宋体"/>
                <w:kern w:val="0"/>
                <w:sz w:val="18"/>
                <w:szCs w:val="18"/>
                <w:shd w:val="clear" w:color="auto" w:fill="FFFFFF"/>
                <w:lang w:val="zh-CN"/>
              </w:rPr>
              <w:t>得</w:t>
            </w:r>
            <w:r>
              <w:rPr>
                <w:rFonts w:hint="eastAsia" w:ascii="宋体" w:hAnsi="宋体" w:cs="宋体"/>
                <w:kern w:val="0"/>
                <w:sz w:val="18"/>
                <w:szCs w:val="18"/>
                <w:shd w:val="clear" w:color="auto" w:fill="FFFFFF"/>
              </w:rPr>
              <w:t>2</w:t>
            </w:r>
            <w:r>
              <w:rPr>
                <w:rFonts w:hint="eastAsia" w:ascii="宋体" w:hAnsi="宋体" w:cs="宋体"/>
                <w:kern w:val="0"/>
                <w:sz w:val="18"/>
                <w:szCs w:val="18"/>
                <w:shd w:val="clear" w:color="auto" w:fill="FFFFFF"/>
                <w:lang w:val="zh-CN"/>
              </w:rPr>
              <w:t>分，</w:t>
            </w:r>
            <w:r>
              <w:rPr>
                <w:rFonts w:hint="eastAsia" w:ascii="宋体" w:hAnsi="宋体" w:cs="宋体"/>
                <w:kern w:val="0"/>
                <w:sz w:val="18"/>
                <w:szCs w:val="18"/>
                <w:shd w:val="clear" w:color="auto" w:fill="FFFFFF"/>
              </w:rPr>
              <w:t>最高得10分，</w:t>
            </w:r>
            <w:r>
              <w:rPr>
                <w:rFonts w:hint="eastAsia" w:ascii="宋体" w:hAnsi="宋体" w:cs="宋体"/>
                <w:kern w:val="0"/>
                <w:sz w:val="18"/>
                <w:szCs w:val="18"/>
                <w:shd w:val="clear" w:color="auto" w:fill="FFFFFF"/>
                <w:lang w:val="zh-CN"/>
              </w:rPr>
              <w:t>未提供或其他情况的，不得分。（须提供包含中标通知书和合同首页、标的及金额所在页、签字盖章页的合同或中标通知书复印件）</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8"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残疾人事业贡献（</w:t>
            </w:r>
            <w:r>
              <w:rPr>
                <w:rFonts w:hint="eastAsia" w:ascii="宋体" w:hAnsi="宋体" w:cs="宋体"/>
                <w:kern w:val="0"/>
                <w:sz w:val="18"/>
                <w:szCs w:val="18"/>
                <w:shd w:val="clear" w:color="auto" w:fill="FFFFFF"/>
                <w:lang w:val="en-US" w:eastAsia="zh-CN"/>
              </w:rPr>
              <w:t>15</w:t>
            </w:r>
            <w:r>
              <w:rPr>
                <w:rFonts w:hint="eastAsia" w:ascii="宋体" w:hAnsi="宋体" w:cs="宋体"/>
                <w:kern w:val="0"/>
                <w:sz w:val="18"/>
                <w:szCs w:val="18"/>
                <w:shd w:val="clear" w:color="auto" w:fill="FFFFFF"/>
              </w:rPr>
              <w:t>分）</w:t>
            </w:r>
          </w:p>
        </w:tc>
        <w:tc>
          <w:tcPr>
            <w:tcW w:w="720" w:type="dxa"/>
            <w:shd w:val="clear" w:color="000000" w:fill="FFFFFF"/>
            <w:vAlign w:val="center"/>
          </w:tcPr>
          <w:p>
            <w:pPr>
              <w:spacing w:line="360" w:lineRule="auto"/>
              <w:jc w:val="center"/>
              <w:rPr>
                <w:rFonts w:hint="default" w:ascii="宋体" w:hAnsi="宋体" w:eastAsia="宋体" w:cs="宋体"/>
                <w:kern w:val="0"/>
                <w:sz w:val="18"/>
                <w:szCs w:val="18"/>
                <w:shd w:val="clear" w:color="auto" w:fill="FFFFFF"/>
                <w:lang w:val="en-US" w:eastAsia="zh-CN"/>
              </w:rPr>
            </w:pPr>
            <w:r>
              <w:rPr>
                <w:rFonts w:hint="eastAsia" w:ascii="宋体" w:hAnsi="宋体" w:cs="宋体"/>
                <w:kern w:val="0"/>
                <w:sz w:val="18"/>
                <w:szCs w:val="18"/>
                <w:shd w:val="clear" w:color="auto" w:fill="FFFFFF"/>
                <w:lang w:val="en-US" w:eastAsia="zh-CN"/>
              </w:rPr>
              <w:t>15</w:t>
            </w:r>
          </w:p>
        </w:tc>
        <w:tc>
          <w:tcPr>
            <w:tcW w:w="5917" w:type="dxa"/>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投标人或其项目管理人员长期服务于青海省内残疾人慈善事业的，每提供1项相关贡献证明材料得2分，满分</w:t>
            </w:r>
            <w:r>
              <w:rPr>
                <w:rFonts w:hint="eastAsia" w:ascii="宋体" w:hAnsi="宋体" w:cs="宋体"/>
                <w:kern w:val="0"/>
                <w:sz w:val="18"/>
                <w:szCs w:val="18"/>
                <w:shd w:val="clear" w:color="auto" w:fill="FFFFFF"/>
                <w:lang w:val="en-US" w:eastAsia="zh-CN"/>
              </w:rPr>
              <w:t>15</w:t>
            </w:r>
            <w:r>
              <w:rPr>
                <w:rFonts w:hint="eastAsia" w:ascii="宋体" w:hAnsi="宋体" w:cs="宋体"/>
                <w:kern w:val="0"/>
                <w:sz w:val="18"/>
                <w:szCs w:val="18"/>
                <w:shd w:val="clear" w:color="auto" w:fill="FFFFFF"/>
              </w:rPr>
              <w:t>分。（以个人名义贡献的，还须提供劳务合同等证明材料）</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01" w:type="dxa"/>
            <w:vMerge w:val="restart"/>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技术质量方面</w:t>
            </w:r>
          </w:p>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45分</w:t>
            </w:r>
          </w:p>
        </w:tc>
        <w:tc>
          <w:tcPr>
            <w:tcW w:w="1533"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人员配置情况（10分）</w:t>
            </w:r>
          </w:p>
        </w:tc>
        <w:tc>
          <w:tcPr>
            <w:tcW w:w="720" w:type="dxa"/>
            <w:shd w:val="clear" w:color="000000" w:fill="FFFFFF"/>
            <w:vAlign w:val="center"/>
          </w:tcPr>
          <w:p>
            <w:pPr>
              <w:spacing w:line="360" w:lineRule="auto"/>
              <w:ind w:firstLine="149" w:firstLineChars="83"/>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10</w:t>
            </w:r>
          </w:p>
        </w:tc>
        <w:tc>
          <w:tcPr>
            <w:tcW w:w="5917" w:type="dxa"/>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lang w:val="zh-CN"/>
              </w:rPr>
              <w:t>技术人员数量和类型与服务需求相匹配，搭配合理，安排科学的得</w:t>
            </w:r>
            <w:r>
              <w:rPr>
                <w:rFonts w:hint="eastAsia" w:ascii="宋体" w:hAnsi="宋体" w:cs="宋体"/>
                <w:kern w:val="0"/>
                <w:sz w:val="18"/>
                <w:szCs w:val="18"/>
                <w:shd w:val="clear" w:color="auto" w:fill="FFFFFF"/>
              </w:rPr>
              <w:t>10-7</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6-3</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2-0.5</w:t>
            </w:r>
            <w:r>
              <w:rPr>
                <w:rFonts w:hint="eastAsia" w:ascii="宋体" w:hAnsi="宋体" w:cs="宋体"/>
                <w:kern w:val="0"/>
                <w:sz w:val="18"/>
                <w:szCs w:val="18"/>
                <w:shd w:val="clear" w:color="auto" w:fill="FFFFFF"/>
                <w:lang w:val="zh-CN"/>
              </w:rPr>
              <w:t>分。未提供或其他情况的不得分。（人员需提供相关证明资料）</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tcBorders>
              <w:bottom w:val="single" w:color="auto" w:sz="4" w:space="0"/>
            </w:tcBorders>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服务响应情况（10分）</w:t>
            </w: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10</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sz w:val="18"/>
                <w:szCs w:val="18"/>
                <w:shd w:val="clear" w:color="auto" w:fill="FFFFFF"/>
              </w:rPr>
              <w:t>针对本项目技术、服务要求内容中所有指标高于或全部满足，10分，技术指标每有1项负偏离扣2分，扣完为止，最低得0分。未响应的参数按负偏离扣分，正偏离不扣分。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restart"/>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服务方案（25分）</w:t>
            </w: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6</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项目重点及总体实施程序较好的，得</w:t>
            </w:r>
            <w:r>
              <w:rPr>
                <w:rFonts w:hint="eastAsia" w:ascii="宋体" w:hAnsi="宋体" w:cs="宋体"/>
                <w:kern w:val="0"/>
                <w:sz w:val="18"/>
                <w:szCs w:val="18"/>
                <w:shd w:val="clear" w:color="auto" w:fill="FFFFFF"/>
              </w:rPr>
              <w:t>6-4.5</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4.4-2.9</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2.8-1.3</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rPr>
              <w:t>3</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工作内容和技术方法较好的，得</w:t>
            </w:r>
            <w:r>
              <w:rPr>
                <w:rFonts w:hint="eastAsia" w:ascii="宋体" w:hAnsi="宋体" w:cs="宋体"/>
                <w:kern w:val="0"/>
                <w:sz w:val="18"/>
                <w:szCs w:val="18"/>
                <w:shd w:val="clear" w:color="auto" w:fill="FFFFFF"/>
              </w:rPr>
              <w:t>3-2.4</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2.3-1.7</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1.6-1</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3</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投资成本控制较好的，得</w:t>
            </w:r>
            <w:r>
              <w:rPr>
                <w:rFonts w:hint="eastAsia" w:ascii="宋体" w:hAnsi="宋体" w:cs="宋体"/>
                <w:kern w:val="0"/>
                <w:sz w:val="18"/>
                <w:szCs w:val="18"/>
                <w:shd w:val="clear" w:color="auto" w:fill="FFFFFF"/>
              </w:rPr>
              <w:t>3-2.4</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2.3-1.7</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1.6-1</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rPr>
              <w:t>4</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组织实施方案科学性和可行性较好的，得</w:t>
            </w:r>
            <w:r>
              <w:rPr>
                <w:rFonts w:hint="eastAsia" w:ascii="宋体" w:hAnsi="宋体" w:cs="宋体"/>
                <w:kern w:val="0"/>
                <w:sz w:val="18"/>
                <w:szCs w:val="18"/>
                <w:shd w:val="clear" w:color="auto" w:fill="FFFFFF"/>
              </w:rPr>
              <w:t>4-2.5</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2.4-0.9</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0.5</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5"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5</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项目质量控制与进度控制较好的，得</w:t>
            </w:r>
            <w:r>
              <w:rPr>
                <w:rFonts w:hint="eastAsia" w:ascii="宋体" w:hAnsi="宋体" w:cs="宋体"/>
                <w:kern w:val="0"/>
                <w:sz w:val="18"/>
                <w:szCs w:val="18"/>
                <w:shd w:val="clear" w:color="auto" w:fill="FFFFFF"/>
              </w:rPr>
              <w:t>5-3.5</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3.4-1.9</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1.8-0.3</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tcBorders>
              <w:bottom w:val="single" w:color="auto" w:sz="4" w:space="0"/>
            </w:tcBorders>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4</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施工防护措施较好的，得</w:t>
            </w:r>
            <w:r>
              <w:rPr>
                <w:rFonts w:hint="eastAsia" w:ascii="宋体" w:hAnsi="宋体" w:cs="宋体"/>
                <w:kern w:val="0"/>
                <w:sz w:val="18"/>
                <w:szCs w:val="18"/>
                <w:shd w:val="clear" w:color="auto" w:fill="FFFFFF"/>
              </w:rPr>
              <w:t>4-2.5</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2.4-0.9</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0.5</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1401" w:type="dxa"/>
            <w:tcBorders>
              <w:top w:val="single" w:color="auto" w:sz="4" w:space="0"/>
            </w:tcBorders>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售后服务</w:t>
            </w:r>
          </w:p>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rPr>
              <w:t>5分</w:t>
            </w:r>
          </w:p>
        </w:tc>
        <w:tc>
          <w:tcPr>
            <w:tcW w:w="1533" w:type="dxa"/>
            <w:tcBorders>
              <w:top w:val="single" w:color="auto" w:sz="4" w:space="0"/>
            </w:tcBorders>
            <w:shd w:val="clear" w:color="000000" w:fill="FFFFFF"/>
            <w:vAlign w:val="center"/>
          </w:tcPr>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本地化机构</w:t>
            </w:r>
          </w:p>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w:t>
            </w:r>
            <w:r>
              <w:rPr>
                <w:rFonts w:hint="eastAsia" w:ascii="宋体" w:hAnsi="宋体" w:cs="宋体"/>
                <w:kern w:val="0"/>
                <w:sz w:val="18"/>
                <w:szCs w:val="18"/>
                <w:shd w:val="clear" w:color="auto" w:fill="FFFFFF"/>
              </w:rPr>
              <w:t>5分</w:t>
            </w:r>
            <w:r>
              <w:rPr>
                <w:rFonts w:hint="eastAsia" w:ascii="宋体" w:hAnsi="宋体" w:cs="宋体"/>
                <w:kern w:val="0"/>
                <w:sz w:val="18"/>
                <w:szCs w:val="18"/>
                <w:shd w:val="clear" w:color="auto" w:fill="FFFFFF"/>
                <w:lang w:val="zh-CN"/>
              </w:rPr>
              <w:t>）</w:t>
            </w: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5</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在青海省内有本地机构的，得5分； 在青海省有第三方委托服务机构的得</w:t>
            </w:r>
            <w:r>
              <w:rPr>
                <w:rFonts w:hint="eastAsia" w:ascii="宋体" w:hAnsi="宋体" w:cs="宋体"/>
                <w:kern w:val="0"/>
                <w:sz w:val="18"/>
                <w:szCs w:val="18"/>
                <w:shd w:val="clear" w:color="auto" w:fill="FFFFFF"/>
              </w:rPr>
              <w:t>2</w:t>
            </w:r>
            <w:r>
              <w:rPr>
                <w:rFonts w:hint="eastAsia" w:ascii="宋体" w:hAnsi="宋体" w:cs="宋体"/>
                <w:kern w:val="0"/>
                <w:sz w:val="18"/>
                <w:szCs w:val="18"/>
                <w:shd w:val="clear" w:color="auto" w:fill="FFFFFF"/>
                <w:lang w:val="zh-CN"/>
              </w:rPr>
              <w:t>分；（须提供服务协议）没有或其他情况的，不得分。</w:t>
            </w:r>
          </w:p>
        </w:tc>
      </w:tr>
    </w:tbl>
    <w:p>
      <w:pPr>
        <w:pStyle w:val="21"/>
        <w:spacing w:before="0" w:after="0" w:line="360" w:lineRule="auto"/>
        <w:rPr>
          <w:rFonts w:ascii="宋体" w:hAnsi="宋体" w:cs="宋体"/>
          <w:lang w:val="zh-CN"/>
        </w:rPr>
      </w:pPr>
    </w:p>
    <w:p>
      <w:pPr>
        <w:pStyle w:val="21"/>
        <w:spacing w:before="0" w:after="0" w:line="360" w:lineRule="auto"/>
        <w:rPr>
          <w:rFonts w:ascii="宋体" w:cs="宋体"/>
          <w:lang w:val="zh-CN"/>
        </w:rPr>
      </w:pPr>
      <w:bookmarkStart w:id="63" w:name="_Toc20936"/>
      <w:r>
        <w:rPr>
          <w:rFonts w:hint="eastAsia" w:ascii="宋体" w:hAnsi="宋体" w:cs="宋体"/>
          <w:lang w:val="zh-CN"/>
        </w:rPr>
        <w:t>八、成交办法</w:t>
      </w:r>
      <w:bookmarkEnd w:id="63"/>
    </w:p>
    <w:p>
      <w:pPr>
        <w:pStyle w:val="21"/>
        <w:spacing w:before="0" w:after="0" w:line="360" w:lineRule="auto"/>
        <w:jc w:val="left"/>
        <w:rPr>
          <w:rFonts w:ascii="宋体" w:cs="宋体"/>
          <w:lang w:val="zh-CN"/>
        </w:rPr>
      </w:pPr>
      <w:bookmarkStart w:id="64" w:name="_Toc12695"/>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64"/>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1"/>
        <w:spacing w:before="0" w:after="0" w:line="360" w:lineRule="auto"/>
        <w:jc w:val="left"/>
        <w:rPr>
          <w:rFonts w:ascii="宋体" w:cs="宋体"/>
          <w:lang w:val="zh-CN"/>
        </w:rPr>
      </w:pPr>
      <w:bookmarkStart w:id="65" w:name="_Toc32439"/>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65"/>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采购代理机构自成交投标人确定之日起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个工作日。在公告成交结果的同时，采购代理机构应当向成交投标人发出成交通知书；对未通过资格审查的投标人，告知其未通过的原因；告知未成交投标人本人的评审得分与排序。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1"/>
        <w:spacing w:before="0" w:after="0" w:line="360" w:lineRule="auto"/>
        <w:rPr>
          <w:rFonts w:ascii="宋体" w:cs="宋体"/>
          <w:lang w:val="zh-CN"/>
        </w:rPr>
      </w:pPr>
      <w:bookmarkStart w:id="66" w:name="_Toc5849"/>
      <w:r>
        <w:rPr>
          <w:rFonts w:hint="eastAsia" w:ascii="宋体" w:hAnsi="宋体" w:cs="宋体"/>
          <w:lang w:val="zh-CN"/>
        </w:rPr>
        <w:t>九、授予合同</w:t>
      </w:r>
      <w:bookmarkEnd w:id="66"/>
    </w:p>
    <w:p>
      <w:pPr>
        <w:pStyle w:val="21"/>
        <w:spacing w:before="0" w:after="0" w:line="360" w:lineRule="auto"/>
        <w:jc w:val="left"/>
        <w:rPr>
          <w:rFonts w:ascii="宋体" w:cs="宋体"/>
          <w:kern w:val="0"/>
          <w:sz w:val="24"/>
        </w:rPr>
      </w:pPr>
      <w:bookmarkStart w:id="67" w:name="_Toc16480"/>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67"/>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日内，按照磋商文件确定的合同文本以及采购标的、规格型号、采购金额、采购数量、技术和服务要求等事项签订政府采购合同，并报鸿利项目管理有限公司审核备案。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签订合同时，成交投标人应按规定向采购人提交履约保证金（履约保证金的数额由采购人与成交投标人商定，但数额不得超出采购合同总金额的5</w:t>
      </w:r>
      <w:r>
        <w:rPr>
          <w:rFonts w:ascii="宋体" w:hAnsi="宋体" w:cs="宋体"/>
          <w:kern w:val="0"/>
        </w:rPr>
        <w:t>%</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成交投标人在法定期限内无正当理由拒签合同的，按违约处理。同时，采购代理机构和采购人可依成交投标人候选人排序重新确定成交投标人，并协调双方签订采购合同。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1"/>
        <w:spacing w:before="0" w:after="0" w:line="360" w:lineRule="auto"/>
        <w:rPr>
          <w:rFonts w:ascii="宋体" w:cs="宋体"/>
          <w:lang w:val="zh-CN"/>
        </w:rPr>
      </w:pPr>
      <w:bookmarkStart w:id="68" w:name="_Toc23736"/>
      <w:r>
        <w:rPr>
          <w:rFonts w:hint="eastAsia" w:ascii="宋体" w:hAnsi="宋体" w:cs="宋体"/>
          <w:lang w:val="zh-CN"/>
        </w:rPr>
        <w:t>十、串通投标的认定及处理办法</w:t>
      </w:r>
      <w:bookmarkEnd w:id="68"/>
    </w:p>
    <w:p>
      <w:pPr>
        <w:pStyle w:val="21"/>
        <w:spacing w:before="0" w:after="0" w:line="360" w:lineRule="auto"/>
        <w:jc w:val="left"/>
        <w:rPr>
          <w:rFonts w:ascii="宋体" w:cs="宋体"/>
          <w:sz w:val="28"/>
          <w:szCs w:val="28"/>
          <w:lang w:val="zh-CN"/>
        </w:rPr>
      </w:pPr>
      <w:bookmarkStart w:id="69" w:name="_Toc496189563"/>
      <w:bookmarkStart w:id="70" w:name="_Toc496004020"/>
      <w:bookmarkStart w:id="71" w:name="_Toc496626225"/>
      <w:bookmarkStart w:id="72" w:name="_Toc12505"/>
      <w:r>
        <w:rPr>
          <w:rFonts w:ascii="宋体" w:hAnsi="宋体" w:cs="宋体"/>
          <w:sz w:val="28"/>
          <w:szCs w:val="28"/>
          <w:lang w:val="zh-CN"/>
        </w:rPr>
        <w:t>24.</w:t>
      </w:r>
      <w:r>
        <w:rPr>
          <w:rFonts w:hint="eastAsia" w:ascii="宋体" w:hAnsi="宋体" w:cs="宋体"/>
          <w:sz w:val="28"/>
          <w:szCs w:val="28"/>
          <w:lang w:val="zh-CN"/>
        </w:rPr>
        <w:t>串通投标的情形</w:t>
      </w:r>
      <w:bookmarkEnd w:id="69"/>
      <w:bookmarkEnd w:id="70"/>
      <w:bookmarkEnd w:id="71"/>
      <w:bookmarkEnd w:id="72"/>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1"/>
        <w:spacing w:before="0" w:after="0" w:line="360" w:lineRule="auto"/>
        <w:rPr>
          <w:rFonts w:ascii="宋体" w:cs="宋体"/>
          <w:lang w:val="zh-CN"/>
        </w:rPr>
      </w:pPr>
      <w:bookmarkStart w:id="73" w:name="_Toc7461"/>
      <w:r>
        <w:rPr>
          <w:rFonts w:hint="eastAsia" w:ascii="宋体" w:hAnsi="宋体" w:cs="宋体"/>
          <w:lang w:val="zh-CN"/>
        </w:rPr>
        <w:t>十一、磋商活动终止</w:t>
      </w:r>
      <w:bookmarkEnd w:id="73"/>
    </w:p>
    <w:p>
      <w:pPr>
        <w:pStyle w:val="21"/>
        <w:spacing w:before="0" w:after="0" w:line="360" w:lineRule="auto"/>
        <w:jc w:val="left"/>
        <w:rPr>
          <w:rFonts w:ascii="宋体" w:cs="宋体"/>
          <w:sz w:val="28"/>
          <w:szCs w:val="28"/>
          <w:lang w:val="zh-CN"/>
        </w:rPr>
      </w:pPr>
      <w:bookmarkStart w:id="74" w:name="_Toc494439627"/>
      <w:bookmarkStart w:id="75" w:name="_Toc12711"/>
      <w:bookmarkStart w:id="76" w:name="_Toc376936762"/>
      <w:bookmarkStart w:id="77"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74"/>
      <w:bookmarkEnd w:id="75"/>
    </w:p>
    <w:bookmarkEnd w:id="76"/>
    <w:bookmarkEnd w:id="77"/>
    <w:p>
      <w:pPr>
        <w:autoSpaceDE w:val="0"/>
        <w:autoSpaceDN w:val="0"/>
        <w:spacing w:line="360" w:lineRule="auto"/>
        <w:ind w:firstLine="480" w:firstLineChars="200"/>
        <w:rPr>
          <w:rFonts w:ascii="宋体" w:cs="宋体"/>
          <w:kern w:val="0"/>
        </w:rPr>
      </w:pPr>
      <w:bookmarkStart w:id="78" w:name="_Toc376936763"/>
      <w:bookmarkStart w:id="79"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终止磋商活动后，由采购代理机构发布终止公告并说明原因。</w:t>
      </w:r>
    </w:p>
    <w:p>
      <w:pPr>
        <w:pStyle w:val="21"/>
        <w:spacing w:before="0" w:after="0" w:line="360" w:lineRule="auto"/>
        <w:rPr>
          <w:rFonts w:ascii="宋体" w:cs="宋体"/>
          <w:lang w:val="zh-CN"/>
        </w:rPr>
      </w:pPr>
      <w:bookmarkStart w:id="80" w:name="_Toc28064"/>
      <w:r>
        <w:rPr>
          <w:rFonts w:hint="eastAsia" w:ascii="宋体" w:hAnsi="宋体" w:cs="宋体"/>
          <w:lang w:val="zh-CN"/>
        </w:rPr>
        <w:t>十二、处罚</w:t>
      </w:r>
      <w:bookmarkEnd w:id="78"/>
      <w:bookmarkEnd w:id="79"/>
      <w:bookmarkEnd w:id="80"/>
    </w:p>
    <w:p>
      <w:pPr>
        <w:pStyle w:val="21"/>
        <w:spacing w:before="0" w:after="0" w:line="360" w:lineRule="auto"/>
        <w:jc w:val="left"/>
        <w:rPr>
          <w:rFonts w:ascii="宋体" w:cs="宋体"/>
          <w:sz w:val="28"/>
          <w:szCs w:val="28"/>
          <w:lang w:val="zh-CN"/>
        </w:rPr>
      </w:pPr>
      <w:bookmarkStart w:id="81" w:name="_Toc494439629"/>
      <w:bookmarkStart w:id="82" w:name="_Toc325726033"/>
      <w:bookmarkStart w:id="83" w:name="_Toc376936764"/>
      <w:bookmarkStart w:id="84" w:name="_Toc31784"/>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81"/>
      <w:bookmarkEnd w:id="82"/>
      <w:bookmarkEnd w:id="83"/>
      <w:bookmarkEnd w:id="84"/>
    </w:p>
    <w:p>
      <w:pPr>
        <w:autoSpaceDE w:val="0"/>
        <w:autoSpaceDN w:val="0"/>
        <w:spacing w:line="360" w:lineRule="auto"/>
        <w:ind w:firstLine="480" w:firstLineChars="200"/>
        <w:rPr>
          <w:rFonts w:ascii="宋体" w:cs="宋体"/>
          <w:kern w:val="0"/>
        </w:rPr>
      </w:pPr>
      <w:bookmarkStart w:id="85" w:name="_Toc325726034"/>
      <w:bookmarkStart w:id="86" w:name="_Toc376936765"/>
      <w:bookmarkStart w:id="87" w:name="_Toc494439630"/>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1"/>
        <w:spacing w:before="0" w:after="0" w:line="360" w:lineRule="auto"/>
        <w:rPr>
          <w:rFonts w:ascii="宋体" w:cs="宋体"/>
          <w:lang w:val="zh-CN"/>
        </w:rPr>
      </w:pPr>
      <w:bookmarkStart w:id="88" w:name="_Toc15463"/>
      <w:r>
        <w:rPr>
          <w:rFonts w:hint="eastAsia" w:ascii="宋体" w:hAnsi="宋体" w:cs="宋体"/>
          <w:lang w:val="zh-CN"/>
        </w:rPr>
        <w:t>十三、其他</w:t>
      </w:r>
      <w:bookmarkEnd w:id="85"/>
      <w:bookmarkEnd w:id="86"/>
      <w:bookmarkEnd w:id="87"/>
      <w:bookmarkEnd w:id="88"/>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rPr>
          <w:lang w:val="zh-CN"/>
        </w:rPr>
      </w:pPr>
    </w:p>
    <w:p>
      <w:pPr>
        <w:pStyle w:val="2"/>
        <w:rPr>
          <w:lang w:val="zh-CN"/>
        </w:rPr>
      </w:pPr>
    </w:p>
    <w:p>
      <w:pPr>
        <w:rPr>
          <w:lang w:val="zh-CN"/>
        </w:rPr>
      </w:pP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bookmarkStart w:id="89" w:name="_Toc24213"/>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政府采购项目合同书范本</w:t>
      </w:r>
      <w:bookmarkEnd w:id="89"/>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hint="eastAsia" w:ascii="宋体" w:hAnsi="宋体" w:cs="宋体"/>
          <w:b/>
          <w:bCs/>
          <w:kern w:val="0"/>
          <w:sz w:val="48"/>
          <w:szCs w:val="48"/>
          <w:highlight w:val="none"/>
        </w:rPr>
      </w:pPr>
      <w:r>
        <w:rPr>
          <w:rFonts w:hint="eastAsia" w:ascii="宋体" w:hAnsi="宋体" w:cs="宋体"/>
          <w:b/>
          <w:bCs/>
          <w:kern w:val="0"/>
          <w:sz w:val="48"/>
          <w:szCs w:val="48"/>
          <w:highlight w:val="none"/>
          <w:lang w:val="zh-CN"/>
        </w:rPr>
        <w:t>青海省政府采购项目合同书</w:t>
      </w: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b/>
          <w:bCs/>
          <w:kern w:val="0"/>
          <w:sz w:val="30"/>
          <w:szCs w:val="30"/>
          <w:highlight w:val="none"/>
          <w:u w:val="single"/>
          <w:lang w:val="zh-CN" w:eastAsia="zh-CN"/>
        </w:rPr>
      </w:pPr>
      <w:r>
        <w:rPr>
          <w:rFonts w:hint="eastAsia" w:ascii="宋体" w:hAnsi="宋体" w:cs="宋体"/>
          <w:b/>
          <w:bCs/>
          <w:kern w:val="0"/>
          <w:sz w:val="30"/>
          <w:szCs w:val="30"/>
          <w:highlight w:val="none"/>
          <w:lang w:val="zh-CN"/>
        </w:rPr>
        <w:t>采购项目编号：</w:t>
      </w:r>
      <w:r>
        <w:rPr>
          <w:rFonts w:hint="eastAsia" w:ascii="宋体" w:hAnsi="宋体" w:cs="宋体"/>
          <w:b/>
          <w:bCs/>
          <w:kern w:val="0"/>
          <w:sz w:val="30"/>
          <w:szCs w:val="30"/>
          <w:highlight w:val="none"/>
          <w:u w:val="single"/>
          <w:lang w:val="zh-CN" w:eastAsia="zh-CN"/>
        </w:rPr>
        <w:t>鸿利竞磋（服务）2020-044号</w:t>
      </w:r>
    </w:p>
    <w:p>
      <w:pPr>
        <w:autoSpaceDE w:val="0"/>
        <w:autoSpaceDN w:val="0"/>
        <w:adjustRightInd w:val="0"/>
        <w:spacing w:line="360" w:lineRule="auto"/>
        <w:ind w:left="2108" w:hanging="2108" w:hangingChars="700"/>
        <w:rPr>
          <w:rFonts w:hint="default" w:ascii="宋体" w:hAnsi="宋体" w:cs="宋体"/>
          <w:b/>
          <w:bCs/>
          <w:kern w:val="0"/>
          <w:sz w:val="30"/>
          <w:szCs w:val="30"/>
          <w:highlight w:val="none"/>
          <w:lang w:val="en-US"/>
        </w:rPr>
      </w:pPr>
      <w:r>
        <w:rPr>
          <w:rFonts w:hint="eastAsia" w:ascii="宋体" w:hAnsi="宋体" w:cs="宋体"/>
          <w:b/>
          <w:bCs/>
          <w:kern w:val="0"/>
          <w:sz w:val="30"/>
          <w:szCs w:val="30"/>
          <w:highlight w:val="none"/>
          <w:lang w:val="zh-CN"/>
        </w:rPr>
        <w:t>采购项目名称：</w:t>
      </w:r>
      <w:r>
        <w:rPr>
          <w:rFonts w:hint="eastAsia" w:ascii="宋体" w:hAnsi="宋体" w:cs="宋体"/>
          <w:b/>
          <w:bCs/>
          <w:kern w:val="0"/>
          <w:sz w:val="30"/>
          <w:szCs w:val="30"/>
          <w:highlight w:val="none"/>
          <w:u w:val="single"/>
          <w:lang w:val="en-US" w:eastAsia="zh-CN"/>
        </w:rPr>
        <w:t xml:space="preserve">达日县残疾人家庭无障碍设施改造项目    </w:t>
      </w:r>
    </w:p>
    <w:p>
      <w:pPr>
        <w:autoSpaceDE w:val="0"/>
        <w:autoSpaceDN w:val="0"/>
        <w:adjustRightInd w:val="0"/>
        <w:spacing w:line="360" w:lineRule="auto"/>
        <w:rPr>
          <w:rFonts w:hint="eastAsia" w:ascii="宋体" w:hAnsi="宋体" w:eastAsia="宋体" w:cs="宋体"/>
          <w:b/>
          <w:bCs/>
          <w:kern w:val="0"/>
          <w:sz w:val="30"/>
          <w:szCs w:val="30"/>
          <w:highlight w:val="none"/>
          <w:u w:val="single"/>
          <w:lang w:val="en-US" w:eastAsia="zh-CN"/>
        </w:rPr>
      </w:pPr>
      <w:r>
        <w:rPr>
          <w:rFonts w:hint="eastAsia" w:ascii="宋体" w:hAnsi="宋体" w:cs="宋体"/>
          <w:b/>
          <w:bCs/>
          <w:kern w:val="0"/>
          <w:sz w:val="30"/>
          <w:szCs w:val="30"/>
          <w:highlight w:val="none"/>
          <w:lang w:val="zh-CN"/>
        </w:rPr>
        <w:t>采购合同编号：</w:t>
      </w:r>
      <w:r>
        <w:rPr>
          <w:rFonts w:hint="eastAsia" w:ascii="宋体" w:hAnsi="宋体" w:cs="宋体"/>
          <w:b/>
          <w:bCs/>
          <w:kern w:val="0"/>
          <w:sz w:val="30"/>
          <w:szCs w:val="30"/>
          <w:highlight w:val="none"/>
          <w:u w:val="single"/>
          <w:lang w:val="en-US" w:eastAsia="zh-CN"/>
        </w:rPr>
        <w:t xml:space="preserve">鸿利竞磋（服务）2020-044号   </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合同金额（人民币）：</w:t>
      </w:r>
      <w:r>
        <w:rPr>
          <w:rFonts w:hint="eastAsia" w:ascii="宋体" w:hAnsi="宋体" w:cs="宋体"/>
          <w:b/>
          <w:bCs/>
          <w:kern w:val="0"/>
          <w:sz w:val="30"/>
          <w:szCs w:val="30"/>
          <w:highlight w:val="none"/>
          <w:u w:val="single"/>
        </w:rPr>
        <w:t xml:space="preserve">                           </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采购人（甲方）：</w:t>
      </w:r>
      <w:r>
        <w:rPr>
          <w:rFonts w:hint="eastAsia" w:ascii="宋体" w:hAnsi="宋体" w:cs="宋体"/>
          <w:b/>
          <w:bCs/>
          <w:kern w:val="0"/>
          <w:sz w:val="30"/>
          <w:szCs w:val="30"/>
          <w:highlight w:val="none"/>
          <w:u w:val="single"/>
        </w:rPr>
        <w:t xml:space="preserve">                       </w:t>
      </w:r>
      <w:r>
        <w:rPr>
          <w:rFonts w:hint="eastAsia" w:ascii="宋体" w:hAnsi="宋体" w:cs="宋体"/>
          <w:b/>
          <w:bCs/>
          <w:kern w:val="0"/>
          <w:sz w:val="30"/>
          <w:szCs w:val="30"/>
          <w:highlight w:val="none"/>
          <w:u w:val="single"/>
          <w:lang w:val="zh-CN"/>
        </w:rPr>
        <w:t>（盖章）</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中标人（乙方）：</w:t>
      </w:r>
      <w:r>
        <w:rPr>
          <w:rFonts w:hint="eastAsia" w:ascii="宋体" w:hAnsi="宋体" w:cs="宋体"/>
          <w:b/>
          <w:bCs/>
          <w:kern w:val="0"/>
          <w:sz w:val="30"/>
          <w:szCs w:val="30"/>
          <w:highlight w:val="none"/>
          <w:u w:val="single"/>
        </w:rPr>
        <w:t xml:space="preserve">                       </w:t>
      </w:r>
      <w:r>
        <w:rPr>
          <w:rFonts w:hint="eastAsia" w:ascii="宋体" w:hAnsi="宋体" w:cs="宋体"/>
          <w:b/>
          <w:bCs/>
          <w:kern w:val="0"/>
          <w:sz w:val="30"/>
          <w:szCs w:val="30"/>
          <w:highlight w:val="none"/>
          <w:u w:val="single"/>
          <w:lang w:val="zh-CN"/>
        </w:rPr>
        <w:t>（盖章）</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采购日期：</w:t>
      </w:r>
      <w:r>
        <w:rPr>
          <w:rFonts w:hint="eastAsia" w:ascii="宋体" w:hAnsi="宋体" w:cs="宋体"/>
          <w:b/>
          <w:bCs/>
          <w:kern w:val="0"/>
          <w:sz w:val="30"/>
          <w:szCs w:val="30"/>
          <w:highlight w:val="none"/>
          <w:u w:val="single"/>
        </w:rPr>
        <w:t xml:space="preserve">                                     </w:t>
      </w:r>
    </w:p>
    <w:p>
      <w:pPr>
        <w:autoSpaceDE w:val="0"/>
        <w:autoSpaceDN w:val="0"/>
        <w:adjustRightInd w:val="0"/>
        <w:spacing w:line="360" w:lineRule="auto"/>
        <w:jc w:val="left"/>
        <w:rPr>
          <w:rFonts w:hint="eastAsia" w:ascii="宋体" w:hAnsi="宋体" w:cs="宋体"/>
          <w:b/>
          <w:bCs/>
          <w:color w:val="000000"/>
          <w:kern w:val="0"/>
          <w:sz w:val="28"/>
          <w:szCs w:val="28"/>
          <w:highlight w:val="none"/>
        </w:rPr>
      </w:pPr>
      <w:r>
        <w:rPr>
          <w:rFonts w:hint="eastAsia" w:ascii="宋体" w:hAnsi="宋体" w:cs="宋体"/>
          <w:kern w:val="0"/>
          <w:sz w:val="28"/>
          <w:szCs w:val="28"/>
          <w:highlight w:val="none"/>
        </w:rPr>
        <w:br w:type="page"/>
      </w:r>
      <w:r>
        <w:rPr>
          <w:rFonts w:hint="eastAsia" w:ascii="宋体" w:hAnsi="宋体" w:cs="宋体"/>
          <w:b/>
          <w:bCs/>
          <w:color w:val="000000"/>
          <w:kern w:val="0"/>
          <w:sz w:val="28"/>
          <w:szCs w:val="28"/>
          <w:highlight w:val="none"/>
          <w:lang w:val="zh-CN"/>
        </w:rPr>
        <w:t>采</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购</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人（以下简称甲方）：</w:t>
      </w:r>
    </w:p>
    <w:p>
      <w:pPr>
        <w:autoSpaceDE w:val="0"/>
        <w:autoSpaceDN w:val="0"/>
        <w:adjustRightInd w:val="0"/>
        <w:spacing w:line="360" w:lineRule="auto"/>
        <w:rPr>
          <w:rFonts w:hint="eastAsia" w:ascii="宋体" w:hAnsi="宋体" w:cs="宋体"/>
          <w:color w:val="000000"/>
          <w:kern w:val="0"/>
          <w:sz w:val="28"/>
          <w:szCs w:val="28"/>
          <w:highlight w:val="none"/>
        </w:rPr>
      </w:pPr>
      <w:r>
        <w:rPr>
          <w:rFonts w:hint="eastAsia" w:ascii="宋体" w:hAnsi="宋体" w:cs="宋体"/>
          <w:b/>
          <w:bCs/>
          <w:color w:val="000000"/>
          <w:kern w:val="0"/>
          <w:sz w:val="30"/>
          <w:szCs w:val="30"/>
          <w:highlight w:val="none"/>
          <w:lang w:val="zh-CN"/>
        </w:rPr>
        <w:t>中</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标</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人</w:t>
      </w:r>
      <w:r>
        <w:rPr>
          <w:rFonts w:hint="eastAsia" w:ascii="宋体" w:hAnsi="宋体" w:cs="宋体"/>
          <w:b/>
          <w:bCs/>
          <w:color w:val="000000"/>
          <w:kern w:val="0"/>
          <w:sz w:val="28"/>
          <w:szCs w:val="28"/>
          <w:highlight w:val="none"/>
          <w:lang w:val="zh-CN"/>
        </w:rPr>
        <w:t>（以下简称乙方）：</w:t>
      </w:r>
    </w:p>
    <w:p>
      <w:pPr>
        <w:pStyle w:val="9"/>
        <w:keepNext w:val="0"/>
        <w:keepLines w:val="0"/>
        <w:pageBreakBefore w:val="0"/>
        <w:widowControl w:val="0"/>
        <w:kinsoku/>
        <w:wordWrap/>
        <w:overflowPunct/>
        <w:topLinePunct w:val="0"/>
        <w:bidi w:val="0"/>
        <w:adjustRightInd/>
        <w:snapToGrid/>
        <w:spacing w:after="0" w:line="480" w:lineRule="exact"/>
        <w:ind w:left="0" w:leftChars="0" w:firstLine="480"/>
        <w:textAlignment w:val="auto"/>
        <w:rPr>
          <w:rFonts w:hint="eastAsia" w:ascii="宋体" w:hAnsi="宋体" w:cs="宋体"/>
          <w:color w:val="000000"/>
          <w:kern w:val="0"/>
          <w:sz w:val="24"/>
          <w:szCs w:val="32"/>
          <w:highlight w:val="none"/>
          <w:lang w:val="zh-CN"/>
        </w:rPr>
      </w:pPr>
      <w:r>
        <w:rPr>
          <w:rFonts w:hint="eastAsia" w:ascii="宋体" w:hAnsi="宋体" w:cs="宋体"/>
          <w:color w:val="000000"/>
          <w:kern w:val="0"/>
          <w:sz w:val="24"/>
          <w:szCs w:val="32"/>
          <w:highlight w:val="none"/>
          <w:lang w:val="zh-CN"/>
        </w:rPr>
        <w:t>甲、乙双方根据</w:t>
      </w:r>
      <w:r>
        <w:rPr>
          <w:rFonts w:hint="eastAsia" w:ascii="宋体" w:hAnsi="宋体" w:cs="宋体"/>
          <w:color w:val="000000"/>
          <w:kern w:val="0"/>
          <w:sz w:val="24"/>
          <w:szCs w:val="32"/>
          <w:highlight w:val="none"/>
          <w:u w:val="single"/>
        </w:rPr>
        <w:t>20</w:t>
      </w:r>
      <w:r>
        <w:rPr>
          <w:rFonts w:hint="eastAsia" w:ascii="宋体" w:hAnsi="宋体" w:eastAsia="宋体" w:cs="宋体"/>
          <w:color w:val="000000"/>
          <w:kern w:val="0"/>
          <w:sz w:val="24"/>
          <w:szCs w:val="32"/>
          <w:highlight w:val="none"/>
          <w:u w:val="single"/>
          <w:lang w:val="en-US" w:eastAsia="zh-CN"/>
        </w:rPr>
        <w:t>xx</w:t>
      </w:r>
      <w:r>
        <w:rPr>
          <w:rFonts w:hint="eastAsia" w:ascii="宋体" w:hAnsi="宋体" w:cs="宋体"/>
          <w:color w:val="000000"/>
          <w:kern w:val="0"/>
          <w:sz w:val="24"/>
          <w:szCs w:val="32"/>
          <w:highlight w:val="none"/>
          <w:u w:val="single"/>
          <w:lang w:val="zh-CN"/>
        </w:rPr>
        <w:t>年</w:t>
      </w:r>
      <w:r>
        <w:rPr>
          <w:rFonts w:hint="eastAsia" w:ascii="宋体" w:hAnsi="宋体" w:eastAsia="宋体" w:cs="宋体"/>
          <w:color w:val="000000"/>
          <w:kern w:val="0"/>
          <w:sz w:val="24"/>
          <w:szCs w:val="32"/>
          <w:highlight w:val="none"/>
          <w:u w:val="single"/>
          <w:lang w:val="en-US" w:eastAsia="zh-CN"/>
        </w:rPr>
        <w:t>xx</w:t>
      </w:r>
      <w:r>
        <w:rPr>
          <w:rFonts w:hint="eastAsia" w:ascii="宋体" w:hAnsi="宋体" w:cs="宋体"/>
          <w:color w:val="000000"/>
          <w:kern w:val="0"/>
          <w:sz w:val="24"/>
          <w:szCs w:val="32"/>
          <w:highlight w:val="none"/>
          <w:u w:val="single"/>
          <w:lang w:val="zh-CN"/>
        </w:rPr>
        <w:t>月</w:t>
      </w:r>
      <w:r>
        <w:rPr>
          <w:rFonts w:hint="eastAsia" w:ascii="宋体" w:hAnsi="宋体" w:eastAsia="宋体" w:cs="宋体"/>
          <w:color w:val="000000"/>
          <w:kern w:val="0"/>
          <w:sz w:val="24"/>
          <w:szCs w:val="32"/>
          <w:highlight w:val="none"/>
          <w:u w:val="single"/>
          <w:lang w:val="en-US" w:eastAsia="zh-CN"/>
        </w:rPr>
        <w:t>x</w:t>
      </w:r>
      <w:r>
        <w:rPr>
          <w:rFonts w:hint="eastAsia" w:ascii="宋体" w:hAnsi="宋体" w:eastAsia="宋体" w:cs="宋体"/>
          <w:color w:val="auto"/>
          <w:kern w:val="0"/>
          <w:sz w:val="24"/>
          <w:szCs w:val="32"/>
          <w:highlight w:val="none"/>
          <w:u w:val="single"/>
          <w:lang w:val="en-US" w:eastAsia="zh-CN"/>
        </w:rPr>
        <w:t>x</w:t>
      </w:r>
      <w:r>
        <w:rPr>
          <w:rFonts w:hint="eastAsia" w:ascii="宋体" w:hAnsi="宋体" w:cs="宋体"/>
          <w:color w:val="auto"/>
          <w:kern w:val="0"/>
          <w:sz w:val="24"/>
          <w:szCs w:val="32"/>
          <w:highlight w:val="none"/>
          <w:u w:val="single"/>
          <w:lang w:val="zh-CN"/>
        </w:rPr>
        <w:t>日，</w:t>
      </w:r>
      <w:r>
        <w:rPr>
          <w:rFonts w:hint="eastAsia" w:ascii="宋体" w:hAnsi="宋体" w:cs="宋体"/>
          <w:color w:val="auto"/>
          <w:kern w:val="0"/>
          <w:sz w:val="24"/>
          <w:szCs w:val="28"/>
          <w:highlight w:val="none"/>
          <w:u w:val="single"/>
          <w:lang w:val="zh-CN"/>
        </w:rPr>
        <w:t>达日县残疾人家庭无障碍设施改造项目,【</w:t>
      </w:r>
      <w:r>
        <w:rPr>
          <w:rFonts w:hint="eastAsia" w:ascii="宋体" w:hAnsi="宋体" w:eastAsia="宋体" w:cs="宋体"/>
          <w:color w:val="auto"/>
          <w:kern w:val="0"/>
          <w:sz w:val="24"/>
          <w:szCs w:val="28"/>
          <w:highlight w:val="none"/>
          <w:u w:val="single"/>
          <w:lang w:val="en-US" w:eastAsia="zh-CN"/>
        </w:rPr>
        <w:t xml:space="preserve">采购编号：               </w:t>
      </w:r>
      <w:r>
        <w:rPr>
          <w:rFonts w:hint="eastAsia" w:ascii="宋体" w:hAnsi="宋体" w:cs="宋体"/>
          <w:color w:val="auto"/>
          <w:kern w:val="0"/>
          <w:sz w:val="24"/>
          <w:szCs w:val="28"/>
          <w:highlight w:val="none"/>
          <w:u w:val="single"/>
          <w:lang w:val="zh-CN"/>
        </w:rPr>
        <w:t>】</w:t>
      </w:r>
      <w:r>
        <w:rPr>
          <w:rFonts w:hint="eastAsia" w:ascii="宋体" w:hAnsi="宋体" w:cs="宋体"/>
          <w:color w:val="000000"/>
          <w:kern w:val="0"/>
          <w:sz w:val="24"/>
          <w:szCs w:val="28"/>
          <w:highlight w:val="none"/>
          <w:u w:val="none"/>
          <w:lang w:val="zh-CN"/>
        </w:rPr>
        <w:t>的招标文件要求和</w:t>
      </w:r>
      <w:r>
        <w:rPr>
          <w:rFonts w:hint="eastAsia" w:ascii="宋体" w:hAnsi="宋体" w:cs="宋体"/>
          <w:color w:val="000000"/>
          <w:kern w:val="0"/>
          <w:sz w:val="24"/>
          <w:szCs w:val="28"/>
          <w:highlight w:val="none"/>
          <w:u w:val="single"/>
          <w:lang w:val="zh-CN"/>
        </w:rPr>
        <w:t>采购代理机构</w:t>
      </w:r>
      <w:r>
        <w:rPr>
          <w:rFonts w:hint="eastAsia" w:ascii="宋体" w:hAnsi="宋体" w:cs="宋体"/>
          <w:color w:val="000000"/>
          <w:kern w:val="0"/>
          <w:sz w:val="24"/>
          <w:szCs w:val="28"/>
          <w:highlight w:val="none"/>
          <w:u w:val="none"/>
          <w:lang w:val="zh-CN"/>
        </w:rPr>
        <w:t>出具的《中标通知书</w:t>
      </w:r>
      <w:r>
        <w:rPr>
          <w:rFonts w:hint="eastAsia" w:ascii="宋体" w:hAnsi="宋体" w:cs="宋体"/>
          <w:color w:val="000000"/>
          <w:kern w:val="0"/>
          <w:sz w:val="24"/>
          <w:szCs w:val="32"/>
          <w:highlight w:val="none"/>
          <w:u w:val="none"/>
          <w:lang w:val="zh-CN"/>
        </w:rPr>
        <w:t>》</w:t>
      </w:r>
      <w:r>
        <w:rPr>
          <w:rFonts w:hint="eastAsia" w:ascii="宋体" w:hAnsi="宋体" w:cs="宋体"/>
          <w:color w:val="000000"/>
          <w:kern w:val="0"/>
          <w:sz w:val="24"/>
          <w:szCs w:val="32"/>
          <w:highlight w:val="none"/>
          <w:lang w:val="zh-CN"/>
        </w:rPr>
        <w:t>，并经双方协商一致，签订本合同协议书。</w:t>
      </w:r>
    </w:p>
    <w:p>
      <w:pPr>
        <w:autoSpaceDE w:val="0"/>
        <w:autoSpaceDN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一、签订本政府采购合同的依据</w:t>
      </w:r>
    </w:p>
    <w:p>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1.招标文件；</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2.招标文件的澄清、变更公告；</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3.中标人提交的投标文件；</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4.招标文件中规定的政府采购合同通用条款；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5.中标通知书；</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6.履约保证金缴费证明。（</w:t>
      </w:r>
      <w:r>
        <w:rPr>
          <w:rFonts w:hint="eastAsia" w:ascii="宋体" w:hAnsi="宋体" w:cs="宋体"/>
          <w:color w:val="000000"/>
          <w:kern w:val="0"/>
          <w:highlight w:val="none"/>
          <w:lang w:val="en-US" w:eastAsia="zh-CN"/>
        </w:rPr>
        <w:t>若有</w:t>
      </w:r>
      <w:r>
        <w:rPr>
          <w:rFonts w:hint="eastAsia" w:ascii="宋体" w:hAnsi="宋体" w:cs="宋体"/>
          <w:color w:val="000000"/>
          <w:kern w:val="0"/>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en-US" w:eastAsia="zh-CN"/>
        </w:rPr>
        <w:t>7</w:t>
      </w:r>
      <w:r>
        <w:rPr>
          <w:rFonts w:hint="eastAsia" w:ascii="宋体" w:hAnsi="宋体" w:cs="宋体"/>
          <w:color w:val="000000"/>
          <w:kern w:val="0"/>
          <w:highlight w:val="none"/>
          <w:lang w:val="zh-CN"/>
        </w:rPr>
        <w:t>.其他合同文件（</w:t>
      </w:r>
      <w:r>
        <w:rPr>
          <w:rFonts w:hint="eastAsia" w:ascii="宋体" w:hAnsi="宋体" w:cs="宋体"/>
          <w:color w:val="000000"/>
          <w:kern w:val="0"/>
          <w:highlight w:val="none"/>
          <w:lang w:val="en-US" w:eastAsia="zh-CN"/>
        </w:rPr>
        <w:t>签订合同时约定的其他附件</w:t>
      </w:r>
      <w:r>
        <w:rPr>
          <w:rFonts w:hint="eastAsia" w:ascii="宋体" w:hAnsi="宋体" w:cs="宋体"/>
          <w:color w:val="000000"/>
          <w:kern w:val="0"/>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在合同订立及履行过程中形成的与合同有关的文件均构成合同文件组成部分，并具有同等法律效力。</w:t>
      </w:r>
    </w:p>
    <w:p>
      <w:pPr>
        <w:autoSpaceDE w:val="0"/>
        <w:autoSpaceDN w:val="0"/>
        <w:snapToGrid w:val="0"/>
        <w:spacing w:line="460" w:lineRule="exact"/>
        <w:jc w:val="left"/>
        <w:rPr>
          <w:rFonts w:ascii="宋体"/>
          <w:color w:val="000000"/>
        </w:rPr>
      </w:pPr>
      <w:r>
        <w:rPr>
          <w:rFonts w:hint="eastAsia" w:ascii="宋体"/>
          <w:color w:val="000000"/>
        </w:rPr>
        <w:t xml:space="preserve">二、合同标的及金额 </w:t>
      </w:r>
    </w:p>
    <w:p>
      <w:pPr>
        <w:spacing w:line="480" w:lineRule="exact"/>
        <w:ind w:firstLine="470" w:firstLineChars="196"/>
        <w:rPr>
          <w:rFonts w:ascii="宋体" w:hAnsi="宋体"/>
          <w:color w:val="000000"/>
        </w:rPr>
      </w:pPr>
      <w:r>
        <w:rPr>
          <w:rFonts w:hint="eastAsia" w:ascii="宋体" w:hAnsi="宋体"/>
          <w:color w:val="000000"/>
        </w:rPr>
        <w:t>1、按《中标通知书》表明的成交价格成交，中标价为（大写）</w:t>
      </w:r>
      <w:r>
        <w:rPr>
          <w:rFonts w:hint="eastAsia" w:ascii="宋体" w:hAnsi="宋体"/>
          <w:color w:val="000000"/>
          <w:u w:val="single"/>
          <w:lang w:val="en-US" w:eastAsia="zh-CN"/>
        </w:rPr>
        <w:t xml:space="preserve">  </w:t>
      </w:r>
      <w:r>
        <w:rPr>
          <w:rFonts w:hint="eastAsia" w:ascii="宋体" w:hAnsi="宋体"/>
          <w:color w:val="000000"/>
        </w:rPr>
        <w:t>（小写）</w:t>
      </w:r>
      <w:r>
        <w:rPr>
          <w:rFonts w:hint="eastAsia" w:ascii="宋体" w:hAnsi="宋体"/>
          <w:color w:val="000000"/>
          <w:u w:val="single"/>
          <w:lang w:val="en-US" w:eastAsia="zh-CN"/>
        </w:rPr>
        <w:t xml:space="preserve">  </w:t>
      </w:r>
      <w:r>
        <w:rPr>
          <w:rFonts w:hint="eastAsia" w:ascii="宋体" w:hAnsi="宋体"/>
          <w:color w:val="000000"/>
        </w:rPr>
        <w:t>；</w:t>
      </w:r>
    </w:p>
    <w:p>
      <w:pPr>
        <w:spacing w:line="480" w:lineRule="exact"/>
        <w:ind w:firstLine="470" w:firstLineChars="196"/>
      </w:pPr>
      <w:r>
        <w:rPr>
          <w:rFonts w:hint="eastAsia" w:ascii="宋体" w:hAnsi="宋体"/>
          <w:color w:val="000000"/>
        </w:rPr>
        <w:t>2、服务一览表（见附件，须有甲乙双方盖章）；</w:t>
      </w:r>
    </w:p>
    <w:p>
      <w:pPr>
        <w:spacing w:line="440" w:lineRule="exact"/>
        <w:ind w:firstLine="480" w:firstLineChars="200"/>
        <w:rPr>
          <w:rFonts w:hint="eastAsia" w:ascii="宋体"/>
          <w:color w:val="000000"/>
        </w:rPr>
      </w:pPr>
      <w:r>
        <w:rPr>
          <w:rFonts w:hint="eastAsia" w:ascii="宋体"/>
          <w:color w:val="000000"/>
        </w:rPr>
        <w:t>3、本合同以人民币进行结算，合同总价包括：</w:t>
      </w:r>
      <w:r>
        <w:rPr>
          <w:rFonts w:hint="eastAsia" w:ascii="宋体"/>
          <w:color w:val="000000"/>
          <w:lang w:val="en-US" w:eastAsia="zh-CN"/>
        </w:rPr>
        <w:t>服务费</w:t>
      </w:r>
      <w:r>
        <w:rPr>
          <w:rFonts w:hint="eastAsia" w:ascii="宋体"/>
          <w:color w:val="000000"/>
          <w:lang w:val="zh-CN"/>
        </w:rPr>
        <w:t>、</w:t>
      </w:r>
      <w:r>
        <w:rPr>
          <w:rFonts w:hint="eastAsia" w:ascii="宋体"/>
          <w:color w:val="000000"/>
          <w:lang w:val="en-US" w:eastAsia="zh-CN"/>
        </w:rPr>
        <w:t>货物搬运配送费、</w:t>
      </w:r>
      <w:r>
        <w:rPr>
          <w:rFonts w:hint="eastAsia" w:ascii="宋体"/>
          <w:color w:val="000000"/>
          <w:lang w:val="zh-CN"/>
        </w:rPr>
        <w:t>售前、售中、售后服务费、无障碍改造服务费及不可预见费等全部费用。</w:t>
      </w:r>
    </w:p>
    <w:p>
      <w:pPr>
        <w:spacing w:line="460" w:lineRule="exact"/>
        <w:ind w:firstLine="480" w:firstLineChars="200"/>
        <w:rPr>
          <w:rFonts w:ascii="宋体"/>
          <w:color w:val="000000"/>
          <w:u w:val="none"/>
        </w:rPr>
      </w:pPr>
      <w:r>
        <w:rPr>
          <w:rFonts w:hint="eastAsia" w:ascii="宋体"/>
          <w:color w:val="000000"/>
          <w:u w:val="none"/>
        </w:rPr>
        <w:t>乙方不得以设备、运输等费用上涨为由要求甲方另行支付其他任何费用。</w:t>
      </w:r>
    </w:p>
    <w:p>
      <w:pPr>
        <w:spacing w:line="480" w:lineRule="exact"/>
        <w:rPr>
          <w:rFonts w:ascii="宋体" w:hAnsi="宋体"/>
          <w:color w:val="000000"/>
        </w:rPr>
      </w:pPr>
      <w:r>
        <w:rPr>
          <w:rFonts w:hint="eastAsia" w:ascii="宋体" w:hAnsi="宋体"/>
          <w:color w:val="000000"/>
        </w:rPr>
        <w:t>三、质量保证</w:t>
      </w:r>
    </w:p>
    <w:p>
      <w:pPr>
        <w:spacing w:line="480" w:lineRule="exact"/>
        <w:ind w:firstLine="470" w:firstLineChars="196"/>
        <w:rPr>
          <w:rFonts w:ascii="宋体" w:hAnsi="宋体"/>
          <w:color w:val="000000"/>
        </w:rPr>
      </w:pPr>
      <w:r>
        <w:rPr>
          <w:rFonts w:hint="eastAsia" w:ascii="宋体" w:hAnsi="宋体"/>
          <w:color w:val="000000"/>
        </w:rPr>
        <w:t>1、乙方所提供的服务质量、人员配备必须与招、投标文件和承诺相一致。</w:t>
      </w:r>
    </w:p>
    <w:p>
      <w:pPr>
        <w:spacing w:line="480" w:lineRule="exact"/>
        <w:ind w:firstLine="470" w:firstLineChars="196"/>
        <w:rPr>
          <w:rFonts w:ascii="宋体" w:hAnsi="宋体"/>
          <w:color w:val="000000"/>
        </w:rPr>
      </w:pPr>
      <w:r>
        <w:rPr>
          <w:rFonts w:hint="eastAsia" w:ascii="宋体" w:hAnsi="宋体"/>
          <w:color w:val="000000"/>
        </w:rPr>
        <w:t>2、乙方应保证提供服务不会侵犯任何第三方的权利。</w:t>
      </w:r>
    </w:p>
    <w:p>
      <w:pPr>
        <w:spacing w:line="480" w:lineRule="exact"/>
        <w:rPr>
          <w:rFonts w:ascii="宋体" w:hAnsi="宋体"/>
          <w:color w:val="000000"/>
        </w:rPr>
      </w:pPr>
      <w:r>
        <w:rPr>
          <w:rFonts w:hint="eastAsia" w:ascii="宋体" w:hAnsi="宋体"/>
          <w:color w:val="000000"/>
        </w:rPr>
        <w:t>四、交付和验收</w:t>
      </w:r>
    </w:p>
    <w:p>
      <w:pPr>
        <w:spacing w:line="480" w:lineRule="exact"/>
        <w:ind w:firstLine="470" w:firstLineChars="196"/>
        <w:rPr>
          <w:rFonts w:hint="default" w:ascii="宋体" w:hAnsi="宋体" w:eastAsia="宋体"/>
          <w:b w:val="0"/>
          <w:bCs w:val="0"/>
          <w:color w:val="000000"/>
          <w:u w:val="single"/>
          <w:lang w:val="en-US" w:eastAsia="zh-CN"/>
        </w:rPr>
      </w:pPr>
      <w:r>
        <w:rPr>
          <w:rFonts w:hint="eastAsia" w:ascii="宋体" w:hAnsi="宋体"/>
          <w:b w:val="0"/>
          <w:bCs w:val="0"/>
          <w:color w:val="000000"/>
        </w:rPr>
        <w:t>1、</w:t>
      </w:r>
      <w:r>
        <w:rPr>
          <w:rFonts w:hint="eastAsia" w:ascii="宋体" w:hAnsi="宋体"/>
          <w:b w:val="0"/>
          <w:bCs w:val="0"/>
          <w:color w:val="000000"/>
          <w:u w:val="none"/>
        </w:rPr>
        <w:t>服务时间：</w:t>
      </w:r>
      <w:r>
        <w:rPr>
          <w:rFonts w:hint="eastAsia" w:ascii="宋体" w:hAnsi="宋体"/>
          <w:b w:val="0"/>
          <w:bCs w:val="0"/>
          <w:color w:val="000000"/>
          <w:u w:val="single"/>
          <w:lang w:val="en-US" w:eastAsia="zh-CN"/>
        </w:rPr>
        <w:t xml:space="preserve"> </w:t>
      </w:r>
      <w:r>
        <w:rPr>
          <w:rFonts w:hint="eastAsia" w:ascii="宋体" w:hAnsi="宋体"/>
          <w:b w:val="0"/>
          <w:bCs w:val="0"/>
          <w:color w:val="000000"/>
          <w:u w:val="none"/>
          <w:lang w:val="en-US" w:eastAsia="zh-CN"/>
        </w:rPr>
        <w:t xml:space="preserve">                             </w:t>
      </w:r>
      <w:r>
        <w:rPr>
          <w:rFonts w:hint="eastAsia" w:ascii="宋体" w:hAnsi="宋体"/>
          <w:b w:val="0"/>
          <w:bCs w:val="0"/>
          <w:color w:val="000000"/>
          <w:u w:val="single"/>
          <w:lang w:val="en-US" w:eastAsia="zh-CN"/>
        </w:rPr>
        <w:t xml:space="preserve">  </w:t>
      </w:r>
    </w:p>
    <w:p>
      <w:pPr>
        <w:spacing w:line="480" w:lineRule="exact"/>
        <w:ind w:firstLine="470" w:firstLineChars="196"/>
        <w:rPr>
          <w:rFonts w:hint="default" w:eastAsia="宋体"/>
          <w:lang w:val="en-US" w:eastAsia="zh-CN"/>
        </w:rPr>
      </w:pPr>
      <w:r>
        <w:rPr>
          <w:rFonts w:hint="eastAsia" w:ascii="宋体" w:hAnsi="宋体"/>
          <w:b w:val="0"/>
          <w:bCs w:val="0"/>
          <w:color w:val="000000"/>
          <w:u w:val="none"/>
          <w:lang w:val="en-US" w:eastAsia="zh-CN"/>
        </w:rPr>
        <w:t>2、</w:t>
      </w:r>
      <w:r>
        <w:rPr>
          <w:rFonts w:hint="eastAsia" w:ascii="宋体" w:hAnsi="宋体"/>
          <w:b w:val="0"/>
          <w:bCs w:val="0"/>
          <w:color w:val="000000"/>
          <w:u w:val="none"/>
        </w:rPr>
        <w:t>服务地点：</w:t>
      </w:r>
      <w:r>
        <w:rPr>
          <w:rFonts w:hint="eastAsia" w:ascii="宋体" w:hAnsi="宋体"/>
          <w:b w:val="0"/>
          <w:bCs w:val="0"/>
          <w:color w:val="000000"/>
          <w:u w:val="none"/>
          <w:lang w:val="en-US" w:eastAsia="zh-CN"/>
        </w:rPr>
        <w:t xml:space="preserve">  </w:t>
      </w:r>
      <w:r>
        <w:rPr>
          <w:rFonts w:hint="eastAsia" w:ascii="宋体" w:hAnsi="宋体"/>
          <w:b w:val="0"/>
          <w:bCs w:val="0"/>
          <w:color w:val="000000"/>
          <w:u w:val="single"/>
          <w:lang w:val="en-US" w:eastAsia="zh-CN"/>
        </w:rPr>
        <w:t xml:space="preserve">                 </w:t>
      </w:r>
      <w:r>
        <w:rPr>
          <w:rFonts w:hint="eastAsia" w:ascii="宋体" w:hAnsi="宋体"/>
          <w:b w:val="0"/>
          <w:bCs w:val="0"/>
          <w:color w:val="000000"/>
          <w:u w:val="none"/>
          <w:lang w:val="en-US" w:eastAsia="zh-CN"/>
        </w:rPr>
        <w:t xml:space="preserve"> </w:t>
      </w:r>
      <w:r>
        <w:rPr>
          <w:rFonts w:hint="eastAsia" w:ascii="宋体" w:hAnsi="宋体"/>
          <w:b/>
          <w:bCs/>
          <w:color w:val="000000"/>
          <w:u w:val="single"/>
          <w:lang w:val="en-US" w:eastAsia="zh-CN"/>
        </w:rPr>
        <w:t xml:space="preserve"> </w:t>
      </w:r>
    </w:p>
    <w:p>
      <w:pPr>
        <w:spacing w:line="480" w:lineRule="exact"/>
        <w:ind w:firstLine="470" w:firstLineChars="196"/>
        <w:rPr>
          <w:rFonts w:hint="eastAsia" w:ascii="宋体" w:hAnsi="宋体"/>
          <w:color w:val="000000"/>
        </w:rPr>
      </w:pPr>
      <w:r>
        <w:rPr>
          <w:rFonts w:hint="eastAsia" w:ascii="宋体" w:hAnsi="宋体"/>
          <w:color w:val="000000"/>
        </w:rPr>
        <w:t>2、乙方提供不符合招投标文件和本合同规定的服务，甲方有权拒绝接受。</w:t>
      </w:r>
    </w:p>
    <w:p>
      <w:pPr>
        <w:pStyle w:val="2"/>
        <w:spacing w:line="360" w:lineRule="auto"/>
        <w:ind w:firstLine="480" w:firstLineChars="200"/>
      </w:pPr>
      <w:bookmarkStart w:id="90" w:name="_Toc26040"/>
      <w:bookmarkStart w:id="91" w:name="_Toc30106"/>
      <w:bookmarkStart w:id="92" w:name="_Toc7160"/>
      <w:r>
        <w:rPr>
          <w:rFonts w:hint="eastAsia" w:ascii="宋体" w:hAnsi="宋体" w:eastAsia="宋体" w:cs="Times New Roman"/>
          <w:b w:val="0"/>
          <w:color w:val="000000"/>
          <w:kern w:val="2"/>
          <w:sz w:val="24"/>
          <w:szCs w:val="24"/>
          <w:lang w:val="en-US" w:eastAsia="zh-CN" w:bidi="ar-SA"/>
        </w:rPr>
        <w:t>3、</w:t>
      </w:r>
      <w:r>
        <w:rPr>
          <w:rFonts w:hint="eastAsia" w:ascii="宋体" w:hAnsi="宋体" w:eastAsia="宋体" w:cs="Times New Roman"/>
          <w:b w:val="0"/>
          <w:color w:val="000000"/>
          <w:kern w:val="2"/>
          <w:sz w:val="24"/>
          <w:szCs w:val="24"/>
          <w:lang w:val="zh-CN" w:eastAsia="zh-CN" w:bidi="ar-SA"/>
        </w:rPr>
        <w:t>乙方向甲方提交</w:t>
      </w:r>
      <w:r>
        <w:rPr>
          <w:rFonts w:hint="eastAsia" w:ascii="宋体" w:hAnsi="宋体" w:eastAsia="宋体" w:cs="Times New Roman"/>
          <w:b w:val="0"/>
          <w:color w:val="000000"/>
          <w:kern w:val="2"/>
          <w:sz w:val="24"/>
          <w:szCs w:val="24"/>
          <w:lang w:val="en-US" w:eastAsia="zh-CN" w:bidi="ar-SA"/>
        </w:rPr>
        <w:t xml:space="preserve">5% </w:t>
      </w:r>
      <w:r>
        <w:rPr>
          <w:rFonts w:hint="eastAsia" w:ascii="宋体" w:hAnsi="宋体" w:eastAsia="宋体" w:cs="Times New Roman"/>
          <w:b w:val="0"/>
          <w:color w:val="000000"/>
          <w:kern w:val="2"/>
          <w:sz w:val="24"/>
          <w:szCs w:val="24"/>
          <w:lang w:val="zh-CN" w:eastAsia="zh-CN" w:bidi="ar-SA"/>
        </w:rPr>
        <w:t>的履约保证金计（大写）</w:t>
      </w:r>
      <w:r>
        <w:rPr>
          <w:rFonts w:hint="eastAsia" w:ascii="宋体" w:hAnsi="宋体" w:eastAsia="宋体" w:cs="Times New Roman"/>
          <w:b w:val="0"/>
          <w:color w:val="000000"/>
          <w:kern w:val="2"/>
          <w:sz w:val="24"/>
          <w:szCs w:val="24"/>
          <w:u w:val="single"/>
          <w:lang w:val="en-US" w:eastAsia="zh-CN" w:bidi="ar-SA"/>
        </w:rPr>
        <w:t xml:space="preserve">        </w:t>
      </w:r>
      <w:r>
        <w:rPr>
          <w:rFonts w:hint="eastAsia" w:ascii="宋体" w:hAnsi="宋体" w:eastAsia="宋体" w:cs="Times New Roman"/>
          <w:b w:val="0"/>
          <w:color w:val="000000"/>
          <w:kern w:val="2"/>
          <w:sz w:val="24"/>
          <w:szCs w:val="24"/>
          <w:lang w:val="en-US" w:eastAsia="zh-CN" w:bidi="ar-SA"/>
        </w:rPr>
        <w:t>元</w:t>
      </w:r>
      <w:r>
        <w:rPr>
          <w:rFonts w:hint="eastAsia" w:ascii="宋体" w:hAnsi="宋体" w:eastAsia="宋体" w:cs="Times New Roman"/>
          <w:b w:val="0"/>
          <w:color w:val="000000"/>
          <w:kern w:val="2"/>
          <w:sz w:val="24"/>
          <w:szCs w:val="24"/>
          <w:lang w:val="zh-CN" w:eastAsia="zh-CN" w:bidi="ar-SA"/>
        </w:rPr>
        <w:t>转为质量保证金。质量保证金待验收合格后且无质量问题后，由乙方提出书面申请，甲方以转账方式予以退还。</w:t>
      </w:r>
      <w:bookmarkEnd w:id="90"/>
      <w:bookmarkEnd w:id="91"/>
      <w:bookmarkEnd w:id="92"/>
    </w:p>
    <w:p>
      <w:pPr>
        <w:spacing w:line="360" w:lineRule="auto"/>
        <w:ind w:firstLine="470" w:firstLineChars="196"/>
        <w:rPr>
          <w:rFonts w:ascii="宋体" w:hAnsi="宋体"/>
          <w:color w:val="000000"/>
        </w:rPr>
      </w:pPr>
      <w:r>
        <w:rPr>
          <w:rFonts w:hint="eastAsia" w:ascii="宋体" w:hAnsi="宋体"/>
          <w:color w:val="000000"/>
          <w:lang w:val="en-US" w:eastAsia="zh-CN"/>
        </w:rPr>
        <w:t>4</w:t>
      </w:r>
      <w:r>
        <w:rPr>
          <w:rFonts w:hint="eastAsia" w:ascii="宋体" w:hAnsi="宋体"/>
          <w:color w:val="000000"/>
        </w:rPr>
        <w:t>、甲方在验收过程中发现乙方有违约问题，可暂缓资金结算；待违约问题解决后，方可办理资金结算事宜。</w:t>
      </w:r>
    </w:p>
    <w:p>
      <w:pPr>
        <w:spacing w:line="480" w:lineRule="exact"/>
        <w:ind w:firstLine="470" w:firstLineChars="196"/>
        <w:rPr>
          <w:rFonts w:ascii="宋体" w:hAnsi="宋体"/>
          <w:color w:val="000000"/>
        </w:rPr>
      </w:pPr>
      <w:r>
        <w:rPr>
          <w:rFonts w:hint="eastAsia" w:ascii="宋体" w:hAnsi="宋体"/>
          <w:color w:val="000000"/>
          <w:lang w:val="en-US" w:eastAsia="zh-CN"/>
        </w:rPr>
        <w:t>5</w:t>
      </w:r>
      <w:r>
        <w:rPr>
          <w:rFonts w:hint="eastAsia" w:ascii="宋体" w:hAnsi="宋体"/>
          <w:color w:val="000000"/>
        </w:rPr>
        <w:t>、甲方对验收有异议的，在验收后5个工作日内以书面形式向乙方提出，乙方应自收到甲方书面异议后10个工作日内及时予以解决。</w:t>
      </w:r>
    </w:p>
    <w:p>
      <w:pPr>
        <w:spacing w:line="480" w:lineRule="exact"/>
        <w:ind w:firstLine="470" w:firstLineChars="196"/>
        <w:rPr>
          <w:lang w:val="zh-CN"/>
        </w:rPr>
      </w:pPr>
      <w:r>
        <w:rPr>
          <w:rFonts w:hint="eastAsia" w:ascii="宋体" w:hAnsi="宋体"/>
          <w:color w:val="000000"/>
          <w:lang w:val="en-US" w:eastAsia="zh-CN"/>
        </w:rPr>
        <w:t>6</w:t>
      </w:r>
      <w:r>
        <w:rPr>
          <w:rFonts w:hint="eastAsia" w:ascii="宋体" w:hAnsi="宋体"/>
          <w:color w:val="000000"/>
        </w:rPr>
        <w:t>、乙方向甲方提供相关完税发票。</w:t>
      </w:r>
    </w:p>
    <w:p>
      <w:pPr>
        <w:autoSpaceDE w:val="0"/>
        <w:autoSpaceDN w:val="0"/>
        <w:snapToGrid w:val="0"/>
        <w:spacing w:line="460" w:lineRule="exact"/>
        <w:rPr>
          <w:rFonts w:hint="eastAsia" w:ascii="宋体"/>
          <w:color w:val="000000"/>
        </w:rPr>
      </w:pPr>
      <w:r>
        <w:rPr>
          <w:rFonts w:hint="eastAsia" w:ascii="宋体"/>
          <w:color w:val="000000"/>
        </w:rPr>
        <w:t>五、付款方式</w:t>
      </w:r>
    </w:p>
    <w:p>
      <w:pPr>
        <w:pStyle w:val="2"/>
        <w:ind w:firstLine="480" w:firstLineChars="200"/>
        <w:rPr>
          <w:rFonts w:hint="eastAsia" w:ascii="宋体" w:hAnsi="宋体" w:eastAsia="宋体" w:cs="宋体"/>
          <w:sz w:val="24"/>
          <w:szCs w:val="24"/>
          <w:highlight w:val="none"/>
          <w:lang w:val="en-US" w:eastAsia="zh-CN"/>
        </w:rPr>
      </w:pPr>
      <w:bookmarkStart w:id="93" w:name="_Toc25058"/>
      <w:bookmarkStart w:id="94" w:name="_Toc4768"/>
      <w:bookmarkStart w:id="95" w:name="_Toc20982"/>
      <w:r>
        <w:rPr>
          <w:rFonts w:hint="eastAsia" w:ascii="宋体" w:hAnsi="宋体" w:eastAsia="宋体" w:cs="宋体"/>
          <w:b w:val="0"/>
          <w:bCs w:val="0"/>
          <w:kern w:val="2"/>
          <w:sz w:val="24"/>
          <w:szCs w:val="24"/>
          <w:highlight w:val="none"/>
          <w:lang w:val="en-US" w:eastAsia="zh-CN" w:bidi="ar-SA"/>
        </w:rPr>
        <w:t>注：甲、乙双方协商后，确定付款方式。</w:t>
      </w:r>
      <w:bookmarkEnd w:id="93"/>
      <w:bookmarkEnd w:id="94"/>
      <w:bookmarkEnd w:id="95"/>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val="zh-CN"/>
        </w:rPr>
        <w:t>、合同的变更、终止与转让</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除《中华人民共和国政府采购法》第</w:t>
      </w:r>
      <w:r>
        <w:rPr>
          <w:rFonts w:hint="eastAsia" w:ascii="宋体" w:hAnsi="宋体" w:eastAsia="宋体" w:cs="宋体"/>
          <w:sz w:val="24"/>
          <w:szCs w:val="24"/>
          <w:highlight w:val="none"/>
        </w:rPr>
        <w:t>50</w:t>
      </w:r>
      <w:r>
        <w:rPr>
          <w:rFonts w:hint="eastAsia" w:ascii="宋体" w:hAnsi="宋体" w:eastAsia="宋体" w:cs="宋体"/>
          <w:sz w:val="24"/>
          <w:szCs w:val="24"/>
          <w:highlight w:val="none"/>
          <w:lang w:val="zh-CN"/>
        </w:rPr>
        <w:t>条规定的情形外，本合同一经签订，甲乙双方不得擅自变更、中止或终止。</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乙方不得擅自转让其应履行的合同义务。</w:t>
      </w:r>
    </w:p>
    <w:p>
      <w:pPr>
        <w:autoSpaceDE w:val="0"/>
        <w:autoSpaceDN w:val="0"/>
        <w:spacing w:line="480" w:lineRule="exact"/>
        <w:rPr>
          <w:rFonts w:ascii="宋体" w:hAnsi="宋体" w:cs="宋体"/>
          <w:color w:val="000000"/>
          <w:lang w:val="zh-CN"/>
        </w:rPr>
      </w:pPr>
      <w:r>
        <w:rPr>
          <w:rFonts w:hint="eastAsia" w:ascii="宋体" w:hAnsi="宋体" w:cs="宋体"/>
          <w:color w:val="000000"/>
        </w:rPr>
        <w:t>七</w:t>
      </w:r>
      <w:r>
        <w:rPr>
          <w:rFonts w:hint="eastAsia" w:ascii="宋体" w:hAnsi="宋体" w:cs="宋体"/>
          <w:color w:val="000000"/>
          <w:lang w:val="zh-CN"/>
        </w:rPr>
        <w:t>、双方权利与义务</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6.1甲方权利</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6.1.1甲方有权要求乙方按时、定量完成本合同内所涉及到的管理内容。并有对管理工作进行指导和提出评价的权利，有权要求乙方改进方法和改善质量。</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6.1.2在乙方</w:t>
      </w:r>
      <w:r>
        <w:rPr>
          <w:rFonts w:hint="eastAsia" w:ascii="宋体" w:hAnsi="宋体" w:cs="宋体"/>
          <w:color w:val="000000"/>
          <w:lang w:val="en-US" w:eastAsia="zh-CN"/>
        </w:rPr>
        <w:t>服务</w:t>
      </w:r>
      <w:r>
        <w:rPr>
          <w:rFonts w:hint="eastAsia" w:ascii="宋体" w:hAnsi="宋体" w:cs="宋体"/>
          <w:color w:val="000000"/>
          <w:lang w:val="zh-CN"/>
        </w:rPr>
        <w:t>期间，若乙方不能按时完成工作要求，且造成较大影响的，甲方有权安排第三方进行该项工作的管理，所发生的费用从乙方管理经费中扣除。</w:t>
      </w:r>
    </w:p>
    <w:p>
      <w:pPr>
        <w:autoSpaceDE w:val="0"/>
        <w:autoSpaceDN w:val="0"/>
        <w:spacing w:line="480" w:lineRule="exact"/>
        <w:ind w:firstLine="480" w:firstLineChars="200"/>
        <w:rPr>
          <w:rFonts w:ascii="宋体" w:hAnsi="宋体" w:cs="宋体"/>
          <w:color w:val="000000"/>
          <w:szCs w:val="22"/>
          <w:lang w:val="zh-CN"/>
        </w:rPr>
      </w:pPr>
      <w:r>
        <w:rPr>
          <w:rFonts w:hint="eastAsia" w:ascii="宋体" w:hAnsi="宋体" w:cs="宋体"/>
          <w:color w:val="000000"/>
          <w:szCs w:val="22"/>
          <w:lang w:val="zh-CN"/>
        </w:rPr>
        <w:t>6.1.3甲方有权要求乙方更换其认为不称职的项目负责人。</w:t>
      </w:r>
    </w:p>
    <w:p>
      <w:pPr>
        <w:autoSpaceDE w:val="0"/>
        <w:autoSpaceDN w:val="0"/>
        <w:spacing w:line="480" w:lineRule="exact"/>
        <w:ind w:firstLine="480" w:firstLineChars="200"/>
        <w:rPr>
          <w:rFonts w:ascii="宋体" w:hAnsi="宋体" w:cs="宋体"/>
          <w:color w:val="000000"/>
          <w:szCs w:val="22"/>
          <w:lang w:val="zh-CN"/>
        </w:rPr>
      </w:pPr>
      <w:r>
        <w:rPr>
          <w:rFonts w:hint="eastAsia" w:ascii="宋体" w:hAnsi="宋体" w:cs="宋体"/>
          <w:color w:val="000000"/>
          <w:szCs w:val="22"/>
        </w:rPr>
        <w:t>6.1.4</w:t>
      </w:r>
      <w:r>
        <w:rPr>
          <w:rFonts w:hint="eastAsia" w:ascii="宋体" w:hAnsi="宋体" w:cs="宋体"/>
          <w:color w:val="000000"/>
          <w:szCs w:val="22"/>
          <w:lang w:val="zh-CN"/>
        </w:rPr>
        <w:t>甲方对乙方派驻的</w:t>
      </w:r>
      <w:r>
        <w:rPr>
          <w:rFonts w:hint="eastAsia" w:ascii="宋体" w:hAnsi="宋体" w:cs="宋体"/>
          <w:color w:val="000000"/>
          <w:szCs w:val="22"/>
          <w:lang w:val="en-US" w:eastAsia="zh-CN"/>
        </w:rPr>
        <w:t>项目负责人</w:t>
      </w:r>
      <w:r>
        <w:rPr>
          <w:rFonts w:hint="eastAsia" w:ascii="宋体" w:hAnsi="宋体" w:cs="宋体"/>
          <w:color w:val="000000"/>
          <w:szCs w:val="22"/>
          <w:lang w:val="zh-CN"/>
        </w:rPr>
        <w:t>有领导和监督的权利，如甲方对乙方员派驻的</w:t>
      </w:r>
      <w:r>
        <w:rPr>
          <w:rFonts w:hint="eastAsia" w:ascii="宋体" w:hAnsi="宋体" w:cs="宋体"/>
          <w:color w:val="000000"/>
          <w:szCs w:val="22"/>
          <w:lang w:val="en-US" w:eastAsia="zh-CN"/>
        </w:rPr>
        <w:t>服务</w:t>
      </w:r>
      <w:r>
        <w:rPr>
          <w:rFonts w:hint="eastAsia" w:ascii="宋体" w:hAnsi="宋体" w:cs="宋体"/>
          <w:color w:val="000000"/>
          <w:szCs w:val="22"/>
        </w:rPr>
        <w:t>人员</w:t>
      </w:r>
      <w:r>
        <w:rPr>
          <w:rFonts w:hint="eastAsia" w:ascii="宋体" w:hAnsi="宋体" w:cs="宋体"/>
          <w:color w:val="000000"/>
          <w:szCs w:val="22"/>
          <w:lang w:val="zh-CN"/>
        </w:rPr>
        <w:t>工作不满意，有权向乙方提出调换。乙方不得未经甲方同意，随意更换人员</w:t>
      </w:r>
      <w:r>
        <w:rPr>
          <w:rFonts w:hint="eastAsia" w:ascii="宋体" w:hAnsi="宋体" w:cs="宋体"/>
          <w:color w:val="000000"/>
          <w:szCs w:val="22"/>
        </w:rPr>
        <w:t>项目负责人</w:t>
      </w:r>
      <w:r>
        <w:rPr>
          <w:rFonts w:hint="eastAsia" w:ascii="宋体" w:hAnsi="宋体" w:cs="宋体"/>
          <w:color w:val="000000"/>
          <w:szCs w:val="22"/>
          <w:lang w:val="zh-CN"/>
        </w:rPr>
        <w:t>。</w:t>
      </w:r>
    </w:p>
    <w:p>
      <w:pPr>
        <w:autoSpaceDE w:val="0"/>
        <w:autoSpaceDN w:val="0"/>
        <w:spacing w:line="480" w:lineRule="exact"/>
        <w:ind w:firstLine="480" w:firstLineChars="200"/>
        <w:rPr>
          <w:rFonts w:ascii="宋体" w:hAnsi="宋体" w:cs="宋体"/>
          <w:color w:val="000000"/>
          <w:szCs w:val="22"/>
          <w:lang w:val="zh-CN"/>
        </w:rPr>
      </w:pPr>
      <w:r>
        <w:rPr>
          <w:rFonts w:hint="eastAsia" w:ascii="宋体" w:hAnsi="宋体" w:cs="宋体"/>
          <w:color w:val="000000"/>
          <w:szCs w:val="22"/>
          <w:lang w:val="en-US" w:eastAsia="zh-CN"/>
        </w:rPr>
        <w:t>6.1.5</w:t>
      </w:r>
      <w:r>
        <w:rPr>
          <w:rFonts w:hint="eastAsia" w:ascii="宋体" w:hAnsi="宋体" w:cs="宋体"/>
          <w:color w:val="000000"/>
          <w:szCs w:val="22"/>
          <w:lang w:val="zh-CN"/>
        </w:rPr>
        <w:t>甲方遇大型活动、各类事故、自然灾害等紧急情况时,乙方人员必须按照甲方的统一安排,认真执行。</w:t>
      </w:r>
    </w:p>
    <w:p>
      <w:pPr>
        <w:autoSpaceDE w:val="0"/>
        <w:autoSpaceDN w:val="0"/>
        <w:spacing w:line="480" w:lineRule="exact"/>
        <w:ind w:firstLine="480" w:firstLineChars="200"/>
        <w:rPr>
          <w:lang w:val="zh-CN"/>
        </w:rPr>
      </w:pPr>
      <w:r>
        <w:rPr>
          <w:rFonts w:hint="eastAsia" w:ascii="宋体" w:hAnsi="宋体" w:cs="宋体"/>
          <w:color w:val="000000"/>
          <w:szCs w:val="22"/>
          <w:lang w:val="en-US" w:eastAsia="zh-CN"/>
        </w:rPr>
        <w:t>6.1.6</w:t>
      </w:r>
      <w:r>
        <w:rPr>
          <w:rFonts w:hint="eastAsia" w:ascii="宋体" w:hAnsi="宋体" w:cs="宋体"/>
          <w:color w:val="000000"/>
          <w:szCs w:val="22"/>
          <w:lang w:val="zh-CN"/>
        </w:rPr>
        <w:t>.甲方不承担乙方人员的福利、劳保和加班待遇。</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6.2甲方义务</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6.2.1负责向乙方提供该项目管理的有关资料。</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6.2.2明确该项目实施细则要求和标准以及年度管护目标。</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w:t>
      </w:r>
      <w:r>
        <w:rPr>
          <w:rFonts w:hint="eastAsia" w:ascii="宋体" w:hAnsi="宋体" w:cs="宋体"/>
          <w:color w:val="000000"/>
        </w:rPr>
        <w:t>3</w:t>
      </w:r>
      <w:r>
        <w:rPr>
          <w:rFonts w:hint="eastAsia" w:ascii="宋体" w:hAnsi="宋体" w:cs="宋体"/>
          <w:color w:val="000000"/>
          <w:lang w:val="zh-CN"/>
        </w:rPr>
        <w:t>负责对乙方为该项目实施过程提供指导。</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w:t>
      </w:r>
      <w:r>
        <w:rPr>
          <w:rFonts w:hint="eastAsia" w:ascii="宋体" w:hAnsi="宋体" w:cs="宋体"/>
          <w:color w:val="000000"/>
        </w:rPr>
        <w:t>4</w:t>
      </w:r>
      <w:r>
        <w:rPr>
          <w:rFonts w:hint="eastAsia" w:ascii="宋体" w:hAnsi="宋体" w:cs="宋体"/>
          <w:color w:val="000000"/>
          <w:lang w:val="zh-CN"/>
        </w:rPr>
        <w:t>负责按照法律规定履行此项目资金申请等有关手续，并按照合同约定的期限和方式支付管理费用。</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w:t>
      </w:r>
      <w:r>
        <w:rPr>
          <w:rFonts w:hint="eastAsia" w:ascii="宋体" w:hAnsi="宋体" w:cs="宋体"/>
          <w:color w:val="000000"/>
        </w:rPr>
        <w:t>5</w:t>
      </w:r>
      <w:r>
        <w:rPr>
          <w:rFonts w:hint="eastAsia" w:ascii="宋体" w:hAnsi="宋体" w:cs="宋体"/>
          <w:color w:val="000000"/>
          <w:lang w:val="zh-CN"/>
        </w:rPr>
        <w:t>甲方应做的其他工作，双方在补充合同内约定。</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6.3乙方权利</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6.3.1乙方在该项目实施期间有权要求甲方按期支付管理费用。</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6.4乙方义务</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6.4.</w:t>
      </w:r>
      <w:r>
        <w:rPr>
          <w:rFonts w:hint="eastAsia" w:ascii="宋体" w:hAnsi="宋体" w:cs="宋体"/>
          <w:color w:val="000000"/>
        </w:rPr>
        <w:t>1</w:t>
      </w:r>
      <w:r>
        <w:rPr>
          <w:rFonts w:hint="eastAsia" w:ascii="宋体" w:hAnsi="宋体" w:cs="宋体"/>
          <w:color w:val="000000"/>
          <w:lang w:val="zh-CN"/>
        </w:rPr>
        <w:t>应严格遵守各项规章制度，服从甲方监督、检查管理，对检查中提出的问题按要求及时整改。</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6.4.</w:t>
      </w:r>
      <w:r>
        <w:rPr>
          <w:rFonts w:hint="eastAsia" w:ascii="宋体" w:hAnsi="宋体" w:cs="宋体"/>
          <w:color w:val="000000"/>
        </w:rPr>
        <w:t>2</w:t>
      </w:r>
      <w:r>
        <w:rPr>
          <w:rFonts w:hint="eastAsia" w:ascii="宋体" w:hAnsi="宋体" w:cs="宋体"/>
          <w:color w:val="000000"/>
          <w:lang w:val="zh-CN"/>
        </w:rPr>
        <w:t>乙方工作人员须统一着装、佩戴标牌上岗，在工作中文明用语，礼貌服务，积极推行优质文明服务规范。</w:t>
      </w:r>
    </w:p>
    <w:p>
      <w:pPr>
        <w:autoSpaceDE w:val="0"/>
        <w:autoSpaceDN w:val="0"/>
        <w:spacing w:line="480" w:lineRule="exact"/>
        <w:ind w:firstLine="480" w:firstLineChars="200"/>
        <w:rPr>
          <w:rFonts w:hint="eastAsia" w:ascii="宋体" w:hAnsi="宋体" w:cs="宋体"/>
          <w:color w:val="000000"/>
          <w:lang w:val="zh-CN"/>
        </w:rPr>
      </w:pPr>
      <w:r>
        <w:rPr>
          <w:rFonts w:hint="eastAsia" w:ascii="宋体" w:hAnsi="宋体" w:cs="宋体"/>
          <w:color w:val="000000"/>
          <w:lang w:val="zh-CN"/>
        </w:rPr>
        <w:t>6.4.</w:t>
      </w:r>
      <w:r>
        <w:rPr>
          <w:rFonts w:hint="eastAsia" w:ascii="宋体" w:hAnsi="宋体" w:cs="宋体"/>
          <w:color w:val="000000"/>
        </w:rPr>
        <w:t>3</w:t>
      </w:r>
      <w:r>
        <w:rPr>
          <w:rFonts w:hint="eastAsia" w:ascii="宋体" w:hAnsi="宋体" w:cs="宋体"/>
          <w:color w:val="000000"/>
          <w:lang w:val="zh-CN"/>
        </w:rPr>
        <w:t>由辅助器具精准适配专业技术人员根据残疾人的身体功能、潜在能力和使用环境等因素，运用辅助技术相关知识和理论，为残疾人或者其他各种原因导致的功能障碍的残疾人提供辅助器具的咨询指导、评估、适配、调试、适应性训练、使用指导、跟踪回访等服务。</w:t>
      </w:r>
    </w:p>
    <w:p>
      <w:pPr>
        <w:autoSpaceDE w:val="0"/>
        <w:autoSpaceDN w:val="0"/>
        <w:spacing w:line="480" w:lineRule="exact"/>
        <w:ind w:firstLine="480"/>
        <w:rPr>
          <w:rFonts w:ascii="宋体" w:hAnsi="宋体" w:cs="宋体"/>
          <w:color w:val="000000"/>
          <w:lang w:val="zh-CN"/>
        </w:rPr>
      </w:pPr>
      <w:r>
        <w:rPr>
          <w:rFonts w:hint="eastAsia" w:ascii="宋体" w:hAnsi="宋体" w:cs="宋体"/>
          <w:color w:val="000000"/>
          <w:lang w:val="zh-CN"/>
        </w:rPr>
        <w:t>6.4.</w:t>
      </w:r>
      <w:r>
        <w:rPr>
          <w:rFonts w:hint="eastAsia" w:ascii="宋体" w:hAnsi="宋体" w:cs="宋体"/>
          <w:color w:val="000000"/>
        </w:rPr>
        <w:t>5</w:t>
      </w:r>
      <w:r>
        <w:rPr>
          <w:rFonts w:hint="eastAsia" w:ascii="宋体" w:hAnsi="宋体" w:cs="宋体"/>
          <w:color w:val="000000"/>
          <w:lang w:val="zh-CN"/>
        </w:rPr>
        <w:t>应建立健全安全生产管理组织机构，重视安全生产培训教育，做好管理区域内的安全管理工作，采取必要的安全防护措施，消除事故隐患。由于乙方管理不善，引起政府职能部门处罚和提出整改，或因安全措施不力造成管护期间出现的一切安全事故，须依法承担责任。遇重大事件需及时上报。</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 xml:space="preserve">     6.4.</w:t>
      </w:r>
      <w:r>
        <w:rPr>
          <w:rFonts w:hint="eastAsia" w:ascii="宋体" w:hAnsi="宋体" w:cs="宋体"/>
          <w:color w:val="000000"/>
        </w:rPr>
        <w:t>7</w:t>
      </w:r>
      <w:r>
        <w:rPr>
          <w:rFonts w:hint="eastAsia" w:ascii="宋体" w:hAnsi="宋体" w:cs="宋体"/>
          <w:color w:val="000000"/>
          <w:lang w:val="zh-CN"/>
        </w:rPr>
        <w:t>因不可抗力因素造成的人身伤害和财产损失，乙方因迅速组织力量，及时处理。由此导致人员伤亡、财产损失由甲乙双方协商解决。</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6.4.</w:t>
      </w:r>
      <w:r>
        <w:rPr>
          <w:rFonts w:hint="eastAsia" w:ascii="宋体" w:hAnsi="宋体" w:cs="宋体"/>
          <w:color w:val="000000"/>
          <w:lang w:val="en-US" w:eastAsia="zh-CN"/>
        </w:rPr>
        <w:t>8</w:t>
      </w:r>
      <w:r>
        <w:rPr>
          <w:rFonts w:hint="eastAsia" w:ascii="宋体" w:hAnsi="宋体" w:cs="宋体"/>
          <w:color w:val="000000"/>
          <w:lang w:val="zh-CN"/>
        </w:rPr>
        <w:t>乙方应做的其它工作，双方可在补充合同内约定。</w:t>
      </w:r>
    </w:p>
    <w:p>
      <w:pPr>
        <w:autoSpaceDE w:val="0"/>
        <w:autoSpaceDN w:val="0"/>
        <w:spacing w:line="480" w:lineRule="exact"/>
        <w:rPr>
          <w:rFonts w:ascii="宋体" w:hAnsi="宋体" w:cs="宋体"/>
          <w:color w:val="000000"/>
          <w:lang w:val="zh-CN"/>
        </w:rPr>
      </w:pPr>
      <w:r>
        <w:rPr>
          <w:rFonts w:hint="eastAsia" w:ascii="宋体" w:hAnsi="宋体" w:cs="宋体"/>
          <w:color w:val="000000"/>
          <w:lang w:val="en-US" w:eastAsia="zh-CN"/>
        </w:rPr>
        <w:t>八</w:t>
      </w:r>
      <w:r>
        <w:rPr>
          <w:rFonts w:hint="eastAsia" w:ascii="宋体" w:hAnsi="宋体" w:cs="宋体"/>
          <w:color w:val="000000"/>
          <w:lang w:val="zh-CN"/>
        </w:rPr>
        <w:t>、项目负责人</w:t>
      </w:r>
    </w:p>
    <w:p>
      <w:pPr>
        <w:autoSpaceDE w:val="0"/>
        <w:autoSpaceDN w:val="0"/>
        <w:spacing w:line="480" w:lineRule="exact"/>
        <w:ind w:firstLine="480" w:firstLineChars="200"/>
        <w:rPr>
          <w:rFonts w:ascii="宋体" w:hAnsi="宋体" w:cs="宋体"/>
          <w:bCs/>
          <w:color w:val="000000"/>
          <w:lang w:val="zh-CN"/>
        </w:rPr>
      </w:pPr>
      <w:r>
        <w:rPr>
          <w:rFonts w:hint="eastAsia" w:ascii="宋体" w:hAnsi="宋体" w:cs="宋体"/>
          <w:bCs/>
          <w:color w:val="000000"/>
          <w:lang w:val="zh-CN"/>
        </w:rPr>
        <w:t>乙方需指派项目负责</w:t>
      </w:r>
      <w:r>
        <w:rPr>
          <w:rFonts w:hint="eastAsia" w:ascii="宋体" w:hAnsi="宋体" w:cs="宋体"/>
          <w:bCs/>
          <w:color w:val="000000"/>
        </w:rPr>
        <w:t>人</w:t>
      </w:r>
      <w:r>
        <w:rPr>
          <w:rFonts w:hint="eastAsia" w:ascii="宋体" w:hAnsi="宋体" w:cs="宋体"/>
          <w:bCs/>
          <w:color w:val="000000"/>
          <w:lang w:val="zh-CN"/>
        </w:rPr>
        <w:t>，具体负责本项目的</w:t>
      </w:r>
      <w:r>
        <w:rPr>
          <w:rFonts w:hint="eastAsia" w:ascii="宋体" w:hAnsi="宋体" w:cs="宋体"/>
          <w:bCs/>
          <w:color w:val="000000"/>
          <w:lang w:val="en-US" w:eastAsia="zh-CN"/>
        </w:rPr>
        <w:t>整体管理及分配</w:t>
      </w:r>
      <w:r>
        <w:rPr>
          <w:rFonts w:hint="eastAsia" w:ascii="宋体" w:hAnsi="宋体" w:cs="宋体"/>
          <w:bCs/>
          <w:color w:val="000000"/>
          <w:lang w:val="zh-CN"/>
        </w:rPr>
        <w:t>工作，乙方若更换项目负责人，应提前5个工作日以书面形式通知甲方，并征得甲方同意。</w:t>
      </w:r>
    </w:p>
    <w:p>
      <w:pPr>
        <w:autoSpaceDE w:val="0"/>
        <w:autoSpaceDN w:val="0"/>
        <w:spacing w:line="480" w:lineRule="exact"/>
        <w:rPr>
          <w:rFonts w:ascii="宋体" w:hAnsi="宋体" w:cs="宋体"/>
          <w:color w:val="000000"/>
        </w:rPr>
      </w:pPr>
      <w:r>
        <w:rPr>
          <w:rFonts w:hint="eastAsia" w:ascii="宋体" w:hAnsi="宋体" w:cs="宋体"/>
          <w:color w:val="000000"/>
          <w:lang w:val="en-US" w:eastAsia="zh-CN"/>
        </w:rPr>
        <w:t>九</w:t>
      </w:r>
      <w:r>
        <w:rPr>
          <w:rFonts w:hint="eastAsia" w:ascii="宋体" w:hAnsi="宋体" w:cs="宋体"/>
          <w:color w:val="000000"/>
          <w:lang w:val="zh-CN"/>
        </w:rPr>
        <w:t>、违约责任</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8.1任何一方无故单方终止合同,有权要求违约方支付</w:t>
      </w:r>
      <w:r>
        <w:rPr>
          <w:rFonts w:hint="eastAsia" w:ascii="宋体" w:hAnsi="宋体" w:cs="宋体"/>
          <w:color w:val="000000"/>
          <w:u w:val="single"/>
        </w:rPr>
        <w:t xml:space="preserve">5-10 </w:t>
      </w:r>
      <w:r>
        <w:rPr>
          <w:rFonts w:hint="eastAsia" w:ascii="宋体" w:hAnsi="宋体" w:cs="宋体"/>
          <w:color w:val="000000"/>
        </w:rPr>
        <w:t>万元作为补偿。</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8.2如因乙方未能按合同要求履行义务造成甲方损失的，一切责任由乙方负责。</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8.3因乙方自身原因在本合同实施期中途退出的,给甲方所造成的损失由乙方负责。</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8.4乙方若未按合同要求开展工作,造成严重</w:t>
      </w:r>
      <w:r>
        <w:rPr>
          <w:rFonts w:hint="eastAsia" w:ascii="宋体" w:hAnsi="宋体" w:cs="宋体"/>
          <w:color w:val="000000"/>
          <w:lang w:val="en-US" w:eastAsia="zh-CN"/>
        </w:rPr>
        <w:t>后果</w:t>
      </w:r>
      <w:r>
        <w:rPr>
          <w:rFonts w:hint="eastAsia" w:ascii="宋体" w:hAnsi="宋体" w:cs="宋体"/>
          <w:color w:val="000000"/>
        </w:rPr>
        <w:t>,产生不良社会影响等后果的,乙方须承担由此造成的一切损失</w:t>
      </w:r>
      <w:r>
        <w:rPr>
          <w:rFonts w:hint="eastAsia" w:ascii="宋体" w:hAnsi="宋体" w:cs="宋体"/>
          <w:color w:val="000000"/>
          <w:lang w:eastAsia="zh-CN"/>
        </w:rPr>
        <w:t>。</w:t>
      </w:r>
      <w:r>
        <w:rPr>
          <w:rFonts w:hint="eastAsia" w:ascii="宋体" w:hAnsi="宋体" w:cs="宋体"/>
          <w:color w:val="000000"/>
        </w:rPr>
        <w:t>甲方将有权解除合同，并在今后向社会购买服务招投标中不予考虑。</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8.5本项目乙方不得分包及转包。若发生此类情况，甲方有权终止合同。</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8.6如因乙方对安全生产工作重视不够,工作不实、不力,对排查出的安全隐患,督促整改落实不及时,发生一起一般事故以上的安全事故（含一般事故）或发生安全事故后处理不及时、不认真而造成不良后果的，实行安全生产一票否决。甲方将解除该项目管理合同，并依法追究责任，所造成的一切损失由乙方负责。情况严重构成犯罪的将依照刑法有关规定追究刑事责任。</w:t>
      </w:r>
    </w:p>
    <w:p>
      <w:pPr>
        <w:autoSpaceDE w:val="0"/>
        <w:autoSpaceDN w:val="0"/>
        <w:spacing w:line="480" w:lineRule="exact"/>
        <w:ind w:firstLine="360"/>
        <w:rPr>
          <w:rFonts w:ascii="宋体" w:hAnsi="宋体" w:cs="宋体"/>
          <w:color w:val="000000"/>
        </w:rPr>
      </w:pPr>
      <w:r>
        <w:rPr>
          <w:rFonts w:hint="eastAsia" w:ascii="宋体" w:hAnsi="宋体" w:cs="宋体"/>
          <w:color w:val="000000"/>
        </w:rPr>
        <w:t>8.7因不可抗力和政府规划建设等原因，造成合同不能履行，双方协商解决。</w:t>
      </w:r>
    </w:p>
    <w:p>
      <w:pPr>
        <w:autoSpaceDE w:val="0"/>
        <w:autoSpaceDN w:val="0"/>
        <w:spacing w:line="480" w:lineRule="exact"/>
        <w:rPr>
          <w:rFonts w:ascii="宋体" w:hAnsi="宋体" w:cs="宋体"/>
          <w:color w:val="000000"/>
        </w:rPr>
      </w:pPr>
      <w:r>
        <w:rPr>
          <w:rFonts w:hint="eastAsia" w:ascii="宋体" w:hAnsi="宋体" w:cs="宋体"/>
          <w:color w:val="000000"/>
          <w:lang w:val="zh-CN"/>
        </w:rPr>
        <w:t>九、不可抗力</w:t>
      </w:r>
    </w:p>
    <w:p>
      <w:pPr>
        <w:autoSpaceDE w:val="0"/>
        <w:autoSpaceDN w:val="0"/>
        <w:spacing w:line="480" w:lineRule="exact"/>
        <w:ind w:firstLine="480" w:firstLineChars="200"/>
        <w:rPr>
          <w:rFonts w:ascii="宋体" w:hAnsi="宋体" w:cs="宋体"/>
          <w:color w:val="000000"/>
        </w:rPr>
      </w:pPr>
      <w:r>
        <w:rPr>
          <w:rFonts w:hint="eastAsia" w:ascii="宋体" w:hAnsi="宋体" w:cs="宋体"/>
          <w:color w:val="000000"/>
          <w:lang w:val="zh-CN"/>
        </w:rPr>
        <w:t>不可抗力使合同的某些内容有变更必要的，双方应通过协商在</w:t>
      </w:r>
      <w:r>
        <w:rPr>
          <w:rFonts w:hint="eastAsia" w:ascii="宋体" w:hAnsi="宋体" w:cs="宋体"/>
          <w:color w:val="000000"/>
          <w:u w:val="single"/>
        </w:rPr>
        <w:t>30</w:t>
      </w:r>
      <w:r>
        <w:rPr>
          <w:rFonts w:hint="eastAsia" w:ascii="宋体" w:hAnsi="宋体" w:cs="宋体"/>
          <w:color w:val="000000"/>
          <w:lang w:val="zh-CN"/>
        </w:rPr>
        <w:t>天内达成进一步履行合同的协议，因不可抗力致使合同不能履行的，合同终止。</w:t>
      </w:r>
    </w:p>
    <w:p>
      <w:pPr>
        <w:autoSpaceDE w:val="0"/>
        <w:autoSpaceDN w:val="0"/>
        <w:spacing w:line="480" w:lineRule="exact"/>
        <w:rPr>
          <w:rFonts w:ascii="宋体" w:hAnsi="宋体" w:cs="宋体"/>
          <w:color w:val="000000"/>
        </w:rPr>
      </w:pPr>
      <w:r>
        <w:rPr>
          <w:rFonts w:hint="eastAsia" w:ascii="宋体" w:hAnsi="宋体" w:cs="宋体"/>
          <w:color w:val="000000"/>
          <w:lang w:val="zh-CN"/>
        </w:rPr>
        <w:t>十、</w:t>
      </w:r>
      <w:r>
        <w:rPr>
          <w:rFonts w:hint="eastAsia" w:ascii="宋体" w:hAnsi="宋体" w:cs="宋体"/>
          <w:bCs/>
          <w:color w:val="000000"/>
          <w:lang w:val="zh-CN"/>
        </w:rPr>
        <w:t>违约解除合同</w:t>
      </w:r>
    </w:p>
    <w:p>
      <w:pPr>
        <w:autoSpaceDE w:val="0"/>
        <w:autoSpaceDN w:val="0"/>
        <w:spacing w:line="480" w:lineRule="exact"/>
        <w:ind w:firstLine="480"/>
        <w:rPr>
          <w:rFonts w:ascii="宋体" w:hAnsi="宋体" w:cs="宋体"/>
          <w:color w:val="000000"/>
        </w:rPr>
      </w:pPr>
      <w:r>
        <w:rPr>
          <w:rFonts w:hint="eastAsia" w:ascii="宋体" w:hAnsi="宋体" w:cs="宋体"/>
          <w:color w:val="000000"/>
        </w:rPr>
        <w:t xml:space="preserve">10.1 </w:t>
      </w:r>
      <w:r>
        <w:rPr>
          <w:rFonts w:hint="eastAsia" w:ascii="宋体" w:hAnsi="宋体" w:cs="宋体"/>
          <w:color w:val="000000"/>
          <w:lang w:val="zh-CN"/>
        </w:rPr>
        <w:t>出现下列情形之一的，视为乙方违约。甲方可向乙方发出书面通知，部分或全部终止合同，同时保留向乙方索赔的权利。</w:t>
      </w:r>
    </w:p>
    <w:p>
      <w:pPr>
        <w:autoSpaceDE w:val="0"/>
        <w:autoSpaceDN w:val="0"/>
        <w:spacing w:line="480" w:lineRule="exact"/>
        <w:ind w:firstLine="480"/>
        <w:rPr>
          <w:rFonts w:ascii="宋体" w:hAnsi="宋体" w:cs="宋体"/>
          <w:color w:val="000000"/>
        </w:rPr>
      </w:pPr>
      <w:r>
        <w:rPr>
          <w:rFonts w:hint="eastAsia" w:ascii="宋体" w:hAnsi="宋体" w:cs="宋体"/>
          <w:color w:val="000000"/>
        </w:rPr>
        <w:t xml:space="preserve">10.1.1 </w:t>
      </w:r>
      <w:r>
        <w:rPr>
          <w:rFonts w:hint="eastAsia" w:ascii="宋体" w:hAnsi="宋体" w:cs="宋体"/>
          <w:color w:val="000000"/>
          <w:lang w:val="zh-CN"/>
        </w:rPr>
        <w:t>乙方未能在合同规定的限期或甲方同意延长的限期内，提供全部或部分服务的。</w:t>
      </w:r>
    </w:p>
    <w:p>
      <w:pPr>
        <w:autoSpaceDE w:val="0"/>
        <w:autoSpaceDN w:val="0"/>
        <w:spacing w:line="480" w:lineRule="exact"/>
        <w:ind w:firstLine="480"/>
        <w:rPr>
          <w:rFonts w:ascii="宋体" w:hAnsi="宋体" w:cs="宋体"/>
          <w:color w:val="000000"/>
        </w:rPr>
      </w:pPr>
      <w:r>
        <w:rPr>
          <w:rFonts w:hint="eastAsia" w:ascii="宋体" w:hAnsi="宋体" w:cs="宋体"/>
          <w:color w:val="000000"/>
        </w:rPr>
        <w:t xml:space="preserve">10.1.2 </w:t>
      </w:r>
      <w:r>
        <w:rPr>
          <w:rFonts w:hint="eastAsia" w:ascii="宋体" w:hAnsi="宋体" w:cs="宋体"/>
          <w:color w:val="000000"/>
          <w:lang w:val="zh-CN"/>
        </w:rPr>
        <w:t>乙方未能履行合同规定的其它主要义务的。</w:t>
      </w:r>
    </w:p>
    <w:p>
      <w:pPr>
        <w:autoSpaceDE w:val="0"/>
        <w:autoSpaceDN w:val="0"/>
        <w:spacing w:line="480" w:lineRule="exact"/>
        <w:ind w:firstLine="480"/>
        <w:rPr>
          <w:rFonts w:ascii="宋体" w:hAnsi="宋体" w:cs="宋体"/>
          <w:color w:val="000000"/>
          <w:lang w:val="zh-CN"/>
        </w:rPr>
      </w:pPr>
      <w:r>
        <w:rPr>
          <w:rFonts w:hint="eastAsia" w:ascii="宋体" w:hAnsi="宋体" w:cs="宋体"/>
          <w:color w:val="000000"/>
        </w:rPr>
        <w:t xml:space="preserve">10.1.3 </w:t>
      </w:r>
      <w:r>
        <w:rPr>
          <w:rFonts w:hint="eastAsia" w:ascii="宋体" w:hAnsi="宋体" w:cs="宋体"/>
          <w:color w:val="000000"/>
          <w:lang w:val="zh-CN"/>
        </w:rPr>
        <w:t>乙方在本合同履行过程中有欺诈行为的。</w:t>
      </w:r>
    </w:p>
    <w:p>
      <w:pPr>
        <w:autoSpaceDE w:val="0"/>
        <w:autoSpaceDN w:val="0"/>
        <w:spacing w:line="480" w:lineRule="exact"/>
        <w:ind w:firstLine="480"/>
        <w:rPr>
          <w:rFonts w:ascii="宋体" w:hAnsi="宋体" w:cs="宋体"/>
          <w:lang w:val="zh-CN"/>
        </w:rPr>
      </w:pPr>
      <w:r>
        <w:rPr>
          <w:rFonts w:hint="eastAsia" w:ascii="宋体" w:hAnsi="宋体" w:cs="宋体"/>
          <w:color w:val="000000"/>
          <w:lang w:val="zh-CN"/>
        </w:rPr>
        <w:t>10.1.4</w:t>
      </w:r>
      <w:r>
        <w:rPr>
          <w:rFonts w:hint="eastAsia" w:ascii="宋体" w:hAnsi="宋体" w:cs="宋体"/>
          <w:lang w:val="zh-CN"/>
        </w:rPr>
        <w:t>乙方在执行本合同过程中，连续三次或累计四次考核不合格的。</w:t>
      </w:r>
    </w:p>
    <w:p>
      <w:pPr>
        <w:autoSpaceDE w:val="0"/>
        <w:autoSpaceDN w:val="0"/>
        <w:spacing w:line="480" w:lineRule="exact"/>
        <w:ind w:firstLine="480"/>
        <w:rPr>
          <w:rFonts w:ascii="宋体" w:hAnsi="宋体" w:cs="宋体"/>
        </w:rPr>
      </w:pPr>
      <w:r>
        <w:rPr>
          <w:rFonts w:hint="eastAsia" w:ascii="宋体" w:hAnsi="宋体" w:cs="宋体"/>
          <w:lang w:val="zh-CN"/>
        </w:rPr>
        <w:t>10.1.5乙方在执行本合同过程中，出现重大安全责任事故，造成严重不良社会影响，或给</w:t>
      </w:r>
      <w:r>
        <w:rPr>
          <w:rFonts w:hint="eastAsia" w:ascii="宋体" w:hAnsi="宋体" w:cs="宋体"/>
        </w:rPr>
        <w:t>园区</w:t>
      </w:r>
      <w:r>
        <w:rPr>
          <w:rFonts w:hint="eastAsia" w:ascii="宋体" w:hAnsi="宋体" w:cs="宋体"/>
          <w:lang w:val="zh-CN"/>
        </w:rPr>
        <w:t>造成重大损失的。</w:t>
      </w:r>
    </w:p>
    <w:p>
      <w:pPr>
        <w:autoSpaceDE w:val="0"/>
        <w:autoSpaceDN w:val="0"/>
        <w:spacing w:line="480" w:lineRule="exact"/>
        <w:ind w:firstLine="480"/>
        <w:rPr>
          <w:rFonts w:ascii="宋体" w:hAnsi="宋体" w:cs="宋体"/>
          <w:color w:val="000000"/>
        </w:rPr>
      </w:pPr>
      <w:r>
        <w:rPr>
          <w:rFonts w:hint="eastAsia" w:ascii="宋体" w:hAnsi="宋体" w:cs="宋体"/>
          <w:color w:val="000000"/>
        </w:rPr>
        <w:t xml:space="preserve">10.2 </w:t>
      </w:r>
      <w:r>
        <w:rPr>
          <w:rFonts w:hint="eastAsia" w:ascii="宋体" w:hAnsi="宋体" w:cs="宋体"/>
          <w:color w:val="000000"/>
          <w:lang w:val="zh-CN"/>
        </w:rPr>
        <w:t>甲方全部或部分解除合同之后，应当遵循诚实信用原则购买与未交付的服务，乙方应承担买方购买类似服务而产生的额外支出。部分解除合同的，乙方应继续履行合同中未解除的部分。</w:t>
      </w:r>
    </w:p>
    <w:p>
      <w:pPr>
        <w:autoSpaceDE w:val="0"/>
        <w:autoSpaceDN w:val="0"/>
        <w:spacing w:line="480" w:lineRule="exact"/>
        <w:rPr>
          <w:rFonts w:ascii="宋体" w:hAnsi="宋体" w:cs="宋体"/>
          <w:color w:val="000000"/>
        </w:rPr>
      </w:pPr>
      <w:r>
        <w:rPr>
          <w:rFonts w:hint="eastAsia" w:ascii="宋体" w:hAnsi="宋体" w:cs="宋体"/>
          <w:color w:val="000000"/>
          <w:lang w:val="zh-CN"/>
        </w:rPr>
        <w:t>十一、合同争议解决</w:t>
      </w:r>
    </w:p>
    <w:p>
      <w:pPr>
        <w:autoSpaceDE w:val="0"/>
        <w:autoSpaceDN w:val="0"/>
        <w:spacing w:line="480" w:lineRule="exact"/>
        <w:ind w:firstLine="360"/>
        <w:rPr>
          <w:rFonts w:ascii="宋体" w:hAnsi="宋体" w:cs="宋体"/>
          <w:color w:val="000000"/>
        </w:rPr>
      </w:pPr>
      <w:r>
        <w:rPr>
          <w:rFonts w:hint="eastAsia" w:ascii="宋体" w:hAnsi="宋体" w:cs="宋体"/>
          <w:color w:val="000000"/>
        </w:rPr>
        <w:t>11.1</w:t>
      </w:r>
      <w:r>
        <w:rPr>
          <w:rFonts w:hint="eastAsia" w:ascii="宋体" w:hAnsi="宋体" w:cs="宋体"/>
          <w:color w:val="000000"/>
          <w:lang w:val="zh-CN"/>
        </w:rPr>
        <w:t>因服务质量问题发生争议的，应邀请国家认可的质量检测机构进行鉴定。服务符合标准的，鉴定费由甲方承担；服务不符合标准的，鉴定费由乙方承担。</w:t>
      </w:r>
    </w:p>
    <w:p>
      <w:pPr>
        <w:autoSpaceDE w:val="0"/>
        <w:autoSpaceDN w:val="0"/>
        <w:spacing w:line="480" w:lineRule="exact"/>
        <w:ind w:firstLine="360"/>
        <w:rPr>
          <w:rFonts w:ascii="宋体" w:hAnsi="宋体" w:cs="宋体"/>
          <w:color w:val="000000"/>
        </w:rPr>
      </w:pPr>
      <w:r>
        <w:rPr>
          <w:rFonts w:hint="eastAsia" w:ascii="宋体" w:hAnsi="宋体" w:cs="宋体"/>
          <w:color w:val="000000"/>
        </w:rPr>
        <w:t>11.2</w:t>
      </w:r>
      <w:r>
        <w:rPr>
          <w:rFonts w:hint="eastAsia" w:ascii="宋体" w:hAnsi="宋体" w:cs="宋体"/>
          <w:color w:val="000000"/>
          <w:lang w:val="zh-CN"/>
        </w:rPr>
        <w:t>因履行本合同引起的或与本合同有关的争议，甲乙双方应首先通过友好协商解决，如果协商不能解决，可向</w:t>
      </w:r>
      <w:r>
        <w:rPr>
          <w:rFonts w:hint="eastAsia" w:ascii="宋体" w:hAnsi="宋体" w:cs="宋体"/>
          <w:color w:val="000000"/>
          <w:u w:val="single"/>
          <w:lang w:val="zh-CN"/>
        </w:rPr>
        <w:t>甲方</w:t>
      </w:r>
      <w:r>
        <w:rPr>
          <w:rFonts w:hint="eastAsia" w:ascii="宋体" w:hAnsi="宋体" w:cs="宋体"/>
          <w:color w:val="000000"/>
          <w:lang w:val="zh-CN"/>
        </w:rPr>
        <w:t>所在地仲裁委员会申请仲裁或向甲方所在地人民法院提起诉讼。</w:t>
      </w:r>
    </w:p>
    <w:p>
      <w:pPr>
        <w:autoSpaceDE w:val="0"/>
        <w:autoSpaceDN w:val="0"/>
        <w:spacing w:line="480" w:lineRule="exact"/>
        <w:ind w:firstLine="360"/>
        <w:rPr>
          <w:rFonts w:ascii="宋体" w:hAnsi="宋体" w:cs="宋体"/>
          <w:color w:val="000000"/>
        </w:rPr>
      </w:pPr>
      <w:r>
        <w:rPr>
          <w:rFonts w:hint="eastAsia" w:ascii="宋体" w:hAnsi="宋体" w:cs="宋体"/>
          <w:color w:val="000000"/>
        </w:rPr>
        <w:t>11.3</w:t>
      </w:r>
      <w:r>
        <w:rPr>
          <w:rFonts w:hint="eastAsia" w:ascii="宋体" w:hAnsi="宋体" w:cs="宋体"/>
          <w:color w:val="000000"/>
          <w:lang w:val="zh-CN"/>
        </w:rPr>
        <w:t>诉讼期间，本合同继续履行。</w:t>
      </w:r>
    </w:p>
    <w:p>
      <w:pPr>
        <w:autoSpaceDE w:val="0"/>
        <w:autoSpaceDN w:val="0"/>
        <w:snapToGrid w:val="0"/>
        <w:spacing w:line="460" w:lineRule="exact"/>
        <w:rPr>
          <w:rFonts w:ascii="宋体"/>
          <w:color w:val="000000"/>
        </w:rPr>
      </w:pPr>
      <w:r>
        <w:rPr>
          <w:rFonts w:hint="eastAsia" w:ascii="宋体"/>
          <w:color w:val="000000"/>
        </w:rPr>
        <w:t>十一、合同生效及其它：</w:t>
      </w:r>
    </w:p>
    <w:p>
      <w:pPr>
        <w:autoSpaceDE w:val="0"/>
        <w:autoSpaceDN w:val="0"/>
        <w:snapToGrid w:val="0"/>
        <w:spacing w:line="460" w:lineRule="exact"/>
        <w:ind w:firstLine="360"/>
        <w:rPr>
          <w:rFonts w:ascii="宋体"/>
          <w:color w:val="000000"/>
        </w:rPr>
      </w:pPr>
      <w:r>
        <w:rPr>
          <w:rFonts w:hint="eastAsia" w:ascii="宋体"/>
          <w:color w:val="000000"/>
        </w:rPr>
        <w:t>1.本合同一式</w:t>
      </w:r>
      <w:r>
        <w:rPr>
          <w:rFonts w:hint="eastAsia" w:ascii="宋体"/>
          <w:color w:val="000000"/>
          <w:u w:val="dashDotHeavy"/>
        </w:rPr>
        <w:t>八</w:t>
      </w:r>
      <w:r>
        <w:rPr>
          <w:rFonts w:hint="eastAsia" w:ascii="宋体"/>
          <w:color w:val="000000"/>
        </w:rPr>
        <w:t>份，经双方签字，并加盖公章即为生效。</w:t>
      </w:r>
    </w:p>
    <w:p>
      <w:pPr>
        <w:autoSpaceDE w:val="0"/>
        <w:autoSpaceDN w:val="0"/>
        <w:snapToGrid w:val="0"/>
        <w:spacing w:line="460" w:lineRule="exact"/>
        <w:ind w:firstLine="360"/>
        <w:rPr>
          <w:rFonts w:ascii="宋体"/>
          <w:color w:val="000000"/>
        </w:rPr>
      </w:pPr>
      <w:r>
        <w:rPr>
          <w:rFonts w:hint="eastAsia" w:ascii="宋体"/>
          <w:color w:val="000000"/>
        </w:rPr>
        <w:t>2.本合同未尽事宜，按经济合同法有关规定处理。</w:t>
      </w:r>
    </w:p>
    <w:p>
      <w:pPr>
        <w:autoSpaceDE w:val="0"/>
        <w:autoSpaceDN w:val="0"/>
        <w:snapToGrid w:val="0"/>
        <w:spacing w:line="460" w:lineRule="exact"/>
        <w:ind w:firstLine="360"/>
        <w:rPr>
          <w:rFonts w:ascii="宋体"/>
          <w:color w:val="000000"/>
        </w:rPr>
      </w:pPr>
      <w:r>
        <w:rPr>
          <w:rFonts w:hint="eastAsia" w:ascii="宋体"/>
          <w:color w:val="000000"/>
        </w:rPr>
        <w:t>3.本合同的组成包含《合同通用条款》。</w:t>
      </w:r>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十一、合同生效及其它</w:t>
      </w:r>
      <w:r>
        <w:rPr>
          <w:rFonts w:hint="eastAsia" w:ascii="宋体" w:hAnsi="宋体" w:eastAsia="宋体" w:cs="宋体"/>
          <w:sz w:val="24"/>
          <w:szCs w:val="24"/>
          <w:highlight w:val="none"/>
        </w:rPr>
        <w:t>：</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本合同一式</w:t>
      </w:r>
      <w:r>
        <w:rPr>
          <w:rFonts w:hint="eastAsia" w:ascii="宋体" w:hAnsi="宋体" w:eastAsia="宋体" w:cs="宋体"/>
          <w:sz w:val="24"/>
          <w:szCs w:val="24"/>
          <w:highlight w:val="none"/>
          <w:u w:val="single"/>
        </w:rPr>
        <w:t>8</w:t>
      </w:r>
      <w:r>
        <w:rPr>
          <w:rFonts w:hint="eastAsia" w:ascii="宋体" w:hAnsi="宋体" w:eastAsia="宋体" w:cs="宋体"/>
          <w:sz w:val="24"/>
          <w:szCs w:val="24"/>
          <w:highlight w:val="none"/>
          <w:lang w:val="zh-CN"/>
        </w:rPr>
        <w:t>份，经双方签字，并加盖公章即为生效。</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本合同未尽事宜，按经济合同法有关规定处理。</w:t>
      </w:r>
    </w:p>
    <w:p>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本合同的组成包含《合同通用条款》。</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甲方（盖章）：</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乙方（盖章）：</w:t>
      </w:r>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法定代表人或委托代理人</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法定代表人或委托代理人</w:t>
      </w:r>
      <w:r>
        <w:rPr>
          <w:rFonts w:hint="eastAsia" w:ascii="宋体" w:hAnsi="宋体" w:eastAsia="宋体" w:cs="宋体"/>
          <w:sz w:val="24"/>
          <w:szCs w:val="24"/>
          <w:highlight w:val="none"/>
        </w:rPr>
        <w:t>：</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开户银行：</w:t>
      </w:r>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账号：</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联系电话：</w:t>
      </w:r>
    </w:p>
    <w:p>
      <w:pPr>
        <w:autoSpaceDE w:val="0"/>
        <w:autoSpaceDN w:val="0"/>
        <w:spacing w:line="360" w:lineRule="auto"/>
        <w:ind w:firstLine="1320" w:firstLineChars="550"/>
        <w:rPr>
          <w:rFonts w:hint="eastAsia" w:ascii="宋体" w:hAnsi="宋体" w:eastAsia="宋体" w:cs="宋体"/>
          <w:sz w:val="24"/>
          <w:szCs w:val="24"/>
          <w:highlight w:val="none"/>
          <w:lang w:val="zh-CN"/>
        </w:rPr>
      </w:pPr>
    </w:p>
    <w:p>
      <w:pPr>
        <w:autoSpaceDE w:val="0"/>
        <w:autoSpaceDN w:val="0"/>
        <w:spacing w:line="360" w:lineRule="auto"/>
        <w:ind w:firstLine="1320" w:firstLineChars="5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签约时间：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日</w:t>
      </w:r>
    </w:p>
    <w:p>
      <w:pPr>
        <w:autoSpaceDE w:val="0"/>
        <w:autoSpaceDN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采购代理机构：鸿利项目管理有限公司</w:t>
      </w:r>
    </w:p>
    <w:p>
      <w:pPr>
        <w:autoSpaceDE w:val="0"/>
        <w:autoSpaceDN w:val="0"/>
        <w:spacing w:line="360" w:lineRule="auto"/>
        <w:ind w:firstLine="0" w:firstLineChars="0"/>
        <w:rPr>
          <w:rFonts w:hint="eastAsia" w:ascii="宋体" w:hAnsi="宋体" w:eastAsia="宋体" w:cs="宋体"/>
          <w:sz w:val="24"/>
          <w:szCs w:val="24"/>
          <w:highlight w:val="none"/>
          <w:lang w:val="zh-CN"/>
        </w:rPr>
      </w:pPr>
    </w:p>
    <w:p>
      <w:pPr>
        <w:autoSpaceDE w:val="0"/>
        <w:autoSpaceDN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负责人或经办人：</w:t>
      </w:r>
    </w:p>
    <w:p>
      <w:pPr>
        <w:autoSpaceDE w:val="0"/>
        <w:autoSpaceDN w:val="0"/>
        <w:spacing w:line="360" w:lineRule="auto"/>
        <w:ind w:firstLine="0" w:firstLineChars="0"/>
        <w:rPr>
          <w:rFonts w:hint="eastAsia" w:ascii="宋体" w:hAnsi="宋体" w:eastAsia="宋体" w:cs="宋体"/>
          <w:sz w:val="24"/>
          <w:szCs w:val="24"/>
          <w:highlight w:val="none"/>
          <w:lang w:val="zh-CN"/>
        </w:rPr>
      </w:pPr>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合同备案时间：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日</w:t>
      </w:r>
    </w:p>
    <w:p>
      <w:pPr>
        <w:spacing w:line="360" w:lineRule="auto"/>
        <w:ind w:firstLine="480" w:firstLineChars="200"/>
        <w:rPr>
          <w:rFonts w:hint="eastAsia"/>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rPr>
      </w:pPr>
      <w:r>
        <w:rPr>
          <w:rFonts w:ascii="宋体" w:hAnsi="宋体" w:cs="宋体"/>
          <w:kern w:val="0"/>
          <w:sz w:val="28"/>
          <w:szCs w:val="28"/>
        </w:rPr>
        <w:t xml:space="preserve">   </w:t>
      </w: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w:t>
      </w:r>
      <w:r>
        <w:rPr>
          <w:rFonts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w:t>
      </w:r>
      <w:r>
        <w:rPr>
          <w:rFonts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本合同条款下的付款方法和条件在“青海省政府采购项目合同书范本”中具体规定。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乙方应在合同签订前，按磋商文件第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履约保证金应使用本合同货币，按下述方式之一提交（磋商文件中另有约定的除外）：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1"/>
        <w:spacing w:before="0" w:after="0" w:line="360" w:lineRule="auto"/>
        <w:rPr>
          <w:rFonts w:ascii="宋体" w:cs="宋体"/>
          <w:szCs w:val="36"/>
          <w:lang w:val="zh-CN"/>
        </w:rPr>
      </w:pPr>
      <w:r>
        <w:rPr>
          <w:rFonts w:ascii="宋体" w:cs="宋体"/>
          <w:szCs w:val="36"/>
          <w:lang w:val="zh-CN"/>
        </w:rPr>
        <w:br w:type="page"/>
      </w:r>
      <w:bookmarkStart w:id="96" w:name="_Toc6072"/>
      <w:r>
        <w:rPr>
          <w:rFonts w:hint="eastAsia" w:ascii="宋体" w:hAnsi="宋体" w:cs="宋体"/>
          <w:szCs w:val="36"/>
          <w:lang w:val="zh-CN"/>
        </w:rPr>
        <w:t>第四部分</w:t>
      </w:r>
      <w:r>
        <w:rPr>
          <w:rFonts w:ascii="宋体" w:hAnsi="宋体" w:cs="宋体"/>
          <w:szCs w:val="36"/>
          <w:lang w:val="zh-CN"/>
        </w:rPr>
        <w:t xml:space="preserve">  </w:t>
      </w:r>
      <w:r>
        <w:rPr>
          <w:rFonts w:hint="eastAsia" w:ascii="宋体" w:hAnsi="宋体" w:cs="宋体"/>
          <w:szCs w:val="36"/>
          <w:lang w:val="zh-CN"/>
        </w:rPr>
        <w:t>磋商响应文件格式</w:t>
      </w:r>
      <w:bookmarkEnd w:id="96"/>
    </w:p>
    <w:p>
      <w:pPr>
        <w:keepNext/>
        <w:keepLines/>
        <w:widowControl/>
        <w:snapToGrid w:val="0"/>
        <w:spacing w:line="400" w:lineRule="atLeast"/>
        <w:jc w:val="center"/>
        <w:outlineLvl w:val="0"/>
        <w:rPr>
          <w:rFonts w:ascii="宋体"/>
          <w:b/>
          <w:kern w:val="28"/>
          <w:sz w:val="36"/>
          <w:szCs w:val="20"/>
        </w:rPr>
      </w:pPr>
      <w:bookmarkStart w:id="97" w:name="_Toc496004029"/>
      <w:bookmarkStart w:id="98" w:name="_Toc496626234"/>
      <w:r>
        <w:rPr>
          <w:rFonts w:hint="eastAsia" w:ascii="宋体"/>
          <w:b/>
          <w:kern w:val="28"/>
          <w:sz w:val="36"/>
          <w:szCs w:val="20"/>
        </w:rPr>
        <w:t>磋商响应文件的组成</w:t>
      </w:r>
      <w:bookmarkEnd w:id="97"/>
      <w:bookmarkEnd w:id="98"/>
    </w:p>
    <w:p>
      <w:pPr>
        <w:spacing w:line="500" w:lineRule="exact"/>
        <w:ind w:firstLine="480"/>
        <w:rPr>
          <w:rFonts w:hint="eastAsia" w:ascii="宋体" w:eastAsia="宋体"/>
          <w:lang w:eastAsia="zh-CN"/>
        </w:rPr>
      </w:pPr>
      <w:r>
        <w:rPr>
          <w:rFonts w:hint="eastAsia" w:ascii="宋体" w:hAnsi="宋体"/>
        </w:rPr>
        <w:t>（一）资格审查文件</w:t>
      </w:r>
      <w:r>
        <w:rPr>
          <w:rFonts w:hint="eastAsia" w:ascii="宋体" w:hAnsi="宋体"/>
          <w:lang w:eastAsia="zh-CN"/>
        </w:rPr>
        <w:t>上册</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hAns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pPr>
      <w:r>
        <w:rPr>
          <w:rFonts w:hint="eastAsia" w:ascii="宋体" w:hAnsi="宋体"/>
        </w:rPr>
        <w:t>8</w:t>
      </w:r>
      <w:r>
        <w:rPr>
          <w:rFonts w:ascii="宋体" w:hAnsi="宋体"/>
        </w:rPr>
        <w:t>.</w:t>
      </w:r>
      <w:r>
        <w:rPr>
          <w:rFonts w:hint="eastAsia" w:ascii="宋体" w:hAnsi="宋体"/>
          <w:lang w:val="zh-CN"/>
        </w:rPr>
        <w:t>具备履行合同所必须的设备和专业技术能力证明</w:t>
      </w:r>
      <w:r>
        <w:rPr>
          <w:rFonts w:hint="eastAsia" w:ascii="宋体" w:hAnsi="宋体"/>
        </w:rPr>
        <w:t>……………（附件8）</w:t>
      </w:r>
    </w:p>
    <w:p>
      <w:pPr>
        <w:spacing w:line="500" w:lineRule="exact"/>
        <w:ind w:firstLine="480"/>
        <w:rPr>
          <w:rFonts w:ascii="宋体"/>
        </w:rPr>
      </w:pPr>
      <w:r>
        <w:rPr>
          <w:rFonts w:hint="eastAsia" w:ascii="宋体" w:hAnsi="宋体"/>
        </w:rPr>
        <w:t>9</w:t>
      </w:r>
      <w:r>
        <w:rPr>
          <w:rFonts w:ascii="宋体" w:hAnsi="宋体"/>
        </w:rPr>
        <w:t>.</w:t>
      </w:r>
      <w:r>
        <w:rPr>
          <w:rFonts w:hint="eastAsia" w:ascii="宋体" w:hAnsi="宋体"/>
        </w:rPr>
        <w:t>无重大违法记录声明……………………………………………（附件9）</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磋商保证金………………………………………………………（附件10）</w:t>
      </w:r>
    </w:p>
    <w:p>
      <w:pPr>
        <w:spacing w:line="500" w:lineRule="exact"/>
        <w:ind w:firstLine="480"/>
        <w:rPr>
          <w:rFonts w:hint="eastAsia" w:ascii="宋体" w:eastAsia="宋体"/>
          <w:lang w:eastAsia="zh-CN"/>
        </w:rPr>
      </w:pPr>
      <w:r>
        <w:rPr>
          <w:rFonts w:hint="eastAsia" w:ascii="宋体" w:hAnsi="宋体"/>
        </w:rPr>
        <w:t>（二）符合性审查文件</w:t>
      </w:r>
      <w:r>
        <w:rPr>
          <w:rFonts w:hint="eastAsia" w:ascii="宋体" w:hAnsi="宋体"/>
          <w:lang w:eastAsia="zh-CN"/>
        </w:rPr>
        <w:t>下册</w:t>
      </w:r>
    </w:p>
    <w:p>
      <w:pPr>
        <w:spacing w:line="500" w:lineRule="exact"/>
        <w:ind w:firstLine="480"/>
        <w:rPr>
          <w:rFonts w:ascii="宋体"/>
        </w:rPr>
      </w:pPr>
      <w:r>
        <w:rPr>
          <w:rFonts w:ascii="宋体" w:hAnsi="宋体"/>
        </w:rPr>
        <w:t>1.</w:t>
      </w:r>
      <w:r>
        <w:rPr>
          <w:rFonts w:hint="eastAsia" w:ascii="宋体" w:hAnsi="宋体"/>
        </w:rPr>
        <w:t>竞争性磋商首次报价表…………………………………………（附件</w:t>
      </w:r>
      <w:r>
        <w:rPr>
          <w:rFonts w:ascii="宋体" w:hAnsi="宋体"/>
        </w:rPr>
        <w:t>1</w:t>
      </w:r>
      <w:r>
        <w:rPr>
          <w:rFonts w:hint="eastAsia" w:ascii="宋体" w:hAnsi="宋体"/>
        </w:rPr>
        <w:t>1）</w:t>
      </w:r>
    </w:p>
    <w:p>
      <w:pPr>
        <w:spacing w:line="500" w:lineRule="exact"/>
        <w:ind w:firstLine="480"/>
        <w:rPr>
          <w:rFonts w:ascii="宋体"/>
        </w:rPr>
      </w:pPr>
      <w:r>
        <w:rPr>
          <w:rFonts w:ascii="宋体" w:hAnsi="宋体"/>
        </w:rPr>
        <w:t>2.</w:t>
      </w:r>
      <w:r>
        <w:rPr>
          <w:rFonts w:hint="eastAsia" w:ascii="宋体" w:hAnsi="宋体"/>
        </w:rPr>
        <w:t>服务响应表………………………………………………………（附件</w:t>
      </w:r>
      <w:r>
        <w:rPr>
          <w:rFonts w:ascii="宋体" w:hAnsi="宋体"/>
        </w:rPr>
        <w:t>1</w:t>
      </w:r>
      <w:r>
        <w:rPr>
          <w:rFonts w:hint="eastAsia" w:ascii="宋体" w:hAnsi="宋体"/>
        </w:rPr>
        <w:t>2）</w:t>
      </w:r>
    </w:p>
    <w:p>
      <w:pPr>
        <w:spacing w:line="500" w:lineRule="exact"/>
        <w:ind w:firstLine="480"/>
        <w:rPr>
          <w:rFonts w:ascii="宋体"/>
        </w:rPr>
      </w:pPr>
      <w:r>
        <w:rPr>
          <w:rFonts w:ascii="宋体" w:hAnsi="宋体"/>
        </w:rPr>
        <w:t>3.</w:t>
      </w:r>
      <w:r>
        <w:rPr>
          <w:rFonts w:hint="eastAsia" w:ascii="宋体" w:hAnsi="宋体"/>
        </w:rPr>
        <w:t>项目实施方案……………………………………………………（附件</w:t>
      </w:r>
      <w:r>
        <w:rPr>
          <w:rFonts w:ascii="宋体" w:hAnsi="宋体"/>
        </w:rPr>
        <w:t>1</w:t>
      </w:r>
      <w:r>
        <w:rPr>
          <w:rFonts w:hint="eastAsia" w:ascii="宋体" w:hAnsi="宋体"/>
        </w:rPr>
        <w:t>3）</w:t>
      </w:r>
    </w:p>
    <w:p>
      <w:pPr>
        <w:spacing w:line="500" w:lineRule="exact"/>
        <w:ind w:firstLine="480"/>
        <w:rPr>
          <w:rFonts w:ascii="宋体"/>
        </w:rPr>
      </w:pPr>
      <w:r>
        <w:rPr>
          <w:rFonts w:hint="eastAsia" w:ascii="宋体" w:hAnsi="宋体"/>
        </w:rPr>
        <w:t>4</w:t>
      </w:r>
      <w:r>
        <w:rPr>
          <w:rFonts w:ascii="宋体" w:hAnsi="宋体"/>
        </w:rPr>
        <w:t>.</w:t>
      </w:r>
      <w:r>
        <w:rPr>
          <w:rFonts w:hint="eastAsia" w:ascii="宋体" w:hAnsi="宋体"/>
        </w:rPr>
        <w:t>人员配置………………………………………………………（附件</w:t>
      </w:r>
      <w:r>
        <w:rPr>
          <w:rFonts w:ascii="宋体" w:hAnsi="宋体"/>
        </w:rPr>
        <w:t>1</w:t>
      </w:r>
      <w:r>
        <w:rPr>
          <w:rFonts w:hint="eastAsia" w:ascii="宋体" w:hAnsi="宋体"/>
        </w:rPr>
        <w:t>4）</w:t>
      </w:r>
    </w:p>
    <w:p>
      <w:pPr>
        <w:spacing w:line="500" w:lineRule="exact"/>
        <w:ind w:firstLine="480"/>
        <w:rPr>
          <w:rFonts w:ascii="宋体"/>
        </w:rPr>
      </w:pPr>
      <w:r>
        <w:rPr>
          <w:rFonts w:hint="eastAsia" w:ascii="宋体" w:hAnsi="宋体"/>
        </w:rPr>
        <w:t>5</w:t>
      </w:r>
      <w:r>
        <w:rPr>
          <w:rFonts w:ascii="宋体" w:hAnsi="宋体"/>
        </w:rPr>
        <w:t>.</w:t>
      </w:r>
      <w:r>
        <w:rPr>
          <w:rFonts w:hint="eastAsia" w:ascii="宋体" w:hAnsi="宋体"/>
        </w:rPr>
        <w:t>投标人类似业绩证明材料………………………………………（附件</w:t>
      </w:r>
      <w:r>
        <w:rPr>
          <w:rFonts w:ascii="宋体" w:hAnsi="宋体"/>
        </w:rPr>
        <w:t>1</w:t>
      </w:r>
      <w:r>
        <w:rPr>
          <w:rFonts w:hint="eastAsia" w:ascii="宋体" w:hAnsi="宋体"/>
        </w:rPr>
        <w:t>5）</w:t>
      </w:r>
    </w:p>
    <w:p>
      <w:pPr>
        <w:spacing w:line="500" w:lineRule="exact"/>
        <w:ind w:firstLine="480"/>
        <w:rPr>
          <w:rFonts w:ascii="宋体"/>
        </w:rPr>
      </w:pPr>
      <w:r>
        <w:rPr>
          <w:rFonts w:hint="eastAsia" w:ascii="宋体" w:hAnsi="宋体"/>
        </w:rPr>
        <w:t>6</w:t>
      </w:r>
      <w:r>
        <w:rPr>
          <w:rFonts w:ascii="宋体" w:hAnsi="宋体"/>
        </w:rPr>
        <w:t>.</w:t>
      </w:r>
      <w:r>
        <w:rPr>
          <w:rFonts w:hint="eastAsia" w:ascii="宋体" w:hAnsi="宋体"/>
        </w:rPr>
        <w:t>制造（生产）企业小型、微型企业声明函……………………（附件16）</w:t>
      </w:r>
    </w:p>
    <w:p>
      <w:pPr>
        <w:spacing w:line="500" w:lineRule="exact"/>
        <w:ind w:firstLine="480"/>
        <w:rPr>
          <w:rFonts w:ascii="宋体"/>
        </w:rPr>
      </w:pPr>
      <w:r>
        <w:rPr>
          <w:rFonts w:hint="eastAsia" w:ascii="宋体" w:hAnsi="宋体"/>
        </w:rPr>
        <w:t>7</w:t>
      </w:r>
      <w:r>
        <w:rPr>
          <w:rFonts w:ascii="宋体" w:hAnsi="宋体"/>
        </w:rPr>
        <w:t>.</w:t>
      </w:r>
      <w:r>
        <w:rPr>
          <w:rFonts w:hint="eastAsia" w:ascii="宋体" w:hAnsi="宋体"/>
        </w:rPr>
        <w:t>残疾人福利性单位声明函………………………………………（附件17）</w:t>
      </w:r>
    </w:p>
    <w:p>
      <w:pPr>
        <w:spacing w:line="500" w:lineRule="exact"/>
        <w:ind w:firstLine="480"/>
        <w:rPr>
          <w:rFonts w:ascii="宋体"/>
        </w:rPr>
      </w:pPr>
      <w:r>
        <w:rPr>
          <w:rFonts w:hint="eastAsia" w:ascii="宋体" w:hAnsi="宋体"/>
        </w:rPr>
        <w:t>8</w:t>
      </w:r>
      <w:r>
        <w:rPr>
          <w:rFonts w:ascii="宋体" w:hAnsi="宋体"/>
        </w:rPr>
        <w:t>.</w:t>
      </w:r>
      <w:r>
        <w:rPr>
          <w:rFonts w:hint="eastAsia" w:ascii="宋体" w:hAnsi="宋体"/>
        </w:rPr>
        <w:t>投标人认为在其他方面有必要说明的事项……………………（附件18）</w:t>
      </w:r>
    </w:p>
    <w:p>
      <w:pPr>
        <w:spacing w:line="500" w:lineRule="exact"/>
      </w:pPr>
    </w:p>
    <w:p>
      <w:pPr>
        <w:pStyle w:val="2"/>
      </w:pPr>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rPr>
          <w:rFonts w:ascii="宋体" w:cs="宋体"/>
          <w:kern w:val="0"/>
          <w:sz w:val="36"/>
          <w:szCs w:val="36"/>
        </w:rPr>
      </w:pPr>
    </w:p>
    <w:p>
      <w:pPr>
        <w:pStyle w:val="2"/>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商</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响</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应</w:t>
      </w:r>
      <w:r>
        <w:rPr>
          <w:rFonts w:ascii="宋体" w:hAnsi="宋体" w:cs="宋体"/>
          <w:b/>
          <w:bCs/>
          <w:kern w:val="0"/>
          <w:sz w:val="72"/>
          <w:szCs w:val="72"/>
        </w:rPr>
        <w:t xml:space="preserve"> </w:t>
      </w:r>
      <w:r>
        <w:rPr>
          <w:rFonts w:hint="eastAsia" w:ascii="宋体" w:hAnsi="宋体" w:cs="宋体"/>
          <w:b/>
          <w:bCs/>
          <w:kern w:val="0"/>
          <w:sz w:val="72"/>
          <w:szCs w:val="72"/>
          <w:lang w:val="zh-CN"/>
        </w:rPr>
        <w:t>文</w:t>
      </w:r>
      <w:r>
        <w:rPr>
          <w:rFonts w:ascii="宋体" w:hAnsi="宋体" w:cs="宋体"/>
          <w:b/>
          <w:bCs/>
          <w:kern w:val="0"/>
          <w:sz w:val="72"/>
          <w:szCs w:val="72"/>
        </w:rPr>
        <w:t xml:space="preserve"> </w:t>
      </w:r>
      <w:r>
        <w:rPr>
          <w:rFonts w:hint="eastAsia" w:ascii="宋体" w:hAnsi="宋体" w:cs="宋体"/>
          <w:b/>
          <w:bCs/>
          <w:kern w:val="0"/>
          <w:sz w:val="72"/>
          <w:szCs w:val="72"/>
          <w:lang w:val="zh-CN"/>
        </w:rPr>
        <w:t>件</w:t>
      </w:r>
    </w:p>
    <w:p>
      <w:pPr>
        <w:adjustRightInd w:val="0"/>
        <w:spacing w:line="360" w:lineRule="auto"/>
        <w:jc w:val="center"/>
        <w:textAlignment w:val="baseline"/>
        <w:rPr>
          <w:rFonts w:hint="eastAsia" w:ascii="宋体" w:eastAsia="宋体"/>
          <w:b/>
          <w:bCs/>
          <w:sz w:val="36"/>
          <w:szCs w:val="36"/>
          <w:lang w:eastAsia="zh-CN"/>
        </w:rPr>
      </w:pPr>
      <w:r>
        <w:rPr>
          <w:rFonts w:hint="eastAsia" w:ascii="宋体"/>
          <w:b/>
          <w:bCs/>
          <w:sz w:val="36"/>
          <w:szCs w:val="36"/>
          <w:lang w:eastAsia="zh-CN"/>
        </w:rPr>
        <w:t>上册</w:t>
      </w:r>
    </w:p>
    <w:p>
      <w:pPr>
        <w:pStyle w:val="2"/>
        <w:rPr>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2"/>
          <w:szCs w:val="32"/>
          <w:lang w:val="zh-CN"/>
        </w:rPr>
      </w:pPr>
      <w:r>
        <w:rPr>
          <w:rFonts w:hint="eastAsia" w:ascii="宋体" w:hAnsi="宋体" w:cs="宋体"/>
          <w:b/>
          <w:bCs/>
          <w:kern w:val="0"/>
          <w:sz w:val="32"/>
          <w:szCs w:val="32"/>
          <w:lang w:val="zh-CN"/>
        </w:rPr>
        <w:t>采购项目编号：鸿利竞磋（服务）2020-044号</w:t>
      </w:r>
    </w:p>
    <w:p>
      <w:pPr>
        <w:autoSpaceDE w:val="0"/>
        <w:autoSpaceDN w:val="0"/>
        <w:spacing w:line="360" w:lineRule="auto"/>
        <w:ind w:left="2249" w:hanging="2249" w:hangingChars="700"/>
        <w:rPr>
          <w:rFonts w:ascii="宋体" w:cs="宋体"/>
          <w:b/>
          <w:bCs/>
          <w:kern w:val="0"/>
          <w:sz w:val="32"/>
          <w:szCs w:val="32"/>
          <w:lang w:val="zh-CN"/>
        </w:rPr>
      </w:pPr>
      <w:r>
        <w:rPr>
          <w:rFonts w:hint="eastAsia" w:ascii="宋体" w:hAnsi="宋体" w:cs="宋体"/>
          <w:b/>
          <w:bCs/>
          <w:kern w:val="0"/>
          <w:sz w:val="32"/>
          <w:szCs w:val="32"/>
          <w:lang w:val="zh-CN"/>
        </w:rPr>
        <w:t>采购项目名称：达日县残疾人家庭无障碍设施改造项目</w:t>
      </w:r>
    </w:p>
    <w:p>
      <w:pPr>
        <w:autoSpaceDE w:val="0"/>
        <w:autoSpaceDN w:val="0"/>
        <w:spacing w:line="360" w:lineRule="auto"/>
        <w:rPr>
          <w:rFonts w:ascii="宋体" w:cs="宋体"/>
          <w:b/>
          <w:bCs/>
          <w:kern w:val="0"/>
          <w:sz w:val="32"/>
          <w:szCs w:val="32"/>
        </w:rPr>
      </w:pPr>
    </w:p>
    <w:p>
      <w:pPr>
        <w:autoSpaceDE w:val="0"/>
        <w:autoSpaceDN w:val="0"/>
        <w:spacing w:line="360" w:lineRule="auto"/>
        <w:rPr>
          <w:rFonts w:ascii="宋体" w:cs="宋体"/>
          <w:b/>
          <w:bCs/>
          <w:kern w:val="0"/>
          <w:sz w:val="32"/>
          <w:szCs w:val="32"/>
        </w:rPr>
      </w:pPr>
    </w:p>
    <w:p>
      <w:pPr>
        <w:autoSpaceDE w:val="0"/>
        <w:autoSpaceDN w:val="0"/>
        <w:spacing w:line="360" w:lineRule="auto"/>
        <w:rPr>
          <w:rFonts w:ascii="宋体" w:cs="宋体"/>
          <w:b/>
          <w:bCs/>
          <w:kern w:val="0"/>
          <w:sz w:val="32"/>
          <w:szCs w:val="32"/>
        </w:rPr>
      </w:pPr>
    </w:p>
    <w:p>
      <w:pPr>
        <w:autoSpaceDE w:val="0"/>
        <w:autoSpaceDN w:val="0"/>
        <w:rPr>
          <w:rFonts w:ascii="宋体" w:hAnsi="宋体" w:cs="宋体"/>
          <w:b/>
          <w:bCs/>
          <w:kern w:val="0"/>
          <w:sz w:val="32"/>
          <w:szCs w:val="32"/>
        </w:rPr>
      </w:pPr>
      <w:r>
        <w:rPr>
          <w:rFonts w:hint="eastAsia" w:ascii="宋体" w:hAnsi="宋体" w:cs="宋体"/>
          <w:b/>
          <w:bCs/>
          <w:kern w:val="0"/>
          <w:sz w:val="32"/>
          <w:szCs w:val="32"/>
          <w:lang w:val="zh-CN"/>
        </w:rPr>
        <w:t>投标单位：</w:t>
      </w:r>
      <w:r>
        <w:rPr>
          <w:rFonts w:hint="eastAsia" w:ascii="Cambria" w:hAnsi="Cambria"/>
          <w:b/>
          <w:sz w:val="28"/>
          <w:szCs w:val="18"/>
          <w:u w:val="single"/>
        </w:rPr>
        <w:t xml:space="preserve">                   </w:t>
      </w:r>
      <w:r>
        <w:rPr>
          <w:rFonts w:hint="eastAsia" w:ascii="宋体" w:hAnsi="宋体" w:cs="宋体"/>
          <w:b/>
          <w:bCs/>
          <w:kern w:val="0"/>
          <w:sz w:val="32"/>
          <w:szCs w:val="32"/>
        </w:rPr>
        <w:t>（</w:t>
      </w:r>
      <w:r>
        <w:rPr>
          <w:rFonts w:hint="eastAsia" w:ascii="Cambria" w:hAnsi="Cambria"/>
          <w:b/>
          <w:sz w:val="28"/>
          <w:szCs w:val="18"/>
        </w:rPr>
        <w:t>盖章</w:t>
      </w:r>
      <w:r>
        <w:rPr>
          <w:rFonts w:hint="eastAsia" w:ascii="宋体" w:hAnsi="宋体" w:cs="宋体"/>
          <w:b/>
          <w:bCs/>
          <w:kern w:val="0"/>
          <w:sz w:val="32"/>
          <w:szCs w:val="32"/>
        </w:rPr>
        <w:t>）</w:t>
      </w:r>
    </w:p>
    <w:p>
      <w:pPr>
        <w:pStyle w:val="2"/>
        <w:spacing w:line="240" w:lineRule="auto"/>
        <w:rPr>
          <w:sz w:val="28"/>
          <w:szCs w:val="18"/>
        </w:rPr>
      </w:pPr>
      <w:bookmarkStart w:id="99" w:name="_Toc13124"/>
      <w:bookmarkStart w:id="100" w:name="_Toc15871"/>
      <w:bookmarkStart w:id="101" w:name="_Toc6996"/>
      <w:bookmarkStart w:id="102" w:name="_Toc24649"/>
      <w:bookmarkStart w:id="103" w:name="_Toc14513"/>
      <w:r>
        <w:rPr>
          <w:rFonts w:hint="eastAsia"/>
          <w:sz w:val="28"/>
          <w:szCs w:val="18"/>
        </w:rPr>
        <w:t>法定代表人或委托代理人：</w:t>
      </w:r>
      <w:r>
        <w:rPr>
          <w:sz w:val="28"/>
          <w:szCs w:val="18"/>
          <w:u w:val="single"/>
        </w:rPr>
        <w:t xml:space="preserve">       </w:t>
      </w:r>
      <w:r>
        <w:rPr>
          <w:rFonts w:hint="eastAsia"/>
          <w:sz w:val="28"/>
          <w:szCs w:val="18"/>
        </w:rPr>
        <w:t>（签字盖章）</w:t>
      </w:r>
      <w:bookmarkEnd w:id="99"/>
      <w:bookmarkEnd w:id="100"/>
      <w:bookmarkEnd w:id="101"/>
      <w:bookmarkEnd w:id="102"/>
      <w:bookmarkEnd w:id="103"/>
    </w:p>
    <w:p>
      <w:pPr>
        <w:autoSpaceDE w:val="0"/>
        <w:autoSpaceDN w:val="0"/>
        <w:jc w:val="center"/>
        <w:rPr>
          <w:rFonts w:ascii="宋体" w:hAnsi="宋体" w:cs="宋体"/>
          <w:b/>
          <w:bCs/>
          <w:kern w:val="0"/>
          <w:sz w:val="32"/>
          <w:szCs w:val="32"/>
        </w:rPr>
      </w:pPr>
      <w:r>
        <w:rPr>
          <w:rFonts w:hint="eastAsia" w:ascii="宋体" w:hAnsi="宋体" w:cs="宋体"/>
          <w:b/>
          <w:bCs/>
          <w:kern w:val="0"/>
          <w:sz w:val="32"/>
          <w:szCs w:val="32"/>
          <w:lang w:val="zh-CN"/>
        </w:rPr>
        <w:t>年</w:t>
      </w:r>
      <w:r>
        <w:rPr>
          <w:rFonts w:ascii="宋体" w:hAnsi="宋体" w:cs="宋体"/>
          <w:b/>
          <w:bCs/>
          <w:kern w:val="0"/>
          <w:sz w:val="32"/>
          <w:szCs w:val="32"/>
        </w:rPr>
        <w:t xml:space="preserve">    </w:t>
      </w:r>
      <w:r>
        <w:rPr>
          <w:rFonts w:hint="eastAsia" w:ascii="宋体" w:hAnsi="宋体" w:cs="宋体"/>
          <w:b/>
          <w:bCs/>
          <w:kern w:val="0"/>
          <w:sz w:val="32"/>
          <w:szCs w:val="32"/>
          <w:lang w:val="zh-CN"/>
        </w:rPr>
        <w:t>月</w:t>
      </w:r>
      <w:r>
        <w:rPr>
          <w:rFonts w:ascii="宋体" w:hAnsi="宋体" w:cs="宋体"/>
          <w:b/>
          <w:bCs/>
          <w:kern w:val="0"/>
          <w:sz w:val="32"/>
          <w:szCs w:val="32"/>
        </w:rPr>
        <w:t xml:space="preserve">    </w:t>
      </w:r>
      <w:r>
        <w:rPr>
          <w:rFonts w:hint="eastAsia" w:ascii="宋体" w:hAnsi="宋体" w:cs="宋体"/>
          <w:b/>
          <w:bCs/>
          <w:kern w:val="0"/>
          <w:sz w:val="32"/>
          <w:szCs w:val="32"/>
          <w:lang w:val="zh-CN"/>
        </w:rPr>
        <w:t>日</w:t>
      </w:r>
    </w:p>
    <w:p>
      <w:pPr>
        <w:pStyle w:val="21"/>
        <w:spacing w:before="0" w:after="0" w:line="360" w:lineRule="auto"/>
        <w:jc w:val="left"/>
        <w:outlineLvl w:val="1"/>
        <w:rPr>
          <w:rFonts w:ascii="宋体" w:hAnsi="宋体" w:cs="宋体"/>
          <w:sz w:val="30"/>
          <w:szCs w:val="30"/>
        </w:rPr>
      </w:pPr>
      <w:bookmarkStart w:id="104" w:name="_Toc19582"/>
    </w:p>
    <w:p>
      <w:pPr>
        <w:rPr>
          <w:rFonts w:ascii="宋体" w:hAnsi="宋体" w:cs="宋体"/>
          <w:sz w:val="30"/>
          <w:szCs w:val="30"/>
        </w:rPr>
      </w:pPr>
    </w:p>
    <w:p>
      <w:pPr>
        <w:pStyle w:val="21"/>
        <w:spacing w:before="0" w:after="0" w:line="360" w:lineRule="auto"/>
        <w:jc w:val="left"/>
        <w:outlineLvl w:val="1"/>
        <w:rPr>
          <w:rFonts w:ascii="宋体" w:hAnsi="宋体" w:cs="宋体"/>
          <w:sz w:val="30"/>
          <w:szCs w:val="30"/>
        </w:rPr>
      </w:pPr>
    </w:p>
    <w:p>
      <w:pPr>
        <w:pStyle w:val="21"/>
        <w:spacing w:before="0" w:after="0" w:line="360" w:lineRule="auto"/>
        <w:jc w:val="left"/>
        <w:outlineLvl w:val="1"/>
        <w:rPr>
          <w:rFonts w:ascii="宋体" w:cs="宋体"/>
        </w:rPr>
      </w:pPr>
      <w:bookmarkStart w:id="105" w:name="_Toc17085"/>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104"/>
      <w:bookmarkEnd w:id="105"/>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致：鸿利项目管理有限公司</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hint="eastAsia" w:ascii="宋体" w:hAnsi="宋体" w:cs="宋体"/>
          <w:kern w:val="0"/>
          <w:u w:val="single"/>
        </w:rPr>
        <w:t xml:space="preserve">      </w:t>
      </w:r>
      <w:r>
        <w:rPr>
          <w:rFonts w:hint="eastAsia" w:ascii="宋体" w:hAnsi="宋体" w:cs="宋体"/>
          <w:kern w:val="0"/>
          <w:lang w:val="zh-CN"/>
        </w:rPr>
        <w:t>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法定代表人或委托代理人：</w:t>
      </w:r>
      <w:r>
        <w:rPr>
          <w:rFonts w:ascii="宋体" w:hAnsi="宋体" w:cs="宋体"/>
          <w:b/>
          <w:bCs/>
          <w:kern w:val="0"/>
          <w:u w:val="single"/>
          <w:lang w:val="zh-CN"/>
        </w:rPr>
        <w:t xml:space="preserve">        </w:t>
      </w:r>
      <w:r>
        <w:rPr>
          <w:rFonts w:hint="eastAsia" w:ascii="宋体" w:hAnsi="宋体" w:cs="宋体"/>
          <w:b/>
          <w:bCs/>
          <w:kern w:val="0"/>
          <w:lang w:val="zh-CN"/>
        </w:rPr>
        <w:t>（</w:t>
      </w:r>
      <w:r>
        <w:rPr>
          <w:rFonts w:hint="eastAsia" w:ascii="宋体" w:hAnsi="宋体"/>
          <w:b/>
        </w:rPr>
        <w:t>签字盖章</w:t>
      </w:r>
      <w:r>
        <w:rPr>
          <w:rFonts w:hint="eastAsia" w:ascii="宋体" w:hAnsi="宋体" w:cs="宋体"/>
          <w:b/>
          <w:bCs/>
          <w:kern w:val="0"/>
          <w:lang w:val="zh-CN"/>
        </w:rPr>
        <w:t>）</w:t>
      </w:r>
    </w:p>
    <w:p>
      <w:pPr>
        <w:autoSpaceDE w:val="0"/>
        <w:autoSpaceDN w:val="0"/>
        <w:spacing w:line="360" w:lineRule="auto"/>
        <w:jc w:val="center"/>
        <w:rPr>
          <w:rFonts w:ascii="宋体" w:cs="宋体"/>
          <w:sz w:val="30"/>
          <w:szCs w:val="3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日</w:t>
      </w:r>
      <w:bookmarkStart w:id="106" w:name="_Toc494439636"/>
      <w:bookmarkStart w:id="107" w:name="_Toc29944"/>
    </w:p>
    <w:p>
      <w:pPr>
        <w:rPr>
          <w:lang w:val="zh-CN"/>
        </w:rPr>
      </w:pPr>
    </w:p>
    <w:p>
      <w:pPr>
        <w:pStyle w:val="14"/>
        <w:rPr>
          <w:rFonts w:ascii="宋体" w:hAnsi="宋体" w:cs="宋体"/>
          <w:sz w:val="30"/>
          <w:szCs w:val="30"/>
          <w:lang w:val="zh-CN"/>
        </w:rPr>
      </w:pPr>
    </w:p>
    <w:p>
      <w:pPr>
        <w:pStyle w:val="21"/>
        <w:spacing w:before="0" w:after="0" w:line="360" w:lineRule="auto"/>
        <w:jc w:val="left"/>
        <w:outlineLvl w:val="1"/>
        <w:rPr>
          <w:rFonts w:ascii="宋体" w:cs="宋体"/>
          <w:sz w:val="30"/>
          <w:szCs w:val="30"/>
          <w:lang w:val="zh-CN"/>
        </w:rPr>
      </w:pPr>
      <w:bookmarkStart w:id="108" w:name="_Toc21152"/>
      <w:r>
        <w:rPr>
          <w:rFonts w:hint="eastAsia" w:ascii="宋体" w:hAnsi="宋体" w:cs="宋体"/>
          <w:sz w:val="30"/>
          <w:szCs w:val="30"/>
          <w:lang w:val="zh-CN"/>
        </w:rPr>
        <w:t>附件</w:t>
      </w:r>
      <w:bookmarkStart w:id="109" w:name="_Toc376936769"/>
      <w:bookmarkStart w:id="110" w:name="_Toc325726038"/>
      <w:r>
        <w:rPr>
          <w:rFonts w:ascii="宋体" w:hAnsi="宋体" w:cs="宋体"/>
          <w:sz w:val="30"/>
          <w:szCs w:val="30"/>
          <w:lang w:val="zh-CN"/>
        </w:rPr>
        <w:t>2</w:t>
      </w:r>
      <w:r>
        <w:rPr>
          <w:rFonts w:hint="eastAsia" w:ascii="宋体" w:hAnsi="宋体" w:cs="宋体"/>
          <w:sz w:val="30"/>
          <w:szCs w:val="30"/>
          <w:lang w:val="zh-CN"/>
        </w:rPr>
        <w:t>：</w:t>
      </w:r>
      <w:bookmarkEnd w:id="109"/>
      <w:bookmarkEnd w:id="110"/>
      <w:r>
        <w:rPr>
          <w:rFonts w:hint="eastAsia" w:ascii="宋体" w:hAnsi="宋体" w:cs="宋体"/>
          <w:sz w:val="30"/>
          <w:szCs w:val="30"/>
          <w:lang w:val="zh-CN"/>
        </w:rPr>
        <w:t>法定代表人证明书</w:t>
      </w:r>
      <w:bookmarkEnd w:id="108"/>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致：鸿利项目管理有限公司</w:t>
      </w:r>
    </w:p>
    <w:p>
      <w:pPr>
        <w:autoSpaceDE w:val="0"/>
        <w:autoSpaceDN w:val="0"/>
        <w:adjustRightInd w:val="0"/>
        <w:spacing w:line="400" w:lineRule="exact"/>
        <w:ind w:firstLine="480" w:firstLineChars="200"/>
        <w:jc w:val="left"/>
        <w:rPr>
          <w:rFonts w:ascii="宋体"/>
        </w:rPr>
      </w:pPr>
      <w:r>
        <w:rPr>
          <w:rFonts w:ascii="宋体" w:hAnsi="宋体"/>
          <w:u w:val="single"/>
        </w:rPr>
        <w:t xml:space="preserve">  </w:t>
      </w:r>
      <w:r>
        <w:rPr>
          <w:rFonts w:hint="eastAsia" w:ascii="宋体" w:hAnsi="宋体"/>
          <w:u w:val="single"/>
        </w:rPr>
        <w:t>（法定代表人姓名）</w:t>
      </w:r>
      <w:r>
        <w:rPr>
          <w:rFonts w:ascii="宋体" w:hAnsi="宋体"/>
          <w:u w:val="single"/>
        </w:rPr>
        <w:t xml:space="preserve">  </w:t>
      </w:r>
      <w:r>
        <w:rPr>
          <w:rFonts w:hint="eastAsia" w:ascii="宋体" w:hAnsi="宋体" w:cs="宋体"/>
          <w:kern w:val="0"/>
        </w:rPr>
        <w:t>现任我单位</w:t>
      </w:r>
      <w:r>
        <w:rPr>
          <w:rFonts w:ascii="宋体" w:hAnsi="宋体"/>
          <w:u w:val="single"/>
        </w:rPr>
        <w:t xml:space="preserve">              </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性别：</w:t>
      </w:r>
      <w:r>
        <w:rPr>
          <w:rFonts w:ascii="宋体" w:hAnsi="宋体" w:cs="宋体"/>
          <w:kern w:val="0"/>
          <w:u w:val="single"/>
        </w:rPr>
        <w:t xml:space="preserve">      </w:t>
      </w:r>
      <w:r>
        <w:rPr>
          <w:rFonts w:hint="eastAsia" w:ascii="宋体" w:hAnsi="宋体" w:cs="宋体"/>
          <w:kern w:val="0"/>
        </w:rPr>
        <w:t>年龄：</w:t>
      </w:r>
      <w:r>
        <w:rPr>
          <w:rFonts w:ascii="宋体" w:hAnsi="宋体" w:cs="宋体"/>
          <w:kern w:val="0"/>
          <w:u w:val="single"/>
        </w:rPr>
        <w:t xml:space="preserve">       </w:t>
      </w:r>
      <w:r>
        <w:rPr>
          <w:rFonts w:hint="eastAsia" w:ascii="宋体" w:hAnsi="宋体" w:cs="宋体"/>
          <w:kern w:val="0"/>
        </w:rPr>
        <w:t xml:space="preserve">民族：      </w:t>
      </w:r>
      <w:r>
        <w:rPr>
          <w:rFonts w:ascii="宋体" w:hAnsi="宋体" w:cs="宋体"/>
          <w:kern w:val="0"/>
        </w:rPr>
        <w:t xml:space="preserve">    </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r>
        <w:rPr>
          <w:rFonts w:ascii="宋体" w:hAnsi="宋体"/>
          <w:u w:val="single"/>
        </w:rPr>
        <w:t xml:space="preserve">                 </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r>
        <w:rPr>
          <w:rFonts w:ascii="宋体" w:hAnsi="宋体"/>
          <w:u w:val="single"/>
        </w:rPr>
        <w:t xml:space="preserve">                 </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r>
        <w:t xml:space="preserve"> </w:t>
      </w:r>
    </w:p>
    <w:p>
      <w:pPr>
        <w:autoSpaceDE w:val="0"/>
        <w:autoSpaceDN w:val="0"/>
        <w:spacing w:line="360" w:lineRule="auto"/>
        <w:jc w:val="center"/>
        <w:rPr>
          <w:rFonts w:ascii="宋体" w:hAns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kern w:val="0"/>
          <w:u w:val="single"/>
          <w:lang w:val="zh-CN"/>
        </w:rPr>
        <w:t xml:space="preserve">           </w:t>
      </w:r>
      <w:r>
        <w:rPr>
          <w:rFonts w:ascii="宋体" w:hAnsi="宋体" w:cs="宋体"/>
          <w:b/>
          <w:bCs/>
          <w:kern w:val="0"/>
          <w:u w:val="single"/>
        </w:rPr>
        <w:t xml:space="preserve">           </w:t>
      </w:r>
      <w:r>
        <w:rPr>
          <w:rFonts w:ascii="宋体" w:hAnsi="宋体" w:cs="宋体"/>
          <w:b/>
          <w:bCs/>
          <w:kern w:val="0"/>
          <w:u w:val="single"/>
          <w:lang w:val="zh-CN"/>
        </w:rPr>
        <w:t xml:space="preserve">  </w:t>
      </w:r>
      <w:r>
        <w:rPr>
          <w:rFonts w:hint="eastAsia" w:ascii="宋体" w:hAnsi="宋体" w:cs="宋体"/>
          <w:b/>
          <w:bCs/>
          <w:kern w:val="0"/>
          <w:lang w:val="zh-CN"/>
        </w:rPr>
        <w:t>（公章）</w:t>
      </w:r>
    </w:p>
    <w:p>
      <w:pPr>
        <w:pStyle w:val="2"/>
        <w:ind w:firstLine="2650" w:firstLineChars="1100"/>
        <w:rPr>
          <w:lang w:val="zh-CN"/>
        </w:rPr>
      </w:pPr>
      <w:bookmarkStart w:id="111" w:name="_Toc9187"/>
      <w:bookmarkStart w:id="112" w:name="_Toc6318"/>
      <w:bookmarkStart w:id="113" w:name="_Toc3526"/>
      <w:bookmarkStart w:id="114" w:name="_Toc13122"/>
      <w:bookmarkStart w:id="115" w:name="_Toc31251"/>
      <w:r>
        <w:rPr>
          <w:rFonts w:hint="eastAsia" w:ascii="宋体" w:hAnsi="宋体" w:cs="宋体"/>
          <w:bCs/>
          <w:kern w:val="0"/>
          <w:sz w:val="24"/>
          <w:szCs w:val="24"/>
          <w:lang w:val="zh-CN"/>
        </w:rPr>
        <w:t>法定代表人：</w:t>
      </w:r>
      <w:r>
        <w:rPr>
          <w:rFonts w:ascii="宋体" w:hAnsi="宋体" w:cs="宋体"/>
          <w:bCs/>
          <w:kern w:val="0"/>
          <w:sz w:val="24"/>
          <w:szCs w:val="24"/>
          <w:u w:val="single"/>
          <w:lang w:val="zh-CN"/>
        </w:rPr>
        <w:t xml:space="preserve">    </w:t>
      </w:r>
      <w:r>
        <w:rPr>
          <w:rFonts w:hint="eastAsia" w:ascii="宋体" w:hAnsi="宋体" w:cs="宋体"/>
          <w:bCs/>
          <w:kern w:val="0"/>
          <w:sz w:val="24"/>
          <w:szCs w:val="24"/>
          <w:u w:val="single"/>
        </w:rPr>
        <w:t xml:space="preserve">            </w:t>
      </w:r>
      <w:r>
        <w:rPr>
          <w:rFonts w:ascii="宋体" w:hAnsi="宋体" w:cs="宋体"/>
          <w:bCs/>
          <w:kern w:val="0"/>
          <w:sz w:val="24"/>
          <w:szCs w:val="24"/>
          <w:u w:val="single"/>
          <w:lang w:val="zh-CN"/>
        </w:rPr>
        <w:t xml:space="preserve">   </w:t>
      </w:r>
      <w:r>
        <w:rPr>
          <w:rFonts w:hint="eastAsia" w:ascii="宋体" w:hAnsi="宋体" w:cs="宋体"/>
          <w:bCs/>
          <w:kern w:val="0"/>
          <w:sz w:val="24"/>
          <w:szCs w:val="24"/>
          <w:lang w:val="zh-CN"/>
        </w:rPr>
        <w:t>（签字盖章）</w:t>
      </w:r>
      <w:bookmarkEnd w:id="111"/>
      <w:bookmarkEnd w:id="112"/>
      <w:bookmarkEnd w:id="113"/>
      <w:bookmarkEnd w:id="114"/>
      <w:bookmarkEnd w:id="115"/>
    </w:p>
    <w:p>
      <w:pPr>
        <w:autoSpaceDE w:val="0"/>
        <w:autoSpaceDN w:val="0"/>
        <w:spacing w:line="360" w:lineRule="auto"/>
        <w:jc w:val="center"/>
        <w:rPr>
          <w:rFonts w:ascii="宋体" w:hAnsi="宋体" w:cs="宋体"/>
          <w:sz w:val="30"/>
          <w:szCs w:val="3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日</w:t>
      </w:r>
      <w:bookmarkStart w:id="116" w:name="_Toc496626237"/>
    </w:p>
    <w:p>
      <w:pPr>
        <w:pStyle w:val="2"/>
        <w:rPr>
          <w:lang w:val="zh-CN"/>
        </w:rPr>
      </w:pPr>
    </w:p>
    <w:p>
      <w:pPr>
        <w:rPr>
          <w:lang w:val="zh-CN"/>
        </w:rPr>
      </w:pPr>
    </w:p>
    <w:p>
      <w:pPr>
        <w:pStyle w:val="21"/>
        <w:spacing w:before="0" w:after="0" w:line="360" w:lineRule="auto"/>
        <w:jc w:val="left"/>
        <w:outlineLvl w:val="1"/>
        <w:rPr>
          <w:rFonts w:ascii="宋体" w:cs="宋体"/>
          <w:sz w:val="30"/>
          <w:szCs w:val="30"/>
          <w:lang w:val="zh-CN"/>
        </w:rPr>
      </w:pPr>
      <w:bookmarkStart w:id="117" w:name="_Toc6868"/>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116"/>
      <w:bookmarkEnd w:id="117"/>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致：鸿利项目管理有限公司</w:t>
      </w:r>
    </w:p>
    <w:p>
      <w:pPr>
        <w:ind w:firstLine="480"/>
        <w:rPr>
          <w:rFonts w:ascii="宋体"/>
          <w:u w:val="single"/>
        </w:rPr>
      </w:pPr>
    </w:p>
    <w:p>
      <w:pPr>
        <w:spacing w:line="360" w:lineRule="auto"/>
        <w:ind w:firstLine="480"/>
        <w:rPr>
          <w:rFonts w:ascii="宋体"/>
        </w:rPr>
      </w:pP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系中华人民共和国合法企业，法定地址</w:t>
      </w:r>
      <w:r>
        <w:rPr>
          <w:rFonts w:ascii="宋体" w:hAnsi="宋体"/>
          <w:u w:val="single"/>
        </w:rPr>
        <w:t xml:space="preserve">              </w:t>
      </w:r>
      <w:r>
        <w:rPr>
          <w:rFonts w:hint="eastAsia" w:ascii="宋体" w:hAnsi="宋体"/>
        </w:rPr>
        <w:t>。</w:t>
      </w:r>
    </w:p>
    <w:p>
      <w:pPr>
        <w:spacing w:line="360" w:lineRule="auto"/>
        <w:ind w:firstLine="480"/>
        <w:rPr>
          <w:rFonts w:ascii="宋体"/>
        </w:rPr>
      </w:pPr>
      <w:r>
        <w:rPr>
          <w:rFonts w:hint="eastAsia" w:ascii="宋体" w:hAnsi="宋体"/>
          <w:u w:val="single"/>
        </w:rPr>
        <w:t>（法定代表人姓名）</w:t>
      </w:r>
      <w:r>
        <w:rPr>
          <w:rFonts w:ascii="宋体" w:hAnsi="宋体"/>
          <w:u w:val="single"/>
        </w:rPr>
        <w:t xml:space="preserve">   </w:t>
      </w:r>
      <w:r>
        <w:rPr>
          <w:rFonts w:hint="eastAsia" w:ascii="宋体" w:hAnsi="宋体"/>
        </w:rPr>
        <w:t>特授权</w:t>
      </w:r>
      <w:r>
        <w:rPr>
          <w:rFonts w:ascii="宋体" w:hAnsi="宋体"/>
          <w:u w:val="single"/>
        </w:rPr>
        <w:t xml:space="preserve"> </w:t>
      </w:r>
      <w:r>
        <w:rPr>
          <w:rFonts w:hint="eastAsia" w:ascii="宋体" w:hAnsi="宋体"/>
          <w:u w:val="single"/>
        </w:rPr>
        <w:t>（委托代理人姓名）</w:t>
      </w:r>
      <w:r>
        <w:rPr>
          <w:rFonts w:ascii="宋体" w:hAnsi="宋体"/>
          <w:u w:val="single"/>
        </w:rPr>
        <w:t xml:space="preserve">    </w:t>
      </w:r>
      <w:r>
        <w:rPr>
          <w:rFonts w:hint="eastAsia" w:ascii="宋体" w:hAnsi="宋体"/>
        </w:rPr>
        <w:t>代表我单位全权办理针对</w:t>
      </w:r>
      <w:r>
        <w:rPr>
          <w:rFonts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hAnsi="宋体"/>
        </w:rPr>
      </w:pPr>
      <w:r>
        <w:rPr>
          <w:rFonts w:hint="eastAsia" w:ascii="宋体" w:hAnsi="宋体"/>
        </w:rPr>
        <w:t>授权期限：自</w:t>
      </w:r>
      <w:r>
        <w:rPr>
          <w:rFonts w:ascii="宋体" w:hAnsi="宋体"/>
          <w:u w:val="single"/>
        </w:rPr>
        <w:t xml:space="preserve">     </w:t>
      </w:r>
      <w:r>
        <w:rPr>
          <w:rFonts w:ascii="宋体" w:hAnsi="宋体"/>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日起至</w:t>
      </w:r>
      <w:r>
        <w:rPr>
          <w:rFonts w:ascii="宋体" w:hAnsi="宋体"/>
          <w:u w:val="single"/>
        </w:rPr>
        <w:t xml:space="preserve">     </w:t>
      </w:r>
      <w:r>
        <w:rPr>
          <w:rFonts w:ascii="宋体" w:hAnsi="宋体"/>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日止。</w:t>
      </w:r>
    </w:p>
    <w:p>
      <w:pPr>
        <w:pStyle w:val="14"/>
        <w:ind w:firstLine="480" w:firstLineChars="200"/>
        <w:rPr>
          <w:rFonts w:ascii="宋体" w:hAnsi="宋体"/>
          <w:sz w:val="24"/>
          <w:szCs w:val="24"/>
        </w:rPr>
      </w:pPr>
      <w:r>
        <w:rPr>
          <w:rFonts w:hint="eastAsia" w:ascii="宋体" w:hAnsi="宋体"/>
          <w:sz w:val="24"/>
          <w:szCs w:val="24"/>
        </w:rPr>
        <w:t>注：（授权期限必须满足投标有效期的要求）</w:t>
      </w:r>
    </w:p>
    <w:p>
      <w:pPr>
        <w:spacing w:line="360" w:lineRule="auto"/>
        <w:ind w:firstLine="480"/>
        <w:rPr>
          <w:rFonts w:ascii="宋体"/>
        </w:rPr>
      </w:pPr>
      <w:r>
        <w:rPr>
          <w:rFonts w:hint="eastAsia" w:ascii="宋体" w:hAnsi="宋体"/>
        </w:rPr>
        <w:t>被授权人联系电话：</w:t>
      </w:r>
      <w:r>
        <w:rPr>
          <w:rFonts w:ascii="宋体" w:hAnsi="宋体"/>
          <w:u w:val="single"/>
        </w:rPr>
        <w:t xml:space="preserve">           </w:t>
      </w: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w:t>
      </w:r>
      <w:r>
        <w:rPr>
          <w:rFonts w:ascii="宋体" w:hAnsi="宋体"/>
          <w:u w:val="single"/>
        </w:rPr>
        <w:t xml:space="preserve">      </w:t>
      </w:r>
      <w:r>
        <w:rPr>
          <w:rFonts w:ascii="宋体" w:hAnsi="宋体"/>
        </w:rPr>
        <w:t xml:space="preserve">   </w:t>
      </w:r>
      <w:r>
        <w:rPr>
          <w:rFonts w:hint="eastAsia" w:ascii="宋体" w:hAnsi="宋体"/>
        </w:rPr>
        <w:t>授权人（法定代表人）签字：</w:t>
      </w:r>
      <w:r>
        <w:rPr>
          <w:rFonts w:ascii="宋体" w:hAnsi="宋体"/>
          <w:u w:val="single"/>
        </w:rPr>
        <w:t xml:space="preserve">          </w:t>
      </w:r>
    </w:p>
    <w:p>
      <w:pPr>
        <w:spacing w:line="360" w:lineRule="auto"/>
        <w:ind w:firstLine="480"/>
        <w:rPr>
          <w:rFonts w:ascii="宋体"/>
        </w:rPr>
      </w:pPr>
      <w:r>
        <w:rPr>
          <w:rFonts w:hint="eastAsia" w:ascii="宋体" w:hAnsi="宋体"/>
        </w:rPr>
        <w:t>职务：</w:t>
      </w:r>
      <w:r>
        <w:rPr>
          <w:rFonts w:ascii="宋体" w:hAnsi="宋体"/>
          <w:u w:val="single"/>
        </w:rPr>
        <w:t xml:space="preserve">            </w:t>
      </w:r>
      <w:r>
        <w:rPr>
          <w:rFonts w:ascii="宋体" w:hAnsi="宋体"/>
        </w:rPr>
        <w:t xml:space="preserve">                   </w:t>
      </w:r>
      <w:r>
        <w:rPr>
          <w:rFonts w:hint="eastAsia" w:ascii="宋体" w:hAnsi="宋体"/>
        </w:rPr>
        <w:t>职务：</w:t>
      </w:r>
      <w:r>
        <w:rPr>
          <w:rFonts w:ascii="宋体" w:hAnsi="宋体"/>
          <w:u w:val="single"/>
        </w:rPr>
        <w:t xml:space="preserve">            </w:t>
      </w:r>
    </w:p>
    <w:p>
      <w:pPr>
        <w:autoSpaceDE w:val="0"/>
        <w:autoSpaceDN w:val="0"/>
        <w:adjustRightInd w:val="0"/>
        <w:spacing w:line="360" w:lineRule="auto"/>
        <w:ind w:firstLine="480"/>
        <w:jc w:val="left"/>
        <w:rPr>
          <w:rFonts w:ascii="宋体"/>
        </w:rPr>
      </w:pPr>
      <w:r>
        <w:rPr>
          <w:rFonts w:hint="eastAsia" w:ascii="宋体" w:hAnsi="宋体" w:cs="宋体"/>
          <w:kern w:val="0"/>
        </w:rPr>
        <w:t>附被授权人第二代身份证双面扫描（或复印）件</w:t>
      </w: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autoSpaceDE w:val="0"/>
        <w:autoSpaceDN w:val="0"/>
        <w:spacing w:line="360" w:lineRule="auto"/>
        <w:jc w:val="center"/>
        <w:rPr>
          <w:rFonts w:ascii="宋体" w:hAnsi="宋体" w:cs="宋体"/>
          <w:b/>
          <w:bCs/>
          <w:kern w:val="0"/>
          <w:lang w:val="zh-CN"/>
        </w:rPr>
      </w:pPr>
      <w:r>
        <w:rPr>
          <w:rFonts w:ascii="宋体" w:hAnsi="宋体"/>
        </w:rPr>
        <w:t xml:space="preserve"> </w:t>
      </w:r>
      <w:r>
        <w:rPr>
          <w:rFonts w:ascii="宋体" w:hAnsi="宋体" w:cs="宋体"/>
          <w:b/>
          <w:bCs/>
          <w:kern w:val="0"/>
          <w:lang w:val="zh-CN"/>
        </w:rPr>
        <w:t xml:space="preserve"> </w:t>
      </w:r>
      <w:r>
        <w:rPr>
          <w:rFonts w:hint="eastAsia" w:ascii="宋体" w:hAnsi="宋体" w:cs="宋体"/>
          <w:b/>
          <w:bCs/>
          <w:kern w:val="0"/>
        </w:rPr>
        <w:t xml:space="preserve">                   </w:t>
      </w:r>
      <w:r>
        <w:rPr>
          <w:rFonts w:hint="eastAsia" w:ascii="宋体" w:hAnsi="宋体" w:cs="宋体"/>
          <w:b/>
          <w:bCs/>
          <w:kern w:val="0"/>
          <w:lang w:val="zh-CN"/>
        </w:rPr>
        <w:t>投标单位：</w:t>
      </w:r>
      <w:r>
        <w:rPr>
          <w:rFonts w:ascii="宋体" w:hAnsi="宋体" w:cs="宋体"/>
          <w:b/>
          <w:bCs/>
          <w:kern w:val="0"/>
          <w:u w:val="single"/>
          <w:lang w:val="zh-CN"/>
        </w:rPr>
        <w:t xml:space="preserve">           </w:t>
      </w:r>
      <w:r>
        <w:rPr>
          <w:rFonts w:ascii="宋体" w:hAnsi="宋体" w:cs="宋体"/>
          <w:b/>
          <w:bCs/>
          <w:kern w:val="0"/>
          <w:u w:val="single"/>
        </w:rPr>
        <w:t xml:space="preserve">           </w:t>
      </w:r>
      <w:r>
        <w:rPr>
          <w:rFonts w:ascii="宋体" w:hAnsi="宋体" w:cs="宋体"/>
          <w:b/>
          <w:bCs/>
          <w:kern w:val="0"/>
          <w:u w:val="single"/>
          <w:lang w:val="zh-CN"/>
        </w:rPr>
        <w:t xml:space="preserve">  </w:t>
      </w:r>
      <w:r>
        <w:rPr>
          <w:rFonts w:hint="eastAsia" w:ascii="宋体" w:hAnsi="宋体" w:cs="宋体"/>
          <w:b/>
          <w:bCs/>
          <w:kern w:val="0"/>
          <w:lang w:val="zh-CN"/>
        </w:rPr>
        <w:t>（公章）</w:t>
      </w:r>
    </w:p>
    <w:p>
      <w:pPr>
        <w:pStyle w:val="2"/>
        <w:ind w:firstLine="2650" w:firstLineChars="1100"/>
        <w:rPr>
          <w:lang w:val="zh-CN"/>
        </w:rPr>
      </w:pPr>
      <w:bookmarkStart w:id="118" w:name="_Toc5720"/>
      <w:bookmarkStart w:id="119" w:name="_Toc7361"/>
      <w:bookmarkStart w:id="120" w:name="_Toc27970"/>
      <w:bookmarkStart w:id="121" w:name="_Toc22369"/>
      <w:bookmarkStart w:id="122" w:name="_Toc24049"/>
      <w:r>
        <w:rPr>
          <w:rFonts w:hint="eastAsia" w:ascii="宋体" w:hAnsi="宋体" w:cs="宋体"/>
          <w:bCs/>
          <w:kern w:val="0"/>
          <w:sz w:val="24"/>
          <w:szCs w:val="24"/>
          <w:lang w:val="zh-CN"/>
        </w:rPr>
        <w:t>法定代表人</w:t>
      </w:r>
      <w:r>
        <w:rPr>
          <w:rFonts w:hint="eastAsia" w:ascii="宋体" w:hAnsi="宋体" w:cs="宋体"/>
          <w:bCs/>
          <w:kern w:val="0"/>
          <w:sz w:val="24"/>
          <w:szCs w:val="24"/>
          <w:u w:val="single"/>
          <w:lang w:val="zh-CN"/>
        </w:rPr>
        <w:t>：</w:t>
      </w:r>
      <w:r>
        <w:rPr>
          <w:rFonts w:ascii="宋体" w:hAnsi="宋体" w:cs="宋体"/>
          <w:bCs/>
          <w:kern w:val="0"/>
          <w:sz w:val="24"/>
          <w:szCs w:val="24"/>
          <w:u w:val="single"/>
          <w:lang w:val="zh-CN"/>
        </w:rPr>
        <w:t xml:space="preserve">    </w:t>
      </w:r>
      <w:r>
        <w:rPr>
          <w:rFonts w:hint="eastAsia" w:ascii="宋体" w:hAnsi="宋体" w:cs="宋体"/>
          <w:bCs/>
          <w:kern w:val="0"/>
          <w:sz w:val="24"/>
          <w:szCs w:val="24"/>
          <w:u w:val="single"/>
        </w:rPr>
        <w:t xml:space="preserve">            </w:t>
      </w:r>
      <w:r>
        <w:rPr>
          <w:rFonts w:ascii="宋体" w:hAnsi="宋体" w:cs="宋体"/>
          <w:bCs/>
          <w:kern w:val="0"/>
          <w:sz w:val="24"/>
          <w:szCs w:val="24"/>
          <w:u w:val="single"/>
          <w:lang w:val="zh-CN"/>
        </w:rPr>
        <w:t xml:space="preserve">   </w:t>
      </w:r>
      <w:r>
        <w:rPr>
          <w:rFonts w:hint="eastAsia" w:ascii="宋体" w:hAnsi="宋体" w:cs="宋体"/>
          <w:bCs/>
          <w:kern w:val="0"/>
          <w:sz w:val="24"/>
          <w:szCs w:val="24"/>
          <w:lang w:val="zh-CN"/>
        </w:rPr>
        <w:t>（签字盖章）</w:t>
      </w:r>
      <w:bookmarkEnd w:id="118"/>
      <w:bookmarkEnd w:id="119"/>
      <w:bookmarkEnd w:id="120"/>
      <w:bookmarkEnd w:id="121"/>
      <w:bookmarkEnd w:id="122"/>
    </w:p>
    <w:p>
      <w:pPr>
        <w:autoSpaceDE w:val="0"/>
        <w:autoSpaceDN w:val="0"/>
        <w:spacing w:line="360" w:lineRule="auto"/>
        <w:jc w:val="center"/>
        <w:rPr>
          <w:rFonts w:ascii="宋体" w:hAnsi="宋体" w:cs="宋体"/>
          <w:sz w:val="30"/>
          <w:szCs w:val="3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日</w:t>
      </w:r>
      <w:bookmarkStart w:id="123" w:name="_Toc496626238"/>
    </w:p>
    <w:p>
      <w:pPr>
        <w:pStyle w:val="21"/>
        <w:spacing w:before="0" w:after="0" w:line="360" w:lineRule="auto"/>
        <w:jc w:val="left"/>
        <w:outlineLvl w:val="1"/>
        <w:rPr>
          <w:rFonts w:ascii="宋体" w:cs="宋体"/>
          <w:sz w:val="30"/>
          <w:szCs w:val="30"/>
          <w:lang w:val="zh-CN"/>
        </w:rPr>
      </w:pPr>
      <w:bookmarkStart w:id="124" w:name="_Toc9326"/>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123"/>
      <w:bookmarkEnd w:id="124"/>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致：鸿利项目管理有限公司</w:t>
      </w:r>
    </w:p>
    <w:p>
      <w:pPr>
        <w:spacing w:line="360" w:lineRule="auto"/>
        <w:ind w:firstLine="480"/>
        <w:rPr>
          <w:rFonts w:ascii="宋体"/>
        </w:rPr>
      </w:pPr>
      <w:r>
        <w:rPr>
          <w:rFonts w:hint="eastAsia" w:ascii="宋体" w:hAnsi="宋体"/>
        </w:rPr>
        <w:t>关于贵方</w:t>
      </w:r>
      <w:r>
        <w:rPr>
          <w:rFonts w:ascii="宋体" w:hAnsi="宋体"/>
        </w:rPr>
        <w:t>2020</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hint="eastAsia" w:ascii="宋体" w:hAnsi="宋体" w:cs="宋体"/>
          <w:kern w:val="0"/>
          <w:u w:val="single"/>
          <w:lang w:val="zh-CN"/>
        </w:rPr>
        <w:t>采购项目名称（采购项目编号）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sz w:val="28"/>
          <w:szCs w:val="28"/>
          <w:u w:val="single"/>
        </w:rPr>
        <w:t xml:space="preserve">       </w:t>
      </w:r>
      <w:r>
        <w:rPr>
          <w:rFonts w:hint="eastAsia" w:ascii="宋体" w:hAnsi="宋体"/>
          <w:b/>
        </w:rPr>
        <w:t>（签字盖章）</w:t>
      </w:r>
    </w:p>
    <w:p>
      <w:pPr>
        <w:rPr>
          <w:rFonts w:ascii="宋体" w:hAnsi="宋体"/>
          <w:b/>
        </w:rPr>
      </w:pPr>
    </w:p>
    <w:p>
      <w:pPr>
        <w:ind w:firstLine="4698" w:firstLineChars="1950"/>
        <w:rPr>
          <w:rFonts w:ascii="宋体" w:hAnsi="宋体" w:cs="宋体"/>
          <w:sz w:val="30"/>
          <w:szCs w:val="30"/>
          <w:lang w:val="zh-CN"/>
        </w:rPr>
      </w:pP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125" w:name="_Toc496626239"/>
    </w:p>
    <w:p>
      <w:pPr>
        <w:pStyle w:val="21"/>
        <w:spacing w:before="0" w:after="0" w:line="360" w:lineRule="auto"/>
        <w:jc w:val="left"/>
        <w:outlineLvl w:val="1"/>
        <w:rPr>
          <w:rFonts w:hint="eastAsia" w:ascii="宋体" w:hAnsi="宋体" w:cs="宋体"/>
          <w:sz w:val="30"/>
          <w:szCs w:val="30"/>
          <w:lang w:val="zh-CN"/>
        </w:rPr>
      </w:pPr>
    </w:p>
    <w:p>
      <w:pPr>
        <w:pStyle w:val="21"/>
        <w:spacing w:before="0" w:after="0" w:line="360" w:lineRule="auto"/>
        <w:jc w:val="left"/>
        <w:outlineLvl w:val="1"/>
        <w:rPr>
          <w:rFonts w:ascii="宋体" w:cs="宋体"/>
          <w:sz w:val="30"/>
          <w:szCs w:val="30"/>
          <w:lang w:val="zh-CN"/>
        </w:rPr>
      </w:pPr>
      <w:bookmarkStart w:id="126" w:name="_Toc25007"/>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125"/>
      <w:bookmarkEnd w:id="126"/>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致：鸿利项目管理有限公司</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二、参加鸿利项目管理有限公司组织的政府采购活动时，严格按照磋商文件的规定和要求提供所需的相关材料，并对所提供的各类资料的真实性负责，不虚假应标，不虚列业绩。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ind w:firstLine="3735" w:firstLineChars="1550"/>
        <w:rPr>
          <w:rFonts w:ascii="宋体"/>
          <w:b/>
        </w:rPr>
      </w:pPr>
    </w:p>
    <w:p>
      <w:pPr>
        <w:spacing w:line="360" w:lineRule="auto"/>
        <w:ind w:firstLine="3735" w:firstLineChars="1550"/>
        <w:rPr>
          <w:rFonts w:ascii="宋体"/>
          <w:b/>
        </w:rPr>
      </w:pPr>
    </w:p>
    <w:p>
      <w:pPr>
        <w:spacing w:line="360" w:lineRule="auto"/>
        <w:ind w:firstLine="3812" w:firstLineChars="1582"/>
        <w:rPr>
          <w:rFonts w:ascii="宋体"/>
          <w:b/>
        </w:rPr>
      </w:pPr>
      <w:r>
        <w:rPr>
          <w:rFonts w:hint="eastAsia" w:ascii="宋体" w:hAnsi="宋体"/>
          <w:b/>
        </w:rPr>
        <w:t>投标单位：</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sz w:val="28"/>
          <w:szCs w:val="28"/>
          <w:u w:val="single"/>
        </w:rPr>
        <w:t xml:space="preserve">       </w:t>
      </w:r>
      <w:r>
        <w:rPr>
          <w:rFonts w:hint="eastAsia" w:ascii="宋体" w:hAnsi="宋体"/>
          <w:b/>
        </w:rPr>
        <w:t>（签字盖章）</w:t>
      </w:r>
    </w:p>
    <w:p>
      <w:pPr>
        <w:spacing w:line="360" w:lineRule="auto"/>
        <w:ind w:firstLine="482"/>
        <w:jc w:val="center"/>
        <w:rPr>
          <w:rFonts w:ascii="宋体" w:hAnsi="宋体" w:cs="宋体"/>
          <w:sz w:val="30"/>
          <w:szCs w:val="30"/>
          <w:lang w:val="zh-CN"/>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127" w:name="_Toc496626240"/>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cs="宋体"/>
          <w:sz w:val="30"/>
          <w:szCs w:val="30"/>
          <w:lang w:val="zh-CN"/>
        </w:rPr>
      </w:pPr>
      <w:bookmarkStart w:id="128" w:name="_Toc30512"/>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127"/>
      <w:bookmarkEnd w:id="128"/>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129" w:name="_Toc490122951"/>
      <w:bookmarkStart w:id="130" w:name="_Toc492284572"/>
      <w:bookmarkStart w:id="131" w:name="_Toc482176311"/>
      <w:bookmarkStart w:id="132" w:name="_Toc49178102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129"/>
    <w:bookmarkEnd w:id="130"/>
    <w:bookmarkEnd w:id="131"/>
    <w:bookmarkEnd w:id="132"/>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w:t>
      </w:r>
      <w:r>
        <w:rPr>
          <w:rFonts w:ascii="宋体" w:hAnsi="宋体"/>
        </w:rPr>
        <w:t xml:space="preserve"> </w:t>
      </w:r>
      <w:r>
        <w:rPr>
          <w:rFonts w:hint="eastAsia" w:ascii="宋体" w:hAnsi="宋体"/>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hint="eastAsia" w:ascii="宋体" w:hAnsi="宋体"/>
        </w:rPr>
        <w:t>“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
    <w:p>
      <w:pPr>
        <w:pStyle w:val="21"/>
        <w:spacing w:before="0" w:after="0" w:line="360" w:lineRule="auto"/>
        <w:jc w:val="left"/>
        <w:outlineLvl w:val="1"/>
        <w:rPr>
          <w:rFonts w:ascii="宋体" w:cs="宋体"/>
          <w:sz w:val="30"/>
          <w:szCs w:val="30"/>
          <w:lang w:val="zh-CN"/>
        </w:rPr>
      </w:pPr>
      <w:bookmarkStart w:id="133" w:name="_Toc496626241"/>
      <w:bookmarkStart w:id="134" w:name="_Toc4240"/>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133"/>
      <w:bookmarkEnd w:id="134"/>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2019</w:t>
      </w:r>
      <w:r>
        <w:rPr>
          <w:rFonts w:hint="eastAsia" w:ascii="宋体" w:hAnsi="宋体"/>
        </w:rPr>
        <w:t>年度经审计的财务状况报告，包括资产负债表、利润表、现金流量表及其附注，或其提供近三个月基本开户银行出具的资信证明（同时提供基本存款账户开户许可证）；投标人是其他组织和自然人，没有经审计的财务报告，可以提供近三个月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rPr>
          <w:rFonts w:ascii="宋体"/>
          <w:b/>
          <w:bCs/>
          <w:sz w:val="28"/>
          <w:szCs w:val="28"/>
        </w:rPr>
      </w:pPr>
    </w:p>
    <w:p>
      <w:pPr>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21"/>
        <w:spacing w:before="0" w:after="0" w:line="360" w:lineRule="auto"/>
        <w:jc w:val="left"/>
        <w:outlineLvl w:val="1"/>
        <w:rPr>
          <w:rFonts w:ascii="宋体" w:hAnsi="宋体" w:cs="宋体"/>
          <w:sz w:val="30"/>
          <w:szCs w:val="30"/>
          <w:lang w:val="zh-CN"/>
        </w:rPr>
      </w:pPr>
      <w:bookmarkStart w:id="135" w:name="_Toc12730"/>
      <w:bookmarkStart w:id="136" w:name="_Toc496626242"/>
      <w:r>
        <w:rPr>
          <w:rFonts w:hint="eastAsia" w:ascii="宋体" w:hAnsi="宋体" w:cs="宋体"/>
          <w:sz w:val="30"/>
          <w:szCs w:val="30"/>
          <w:lang w:val="zh-CN"/>
        </w:rPr>
        <w:t>格式8：具备履行合同所必须的设备和专业技术能力证明</w:t>
      </w:r>
      <w:bookmarkEnd w:id="135"/>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outlineLvl w:val="1"/>
        <w:rPr>
          <w:rFonts w:ascii="宋体" w:hAnsi="宋体" w:cs="宋体"/>
          <w:b w:val="0"/>
          <w:kern w:val="0"/>
          <w:sz w:val="28"/>
          <w:szCs w:val="28"/>
          <w:lang w:val="zh-CN"/>
        </w:rPr>
      </w:pPr>
      <w:bookmarkStart w:id="137" w:name="_Toc7066"/>
      <w:bookmarkStart w:id="138" w:name="_Toc6921"/>
      <w:bookmarkStart w:id="139" w:name="_Toc18787"/>
      <w:bookmarkStart w:id="140" w:name="_Toc10981"/>
      <w:bookmarkStart w:id="141" w:name="_Toc21900"/>
      <w:r>
        <w:rPr>
          <w:rFonts w:hint="eastAsia" w:ascii="宋体" w:hAnsi="宋体" w:cs="宋体"/>
          <w:b w:val="0"/>
          <w:kern w:val="0"/>
          <w:sz w:val="28"/>
          <w:szCs w:val="28"/>
          <w:lang w:val="zh-CN"/>
        </w:rPr>
        <w:t>具备履行合同所必须的设备和专业技术能力证明</w:t>
      </w:r>
      <w:bookmarkEnd w:id="137"/>
      <w:bookmarkEnd w:id="138"/>
      <w:bookmarkEnd w:id="139"/>
      <w:bookmarkEnd w:id="140"/>
      <w:bookmarkEnd w:id="141"/>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ind w:firstLine="480" w:firstLineChars="200"/>
        <w:jc w:val="left"/>
        <w:outlineLvl w:val="1"/>
        <w:rPr>
          <w:rFonts w:ascii="宋体" w:hAnsi="宋体"/>
          <w:b w:val="0"/>
          <w:sz w:val="24"/>
          <w:szCs w:val="24"/>
          <w:lang w:val="zh-CN"/>
        </w:rPr>
      </w:pPr>
      <w:bookmarkStart w:id="142" w:name="_Toc21472"/>
      <w:bookmarkStart w:id="143" w:name="_Toc7976"/>
      <w:bookmarkStart w:id="144" w:name="_Toc929"/>
      <w:bookmarkStart w:id="145" w:name="_Toc9559"/>
      <w:bookmarkStart w:id="146" w:name="_Toc9872"/>
      <w:r>
        <w:rPr>
          <w:rFonts w:hint="eastAsia" w:ascii="宋体" w:hAnsi="宋体"/>
          <w:b w:val="0"/>
          <w:sz w:val="24"/>
          <w:szCs w:val="24"/>
          <w:lang w:val="zh-CN"/>
        </w:rPr>
        <w:t>为保证本项目合同的顺利履行，投标人必须具备履行合同的设备和专业技术能力，须提供履行合同的设备和专业技术能力的承诺函（格式自拟），须提供相关设备的购置发票以及相关人员的证书和用工合同等证明材料。</w:t>
      </w:r>
      <w:bookmarkEnd w:id="142"/>
      <w:bookmarkEnd w:id="143"/>
      <w:bookmarkEnd w:id="144"/>
      <w:bookmarkEnd w:id="145"/>
      <w:bookmarkEnd w:id="146"/>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21"/>
        <w:spacing w:before="0" w:after="0" w:line="360" w:lineRule="auto"/>
        <w:jc w:val="left"/>
        <w:outlineLvl w:val="1"/>
        <w:rPr>
          <w:rFonts w:ascii="宋体" w:cs="宋体"/>
          <w:sz w:val="30"/>
          <w:szCs w:val="30"/>
          <w:lang w:val="zh-CN"/>
        </w:rPr>
      </w:pPr>
      <w:bookmarkStart w:id="147" w:name="_Toc18117"/>
      <w:r>
        <w:rPr>
          <w:rFonts w:hint="eastAsia" w:ascii="宋体" w:hAnsi="宋体" w:cs="宋体"/>
          <w:sz w:val="30"/>
          <w:szCs w:val="30"/>
          <w:lang w:val="zh-CN"/>
        </w:rPr>
        <w:t>附件</w:t>
      </w:r>
      <w:r>
        <w:rPr>
          <w:rFonts w:hint="eastAsia" w:ascii="宋体" w:hAnsi="宋体" w:cs="宋体"/>
          <w:sz w:val="30"/>
          <w:szCs w:val="30"/>
        </w:rPr>
        <w:t>9</w:t>
      </w:r>
      <w:r>
        <w:rPr>
          <w:rFonts w:hint="eastAsia" w:ascii="宋体" w:hAnsi="宋体" w:cs="宋体"/>
          <w:sz w:val="30"/>
          <w:szCs w:val="30"/>
          <w:lang w:val="zh-CN"/>
        </w:rPr>
        <w:t>：无重大违法记录声明</w:t>
      </w:r>
      <w:bookmarkEnd w:id="136"/>
      <w:bookmarkEnd w:id="147"/>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w:t>
      </w:r>
      <w:r>
        <w:rPr>
          <w:rFonts w:hint="eastAsia" w:ascii="宋体" w:hAnsi="宋体"/>
          <w:lang w:val="zh-CN"/>
        </w:rPr>
        <w:t>经营活</w:t>
      </w:r>
      <w:r>
        <w:rPr>
          <w:rFonts w:hint="eastAsia" w:ascii="宋体" w:hAnsi="宋体"/>
        </w:rPr>
        <w:t>动中没有重大违法记录的书面声明（格式可自定）；并附“信用中国”网站的查询截图，时间为投标截止时间前10天内（截图中须显示“报告查看时间”）。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1"/>
        <w:spacing w:before="0" w:after="0" w:line="360" w:lineRule="auto"/>
        <w:jc w:val="left"/>
        <w:outlineLvl w:val="1"/>
        <w:rPr>
          <w:rFonts w:ascii="宋体" w:cs="宋体"/>
          <w:sz w:val="30"/>
          <w:szCs w:val="30"/>
          <w:lang w:val="zh-CN"/>
        </w:rPr>
      </w:pPr>
      <w:r>
        <w:rPr>
          <w:rFonts w:ascii="宋体"/>
          <w:b w:val="0"/>
          <w:sz w:val="28"/>
          <w:szCs w:val="28"/>
        </w:rPr>
        <w:br w:type="page"/>
      </w:r>
      <w:bookmarkStart w:id="148" w:name="_Toc496626243"/>
      <w:bookmarkStart w:id="149" w:name="_Toc4693"/>
      <w:r>
        <w:rPr>
          <w:rFonts w:hint="eastAsia" w:ascii="宋体" w:hAnsi="宋体" w:cs="宋体"/>
          <w:sz w:val="30"/>
          <w:szCs w:val="30"/>
          <w:lang w:val="zh-CN"/>
        </w:rPr>
        <w:t>附件</w:t>
      </w:r>
      <w:r>
        <w:rPr>
          <w:rFonts w:hint="eastAsia" w:ascii="宋体" w:hAnsi="宋体" w:cs="宋体"/>
          <w:sz w:val="30"/>
          <w:szCs w:val="30"/>
        </w:rPr>
        <w:t>10</w:t>
      </w:r>
      <w:r>
        <w:rPr>
          <w:rFonts w:hint="eastAsia" w:ascii="宋体" w:hAnsi="宋体" w:cs="宋体"/>
          <w:sz w:val="30"/>
          <w:szCs w:val="30"/>
          <w:lang w:val="zh-CN"/>
        </w:rPr>
        <w:t>：磋商保证金</w:t>
      </w:r>
      <w:bookmarkEnd w:id="148"/>
      <w:bookmarkEnd w:id="14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autoSpaceDE w:val="0"/>
        <w:autoSpaceDN w:val="0"/>
        <w:adjustRightInd w:val="0"/>
        <w:spacing w:line="360" w:lineRule="auto"/>
        <w:rPr>
          <w:rFonts w:ascii="宋体" w:hAnsi="宋体" w:cs="宋体"/>
          <w:b/>
          <w:bCs/>
          <w:kern w:val="0"/>
          <w:lang w:val="zh-CN"/>
        </w:rPr>
      </w:pPr>
      <w:r>
        <w:rPr>
          <w:rFonts w:hint="eastAsia" w:ascii="宋体" w:hAnsi="宋体" w:cs="宋体"/>
          <w:b/>
          <w:bCs/>
          <w:kern w:val="0"/>
          <w:sz w:val="28"/>
          <w:szCs w:val="28"/>
          <w:lang w:val="zh-CN"/>
        </w:rPr>
        <w:t>致：鸿利项目管理有限公司</w:t>
      </w:r>
    </w:p>
    <w:p>
      <w:pPr>
        <w:autoSpaceDE w:val="0"/>
        <w:autoSpaceDN w:val="0"/>
        <w:adjustRightInd w:val="0"/>
        <w:spacing w:line="360" w:lineRule="auto"/>
        <w:rPr>
          <w:rFonts w:ascii="宋体" w:hAnsi="宋体" w:cs="宋体"/>
          <w:b/>
          <w:bCs/>
          <w:kern w:val="0"/>
          <w:lang w:val="zh-CN"/>
        </w:rPr>
      </w:pP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我方为（项目名称：            ）项目（采购编号为：           ）递交保证金人民币（大写：人民币          元）已于  年  月   日以基本户转账方式汇入你方账户。</w:t>
      </w:r>
    </w:p>
    <w:p>
      <w:pPr>
        <w:autoSpaceDE w:val="0"/>
        <w:autoSpaceDN w:val="0"/>
        <w:adjustRightInd w:val="0"/>
        <w:spacing w:line="360" w:lineRule="auto"/>
        <w:ind w:firstLine="360"/>
        <w:rPr>
          <w:rFonts w:ascii="宋体" w:hAnsi="宋体" w:cs="宋体"/>
          <w:bCs/>
          <w:kern w:val="0"/>
          <w:lang w:val="zh-CN"/>
        </w:rPr>
      </w:pPr>
      <w:r>
        <w:rPr>
          <w:rFonts w:hint="eastAsia" w:ascii="宋体" w:hAnsi="宋体" w:cs="宋体"/>
          <w:bCs/>
          <w:kern w:val="0"/>
          <w:lang w:val="zh-CN"/>
        </w:rPr>
        <w:t>附件：保证金交款证明及开户许可证复印件（加盖磋商供应商公章）</w:t>
      </w: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tabs>
          <w:tab w:val="left" w:pos="168"/>
        </w:tabs>
        <w:adjustRightInd w:val="0"/>
        <w:spacing w:line="360" w:lineRule="auto"/>
        <w:jc w:val="right"/>
        <w:textAlignment w:val="baseline"/>
        <w:rPr>
          <w:rFonts w:ascii="宋体" w:hAnsi="宋体"/>
          <w:bCs/>
          <w:szCs w:val="28"/>
        </w:rPr>
      </w:pPr>
      <w:r>
        <w:rPr>
          <w:rFonts w:hint="eastAsia" w:ascii="宋体" w:hAnsi="宋体"/>
          <w:bCs/>
          <w:szCs w:val="28"/>
        </w:rPr>
        <w:t>磋商供应商：</w:t>
      </w:r>
      <w:r>
        <w:rPr>
          <w:rFonts w:hint="eastAsia" w:ascii="宋体" w:hAnsi="宋体"/>
          <w:bCs/>
          <w:szCs w:val="28"/>
          <w:u w:val="single"/>
        </w:rPr>
        <w:t xml:space="preserve">             </w:t>
      </w:r>
      <w:r>
        <w:rPr>
          <w:rFonts w:hint="eastAsia" w:ascii="宋体" w:hAnsi="宋体"/>
          <w:bCs/>
          <w:szCs w:val="28"/>
        </w:rPr>
        <w:t>（公章）</w:t>
      </w:r>
    </w:p>
    <w:p>
      <w:pPr>
        <w:tabs>
          <w:tab w:val="left" w:pos="168"/>
        </w:tabs>
        <w:adjustRightInd w:val="0"/>
        <w:spacing w:line="360" w:lineRule="auto"/>
        <w:jc w:val="right"/>
        <w:textAlignment w:val="baseline"/>
        <w:rPr>
          <w:rFonts w:ascii="宋体" w:hAnsi="宋体"/>
          <w:bCs/>
          <w:szCs w:val="28"/>
        </w:rPr>
      </w:pPr>
      <w:r>
        <w:rPr>
          <w:rFonts w:hint="eastAsia" w:ascii="宋体" w:hAnsi="宋体"/>
          <w:bCs/>
          <w:szCs w:val="28"/>
        </w:rPr>
        <w:t>法定代表人或委托代理人：</w:t>
      </w:r>
      <w:r>
        <w:rPr>
          <w:rFonts w:hint="eastAsia" w:ascii="宋体" w:hAnsi="宋体"/>
          <w:bCs/>
          <w:szCs w:val="28"/>
          <w:u w:val="single"/>
        </w:rPr>
        <w:t xml:space="preserve">       </w:t>
      </w:r>
      <w:r>
        <w:rPr>
          <w:rFonts w:hint="eastAsia" w:ascii="宋体" w:hAnsi="宋体"/>
          <w:bCs/>
          <w:szCs w:val="28"/>
        </w:rPr>
        <w:t>（签字</w:t>
      </w:r>
      <w:r>
        <w:rPr>
          <w:rFonts w:hint="eastAsia" w:ascii="宋体" w:hAnsi="宋体"/>
          <w:bCs/>
          <w:szCs w:val="28"/>
          <w:lang w:val="zh-CN"/>
        </w:rPr>
        <w:t>盖章</w:t>
      </w:r>
      <w:r>
        <w:rPr>
          <w:rFonts w:hint="eastAsia" w:ascii="宋体" w:hAnsi="宋体"/>
          <w:bCs/>
          <w:szCs w:val="28"/>
        </w:rPr>
        <w:t>）</w:t>
      </w:r>
    </w:p>
    <w:p>
      <w:pPr>
        <w:tabs>
          <w:tab w:val="left" w:pos="168"/>
        </w:tabs>
        <w:adjustRightInd w:val="0"/>
        <w:spacing w:line="360" w:lineRule="auto"/>
        <w:jc w:val="right"/>
        <w:textAlignment w:val="baseline"/>
        <w:rPr>
          <w:rFonts w:ascii="宋体" w:hAnsi="宋体"/>
          <w:bCs/>
          <w:szCs w:val="28"/>
        </w:rPr>
      </w:pPr>
      <w:r>
        <w:rPr>
          <w:rFonts w:hint="eastAsia" w:ascii="宋体" w:hAnsi="宋体"/>
          <w:bCs/>
          <w:szCs w:val="28"/>
        </w:rPr>
        <w:t>日期：    年   月   日</w:t>
      </w:r>
    </w:p>
    <w:p>
      <w:pPr>
        <w:spacing w:line="360" w:lineRule="auto"/>
        <w:ind w:firstLine="480"/>
        <w:rPr>
          <w:rFonts w:ascii="宋体"/>
        </w:rPr>
      </w:pPr>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商</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响</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应</w:t>
      </w:r>
      <w:r>
        <w:rPr>
          <w:rFonts w:ascii="宋体" w:hAnsi="宋体" w:cs="宋体"/>
          <w:b/>
          <w:bCs/>
          <w:kern w:val="0"/>
          <w:sz w:val="72"/>
          <w:szCs w:val="72"/>
        </w:rPr>
        <w:t xml:space="preserve"> </w:t>
      </w:r>
      <w:r>
        <w:rPr>
          <w:rFonts w:hint="eastAsia" w:ascii="宋体" w:hAnsi="宋体" w:cs="宋体"/>
          <w:b/>
          <w:bCs/>
          <w:kern w:val="0"/>
          <w:sz w:val="72"/>
          <w:szCs w:val="72"/>
          <w:lang w:val="zh-CN"/>
        </w:rPr>
        <w:t>文</w:t>
      </w:r>
      <w:r>
        <w:rPr>
          <w:rFonts w:ascii="宋体" w:hAnsi="宋体" w:cs="宋体"/>
          <w:b/>
          <w:bCs/>
          <w:kern w:val="0"/>
          <w:sz w:val="72"/>
          <w:szCs w:val="72"/>
        </w:rPr>
        <w:t xml:space="preserve"> </w:t>
      </w:r>
      <w:r>
        <w:rPr>
          <w:rFonts w:hint="eastAsia" w:ascii="宋体" w:hAnsi="宋体" w:cs="宋体"/>
          <w:b/>
          <w:bCs/>
          <w:kern w:val="0"/>
          <w:sz w:val="72"/>
          <w:szCs w:val="72"/>
          <w:lang w:val="zh-CN"/>
        </w:rPr>
        <w:t>件</w:t>
      </w:r>
    </w:p>
    <w:p>
      <w:pPr>
        <w:adjustRightInd w:val="0"/>
        <w:spacing w:line="360" w:lineRule="auto"/>
        <w:jc w:val="center"/>
        <w:textAlignment w:val="baseline"/>
        <w:rPr>
          <w:rFonts w:hint="eastAsia" w:ascii="宋体" w:eastAsia="宋体"/>
          <w:b/>
          <w:bCs/>
          <w:sz w:val="36"/>
          <w:szCs w:val="36"/>
          <w:lang w:eastAsia="zh-CN"/>
        </w:rPr>
      </w:pPr>
      <w:r>
        <w:rPr>
          <w:rFonts w:hint="eastAsia" w:ascii="宋体"/>
          <w:b/>
          <w:bCs/>
          <w:sz w:val="36"/>
          <w:szCs w:val="36"/>
          <w:lang w:eastAsia="zh-CN"/>
        </w:rPr>
        <w:t>下册</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2"/>
          <w:szCs w:val="32"/>
          <w:lang w:val="zh-CN"/>
        </w:rPr>
      </w:pPr>
      <w:r>
        <w:rPr>
          <w:rFonts w:hint="eastAsia" w:ascii="宋体" w:hAnsi="宋体" w:cs="宋体"/>
          <w:b/>
          <w:bCs/>
          <w:kern w:val="0"/>
          <w:sz w:val="32"/>
          <w:szCs w:val="32"/>
          <w:lang w:val="zh-CN"/>
        </w:rPr>
        <w:t>采购项目编号：鸿利竞磋（服务）2020-044号</w:t>
      </w:r>
    </w:p>
    <w:p>
      <w:pPr>
        <w:autoSpaceDE w:val="0"/>
        <w:autoSpaceDN w:val="0"/>
        <w:spacing w:line="360" w:lineRule="auto"/>
        <w:ind w:left="2249" w:hanging="2249" w:hangingChars="700"/>
        <w:rPr>
          <w:rFonts w:ascii="宋体" w:cs="宋体"/>
          <w:b/>
          <w:bCs/>
          <w:kern w:val="0"/>
          <w:sz w:val="32"/>
          <w:szCs w:val="32"/>
          <w:lang w:val="zh-CN"/>
        </w:rPr>
      </w:pPr>
      <w:r>
        <w:rPr>
          <w:rFonts w:hint="eastAsia" w:ascii="宋体" w:hAnsi="宋体" w:cs="宋体"/>
          <w:b/>
          <w:bCs/>
          <w:kern w:val="0"/>
          <w:sz w:val="32"/>
          <w:szCs w:val="32"/>
          <w:lang w:val="zh-CN"/>
        </w:rPr>
        <w:t>采购项目名称：达日县残疾人家庭无障碍设施改造项目</w:t>
      </w:r>
    </w:p>
    <w:p>
      <w:pPr>
        <w:autoSpaceDE w:val="0"/>
        <w:autoSpaceDN w:val="0"/>
        <w:spacing w:line="360" w:lineRule="auto"/>
        <w:rPr>
          <w:rFonts w:ascii="宋体" w:cs="宋体"/>
          <w:b/>
          <w:bCs/>
          <w:kern w:val="0"/>
          <w:sz w:val="36"/>
          <w:szCs w:val="36"/>
        </w:rPr>
      </w:pPr>
    </w:p>
    <w:p>
      <w:pPr>
        <w:pStyle w:val="2"/>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hAnsi="宋体" w:cs="宋体"/>
          <w:b/>
          <w:bCs/>
          <w:kern w:val="0"/>
          <w:sz w:val="32"/>
          <w:szCs w:val="32"/>
        </w:rPr>
      </w:pPr>
      <w:r>
        <w:rPr>
          <w:rFonts w:hint="eastAsia" w:ascii="宋体" w:hAnsi="宋体" w:cs="宋体"/>
          <w:b/>
          <w:bCs/>
          <w:kern w:val="0"/>
          <w:sz w:val="32"/>
          <w:szCs w:val="32"/>
          <w:lang w:val="zh-CN"/>
        </w:rPr>
        <w:t>投标单位：</w:t>
      </w:r>
      <w:r>
        <w:rPr>
          <w:rFonts w:hint="eastAsia" w:ascii="Cambria" w:hAnsi="Cambria"/>
          <w:b/>
          <w:sz w:val="32"/>
          <w:szCs w:val="32"/>
          <w:u w:val="single"/>
        </w:rPr>
        <w:t xml:space="preserve">                   </w:t>
      </w:r>
      <w:r>
        <w:rPr>
          <w:rFonts w:hint="eastAsia" w:ascii="宋体" w:hAnsi="宋体" w:cs="宋体"/>
          <w:b/>
          <w:bCs/>
          <w:kern w:val="0"/>
          <w:sz w:val="32"/>
          <w:szCs w:val="32"/>
        </w:rPr>
        <w:t>（</w:t>
      </w:r>
      <w:r>
        <w:rPr>
          <w:rFonts w:hint="eastAsia" w:ascii="Cambria" w:hAnsi="Cambria"/>
          <w:b/>
          <w:sz w:val="32"/>
          <w:szCs w:val="32"/>
        </w:rPr>
        <w:t>盖章</w:t>
      </w:r>
      <w:r>
        <w:rPr>
          <w:rFonts w:hint="eastAsia" w:ascii="宋体" w:hAnsi="宋体" w:cs="宋体"/>
          <w:b/>
          <w:bCs/>
          <w:kern w:val="0"/>
          <w:sz w:val="32"/>
          <w:szCs w:val="32"/>
        </w:rPr>
        <w:t>）</w:t>
      </w:r>
    </w:p>
    <w:p>
      <w:pPr>
        <w:pStyle w:val="2"/>
        <w:rPr>
          <w:szCs w:val="32"/>
        </w:rPr>
      </w:pPr>
      <w:bookmarkStart w:id="150" w:name="_Toc17905"/>
      <w:bookmarkStart w:id="151" w:name="_Toc8546"/>
      <w:bookmarkStart w:id="152" w:name="_Toc2078"/>
      <w:bookmarkStart w:id="153" w:name="_Toc5881"/>
      <w:bookmarkStart w:id="154" w:name="_Toc14668"/>
      <w:r>
        <w:rPr>
          <w:rFonts w:hint="eastAsia"/>
          <w:szCs w:val="32"/>
        </w:rPr>
        <w:t>法定代表人或委托代理人：</w:t>
      </w:r>
      <w:r>
        <w:rPr>
          <w:szCs w:val="32"/>
          <w:u w:val="single"/>
        </w:rPr>
        <w:t xml:space="preserve">       </w:t>
      </w:r>
      <w:r>
        <w:rPr>
          <w:rFonts w:hint="eastAsia"/>
          <w:szCs w:val="32"/>
        </w:rPr>
        <w:t>（签字</w:t>
      </w:r>
      <w:r>
        <w:rPr>
          <w:rFonts w:hint="eastAsia" w:ascii="宋体" w:hAnsi="宋体" w:cs="宋体"/>
          <w:bCs/>
          <w:kern w:val="0"/>
          <w:szCs w:val="32"/>
          <w:lang w:val="zh-CN"/>
        </w:rPr>
        <w:t>盖章</w:t>
      </w:r>
      <w:r>
        <w:rPr>
          <w:rFonts w:hint="eastAsia"/>
          <w:szCs w:val="32"/>
        </w:rPr>
        <w:t>）</w:t>
      </w:r>
      <w:bookmarkEnd w:id="150"/>
      <w:bookmarkEnd w:id="151"/>
      <w:bookmarkEnd w:id="152"/>
      <w:bookmarkEnd w:id="153"/>
      <w:bookmarkEnd w:id="154"/>
    </w:p>
    <w:p>
      <w:pPr>
        <w:autoSpaceDE w:val="0"/>
        <w:autoSpaceDN w:val="0"/>
        <w:spacing w:line="360" w:lineRule="auto"/>
        <w:jc w:val="center"/>
        <w:rPr>
          <w:rFonts w:ascii="宋体" w:cs="宋体"/>
          <w:b/>
          <w:bCs/>
          <w:kern w:val="0"/>
          <w:sz w:val="32"/>
          <w:szCs w:val="32"/>
        </w:rPr>
      </w:pPr>
      <w:r>
        <w:rPr>
          <w:rFonts w:hint="eastAsia" w:ascii="宋体" w:hAnsi="宋体" w:cs="宋体"/>
          <w:b/>
          <w:bCs/>
          <w:kern w:val="0"/>
          <w:sz w:val="32"/>
          <w:szCs w:val="32"/>
          <w:lang w:val="zh-CN"/>
        </w:rPr>
        <w:t>年</w:t>
      </w:r>
      <w:r>
        <w:rPr>
          <w:rFonts w:ascii="宋体" w:hAnsi="宋体" w:cs="宋体"/>
          <w:b/>
          <w:bCs/>
          <w:kern w:val="0"/>
          <w:sz w:val="32"/>
          <w:szCs w:val="32"/>
        </w:rPr>
        <w:t xml:space="preserve">    </w:t>
      </w:r>
      <w:r>
        <w:rPr>
          <w:rFonts w:hint="eastAsia" w:ascii="宋体" w:hAnsi="宋体" w:cs="宋体"/>
          <w:b/>
          <w:bCs/>
          <w:kern w:val="0"/>
          <w:sz w:val="32"/>
          <w:szCs w:val="32"/>
          <w:lang w:val="zh-CN"/>
        </w:rPr>
        <w:t>月</w:t>
      </w:r>
      <w:r>
        <w:rPr>
          <w:rFonts w:ascii="宋体" w:hAnsi="宋体" w:cs="宋体"/>
          <w:b/>
          <w:bCs/>
          <w:kern w:val="0"/>
          <w:sz w:val="32"/>
          <w:szCs w:val="32"/>
        </w:rPr>
        <w:t xml:space="preserve">    </w:t>
      </w:r>
      <w:r>
        <w:rPr>
          <w:rFonts w:hint="eastAsia" w:ascii="宋体" w:hAnsi="宋体" w:cs="宋体"/>
          <w:b/>
          <w:bCs/>
          <w:kern w:val="0"/>
          <w:sz w:val="32"/>
          <w:szCs w:val="32"/>
          <w:lang w:val="zh-CN"/>
        </w:rPr>
        <w:t>日</w:t>
      </w:r>
    </w:p>
    <w:p>
      <w:pPr>
        <w:rPr>
          <w:lang w:val="zh-CN"/>
        </w:rPr>
      </w:pPr>
    </w:p>
    <w:p>
      <w:pPr>
        <w:rPr>
          <w:lang w:val="zh-CN"/>
        </w:rPr>
      </w:pPr>
    </w:p>
    <w:p>
      <w:pPr>
        <w:pStyle w:val="21"/>
        <w:spacing w:before="0" w:after="0" w:line="360" w:lineRule="auto"/>
        <w:jc w:val="left"/>
        <w:outlineLvl w:val="1"/>
        <w:rPr>
          <w:rFonts w:ascii="宋体" w:cs="宋体"/>
          <w:sz w:val="30"/>
          <w:szCs w:val="30"/>
          <w:lang w:val="zh-CN"/>
        </w:rPr>
      </w:pPr>
      <w:bookmarkStart w:id="155" w:name="_Toc15585"/>
      <w:r>
        <w:rPr>
          <w:rFonts w:hint="eastAsia" w:ascii="宋体" w:hAnsi="宋体" w:cs="宋体"/>
          <w:sz w:val="30"/>
          <w:szCs w:val="30"/>
          <w:lang w:val="zh-CN"/>
        </w:rPr>
        <w:t>附件</w:t>
      </w:r>
      <w:r>
        <w:rPr>
          <w:rFonts w:hint="eastAsia" w:ascii="宋体" w:hAnsi="宋体" w:cs="宋体"/>
          <w:sz w:val="30"/>
          <w:szCs w:val="30"/>
        </w:rPr>
        <w:t>11</w:t>
      </w:r>
      <w:r>
        <w:rPr>
          <w:rFonts w:hint="eastAsia" w:ascii="宋体" w:hAnsi="宋体" w:cs="宋体"/>
          <w:sz w:val="30"/>
          <w:szCs w:val="30"/>
          <w:lang w:val="zh-CN"/>
        </w:rPr>
        <w:t>：竞争性磋商首次报价表</w:t>
      </w:r>
      <w:bookmarkEnd w:id="106"/>
      <w:bookmarkEnd w:id="155"/>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w:t>
      </w:r>
      <w:r>
        <w:rPr>
          <w:rFonts w:ascii="宋体" w:hAnsi="宋体" w:cs="宋体"/>
          <w:kern w:val="0"/>
          <w:lang w:val="zh-CN"/>
        </w:rPr>
        <w:t xml:space="preserve">                                       </w:t>
      </w:r>
      <w:r>
        <w:rPr>
          <w:rFonts w:hint="eastAsia" w:ascii="宋体" w:hAnsi="宋体" w:cs="宋体"/>
          <w:kern w:val="0"/>
          <w:lang w:val="zh-CN"/>
        </w:rPr>
        <w:t>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服务期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w:t>
      </w:r>
      <w:r>
        <w:rPr>
          <w:rFonts w:hint="eastAsia" w:ascii="宋体" w:hAnsi="Calibri" w:cs="宋体"/>
          <w:kern w:val="0"/>
        </w:rPr>
        <w:t>服务费、</w:t>
      </w:r>
      <w:r>
        <w:rPr>
          <w:rFonts w:hint="eastAsia" w:ascii="宋体" w:hAnsi="Calibri" w:cs="宋体"/>
          <w:kern w:val="0"/>
          <w:lang w:eastAsia="zh-CN"/>
        </w:rPr>
        <w:t>无障碍改造服务费、</w:t>
      </w:r>
      <w:r>
        <w:rPr>
          <w:rFonts w:hint="eastAsia" w:ascii="宋体" w:hAnsi="Calibri" w:cs="宋体"/>
          <w:kern w:val="0"/>
          <w:lang w:val="zh-CN"/>
        </w:rPr>
        <w:t>税金及其他不可预见费等全部费用。</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3</w:t>
      </w:r>
      <w:r>
        <w:rPr>
          <w:rFonts w:hint="eastAsia" w:ascii="宋体" w:hAnsi="宋体" w:cs="宋体"/>
          <w:kern w:val="0"/>
          <w:lang w:val="zh-CN"/>
        </w:rPr>
        <w:t>、“</w:t>
      </w:r>
      <w:r>
        <w:rPr>
          <w:rFonts w:hint="eastAsia" w:ascii="宋体" w:hAnsi="宋体" w:cs="宋体"/>
          <w:kern w:val="0"/>
        </w:rPr>
        <w:t>服务</w:t>
      </w:r>
      <w:r>
        <w:rPr>
          <w:rFonts w:hint="eastAsia" w:ascii="宋体" w:hAnsi="宋体" w:cs="宋体"/>
          <w:kern w:val="0"/>
          <w:lang w:val="zh-CN"/>
        </w:rPr>
        <w:t>期”是指产品能够交付使用的具体时间。</w:t>
      </w:r>
    </w:p>
    <w:p>
      <w:pPr>
        <w:pStyle w:val="14"/>
        <w:ind w:firstLine="480" w:firstLineChars="200"/>
        <w:rPr>
          <w:rFonts w:ascii="宋体" w:hAnsi="宋体" w:cs="宋体"/>
          <w:kern w:val="0"/>
          <w:sz w:val="24"/>
          <w:szCs w:val="24"/>
        </w:rPr>
      </w:pPr>
      <w:r>
        <w:rPr>
          <w:rFonts w:hint="eastAsia" w:ascii="宋体" w:hAnsi="宋体" w:cs="宋体"/>
          <w:kern w:val="0"/>
          <w:sz w:val="24"/>
          <w:szCs w:val="24"/>
        </w:rPr>
        <w:t>4、磋商报价不能有两个或两个以上的报价方案。</w:t>
      </w:r>
    </w:p>
    <w:p>
      <w:pPr>
        <w:pStyle w:val="21"/>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i/>
          <w:i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法定代表人或委托代理人：</w:t>
      </w:r>
      <w:r>
        <w:rPr>
          <w:rFonts w:ascii="宋体" w:hAnsi="宋体" w:cs="宋体"/>
          <w:b/>
          <w:bCs/>
          <w:kern w:val="0"/>
          <w:u w:val="single"/>
          <w:lang w:val="zh-CN"/>
        </w:rPr>
        <w:t xml:space="preserve">       </w:t>
      </w:r>
      <w:r>
        <w:rPr>
          <w:rFonts w:hint="eastAsia" w:ascii="宋体" w:hAnsi="宋体" w:cs="宋体"/>
          <w:b/>
          <w:bCs/>
          <w:kern w:val="0"/>
          <w:lang w:val="zh-CN"/>
        </w:rPr>
        <w:t>（签字盖章）</w:t>
      </w:r>
    </w:p>
    <w:p>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日</w:t>
      </w:r>
    </w:p>
    <w:p>
      <w:pPr>
        <w:pStyle w:val="21"/>
        <w:spacing w:before="0" w:after="0" w:line="360" w:lineRule="auto"/>
        <w:jc w:val="both"/>
        <w:outlineLvl w:val="1"/>
        <w:rPr>
          <w:rFonts w:ascii="宋体" w:hAnsi="宋体" w:cs="宋体"/>
          <w:color w:val="1D1B11"/>
          <w:sz w:val="30"/>
          <w:szCs w:val="30"/>
        </w:rPr>
      </w:pPr>
      <w:r>
        <w:rPr>
          <w:rFonts w:ascii="宋体" w:cs="宋体"/>
          <w:lang w:val="zh-CN"/>
        </w:rPr>
        <w:br w:type="page"/>
      </w:r>
      <w:bookmarkEnd w:id="107"/>
      <w:bookmarkStart w:id="156" w:name="_Toc494439637"/>
      <w:bookmarkStart w:id="157" w:name="_Toc18526"/>
      <w:bookmarkStart w:id="158" w:name="_Toc17284"/>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rPr>
        <w:t>2</w:t>
      </w:r>
      <w:r>
        <w:rPr>
          <w:rFonts w:ascii="宋体" w:hAnsi="宋体" w:cs="宋体"/>
          <w:sz w:val="30"/>
          <w:szCs w:val="30"/>
          <w:lang w:val="zh-CN"/>
        </w:rPr>
        <w:t xml:space="preserve"> </w:t>
      </w:r>
      <w:r>
        <w:rPr>
          <w:rFonts w:hint="eastAsia" w:ascii="宋体" w:hAnsi="宋体" w:cs="宋体"/>
          <w:sz w:val="30"/>
          <w:szCs w:val="30"/>
          <w:lang w:val="zh-CN"/>
        </w:rPr>
        <w:t>：</w:t>
      </w:r>
      <w:bookmarkEnd w:id="156"/>
      <w:r>
        <w:rPr>
          <w:rFonts w:hint="eastAsia"/>
          <w:sz w:val="30"/>
          <w:szCs w:val="30"/>
        </w:rPr>
        <w:t>服务响应表</w:t>
      </w:r>
      <w:bookmarkEnd w:id="157"/>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服务响应表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w:t>
      </w:r>
      <w:r>
        <w:rPr>
          <w:rFonts w:hint="eastAsia" w:ascii="宋体" w:hAnsi="宋体" w:cs="宋体"/>
          <w:b/>
          <w:bCs/>
          <w:color w:val="FF0000"/>
          <w:kern w:val="0"/>
        </w:rPr>
        <w:t xml:space="preserve">                                            </w:t>
      </w:r>
    </w:p>
    <w:tbl>
      <w:tblPr>
        <w:tblStyle w:val="23"/>
        <w:tblW w:w="0" w:type="auto"/>
        <w:jc w:val="center"/>
        <w:tblLayout w:type="fixed"/>
        <w:tblCellMar>
          <w:top w:w="0" w:type="dxa"/>
          <w:left w:w="28" w:type="dxa"/>
          <w:bottom w:w="0" w:type="dxa"/>
          <w:right w:w="28" w:type="dxa"/>
        </w:tblCellMar>
      </w:tblPr>
      <w:tblGrid>
        <w:gridCol w:w="616"/>
        <w:gridCol w:w="3611"/>
        <w:gridCol w:w="3714"/>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w:t>
            </w: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550"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rPr>
            </w:pPr>
            <w:r>
              <w:rPr>
                <w:rFonts w:hint="eastAsia" w:ascii="宋体" w:hAnsi="宋体" w:cs="宋体"/>
                <w:color w:val="000000"/>
                <w:kern w:val="0"/>
              </w:rPr>
              <w:t>1</w:t>
            </w:r>
          </w:p>
        </w:tc>
        <w:tc>
          <w:tcPr>
            <w:tcW w:w="3611" w:type="dxa"/>
            <w:tcBorders>
              <w:top w:val="single" w:color="000000" w:sz="6" w:space="0"/>
              <w:left w:val="single" w:color="000000" w:sz="6" w:space="0"/>
              <w:bottom w:val="single" w:color="000000" w:sz="6" w:space="0"/>
              <w:right w:val="single" w:color="000000" w:sz="6" w:space="0"/>
            </w:tcBorders>
            <w:vAlign w:val="center"/>
          </w:tcPr>
          <w:p>
            <w:pPr>
              <w:snapToGrid w:val="0"/>
              <w:spacing w:line="500" w:lineRule="exact"/>
              <w:textAlignment w:val="baseline"/>
              <w:rPr>
                <w:rFonts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63"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rPr>
              <w:t>2</w:t>
            </w:r>
          </w:p>
        </w:tc>
        <w:tc>
          <w:tcPr>
            <w:tcW w:w="3611" w:type="dxa"/>
            <w:tcBorders>
              <w:top w:val="single" w:color="000000" w:sz="6" w:space="0"/>
              <w:left w:val="single" w:color="000000" w:sz="6" w:space="0"/>
              <w:bottom w:val="single" w:color="000000" w:sz="6" w:space="0"/>
              <w:right w:val="single" w:color="000000" w:sz="6" w:space="0"/>
            </w:tcBorders>
            <w:vAlign w:val="center"/>
          </w:tcPr>
          <w:p>
            <w:pPr>
              <w:snapToGrid w:val="0"/>
              <w:spacing w:line="500" w:lineRule="exact"/>
              <w:textAlignment w:val="baseline"/>
              <w:rPr>
                <w:rFonts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rPr>
              <w:t>3</w:t>
            </w:r>
          </w:p>
        </w:tc>
        <w:tc>
          <w:tcPr>
            <w:tcW w:w="3611" w:type="dxa"/>
            <w:tcBorders>
              <w:top w:val="single" w:color="000000" w:sz="6" w:space="0"/>
              <w:left w:val="single" w:color="000000" w:sz="6" w:space="0"/>
              <w:bottom w:val="single" w:color="000000" w:sz="6" w:space="0"/>
              <w:right w:val="single" w:color="000000" w:sz="6" w:space="0"/>
            </w:tcBorders>
            <w:vAlign w:val="center"/>
          </w:tcPr>
          <w:p>
            <w:pPr>
              <w:snapToGrid w:val="0"/>
              <w:spacing w:line="500" w:lineRule="exact"/>
              <w:textAlignment w:val="baseline"/>
              <w:rPr>
                <w:rFonts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注：1.本表应按照“项目概况及采购需求”中服务内容序号的指标逐项填写，不得遗漏。</w:t>
      </w:r>
    </w:p>
    <w:p>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color w:val="000000"/>
          <w:kern w:val="0"/>
          <w:lang w:val="zh-CN"/>
        </w:rPr>
        <w:t>“投标响应”必须与投标文件中提供的服务</w:t>
      </w:r>
      <w:r>
        <w:rPr>
          <w:rFonts w:hint="eastAsia" w:ascii="宋体" w:hAnsi="宋体" w:cs="宋体"/>
          <w:kern w:val="0"/>
          <w:lang w:val="zh-CN"/>
        </w:rPr>
        <w:t>证明材料的实质性响应情况相一致。若在评标环节发现该项与投标文件中提供的</w:t>
      </w:r>
      <w:r>
        <w:rPr>
          <w:rFonts w:hint="eastAsia" w:ascii="宋体" w:hAnsi="宋体" w:cs="宋体"/>
          <w:color w:val="000000"/>
          <w:kern w:val="0"/>
          <w:lang w:val="zh-CN"/>
        </w:rPr>
        <w:t>服务</w:t>
      </w:r>
      <w:r>
        <w:rPr>
          <w:rFonts w:hint="eastAsia" w:ascii="宋体" w:hAnsi="宋体" w:cs="宋体"/>
          <w:kern w:val="0"/>
          <w:lang w:val="zh-CN"/>
        </w:rPr>
        <w:t>证明材料的实质性响应情况不一致或直接复制招标文件“采购需求”内容的，按无效投标处理。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pStyle w:val="21"/>
        <w:spacing w:before="0" w:after="0" w:line="360" w:lineRule="auto"/>
        <w:ind w:firstLine="480" w:firstLineChars="200"/>
        <w:jc w:val="both"/>
        <w:outlineLvl w:val="1"/>
        <w:rPr>
          <w:rFonts w:ascii="宋体" w:hAnsi="宋体" w:cs="宋体"/>
          <w:b w:val="0"/>
          <w:kern w:val="0"/>
          <w:sz w:val="24"/>
          <w:szCs w:val="24"/>
          <w:lang w:val="zh-CN"/>
        </w:rPr>
      </w:pPr>
      <w:bookmarkStart w:id="159" w:name="_Toc31073"/>
      <w:bookmarkStart w:id="160" w:name="_Toc1944"/>
      <w:bookmarkStart w:id="161" w:name="_Toc9254"/>
      <w:r>
        <w:rPr>
          <w:rFonts w:hint="eastAsia" w:ascii="宋体" w:hAnsi="宋体" w:cs="宋体"/>
          <w:b w:val="0"/>
          <w:kern w:val="0"/>
          <w:sz w:val="24"/>
          <w:szCs w:val="24"/>
        </w:rPr>
        <w:t>4.</w:t>
      </w:r>
      <w:r>
        <w:rPr>
          <w:rFonts w:hint="eastAsia" w:ascii="宋体" w:hAnsi="宋体" w:cs="宋体"/>
          <w:b w:val="0"/>
          <w:kern w:val="0"/>
          <w:sz w:val="24"/>
          <w:szCs w:val="24"/>
          <w:lang w:val="zh-CN"/>
        </w:rPr>
        <w:t>投标人响应采购需求应具体、明确，含糊不清、不确切或伪造、编造证明材料的，按照实质性不响应处理。对伪造、编造证明材料的，将报送采购监管部门查处。</w:t>
      </w:r>
      <w:bookmarkEnd w:id="159"/>
      <w:bookmarkEnd w:id="160"/>
      <w:bookmarkEnd w:id="161"/>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法定代表人或委托代理人：</w:t>
      </w:r>
      <w:r>
        <w:rPr>
          <w:rFonts w:ascii="宋体" w:hAnsi="宋体" w:cs="宋体"/>
          <w:b/>
          <w:bCs/>
          <w:kern w:val="0"/>
          <w:u w:val="single"/>
          <w:lang w:val="zh-CN"/>
        </w:rPr>
        <w:t xml:space="preserve">       </w:t>
      </w:r>
      <w:r>
        <w:rPr>
          <w:rFonts w:hint="eastAsia" w:ascii="宋体" w:hAnsi="宋体" w:cs="宋体"/>
          <w:b/>
          <w:bCs/>
          <w:kern w:val="0"/>
          <w:lang w:val="zh-CN"/>
        </w:rPr>
        <w:t>（签字盖章）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21"/>
        <w:spacing w:before="0" w:after="0" w:line="360" w:lineRule="auto"/>
        <w:jc w:val="both"/>
        <w:outlineLvl w:val="1"/>
        <w:rPr>
          <w:rFonts w:ascii="宋体" w:hAnsi="宋体" w:cs="宋体"/>
          <w:color w:val="1D1B11"/>
          <w:sz w:val="30"/>
          <w:szCs w:val="30"/>
        </w:rPr>
      </w:pPr>
      <w:r>
        <w:rPr>
          <w:rFonts w:ascii="宋体" w:cs="宋体"/>
          <w:lang w:val="zh-CN"/>
        </w:rPr>
        <w:br w:type="page"/>
      </w:r>
      <w:bookmarkStart w:id="162" w:name="_Toc494439638"/>
      <w:bookmarkStart w:id="163" w:name="_Toc427748095"/>
      <w:bookmarkStart w:id="164" w:name="_Toc4933"/>
      <w:r>
        <w:rPr>
          <w:rFonts w:hint="eastAsia" w:ascii="宋体" w:hAnsi="宋体" w:cs="宋体"/>
          <w:bCs/>
          <w:sz w:val="30"/>
          <w:szCs w:val="30"/>
          <w:lang w:val="zh-CN"/>
        </w:rPr>
        <w:t>附件</w:t>
      </w:r>
      <w:bookmarkStart w:id="165" w:name="_Toc325726040"/>
      <w:bookmarkStart w:id="166" w:name="_Toc376936771"/>
      <w:r>
        <w:rPr>
          <w:rFonts w:ascii="宋体" w:hAnsi="宋体" w:cs="宋体"/>
          <w:bCs/>
          <w:sz w:val="30"/>
          <w:szCs w:val="30"/>
          <w:lang w:val="zh-CN"/>
        </w:rPr>
        <w:t>1</w:t>
      </w:r>
      <w:r>
        <w:rPr>
          <w:rFonts w:hint="eastAsia" w:ascii="宋体" w:hAnsi="宋体" w:cs="宋体"/>
          <w:bCs/>
          <w:sz w:val="30"/>
          <w:szCs w:val="30"/>
        </w:rPr>
        <w:t>3</w:t>
      </w:r>
      <w:r>
        <w:rPr>
          <w:rFonts w:hint="eastAsia" w:ascii="宋体" w:hAnsi="宋体" w:cs="宋体"/>
          <w:bCs/>
          <w:sz w:val="30"/>
          <w:szCs w:val="30"/>
          <w:lang w:val="zh-CN"/>
        </w:rPr>
        <w:t>：</w:t>
      </w:r>
      <w:bookmarkEnd w:id="162"/>
      <w:bookmarkEnd w:id="163"/>
      <w:bookmarkEnd w:id="165"/>
      <w:bookmarkEnd w:id="166"/>
      <w:r>
        <w:rPr>
          <w:rFonts w:hint="eastAsia" w:ascii="宋体" w:hAnsi="宋体" w:cs="宋体"/>
          <w:color w:val="1D1B11"/>
          <w:sz w:val="30"/>
          <w:szCs w:val="30"/>
        </w:rPr>
        <w:t>项目实施方案</w:t>
      </w:r>
      <w:bookmarkEnd w:id="164"/>
    </w:p>
    <w:p/>
    <w:p/>
    <w:p/>
    <w:p>
      <w:pPr>
        <w:pStyle w:val="21"/>
        <w:spacing w:before="0" w:after="0" w:line="360" w:lineRule="auto"/>
        <w:outlineLvl w:val="1"/>
        <w:rPr>
          <w:rFonts w:ascii="宋体" w:hAnsi="宋体" w:cs="宋体"/>
          <w:color w:val="1D1B11"/>
          <w:sz w:val="28"/>
          <w:szCs w:val="28"/>
        </w:rPr>
      </w:pPr>
      <w:bookmarkStart w:id="167" w:name="_Toc536109670"/>
      <w:bookmarkStart w:id="168" w:name="_Toc535594451"/>
      <w:bookmarkStart w:id="169" w:name="_Toc535594233"/>
      <w:bookmarkStart w:id="170" w:name="_Toc16853"/>
      <w:bookmarkStart w:id="171" w:name="_Toc26847"/>
      <w:bookmarkStart w:id="172" w:name="_Toc1778"/>
      <w:r>
        <w:rPr>
          <w:rFonts w:hint="eastAsia" w:ascii="宋体" w:hAnsi="宋体" w:cs="宋体"/>
          <w:color w:val="1D1B11"/>
          <w:sz w:val="28"/>
          <w:szCs w:val="28"/>
        </w:rPr>
        <w:t>项目实施方案</w:t>
      </w:r>
      <w:bookmarkEnd w:id="167"/>
      <w:bookmarkEnd w:id="168"/>
      <w:bookmarkEnd w:id="169"/>
      <w:bookmarkEnd w:id="170"/>
      <w:bookmarkEnd w:id="171"/>
      <w:bookmarkEnd w:id="172"/>
    </w:p>
    <w:p>
      <w:pPr>
        <w:pStyle w:val="22"/>
        <w:ind w:firstLine="210"/>
      </w:pPr>
    </w:p>
    <w:p>
      <w:pPr>
        <w:widowControl/>
        <w:spacing w:after="160"/>
        <w:jc w:val="left"/>
        <w:rPr>
          <w:rFonts w:ascii="宋体" w:hAnsi="宋体"/>
          <w:kern w:val="0"/>
          <w:sz w:val="21"/>
          <w:szCs w:val="16"/>
        </w:rPr>
      </w:pPr>
      <w:r>
        <w:rPr>
          <w:rFonts w:hint="eastAsia" w:ascii="宋体" w:hAnsi="宋体"/>
        </w:rPr>
        <w:t>响应项目要求，提供针对本项目的服务方案、服务承诺及说明；</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pPr>
        <w:pStyle w:val="21"/>
        <w:spacing w:before="0" w:after="0" w:line="360" w:lineRule="auto"/>
        <w:jc w:val="left"/>
        <w:outlineLvl w:val="1"/>
        <w:rPr>
          <w:rFonts w:ascii="宋体" w:hAnsi="宋体" w:cs="宋体"/>
          <w:sz w:val="30"/>
          <w:szCs w:val="30"/>
          <w:lang w:val="zh-CN"/>
        </w:rPr>
      </w:pPr>
      <w:bookmarkStart w:id="173" w:name="_Toc494439640"/>
      <w:bookmarkStart w:id="174" w:name="_Toc201287639"/>
      <w:bookmarkStart w:id="175" w:name="_Toc324756736"/>
    </w:p>
    <w:p>
      <w:pPr>
        <w:rPr>
          <w:rFonts w:ascii="宋体" w:hAnsi="宋体" w:cs="宋体"/>
          <w:sz w:val="30"/>
          <w:szCs w:val="30"/>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rFonts w:ascii="宋体" w:hAnsi="宋体" w:cs="宋体"/>
          <w:sz w:val="30"/>
          <w:szCs w:val="30"/>
          <w:lang w:val="zh-CN"/>
        </w:rPr>
      </w:pPr>
    </w:p>
    <w:p>
      <w:pPr>
        <w:pStyle w:val="14"/>
        <w:rPr>
          <w:rFonts w:ascii="宋体" w:hAnsi="宋体" w:cs="宋体"/>
          <w:sz w:val="30"/>
          <w:szCs w:val="30"/>
          <w:lang w:val="zh-CN"/>
        </w:rPr>
      </w:pPr>
    </w:p>
    <w:bookmarkEnd w:id="158"/>
    <w:bookmarkEnd w:id="173"/>
    <w:bookmarkEnd w:id="174"/>
    <w:bookmarkEnd w:id="175"/>
    <w:p>
      <w:bookmarkStart w:id="176" w:name="_Toc494439646"/>
      <w:bookmarkStart w:id="177" w:name="_Toc427748102"/>
      <w:bookmarkStart w:id="178" w:name="_Toc21530"/>
    </w:p>
    <w:p>
      <w:pPr>
        <w:pStyle w:val="21"/>
        <w:spacing w:before="0" w:after="0" w:line="360" w:lineRule="auto"/>
        <w:jc w:val="left"/>
        <w:outlineLvl w:val="1"/>
        <w:rPr>
          <w:rFonts w:ascii="宋体" w:hAnsi="宋体" w:cs="宋体"/>
          <w:color w:val="1D1B11"/>
          <w:sz w:val="30"/>
          <w:szCs w:val="30"/>
        </w:rPr>
      </w:pPr>
      <w:bookmarkStart w:id="179" w:name="_Toc20350"/>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rPr>
        <w:t>4</w:t>
      </w:r>
      <w:r>
        <w:rPr>
          <w:rFonts w:hint="eastAsia" w:ascii="宋体" w:hAnsi="宋体" w:cs="宋体"/>
          <w:sz w:val="30"/>
          <w:szCs w:val="30"/>
          <w:lang w:val="zh-CN"/>
        </w:rPr>
        <w:t>：</w:t>
      </w:r>
      <w:bookmarkEnd w:id="176"/>
      <w:bookmarkEnd w:id="177"/>
      <w:r>
        <w:rPr>
          <w:rFonts w:hint="eastAsia" w:ascii="宋体" w:hAnsi="宋体" w:cs="宋体"/>
          <w:color w:val="1D1B11"/>
          <w:sz w:val="30"/>
          <w:szCs w:val="30"/>
        </w:rPr>
        <w:t>人员配置</w:t>
      </w:r>
      <w:bookmarkEnd w:id="179"/>
    </w:p>
    <w:p>
      <w:pPr>
        <w:ind w:firstLine="3120" w:firstLineChars="1300"/>
        <w:rPr>
          <w:rFonts w:ascii="宋体" w:hAnsi="宋体"/>
          <w:bCs/>
          <w:kern w:val="0"/>
          <w:sz w:val="21"/>
          <w:szCs w:val="21"/>
        </w:rPr>
      </w:pPr>
      <w:r>
        <w:rPr>
          <w:rFonts w:hint="eastAsia" w:ascii="宋体" w:hAnsi="宋体"/>
          <w:bCs/>
        </w:rPr>
        <w:t>（1）主要人员配置表</w:t>
      </w:r>
    </w:p>
    <w:p>
      <w:pPr>
        <w:spacing w:line="360" w:lineRule="auto"/>
        <w:rPr>
          <w:rFonts w:ascii="宋体" w:hAnsi="宋体"/>
        </w:rPr>
      </w:pPr>
    </w:p>
    <w:tbl>
      <w:tblPr>
        <w:tblStyle w:val="23"/>
        <w:tblW w:w="87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7"/>
        <w:gridCol w:w="726"/>
        <w:gridCol w:w="705"/>
        <w:gridCol w:w="1124"/>
        <w:gridCol w:w="984"/>
        <w:gridCol w:w="126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序号</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姓名</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性别</w:t>
            </w:r>
          </w:p>
        </w:tc>
        <w:tc>
          <w:tcPr>
            <w:tcW w:w="705"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年龄</w:t>
            </w:r>
          </w:p>
        </w:tc>
        <w:tc>
          <w:tcPr>
            <w:tcW w:w="1123"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黑体" w:hAnsi="宋体" w:eastAsia="黑体"/>
                <w:b/>
              </w:rPr>
            </w:pPr>
            <w:r>
              <w:rPr>
                <w:rFonts w:hint="eastAsia" w:ascii="黑体" w:hAnsi="宋体" w:eastAsia="黑体"/>
                <w:b/>
              </w:rPr>
              <w:t>岗位</w:t>
            </w:r>
          </w:p>
          <w:p>
            <w:pPr>
              <w:ind w:firstLine="120" w:firstLineChars="50"/>
              <w:rPr>
                <w:rFonts w:ascii="黑体" w:hAnsi="宋体" w:eastAsia="黑体"/>
                <w:b/>
              </w:rPr>
            </w:pPr>
            <w:r>
              <w:rPr>
                <w:rFonts w:hint="eastAsia" w:ascii="黑体" w:hAnsi="宋体" w:eastAsia="黑体"/>
                <w:b/>
              </w:rPr>
              <w:t>名称</w:t>
            </w:r>
          </w:p>
        </w:tc>
        <w:tc>
          <w:tcPr>
            <w:tcW w:w="983"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学历</w:t>
            </w: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职称</w:t>
            </w:r>
          </w:p>
        </w:tc>
        <w:tc>
          <w:tcPr>
            <w:tcW w:w="2103"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bl>
    <w:p>
      <w:pPr>
        <w:pStyle w:val="63"/>
        <w:ind w:firstLine="480"/>
        <w:jc w:val="left"/>
      </w:pPr>
      <w:r>
        <w:rPr>
          <w:rFonts w:hint="eastAsia"/>
          <w:b/>
        </w:rPr>
        <w:t>注:</w:t>
      </w:r>
      <w:r>
        <w:rPr>
          <w:rFonts w:hint="eastAsia"/>
        </w:rPr>
        <w:t xml:space="preserve">  需附用工合同、毕业证书、资质证书等</w:t>
      </w:r>
      <w:r>
        <w:rPr>
          <w:rFonts w:hint="eastAsia"/>
          <w:bCs/>
        </w:rPr>
        <w:t>。</w:t>
      </w:r>
    </w:p>
    <w:p>
      <w:pPr>
        <w:spacing w:line="360" w:lineRule="auto"/>
        <w:ind w:firstLine="482"/>
        <w:rPr>
          <w:rFonts w:ascii="宋体"/>
          <w:bCs/>
        </w:rPr>
      </w:pPr>
    </w:p>
    <w:p>
      <w:pPr>
        <w:pStyle w:val="2"/>
        <w:rPr>
          <w:rFonts w:ascii="宋体"/>
          <w:bCs/>
        </w:rPr>
      </w:pPr>
    </w:p>
    <w:p>
      <w:pPr>
        <w:rPr>
          <w:rFonts w:ascii="宋体"/>
          <w:bCs/>
        </w:rPr>
      </w:pPr>
    </w:p>
    <w:p>
      <w:pPr>
        <w:pStyle w:val="2"/>
        <w:rPr>
          <w:rFonts w:ascii="宋体"/>
          <w:bCs/>
        </w:rPr>
      </w:pPr>
    </w:p>
    <w:p>
      <w:pPr>
        <w:rPr>
          <w:rFonts w:ascii="宋体"/>
          <w:bCs/>
        </w:rPr>
      </w:pPr>
    </w:p>
    <w:p>
      <w:pPr>
        <w:pStyle w:val="2"/>
        <w:rPr>
          <w:rFonts w:ascii="宋体"/>
          <w:bCs/>
        </w:rPr>
      </w:pPr>
    </w:p>
    <w:p>
      <w:pPr>
        <w:rPr>
          <w:rFonts w:ascii="宋体"/>
          <w:bCs/>
        </w:rPr>
      </w:pPr>
    </w:p>
    <w:p>
      <w:pPr>
        <w:ind w:firstLine="3120" w:firstLineChars="1300"/>
        <w:rPr>
          <w:rFonts w:hint="eastAsia" w:ascii="宋体" w:hAnsi="宋体"/>
          <w:bCs/>
        </w:rPr>
      </w:pPr>
    </w:p>
    <w:p>
      <w:pPr>
        <w:ind w:firstLine="3120" w:firstLineChars="1300"/>
        <w:rPr>
          <w:rFonts w:hint="eastAsia" w:ascii="宋体" w:hAnsi="宋体"/>
          <w:bCs/>
        </w:rPr>
      </w:pPr>
    </w:p>
    <w:p>
      <w:pPr>
        <w:ind w:firstLine="3120" w:firstLineChars="1300"/>
        <w:rPr>
          <w:rFonts w:hint="eastAsia" w:ascii="宋体" w:hAnsi="宋体"/>
          <w:bCs/>
        </w:rPr>
      </w:pPr>
    </w:p>
    <w:p>
      <w:pPr>
        <w:ind w:firstLine="3120" w:firstLineChars="1300"/>
        <w:rPr>
          <w:rFonts w:ascii="宋体" w:hAnsi="宋体"/>
          <w:bCs/>
          <w:kern w:val="0"/>
          <w:sz w:val="21"/>
          <w:szCs w:val="21"/>
        </w:rPr>
      </w:pPr>
      <w:r>
        <w:rPr>
          <w:rFonts w:hint="eastAsia" w:ascii="宋体" w:hAnsi="宋体"/>
          <w:bCs/>
        </w:rPr>
        <w:t>（2）其他人员配置表</w:t>
      </w:r>
    </w:p>
    <w:p>
      <w:pPr>
        <w:spacing w:line="360" w:lineRule="auto"/>
        <w:rPr>
          <w:rFonts w:ascii="宋体" w:hAnsi="宋体"/>
        </w:rPr>
      </w:pPr>
    </w:p>
    <w:tbl>
      <w:tblPr>
        <w:tblStyle w:val="23"/>
        <w:tblW w:w="87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7"/>
        <w:gridCol w:w="726"/>
        <w:gridCol w:w="705"/>
        <w:gridCol w:w="1844"/>
        <w:gridCol w:w="216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序号</w:t>
            </w:r>
          </w:p>
        </w:tc>
        <w:tc>
          <w:tcPr>
            <w:tcW w:w="10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姓名</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性别</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年龄</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宋体" w:eastAsia="黑体"/>
                <w:b/>
              </w:rPr>
            </w:pPr>
            <w:r>
              <w:rPr>
                <w:rFonts w:hint="eastAsia" w:ascii="黑体" w:hAnsi="宋体" w:eastAsia="黑体"/>
                <w:b/>
              </w:rPr>
              <w:t>岗位名称</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学历</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bl>
    <w:p>
      <w:pPr>
        <w:pStyle w:val="63"/>
        <w:ind w:firstLine="480"/>
        <w:jc w:val="left"/>
      </w:pPr>
      <w:r>
        <w:rPr>
          <w:rFonts w:hint="eastAsia"/>
          <w:b/>
        </w:rPr>
        <w:t>注:</w:t>
      </w:r>
      <w:r>
        <w:rPr>
          <w:rFonts w:hint="eastAsia"/>
        </w:rPr>
        <w:t xml:space="preserve">  1.需附用工合同；</w:t>
      </w:r>
    </w:p>
    <w:p>
      <w:pPr>
        <w:pStyle w:val="63"/>
        <w:ind w:firstLine="1050" w:firstLineChars="500"/>
        <w:jc w:val="left"/>
      </w:pPr>
      <w:r>
        <w:rPr>
          <w:rFonts w:hint="eastAsia"/>
        </w:rPr>
        <w:t>2.与本项目相关的其他证件（如果有）</w:t>
      </w:r>
      <w:r>
        <w:rPr>
          <w:rFonts w:hint="eastAsia"/>
          <w:bCs/>
        </w:rPr>
        <w:t>。</w:t>
      </w:r>
    </w:p>
    <w:p>
      <w:pPr>
        <w:pStyle w:val="21"/>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80" w:name="_Toc427748103"/>
      <w:bookmarkStart w:id="181" w:name="_Toc494439647"/>
      <w:bookmarkStart w:id="182" w:name="_Toc5908"/>
      <w:r>
        <w:rPr>
          <w:rFonts w:hint="eastAsia" w:ascii="宋体" w:hAnsi="宋体" w:cs="宋体"/>
          <w:sz w:val="30"/>
          <w:szCs w:val="30"/>
          <w:lang w:val="zh-CN"/>
        </w:rPr>
        <w:t>附件</w:t>
      </w:r>
      <w:bookmarkEnd w:id="178"/>
      <w:bookmarkEnd w:id="180"/>
      <w:bookmarkEnd w:id="181"/>
      <w:bookmarkStart w:id="183" w:name="_Toc28726"/>
      <w:bookmarkStart w:id="184" w:name="_Toc494439650"/>
      <w:r>
        <w:rPr>
          <w:rFonts w:ascii="宋体" w:hAnsi="宋体" w:cs="宋体"/>
          <w:sz w:val="30"/>
          <w:szCs w:val="30"/>
          <w:lang w:val="zh-CN"/>
        </w:rPr>
        <w:t>1</w:t>
      </w:r>
      <w:r>
        <w:rPr>
          <w:rFonts w:hint="eastAsia" w:ascii="宋体" w:hAnsi="宋体" w:cs="宋体"/>
          <w:sz w:val="30"/>
          <w:szCs w:val="30"/>
        </w:rPr>
        <w:t>5</w:t>
      </w:r>
      <w:r>
        <w:rPr>
          <w:rFonts w:hint="eastAsia" w:ascii="宋体" w:hAnsi="宋体" w:cs="宋体"/>
          <w:sz w:val="30"/>
          <w:szCs w:val="30"/>
          <w:lang w:val="zh-CN"/>
        </w:rPr>
        <w:t>：投标人的类似业绩证明材料</w:t>
      </w:r>
      <w:bookmarkEnd w:id="182"/>
      <w:bookmarkEnd w:id="183"/>
      <w:bookmarkEnd w:id="184"/>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7年至今的类似业绩证明材料。类似业绩是指与采购项目在服务类型、使用功能、合同规模等方面相同或相近的项目。需提供包含中标通知书和合同首页、标的及金额所在页、服务合同签字盖章页的扫描（或复印）件，并逐页加盖公章。</w:t>
      </w:r>
    </w:p>
    <w:p/>
    <w:p/>
    <w:p/>
    <w:p/>
    <w:p/>
    <w:p/>
    <w:p/>
    <w:p/>
    <w:p/>
    <w:p/>
    <w:p/>
    <w:p/>
    <w:p/>
    <w:p/>
    <w:p/>
    <w:p/>
    <w:p/>
    <w:p/>
    <w:p/>
    <w:p/>
    <w:p/>
    <w:p/>
    <w:p/>
    <w:p/>
    <w:p/>
    <w:p/>
    <w:p/>
    <w:p/>
    <w:p/>
    <w:p/>
    <w:p/>
    <w:p/>
    <w:p/>
    <w:p/>
    <w:p/>
    <w:p/>
    <w:p/>
    <w:p/>
    <w:p>
      <w:pPr>
        <w:pStyle w:val="21"/>
        <w:spacing w:before="0" w:after="0" w:line="360" w:lineRule="auto"/>
        <w:jc w:val="left"/>
        <w:outlineLvl w:val="1"/>
        <w:rPr>
          <w:rFonts w:ascii="宋体" w:cs="宋体"/>
          <w:sz w:val="30"/>
          <w:szCs w:val="30"/>
          <w:lang w:val="zh-CN"/>
        </w:rPr>
      </w:pPr>
      <w:bookmarkStart w:id="185" w:name="_Toc13751"/>
      <w:bookmarkStart w:id="186" w:name="_Toc494439651"/>
      <w:bookmarkStart w:id="187" w:name="_Toc30932"/>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rPr>
        <w:t>6</w:t>
      </w:r>
      <w:r>
        <w:rPr>
          <w:rFonts w:hint="eastAsia" w:ascii="宋体" w:hAnsi="宋体" w:cs="宋体"/>
          <w:sz w:val="30"/>
          <w:szCs w:val="30"/>
          <w:lang w:val="zh-CN"/>
        </w:rPr>
        <w:t>：制造（生产）企业小型、微型企业声明函</w:t>
      </w:r>
      <w:bookmarkEnd w:id="185"/>
      <w:bookmarkEnd w:id="186"/>
      <w:bookmarkEnd w:id="187"/>
    </w:p>
    <w:p/>
    <w:p>
      <w:pPr>
        <w:autoSpaceDE w:val="0"/>
        <w:autoSpaceDN w:val="0"/>
        <w:spacing w:line="360" w:lineRule="auto"/>
        <w:ind w:firstLine="480"/>
        <w:jc w:val="center"/>
        <w:rPr>
          <w:rFonts w:ascii="宋体" w:cs="宋体"/>
          <w:b/>
          <w:bCs/>
          <w:kern w:val="0"/>
          <w:sz w:val="28"/>
          <w:szCs w:val="28"/>
          <w:lang w:val="zh-CN"/>
        </w:rPr>
      </w:pPr>
      <w:r>
        <w:rPr>
          <w:rFonts w:hint="eastAsia" w:ascii="宋体" w:hAnsi="宋体" w:cs="宋体"/>
          <w:kern w:val="0"/>
          <w:sz w:val="28"/>
          <w:szCs w:val="28"/>
          <w:lang w:val="zh-CN"/>
        </w:rPr>
        <w:t>制造（生产）企业小型、微型企业声明函</w:t>
      </w:r>
    </w:p>
    <w:p/>
    <w:p>
      <w:pPr>
        <w:autoSpaceDE w:val="0"/>
        <w:autoSpaceDN w:val="0"/>
        <w:spacing w:line="360" w:lineRule="auto"/>
        <w:jc w:val="left"/>
        <w:rPr>
          <w:rFonts w:ascii="宋体" w:cs="宋体"/>
          <w:b/>
          <w:bCs/>
          <w:kern w:val="0"/>
          <w:sz w:val="28"/>
          <w:szCs w:val="28"/>
          <w:lang w:val="zh-CN"/>
        </w:rPr>
      </w:pPr>
      <w:r>
        <w:rPr>
          <w:rFonts w:hint="eastAsia" w:ascii="宋体" w:hAnsi="宋体" w:cs="宋体"/>
          <w:b/>
          <w:bCs/>
          <w:kern w:val="0"/>
          <w:sz w:val="28"/>
          <w:szCs w:val="28"/>
          <w:lang w:val="zh-CN"/>
        </w:rPr>
        <w:t>致：鸿利项目管理有限公司</w:t>
      </w:r>
    </w:p>
    <w:p>
      <w:pPr>
        <w:spacing w:line="360" w:lineRule="auto"/>
        <w:ind w:firstLine="480"/>
      </w:pPr>
      <w:r>
        <w:rPr>
          <w:rFonts w:hint="eastAsia" w:ascii="宋体" w:hAnsi="宋体"/>
        </w:rPr>
        <w:t>本单位郑重声明，根据《政府采购促进中小企业发展暂行办法》（财库〔</w:t>
      </w:r>
      <w:r>
        <w:rPr>
          <w:rFonts w:ascii="宋体" w:hAnsi="宋体"/>
        </w:rPr>
        <w:t>2011</w:t>
      </w:r>
      <w:r>
        <w:rPr>
          <w:rFonts w:hint="eastAsia" w:ascii="宋体" w:hAnsi="宋体"/>
        </w:rPr>
        <w:t>〕</w:t>
      </w:r>
      <w:r>
        <w:rPr>
          <w:rFonts w:ascii="宋体" w:hAnsi="宋体"/>
        </w:rPr>
        <w:t>181</w:t>
      </w:r>
      <w:r>
        <w:rPr>
          <w:rFonts w:hint="eastAsia" w:ascii="宋体" w:hAnsi="宋体"/>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hint="eastAsia" w:ascii="宋体" w:hAnsi="宋体"/>
        </w:rPr>
        <w:t>工信部联企业〔</w:t>
      </w:r>
      <w:r>
        <w:rPr>
          <w:rFonts w:ascii="宋体" w:hAnsi="宋体"/>
        </w:rPr>
        <w:t>2011</w:t>
      </w:r>
      <w:r>
        <w:rPr>
          <w:rFonts w:hint="eastAsia" w:ascii="宋体" w:hAnsi="宋体"/>
        </w:rPr>
        <w:t>〕</w:t>
      </w:r>
      <w:r>
        <w:rPr>
          <w:rFonts w:ascii="宋体" w:hAnsi="宋体"/>
        </w:rPr>
        <w:t>300</w:t>
      </w:r>
      <w:r>
        <w:rPr>
          <w:rFonts w:hint="eastAsia" w:ascii="宋体" w:hAnsi="宋体"/>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type="textWrapping"/>
      </w:r>
      <w:r>
        <w:rPr>
          <w:rFonts w:hint="eastAsia"/>
        </w:rPr>
        <w:t>　　本单位对上述声明的真实性负责。如有虚假，将依法承担相应责任。　　</w:t>
      </w:r>
      <w:r>
        <w:t xml:space="preserve">                  </w:t>
      </w:r>
    </w:p>
    <w:p>
      <w:pPr>
        <w:spacing w:line="360" w:lineRule="auto"/>
        <w:ind w:firstLine="480"/>
      </w:pPr>
    </w:p>
    <w:p>
      <w:pPr>
        <w:spacing w:line="360" w:lineRule="auto"/>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r>
        <w:rPr>
          <w:rFonts w:ascii="宋体" w:hAnsi="宋体"/>
        </w:rPr>
        <w:t xml:space="preserve">   </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w:t>
      </w:r>
    </w:p>
    <w:p>
      <w:pPr>
        <w:spacing w:line="360" w:lineRule="auto"/>
        <w:ind w:left="1320" w:leftChars="200" w:hanging="840" w:hangingChars="350"/>
        <w:rPr>
          <w:rFonts w:ascii="宋体"/>
        </w:rPr>
      </w:pPr>
      <w:r>
        <w:rPr>
          <w:rFonts w:hint="eastAsia" w:ascii="宋体" w:hAnsi="宋体"/>
        </w:rPr>
        <w:t>企业分别声明，一家制造（生产）企业填写一张。</w:t>
      </w:r>
    </w:p>
    <w:p>
      <w:pPr>
        <w:spacing w:line="360" w:lineRule="auto"/>
        <w:ind w:firstLine="360" w:firstLineChars="150"/>
        <w:rPr>
          <w:rFonts w:ascii="宋体"/>
        </w:rPr>
      </w:pPr>
      <w:r>
        <w:rPr>
          <w:rFonts w:ascii="宋体" w:hAnsi="宋体"/>
        </w:rPr>
        <w:t>4</w:t>
      </w:r>
      <w:r>
        <w:rPr>
          <w:rFonts w:hint="eastAsia" w:ascii="宋体" w:hAnsi="宋体"/>
        </w:rPr>
        <w:t>、若无此项内容，可不提供此函。</w:t>
      </w:r>
    </w:p>
    <w:p/>
    <w:p/>
    <w:p/>
    <w:p/>
    <w:p/>
    <w:p/>
    <w:p/>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制造（生产）企业名称：</w:t>
      </w:r>
      <w:r>
        <w:rPr>
          <w:rFonts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制造（生产）企业法定代表人：</w:t>
      </w:r>
      <w:r>
        <w:rPr>
          <w:rFonts w:ascii="宋体" w:hAnsi="宋体" w:cs="宋体"/>
          <w:b/>
          <w:bCs/>
          <w:kern w:val="0"/>
          <w:u w:val="single"/>
          <w:lang w:val="zh-CN"/>
        </w:rPr>
        <w:t xml:space="preserve">       </w:t>
      </w:r>
      <w:r>
        <w:rPr>
          <w:rFonts w:hint="eastAsia" w:ascii="宋体" w:hAnsi="宋体" w:cs="宋体"/>
          <w:b/>
          <w:bCs/>
          <w:kern w:val="0"/>
          <w:lang w:val="zh-CN"/>
        </w:rPr>
        <w:t>（签字盖章）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21"/>
        <w:spacing w:before="0" w:after="0" w:line="360" w:lineRule="auto"/>
        <w:jc w:val="left"/>
        <w:outlineLvl w:val="1"/>
        <w:rPr>
          <w:rFonts w:ascii="宋体" w:cs="宋体"/>
          <w:sz w:val="30"/>
          <w:szCs w:val="30"/>
          <w:lang w:val="zh-CN"/>
        </w:rPr>
      </w:pPr>
      <w:bookmarkStart w:id="188" w:name="_Toc494439652"/>
      <w:bookmarkStart w:id="189" w:name="_Toc474933484"/>
      <w:bookmarkStart w:id="190" w:name="_Toc474913501"/>
      <w:bookmarkStart w:id="191" w:name="_Toc5496"/>
      <w:bookmarkStart w:id="192" w:name="_Toc416363470"/>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rPr>
        <w:t>7</w:t>
      </w:r>
      <w:r>
        <w:rPr>
          <w:rFonts w:hint="eastAsia" w:ascii="宋体" w:hAnsi="宋体" w:cs="宋体"/>
          <w:sz w:val="30"/>
          <w:szCs w:val="30"/>
          <w:lang w:val="zh-CN"/>
        </w:rPr>
        <w:t>：</w:t>
      </w:r>
      <w:bookmarkEnd w:id="188"/>
      <w:bookmarkEnd w:id="189"/>
      <w:bookmarkEnd w:id="190"/>
      <w:r>
        <w:rPr>
          <w:rFonts w:hint="eastAsia" w:ascii="宋体" w:hAnsi="宋体" w:cs="宋体"/>
          <w:sz w:val="30"/>
          <w:szCs w:val="30"/>
          <w:lang w:val="zh-CN"/>
        </w:rPr>
        <w:t>残疾人福利性单位声明函</w:t>
      </w:r>
      <w:bookmarkEnd w:id="191"/>
    </w:p>
    <w:p>
      <w:r>
        <w:t xml:space="preserve">  </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致：鸿利项目管理有限公司</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ascii="宋体" w:hAnsi="宋体"/>
          <w:b/>
        </w:rPr>
        <w:t xml:space="preserve">                                  </w:t>
      </w:r>
      <w:r>
        <w:rPr>
          <w:rFonts w:hint="eastAsia" w:ascii="宋体" w:hAnsi="宋体"/>
          <w:b/>
        </w:rPr>
        <w:t>企业名称：</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b/>
        </w:rPr>
      </w:pPr>
      <w:r>
        <w:rPr>
          <w:rFonts w:ascii="宋体" w:hAnsi="宋体"/>
          <w:b/>
        </w:rPr>
        <w:t xml:space="preserve">       </w:t>
      </w:r>
      <w:r>
        <w:rPr>
          <w:rFonts w:hint="eastAsia" w:ascii="宋体" w:hAnsi="宋体"/>
          <w:b/>
        </w:rPr>
        <w:t>企业法定代表人：</w:t>
      </w:r>
      <w:r>
        <w:rPr>
          <w:rFonts w:ascii="仿宋_GB2312" w:eastAsia="仿宋_GB2312" w:cs="宋体"/>
          <w:kern w:val="0"/>
          <w:sz w:val="28"/>
          <w:szCs w:val="28"/>
          <w:u w:val="single"/>
        </w:rPr>
        <w:t xml:space="preserve">       </w:t>
      </w:r>
      <w:r>
        <w:rPr>
          <w:rFonts w:hint="eastAsia" w:ascii="宋体" w:hAnsi="宋体"/>
          <w:b/>
        </w:rPr>
        <w:t>（签字盖章）</w:t>
      </w:r>
    </w:p>
    <w:p>
      <w:pPr>
        <w:ind w:firstLine="482"/>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autoSpaceDE w:val="0"/>
        <w:autoSpaceDN w:val="0"/>
        <w:spacing w:line="360" w:lineRule="auto"/>
        <w:jc w:val="center"/>
      </w:pPr>
    </w:p>
    <w:p/>
    <w:p>
      <w:pPr>
        <w:autoSpaceDE w:val="0"/>
        <w:autoSpaceDN w:val="0"/>
        <w:spacing w:line="360" w:lineRule="auto"/>
        <w:rPr>
          <w:rFonts w:ascii="宋体" w:hAnsi="宋体" w:cs="宋体"/>
          <w:b/>
          <w:bCs/>
          <w:color w:val="1D1B11"/>
          <w:kern w:val="0"/>
          <w:sz w:val="36"/>
          <w:szCs w:val="36"/>
          <w:lang w:val="zh-CN"/>
        </w:rPr>
      </w:pPr>
      <w:bookmarkStart w:id="193" w:name="_Toc494439653"/>
      <w:r>
        <w:rPr>
          <w:rFonts w:hint="eastAsia" w:ascii="宋体" w:hAnsi="宋体" w:eastAsia="宋体" w:cs="宋体"/>
          <w:b/>
          <w:bCs/>
          <w:color w:val="1D1B11"/>
          <w:kern w:val="0"/>
          <w:sz w:val="28"/>
          <w:szCs w:val="28"/>
          <w:lang w:val="zh-CN"/>
        </w:rPr>
        <w:t>附件18：</w:t>
      </w:r>
      <w:bookmarkEnd w:id="192"/>
      <w:r>
        <w:rPr>
          <w:rFonts w:hint="eastAsia" w:ascii="宋体" w:hAnsi="宋体" w:eastAsia="宋体" w:cs="宋体"/>
          <w:b/>
          <w:bCs/>
          <w:color w:val="1D1B11"/>
          <w:kern w:val="0"/>
          <w:sz w:val="28"/>
          <w:szCs w:val="28"/>
          <w:lang w:val="zh-CN"/>
        </w:rPr>
        <w:t>投</w:t>
      </w:r>
      <w:r>
        <w:rPr>
          <w:rFonts w:hint="eastAsia" w:ascii="宋体" w:hAnsi="宋体" w:cs="宋体"/>
          <w:b/>
          <w:bCs/>
          <w:color w:val="1D1B11"/>
          <w:kern w:val="0"/>
          <w:sz w:val="28"/>
          <w:szCs w:val="28"/>
          <w:lang w:val="zh-CN"/>
        </w:rPr>
        <w:t>标人认为在其他方面有必要说明的事项</w:t>
      </w:r>
    </w:p>
    <w:p>
      <w:pPr>
        <w:autoSpaceDE w:val="0"/>
        <w:autoSpaceDN w:val="0"/>
        <w:spacing w:line="360" w:lineRule="auto"/>
        <w:rPr>
          <w:rFonts w:ascii="宋体" w:hAnsi="宋体" w:cs="宋体"/>
          <w:color w:val="1D1B11"/>
          <w:kern w:val="0"/>
          <w:sz w:val="28"/>
          <w:szCs w:val="28"/>
          <w:lang w:val="zh-CN"/>
        </w:rPr>
      </w:pPr>
    </w:p>
    <w:p>
      <w:pPr>
        <w:pStyle w:val="2"/>
        <w:rPr>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val="0"/>
          <w:bCs w:val="0"/>
          <w:color w:val="1D1B11"/>
          <w:kern w:val="0"/>
          <w:sz w:val="28"/>
          <w:szCs w:val="28"/>
          <w:lang w:val="zh-CN"/>
        </w:rPr>
        <w:t>投标人认为在其他方面有必要说明的事项</w:t>
      </w:r>
    </w:p>
    <w:p>
      <w:pPr>
        <w:autoSpaceDE w:val="0"/>
        <w:autoSpaceDN w:val="0"/>
        <w:spacing w:line="360" w:lineRule="auto"/>
        <w:rPr>
          <w:rFonts w:ascii="宋体" w:hAnsi="宋体" w:cs="宋体"/>
          <w:color w:val="1D1B11"/>
          <w:lang w:val="zh-CN"/>
        </w:rPr>
      </w:pPr>
      <w:r>
        <w:rPr>
          <w:rFonts w:hint="eastAsia" w:ascii="宋体" w:hAnsi="宋体" w:cs="宋体"/>
          <w:color w:val="1D1B11"/>
          <w:lang w:val="zh-CN"/>
        </w:rPr>
        <w:t>格式自定</w:t>
      </w:r>
    </w:p>
    <w:p>
      <w:pPr>
        <w:spacing w:line="360" w:lineRule="auto"/>
        <w:ind w:firstLine="482"/>
        <w:rPr>
          <w:rFonts w:ascii="宋体"/>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tabs>
          <w:tab w:val="left" w:pos="3618"/>
        </w:tabs>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93"/>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w:t>
      </w:r>
      <w:r>
        <w:rPr>
          <w:rFonts w:ascii="宋体" w:hAnsi="宋体" w:cs="宋体"/>
        </w:rPr>
        <w:t xml:space="preserve">                                               </w:t>
      </w:r>
      <w:r>
        <w:rPr>
          <w:rFonts w:hint="eastAsia" w:ascii="宋体" w:hAnsi="宋体" w:cs="宋体"/>
        </w:rPr>
        <w:t>单位：元</w:t>
      </w:r>
    </w:p>
    <w:tbl>
      <w:tblPr>
        <w:tblStyle w:val="23"/>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服务期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r>
        <w:t xml:space="preserve">                                              </w:t>
      </w:r>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r>
        <w:t xml:space="preserve"> </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（签字盖章）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b/>
          <w:bCs/>
        </w:rPr>
      </w:pPr>
      <w:r>
        <w:rPr>
          <w:rFonts w:ascii="宋体"/>
          <w:b/>
          <w:bCs/>
        </w:rPr>
        <w:tab/>
      </w:r>
    </w:p>
    <w:p>
      <w:pPr>
        <w:spacing w:after="120" w:afterLines="50" w:line="360" w:lineRule="auto"/>
        <w:ind w:firstLine="482" w:firstLineChars="200"/>
        <w:rPr>
          <w:rFonts w:ascii="宋体"/>
          <w:b/>
          <w:bCs/>
        </w:rPr>
      </w:pPr>
      <w:r>
        <w:rPr>
          <w:rFonts w:hint="eastAsia" w:ascii="宋体" w:hAnsi="宋体"/>
          <w:b/>
          <w:bCs/>
        </w:rPr>
        <w:t>致：鸿利项目管理有限公司</w:t>
      </w:r>
    </w:p>
    <w:p>
      <w:pPr>
        <w:spacing w:after="120" w:afterLines="50" w:line="360" w:lineRule="auto"/>
        <w:ind w:firstLine="480" w:firstLineChars="200"/>
        <w:rPr>
          <w:rFonts w:ascii="宋体"/>
        </w:rPr>
      </w:pPr>
      <w:r>
        <w:rPr>
          <w:rFonts w:hint="eastAsia" w:ascii="宋体" w:hAnsi="宋体"/>
        </w:rPr>
        <w:t>我方为项目名称</w:t>
      </w:r>
      <w:r>
        <w:rPr>
          <w:rFonts w:ascii="宋体" w:hAnsi="宋体"/>
          <w:u w:val="single"/>
        </w:rPr>
        <w:t xml:space="preserve">                             </w:t>
      </w:r>
      <w:r>
        <w:rPr>
          <w:rFonts w:hint="eastAsia" w:ascii="宋体" w:hAnsi="宋体"/>
        </w:rPr>
        <w:t>（</w:t>
      </w:r>
      <w:r>
        <w:rPr>
          <w:rFonts w:hint="eastAsia" w:ascii="宋体" w:hAnsi="宋体" w:cs="宋体"/>
          <w:kern w:val="0"/>
          <w:lang w:val="zh-CN"/>
        </w:rPr>
        <w:t>鸿利竞磋（服务）2020-044号</w:t>
      </w:r>
      <w:r>
        <w:rPr>
          <w:rFonts w:hint="eastAsia" w:ascii="宋体" w:hAnsi="宋体"/>
        </w:rPr>
        <w:t>）投标所提交的投标保证金（大写）</w:t>
      </w:r>
      <w:r>
        <w:rPr>
          <w:rFonts w:ascii="宋体" w:hAnsi="宋体"/>
          <w:u w:val="single"/>
        </w:rPr>
        <w:t xml:space="preserve">                      </w:t>
      </w:r>
      <w:r>
        <w:rPr>
          <w:rFonts w:hint="eastAsia" w:ascii="宋体" w:hAnsi="宋体"/>
        </w:rPr>
        <w:t>，已按磋商文件要求于</w:t>
      </w:r>
      <w:r>
        <w:rPr>
          <w:rFonts w:ascii="宋体" w:hAnsi="宋体"/>
        </w:rPr>
        <w:t>2020</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日以汇款方式汇入指定账户。请贵中心退还时汇入下列账号：</w:t>
      </w:r>
    </w:p>
    <w:p>
      <w:pPr>
        <w:spacing w:after="120" w:afterLines="50" w:line="360" w:lineRule="auto"/>
        <w:ind w:firstLine="482" w:firstLineChars="200"/>
        <w:rPr>
          <w:rFonts w:ascii="宋体"/>
          <w:b/>
          <w:bCs/>
        </w:rPr>
      </w:pPr>
    </w:p>
    <w:p>
      <w:pPr>
        <w:spacing w:after="120" w:afterLines="50" w:line="360" w:lineRule="auto"/>
        <w:ind w:firstLine="480" w:firstLineChars="200"/>
        <w:rPr>
          <w:rFonts w:ascii="宋体"/>
          <w:u w:val="single"/>
        </w:rPr>
      </w:pPr>
      <w:r>
        <w:rPr>
          <w:rFonts w:hint="eastAsia" w:ascii="宋体" w:hAnsi="宋体"/>
        </w:rPr>
        <w:t>收款名称：</w:t>
      </w:r>
      <w:r>
        <w:rPr>
          <w:rFonts w:ascii="宋体" w:hAnsi="宋体"/>
          <w:u w:val="single"/>
        </w:rPr>
        <w:t xml:space="preserve">                                 </w:t>
      </w:r>
    </w:p>
    <w:p>
      <w:pPr>
        <w:spacing w:after="120" w:afterLines="50" w:line="360" w:lineRule="auto"/>
        <w:ind w:firstLine="480" w:firstLineChars="200"/>
        <w:rPr>
          <w:rFonts w:ascii="宋体"/>
          <w:u w:val="single"/>
        </w:rPr>
      </w:pPr>
      <w:r>
        <w:rPr>
          <w:rFonts w:hint="eastAsia" w:ascii="宋体" w:hAnsi="宋体"/>
        </w:rPr>
        <w:t>开户银行：</w:t>
      </w:r>
      <w:r>
        <w:rPr>
          <w:rFonts w:ascii="宋体" w:hAnsi="宋体"/>
          <w:u w:val="single"/>
        </w:rPr>
        <w:t xml:space="preserve">                                 </w:t>
      </w:r>
    </w:p>
    <w:p>
      <w:pPr>
        <w:spacing w:after="120" w:afterLines="50" w:line="360" w:lineRule="auto"/>
        <w:ind w:firstLine="480" w:firstLineChars="200"/>
        <w:rPr>
          <w:rFonts w:ascii="宋体"/>
          <w:u w:val="single"/>
        </w:rPr>
      </w:pPr>
      <w:r>
        <w:rPr>
          <w:rFonts w:hint="eastAsia" w:ascii="宋体" w:hAnsi="宋体"/>
        </w:rPr>
        <w:t>账</w:t>
      </w:r>
      <w:r>
        <w:rPr>
          <w:rFonts w:ascii="宋体" w:hAnsi="宋体"/>
        </w:rPr>
        <w:t xml:space="preserve">    </w:t>
      </w:r>
      <w:r>
        <w:rPr>
          <w:rFonts w:hint="eastAsia" w:ascii="宋体" w:hAnsi="宋体"/>
        </w:rPr>
        <w:t>号：</w:t>
      </w:r>
      <w:r>
        <w:rPr>
          <w:rFonts w:ascii="宋体" w:hAnsi="宋体"/>
          <w:u w:val="single"/>
        </w:rPr>
        <w:t xml:space="preserve">                                  </w:t>
      </w:r>
    </w:p>
    <w:p>
      <w:pPr>
        <w:spacing w:after="120" w:afterLines="50" w:line="360" w:lineRule="auto"/>
        <w:ind w:firstLine="480" w:firstLineChars="200"/>
        <w:rPr>
          <w:rFonts w:ascii="宋体"/>
          <w:u w:val="single"/>
        </w:rPr>
      </w:pPr>
      <w:r>
        <w:rPr>
          <w:rFonts w:hint="eastAsia" w:ascii="宋体" w:hAnsi="宋体"/>
        </w:rPr>
        <w:t>联系人：</w:t>
      </w:r>
      <w:r>
        <w:rPr>
          <w:rFonts w:ascii="宋体" w:hAnsi="宋体"/>
          <w:u w:val="single"/>
        </w:rPr>
        <w:t xml:space="preserve">           </w:t>
      </w:r>
      <w:r>
        <w:rPr>
          <w:rFonts w:ascii="宋体" w:hAnsi="宋体"/>
        </w:rPr>
        <w:t xml:space="preserve">  </w:t>
      </w:r>
      <w:r>
        <w:rPr>
          <w:rFonts w:hint="eastAsia" w:ascii="宋体" w:hAnsi="宋体"/>
        </w:rPr>
        <w:t>联系电话：</w:t>
      </w:r>
      <w:r>
        <w:rPr>
          <w:rFonts w:ascii="宋体" w:hAnsi="宋体"/>
          <w:u w:val="single"/>
        </w:rPr>
        <w:t xml:space="preserve">             </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注：本表不需附在磋商响应文件内，要求投标人另将此表打印并在投标签到时递交给采购代理机构工作人员。同时附该笔保证金银行的回执单，内容需清晰，否则责任自负。</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firstLineChars="200"/>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sz w:val="28"/>
          <w:szCs w:val="28"/>
          <w:u w:val="single"/>
        </w:rPr>
        <w:t xml:space="preserve">       </w:t>
      </w:r>
      <w:r>
        <w:rPr>
          <w:rFonts w:hint="eastAsia" w:ascii="宋体" w:hAnsi="宋体"/>
          <w:b/>
        </w:rPr>
        <w:t>（签字盖章）</w:t>
      </w:r>
    </w:p>
    <w:p>
      <w:pPr>
        <w:spacing w:line="360" w:lineRule="auto"/>
        <w:ind w:firstLine="482" w:firstLineChars="200"/>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autoSpaceDE w:val="0"/>
        <w:autoSpaceDN w:val="0"/>
        <w:spacing w:line="360" w:lineRule="auto"/>
        <w:jc w:val="center"/>
        <w:rPr>
          <w:rFonts w:ascii="宋体" w:cs="宋体"/>
          <w:b/>
          <w:bCs/>
          <w:kern w:val="0"/>
          <w:lang w:val="zh-CN"/>
        </w:rPr>
      </w:pPr>
    </w:p>
    <w:p>
      <w:pPr>
        <w:pStyle w:val="21"/>
        <w:spacing w:before="0" w:after="0" w:line="360" w:lineRule="auto"/>
        <w:rPr>
          <w:rFonts w:ascii="宋体" w:hAnsi="宋体" w:cs="宋体"/>
          <w:szCs w:val="36"/>
          <w:lang w:val="zh-CN"/>
        </w:rPr>
      </w:pPr>
      <w:bookmarkStart w:id="194" w:name="_Toc18752"/>
    </w:p>
    <w:p>
      <w:pPr>
        <w:pStyle w:val="21"/>
        <w:spacing w:before="0" w:after="0" w:line="360" w:lineRule="auto"/>
        <w:rPr>
          <w:rFonts w:ascii="宋体" w:cs="宋体"/>
        </w:rPr>
      </w:pPr>
      <w:bookmarkStart w:id="195" w:name="_Toc30609"/>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磋商及采购项目服务要求</w:t>
      </w:r>
      <w:bookmarkEnd w:id="194"/>
      <w:bookmarkEnd w:id="195"/>
    </w:p>
    <w:p>
      <w:pPr>
        <w:pStyle w:val="21"/>
        <w:spacing w:before="0" w:after="0" w:line="360" w:lineRule="auto"/>
        <w:outlineLvl w:val="1"/>
        <w:rPr>
          <w:rFonts w:ascii="宋体" w:cs="宋体"/>
          <w:szCs w:val="36"/>
        </w:rPr>
      </w:pPr>
      <w:bookmarkStart w:id="196" w:name="_Toc6137"/>
      <w:bookmarkStart w:id="197" w:name="_Toc9451"/>
      <w:bookmarkStart w:id="198" w:name="_Toc28711"/>
      <w:r>
        <w:rPr>
          <w:rFonts w:hint="eastAsia" w:ascii="宋体" w:hAnsi="宋体" w:cs="宋体"/>
          <w:lang w:val="zh-CN"/>
        </w:rPr>
        <w:t>一、磋商要求</w:t>
      </w:r>
      <w:bookmarkEnd w:id="196"/>
      <w:bookmarkEnd w:id="197"/>
      <w:bookmarkEnd w:id="198"/>
    </w:p>
    <w:p>
      <w:pPr>
        <w:pStyle w:val="21"/>
        <w:spacing w:before="0" w:after="0" w:line="360" w:lineRule="auto"/>
        <w:jc w:val="left"/>
        <w:outlineLvl w:val="1"/>
        <w:rPr>
          <w:rFonts w:ascii="宋体" w:cs="宋体"/>
          <w:lang w:val="zh-CN"/>
        </w:rPr>
      </w:pPr>
      <w:bookmarkStart w:id="199" w:name="_Toc4601"/>
      <w:bookmarkStart w:id="200" w:name="_Toc515889460"/>
      <w:bookmarkStart w:id="201" w:name="_Toc5364"/>
      <w:r>
        <w:rPr>
          <w:rFonts w:ascii="宋体" w:hAnsi="宋体" w:cs="宋体"/>
          <w:sz w:val="28"/>
          <w:szCs w:val="28"/>
          <w:lang w:val="zh-CN"/>
        </w:rPr>
        <w:t>1.</w:t>
      </w:r>
      <w:r>
        <w:rPr>
          <w:rFonts w:hint="eastAsia" w:ascii="宋体" w:hAnsi="宋体" w:cs="宋体"/>
          <w:sz w:val="28"/>
          <w:szCs w:val="28"/>
          <w:lang w:val="zh-CN"/>
        </w:rPr>
        <w:t>磋商说明</w:t>
      </w:r>
      <w:bookmarkEnd w:id="199"/>
      <w:bookmarkEnd w:id="200"/>
      <w:bookmarkEnd w:id="201"/>
    </w:p>
    <w:p>
      <w:pPr>
        <w:pStyle w:val="3"/>
        <w:spacing w:line="240" w:lineRule="exact"/>
      </w:pPr>
      <w:bookmarkStart w:id="202" w:name="_Toc376936783"/>
      <w:bookmarkStart w:id="203" w:name="_Toc14783565"/>
      <w:bookmarkStart w:id="204" w:name="_Toc469318398"/>
      <w:bookmarkStart w:id="205" w:name="_Toc325726052"/>
      <w:bookmarkStart w:id="206" w:name="_Toc31061"/>
      <w:r>
        <w:rPr>
          <w:rFonts w:hint="eastAsia"/>
        </w:rPr>
        <w:t>一、投标要求</w:t>
      </w:r>
      <w:bookmarkEnd w:id="202"/>
      <w:bookmarkEnd w:id="203"/>
      <w:bookmarkEnd w:id="204"/>
      <w:bookmarkEnd w:id="205"/>
      <w:bookmarkEnd w:id="206"/>
    </w:p>
    <w:p>
      <w:pPr>
        <w:snapToGrid w:val="0"/>
        <w:spacing w:line="500" w:lineRule="exact"/>
        <w:textAlignment w:val="baseline"/>
        <w:rPr>
          <w:rFonts w:ascii="宋体" w:hAnsi="宋体" w:cs="宋体"/>
          <w:color w:val="000000" w:themeColor="text1"/>
          <w14:textFill>
            <w14:solidFill>
              <w14:schemeClr w14:val="tx1"/>
            </w14:solidFill>
          </w14:textFill>
        </w:rPr>
      </w:pPr>
      <w:bookmarkStart w:id="207" w:name="_Toc325726053"/>
      <w:bookmarkStart w:id="208" w:name="_Toc376936784"/>
      <w:bookmarkStart w:id="209" w:name="_Toc14783566"/>
      <w:bookmarkStart w:id="210" w:name="_Toc469318399"/>
      <w:r>
        <w:rPr>
          <w:rFonts w:hint="eastAsia" w:ascii="宋体" w:hAnsi="宋体" w:cs="宋体"/>
          <w:color w:val="000000" w:themeColor="text1"/>
          <w14:textFill>
            <w14:solidFill>
              <w14:schemeClr w14:val="tx1"/>
            </w14:solidFill>
          </w14:textFill>
        </w:rPr>
        <w:t>1、投标说明</w:t>
      </w:r>
      <w:bookmarkEnd w:id="207"/>
      <w:bookmarkEnd w:id="208"/>
      <w:bookmarkEnd w:id="209"/>
      <w:bookmarkEnd w:id="210"/>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1.1供应商必须对招标文件采购需求中所有内容作为一个整体进行投标，不能拆分或少报。否则，视为无效响应。</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bookmarkStart w:id="211" w:name="_Toc418665424"/>
      <w:bookmarkStart w:id="212" w:name="_Toc376936785"/>
      <w:bookmarkStart w:id="213" w:name="_Toc325726054"/>
      <w:r>
        <w:rPr>
          <w:rFonts w:hint="eastAsia" w:ascii="宋体" w:hAnsi="宋体" w:cs="宋体"/>
          <w:color w:val="000000" w:themeColor="text1"/>
          <w14:textFill>
            <w14:solidFill>
              <w14:schemeClr w14:val="tx1"/>
            </w14:solidFill>
          </w14:textFill>
        </w:rPr>
        <w:t>服务时间、地点：按采购人指定的时间、地点提供相关服务。</w:t>
      </w:r>
      <w:bookmarkEnd w:id="211"/>
      <w:bookmarkEnd w:id="212"/>
      <w:bookmarkEnd w:id="213"/>
      <w:bookmarkStart w:id="214" w:name="_Toc408994193"/>
      <w:bookmarkStart w:id="215" w:name="_Toc412645684"/>
    </w:p>
    <w:p>
      <w:pPr>
        <w:snapToGrid w:val="0"/>
        <w:spacing w:line="500" w:lineRule="exact"/>
        <w:textAlignment w:val="baseline"/>
        <w:rPr>
          <w:rFonts w:ascii="宋体" w:hAnsi="宋体" w:cs="宋体"/>
          <w:color w:val="000000" w:themeColor="text1"/>
          <w14:textFill>
            <w14:solidFill>
              <w14:schemeClr w14:val="tx1"/>
            </w14:solidFill>
          </w14:textFill>
        </w:rPr>
      </w:pPr>
      <w:bookmarkStart w:id="216" w:name="_Toc376936786"/>
      <w:bookmarkStart w:id="217" w:name="_Toc469318400"/>
      <w:bookmarkStart w:id="218" w:name="_Toc14783567"/>
      <w:r>
        <w:rPr>
          <w:rFonts w:hint="eastAsia" w:ascii="宋体" w:hAnsi="宋体" w:cs="宋体"/>
          <w:color w:val="000000" w:themeColor="text1"/>
          <w14:textFill>
            <w14:solidFill>
              <w14:schemeClr w14:val="tx1"/>
            </w14:solidFill>
          </w14:textFill>
        </w:rPr>
        <w:t>2、重要指标</w:t>
      </w:r>
      <w:bookmarkEnd w:id="216"/>
      <w:bookmarkEnd w:id="217"/>
      <w:bookmarkEnd w:id="218"/>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2.1招标文件在服务要求中列出了采购人可以接受的最低服务指标，供应商必须对服务要求表中各项服务和指标进行实质性响应，所提供的每一项服务不能低于所列的各项指标。否则，视为无效响应。</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2.2磋商文件中凡需与原有相关工作匹配等要求的，请主动和采购人联系，取得原有相关资料。若有招标文件未提及或变更内容的，请及时与采购代理机构联系。</w:t>
      </w:r>
    </w:p>
    <w:bookmarkEnd w:id="214"/>
    <w:bookmarkEnd w:id="215"/>
    <w:p>
      <w:pPr>
        <w:pStyle w:val="3"/>
        <w:spacing w:line="240" w:lineRule="exact"/>
        <w:rPr>
          <w:color w:val="000000" w:themeColor="text1"/>
          <w:lang w:val="zh-CN"/>
          <w14:textFill>
            <w14:solidFill>
              <w14:schemeClr w14:val="tx1"/>
            </w14:solidFill>
          </w14:textFill>
        </w:rPr>
      </w:pPr>
      <w:bookmarkStart w:id="219" w:name="_Toc469318401"/>
      <w:bookmarkStart w:id="220" w:name="_Toc496881982"/>
      <w:bookmarkStart w:id="221" w:name="_Toc14262"/>
      <w:bookmarkStart w:id="222" w:name="_Toc485655333"/>
      <w:bookmarkStart w:id="223" w:name="_Toc6277"/>
      <w:r>
        <w:rPr>
          <w:rFonts w:hint="eastAsia"/>
          <w:color w:val="000000" w:themeColor="text1"/>
          <w:lang w:val="zh-CN"/>
          <w14:textFill>
            <w14:solidFill>
              <w14:schemeClr w14:val="tx1"/>
            </w14:solidFill>
          </w14:textFill>
        </w:rPr>
        <w:t>二、项目概况及技术</w:t>
      </w:r>
      <w:bookmarkEnd w:id="219"/>
      <w:bookmarkEnd w:id="220"/>
      <w:bookmarkEnd w:id="221"/>
      <w:bookmarkEnd w:id="222"/>
      <w:bookmarkStart w:id="224" w:name="_Toc454890357"/>
      <w:bookmarkStart w:id="225" w:name="_Toc455407602"/>
      <w:r>
        <w:rPr>
          <w:rFonts w:hint="eastAsia"/>
          <w:color w:val="000000" w:themeColor="text1"/>
          <w:lang w:val="zh-CN"/>
          <w14:textFill>
            <w14:solidFill>
              <w14:schemeClr w14:val="tx1"/>
            </w14:solidFill>
          </w14:textFill>
        </w:rPr>
        <w:t>要求</w:t>
      </w:r>
      <w:bookmarkEnd w:id="223"/>
    </w:p>
    <w:bookmarkEnd w:id="224"/>
    <w:bookmarkEnd w:id="225"/>
    <w:p>
      <w:pPr>
        <w:snapToGrid w:val="0"/>
        <w:spacing w:line="500" w:lineRule="exact"/>
        <w:ind w:firstLine="240" w:firstLineChars="100"/>
        <w:textAlignment w:val="baseline"/>
        <w:rPr>
          <w:rFonts w:ascii="宋体" w:hAnsi="宋体" w:cs="宋体"/>
          <w:color w:val="000000" w:themeColor="text1"/>
          <w:lang w:val="zh-CN"/>
          <w14:textFill>
            <w14:solidFill>
              <w14:schemeClr w14:val="tx1"/>
            </w14:solidFill>
          </w14:textFill>
        </w:rPr>
      </w:pPr>
      <w:bookmarkStart w:id="226" w:name="_Toc496881983"/>
      <w:bookmarkStart w:id="227" w:name="_Toc6905"/>
      <w:bookmarkStart w:id="228" w:name="_Toc469318402"/>
      <w:bookmarkStart w:id="229" w:name="_Toc485655334"/>
      <w:r>
        <w:rPr>
          <w:rFonts w:hint="eastAsia" w:ascii="宋体" w:hAnsi="宋体" w:cs="宋体"/>
          <w:color w:val="000000" w:themeColor="text1"/>
          <w:lang w:val="zh-CN"/>
          <w14:textFill>
            <w14:solidFill>
              <w14:schemeClr w14:val="tx1"/>
            </w14:solidFill>
          </w14:textFill>
        </w:rPr>
        <w:t>1、项目概述</w:t>
      </w:r>
      <w:bookmarkEnd w:id="226"/>
      <w:bookmarkEnd w:id="227"/>
      <w:bookmarkEnd w:id="228"/>
      <w:bookmarkEnd w:id="229"/>
    </w:p>
    <w:p>
      <w:pPr>
        <w:snapToGrid w:val="0"/>
        <w:spacing w:line="500" w:lineRule="exac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根据残疾人家庭需求，为</w:t>
      </w:r>
      <w:r>
        <w:rPr>
          <w:rFonts w:hint="eastAsia" w:ascii="宋体" w:hAnsi="宋体" w:cs="宋体"/>
          <w:color w:val="000000" w:themeColor="text1"/>
          <w:lang w:val="en-US" w:eastAsia="zh-CN"/>
          <w14:textFill>
            <w14:solidFill>
              <w14:schemeClr w14:val="tx1"/>
            </w14:solidFill>
          </w14:textFill>
        </w:rPr>
        <w:t>100</w:t>
      </w:r>
      <w:r>
        <w:rPr>
          <w:rFonts w:hint="eastAsia" w:ascii="宋体" w:hAnsi="宋体" w:cs="宋体"/>
          <w:color w:val="000000" w:themeColor="text1"/>
          <w14:textFill>
            <w14:solidFill>
              <w14:schemeClr w14:val="tx1"/>
            </w14:solidFill>
          </w14:textFill>
        </w:rPr>
        <w:t>户残疾人家庭进行无障碍设施改造。</w:t>
      </w:r>
    </w:p>
    <w:p>
      <w:pPr>
        <w:snapToGrid w:val="0"/>
        <w:spacing w:line="500" w:lineRule="exact"/>
        <w:ind w:firstLine="240" w:firstLineChars="100"/>
        <w:textAlignment w:val="baseline"/>
        <w:rPr>
          <w:rFonts w:ascii="宋体" w:hAnsi="宋体" w:cs="宋体"/>
          <w:color w:val="000000" w:themeColor="text1"/>
          <w:lang w:val="zh-CN"/>
          <w14:textFill>
            <w14:solidFill>
              <w14:schemeClr w14:val="tx1"/>
            </w14:solidFill>
          </w14:textFill>
        </w:rPr>
      </w:pPr>
      <w:bookmarkStart w:id="230" w:name="_Toc469318404"/>
      <w:bookmarkStart w:id="231" w:name="_Toc15164"/>
      <w:bookmarkStart w:id="232" w:name="_Toc496881984"/>
      <w:bookmarkStart w:id="233" w:name="_Toc485655335"/>
      <w:r>
        <w:rPr>
          <w:rFonts w:hint="eastAsia" w:ascii="宋体" w:hAnsi="宋体" w:cs="宋体"/>
          <w:color w:val="000000" w:themeColor="text1"/>
          <w:lang w:val="zh-CN"/>
          <w14:textFill>
            <w14:solidFill>
              <w14:schemeClr w14:val="tx1"/>
            </w14:solidFill>
          </w14:textFill>
        </w:rPr>
        <w:t>2、</w:t>
      </w:r>
      <w:bookmarkEnd w:id="230"/>
      <w:r>
        <w:rPr>
          <w:rFonts w:hint="eastAsia" w:ascii="宋体" w:hAnsi="宋体" w:cs="宋体"/>
          <w:color w:val="000000" w:themeColor="text1"/>
          <w:lang w:val="zh-CN"/>
          <w14:textFill>
            <w14:solidFill>
              <w14:schemeClr w14:val="tx1"/>
            </w14:solidFill>
          </w14:textFill>
        </w:rPr>
        <w:t>服务对象</w:t>
      </w:r>
      <w:bookmarkEnd w:id="231"/>
      <w:bookmarkEnd w:id="232"/>
      <w:bookmarkEnd w:id="233"/>
    </w:p>
    <w:p>
      <w:pPr>
        <w:snapToGrid w:val="0"/>
        <w:spacing w:line="500" w:lineRule="exac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服务对象主要是有无障碍需求的各类持证残疾人的家庭，要兼顾各类别残疾人。  </w:t>
      </w:r>
    </w:p>
    <w:p>
      <w:pPr>
        <w:snapToGrid w:val="0"/>
        <w:spacing w:line="500" w:lineRule="exact"/>
        <w:ind w:firstLine="240" w:firstLineChars="100"/>
        <w:textAlignment w:val="baseline"/>
        <w:rPr>
          <w:rFonts w:ascii="宋体" w:hAnsi="宋体" w:cs="宋体"/>
          <w:color w:val="000000" w:themeColor="text1"/>
          <w:lang w:val="zh-CN"/>
          <w14:textFill>
            <w14:solidFill>
              <w14:schemeClr w14:val="tx1"/>
            </w14:solidFill>
          </w14:textFill>
        </w:rPr>
      </w:pPr>
      <w:bookmarkStart w:id="234" w:name="_Toc22717"/>
      <w:bookmarkStart w:id="235" w:name="_Toc485655336"/>
      <w:bookmarkStart w:id="236" w:name="_Toc496881985"/>
      <w:r>
        <w:rPr>
          <w:rFonts w:hint="eastAsia" w:ascii="宋体" w:hAnsi="宋体" w:cs="宋体"/>
          <w:color w:val="000000" w:themeColor="text1"/>
          <w:lang w:val="zh-CN"/>
          <w14:textFill>
            <w14:solidFill>
              <w14:schemeClr w14:val="tx1"/>
            </w14:solidFill>
          </w14:textFill>
        </w:rPr>
        <w:t>3</w:t>
      </w:r>
      <w:r>
        <w:rPr>
          <w:rFonts w:ascii="宋体" w:hAnsi="宋体" w:cs="宋体"/>
          <w:color w:val="000000" w:themeColor="text1"/>
          <w:lang w:val="zh-CN"/>
          <w14:textFill>
            <w14:solidFill>
              <w14:schemeClr w14:val="tx1"/>
            </w14:solidFill>
          </w14:textFill>
        </w:rPr>
        <w:t>、商务要求</w:t>
      </w:r>
      <w:bookmarkEnd w:id="234"/>
      <w:bookmarkEnd w:id="235"/>
      <w:bookmarkEnd w:id="236"/>
    </w:p>
    <w:p>
      <w:pPr>
        <w:snapToGrid w:val="0"/>
        <w:spacing w:line="500" w:lineRule="exact"/>
        <w:ind w:firstLine="240" w:firstLineChars="100"/>
        <w:textAlignment w:val="baseline"/>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3.1</w:t>
      </w:r>
      <w:r>
        <w:rPr>
          <w:rFonts w:ascii="宋体" w:hAnsi="宋体" w:cs="宋体"/>
          <w:color w:val="000000" w:themeColor="text1"/>
          <w14:textFill>
            <w14:solidFill>
              <w14:schemeClr w14:val="tx1"/>
            </w14:solidFill>
          </w14:textFill>
        </w:rPr>
        <w:t>、服务期：</w:t>
      </w:r>
      <w:r>
        <w:rPr>
          <w:rFonts w:hint="eastAsia" w:ascii="宋体" w:hAnsi="宋体" w:cs="宋体"/>
          <w:color w:val="000000" w:themeColor="text1"/>
          <w:lang w:eastAsia="zh-CN"/>
          <w14:textFill>
            <w14:solidFill>
              <w14:schemeClr w14:val="tx1"/>
            </w14:solidFill>
          </w14:textFill>
        </w:rPr>
        <w:t xml:space="preserve"> 自合同签订之日起90天内完成交工</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w:t>
      </w:r>
      <w:r>
        <w:rPr>
          <w:rFonts w:ascii="宋体" w:hAnsi="宋体" w:cs="宋体"/>
          <w:color w:val="000000" w:themeColor="text1"/>
          <w14:textFill>
            <w14:solidFill>
              <w14:schemeClr w14:val="tx1"/>
            </w14:solidFill>
          </w14:textFill>
        </w:rPr>
        <w:t>、服务地点：</w:t>
      </w:r>
      <w:r>
        <w:rPr>
          <w:rFonts w:hint="eastAsia" w:ascii="宋体" w:hAnsi="宋体" w:cs="宋体"/>
          <w:color w:val="000000" w:themeColor="text1"/>
          <w14:textFill>
            <w14:solidFill>
              <w14:schemeClr w14:val="tx1"/>
            </w14:solidFill>
          </w14:textFill>
        </w:rPr>
        <w:t>按采购指定地点</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w:t>
      </w:r>
      <w:r>
        <w:rPr>
          <w:rFonts w:ascii="宋体" w:hAnsi="宋体" w:cs="宋体"/>
          <w:color w:val="000000" w:themeColor="text1"/>
          <w14:textFill>
            <w14:solidFill>
              <w14:schemeClr w14:val="tx1"/>
            </w14:solidFill>
          </w14:textFill>
        </w:rPr>
        <w:t>、服务人数：</w:t>
      </w:r>
      <w:r>
        <w:rPr>
          <w:rFonts w:hint="eastAsia" w:ascii="宋体" w:hAnsi="宋体" w:cs="宋体"/>
          <w:color w:val="000000" w:themeColor="text1"/>
          <w14:textFill>
            <w14:solidFill>
              <w14:schemeClr w14:val="tx1"/>
            </w14:solidFill>
          </w14:textFill>
        </w:rPr>
        <w:t>按采购人要求进行相关服务</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w:t>
      </w:r>
      <w:r>
        <w:rPr>
          <w:rFonts w:ascii="宋体" w:hAnsi="宋体" w:cs="宋体"/>
          <w:color w:val="000000" w:themeColor="text1"/>
          <w14:textFill>
            <w14:solidFill>
              <w14:schemeClr w14:val="tx1"/>
            </w14:solidFill>
          </w14:textFill>
        </w:rPr>
        <w:t>、付款方式：按合同约定</w:t>
      </w:r>
    </w:p>
    <w:p>
      <w:pPr>
        <w:snapToGrid w:val="0"/>
        <w:spacing w:line="500" w:lineRule="exact"/>
        <w:textAlignment w:val="baseline"/>
        <w:rPr>
          <w:rFonts w:ascii="宋体" w:hAnsi="宋体" w:cs="宋体"/>
          <w:color w:val="000000" w:themeColor="text1"/>
          <w:lang w:val="zh-CN"/>
          <w14:textFill>
            <w14:solidFill>
              <w14:schemeClr w14:val="tx1"/>
            </w14:solidFill>
          </w14:textFill>
        </w:rPr>
      </w:pPr>
      <w:bookmarkStart w:id="237" w:name="_Toc485655338"/>
      <w:bookmarkStart w:id="238" w:name="_Toc496881986"/>
      <w:bookmarkStart w:id="239" w:name="_Toc12298"/>
      <w:r>
        <w:rPr>
          <w:rFonts w:hint="eastAsia" w:ascii="宋体" w:hAnsi="宋体" w:cs="宋体"/>
          <w:color w:val="000000" w:themeColor="text1"/>
          <w:lang w:val="zh-CN"/>
          <w14:textFill>
            <w14:solidFill>
              <w14:schemeClr w14:val="tx1"/>
            </w14:solidFill>
          </w14:textFill>
        </w:rPr>
        <w:t>4、</w:t>
      </w:r>
      <w:bookmarkEnd w:id="237"/>
      <w:bookmarkEnd w:id="238"/>
      <w:r>
        <w:rPr>
          <w:rFonts w:hint="eastAsia" w:ascii="宋体" w:hAnsi="宋体" w:cs="宋体"/>
          <w:color w:val="000000" w:themeColor="text1"/>
          <w:lang w:val="zh-CN"/>
          <w14:textFill>
            <w14:solidFill>
              <w14:schemeClr w14:val="tx1"/>
            </w14:solidFill>
          </w14:textFill>
        </w:rPr>
        <w:t>服务内容</w:t>
      </w:r>
      <w:bookmarkEnd w:id="239"/>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4.1评估服务</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对有需求的各类持证残疾人的家庭，进行入户评估，根据残疾人实际情况及相关准则，做出合理的适配方案。</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4.2施工质量</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4.3设计服务</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按照《城市道路和建筑物无障碍设计规范》（JGJ 50—2001）的有关规定执行，参照《无障碍设计规范》（GB 50763）、《家庭无障碍建设指南》，并根据残疾人家庭住房、残疾人残疾类别、等级、需求及改造资金等实际情况，以人为本，一户一设计。</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4.4施工服务</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为残疾人家庭住房无障碍改造，提供平整坡化地面、安装扶手、及无障碍卫生间等但不局限于此。</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4.5设备服务</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配备相关无障碍产品、设备等。选用符合国家相关标准及质量规范的材料。</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4.6维修服务</w:t>
      </w:r>
    </w:p>
    <w:p>
      <w:pPr>
        <w:snapToGrid w:val="0"/>
        <w:spacing w:line="500" w:lineRule="exac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按照合同，在规定的时间内为残疾人家庭无障碍改造提供保修服务。规定时间外提供维修服务。</w:t>
      </w:r>
    </w:p>
    <w:p>
      <w:pPr>
        <w:jc w:val="center"/>
      </w:pPr>
    </w:p>
    <w:p>
      <w:pPr>
        <w:pStyle w:val="21"/>
        <w:jc w:val="both"/>
        <w:rPr>
          <w:kern w:val="0"/>
        </w:rPr>
      </w:pPr>
    </w:p>
    <w:sectPr>
      <w:headerReference r:id="rId4" w:type="first"/>
      <w:headerReference r:id="rId3" w:type="default"/>
      <w:footerReference r:id="rId5" w:type="default"/>
      <w:pgSz w:w="11907" w:h="16840"/>
      <w:pgMar w:top="1440" w:right="1803" w:bottom="1440" w:left="1803" w:header="851" w:footer="992" w:gutter="0"/>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第</w:t>
                          </w:r>
                          <w:r>
                            <w:t xml:space="preserve"> </w:t>
                          </w:r>
                          <w:r>
                            <w:fldChar w:fldCharType="begin"/>
                          </w:r>
                          <w:r>
                            <w:instrText xml:space="preserve"> PAGE  \* MERGEFORMAT </w:instrText>
                          </w:r>
                          <w:r>
                            <w:fldChar w:fldCharType="separate"/>
                          </w:r>
                          <w:r>
                            <w:t>12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62</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4"/>
                    </w:pPr>
                    <w:r>
                      <w:rPr>
                        <w:rFonts w:hint="eastAsia"/>
                      </w:rPr>
                      <w:t>第</w:t>
                    </w:r>
                    <w:r>
                      <w:t xml:space="preserve"> </w:t>
                    </w:r>
                    <w:r>
                      <w:fldChar w:fldCharType="begin"/>
                    </w:r>
                    <w:r>
                      <w:instrText xml:space="preserve"> PAGE  \* MERGEFORMAT </w:instrText>
                    </w:r>
                    <w:r>
                      <w:fldChar w:fldCharType="separate"/>
                    </w:r>
                    <w:r>
                      <w:t>12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62</w:t>
                    </w:r>
                    <w:r>
                      <w:fldChar w:fldCharType="end"/>
                    </w:r>
                    <w:r>
                      <w:t xml:space="preserve"> </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lang w:val="zh-CN"/>
      </w:rPr>
      <w:t>达日县残疾人家庭无障碍设施改造项目</w:t>
    </w:r>
    <w:r>
      <w:rPr>
        <w:rFonts w:ascii="仿宋_GB2312" w:eastAsia="仿宋_GB2312"/>
        <w:b/>
        <w:i/>
        <w:sz w:val="24"/>
        <w:szCs w:val="24"/>
        <w:u w:val="single"/>
      </w:rPr>
      <w:t xml:space="preserve">       </w:t>
    </w:r>
    <w:r>
      <w:rPr>
        <w:rFonts w:hint="eastAsia" w:ascii="仿宋_GB2312" w:eastAsia="仿宋_GB2312"/>
        <w:b/>
        <w:i/>
        <w:sz w:val="24"/>
        <w:szCs w:val="24"/>
        <w:u w:val="single"/>
        <w:lang w:eastAsia="zh-CN"/>
      </w:rPr>
      <w:t>鸿利竞磋（服务）2020-044号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018C5"/>
    <w:rsid w:val="00010F33"/>
    <w:rsid w:val="0001147B"/>
    <w:rsid w:val="00012C56"/>
    <w:rsid w:val="00020695"/>
    <w:rsid w:val="000216A0"/>
    <w:rsid w:val="0002321E"/>
    <w:rsid w:val="00024245"/>
    <w:rsid w:val="0002777A"/>
    <w:rsid w:val="0003278D"/>
    <w:rsid w:val="00045821"/>
    <w:rsid w:val="00046883"/>
    <w:rsid w:val="00052084"/>
    <w:rsid w:val="00053F84"/>
    <w:rsid w:val="000549B1"/>
    <w:rsid w:val="00067981"/>
    <w:rsid w:val="00067E61"/>
    <w:rsid w:val="00070609"/>
    <w:rsid w:val="0007570E"/>
    <w:rsid w:val="0007643C"/>
    <w:rsid w:val="000804E1"/>
    <w:rsid w:val="000808A3"/>
    <w:rsid w:val="00084711"/>
    <w:rsid w:val="000875EB"/>
    <w:rsid w:val="00091CD1"/>
    <w:rsid w:val="0009355F"/>
    <w:rsid w:val="00093A98"/>
    <w:rsid w:val="00093D4A"/>
    <w:rsid w:val="00097631"/>
    <w:rsid w:val="000A3592"/>
    <w:rsid w:val="000B200A"/>
    <w:rsid w:val="000B3CE0"/>
    <w:rsid w:val="000B4E69"/>
    <w:rsid w:val="000B652B"/>
    <w:rsid w:val="000C0D8F"/>
    <w:rsid w:val="000C2C06"/>
    <w:rsid w:val="000C38E9"/>
    <w:rsid w:val="000C5D0B"/>
    <w:rsid w:val="000C7442"/>
    <w:rsid w:val="000D2118"/>
    <w:rsid w:val="000D2AAD"/>
    <w:rsid w:val="000D350C"/>
    <w:rsid w:val="000D5A34"/>
    <w:rsid w:val="000D5DDD"/>
    <w:rsid w:val="000D6FF0"/>
    <w:rsid w:val="000F0CE9"/>
    <w:rsid w:val="000F51BE"/>
    <w:rsid w:val="00102BAF"/>
    <w:rsid w:val="00107E34"/>
    <w:rsid w:val="0013140C"/>
    <w:rsid w:val="00135242"/>
    <w:rsid w:val="001353BB"/>
    <w:rsid w:val="001354BA"/>
    <w:rsid w:val="00141163"/>
    <w:rsid w:val="0014241E"/>
    <w:rsid w:val="00142FF7"/>
    <w:rsid w:val="001443B4"/>
    <w:rsid w:val="00150ABF"/>
    <w:rsid w:val="0015112A"/>
    <w:rsid w:val="00155C44"/>
    <w:rsid w:val="00157DA8"/>
    <w:rsid w:val="00160881"/>
    <w:rsid w:val="00160FE3"/>
    <w:rsid w:val="00161FD8"/>
    <w:rsid w:val="00162B3C"/>
    <w:rsid w:val="00170DAF"/>
    <w:rsid w:val="001775A8"/>
    <w:rsid w:val="001808A8"/>
    <w:rsid w:val="0018142C"/>
    <w:rsid w:val="00183FEA"/>
    <w:rsid w:val="001864C1"/>
    <w:rsid w:val="001902E7"/>
    <w:rsid w:val="00190E5C"/>
    <w:rsid w:val="00194800"/>
    <w:rsid w:val="001A714D"/>
    <w:rsid w:val="001B405F"/>
    <w:rsid w:val="001B490A"/>
    <w:rsid w:val="001B603E"/>
    <w:rsid w:val="001C1649"/>
    <w:rsid w:val="001C1F69"/>
    <w:rsid w:val="001C2819"/>
    <w:rsid w:val="001C337E"/>
    <w:rsid w:val="001D655C"/>
    <w:rsid w:val="001E09C1"/>
    <w:rsid w:val="001F0642"/>
    <w:rsid w:val="001F36D4"/>
    <w:rsid w:val="001F5C10"/>
    <w:rsid w:val="001F67C5"/>
    <w:rsid w:val="001F70FE"/>
    <w:rsid w:val="00201119"/>
    <w:rsid w:val="00203C4E"/>
    <w:rsid w:val="00205F21"/>
    <w:rsid w:val="00206F90"/>
    <w:rsid w:val="002133D4"/>
    <w:rsid w:val="0021386C"/>
    <w:rsid w:val="0021575F"/>
    <w:rsid w:val="002161C2"/>
    <w:rsid w:val="00220BCB"/>
    <w:rsid w:val="00224707"/>
    <w:rsid w:val="0023163F"/>
    <w:rsid w:val="00231B1A"/>
    <w:rsid w:val="00232ED0"/>
    <w:rsid w:val="00235811"/>
    <w:rsid w:val="002361B9"/>
    <w:rsid w:val="00242727"/>
    <w:rsid w:val="00255152"/>
    <w:rsid w:val="00255B4D"/>
    <w:rsid w:val="00255D41"/>
    <w:rsid w:val="00265F63"/>
    <w:rsid w:val="00267527"/>
    <w:rsid w:val="00271C7E"/>
    <w:rsid w:val="00280B2B"/>
    <w:rsid w:val="0028185B"/>
    <w:rsid w:val="00283FF2"/>
    <w:rsid w:val="0028420A"/>
    <w:rsid w:val="00284EAA"/>
    <w:rsid w:val="00286755"/>
    <w:rsid w:val="00290CF0"/>
    <w:rsid w:val="00294E1E"/>
    <w:rsid w:val="0029582A"/>
    <w:rsid w:val="00297808"/>
    <w:rsid w:val="002A1661"/>
    <w:rsid w:val="002A6A11"/>
    <w:rsid w:val="002A6CEE"/>
    <w:rsid w:val="002B7F25"/>
    <w:rsid w:val="002C04E6"/>
    <w:rsid w:val="002C0F61"/>
    <w:rsid w:val="002D2150"/>
    <w:rsid w:val="002E0535"/>
    <w:rsid w:val="002E1666"/>
    <w:rsid w:val="002E1754"/>
    <w:rsid w:val="002E231A"/>
    <w:rsid w:val="002E2642"/>
    <w:rsid w:val="002E4BCC"/>
    <w:rsid w:val="002F1AD4"/>
    <w:rsid w:val="002F1B0D"/>
    <w:rsid w:val="002F2A55"/>
    <w:rsid w:val="002F72FE"/>
    <w:rsid w:val="003024C2"/>
    <w:rsid w:val="003046DB"/>
    <w:rsid w:val="003070B4"/>
    <w:rsid w:val="003071C8"/>
    <w:rsid w:val="00313734"/>
    <w:rsid w:val="00314388"/>
    <w:rsid w:val="00317627"/>
    <w:rsid w:val="00320606"/>
    <w:rsid w:val="0032370D"/>
    <w:rsid w:val="00330F98"/>
    <w:rsid w:val="00335E79"/>
    <w:rsid w:val="00346DE8"/>
    <w:rsid w:val="00351AEA"/>
    <w:rsid w:val="003523D0"/>
    <w:rsid w:val="0035387F"/>
    <w:rsid w:val="00353F19"/>
    <w:rsid w:val="003540B4"/>
    <w:rsid w:val="00360702"/>
    <w:rsid w:val="0036431D"/>
    <w:rsid w:val="00365069"/>
    <w:rsid w:val="0037141D"/>
    <w:rsid w:val="0037182D"/>
    <w:rsid w:val="00373602"/>
    <w:rsid w:val="00374249"/>
    <w:rsid w:val="00375CF6"/>
    <w:rsid w:val="0038064F"/>
    <w:rsid w:val="003850AB"/>
    <w:rsid w:val="003959AF"/>
    <w:rsid w:val="003A0ED3"/>
    <w:rsid w:val="003A379F"/>
    <w:rsid w:val="003A4706"/>
    <w:rsid w:val="003C01C8"/>
    <w:rsid w:val="003C1F62"/>
    <w:rsid w:val="003C2B25"/>
    <w:rsid w:val="003C597B"/>
    <w:rsid w:val="003C5C49"/>
    <w:rsid w:val="003C6B48"/>
    <w:rsid w:val="003D248A"/>
    <w:rsid w:val="003D2C69"/>
    <w:rsid w:val="003D3B80"/>
    <w:rsid w:val="003D3BFB"/>
    <w:rsid w:val="003E08CF"/>
    <w:rsid w:val="003E0926"/>
    <w:rsid w:val="003E2C24"/>
    <w:rsid w:val="003E300B"/>
    <w:rsid w:val="003E3E95"/>
    <w:rsid w:val="003F033C"/>
    <w:rsid w:val="003F4279"/>
    <w:rsid w:val="003F4833"/>
    <w:rsid w:val="003F5A85"/>
    <w:rsid w:val="0040048B"/>
    <w:rsid w:val="00413186"/>
    <w:rsid w:val="00414E41"/>
    <w:rsid w:val="0041505E"/>
    <w:rsid w:val="004173C4"/>
    <w:rsid w:val="004243A7"/>
    <w:rsid w:val="00425DFA"/>
    <w:rsid w:val="004410B9"/>
    <w:rsid w:val="004410C4"/>
    <w:rsid w:val="00446A54"/>
    <w:rsid w:val="00450995"/>
    <w:rsid w:val="004527B0"/>
    <w:rsid w:val="00454165"/>
    <w:rsid w:val="00456BAD"/>
    <w:rsid w:val="00460EEF"/>
    <w:rsid w:val="004627C2"/>
    <w:rsid w:val="00462F41"/>
    <w:rsid w:val="004731B2"/>
    <w:rsid w:val="00477DE5"/>
    <w:rsid w:val="0048778F"/>
    <w:rsid w:val="00490029"/>
    <w:rsid w:val="0049087E"/>
    <w:rsid w:val="004919C2"/>
    <w:rsid w:val="00497D99"/>
    <w:rsid w:val="004A03BA"/>
    <w:rsid w:val="004A1525"/>
    <w:rsid w:val="004A1CBF"/>
    <w:rsid w:val="004A6973"/>
    <w:rsid w:val="004B1237"/>
    <w:rsid w:val="004B35C8"/>
    <w:rsid w:val="004B54A8"/>
    <w:rsid w:val="004B59ED"/>
    <w:rsid w:val="004B66FC"/>
    <w:rsid w:val="004C220A"/>
    <w:rsid w:val="004C7FDC"/>
    <w:rsid w:val="004D79F4"/>
    <w:rsid w:val="004E0B5E"/>
    <w:rsid w:val="004E23CF"/>
    <w:rsid w:val="004E296C"/>
    <w:rsid w:val="004E36B5"/>
    <w:rsid w:val="004F1FF8"/>
    <w:rsid w:val="004F331A"/>
    <w:rsid w:val="004F4238"/>
    <w:rsid w:val="004F50D8"/>
    <w:rsid w:val="004F7416"/>
    <w:rsid w:val="0050356A"/>
    <w:rsid w:val="00505BC2"/>
    <w:rsid w:val="0051445C"/>
    <w:rsid w:val="00520D4D"/>
    <w:rsid w:val="0052120F"/>
    <w:rsid w:val="00524553"/>
    <w:rsid w:val="00531A73"/>
    <w:rsid w:val="00536FD6"/>
    <w:rsid w:val="00541A47"/>
    <w:rsid w:val="0054207D"/>
    <w:rsid w:val="005467B2"/>
    <w:rsid w:val="00550867"/>
    <w:rsid w:val="00551F29"/>
    <w:rsid w:val="0055204B"/>
    <w:rsid w:val="0055594A"/>
    <w:rsid w:val="00555B63"/>
    <w:rsid w:val="005576EA"/>
    <w:rsid w:val="005578F2"/>
    <w:rsid w:val="00561917"/>
    <w:rsid w:val="00561BF6"/>
    <w:rsid w:val="005704F9"/>
    <w:rsid w:val="00580E9F"/>
    <w:rsid w:val="00585952"/>
    <w:rsid w:val="0059664C"/>
    <w:rsid w:val="005A349B"/>
    <w:rsid w:val="005A724E"/>
    <w:rsid w:val="005B5287"/>
    <w:rsid w:val="005B638C"/>
    <w:rsid w:val="005C1F34"/>
    <w:rsid w:val="005C45DB"/>
    <w:rsid w:val="005C4F4A"/>
    <w:rsid w:val="005C5B8B"/>
    <w:rsid w:val="005C5D6B"/>
    <w:rsid w:val="005D07EE"/>
    <w:rsid w:val="005D7868"/>
    <w:rsid w:val="005E1414"/>
    <w:rsid w:val="005E5802"/>
    <w:rsid w:val="005E76AF"/>
    <w:rsid w:val="005F5ADF"/>
    <w:rsid w:val="00606DA4"/>
    <w:rsid w:val="00607D3B"/>
    <w:rsid w:val="00612582"/>
    <w:rsid w:val="00616BC5"/>
    <w:rsid w:val="006176BC"/>
    <w:rsid w:val="006202A0"/>
    <w:rsid w:val="006227D4"/>
    <w:rsid w:val="006260F6"/>
    <w:rsid w:val="00626B32"/>
    <w:rsid w:val="006273A7"/>
    <w:rsid w:val="00631A66"/>
    <w:rsid w:val="00631CEA"/>
    <w:rsid w:val="006324AE"/>
    <w:rsid w:val="00645BE9"/>
    <w:rsid w:val="0065456E"/>
    <w:rsid w:val="006557C8"/>
    <w:rsid w:val="006610D8"/>
    <w:rsid w:val="00661712"/>
    <w:rsid w:val="006628FD"/>
    <w:rsid w:val="00672745"/>
    <w:rsid w:val="006733A9"/>
    <w:rsid w:val="00674AB4"/>
    <w:rsid w:val="00674D38"/>
    <w:rsid w:val="00681B12"/>
    <w:rsid w:val="006825AC"/>
    <w:rsid w:val="00682B19"/>
    <w:rsid w:val="006867A7"/>
    <w:rsid w:val="00686935"/>
    <w:rsid w:val="00687043"/>
    <w:rsid w:val="00694657"/>
    <w:rsid w:val="0069466F"/>
    <w:rsid w:val="006A2760"/>
    <w:rsid w:val="006A41B2"/>
    <w:rsid w:val="006A5595"/>
    <w:rsid w:val="006A56FA"/>
    <w:rsid w:val="006B5455"/>
    <w:rsid w:val="006B6100"/>
    <w:rsid w:val="006C6933"/>
    <w:rsid w:val="006D09C6"/>
    <w:rsid w:val="006D52EE"/>
    <w:rsid w:val="006F0194"/>
    <w:rsid w:val="006F2847"/>
    <w:rsid w:val="006F3256"/>
    <w:rsid w:val="00702229"/>
    <w:rsid w:val="00710584"/>
    <w:rsid w:val="007230D6"/>
    <w:rsid w:val="00723815"/>
    <w:rsid w:val="00723C48"/>
    <w:rsid w:val="00725904"/>
    <w:rsid w:val="00725A21"/>
    <w:rsid w:val="007262EE"/>
    <w:rsid w:val="007376FB"/>
    <w:rsid w:val="00737F47"/>
    <w:rsid w:val="00741B3D"/>
    <w:rsid w:val="00744372"/>
    <w:rsid w:val="00744667"/>
    <w:rsid w:val="0075045E"/>
    <w:rsid w:val="00752274"/>
    <w:rsid w:val="00752F46"/>
    <w:rsid w:val="007543FA"/>
    <w:rsid w:val="00754FE0"/>
    <w:rsid w:val="00755654"/>
    <w:rsid w:val="00756773"/>
    <w:rsid w:val="00757081"/>
    <w:rsid w:val="00766B14"/>
    <w:rsid w:val="007673B6"/>
    <w:rsid w:val="0077176E"/>
    <w:rsid w:val="00771D2F"/>
    <w:rsid w:val="0077493F"/>
    <w:rsid w:val="00776220"/>
    <w:rsid w:val="00783C57"/>
    <w:rsid w:val="00790712"/>
    <w:rsid w:val="007B05BF"/>
    <w:rsid w:val="007B1CC1"/>
    <w:rsid w:val="007B46F6"/>
    <w:rsid w:val="007B5371"/>
    <w:rsid w:val="007B70E1"/>
    <w:rsid w:val="007B7479"/>
    <w:rsid w:val="007B7711"/>
    <w:rsid w:val="007C53FF"/>
    <w:rsid w:val="007C60C8"/>
    <w:rsid w:val="007D396E"/>
    <w:rsid w:val="007D4F9E"/>
    <w:rsid w:val="007D5622"/>
    <w:rsid w:val="007D66DC"/>
    <w:rsid w:val="007D684B"/>
    <w:rsid w:val="007E22D0"/>
    <w:rsid w:val="007E4454"/>
    <w:rsid w:val="007E790F"/>
    <w:rsid w:val="007E79A7"/>
    <w:rsid w:val="007F025A"/>
    <w:rsid w:val="007F221C"/>
    <w:rsid w:val="007F5E2E"/>
    <w:rsid w:val="008004A5"/>
    <w:rsid w:val="00807E29"/>
    <w:rsid w:val="00816D7C"/>
    <w:rsid w:val="0082150D"/>
    <w:rsid w:val="00823282"/>
    <w:rsid w:val="00826D51"/>
    <w:rsid w:val="00836E99"/>
    <w:rsid w:val="008379A4"/>
    <w:rsid w:val="00842049"/>
    <w:rsid w:val="008433DA"/>
    <w:rsid w:val="00846E32"/>
    <w:rsid w:val="008537A9"/>
    <w:rsid w:val="00853E62"/>
    <w:rsid w:val="00856864"/>
    <w:rsid w:val="00863600"/>
    <w:rsid w:val="00871646"/>
    <w:rsid w:val="0087491E"/>
    <w:rsid w:val="0087515A"/>
    <w:rsid w:val="0087546F"/>
    <w:rsid w:val="008803F5"/>
    <w:rsid w:val="0088679E"/>
    <w:rsid w:val="0089074F"/>
    <w:rsid w:val="008910A4"/>
    <w:rsid w:val="00894E70"/>
    <w:rsid w:val="008A1112"/>
    <w:rsid w:val="008A297C"/>
    <w:rsid w:val="008A2B72"/>
    <w:rsid w:val="008A504B"/>
    <w:rsid w:val="008B46BB"/>
    <w:rsid w:val="008C1F79"/>
    <w:rsid w:val="008C22DE"/>
    <w:rsid w:val="008C3D6C"/>
    <w:rsid w:val="008C4A66"/>
    <w:rsid w:val="008D128B"/>
    <w:rsid w:val="008D6341"/>
    <w:rsid w:val="008E17FF"/>
    <w:rsid w:val="008E68FF"/>
    <w:rsid w:val="008F6B95"/>
    <w:rsid w:val="0090105F"/>
    <w:rsid w:val="00904176"/>
    <w:rsid w:val="00904E43"/>
    <w:rsid w:val="00905833"/>
    <w:rsid w:val="00911C9C"/>
    <w:rsid w:val="00915D8E"/>
    <w:rsid w:val="009178DB"/>
    <w:rsid w:val="00917934"/>
    <w:rsid w:val="009304CE"/>
    <w:rsid w:val="0093220A"/>
    <w:rsid w:val="009345EC"/>
    <w:rsid w:val="00940895"/>
    <w:rsid w:val="00942454"/>
    <w:rsid w:val="009518EC"/>
    <w:rsid w:val="00951F11"/>
    <w:rsid w:val="009566FF"/>
    <w:rsid w:val="0096179F"/>
    <w:rsid w:val="0096247A"/>
    <w:rsid w:val="00964F2E"/>
    <w:rsid w:val="00965A24"/>
    <w:rsid w:val="00965B24"/>
    <w:rsid w:val="00966656"/>
    <w:rsid w:val="00972B29"/>
    <w:rsid w:val="009763BC"/>
    <w:rsid w:val="0097673F"/>
    <w:rsid w:val="00977EB1"/>
    <w:rsid w:val="0099074C"/>
    <w:rsid w:val="009A4582"/>
    <w:rsid w:val="009B1754"/>
    <w:rsid w:val="009B30F9"/>
    <w:rsid w:val="009B37B5"/>
    <w:rsid w:val="009C15DA"/>
    <w:rsid w:val="009C6561"/>
    <w:rsid w:val="009D321A"/>
    <w:rsid w:val="009D729C"/>
    <w:rsid w:val="009E1A30"/>
    <w:rsid w:val="009F03A8"/>
    <w:rsid w:val="009F0C94"/>
    <w:rsid w:val="009F412D"/>
    <w:rsid w:val="009F498D"/>
    <w:rsid w:val="009F4C02"/>
    <w:rsid w:val="009F4D00"/>
    <w:rsid w:val="009F6472"/>
    <w:rsid w:val="009F7D4B"/>
    <w:rsid w:val="00A05D6F"/>
    <w:rsid w:val="00A07261"/>
    <w:rsid w:val="00A142FF"/>
    <w:rsid w:val="00A1475C"/>
    <w:rsid w:val="00A20E8D"/>
    <w:rsid w:val="00A2722E"/>
    <w:rsid w:val="00A27B25"/>
    <w:rsid w:val="00A30A2D"/>
    <w:rsid w:val="00A338E3"/>
    <w:rsid w:val="00A35CC8"/>
    <w:rsid w:val="00A37D9E"/>
    <w:rsid w:val="00A41F24"/>
    <w:rsid w:val="00A42A65"/>
    <w:rsid w:val="00A454B4"/>
    <w:rsid w:val="00A4576F"/>
    <w:rsid w:val="00A519F6"/>
    <w:rsid w:val="00A51DD4"/>
    <w:rsid w:val="00A55CA7"/>
    <w:rsid w:val="00A55CD1"/>
    <w:rsid w:val="00A5632C"/>
    <w:rsid w:val="00A60305"/>
    <w:rsid w:val="00A6043C"/>
    <w:rsid w:val="00A659D3"/>
    <w:rsid w:val="00A73516"/>
    <w:rsid w:val="00A73C9A"/>
    <w:rsid w:val="00A73F74"/>
    <w:rsid w:val="00A80647"/>
    <w:rsid w:val="00A80A3F"/>
    <w:rsid w:val="00A858FA"/>
    <w:rsid w:val="00A85F0F"/>
    <w:rsid w:val="00A95D1B"/>
    <w:rsid w:val="00AA07F7"/>
    <w:rsid w:val="00AB014E"/>
    <w:rsid w:val="00AB2D23"/>
    <w:rsid w:val="00AC00B1"/>
    <w:rsid w:val="00AD0102"/>
    <w:rsid w:val="00AD1F55"/>
    <w:rsid w:val="00AD30F3"/>
    <w:rsid w:val="00AD39F5"/>
    <w:rsid w:val="00AD5ADB"/>
    <w:rsid w:val="00AF0390"/>
    <w:rsid w:val="00AF0F1A"/>
    <w:rsid w:val="00AF4543"/>
    <w:rsid w:val="00AF4B5D"/>
    <w:rsid w:val="00B01627"/>
    <w:rsid w:val="00B03D63"/>
    <w:rsid w:val="00B0490E"/>
    <w:rsid w:val="00B04ABF"/>
    <w:rsid w:val="00B055EE"/>
    <w:rsid w:val="00B1185D"/>
    <w:rsid w:val="00B13061"/>
    <w:rsid w:val="00B13685"/>
    <w:rsid w:val="00B23E7A"/>
    <w:rsid w:val="00B251EB"/>
    <w:rsid w:val="00B2642B"/>
    <w:rsid w:val="00B26540"/>
    <w:rsid w:val="00B349E8"/>
    <w:rsid w:val="00B353CF"/>
    <w:rsid w:val="00B40341"/>
    <w:rsid w:val="00B41C7E"/>
    <w:rsid w:val="00B44CF5"/>
    <w:rsid w:val="00B45C2F"/>
    <w:rsid w:val="00B46F91"/>
    <w:rsid w:val="00B4706E"/>
    <w:rsid w:val="00B5282B"/>
    <w:rsid w:val="00B56B04"/>
    <w:rsid w:val="00B602F3"/>
    <w:rsid w:val="00B604C7"/>
    <w:rsid w:val="00B62C73"/>
    <w:rsid w:val="00B63FB3"/>
    <w:rsid w:val="00B674C7"/>
    <w:rsid w:val="00B67E95"/>
    <w:rsid w:val="00B70A2E"/>
    <w:rsid w:val="00B7230E"/>
    <w:rsid w:val="00B74A70"/>
    <w:rsid w:val="00B77BAC"/>
    <w:rsid w:val="00B80834"/>
    <w:rsid w:val="00B81C5A"/>
    <w:rsid w:val="00B8614B"/>
    <w:rsid w:val="00BA1362"/>
    <w:rsid w:val="00BA5378"/>
    <w:rsid w:val="00BA57D7"/>
    <w:rsid w:val="00BB3C3C"/>
    <w:rsid w:val="00BB4D9B"/>
    <w:rsid w:val="00BB62F5"/>
    <w:rsid w:val="00BC0262"/>
    <w:rsid w:val="00BC0429"/>
    <w:rsid w:val="00BC512C"/>
    <w:rsid w:val="00BD24A4"/>
    <w:rsid w:val="00BD2E49"/>
    <w:rsid w:val="00BD39BE"/>
    <w:rsid w:val="00BE18A1"/>
    <w:rsid w:val="00BE65CF"/>
    <w:rsid w:val="00BE76FA"/>
    <w:rsid w:val="00BF0E15"/>
    <w:rsid w:val="00BF1378"/>
    <w:rsid w:val="00BF6841"/>
    <w:rsid w:val="00C00458"/>
    <w:rsid w:val="00C02A98"/>
    <w:rsid w:val="00C03EB1"/>
    <w:rsid w:val="00C044D0"/>
    <w:rsid w:val="00C05B4C"/>
    <w:rsid w:val="00C14E56"/>
    <w:rsid w:val="00C15526"/>
    <w:rsid w:val="00C3394F"/>
    <w:rsid w:val="00C41BC3"/>
    <w:rsid w:val="00C43981"/>
    <w:rsid w:val="00C44013"/>
    <w:rsid w:val="00C50BF3"/>
    <w:rsid w:val="00C569E9"/>
    <w:rsid w:val="00C577A7"/>
    <w:rsid w:val="00C63615"/>
    <w:rsid w:val="00C7476D"/>
    <w:rsid w:val="00C7570E"/>
    <w:rsid w:val="00C75AF7"/>
    <w:rsid w:val="00C81917"/>
    <w:rsid w:val="00C84863"/>
    <w:rsid w:val="00C906EA"/>
    <w:rsid w:val="00C90C06"/>
    <w:rsid w:val="00C91EC9"/>
    <w:rsid w:val="00C93803"/>
    <w:rsid w:val="00C93F6C"/>
    <w:rsid w:val="00C97ADF"/>
    <w:rsid w:val="00CA7D89"/>
    <w:rsid w:val="00CB5C19"/>
    <w:rsid w:val="00CC51F5"/>
    <w:rsid w:val="00CC74BE"/>
    <w:rsid w:val="00CD27B6"/>
    <w:rsid w:val="00CD2D66"/>
    <w:rsid w:val="00CE1056"/>
    <w:rsid w:val="00CE14AA"/>
    <w:rsid w:val="00CE5A2C"/>
    <w:rsid w:val="00CE7717"/>
    <w:rsid w:val="00CF071D"/>
    <w:rsid w:val="00CF0C35"/>
    <w:rsid w:val="00CF119D"/>
    <w:rsid w:val="00CF291E"/>
    <w:rsid w:val="00CF5267"/>
    <w:rsid w:val="00D02103"/>
    <w:rsid w:val="00D02DF8"/>
    <w:rsid w:val="00D04E2A"/>
    <w:rsid w:val="00D13F4F"/>
    <w:rsid w:val="00D14999"/>
    <w:rsid w:val="00D157B6"/>
    <w:rsid w:val="00D167A0"/>
    <w:rsid w:val="00D179F5"/>
    <w:rsid w:val="00D17AAD"/>
    <w:rsid w:val="00D218EA"/>
    <w:rsid w:val="00D255C7"/>
    <w:rsid w:val="00D31E9A"/>
    <w:rsid w:val="00D32E2D"/>
    <w:rsid w:val="00D400A4"/>
    <w:rsid w:val="00D41C08"/>
    <w:rsid w:val="00D42DA4"/>
    <w:rsid w:val="00D43DBF"/>
    <w:rsid w:val="00D45D77"/>
    <w:rsid w:val="00D73B42"/>
    <w:rsid w:val="00D75D64"/>
    <w:rsid w:val="00D7648A"/>
    <w:rsid w:val="00D80935"/>
    <w:rsid w:val="00D82853"/>
    <w:rsid w:val="00D8533F"/>
    <w:rsid w:val="00D92E9D"/>
    <w:rsid w:val="00D931FF"/>
    <w:rsid w:val="00D9738E"/>
    <w:rsid w:val="00DA0492"/>
    <w:rsid w:val="00DA389F"/>
    <w:rsid w:val="00DA490D"/>
    <w:rsid w:val="00DA7B8E"/>
    <w:rsid w:val="00DB004F"/>
    <w:rsid w:val="00DB57FA"/>
    <w:rsid w:val="00DC5F09"/>
    <w:rsid w:val="00DD4EF0"/>
    <w:rsid w:val="00DD6141"/>
    <w:rsid w:val="00DE02D0"/>
    <w:rsid w:val="00DE181E"/>
    <w:rsid w:val="00DE1B6B"/>
    <w:rsid w:val="00DE332B"/>
    <w:rsid w:val="00DE3F47"/>
    <w:rsid w:val="00DE4F59"/>
    <w:rsid w:val="00DE4F83"/>
    <w:rsid w:val="00DE7545"/>
    <w:rsid w:val="00DE7FFE"/>
    <w:rsid w:val="00DF12E3"/>
    <w:rsid w:val="00DF1C06"/>
    <w:rsid w:val="00DF3085"/>
    <w:rsid w:val="00DF49B3"/>
    <w:rsid w:val="00DF68FA"/>
    <w:rsid w:val="00E0359C"/>
    <w:rsid w:val="00E11993"/>
    <w:rsid w:val="00E14635"/>
    <w:rsid w:val="00E2100C"/>
    <w:rsid w:val="00E2268D"/>
    <w:rsid w:val="00E23AF8"/>
    <w:rsid w:val="00E25C10"/>
    <w:rsid w:val="00E26135"/>
    <w:rsid w:val="00E2642D"/>
    <w:rsid w:val="00E27F3D"/>
    <w:rsid w:val="00E32A0E"/>
    <w:rsid w:val="00E33816"/>
    <w:rsid w:val="00E42424"/>
    <w:rsid w:val="00E42710"/>
    <w:rsid w:val="00E470B0"/>
    <w:rsid w:val="00E560C8"/>
    <w:rsid w:val="00E57D40"/>
    <w:rsid w:val="00E651DE"/>
    <w:rsid w:val="00E661C6"/>
    <w:rsid w:val="00E76349"/>
    <w:rsid w:val="00E77A80"/>
    <w:rsid w:val="00E86590"/>
    <w:rsid w:val="00E867FD"/>
    <w:rsid w:val="00E876EF"/>
    <w:rsid w:val="00E87E68"/>
    <w:rsid w:val="00E9098C"/>
    <w:rsid w:val="00E915F5"/>
    <w:rsid w:val="00E92A3D"/>
    <w:rsid w:val="00E96AE8"/>
    <w:rsid w:val="00EA27EA"/>
    <w:rsid w:val="00EB0ABE"/>
    <w:rsid w:val="00EB247D"/>
    <w:rsid w:val="00EB5AEE"/>
    <w:rsid w:val="00EB624D"/>
    <w:rsid w:val="00EB7794"/>
    <w:rsid w:val="00EC1F7F"/>
    <w:rsid w:val="00EC2131"/>
    <w:rsid w:val="00EC5226"/>
    <w:rsid w:val="00ED76CA"/>
    <w:rsid w:val="00EE22F8"/>
    <w:rsid w:val="00EE399C"/>
    <w:rsid w:val="00EE4B74"/>
    <w:rsid w:val="00EF3179"/>
    <w:rsid w:val="00EF67C6"/>
    <w:rsid w:val="00EF6CD1"/>
    <w:rsid w:val="00F00997"/>
    <w:rsid w:val="00F00D93"/>
    <w:rsid w:val="00F03A51"/>
    <w:rsid w:val="00F176A4"/>
    <w:rsid w:val="00F261AB"/>
    <w:rsid w:val="00F30E36"/>
    <w:rsid w:val="00F33751"/>
    <w:rsid w:val="00F3453D"/>
    <w:rsid w:val="00F3476C"/>
    <w:rsid w:val="00F41030"/>
    <w:rsid w:val="00F41B85"/>
    <w:rsid w:val="00F42246"/>
    <w:rsid w:val="00F42DC5"/>
    <w:rsid w:val="00F469B9"/>
    <w:rsid w:val="00F5274B"/>
    <w:rsid w:val="00F559CB"/>
    <w:rsid w:val="00F55E27"/>
    <w:rsid w:val="00F60614"/>
    <w:rsid w:val="00F66466"/>
    <w:rsid w:val="00F6680D"/>
    <w:rsid w:val="00F67E71"/>
    <w:rsid w:val="00F703DF"/>
    <w:rsid w:val="00F72854"/>
    <w:rsid w:val="00F73EC6"/>
    <w:rsid w:val="00F7498F"/>
    <w:rsid w:val="00F75A26"/>
    <w:rsid w:val="00F7613F"/>
    <w:rsid w:val="00F83391"/>
    <w:rsid w:val="00F846F2"/>
    <w:rsid w:val="00F85257"/>
    <w:rsid w:val="00F86FF9"/>
    <w:rsid w:val="00F87F57"/>
    <w:rsid w:val="00F92723"/>
    <w:rsid w:val="00F969D8"/>
    <w:rsid w:val="00FA2171"/>
    <w:rsid w:val="00FA71BE"/>
    <w:rsid w:val="00FB102E"/>
    <w:rsid w:val="00FB484C"/>
    <w:rsid w:val="00FC57A1"/>
    <w:rsid w:val="00FD6132"/>
    <w:rsid w:val="00FE07EF"/>
    <w:rsid w:val="00FE6885"/>
    <w:rsid w:val="00FF0FB0"/>
    <w:rsid w:val="00FF10DA"/>
    <w:rsid w:val="00FF2DDA"/>
    <w:rsid w:val="00FF65A0"/>
    <w:rsid w:val="00FF75AA"/>
    <w:rsid w:val="018117C1"/>
    <w:rsid w:val="01CF32DE"/>
    <w:rsid w:val="01DF6AA8"/>
    <w:rsid w:val="02487E72"/>
    <w:rsid w:val="02E25867"/>
    <w:rsid w:val="03083283"/>
    <w:rsid w:val="039D426C"/>
    <w:rsid w:val="03AD5B62"/>
    <w:rsid w:val="04427686"/>
    <w:rsid w:val="053B26B3"/>
    <w:rsid w:val="0583332C"/>
    <w:rsid w:val="062307FF"/>
    <w:rsid w:val="074D4254"/>
    <w:rsid w:val="07F7318C"/>
    <w:rsid w:val="082E6D53"/>
    <w:rsid w:val="08AF3225"/>
    <w:rsid w:val="08CB50A1"/>
    <w:rsid w:val="0A616B7D"/>
    <w:rsid w:val="0AA52EBD"/>
    <w:rsid w:val="0C495786"/>
    <w:rsid w:val="0D8257E2"/>
    <w:rsid w:val="0F9D28CF"/>
    <w:rsid w:val="0FD81EB4"/>
    <w:rsid w:val="10516791"/>
    <w:rsid w:val="12AD19F7"/>
    <w:rsid w:val="134B30B2"/>
    <w:rsid w:val="13C73BD8"/>
    <w:rsid w:val="13E23BB8"/>
    <w:rsid w:val="13F31368"/>
    <w:rsid w:val="14637999"/>
    <w:rsid w:val="14FE6CDF"/>
    <w:rsid w:val="1519109A"/>
    <w:rsid w:val="153A3C2D"/>
    <w:rsid w:val="1761025C"/>
    <w:rsid w:val="17F45E20"/>
    <w:rsid w:val="186A595B"/>
    <w:rsid w:val="1AB21051"/>
    <w:rsid w:val="1B7104CB"/>
    <w:rsid w:val="1BDD0528"/>
    <w:rsid w:val="1BE25795"/>
    <w:rsid w:val="1BF3540B"/>
    <w:rsid w:val="1C5B7CD7"/>
    <w:rsid w:val="1D73442E"/>
    <w:rsid w:val="1D89735A"/>
    <w:rsid w:val="1DDB2360"/>
    <w:rsid w:val="1E920021"/>
    <w:rsid w:val="1ECD061A"/>
    <w:rsid w:val="1ED74902"/>
    <w:rsid w:val="1EE1755B"/>
    <w:rsid w:val="20C34EFD"/>
    <w:rsid w:val="21D01A69"/>
    <w:rsid w:val="21E26745"/>
    <w:rsid w:val="23662746"/>
    <w:rsid w:val="23B03722"/>
    <w:rsid w:val="23ED3C36"/>
    <w:rsid w:val="244F66F5"/>
    <w:rsid w:val="252559F3"/>
    <w:rsid w:val="25CD6643"/>
    <w:rsid w:val="29690152"/>
    <w:rsid w:val="29CB3C83"/>
    <w:rsid w:val="29CE1CCB"/>
    <w:rsid w:val="2AEB4A25"/>
    <w:rsid w:val="2D0974EA"/>
    <w:rsid w:val="2D2F6528"/>
    <w:rsid w:val="2E756114"/>
    <w:rsid w:val="2F3926C8"/>
    <w:rsid w:val="305F259A"/>
    <w:rsid w:val="30914BF5"/>
    <w:rsid w:val="311350AC"/>
    <w:rsid w:val="31E5767E"/>
    <w:rsid w:val="324D0DF5"/>
    <w:rsid w:val="32E21EBD"/>
    <w:rsid w:val="32F37B34"/>
    <w:rsid w:val="32FD2735"/>
    <w:rsid w:val="33814BD7"/>
    <w:rsid w:val="33EA1290"/>
    <w:rsid w:val="33F17F05"/>
    <w:rsid w:val="33FD33BB"/>
    <w:rsid w:val="33FF13EE"/>
    <w:rsid w:val="348D268D"/>
    <w:rsid w:val="34EF2A8C"/>
    <w:rsid w:val="36626C16"/>
    <w:rsid w:val="373759DA"/>
    <w:rsid w:val="37D470DF"/>
    <w:rsid w:val="38D90E70"/>
    <w:rsid w:val="394747EF"/>
    <w:rsid w:val="39BB7CA8"/>
    <w:rsid w:val="39C75E49"/>
    <w:rsid w:val="3A072C82"/>
    <w:rsid w:val="3BFB3E00"/>
    <w:rsid w:val="3C0256F9"/>
    <w:rsid w:val="3C385593"/>
    <w:rsid w:val="3C493E09"/>
    <w:rsid w:val="3DC21AB7"/>
    <w:rsid w:val="3F8C11CB"/>
    <w:rsid w:val="3FA0000A"/>
    <w:rsid w:val="40391CF5"/>
    <w:rsid w:val="40E856CE"/>
    <w:rsid w:val="410D303B"/>
    <w:rsid w:val="42B676AE"/>
    <w:rsid w:val="463E26A5"/>
    <w:rsid w:val="47D143BA"/>
    <w:rsid w:val="48931989"/>
    <w:rsid w:val="48972E18"/>
    <w:rsid w:val="498D5A32"/>
    <w:rsid w:val="4AFE29C3"/>
    <w:rsid w:val="4B492F75"/>
    <w:rsid w:val="4CD12920"/>
    <w:rsid w:val="4CDA1D3F"/>
    <w:rsid w:val="4CF1454B"/>
    <w:rsid w:val="4EF92B30"/>
    <w:rsid w:val="4F0F3645"/>
    <w:rsid w:val="4F2B6157"/>
    <w:rsid w:val="4F321DE9"/>
    <w:rsid w:val="50AA1A16"/>
    <w:rsid w:val="50D4451E"/>
    <w:rsid w:val="519A2A2F"/>
    <w:rsid w:val="51FA72A0"/>
    <w:rsid w:val="522D2622"/>
    <w:rsid w:val="52FF786D"/>
    <w:rsid w:val="54562C35"/>
    <w:rsid w:val="54FC29E9"/>
    <w:rsid w:val="552C0A96"/>
    <w:rsid w:val="554A28A3"/>
    <w:rsid w:val="577C72F2"/>
    <w:rsid w:val="581970B6"/>
    <w:rsid w:val="581E6EFC"/>
    <w:rsid w:val="5A975865"/>
    <w:rsid w:val="5AB93F1D"/>
    <w:rsid w:val="5B71145A"/>
    <w:rsid w:val="5BC91427"/>
    <w:rsid w:val="5D771F1C"/>
    <w:rsid w:val="5E6554CB"/>
    <w:rsid w:val="5E6F6948"/>
    <w:rsid w:val="5F1412CC"/>
    <w:rsid w:val="5FB433C2"/>
    <w:rsid w:val="5FD43EC3"/>
    <w:rsid w:val="60254D29"/>
    <w:rsid w:val="60C5727D"/>
    <w:rsid w:val="61285BD1"/>
    <w:rsid w:val="61804F89"/>
    <w:rsid w:val="61A51636"/>
    <w:rsid w:val="63273E69"/>
    <w:rsid w:val="63776E7B"/>
    <w:rsid w:val="65220858"/>
    <w:rsid w:val="653051D2"/>
    <w:rsid w:val="665963B2"/>
    <w:rsid w:val="667751CB"/>
    <w:rsid w:val="66A302D7"/>
    <w:rsid w:val="66C22D3A"/>
    <w:rsid w:val="66F80ABF"/>
    <w:rsid w:val="6773590C"/>
    <w:rsid w:val="67DD3829"/>
    <w:rsid w:val="68195D52"/>
    <w:rsid w:val="6879090B"/>
    <w:rsid w:val="68BA2B3F"/>
    <w:rsid w:val="68F12FBB"/>
    <w:rsid w:val="690A4AA4"/>
    <w:rsid w:val="695B1C22"/>
    <w:rsid w:val="697C4EFA"/>
    <w:rsid w:val="6A462CC6"/>
    <w:rsid w:val="6A543434"/>
    <w:rsid w:val="6AF01164"/>
    <w:rsid w:val="6BBC1336"/>
    <w:rsid w:val="6C80250E"/>
    <w:rsid w:val="6D0E7B8A"/>
    <w:rsid w:val="6D190CD6"/>
    <w:rsid w:val="6D2F0485"/>
    <w:rsid w:val="6D615E60"/>
    <w:rsid w:val="6DBD0123"/>
    <w:rsid w:val="6E431593"/>
    <w:rsid w:val="6FD2190A"/>
    <w:rsid w:val="700D7585"/>
    <w:rsid w:val="70783D6C"/>
    <w:rsid w:val="70B80CE6"/>
    <w:rsid w:val="70B9711B"/>
    <w:rsid w:val="70BD4F29"/>
    <w:rsid w:val="714325E3"/>
    <w:rsid w:val="714571EE"/>
    <w:rsid w:val="71C4488E"/>
    <w:rsid w:val="71CD6FAF"/>
    <w:rsid w:val="73405612"/>
    <w:rsid w:val="73683F57"/>
    <w:rsid w:val="750B4E0E"/>
    <w:rsid w:val="75572054"/>
    <w:rsid w:val="75EB36D0"/>
    <w:rsid w:val="769B55BF"/>
    <w:rsid w:val="76B35000"/>
    <w:rsid w:val="770671F4"/>
    <w:rsid w:val="77AD08D9"/>
    <w:rsid w:val="7813511D"/>
    <w:rsid w:val="7878508A"/>
    <w:rsid w:val="78887081"/>
    <w:rsid w:val="7AB40D8D"/>
    <w:rsid w:val="7BD318EB"/>
    <w:rsid w:val="7BF548C5"/>
    <w:rsid w:val="7C396B93"/>
    <w:rsid w:val="7DFB4006"/>
    <w:rsid w:val="7E265D84"/>
    <w:rsid w:val="7E3C646F"/>
    <w:rsid w:val="7EB0162C"/>
    <w:rsid w:val="7EF60C1C"/>
    <w:rsid w:val="7F1521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iPriority="39" w:name="toc 2" w:locked="1"/>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99"/>
    <w:pPr>
      <w:keepNext/>
      <w:keepLines/>
      <w:spacing w:before="340" w:after="330" w:line="576" w:lineRule="auto"/>
      <w:outlineLvl w:val="0"/>
    </w:pPr>
    <w:rPr>
      <w:b/>
      <w:kern w:val="44"/>
      <w:sz w:val="44"/>
      <w:szCs w:val="20"/>
    </w:rPr>
  </w:style>
  <w:style w:type="paragraph" w:styleId="2">
    <w:name w:val="heading 2"/>
    <w:basedOn w:val="1"/>
    <w:next w:val="1"/>
    <w:link w:val="32"/>
    <w:qFormat/>
    <w:uiPriority w:val="99"/>
    <w:pPr>
      <w:keepNext/>
      <w:keepLines/>
      <w:spacing w:before="260" w:after="260" w:line="415" w:lineRule="auto"/>
      <w:outlineLvl w:val="1"/>
    </w:pPr>
    <w:rPr>
      <w:rFonts w:ascii="Cambria" w:hAnsi="Cambria"/>
      <w:b/>
      <w:sz w:val="32"/>
      <w:szCs w:val="20"/>
    </w:rPr>
  </w:style>
  <w:style w:type="paragraph" w:styleId="4">
    <w:name w:val="heading 3"/>
    <w:basedOn w:val="2"/>
    <w:next w:val="1"/>
    <w:qFormat/>
    <w:locked/>
    <w:uiPriority w:val="0"/>
    <w:pPr>
      <w:tabs>
        <w:tab w:val="left" w:pos="425"/>
      </w:tabs>
      <w:outlineLvl w:val="2"/>
    </w:p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Document Map"/>
    <w:basedOn w:val="1"/>
    <w:link w:val="33"/>
    <w:semiHidden/>
    <w:qFormat/>
    <w:uiPriority w:val="99"/>
    <w:pPr>
      <w:shd w:val="clear" w:color="auto" w:fill="000080"/>
    </w:pPr>
    <w:rPr>
      <w:kern w:val="0"/>
      <w:sz w:val="2"/>
      <w:szCs w:val="20"/>
    </w:rPr>
  </w:style>
  <w:style w:type="paragraph" w:styleId="7">
    <w:name w:val="annotation text"/>
    <w:basedOn w:val="1"/>
    <w:link w:val="34"/>
    <w:qFormat/>
    <w:uiPriority w:val="99"/>
    <w:pPr>
      <w:jc w:val="left"/>
    </w:pPr>
    <w:rPr>
      <w:kern w:val="0"/>
    </w:rPr>
  </w:style>
  <w:style w:type="paragraph" w:styleId="8">
    <w:name w:val="Body Text"/>
    <w:basedOn w:val="1"/>
    <w:next w:val="1"/>
    <w:link w:val="35"/>
    <w:qFormat/>
    <w:locked/>
    <w:uiPriority w:val="99"/>
    <w:pPr>
      <w:spacing w:after="120"/>
    </w:pPr>
    <w:rPr>
      <w:sz w:val="21"/>
      <w:szCs w:val="20"/>
    </w:rPr>
  </w:style>
  <w:style w:type="paragraph" w:styleId="9">
    <w:name w:val="Body Text Indent"/>
    <w:basedOn w:val="1"/>
    <w:next w:val="1"/>
    <w:link w:val="36"/>
    <w:qFormat/>
    <w:uiPriority w:val="99"/>
    <w:pPr>
      <w:spacing w:after="120"/>
      <w:ind w:left="420" w:leftChars="200"/>
    </w:pPr>
    <w:rPr>
      <w:szCs w:val="20"/>
    </w:rPr>
  </w:style>
  <w:style w:type="paragraph" w:styleId="10">
    <w:name w:val="toc 3"/>
    <w:basedOn w:val="1"/>
    <w:next w:val="1"/>
    <w:semiHidden/>
    <w:unhideWhenUsed/>
    <w:qFormat/>
    <w:locked/>
    <w:uiPriority w:val="39"/>
    <w:pPr>
      <w:ind w:left="840" w:leftChars="400"/>
    </w:pPr>
  </w:style>
  <w:style w:type="paragraph" w:styleId="11">
    <w:name w:val="Plain Text"/>
    <w:basedOn w:val="1"/>
    <w:link w:val="37"/>
    <w:qFormat/>
    <w:uiPriority w:val="99"/>
    <w:rPr>
      <w:rFonts w:ascii="宋体" w:hAnsi="Courier New"/>
      <w:sz w:val="21"/>
      <w:szCs w:val="20"/>
    </w:rPr>
  </w:style>
  <w:style w:type="paragraph" w:styleId="12">
    <w:name w:val="Date"/>
    <w:basedOn w:val="1"/>
    <w:next w:val="1"/>
    <w:link w:val="38"/>
    <w:qFormat/>
    <w:uiPriority w:val="99"/>
    <w:pPr>
      <w:ind w:left="100" w:leftChars="2500"/>
    </w:pPr>
    <w:rPr>
      <w:kern w:val="0"/>
    </w:rPr>
  </w:style>
  <w:style w:type="paragraph" w:styleId="13">
    <w:name w:val="Balloon Text"/>
    <w:basedOn w:val="1"/>
    <w:link w:val="39"/>
    <w:qFormat/>
    <w:uiPriority w:val="99"/>
    <w:rPr>
      <w:kern w:val="0"/>
      <w:sz w:val="2"/>
      <w:szCs w:val="20"/>
    </w:rPr>
  </w:style>
  <w:style w:type="paragraph" w:styleId="14">
    <w:name w:val="footer"/>
    <w:basedOn w:val="1"/>
    <w:link w:val="40"/>
    <w:qFormat/>
    <w:uiPriority w:val="99"/>
    <w:pPr>
      <w:tabs>
        <w:tab w:val="center" w:pos="4153"/>
        <w:tab w:val="right" w:pos="8306"/>
      </w:tabs>
      <w:snapToGrid w:val="0"/>
      <w:jc w:val="left"/>
    </w:pPr>
    <w:rPr>
      <w:sz w:val="18"/>
      <w:szCs w:val="20"/>
    </w:rPr>
  </w:style>
  <w:style w:type="paragraph" w:styleId="15">
    <w:name w:val="header"/>
    <w:basedOn w:val="1"/>
    <w:link w:val="41"/>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42"/>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43"/>
    <w:semiHidden/>
    <w:qFormat/>
    <w:uiPriority w:val="99"/>
    <w:pPr>
      <w:spacing w:after="120"/>
      <w:ind w:left="420" w:leftChars="200"/>
    </w:pPr>
    <w:rPr>
      <w:sz w:val="16"/>
      <w:szCs w:val="16"/>
    </w:rPr>
  </w:style>
  <w:style w:type="paragraph" w:styleId="19">
    <w:name w:val="toc 2"/>
    <w:basedOn w:val="1"/>
    <w:next w:val="1"/>
    <w:semiHidden/>
    <w:unhideWhenUsed/>
    <w:qFormat/>
    <w:locked/>
    <w:uiPriority w:val="39"/>
    <w:pPr>
      <w:ind w:left="420" w:leftChars="200"/>
    </w:pPr>
  </w:style>
  <w:style w:type="paragraph" w:styleId="20">
    <w:name w:val="Normal (Web)"/>
    <w:basedOn w:val="1"/>
    <w:qFormat/>
    <w:uiPriority w:val="99"/>
    <w:pPr>
      <w:spacing w:before="100" w:beforeAutospacing="1" w:after="100" w:afterAutospacing="1"/>
      <w:jc w:val="left"/>
    </w:pPr>
    <w:rPr>
      <w:kern w:val="0"/>
    </w:rPr>
  </w:style>
  <w:style w:type="paragraph" w:styleId="21">
    <w:name w:val="Title"/>
    <w:basedOn w:val="1"/>
    <w:next w:val="1"/>
    <w:link w:val="44"/>
    <w:qFormat/>
    <w:uiPriority w:val="99"/>
    <w:pPr>
      <w:spacing w:before="240" w:after="60"/>
      <w:jc w:val="center"/>
      <w:outlineLvl w:val="0"/>
    </w:pPr>
    <w:rPr>
      <w:rFonts w:ascii="Cambria" w:hAnsi="Cambria"/>
      <w:b/>
      <w:sz w:val="32"/>
      <w:szCs w:val="20"/>
    </w:rPr>
  </w:style>
  <w:style w:type="paragraph" w:styleId="22">
    <w:name w:val="Body Text First Indent"/>
    <w:basedOn w:val="8"/>
    <w:next w:val="1"/>
    <w:unhideWhenUsed/>
    <w:qFormat/>
    <w:locked/>
    <w:uiPriority w:val="99"/>
    <w:pPr>
      <w:ind w:firstLine="420" w:firstLineChars="100"/>
    </w:p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000000"/>
      <w:u w:val="none"/>
    </w:rPr>
  </w:style>
  <w:style w:type="character" w:styleId="29">
    <w:name w:val="Emphasis"/>
    <w:basedOn w:val="25"/>
    <w:qFormat/>
    <w:uiPriority w:val="99"/>
    <w:rPr>
      <w:rFonts w:cs="Times New Roman"/>
    </w:rPr>
  </w:style>
  <w:style w:type="character" w:styleId="30">
    <w:name w:val="Hyperlink"/>
    <w:basedOn w:val="25"/>
    <w:qFormat/>
    <w:uiPriority w:val="99"/>
    <w:rPr>
      <w:rFonts w:cs="Times New Roman"/>
      <w:color w:val="000000"/>
      <w:u w:val="none"/>
    </w:rPr>
  </w:style>
  <w:style w:type="character" w:customStyle="1" w:styleId="31">
    <w:name w:val="标题 1 Char"/>
    <w:basedOn w:val="25"/>
    <w:link w:val="3"/>
    <w:qFormat/>
    <w:locked/>
    <w:uiPriority w:val="99"/>
    <w:rPr>
      <w:rFonts w:cs="Times New Roman"/>
      <w:b/>
      <w:kern w:val="44"/>
      <w:sz w:val="44"/>
    </w:rPr>
  </w:style>
  <w:style w:type="character" w:customStyle="1" w:styleId="32">
    <w:name w:val="标题 2 Char"/>
    <w:basedOn w:val="25"/>
    <w:link w:val="2"/>
    <w:qFormat/>
    <w:locked/>
    <w:uiPriority w:val="99"/>
    <w:rPr>
      <w:rFonts w:ascii="Cambria" w:hAnsi="Cambria" w:cs="Times New Roman"/>
      <w:b/>
      <w:kern w:val="2"/>
      <w:sz w:val="32"/>
    </w:rPr>
  </w:style>
  <w:style w:type="character" w:customStyle="1" w:styleId="33">
    <w:name w:val="文档结构图 Char"/>
    <w:basedOn w:val="25"/>
    <w:link w:val="6"/>
    <w:semiHidden/>
    <w:qFormat/>
    <w:locked/>
    <w:uiPriority w:val="99"/>
    <w:rPr>
      <w:rFonts w:cs="Times New Roman"/>
      <w:sz w:val="2"/>
    </w:rPr>
  </w:style>
  <w:style w:type="character" w:customStyle="1" w:styleId="34">
    <w:name w:val="批注文字 Char"/>
    <w:basedOn w:val="25"/>
    <w:link w:val="7"/>
    <w:semiHidden/>
    <w:qFormat/>
    <w:locked/>
    <w:uiPriority w:val="99"/>
    <w:rPr>
      <w:rFonts w:cs="Times New Roman"/>
      <w:sz w:val="24"/>
    </w:rPr>
  </w:style>
  <w:style w:type="character" w:customStyle="1" w:styleId="35">
    <w:name w:val="正文文本 Char"/>
    <w:basedOn w:val="25"/>
    <w:link w:val="8"/>
    <w:qFormat/>
    <w:locked/>
    <w:uiPriority w:val="99"/>
    <w:rPr>
      <w:rFonts w:cs="Times New Roman"/>
      <w:kern w:val="2"/>
      <w:sz w:val="21"/>
    </w:rPr>
  </w:style>
  <w:style w:type="character" w:customStyle="1" w:styleId="36">
    <w:name w:val="正文文本缩进 Char"/>
    <w:basedOn w:val="25"/>
    <w:link w:val="9"/>
    <w:qFormat/>
    <w:locked/>
    <w:uiPriority w:val="99"/>
    <w:rPr>
      <w:rFonts w:cs="Times New Roman"/>
      <w:kern w:val="2"/>
      <w:sz w:val="24"/>
    </w:rPr>
  </w:style>
  <w:style w:type="character" w:customStyle="1" w:styleId="37">
    <w:name w:val="纯文本 Char"/>
    <w:basedOn w:val="25"/>
    <w:link w:val="11"/>
    <w:qFormat/>
    <w:locked/>
    <w:uiPriority w:val="99"/>
    <w:rPr>
      <w:rFonts w:ascii="宋体" w:hAnsi="Courier New" w:cs="Times New Roman"/>
      <w:kern w:val="2"/>
      <w:sz w:val="21"/>
    </w:rPr>
  </w:style>
  <w:style w:type="character" w:customStyle="1" w:styleId="38">
    <w:name w:val="日期 Char"/>
    <w:basedOn w:val="25"/>
    <w:link w:val="12"/>
    <w:semiHidden/>
    <w:qFormat/>
    <w:locked/>
    <w:uiPriority w:val="99"/>
    <w:rPr>
      <w:rFonts w:cs="Times New Roman"/>
      <w:sz w:val="24"/>
    </w:rPr>
  </w:style>
  <w:style w:type="character" w:customStyle="1" w:styleId="39">
    <w:name w:val="批注框文本 Char"/>
    <w:basedOn w:val="25"/>
    <w:link w:val="13"/>
    <w:semiHidden/>
    <w:qFormat/>
    <w:locked/>
    <w:uiPriority w:val="99"/>
    <w:rPr>
      <w:rFonts w:cs="Times New Roman"/>
      <w:sz w:val="2"/>
    </w:rPr>
  </w:style>
  <w:style w:type="character" w:customStyle="1" w:styleId="40">
    <w:name w:val="页脚 Char"/>
    <w:basedOn w:val="25"/>
    <w:link w:val="14"/>
    <w:qFormat/>
    <w:locked/>
    <w:uiPriority w:val="99"/>
    <w:rPr>
      <w:rFonts w:cs="Times New Roman"/>
      <w:kern w:val="2"/>
      <w:sz w:val="18"/>
    </w:rPr>
  </w:style>
  <w:style w:type="character" w:customStyle="1" w:styleId="41">
    <w:name w:val="页眉 Char"/>
    <w:basedOn w:val="25"/>
    <w:link w:val="15"/>
    <w:qFormat/>
    <w:locked/>
    <w:uiPriority w:val="99"/>
    <w:rPr>
      <w:rFonts w:cs="Times New Roman"/>
      <w:kern w:val="2"/>
      <w:sz w:val="18"/>
    </w:rPr>
  </w:style>
  <w:style w:type="character" w:customStyle="1" w:styleId="42">
    <w:name w:val="副标题 Char"/>
    <w:basedOn w:val="25"/>
    <w:link w:val="17"/>
    <w:qFormat/>
    <w:locked/>
    <w:uiPriority w:val="99"/>
    <w:rPr>
      <w:rFonts w:ascii="Cambria" w:hAnsi="Cambria" w:cs="Times New Roman"/>
      <w:b/>
      <w:kern w:val="28"/>
      <w:sz w:val="32"/>
    </w:rPr>
  </w:style>
  <w:style w:type="character" w:customStyle="1" w:styleId="43">
    <w:name w:val="正文文本缩进 3 Char"/>
    <w:basedOn w:val="25"/>
    <w:link w:val="18"/>
    <w:qFormat/>
    <w:locked/>
    <w:uiPriority w:val="99"/>
    <w:rPr>
      <w:rFonts w:cs="Times New Roman"/>
      <w:kern w:val="2"/>
      <w:sz w:val="16"/>
    </w:rPr>
  </w:style>
  <w:style w:type="character" w:customStyle="1" w:styleId="44">
    <w:name w:val="标题 Char"/>
    <w:basedOn w:val="25"/>
    <w:link w:val="21"/>
    <w:qFormat/>
    <w:locked/>
    <w:uiPriority w:val="99"/>
    <w:rPr>
      <w:rFonts w:ascii="Cambria" w:hAnsi="Cambria" w:cs="Times New Roman"/>
      <w:b/>
      <w:kern w:val="2"/>
      <w:sz w:val="32"/>
    </w:rPr>
  </w:style>
  <w:style w:type="character" w:customStyle="1" w:styleId="45">
    <w:name w:val="bg01"/>
    <w:qFormat/>
    <w:uiPriority w:val="99"/>
  </w:style>
  <w:style w:type="character" w:customStyle="1" w:styleId="46">
    <w:name w:val="more"/>
    <w:qFormat/>
    <w:uiPriority w:val="99"/>
    <w:rPr>
      <w:color w:val="666666"/>
      <w:sz w:val="18"/>
    </w:rPr>
  </w:style>
  <w:style w:type="character" w:customStyle="1" w:styleId="47">
    <w:name w:val="副标题 Char1"/>
    <w:qFormat/>
    <w:uiPriority w:val="99"/>
    <w:rPr>
      <w:rFonts w:ascii="Cambria" w:hAnsi="Cambria"/>
      <w:b/>
      <w:kern w:val="28"/>
      <w:sz w:val="32"/>
    </w:rPr>
  </w:style>
  <w:style w:type="character" w:customStyle="1" w:styleId="48">
    <w:name w:val="tabg"/>
    <w:qFormat/>
    <w:uiPriority w:val="99"/>
    <w:rPr>
      <w:rFonts w:ascii="微软雅黑" w:hAnsi="微软雅黑" w:eastAsia="微软雅黑"/>
      <w:color w:val="FFFFFF"/>
      <w:sz w:val="27"/>
    </w:rPr>
  </w:style>
  <w:style w:type="character" w:customStyle="1" w:styleId="49">
    <w:name w:val="bg02"/>
    <w:qFormat/>
    <w:uiPriority w:val="99"/>
  </w:style>
  <w:style w:type="character" w:customStyle="1" w:styleId="50">
    <w:name w:val="标题 Char1"/>
    <w:qFormat/>
    <w:uiPriority w:val="99"/>
    <w:rPr>
      <w:rFonts w:ascii="Cambria" w:hAnsi="Cambria"/>
      <w:b/>
      <w:kern w:val="2"/>
      <w:sz w:val="32"/>
    </w:rPr>
  </w:style>
  <w:style w:type="paragraph" w:customStyle="1" w:styleId="51">
    <w:name w:val="_Style 31"/>
    <w:basedOn w:val="6"/>
    <w:qFormat/>
    <w:uiPriority w:val="99"/>
    <w:rPr>
      <w:shd w:val="clear" w:color="auto" w:fill="000080"/>
    </w:rPr>
  </w:style>
  <w:style w:type="paragraph" w:customStyle="1" w:styleId="52">
    <w:name w:val="Char"/>
    <w:basedOn w:val="1"/>
    <w:qFormat/>
    <w:uiPriority w:val="99"/>
    <w:rPr>
      <w:szCs w:val="21"/>
    </w:rPr>
  </w:style>
  <w:style w:type="paragraph" w:customStyle="1" w:styleId="53">
    <w:name w:val="样式2"/>
    <w:basedOn w:val="1"/>
    <w:qFormat/>
    <w:uiPriority w:val="99"/>
    <w:rPr>
      <w:rFonts w:eastAsia="华文中宋"/>
      <w:sz w:val="44"/>
    </w:rPr>
  </w:style>
  <w:style w:type="paragraph" w:customStyle="1" w:styleId="54">
    <w:name w:val="样式1"/>
    <w:basedOn w:val="1"/>
    <w:qFormat/>
    <w:uiPriority w:val="99"/>
    <w:rPr>
      <w:rFonts w:eastAsia="仿宋_GB2312"/>
      <w:sz w:val="32"/>
    </w:rPr>
  </w:style>
  <w:style w:type="paragraph" w:customStyle="1" w:styleId="55">
    <w:name w:val="样式3"/>
    <w:basedOn w:val="53"/>
    <w:qFormat/>
    <w:uiPriority w:val="99"/>
    <w:pPr>
      <w:jc w:val="center"/>
    </w:pPr>
  </w:style>
  <w:style w:type="paragraph" w:styleId="56">
    <w:name w:val="List Paragraph"/>
    <w:basedOn w:val="1"/>
    <w:link w:val="57"/>
    <w:qFormat/>
    <w:uiPriority w:val="99"/>
    <w:pPr>
      <w:ind w:firstLine="420" w:firstLineChars="200"/>
    </w:pPr>
    <w:rPr>
      <w:szCs w:val="20"/>
    </w:rPr>
  </w:style>
  <w:style w:type="character" w:customStyle="1" w:styleId="57">
    <w:name w:val="列出段落 Char"/>
    <w:link w:val="56"/>
    <w:qFormat/>
    <w:locked/>
    <w:uiPriority w:val="99"/>
    <w:rPr>
      <w:kern w:val="2"/>
      <w:sz w:val="24"/>
    </w:rPr>
  </w:style>
  <w:style w:type="character" w:customStyle="1" w:styleId="58">
    <w:name w:val="纯文本 Char2"/>
    <w:qFormat/>
    <w:uiPriority w:val="99"/>
    <w:rPr>
      <w:rFonts w:ascii="宋体" w:hAnsi="Courier New"/>
      <w:kern w:val="2"/>
      <w:sz w:val="24"/>
    </w:rPr>
  </w:style>
  <w:style w:type="paragraph" w:customStyle="1" w:styleId="59">
    <w:name w:val="正文缩进1"/>
    <w:basedOn w:val="1"/>
    <w:qFormat/>
    <w:uiPriority w:val="99"/>
    <w:pPr>
      <w:widowControl/>
      <w:spacing w:before="120" w:after="120" w:line="320" w:lineRule="atLeast"/>
      <w:ind w:left="2336" w:leftChars="200"/>
    </w:pPr>
    <w:rPr>
      <w:sz w:val="21"/>
      <w:szCs w:val="20"/>
    </w:rPr>
  </w:style>
  <w:style w:type="paragraph" w:customStyle="1" w:styleId="60">
    <w:name w:val="符号1.1（天云科技）"/>
    <w:basedOn w:val="1"/>
    <w:next w:val="56"/>
    <w:link w:val="61"/>
    <w:qFormat/>
    <w:uiPriority w:val="99"/>
    <w:pPr>
      <w:ind w:firstLine="420" w:firstLineChars="200"/>
    </w:pPr>
    <w:rPr>
      <w:szCs w:val="20"/>
    </w:rPr>
  </w:style>
  <w:style w:type="character" w:customStyle="1" w:styleId="61">
    <w:name w:val="列出段落 字符"/>
    <w:link w:val="60"/>
    <w:qFormat/>
    <w:locked/>
    <w:uiPriority w:val="99"/>
    <w:rPr>
      <w:rFonts w:eastAsia="宋体"/>
      <w:kern w:val="2"/>
      <w:sz w:val="24"/>
      <w:lang w:val="en-US" w:eastAsia="zh-CN"/>
    </w:rPr>
  </w:style>
  <w:style w:type="paragraph" w:customStyle="1" w:styleId="62">
    <w:name w:val="Table Paragraph"/>
    <w:basedOn w:val="1"/>
    <w:qFormat/>
    <w:uiPriority w:val="1"/>
    <w:rPr>
      <w:rFonts w:ascii="宋体" w:hAnsi="宋体" w:cs="宋体"/>
      <w:lang w:val="zh-CN" w:bidi="zh-CN"/>
    </w:rPr>
  </w:style>
  <w:style w:type="paragraph" w:customStyle="1" w:styleId="63">
    <w:name w:val="样式 小四 段前: 5 磅 段后: 5 磅 首行缩进:  2 字符"/>
    <w:basedOn w:val="1"/>
    <w:qFormat/>
    <w:uiPriority w:val="0"/>
    <w:pPr>
      <w:spacing w:line="360" w:lineRule="auto"/>
    </w:pPr>
    <w:rPr>
      <w:rFonts w:ascii="宋体"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5435</Words>
  <Characters>30981</Characters>
  <Lines>258</Lines>
  <Paragraphs>72</Paragraphs>
  <TotalTime>12</TotalTime>
  <ScaleCrop>false</ScaleCrop>
  <LinksUpToDate>false</LinksUpToDate>
  <CharactersWithSpaces>36344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2020-07-13T08:37:00Z</dcterms:created>
  <dc:creator>太子弹琴</dc:creator>
  <cp:lastModifiedBy>好好先生</cp:lastModifiedBy>
  <cp:lastPrinted>2020-09-14T11:14:00Z</cp:lastPrinted>
  <dcterms:modified xsi:type="dcterms:W3CDTF">2020-10-18T16:56:23Z</dcterms:modified>
  <dc:title>大通县政府采购中心</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