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contextualSpacing/>
        <w:rPr>
          <w:rFonts w:hint="eastAsia" w:ascii="宋体" w:hAnsi="宋体" w:eastAsia="宋体" w:cs="宋体"/>
          <w:b/>
          <w:bCs/>
          <w:kern w:val="0"/>
          <w:sz w:val="24"/>
          <w:lang w:val="en-US" w:eastAsia="zh-CN"/>
        </w:rPr>
      </w:pPr>
    </w:p>
    <w:p>
      <w:pPr>
        <w:autoSpaceDE w:val="0"/>
        <w:autoSpaceDN w:val="0"/>
        <w:spacing w:line="360" w:lineRule="auto"/>
        <w:contextualSpacing/>
        <w:rPr>
          <w:rFonts w:ascii="宋体" w:hAnsi="宋体" w:cs="宋体"/>
          <w:b/>
          <w:bCs/>
          <w:kern w:val="0"/>
          <w:sz w:val="24"/>
          <w:lang w:val="zh-CN"/>
        </w:rPr>
      </w:pPr>
    </w:p>
    <w:p>
      <w:pPr>
        <w:autoSpaceDE w:val="0"/>
        <w:autoSpaceDN w:val="0"/>
        <w:spacing w:line="360" w:lineRule="auto"/>
        <w:contextualSpacing/>
        <w:rPr>
          <w:rFonts w:ascii="宋体" w:hAnsi="宋体" w:cs="宋体"/>
          <w:b/>
          <w:bCs/>
          <w:kern w:val="0"/>
          <w:sz w:val="24"/>
          <w:lang w:val="zh-CN"/>
        </w:rPr>
      </w:pPr>
    </w:p>
    <w:p>
      <w:pPr>
        <w:autoSpaceDE w:val="0"/>
        <w:autoSpaceDN w:val="0"/>
        <w:spacing w:line="360" w:lineRule="auto"/>
        <w:contextualSpacing/>
        <w:rPr>
          <w:rFonts w:ascii="宋体" w:hAnsi="宋体" w:cs="宋体"/>
          <w:b/>
          <w:bCs/>
          <w:kern w:val="0"/>
          <w:sz w:val="24"/>
          <w:lang w:val="zh-CN"/>
        </w:rPr>
      </w:pPr>
    </w:p>
    <w:p>
      <w:pPr>
        <w:autoSpaceDE w:val="0"/>
        <w:autoSpaceDN w:val="0"/>
        <w:spacing w:line="360" w:lineRule="auto"/>
        <w:contextualSpacing/>
        <w:rPr>
          <w:rFonts w:ascii="宋体" w:hAnsi="宋体" w:cs="宋体"/>
          <w:b/>
          <w:bCs/>
          <w:kern w:val="0"/>
          <w:sz w:val="24"/>
          <w:lang w:val="zh-CN"/>
        </w:rPr>
      </w:pPr>
    </w:p>
    <w:p>
      <w:pPr>
        <w:spacing w:line="360" w:lineRule="auto"/>
        <w:contextualSpacing/>
        <w:jc w:val="center"/>
        <w:rPr>
          <w:rFonts w:ascii="宋体" w:hAnsi="宋体" w:cs="宋体"/>
          <w:b/>
          <w:bCs/>
          <w:kern w:val="0"/>
          <w:sz w:val="72"/>
          <w:szCs w:val="72"/>
        </w:rPr>
      </w:pPr>
      <w:r>
        <w:rPr>
          <w:rFonts w:hint="eastAsia" w:ascii="宋体" w:hAnsi="宋体" w:cs="宋体"/>
          <w:b/>
          <w:bCs/>
          <w:kern w:val="0"/>
          <w:sz w:val="72"/>
          <w:szCs w:val="72"/>
          <w:lang w:val="zh-CN"/>
        </w:rPr>
        <w:t>询价采购文件</w:t>
      </w: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autoSpaceDE w:val="0"/>
        <w:autoSpaceDN w:val="0"/>
        <w:spacing w:line="360" w:lineRule="auto"/>
        <w:contextualSpacing/>
        <w:jc w:val="left"/>
        <w:rPr>
          <w:rFonts w:hint="default" w:ascii="宋体" w:hAnsi="宋体" w:eastAsia="宋体" w:cs="宋体"/>
          <w:b/>
          <w:bCs/>
          <w:sz w:val="32"/>
          <w:szCs w:val="32"/>
          <w:lang w:val="en-US" w:eastAsia="zh-CN"/>
        </w:rPr>
      </w:pPr>
      <w:r>
        <w:rPr>
          <w:rFonts w:hint="eastAsia" w:ascii="宋体" w:hAnsi="宋体" w:cs="宋体"/>
          <w:b/>
          <w:bCs/>
          <w:kern w:val="0"/>
          <w:sz w:val="32"/>
          <w:szCs w:val="32"/>
          <w:lang w:val="zh-CN"/>
        </w:rPr>
        <w:t>项目名称：</w:t>
      </w:r>
      <w:r>
        <w:rPr>
          <w:rFonts w:hint="eastAsia" w:ascii="宋体" w:hAnsi="宋体" w:cs="宋体"/>
          <w:b/>
          <w:bCs/>
          <w:kern w:val="0"/>
          <w:sz w:val="32"/>
          <w:szCs w:val="32"/>
          <w:lang w:val="zh-CN" w:eastAsia="zh-CN"/>
        </w:rPr>
        <w:t>贵德县公安局执法执勤车辆采购项目(第二次)</w:t>
      </w:r>
    </w:p>
    <w:p>
      <w:pPr>
        <w:autoSpaceDE w:val="0"/>
        <w:autoSpaceDN w:val="0"/>
        <w:spacing w:line="360" w:lineRule="auto"/>
        <w:contextualSpacing/>
        <w:jc w:val="left"/>
        <w:rPr>
          <w:rFonts w:hint="eastAsia" w:ascii="宋体" w:hAnsi="宋体" w:cs="宋体"/>
          <w:b/>
          <w:bCs/>
          <w:kern w:val="0"/>
          <w:sz w:val="32"/>
          <w:szCs w:val="32"/>
          <w:lang w:eastAsia="zh-CN"/>
        </w:rPr>
      </w:pPr>
      <w:r>
        <w:rPr>
          <w:rFonts w:hint="eastAsia" w:ascii="宋体" w:hAnsi="宋体" w:cs="宋体"/>
          <w:b/>
          <w:bCs/>
          <w:kern w:val="0"/>
          <w:sz w:val="32"/>
          <w:szCs w:val="32"/>
          <w:lang w:val="zh-CN"/>
        </w:rPr>
        <w:t>项目编号：</w:t>
      </w:r>
      <w:r>
        <w:rPr>
          <w:rFonts w:hint="eastAsia" w:ascii="宋体" w:hAnsi="宋体" w:cs="宋体"/>
          <w:b/>
          <w:bCs/>
          <w:kern w:val="0"/>
          <w:sz w:val="32"/>
          <w:szCs w:val="32"/>
          <w:lang w:eastAsia="zh-CN"/>
        </w:rPr>
        <w:t>青海汭辉询价（货物）2020-004</w:t>
      </w:r>
    </w:p>
    <w:p>
      <w:pPr>
        <w:autoSpaceDE w:val="0"/>
        <w:autoSpaceDN w:val="0"/>
        <w:spacing w:line="360" w:lineRule="auto"/>
        <w:contextualSpacing/>
        <w:jc w:val="left"/>
        <w:rPr>
          <w:rFonts w:hint="eastAsia" w:ascii="宋体" w:hAnsi="宋体" w:eastAsia="宋体" w:cs="宋体"/>
          <w:b/>
          <w:bCs/>
          <w:kern w:val="0"/>
          <w:sz w:val="32"/>
          <w:szCs w:val="32"/>
          <w:lang w:val="zh-CN" w:eastAsia="zh-CN"/>
        </w:rPr>
      </w:pPr>
      <w:r>
        <w:rPr>
          <w:rFonts w:hint="eastAsia" w:ascii="宋体" w:hAnsi="宋体" w:cs="宋体"/>
          <w:b/>
          <w:bCs/>
          <w:kern w:val="0"/>
          <w:sz w:val="32"/>
          <w:szCs w:val="32"/>
          <w:lang w:val="zh-CN"/>
        </w:rPr>
        <w:t>采购单位：</w:t>
      </w:r>
      <w:r>
        <w:rPr>
          <w:rFonts w:hint="eastAsia" w:ascii="宋体" w:hAnsi="宋体" w:cs="宋体"/>
          <w:b/>
          <w:bCs/>
          <w:kern w:val="0"/>
          <w:sz w:val="32"/>
          <w:szCs w:val="32"/>
          <w:lang w:val="zh-CN" w:eastAsia="zh-CN"/>
        </w:rPr>
        <w:t>青海省海南藏族自治州</w:t>
      </w:r>
      <w:r>
        <w:rPr>
          <w:rFonts w:hint="eastAsia" w:ascii="宋体" w:hAnsi="宋体" w:cs="宋体"/>
          <w:b/>
          <w:sz w:val="32"/>
          <w:szCs w:val="32"/>
          <w:lang w:eastAsia="zh-CN"/>
        </w:rPr>
        <w:t>贵德县公安局</w:t>
      </w:r>
    </w:p>
    <w:p>
      <w:pPr>
        <w:autoSpaceDE w:val="0"/>
        <w:autoSpaceDN w:val="0"/>
        <w:spacing w:line="360" w:lineRule="auto"/>
        <w:contextualSpacing/>
        <w:rPr>
          <w:rFonts w:ascii="宋体" w:hAnsi="宋体" w:cs="宋体"/>
          <w:b/>
          <w:bCs/>
          <w:kern w:val="0"/>
          <w:sz w:val="24"/>
        </w:rPr>
      </w:pPr>
    </w:p>
    <w:p>
      <w:pPr>
        <w:autoSpaceDE w:val="0"/>
        <w:autoSpaceDN w:val="0"/>
        <w:spacing w:line="360" w:lineRule="auto"/>
        <w:contextualSpacing/>
        <w:rPr>
          <w:rFonts w:ascii="宋体" w:hAnsi="宋体" w:cs="宋体"/>
          <w:b/>
          <w:bCs/>
          <w:kern w:val="0"/>
          <w:sz w:val="24"/>
        </w:rPr>
      </w:pPr>
    </w:p>
    <w:p>
      <w:pPr>
        <w:autoSpaceDE w:val="0"/>
        <w:autoSpaceDN w:val="0"/>
        <w:spacing w:line="360" w:lineRule="auto"/>
        <w:contextualSpacing/>
        <w:jc w:val="left"/>
        <w:rPr>
          <w:rFonts w:ascii="宋体" w:hAnsi="宋体" w:cs="宋体"/>
          <w:b/>
          <w:bCs/>
          <w:kern w:val="0"/>
          <w:sz w:val="36"/>
          <w:szCs w:val="36"/>
          <w:lang w:val="zh-CN"/>
        </w:rPr>
      </w:pPr>
    </w:p>
    <w:p>
      <w:pPr>
        <w:autoSpaceDE w:val="0"/>
        <w:autoSpaceDN w:val="0"/>
        <w:spacing w:line="360" w:lineRule="auto"/>
        <w:contextualSpacing/>
        <w:jc w:val="left"/>
        <w:rPr>
          <w:rFonts w:ascii="宋体" w:hAnsi="宋体" w:cs="宋体"/>
          <w:b/>
          <w:bCs/>
          <w:kern w:val="0"/>
          <w:sz w:val="36"/>
          <w:szCs w:val="36"/>
          <w:lang w:val="zh-CN"/>
        </w:rPr>
      </w:pPr>
    </w:p>
    <w:p>
      <w:pPr>
        <w:autoSpaceDE w:val="0"/>
        <w:autoSpaceDN w:val="0"/>
        <w:spacing w:line="360" w:lineRule="auto"/>
        <w:contextualSpacing/>
        <w:jc w:val="left"/>
        <w:rPr>
          <w:rFonts w:ascii="宋体" w:hAnsi="宋体" w:cs="宋体"/>
          <w:b/>
          <w:bCs/>
          <w:kern w:val="0"/>
          <w:sz w:val="36"/>
          <w:szCs w:val="36"/>
          <w:lang w:val="zh-CN"/>
        </w:rPr>
      </w:pPr>
    </w:p>
    <w:p>
      <w:pPr>
        <w:autoSpaceDE w:val="0"/>
        <w:autoSpaceDN w:val="0"/>
        <w:spacing w:line="360" w:lineRule="auto"/>
        <w:contextualSpacing/>
        <w:jc w:val="center"/>
        <w:rPr>
          <w:rFonts w:hint="eastAsia" w:ascii="宋体" w:hAnsi="宋体" w:eastAsia="宋体" w:cs="宋体"/>
          <w:b/>
          <w:bCs/>
          <w:kern w:val="0"/>
          <w:sz w:val="32"/>
          <w:szCs w:val="32"/>
          <w:lang w:eastAsia="zh-CN"/>
        </w:rPr>
      </w:pPr>
      <w:r>
        <w:rPr>
          <w:rFonts w:hint="eastAsia" w:ascii="宋体" w:hAnsi="宋体" w:cs="宋体"/>
          <w:b/>
          <w:bCs/>
          <w:kern w:val="0"/>
          <w:sz w:val="32"/>
          <w:szCs w:val="32"/>
          <w:lang w:eastAsia="zh-CN"/>
        </w:rPr>
        <w:t>青海汭辉招标代理有限公司</w:t>
      </w:r>
    </w:p>
    <w:p>
      <w:pPr>
        <w:autoSpaceDE w:val="0"/>
        <w:autoSpaceDN w:val="0"/>
        <w:spacing w:line="360" w:lineRule="auto"/>
        <w:contextualSpacing/>
        <w:jc w:val="center"/>
        <w:rPr>
          <w:rFonts w:ascii="宋体" w:hAnsi="宋体" w:cs="宋体"/>
          <w:b/>
          <w:bCs/>
          <w:kern w:val="0"/>
          <w:sz w:val="32"/>
          <w:szCs w:val="32"/>
          <w:lang w:val="zh-CN"/>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hapStyle="1"/>
          <w:cols w:space="425" w:num="1"/>
          <w:titlePg/>
          <w:docGrid w:type="lines" w:linePitch="312" w:charSpace="0"/>
        </w:sectPr>
      </w:pPr>
      <w:r>
        <w:rPr>
          <w:rFonts w:hint="eastAsia" w:ascii="宋体" w:hAnsi="宋体" w:cs="宋体"/>
          <w:b/>
          <w:bCs/>
          <w:kern w:val="0"/>
          <w:sz w:val="32"/>
          <w:szCs w:val="32"/>
        </w:rPr>
        <w:t>20</w:t>
      </w:r>
      <w:r>
        <w:rPr>
          <w:rFonts w:hint="eastAsia" w:ascii="宋体" w:hAnsi="宋体" w:cs="宋体"/>
          <w:b/>
          <w:bCs/>
          <w:kern w:val="0"/>
          <w:sz w:val="32"/>
          <w:szCs w:val="32"/>
          <w:lang w:val="en-US" w:eastAsia="zh-CN"/>
        </w:rPr>
        <w:t>20</w:t>
      </w:r>
      <w:r>
        <w:rPr>
          <w:rFonts w:hint="eastAsia" w:ascii="宋体" w:hAnsi="宋体" w:cs="宋体"/>
          <w:b/>
          <w:bCs/>
          <w:kern w:val="0"/>
          <w:sz w:val="32"/>
          <w:szCs w:val="32"/>
          <w:lang w:val="zh-CN"/>
        </w:rPr>
        <w:t>年</w:t>
      </w:r>
      <w:r>
        <w:rPr>
          <w:rFonts w:hint="eastAsia" w:ascii="宋体" w:hAnsi="宋体" w:cs="宋体"/>
          <w:b/>
          <w:bCs/>
          <w:kern w:val="0"/>
          <w:sz w:val="32"/>
          <w:szCs w:val="32"/>
          <w:lang w:val="en-US" w:eastAsia="zh-CN"/>
        </w:rPr>
        <w:t>6</w:t>
      </w:r>
      <w:r>
        <w:rPr>
          <w:rFonts w:hint="eastAsia" w:ascii="宋体" w:hAnsi="宋体" w:cs="宋体"/>
          <w:b/>
          <w:bCs/>
          <w:kern w:val="0"/>
          <w:sz w:val="32"/>
          <w:szCs w:val="32"/>
          <w:lang w:val="zh-CN"/>
        </w:rPr>
        <w:t>月</w:t>
      </w:r>
    </w:p>
    <w:p>
      <w:pPr>
        <w:widowControl/>
        <w:contextualSpacing/>
        <w:rPr>
          <w:rFonts w:ascii="宋体" w:hAnsi="宋体" w:cs="宋体"/>
          <w:b/>
          <w:sz w:val="40"/>
          <w:szCs w:val="30"/>
        </w:rPr>
      </w:pPr>
    </w:p>
    <w:sdt>
      <w:sdtPr>
        <w:rPr>
          <w:rFonts w:ascii="Times New Roman" w:hAnsi="Times New Roman" w:eastAsia="宋体" w:cs="Times New Roman"/>
          <w:b w:val="0"/>
          <w:bCs w:val="0"/>
          <w:color w:val="auto"/>
          <w:kern w:val="2"/>
          <w:sz w:val="36"/>
          <w:szCs w:val="36"/>
          <w:lang w:val="zh-CN"/>
        </w:rPr>
        <w:id w:val="4559032"/>
        <w:docPartObj>
          <w:docPartGallery w:val="Table of Contents"/>
          <w:docPartUnique/>
        </w:docPartObj>
      </w:sdtPr>
      <w:sdtEndPr>
        <w:rPr>
          <w:rFonts w:ascii="Times New Roman" w:hAnsi="Times New Roman" w:eastAsia="宋体" w:cs="Times New Roman"/>
          <w:b w:val="0"/>
          <w:bCs w:val="0"/>
          <w:color w:val="auto"/>
          <w:kern w:val="2"/>
          <w:sz w:val="24"/>
          <w:szCs w:val="24"/>
          <w:lang w:val="en-US"/>
        </w:rPr>
      </w:sdtEndPr>
      <w:sdtContent>
        <w:p>
          <w:pPr>
            <w:pStyle w:val="74"/>
            <w:jc w:val="center"/>
            <w:rPr>
              <w:color w:val="auto"/>
              <w:sz w:val="36"/>
              <w:szCs w:val="36"/>
            </w:rPr>
          </w:pPr>
          <w:r>
            <w:rPr>
              <w:color w:val="auto"/>
              <w:sz w:val="36"/>
              <w:szCs w:val="36"/>
              <w:lang w:val="zh-CN"/>
            </w:rPr>
            <w:t>目录</w:t>
          </w:r>
        </w:p>
        <w:p>
          <w:pPr>
            <w:pStyle w:val="22"/>
            <w:tabs>
              <w:tab w:val="right" w:leader="dot" w:pos="8222"/>
            </w:tabs>
            <w:ind w:firstLine="283" w:firstLineChars="118"/>
            <w:rPr>
              <w:rFonts w:asciiTheme="minorEastAsia" w:hAnsiTheme="minorEastAsia" w:eastAsiaTheme="minorEastAsia" w:cstheme="minorBidi"/>
              <w:bCs w:val="0"/>
              <w:caps w:val="0"/>
              <w:szCs w:val="24"/>
            </w:rPr>
          </w:pP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TOC \o "1-3" \h \z \u </w:instrText>
          </w:r>
          <w:r>
            <w:rPr>
              <w:rFonts w:asciiTheme="minorEastAsia" w:hAnsiTheme="minorEastAsia" w:eastAsiaTheme="minorEastAsia"/>
              <w:b w:val="0"/>
              <w:szCs w:val="24"/>
            </w:rPr>
            <w:fldChar w:fldCharType="separate"/>
          </w:r>
          <w:r>
            <w:fldChar w:fldCharType="begin"/>
          </w:r>
          <w:r>
            <w:instrText xml:space="preserve"> HYPERLINK \l "_Toc503947188" </w:instrText>
          </w:r>
          <w:r>
            <w:fldChar w:fldCharType="separate"/>
          </w:r>
          <w:r>
            <w:rPr>
              <w:rStyle w:val="35"/>
              <w:rFonts w:hint="eastAsia" w:cs="宋体" w:asciiTheme="minorEastAsia" w:hAnsiTheme="minorEastAsia" w:eastAsiaTheme="minorEastAsia"/>
              <w:szCs w:val="24"/>
              <w:lang w:val="zh-CN"/>
            </w:rPr>
            <w:t>第一部分询价邀请函</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_Toc503947188 \h </w:instrText>
          </w:r>
          <w:r>
            <w:rPr>
              <w:rFonts w:asciiTheme="minorEastAsia" w:hAnsiTheme="minorEastAsia" w:eastAsiaTheme="minorEastAsia"/>
              <w:szCs w:val="24"/>
            </w:rPr>
            <w:fldChar w:fldCharType="separate"/>
          </w:r>
          <w:r>
            <w:rPr>
              <w:rFonts w:asciiTheme="minorEastAsia" w:hAnsiTheme="minorEastAsia" w:eastAsiaTheme="minorEastAsia"/>
              <w:szCs w:val="24"/>
            </w:rPr>
            <w:t>1</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2"/>
            <w:tabs>
              <w:tab w:val="right" w:leader="dot" w:pos="8222"/>
            </w:tabs>
            <w:ind w:firstLine="284" w:firstLineChars="118"/>
            <w:rPr>
              <w:rFonts w:asciiTheme="minorEastAsia" w:hAnsiTheme="minorEastAsia" w:eastAsiaTheme="minorEastAsia" w:cstheme="minorBidi"/>
              <w:bCs w:val="0"/>
              <w:caps w:val="0"/>
              <w:szCs w:val="24"/>
            </w:rPr>
          </w:pPr>
          <w:r>
            <w:fldChar w:fldCharType="begin"/>
          </w:r>
          <w:r>
            <w:instrText xml:space="preserve"> HYPERLINK \l "_Toc503947189" </w:instrText>
          </w:r>
          <w:r>
            <w:fldChar w:fldCharType="separate"/>
          </w:r>
          <w:r>
            <w:rPr>
              <w:rStyle w:val="35"/>
              <w:rFonts w:hint="eastAsia" w:cs="宋体" w:asciiTheme="minorEastAsia" w:hAnsiTheme="minorEastAsia" w:eastAsiaTheme="minorEastAsia"/>
              <w:szCs w:val="24"/>
              <w:lang w:val="zh-CN"/>
            </w:rPr>
            <w:t>第二部分供应商须知前附表</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_Toc503947189 \h </w:instrText>
          </w:r>
          <w:r>
            <w:rPr>
              <w:rFonts w:asciiTheme="minorEastAsia" w:hAnsiTheme="minorEastAsia" w:eastAsiaTheme="minorEastAsia"/>
              <w:szCs w:val="24"/>
            </w:rPr>
            <w:fldChar w:fldCharType="separate"/>
          </w:r>
          <w:r>
            <w:rPr>
              <w:rFonts w:asciiTheme="minorEastAsia" w:hAnsiTheme="minorEastAsia" w:eastAsiaTheme="minorEastAsia"/>
              <w:szCs w:val="24"/>
            </w:rPr>
            <w:t>4</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2"/>
            <w:tabs>
              <w:tab w:val="right" w:leader="dot" w:pos="8222"/>
            </w:tabs>
            <w:ind w:firstLine="284" w:firstLineChars="118"/>
            <w:rPr>
              <w:rFonts w:asciiTheme="minorEastAsia" w:hAnsiTheme="minorEastAsia" w:eastAsiaTheme="minorEastAsia" w:cstheme="minorBidi"/>
              <w:bCs w:val="0"/>
              <w:caps w:val="0"/>
              <w:szCs w:val="24"/>
            </w:rPr>
          </w:pPr>
          <w:r>
            <w:fldChar w:fldCharType="begin"/>
          </w:r>
          <w:r>
            <w:instrText xml:space="preserve"> HYPERLINK \l "_Toc503947190" </w:instrText>
          </w:r>
          <w:r>
            <w:fldChar w:fldCharType="separate"/>
          </w:r>
          <w:r>
            <w:rPr>
              <w:rStyle w:val="35"/>
              <w:rFonts w:hint="eastAsia" w:cs="宋体" w:asciiTheme="minorEastAsia" w:hAnsiTheme="minorEastAsia" w:eastAsiaTheme="minorEastAsia"/>
              <w:szCs w:val="24"/>
              <w:lang w:val="zh-CN"/>
            </w:rPr>
            <w:t>第三部分供应商须知</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_Toc503947190 \h </w:instrText>
          </w:r>
          <w:r>
            <w:rPr>
              <w:rFonts w:asciiTheme="minorEastAsia" w:hAnsiTheme="minorEastAsia" w:eastAsiaTheme="minorEastAsia"/>
              <w:szCs w:val="24"/>
            </w:rPr>
            <w:fldChar w:fldCharType="separate"/>
          </w:r>
          <w:r>
            <w:rPr>
              <w:rFonts w:asciiTheme="minorEastAsia" w:hAnsiTheme="minorEastAsia" w:eastAsiaTheme="minorEastAsia"/>
              <w:szCs w:val="24"/>
            </w:rPr>
            <w:t>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"_Toc503947191" </w:instrText>
          </w:r>
          <w:r>
            <w:fldChar w:fldCharType="separate"/>
          </w:r>
          <w:r>
            <w:rPr>
              <w:rStyle w:val="35"/>
              <w:rFonts w:hint="eastAsia" w:cs="宋体" w:asciiTheme="minorEastAsia" w:hAnsiTheme="minorEastAsia" w:eastAsiaTheme="minorEastAsia"/>
              <w:b w:val="0"/>
              <w:szCs w:val="24"/>
              <w:lang w:val="zh-CN"/>
            </w:rPr>
            <w:t>一、说明</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_Toc503947191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8</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"_Toc503947192" </w:instrText>
          </w:r>
          <w:r>
            <w:fldChar w:fldCharType="separate"/>
          </w:r>
          <w:r>
            <w:rPr>
              <w:rStyle w:val="35"/>
              <w:rFonts w:cs="宋体" w:asciiTheme="minorEastAsia" w:hAnsiTheme="minorEastAsia" w:eastAsiaTheme="minorEastAsia"/>
              <w:b w:val="0"/>
              <w:szCs w:val="24"/>
              <w:lang w:val="zh-CN"/>
            </w:rPr>
            <w:t>1.</w:t>
          </w:r>
          <w:r>
            <w:rPr>
              <w:rStyle w:val="35"/>
              <w:rFonts w:hint="eastAsia" w:cs="宋体" w:asciiTheme="minorEastAsia" w:hAnsiTheme="minorEastAsia" w:eastAsiaTheme="minorEastAsia"/>
              <w:b w:val="0"/>
              <w:szCs w:val="24"/>
              <w:lang w:val="zh-CN"/>
            </w:rPr>
            <w:t>适用范围</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_Toc503947192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8</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"_Toc503947193" </w:instrText>
          </w:r>
          <w:r>
            <w:fldChar w:fldCharType="separate"/>
          </w:r>
          <w:r>
            <w:rPr>
              <w:rStyle w:val="35"/>
              <w:rFonts w:cs="宋体" w:asciiTheme="minorEastAsia" w:hAnsiTheme="minorEastAsia" w:eastAsiaTheme="minorEastAsia"/>
              <w:b w:val="0"/>
              <w:szCs w:val="24"/>
              <w:lang w:val="zh-CN"/>
            </w:rPr>
            <w:t>2.</w:t>
          </w:r>
          <w:r>
            <w:rPr>
              <w:rStyle w:val="35"/>
              <w:rFonts w:hint="eastAsia" w:cs="宋体" w:asciiTheme="minorEastAsia" w:hAnsiTheme="minorEastAsia" w:eastAsiaTheme="minorEastAsia"/>
              <w:b w:val="0"/>
              <w:szCs w:val="24"/>
              <w:lang w:val="zh-CN"/>
            </w:rPr>
            <w:t>采购方式、合格的供应商</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_Toc503947193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8</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"_Toc503947194" </w:instrText>
          </w:r>
          <w:r>
            <w:fldChar w:fldCharType="separate"/>
          </w:r>
          <w:r>
            <w:rPr>
              <w:rStyle w:val="35"/>
              <w:rFonts w:cs="宋体" w:asciiTheme="minorEastAsia" w:hAnsiTheme="minorEastAsia" w:eastAsiaTheme="minorEastAsia"/>
              <w:b w:val="0"/>
              <w:szCs w:val="24"/>
              <w:lang w:val="zh-CN"/>
            </w:rPr>
            <w:t>3.</w:t>
          </w:r>
          <w:r>
            <w:rPr>
              <w:rStyle w:val="35"/>
              <w:rFonts w:hint="eastAsia" w:cs="宋体" w:asciiTheme="minorEastAsia" w:hAnsiTheme="minorEastAsia" w:eastAsiaTheme="minorEastAsia"/>
              <w:b w:val="0"/>
              <w:szCs w:val="24"/>
              <w:lang w:val="zh-CN"/>
            </w:rPr>
            <w:t>询价费用</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_Toc503947194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8</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"_Toc503947195" </w:instrText>
          </w:r>
          <w:r>
            <w:fldChar w:fldCharType="separate"/>
          </w:r>
          <w:r>
            <w:rPr>
              <w:rStyle w:val="35"/>
              <w:rFonts w:hint="eastAsia" w:cs="宋体" w:asciiTheme="minorEastAsia" w:hAnsiTheme="minorEastAsia" w:eastAsiaTheme="minorEastAsia"/>
              <w:b w:val="0"/>
              <w:szCs w:val="24"/>
              <w:lang w:val="zh-CN"/>
            </w:rPr>
            <w:t>二、询价文件说明</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_Toc503947195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9</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"_Toc503947196" </w:instrText>
          </w:r>
          <w:r>
            <w:fldChar w:fldCharType="separate"/>
          </w:r>
          <w:r>
            <w:rPr>
              <w:rStyle w:val="35"/>
              <w:rFonts w:cs="宋体" w:asciiTheme="minorEastAsia" w:hAnsiTheme="minorEastAsia" w:eastAsiaTheme="minorEastAsia"/>
              <w:b w:val="0"/>
              <w:szCs w:val="24"/>
              <w:lang w:val="zh-CN"/>
            </w:rPr>
            <w:t>4.</w:t>
          </w:r>
          <w:r>
            <w:rPr>
              <w:rStyle w:val="35"/>
              <w:rFonts w:hint="eastAsia" w:cs="宋体" w:asciiTheme="minorEastAsia" w:hAnsiTheme="minorEastAsia" w:eastAsiaTheme="minorEastAsia"/>
              <w:b w:val="0"/>
              <w:szCs w:val="24"/>
              <w:lang w:val="zh-CN"/>
            </w:rPr>
            <w:t>询价文件的构成</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_Toc503947196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9</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"_Toc503947197" </w:instrText>
          </w:r>
          <w:r>
            <w:fldChar w:fldCharType="separate"/>
          </w:r>
          <w:r>
            <w:rPr>
              <w:rStyle w:val="35"/>
              <w:rFonts w:cs="宋体" w:asciiTheme="minorEastAsia" w:hAnsiTheme="minorEastAsia" w:eastAsiaTheme="minorEastAsia"/>
              <w:b w:val="0"/>
              <w:szCs w:val="24"/>
              <w:lang w:val="zh-CN"/>
            </w:rPr>
            <w:t xml:space="preserve">5. </w:t>
          </w:r>
          <w:r>
            <w:rPr>
              <w:rStyle w:val="35"/>
              <w:rFonts w:hint="eastAsia" w:cs="宋体" w:asciiTheme="minorEastAsia" w:hAnsiTheme="minorEastAsia" w:eastAsiaTheme="minorEastAsia"/>
              <w:b w:val="0"/>
              <w:szCs w:val="24"/>
              <w:lang w:val="zh-CN"/>
            </w:rPr>
            <w:t>询价文件的澄清与修改</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_Toc503947197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9</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"_Toc503947198" </w:instrText>
          </w:r>
          <w:r>
            <w:fldChar w:fldCharType="separate"/>
          </w:r>
          <w:r>
            <w:rPr>
              <w:rStyle w:val="35"/>
              <w:rFonts w:hint="eastAsia" w:cs="宋体" w:asciiTheme="minorEastAsia" w:hAnsiTheme="minorEastAsia" w:eastAsiaTheme="minorEastAsia"/>
              <w:b w:val="0"/>
              <w:szCs w:val="24"/>
            </w:rPr>
            <w:t>三、</w:t>
          </w:r>
          <w:r>
            <w:rPr>
              <w:rStyle w:val="35"/>
              <w:rFonts w:hint="eastAsia" w:cs="宋体" w:asciiTheme="minorEastAsia" w:hAnsiTheme="minorEastAsia" w:eastAsiaTheme="minorEastAsia"/>
              <w:b w:val="0"/>
              <w:szCs w:val="24"/>
              <w:lang w:val="zh-CN"/>
            </w:rPr>
            <w:t>询价响应文件的编制</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_Toc503947198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9</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"_Toc503947199" </w:instrText>
          </w:r>
          <w:r>
            <w:fldChar w:fldCharType="separate"/>
          </w:r>
          <w:r>
            <w:rPr>
              <w:rStyle w:val="35"/>
              <w:rFonts w:cs="宋体" w:asciiTheme="minorEastAsia" w:hAnsiTheme="minorEastAsia" w:eastAsiaTheme="minorEastAsia"/>
              <w:b w:val="0"/>
              <w:szCs w:val="24"/>
              <w:lang w:val="zh-CN"/>
            </w:rPr>
            <w:t>6.</w:t>
          </w:r>
          <w:r>
            <w:rPr>
              <w:rStyle w:val="35"/>
              <w:rFonts w:hint="eastAsia" w:cs="宋体" w:asciiTheme="minorEastAsia" w:hAnsiTheme="minorEastAsia" w:eastAsiaTheme="minorEastAsia"/>
              <w:b w:val="0"/>
              <w:szCs w:val="24"/>
              <w:lang w:val="zh-CN"/>
            </w:rPr>
            <w:t>询价响应文件的编制</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_Toc503947199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9</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"_Toc503947200" </w:instrText>
          </w:r>
          <w:r>
            <w:fldChar w:fldCharType="separate"/>
          </w:r>
          <w:r>
            <w:rPr>
              <w:rStyle w:val="35"/>
              <w:rFonts w:cs="宋体" w:asciiTheme="minorEastAsia" w:hAnsiTheme="minorEastAsia" w:eastAsiaTheme="minorEastAsia"/>
              <w:b w:val="0"/>
              <w:szCs w:val="24"/>
              <w:lang w:val="zh-CN"/>
            </w:rPr>
            <w:t>7.</w:t>
          </w:r>
          <w:r>
            <w:rPr>
              <w:rStyle w:val="35"/>
              <w:rFonts w:hint="eastAsia" w:cs="宋体" w:asciiTheme="minorEastAsia" w:hAnsiTheme="minorEastAsia" w:eastAsiaTheme="minorEastAsia"/>
              <w:b w:val="0"/>
              <w:szCs w:val="24"/>
              <w:lang w:val="zh-CN"/>
            </w:rPr>
            <w:t>询价报价</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_Toc503947200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10</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"_Toc503947201" </w:instrText>
          </w:r>
          <w:r>
            <w:fldChar w:fldCharType="separate"/>
          </w:r>
          <w:r>
            <w:rPr>
              <w:rStyle w:val="35"/>
              <w:rFonts w:cs="宋体" w:asciiTheme="minorEastAsia" w:hAnsiTheme="minorEastAsia" w:eastAsiaTheme="minorEastAsia"/>
              <w:b w:val="0"/>
              <w:szCs w:val="24"/>
              <w:lang w:val="zh-CN"/>
            </w:rPr>
            <w:t>8.</w:t>
          </w:r>
          <w:r>
            <w:rPr>
              <w:rStyle w:val="35"/>
              <w:rFonts w:hint="eastAsia" w:cs="宋体" w:asciiTheme="minorEastAsia" w:hAnsiTheme="minorEastAsia" w:eastAsiaTheme="minorEastAsia"/>
              <w:b w:val="0"/>
              <w:szCs w:val="24"/>
              <w:lang w:val="zh-CN"/>
            </w:rPr>
            <w:t>询价保证金</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_Toc503947201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10</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"_Toc503947202" </w:instrText>
          </w:r>
          <w:r>
            <w:fldChar w:fldCharType="separate"/>
          </w:r>
          <w:r>
            <w:rPr>
              <w:rStyle w:val="35"/>
              <w:rFonts w:cs="宋体" w:asciiTheme="minorEastAsia" w:hAnsiTheme="minorEastAsia" w:eastAsiaTheme="minorEastAsia"/>
              <w:b w:val="0"/>
              <w:szCs w:val="24"/>
              <w:lang w:val="zh-CN"/>
            </w:rPr>
            <w:t>9.</w:t>
          </w:r>
          <w:r>
            <w:rPr>
              <w:rStyle w:val="35"/>
              <w:rFonts w:hint="eastAsia" w:cs="宋体" w:asciiTheme="minorEastAsia" w:hAnsiTheme="minorEastAsia" w:eastAsiaTheme="minorEastAsia"/>
              <w:b w:val="0"/>
              <w:szCs w:val="24"/>
              <w:lang w:val="zh-CN"/>
            </w:rPr>
            <w:t>询价有效期</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_Toc503947202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11</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"_Toc503947203" </w:instrText>
          </w:r>
          <w:r>
            <w:fldChar w:fldCharType="separate"/>
          </w:r>
          <w:r>
            <w:rPr>
              <w:rStyle w:val="35"/>
              <w:rFonts w:cs="宋体" w:asciiTheme="minorEastAsia" w:hAnsiTheme="minorEastAsia" w:eastAsiaTheme="minorEastAsia"/>
              <w:b w:val="0"/>
              <w:szCs w:val="24"/>
              <w:lang w:val="zh-CN"/>
            </w:rPr>
            <w:t>10.</w:t>
          </w:r>
          <w:r>
            <w:rPr>
              <w:rStyle w:val="35"/>
              <w:rFonts w:hint="eastAsia" w:cs="宋体" w:asciiTheme="minorEastAsia" w:hAnsiTheme="minorEastAsia" w:eastAsiaTheme="minorEastAsia"/>
              <w:b w:val="0"/>
              <w:szCs w:val="24"/>
              <w:lang w:val="zh-CN"/>
            </w:rPr>
            <w:t>询价响应文件的份数</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_Toc503947203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11</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"_Toc503947204" </w:instrText>
          </w:r>
          <w:r>
            <w:fldChar w:fldCharType="separate"/>
          </w:r>
          <w:r>
            <w:rPr>
              <w:rStyle w:val="35"/>
              <w:rFonts w:cs="宋体" w:asciiTheme="minorEastAsia" w:hAnsiTheme="minorEastAsia" w:eastAsiaTheme="minorEastAsia"/>
              <w:b w:val="0"/>
              <w:szCs w:val="24"/>
              <w:lang w:val="zh-CN"/>
            </w:rPr>
            <w:t>11.</w:t>
          </w:r>
          <w:r>
            <w:rPr>
              <w:rStyle w:val="35"/>
              <w:rFonts w:hint="eastAsia" w:cs="宋体" w:asciiTheme="minorEastAsia" w:hAnsiTheme="minorEastAsia" w:eastAsiaTheme="minorEastAsia"/>
              <w:b w:val="0"/>
              <w:szCs w:val="24"/>
              <w:lang w:val="zh-CN"/>
            </w:rPr>
            <w:t>询价响应文件的提交</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_Toc503947204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11</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"_Toc503947205" </w:instrText>
          </w:r>
          <w:r>
            <w:fldChar w:fldCharType="separate"/>
          </w:r>
          <w:r>
            <w:rPr>
              <w:rStyle w:val="35"/>
              <w:rFonts w:cs="宋体" w:asciiTheme="minorEastAsia" w:hAnsiTheme="minorEastAsia" w:eastAsiaTheme="minorEastAsia"/>
              <w:b w:val="0"/>
              <w:szCs w:val="24"/>
              <w:lang w:val="zh-CN"/>
            </w:rPr>
            <w:t>12.</w:t>
          </w:r>
          <w:r>
            <w:rPr>
              <w:rStyle w:val="35"/>
              <w:rFonts w:hint="eastAsia" w:cs="宋体" w:asciiTheme="minorEastAsia" w:hAnsiTheme="minorEastAsia" w:eastAsiaTheme="minorEastAsia"/>
              <w:b w:val="0"/>
              <w:szCs w:val="24"/>
              <w:lang w:val="zh-CN"/>
            </w:rPr>
            <w:t>询价响应文件的修改与撤回</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_Toc503947205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12</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"_Toc503947206" </w:instrText>
          </w:r>
          <w:r>
            <w:fldChar w:fldCharType="separate"/>
          </w:r>
          <w:r>
            <w:rPr>
              <w:rStyle w:val="35"/>
              <w:rFonts w:hint="eastAsia" w:cs="宋体" w:asciiTheme="minorEastAsia" w:hAnsiTheme="minorEastAsia" w:eastAsiaTheme="minorEastAsia"/>
              <w:b w:val="0"/>
              <w:szCs w:val="24"/>
              <w:lang w:val="zh-CN"/>
            </w:rPr>
            <w:t>四</w:t>
          </w:r>
          <w:r>
            <w:rPr>
              <w:rStyle w:val="35"/>
              <w:rFonts w:hint="eastAsia" w:cs="宋体" w:asciiTheme="minorEastAsia" w:hAnsiTheme="minorEastAsia" w:eastAsiaTheme="minorEastAsia"/>
              <w:b w:val="0"/>
              <w:szCs w:val="24"/>
            </w:rPr>
            <w:t>、</w:t>
          </w:r>
          <w:r>
            <w:rPr>
              <w:rStyle w:val="35"/>
              <w:rFonts w:hint="eastAsia" w:cs="宋体" w:asciiTheme="minorEastAsia" w:hAnsiTheme="minorEastAsia" w:eastAsiaTheme="minorEastAsia"/>
              <w:b w:val="0"/>
              <w:szCs w:val="24"/>
              <w:lang w:val="zh-CN"/>
            </w:rPr>
            <w:t>询价程序</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_Toc503947206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13</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"_Toc503947207" </w:instrText>
          </w:r>
          <w:r>
            <w:fldChar w:fldCharType="separate"/>
          </w:r>
          <w:r>
            <w:rPr>
              <w:rStyle w:val="35"/>
              <w:rFonts w:cs="宋体" w:asciiTheme="minorEastAsia" w:hAnsiTheme="minorEastAsia" w:eastAsiaTheme="minorEastAsia"/>
              <w:b w:val="0"/>
              <w:szCs w:val="24"/>
              <w:lang w:val="zh-CN"/>
            </w:rPr>
            <w:t xml:space="preserve">13. </w:t>
          </w:r>
          <w:r>
            <w:rPr>
              <w:rStyle w:val="35"/>
              <w:rFonts w:hint="eastAsia" w:cs="宋体" w:asciiTheme="minorEastAsia" w:hAnsiTheme="minorEastAsia" w:eastAsiaTheme="minorEastAsia"/>
              <w:b w:val="0"/>
              <w:szCs w:val="24"/>
              <w:lang w:val="zh-CN"/>
            </w:rPr>
            <w:t>询价会议成员</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_Toc503947207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13</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"_Toc503947208" </w:instrText>
          </w:r>
          <w:r>
            <w:fldChar w:fldCharType="separate"/>
          </w:r>
          <w:r>
            <w:rPr>
              <w:rStyle w:val="35"/>
              <w:rFonts w:cs="宋体" w:asciiTheme="minorEastAsia" w:hAnsiTheme="minorEastAsia" w:eastAsiaTheme="minorEastAsia"/>
              <w:b w:val="0"/>
              <w:szCs w:val="24"/>
              <w:lang w:val="zh-CN"/>
            </w:rPr>
            <w:t xml:space="preserve">14. </w:t>
          </w:r>
          <w:r>
            <w:rPr>
              <w:rStyle w:val="35"/>
              <w:rFonts w:hint="eastAsia" w:cs="宋体" w:asciiTheme="minorEastAsia" w:hAnsiTheme="minorEastAsia" w:eastAsiaTheme="minorEastAsia"/>
              <w:b w:val="0"/>
              <w:szCs w:val="24"/>
              <w:lang w:val="zh-CN"/>
            </w:rPr>
            <w:t>询价响应文件的初审</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_Toc503947208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13</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"_Toc503947209" </w:instrText>
          </w:r>
          <w:r>
            <w:fldChar w:fldCharType="separate"/>
          </w:r>
          <w:r>
            <w:rPr>
              <w:rStyle w:val="35"/>
              <w:rFonts w:hint="eastAsia" w:cs="宋体" w:asciiTheme="minorEastAsia" w:hAnsiTheme="minorEastAsia" w:eastAsiaTheme="minorEastAsia"/>
              <w:b w:val="0"/>
              <w:szCs w:val="24"/>
              <w:lang w:val="zh-CN"/>
            </w:rPr>
            <w:t>五、授予合同</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_Toc503947209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16</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"_Toc503947210" </w:instrText>
          </w:r>
          <w:r>
            <w:fldChar w:fldCharType="separate"/>
          </w:r>
          <w:r>
            <w:rPr>
              <w:rStyle w:val="35"/>
              <w:rFonts w:cs="宋体" w:asciiTheme="minorEastAsia" w:hAnsiTheme="minorEastAsia" w:eastAsiaTheme="minorEastAsia"/>
              <w:b w:val="0"/>
              <w:szCs w:val="24"/>
              <w:lang w:val="zh-CN"/>
            </w:rPr>
            <w:t>15.</w:t>
          </w:r>
          <w:r>
            <w:rPr>
              <w:rStyle w:val="35"/>
              <w:rFonts w:hint="eastAsia" w:cs="宋体" w:asciiTheme="minorEastAsia" w:hAnsiTheme="minorEastAsia" w:eastAsiaTheme="minorEastAsia"/>
              <w:b w:val="0"/>
              <w:szCs w:val="24"/>
              <w:lang w:val="zh-CN"/>
            </w:rPr>
            <w:t>签订合同</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_Toc503947210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16</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"_Toc503947211" </w:instrText>
          </w:r>
          <w:r>
            <w:fldChar w:fldCharType="separate"/>
          </w:r>
          <w:r>
            <w:rPr>
              <w:rStyle w:val="35"/>
              <w:rFonts w:cs="宋体" w:asciiTheme="minorEastAsia" w:hAnsiTheme="minorEastAsia" w:eastAsiaTheme="minorEastAsia"/>
              <w:b w:val="0"/>
              <w:szCs w:val="24"/>
              <w:lang w:val="zh-CN"/>
            </w:rPr>
            <w:t>16.</w:t>
          </w:r>
          <w:r>
            <w:rPr>
              <w:rStyle w:val="35"/>
              <w:rFonts w:hint="eastAsia" w:cs="宋体" w:asciiTheme="minorEastAsia" w:hAnsiTheme="minorEastAsia" w:eastAsiaTheme="minorEastAsia"/>
              <w:b w:val="0"/>
              <w:szCs w:val="24"/>
              <w:lang w:val="zh-CN"/>
            </w:rPr>
            <w:t>终止情形</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_Toc503947211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16</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"_Toc503947212" </w:instrText>
          </w:r>
          <w:r>
            <w:fldChar w:fldCharType="separate"/>
          </w:r>
          <w:r>
            <w:rPr>
              <w:rStyle w:val="35"/>
              <w:rFonts w:hint="eastAsia" w:cs="宋体" w:asciiTheme="minorEastAsia" w:hAnsiTheme="minorEastAsia" w:eastAsiaTheme="minorEastAsia"/>
              <w:b w:val="0"/>
              <w:szCs w:val="24"/>
            </w:rPr>
            <w:t>六</w:t>
          </w:r>
          <w:r>
            <w:rPr>
              <w:rStyle w:val="35"/>
              <w:rFonts w:hint="eastAsia" w:cs="宋体" w:asciiTheme="minorEastAsia" w:hAnsiTheme="minorEastAsia" w:eastAsiaTheme="minorEastAsia"/>
              <w:b w:val="0"/>
              <w:szCs w:val="24"/>
              <w:lang w:val="zh-CN"/>
            </w:rPr>
            <w:t>、</w:t>
          </w:r>
          <w:r>
            <w:rPr>
              <w:rStyle w:val="35"/>
              <w:rFonts w:hint="eastAsia" w:cs="宋体" w:asciiTheme="minorEastAsia" w:hAnsiTheme="minorEastAsia" w:eastAsiaTheme="minorEastAsia"/>
              <w:b w:val="0"/>
              <w:szCs w:val="24"/>
            </w:rPr>
            <w:t>采购代理服务费</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_Toc503947212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16</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"_Toc503947213" </w:instrText>
          </w:r>
          <w:r>
            <w:fldChar w:fldCharType="separate"/>
          </w:r>
          <w:r>
            <w:rPr>
              <w:rStyle w:val="35"/>
              <w:rFonts w:hint="eastAsia" w:cs="宋体" w:asciiTheme="minorEastAsia" w:hAnsiTheme="minorEastAsia" w:eastAsiaTheme="minorEastAsia"/>
              <w:b w:val="0"/>
              <w:szCs w:val="24"/>
            </w:rPr>
            <w:t>七</w:t>
          </w:r>
          <w:r>
            <w:rPr>
              <w:rStyle w:val="35"/>
              <w:rFonts w:hint="eastAsia" w:cs="宋体" w:asciiTheme="minorEastAsia" w:hAnsiTheme="minorEastAsia" w:eastAsiaTheme="minorEastAsia"/>
              <w:b w:val="0"/>
              <w:szCs w:val="24"/>
              <w:lang w:val="zh-CN"/>
            </w:rPr>
            <w:t>、</w:t>
          </w:r>
          <w:r>
            <w:rPr>
              <w:rStyle w:val="35"/>
              <w:rFonts w:hint="eastAsia" w:cs="宋体" w:asciiTheme="minorEastAsia" w:hAnsiTheme="minorEastAsia" w:eastAsiaTheme="minorEastAsia"/>
              <w:b w:val="0"/>
              <w:szCs w:val="24"/>
            </w:rPr>
            <w:t>其他事项</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_Toc503947213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17</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"_Toc503947214" </w:instrText>
          </w:r>
          <w:r>
            <w:fldChar w:fldCharType="separate"/>
          </w:r>
          <w:r>
            <w:rPr>
              <w:rStyle w:val="35"/>
              <w:rFonts w:hint="eastAsia" w:cs="宋体" w:asciiTheme="minorEastAsia" w:hAnsiTheme="minorEastAsia" w:eastAsiaTheme="minorEastAsia"/>
              <w:b w:val="0"/>
              <w:szCs w:val="24"/>
              <w:lang w:val="zh-CN"/>
            </w:rPr>
            <w:t>八、处罚</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_Toc503947214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17</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"_Toc503947215" </w:instrText>
          </w:r>
          <w:r>
            <w:fldChar w:fldCharType="separate"/>
          </w:r>
          <w:r>
            <w:rPr>
              <w:rStyle w:val="35"/>
              <w:rFonts w:cs="宋体" w:asciiTheme="minorEastAsia" w:hAnsiTheme="minorEastAsia" w:eastAsiaTheme="minorEastAsia"/>
              <w:b w:val="0"/>
              <w:szCs w:val="24"/>
            </w:rPr>
            <w:t>21</w:t>
          </w:r>
          <w:r>
            <w:rPr>
              <w:rStyle w:val="35"/>
              <w:rFonts w:hint="eastAsia" w:cs="宋体" w:asciiTheme="minorEastAsia" w:hAnsiTheme="minorEastAsia" w:eastAsiaTheme="minorEastAsia"/>
              <w:b w:val="0"/>
              <w:szCs w:val="24"/>
            </w:rPr>
            <w:t>、</w:t>
          </w:r>
          <w:r>
            <w:rPr>
              <w:rStyle w:val="35"/>
              <w:rFonts w:hint="eastAsia" w:cs="宋体" w:asciiTheme="minorEastAsia" w:hAnsiTheme="minorEastAsia" w:eastAsiaTheme="minorEastAsia"/>
              <w:b w:val="0"/>
              <w:szCs w:val="24"/>
              <w:lang w:val="zh-CN"/>
            </w:rPr>
            <w:t>处罚情形</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_Toc503947215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17</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Cs w:val="0"/>
              <w:caps w:val="0"/>
              <w:szCs w:val="24"/>
            </w:rPr>
          </w:pPr>
          <w:r>
            <w:fldChar w:fldCharType="begin"/>
          </w:r>
          <w:r>
            <w:instrText xml:space="preserve"> HYPERLINK \l "_Toc503947216" </w:instrText>
          </w:r>
          <w:r>
            <w:fldChar w:fldCharType="separate"/>
          </w:r>
          <w:r>
            <w:rPr>
              <w:rStyle w:val="35"/>
              <w:rFonts w:hint="eastAsia" w:cs="宋体" w:asciiTheme="minorEastAsia" w:hAnsiTheme="minorEastAsia" w:eastAsiaTheme="minorEastAsia"/>
              <w:szCs w:val="24"/>
              <w:lang w:val="zh-CN"/>
            </w:rPr>
            <w:t>第四部分：政府采购项目合同书</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_Toc503947216 \h </w:instrText>
          </w:r>
          <w:r>
            <w:rPr>
              <w:rFonts w:asciiTheme="minorEastAsia" w:hAnsiTheme="minorEastAsia" w:eastAsiaTheme="minorEastAsia"/>
              <w:szCs w:val="24"/>
            </w:rPr>
            <w:fldChar w:fldCharType="separate"/>
          </w:r>
          <w:r>
            <w:rPr>
              <w:rFonts w:asciiTheme="minorEastAsia" w:hAnsiTheme="minorEastAsia" w:eastAsiaTheme="minorEastAsia"/>
              <w:szCs w:val="24"/>
            </w:rPr>
            <w:t>19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"_Toc503947217" </w:instrText>
          </w:r>
          <w:r>
            <w:fldChar w:fldCharType="separate"/>
          </w:r>
          <w:r>
            <w:rPr>
              <w:rStyle w:val="35"/>
              <w:rFonts w:hint="eastAsia" w:cs="宋体" w:asciiTheme="minorEastAsia" w:hAnsiTheme="minorEastAsia" w:eastAsiaTheme="minorEastAsia"/>
              <w:b w:val="0"/>
              <w:szCs w:val="24"/>
              <w:lang w:val="zh-CN"/>
            </w:rPr>
            <w:t>政府采购项目合同书</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_Toc503947217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19</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"_Toc503947218" </w:instrText>
          </w:r>
          <w:r>
            <w:fldChar w:fldCharType="separate"/>
          </w:r>
          <w:r>
            <w:rPr>
              <w:rStyle w:val="35"/>
              <w:rFonts w:hint="eastAsia" w:cs="宋体" w:asciiTheme="minorEastAsia" w:hAnsiTheme="minorEastAsia" w:eastAsiaTheme="minorEastAsia"/>
              <w:b w:val="0"/>
              <w:szCs w:val="24"/>
              <w:lang w:val="zh-CN"/>
            </w:rPr>
            <w:t>合同通用条款</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_Toc503947218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24</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Cs w:val="0"/>
              <w:caps w:val="0"/>
              <w:szCs w:val="24"/>
            </w:rPr>
          </w:pPr>
          <w:r>
            <w:fldChar w:fldCharType="begin"/>
          </w:r>
          <w:r>
            <w:instrText xml:space="preserve"> HYPERLINK \l "_Toc503947219" </w:instrText>
          </w:r>
          <w:r>
            <w:fldChar w:fldCharType="separate"/>
          </w:r>
          <w:r>
            <w:rPr>
              <w:rStyle w:val="35"/>
              <w:rFonts w:hint="eastAsia" w:cs="宋体" w:asciiTheme="minorEastAsia" w:hAnsiTheme="minorEastAsia" w:eastAsiaTheme="minorEastAsia"/>
              <w:szCs w:val="24"/>
              <w:lang w:val="zh-CN"/>
            </w:rPr>
            <w:t>第五部分：响应文件格式</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_Toc503947219 \h </w:instrText>
          </w:r>
          <w:r>
            <w:rPr>
              <w:rFonts w:asciiTheme="minorEastAsia" w:hAnsiTheme="minorEastAsia" w:eastAsiaTheme="minorEastAsia"/>
              <w:szCs w:val="24"/>
            </w:rPr>
            <w:fldChar w:fldCharType="separate"/>
          </w:r>
          <w:r>
            <w:rPr>
              <w:rFonts w:asciiTheme="minorEastAsia" w:hAnsiTheme="minorEastAsia" w:eastAsiaTheme="minorEastAsia"/>
              <w:szCs w:val="24"/>
            </w:rPr>
            <w:t>33</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"_Toc503947220" </w:instrText>
          </w:r>
          <w:r>
            <w:fldChar w:fldCharType="separate"/>
          </w:r>
          <w:r>
            <w:rPr>
              <w:rStyle w:val="35"/>
              <w:rFonts w:hint="eastAsia" w:cs="宋体" w:asciiTheme="minorEastAsia" w:hAnsiTheme="minorEastAsia" w:eastAsiaTheme="minorEastAsia"/>
              <w:sz w:val="24"/>
              <w:szCs w:val="24"/>
            </w:rPr>
            <w:t>附件</w:t>
          </w:r>
          <w:r>
            <w:rPr>
              <w:rStyle w:val="35"/>
              <w:rFonts w:cs="宋体" w:asciiTheme="minorEastAsia" w:hAnsiTheme="minorEastAsia" w:eastAsiaTheme="minorEastAsia"/>
              <w:sz w:val="24"/>
              <w:szCs w:val="24"/>
            </w:rPr>
            <w:t>1</w:t>
          </w:r>
          <w:r>
            <w:rPr>
              <w:rStyle w:val="35"/>
              <w:rFonts w:hint="eastAsia" w:cs="宋体" w:asciiTheme="minorEastAsia" w:hAnsiTheme="minorEastAsia" w:eastAsiaTheme="minorEastAsia"/>
              <w:sz w:val="24"/>
              <w:szCs w:val="24"/>
            </w:rPr>
            <w:t>、响应函格式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_Toc503947220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"_Toc503947221" </w:instrText>
          </w:r>
          <w:r>
            <w:fldChar w:fldCharType="separate"/>
          </w:r>
          <w:r>
            <w:rPr>
              <w:rStyle w:val="35"/>
              <w:rFonts w:hint="eastAsia" w:cs="宋体" w:asciiTheme="minorEastAsia" w:hAnsiTheme="minorEastAsia" w:eastAsiaTheme="minorEastAsia"/>
              <w:sz w:val="24"/>
              <w:szCs w:val="24"/>
            </w:rPr>
            <w:t>附件</w:t>
          </w:r>
          <w:r>
            <w:rPr>
              <w:rStyle w:val="35"/>
              <w:rFonts w:cs="宋体" w:asciiTheme="minorEastAsia" w:hAnsiTheme="minorEastAsia" w:eastAsiaTheme="minorEastAsia"/>
              <w:sz w:val="24"/>
              <w:szCs w:val="24"/>
            </w:rPr>
            <w:t>2</w:t>
          </w:r>
          <w:r>
            <w:rPr>
              <w:rStyle w:val="35"/>
              <w:rFonts w:hint="eastAsia" w:cs="宋体" w:asciiTheme="minorEastAsia" w:hAnsiTheme="minorEastAsia" w:eastAsiaTheme="minorEastAsia"/>
              <w:sz w:val="24"/>
              <w:szCs w:val="24"/>
            </w:rPr>
            <w:t>、询价报价表格式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_Toc503947221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"_Toc503947222" </w:instrText>
          </w:r>
          <w:r>
            <w:fldChar w:fldCharType="separate"/>
          </w:r>
          <w:r>
            <w:rPr>
              <w:rStyle w:val="35"/>
              <w:rFonts w:hint="eastAsia" w:cs="宋体" w:asciiTheme="minorEastAsia" w:hAnsiTheme="minorEastAsia" w:eastAsiaTheme="minorEastAsia"/>
              <w:sz w:val="24"/>
              <w:szCs w:val="24"/>
            </w:rPr>
            <w:t>附件</w:t>
          </w:r>
          <w:r>
            <w:rPr>
              <w:rStyle w:val="35"/>
              <w:rFonts w:cs="宋体" w:asciiTheme="minorEastAsia" w:hAnsiTheme="minorEastAsia" w:eastAsiaTheme="minorEastAsia"/>
              <w:sz w:val="24"/>
              <w:szCs w:val="24"/>
            </w:rPr>
            <w:t>3</w:t>
          </w:r>
          <w:r>
            <w:rPr>
              <w:rStyle w:val="35"/>
              <w:rFonts w:hint="eastAsia" w:cs="宋体" w:asciiTheme="minorEastAsia" w:hAnsiTheme="minorEastAsia" w:eastAsiaTheme="minorEastAsia"/>
              <w:sz w:val="24"/>
              <w:szCs w:val="24"/>
            </w:rPr>
            <w:t>、响应产品分项报价表格式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_Toc503947222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"_Toc503947223" </w:instrText>
          </w:r>
          <w:r>
            <w:fldChar w:fldCharType="separate"/>
          </w:r>
          <w:r>
            <w:rPr>
              <w:rStyle w:val="35"/>
              <w:rFonts w:hint="eastAsia" w:cs="宋体" w:asciiTheme="minorEastAsia" w:hAnsiTheme="minorEastAsia" w:eastAsiaTheme="minorEastAsia"/>
              <w:sz w:val="24"/>
              <w:szCs w:val="24"/>
            </w:rPr>
            <w:t>附件</w:t>
          </w:r>
          <w:r>
            <w:rPr>
              <w:rStyle w:val="35"/>
              <w:rFonts w:cs="宋体" w:asciiTheme="minorEastAsia" w:hAnsiTheme="minorEastAsia" w:eastAsiaTheme="minorEastAsia"/>
              <w:sz w:val="24"/>
              <w:szCs w:val="24"/>
            </w:rPr>
            <w:t>4</w:t>
          </w:r>
          <w:r>
            <w:rPr>
              <w:rStyle w:val="35"/>
              <w:rFonts w:hint="eastAsia" w:cs="宋体" w:asciiTheme="minorEastAsia" w:hAnsiTheme="minorEastAsia" w:eastAsiaTheme="minorEastAsia"/>
              <w:sz w:val="24"/>
              <w:szCs w:val="24"/>
            </w:rPr>
            <w:t>、技术规格响应表格式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_Toc503947223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"_Toc503947224" </w:instrText>
          </w:r>
          <w:r>
            <w:fldChar w:fldCharType="separate"/>
          </w:r>
          <w:r>
            <w:rPr>
              <w:rStyle w:val="35"/>
              <w:rFonts w:hint="eastAsia" w:cs="宋体" w:asciiTheme="minorEastAsia" w:hAnsiTheme="minorEastAsia" w:eastAsiaTheme="minorEastAsia"/>
              <w:sz w:val="24"/>
              <w:szCs w:val="24"/>
            </w:rPr>
            <w:t>附件</w:t>
          </w:r>
          <w:r>
            <w:rPr>
              <w:rStyle w:val="35"/>
              <w:rFonts w:cs="宋体" w:asciiTheme="minorEastAsia" w:hAnsiTheme="minorEastAsia" w:eastAsiaTheme="minorEastAsia"/>
              <w:sz w:val="24"/>
              <w:szCs w:val="24"/>
            </w:rPr>
            <w:t>5</w:t>
          </w:r>
          <w:r>
            <w:rPr>
              <w:rStyle w:val="35"/>
              <w:rFonts w:hint="eastAsia" w:cs="宋体" w:asciiTheme="minorEastAsia" w:hAnsiTheme="minorEastAsia" w:eastAsiaTheme="minorEastAsia"/>
              <w:sz w:val="24"/>
              <w:szCs w:val="24"/>
            </w:rPr>
            <w:t>、询价保证金缴款证明格式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_Toc503947224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"_Toc503947225" </w:instrText>
          </w:r>
          <w:r>
            <w:fldChar w:fldCharType="separate"/>
          </w:r>
          <w:r>
            <w:rPr>
              <w:rStyle w:val="35"/>
              <w:rFonts w:hint="eastAsia" w:cs="宋体" w:asciiTheme="minorEastAsia" w:hAnsiTheme="minorEastAsia" w:eastAsiaTheme="minorEastAsia"/>
              <w:sz w:val="24"/>
              <w:szCs w:val="24"/>
              <w:lang w:val="zh-CN"/>
            </w:rPr>
            <w:t>附件</w:t>
          </w:r>
          <w:r>
            <w:rPr>
              <w:rStyle w:val="35"/>
              <w:rFonts w:cs="宋体" w:asciiTheme="minorEastAsia" w:hAnsiTheme="minorEastAsia" w:eastAsiaTheme="minorEastAsia"/>
              <w:sz w:val="24"/>
              <w:szCs w:val="24"/>
            </w:rPr>
            <w:t>6</w:t>
          </w:r>
          <w:r>
            <w:rPr>
              <w:rStyle w:val="35"/>
              <w:rFonts w:hint="eastAsia" w:cs="宋体" w:asciiTheme="minorEastAsia" w:hAnsiTheme="minorEastAsia" w:eastAsiaTheme="minorEastAsia"/>
              <w:sz w:val="24"/>
              <w:szCs w:val="24"/>
              <w:lang w:val="zh-CN"/>
            </w:rPr>
            <w:t>：法定代表人证明书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_Toc503947225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"_Toc503947226" </w:instrText>
          </w:r>
          <w:r>
            <w:fldChar w:fldCharType="separate"/>
          </w:r>
          <w:r>
            <w:rPr>
              <w:rStyle w:val="35"/>
              <w:rFonts w:hint="eastAsia" w:asciiTheme="minorEastAsia" w:hAnsiTheme="minorEastAsia" w:eastAsiaTheme="minorEastAsia"/>
              <w:sz w:val="24"/>
              <w:szCs w:val="24"/>
            </w:rPr>
            <w:t>附件</w:t>
          </w:r>
          <w:r>
            <w:rPr>
              <w:rStyle w:val="35"/>
              <w:rFonts w:asciiTheme="minorEastAsia" w:hAnsiTheme="minorEastAsia" w:eastAsiaTheme="minorEastAsia"/>
              <w:sz w:val="24"/>
              <w:szCs w:val="24"/>
              <w:lang w:val="zh-CN"/>
            </w:rPr>
            <w:t>7</w:t>
          </w:r>
          <w:r>
            <w:rPr>
              <w:rStyle w:val="35"/>
              <w:rFonts w:hint="eastAsia" w:asciiTheme="minorEastAsia" w:hAnsiTheme="minorEastAsia" w:eastAsiaTheme="minorEastAsia"/>
              <w:sz w:val="24"/>
              <w:szCs w:val="24"/>
            </w:rPr>
            <w:t>：法定代表人授权书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_Toc503947226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"_Toc503947227" </w:instrText>
          </w:r>
          <w:r>
            <w:fldChar w:fldCharType="separate"/>
          </w:r>
          <w:r>
            <w:rPr>
              <w:rStyle w:val="35"/>
              <w:rFonts w:hint="eastAsia" w:asciiTheme="minorEastAsia" w:hAnsiTheme="minorEastAsia" w:eastAsiaTheme="minorEastAsia"/>
              <w:sz w:val="24"/>
              <w:szCs w:val="24"/>
            </w:rPr>
            <w:t>附件</w:t>
          </w:r>
          <w:r>
            <w:rPr>
              <w:rStyle w:val="35"/>
              <w:rFonts w:asciiTheme="minorEastAsia" w:hAnsiTheme="minorEastAsia" w:eastAsiaTheme="minorEastAsia"/>
              <w:sz w:val="24"/>
              <w:szCs w:val="24"/>
            </w:rPr>
            <w:t>8</w:t>
          </w:r>
          <w:r>
            <w:rPr>
              <w:rStyle w:val="35"/>
              <w:rFonts w:hint="eastAsia" w:asciiTheme="minorEastAsia" w:hAnsiTheme="minorEastAsia" w:eastAsiaTheme="minorEastAsia"/>
              <w:sz w:val="24"/>
              <w:szCs w:val="24"/>
            </w:rPr>
            <w:t>：供应商承诺函</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_Toc503947227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"_Toc503947228" </w:instrText>
          </w:r>
          <w:r>
            <w:fldChar w:fldCharType="separate"/>
          </w:r>
          <w:r>
            <w:rPr>
              <w:rStyle w:val="35"/>
              <w:rFonts w:hint="eastAsia" w:asciiTheme="minorEastAsia" w:hAnsiTheme="minorEastAsia" w:eastAsiaTheme="minorEastAsia"/>
              <w:sz w:val="24"/>
              <w:szCs w:val="24"/>
            </w:rPr>
            <w:t>附件</w:t>
          </w:r>
          <w:r>
            <w:rPr>
              <w:rStyle w:val="35"/>
              <w:rFonts w:asciiTheme="minorEastAsia" w:hAnsiTheme="minorEastAsia" w:eastAsiaTheme="minorEastAsia"/>
              <w:sz w:val="24"/>
              <w:szCs w:val="24"/>
            </w:rPr>
            <w:t>9</w:t>
          </w:r>
          <w:r>
            <w:rPr>
              <w:rStyle w:val="35"/>
              <w:rFonts w:hint="eastAsia" w:asciiTheme="minorEastAsia" w:hAnsiTheme="minorEastAsia" w:eastAsiaTheme="minorEastAsia"/>
              <w:sz w:val="24"/>
              <w:szCs w:val="24"/>
            </w:rPr>
            <w:t>：供应商诚信承诺书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_Toc503947228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"_Toc503947229" </w:instrText>
          </w:r>
          <w:r>
            <w:fldChar w:fldCharType="separate"/>
          </w:r>
          <w:r>
            <w:rPr>
              <w:rStyle w:val="35"/>
              <w:rFonts w:hint="eastAsia" w:asciiTheme="minorEastAsia" w:hAnsiTheme="minorEastAsia" w:eastAsiaTheme="minorEastAsia"/>
              <w:sz w:val="24"/>
              <w:szCs w:val="24"/>
            </w:rPr>
            <w:t>附件</w:t>
          </w:r>
          <w:r>
            <w:rPr>
              <w:rStyle w:val="35"/>
              <w:rFonts w:asciiTheme="minorEastAsia" w:hAnsiTheme="minorEastAsia" w:eastAsiaTheme="minorEastAsia"/>
              <w:sz w:val="24"/>
              <w:szCs w:val="24"/>
            </w:rPr>
            <w:t>10</w:t>
          </w:r>
          <w:r>
            <w:rPr>
              <w:rStyle w:val="35"/>
              <w:rFonts w:hint="eastAsia" w:asciiTheme="minorEastAsia" w:hAnsiTheme="minorEastAsia" w:eastAsiaTheme="minorEastAsia"/>
              <w:sz w:val="24"/>
              <w:szCs w:val="24"/>
            </w:rPr>
            <w:t>：供应商资格证明</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_Toc503947229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"_Toc503947230" </w:instrText>
          </w:r>
          <w:r>
            <w:fldChar w:fldCharType="separate"/>
          </w:r>
          <w:r>
            <w:rPr>
              <w:rStyle w:val="35"/>
              <w:rFonts w:hint="eastAsia" w:cs="宋体" w:asciiTheme="minorEastAsia" w:hAnsiTheme="minorEastAsia" w:eastAsiaTheme="minorEastAsia"/>
              <w:sz w:val="24"/>
              <w:szCs w:val="24"/>
            </w:rPr>
            <w:t>附件</w:t>
          </w:r>
          <w:r>
            <w:rPr>
              <w:rStyle w:val="35"/>
              <w:rFonts w:cs="宋体" w:asciiTheme="minorEastAsia" w:hAnsiTheme="minorEastAsia" w:eastAsiaTheme="minorEastAsia"/>
              <w:sz w:val="24"/>
              <w:szCs w:val="24"/>
            </w:rPr>
            <w:t>11</w:t>
          </w:r>
          <w:r>
            <w:rPr>
              <w:rStyle w:val="35"/>
              <w:rFonts w:hint="eastAsia" w:cs="宋体" w:asciiTheme="minorEastAsia" w:hAnsiTheme="minorEastAsia" w:eastAsiaTheme="minorEastAsia"/>
              <w:sz w:val="24"/>
              <w:szCs w:val="24"/>
              <w:lang w:val="zh-CN"/>
            </w:rPr>
            <w:t>：所提供产品相关资料</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_Toc503947230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"_Toc503947231" </w:instrText>
          </w:r>
          <w:r>
            <w:fldChar w:fldCharType="separate"/>
          </w:r>
          <w:r>
            <w:rPr>
              <w:rStyle w:val="35"/>
              <w:rFonts w:hint="eastAsia" w:cs="宋体" w:asciiTheme="minorEastAsia" w:hAnsiTheme="minorEastAsia" w:eastAsiaTheme="minorEastAsia"/>
              <w:sz w:val="24"/>
              <w:szCs w:val="24"/>
              <w:lang w:val="zh-CN"/>
            </w:rPr>
            <w:t>附件</w:t>
          </w:r>
          <w:r>
            <w:rPr>
              <w:rStyle w:val="35"/>
              <w:rFonts w:cs="宋体" w:asciiTheme="minorEastAsia" w:hAnsiTheme="minorEastAsia" w:eastAsiaTheme="minorEastAsia"/>
              <w:sz w:val="24"/>
              <w:szCs w:val="24"/>
              <w:lang w:val="zh-CN"/>
            </w:rPr>
            <w:t>1</w:t>
          </w:r>
          <w:r>
            <w:rPr>
              <w:rStyle w:val="35"/>
              <w:rFonts w:cs="宋体" w:asciiTheme="minorEastAsia" w:hAnsiTheme="minorEastAsia" w:eastAsiaTheme="minorEastAsia"/>
              <w:sz w:val="24"/>
              <w:szCs w:val="24"/>
            </w:rPr>
            <w:t>2</w:t>
          </w:r>
          <w:r>
            <w:rPr>
              <w:rStyle w:val="35"/>
              <w:rFonts w:hint="eastAsia" w:cs="宋体" w:asciiTheme="minorEastAsia" w:hAnsiTheme="minorEastAsia" w:eastAsiaTheme="minorEastAsia"/>
              <w:sz w:val="24"/>
              <w:szCs w:val="24"/>
              <w:lang w:val="zh-CN"/>
            </w:rPr>
            <w:t>：具备履行合同所必须的能力证明</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_Toc503947231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"_Toc503947232" </w:instrText>
          </w:r>
          <w:r>
            <w:fldChar w:fldCharType="separate"/>
          </w:r>
          <w:r>
            <w:rPr>
              <w:rStyle w:val="35"/>
              <w:rFonts w:hint="eastAsia" w:asciiTheme="minorEastAsia" w:hAnsiTheme="minorEastAsia" w:eastAsiaTheme="minorEastAsia"/>
              <w:sz w:val="24"/>
              <w:szCs w:val="24"/>
            </w:rPr>
            <w:t>附件</w:t>
          </w:r>
          <w:r>
            <w:rPr>
              <w:rStyle w:val="35"/>
              <w:rFonts w:asciiTheme="minorEastAsia" w:hAnsiTheme="minorEastAsia" w:eastAsiaTheme="minorEastAsia"/>
              <w:sz w:val="24"/>
              <w:szCs w:val="24"/>
              <w:lang w:val="zh-CN"/>
            </w:rPr>
            <w:t>13</w:t>
          </w:r>
          <w:r>
            <w:rPr>
              <w:rStyle w:val="35"/>
              <w:rFonts w:hint="eastAsia" w:asciiTheme="minorEastAsia" w:hAnsiTheme="minorEastAsia" w:eastAsiaTheme="minorEastAsia"/>
              <w:sz w:val="24"/>
              <w:szCs w:val="24"/>
            </w:rPr>
            <w:t>：无重大违法记录声明</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_Toc503947232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"_Toc503947233" </w:instrText>
          </w:r>
          <w:r>
            <w:fldChar w:fldCharType="separate"/>
          </w:r>
          <w:r>
            <w:rPr>
              <w:rStyle w:val="35"/>
              <w:rFonts w:hint="eastAsia" w:asciiTheme="minorEastAsia" w:hAnsiTheme="minorEastAsia" w:eastAsiaTheme="minorEastAsia"/>
              <w:sz w:val="24"/>
              <w:szCs w:val="24"/>
            </w:rPr>
            <w:t>附件</w:t>
          </w:r>
          <w:r>
            <w:rPr>
              <w:rStyle w:val="35"/>
              <w:rFonts w:asciiTheme="minorEastAsia" w:hAnsiTheme="minorEastAsia" w:eastAsiaTheme="minorEastAsia"/>
              <w:sz w:val="24"/>
              <w:szCs w:val="24"/>
              <w:lang w:val="zh-CN"/>
            </w:rPr>
            <w:t>14</w:t>
          </w:r>
          <w:r>
            <w:rPr>
              <w:rStyle w:val="35"/>
              <w:rFonts w:hint="eastAsia" w:asciiTheme="minorEastAsia" w:hAnsiTheme="minorEastAsia" w:eastAsiaTheme="minorEastAsia"/>
              <w:sz w:val="24"/>
              <w:szCs w:val="24"/>
            </w:rPr>
            <w:t>：供应商认为在其他方面有必要说明的事项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_Toc503947233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6"/>
            <w:tabs>
              <w:tab w:val="right" w:leader="dot" w:pos="8222"/>
              <w:tab w:val="right" w:leader="dot" w:pos="8364"/>
              <w:tab w:val="clear" w:pos="8777"/>
            </w:tabs>
            <w:ind w:firstLine="236" w:firstLineChars="118"/>
            <w:rPr>
              <w:rFonts w:asciiTheme="minorEastAsia" w:hAnsiTheme="minorEastAsia" w:eastAsiaTheme="minorEastAsia" w:cstheme="minorBidi"/>
              <w:smallCaps w:val="0"/>
              <w:sz w:val="24"/>
              <w:szCs w:val="24"/>
            </w:rPr>
          </w:pPr>
          <w:r>
            <w:fldChar w:fldCharType="begin"/>
          </w:r>
          <w:r>
            <w:instrText xml:space="preserve"> HYPERLINK \l "_Toc503947234" </w:instrText>
          </w:r>
          <w:r>
            <w:fldChar w:fldCharType="separate"/>
          </w:r>
          <w:r>
            <w:rPr>
              <w:rStyle w:val="35"/>
              <w:rFonts w:hint="eastAsia" w:cs="宋体" w:asciiTheme="minorEastAsia" w:hAnsiTheme="minorEastAsia" w:eastAsiaTheme="minorEastAsia"/>
              <w:sz w:val="24"/>
              <w:szCs w:val="24"/>
            </w:rPr>
            <w:t>附件</w:t>
          </w:r>
          <w:r>
            <w:rPr>
              <w:rStyle w:val="35"/>
              <w:rFonts w:cs="宋体" w:asciiTheme="minorEastAsia" w:hAnsiTheme="minorEastAsia" w:eastAsiaTheme="minorEastAsia"/>
              <w:sz w:val="24"/>
              <w:szCs w:val="24"/>
            </w:rPr>
            <w:t>15</w:t>
          </w:r>
          <w:r>
            <w:rPr>
              <w:rStyle w:val="35"/>
              <w:rFonts w:hint="eastAsia" w:cs="宋体" w:asciiTheme="minorEastAsia" w:hAnsiTheme="minorEastAsia" w:eastAsiaTheme="minorEastAsia"/>
              <w:sz w:val="24"/>
              <w:szCs w:val="24"/>
              <w:lang w:val="zh-CN"/>
            </w:rPr>
            <w:t>：制造（生产）企业小型、微型企业声明函</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_Toc503947234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2"/>
            <w:tabs>
              <w:tab w:val="right" w:leader="dot" w:pos="8222"/>
            </w:tabs>
            <w:ind w:firstLine="284" w:firstLineChars="118"/>
            <w:rPr>
              <w:rFonts w:asciiTheme="minorEastAsia" w:hAnsiTheme="minorEastAsia" w:eastAsiaTheme="minorEastAsia" w:cstheme="minorBidi"/>
              <w:bCs w:val="0"/>
              <w:caps w:val="0"/>
              <w:szCs w:val="24"/>
            </w:rPr>
          </w:pPr>
          <w:r>
            <w:fldChar w:fldCharType="begin"/>
          </w:r>
          <w:r>
            <w:instrText xml:space="preserve"> HYPERLINK \l "_Toc503947235" </w:instrText>
          </w:r>
          <w:r>
            <w:fldChar w:fldCharType="separate"/>
          </w:r>
          <w:r>
            <w:rPr>
              <w:rStyle w:val="35"/>
              <w:rFonts w:hint="eastAsia" w:cs="宋体" w:asciiTheme="minorEastAsia" w:hAnsiTheme="minorEastAsia" w:eastAsiaTheme="minorEastAsia"/>
              <w:szCs w:val="24"/>
              <w:lang w:val="zh-CN"/>
            </w:rPr>
            <w:t>第六部分：采购项目要求及技术参数</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_Toc503947235 \h </w:instrText>
          </w:r>
          <w:r>
            <w:rPr>
              <w:rFonts w:asciiTheme="minorEastAsia" w:hAnsiTheme="minorEastAsia" w:eastAsiaTheme="minorEastAsia"/>
              <w:szCs w:val="24"/>
            </w:rPr>
            <w:fldChar w:fldCharType="separate"/>
          </w:r>
          <w:r>
            <w:rPr>
              <w:rFonts w:asciiTheme="minorEastAsia" w:hAnsiTheme="minorEastAsia" w:eastAsiaTheme="minorEastAsia"/>
              <w:szCs w:val="24"/>
            </w:rPr>
            <w:t>50</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"_Toc503947236" </w:instrText>
          </w:r>
          <w:r>
            <w:fldChar w:fldCharType="separate"/>
          </w:r>
          <w:r>
            <w:rPr>
              <w:rStyle w:val="35"/>
              <w:rFonts w:hint="eastAsia" w:cs="宋体" w:asciiTheme="minorEastAsia" w:hAnsiTheme="minorEastAsia" w:eastAsiaTheme="minorEastAsia"/>
              <w:b w:val="0"/>
              <w:szCs w:val="24"/>
            </w:rPr>
            <w:t>一、投标要求</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_Toc503947236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50</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"_Toc503947237" </w:instrText>
          </w:r>
          <w:r>
            <w:fldChar w:fldCharType="separate"/>
          </w:r>
          <w:r>
            <w:rPr>
              <w:rStyle w:val="35"/>
              <w:rFonts w:cs="宋体" w:asciiTheme="minorEastAsia" w:hAnsiTheme="minorEastAsia" w:eastAsiaTheme="minorEastAsia"/>
              <w:b w:val="0"/>
              <w:szCs w:val="24"/>
              <w:lang w:val="zh-CN"/>
            </w:rPr>
            <w:t>1</w:t>
          </w:r>
          <w:r>
            <w:rPr>
              <w:rStyle w:val="35"/>
              <w:rFonts w:hint="eastAsia" w:cs="宋体" w:asciiTheme="minorEastAsia" w:hAnsiTheme="minorEastAsia" w:eastAsiaTheme="minorEastAsia"/>
              <w:b w:val="0"/>
              <w:szCs w:val="24"/>
              <w:lang w:val="zh-CN"/>
            </w:rPr>
            <w:t>、投标说明</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_Toc503947237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50</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"_Toc503947238" </w:instrText>
          </w:r>
          <w:r>
            <w:fldChar w:fldCharType="separate"/>
          </w:r>
          <w:r>
            <w:rPr>
              <w:rStyle w:val="35"/>
              <w:rFonts w:cs="宋体" w:asciiTheme="minorEastAsia" w:hAnsiTheme="minorEastAsia" w:eastAsiaTheme="minorEastAsia"/>
              <w:b w:val="0"/>
              <w:szCs w:val="24"/>
              <w:lang w:val="zh-CN"/>
            </w:rPr>
            <w:t>2</w:t>
          </w:r>
          <w:r>
            <w:rPr>
              <w:rStyle w:val="35"/>
              <w:rFonts w:hint="eastAsia" w:cs="宋体" w:asciiTheme="minorEastAsia" w:hAnsiTheme="minorEastAsia" w:eastAsiaTheme="minorEastAsia"/>
              <w:b w:val="0"/>
              <w:szCs w:val="24"/>
              <w:lang w:val="zh-CN"/>
            </w:rPr>
            <w:t>、报价说明</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_Toc503947238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50</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pStyle w:val="22"/>
            <w:tabs>
              <w:tab w:val="right" w:leader="dot" w:pos="8222"/>
            </w:tabs>
            <w:ind w:firstLine="284" w:firstLineChars="118"/>
            <w:rPr>
              <w:rFonts w:asciiTheme="minorEastAsia" w:hAnsiTheme="minorEastAsia" w:eastAsiaTheme="minorEastAsia" w:cstheme="minorBidi"/>
              <w:b w:val="0"/>
              <w:bCs w:val="0"/>
              <w:caps w:val="0"/>
              <w:szCs w:val="24"/>
            </w:rPr>
          </w:pPr>
          <w:r>
            <w:fldChar w:fldCharType="begin"/>
          </w:r>
          <w:r>
            <w:instrText xml:space="preserve"> HYPERLINK \l "_Toc503947239" </w:instrText>
          </w:r>
          <w:r>
            <w:fldChar w:fldCharType="separate"/>
          </w:r>
          <w:r>
            <w:rPr>
              <w:rStyle w:val="35"/>
              <w:rFonts w:hint="eastAsia" w:cs="宋体" w:asciiTheme="minorEastAsia" w:hAnsiTheme="minorEastAsia" w:eastAsiaTheme="minorEastAsia"/>
              <w:b w:val="0"/>
              <w:szCs w:val="24"/>
            </w:rPr>
            <w:t>二、项目概况及技术参数</w:t>
          </w:r>
          <w:r>
            <w:rPr>
              <w:rFonts w:asciiTheme="minorEastAsia" w:hAnsiTheme="minorEastAsia" w:eastAsiaTheme="minorEastAsia"/>
              <w:b w:val="0"/>
              <w:szCs w:val="24"/>
            </w:rPr>
            <w:tab/>
          </w:r>
          <w:r>
            <w:rPr>
              <w:rFonts w:asciiTheme="minorEastAsia" w:hAnsiTheme="minorEastAsia" w:eastAsiaTheme="minorEastAsia"/>
              <w:b w:val="0"/>
              <w:szCs w:val="24"/>
            </w:rPr>
            <w:fldChar w:fldCharType="begin"/>
          </w:r>
          <w:r>
            <w:rPr>
              <w:rFonts w:asciiTheme="minorEastAsia" w:hAnsiTheme="minorEastAsia" w:eastAsiaTheme="minorEastAsia"/>
              <w:b w:val="0"/>
              <w:szCs w:val="24"/>
            </w:rPr>
            <w:instrText xml:space="preserve"> PAGEREF _Toc503947239 \h </w:instrText>
          </w:r>
          <w:r>
            <w:rPr>
              <w:rFonts w:asciiTheme="minorEastAsia" w:hAnsiTheme="minorEastAsia" w:eastAsiaTheme="minorEastAsia"/>
              <w:b w:val="0"/>
              <w:szCs w:val="24"/>
            </w:rPr>
            <w:fldChar w:fldCharType="separate"/>
          </w:r>
          <w:r>
            <w:rPr>
              <w:rFonts w:asciiTheme="minorEastAsia" w:hAnsiTheme="minorEastAsia" w:eastAsiaTheme="minorEastAsia"/>
              <w:b w:val="0"/>
              <w:szCs w:val="24"/>
            </w:rPr>
            <w:t>51</w:t>
          </w:r>
          <w:r>
            <w:rPr>
              <w:rFonts w:asciiTheme="minorEastAsia" w:hAnsiTheme="minorEastAsia" w:eastAsiaTheme="minorEastAsia"/>
              <w:b w:val="0"/>
              <w:szCs w:val="24"/>
            </w:rPr>
            <w:fldChar w:fldCharType="end"/>
          </w:r>
          <w:r>
            <w:rPr>
              <w:rFonts w:asciiTheme="minorEastAsia" w:hAnsiTheme="minorEastAsia" w:eastAsiaTheme="minorEastAsia"/>
              <w:b w:val="0"/>
              <w:szCs w:val="24"/>
            </w:rPr>
            <w:fldChar w:fldCharType="end"/>
          </w:r>
        </w:p>
        <w:p>
          <w:pPr>
            <w:tabs>
              <w:tab w:val="right" w:leader="dot" w:pos="8222"/>
            </w:tabs>
            <w:ind w:firstLine="283" w:firstLineChars="118"/>
            <w:rPr>
              <w:sz w:val="24"/>
            </w:rPr>
          </w:pPr>
          <w:r>
            <w:rPr>
              <w:rFonts w:asciiTheme="minorEastAsia" w:hAnsiTheme="minorEastAsia" w:eastAsiaTheme="minorEastAsia"/>
              <w:sz w:val="24"/>
            </w:rPr>
            <w:fldChar w:fldCharType="end"/>
          </w:r>
        </w:p>
      </w:sdtContent>
    </w:sdt>
    <w:p>
      <w:pPr>
        <w:pStyle w:val="29"/>
        <w:spacing w:before="0" w:after="0" w:line="360" w:lineRule="auto"/>
        <w:contextualSpacing/>
        <w:rPr>
          <w:rFonts w:ascii="宋体" w:hAnsi="宋体" w:eastAsia="宋体" w:cs="宋体"/>
          <w:bCs w:val="0"/>
          <w:kern w:val="0"/>
          <w:szCs w:val="21"/>
        </w:rPr>
        <w:sectPr>
          <w:pgSz w:w="11906" w:h="16838"/>
          <w:pgMar w:top="1440" w:right="1800" w:bottom="1440" w:left="1800" w:header="851" w:footer="992" w:gutter="0"/>
          <w:pgNumType w:start="0" w:chapStyle="1"/>
          <w:cols w:space="425" w:num="1"/>
          <w:titlePg/>
          <w:docGrid w:type="lines" w:linePitch="312" w:charSpace="0"/>
        </w:sectPr>
      </w:pPr>
    </w:p>
    <w:p>
      <w:pPr>
        <w:pStyle w:val="29"/>
        <w:spacing w:before="0" w:after="0"/>
        <w:contextualSpacing/>
        <w:rPr>
          <w:rFonts w:ascii="宋体" w:hAnsi="宋体" w:eastAsia="宋体" w:cs="宋体"/>
          <w:szCs w:val="36"/>
          <w:lang w:val="zh-CN"/>
        </w:rPr>
      </w:pPr>
      <w:bookmarkStart w:id="0" w:name="_Toc503947188"/>
      <w:bookmarkStart w:id="1" w:name="_Toc3347"/>
      <w:r>
        <w:rPr>
          <w:rFonts w:hint="eastAsia" w:ascii="宋体" w:hAnsi="宋体" w:eastAsia="宋体" w:cs="宋体"/>
          <w:szCs w:val="36"/>
          <w:lang w:val="zh-CN"/>
        </w:rPr>
        <w:t>第一部分询价邀请函</w:t>
      </w:r>
      <w:bookmarkEnd w:id="0"/>
      <w:bookmarkEnd w:id="1"/>
    </w:p>
    <w:p>
      <w:pPr>
        <w:spacing w:line="360" w:lineRule="auto"/>
        <w:jc w:val="left"/>
        <w:rPr>
          <w:rFonts w:ascii="宋体" w:hAnsi="宋体" w:cs="宋体"/>
        </w:rPr>
      </w:pPr>
    </w:p>
    <w:p>
      <w:pPr>
        <w:spacing w:line="360" w:lineRule="auto"/>
        <w:ind w:firstLine="480" w:firstLineChars="200"/>
        <w:contextualSpacing/>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b w:val="0"/>
          <w:bCs w:val="0"/>
          <w:strike w:val="0"/>
          <w:dstrike w:val="0"/>
          <w:sz w:val="24"/>
          <w:szCs w:val="24"/>
          <w:u w:val="single"/>
          <w:lang w:eastAsia="zh-CN"/>
        </w:rPr>
        <w:t>青海汭辉招标代理有限公司</w:t>
      </w:r>
      <w:r>
        <w:rPr>
          <w:rFonts w:hint="eastAsia" w:asciiTheme="minorEastAsia" w:hAnsiTheme="minorEastAsia" w:eastAsiaTheme="minorEastAsia" w:cstheme="minorEastAsia"/>
          <w:kern w:val="0"/>
          <w:sz w:val="24"/>
          <w:szCs w:val="24"/>
          <w:lang w:val="zh-CN"/>
        </w:rPr>
        <w:t>（以下均简称“采购代理机构”）</w:t>
      </w:r>
      <w:r>
        <w:rPr>
          <w:rFonts w:hint="eastAsia" w:asciiTheme="minorEastAsia" w:hAnsiTheme="minorEastAsia" w:eastAsiaTheme="minorEastAsia" w:cstheme="minorEastAsia"/>
          <w:sz w:val="24"/>
          <w:szCs w:val="24"/>
        </w:rPr>
        <w:t>受</w:t>
      </w:r>
      <w:r>
        <w:rPr>
          <w:rFonts w:hint="eastAsia" w:asciiTheme="minorEastAsia" w:hAnsiTheme="minorEastAsia" w:eastAsiaTheme="minorEastAsia" w:cstheme="minorEastAsia"/>
          <w:sz w:val="24"/>
          <w:szCs w:val="24"/>
          <w:u w:val="single"/>
          <w:lang w:eastAsia="zh-CN"/>
        </w:rPr>
        <w:t>青海省海南藏族自治州贵德县公安局</w:t>
      </w:r>
      <w:r>
        <w:rPr>
          <w:rFonts w:hint="eastAsia" w:asciiTheme="minorEastAsia" w:hAnsiTheme="minorEastAsia" w:eastAsiaTheme="minorEastAsia" w:cstheme="minorEastAsia"/>
          <w:b w:val="0"/>
          <w:bCs w:val="0"/>
          <w:kern w:val="0"/>
          <w:sz w:val="24"/>
          <w:szCs w:val="24"/>
          <w:lang w:val="zh-CN"/>
        </w:rPr>
        <w:t>（以下均简称“采购人”）</w:t>
      </w:r>
      <w:r>
        <w:rPr>
          <w:rFonts w:hint="eastAsia" w:asciiTheme="minorEastAsia" w:hAnsiTheme="minorEastAsia" w:eastAsiaTheme="minorEastAsia" w:cstheme="minorEastAsia"/>
          <w:b w:val="0"/>
          <w:bCs w:val="0"/>
          <w:sz w:val="24"/>
          <w:szCs w:val="24"/>
        </w:rPr>
        <w:t>委托，</w:t>
      </w:r>
      <w:r>
        <w:rPr>
          <w:rFonts w:hint="eastAsia" w:asciiTheme="minorEastAsia" w:hAnsiTheme="minorEastAsia" w:eastAsiaTheme="minorEastAsia" w:cstheme="minorEastAsia"/>
          <w:b w:val="0"/>
          <w:bCs w:val="0"/>
          <w:kern w:val="0"/>
          <w:sz w:val="24"/>
          <w:szCs w:val="24"/>
          <w:lang w:val="zh-CN"/>
        </w:rPr>
        <w:t>拟对</w:t>
      </w:r>
      <w:r>
        <w:rPr>
          <w:rFonts w:hint="eastAsia" w:asciiTheme="minorEastAsia" w:hAnsiTheme="minorEastAsia" w:eastAsiaTheme="minorEastAsia" w:cstheme="minorEastAsia"/>
          <w:b w:val="0"/>
          <w:bCs w:val="0"/>
          <w:sz w:val="24"/>
          <w:szCs w:val="24"/>
          <w:u w:val="single"/>
          <w:lang w:eastAsia="zh-CN"/>
        </w:rPr>
        <w:t>贵德县公安局执法执勤车辆采购项目(第二次)</w:t>
      </w:r>
      <w:r>
        <w:rPr>
          <w:rFonts w:hint="eastAsia" w:asciiTheme="minorEastAsia" w:hAnsiTheme="minorEastAsia" w:eastAsiaTheme="minorEastAsia" w:cstheme="minorEastAsia"/>
          <w:b w:val="0"/>
          <w:bCs w:val="0"/>
          <w:sz w:val="24"/>
          <w:szCs w:val="24"/>
        </w:rPr>
        <w:t>进</w:t>
      </w:r>
      <w:r>
        <w:rPr>
          <w:rFonts w:hint="eastAsia" w:asciiTheme="minorEastAsia" w:hAnsiTheme="minorEastAsia" w:eastAsiaTheme="minorEastAsia" w:cstheme="minorEastAsia"/>
          <w:sz w:val="24"/>
          <w:szCs w:val="24"/>
        </w:rPr>
        <w:t>行询价招标，</w:t>
      </w:r>
      <w:r>
        <w:rPr>
          <w:rFonts w:hint="eastAsia" w:asciiTheme="minorEastAsia" w:hAnsiTheme="minorEastAsia" w:eastAsiaTheme="minorEastAsia" w:cstheme="minorEastAsia"/>
          <w:kern w:val="0"/>
          <w:sz w:val="24"/>
          <w:szCs w:val="24"/>
          <w:lang w:val="zh-CN"/>
        </w:rPr>
        <w:t>欢迎符合条件的供应商参加投标。</w:t>
      </w:r>
    </w:p>
    <w:tbl>
      <w:tblPr>
        <w:tblStyle w:val="31"/>
        <w:tblpPr w:leftFromText="180" w:rightFromText="180" w:vertAnchor="text" w:horzAnchor="page" w:tblpXSpec="center" w:tblpY="59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采购项目名称</w:t>
            </w:r>
          </w:p>
        </w:tc>
        <w:tc>
          <w:tcPr>
            <w:tcW w:w="6520" w:type="dxa"/>
            <w:vAlign w:val="center"/>
          </w:tcPr>
          <w:p>
            <w:pPr>
              <w:ind w:firstLine="31" w:firstLineChars="13"/>
              <w:contextualSpacing/>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贵德县公安局执法执勤车辆采购项目(第二次)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采购项目编号</w:t>
            </w:r>
          </w:p>
        </w:tc>
        <w:tc>
          <w:tcPr>
            <w:tcW w:w="6520" w:type="dxa"/>
            <w:vAlign w:val="center"/>
          </w:tcPr>
          <w:p>
            <w:pPr>
              <w:ind w:firstLine="31" w:firstLineChars="13"/>
              <w:contextualSpacing/>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青海汭辉询价（货物）2020-00</w:t>
            </w:r>
            <w:r>
              <w:rPr>
                <w:rFonts w:hint="eastAsia" w:asciiTheme="minorEastAsia" w:hAnsiTheme="minorEastAsia" w:eastAsiaTheme="minorEastAsia" w:cstheme="minorEastAsia"/>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35" w:type="dxa"/>
            <w:vAlign w:val="center"/>
          </w:tcPr>
          <w:p>
            <w:pPr>
              <w:tabs>
                <w:tab w:val="center" w:pos="1137"/>
              </w:tabs>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w:t>
            </w:r>
          </w:p>
        </w:tc>
        <w:tc>
          <w:tcPr>
            <w:tcW w:w="6520" w:type="dxa"/>
            <w:vAlign w:val="center"/>
          </w:tcPr>
          <w:p>
            <w:pPr>
              <w:ind w:firstLine="31" w:firstLineChars="13"/>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采购预算控制额度</w:t>
            </w:r>
          </w:p>
        </w:tc>
        <w:tc>
          <w:tcPr>
            <w:tcW w:w="6520" w:type="dxa"/>
            <w:vAlign w:val="center"/>
          </w:tcPr>
          <w:p>
            <w:pPr>
              <w:ind w:firstLine="31" w:firstLineChars="13"/>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lang w:val="en-US" w:eastAsia="zh-CN"/>
              </w:rPr>
              <w:t>180.35</w:t>
            </w:r>
            <w:r>
              <w:rPr>
                <w:rFonts w:hint="eastAsia" w:asciiTheme="minorEastAsia" w:hAnsiTheme="minorEastAsia" w:eastAsiaTheme="minorEastAsia" w:cstheme="minorEastAsia"/>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项目分包个数</w:t>
            </w:r>
          </w:p>
        </w:tc>
        <w:tc>
          <w:tcPr>
            <w:tcW w:w="6520" w:type="dxa"/>
            <w:vAlign w:val="center"/>
          </w:tcPr>
          <w:p>
            <w:pPr>
              <w:ind w:firstLine="31" w:firstLineChars="13"/>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各包要求</w:t>
            </w:r>
          </w:p>
        </w:tc>
        <w:tc>
          <w:tcPr>
            <w:tcW w:w="6520" w:type="dxa"/>
            <w:vAlign w:val="center"/>
          </w:tcPr>
          <w:p>
            <w:pPr>
              <w:ind w:firstLine="31" w:firstLineChars="13"/>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具体要求详见《询价采购文件》内容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供应商资格条件</w:t>
            </w:r>
          </w:p>
        </w:tc>
        <w:tc>
          <w:tcPr>
            <w:tcW w:w="6520" w:type="dxa"/>
            <w:vAlign w:val="center"/>
          </w:tcPr>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 符合《政府采购法》第22条条件，并提供下列材料：</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&lt;1&gt;投标人的营业执照等证明文件，自然人的身份证明。</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&lt;2&gt;财务状况报告，依法缴纳税收和社会保障资金的相关材料。</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&lt;3&gt;具备履行合同所必需的设备和专业技术能力的证明材料。</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&lt;4&gt;参加政府采购活动前3年内在经营活动中没有重大违法记录的书面声明。</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&lt;5&gt;具备法律、行政法规规定的其他条件的证明材料。</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 单位负责人为同一人或者存在直接控股、管理关系的不同投标人，不得参加同一合同项下的政府采购活动。否则，皆取消投标资格；</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 为本采购项目提供整体设计、规范编制或者项目管理、监理、检测等服务的投标人，不得再参加该采购项目的其他采购活动；</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 本项目不接受投标人以联合体方式进行投标；</w:t>
            </w:r>
          </w:p>
          <w:p>
            <w:pPr>
              <w:spacing w:line="360" w:lineRule="auto"/>
              <w:ind w:firstLine="31" w:firstLineChars="1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rPr>
              <w:t>(5)</w:t>
            </w:r>
            <w:r>
              <w:rPr>
                <w:rFonts w:hint="eastAsia" w:asciiTheme="minorEastAsia" w:hAnsiTheme="minorEastAsia" w:eastAsiaTheme="minorEastAsia" w:cstheme="minorEastAsia"/>
                <w:sz w:val="24"/>
                <w:szCs w:val="24"/>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35" w:type="dxa"/>
            <w:vAlign w:val="center"/>
          </w:tcPr>
          <w:p>
            <w:pPr>
              <w:contextualSpacing/>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公告发布时间</w:t>
            </w:r>
          </w:p>
        </w:tc>
        <w:tc>
          <w:tcPr>
            <w:tcW w:w="6520" w:type="dxa"/>
            <w:vAlign w:val="center"/>
          </w:tcPr>
          <w:p>
            <w:pPr>
              <w:ind w:firstLine="31" w:firstLineChars="13"/>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询价文件发售起止时间</w:t>
            </w:r>
          </w:p>
        </w:tc>
        <w:tc>
          <w:tcPr>
            <w:tcW w:w="6520" w:type="dxa"/>
            <w:vAlign w:val="center"/>
          </w:tcPr>
          <w:p>
            <w:pPr>
              <w:ind w:firstLine="31" w:firstLineChars="13"/>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日至 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日上午9：00-12：00，下午14：30-17：30（节假日除外）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询价文件发售地点</w:t>
            </w:r>
          </w:p>
        </w:tc>
        <w:tc>
          <w:tcPr>
            <w:tcW w:w="6520" w:type="dxa"/>
            <w:vAlign w:val="center"/>
          </w:tcPr>
          <w:p>
            <w:pPr>
              <w:ind w:firstLine="31" w:firstLineChars="13"/>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青海汭辉招标代理有限公司</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青海省西宁市城东区共和南路23号</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询价文件发售方式</w:t>
            </w:r>
          </w:p>
        </w:tc>
        <w:tc>
          <w:tcPr>
            <w:tcW w:w="6520" w:type="dxa"/>
            <w:vAlign w:val="center"/>
          </w:tcPr>
          <w:p>
            <w:pPr>
              <w:ind w:firstLine="31" w:firstLineChars="13"/>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询价文件售价</w:t>
            </w:r>
          </w:p>
        </w:tc>
        <w:tc>
          <w:tcPr>
            <w:tcW w:w="6520" w:type="dxa"/>
            <w:vAlign w:val="center"/>
          </w:tcPr>
          <w:p>
            <w:pPr>
              <w:ind w:firstLine="31" w:firstLineChars="13"/>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500元/包（询价文件售后不退，询价资格不能转让）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购买询价文件时应提供材料</w:t>
            </w:r>
          </w:p>
        </w:tc>
        <w:tc>
          <w:tcPr>
            <w:tcW w:w="6520" w:type="dxa"/>
            <w:vAlign w:val="center"/>
          </w:tcPr>
          <w:p>
            <w:pPr>
              <w:ind w:firstLine="31" w:firstLineChars="13"/>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企业营业执照副本复印件、法人授权委托书和单位介绍信（提供原件），复印件需加盖供应商公章。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提交询价响应文件</w:t>
            </w:r>
          </w:p>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w:t>
            </w:r>
          </w:p>
        </w:tc>
        <w:tc>
          <w:tcPr>
            <w:tcW w:w="6520" w:type="dxa"/>
            <w:vAlign w:val="center"/>
          </w:tcPr>
          <w:p>
            <w:pPr>
              <w:ind w:firstLine="31" w:firstLineChars="13"/>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日上午9:30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询价时间</w:t>
            </w:r>
          </w:p>
        </w:tc>
        <w:tc>
          <w:tcPr>
            <w:tcW w:w="6520" w:type="dxa"/>
            <w:vAlign w:val="center"/>
          </w:tcPr>
          <w:p>
            <w:pPr>
              <w:ind w:firstLine="31" w:firstLineChars="13"/>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日上午9:30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3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w:t>
            </w:r>
          </w:p>
        </w:tc>
        <w:tc>
          <w:tcPr>
            <w:tcW w:w="6520" w:type="dxa"/>
            <w:vAlign w:val="center"/>
          </w:tcPr>
          <w:p>
            <w:pPr>
              <w:ind w:firstLine="31" w:firstLineChars="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青海汭辉招标代理有限公司</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青海省西宁市城东区共和南路23号</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采购单位及</w:t>
            </w:r>
          </w:p>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联系人电话</w:t>
            </w:r>
          </w:p>
        </w:tc>
        <w:tc>
          <w:tcPr>
            <w:tcW w:w="6520" w:type="dxa"/>
            <w:vAlign w:val="center"/>
          </w:tcPr>
          <w:p>
            <w:pPr>
              <w:ind w:firstLine="31" w:firstLineChars="13"/>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 购 单位：</w:t>
            </w:r>
            <w:r>
              <w:rPr>
                <w:rFonts w:hint="eastAsia" w:asciiTheme="minorEastAsia" w:hAnsiTheme="minorEastAsia" w:eastAsiaTheme="minorEastAsia" w:cstheme="minorEastAsia"/>
                <w:sz w:val="24"/>
                <w:szCs w:val="24"/>
                <w:lang w:eastAsia="zh-CN"/>
              </w:rPr>
              <w:t>青海省海南藏族自治州贵德县公安局</w:t>
            </w:r>
          </w:p>
          <w:p>
            <w:pPr>
              <w:ind w:firstLine="31" w:firstLineChars="13"/>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eastAsia="zh-CN"/>
              </w:rPr>
              <w:t>许晓军</w:t>
            </w:r>
          </w:p>
          <w:p>
            <w:pPr>
              <w:ind w:firstLine="31" w:firstLineChars="13"/>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联系电话：0974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8558008</w:t>
            </w:r>
          </w:p>
          <w:p>
            <w:pPr>
              <w:ind w:firstLine="31" w:firstLineChars="13"/>
              <w:contextualSpacing/>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联系地址：</w:t>
            </w:r>
            <w:r>
              <w:rPr>
                <w:rFonts w:hint="eastAsia" w:asciiTheme="minorEastAsia" w:hAnsiTheme="minorEastAsia" w:eastAsiaTheme="minorEastAsia" w:cstheme="minorEastAsia"/>
                <w:sz w:val="24"/>
                <w:szCs w:val="24"/>
                <w:lang w:eastAsia="zh-CN"/>
              </w:rPr>
              <w:t>青海省海南藏族自治州贵德县迎宾西路</w:t>
            </w:r>
            <w:r>
              <w:rPr>
                <w:rFonts w:hint="eastAsia" w:asciiTheme="minorEastAsia" w:hAnsiTheme="minorEastAsia" w:eastAsiaTheme="minorEastAsia" w:cstheme="minorEastAsia"/>
                <w:sz w:val="24"/>
                <w:szCs w:val="24"/>
                <w:lang w:val="en-US" w:eastAsia="zh-CN"/>
              </w:rPr>
              <w:t>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235" w:type="dxa"/>
            <w:vAlign w:val="center"/>
          </w:tcPr>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p>
            <w:pPr>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及联系人电话</w:t>
            </w:r>
          </w:p>
        </w:tc>
        <w:tc>
          <w:tcPr>
            <w:tcW w:w="6520" w:type="dxa"/>
            <w:vAlign w:val="center"/>
          </w:tcPr>
          <w:p>
            <w:pPr>
              <w:ind w:firstLine="31" w:firstLineChars="13"/>
              <w:contextualSpacing/>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lang w:eastAsia="zh-CN"/>
              </w:rPr>
              <w:t>青海汭辉招标代理有限公司</w:t>
            </w:r>
          </w:p>
          <w:p>
            <w:pPr>
              <w:ind w:firstLine="31" w:firstLineChars="13"/>
              <w:contextualSpacing/>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冯先生</w:t>
            </w:r>
          </w:p>
          <w:p>
            <w:pPr>
              <w:ind w:firstLine="31" w:firstLineChars="13"/>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联系电话：0971-</w:t>
            </w:r>
            <w:r>
              <w:rPr>
                <w:rFonts w:hint="eastAsia" w:asciiTheme="minorEastAsia" w:hAnsiTheme="minorEastAsia" w:eastAsiaTheme="minorEastAsia" w:cstheme="minorEastAsia"/>
                <w:sz w:val="24"/>
                <w:szCs w:val="24"/>
                <w:lang w:val="en-US" w:eastAsia="zh-CN"/>
              </w:rPr>
              <w:t>5115290</w:t>
            </w:r>
          </w:p>
          <w:p>
            <w:pPr>
              <w:ind w:firstLine="31" w:firstLineChars="13"/>
              <w:contextualSpacing/>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联系地址：青海省西宁市</w:t>
            </w:r>
            <w:r>
              <w:rPr>
                <w:rFonts w:hint="eastAsia" w:asciiTheme="minorEastAsia" w:hAnsiTheme="minorEastAsia" w:eastAsiaTheme="minorEastAsia" w:cstheme="minorEastAsia"/>
                <w:sz w:val="24"/>
                <w:szCs w:val="24"/>
                <w:lang w:eastAsia="zh-CN"/>
              </w:rPr>
              <w:t>城东区共和南路</w:t>
            </w:r>
            <w:r>
              <w:rPr>
                <w:rFonts w:hint="eastAsia" w:asciiTheme="minorEastAsia" w:hAnsiTheme="minorEastAsia" w:eastAsiaTheme="minorEastAsia" w:cstheme="minorEastAsia"/>
                <w:sz w:val="24"/>
                <w:szCs w:val="24"/>
                <w:lang w:val="en-US" w:eastAsia="zh-CN"/>
              </w:rPr>
              <w:t>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p>
            <w:pPr>
              <w:autoSpaceDE w:val="0"/>
              <w:autoSpaceDN w:val="0"/>
              <w:adjustRightIn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6520" w:type="dxa"/>
            <w:vAlign w:val="center"/>
          </w:tcPr>
          <w:p>
            <w:pPr>
              <w:autoSpaceDE w:val="0"/>
              <w:autoSpaceDN w:val="0"/>
              <w:adjustRightInd w:val="0"/>
              <w:spacing w:line="300" w:lineRule="auto"/>
              <w:ind w:firstLine="31" w:firstLineChars="13"/>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中国银行股份有限公司西宁市夏都大街支行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23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收款人</w:t>
            </w:r>
          </w:p>
        </w:tc>
        <w:tc>
          <w:tcPr>
            <w:tcW w:w="6520" w:type="dxa"/>
            <w:vAlign w:val="center"/>
          </w:tcPr>
          <w:p>
            <w:pPr>
              <w:autoSpaceDE w:val="0"/>
              <w:autoSpaceDN w:val="0"/>
              <w:adjustRightInd w:val="0"/>
              <w:spacing w:line="300" w:lineRule="auto"/>
              <w:ind w:firstLine="31" w:firstLineChars="13"/>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sz w:val="24"/>
                <w:szCs w:val="24"/>
                <w:lang w:eastAsia="zh-CN"/>
              </w:rPr>
              <w:t>青海汭辉招标代理有限公司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3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tc>
        <w:tc>
          <w:tcPr>
            <w:tcW w:w="6520" w:type="dxa"/>
            <w:vAlign w:val="center"/>
          </w:tcPr>
          <w:p>
            <w:pPr>
              <w:autoSpaceDE w:val="0"/>
              <w:autoSpaceDN w:val="0"/>
              <w:adjustRightInd w:val="0"/>
              <w:spacing w:line="300" w:lineRule="auto"/>
              <w:ind w:firstLine="31" w:firstLineChars="13"/>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105</w:t>
            </w:r>
            <w:r>
              <w:rPr>
                <w:rFonts w:hint="eastAsia" w:asciiTheme="minorEastAsia" w:hAnsiTheme="minorEastAsia" w:eastAsiaTheme="minorEastAsia" w:cstheme="minorEastAsia"/>
                <w:kern w:val="0"/>
                <w:sz w:val="24"/>
                <w:szCs w:val="24"/>
                <w:lang w:val="zh-CN" w:eastAsia="zh-CN"/>
              </w:rPr>
              <w:t xml:space="preserve"> </w:t>
            </w:r>
            <w:r>
              <w:rPr>
                <w:rFonts w:hint="eastAsia" w:asciiTheme="minorEastAsia" w:hAnsiTheme="minorEastAsia" w:eastAsiaTheme="minorEastAsia" w:cstheme="minorEastAsia"/>
                <w:kern w:val="0"/>
                <w:sz w:val="24"/>
                <w:szCs w:val="24"/>
                <w:lang w:val="zh-CN"/>
              </w:rPr>
              <w:t>042</w:t>
            </w:r>
            <w:r>
              <w:rPr>
                <w:rFonts w:hint="eastAsia" w:asciiTheme="minorEastAsia" w:hAnsiTheme="minorEastAsia" w:eastAsiaTheme="minorEastAsia" w:cstheme="minorEastAsia"/>
                <w:kern w:val="0"/>
                <w:sz w:val="24"/>
                <w:szCs w:val="24"/>
                <w:lang w:val="zh-CN" w:eastAsia="zh-CN"/>
              </w:rPr>
              <w:t xml:space="preserve"> </w:t>
            </w:r>
            <w:r>
              <w:rPr>
                <w:rFonts w:hint="eastAsia" w:asciiTheme="minorEastAsia" w:hAnsiTheme="minorEastAsia" w:eastAsiaTheme="minorEastAsia" w:cstheme="minorEastAsia"/>
                <w:kern w:val="0"/>
                <w:sz w:val="24"/>
                <w:szCs w:val="24"/>
                <w:lang w:val="zh-CN"/>
              </w:rPr>
              <w:t>394</w:t>
            </w:r>
            <w:r>
              <w:rPr>
                <w:rFonts w:hint="eastAsia" w:asciiTheme="minorEastAsia" w:hAnsiTheme="minorEastAsia" w:eastAsiaTheme="minorEastAsia" w:cstheme="minorEastAsia"/>
                <w:kern w:val="0"/>
                <w:sz w:val="24"/>
                <w:szCs w:val="24"/>
                <w:lang w:val="zh-CN" w:eastAsia="zh-CN"/>
              </w:rPr>
              <w:t xml:space="preserve"> </w:t>
            </w:r>
            <w:r>
              <w:rPr>
                <w:rFonts w:hint="eastAsia" w:asciiTheme="minorEastAsia" w:hAnsiTheme="minorEastAsia" w:eastAsiaTheme="minorEastAsia" w:cstheme="minorEastAsia"/>
                <w:kern w:val="0"/>
                <w:sz w:val="24"/>
                <w:szCs w:val="24"/>
                <w:lang w:val="zh-CN"/>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235" w:type="dxa"/>
            <w:vAlign w:val="center"/>
          </w:tcPr>
          <w:p>
            <w:pPr>
              <w:autoSpaceDE w:val="0"/>
              <w:autoSpaceDN w:val="0"/>
              <w:adjustRightInd w:val="0"/>
              <w:spacing w:line="30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其他事项</w:t>
            </w:r>
          </w:p>
        </w:tc>
        <w:tc>
          <w:tcPr>
            <w:tcW w:w="6520" w:type="dxa"/>
            <w:vAlign w:val="center"/>
          </w:tcPr>
          <w:p>
            <w:pPr>
              <w:adjustRightInd w:val="0"/>
              <w:spacing w:line="300" w:lineRule="auto"/>
              <w:ind w:firstLine="31" w:firstLineChars="13"/>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w:t>
            </w: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本公告同时在</w:t>
            </w:r>
            <w:r>
              <w:rPr>
                <w:rFonts w:hint="eastAsia" w:asciiTheme="minorEastAsia" w:hAnsiTheme="minorEastAsia" w:eastAsiaTheme="minorEastAsia" w:cstheme="minorEastAsia"/>
                <w:kern w:val="0"/>
                <w:sz w:val="24"/>
                <w:szCs w:val="24"/>
                <w:lang w:eastAsia="zh-CN"/>
              </w:rPr>
              <w:t>《中国采购与招标网》</w:t>
            </w:r>
            <w:r>
              <w:rPr>
                <w:rFonts w:hint="eastAsia" w:asciiTheme="minorEastAsia" w:hAnsiTheme="minorEastAsia" w:eastAsiaTheme="minorEastAsia" w:cstheme="minorEastAsia"/>
                <w:kern w:val="0"/>
                <w:sz w:val="24"/>
                <w:szCs w:val="24"/>
                <w:lang w:val="zh-CN"/>
              </w:rPr>
              <w:t>《青海省政府采购网》《青海省公共资源交易网》发布。</w:t>
            </w:r>
          </w:p>
          <w:p>
            <w:pPr>
              <w:adjustRightInd w:val="0"/>
              <w:spacing w:line="300" w:lineRule="auto"/>
              <w:ind w:firstLine="31" w:firstLineChars="13"/>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公告期限：自青海政府采购网发布之日起5个工作日；公告内容以青海政府采购网发布的为准公告。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235" w:type="dxa"/>
            <w:vAlign w:val="center"/>
          </w:tcPr>
          <w:p>
            <w:pPr>
              <w:autoSpaceDE w:val="0"/>
              <w:autoSpaceDN w:val="0"/>
              <w:adjustRightInd w:val="0"/>
              <w:spacing w:line="300" w:lineRule="auto"/>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财政监督部门及电话</w:t>
            </w:r>
          </w:p>
        </w:tc>
        <w:tc>
          <w:tcPr>
            <w:tcW w:w="6520" w:type="dxa"/>
            <w:vAlign w:val="center"/>
          </w:tcPr>
          <w:p>
            <w:pPr>
              <w:widowControl/>
              <w:snapToGrid w:val="0"/>
              <w:spacing w:line="300" w:lineRule="auto"/>
              <w:ind w:firstLine="31" w:firstLineChars="13"/>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监督单位：贵德县财政局   </w:t>
            </w:r>
          </w:p>
          <w:p>
            <w:pPr>
              <w:widowControl/>
              <w:snapToGrid w:val="0"/>
              <w:spacing w:line="300" w:lineRule="auto"/>
              <w:ind w:firstLine="31" w:firstLineChars="13"/>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zh-CN"/>
              </w:rPr>
              <w:t>联系电话：097</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8552775</w:t>
            </w:r>
          </w:p>
        </w:tc>
      </w:tr>
    </w:tbl>
    <w:p>
      <w:pPr>
        <w:widowControl/>
        <w:ind w:firstLine="3782" w:firstLineChars="1576"/>
        <w:contextualSpacing/>
        <w:rPr>
          <w:rFonts w:hint="eastAsia" w:asciiTheme="minorEastAsia" w:hAnsiTheme="minorEastAsia" w:eastAsiaTheme="minorEastAsia" w:cstheme="minorEastAsia"/>
          <w:sz w:val="24"/>
          <w:szCs w:val="24"/>
          <w:lang w:eastAsia="zh-CN"/>
        </w:rPr>
      </w:pPr>
    </w:p>
    <w:p>
      <w:pPr>
        <w:widowControl/>
        <w:ind w:firstLine="3782" w:firstLineChars="1576"/>
        <w:contextualSpacing/>
        <w:rPr>
          <w:rFonts w:hint="eastAsia" w:asciiTheme="minorEastAsia" w:hAnsiTheme="minorEastAsia" w:eastAsiaTheme="minorEastAsia" w:cstheme="minorEastAsia"/>
          <w:sz w:val="24"/>
          <w:szCs w:val="24"/>
          <w:lang w:eastAsia="zh-CN"/>
        </w:rPr>
      </w:pPr>
    </w:p>
    <w:p>
      <w:pPr>
        <w:widowControl/>
        <w:ind w:firstLine="5222" w:firstLineChars="2176"/>
        <w:contextualSpacing/>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青海汭辉招标代理有限公司</w:t>
      </w:r>
    </w:p>
    <w:p>
      <w:pPr>
        <w:widowControl/>
        <w:contextualSpacing/>
        <w:jc w:val="center"/>
        <w:rPr>
          <w:rFonts w:hint="eastAsia" w:asciiTheme="minorEastAsia" w:hAnsiTheme="minorEastAsia" w:eastAsiaTheme="minorEastAsia" w:cstheme="minorEastAsia"/>
          <w:sz w:val="24"/>
          <w:szCs w:val="24"/>
        </w:rPr>
      </w:pPr>
      <w:bookmarkStart w:id="211" w:name="_GoBack"/>
      <w:bookmarkEnd w:id="211"/>
    </w:p>
    <w:p>
      <w:pPr>
        <w:widowControl/>
        <w:ind w:firstLine="5829" w:firstLineChars="2429"/>
        <w:contextualSpacing/>
        <w:rPr>
          <w:rFonts w:ascii="宋体" w:hAnsi="宋体" w:cs="宋体"/>
          <w:sz w:val="24"/>
        </w:rPr>
      </w:pPr>
      <w:bookmarkStart w:id="2" w:name="_Toc18481"/>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日</w:t>
      </w:r>
      <w:bookmarkEnd w:id="2"/>
      <w:r>
        <w:rPr>
          <w:rFonts w:hint="eastAsia" w:ascii="宋体" w:hAnsi="宋体" w:cs="宋体"/>
          <w:sz w:val="24"/>
        </w:rPr>
        <w:br w:type="page"/>
      </w:r>
    </w:p>
    <w:p>
      <w:pPr>
        <w:pStyle w:val="29"/>
        <w:spacing w:before="0" w:after="0" w:line="360" w:lineRule="auto"/>
        <w:contextualSpacing/>
        <w:rPr>
          <w:rFonts w:ascii="宋体" w:hAnsi="宋体" w:eastAsia="宋体" w:cs="宋体"/>
          <w:szCs w:val="36"/>
          <w:lang w:val="zh-CN"/>
        </w:rPr>
      </w:pPr>
      <w:bookmarkStart w:id="3" w:name="_Toc503947189"/>
      <w:bookmarkStart w:id="4" w:name="_Toc588"/>
      <w:r>
        <w:rPr>
          <w:rFonts w:hint="eastAsia" w:ascii="宋体" w:hAnsi="宋体" w:eastAsia="宋体" w:cs="宋体"/>
          <w:szCs w:val="36"/>
          <w:lang w:val="zh-CN"/>
        </w:rPr>
        <w:t>第二部分供应商须知前附表</w:t>
      </w:r>
      <w:bookmarkEnd w:id="3"/>
      <w:bookmarkEnd w:id="4"/>
    </w:p>
    <w:tbl>
      <w:tblPr>
        <w:tblStyle w:val="31"/>
        <w:tblpPr w:leftFromText="180" w:rightFromText="180" w:vertAnchor="text" w:horzAnchor="page" w:tblpXSpec="center" w:tblpY="528"/>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vAlign w:val="center"/>
          </w:tcPr>
          <w:p>
            <w:pPr>
              <w:autoSpaceDE w:val="0"/>
              <w:autoSpaceDN w:val="0"/>
              <w:contextualSpacing/>
              <w:jc w:val="center"/>
              <w:rPr>
                <w:rFonts w:ascii="宋体" w:hAnsi="宋体" w:cs="宋体"/>
                <w:kern w:val="0"/>
                <w:sz w:val="24"/>
                <w:szCs w:val="24"/>
                <w:lang w:val="zh-CN"/>
              </w:rPr>
            </w:pPr>
            <w:r>
              <w:rPr>
                <w:rFonts w:hint="eastAsia" w:ascii="宋体" w:hAnsi="宋体" w:cs="宋体"/>
                <w:kern w:val="0"/>
                <w:sz w:val="24"/>
                <w:szCs w:val="24"/>
                <w:lang w:val="zh-CN"/>
              </w:rPr>
              <w:t>序号</w:t>
            </w:r>
          </w:p>
        </w:tc>
        <w:tc>
          <w:tcPr>
            <w:tcW w:w="8505" w:type="dxa"/>
            <w:gridSpan w:val="2"/>
            <w:vAlign w:val="center"/>
          </w:tcPr>
          <w:p>
            <w:pPr>
              <w:contextualSpacing/>
              <w:jc w:val="center"/>
              <w:rPr>
                <w:rFonts w:ascii="宋体" w:hAnsi="宋体" w:cs="宋体"/>
                <w:sz w:val="24"/>
                <w:szCs w:val="24"/>
                <w:lang w:val="zh-CN"/>
              </w:rPr>
            </w:pPr>
            <w:r>
              <w:rPr>
                <w:rFonts w:hint="eastAsia" w:ascii="宋体" w:hAnsi="宋体" w:cs="宋体"/>
                <w:kern w:val="0"/>
                <w:sz w:val="24"/>
                <w:szCs w:val="24"/>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kern w:val="0"/>
                <w:sz w:val="24"/>
                <w:szCs w:val="24"/>
                <w:lang w:val="zh-CN"/>
              </w:rPr>
              <w:t>1</w:t>
            </w:r>
          </w:p>
        </w:tc>
        <w:tc>
          <w:tcPr>
            <w:tcW w:w="2126"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sz w:val="24"/>
                <w:szCs w:val="24"/>
              </w:rPr>
              <w:t>采购</w:t>
            </w:r>
            <w:r>
              <w:rPr>
                <w:rFonts w:hint="eastAsia" w:ascii="宋体" w:hAnsi="宋体" w:cs="宋体"/>
                <w:kern w:val="0"/>
                <w:sz w:val="24"/>
                <w:szCs w:val="24"/>
                <w:lang w:val="zh-CN"/>
              </w:rPr>
              <w:t>项目名称</w:t>
            </w:r>
          </w:p>
        </w:tc>
        <w:tc>
          <w:tcPr>
            <w:tcW w:w="6379" w:type="dxa"/>
            <w:vAlign w:val="center"/>
          </w:tcPr>
          <w:p>
            <w:pPr>
              <w:contextualSpacing/>
              <w:rPr>
                <w:rFonts w:hint="eastAsia" w:ascii="宋体" w:hAnsi="宋体" w:eastAsia="宋体" w:cs="宋体"/>
                <w:sz w:val="24"/>
                <w:szCs w:val="24"/>
                <w:lang w:eastAsia="zh-CN"/>
              </w:rPr>
            </w:pPr>
            <w:r>
              <w:rPr>
                <w:rFonts w:hint="eastAsia" w:ascii="宋体" w:hAnsi="宋体" w:cs="宋体"/>
                <w:sz w:val="24"/>
                <w:szCs w:val="24"/>
                <w:lang w:eastAsia="zh-CN"/>
              </w:rPr>
              <w:t>贵德县公安局执法执勤车辆采购项目(第二次)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kern w:val="0"/>
                <w:sz w:val="24"/>
                <w:szCs w:val="24"/>
                <w:lang w:val="zh-CN"/>
              </w:rPr>
              <w:t>2</w:t>
            </w:r>
          </w:p>
        </w:tc>
        <w:tc>
          <w:tcPr>
            <w:tcW w:w="2126"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sz w:val="24"/>
                <w:szCs w:val="24"/>
              </w:rPr>
              <w:t>采购</w:t>
            </w:r>
            <w:r>
              <w:rPr>
                <w:rFonts w:hint="eastAsia" w:ascii="宋体" w:hAnsi="宋体" w:cs="宋体"/>
                <w:kern w:val="0"/>
                <w:sz w:val="24"/>
                <w:szCs w:val="24"/>
                <w:lang w:val="zh-CN"/>
              </w:rPr>
              <w:t>项目编号</w:t>
            </w:r>
          </w:p>
        </w:tc>
        <w:tc>
          <w:tcPr>
            <w:tcW w:w="6379" w:type="dxa"/>
            <w:vAlign w:val="center"/>
          </w:tcPr>
          <w:p>
            <w:pPr>
              <w:contextualSpacing/>
              <w:rPr>
                <w:rFonts w:hint="default" w:ascii="宋体" w:hAnsi="宋体" w:eastAsia="宋体" w:cs="宋体"/>
                <w:sz w:val="24"/>
                <w:szCs w:val="24"/>
                <w:lang w:val="en-US" w:eastAsia="zh-CN"/>
              </w:rPr>
            </w:pPr>
            <w:r>
              <w:rPr>
                <w:rFonts w:hint="eastAsia" w:ascii="宋体" w:hAnsi="宋体" w:eastAsia="宋体" w:cs="宋体"/>
                <w:sz w:val="24"/>
                <w:szCs w:val="24"/>
                <w:lang w:eastAsia="zh-CN"/>
              </w:rPr>
              <w:t>青海汭辉询价（货物）2020-00</w:t>
            </w:r>
            <w:r>
              <w:rPr>
                <w:rFonts w:hint="eastAsia" w:ascii="宋体"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3</w:t>
            </w:r>
          </w:p>
        </w:tc>
        <w:tc>
          <w:tcPr>
            <w:tcW w:w="2126"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sz w:val="24"/>
                <w:szCs w:val="24"/>
              </w:rPr>
              <w:t>采购</w:t>
            </w:r>
            <w:r>
              <w:rPr>
                <w:rFonts w:hint="eastAsia" w:ascii="宋体" w:hAnsi="宋体" w:cs="宋体"/>
                <w:kern w:val="0"/>
                <w:sz w:val="24"/>
                <w:szCs w:val="24"/>
                <w:lang w:val="zh-CN"/>
              </w:rPr>
              <w:t>人</w:t>
            </w:r>
          </w:p>
        </w:tc>
        <w:tc>
          <w:tcPr>
            <w:tcW w:w="6379" w:type="dxa"/>
            <w:vAlign w:val="center"/>
          </w:tcPr>
          <w:p>
            <w:pPr>
              <w:autoSpaceDE w:val="0"/>
              <w:autoSpaceDN w:val="0"/>
              <w:contextualSpacing/>
              <w:rPr>
                <w:rFonts w:hint="eastAsia" w:ascii="宋体" w:hAnsi="宋体" w:cs="宋体"/>
                <w:sz w:val="24"/>
                <w:szCs w:val="24"/>
              </w:rPr>
            </w:pPr>
            <w:r>
              <w:rPr>
                <w:rFonts w:hint="eastAsia" w:ascii="宋体" w:hAnsi="宋体" w:cs="宋体"/>
                <w:sz w:val="24"/>
                <w:szCs w:val="24"/>
              </w:rPr>
              <w:t>采 购 单位：</w:t>
            </w:r>
            <w:r>
              <w:rPr>
                <w:rFonts w:hint="eastAsia" w:ascii="宋体" w:hAnsi="宋体" w:cs="宋体"/>
                <w:sz w:val="24"/>
                <w:szCs w:val="24"/>
                <w:lang w:eastAsia="zh-CN"/>
              </w:rPr>
              <w:t>青海省海南藏族自治州贵德县公安局</w:t>
            </w:r>
          </w:p>
          <w:p>
            <w:pPr>
              <w:autoSpaceDE w:val="0"/>
              <w:autoSpaceDN w:val="0"/>
              <w:contextualSpacing/>
              <w:rPr>
                <w:rFonts w:hint="eastAsia" w:ascii="宋体" w:hAnsi="宋体" w:cs="宋体"/>
                <w:sz w:val="24"/>
                <w:szCs w:val="24"/>
                <w:lang w:eastAsia="zh-CN"/>
              </w:rPr>
            </w:pPr>
            <w:r>
              <w:rPr>
                <w:rFonts w:hint="eastAsia" w:ascii="宋体" w:hAnsi="宋体" w:cs="宋体"/>
                <w:sz w:val="24"/>
                <w:szCs w:val="24"/>
              </w:rPr>
              <w:t>联 系 人：</w:t>
            </w:r>
            <w:r>
              <w:rPr>
                <w:rFonts w:hint="eastAsia" w:ascii="宋体" w:hAnsi="宋体" w:cs="宋体"/>
                <w:sz w:val="24"/>
                <w:szCs w:val="24"/>
                <w:lang w:eastAsia="zh-CN"/>
              </w:rPr>
              <w:t>许先生</w:t>
            </w:r>
          </w:p>
          <w:p>
            <w:pPr>
              <w:autoSpaceDE w:val="0"/>
              <w:autoSpaceDN w:val="0"/>
              <w:contextualSpacing/>
              <w:rPr>
                <w:rFonts w:hint="default" w:ascii="宋体" w:hAnsi="宋体" w:cs="宋体"/>
                <w:sz w:val="24"/>
                <w:szCs w:val="24"/>
                <w:lang w:val="en-US" w:eastAsia="zh-CN"/>
              </w:rPr>
            </w:pPr>
            <w:r>
              <w:rPr>
                <w:rFonts w:hint="eastAsia" w:ascii="宋体" w:hAnsi="宋体" w:cs="宋体"/>
                <w:sz w:val="24"/>
                <w:szCs w:val="24"/>
              </w:rPr>
              <w:t>联系电话：</w:t>
            </w:r>
            <w:r>
              <w:rPr>
                <w:rFonts w:hint="eastAsia" w:asciiTheme="minorEastAsia" w:hAnsiTheme="minorEastAsia" w:eastAsiaTheme="minorEastAsia" w:cstheme="minorEastAsia"/>
                <w:sz w:val="24"/>
                <w:szCs w:val="24"/>
              </w:rPr>
              <w:t>09748558008</w:t>
            </w:r>
          </w:p>
          <w:p>
            <w:pPr>
              <w:autoSpaceDE w:val="0"/>
              <w:autoSpaceDN w:val="0"/>
              <w:contextualSpacing/>
              <w:rPr>
                <w:rFonts w:ascii="宋体" w:hAnsi="宋体" w:cs="宋体"/>
                <w:sz w:val="24"/>
                <w:szCs w:val="24"/>
              </w:rPr>
            </w:pPr>
            <w:r>
              <w:rPr>
                <w:rFonts w:hint="eastAsia" w:ascii="宋体" w:hAnsi="宋体" w:cs="宋体"/>
                <w:sz w:val="24"/>
                <w:szCs w:val="24"/>
              </w:rPr>
              <w:t>联系地址：</w:t>
            </w:r>
            <w:r>
              <w:rPr>
                <w:rFonts w:hint="eastAsia" w:ascii="宋体" w:hAnsi="宋体" w:cs="宋体"/>
                <w:sz w:val="24"/>
                <w:szCs w:val="24"/>
                <w:lang w:eastAsia="zh-CN"/>
              </w:rPr>
              <w:t>青海省海南藏族自治州贵德县迎宾西路</w:t>
            </w:r>
            <w:r>
              <w:rPr>
                <w:rFonts w:hint="eastAsia" w:ascii="宋体" w:hAnsi="宋体" w:cs="宋体"/>
                <w:sz w:val="24"/>
                <w:szCs w:val="24"/>
                <w:lang w:val="en-US" w:eastAsia="zh-CN"/>
              </w:rPr>
              <w:t>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7"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kern w:val="0"/>
                <w:sz w:val="24"/>
                <w:szCs w:val="24"/>
                <w:lang w:val="zh-CN"/>
              </w:rPr>
              <w:t>4</w:t>
            </w:r>
          </w:p>
        </w:tc>
        <w:tc>
          <w:tcPr>
            <w:tcW w:w="2126"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sz w:val="24"/>
                <w:szCs w:val="24"/>
              </w:rPr>
              <w:t>采购</w:t>
            </w:r>
            <w:r>
              <w:rPr>
                <w:rFonts w:hint="eastAsia" w:ascii="宋体" w:hAnsi="宋体" w:cs="宋体"/>
                <w:kern w:val="0"/>
                <w:sz w:val="24"/>
                <w:szCs w:val="24"/>
                <w:lang w:val="zh-CN"/>
              </w:rPr>
              <w:t>代理机构</w:t>
            </w:r>
          </w:p>
        </w:tc>
        <w:tc>
          <w:tcPr>
            <w:tcW w:w="6379" w:type="dxa"/>
            <w:vAlign w:val="center"/>
          </w:tcPr>
          <w:p>
            <w:pPr>
              <w:widowControl/>
              <w:contextualSpacing/>
              <w:rPr>
                <w:rFonts w:hint="eastAsia" w:ascii="宋体" w:hAnsi="宋体" w:eastAsia="宋体" w:cs="宋体"/>
                <w:sz w:val="24"/>
                <w:szCs w:val="24"/>
                <w:lang w:eastAsia="zh-CN"/>
              </w:rPr>
            </w:pPr>
            <w:r>
              <w:rPr>
                <w:rFonts w:hint="eastAsia" w:ascii="宋体" w:hAnsi="宋体" w:cs="宋体"/>
                <w:sz w:val="24"/>
                <w:szCs w:val="24"/>
                <w:lang w:eastAsia="zh-CN"/>
              </w:rPr>
              <w:t>青海汭辉招标代理有限公司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7"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kern w:val="0"/>
                <w:sz w:val="24"/>
                <w:szCs w:val="24"/>
                <w:lang w:val="zh-CN"/>
              </w:rPr>
              <w:t>5</w:t>
            </w:r>
          </w:p>
        </w:tc>
        <w:tc>
          <w:tcPr>
            <w:tcW w:w="2126"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sz w:val="24"/>
                <w:szCs w:val="24"/>
              </w:rPr>
              <w:t>采购</w:t>
            </w:r>
            <w:r>
              <w:rPr>
                <w:rFonts w:hint="eastAsia" w:ascii="宋体" w:hAnsi="宋体" w:cs="宋体"/>
                <w:kern w:val="0"/>
                <w:sz w:val="24"/>
                <w:szCs w:val="24"/>
                <w:lang w:val="zh-CN"/>
              </w:rPr>
              <w:t>方式</w:t>
            </w:r>
          </w:p>
        </w:tc>
        <w:tc>
          <w:tcPr>
            <w:tcW w:w="6379" w:type="dxa"/>
            <w:vAlign w:val="center"/>
          </w:tcPr>
          <w:p>
            <w:pPr>
              <w:autoSpaceDE w:val="0"/>
              <w:autoSpaceDN w:val="0"/>
              <w:contextualSpacing/>
              <w:rPr>
                <w:rFonts w:ascii="宋体" w:hAnsi="宋体" w:cs="宋体"/>
                <w:sz w:val="24"/>
                <w:szCs w:val="24"/>
              </w:rPr>
            </w:pPr>
            <w:r>
              <w:rPr>
                <w:rFonts w:hint="eastAsia" w:ascii="宋体" w:hAnsi="宋体" w:cs="宋体"/>
                <w:sz w:val="24"/>
                <w:szCs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kern w:val="0"/>
                <w:sz w:val="24"/>
                <w:szCs w:val="24"/>
                <w:lang w:val="zh-CN"/>
              </w:rPr>
              <w:t>6</w:t>
            </w:r>
          </w:p>
        </w:tc>
        <w:tc>
          <w:tcPr>
            <w:tcW w:w="2126"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kern w:val="0"/>
                <w:sz w:val="24"/>
                <w:szCs w:val="24"/>
                <w:lang w:val="zh-CN"/>
              </w:rPr>
              <w:t>评审办法</w:t>
            </w:r>
          </w:p>
        </w:tc>
        <w:tc>
          <w:tcPr>
            <w:tcW w:w="6379" w:type="dxa"/>
            <w:vAlign w:val="center"/>
          </w:tcPr>
          <w:p>
            <w:pPr>
              <w:autoSpaceDE w:val="0"/>
              <w:autoSpaceDN w:val="0"/>
              <w:contextualSpacing/>
              <w:rPr>
                <w:rFonts w:ascii="宋体" w:hAnsi="宋体" w:cs="宋体"/>
                <w:sz w:val="24"/>
                <w:szCs w:val="24"/>
              </w:rPr>
            </w:pPr>
            <w:r>
              <w:rPr>
                <w:rFonts w:hint="eastAsia" w:ascii="宋体" w:hAnsi="宋体" w:cs="宋体"/>
                <w:sz w:val="24"/>
                <w:szCs w:val="24"/>
              </w:rPr>
              <w:t>最低价成交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kern w:val="0"/>
                <w:sz w:val="24"/>
                <w:szCs w:val="24"/>
                <w:lang w:val="zh-CN"/>
              </w:rPr>
              <w:t>7</w:t>
            </w:r>
          </w:p>
        </w:tc>
        <w:tc>
          <w:tcPr>
            <w:tcW w:w="2126" w:type="dxa"/>
            <w:vAlign w:val="center"/>
          </w:tcPr>
          <w:p>
            <w:pPr>
              <w:contextualSpacing/>
              <w:jc w:val="center"/>
              <w:rPr>
                <w:rFonts w:ascii="宋体" w:hAnsi="宋体" w:cs="宋体"/>
                <w:kern w:val="0"/>
                <w:sz w:val="24"/>
                <w:szCs w:val="24"/>
                <w:lang w:val="zh-CN"/>
              </w:rPr>
            </w:pPr>
            <w:r>
              <w:rPr>
                <w:rFonts w:hint="eastAsia" w:ascii="宋体" w:hAnsi="宋体" w:cs="宋体"/>
                <w:sz w:val="24"/>
                <w:szCs w:val="24"/>
              </w:rPr>
              <w:t>采购预算控制额度</w:t>
            </w:r>
          </w:p>
        </w:tc>
        <w:tc>
          <w:tcPr>
            <w:tcW w:w="6379" w:type="dxa"/>
            <w:vAlign w:val="center"/>
          </w:tcPr>
          <w:p>
            <w:pPr>
              <w:contextualSpacing/>
              <w:rPr>
                <w:rFonts w:ascii="宋体" w:hAnsi="宋体" w:cs="宋体"/>
                <w:sz w:val="24"/>
                <w:szCs w:val="24"/>
              </w:rPr>
            </w:pPr>
            <w:r>
              <w:rPr>
                <w:rFonts w:hint="eastAsia" w:ascii="宋体" w:hAnsi="宋体" w:cs="宋体"/>
                <w:sz w:val="24"/>
                <w:szCs w:val="24"/>
              </w:rPr>
              <w:t>人民币</w:t>
            </w:r>
            <w:r>
              <w:rPr>
                <w:rFonts w:hint="eastAsia" w:ascii="宋体" w:hAnsi="宋体" w:cs="宋体"/>
                <w:sz w:val="24"/>
                <w:szCs w:val="24"/>
                <w:lang w:val="en-US" w:eastAsia="zh-CN"/>
              </w:rPr>
              <w:t>180.35</w:t>
            </w:r>
            <w:r>
              <w:rPr>
                <w:rFonts w:hint="eastAsia" w:ascii="宋体" w:hAnsi="宋体" w:cs="宋体"/>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kern w:val="0"/>
                <w:sz w:val="24"/>
                <w:szCs w:val="24"/>
                <w:lang w:val="zh-CN"/>
              </w:rPr>
              <w:t>8</w:t>
            </w:r>
          </w:p>
        </w:tc>
        <w:tc>
          <w:tcPr>
            <w:tcW w:w="2126" w:type="dxa"/>
            <w:vAlign w:val="center"/>
          </w:tcPr>
          <w:p>
            <w:pPr>
              <w:autoSpaceDE w:val="0"/>
              <w:autoSpaceDN w:val="0"/>
              <w:contextualSpacing/>
              <w:jc w:val="center"/>
              <w:rPr>
                <w:rFonts w:ascii="宋体" w:hAnsi="宋体" w:cs="宋体"/>
                <w:kern w:val="0"/>
                <w:sz w:val="24"/>
                <w:szCs w:val="24"/>
                <w:lang w:val="zh-CN"/>
              </w:rPr>
            </w:pPr>
            <w:r>
              <w:rPr>
                <w:rFonts w:hint="eastAsia" w:ascii="宋体" w:hAnsi="宋体" w:cs="宋体"/>
                <w:kern w:val="0"/>
                <w:sz w:val="24"/>
                <w:szCs w:val="24"/>
                <w:lang w:val="zh-CN"/>
              </w:rPr>
              <w:t>项目分包个数</w:t>
            </w:r>
          </w:p>
        </w:tc>
        <w:tc>
          <w:tcPr>
            <w:tcW w:w="6379" w:type="dxa"/>
            <w:vAlign w:val="center"/>
          </w:tcPr>
          <w:p>
            <w:pPr>
              <w:autoSpaceDE w:val="0"/>
              <w:autoSpaceDN w:val="0"/>
              <w:contextualSpacing/>
              <w:rPr>
                <w:rFonts w:ascii="宋体" w:hAnsi="宋体" w:cs="宋体"/>
                <w:kern w:val="0"/>
                <w:sz w:val="24"/>
                <w:szCs w:val="24"/>
                <w:lang w:val="zh-CN"/>
              </w:rPr>
            </w:pPr>
            <w:r>
              <w:rPr>
                <w:rFonts w:hint="eastAsia" w:ascii="宋体" w:hAnsi="宋体" w:cs="宋体"/>
                <w:kern w:val="0"/>
                <w:sz w:val="24"/>
                <w:szCs w:val="24"/>
                <w:lang w:val="zh-CN"/>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autoSpaceDE w:val="0"/>
              <w:autoSpaceDN w:val="0"/>
              <w:adjustRightInd w:val="0"/>
              <w:contextualSpacing/>
              <w:jc w:val="center"/>
              <w:rPr>
                <w:rFonts w:ascii="宋体" w:hAnsi="宋体" w:cs="宋体"/>
                <w:kern w:val="0"/>
                <w:sz w:val="24"/>
                <w:szCs w:val="24"/>
                <w:lang w:val="zh-CN"/>
              </w:rPr>
            </w:pPr>
            <w:r>
              <w:rPr>
                <w:rFonts w:hint="eastAsia" w:ascii="宋体" w:hAnsi="宋体" w:cs="宋体"/>
                <w:kern w:val="0"/>
                <w:sz w:val="24"/>
                <w:szCs w:val="24"/>
                <w:lang w:val="zh-CN"/>
              </w:rPr>
              <w:t>9</w:t>
            </w:r>
          </w:p>
        </w:tc>
        <w:tc>
          <w:tcPr>
            <w:tcW w:w="2126" w:type="dxa"/>
            <w:vAlign w:val="center"/>
          </w:tcPr>
          <w:p>
            <w:pPr>
              <w:autoSpaceDE w:val="0"/>
              <w:autoSpaceDN w:val="0"/>
              <w:contextualSpacing/>
              <w:jc w:val="center"/>
              <w:rPr>
                <w:rFonts w:ascii="宋体" w:hAnsi="宋体" w:cs="宋体"/>
                <w:kern w:val="0"/>
                <w:sz w:val="24"/>
                <w:szCs w:val="24"/>
                <w:lang w:val="zh-CN"/>
              </w:rPr>
            </w:pPr>
            <w:r>
              <w:rPr>
                <w:rFonts w:hint="eastAsia" w:ascii="宋体" w:hAnsi="宋体" w:cs="宋体"/>
                <w:kern w:val="0"/>
                <w:sz w:val="24"/>
                <w:szCs w:val="24"/>
                <w:lang w:val="zh-CN"/>
              </w:rPr>
              <w:t>询价要求</w:t>
            </w:r>
          </w:p>
        </w:tc>
        <w:tc>
          <w:tcPr>
            <w:tcW w:w="6379" w:type="dxa"/>
            <w:vAlign w:val="center"/>
          </w:tcPr>
          <w:p>
            <w:pPr>
              <w:autoSpaceDE w:val="0"/>
              <w:autoSpaceDN w:val="0"/>
              <w:contextualSpacing/>
              <w:rPr>
                <w:rFonts w:ascii="宋体" w:hAnsi="宋体" w:cs="宋体"/>
                <w:kern w:val="0"/>
                <w:sz w:val="24"/>
                <w:szCs w:val="24"/>
                <w:lang w:val="zh-CN"/>
              </w:rPr>
            </w:pPr>
            <w:r>
              <w:rPr>
                <w:rFonts w:hint="eastAsia" w:ascii="宋体" w:hAnsi="宋体" w:cs="宋体"/>
                <w:kern w:val="0"/>
                <w:sz w:val="24"/>
                <w:szCs w:val="24"/>
                <w:lang w:val="zh-CN"/>
              </w:rPr>
              <w:t>详见询价文件第六部分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10</w:t>
            </w:r>
          </w:p>
        </w:tc>
        <w:tc>
          <w:tcPr>
            <w:tcW w:w="2126" w:type="dxa"/>
            <w:vAlign w:val="center"/>
          </w:tcPr>
          <w:p>
            <w:pPr>
              <w:spacing w:line="360" w:lineRule="auto"/>
              <w:jc w:val="center"/>
              <w:rPr>
                <w:rFonts w:ascii="宋体" w:hAnsi="宋体" w:cs="宋体"/>
                <w:kern w:val="0"/>
                <w:sz w:val="24"/>
                <w:szCs w:val="24"/>
                <w:lang w:val="zh-CN"/>
              </w:rPr>
            </w:pPr>
            <w:r>
              <w:rPr>
                <w:rFonts w:hint="eastAsia" w:ascii="宋体" w:hAnsi="宋体" w:cs="宋体"/>
                <w:sz w:val="24"/>
                <w:szCs w:val="24"/>
              </w:rPr>
              <w:t>供应商资格条件</w:t>
            </w:r>
          </w:p>
        </w:tc>
        <w:tc>
          <w:tcPr>
            <w:tcW w:w="6379" w:type="dxa"/>
            <w:vAlign w:val="center"/>
          </w:tcPr>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 符合《政府采购法》第22条条件，并提供下列材料：</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&lt;1&gt;投标人的营业执照等证明文件，自然人的身份证明。</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&lt;2&gt;财务状况报告，依法缴纳税收和社会保障资金的相关材料。</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&lt;3&gt;具备履行合同所必需的设备和专业技术能力的证明材料。</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&lt;4&gt;参加政府采购活动前3年内在经营活动中没有重大违法记录的书面声明。</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&lt;5&gt;具备法律、行政法规规定的其他条件的证明材料。</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 单位负责人为同一人或者存在直接控股、管理关系的不同投标人，不得参加同一合同项下的政府采购活动。否则，皆取消投标资格；</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 为本采购项目提供整体设计、规范编制或者项目管理、监理、检测等服务的投标人，不得再参加该采购项目的其他采购活动；</w:t>
            </w:r>
          </w:p>
          <w:p>
            <w:pPr>
              <w:spacing w:line="360" w:lineRule="auto"/>
              <w:ind w:firstLine="31" w:firstLineChars="13"/>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 本项目不接受投标人以联合体方式进行投标；</w:t>
            </w:r>
          </w:p>
          <w:p>
            <w:pPr>
              <w:spacing w:line="360" w:lineRule="auto"/>
              <w:rPr>
                <w:rFonts w:hint="eastAsia" w:ascii="宋体" w:hAnsi="宋体" w:cs="宋体" w:eastAsiaTheme="minorEastAsia"/>
                <w:kern w:val="0"/>
                <w:sz w:val="24"/>
                <w:szCs w:val="24"/>
                <w:lang w:val="zh-CN" w:eastAsia="zh-CN"/>
              </w:rPr>
            </w:pPr>
            <w:r>
              <w:rPr>
                <w:rFonts w:hint="eastAsia" w:asciiTheme="minorEastAsia" w:hAnsiTheme="minorEastAsia" w:eastAsiaTheme="minorEastAsia" w:cstheme="minorEastAsia"/>
                <w:sz w:val="24"/>
                <w:szCs w:val="24"/>
                <w:lang w:val="zh-CN"/>
              </w:rPr>
              <w:t>(5)</w:t>
            </w:r>
            <w:r>
              <w:rPr>
                <w:rFonts w:hint="eastAsia" w:asciiTheme="minorEastAsia" w:hAnsiTheme="minorEastAsia" w:eastAsiaTheme="minorEastAsia" w:cstheme="minorEastAsia"/>
                <w:sz w:val="24"/>
                <w:szCs w:val="24"/>
              </w:rPr>
              <w:t xml:space="preserve">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11</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询价保证金</w:t>
            </w:r>
          </w:p>
        </w:tc>
        <w:tc>
          <w:tcPr>
            <w:tcW w:w="6379" w:type="dxa"/>
            <w:vAlign w:val="center"/>
          </w:tcPr>
          <w:p>
            <w:pPr>
              <w:autoSpaceDE w:val="0"/>
              <w:autoSpaceDN w:val="0"/>
              <w:spacing w:line="360" w:lineRule="auto"/>
              <w:contextualSpacing/>
              <w:rPr>
                <w:rFonts w:hint="eastAsia" w:ascii="宋体" w:hAnsi="宋体" w:cs="宋体"/>
                <w:kern w:val="0"/>
                <w:sz w:val="24"/>
                <w:szCs w:val="24"/>
                <w:lang w:val="zh-CN"/>
              </w:rPr>
            </w:pPr>
            <w:r>
              <w:rPr>
                <w:rFonts w:hint="eastAsia" w:ascii="宋体" w:hAnsi="宋体" w:cs="宋体"/>
                <w:kern w:val="0"/>
                <w:sz w:val="24"/>
                <w:szCs w:val="24"/>
                <w:lang w:val="zh-CN"/>
              </w:rPr>
              <w:t>人民币大写：贰万圆整</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小</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写：</w:t>
            </w:r>
            <w:r>
              <w:rPr>
                <w:rFonts w:hint="eastAsia" w:ascii="宋体" w:hAnsi="宋体" w:cs="宋体"/>
                <w:sz w:val="24"/>
                <w:szCs w:val="24"/>
                <w:lang w:val="en-US" w:eastAsia="zh-CN"/>
              </w:rPr>
              <w:t>20000</w:t>
            </w:r>
            <w:r>
              <w:rPr>
                <w:rFonts w:hint="eastAsia" w:ascii="宋体" w:hAnsi="宋体" w:cs="宋体"/>
                <w:sz w:val="24"/>
                <w:szCs w:val="24"/>
              </w:rPr>
              <w:t>.00</w:t>
            </w:r>
            <w:r>
              <w:rPr>
                <w:rFonts w:hint="eastAsia" w:ascii="宋体" w:hAnsi="宋体" w:cs="宋体"/>
                <w:kern w:val="0"/>
                <w:sz w:val="24"/>
                <w:szCs w:val="24"/>
                <w:lang w:val="zh-CN"/>
              </w:rPr>
              <w:t>元</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收款单位：青海汭辉招标代理有限公司</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开 户 行：中国银行股份有限公司西宁市夏都大街支行</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银行账号：105</w:t>
            </w:r>
            <w:r>
              <w:rPr>
                <w:rFonts w:hint="eastAsia" w:ascii="宋体" w:hAnsi="宋体" w:cs="宋体"/>
                <w:kern w:val="0"/>
                <w:sz w:val="24"/>
                <w:szCs w:val="24"/>
                <w:lang w:val="zh-CN" w:eastAsia="zh-CN"/>
              </w:rPr>
              <w:t xml:space="preserve"> </w:t>
            </w:r>
            <w:r>
              <w:rPr>
                <w:rFonts w:hint="eastAsia" w:ascii="宋体" w:hAnsi="宋体" w:cs="宋体"/>
                <w:kern w:val="0"/>
                <w:sz w:val="24"/>
                <w:szCs w:val="24"/>
                <w:lang w:val="zh-CN"/>
              </w:rPr>
              <w:t>042</w:t>
            </w:r>
            <w:r>
              <w:rPr>
                <w:rFonts w:hint="eastAsia" w:ascii="宋体" w:hAnsi="宋体" w:cs="宋体"/>
                <w:kern w:val="0"/>
                <w:sz w:val="24"/>
                <w:szCs w:val="24"/>
                <w:lang w:val="zh-CN" w:eastAsia="zh-CN"/>
              </w:rPr>
              <w:t xml:space="preserve"> </w:t>
            </w:r>
            <w:r>
              <w:rPr>
                <w:rFonts w:hint="eastAsia" w:ascii="宋体" w:hAnsi="宋体" w:cs="宋体"/>
                <w:kern w:val="0"/>
                <w:sz w:val="24"/>
                <w:szCs w:val="24"/>
                <w:lang w:val="zh-CN"/>
              </w:rPr>
              <w:t>394</w:t>
            </w:r>
            <w:r>
              <w:rPr>
                <w:rFonts w:hint="eastAsia" w:ascii="宋体" w:hAnsi="宋体" w:cs="宋体"/>
                <w:kern w:val="0"/>
                <w:sz w:val="24"/>
                <w:szCs w:val="24"/>
                <w:lang w:val="zh-CN" w:eastAsia="zh-CN"/>
              </w:rPr>
              <w:t xml:space="preserve"> </w:t>
            </w:r>
            <w:r>
              <w:rPr>
                <w:rFonts w:hint="eastAsia" w:ascii="宋体" w:hAnsi="宋体" w:cs="宋体"/>
                <w:kern w:val="0"/>
                <w:sz w:val="24"/>
                <w:szCs w:val="24"/>
                <w:lang w:val="zh-CN"/>
              </w:rPr>
              <w:t>568</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缴费时间：响应文件递交截止期前一工作日，以银行到账时间为准。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12</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缴费方式</w:t>
            </w:r>
          </w:p>
        </w:tc>
        <w:tc>
          <w:tcPr>
            <w:tcW w:w="6379" w:type="dxa"/>
            <w:vAlign w:val="center"/>
          </w:tcPr>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1、询价保证金应当以电汇或转账的形式提交；</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2、</w:t>
            </w:r>
            <w:r>
              <w:rPr>
                <w:rFonts w:hint="eastAsia" w:ascii="宋体" w:hAnsi="宋体" w:cs="宋体"/>
                <w:kern w:val="0"/>
                <w:sz w:val="24"/>
                <w:szCs w:val="24"/>
              </w:rPr>
              <w:t>通过银行转账的，必须从供应商基本账户（需提供开户许可证）</w:t>
            </w:r>
            <w:r>
              <w:rPr>
                <w:rFonts w:hint="eastAsia" w:ascii="宋体" w:hAnsi="宋体" w:cs="宋体"/>
                <w:kern w:val="0"/>
                <w:sz w:val="24"/>
                <w:szCs w:val="24"/>
                <w:lang w:val="zh-CN"/>
              </w:rPr>
              <w:t>直接汇（转）入采购代理机构指定账户；</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3、供应商未按照询价文件要求提交询价保证金的，响应无效。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13</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询价保证金退还</w:t>
            </w:r>
          </w:p>
        </w:tc>
        <w:tc>
          <w:tcPr>
            <w:tcW w:w="6379" w:type="dxa"/>
            <w:vAlign w:val="center"/>
          </w:tcPr>
          <w:p>
            <w:pPr>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未成交供应商的询价保证金自成交通知书发出之日起5个工作日内退还（不退现金）；成交供应商的询价保证金，自采购合同签订之日起5个工作日内退还（不退现金）。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14</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响应文件编制要求</w:t>
            </w:r>
          </w:p>
        </w:tc>
        <w:tc>
          <w:tcPr>
            <w:tcW w:w="6379" w:type="dxa"/>
            <w:vAlign w:val="center"/>
          </w:tcPr>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w:t>
            </w:r>
            <w:r>
              <w:rPr>
                <w:rFonts w:hint="eastAsia" w:ascii="宋体" w:hAnsi="宋体" w:cs="宋体"/>
                <w:kern w:val="0"/>
                <w:sz w:val="24"/>
                <w:szCs w:val="24"/>
                <w:lang w:val="zh-CN"/>
              </w:rPr>
              <w:t>供应商应按照询价文件所提供的响应文件格式，分别填写询价文件第五部分的内容，应分别注明所提供货物的名称、技术配置及参数、数量、价格和质保期等内容，并由法定代表人或委托代理人按要求签字、加盖公章。</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2</w:t>
            </w:r>
            <w:r>
              <w:rPr>
                <w:rFonts w:hint="eastAsia" w:ascii="宋体" w:hAnsi="宋体" w:cs="宋体"/>
                <w:kern w:val="0"/>
                <w:sz w:val="24"/>
                <w:szCs w:val="24"/>
              </w:rPr>
              <w:t>、</w:t>
            </w:r>
            <w:r>
              <w:rPr>
                <w:rFonts w:hint="eastAsia" w:ascii="宋体" w:hAnsi="宋体" w:cs="宋体"/>
                <w:kern w:val="0"/>
                <w:sz w:val="24"/>
                <w:szCs w:val="24"/>
                <w:lang w:val="zh-CN"/>
              </w:rPr>
              <w:t>供应商应按询价文件要求准备响应文件（1份正本、</w:t>
            </w:r>
            <w:r>
              <w:rPr>
                <w:rFonts w:hint="eastAsia" w:ascii="宋体" w:hAnsi="宋体" w:cs="宋体"/>
                <w:kern w:val="0"/>
                <w:sz w:val="24"/>
                <w:szCs w:val="24"/>
              </w:rPr>
              <w:t>2</w:t>
            </w:r>
            <w:r>
              <w:rPr>
                <w:rFonts w:hint="eastAsia" w:ascii="宋体" w:hAnsi="宋体" w:cs="宋体"/>
                <w:kern w:val="0"/>
                <w:sz w:val="24"/>
                <w:szCs w:val="24"/>
                <w:lang w:val="zh-CN"/>
              </w:rPr>
              <w:t>份副本和相应的电子文档1份）。每份响应文件都必须清楚地标明“正本”或“副本”字样。若发生正本和副本不符，以正本响应文件为准。响应文件统一使用A4幅面的纸张印制，必须胶装成册并编码，其他方式装订的响应文件一概不予接受。</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响应</w:t>
            </w:r>
            <w:r>
              <w:rPr>
                <w:rFonts w:hint="eastAsia" w:ascii="宋体" w:hAnsi="宋体" w:cs="宋体"/>
                <w:kern w:val="0"/>
                <w:sz w:val="24"/>
                <w:szCs w:val="24"/>
              </w:rPr>
              <w:t>文件的正本和副本均需打印或用不褪色、不变质的墨水书写，并由供应商的法定代表人或其委托代理人在规定签章处签字、盖章。</w:t>
            </w:r>
            <w:r>
              <w:rPr>
                <w:rFonts w:hint="eastAsia" w:ascii="宋体" w:hAnsi="宋体" w:cs="宋体"/>
                <w:kern w:val="0"/>
                <w:sz w:val="24"/>
                <w:szCs w:val="24"/>
                <w:lang w:val="zh-CN"/>
              </w:rPr>
              <w:t>响应</w:t>
            </w:r>
            <w:r>
              <w:rPr>
                <w:rFonts w:hint="eastAsia" w:ascii="宋体" w:hAnsi="宋体" w:cs="宋体"/>
                <w:kern w:val="0"/>
                <w:sz w:val="24"/>
                <w:szCs w:val="24"/>
              </w:rPr>
              <w:t>文件副本可采用正本的复印件加盖骑缝章。</w:t>
            </w:r>
            <w:r>
              <w:rPr>
                <w:rFonts w:hint="eastAsia" w:ascii="宋体" w:hAnsi="宋体" w:cs="宋体"/>
                <w:kern w:val="0"/>
                <w:sz w:val="24"/>
                <w:szCs w:val="24"/>
                <w:lang w:val="zh-CN"/>
              </w:rPr>
              <w:t>电子文档采用光盘或U盘制作，电子文档</w:t>
            </w:r>
            <w:r>
              <w:rPr>
                <w:rFonts w:hint="eastAsia" w:ascii="宋体" w:hAnsi="宋体" w:cs="宋体"/>
                <w:sz w:val="24"/>
                <w:szCs w:val="24"/>
              </w:rPr>
              <w:t>与正本内容完全一致，即正本的彩色扫描件（必须是加盖供应商公章及法定代表人或</w:t>
            </w:r>
            <w:r>
              <w:rPr>
                <w:rFonts w:hint="eastAsia" w:ascii="宋体" w:hAnsi="宋体" w:cs="宋体"/>
                <w:kern w:val="0"/>
                <w:sz w:val="24"/>
                <w:szCs w:val="24"/>
                <w:lang w:val="zh-CN"/>
              </w:rPr>
              <w:t>其委托代理人</w:t>
            </w:r>
            <w:r>
              <w:rPr>
                <w:rFonts w:hint="eastAsia" w:ascii="宋体" w:hAnsi="宋体" w:cs="宋体"/>
                <w:sz w:val="24"/>
                <w:szCs w:val="24"/>
              </w:rPr>
              <w:t>签字后待胶装的正本的彩色扫描），格式采用PDF或Word</w:t>
            </w:r>
            <w:r>
              <w:rPr>
                <w:rFonts w:hint="eastAsia" w:ascii="宋体" w:hAnsi="宋体" w:cs="宋体"/>
                <w:kern w:val="0"/>
                <w:sz w:val="24"/>
                <w:szCs w:val="24"/>
                <w:lang w:val="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val="zh-CN"/>
              </w:rPr>
              <w:t>4、响应文件中不得行间插字、涂改或增删，如有修改错漏处，须由供应商的法定代表人或其委托代理人签字并加盖公章。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15</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响应文件的密封和标记</w:t>
            </w:r>
          </w:p>
        </w:tc>
        <w:tc>
          <w:tcPr>
            <w:tcW w:w="6379" w:type="dxa"/>
            <w:vAlign w:val="center"/>
          </w:tcPr>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rPr>
              <w:t>、</w:t>
            </w:r>
            <w:r>
              <w:rPr>
                <w:rFonts w:hint="eastAsia" w:ascii="宋体" w:hAnsi="宋体" w:cs="宋体"/>
                <w:kern w:val="0"/>
                <w:sz w:val="24"/>
                <w:szCs w:val="24"/>
                <w:lang w:val="zh-CN"/>
              </w:rPr>
              <w:t>响应文件正本、所有副本和电子文档，应分别封装于不同的密封袋内，密封袋上应分别标上“正本”、“副本”和“电子文档”字样，并注明供应商名称、项目名称、项目编号及分包号（如有分包）。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z w:val="24"/>
                <w:szCs w:val="24"/>
              </w:rPr>
              <w:t>供应商如投多个包，响应文件每包分别按上述规定装订（如果有）。</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密封后的响应文件均应：</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（1）按“供应商须知前附表”注明的时间、地址送达；</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（2）响应文件密封袋用“于</w:t>
            </w:r>
            <w:r>
              <w:rPr>
                <w:rFonts w:hint="eastAsia" w:ascii="宋体" w:hAnsi="宋体" w:cs="宋体"/>
                <w:kern w:val="0"/>
                <w:sz w:val="24"/>
                <w:szCs w:val="24"/>
              </w:rPr>
              <w:t>**</w:t>
            </w:r>
            <w:r>
              <w:rPr>
                <w:rFonts w:hint="eastAsia" w:ascii="宋体" w:hAnsi="宋体" w:cs="宋体"/>
                <w:kern w:val="0"/>
                <w:sz w:val="24"/>
                <w:szCs w:val="24"/>
                <w:lang w:val="zh-CN"/>
              </w:rPr>
              <w:t>年</w:t>
            </w:r>
            <w:r>
              <w:rPr>
                <w:rFonts w:hint="eastAsia" w:ascii="宋体" w:hAnsi="宋体" w:cs="宋体"/>
                <w:kern w:val="0"/>
                <w:sz w:val="24"/>
                <w:szCs w:val="24"/>
              </w:rPr>
              <w:t>**</w:t>
            </w:r>
            <w:r>
              <w:rPr>
                <w:rFonts w:hint="eastAsia" w:ascii="宋体" w:hAnsi="宋体" w:cs="宋体"/>
                <w:kern w:val="0"/>
                <w:sz w:val="24"/>
                <w:szCs w:val="24"/>
                <w:lang w:val="zh-CN"/>
              </w:rPr>
              <w:t>月</w:t>
            </w:r>
            <w:r>
              <w:rPr>
                <w:rFonts w:hint="eastAsia" w:ascii="宋体" w:hAnsi="宋体" w:cs="宋体"/>
                <w:kern w:val="0"/>
                <w:sz w:val="24"/>
                <w:szCs w:val="24"/>
              </w:rPr>
              <w:t>**</w:t>
            </w:r>
            <w:r>
              <w:rPr>
                <w:rFonts w:hint="eastAsia" w:ascii="宋体" w:hAnsi="宋体" w:cs="宋体"/>
                <w:kern w:val="0"/>
                <w:sz w:val="24"/>
                <w:szCs w:val="24"/>
                <w:lang w:val="zh-CN"/>
              </w:rPr>
              <w:t>日（开标时间）之前不准启封”的标签密封。</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rPr>
              <w:t>4、</w:t>
            </w:r>
            <w:r>
              <w:rPr>
                <w:rFonts w:hint="eastAsia" w:ascii="宋体" w:hAnsi="宋体" w:cs="宋体"/>
                <w:kern w:val="0"/>
                <w:sz w:val="24"/>
                <w:szCs w:val="24"/>
                <w:lang w:val="zh-CN"/>
              </w:rPr>
              <w:t>如果供应商未按上述要求将响应文件密封或未在密封袋上加写标记，采购代理机构对误投或过早启封概不负责。由此造成提前启封的响应文件，采购代理机构予以拒绝，并退回供应商。</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rPr>
              <w:t>5、</w:t>
            </w:r>
            <w:r>
              <w:rPr>
                <w:rFonts w:hint="eastAsia" w:ascii="宋体" w:hAnsi="宋体" w:cs="宋体"/>
                <w:kern w:val="0"/>
                <w:sz w:val="24"/>
                <w:szCs w:val="24"/>
                <w:lang w:val="zh-CN"/>
              </w:rPr>
              <w:t>供应商以电报、电话、传真形式询价的，采购代理机构概不接受。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16</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响应文件提交方式</w:t>
            </w:r>
          </w:p>
        </w:tc>
        <w:tc>
          <w:tcPr>
            <w:tcW w:w="6379" w:type="dxa"/>
            <w:vAlign w:val="center"/>
          </w:tcPr>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现场提交，不接受邮寄。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17</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响应文件递交</w:t>
            </w:r>
          </w:p>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截止时间</w:t>
            </w:r>
          </w:p>
        </w:tc>
        <w:tc>
          <w:tcPr>
            <w:tcW w:w="6379" w:type="dxa"/>
            <w:vAlign w:val="center"/>
          </w:tcPr>
          <w:p>
            <w:pPr>
              <w:contextualSpacing/>
              <w:rPr>
                <w:rFonts w:ascii="宋体" w:hAnsi="宋体" w:cs="宋体"/>
                <w:kern w:val="0"/>
                <w:sz w:val="24"/>
                <w:szCs w:val="24"/>
                <w:lang w:val="zh-CN"/>
              </w:rPr>
            </w:pP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06</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日上午9:30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18</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询价开始时间</w:t>
            </w:r>
          </w:p>
        </w:tc>
        <w:tc>
          <w:tcPr>
            <w:tcW w:w="6379" w:type="dxa"/>
            <w:vAlign w:val="center"/>
          </w:tcPr>
          <w:p>
            <w:pPr>
              <w:contextualSpacing/>
              <w:rPr>
                <w:rFonts w:ascii="宋体" w:hAnsi="宋体" w:cs="宋体"/>
                <w:kern w:val="0"/>
                <w:sz w:val="24"/>
                <w:szCs w:val="24"/>
                <w:lang w:val="zh-CN"/>
              </w:rPr>
            </w:pP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06</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日上午9:30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19</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询价地点</w:t>
            </w:r>
          </w:p>
        </w:tc>
        <w:tc>
          <w:tcPr>
            <w:tcW w:w="6379" w:type="dxa"/>
            <w:vAlign w:val="center"/>
          </w:tcPr>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青海汭辉招标代理有限公司（青海省西宁市共和南路</w:t>
            </w:r>
            <w:r>
              <w:rPr>
                <w:rFonts w:hint="eastAsia" w:ascii="宋体" w:hAnsi="宋体" w:cs="宋体"/>
                <w:kern w:val="0"/>
                <w:sz w:val="24"/>
                <w:szCs w:val="24"/>
                <w:lang w:val="en-US" w:eastAsia="zh-CN"/>
              </w:rPr>
              <w:t>23号</w:t>
            </w:r>
            <w:r>
              <w:rPr>
                <w:rFonts w:hint="eastAsia" w:ascii="宋体" w:hAnsi="宋体" w:cs="宋体"/>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20</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答疑澄清方式</w:t>
            </w:r>
          </w:p>
        </w:tc>
        <w:tc>
          <w:tcPr>
            <w:tcW w:w="6379" w:type="dxa"/>
            <w:vAlign w:val="center"/>
          </w:tcPr>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21</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采购代理服务费收取</w:t>
            </w:r>
          </w:p>
        </w:tc>
        <w:tc>
          <w:tcPr>
            <w:tcW w:w="6379" w:type="dxa"/>
            <w:vAlign w:val="center"/>
          </w:tcPr>
          <w:p>
            <w:pPr>
              <w:autoSpaceDE w:val="0"/>
              <w:autoSpaceDN w:val="0"/>
              <w:spacing w:line="360" w:lineRule="auto"/>
              <w:contextualSpacing/>
              <w:rPr>
                <w:rFonts w:hint="eastAsia" w:ascii="宋体" w:hAnsi="宋体" w:cs="宋体"/>
                <w:b/>
                <w:kern w:val="0"/>
                <w:sz w:val="24"/>
                <w:szCs w:val="24"/>
                <w:lang w:val="zh-CN"/>
              </w:rPr>
            </w:pPr>
            <w:r>
              <w:rPr>
                <w:rFonts w:hint="eastAsia" w:ascii="宋体" w:hAnsi="宋体" w:cs="宋体"/>
                <w:b/>
                <w:kern w:val="0"/>
                <w:sz w:val="24"/>
                <w:szCs w:val="24"/>
                <w:lang w:val="zh-CN"/>
              </w:rPr>
              <w:t>1、收取对象：中标人。</w:t>
            </w:r>
          </w:p>
          <w:p>
            <w:pPr>
              <w:autoSpaceDE w:val="0"/>
              <w:autoSpaceDN w:val="0"/>
              <w:spacing w:line="360" w:lineRule="auto"/>
              <w:contextualSpacing/>
              <w:rPr>
                <w:rFonts w:ascii="宋体" w:hAnsi="宋体" w:cs="宋体"/>
                <w:b/>
                <w:kern w:val="0"/>
                <w:sz w:val="24"/>
                <w:szCs w:val="24"/>
                <w:lang w:val="zh-CN"/>
              </w:rPr>
            </w:pPr>
            <w:r>
              <w:rPr>
                <w:rFonts w:hint="eastAsia" w:ascii="宋体" w:hAnsi="宋体" w:cs="宋体"/>
                <w:b/>
                <w:kern w:val="0"/>
                <w:sz w:val="24"/>
                <w:szCs w:val="24"/>
                <w:lang w:val="zh-CN"/>
              </w:rPr>
              <w:t>2、收费金额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22</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合同签订有效期</w:t>
            </w:r>
          </w:p>
        </w:tc>
        <w:tc>
          <w:tcPr>
            <w:tcW w:w="6379" w:type="dxa"/>
            <w:vAlign w:val="center"/>
          </w:tcPr>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自成交通知书发出之日起</w:t>
            </w:r>
            <w:r>
              <w:rPr>
                <w:rFonts w:hint="eastAsia" w:ascii="宋体" w:hAnsi="宋体" w:cs="宋体"/>
                <w:kern w:val="0"/>
                <w:sz w:val="24"/>
                <w:szCs w:val="24"/>
              </w:rPr>
              <w:t>30</w:t>
            </w:r>
            <w:r>
              <w:rPr>
                <w:rFonts w:hint="eastAsia" w:ascii="宋体" w:hAnsi="宋体" w:cs="宋体"/>
                <w:kern w:val="0"/>
                <w:sz w:val="24"/>
                <w:szCs w:val="24"/>
                <w:lang w:val="zh-CN"/>
              </w:rPr>
              <w:t>日内与采购人签订采购合同。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23</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合同备案</w:t>
            </w:r>
          </w:p>
        </w:tc>
        <w:tc>
          <w:tcPr>
            <w:tcW w:w="6379" w:type="dxa"/>
            <w:vAlign w:val="center"/>
          </w:tcPr>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采购合同全数返回采购代理机构鉴证，盖章。</w:t>
            </w:r>
          </w:p>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采购代理机构留存一份原件备案。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Align w:val="center"/>
          </w:tcPr>
          <w:p>
            <w:pPr>
              <w:autoSpaceDE w:val="0"/>
              <w:autoSpaceDN w:val="0"/>
              <w:adjustRightInd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24</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询价有效期</w:t>
            </w:r>
          </w:p>
        </w:tc>
        <w:tc>
          <w:tcPr>
            <w:tcW w:w="6379" w:type="dxa"/>
            <w:vAlign w:val="center"/>
          </w:tcPr>
          <w:p>
            <w:pPr>
              <w:autoSpaceDE w:val="0"/>
              <w:autoSpaceDN w:val="0"/>
              <w:spacing w:line="360" w:lineRule="auto"/>
              <w:contextualSpacing/>
              <w:rPr>
                <w:rFonts w:ascii="宋体" w:hAnsi="宋体" w:cs="宋体"/>
                <w:kern w:val="0"/>
                <w:sz w:val="24"/>
                <w:szCs w:val="24"/>
                <w:lang w:val="zh-CN"/>
              </w:rPr>
            </w:pPr>
            <w:r>
              <w:rPr>
                <w:rFonts w:hint="eastAsia" w:ascii="宋体" w:hAnsi="宋体" w:cs="宋体"/>
                <w:kern w:val="0"/>
                <w:sz w:val="24"/>
                <w:szCs w:val="24"/>
                <w:lang w:val="zh-CN"/>
              </w:rPr>
              <w:t>本次询价有效期为询价开始之</w:t>
            </w:r>
            <w:r>
              <w:rPr>
                <w:rFonts w:hint="eastAsia" w:ascii="宋体" w:hAnsi="宋体" w:cs="宋体"/>
                <w:kern w:val="0"/>
                <w:sz w:val="24"/>
                <w:szCs w:val="24"/>
              </w:rPr>
              <w:t>日起60个日历天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Align w:val="center"/>
          </w:tcPr>
          <w:p>
            <w:pPr>
              <w:autoSpaceDE w:val="0"/>
              <w:autoSpaceDN w:val="0"/>
              <w:adjustRightInd w:val="0"/>
              <w:spacing w:line="360" w:lineRule="auto"/>
              <w:contextualSpacing/>
              <w:jc w:val="center"/>
              <w:rPr>
                <w:rFonts w:ascii="宋体" w:hAnsi="宋体" w:cs="宋体"/>
                <w:kern w:val="0"/>
                <w:sz w:val="24"/>
                <w:szCs w:val="24"/>
              </w:rPr>
            </w:pPr>
            <w:r>
              <w:rPr>
                <w:rFonts w:hint="eastAsia" w:ascii="宋体" w:hAnsi="宋体" w:cs="宋体"/>
                <w:kern w:val="0"/>
                <w:sz w:val="24"/>
                <w:szCs w:val="24"/>
              </w:rPr>
              <w:t>25</w:t>
            </w:r>
          </w:p>
        </w:tc>
        <w:tc>
          <w:tcPr>
            <w:tcW w:w="2126" w:type="dxa"/>
            <w:vAlign w:val="center"/>
          </w:tcPr>
          <w:p>
            <w:pPr>
              <w:autoSpaceDE w:val="0"/>
              <w:autoSpaceDN w:val="0"/>
              <w:spacing w:line="360" w:lineRule="auto"/>
              <w:contextualSpacing/>
              <w:jc w:val="center"/>
              <w:rPr>
                <w:rFonts w:ascii="宋体" w:hAnsi="宋体" w:cs="宋体"/>
                <w:kern w:val="0"/>
                <w:sz w:val="24"/>
                <w:szCs w:val="24"/>
                <w:lang w:val="zh-CN"/>
              </w:rPr>
            </w:pPr>
            <w:r>
              <w:rPr>
                <w:rFonts w:hint="eastAsia" w:ascii="宋体" w:hAnsi="宋体" w:cs="宋体"/>
                <w:kern w:val="0"/>
                <w:sz w:val="24"/>
                <w:szCs w:val="24"/>
                <w:lang w:val="zh-CN"/>
              </w:rPr>
              <w:t>监督部门及电话</w:t>
            </w:r>
          </w:p>
        </w:tc>
        <w:tc>
          <w:tcPr>
            <w:tcW w:w="6379" w:type="dxa"/>
            <w:vAlign w:val="center"/>
          </w:tcPr>
          <w:p>
            <w:pPr>
              <w:widowControl/>
              <w:snapToGrid w:val="0"/>
              <w:spacing w:line="300" w:lineRule="auto"/>
              <w:ind w:firstLine="31" w:firstLineChars="13"/>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监督单位：贵德县财政厅  </w:t>
            </w:r>
          </w:p>
          <w:p>
            <w:pPr>
              <w:autoSpaceDE w:val="0"/>
              <w:autoSpaceDN w:val="0"/>
              <w:spacing w:line="360" w:lineRule="auto"/>
              <w:contextualSpacing/>
              <w:rPr>
                <w:rFonts w:hint="default" w:ascii="宋体" w:hAnsi="宋体" w:cs="宋体" w:eastAsiaTheme="minorEastAsia"/>
                <w:kern w:val="0"/>
                <w:sz w:val="24"/>
                <w:szCs w:val="24"/>
                <w:lang w:val="en-US" w:eastAsia="zh-CN"/>
              </w:rPr>
            </w:pPr>
            <w:r>
              <w:rPr>
                <w:rFonts w:hint="eastAsia" w:asciiTheme="minorEastAsia" w:hAnsiTheme="minorEastAsia" w:eastAsiaTheme="minorEastAsia" w:cstheme="minorEastAsia"/>
                <w:kern w:val="0"/>
                <w:sz w:val="24"/>
                <w:szCs w:val="24"/>
                <w:lang w:val="zh-CN"/>
              </w:rPr>
              <w:t>联系电话：097</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val="zh-CN"/>
              </w:rPr>
              <w:t>-</w:t>
            </w:r>
            <w:r>
              <w:rPr>
                <w:rFonts w:hint="eastAsia" w:asciiTheme="minorEastAsia" w:hAnsiTheme="minorEastAsia" w:eastAsiaTheme="minorEastAsia" w:cstheme="minorEastAsia"/>
                <w:kern w:val="0"/>
                <w:sz w:val="24"/>
                <w:szCs w:val="24"/>
                <w:lang w:val="en-US" w:eastAsia="zh-CN"/>
              </w:rPr>
              <w:t>8552775</w:t>
            </w:r>
          </w:p>
        </w:tc>
      </w:tr>
    </w:tbl>
    <w:p>
      <w:pPr>
        <w:pStyle w:val="29"/>
        <w:spacing w:before="0" w:after="0" w:line="360" w:lineRule="auto"/>
        <w:ind w:firstLine="420" w:firstLineChars="0"/>
        <w:contextualSpacing/>
        <w:jc w:val="both"/>
        <w:rPr>
          <w:rFonts w:ascii="宋体" w:hAnsi="宋体" w:eastAsia="宋体" w:cs="宋体"/>
          <w:sz w:val="24"/>
          <w:szCs w:val="24"/>
          <w:lang w:val="zh-CN"/>
        </w:rPr>
      </w:pPr>
    </w:p>
    <w:p>
      <w:pPr>
        <w:spacing w:line="360" w:lineRule="auto"/>
        <w:contextualSpacing/>
        <w:rPr>
          <w:rFonts w:ascii="宋体" w:hAnsi="宋体" w:cs="宋体"/>
          <w:sz w:val="36"/>
          <w:lang w:val="zh-CN"/>
        </w:rPr>
      </w:pPr>
      <w:r>
        <w:rPr>
          <w:rFonts w:hint="eastAsia" w:ascii="宋体" w:hAnsi="宋体" w:cs="宋体"/>
          <w:sz w:val="24"/>
          <w:szCs w:val="24"/>
          <w:lang w:val="zh-CN"/>
        </w:rPr>
        <w:br w:type="page"/>
      </w:r>
    </w:p>
    <w:p>
      <w:pPr>
        <w:pStyle w:val="29"/>
        <w:spacing w:before="0" w:after="0" w:line="360" w:lineRule="auto"/>
        <w:contextualSpacing/>
        <w:rPr>
          <w:rFonts w:ascii="宋体" w:hAnsi="宋体" w:eastAsia="宋体" w:cs="宋体"/>
          <w:szCs w:val="36"/>
        </w:rPr>
      </w:pPr>
      <w:bookmarkStart w:id="5" w:name="_Toc503947190"/>
      <w:bookmarkStart w:id="6" w:name="_Toc18449"/>
      <w:r>
        <w:rPr>
          <w:rFonts w:hint="eastAsia" w:ascii="宋体" w:hAnsi="宋体" w:eastAsia="宋体" w:cs="宋体"/>
          <w:szCs w:val="36"/>
          <w:lang w:val="zh-CN"/>
        </w:rPr>
        <w:t>第三部分供应商须知</w:t>
      </w:r>
      <w:bookmarkEnd w:id="5"/>
      <w:bookmarkEnd w:id="6"/>
    </w:p>
    <w:p>
      <w:pPr>
        <w:pStyle w:val="29"/>
        <w:spacing w:before="0" w:after="0" w:line="360" w:lineRule="auto"/>
        <w:contextualSpacing/>
        <w:jc w:val="both"/>
        <w:rPr>
          <w:rFonts w:ascii="宋体" w:hAnsi="宋体" w:eastAsia="宋体" w:cs="宋体"/>
          <w:sz w:val="24"/>
          <w:szCs w:val="24"/>
          <w:lang w:val="zh-CN"/>
        </w:rPr>
      </w:pPr>
    </w:p>
    <w:p>
      <w:pPr>
        <w:pStyle w:val="29"/>
        <w:rPr>
          <w:rFonts w:ascii="宋体" w:hAnsi="宋体" w:eastAsia="宋体" w:cs="宋体"/>
          <w:sz w:val="28"/>
          <w:szCs w:val="28"/>
        </w:rPr>
      </w:pPr>
      <w:bookmarkStart w:id="7" w:name="_Toc16034"/>
      <w:bookmarkStart w:id="8" w:name="_Toc503947191"/>
      <w:r>
        <w:rPr>
          <w:rFonts w:hint="eastAsia" w:ascii="宋体" w:hAnsi="宋体" w:eastAsia="宋体" w:cs="宋体"/>
          <w:sz w:val="28"/>
          <w:szCs w:val="28"/>
          <w:lang w:val="zh-CN"/>
        </w:rPr>
        <w:t>一、说明</w:t>
      </w:r>
      <w:bookmarkEnd w:id="7"/>
      <w:bookmarkEnd w:id="8"/>
    </w:p>
    <w:p>
      <w:pPr>
        <w:pStyle w:val="29"/>
        <w:spacing w:before="0" w:after="0" w:line="360" w:lineRule="auto"/>
        <w:contextualSpacing/>
        <w:jc w:val="left"/>
        <w:rPr>
          <w:rFonts w:ascii="宋体" w:hAnsi="宋体" w:eastAsia="宋体" w:cs="宋体"/>
          <w:sz w:val="24"/>
          <w:szCs w:val="24"/>
          <w:lang w:val="zh-CN"/>
        </w:rPr>
      </w:pPr>
      <w:bookmarkStart w:id="9" w:name="_Toc6851"/>
      <w:bookmarkStart w:id="10" w:name="_Toc503947192"/>
      <w:r>
        <w:rPr>
          <w:rFonts w:hint="eastAsia" w:ascii="宋体" w:hAnsi="宋体" w:eastAsia="宋体" w:cs="宋体"/>
          <w:sz w:val="24"/>
          <w:szCs w:val="24"/>
          <w:lang w:val="zh-CN"/>
        </w:rPr>
        <w:t>1.适用范围</w:t>
      </w:r>
      <w:bookmarkEnd w:id="9"/>
      <w:bookmarkEnd w:id="10"/>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本次采购</w:t>
      </w:r>
      <w:r>
        <w:rPr>
          <w:rFonts w:hint="eastAsia" w:ascii="宋体" w:hAnsi="宋体" w:cs="宋体"/>
          <w:sz w:val="24"/>
        </w:rPr>
        <w:t>依据</w:t>
      </w:r>
      <w:r>
        <w:rPr>
          <w:rFonts w:hint="eastAsia" w:ascii="宋体" w:hAnsi="宋体" w:cs="宋体"/>
          <w:sz w:val="24"/>
          <w:lang w:eastAsia="zh-CN"/>
        </w:rPr>
        <w:t>贵德县</w:t>
      </w:r>
      <w:r>
        <w:rPr>
          <w:rFonts w:hint="eastAsia" w:ascii="宋体" w:hAnsi="宋体" w:cs="宋体"/>
          <w:sz w:val="24"/>
        </w:rPr>
        <w:t>财政局审批</w:t>
      </w:r>
      <w:r>
        <w:rPr>
          <w:rFonts w:hint="eastAsia" w:ascii="宋体" w:hAnsi="宋体" w:cs="宋体"/>
          <w:kern w:val="0"/>
          <w:sz w:val="24"/>
          <w:lang w:val="zh-CN"/>
        </w:rPr>
        <w:t>的采购计划，仅适用于本询价文件中所叙述的项目。</w:t>
      </w:r>
    </w:p>
    <w:p>
      <w:pPr>
        <w:pStyle w:val="29"/>
        <w:spacing w:before="0" w:after="0" w:line="360" w:lineRule="auto"/>
        <w:contextualSpacing/>
        <w:jc w:val="left"/>
        <w:rPr>
          <w:rFonts w:ascii="宋体" w:hAnsi="宋体" w:eastAsia="宋体" w:cs="宋体"/>
          <w:sz w:val="24"/>
          <w:szCs w:val="24"/>
          <w:lang w:val="zh-CN"/>
        </w:rPr>
      </w:pPr>
      <w:bookmarkStart w:id="11" w:name="_Toc16536"/>
      <w:bookmarkStart w:id="12" w:name="_Toc503947193"/>
      <w:r>
        <w:rPr>
          <w:rFonts w:hint="eastAsia" w:ascii="宋体" w:hAnsi="宋体" w:eastAsia="宋体" w:cs="宋体"/>
          <w:sz w:val="24"/>
          <w:szCs w:val="24"/>
          <w:lang w:val="zh-CN"/>
        </w:rPr>
        <w:t>2.采购方式、合格的供应商</w:t>
      </w:r>
      <w:bookmarkEnd w:id="11"/>
      <w:bookmarkEnd w:id="12"/>
    </w:p>
    <w:p>
      <w:pPr>
        <w:autoSpaceDE w:val="0"/>
        <w:autoSpaceDN w:val="0"/>
        <w:adjustRightInd w:val="0"/>
        <w:spacing w:line="360" w:lineRule="auto"/>
        <w:ind w:firstLine="480" w:firstLineChars="200"/>
        <w:contextualSpacing/>
        <w:jc w:val="left"/>
        <w:rPr>
          <w:rFonts w:ascii="宋体" w:hAnsi="宋体" w:cs="宋体"/>
          <w:kern w:val="0"/>
          <w:sz w:val="24"/>
          <w:lang w:val="zh-CN"/>
        </w:rPr>
      </w:pPr>
      <w:r>
        <w:rPr>
          <w:rFonts w:hint="eastAsia" w:ascii="宋体" w:hAnsi="宋体" w:cs="宋体"/>
          <w:kern w:val="0"/>
          <w:sz w:val="24"/>
          <w:lang w:val="zh-CN"/>
        </w:rPr>
        <w:t>2.1 本次采购采取询价采购方式。</w:t>
      </w:r>
    </w:p>
    <w:p>
      <w:pPr>
        <w:autoSpaceDE w:val="0"/>
        <w:autoSpaceDN w:val="0"/>
        <w:adjustRightInd w:val="0"/>
        <w:spacing w:line="360" w:lineRule="auto"/>
        <w:ind w:firstLine="480" w:firstLineChars="200"/>
        <w:contextualSpacing/>
        <w:jc w:val="left"/>
        <w:rPr>
          <w:rFonts w:ascii="宋体" w:hAnsi="Cambria" w:cs="宋体"/>
          <w:color w:val="000000"/>
          <w:kern w:val="0"/>
          <w:sz w:val="24"/>
        </w:rPr>
      </w:pPr>
      <w:r>
        <w:rPr>
          <w:rFonts w:hint="eastAsia" w:ascii="宋体" w:hAnsi="Cambria" w:cs="宋体"/>
          <w:color w:val="000000"/>
          <w:kern w:val="0"/>
          <w:sz w:val="24"/>
        </w:rPr>
        <w:t>2.2 合格的供应商：</w:t>
      </w:r>
    </w:p>
    <w:p>
      <w:pPr>
        <w:pStyle w:val="29"/>
        <w:spacing w:before="0" w:after="0" w:line="360" w:lineRule="auto"/>
        <w:contextualSpacing/>
        <w:jc w:val="left"/>
        <w:rPr>
          <w:rFonts w:hint="eastAsia" w:ascii="宋体" w:hAnsi="宋体" w:eastAsia="宋体" w:cs="宋体"/>
          <w:b w:val="0"/>
          <w:bCs w:val="0"/>
          <w:sz w:val="24"/>
          <w:szCs w:val="24"/>
          <w:lang w:val="zh-CN"/>
        </w:rPr>
      </w:pPr>
      <w:bookmarkStart w:id="13" w:name="_Toc29536"/>
      <w:bookmarkStart w:id="14" w:name="_Toc503947194"/>
      <w:r>
        <w:rPr>
          <w:rFonts w:hint="eastAsia" w:ascii="宋体" w:hAnsi="宋体" w:eastAsia="宋体" w:cs="宋体"/>
          <w:b w:val="0"/>
          <w:bCs w:val="0"/>
          <w:sz w:val="24"/>
          <w:szCs w:val="24"/>
          <w:lang w:val="zh-CN"/>
        </w:rPr>
        <w:t>(1) 符合《政府采购法》第22条条件，并提供下列材料：</w:t>
      </w:r>
    </w:p>
    <w:p>
      <w:pPr>
        <w:pStyle w:val="29"/>
        <w:spacing w:before="0" w:after="0" w:line="360" w:lineRule="auto"/>
        <w:contextualSpacing/>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&lt;1&gt;投标人的营业执照等证明文件，自然人的身份证明。</w:t>
      </w:r>
    </w:p>
    <w:p>
      <w:pPr>
        <w:pStyle w:val="29"/>
        <w:spacing w:before="0" w:after="0" w:line="360" w:lineRule="auto"/>
        <w:contextualSpacing/>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&lt;2&gt;财务状况报告，依法缴纳税收和社会保障资金的相关材料。</w:t>
      </w:r>
    </w:p>
    <w:p>
      <w:pPr>
        <w:pStyle w:val="29"/>
        <w:spacing w:before="0" w:after="0" w:line="360" w:lineRule="auto"/>
        <w:contextualSpacing/>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&lt;3&gt;具备履行合同所必需的设备和专业技术能力的证明材料。</w:t>
      </w:r>
    </w:p>
    <w:p>
      <w:pPr>
        <w:pStyle w:val="29"/>
        <w:spacing w:before="0" w:after="0" w:line="360" w:lineRule="auto"/>
        <w:contextualSpacing/>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&lt;4&gt;参加政府采购活动前3年内在经营活动中没有重大违法记录的书面声明。</w:t>
      </w:r>
    </w:p>
    <w:p>
      <w:pPr>
        <w:pStyle w:val="29"/>
        <w:spacing w:before="0" w:after="0" w:line="360" w:lineRule="auto"/>
        <w:contextualSpacing/>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&lt;5&gt;具备法律、行政法规规定的其他条件的证明材料。</w:t>
      </w:r>
    </w:p>
    <w:p>
      <w:pPr>
        <w:pStyle w:val="29"/>
        <w:spacing w:before="0" w:after="0" w:line="360" w:lineRule="auto"/>
        <w:contextualSpacing/>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 单位负责人为同一人或者存在直接控股、管理关系的不同投标人，不得参加同一合同项下的政府采购活动。否则，皆取消投标资格；</w:t>
      </w:r>
    </w:p>
    <w:p>
      <w:pPr>
        <w:pStyle w:val="29"/>
        <w:spacing w:before="0" w:after="0" w:line="360" w:lineRule="auto"/>
        <w:contextualSpacing/>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(3) 为本采购项目提供整体设计、规范编制或者项目管理、监理、检测等服务的投标人，不得再参加该采购项目的其他采购活动；</w:t>
      </w:r>
    </w:p>
    <w:p>
      <w:pPr>
        <w:pStyle w:val="29"/>
        <w:spacing w:before="0" w:after="0" w:line="360" w:lineRule="auto"/>
        <w:contextualSpacing/>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(4) 本项目不接受投标人以联合体方式进行投标；</w:t>
      </w:r>
    </w:p>
    <w:p>
      <w:pPr>
        <w:pStyle w:val="29"/>
        <w:spacing w:before="0" w:after="0" w:line="360" w:lineRule="auto"/>
        <w:contextualSpacing/>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宋体" w:hAnsi="宋体" w:eastAsia="宋体" w:cs="宋体"/>
          <w:b w:val="0"/>
          <w:bCs w:val="0"/>
          <w:sz w:val="24"/>
          <w:szCs w:val="24"/>
          <w:lang w:val="zh-CN" w:eastAsia="zh-CN"/>
        </w:rPr>
        <w:t>。</w:t>
      </w:r>
    </w:p>
    <w:p>
      <w:pPr>
        <w:pStyle w:val="29"/>
        <w:spacing w:before="0" w:after="0" w:line="360" w:lineRule="auto"/>
        <w:contextualSpacing/>
        <w:jc w:val="left"/>
        <w:rPr>
          <w:rFonts w:ascii="宋体" w:hAnsi="宋体" w:eastAsia="宋体" w:cs="宋体"/>
          <w:sz w:val="24"/>
          <w:szCs w:val="24"/>
          <w:lang w:val="zh-CN"/>
        </w:rPr>
      </w:pPr>
      <w:r>
        <w:rPr>
          <w:rFonts w:hint="eastAsia" w:ascii="宋体" w:hAnsi="宋体" w:eastAsia="宋体" w:cs="宋体"/>
          <w:sz w:val="24"/>
          <w:szCs w:val="24"/>
          <w:lang w:val="zh-CN"/>
        </w:rPr>
        <w:t>3.询价费用</w:t>
      </w:r>
      <w:bookmarkEnd w:id="13"/>
      <w:bookmarkEnd w:id="14"/>
    </w:p>
    <w:p>
      <w:pPr>
        <w:snapToGrid w:val="0"/>
        <w:spacing w:line="360" w:lineRule="auto"/>
        <w:ind w:firstLine="638" w:firstLineChars="266"/>
        <w:rPr>
          <w:rFonts w:ascii="宋体" w:hAnsi="宋体" w:cs="宋体"/>
          <w:kern w:val="0"/>
          <w:sz w:val="24"/>
        </w:rPr>
      </w:pPr>
      <w:bookmarkStart w:id="15" w:name="_Toc13665"/>
      <w:r>
        <w:rPr>
          <w:rFonts w:hint="eastAsia" w:ascii="宋体" w:hAnsi="宋体" w:cs="宋体"/>
          <w:kern w:val="0"/>
          <w:sz w:val="24"/>
        </w:rPr>
        <w:t>供应商应自愿承担与参加本次询价有关的费用。采购代理机构对供应商发生的费用不承担任何责任。</w:t>
      </w:r>
      <w:bookmarkEnd w:id="15"/>
    </w:p>
    <w:p>
      <w:pPr>
        <w:pStyle w:val="29"/>
        <w:rPr>
          <w:rFonts w:ascii="宋体" w:hAnsi="宋体" w:eastAsia="宋体" w:cs="宋体"/>
          <w:sz w:val="28"/>
          <w:szCs w:val="28"/>
        </w:rPr>
      </w:pPr>
      <w:bookmarkStart w:id="16" w:name="_Toc19142"/>
      <w:bookmarkStart w:id="17" w:name="_Toc503947195"/>
      <w:r>
        <w:rPr>
          <w:rFonts w:hint="eastAsia" w:ascii="宋体" w:hAnsi="宋体" w:eastAsia="宋体" w:cs="宋体"/>
          <w:sz w:val="28"/>
          <w:szCs w:val="28"/>
          <w:lang w:val="zh-CN"/>
        </w:rPr>
        <w:t>二、询价文件说明</w:t>
      </w:r>
      <w:bookmarkEnd w:id="16"/>
      <w:bookmarkEnd w:id="17"/>
    </w:p>
    <w:p>
      <w:pPr>
        <w:pStyle w:val="29"/>
        <w:spacing w:before="0" w:after="0" w:line="360" w:lineRule="auto"/>
        <w:contextualSpacing/>
        <w:jc w:val="left"/>
        <w:rPr>
          <w:rFonts w:ascii="宋体" w:hAnsi="宋体" w:eastAsia="宋体" w:cs="宋体"/>
          <w:sz w:val="24"/>
          <w:szCs w:val="24"/>
          <w:lang w:val="zh-CN"/>
        </w:rPr>
      </w:pPr>
      <w:bookmarkStart w:id="18" w:name="_Toc416946106"/>
      <w:bookmarkStart w:id="19" w:name="_Toc416946247"/>
      <w:bookmarkStart w:id="20" w:name="_Toc503947196"/>
      <w:bookmarkStart w:id="21" w:name="_Toc5059"/>
      <w:r>
        <w:rPr>
          <w:rFonts w:hint="eastAsia" w:ascii="宋体" w:hAnsi="宋体" w:eastAsia="宋体" w:cs="宋体"/>
          <w:sz w:val="24"/>
          <w:szCs w:val="24"/>
          <w:lang w:val="zh-CN"/>
        </w:rPr>
        <w:t>4.询价文件的</w:t>
      </w:r>
      <w:bookmarkEnd w:id="18"/>
      <w:bookmarkEnd w:id="19"/>
      <w:r>
        <w:rPr>
          <w:rFonts w:hint="eastAsia" w:ascii="宋体" w:hAnsi="宋体" w:eastAsia="宋体" w:cs="宋体"/>
          <w:sz w:val="24"/>
          <w:szCs w:val="24"/>
          <w:lang w:val="zh-CN"/>
        </w:rPr>
        <w:t>构成</w:t>
      </w:r>
      <w:bookmarkEnd w:id="20"/>
    </w:p>
    <w:p>
      <w:pPr>
        <w:spacing w:line="360" w:lineRule="auto"/>
        <w:ind w:firstLine="566" w:firstLineChars="236"/>
        <w:rPr>
          <w:rFonts w:ascii="宋体" w:hAnsi="宋体" w:cs="宋体"/>
          <w:sz w:val="24"/>
          <w:lang w:val="zh-CN"/>
        </w:rPr>
      </w:pPr>
      <w:r>
        <w:rPr>
          <w:rFonts w:hint="eastAsia" w:ascii="宋体" w:hAnsi="宋体" w:cs="宋体"/>
          <w:sz w:val="24"/>
        </w:rPr>
        <w:t>4</w:t>
      </w:r>
      <w:r>
        <w:rPr>
          <w:rFonts w:hint="eastAsia" w:ascii="宋体" w:hAnsi="宋体" w:cs="宋体"/>
          <w:sz w:val="24"/>
          <w:lang w:val="zh-CN"/>
        </w:rPr>
        <w:t>.1询价文件是采购人用以阐明所需提供的服务、询价采购的程序和评定成交供应商的标准、合同主要条款等内容的文件；</w:t>
      </w:r>
    </w:p>
    <w:p>
      <w:pPr>
        <w:spacing w:line="360" w:lineRule="auto"/>
        <w:ind w:firstLine="566" w:firstLineChars="236"/>
        <w:rPr>
          <w:rFonts w:ascii="宋体" w:hAnsi="宋体" w:cs="宋体"/>
          <w:sz w:val="24"/>
          <w:lang w:val="zh-CN"/>
        </w:rPr>
      </w:pPr>
      <w:r>
        <w:rPr>
          <w:rFonts w:hint="eastAsia" w:ascii="宋体" w:hAnsi="宋体" w:cs="宋体"/>
          <w:sz w:val="24"/>
        </w:rPr>
        <w:t>4</w:t>
      </w:r>
      <w:r>
        <w:rPr>
          <w:rFonts w:hint="eastAsia" w:ascii="宋体" w:hAnsi="宋体" w:cs="宋体"/>
          <w:sz w:val="24"/>
          <w:lang w:val="zh-CN"/>
        </w:rPr>
        <w:t>.2询价文件由询价文件总目录所列内容组成；供应商应详细阅读询价文件中所有的事项、格式、条款和规范要求,在询价响应文件中对询价文件的各方面都应做出实质性的响应，按照询价文件的要求提交全部资料。</w:t>
      </w:r>
    </w:p>
    <w:p>
      <w:pPr>
        <w:pStyle w:val="29"/>
        <w:spacing w:before="0" w:after="0" w:line="360" w:lineRule="auto"/>
        <w:contextualSpacing/>
        <w:jc w:val="left"/>
        <w:rPr>
          <w:rFonts w:ascii="宋体" w:hAnsi="宋体" w:eastAsia="宋体" w:cs="宋体"/>
          <w:sz w:val="24"/>
          <w:szCs w:val="24"/>
          <w:lang w:val="zh-CN"/>
        </w:rPr>
      </w:pPr>
      <w:bookmarkStart w:id="22" w:name="_Toc416946248"/>
      <w:bookmarkStart w:id="23" w:name="_Toc416946107"/>
      <w:bookmarkStart w:id="24" w:name="_Toc503947197"/>
      <w:r>
        <w:rPr>
          <w:rFonts w:hint="eastAsia" w:ascii="宋体" w:hAnsi="宋体" w:eastAsia="宋体" w:cs="宋体"/>
          <w:sz w:val="24"/>
          <w:szCs w:val="24"/>
          <w:lang w:val="zh-CN"/>
        </w:rPr>
        <w:t>5. 询价文件的澄清与修改</w:t>
      </w:r>
      <w:bookmarkEnd w:id="22"/>
      <w:bookmarkEnd w:id="23"/>
      <w:bookmarkEnd w:id="24"/>
    </w:p>
    <w:p>
      <w:pPr>
        <w:spacing w:line="360" w:lineRule="auto"/>
        <w:ind w:firstLine="566" w:firstLineChars="236"/>
        <w:rPr>
          <w:rFonts w:ascii="宋体" w:hAnsi="宋体" w:cs="宋体"/>
          <w:sz w:val="24"/>
          <w:lang w:val="zh-CN"/>
        </w:rPr>
      </w:pPr>
      <w:r>
        <w:rPr>
          <w:rFonts w:hint="eastAsia" w:ascii="宋体" w:hAnsi="宋体" w:cs="宋体"/>
          <w:sz w:val="24"/>
        </w:rPr>
        <w:t>5</w:t>
      </w:r>
      <w:r>
        <w:rPr>
          <w:rFonts w:hint="eastAsia" w:ascii="宋体" w:hAnsi="宋体" w:cs="宋体"/>
          <w:sz w:val="24"/>
          <w:lang w:val="zh-CN"/>
        </w:rPr>
        <w:t>.1供应商应仔细阅读和检查询价文件的全部内容。如发现缺页或附件不全，应及时向采购代理机构提出，以便补齐；</w:t>
      </w:r>
    </w:p>
    <w:p>
      <w:pPr>
        <w:spacing w:line="360" w:lineRule="auto"/>
        <w:ind w:firstLine="566" w:firstLineChars="236"/>
        <w:rPr>
          <w:rFonts w:ascii="宋体" w:hAnsi="宋体" w:cs="宋体"/>
          <w:sz w:val="24"/>
          <w:lang w:val="zh-CN"/>
        </w:rPr>
      </w:pPr>
      <w:r>
        <w:rPr>
          <w:rFonts w:hint="eastAsia" w:ascii="宋体" w:hAnsi="宋体" w:cs="宋体"/>
          <w:sz w:val="24"/>
        </w:rPr>
        <w:t>5</w:t>
      </w:r>
      <w:r>
        <w:rPr>
          <w:rFonts w:hint="eastAsia" w:ascii="宋体" w:hAnsi="宋体" w:cs="宋体"/>
          <w:sz w:val="24"/>
          <w:lang w:val="zh-CN"/>
        </w:rPr>
        <w:t>.2供应商对询价文件有异议的，采购代理机构将按照《中华人民共和国政府采购法》及《中华人民共和国政府采购法实施条例》等有关法律法规予以答复，并告知本项目的所有潜在供应商；</w:t>
      </w:r>
    </w:p>
    <w:p>
      <w:pPr>
        <w:spacing w:line="360" w:lineRule="auto"/>
        <w:ind w:firstLine="566" w:firstLineChars="236"/>
        <w:rPr>
          <w:rFonts w:ascii="宋体" w:hAnsi="宋体" w:cs="宋体"/>
          <w:sz w:val="24"/>
          <w:lang w:val="zh-CN"/>
        </w:rPr>
      </w:pPr>
      <w:r>
        <w:rPr>
          <w:rFonts w:hint="eastAsia" w:ascii="宋体" w:hAnsi="宋体" w:cs="宋体"/>
          <w:sz w:val="24"/>
        </w:rPr>
        <w:t>5</w:t>
      </w:r>
      <w:r>
        <w:rPr>
          <w:rFonts w:hint="eastAsia" w:ascii="宋体" w:hAnsi="宋体" w:cs="宋体"/>
          <w:sz w:val="24"/>
          <w:lang w:val="zh-CN"/>
        </w:rPr>
        <w:t>.3采购代理机构对已发出的询价文件进行必要澄清或者修改的，在询价文件要求提交询价响应文件截止时间3个工作日前，以书面形式通知所有购买询价文件的询价单位；该澄清或者修改的内容作为询价文件的组成部分，与其具有同等法律效力；</w:t>
      </w:r>
    </w:p>
    <w:p>
      <w:pPr>
        <w:spacing w:line="360" w:lineRule="auto"/>
        <w:ind w:firstLine="566" w:firstLineChars="236"/>
        <w:rPr>
          <w:rFonts w:ascii="宋体" w:hAnsi="宋体" w:cs="宋体"/>
          <w:sz w:val="24"/>
          <w:lang w:val="zh-CN"/>
        </w:rPr>
      </w:pPr>
      <w:r>
        <w:rPr>
          <w:rFonts w:hint="eastAsia" w:ascii="宋体" w:hAnsi="宋体" w:cs="宋体"/>
          <w:sz w:val="24"/>
        </w:rPr>
        <w:t>5</w:t>
      </w:r>
      <w:r>
        <w:rPr>
          <w:rFonts w:hint="eastAsia" w:ascii="宋体" w:hAnsi="宋体" w:cs="宋体"/>
          <w:sz w:val="24"/>
          <w:lang w:val="zh-CN"/>
        </w:rPr>
        <w:t>.4为使供应商有充分时间对询价文件的修改部分进行研究，采购代理机构可以酌情延长提交询价响应文件截止时间，并在询价文件要求的提交询价响应文件截止时间3个工作日前，将变更以书面形式通知所有购买询价文件的供应商。</w:t>
      </w:r>
    </w:p>
    <w:bookmarkEnd w:id="21"/>
    <w:p>
      <w:pPr>
        <w:pStyle w:val="3"/>
        <w:jc w:val="center"/>
        <w:rPr>
          <w:rFonts w:ascii="宋体" w:hAnsi="宋体" w:cs="宋体"/>
          <w:sz w:val="28"/>
        </w:rPr>
      </w:pPr>
      <w:bookmarkStart w:id="25" w:name="_Toc503947198"/>
      <w:bookmarkStart w:id="26" w:name="_Toc8803"/>
      <w:r>
        <w:rPr>
          <w:rFonts w:hint="eastAsia" w:ascii="宋体" w:hAnsi="宋体" w:cs="宋体"/>
          <w:sz w:val="28"/>
        </w:rPr>
        <w:t>三、</w:t>
      </w:r>
      <w:r>
        <w:rPr>
          <w:rFonts w:hint="eastAsia" w:ascii="宋体" w:hAnsi="宋体" w:cs="宋体"/>
          <w:sz w:val="28"/>
          <w:lang w:val="zh-CN"/>
        </w:rPr>
        <w:t>询价响应文件的编制</w:t>
      </w:r>
      <w:bookmarkEnd w:id="25"/>
    </w:p>
    <w:p>
      <w:pPr>
        <w:pStyle w:val="29"/>
        <w:spacing w:before="0" w:after="0" w:line="360" w:lineRule="auto"/>
        <w:contextualSpacing/>
        <w:jc w:val="left"/>
        <w:rPr>
          <w:rFonts w:ascii="宋体" w:hAnsi="宋体" w:eastAsia="宋体" w:cs="宋体"/>
          <w:sz w:val="24"/>
          <w:szCs w:val="24"/>
          <w:lang w:val="zh-CN"/>
        </w:rPr>
      </w:pPr>
      <w:bookmarkStart w:id="27" w:name="_Toc503947199"/>
      <w:r>
        <w:rPr>
          <w:rFonts w:hint="eastAsia" w:ascii="宋体" w:hAnsi="宋体" w:eastAsia="宋体" w:cs="宋体"/>
          <w:sz w:val="24"/>
          <w:szCs w:val="24"/>
          <w:lang w:val="zh-CN"/>
        </w:rPr>
        <w:t>6.询价响应文件的编制</w:t>
      </w:r>
      <w:bookmarkEnd w:id="27"/>
    </w:p>
    <w:p>
      <w:pPr>
        <w:spacing w:line="360" w:lineRule="auto"/>
        <w:ind w:firstLine="566" w:firstLineChars="236"/>
        <w:rPr>
          <w:rFonts w:ascii="宋体" w:hAnsi="宋体" w:cs="宋体"/>
          <w:sz w:val="24"/>
        </w:rPr>
      </w:pPr>
      <w:r>
        <w:rPr>
          <w:rFonts w:hint="eastAsia" w:ascii="宋体" w:hAnsi="宋体" w:cs="宋体"/>
          <w:sz w:val="24"/>
        </w:rPr>
        <w:t>6.1询价响应文件必须根据询价文件提供的内容及格式编制，并对询价文件做出实质性响应；</w:t>
      </w:r>
    </w:p>
    <w:p>
      <w:pPr>
        <w:spacing w:line="360" w:lineRule="auto"/>
        <w:ind w:firstLine="566" w:firstLineChars="236"/>
        <w:rPr>
          <w:rFonts w:ascii="宋体" w:hAnsi="宋体" w:cs="宋体"/>
          <w:sz w:val="24"/>
        </w:rPr>
      </w:pPr>
      <w:r>
        <w:rPr>
          <w:rFonts w:hint="eastAsia" w:ascii="宋体" w:hAnsi="宋体" w:cs="宋体"/>
          <w:sz w:val="24"/>
        </w:rPr>
        <w:t>6.2询价响应文件应包括但不限于下列内容：</w:t>
      </w:r>
    </w:p>
    <w:p>
      <w:pPr>
        <w:spacing w:line="360" w:lineRule="auto"/>
        <w:ind w:firstLine="566" w:firstLineChars="236"/>
        <w:rPr>
          <w:rFonts w:ascii="宋体" w:hAnsi="宋体" w:cs="宋体"/>
          <w:sz w:val="24"/>
        </w:rPr>
      </w:pPr>
      <w:r>
        <w:rPr>
          <w:rFonts w:hint="eastAsia" w:ascii="宋体" w:hAnsi="宋体" w:cs="宋体"/>
          <w:sz w:val="24"/>
        </w:rPr>
        <w:t>响应函</w:t>
      </w:r>
    </w:p>
    <w:p>
      <w:pPr>
        <w:spacing w:line="360" w:lineRule="auto"/>
        <w:ind w:firstLine="566" w:firstLineChars="236"/>
        <w:rPr>
          <w:rFonts w:ascii="宋体" w:hAnsi="宋体" w:cs="宋体"/>
          <w:sz w:val="24"/>
        </w:rPr>
      </w:pPr>
      <w:r>
        <w:rPr>
          <w:rFonts w:hint="eastAsia" w:ascii="宋体" w:hAnsi="宋体" w:cs="宋体"/>
          <w:sz w:val="24"/>
        </w:rPr>
        <w:t>询价报价表</w:t>
      </w:r>
    </w:p>
    <w:p>
      <w:pPr>
        <w:spacing w:line="360" w:lineRule="auto"/>
        <w:ind w:firstLine="566" w:firstLineChars="236"/>
        <w:rPr>
          <w:rFonts w:ascii="宋体" w:hAnsi="宋体" w:cs="宋体"/>
          <w:sz w:val="24"/>
        </w:rPr>
      </w:pPr>
      <w:r>
        <w:rPr>
          <w:rFonts w:hint="eastAsia" w:ascii="宋体" w:hAnsi="宋体" w:cs="宋体"/>
          <w:sz w:val="24"/>
        </w:rPr>
        <w:t>响应产品分项报价表</w:t>
      </w:r>
    </w:p>
    <w:p>
      <w:pPr>
        <w:spacing w:line="360" w:lineRule="auto"/>
        <w:ind w:firstLine="566" w:firstLineChars="236"/>
        <w:rPr>
          <w:rFonts w:ascii="宋体" w:hAnsi="宋体" w:cs="宋体"/>
          <w:sz w:val="24"/>
        </w:rPr>
      </w:pPr>
      <w:r>
        <w:rPr>
          <w:rFonts w:hint="eastAsia" w:ascii="宋体" w:hAnsi="宋体" w:cs="宋体"/>
          <w:sz w:val="24"/>
        </w:rPr>
        <w:t>询价保证金缴款证明</w:t>
      </w:r>
    </w:p>
    <w:p>
      <w:pPr>
        <w:spacing w:line="360" w:lineRule="auto"/>
        <w:ind w:firstLine="566" w:firstLineChars="236"/>
        <w:rPr>
          <w:rFonts w:ascii="宋体" w:hAnsi="宋体" w:cs="宋体"/>
          <w:sz w:val="24"/>
        </w:rPr>
      </w:pPr>
      <w:r>
        <w:rPr>
          <w:rFonts w:hint="eastAsia" w:ascii="宋体" w:hAnsi="宋体" w:cs="宋体"/>
          <w:sz w:val="24"/>
        </w:rPr>
        <w:t>法定代表人身份证明或附有法定代表人身份证明的授权委托书</w:t>
      </w:r>
    </w:p>
    <w:p>
      <w:pPr>
        <w:spacing w:line="360" w:lineRule="auto"/>
        <w:ind w:firstLine="566" w:firstLineChars="236"/>
        <w:rPr>
          <w:rFonts w:ascii="宋体" w:hAnsi="宋体" w:cs="宋体"/>
          <w:sz w:val="24"/>
        </w:rPr>
      </w:pPr>
      <w:r>
        <w:rPr>
          <w:rFonts w:hint="eastAsia" w:ascii="宋体" w:hAnsi="宋体" w:cs="宋体"/>
          <w:sz w:val="24"/>
        </w:rPr>
        <w:t>供应商相关资格证明文件</w:t>
      </w:r>
    </w:p>
    <w:p>
      <w:pPr>
        <w:spacing w:line="360" w:lineRule="auto"/>
        <w:ind w:firstLine="566" w:firstLineChars="236"/>
        <w:rPr>
          <w:rFonts w:ascii="宋体" w:hAnsi="宋体" w:cs="宋体"/>
          <w:sz w:val="24"/>
        </w:rPr>
      </w:pPr>
      <w:r>
        <w:rPr>
          <w:rFonts w:hint="eastAsia" w:ascii="宋体" w:hAnsi="宋体" w:cs="宋体"/>
          <w:sz w:val="24"/>
        </w:rPr>
        <w:t>供应商近三年类似项目业绩证明材料</w:t>
      </w:r>
    </w:p>
    <w:p>
      <w:pPr>
        <w:spacing w:line="360" w:lineRule="auto"/>
        <w:ind w:firstLine="566" w:firstLineChars="236"/>
        <w:rPr>
          <w:rFonts w:ascii="宋体" w:hAnsi="宋体" w:cs="宋体"/>
          <w:sz w:val="24"/>
        </w:rPr>
      </w:pPr>
      <w:r>
        <w:rPr>
          <w:rFonts w:hint="eastAsia" w:ascii="宋体" w:hAnsi="宋体" w:cs="宋体"/>
          <w:sz w:val="24"/>
        </w:rPr>
        <w:t>供应商认为其他有必要说明的内容</w:t>
      </w:r>
    </w:p>
    <w:p>
      <w:pPr>
        <w:pStyle w:val="29"/>
        <w:spacing w:before="0" w:after="0" w:line="360" w:lineRule="auto"/>
        <w:contextualSpacing/>
        <w:jc w:val="left"/>
        <w:rPr>
          <w:rFonts w:ascii="宋体" w:hAnsi="宋体" w:eastAsia="宋体" w:cs="宋体"/>
          <w:sz w:val="24"/>
          <w:szCs w:val="24"/>
          <w:lang w:val="zh-CN"/>
        </w:rPr>
      </w:pPr>
      <w:bookmarkStart w:id="28" w:name="_Toc416946251"/>
      <w:bookmarkStart w:id="29" w:name="_Toc416946110"/>
      <w:bookmarkStart w:id="30" w:name="_Toc503947200"/>
      <w:r>
        <w:rPr>
          <w:rFonts w:hint="eastAsia" w:ascii="宋体" w:hAnsi="宋体" w:eastAsia="宋体" w:cs="宋体"/>
          <w:sz w:val="24"/>
          <w:szCs w:val="24"/>
          <w:lang w:val="zh-CN"/>
        </w:rPr>
        <w:t>7.询价报价</w:t>
      </w:r>
      <w:bookmarkEnd w:id="28"/>
      <w:bookmarkEnd w:id="29"/>
      <w:bookmarkEnd w:id="30"/>
    </w:p>
    <w:p>
      <w:pPr>
        <w:spacing w:line="360" w:lineRule="auto"/>
        <w:ind w:firstLine="566" w:firstLineChars="236"/>
        <w:rPr>
          <w:rFonts w:ascii="宋体" w:hAnsi="宋体" w:cs="宋体"/>
          <w:sz w:val="24"/>
          <w:lang w:val="zh-CN"/>
        </w:rPr>
      </w:pPr>
      <w:r>
        <w:rPr>
          <w:rFonts w:hint="eastAsia" w:ascii="宋体" w:hAnsi="宋体" w:cs="宋体"/>
          <w:sz w:val="24"/>
        </w:rPr>
        <w:t>7.1</w:t>
      </w:r>
      <w:r>
        <w:rPr>
          <w:rFonts w:hint="eastAsia" w:ascii="宋体" w:hAnsi="宋体" w:cs="宋体"/>
          <w:sz w:val="24"/>
          <w:lang w:val="zh-CN"/>
        </w:rPr>
        <w:t>询价报价是指产品到达使用地点，达到正常使用条件下的所有费用；询价报价应包含货物费、手续费、包装费、运输费、安装调试费、保险费、培训费、售前、售中、售后服务费、中标服务费、各项需缴纳的税金及其他不可预见费等全部费用；</w:t>
      </w:r>
    </w:p>
    <w:p>
      <w:pPr>
        <w:spacing w:line="360" w:lineRule="auto"/>
        <w:ind w:firstLine="566" w:firstLineChars="236"/>
        <w:rPr>
          <w:rFonts w:ascii="宋体" w:hAnsi="宋体" w:cs="宋体"/>
          <w:sz w:val="24"/>
          <w:lang w:val="zh-CN"/>
        </w:rPr>
      </w:pPr>
      <w:r>
        <w:rPr>
          <w:rFonts w:hint="eastAsia" w:ascii="宋体" w:hAnsi="宋体" w:cs="宋体"/>
          <w:sz w:val="24"/>
        </w:rPr>
        <w:t>7.2</w:t>
      </w:r>
      <w:r>
        <w:rPr>
          <w:rFonts w:hint="eastAsia" w:ascii="宋体" w:hAnsi="宋体" w:cs="宋体"/>
          <w:sz w:val="24"/>
          <w:lang w:val="zh-CN"/>
        </w:rPr>
        <w:t>所有询价报价一律为人民币币种的报价，采购人及采购代理机构不接受任何非人民币币种的报价。</w:t>
      </w:r>
    </w:p>
    <w:p>
      <w:pPr>
        <w:pStyle w:val="29"/>
        <w:spacing w:before="0" w:after="0" w:line="360" w:lineRule="auto"/>
        <w:contextualSpacing/>
        <w:jc w:val="left"/>
        <w:rPr>
          <w:rFonts w:ascii="宋体" w:hAnsi="宋体" w:eastAsia="宋体" w:cs="宋体"/>
          <w:sz w:val="24"/>
          <w:szCs w:val="24"/>
          <w:lang w:val="zh-CN"/>
        </w:rPr>
      </w:pPr>
      <w:bookmarkStart w:id="31" w:name="_Toc416946111"/>
      <w:bookmarkStart w:id="32" w:name="_Toc416946252"/>
      <w:bookmarkStart w:id="33" w:name="_Toc503947201"/>
      <w:r>
        <w:rPr>
          <w:rFonts w:hint="eastAsia" w:ascii="宋体" w:hAnsi="宋体" w:eastAsia="宋体" w:cs="宋体"/>
          <w:sz w:val="24"/>
          <w:szCs w:val="24"/>
          <w:lang w:val="zh-CN"/>
        </w:rPr>
        <w:t>8.询价保证金</w:t>
      </w:r>
      <w:bookmarkEnd w:id="31"/>
      <w:bookmarkEnd w:id="32"/>
      <w:bookmarkEnd w:id="33"/>
    </w:p>
    <w:p>
      <w:pPr>
        <w:spacing w:line="360" w:lineRule="auto"/>
        <w:ind w:firstLine="566" w:firstLineChars="236"/>
        <w:rPr>
          <w:rFonts w:ascii="宋体" w:hAnsi="宋体" w:cs="宋体"/>
          <w:sz w:val="24"/>
        </w:rPr>
      </w:pPr>
      <w:r>
        <w:rPr>
          <w:rFonts w:hint="eastAsia" w:ascii="宋体" w:hAnsi="宋体" w:cs="宋体"/>
          <w:sz w:val="24"/>
        </w:rPr>
        <w:t>8.1供应商须在提交询价响应文件</w:t>
      </w:r>
      <w:r>
        <w:rPr>
          <w:rFonts w:hint="eastAsia" w:ascii="宋体" w:hAnsi="宋体" w:cs="宋体"/>
          <w:sz w:val="24"/>
          <w:lang w:val="zh-CN"/>
        </w:rPr>
        <w:t>截止时间前，</w:t>
      </w:r>
      <w:r>
        <w:rPr>
          <w:rFonts w:hint="eastAsia" w:ascii="宋体" w:hAnsi="宋体" w:cs="宋体"/>
          <w:sz w:val="24"/>
        </w:rPr>
        <w:t>缴纳询价保证金人民币：</w:t>
      </w:r>
    </w:p>
    <w:p>
      <w:pPr>
        <w:spacing w:line="360" w:lineRule="auto"/>
        <w:ind w:firstLine="569" w:firstLineChars="236"/>
        <w:rPr>
          <w:rFonts w:ascii="宋体" w:hAnsi="宋体" w:cs="宋体"/>
          <w:b/>
          <w:sz w:val="24"/>
        </w:rPr>
      </w:pPr>
      <w:r>
        <w:rPr>
          <w:rFonts w:hint="eastAsia" w:ascii="宋体" w:hAnsi="宋体" w:cs="宋体"/>
          <w:b/>
          <w:sz w:val="24"/>
        </w:rPr>
        <w:t xml:space="preserve">        大 写：</w:t>
      </w:r>
      <w:r>
        <w:rPr>
          <w:rFonts w:hint="eastAsia" w:ascii="宋体" w:hAnsi="宋体" w:cs="宋体"/>
          <w:b/>
          <w:sz w:val="24"/>
          <w:lang w:eastAsia="zh-CN"/>
        </w:rPr>
        <w:t>贰万圆</w:t>
      </w:r>
      <w:r>
        <w:rPr>
          <w:rFonts w:hint="eastAsia" w:ascii="宋体" w:hAnsi="宋体" w:cs="宋体"/>
          <w:b/>
          <w:sz w:val="24"/>
        </w:rPr>
        <w:t>整</w:t>
      </w:r>
    </w:p>
    <w:p>
      <w:pPr>
        <w:spacing w:line="360" w:lineRule="auto"/>
        <w:ind w:firstLine="569" w:firstLineChars="236"/>
        <w:rPr>
          <w:rFonts w:ascii="宋体" w:hAnsi="宋体" w:cs="宋体"/>
          <w:b/>
          <w:sz w:val="24"/>
        </w:rPr>
      </w:pPr>
      <w:r>
        <w:rPr>
          <w:rFonts w:hint="eastAsia" w:ascii="宋体" w:hAnsi="宋体" w:cs="宋体"/>
          <w:b/>
          <w:sz w:val="24"/>
        </w:rPr>
        <w:t xml:space="preserve">        小 写：</w:t>
      </w:r>
      <w:r>
        <w:rPr>
          <w:rFonts w:hint="eastAsia" w:ascii="宋体" w:hAnsi="宋体" w:cs="宋体"/>
          <w:b/>
          <w:sz w:val="24"/>
          <w:lang w:val="en-US" w:eastAsia="zh-CN"/>
        </w:rPr>
        <w:t>20000</w:t>
      </w:r>
      <w:r>
        <w:rPr>
          <w:rFonts w:hint="eastAsia" w:ascii="宋体" w:hAnsi="宋体" w:cs="宋体"/>
          <w:b/>
          <w:sz w:val="24"/>
        </w:rPr>
        <w:t>.00元</w:t>
      </w:r>
    </w:p>
    <w:p>
      <w:pPr>
        <w:spacing w:line="360" w:lineRule="auto"/>
        <w:ind w:firstLine="566" w:firstLineChars="236"/>
        <w:rPr>
          <w:rFonts w:ascii="宋体" w:hAnsi="宋体" w:cs="宋体"/>
          <w:sz w:val="24"/>
        </w:rPr>
      </w:pPr>
      <w:r>
        <w:rPr>
          <w:rFonts w:hint="eastAsia" w:ascii="宋体" w:hAnsi="宋体" w:cs="宋体"/>
          <w:sz w:val="24"/>
        </w:rPr>
        <w:t xml:space="preserve">   并将询价保证金缴款证明作为询价响应文件的组成部分；</w:t>
      </w:r>
    </w:p>
    <w:p>
      <w:pPr>
        <w:spacing w:line="360" w:lineRule="auto"/>
        <w:ind w:firstLine="566" w:firstLineChars="236"/>
        <w:rPr>
          <w:rFonts w:ascii="宋体" w:hAnsi="宋体" w:cs="宋体"/>
          <w:sz w:val="24"/>
        </w:rPr>
      </w:pPr>
      <w:r>
        <w:rPr>
          <w:rFonts w:hint="eastAsia" w:ascii="宋体" w:hAnsi="宋体" w:cs="宋体"/>
          <w:sz w:val="24"/>
        </w:rPr>
        <w:t>8.2供应商可以采用转账、电汇、现金支票或银行汇票等形式（不接受个人名义或现金形式），从其基本账户（须提供开户许可证）转至以下指定账户（注明此次采购项目编号）：</w:t>
      </w:r>
    </w:p>
    <w:p>
      <w:pPr>
        <w:spacing w:line="360" w:lineRule="auto"/>
        <w:ind w:firstLine="1422" w:firstLineChars="590"/>
        <w:rPr>
          <w:rFonts w:hint="eastAsia" w:ascii="宋体" w:hAnsi="宋体" w:eastAsia="宋体" w:cs="宋体"/>
          <w:b/>
          <w:sz w:val="24"/>
          <w:lang w:eastAsia="zh-CN"/>
        </w:rPr>
      </w:pPr>
      <w:r>
        <w:rPr>
          <w:rFonts w:hint="eastAsia" w:ascii="宋体" w:hAnsi="宋体" w:cs="宋体"/>
          <w:b/>
          <w:sz w:val="24"/>
        </w:rPr>
        <w:t>户  名：</w:t>
      </w:r>
      <w:r>
        <w:rPr>
          <w:rFonts w:hint="eastAsia" w:ascii="宋体" w:hAnsi="宋体" w:cs="宋体"/>
          <w:b/>
          <w:sz w:val="24"/>
          <w:lang w:eastAsia="zh-CN"/>
        </w:rPr>
        <w:t>青海汭辉招标代理有限公司</w:t>
      </w:r>
    </w:p>
    <w:p>
      <w:pPr>
        <w:spacing w:line="360" w:lineRule="auto"/>
        <w:ind w:firstLine="1422" w:firstLineChars="590"/>
        <w:rPr>
          <w:rFonts w:hint="eastAsia" w:ascii="宋体" w:hAnsi="宋体" w:cs="宋体"/>
          <w:b/>
          <w:sz w:val="24"/>
        </w:rPr>
      </w:pPr>
      <w:r>
        <w:rPr>
          <w:rFonts w:hint="eastAsia" w:ascii="宋体" w:hAnsi="宋体" w:cs="宋体"/>
          <w:b/>
          <w:sz w:val="24"/>
        </w:rPr>
        <w:t>帐  号：105</w:t>
      </w:r>
      <w:r>
        <w:rPr>
          <w:rFonts w:hint="eastAsia" w:ascii="宋体" w:hAnsi="宋体" w:cs="宋体"/>
          <w:b/>
          <w:sz w:val="24"/>
          <w:lang w:val="en-US" w:eastAsia="zh-CN"/>
        </w:rPr>
        <w:t xml:space="preserve"> </w:t>
      </w:r>
      <w:r>
        <w:rPr>
          <w:rFonts w:hint="eastAsia" w:ascii="宋体" w:hAnsi="宋体" w:cs="宋体"/>
          <w:b/>
          <w:sz w:val="24"/>
        </w:rPr>
        <w:t>042</w:t>
      </w:r>
      <w:r>
        <w:rPr>
          <w:rFonts w:hint="eastAsia" w:ascii="宋体" w:hAnsi="宋体" w:cs="宋体"/>
          <w:b/>
          <w:sz w:val="24"/>
          <w:lang w:val="en-US" w:eastAsia="zh-CN"/>
        </w:rPr>
        <w:t xml:space="preserve"> </w:t>
      </w:r>
      <w:r>
        <w:rPr>
          <w:rFonts w:hint="eastAsia" w:ascii="宋体" w:hAnsi="宋体" w:cs="宋体"/>
          <w:b/>
          <w:sz w:val="24"/>
        </w:rPr>
        <w:t>394</w:t>
      </w:r>
      <w:r>
        <w:rPr>
          <w:rFonts w:hint="eastAsia" w:ascii="宋体" w:hAnsi="宋体" w:cs="宋体"/>
          <w:b/>
          <w:sz w:val="24"/>
          <w:lang w:val="en-US" w:eastAsia="zh-CN"/>
        </w:rPr>
        <w:t xml:space="preserve"> </w:t>
      </w:r>
      <w:r>
        <w:rPr>
          <w:rFonts w:hint="eastAsia" w:ascii="宋体" w:hAnsi="宋体" w:cs="宋体"/>
          <w:b/>
          <w:sz w:val="24"/>
        </w:rPr>
        <w:t>568</w:t>
      </w:r>
    </w:p>
    <w:p>
      <w:pPr>
        <w:spacing w:line="360" w:lineRule="auto"/>
        <w:ind w:firstLine="1422" w:firstLineChars="590"/>
        <w:rPr>
          <w:rFonts w:ascii="宋体" w:hAnsi="宋体" w:cs="宋体"/>
          <w:sz w:val="24"/>
        </w:rPr>
      </w:pPr>
      <w:r>
        <w:rPr>
          <w:rFonts w:hint="eastAsia" w:ascii="宋体" w:hAnsi="宋体" w:cs="宋体"/>
          <w:b/>
          <w:sz w:val="24"/>
        </w:rPr>
        <w:t>开户行：</w:t>
      </w:r>
      <w:r>
        <w:rPr>
          <w:rFonts w:hint="eastAsia" w:ascii="宋体" w:hAnsi="宋体" w:cs="宋体"/>
          <w:b/>
          <w:sz w:val="24"/>
          <w:lang w:val="zh-CN"/>
        </w:rPr>
        <w:t>中国银行股份有限公司西宁市夏都大街支行</w:t>
      </w:r>
    </w:p>
    <w:p>
      <w:pPr>
        <w:spacing w:line="360" w:lineRule="auto"/>
        <w:ind w:firstLine="566" w:firstLineChars="236"/>
        <w:rPr>
          <w:rFonts w:ascii="宋体" w:hAnsi="宋体" w:cs="宋体"/>
          <w:sz w:val="24"/>
        </w:rPr>
      </w:pPr>
      <w:r>
        <w:rPr>
          <w:rFonts w:hint="eastAsia" w:ascii="宋体" w:hAnsi="宋体" w:cs="宋体"/>
          <w:sz w:val="24"/>
        </w:rPr>
        <w:t>8.3供应商应在提交询价响应文件截止期前一工作日,将询价保证金缴纳到采购代理机构账户，以银行到账时间为准。供应商未按询价文件要求缴纳询价保证金的，采购代理机构将拒绝接受供应商的询价响应文件；</w:t>
      </w:r>
    </w:p>
    <w:p>
      <w:pPr>
        <w:spacing w:line="360" w:lineRule="auto"/>
        <w:ind w:firstLine="566" w:firstLineChars="236"/>
        <w:rPr>
          <w:rFonts w:ascii="宋体" w:hAnsi="宋体" w:cs="宋体"/>
          <w:sz w:val="24"/>
        </w:rPr>
      </w:pPr>
      <w:r>
        <w:rPr>
          <w:rFonts w:hint="eastAsia" w:ascii="宋体" w:hAnsi="宋体" w:cs="宋体"/>
          <w:sz w:val="24"/>
        </w:rPr>
        <w:t>8.4采购代理机构将在成交通知书发出后五个工作日内退还未成交供应商的询价保证金；在采购合同签订后五个工作日内退还成交供应商的询价保证金；</w:t>
      </w:r>
    </w:p>
    <w:p>
      <w:pPr>
        <w:spacing w:line="360" w:lineRule="auto"/>
        <w:ind w:firstLine="566" w:firstLineChars="236"/>
        <w:rPr>
          <w:rFonts w:ascii="宋体" w:hAnsi="宋体" w:cs="宋体"/>
          <w:sz w:val="24"/>
        </w:rPr>
      </w:pPr>
      <w:r>
        <w:rPr>
          <w:rFonts w:hint="eastAsia" w:ascii="宋体" w:hAnsi="宋体" w:cs="宋体"/>
          <w:sz w:val="24"/>
        </w:rPr>
        <w:t>8.5有下列情形之一的，询价保证金将不予退还：</w:t>
      </w:r>
    </w:p>
    <w:p>
      <w:pPr>
        <w:spacing w:line="360" w:lineRule="auto"/>
        <w:ind w:firstLine="566" w:firstLineChars="236"/>
        <w:rPr>
          <w:rFonts w:ascii="宋体" w:hAnsi="宋体" w:cs="宋体"/>
          <w:b w:val="0"/>
          <w:bCs/>
          <w:sz w:val="24"/>
        </w:rPr>
      </w:pPr>
      <w:r>
        <w:rPr>
          <w:rFonts w:hint="eastAsia" w:ascii="宋体" w:hAnsi="宋体" w:cs="宋体"/>
          <w:b w:val="0"/>
          <w:bCs/>
          <w:sz w:val="24"/>
        </w:rPr>
        <w:t>供应商在提交询价响应文件截止时间后撤回响应文件的；</w:t>
      </w:r>
    </w:p>
    <w:p>
      <w:pPr>
        <w:spacing w:line="360" w:lineRule="auto"/>
        <w:ind w:firstLine="566" w:firstLineChars="236"/>
        <w:rPr>
          <w:rFonts w:ascii="宋体" w:hAnsi="宋体" w:cs="宋体"/>
          <w:b w:val="0"/>
          <w:bCs/>
          <w:sz w:val="24"/>
        </w:rPr>
      </w:pPr>
      <w:r>
        <w:rPr>
          <w:rFonts w:hint="eastAsia" w:ascii="宋体" w:hAnsi="宋体" w:cs="宋体"/>
          <w:b w:val="0"/>
          <w:bCs/>
          <w:sz w:val="24"/>
        </w:rPr>
        <w:t>供应商在询价响应文件中提供虚假的文件和材料，意图骗取成交的；</w:t>
      </w:r>
    </w:p>
    <w:p>
      <w:pPr>
        <w:spacing w:line="360" w:lineRule="auto"/>
        <w:ind w:firstLine="566" w:firstLineChars="236"/>
        <w:rPr>
          <w:rFonts w:ascii="宋体" w:hAnsi="宋体" w:cs="宋体"/>
          <w:b w:val="0"/>
          <w:bCs/>
          <w:sz w:val="24"/>
        </w:rPr>
      </w:pPr>
      <w:r>
        <w:rPr>
          <w:rFonts w:hint="eastAsia" w:ascii="宋体" w:hAnsi="宋体" w:cs="宋体"/>
          <w:b w:val="0"/>
          <w:bCs/>
          <w:sz w:val="24"/>
        </w:rPr>
        <w:t>成交供应商在收到成交通知书后，无正当理由拒签采购合同或未按询价文件规定提交履约担保；</w:t>
      </w:r>
    </w:p>
    <w:p>
      <w:pPr>
        <w:spacing w:line="360" w:lineRule="auto"/>
        <w:ind w:firstLine="566" w:firstLineChars="236"/>
        <w:rPr>
          <w:rFonts w:ascii="宋体" w:hAnsi="宋体" w:cs="宋体"/>
          <w:b w:val="0"/>
          <w:bCs/>
          <w:sz w:val="24"/>
        </w:rPr>
      </w:pPr>
      <w:r>
        <w:rPr>
          <w:rFonts w:hint="eastAsia" w:ascii="宋体" w:hAnsi="宋体" w:cs="宋体"/>
          <w:b w:val="0"/>
          <w:bCs/>
          <w:sz w:val="24"/>
        </w:rPr>
        <w:t>成交供应商未按规定交付采购代理服务费；</w:t>
      </w:r>
    </w:p>
    <w:p>
      <w:pPr>
        <w:spacing w:line="360" w:lineRule="auto"/>
        <w:ind w:firstLine="566" w:firstLineChars="236"/>
        <w:rPr>
          <w:rFonts w:ascii="宋体" w:hAnsi="宋体" w:cs="宋体"/>
          <w:b w:val="0"/>
          <w:bCs/>
          <w:sz w:val="24"/>
        </w:rPr>
      </w:pPr>
      <w:r>
        <w:rPr>
          <w:rFonts w:hint="eastAsia" w:ascii="宋体" w:hAnsi="宋体" w:cs="宋体"/>
          <w:b w:val="0"/>
          <w:bCs/>
          <w:sz w:val="24"/>
        </w:rPr>
        <w:t>法律、法规规定的其他情形。</w:t>
      </w:r>
    </w:p>
    <w:p>
      <w:pPr>
        <w:pStyle w:val="29"/>
        <w:spacing w:before="0" w:after="0" w:line="360" w:lineRule="auto"/>
        <w:contextualSpacing/>
        <w:jc w:val="left"/>
        <w:rPr>
          <w:rFonts w:ascii="宋体" w:hAnsi="宋体" w:eastAsia="宋体" w:cs="宋体"/>
          <w:sz w:val="24"/>
          <w:szCs w:val="24"/>
          <w:lang w:val="zh-CN"/>
        </w:rPr>
      </w:pPr>
      <w:bookmarkStart w:id="34" w:name="_Toc416946253"/>
      <w:bookmarkStart w:id="35" w:name="_Toc416946112"/>
      <w:bookmarkStart w:id="36" w:name="_Toc503947202"/>
      <w:r>
        <w:rPr>
          <w:rFonts w:hint="eastAsia" w:ascii="宋体" w:hAnsi="宋体" w:eastAsia="宋体" w:cs="宋体"/>
          <w:sz w:val="24"/>
          <w:szCs w:val="24"/>
          <w:lang w:val="zh-CN"/>
        </w:rPr>
        <w:t>9.询价有效期</w:t>
      </w:r>
      <w:bookmarkEnd w:id="34"/>
      <w:bookmarkEnd w:id="35"/>
      <w:bookmarkEnd w:id="36"/>
    </w:p>
    <w:p>
      <w:pPr>
        <w:spacing w:line="360" w:lineRule="auto"/>
        <w:ind w:firstLine="566" w:firstLineChars="236"/>
        <w:rPr>
          <w:rFonts w:ascii="宋体" w:hAnsi="宋体" w:cs="宋体"/>
          <w:sz w:val="24"/>
        </w:rPr>
      </w:pPr>
      <w:r>
        <w:rPr>
          <w:rFonts w:hint="eastAsia" w:ascii="宋体" w:hAnsi="宋体" w:cs="宋体"/>
          <w:sz w:val="24"/>
        </w:rPr>
        <w:t>本次询价有效期为自询价响应文件提交截止之日起60日历天。</w:t>
      </w:r>
    </w:p>
    <w:p>
      <w:pPr>
        <w:pStyle w:val="29"/>
        <w:spacing w:before="0" w:after="0" w:line="360" w:lineRule="auto"/>
        <w:contextualSpacing/>
        <w:jc w:val="left"/>
        <w:rPr>
          <w:rFonts w:ascii="宋体" w:hAnsi="宋体" w:eastAsia="宋体" w:cs="宋体"/>
          <w:sz w:val="24"/>
          <w:szCs w:val="24"/>
          <w:lang w:val="zh-CN"/>
        </w:rPr>
      </w:pPr>
      <w:bookmarkStart w:id="37" w:name="_Toc416946254"/>
      <w:bookmarkStart w:id="38" w:name="_Toc416946113"/>
      <w:bookmarkStart w:id="39" w:name="_Toc503947203"/>
      <w:r>
        <w:rPr>
          <w:rFonts w:hint="eastAsia" w:ascii="宋体" w:hAnsi="宋体" w:eastAsia="宋体" w:cs="宋体"/>
          <w:sz w:val="24"/>
          <w:szCs w:val="24"/>
          <w:lang w:val="zh-CN"/>
        </w:rPr>
        <w:t>10.询价响应文件的份数</w:t>
      </w:r>
      <w:bookmarkEnd w:id="37"/>
      <w:bookmarkEnd w:id="38"/>
      <w:bookmarkEnd w:id="39"/>
    </w:p>
    <w:p>
      <w:pPr>
        <w:spacing w:line="360" w:lineRule="auto"/>
        <w:ind w:firstLine="566" w:firstLineChars="236"/>
        <w:rPr>
          <w:rFonts w:ascii="宋体" w:hAnsi="宋体" w:cs="宋体"/>
          <w:sz w:val="24"/>
        </w:rPr>
      </w:pPr>
      <w:bookmarkStart w:id="40" w:name="_Toc416946114"/>
      <w:bookmarkStart w:id="41" w:name="_Toc416946255"/>
      <w:r>
        <w:rPr>
          <w:rFonts w:hint="eastAsia" w:ascii="宋体" w:hAnsi="宋体" w:cs="宋体"/>
          <w:sz w:val="24"/>
        </w:rPr>
        <w:t>10.1供应商应编制询价响应文件正本一套、副本二套、电子文档一份（电子文档应与正本内容完全一致，即书面询价响应文件正本的扫描件，包括盖章和签字）及单独提交的询价保证金缴款证明一份；每套询价文件须清楚地标明“正本”或“副本”。若发生正本和副本不符，以正本书面询价响应文件为准。询价文件统一使用A4幅面的纸张印制，正本和副本须分别装订成册胶装，</w:t>
      </w:r>
      <w:r>
        <w:rPr>
          <w:rFonts w:hint="eastAsia" w:ascii="宋体" w:hAnsi="宋体" w:cs="宋体"/>
          <w:sz w:val="24"/>
          <w:lang w:val="zh-CN"/>
        </w:rPr>
        <w:t>左侧胶装处须打印此次采购项目名称及采购项目编号，未按询价文件要求编制的</w:t>
      </w:r>
      <w:r>
        <w:rPr>
          <w:rFonts w:hint="eastAsia" w:ascii="宋体" w:hAnsi="宋体" w:cs="宋体"/>
          <w:sz w:val="24"/>
        </w:rPr>
        <w:t>询价响应文件一概不予接受。</w:t>
      </w:r>
    </w:p>
    <w:p>
      <w:pPr>
        <w:spacing w:line="360" w:lineRule="auto"/>
        <w:ind w:firstLine="566" w:firstLineChars="236"/>
        <w:rPr>
          <w:rFonts w:ascii="宋体" w:hAnsi="宋体" w:cs="宋体"/>
          <w:sz w:val="24"/>
        </w:rPr>
      </w:pPr>
      <w:r>
        <w:rPr>
          <w:rFonts w:hint="eastAsia" w:ascii="宋体" w:hAnsi="宋体" w:cs="宋体"/>
          <w:sz w:val="24"/>
        </w:rPr>
        <w:t>10.2询价响应文件的正本和副本均需打印或用不褪色、不变质的墨水书写（图表页可例外），并由供应商的法定代表人或其被授权的投标代表逐页签字和盖章；电子文档采用U盘制作，电子文档为不可修改文档，内容应与正本内容完全一致，包括签字和盖章</w:t>
      </w:r>
      <w:r>
        <w:rPr>
          <w:rFonts w:hint="eastAsia" w:ascii="宋体" w:hAnsi="宋体" w:cs="宋体"/>
          <w:sz w:val="24"/>
          <w:lang w:val="zh-CN"/>
        </w:rPr>
        <w:t>。</w:t>
      </w:r>
    </w:p>
    <w:p>
      <w:pPr>
        <w:spacing w:line="360" w:lineRule="auto"/>
        <w:ind w:firstLine="566" w:firstLineChars="236"/>
        <w:rPr>
          <w:rFonts w:ascii="宋体" w:hAnsi="宋体" w:cs="宋体"/>
          <w:sz w:val="24"/>
        </w:rPr>
      </w:pPr>
      <w:r>
        <w:rPr>
          <w:rFonts w:hint="eastAsia" w:ascii="宋体" w:hAnsi="宋体" w:cs="宋体"/>
          <w:sz w:val="24"/>
        </w:rPr>
        <w:t>10.3询价响应文件应尽量避免涂改、行间插字或删除。如果出现上述情况，改动之处应加盖供应商公章或由供应商的法定代表人或其被授权代表签字确认。</w:t>
      </w:r>
    </w:p>
    <w:p>
      <w:pPr>
        <w:pStyle w:val="29"/>
        <w:spacing w:before="0" w:after="0" w:line="360" w:lineRule="auto"/>
        <w:contextualSpacing/>
        <w:jc w:val="left"/>
        <w:rPr>
          <w:rFonts w:ascii="宋体" w:hAnsi="宋体" w:eastAsia="宋体" w:cs="宋体"/>
          <w:sz w:val="24"/>
          <w:szCs w:val="24"/>
          <w:lang w:val="zh-CN"/>
        </w:rPr>
      </w:pPr>
      <w:bookmarkStart w:id="42" w:name="_Toc503947204"/>
      <w:r>
        <w:rPr>
          <w:rFonts w:hint="eastAsia" w:ascii="宋体" w:hAnsi="宋体" w:eastAsia="宋体" w:cs="宋体"/>
          <w:sz w:val="24"/>
          <w:szCs w:val="24"/>
          <w:lang w:val="zh-CN"/>
        </w:rPr>
        <w:t>11.询价响应文件的提交</w:t>
      </w:r>
      <w:bookmarkEnd w:id="40"/>
      <w:bookmarkEnd w:id="41"/>
      <w:bookmarkEnd w:id="42"/>
    </w:p>
    <w:p>
      <w:pPr>
        <w:spacing w:line="360" w:lineRule="auto"/>
        <w:ind w:firstLine="566" w:firstLineChars="236"/>
        <w:rPr>
          <w:rFonts w:ascii="宋体" w:hAnsi="宋体" w:cs="宋体"/>
          <w:sz w:val="24"/>
        </w:rPr>
      </w:pPr>
      <w:r>
        <w:rPr>
          <w:rFonts w:hint="eastAsia" w:ascii="宋体" w:hAnsi="宋体" w:cs="宋体"/>
          <w:sz w:val="24"/>
        </w:rPr>
        <w:t>11.1询价响应文件正本、副本、电子文档及询价保证金缴款证明与退保证金说明须分别  封装于不同的密封袋内，密封袋上分别标上“正本”、“副本”、“电子文档”及“投标保证金”字样；</w:t>
      </w:r>
    </w:p>
    <w:p>
      <w:pPr>
        <w:spacing w:line="360" w:lineRule="auto"/>
        <w:ind w:firstLine="566" w:firstLineChars="236"/>
        <w:rPr>
          <w:rFonts w:ascii="宋体" w:hAnsi="宋体" w:cs="宋体"/>
          <w:sz w:val="24"/>
        </w:rPr>
      </w:pPr>
      <w:r>
        <w:rPr>
          <w:rFonts w:hint="eastAsia" w:ascii="宋体" w:hAnsi="宋体" w:cs="宋体"/>
          <w:sz w:val="24"/>
        </w:rPr>
        <w:t>11.2询价响应文件的封套上应清楚地标记“正本”或“副本”字样，封套应注明以下内容：</w:t>
      </w:r>
    </w:p>
    <w:p>
      <w:pPr>
        <w:spacing w:line="360" w:lineRule="auto"/>
        <w:ind w:firstLine="566" w:firstLineChars="236"/>
        <w:rPr>
          <w:rFonts w:ascii="宋体" w:hAnsi="宋体" w:cs="宋体"/>
          <w:sz w:val="24"/>
        </w:rPr>
      </w:pPr>
      <w:r>
        <w:rPr>
          <w:rFonts w:hint="eastAsia" w:ascii="宋体" w:hAnsi="宋体" w:cs="宋体"/>
          <w:sz w:val="24"/>
        </w:rPr>
        <w:t>采购项目名称：</w:t>
      </w:r>
      <w:bookmarkStart w:id="43" w:name="OLE_LINK19"/>
    </w:p>
    <w:bookmarkEnd w:id="43"/>
    <w:p>
      <w:pPr>
        <w:spacing w:line="360" w:lineRule="auto"/>
        <w:ind w:firstLine="566" w:firstLineChars="236"/>
        <w:rPr>
          <w:rFonts w:ascii="宋体" w:hAnsi="宋体" w:cs="宋体"/>
          <w:sz w:val="24"/>
        </w:rPr>
      </w:pPr>
      <w:r>
        <w:rPr>
          <w:rFonts w:hint="eastAsia" w:ascii="宋体" w:hAnsi="宋体" w:cs="宋体"/>
          <w:sz w:val="24"/>
        </w:rPr>
        <w:t>供应商名称（加盖公章）：</w:t>
      </w:r>
    </w:p>
    <w:p>
      <w:pPr>
        <w:spacing w:line="360" w:lineRule="auto"/>
        <w:ind w:firstLine="566" w:firstLineChars="236"/>
        <w:rPr>
          <w:rFonts w:ascii="宋体" w:hAnsi="宋体" w:cs="宋体"/>
          <w:sz w:val="24"/>
        </w:rPr>
      </w:pPr>
      <w:r>
        <w:rPr>
          <w:rFonts w:hint="eastAsia" w:ascii="宋体" w:hAnsi="宋体" w:cs="宋体"/>
          <w:sz w:val="24"/>
        </w:rPr>
        <w:t>在  20</w:t>
      </w:r>
      <w:r>
        <w:rPr>
          <w:rFonts w:hint="eastAsia" w:ascii="宋体" w:hAnsi="宋体" w:cs="宋体"/>
          <w:sz w:val="24"/>
          <w:lang w:val="en-US" w:eastAsia="zh-CN"/>
        </w:rPr>
        <w:t>**</w:t>
      </w:r>
      <w:r>
        <w:rPr>
          <w:rFonts w:hint="eastAsia" w:ascii="宋体" w:hAnsi="宋体" w:cs="宋体"/>
          <w:sz w:val="24"/>
        </w:rPr>
        <w:t>年 **月** 日**（开标时间） 之前不得开启</w:t>
      </w:r>
    </w:p>
    <w:p>
      <w:pPr>
        <w:spacing w:line="360" w:lineRule="auto"/>
        <w:ind w:firstLine="566" w:firstLineChars="236"/>
        <w:rPr>
          <w:rFonts w:ascii="宋体" w:hAnsi="宋体" w:cs="宋体"/>
          <w:sz w:val="24"/>
        </w:rPr>
      </w:pPr>
      <w:r>
        <w:rPr>
          <w:rFonts w:hint="eastAsia" w:ascii="宋体" w:hAnsi="宋体" w:cs="宋体"/>
          <w:sz w:val="24"/>
        </w:rPr>
        <w:t>11.3未按第11.1-11.2项要求密封和加写标记的询价响应文件，采购单位及采购代理机构不予受理；</w:t>
      </w:r>
    </w:p>
    <w:p>
      <w:pPr>
        <w:spacing w:line="360" w:lineRule="auto"/>
        <w:ind w:firstLine="566" w:firstLineChars="236"/>
        <w:rPr>
          <w:rFonts w:ascii="宋体" w:hAnsi="宋体" w:cs="宋体"/>
          <w:sz w:val="24"/>
        </w:rPr>
      </w:pPr>
      <w:r>
        <w:rPr>
          <w:rFonts w:hint="eastAsia" w:ascii="宋体" w:hAnsi="宋体" w:cs="宋体"/>
          <w:sz w:val="24"/>
        </w:rPr>
        <w:t>11.4供应商以电报、电话、传真形式参与询价的，采购人与采购代理机构概不接受；</w:t>
      </w:r>
    </w:p>
    <w:p>
      <w:pPr>
        <w:spacing w:line="360" w:lineRule="auto"/>
        <w:ind w:firstLine="566" w:firstLineChars="236"/>
        <w:rPr>
          <w:rFonts w:ascii="宋体" w:hAnsi="宋体" w:cs="宋体"/>
          <w:sz w:val="24"/>
        </w:rPr>
      </w:pPr>
      <w:r>
        <w:rPr>
          <w:rFonts w:hint="eastAsia" w:ascii="宋体" w:hAnsi="宋体" w:cs="宋体"/>
          <w:sz w:val="24"/>
        </w:rPr>
        <w:t>11.5提交询价响应文件地址、截止时间</w:t>
      </w:r>
    </w:p>
    <w:p>
      <w:pPr>
        <w:spacing w:line="360" w:lineRule="auto"/>
        <w:ind w:firstLine="566" w:firstLineChars="236"/>
        <w:rPr>
          <w:rFonts w:ascii="宋体" w:hAnsi="宋体" w:cs="宋体"/>
          <w:sz w:val="24"/>
        </w:rPr>
      </w:pPr>
      <w:r>
        <w:rPr>
          <w:rFonts w:hint="eastAsia" w:ascii="宋体" w:hAnsi="宋体" w:cs="宋体"/>
          <w:sz w:val="24"/>
        </w:rPr>
        <w:t>11.5.1提交询价响应文件截止时间：见供应商须知前表</w:t>
      </w:r>
    </w:p>
    <w:p>
      <w:pPr>
        <w:spacing w:line="360" w:lineRule="auto"/>
        <w:ind w:firstLine="566" w:firstLineChars="236"/>
        <w:rPr>
          <w:rFonts w:ascii="宋体" w:hAnsi="宋体" w:cs="宋体"/>
          <w:sz w:val="24"/>
        </w:rPr>
      </w:pPr>
      <w:r>
        <w:rPr>
          <w:rFonts w:hint="eastAsia" w:ascii="宋体" w:hAnsi="宋体" w:cs="宋体"/>
          <w:sz w:val="24"/>
        </w:rPr>
        <w:t>11.5.2提交询价响应文件地址：见供应商须知前表</w:t>
      </w:r>
    </w:p>
    <w:p>
      <w:pPr>
        <w:spacing w:line="360" w:lineRule="auto"/>
        <w:ind w:firstLine="566" w:firstLineChars="236"/>
        <w:rPr>
          <w:rFonts w:ascii="宋体" w:hAnsi="宋体" w:cs="宋体"/>
          <w:sz w:val="24"/>
        </w:rPr>
      </w:pPr>
      <w:r>
        <w:rPr>
          <w:rFonts w:hint="eastAsia" w:ascii="宋体" w:hAnsi="宋体" w:cs="宋体"/>
          <w:sz w:val="24"/>
        </w:rPr>
        <w:t>11.5.3</w:t>
      </w:r>
      <w:r>
        <w:rPr>
          <w:rFonts w:hint="eastAsia" w:ascii="宋体" w:hAnsi="宋体" w:cs="宋体"/>
          <w:sz w:val="24"/>
          <w:lang w:val="zh-CN"/>
        </w:rPr>
        <w:t>所有询价响应文件都必须按询价文件规定的询价响应文件截止时间之前送达询价地点。递交询价响应文件时，供应商代表为法定代表人的，须出示有效的身份证明及法定代表人证明书原件；供应商代表为委托代理人的，须出示有效的身份证明及法定代表人授权书原件，</w:t>
      </w:r>
      <w:r>
        <w:rPr>
          <w:rFonts w:hint="eastAsia" w:ascii="宋体" w:hAnsi="宋体" w:cs="宋体"/>
          <w:sz w:val="24"/>
        </w:rPr>
        <w:t>逾期送达的或者未送达指定地点的询价响应文件，采购人或采购代理机构不予受理。</w:t>
      </w:r>
    </w:p>
    <w:p>
      <w:pPr>
        <w:spacing w:line="360" w:lineRule="auto"/>
        <w:ind w:firstLine="566" w:firstLineChars="236"/>
        <w:rPr>
          <w:rFonts w:ascii="宋体" w:hAnsi="宋体" w:cs="宋体"/>
          <w:sz w:val="24"/>
        </w:rPr>
      </w:pPr>
      <w:r>
        <w:rPr>
          <w:rFonts w:hint="eastAsia" w:ascii="宋体" w:hAnsi="宋体" w:cs="宋体"/>
          <w:sz w:val="24"/>
        </w:rPr>
        <w:t>11.5.4</w:t>
      </w:r>
      <w:bookmarkStart w:id="44" w:name="OLE_LINK4"/>
      <w:r>
        <w:rPr>
          <w:rFonts w:hint="eastAsia" w:ascii="宋体" w:hAnsi="宋体" w:cs="宋体"/>
          <w:sz w:val="24"/>
        </w:rPr>
        <w:t>在提交询价响应文件截止时间之后，供应商提交的询价响应文件采购代理机构不予退还。</w:t>
      </w:r>
    </w:p>
    <w:bookmarkEnd w:id="44"/>
    <w:p>
      <w:pPr>
        <w:pStyle w:val="29"/>
        <w:spacing w:before="0" w:after="0" w:line="360" w:lineRule="auto"/>
        <w:contextualSpacing/>
        <w:jc w:val="left"/>
        <w:rPr>
          <w:rFonts w:ascii="宋体" w:hAnsi="宋体" w:eastAsia="宋体" w:cs="宋体"/>
          <w:sz w:val="24"/>
          <w:szCs w:val="24"/>
          <w:lang w:val="zh-CN"/>
        </w:rPr>
      </w:pPr>
      <w:bookmarkStart w:id="45" w:name="_Toc503947205"/>
      <w:r>
        <w:rPr>
          <w:rFonts w:hint="eastAsia" w:ascii="宋体" w:hAnsi="宋体" w:eastAsia="宋体" w:cs="宋体"/>
          <w:sz w:val="24"/>
          <w:szCs w:val="24"/>
          <w:lang w:val="zh-CN"/>
        </w:rPr>
        <w:t>12.询价响应文件的修改与撤回</w:t>
      </w:r>
      <w:bookmarkEnd w:id="45"/>
    </w:p>
    <w:p>
      <w:pPr>
        <w:spacing w:line="360" w:lineRule="auto"/>
        <w:ind w:firstLine="566" w:firstLineChars="236"/>
        <w:rPr>
          <w:rFonts w:ascii="宋体" w:hAnsi="宋体" w:cs="宋体"/>
          <w:sz w:val="24"/>
        </w:rPr>
      </w:pPr>
      <w:r>
        <w:rPr>
          <w:rFonts w:hint="eastAsia" w:ascii="宋体" w:hAnsi="宋体" w:cs="宋体"/>
          <w:sz w:val="24"/>
        </w:rPr>
        <w:t>12.1在询价响应文件提交截止时间前，供应商可以修改或撤回已提交的询价响应文件；</w:t>
      </w:r>
    </w:p>
    <w:p>
      <w:pPr>
        <w:spacing w:line="360" w:lineRule="auto"/>
        <w:ind w:firstLine="566" w:firstLineChars="236"/>
        <w:rPr>
          <w:rFonts w:ascii="宋体" w:hAnsi="宋体" w:cs="宋体"/>
          <w:sz w:val="24"/>
        </w:rPr>
      </w:pPr>
      <w:r>
        <w:rPr>
          <w:rFonts w:hint="eastAsia" w:ascii="宋体" w:hAnsi="宋体" w:cs="宋体"/>
          <w:sz w:val="24"/>
        </w:rPr>
        <w:t>12.2修改的内容为询价响应文件的组成部分。修改的询价响应文件应按照本询价文件第11.1条、第11.2条进行编制、密封、标记和提交，并标明“修改”字样。</w:t>
      </w:r>
    </w:p>
    <w:p>
      <w:pPr>
        <w:spacing w:line="360" w:lineRule="auto"/>
        <w:ind w:firstLine="566" w:firstLineChars="236"/>
        <w:rPr>
          <w:rFonts w:ascii="宋体" w:hAnsi="宋体" w:cs="宋体"/>
          <w:sz w:val="24"/>
        </w:rPr>
      </w:pPr>
      <w:r>
        <w:rPr>
          <w:rFonts w:hint="eastAsia" w:ascii="宋体" w:hAnsi="宋体" w:cs="宋体"/>
          <w:sz w:val="24"/>
        </w:rPr>
        <w:t>12.3</w:t>
      </w:r>
      <w:bookmarkStart w:id="46" w:name="OLE_LINK3"/>
      <w:r>
        <w:rPr>
          <w:rFonts w:hint="eastAsia" w:ascii="宋体" w:hAnsi="宋体" w:cs="宋体"/>
          <w:sz w:val="24"/>
        </w:rPr>
        <w:t>在提交询价响应文件截止时间之后，供应商</w:t>
      </w:r>
      <w:bookmarkEnd w:id="46"/>
      <w:r>
        <w:rPr>
          <w:rFonts w:hint="eastAsia" w:ascii="宋体" w:hAnsi="宋体" w:cs="宋体"/>
          <w:sz w:val="24"/>
        </w:rPr>
        <w:t>不得对其询价响应文件做任何补充、调整。</w:t>
      </w:r>
    </w:p>
    <w:bookmarkEnd w:id="26"/>
    <w:p>
      <w:pPr>
        <w:pStyle w:val="3"/>
        <w:jc w:val="center"/>
        <w:rPr>
          <w:rFonts w:hint="eastAsia" w:ascii="宋体" w:hAnsi="宋体" w:cs="宋体"/>
          <w:sz w:val="28"/>
          <w:szCs w:val="28"/>
          <w:lang w:val="zh-CN"/>
        </w:rPr>
      </w:pPr>
      <w:bookmarkStart w:id="47" w:name="_Toc12978"/>
      <w:bookmarkStart w:id="48" w:name="_Toc503947206"/>
      <w:bookmarkStart w:id="49" w:name="_Toc476577664"/>
      <w:bookmarkStart w:id="50" w:name="_Toc416946256"/>
      <w:bookmarkStart w:id="51" w:name="_Toc26095"/>
    </w:p>
    <w:p>
      <w:pPr>
        <w:pStyle w:val="3"/>
        <w:jc w:val="center"/>
        <w:rPr>
          <w:rFonts w:ascii="宋体" w:hAnsi="宋体" w:cs="宋体"/>
          <w:sz w:val="28"/>
          <w:szCs w:val="28"/>
          <w:lang w:val="zh-CN"/>
        </w:rPr>
      </w:pPr>
      <w:r>
        <w:rPr>
          <w:rFonts w:hint="eastAsia" w:ascii="宋体" w:hAnsi="宋体" w:cs="宋体"/>
          <w:sz w:val="28"/>
          <w:szCs w:val="28"/>
          <w:lang w:val="zh-CN"/>
        </w:rPr>
        <w:t>四</w:t>
      </w:r>
      <w:r>
        <w:rPr>
          <w:rFonts w:hint="eastAsia" w:ascii="宋体" w:hAnsi="宋体" w:cs="宋体"/>
          <w:sz w:val="28"/>
          <w:szCs w:val="28"/>
        </w:rPr>
        <w:t>、</w:t>
      </w:r>
      <w:r>
        <w:rPr>
          <w:rFonts w:hint="eastAsia" w:ascii="宋体" w:hAnsi="宋体" w:cs="宋体"/>
          <w:sz w:val="28"/>
          <w:szCs w:val="28"/>
          <w:lang w:val="zh-CN"/>
        </w:rPr>
        <w:t>询价程序</w:t>
      </w:r>
      <w:bookmarkEnd w:id="47"/>
      <w:bookmarkEnd w:id="48"/>
      <w:bookmarkEnd w:id="49"/>
      <w:bookmarkEnd w:id="50"/>
    </w:p>
    <w:p>
      <w:pPr>
        <w:pStyle w:val="29"/>
        <w:spacing w:before="0" w:after="0" w:line="360" w:lineRule="auto"/>
        <w:contextualSpacing/>
        <w:jc w:val="left"/>
        <w:rPr>
          <w:rFonts w:ascii="宋体" w:hAnsi="宋体" w:eastAsia="宋体" w:cs="宋体"/>
          <w:sz w:val="24"/>
          <w:szCs w:val="24"/>
          <w:lang w:val="zh-CN"/>
        </w:rPr>
      </w:pPr>
      <w:bookmarkStart w:id="52" w:name="_Toc503947207"/>
      <w:bookmarkStart w:id="53" w:name="_Toc416946257"/>
      <w:bookmarkStart w:id="54" w:name="_Toc416946116"/>
      <w:r>
        <w:rPr>
          <w:rFonts w:hint="eastAsia" w:ascii="宋体" w:hAnsi="宋体" w:eastAsia="宋体" w:cs="宋体"/>
          <w:sz w:val="24"/>
          <w:szCs w:val="24"/>
          <w:lang w:val="zh-CN"/>
        </w:rPr>
        <w:t>13. 询价会议成员</w:t>
      </w:r>
      <w:bookmarkEnd w:id="52"/>
      <w:bookmarkEnd w:id="53"/>
      <w:bookmarkEnd w:id="54"/>
    </w:p>
    <w:p>
      <w:pPr>
        <w:spacing w:line="360" w:lineRule="auto"/>
        <w:ind w:firstLine="566" w:firstLineChars="236"/>
        <w:rPr>
          <w:rFonts w:ascii="宋体" w:hAnsi="宋体" w:cs="宋体"/>
          <w:sz w:val="24"/>
          <w:lang w:val="zh-CN"/>
        </w:rPr>
      </w:pPr>
      <w:r>
        <w:rPr>
          <w:rFonts w:hint="eastAsia" w:ascii="宋体" w:hAnsi="宋体" w:cs="宋体"/>
          <w:sz w:val="24"/>
          <w:lang w:val="zh-CN"/>
        </w:rPr>
        <w:t>1</w:t>
      </w:r>
      <w:r>
        <w:rPr>
          <w:rFonts w:hint="eastAsia" w:ascii="宋体" w:hAnsi="宋体" w:cs="宋体"/>
          <w:sz w:val="24"/>
        </w:rPr>
        <w:t>3</w:t>
      </w:r>
      <w:r>
        <w:rPr>
          <w:rFonts w:hint="eastAsia" w:ascii="宋体" w:hAnsi="宋体" w:cs="宋体"/>
          <w:sz w:val="24"/>
          <w:lang w:val="zh-CN"/>
        </w:rPr>
        <w:t>.1采购代理机构按询价文件规定的时间、地点组织询价会议；询价会议由采购代理机构主持，询价小组、采购人代表、监督机构及有关工作人员和供应商代表参加，参加询价的代表应签名报到以证明其出席；</w:t>
      </w:r>
    </w:p>
    <w:p>
      <w:pPr>
        <w:spacing w:line="360" w:lineRule="auto"/>
        <w:ind w:firstLine="566" w:firstLineChars="236"/>
        <w:rPr>
          <w:rFonts w:ascii="宋体" w:hAnsi="宋体" w:cs="宋体"/>
          <w:sz w:val="24"/>
          <w:lang w:val="zh-CN"/>
        </w:rPr>
      </w:pPr>
      <w:r>
        <w:rPr>
          <w:rFonts w:hint="eastAsia" w:ascii="宋体" w:hAnsi="宋体" w:cs="宋体"/>
          <w:sz w:val="24"/>
          <w:lang w:val="zh-CN"/>
        </w:rPr>
        <w:t>1</w:t>
      </w:r>
      <w:r>
        <w:rPr>
          <w:rFonts w:hint="eastAsia" w:ascii="宋体" w:hAnsi="宋体" w:cs="宋体"/>
          <w:sz w:val="24"/>
        </w:rPr>
        <w:t>3</w:t>
      </w:r>
      <w:r>
        <w:rPr>
          <w:rFonts w:hint="eastAsia" w:ascii="宋体" w:hAnsi="宋体" w:cs="宋体"/>
          <w:sz w:val="24"/>
          <w:lang w:val="zh-CN"/>
        </w:rPr>
        <w:t>.2为确保询价工作公开、公平、公正和诚实信用，依法成立询价小组；</w:t>
      </w:r>
    </w:p>
    <w:p>
      <w:pPr>
        <w:spacing w:line="360" w:lineRule="auto"/>
        <w:ind w:firstLine="566" w:firstLineChars="236"/>
        <w:rPr>
          <w:rFonts w:ascii="宋体" w:hAnsi="宋体" w:cs="宋体"/>
          <w:sz w:val="24"/>
          <w:lang w:val="zh-CN"/>
        </w:rPr>
      </w:pPr>
      <w:r>
        <w:rPr>
          <w:rFonts w:hint="eastAsia" w:ascii="宋体" w:hAnsi="宋体" w:cs="宋体"/>
          <w:sz w:val="24"/>
          <w:lang w:val="zh-CN"/>
        </w:rPr>
        <w:t>1</w:t>
      </w:r>
      <w:r>
        <w:rPr>
          <w:rFonts w:hint="eastAsia" w:ascii="宋体" w:hAnsi="宋体" w:cs="宋体"/>
          <w:sz w:val="24"/>
        </w:rPr>
        <w:t>3</w:t>
      </w:r>
      <w:r>
        <w:rPr>
          <w:rFonts w:hint="eastAsia" w:ascii="宋体" w:hAnsi="宋体" w:cs="宋体"/>
          <w:sz w:val="24"/>
          <w:lang w:val="zh-CN"/>
        </w:rPr>
        <w:t>.3询价小组由采购人及有关专家组成，其中技术、经济等方面的专家不少于询价小组成员总数的三分之二，在有关部门的监督下，专家名单从专家库中随机抽取。</w:t>
      </w:r>
    </w:p>
    <w:p>
      <w:pPr>
        <w:pStyle w:val="29"/>
        <w:spacing w:before="0" w:after="0" w:line="360" w:lineRule="auto"/>
        <w:contextualSpacing/>
        <w:jc w:val="left"/>
        <w:rPr>
          <w:rFonts w:ascii="宋体" w:hAnsi="宋体" w:eastAsia="宋体" w:cs="宋体"/>
          <w:sz w:val="24"/>
          <w:szCs w:val="24"/>
          <w:lang w:val="zh-CN"/>
        </w:rPr>
      </w:pPr>
      <w:bookmarkStart w:id="55" w:name="_Toc503947208"/>
      <w:r>
        <w:rPr>
          <w:rFonts w:hint="eastAsia" w:ascii="宋体" w:hAnsi="宋体" w:eastAsia="宋体" w:cs="宋体"/>
          <w:sz w:val="24"/>
          <w:szCs w:val="24"/>
          <w:lang w:val="zh-CN"/>
        </w:rPr>
        <w:t>14. 询价响应文件的初审</w:t>
      </w:r>
      <w:bookmarkEnd w:id="55"/>
    </w:p>
    <w:p>
      <w:pPr>
        <w:spacing w:line="360" w:lineRule="auto"/>
        <w:ind w:firstLine="424" w:firstLineChars="177"/>
        <w:rPr>
          <w:rFonts w:ascii="宋体" w:hAnsi="宋体" w:cs="宋体"/>
          <w:sz w:val="24"/>
          <w:lang w:val="zh-CN"/>
        </w:rPr>
      </w:pPr>
      <w:r>
        <w:rPr>
          <w:rFonts w:hint="eastAsia" w:ascii="宋体" w:hAnsi="宋体" w:cs="宋体"/>
          <w:sz w:val="24"/>
          <w:lang w:val="zh-CN"/>
        </w:rPr>
        <w:t>1</w:t>
      </w:r>
      <w:r>
        <w:rPr>
          <w:rFonts w:hint="eastAsia" w:ascii="宋体" w:hAnsi="宋体" w:cs="宋体"/>
          <w:sz w:val="24"/>
        </w:rPr>
        <w:t>4</w:t>
      </w:r>
      <w:r>
        <w:rPr>
          <w:rFonts w:hint="eastAsia" w:ascii="宋体" w:hAnsi="宋体" w:cs="宋体"/>
          <w:sz w:val="24"/>
          <w:lang w:val="zh-CN"/>
        </w:rPr>
        <w:t>.1初审内容为询价响应文件是否符合询价文件的要求，对各供应商的询价响应文件中的资格证明、询价保证金等内容进行审查，以确定供应商是否具备询价资格；</w:t>
      </w:r>
    </w:p>
    <w:p>
      <w:pPr>
        <w:spacing w:line="360" w:lineRule="auto"/>
        <w:ind w:firstLine="424" w:firstLineChars="177"/>
        <w:rPr>
          <w:rFonts w:ascii="宋体" w:hAnsi="宋体" w:cs="宋体"/>
          <w:sz w:val="24"/>
          <w:lang w:val="zh-CN"/>
        </w:rPr>
      </w:pPr>
      <w:r>
        <w:rPr>
          <w:rFonts w:hint="eastAsia" w:ascii="宋体" w:hAnsi="宋体" w:cs="宋体"/>
          <w:sz w:val="24"/>
          <w:lang w:val="zh-CN"/>
        </w:rPr>
        <w:t>1</w:t>
      </w:r>
      <w:r>
        <w:rPr>
          <w:rFonts w:hint="eastAsia" w:ascii="宋体" w:hAnsi="宋体" w:cs="宋体"/>
          <w:sz w:val="24"/>
        </w:rPr>
        <w:t>4</w:t>
      </w:r>
      <w:r>
        <w:rPr>
          <w:rFonts w:hint="eastAsia" w:ascii="宋体" w:hAnsi="宋体" w:cs="宋体"/>
          <w:sz w:val="24"/>
          <w:lang w:val="zh-CN"/>
        </w:rPr>
        <w:t>.1.1资格性检查：询价小组按照本询价文件规定的资格性检查要求，对所有供应商的询价响应文件进行资格性检查；询价小组对于资格性检查不合格供应商的询价响应文件，将作无效文件处理。以下相关证明文件的复印件须加盖供应商公章：</w:t>
      </w:r>
    </w:p>
    <w:p>
      <w:pPr>
        <w:spacing w:line="360" w:lineRule="auto"/>
        <w:ind w:firstLine="424" w:firstLineChars="177"/>
        <w:rPr>
          <w:rFonts w:ascii="宋体" w:hAnsi="宋体" w:cs="宋体"/>
          <w:sz w:val="24"/>
          <w:lang w:val="zh-CN"/>
        </w:rPr>
      </w:pPr>
      <w:r>
        <w:rPr>
          <w:rFonts w:hint="eastAsia" w:ascii="宋体" w:hAnsi="宋体" w:cs="宋体"/>
          <w:sz w:val="24"/>
          <w:lang w:val="zh-CN"/>
        </w:rPr>
        <w:t>1）法人资格：具有独立承担民事责任的能力，提供有效的企业营业执照等；</w:t>
      </w:r>
    </w:p>
    <w:p>
      <w:pPr>
        <w:spacing w:line="360" w:lineRule="auto"/>
        <w:ind w:firstLine="424" w:firstLineChars="177"/>
        <w:rPr>
          <w:rFonts w:ascii="宋体" w:hAnsi="宋体" w:cs="宋体"/>
          <w:sz w:val="24"/>
          <w:lang w:val="zh-CN"/>
        </w:rPr>
      </w:pPr>
      <w:r>
        <w:rPr>
          <w:rFonts w:hint="eastAsia" w:ascii="宋体" w:hAnsi="宋体" w:cs="宋体"/>
          <w:sz w:val="24"/>
          <w:lang w:val="zh-CN"/>
        </w:rPr>
        <w:t>2）财会制度：具有良好的商业信誉和健全的财务会计制度；</w:t>
      </w:r>
    </w:p>
    <w:p>
      <w:pPr>
        <w:spacing w:line="360" w:lineRule="auto"/>
        <w:ind w:firstLine="424" w:firstLineChars="177"/>
        <w:rPr>
          <w:rFonts w:ascii="宋体" w:hAnsi="宋体" w:cs="宋体"/>
          <w:sz w:val="24"/>
          <w:lang w:val="zh-CN"/>
        </w:rPr>
      </w:pPr>
      <w:r>
        <w:rPr>
          <w:rFonts w:hint="eastAsia" w:ascii="宋体" w:hAnsi="宋体" w:cs="宋体"/>
          <w:sz w:val="24"/>
          <w:lang w:val="zh-CN"/>
        </w:rPr>
        <w:t>3）违法记录：参加政府采购活动前三年内，在经营活动中没有重大违法记录；</w:t>
      </w:r>
    </w:p>
    <w:p>
      <w:pPr>
        <w:spacing w:line="360" w:lineRule="auto"/>
        <w:ind w:firstLine="424" w:firstLineChars="177"/>
        <w:rPr>
          <w:rFonts w:ascii="宋体" w:hAnsi="宋体" w:cs="宋体"/>
          <w:sz w:val="24"/>
          <w:lang w:val="zh-CN"/>
        </w:rPr>
      </w:pPr>
      <w:r>
        <w:rPr>
          <w:rFonts w:hint="eastAsia" w:ascii="宋体" w:hAnsi="宋体" w:cs="宋体"/>
          <w:sz w:val="24"/>
          <w:lang w:val="zh-CN"/>
        </w:rPr>
        <w:t>4）本次询价不接受联合体。</w:t>
      </w:r>
    </w:p>
    <w:p>
      <w:pPr>
        <w:spacing w:line="360" w:lineRule="auto"/>
        <w:ind w:firstLine="424" w:firstLineChars="177"/>
        <w:rPr>
          <w:rFonts w:ascii="宋体" w:hAnsi="宋体" w:cs="宋体"/>
          <w:sz w:val="24"/>
          <w:lang w:val="zh-CN"/>
        </w:rPr>
      </w:pPr>
      <w:r>
        <w:rPr>
          <w:rFonts w:hint="eastAsia" w:ascii="宋体" w:hAnsi="宋体" w:cs="宋体"/>
          <w:sz w:val="24"/>
          <w:lang w:val="zh-CN"/>
        </w:rPr>
        <w:t>1</w:t>
      </w:r>
      <w:r>
        <w:rPr>
          <w:rFonts w:hint="eastAsia" w:ascii="宋体" w:hAnsi="宋体" w:cs="宋体"/>
          <w:sz w:val="24"/>
        </w:rPr>
        <w:t>4</w:t>
      </w:r>
      <w:r>
        <w:rPr>
          <w:rFonts w:hint="eastAsia" w:ascii="宋体" w:hAnsi="宋体" w:cs="宋体"/>
          <w:sz w:val="24"/>
          <w:lang w:val="zh-CN"/>
        </w:rPr>
        <w:t>.1.2符合性检查：询价小组按本询价文件规定的符合性检查要求对所有资格性检查合格的供应商的询价响应文件进行符合性检查，确定其是否实质上响应询价文件的要求；实质上没有响应询价文件要求的询价响应文件，将作无效文件处理：</w:t>
      </w:r>
    </w:p>
    <w:p>
      <w:pPr>
        <w:spacing w:line="360" w:lineRule="auto"/>
        <w:ind w:firstLine="424" w:firstLineChars="177"/>
        <w:rPr>
          <w:rFonts w:ascii="宋体" w:hAnsi="宋体" w:cs="宋体"/>
          <w:sz w:val="24"/>
          <w:lang w:val="zh-CN"/>
        </w:rPr>
      </w:pPr>
      <w:r>
        <w:rPr>
          <w:rFonts w:hint="eastAsia" w:ascii="宋体" w:hAnsi="宋体" w:cs="宋体"/>
          <w:sz w:val="24"/>
        </w:rPr>
        <w:t>14.1.3</w:t>
      </w:r>
      <w:r>
        <w:rPr>
          <w:rFonts w:hint="eastAsia" w:ascii="宋体" w:hAnsi="宋体" w:cs="宋体"/>
          <w:sz w:val="24"/>
          <w:lang w:val="zh-CN"/>
        </w:rPr>
        <w:t>询价内容：</w:t>
      </w:r>
    </w:p>
    <w:p>
      <w:pPr>
        <w:autoSpaceDE w:val="0"/>
        <w:autoSpaceDN w:val="0"/>
        <w:spacing w:line="360" w:lineRule="auto"/>
        <w:contextualSpacing/>
        <w:jc w:val="left"/>
        <w:rPr>
          <w:rFonts w:hint="eastAsia" w:ascii="宋体" w:hAnsi="宋体" w:eastAsia="宋体" w:cs="宋体"/>
          <w:sz w:val="24"/>
          <w:lang w:eastAsia="zh-CN"/>
        </w:rPr>
      </w:pPr>
      <w:r>
        <w:rPr>
          <w:rFonts w:hint="eastAsia" w:ascii="宋体" w:hAnsi="宋体" w:cs="宋体"/>
          <w:sz w:val="24"/>
          <w:lang w:val="zh-CN"/>
        </w:rPr>
        <w:t>（</w:t>
      </w:r>
      <w:r>
        <w:rPr>
          <w:rFonts w:ascii="宋体" w:hAnsi="宋体" w:cs="宋体"/>
          <w:sz w:val="24"/>
          <w:lang w:val="zh-CN"/>
        </w:rPr>
        <w:t>a</w:t>
      </w:r>
      <w:r>
        <w:rPr>
          <w:rFonts w:hint="eastAsia" w:ascii="宋体" w:hAnsi="宋体" w:cs="宋体"/>
          <w:sz w:val="24"/>
          <w:lang w:val="zh-CN"/>
        </w:rPr>
        <w:t>）</w:t>
      </w:r>
      <w:r>
        <w:rPr>
          <w:rFonts w:hint="eastAsia" w:ascii="宋体" w:hAnsi="宋体" w:cs="宋体"/>
          <w:sz w:val="24"/>
          <w:lang w:eastAsia="zh-CN"/>
        </w:rPr>
        <w:t>贵德县公安局执法执勤车辆采购项目(第二次)</w:t>
      </w:r>
    </w:p>
    <w:p>
      <w:pPr>
        <w:spacing w:line="360" w:lineRule="auto"/>
        <w:rPr>
          <w:rFonts w:ascii="宋体" w:hAnsi="宋体" w:cs="宋体"/>
          <w:sz w:val="24"/>
          <w:lang w:val="zh-CN"/>
        </w:rPr>
      </w:pPr>
      <w:r>
        <w:rPr>
          <w:rFonts w:hint="eastAsia" w:ascii="宋体" w:hAnsi="宋体" w:cs="宋体"/>
          <w:sz w:val="24"/>
          <w:lang w:val="zh-CN"/>
        </w:rPr>
        <w:t>（b）供应商的询价报价不得超出采购预算控制额度；</w:t>
      </w:r>
    </w:p>
    <w:p>
      <w:pPr>
        <w:spacing w:line="360" w:lineRule="auto"/>
        <w:rPr>
          <w:rFonts w:ascii="宋体" w:hAnsi="宋体" w:cs="宋体"/>
          <w:sz w:val="24"/>
          <w:lang w:val="zh-CN"/>
        </w:rPr>
      </w:pPr>
      <w:r>
        <w:rPr>
          <w:rFonts w:hint="eastAsia" w:ascii="宋体" w:hAnsi="宋体" w:cs="宋体"/>
          <w:sz w:val="24"/>
          <w:lang w:val="zh-CN"/>
        </w:rPr>
        <w:t>（c）交货期、交货地点须满足询价文件要求；</w:t>
      </w:r>
    </w:p>
    <w:p>
      <w:pPr>
        <w:spacing w:line="360" w:lineRule="auto"/>
        <w:rPr>
          <w:rFonts w:ascii="宋体" w:hAnsi="宋体" w:cs="宋体"/>
          <w:sz w:val="24"/>
          <w:lang w:val="zh-CN"/>
        </w:rPr>
      </w:pPr>
      <w:r>
        <w:rPr>
          <w:rFonts w:hint="eastAsia" w:ascii="宋体" w:hAnsi="宋体" w:cs="宋体"/>
          <w:sz w:val="24"/>
          <w:lang w:val="zh-CN"/>
        </w:rPr>
        <w:t>（d）质保期、询价有效期及询价报价有效期须满足询价文件要求；</w:t>
      </w:r>
    </w:p>
    <w:p>
      <w:pPr>
        <w:spacing w:line="360" w:lineRule="auto"/>
        <w:rPr>
          <w:rFonts w:ascii="宋体" w:hAnsi="宋体" w:cs="宋体"/>
          <w:sz w:val="24"/>
          <w:lang w:val="zh-CN"/>
        </w:rPr>
      </w:pPr>
      <w:r>
        <w:rPr>
          <w:rFonts w:hint="eastAsia" w:ascii="宋体" w:hAnsi="宋体" w:cs="宋体"/>
          <w:sz w:val="24"/>
          <w:lang w:val="zh-CN"/>
        </w:rPr>
        <w:t>（e）按询价文件规定的要求提交询价响应文件正本、副本及电子文档；</w:t>
      </w:r>
    </w:p>
    <w:p>
      <w:pPr>
        <w:spacing w:line="360" w:lineRule="auto"/>
        <w:rPr>
          <w:rFonts w:ascii="宋体" w:hAnsi="宋体" w:cs="宋体"/>
          <w:sz w:val="24"/>
          <w:lang w:val="zh-CN"/>
        </w:rPr>
      </w:pPr>
      <w:r>
        <w:rPr>
          <w:rFonts w:hint="eastAsia" w:ascii="宋体" w:hAnsi="宋体" w:cs="宋体"/>
          <w:sz w:val="24"/>
          <w:lang w:val="zh-CN"/>
        </w:rPr>
        <w:t>（f）询价响应文件须按询价文件规定和要求编制并签字盖章；</w:t>
      </w:r>
    </w:p>
    <w:p>
      <w:pPr>
        <w:spacing w:line="360" w:lineRule="auto"/>
        <w:rPr>
          <w:rFonts w:ascii="宋体" w:hAnsi="宋体" w:cs="宋体"/>
          <w:sz w:val="24"/>
          <w:lang w:val="zh-CN"/>
        </w:rPr>
      </w:pPr>
      <w:r>
        <w:rPr>
          <w:rFonts w:hint="eastAsia" w:ascii="宋体" w:hAnsi="宋体" w:cs="宋体"/>
          <w:sz w:val="24"/>
          <w:lang w:val="zh-CN"/>
        </w:rPr>
        <w:t>（g）按询价文件规定的要求交纳询价保证金。</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.2供应商及询价响应文件资格审查，出现下列情况之一者（但不限于），按无效文件处理：</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.2.1供应商未经过正常渠道购买询价文件，或供应商名称与购买询价文件时登记的供应商名称不符的；</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.2.2询价响应文件的初审不符合要求的；</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.2.3询价报价超出采购预算控制额度、询价内容及技术参数与要求不符的；</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.2.4无询价有效期或有效期达不到询价文件要求的；</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.2.5询价响应文件未按询价文件格式内容要求编制、密封、签署盖章的；</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.2.6供应商针对同一项目提交两份或多份内容不同的询价响应文件，未书面声明哪一份是有效的或出现选择性报价的；</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.2.7提供虚假证明（包括第三方提供的虚假证明）、开具虚假资质、出现虚假应答的，除按无效文件处理外，还将按照有关规定进行处罚；</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.2.8询价响应文件在商务响应方面附加了采购人难以接受的条件和条款的；</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.2.9在政府采购或其它重大项目履约过程中有不良记录，不能按期履约的。</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.3 询价的澄清</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.3.1询价小组有权就询价响应文件中含混乱之处向上述步骤初审合格的供应商提出询问或澄清要求；供应商将有关询问澄清、补正、说明的内容应以书面形式提交；</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3.2询价文件、询价响应文件作为询价的依据，澄清、补正、说明的内容只作为询价参考。询价澄清时供应商只作说明和解释，不得借此对询价报价、交货期、主要技术指标等实质性内容做任何修改；如澄清、补正、说明的内容与询价响应文件内容有重大相悖或矛盾，将被认定为无效文件；</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.3.3供应商对询价响应文件的澄清不得改变询价价格及实质性内容。</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.4询价方法</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.4.1询价原则：按照财政部《财库[2007]2号》文件精神，询价采购方式应当比照最低评标价法确定成交供应商，即“在符合采购需求、质量和售后服务相等的前提下，以提出最低报价的供应商作为成交价格”；</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.4.2询价程序：分步评审，每一步评审不符合者，不得进入下一步评审环节；</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.4.3不能满足询价文件中任何一条实质性要求或经询价小组认定有重大偏离的询价响应文件，其询价响应文件将被认定为无效文件；</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.5询价内容</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.5.1询价小组对实质上响应询价文件要求的询价响应文件进行评价和比较。成交原则：符合采购需求情况下，坚持低价优先原则；</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.5.2供应商的询价价格及服务等均不能满足采购人的要求，采购人及询价小组将有放弃本次询价的权利。</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.6成交</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6.1询价小组应当从质量和服务均能满足询价文件实质性响应要求的供应商中，以报价由低到高的顺序确定预成交候选供应商，并由采购人按报价最低的原则确定成交供应商。若报价相同时，按技术优劣、售后服务质量排列确定最佳成交候选供应商，并编写询价结果报告。</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  1</w:t>
      </w:r>
      <w:r>
        <w:rPr>
          <w:rFonts w:hint="eastAsia" w:ascii="宋体" w:hAnsi="宋体" w:cs="宋体"/>
          <w:sz w:val="24"/>
        </w:rPr>
        <w:t>4</w:t>
      </w:r>
      <w:r>
        <w:rPr>
          <w:rFonts w:hint="eastAsia" w:ascii="宋体" w:hAnsi="宋体" w:cs="宋体"/>
          <w:sz w:val="24"/>
          <w:lang w:val="zh-CN"/>
        </w:rPr>
        <w:t>.6.2采购人确定成交供应商后，由采购代理机构在两个工作日内在财政部门指定的政府采购信息媒体上发布公告，并向成交单位发出成交通知书。</w:t>
      </w:r>
    </w:p>
    <w:bookmarkEnd w:id="51"/>
    <w:p>
      <w:pPr>
        <w:pStyle w:val="3"/>
        <w:jc w:val="center"/>
        <w:rPr>
          <w:rFonts w:hint="eastAsia" w:ascii="宋体" w:hAnsi="宋体" w:cs="宋体"/>
          <w:sz w:val="28"/>
          <w:szCs w:val="28"/>
          <w:lang w:val="zh-CN"/>
        </w:rPr>
      </w:pPr>
      <w:bookmarkStart w:id="56" w:name="_Toc10680"/>
      <w:bookmarkStart w:id="57" w:name="_Toc503947209"/>
    </w:p>
    <w:p>
      <w:pPr>
        <w:pStyle w:val="3"/>
        <w:jc w:val="center"/>
        <w:rPr>
          <w:rFonts w:ascii="宋体" w:hAnsi="宋体" w:cs="宋体"/>
          <w:sz w:val="28"/>
          <w:szCs w:val="28"/>
          <w:lang w:val="zh-CN"/>
        </w:rPr>
      </w:pPr>
      <w:r>
        <w:rPr>
          <w:rFonts w:hint="eastAsia" w:ascii="宋体" w:hAnsi="宋体" w:cs="宋体"/>
          <w:sz w:val="28"/>
          <w:szCs w:val="28"/>
          <w:lang w:val="zh-CN"/>
        </w:rPr>
        <w:t>五、授予合同</w:t>
      </w:r>
      <w:bookmarkEnd w:id="56"/>
      <w:bookmarkEnd w:id="57"/>
    </w:p>
    <w:p>
      <w:pPr>
        <w:pStyle w:val="29"/>
        <w:spacing w:before="0" w:after="0" w:line="360" w:lineRule="auto"/>
        <w:contextualSpacing/>
        <w:jc w:val="left"/>
        <w:rPr>
          <w:rFonts w:ascii="宋体" w:hAnsi="宋体" w:eastAsia="宋体" w:cs="宋体"/>
          <w:sz w:val="24"/>
          <w:szCs w:val="24"/>
          <w:lang w:val="zh-CN"/>
        </w:rPr>
      </w:pPr>
      <w:bookmarkStart w:id="58" w:name="_Toc503947210"/>
      <w:bookmarkStart w:id="59" w:name="_Toc476577665"/>
      <w:bookmarkStart w:id="60" w:name="_Toc32167"/>
      <w:r>
        <w:rPr>
          <w:rFonts w:hint="eastAsia" w:ascii="宋体" w:hAnsi="宋体" w:eastAsia="宋体" w:cs="宋体"/>
          <w:sz w:val="24"/>
          <w:szCs w:val="24"/>
          <w:lang w:val="zh-CN"/>
        </w:rPr>
        <w:t>15.签订合同</w:t>
      </w:r>
      <w:bookmarkEnd w:id="58"/>
      <w:bookmarkEnd w:id="59"/>
    </w:p>
    <w:p>
      <w:pPr>
        <w:spacing w:line="360" w:lineRule="auto"/>
        <w:ind w:firstLine="424" w:firstLineChars="177"/>
        <w:rPr>
          <w:rFonts w:ascii="宋体" w:hAnsi="宋体" w:cs="宋体"/>
          <w:sz w:val="24"/>
          <w:lang w:val="zh-CN"/>
        </w:rPr>
      </w:pPr>
      <w:bookmarkStart w:id="61" w:name="_Toc416946260"/>
      <w:bookmarkStart w:id="62" w:name="_Toc416946119"/>
      <w:r>
        <w:rPr>
          <w:rFonts w:hint="eastAsia" w:ascii="宋体" w:hAnsi="宋体" w:cs="宋体"/>
          <w:sz w:val="24"/>
        </w:rPr>
        <w:t>15.1</w:t>
      </w:r>
      <w:r>
        <w:rPr>
          <w:rFonts w:hint="eastAsia" w:ascii="宋体" w:hAnsi="宋体" w:cs="宋体"/>
          <w:sz w:val="24"/>
          <w:lang w:val="zh-CN"/>
        </w:rPr>
        <w:t xml:space="preserve"> 成交后，成交供应商与采购人洽谈合同条款，并签订供货合同，同时送采购代理机构备案，成交通知书作为合同的组成部分；</w:t>
      </w:r>
      <w:bookmarkEnd w:id="61"/>
      <w:bookmarkEnd w:id="62"/>
    </w:p>
    <w:p>
      <w:pPr>
        <w:spacing w:line="360" w:lineRule="auto"/>
        <w:ind w:firstLine="424" w:firstLineChars="177"/>
        <w:rPr>
          <w:rFonts w:ascii="宋体" w:hAnsi="宋体" w:cs="宋体"/>
          <w:sz w:val="24"/>
          <w:lang w:val="zh-CN"/>
        </w:rPr>
      </w:pPr>
      <w:bookmarkStart w:id="63" w:name="_Toc416946261"/>
      <w:bookmarkStart w:id="64" w:name="_Toc416946120"/>
      <w:r>
        <w:rPr>
          <w:rFonts w:hint="eastAsia" w:ascii="宋体" w:hAnsi="宋体" w:cs="宋体"/>
          <w:sz w:val="24"/>
        </w:rPr>
        <w:t>15.2</w:t>
      </w:r>
      <w:r>
        <w:rPr>
          <w:rFonts w:hint="eastAsia" w:ascii="宋体" w:hAnsi="宋体" w:cs="宋体"/>
          <w:sz w:val="24"/>
          <w:lang w:val="zh-CN"/>
        </w:rPr>
        <w:t>成交供应商无正当理由拒签合同的，采购人有权取消其成交供应商资格，其询价保证金不予退还；给采购人造成的损失超过询价保证金数额的，成交供应商还应当对超过部分予以赔偿</w:t>
      </w:r>
      <w:bookmarkEnd w:id="63"/>
      <w:bookmarkEnd w:id="64"/>
      <w:r>
        <w:rPr>
          <w:rFonts w:hint="eastAsia" w:ascii="宋体" w:hAnsi="宋体" w:cs="宋体"/>
          <w:sz w:val="24"/>
          <w:lang w:val="zh-CN"/>
        </w:rPr>
        <w:t>；</w:t>
      </w:r>
    </w:p>
    <w:p>
      <w:pPr>
        <w:spacing w:line="360" w:lineRule="auto"/>
        <w:ind w:firstLine="424" w:firstLineChars="177"/>
        <w:rPr>
          <w:rFonts w:ascii="宋体" w:hAnsi="宋体" w:cs="宋体"/>
          <w:sz w:val="24"/>
          <w:lang w:val="zh-CN"/>
        </w:rPr>
      </w:pPr>
      <w:bookmarkStart w:id="65" w:name="_Toc416946121"/>
      <w:bookmarkStart w:id="66" w:name="_Toc416946262"/>
      <w:r>
        <w:rPr>
          <w:rFonts w:hint="eastAsia" w:ascii="宋体" w:hAnsi="宋体" w:cs="宋体"/>
          <w:sz w:val="24"/>
        </w:rPr>
        <w:t>15.3</w:t>
      </w:r>
      <w:r>
        <w:rPr>
          <w:rFonts w:hint="eastAsia" w:ascii="宋体" w:hAnsi="宋体" w:cs="宋体"/>
          <w:sz w:val="24"/>
          <w:lang w:val="zh-CN"/>
        </w:rPr>
        <w:t>发出成交通知书后，采购人无正当理由拒签合同的，采购人向成交供应商单位退还询价保证金，已缴纳履约保证金的，应双倍返还</w:t>
      </w:r>
      <w:bookmarkEnd w:id="65"/>
      <w:bookmarkEnd w:id="66"/>
      <w:r>
        <w:rPr>
          <w:rFonts w:hint="eastAsia" w:ascii="宋体" w:hAnsi="宋体" w:cs="宋体"/>
          <w:sz w:val="24"/>
          <w:lang w:val="zh-CN"/>
        </w:rPr>
        <w:t>；</w:t>
      </w:r>
    </w:p>
    <w:p>
      <w:pPr>
        <w:spacing w:line="360" w:lineRule="auto"/>
        <w:ind w:firstLine="424" w:firstLineChars="177"/>
        <w:rPr>
          <w:rFonts w:ascii="宋体" w:hAnsi="宋体" w:cs="宋体"/>
          <w:sz w:val="24"/>
          <w:lang w:val="zh-CN"/>
        </w:rPr>
      </w:pPr>
      <w:bookmarkStart w:id="67" w:name="_Toc416946122"/>
      <w:bookmarkStart w:id="68" w:name="_Toc416946263"/>
      <w:r>
        <w:rPr>
          <w:rFonts w:hint="eastAsia" w:ascii="宋体" w:hAnsi="宋体" w:cs="宋体"/>
          <w:sz w:val="24"/>
        </w:rPr>
        <w:t>15.4</w:t>
      </w:r>
      <w:r>
        <w:rPr>
          <w:rFonts w:hint="eastAsia" w:ascii="宋体" w:hAnsi="宋体" w:cs="宋体"/>
          <w:sz w:val="24"/>
          <w:lang w:val="zh-CN"/>
        </w:rPr>
        <w:t>政府采购合同履行中，采购人需追加与合同标的相同的货物、工程或者服务的，在不改变合同其他条款的前提下，可以与供应商协商签订补充合同，但所有补充合同的采购金额不得超过原合同采购金额的百分之十</w:t>
      </w:r>
      <w:bookmarkEnd w:id="67"/>
      <w:bookmarkEnd w:id="68"/>
      <w:r>
        <w:rPr>
          <w:rFonts w:hint="eastAsia" w:ascii="宋体" w:hAnsi="宋体" w:cs="宋体"/>
          <w:sz w:val="24"/>
          <w:lang w:val="zh-CN"/>
        </w:rPr>
        <w:t>。</w:t>
      </w:r>
    </w:p>
    <w:bookmarkEnd w:id="60"/>
    <w:p>
      <w:pPr>
        <w:pStyle w:val="29"/>
        <w:spacing w:before="0" w:after="0" w:line="360" w:lineRule="auto"/>
        <w:contextualSpacing/>
        <w:jc w:val="left"/>
        <w:rPr>
          <w:rFonts w:ascii="宋体" w:hAnsi="宋体" w:eastAsia="宋体" w:cs="宋体"/>
          <w:sz w:val="24"/>
          <w:szCs w:val="24"/>
          <w:lang w:val="zh-CN"/>
        </w:rPr>
      </w:pPr>
      <w:bookmarkStart w:id="69" w:name="_Toc503947211"/>
      <w:bookmarkStart w:id="70" w:name="_Toc30445"/>
      <w:r>
        <w:rPr>
          <w:rFonts w:hint="eastAsia" w:ascii="宋体" w:hAnsi="宋体" w:eastAsia="宋体" w:cs="宋体"/>
          <w:sz w:val="24"/>
          <w:szCs w:val="24"/>
          <w:lang w:val="zh-CN"/>
        </w:rPr>
        <w:t>16.终止情形</w:t>
      </w:r>
      <w:bookmarkEnd w:id="69"/>
      <w:bookmarkEnd w:id="70"/>
    </w:p>
    <w:p>
      <w:pPr>
        <w:autoSpaceDE w:val="0"/>
        <w:autoSpaceDN w:val="0"/>
        <w:spacing w:line="360" w:lineRule="auto"/>
        <w:ind w:firstLine="424" w:firstLineChars="177"/>
        <w:contextualSpacing/>
        <w:rPr>
          <w:rFonts w:ascii="宋体" w:hAnsi="宋体" w:cs="宋体"/>
          <w:kern w:val="0"/>
          <w:sz w:val="24"/>
        </w:rPr>
      </w:pPr>
      <w:r>
        <w:rPr>
          <w:rFonts w:hint="eastAsia" w:ascii="宋体" w:hAnsi="宋体" w:cs="宋体"/>
          <w:kern w:val="0"/>
          <w:sz w:val="24"/>
        </w:rPr>
        <w:t xml:space="preserve">16.1 </w:t>
      </w:r>
      <w:r>
        <w:rPr>
          <w:rFonts w:hint="eastAsia" w:ascii="宋体" w:hAnsi="宋体" w:cs="宋体"/>
          <w:kern w:val="0"/>
          <w:sz w:val="24"/>
          <w:lang w:val="zh-CN"/>
        </w:rPr>
        <w:t>在询价采购活动中，出现下列情形之一的，应予终止：</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w:t>
      </w:r>
      <w:r>
        <w:rPr>
          <w:rFonts w:hint="eastAsia" w:ascii="宋体" w:hAnsi="宋体" w:cs="宋体"/>
          <w:sz w:val="24"/>
        </w:rPr>
        <w:t>因情况变化，不再符合规定的询价采购方式适用情形的；</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w:t>
      </w:r>
      <w:r>
        <w:rPr>
          <w:rFonts w:hint="eastAsia" w:ascii="宋体" w:hAnsi="宋体" w:cs="宋体"/>
          <w:sz w:val="24"/>
        </w:rPr>
        <w:t>出现影响采购公正的违法、违规行为的；</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sz w:val="24"/>
        </w:rPr>
        <w:t>在采购过程中符合要求的供应商或者报价未超过采购预算的供应商不足2家的。</w:t>
      </w:r>
    </w:p>
    <w:p>
      <w:pPr>
        <w:autoSpaceDE w:val="0"/>
        <w:autoSpaceDN w:val="0"/>
        <w:spacing w:line="360" w:lineRule="auto"/>
        <w:ind w:firstLine="424" w:firstLineChars="177"/>
        <w:contextualSpacing/>
        <w:rPr>
          <w:rFonts w:ascii="宋体" w:hAnsi="宋体" w:cs="宋体"/>
          <w:kern w:val="0"/>
          <w:sz w:val="24"/>
          <w:lang w:val="zh-CN"/>
        </w:rPr>
      </w:pPr>
      <w:r>
        <w:rPr>
          <w:rFonts w:hint="eastAsia" w:ascii="宋体" w:hAnsi="宋体" w:cs="宋体"/>
          <w:kern w:val="0"/>
          <w:sz w:val="24"/>
        </w:rPr>
        <w:t xml:space="preserve">16.2 </w:t>
      </w:r>
      <w:r>
        <w:rPr>
          <w:rFonts w:hint="eastAsia" w:ascii="宋体" w:hAnsi="宋体" w:cs="宋体"/>
          <w:kern w:val="0"/>
          <w:sz w:val="24"/>
          <w:lang w:val="zh-CN"/>
        </w:rPr>
        <w:t>终止询价采购活动后，由采购代理机构发布终止公告并说明原因。</w:t>
      </w:r>
    </w:p>
    <w:p>
      <w:pPr>
        <w:pStyle w:val="3"/>
        <w:spacing w:line="360" w:lineRule="auto"/>
        <w:jc w:val="center"/>
        <w:rPr>
          <w:rFonts w:ascii="宋体" w:hAnsi="宋体" w:cs="宋体"/>
          <w:sz w:val="28"/>
          <w:szCs w:val="28"/>
        </w:rPr>
      </w:pPr>
      <w:bookmarkStart w:id="71" w:name="_Toc476577666"/>
      <w:bookmarkStart w:id="72" w:name="_Toc416946264"/>
      <w:bookmarkStart w:id="73" w:name="_Toc21128"/>
      <w:bookmarkStart w:id="74" w:name="_Toc503947212"/>
      <w:bookmarkStart w:id="75" w:name="OLE_LINK23"/>
      <w:r>
        <w:rPr>
          <w:rFonts w:hint="eastAsia" w:ascii="宋体" w:hAnsi="宋体" w:cs="宋体"/>
          <w:sz w:val="28"/>
          <w:szCs w:val="28"/>
        </w:rPr>
        <w:t>六</w:t>
      </w:r>
      <w:r>
        <w:rPr>
          <w:rFonts w:hint="eastAsia" w:ascii="宋体" w:hAnsi="宋体" w:cs="宋体"/>
          <w:sz w:val="28"/>
          <w:szCs w:val="28"/>
          <w:lang w:val="zh-CN"/>
        </w:rPr>
        <w:t>、</w:t>
      </w:r>
      <w:r>
        <w:rPr>
          <w:rFonts w:hint="eastAsia" w:ascii="宋体" w:hAnsi="宋体" w:cs="宋体"/>
          <w:sz w:val="28"/>
          <w:szCs w:val="28"/>
        </w:rPr>
        <w:t>采购代理服务费</w:t>
      </w:r>
      <w:bookmarkEnd w:id="71"/>
      <w:bookmarkEnd w:id="72"/>
      <w:bookmarkEnd w:id="73"/>
      <w:bookmarkEnd w:id="74"/>
    </w:p>
    <w:bookmarkEnd w:id="75"/>
    <w:p>
      <w:pPr>
        <w:autoSpaceDE w:val="0"/>
        <w:autoSpaceDN w:val="0"/>
        <w:spacing w:line="360" w:lineRule="auto"/>
        <w:ind w:firstLine="480" w:firstLineChars="200"/>
        <w:jc w:val="left"/>
        <w:rPr>
          <w:rFonts w:hint="eastAsia" w:ascii="宋体" w:hAnsi="宋体" w:cs="宋体"/>
          <w:color w:val="000000"/>
          <w:kern w:val="0"/>
          <w:sz w:val="24"/>
          <w:szCs w:val="24"/>
          <w:lang w:val="zh-CN"/>
        </w:rPr>
      </w:pPr>
      <w:bookmarkStart w:id="76" w:name="_Toc416946125"/>
      <w:bookmarkStart w:id="77" w:name="_Toc416946266"/>
      <w:r>
        <w:rPr>
          <w:rFonts w:hint="eastAsia" w:ascii="宋体" w:hAnsi="宋体" w:cs="宋体"/>
          <w:sz w:val="24"/>
          <w:szCs w:val="24"/>
        </w:rPr>
        <w:t>17、</w:t>
      </w:r>
      <w:bookmarkEnd w:id="76"/>
      <w:bookmarkEnd w:id="77"/>
      <w:r>
        <w:rPr>
          <w:rFonts w:hint="eastAsia" w:ascii="宋体" w:hAnsi="宋体" w:cs="宋体"/>
          <w:color w:val="000000"/>
          <w:kern w:val="0"/>
          <w:sz w:val="24"/>
          <w:szCs w:val="24"/>
          <w:lang w:val="zh-CN"/>
        </w:rPr>
        <w:t>收取对象：中标人。</w:t>
      </w:r>
    </w:p>
    <w:p>
      <w:pPr>
        <w:autoSpaceDE w:val="0"/>
        <w:autoSpaceDN w:val="0"/>
        <w:spacing w:line="360" w:lineRule="auto"/>
        <w:ind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en-US" w:eastAsia="zh-CN"/>
        </w:rPr>
        <w:t>18</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收费金额：</w:t>
      </w:r>
      <w:r>
        <w:rPr>
          <w:rFonts w:hint="eastAsia" w:ascii="宋体" w:hAnsi="宋体" w:cs="宋体"/>
          <w:color w:val="000000"/>
          <w:kern w:val="0"/>
          <w:sz w:val="24"/>
          <w:szCs w:val="24"/>
        </w:rPr>
        <w:t>说明：根据</w:t>
      </w:r>
      <w:r>
        <w:rPr>
          <w:rFonts w:hint="eastAsia" w:ascii="宋体" w:hAnsi="宋体" w:cs="宋体"/>
          <w:color w:val="000000"/>
          <w:kern w:val="0"/>
          <w:sz w:val="24"/>
          <w:szCs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sz w:val="24"/>
          <w:szCs w:val="24"/>
        </w:rPr>
        <w:t>。</w:t>
      </w:r>
    </w:p>
    <w:p>
      <w:pPr>
        <w:spacing w:line="360" w:lineRule="auto"/>
        <w:rPr>
          <w:rFonts w:ascii="宋体" w:hAnsi="宋体" w:cs="宋体"/>
          <w:sz w:val="24"/>
        </w:rPr>
      </w:pPr>
    </w:p>
    <w:p>
      <w:pPr>
        <w:pStyle w:val="3"/>
        <w:jc w:val="center"/>
        <w:rPr>
          <w:rFonts w:ascii="宋体" w:hAnsi="宋体" w:cs="宋体"/>
          <w:sz w:val="28"/>
          <w:szCs w:val="28"/>
        </w:rPr>
      </w:pPr>
      <w:bookmarkStart w:id="78" w:name="_Toc503947213"/>
      <w:bookmarkStart w:id="79" w:name="_Toc476577667"/>
      <w:r>
        <w:rPr>
          <w:rFonts w:hint="eastAsia" w:ascii="宋体" w:hAnsi="宋体" w:cs="宋体"/>
          <w:sz w:val="28"/>
          <w:szCs w:val="28"/>
        </w:rPr>
        <w:t>七</w:t>
      </w:r>
      <w:r>
        <w:rPr>
          <w:rFonts w:hint="eastAsia" w:ascii="宋体" w:hAnsi="宋体" w:cs="宋体"/>
          <w:sz w:val="28"/>
          <w:szCs w:val="28"/>
          <w:lang w:val="zh-CN"/>
        </w:rPr>
        <w:t>、</w:t>
      </w:r>
      <w:r>
        <w:rPr>
          <w:rFonts w:hint="eastAsia" w:ascii="宋体" w:hAnsi="宋体" w:cs="宋体"/>
          <w:sz w:val="28"/>
          <w:szCs w:val="28"/>
        </w:rPr>
        <w:t>其他事项</w:t>
      </w:r>
      <w:bookmarkEnd w:id="78"/>
      <w:bookmarkEnd w:id="79"/>
    </w:p>
    <w:p>
      <w:pPr>
        <w:spacing w:line="360" w:lineRule="auto"/>
        <w:rPr>
          <w:rFonts w:ascii="宋体" w:hAnsi="宋体" w:cs="宋体"/>
          <w:sz w:val="24"/>
          <w:lang w:val="zh-CN"/>
        </w:rPr>
      </w:pPr>
      <w:bookmarkStart w:id="80" w:name="_Toc476577668"/>
      <w:r>
        <w:rPr>
          <w:rFonts w:hint="eastAsia" w:ascii="宋体" w:hAnsi="宋体" w:cs="宋体"/>
          <w:sz w:val="24"/>
        </w:rPr>
        <w:t>19、询价</w:t>
      </w:r>
      <w:r>
        <w:rPr>
          <w:rFonts w:hint="eastAsia" w:ascii="宋体" w:hAnsi="宋体" w:cs="宋体"/>
          <w:sz w:val="24"/>
          <w:lang w:val="zh-CN"/>
        </w:rPr>
        <w:t>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bookmarkEnd w:id="80"/>
    </w:p>
    <w:p>
      <w:pPr>
        <w:spacing w:line="360" w:lineRule="auto"/>
        <w:rPr>
          <w:rFonts w:ascii="宋体" w:hAnsi="宋体" w:cs="宋体"/>
          <w:sz w:val="24"/>
        </w:rPr>
      </w:pPr>
      <w:r>
        <w:rPr>
          <w:rFonts w:hint="eastAsia" w:ascii="宋体" w:hAnsi="宋体" w:cs="宋体"/>
          <w:sz w:val="24"/>
        </w:rPr>
        <w:t>20、</w:t>
      </w:r>
      <w:r>
        <w:rPr>
          <w:rFonts w:hint="eastAsia" w:ascii="宋体" w:hAnsi="宋体" w:cs="宋体"/>
          <w:sz w:val="24"/>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注：根据《政府采购促进中小企业发展暂行办法》的相关规定，对小型和微型企业制造（生产）产品的价格给予6%的扣除，用扣除后的价格参与评审。</w:t>
      </w:r>
    </w:p>
    <w:p>
      <w:pPr>
        <w:pStyle w:val="29"/>
        <w:rPr>
          <w:rFonts w:ascii="宋体" w:hAnsi="宋体" w:eastAsia="宋体" w:cs="宋体"/>
          <w:sz w:val="28"/>
          <w:szCs w:val="28"/>
          <w:lang w:val="zh-CN"/>
        </w:rPr>
      </w:pPr>
      <w:bookmarkStart w:id="81" w:name="_Toc6479"/>
      <w:bookmarkStart w:id="82" w:name="_Toc503947214"/>
      <w:r>
        <w:rPr>
          <w:rFonts w:hint="eastAsia" w:ascii="宋体" w:hAnsi="宋体" w:eastAsia="宋体" w:cs="宋体"/>
          <w:sz w:val="28"/>
          <w:szCs w:val="28"/>
          <w:lang w:val="zh-CN"/>
        </w:rPr>
        <w:t>八、处罚</w:t>
      </w:r>
      <w:bookmarkEnd w:id="81"/>
      <w:bookmarkEnd w:id="82"/>
    </w:p>
    <w:p>
      <w:pPr>
        <w:pStyle w:val="29"/>
        <w:spacing w:before="0" w:after="0" w:line="360" w:lineRule="auto"/>
        <w:contextualSpacing/>
        <w:jc w:val="left"/>
        <w:rPr>
          <w:rFonts w:ascii="宋体" w:hAnsi="宋体" w:eastAsia="宋体" w:cs="宋体"/>
          <w:b w:val="0"/>
          <w:bCs w:val="0"/>
          <w:sz w:val="24"/>
          <w:szCs w:val="24"/>
          <w:lang w:val="zh-CN"/>
        </w:rPr>
      </w:pPr>
      <w:bookmarkStart w:id="83" w:name="_Toc30458"/>
      <w:bookmarkStart w:id="84" w:name="_Toc503947215"/>
      <w:r>
        <w:rPr>
          <w:rFonts w:hint="eastAsia" w:ascii="宋体" w:hAnsi="宋体" w:eastAsia="宋体" w:cs="宋体"/>
          <w:b w:val="0"/>
          <w:bCs w:val="0"/>
          <w:sz w:val="24"/>
          <w:szCs w:val="24"/>
        </w:rPr>
        <w:t>21、</w:t>
      </w:r>
      <w:r>
        <w:rPr>
          <w:rFonts w:hint="eastAsia" w:ascii="宋体" w:hAnsi="宋体" w:eastAsia="宋体" w:cs="宋体"/>
          <w:b w:val="0"/>
          <w:bCs w:val="0"/>
          <w:sz w:val="24"/>
          <w:szCs w:val="24"/>
          <w:lang w:val="zh-CN"/>
        </w:rPr>
        <w:t>处罚情形</w:t>
      </w:r>
      <w:bookmarkEnd w:id="83"/>
      <w:bookmarkEnd w:id="84"/>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成交供应商有下列情形之一的，成交无效，询价保证金不予退还。情节严重的，报同级财政部门依法进行处理：</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zh-CN"/>
        </w:rPr>
        <w:t>供应商在响应文件提交截止期后撤回的。</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rPr>
        <w:t>（2）响应文件中</w:t>
      </w:r>
      <w:r>
        <w:rPr>
          <w:rFonts w:hint="eastAsia" w:ascii="宋体" w:hAnsi="宋体" w:cs="宋体"/>
          <w:kern w:val="0"/>
          <w:sz w:val="24"/>
          <w:lang w:val="zh-CN"/>
        </w:rPr>
        <w:t>提供虚假材料的。</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采取不正当手段诋毁、排挤其他供应商的。</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zh-CN"/>
        </w:rPr>
        <w:t>有恶意串通等不正当竞争行为的。</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val="zh-CN"/>
        </w:rPr>
        <w:t>成交后无正当理由拒不与采购人签订采购合同的。</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未按照询价、响应文件确定的事项签订采购合同的。</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rPr>
        <w:t>（7）</w:t>
      </w:r>
      <w:r>
        <w:rPr>
          <w:rFonts w:hint="eastAsia" w:ascii="宋体" w:hAnsi="宋体" w:cs="宋体"/>
          <w:kern w:val="0"/>
          <w:sz w:val="24"/>
          <w:lang w:val="zh-CN"/>
        </w:rPr>
        <w:t>将采购合同转包的。</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rPr>
        <w:t>（8）</w:t>
      </w:r>
      <w:r>
        <w:rPr>
          <w:rFonts w:hint="eastAsia" w:ascii="宋体" w:hAnsi="宋体" w:cs="宋体"/>
          <w:kern w:val="0"/>
          <w:sz w:val="24"/>
          <w:lang w:val="zh-CN"/>
        </w:rPr>
        <w:t>提供假冒伪劣产品的。</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rPr>
        <w:t>（9）</w:t>
      </w:r>
      <w:r>
        <w:rPr>
          <w:rFonts w:hint="eastAsia" w:ascii="宋体" w:hAnsi="宋体" w:cs="宋体"/>
          <w:kern w:val="0"/>
          <w:sz w:val="24"/>
          <w:lang w:val="zh-CN"/>
        </w:rPr>
        <w:t>擅自变更、中止或者终止采购合同的。</w:t>
      </w:r>
    </w:p>
    <w:p>
      <w:pPr>
        <w:autoSpaceDE w:val="0"/>
        <w:autoSpaceDN w:val="0"/>
        <w:adjustRightInd w:val="0"/>
        <w:spacing w:line="360" w:lineRule="auto"/>
        <w:ind w:firstLine="480" w:firstLineChars="200"/>
        <w:contextualSpacing/>
        <w:rPr>
          <w:rFonts w:ascii="宋体" w:hAnsi="宋体" w:cs="宋体"/>
          <w:kern w:val="0"/>
          <w:sz w:val="24"/>
        </w:rPr>
      </w:pPr>
      <w:r>
        <w:rPr>
          <w:rFonts w:hint="eastAsia" w:ascii="宋体" w:hAnsi="宋体" w:cs="宋体"/>
          <w:kern w:val="0"/>
          <w:sz w:val="24"/>
        </w:rPr>
        <w:t>（10）</w:t>
      </w:r>
      <w:r>
        <w:rPr>
          <w:rFonts w:hint="eastAsia" w:ascii="宋体" w:hAnsi="宋体" w:cs="宋体"/>
          <w:kern w:val="0"/>
          <w:sz w:val="24"/>
          <w:lang w:val="zh-CN"/>
        </w:rPr>
        <w:t>成交供应商签订合同后，不能履约或无故拖延履约期的。</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rPr>
        <w:t>（11）</w:t>
      </w:r>
      <w:r>
        <w:rPr>
          <w:rFonts w:hint="eastAsia" w:ascii="宋体" w:hAnsi="宋体" w:cs="宋体"/>
          <w:kern w:val="0"/>
          <w:sz w:val="24"/>
          <w:lang w:val="zh-CN"/>
        </w:rPr>
        <w:t>法律、法规规定的其他情形。</w:t>
      </w:r>
    </w:p>
    <w:p>
      <w:pPr>
        <w:autoSpaceDE w:val="0"/>
        <w:autoSpaceDN w:val="0"/>
        <w:spacing w:line="360" w:lineRule="auto"/>
        <w:contextualSpacing/>
        <w:jc w:val="center"/>
        <w:rPr>
          <w:rFonts w:ascii="宋体" w:hAnsi="宋体" w:cs="宋体"/>
          <w:sz w:val="24"/>
        </w:rPr>
      </w:pPr>
      <w:r>
        <w:rPr>
          <w:rFonts w:hint="eastAsia" w:ascii="宋体" w:hAnsi="宋体" w:cs="宋体"/>
          <w:lang w:val="zh-CN"/>
        </w:rPr>
        <w:br w:type="page"/>
      </w:r>
    </w:p>
    <w:p>
      <w:pPr>
        <w:spacing w:line="360" w:lineRule="auto"/>
        <w:contextualSpacing/>
        <w:rPr>
          <w:rFonts w:ascii="宋体" w:hAnsi="宋体" w:cs="宋体"/>
          <w:sz w:val="24"/>
        </w:rPr>
      </w:pPr>
    </w:p>
    <w:p>
      <w:pPr>
        <w:pStyle w:val="29"/>
        <w:spacing w:before="0" w:after="0" w:line="360" w:lineRule="auto"/>
        <w:contextualSpacing/>
        <w:rPr>
          <w:rFonts w:ascii="宋体" w:hAnsi="宋体" w:eastAsia="宋体" w:cs="宋体"/>
          <w:szCs w:val="36"/>
          <w:lang w:val="zh-CN"/>
        </w:rPr>
      </w:pPr>
      <w:bookmarkStart w:id="85" w:name="_Toc503947216"/>
      <w:r>
        <w:rPr>
          <w:rFonts w:hint="eastAsia" w:ascii="宋体" w:hAnsi="宋体" w:eastAsia="宋体" w:cs="宋体"/>
          <w:szCs w:val="36"/>
          <w:lang w:val="zh-CN"/>
        </w:rPr>
        <w:t>第四部分：政府采购项目合同书</w:t>
      </w:r>
      <w:bookmarkEnd w:id="85"/>
    </w:p>
    <w:p>
      <w:pPr>
        <w:spacing w:line="360" w:lineRule="auto"/>
        <w:contextualSpacing/>
        <w:rPr>
          <w:rFonts w:ascii="宋体" w:hAnsi="宋体" w:cs="宋体"/>
          <w:sz w:val="24"/>
        </w:rPr>
      </w:pPr>
    </w:p>
    <w:p>
      <w:pPr>
        <w:spacing w:line="360" w:lineRule="auto"/>
        <w:contextualSpacing/>
        <w:rPr>
          <w:rFonts w:ascii="宋体" w:hAnsi="宋体" w:cs="宋体"/>
          <w:sz w:val="24"/>
        </w:rPr>
      </w:pPr>
    </w:p>
    <w:p>
      <w:pPr>
        <w:pStyle w:val="3"/>
        <w:spacing w:before="120" w:after="120"/>
        <w:jc w:val="center"/>
        <w:rPr>
          <w:rFonts w:ascii="宋体" w:hAnsi="宋体" w:cs="宋体"/>
          <w:sz w:val="44"/>
          <w:lang w:val="zh-CN"/>
        </w:rPr>
      </w:pPr>
      <w:bookmarkStart w:id="86" w:name="_Toc30925"/>
      <w:bookmarkStart w:id="87" w:name="_Toc503947217"/>
      <w:r>
        <w:rPr>
          <w:rFonts w:hint="eastAsia" w:ascii="宋体" w:hAnsi="宋体" w:cs="宋体"/>
          <w:sz w:val="44"/>
          <w:lang w:val="zh-CN"/>
        </w:rPr>
        <w:t>政府采购项目合同书</w:t>
      </w:r>
      <w:bookmarkEnd w:id="86"/>
      <w:bookmarkEnd w:id="87"/>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autoSpaceDE w:val="0"/>
        <w:autoSpaceDN w:val="0"/>
        <w:spacing w:line="360" w:lineRule="auto"/>
        <w:contextualSpacing/>
        <w:rPr>
          <w:rFonts w:ascii="宋体" w:hAnsi="宋体" w:cs="宋体"/>
          <w:sz w:val="24"/>
        </w:rPr>
      </w:pPr>
      <w:bookmarkStart w:id="88" w:name="_Toc30791"/>
      <w:r>
        <w:rPr>
          <w:rFonts w:hint="eastAsia" w:ascii="宋体" w:hAnsi="宋体" w:cs="宋体"/>
          <w:b/>
          <w:bCs/>
          <w:kern w:val="0"/>
          <w:sz w:val="30"/>
          <w:szCs w:val="30"/>
          <w:lang w:val="zh-CN"/>
        </w:rPr>
        <w:t>采购项目名称：</w:t>
      </w:r>
      <w:bookmarkEnd w:id="88"/>
      <w:bookmarkStart w:id="89" w:name="_Toc17849"/>
      <w:r>
        <w:rPr>
          <w:rFonts w:hint="eastAsia" w:ascii="宋体" w:hAnsi="宋体" w:cs="宋体"/>
          <w:b/>
          <w:bCs/>
          <w:kern w:val="0"/>
          <w:sz w:val="30"/>
          <w:szCs w:val="30"/>
          <w:u w:val="single"/>
          <w:lang w:val="zh-CN"/>
        </w:rPr>
        <w:t>贵德县公安局执法执勤车辆采购项目(第二次)</w:t>
      </w:r>
    </w:p>
    <w:p>
      <w:pPr>
        <w:autoSpaceDE w:val="0"/>
        <w:autoSpaceDN w:val="0"/>
        <w:spacing w:line="360" w:lineRule="auto"/>
        <w:contextualSpacing/>
        <w:rPr>
          <w:rFonts w:hint="eastAsia" w:ascii="宋体" w:hAnsi="宋体" w:eastAsia="宋体" w:cs="宋体"/>
          <w:b/>
          <w:bCs/>
          <w:kern w:val="0"/>
          <w:sz w:val="30"/>
          <w:szCs w:val="30"/>
          <w:u w:val="single"/>
          <w:lang w:eastAsia="zh-CN"/>
        </w:rPr>
      </w:pPr>
      <w:r>
        <w:rPr>
          <w:rFonts w:hint="eastAsia" w:ascii="宋体" w:hAnsi="宋体" w:cs="宋体"/>
          <w:b/>
          <w:bCs/>
          <w:kern w:val="0"/>
          <w:sz w:val="30"/>
          <w:szCs w:val="30"/>
          <w:lang w:val="zh-CN"/>
        </w:rPr>
        <w:t>采购项目编号：</w:t>
      </w:r>
      <w:bookmarkEnd w:id="89"/>
      <w:r>
        <w:rPr>
          <w:rFonts w:hint="eastAsia" w:ascii="宋体" w:hAnsi="宋体" w:cs="宋体"/>
          <w:b/>
          <w:bCs/>
          <w:kern w:val="0"/>
          <w:sz w:val="30"/>
          <w:szCs w:val="30"/>
          <w:u w:val="single"/>
          <w:lang w:eastAsia="zh-CN"/>
        </w:rPr>
        <w:t>青海汭辉询价（货物）2020-004</w:t>
      </w:r>
    </w:p>
    <w:p>
      <w:pPr>
        <w:autoSpaceDE w:val="0"/>
        <w:autoSpaceDN w:val="0"/>
        <w:adjustRightInd w:val="0"/>
        <w:spacing w:line="360" w:lineRule="auto"/>
        <w:rPr>
          <w:rFonts w:hint="default" w:ascii="宋体" w:hAnsi="宋体" w:eastAsia="宋体" w:cs="宋体"/>
          <w:kern w:val="0"/>
          <w:sz w:val="30"/>
          <w:szCs w:val="30"/>
          <w:u w:val="single"/>
          <w:lang w:val="en-US" w:eastAsia="zh-CN"/>
        </w:rPr>
      </w:pPr>
      <w:bookmarkStart w:id="90" w:name="_Toc17837"/>
      <w:r>
        <w:rPr>
          <w:rFonts w:hint="eastAsia" w:ascii="宋体" w:hAnsi="宋体" w:cs="宋体"/>
          <w:b/>
          <w:bCs/>
          <w:kern w:val="0"/>
          <w:sz w:val="30"/>
          <w:szCs w:val="30"/>
          <w:lang w:val="zh-CN"/>
        </w:rPr>
        <w:t>合</w:t>
      </w:r>
      <w:r>
        <w:rPr>
          <w:rFonts w:hint="eastAsia" w:ascii="宋体" w:hAnsi="宋体" w:cs="宋体"/>
          <w:b/>
          <w:bCs/>
          <w:kern w:val="0"/>
          <w:sz w:val="30"/>
          <w:szCs w:val="30"/>
          <w:lang w:val="en-US" w:eastAsia="zh-CN"/>
        </w:rPr>
        <w:t xml:space="preserve"> </w:t>
      </w:r>
      <w:r>
        <w:rPr>
          <w:rFonts w:hint="eastAsia" w:ascii="宋体" w:hAnsi="宋体" w:cs="宋体"/>
          <w:b/>
          <w:bCs/>
          <w:kern w:val="0"/>
          <w:sz w:val="30"/>
          <w:szCs w:val="30"/>
          <w:lang w:val="zh-CN"/>
        </w:rPr>
        <w:t>同</w:t>
      </w:r>
      <w:r>
        <w:rPr>
          <w:rFonts w:hint="eastAsia" w:ascii="宋体" w:hAnsi="宋体" w:cs="宋体"/>
          <w:b/>
          <w:bCs/>
          <w:kern w:val="0"/>
          <w:sz w:val="30"/>
          <w:szCs w:val="30"/>
          <w:lang w:val="en-US" w:eastAsia="zh-CN"/>
        </w:rPr>
        <w:t xml:space="preserve">  </w:t>
      </w:r>
      <w:r>
        <w:rPr>
          <w:rFonts w:hint="eastAsia" w:ascii="宋体" w:hAnsi="宋体" w:cs="宋体"/>
          <w:b/>
          <w:bCs/>
          <w:kern w:val="0"/>
          <w:sz w:val="30"/>
          <w:szCs w:val="30"/>
          <w:lang w:val="zh-CN"/>
        </w:rPr>
        <w:t>编</w:t>
      </w:r>
      <w:r>
        <w:rPr>
          <w:rFonts w:hint="eastAsia" w:ascii="宋体" w:hAnsi="宋体" w:cs="宋体"/>
          <w:b/>
          <w:bCs/>
          <w:kern w:val="0"/>
          <w:sz w:val="30"/>
          <w:szCs w:val="30"/>
          <w:lang w:val="en-US" w:eastAsia="zh-CN"/>
        </w:rPr>
        <w:t xml:space="preserve"> </w:t>
      </w:r>
      <w:r>
        <w:rPr>
          <w:rFonts w:hint="eastAsia" w:ascii="宋体" w:hAnsi="宋体" w:cs="宋体"/>
          <w:b/>
          <w:bCs/>
          <w:kern w:val="0"/>
          <w:sz w:val="30"/>
          <w:szCs w:val="30"/>
          <w:lang w:val="zh-CN"/>
        </w:rPr>
        <w:t xml:space="preserve">号： </w:t>
      </w:r>
      <w:bookmarkEnd w:id="90"/>
      <w:r>
        <w:rPr>
          <w:rFonts w:hint="eastAsia" w:ascii="宋体" w:hAnsi="宋体" w:cs="宋体"/>
          <w:b/>
          <w:bCs/>
          <w:kern w:val="0"/>
          <w:sz w:val="30"/>
          <w:szCs w:val="30"/>
          <w:u w:val="single"/>
          <w:lang w:val="en-US" w:eastAsia="zh-CN"/>
        </w:rPr>
        <w:t xml:space="preserve"> QHRHHT(货物）2020—004 </w:t>
      </w:r>
    </w:p>
    <w:p>
      <w:pPr>
        <w:autoSpaceDE w:val="0"/>
        <w:autoSpaceDN w:val="0"/>
        <w:spacing w:line="360" w:lineRule="auto"/>
        <w:contextualSpacing/>
        <w:rPr>
          <w:rFonts w:ascii="宋体" w:hAnsi="宋体" w:cs="宋体"/>
          <w:b/>
          <w:bCs/>
          <w:kern w:val="0"/>
          <w:sz w:val="30"/>
          <w:szCs w:val="30"/>
        </w:rPr>
      </w:pPr>
      <w:bookmarkStart w:id="91" w:name="_Toc26919"/>
      <w:r>
        <w:rPr>
          <w:rFonts w:hint="eastAsia" w:ascii="宋体" w:hAnsi="宋体" w:cs="宋体"/>
          <w:b/>
          <w:bCs/>
          <w:kern w:val="0"/>
          <w:sz w:val="30"/>
          <w:szCs w:val="30"/>
          <w:lang w:val="zh-CN"/>
        </w:rPr>
        <w:t>合同金额（人民币）：</w:t>
      </w:r>
      <w:bookmarkEnd w:id="91"/>
    </w:p>
    <w:p>
      <w:pPr>
        <w:autoSpaceDE w:val="0"/>
        <w:autoSpaceDN w:val="0"/>
        <w:spacing w:line="360" w:lineRule="auto"/>
        <w:contextualSpacing/>
        <w:rPr>
          <w:rFonts w:ascii="宋体" w:hAnsi="宋体" w:cs="宋体"/>
          <w:b/>
          <w:bCs/>
          <w:kern w:val="0"/>
          <w:sz w:val="30"/>
          <w:szCs w:val="30"/>
        </w:rPr>
      </w:pPr>
      <w:bookmarkStart w:id="92" w:name="_Toc16427"/>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bookmarkEnd w:id="92"/>
    </w:p>
    <w:p>
      <w:pPr>
        <w:autoSpaceDE w:val="0"/>
        <w:autoSpaceDN w:val="0"/>
        <w:spacing w:line="360" w:lineRule="auto"/>
        <w:contextualSpacing/>
        <w:rPr>
          <w:rFonts w:ascii="宋体" w:hAnsi="宋体" w:cs="宋体"/>
          <w:b/>
          <w:bCs/>
          <w:kern w:val="0"/>
          <w:sz w:val="30"/>
          <w:szCs w:val="30"/>
        </w:rPr>
      </w:pPr>
      <w:bookmarkStart w:id="93" w:name="_Toc13428"/>
      <w:r>
        <w:rPr>
          <w:rFonts w:hint="eastAsia" w:ascii="宋体" w:hAnsi="宋体" w:cs="宋体"/>
          <w:b/>
          <w:bCs/>
          <w:kern w:val="0"/>
          <w:sz w:val="30"/>
          <w:szCs w:val="30"/>
          <w:lang w:val="zh-CN"/>
        </w:rPr>
        <w:t>成交供应商（乙方）：</w:t>
      </w:r>
      <w:r>
        <w:rPr>
          <w:rFonts w:hint="eastAsia" w:ascii="宋体" w:hAnsi="宋体" w:cs="宋体"/>
          <w:b/>
          <w:bCs/>
          <w:kern w:val="0"/>
          <w:sz w:val="30"/>
          <w:szCs w:val="30"/>
          <w:u w:val="single"/>
          <w:lang w:val="zh-CN"/>
        </w:rPr>
        <w:t>（盖章）</w:t>
      </w:r>
      <w:bookmarkEnd w:id="93"/>
    </w:p>
    <w:p>
      <w:pPr>
        <w:autoSpaceDE w:val="0"/>
        <w:autoSpaceDN w:val="0"/>
        <w:spacing w:line="360" w:lineRule="auto"/>
        <w:contextualSpacing/>
        <w:rPr>
          <w:rFonts w:ascii="宋体" w:hAnsi="宋体" w:cs="宋体"/>
          <w:b/>
          <w:bCs/>
          <w:kern w:val="0"/>
          <w:sz w:val="30"/>
          <w:szCs w:val="30"/>
        </w:rPr>
      </w:pPr>
      <w:bookmarkStart w:id="94" w:name="_Toc29322"/>
      <w:r>
        <w:rPr>
          <w:rFonts w:hint="eastAsia" w:ascii="宋体" w:hAnsi="宋体" w:cs="宋体"/>
          <w:b/>
          <w:bCs/>
          <w:kern w:val="0"/>
          <w:sz w:val="30"/>
          <w:szCs w:val="30"/>
          <w:lang w:val="zh-CN"/>
        </w:rPr>
        <w:t>采购日期：</w:t>
      </w:r>
      <w:bookmarkEnd w:id="94"/>
    </w:p>
    <w:p>
      <w:pPr>
        <w:spacing w:line="360" w:lineRule="auto"/>
        <w:rPr>
          <w:rFonts w:ascii="宋体" w:hAnsi="宋体" w:cs="宋体"/>
          <w:b/>
          <w:bCs/>
          <w:sz w:val="24"/>
        </w:rPr>
      </w:pPr>
      <w:r>
        <w:rPr>
          <w:rFonts w:hint="eastAsia" w:ascii="宋体" w:hAnsi="宋体" w:cs="宋体"/>
          <w:kern w:val="0"/>
          <w:sz w:val="28"/>
          <w:szCs w:val="28"/>
        </w:rPr>
        <w:br w:type="page"/>
      </w:r>
      <w:r>
        <w:rPr>
          <w:rFonts w:hint="eastAsia" w:ascii="宋体" w:hAnsi="宋体" w:cs="宋体"/>
          <w:b/>
          <w:bCs/>
          <w:sz w:val="24"/>
        </w:rPr>
        <w:t>采 购 人（以下简称甲方）：</w:t>
      </w:r>
    </w:p>
    <w:p>
      <w:pPr>
        <w:spacing w:line="360" w:lineRule="auto"/>
        <w:rPr>
          <w:rFonts w:ascii="宋体" w:hAnsi="宋体" w:cs="宋体"/>
          <w:bCs/>
          <w:sz w:val="24"/>
        </w:rPr>
      </w:pPr>
      <w:r>
        <w:rPr>
          <w:rFonts w:hint="eastAsia" w:ascii="宋体" w:hAnsi="宋体" w:cs="宋体"/>
          <w:b/>
          <w:bCs/>
          <w:sz w:val="24"/>
        </w:rPr>
        <w:t xml:space="preserve"> 供 应 商（以下简称乙方）：</w:t>
      </w:r>
    </w:p>
    <w:p>
      <w:pPr>
        <w:spacing w:line="360" w:lineRule="auto"/>
        <w:rPr>
          <w:rFonts w:ascii="宋体" w:hAnsi="宋体" w:cs="宋体"/>
          <w:bCs/>
          <w:sz w:val="24"/>
        </w:rPr>
      </w:pPr>
      <w:r>
        <w:rPr>
          <w:rFonts w:hint="eastAsia" w:ascii="宋体" w:hAnsi="宋体" w:cs="宋体"/>
          <w:bCs/>
          <w:sz w:val="24"/>
        </w:rPr>
        <w:t xml:space="preserve">    甲、乙双方根据     年   月     日</w:t>
      </w:r>
      <w:r>
        <w:rPr>
          <w:rFonts w:hint="eastAsia" w:ascii="宋体" w:hAnsi="宋体" w:cs="宋体"/>
          <w:sz w:val="24"/>
          <w:lang w:eastAsia="zh-CN"/>
        </w:rPr>
        <w:t>贵德县公安局执法执勤车辆采购项目(第二次)</w:t>
      </w:r>
      <w:r>
        <w:rPr>
          <w:rFonts w:hint="eastAsia" w:ascii="宋体" w:hAnsi="宋体" w:cs="宋体"/>
          <w:bCs/>
          <w:sz w:val="24"/>
        </w:rPr>
        <w:t>（</w:t>
      </w:r>
      <w:r>
        <w:rPr>
          <w:rFonts w:hint="eastAsia" w:ascii="宋体" w:hAnsi="宋体" w:cs="宋体"/>
          <w:bCs/>
          <w:sz w:val="24"/>
          <w:u w:val="single"/>
          <w:lang w:eastAsia="zh-CN"/>
        </w:rPr>
        <w:t>青海汭辉询价（货物）2020-00</w:t>
      </w:r>
      <w:r>
        <w:rPr>
          <w:rFonts w:hint="eastAsia" w:ascii="宋体" w:hAnsi="宋体" w:cs="宋体"/>
          <w:bCs/>
          <w:sz w:val="24"/>
          <w:u w:val="single"/>
          <w:lang w:val="en-US" w:eastAsia="zh-CN"/>
        </w:rPr>
        <w:t>4</w:t>
      </w:r>
      <w:r>
        <w:rPr>
          <w:rFonts w:hint="eastAsia" w:ascii="宋体" w:hAnsi="宋体" w:cs="宋体"/>
          <w:bCs/>
          <w:sz w:val="24"/>
        </w:rPr>
        <w:t>）的询价文件要求和采购代理机构出具的《成交通知书》，并经双方协商一致，签订本合同协议书。</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一、签订本政府采购合同的依据</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本政府采购合同所附下列文件是构成本政府采购合同不可分割的部分：</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1.询价文件；</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2.询价文件的更正、变更公告；</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3.成交供应商提交的询价响应文件；</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4.询价文件中规定的政府采购合同通用条款；</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5.成交通知书；</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6.响应产品分项报价表；</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7.询价报价表；</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8.其他相关承诺。</w:t>
      </w:r>
    </w:p>
    <w:p>
      <w:pPr>
        <w:autoSpaceDE w:val="0"/>
        <w:autoSpaceDN w:val="0"/>
        <w:adjustRightInd w:val="0"/>
        <w:spacing w:line="480" w:lineRule="auto"/>
        <w:ind w:firstLine="480" w:firstLineChars="200"/>
        <w:rPr>
          <w:rFonts w:ascii="宋体" w:hAnsi="宋体" w:cs="宋体"/>
          <w:kern w:val="0"/>
          <w:sz w:val="24"/>
          <w:lang w:val="zh-CN"/>
        </w:rPr>
      </w:pPr>
      <w:r>
        <w:rPr>
          <w:rFonts w:hint="eastAsia" w:ascii="宋体" w:hAnsi="宋体" w:cs="宋体"/>
          <w:kern w:val="0"/>
          <w:sz w:val="24"/>
          <w:lang w:val="zh-CN"/>
        </w:rPr>
        <w:t>二、合同标的及金额                                       单位：元</w:t>
      </w:r>
    </w:p>
    <w:tbl>
      <w:tblPr>
        <w:tblStyle w:val="31"/>
        <w:tblW w:w="8979" w:type="dxa"/>
        <w:jc w:val="center"/>
        <w:tblLayout w:type="fixed"/>
        <w:tblCellMar>
          <w:top w:w="0" w:type="dxa"/>
          <w:left w:w="108" w:type="dxa"/>
          <w:bottom w:w="0" w:type="dxa"/>
          <w:right w:w="108" w:type="dxa"/>
        </w:tblCellMar>
      </w:tblPr>
      <w:tblGrid>
        <w:gridCol w:w="832"/>
        <w:gridCol w:w="1863"/>
        <w:gridCol w:w="1754"/>
        <w:gridCol w:w="1134"/>
        <w:gridCol w:w="1134"/>
        <w:gridCol w:w="989"/>
        <w:gridCol w:w="1273"/>
      </w:tblGrid>
      <w:tr>
        <w:tblPrEx>
          <w:tblCellMar>
            <w:top w:w="0" w:type="dxa"/>
            <w:left w:w="108" w:type="dxa"/>
            <w:bottom w:w="0" w:type="dxa"/>
            <w:right w:w="108" w:type="dxa"/>
          </w:tblCellMar>
        </w:tblPrEx>
        <w:trPr>
          <w:cantSplit/>
          <w:trHeight w:val="42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r>
              <w:rPr>
                <w:rFonts w:hint="eastAsia" w:ascii="宋体" w:hAnsi="宋体" w:cs="宋体"/>
                <w:kern w:val="0"/>
                <w:sz w:val="24"/>
                <w:lang w:val="zh-CN"/>
              </w:rPr>
              <w:t>序号</w:t>
            </w: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360" w:firstLineChars="150"/>
              <w:rPr>
                <w:rFonts w:ascii="宋体" w:hAnsi="宋体" w:cs="宋体"/>
                <w:kern w:val="0"/>
                <w:sz w:val="24"/>
                <w:lang w:val="zh-CN"/>
              </w:rPr>
            </w:pPr>
            <w:r>
              <w:rPr>
                <w:rFonts w:hint="eastAsia" w:ascii="宋体" w:hAnsi="宋体" w:cs="宋体"/>
                <w:kern w:val="0"/>
                <w:sz w:val="24"/>
                <w:lang w:val="zh-CN"/>
              </w:rPr>
              <w:t>产品名称</w:t>
            </w:r>
          </w:p>
        </w:tc>
        <w:tc>
          <w:tcPr>
            <w:tcW w:w="1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240" w:firstLineChars="100"/>
              <w:rPr>
                <w:rFonts w:ascii="宋体" w:hAnsi="宋体" w:cs="宋体"/>
                <w:kern w:val="0"/>
                <w:sz w:val="24"/>
                <w:lang w:val="zh-CN"/>
              </w:rPr>
            </w:pPr>
            <w:r>
              <w:rPr>
                <w:rFonts w:hint="eastAsia" w:ascii="宋体" w:hAnsi="宋体" w:cs="宋体"/>
                <w:kern w:val="0"/>
                <w:sz w:val="24"/>
                <w:lang w:val="zh-CN"/>
              </w:rPr>
              <w:t>型号规格</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240" w:firstLineChars="100"/>
              <w:rPr>
                <w:rFonts w:ascii="宋体" w:hAnsi="宋体" w:cs="宋体"/>
                <w:kern w:val="0"/>
                <w:sz w:val="24"/>
                <w:lang w:val="zh-CN"/>
              </w:rPr>
            </w:pPr>
            <w:r>
              <w:rPr>
                <w:rFonts w:hint="eastAsia" w:ascii="宋体" w:hAnsi="宋体" w:cs="宋体"/>
                <w:kern w:val="0"/>
                <w:sz w:val="24"/>
                <w:lang w:val="zh-CN"/>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jc w:val="center"/>
              <w:rPr>
                <w:rFonts w:ascii="宋体" w:hAnsi="宋体" w:cs="宋体"/>
                <w:kern w:val="0"/>
                <w:sz w:val="24"/>
                <w:lang w:val="zh-CN"/>
              </w:rPr>
            </w:pPr>
            <w:r>
              <w:rPr>
                <w:rFonts w:hint="eastAsia" w:ascii="宋体" w:hAnsi="宋体" w:cs="宋体"/>
                <w:kern w:val="0"/>
                <w:sz w:val="24"/>
                <w:lang w:val="zh-CN"/>
              </w:rPr>
              <w:t>单价</w:t>
            </w: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jc w:val="center"/>
              <w:rPr>
                <w:rFonts w:ascii="宋体" w:hAnsi="宋体" w:cs="宋体"/>
                <w:kern w:val="0"/>
                <w:sz w:val="24"/>
                <w:lang w:val="zh-CN"/>
              </w:rPr>
            </w:pPr>
            <w:r>
              <w:rPr>
                <w:rFonts w:hint="eastAsia" w:ascii="宋体" w:hAnsi="宋体" w:cs="宋体"/>
                <w:kern w:val="0"/>
                <w:sz w:val="24"/>
                <w:lang w:val="zh-CN"/>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jc w:val="center"/>
              <w:rPr>
                <w:rFonts w:ascii="宋体" w:hAnsi="宋体" w:cs="宋体"/>
                <w:kern w:val="0"/>
                <w:sz w:val="24"/>
                <w:lang w:val="zh-CN"/>
              </w:rPr>
            </w:pPr>
            <w:r>
              <w:rPr>
                <w:rFonts w:hint="eastAsia" w:ascii="宋体" w:hAnsi="宋体" w:cs="宋体"/>
                <w:kern w:val="0"/>
                <w:sz w:val="24"/>
                <w:lang w:val="zh-CN"/>
              </w:rPr>
              <w:t>备注</w:t>
            </w:r>
          </w:p>
        </w:tc>
      </w:tr>
      <w:tr>
        <w:tblPrEx>
          <w:tblCellMar>
            <w:top w:w="0" w:type="dxa"/>
            <w:left w:w="108" w:type="dxa"/>
            <w:bottom w:w="0" w:type="dxa"/>
            <w:right w:w="108" w:type="dxa"/>
          </w:tblCellMar>
        </w:tblPrEx>
        <w:trPr>
          <w:cantSplit/>
          <w:trHeight w:val="367"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r>
      <w:tr>
        <w:tblPrEx>
          <w:tblCellMar>
            <w:top w:w="0" w:type="dxa"/>
            <w:left w:w="108" w:type="dxa"/>
            <w:bottom w:w="0" w:type="dxa"/>
            <w:right w:w="108" w:type="dxa"/>
          </w:tblCellMar>
        </w:tblPrEx>
        <w:trPr>
          <w:cantSplit/>
          <w:trHeight w:val="433"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r>
      <w:tr>
        <w:tblPrEx>
          <w:tblCellMar>
            <w:top w:w="0" w:type="dxa"/>
            <w:left w:w="108" w:type="dxa"/>
            <w:bottom w:w="0" w:type="dxa"/>
            <w:right w:w="108" w:type="dxa"/>
          </w:tblCellMar>
        </w:tblPrEx>
        <w:trPr>
          <w:cantSplit/>
          <w:trHeight w:val="48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r>
      <w:tr>
        <w:tblPrEx>
          <w:tblCellMar>
            <w:top w:w="0" w:type="dxa"/>
            <w:left w:w="108" w:type="dxa"/>
            <w:bottom w:w="0" w:type="dxa"/>
            <w:right w:w="108" w:type="dxa"/>
          </w:tblCellMar>
        </w:tblPrEx>
        <w:trPr>
          <w:cantSplit/>
          <w:trHeight w:val="433"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rPr>
                <w:rFonts w:ascii="宋体" w:hAnsi="宋体" w:cs="宋体"/>
                <w:kern w:val="0"/>
                <w:sz w:val="24"/>
                <w:lang w:val="zh-CN"/>
              </w:rPr>
            </w:pPr>
          </w:p>
        </w:tc>
      </w:tr>
    </w:tbl>
    <w:p>
      <w:pPr>
        <w:autoSpaceDE w:val="0"/>
        <w:autoSpaceDN w:val="0"/>
        <w:adjustRightInd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根据上述政府采购合同文件要求，本政府采购合同的总金额为人民币：</w:t>
      </w:r>
    </w:p>
    <w:p>
      <w:pPr>
        <w:autoSpaceDE w:val="0"/>
        <w:autoSpaceDN w:val="0"/>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大写：</w:t>
      </w:r>
      <w:r>
        <w:rPr>
          <w:rFonts w:hint="eastAsia" w:ascii="宋体" w:hAnsi="宋体" w:cs="宋体"/>
          <w:kern w:val="0"/>
          <w:sz w:val="24"/>
        </w:rPr>
        <w:t>小写：</w:t>
      </w:r>
    </w:p>
    <w:p>
      <w:pPr>
        <w:spacing w:line="360" w:lineRule="auto"/>
        <w:ind w:left="284"/>
        <w:rPr>
          <w:rFonts w:ascii="宋体" w:hAnsi="宋体" w:cs="宋体"/>
          <w:kern w:val="0"/>
          <w:sz w:val="24"/>
          <w:lang w:val="zh-CN"/>
        </w:rPr>
      </w:pPr>
      <w:r>
        <w:rPr>
          <w:rFonts w:hint="eastAsia" w:ascii="宋体" w:hAnsi="宋体" w:cs="宋体"/>
          <w:kern w:val="0"/>
          <w:sz w:val="24"/>
          <w:lang w:val="zh-CN"/>
        </w:rPr>
        <w:t>本合同以人民币进行结算，合同总价应包含</w:t>
      </w:r>
      <w:r>
        <w:rPr>
          <w:rFonts w:hint="eastAsia" w:ascii="宋体" w:hAnsi="宋体" w:cs="宋体"/>
          <w:kern w:val="0"/>
          <w:sz w:val="24"/>
          <w:szCs w:val="20"/>
          <w:lang w:val="zh-CN"/>
        </w:rPr>
        <w:t>货物费</w:t>
      </w:r>
      <w:r>
        <w:rPr>
          <w:rFonts w:hint="eastAsia" w:ascii="宋体" w:hAnsi="宋体" w:cs="宋体"/>
          <w:sz w:val="24"/>
          <w:lang w:val="zh-CN"/>
        </w:rPr>
        <w:t>、手续费、包装费、运输费、安装调试费、保险费、培训费、售前、售中、售后服务费、中标服务费、各项需缴纳的税金及其他不可预见费等全部费用</w:t>
      </w:r>
      <w:r>
        <w:rPr>
          <w:rFonts w:hint="eastAsia" w:ascii="宋体" w:hAnsi="宋体" w:cs="宋体"/>
          <w:kern w:val="0"/>
          <w:sz w:val="24"/>
          <w:szCs w:val="20"/>
          <w:lang w:val="zh-CN"/>
        </w:rPr>
        <w:t>；</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lang w:val="zh-CN"/>
        </w:rPr>
        <w:t>三、交付时间、地点和要求</w:t>
      </w:r>
    </w:p>
    <w:p>
      <w:pPr>
        <w:spacing w:line="360" w:lineRule="auto"/>
        <w:ind w:left="284" w:firstLine="240" w:firstLineChars="100"/>
        <w:rPr>
          <w:rFonts w:ascii="宋体" w:hAnsi="宋体" w:cs="宋体"/>
          <w:sz w:val="24"/>
        </w:rPr>
      </w:pPr>
      <w:r>
        <w:rPr>
          <w:rFonts w:hint="eastAsia" w:ascii="宋体" w:hAnsi="宋体" w:cs="宋体"/>
          <w:sz w:val="24"/>
          <w:lang w:val="zh-CN"/>
        </w:rPr>
        <w:t>1.交货时间：</w:t>
      </w:r>
      <w:r>
        <w:rPr>
          <w:rFonts w:hint="eastAsia" w:ascii="宋体" w:hAnsi="宋体" w:cs="宋体"/>
          <w:b/>
          <w:sz w:val="24"/>
          <w:lang w:val="zh-CN"/>
        </w:rPr>
        <w:t>签订合同后</w:t>
      </w:r>
      <w:r>
        <w:rPr>
          <w:rFonts w:hint="eastAsia" w:ascii="宋体" w:hAnsi="宋体" w:cs="宋体"/>
          <w:b/>
          <w:sz w:val="24"/>
        </w:rPr>
        <w:t>15天内交付使用</w:t>
      </w:r>
    </w:p>
    <w:p>
      <w:pPr>
        <w:spacing w:line="360" w:lineRule="auto"/>
        <w:ind w:left="284" w:firstLine="240" w:firstLineChars="100"/>
        <w:rPr>
          <w:rFonts w:ascii="宋体" w:hAnsi="宋体" w:cs="宋体"/>
          <w:sz w:val="24"/>
          <w:lang w:val="zh-CN"/>
        </w:rPr>
      </w:pPr>
      <w:r>
        <w:rPr>
          <w:rFonts w:hint="eastAsia" w:ascii="宋体" w:hAnsi="宋体" w:cs="宋体"/>
          <w:sz w:val="24"/>
          <w:lang w:val="zh-CN"/>
        </w:rPr>
        <w:t>2.交货地点：按合同约定</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乙方提供不符合询价响应文件和本合同规定的产品，甲方有权拒绝接受。</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val="zh-CN"/>
        </w:rPr>
        <w:t>甲方应当在到货后个工作日内进行验收，逾期不验收的，乙方可视为验收合格。验收合格后，由甲乙双方签署产品验收单并加盖采购人公章，甲乙双方各执一份。</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 xml:space="preserve"> 甲方应提供该项目验收报告交省政府采购中心，由履约验收部门按规定程序审验后办理资金拨付。</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7.</w:t>
      </w:r>
      <w:r>
        <w:rPr>
          <w:rFonts w:hint="eastAsia" w:ascii="宋体" w:hAnsi="宋体" w:cs="宋体"/>
          <w:kern w:val="0"/>
          <w:sz w:val="24"/>
          <w:lang w:val="zh-CN"/>
        </w:rPr>
        <w:t xml:space="preserve"> 甲方在验收过程中发现乙方有违约问题，可按询价、报价文件的规定要求乙方及时予以解决。</w:t>
      </w:r>
    </w:p>
    <w:p>
      <w:pPr>
        <w:spacing w:line="360" w:lineRule="auto"/>
        <w:ind w:firstLine="480" w:firstLineChars="200"/>
        <w:rPr>
          <w:rFonts w:ascii="宋体" w:hAnsi="宋体" w:cs="宋体"/>
          <w:sz w:val="24"/>
        </w:rPr>
      </w:pPr>
      <w:r>
        <w:rPr>
          <w:rFonts w:hint="eastAsia" w:ascii="宋体" w:hAnsi="宋体" w:cs="宋体"/>
          <w:kern w:val="0"/>
          <w:sz w:val="24"/>
        </w:rPr>
        <w:t>8.</w:t>
      </w:r>
      <w:r>
        <w:rPr>
          <w:rFonts w:hint="eastAsia" w:ascii="宋体" w:hAnsi="宋体" w:cs="宋体"/>
          <w:kern w:val="0"/>
          <w:sz w:val="24"/>
          <w:lang w:val="zh-CN"/>
        </w:rPr>
        <w:t>乙方向甲方提供产品相关完税销售发票。</w:t>
      </w:r>
    </w:p>
    <w:p>
      <w:pPr>
        <w:spacing w:line="360" w:lineRule="auto"/>
        <w:ind w:firstLine="480" w:firstLineChars="200"/>
        <w:rPr>
          <w:rFonts w:ascii="宋体" w:hAnsi="宋体" w:cs="宋体"/>
          <w:sz w:val="24"/>
        </w:rPr>
      </w:pPr>
      <w:r>
        <w:rPr>
          <w:rFonts w:hint="eastAsia" w:ascii="宋体" w:hAnsi="宋体" w:cs="宋体"/>
          <w:sz w:val="24"/>
        </w:rPr>
        <w:t>四、付款方式</w:t>
      </w:r>
    </w:p>
    <w:p>
      <w:pPr>
        <w:autoSpaceDE w:val="0"/>
        <w:autoSpaceDN w:val="0"/>
        <w:adjustRightInd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乙方所交付的产品由甲方验收合格后报同级财政监管部门，申请资金拨付，按合同金额向乙方支付合同总价款的</w:t>
      </w:r>
      <w:r>
        <w:rPr>
          <w:rFonts w:hint="eastAsia" w:ascii="宋体" w:hAnsi="宋体" w:cs="宋体"/>
          <w:color w:val="000000"/>
          <w:kern w:val="0"/>
          <w:sz w:val="24"/>
        </w:rPr>
        <w:t>%</w:t>
      </w:r>
      <w:r>
        <w:rPr>
          <w:rFonts w:hint="eastAsia" w:ascii="宋体" w:hAnsi="宋体" w:cs="宋体"/>
          <w:color w:val="000000"/>
          <w:kern w:val="0"/>
          <w:sz w:val="24"/>
          <w:lang w:val="zh-CN"/>
        </w:rPr>
        <w:t>，即人民币（大写）：</w:t>
      </w:r>
      <w:r>
        <w:rPr>
          <w:rFonts w:hint="eastAsia" w:ascii="宋体" w:hAnsi="宋体" w:cs="宋体"/>
          <w:color w:val="000000"/>
          <w:kern w:val="0"/>
          <w:sz w:val="24"/>
        </w:rPr>
        <w:t>元</w:t>
      </w:r>
      <w:r>
        <w:rPr>
          <w:rFonts w:hint="eastAsia" w:ascii="宋体" w:hAnsi="宋体" w:cs="宋体"/>
          <w:color w:val="000000"/>
          <w:kern w:val="0"/>
          <w:sz w:val="24"/>
          <w:lang w:val="zh-CN"/>
        </w:rPr>
        <w:t>。</w:t>
      </w:r>
    </w:p>
    <w:p>
      <w:pPr>
        <w:autoSpaceDE w:val="0"/>
        <w:autoSpaceDN w:val="0"/>
        <w:adjustRightInd w:val="0"/>
        <w:spacing w:line="360" w:lineRule="auto"/>
        <w:ind w:firstLine="360"/>
        <w:rPr>
          <w:rFonts w:ascii="宋体" w:hAnsi="宋体" w:cs="宋体"/>
          <w:color w:val="FF0000"/>
          <w:sz w:val="24"/>
        </w:rPr>
      </w:pPr>
      <w:r>
        <w:rPr>
          <w:rFonts w:hint="eastAsia" w:ascii="宋体" w:hAnsi="宋体" w:cs="宋体"/>
          <w:color w:val="000000"/>
          <w:kern w:val="0"/>
          <w:sz w:val="24"/>
          <w:lang w:val="zh-CN"/>
        </w:rPr>
        <w:t>乙方向甲方提交的履约保证金及（大写）：</w:t>
      </w:r>
      <w:r>
        <w:rPr>
          <w:rFonts w:hint="eastAsia" w:ascii="宋体" w:hAnsi="宋体" w:cs="宋体"/>
          <w:color w:val="000000"/>
          <w:kern w:val="0"/>
          <w:sz w:val="24"/>
        </w:rPr>
        <w:t xml:space="preserve">   元转为</w:t>
      </w:r>
      <w:r>
        <w:rPr>
          <w:rFonts w:hint="eastAsia" w:ascii="宋体" w:hAnsi="宋体" w:cs="宋体"/>
          <w:color w:val="000000"/>
          <w:kern w:val="0"/>
          <w:sz w:val="24"/>
          <w:lang w:val="zh-CN"/>
        </w:rPr>
        <w:t>质量保证金。质量保证金待约定的免费质保期满</w:t>
      </w:r>
      <w:r>
        <w:rPr>
          <w:rFonts w:hint="eastAsia" w:ascii="宋体" w:hAnsi="宋体" w:cs="宋体"/>
          <w:color w:val="000000"/>
          <w:kern w:val="0"/>
          <w:sz w:val="24"/>
        </w:rPr>
        <w:t xml:space="preserve">   （年）且产品无质量问题后，由乙方提出书面申请，甲方已转账方式予以退还。</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lang w:val="zh-CN"/>
        </w:rPr>
        <w:t>五、合同的变更、终止与转让</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zh-CN"/>
        </w:rPr>
        <w:t>除《中华人民共和国政府采购法》第</w:t>
      </w:r>
      <w:r>
        <w:rPr>
          <w:rFonts w:hint="eastAsia" w:ascii="宋体" w:hAnsi="宋体" w:cs="宋体"/>
          <w:kern w:val="0"/>
          <w:sz w:val="24"/>
        </w:rPr>
        <w:t>50</w:t>
      </w:r>
      <w:r>
        <w:rPr>
          <w:rFonts w:hint="eastAsia" w:ascii="宋体" w:hAnsi="宋体" w:cs="宋体"/>
          <w:kern w:val="0"/>
          <w:sz w:val="24"/>
          <w:lang w:val="zh-CN"/>
        </w:rPr>
        <w:t>条规定的情形外，本合同一经签订，甲乙双方不得擅自变更、中止或终止。</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乙方不得擅自转让其应履行的合同义务。</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lang w:val="zh-CN"/>
        </w:rPr>
        <w:t>六、违约责任</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乙方提供的货物如侵犯了第三方权益而引发纠纷或诉讼的，均由乙方负责交涉并承担全部责任。</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因包装、运输引起的货物损坏，按质量不合格处罚。</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zh-CN"/>
        </w:rPr>
        <w:t>甲方无故延期接受货物和乙方逾期交货的，每天应向对方偿付未交货物的货款</w:t>
      </w:r>
      <w:r>
        <w:rPr>
          <w:rFonts w:hint="eastAsia" w:ascii="宋体" w:hAnsi="宋体" w:cs="宋体"/>
          <w:kern w:val="0"/>
          <w:sz w:val="24"/>
        </w:rPr>
        <w:t>3</w:t>
      </w:r>
      <w:r>
        <w:rPr>
          <w:rFonts w:hint="eastAsia" w:ascii="宋体" w:hAnsi="宋体" w:cs="宋体"/>
          <w:kern w:val="0"/>
          <w:sz w:val="24"/>
          <w:lang w:val="zh-CN"/>
        </w:rPr>
        <w:t>‰的违约金，但违约金累计不得超过违约货款的</w:t>
      </w:r>
      <w:r>
        <w:rPr>
          <w:rFonts w:hint="eastAsia" w:ascii="宋体" w:hAnsi="宋体" w:cs="宋体"/>
          <w:kern w:val="0"/>
          <w:sz w:val="24"/>
        </w:rPr>
        <w:t>5%</w:t>
      </w:r>
      <w:r>
        <w:rPr>
          <w:rFonts w:hint="eastAsia" w:ascii="宋体" w:hAnsi="宋体" w:cs="宋体"/>
          <w:kern w:val="0"/>
          <w:sz w:val="24"/>
          <w:lang w:val="zh-CN"/>
        </w:rPr>
        <w:t>，超过天对方有权解除合同，违约方承担因此给对方造成的经济损失。</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val="zh-CN"/>
        </w:rPr>
        <w:t>乙方未按本合同和投标文件中规定的服务承诺提供售后服务的，乙方应按本合同合计金额的</w:t>
      </w:r>
      <w:r>
        <w:rPr>
          <w:rFonts w:hint="eastAsia" w:ascii="宋体" w:hAnsi="宋体" w:cs="宋体"/>
          <w:kern w:val="0"/>
          <w:sz w:val="24"/>
        </w:rPr>
        <w:t>5%</w:t>
      </w:r>
      <w:r>
        <w:rPr>
          <w:rFonts w:hint="eastAsia" w:ascii="宋体" w:hAnsi="宋体" w:cs="宋体"/>
          <w:kern w:val="0"/>
          <w:sz w:val="24"/>
          <w:lang w:val="zh-CN"/>
        </w:rPr>
        <w:t>向甲方支付违约金。</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7.</w:t>
      </w:r>
      <w:r>
        <w:rPr>
          <w:rFonts w:hint="eastAsia" w:ascii="宋体" w:hAnsi="宋体" w:cs="宋体"/>
          <w:kern w:val="0"/>
          <w:sz w:val="24"/>
          <w:lang w:val="zh-CN"/>
        </w:rPr>
        <w:t>其它违约行为按违约货款额</w:t>
      </w:r>
      <w:r>
        <w:rPr>
          <w:rFonts w:hint="eastAsia" w:ascii="宋体" w:hAnsi="宋体" w:cs="宋体"/>
          <w:kern w:val="0"/>
          <w:sz w:val="24"/>
        </w:rPr>
        <w:t>5%</w:t>
      </w:r>
      <w:r>
        <w:rPr>
          <w:rFonts w:hint="eastAsia" w:ascii="宋体" w:hAnsi="宋体" w:cs="宋体"/>
          <w:kern w:val="0"/>
          <w:sz w:val="24"/>
          <w:lang w:val="zh-CN"/>
        </w:rPr>
        <w:t>收取违约金并赔偿经济损失。</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lang w:val="zh-CN"/>
        </w:rPr>
        <w:t>七、不可抗力</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zh-CN"/>
        </w:rPr>
        <w:t>不可抗力使合同的某些内容有变更必要的，双方应通过协商在</w:t>
      </w:r>
      <w:r>
        <w:rPr>
          <w:rFonts w:hint="eastAsia" w:ascii="宋体" w:hAnsi="宋体" w:cs="宋体"/>
          <w:kern w:val="0"/>
          <w:sz w:val="24"/>
          <w:lang w:val="en-US" w:eastAsia="zh-CN"/>
        </w:rPr>
        <w:t>20个工作日</w:t>
      </w:r>
      <w:r>
        <w:rPr>
          <w:rFonts w:hint="eastAsia" w:ascii="宋体" w:hAnsi="宋体" w:cs="宋体"/>
          <w:kern w:val="0"/>
          <w:sz w:val="24"/>
          <w:lang w:val="zh-CN"/>
        </w:rPr>
        <w:t>内达成进一步履行合同的协议，因不可抗力致使合同不能履行的，合同终止。</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除法律、法规规定的不可抗力情形外，双方约定出现情况亦视为不可抗力。</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lang w:val="zh-CN"/>
        </w:rPr>
        <w:t>八、知识产权：</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lang w:val="zh-CN"/>
        </w:rPr>
        <w:t>九、其他约定：</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lang w:val="zh-CN"/>
        </w:rPr>
        <w:t>十、合同争议解决</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因履行本合同引起的或与本合同有关的争议，甲乙双方应首先通过友好协商解决，如果协商不能解决，可向</w:t>
      </w:r>
      <w:r>
        <w:rPr>
          <w:rFonts w:hint="eastAsia" w:ascii="宋体" w:hAnsi="宋体" w:cs="宋体"/>
          <w:kern w:val="0"/>
          <w:sz w:val="24"/>
          <w:u w:val="single"/>
          <w:lang w:val="zh-CN"/>
        </w:rPr>
        <w:t>甲方</w:t>
      </w:r>
      <w:r>
        <w:rPr>
          <w:rFonts w:hint="eastAsia" w:ascii="宋体" w:hAnsi="宋体" w:cs="宋体"/>
          <w:kern w:val="0"/>
          <w:sz w:val="24"/>
          <w:lang w:val="zh-CN"/>
        </w:rPr>
        <w:t>所在地仲裁委员会申请仲裁或向甲方所在地人民法院提起诉讼。</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诉讼期间，本合同继续履行。</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lang w:val="zh-CN"/>
        </w:rPr>
        <w:t>十一、合同生效及其它</w:t>
      </w:r>
      <w:r>
        <w:rPr>
          <w:rFonts w:hint="eastAsia" w:ascii="宋体" w:hAnsi="宋体" w:cs="宋体"/>
          <w:kern w:val="0"/>
          <w:sz w:val="24"/>
        </w:rPr>
        <w:t>：</w:t>
      </w:r>
    </w:p>
    <w:p>
      <w:pPr>
        <w:autoSpaceDE w:val="0"/>
        <w:autoSpaceDN w:val="0"/>
        <w:adjustRightInd w:val="0"/>
        <w:spacing w:line="360" w:lineRule="auto"/>
        <w:ind w:firstLine="480" w:firstLineChars="200"/>
        <w:rPr>
          <w:rFonts w:ascii="宋体" w:hAnsi="宋体" w:cs="宋体"/>
          <w:kern w:val="0"/>
          <w:sz w:val="24"/>
        </w:rPr>
      </w:pPr>
      <w:bookmarkStart w:id="95" w:name="_Toc30842"/>
      <w:r>
        <w:rPr>
          <w:rFonts w:hint="eastAsia" w:ascii="宋体" w:hAnsi="宋体" w:cs="宋体"/>
          <w:kern w:val="0"/>
          <w:sz w:val="24"/>
        </w:rPr>
        <w:t>1.</w:t>
      </w:r>
      <w:r>
        <w:rPr>
          <w:rFonts w:hint="eastAsia" w:ascii="宋体" w:hAnsi="宋体" w:cs="宋体"/>
          <w:kern w:val="0"/>
          <w:sz w:val="24"/>
          <w:lang w:val="zh-CN"/>
        </w:rPr>
        <w:t>本合同一式八份，经双方签字，并加盖公章即为生效。</w:t>
      </w:r>
      <w:bookmarkEnd w:id="95"/>
    </w:p>
    <w:p>
      <w:pPr>
        <w:autoSpaceDE w:val="0"/>
        <w:autoSpaceDN w:val="0"/>
        <w:adjustRightInd w:val="0"/>
        <w:spacing w:line="360" w:lineRule="auto"/>
        <w:ind w:firstLine="480" w:firstLineChars="200"/>
        <w:rPr>
          <w:rFonts w:ascii="宋体" w:hAnsi="宋体" w:cs="宋体"/>
          <w:kern w:val="0"/>
          <w:sz w:val="24"/>
          <w:lang w:val="zh-CN"/>
        </w:rPr>
      </w:pPr>
      <w:bookmarkStart w:id="96" w:name="_Toc10826"/>
      <w:r>
        <w:rPr>
          <w:rFonts w:hint="eastAsia" w:ascii="宋体" w:hAnsi="宋体" w:cs="宋体"/>
          <w:kern w:val="0"/>
          <w:sz w:val="24"/>
        </w:rPr>
        <w:t>2.</w:t>
      </w:r>
      <w:r>
        <w:rPr>
          <w:rFonts w:hint="eastAsia" w:ascii="宋体" w:hAnsi="宋体" w:cs="宋体"/>
          <w:kern w:val="0"/>
          <w:sz w:val="24"/>
          <w:lang w:val="zh-CN"/>
        </w:rPr>
        <w:t>本合同未尽事宜，按《合同法》有关规定处理。</w:t>
      </w:r>
      <w:bookmarkEnd w:id="96"/>
    </w:p>
    <w:p>
      <w:pPr>
        <w:spacing w:line="360" w:lineRule="auto"/>
        <w:ind w:firstLine="480" w:firstLineChars="200"/>
        <w:rPr>
          <w:rFonts w:ascii="宋体" w:hAnsi="宋体" w:cs="宋体"/>
          <w:bCs/>
          <w:sz w:val="24"/>
        </w:rPr>
      </w:pPr>
      <w:r>
        <w:rPr>
          <w:rFonts w:hint="eastAsia" w:ascii="宋体" w:hAnsi="宋体" w:cs="宋体"/>
          <w:bCs/>
          <w:sz w:val="24"/>
        </w:rPr>
        <w:t>甲方（盖章）：                      乙方（盖章）：</w:t>
      </w:r>
    </w:p>
    <w:p>
      <w:pPr>
        <w:spacing w:line="360" w:lineRule="auto"/>
        <w:ind w:firstLine="480" w:firstLineChars="200"/>
        <w:rPr>
          <w:rFonts w:ascii="宋体" w:hAnsi="宋体" w:cs="宋体"/>
          <w:bCs/>
          <w:sz w:val="24"/>
        </w:rPr>
      </w:pPr>
      <w:r>
        <w:rPr>
          <w:rFonts w:hint="eastAsia" w:ascii="宋体" w:hAnsi="宋体" w:cs="宋体"/>
          <w:bCs/>
          <w:sz w:val="24"/>
        </w:rPr>
        <w:t>地址：                              地址：</w:t>
      </w:r>
    </w:p>
    <w:p>
      <w:pPr>
        <w:spacing w:line="360" w:lineRule="auto"/>
        <w:ind w:firstLine="480" w:firstLineChars="200"/>
        <w:rPr>
          <w:rFonts w:ascii="宋体" w:hAnsi="宋体" w:cs="宋体"/>
          <w:bCs/>
          <w:sz w:val="24"/>
        </w:rPr>
      </w:pPr>
      <w:r>
        <w:rPr>
          <w:rFonts w:hint="eastAsia" w:ascii="宋体" w:hAnsi="宋体" w:cs="宋体"/>
          <w:bCs/>
          <w:sz w:val="24"/>
        </w:rPr>
        <w:t>法定代表人或委托代理人：            法定代表人或委托代理人：</w:t>
      </w:r>
    </w:p>
    <w:p>
      <w:pPr>
        <w:spacing w:line="360" w:lineRule="auto"/>
        <w:ind w:firstLine="480" w:firstLineChars="200"/>
        <w:rPr>
          <w:rFonts w:ascii="宋体" w:hAnsi="宋体" w:cs="宋体"/>
          <w:bCs/>
          <w:sz w:val="24"/>
        </w:rPr>
      </w:pPr>
      <w:r>
        <w:rPr>
          <w:rFonts w:hint="eastAsia" w:ascii="宋体" w:hAnsi="宋体" w:cs="宋体"/>
          <w:bCs/>
          <w:sz w:val="24"/>
        </w:rPr>
        <w:t xml:space="preserve">                                    开户银行：</w:t>
      </w:r>
    </w:p>
    <w:p>
      <w:pPr>
        <w:spacing w:line="360" w:lineRule="auto"/>
        <w:ind w:firstLine="480" w:firstLineChars="200"/>
        <w:rPr>
          <w:rFonts w:ascii="宋体" w:hAnsi="宋体" w:cs="宋体"/>
          <w:bCs/>
          <w:sz w:val="24"/>
        </w:rPr>
      </w:pPr>
      <w:r>
        <w:rPr>
          <w:rFonts w:hint="eastAsia" w:ascii="宋体" w:hAnsi="宋体" w:cs="宋体"/>
          <w:bCs/>
          <w:sz w:val="24"/>
        </w:rPr>
        <w:t>联系电话：                          账号：</w:t>
      </w:r>
    </w:p>
    <w:p>
      <w:pPr>
        <w:spacing w:line="360" w:lineRule="auto"/>
        <w:ind w:firstLine="480" w:firstLineChars="200"/>
        <w:rPr>
          <w:rFonts w:ascii="宋体" w:hAnsi="宋体" w:cs="宋体"/>
          <w:bCs/>
          <w:sz w:val="24"/>
        </w:rPr>
      </w:pPr>
      <w:r>
        <w:rPr>
          <w:rFonts w:hint="eastAsia" w:ascii="宋体" w:hAnsi="宋体" w:cs="宋体"/>
          <w:bCs/>
          <w:sz w:val="24"/>
        </w:rPr>
        <w:t xml:space="preserve">                                    联系电话：</w:t>
      </w:r>
    </w:p>
    <w:p>
      <w:pPr>
        <w:spacing w:line="360" w:lineRule="auto"/>
        <w:ind w:firstLine="480" w:firstLineChars="200"/>
        <w:rPr>
          <w:rFonts w:ascii="宋体" w:hAnsi="宋体" w:cs="宋体"/>
          <w:bCs/>
          <w:sz w:val="24"/>
        </w:rPr>
      </w:pPr>
      <w:r>
        <w:rPr>
          <w:rFonts w:hint="eastAsia" w:ascii="宋体" w:hAnsi="宋体" w:cs="宋体"/>
          <w:bCs/>
          <w:sz w:val="24"/>
        </w:rPr>
        <w:t>签约时间：  年  月  日</w:t>
      </w:r>
    </w:p>
    <w:p>
      <w:pPr>
        <w:spacing w:line="360" w:lineRule="auto"/>
        <w:rPr>
          <w:rFonts w:ascii="宋体" w:hAnsi="宋体" w:cs="宋体"/>
          <w:bCs/>
          <w:sz w:val="24"/>
        </w:rPr>
      </w:pP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rPr>
        <w:t xml:space="preserve"> 采购代理机构：</w:t>
      </w:r>
      <w:r>
        <w:rPr>
          <w:rFonts w:hint="eastAsia" w:ascii="宋体" w:hAnsi="宋体" w:cs="宋体"/>
          <w:bCs/>
          <w:sz w:val="24"/>
          <w:lang w:eastAsia="zh-CN"/>
        </w:rPr>
        <w:t>青海汭辉招标代理有限公司</w:t>
      </w:r>
    </w:p>
    <w:p>
      <w:pPr>
        <w:spacing w:line="360" w:lineRule="auto"/>
        <w:ind w:firstLine="556" w:firstLineChars="232"/>
        <w:rPr>
          <w:rFonts w:ascii="宋体" w:hAnsi="宋体" w:cs="宋体"/>
          <w:bCs/>
          <w:sz w:val="24"/>
        </w:rPr>
      </w:pPr>
      <w:r>
        <w:rPr>
          <w:rFonts w:hint="eastAsia" w:ascii="宋体" w:hAnsi="宋体" w:cs="宋体"/>
          <w:bCs/>
          <w:sz w:val="24"/>
        </w:rPr>
        <w:t>负责人或经办人：</w:t>
      </w:r>
    </w:p>
    <w:p>
      <w:pPr>
        <w:spacing w:line="360" w:lineRule="auto"/>
        <w:ind w:firstLine="316" w:firstLineChars="132"/>
        <w:jc w:val="center"/>
        <w:rPr>
          <w:rFonts w:ascii="宋体" w:hAnsi="宋体" w:cs="宋体"/>
          <w:bCs/>
          <w:sz w:val="24"/>
        </w:rPr>
      </w:pPr>
      <w:bookmarkStart w:id="97" w:name="_Toc20899"/>
      <w:r>
        <w:rPr>
          <w:rFonts w:hint="eastAsia" w:ascii="宋体" w:hAnsi="宋体" w:cs="宋体"/>
          <w:bCs/>
          <w:sz w:val="24"/>
        </w:rPr>
        <w:t>合同备案时间：   年    月    日</w:t>
      </w:r>
      <w:bookmarkEnd w:id="97"/>
    </w:p>
    <w:p>
      <w:pPr>
        <w:widowControl/>
        <w:jc w:val="left"/>
        <w:rPr>
          <w:rFonts w:ascii="宋体" w:hAnsi="宋体" w:cs="宋体"/>
          <w:b/>
          <w:bCs/>
          <w:kern w:val="44"/>
          <w:sz w:val="28"/>
          <w:szCs w:val="28"/>
          <w:lang w:val="zh-CN"/>
        </w:rPr>
      </w:pPr>
      <w:bookmarkStart w:id="98" w:name="_Toc503947218"/>
      <w:r>
        <w:rPr>
          <w:rFonts w:ascii="宋体" w:hAnsi="宋体" w:cs="宋体"/>
          <w:sz w:val="28"/>
          <w:szCs w:val="28"/>
          <w:lang w:val="zh-CN"/>
        </w:rPr>
        <w:br w:type="page"/>
      </w:r>
    </w:p>
    <w:p>
      <w:pPr>
        <w:pStyle w:val="3"/>
        <w:spacing w:before="120" w:after="120"/>
        <w:jc w:val="center"/>
        <w:rPr>
          <w:rFonts w:ascii="宋体" w:hAnsi="宋体" w:cs="宋体"/>
          <w:sz w:val="28"/>
          <w:szCs w:val="28"/>
          <w:lang w:val="zh-CN"/>
        </w:rPr>
      </w:pPr>
      <w:r>
        <w:rPr>
          <w:rFonts w:hint="eastAsia" w:ascii="宋体" w:hAnsi="宋体" w:cs="宋体"/>
          <w:sz w:val="28"/>
          <w:szCs w:val="28"/>
          <w:lang w:val="zh-CN"/>
        </w:rPr>
        <w:t>合同通用条款</w:t>
      </w:r>
      <w:bookmarkEnd w:id="98"/>
    </w:p>
    <w:p>
      <w:pPr>
        <w:spacing w:line="360" w:lineRule="auto"/>
        <w:ind w:firstLine="424" w:firstLineChars="177"/>
        <w:rPr>
          <w:rFonts w:ascii="宋体" w:hAnsi="宋体" w:cs="宋体"/>
          <w:sz w:val="24"/>
          <w:lang w:val="zh-CN"/>
        </w:rPr>
      </w:pPr>
      <w:r>
        <w:rPr>
          <w:rFonts w:hint="eastAsia" w:ascii="宋体" w:hAnsi="宋体" w:cs="宋体"/>
          <w:sz w:val="24"/>
          <w:lang w:val="zh-CN"/>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24" w:firstLineChars="177"/>
        <w:rPr>
          <w:rFonts w:ascii="宋体" w:hAnsi="宋体" w:cs="宋体"/>
          <w:sz w:val="24"/>
          <w:lang w:val="zh-CN"/>
        </w:rPr>
      </w:pPr>
      <w:r>
        <w:rPr>
          <w:rFonts w:hint="eastAsia" w:ascii="宋体" w:hAnsi="宋体" w:cs="宋体"/>
          <w:sz w:val="24"/>
          <w:lang w:val="zh-CN"/>
        </w:rPr>
        <w:t>1.定义</w:t>
      </w:r>
    </w:p>
    <w:p>
      <w:pPr>
        <w:spacing w:line="360" w:lineRule="auto"/>
        <w:ind w:firstLine="424" w:firstLineChars="177"/>
        <w:rPr>
          <w:rFonts w:ascii="宋体" w:hAnsi="宋体" w:cs="宋体"/>
          <w:sz w:val="24"/>
          <w:lang w:val="zh-CN"/>
        </w:rPr>
      </w:pPr>
      <w:r>
        <w:rPr>
          <w:rFonts w:hint="eastAsia" w:ascii="宋体" w:hAnsi="宋体" w:cs="宋体"/>
          <w:sz w:val="24"/>
          <w:lang w:val="zh-CN"/>
        </w:rPr>
        <w:t>本合同中的下列术语应解释为：</w:t>
      </w:r>
    </w:p>
    <w:p>
      <w:pPr>
        <w:spacing w:line="360" w:lineRule="auto"/>
        <w:ind w:firstLine="424" w:firstLineChars="177"/>
        <w:rPr>
          <w:rFonts w:ascii="宋体" w:hAnsi="宋体" w:cs="宋体"/>
          <w:sz w:val="24"/>
          <w:lang w:val="zh-CN"/>
        </w:rPr>
      </w:pPr>
      <w:r>
        <w:rPr>
          <w:rFonts w:hint="eastAsia" w:ascii="宋体" w:hAnsi="宋体" w:cs="宋体"/>
          <w:sz w:val="24"/>
          <w:lang w:val="zh-CN"/>
        </w:rPr>
        <w:t>1.1 “合同”指甲乙双方签署的、载明的甲乙双方权利义务的协议，包括所有的附件、附录和上述文件所提到的构成合同的所有文件。</w:t>
      </w:r>
    </w:p>
    <w:p>
      <w:pPr>
        <w:spacing w:line="360" w:lineRule="auto"/>
        <w:ind w:firstLine="424" w:firstLineChars="177"/>
        <w:rPr>
          <w:rFonts w:ascii="宋体" w:hAnsi="宋体" w:cs="宋体"/>
          <w:sz w:val="24"/>
          <w:lang w:val="zh-CN"/>
        </w:rPr>
      </w:pPr>
      <w:r>
        <w:rPr>
          <w:rFonts w:hint="eastAsia" w:ascii="宋体" w:hAnsi="宋体" w:cs="宋体"/>
          <w:sz w:val="24"/>
          <w:lang w:val="zh-CN"/>
        </w:rPr>
        <w:t>1.2 “合同金额”指根据合同规定，乙方在正确地完全履行合同义务后甲方应付给乙方的价款。</w:t>
      </w:r>
    </w:p>
    <w:p>
      <w:pPr>
        <w:spacing w:line="360" w:lineRule="auto"/>
        <w:ind w:firstLine="424" w:firstLineChars="177"/>
        <w:rPr>
          <w:rFonts w:ascii="宋体" w:hAnsi="宋体" w:cs="宋体"/>
          <w:sz w:val="24"/>
          <w:lang w:val="zh-CN"/>
        </w:rPr>
      </w:pPr>
      <w:r>
        <w:rPr>
          <w:rFonts w:hint="eastAsia" w:ascii="宋体" w:hAnsi="宋体" w:cs="宋体"/>
          <w:sz w:val="24"/>
          <w:lang w:val="zh-CN"/>
        </w:rPr>
        <w:t>1.3 “合同条款”指本合同条款。</w:t>
      </w:r>
    </w:p>
    <w:p>
      <w:pPr>
        <w:spacing w:line="360" w:lineRule="auto"/>
        <w:ind w:firstLine="424" w:firstLineChars="177"/>
        <w:rPr>
          <w:rFonts w:ascii="宋体" w:hAnsi="宋体" w:cs="宋体"/>
          <w:sz w:val="24"/>
          <w:lang w:val="zh-CN"/>
        </w:rPr>
      </w:pPr>
      <w:r>
        <w:rPr>
          <w:rFonts w:hint="eastAsia" w:ascii="宋体" w:hAnsi="宋体" w:cs="宋体"/>
          <w:sz w:val="24"/>
          <w:lang w:val="zh-CN"/>
        </w:rPr>
        <w:t>1.4 “货物”指乙方根据合同约定须向甲方提供的一切产品、设备、机械、仪表、备件等，包括辅助工具、使用手册等相关资料。</w:t>
      </w:r>
    </w:p>
    <w:p>
      <w:pPr>
        <w:spacing w:line="360" w:lineRule="auto"/>
        <w:ind w:firstLine="424" w:firstLineChars="177"/>
        <w:rPr>
          <w:rFonts w:ascii="宋体" w:hAnsi="宋体" w:cs="宋体"/>
          <w:sz w:val="24"/>
          <w:lang w:val="zh-CN"/>
        </w:rPr>
      </w:pPr>
      <w:r>
        <w:rPr>
          <w:rFonts w:hint="eastAsia" w:ascii="宋体" w:hAnsi="宋体" w:cs="宋体"/>
          <w:sz w:val="24"/>
          <w:lang w:val="zh-CN"/>
        </w:rPr>
        <w:t>1.5 “服务”指根据本合同规定乙方承担与供货有关的辅助服务，如运输、保险及安装、调试、提供技术援助、培训和合同中规定乙方应承担的其它义务。</w:t>
      </w:r>
    </w:p>
    <w:p>
      <w:pPr>
        <w:spacing w:line="360" w:lineRule="auto"/>
        <w:ind w:firstLine="424" w:firstLineChars="177"/>
        <w:rPr>
          <w:rFonts w:ascii="宋体" w:hAnsi="宋体" w:cs="宋体"/>
          <w:sz w:val="24"/>
          <w:lang w:val="zh-CN"/>
        </w:rPr>
      </w:pPr>
      <w:r>
        <w:rPr>
          <w:rFonts w:hint="eastAsia" w:ascii="宋体" w:hAnsi="宋体" w:cs="宋体"/>
          <w:sz w:val="24"/>
          <w:lang w:val="zh-CN"/>
        </w:rPr>
        <w:t>1.6 “甲方”指购买货物和服务的单位。</w:t>
      </w:r>
    </w:p>
    <w:p>
      <w:pPr>
        <w:spacing w:line="360" w:lineRule="auto"/>
        <w:ind w:firstLine="424" w:firstLineChars="177"/>
        <w:rPr>
          <w:rFonts w:ascii="宋体" w:hAnsi="宋体" w:cs="宋体"/>
          <w:sz w:val="24"/>
          <w:lang w:val="zh-CN"/>
        </w:rPr>
      </w:pPr>
      <w:r>
        <w:rPr>
          <w:rFonts w:hint="eastAsia" w:ascii="宋体" w:hAnsi="宋体" w:cs="宋体"/>
          <w:sz w:val="24"/>
          <w:lang w:val="zh-CN"/>
        </w:rPr>
        <w:t>1.7 “乙方”指提供本合同条款下货物和服务的公司或其他实体。</w:t>
      </w:r>
    </w:p>
    <w:p>
      <w:pPr>
        <w:spacing w:line="360" w:lineRule="auto"/>
        <w:ind w:firstLine="424" w:firstLineChars="177"/>
        <w:rPr>
          <w:rFonts w:ascii="宋体" w:hAnsi="宋体" w:cs="宋体"/>
          <w:sz w:val="24"/>
          <w:lang w:val="zh-CN"/>
        </w:rPr>
      </w:pPr>
      <w:r>
        <w:rPr>
          <w:rFonts w:hint="eastAsia" w:ascii="宋体" w:hAnsi="宋体" w:cs="宋体"/>
          <w:sz w:val="24"/>
          <w:lang w:val="zh-CN"/>
        </w:rPr>
        <w:t>1.8 “现场”指合同规定货物将要运至和安装的地点。</w:t>
      </w:r>
    </w:p>
    <w:p>
      <w:pPr>
        <w:spacing w:line="360" w:lineRule="auto"/>
        <w:ind w:firstLine="424" w:firstLineChars="177"/>
        <w:rPr>
          <w:rFonts w:ascii="宋体" w:hAnsi="宋体" w:cs="宋体"/>
          <w:sz w:val="24"/>
          <w:lang w:val="zh-CN"/>
        </w:rPr>
      </w:pPr>
      <w:r>
        <w:rPr>
          <w:rFonts w:hint="eastAsia" w:ascii="宋体" w:hAnsi="宋体" w:cs="宋体"/>
          <w:sz w:val="24"/>
          <w:lang w:val="zh-CN"/>
        </w:rPr>
        <w:t>1.9 “验收”指合同双方依据强制性的国家技术质量规范和合同约定，确认合同条款下的货物符合合同规定的活动。</w:t>
      </w:r>
    </w:p>
    <w:p>
      <w:pPr>
        <w:spacing w:line="360" w:lineRule="auto"/>
        <w:ind w:firstLine="424" w:firstLineChars="177"/>
        <w:rPr>
          <w:rFonts w:ascii="宋体" w:hAnsi="宋体" w:cs="宋体"/>
          <w:sz w:val="24"/>
          <w:lang w:val="zh-CN"/>
        </w:rPr>
      </w:pPr>
      <w:r>
        <w:rPr>
          <w:rFonts w:hint="eastAsia" w:ascii="宋体" w:hAnsi="宋体" w:cs="宋体"/>
          <w:sz w:val="24"/>
          <w:lang w:val="zh-CN"/>
        </w:rPr>
        <w:t>1.10原厂商：产品制造商或其在中国境内设立的办事或技术服务机构。除另有说明外，本合同文件所述的制造商、产品制造商、制造厂家、产品制造厂家均为原厂商。</w:t>
      </w:r>
    </w:p>
    <w:p>
      <w:pPr>
        <w:spacing w:line="360" w:lineRule="auto"/>
        <w:ind w:firstLine="424" w:firstLineChars="177"/>
        <w:rPr>
          <w:rFonts w:ascii="宋体" w:hAnsi="宋体" w:cs="宋体"/>
          <w:sz w:val="24"/>
          <w:lang w:val="zh-CN"/>
        </w:rPr>
      </w:pPr>
      <w:r>
        <w:rPr>
          <w:rFonts w:hint="eastAsia" w:ascii="宋体" w:hAnsi="宋体" w:cs="宋体"/>
          <w:sz w:val="24"/>
          <w:lang w:val="zh-CN"/>
        </w:rPr>
        <w:t>1.11 原产地：指产品的生产地，或提供服务的来源地。</w:t>
      </w:r>
    </w:p>
    <w:p>
      <w:pPr>
        <w:spacing w:line="360" w:lineRule="auto"/>
        <w:ind w:firstLine="424" w:firstLineChars="177"/>
        <w:rPr>
          <w:rFonts w:ascii="宋体" w:hAnsi="宋体" w:cs="宋体"/>
          <w:sz w:val="24"/>
          <w:lang w:val="zh-CN"/>
        </w:rPr>
      </w:pPr>
      <w:r>
        <w:rPr>
          <w:rFonts w:hint="eastAsia" w:ascii="宋体" w:hAnsi="宋体" w:cs="宋体"/>
          <w:sz w:val="24"/>
          <w:lang w:val="zh-CN"/>
        </w:rPr>
        <w:t>1.12 “工作日”指国家法定工作日，“天”指日历天数。</w:t>
      </w:r>
    </w:p>
    <w:p>
      <w:pPr>
        <w:spacing w:line="360" w:lineRule="auto"/>
        <w:ind w:firstLine="424" w:firstLineChars="177"/>
        <w:rPr>
          <w:rFonts w:ascii="宋体" w:hAnsi="宋体" w:cs="宋体"/>
          <w:sz w:val="24"/>
          <w:lang w:val="zh-CN"/>
        </w:rPr>
      </w:pPr>
      <w:r>
        <w:rPr>
          <w:rFonts w:hint="eastAsia" w:ascii="宋体" w:hAnsi="宋体" w:cs="宋体"/>
          <w:sz w:val="24"/>
          <w:lang w:val="zh-CN"/>
        </w:rPr>
        <w:t>2.技术规格要求</w:t>
      </w:r>
    </w:p>
    <w:p>
      <w:pPr>
        <w:spacing w:line="360" w:lineRule="auto"/>
        <w:ind w:firstLine="424" w:firstLineChars="177"/>
        <w:rPr>
          <w:rFonts w:ascii="宋体" w:hAnsi="宋体" w:cs="宋体"/>
          <w:sz w:val="24"/>
          <w:lang w:val="zh-CN"/>
        </w:rPr>
      </w:pPr>
      <w:r>
        <w:rPr>
          <w:rFonts w:hint="eastAsia" w:ascii="宋体" w:hAnsi="宋体" w:cs="宋体"/>
          <w:sz w:val="24"/>
          <w:lang w:val="zh-CN"/>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24" w:firstLineChars="177"/>
        <w:rPr>
          <w:rFonts w:ascii="宋体" w:hAnsi="宋体" w:cs="宋体"/>
          <w:sz w:val="24"/>
          <w:lang w:val="zh-CN"/>
        </w:rPr>
      </w:pPr>
      <w:r>
        <w:rPr>
          <w:rFonts w:hint="eastAsia" w:ascii="宋体" w:hAnsi="宋体" w:cs="宋体"/>
          <w:sz w:val="24"/>
          <w:lang w:val="zh-CN"/>
        </w:rPr>
        <w:t>2.2 乙方应向甲方提供货物及服务有关的标准的中文文本。</w:t>
      </w:r>
    </w:p>
    <w:p>
      <w:pPr>
        <w:spacing w:line="360" w:lineRule="auto"/>
        <w:ind w:firstLine="424" w:firstLineChars="177"/>
        <w:rPr>
          <w:rFonts w:ascii="宋体" w:hAnsi="宋体" w:cs="宋体"/>
          <w:sz w:val="24"/>
          <w:lang w:val="zh-CN"/>
        </w:rPr>
      </w:pPr>
      <w:r>
        <w:rPr>
          <w:rFonts w:hint="eastAsia" w:ascii="宋体" w:hAnsi="宋体" w:cs="宋体"/>
          <w:sz w:val="24"/>
          <w:lang w:val="zh-CN"/>
        </w:rPr>
        <w:t>2.3 除非技术规范中另有规定，计量单位均采用中华人民共和国法定计量单位。</w:t>
      </w:r>
    </w:p>
    <w:p>
      <w:pPr>
        <w:spacing w:line="360" w:lineRule="auto"/>
        <w:ind w:firstLine="424" w:firstLineChars="177"/>
        <w:rPr>
          <w:rFonts w:ascii="宋体" w:hAnsi="宋体" w:cs="宋体"/>
          <w:sz w:val="24"/>
          <w:lang w:val="zh-CN"/>
        </w:rPr>
      </w:pPr>
      <w:r>
        <w:rPr>
          <w:rFonts w:hint="eastAsia" w:ascii="宋体" w:hAnsi="宋体" w:cs="宋体"/>
          <w:sz w:val="24"/>
          <w:lang w:val="zh-CN"/>
        </w:rPr>
        <w:t>3.合同范围</w:t>
      </w:r>
    </w:p>
    <w:p>
      <w:pPr>
        <w:spacing w:line="360" w:lineRule="auto"/>
        <w:ind w:firstLine="424" w:firstLineChars="177"/>
        <w:rPr>
          <w:rFonts w:ascii="宋体" w:hAnsi="宋体" w:cs="宋体"/>
          <w:sz w:val="24"/>
          <w:lang w:val="zh-CN"/>
        </w:rPr>
      </w:pPr>
      <w:r>
        <w:rPr>
          <w:rFonts w:hint="eastAsia" w:ascii="宋体" w:hAnsi="宋体" w:cs="宋体"/>
          <w:sz w:val="24"/>
          <w:lang w:val="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24" w:firstLineChars="177"/>
        <w:rPr>
          <w:rFonts w:ascii="宋体" w:hAnsi="宋体" w:cs="宋体"/>
          <w:sz w:val="24"/>
          <w:lang w:val="zh-CN"/>
        </w:rPr>
      </w:pPr>
      <w:r>
        <w:rPr>
          <w:rFonts w:hint="eastAsia" w:ascii="宋体" w:hAnsi="宋体" w:cs="宋体"/>
          <w:sz w:val="24"/>
          <w:lang w:val="zh-CN"/>
        </w:rPr>
        <w:t>3.2 乙方应负责培训甲方的技术人员。</w:t>
      </w:r>
    </w:p>
    <w:p>
      <w:pPr>
        <w:spacing w:line="360" w:lineRule="auto"/>
        <w:ind w:firstLine="424" w:firstLineChars="177"/>
        <w:rPr>
          <w:rFonts w:ascii="宋体" w:hAnsi="宋体" w:cs="宋体"/>
          <w:sz w:val="24"/>
          <w:lang w:val="zh-CN"/>
        </w:rPr>
      </w:pPr>
      <w:r>
        <w:rPr>
          <w:rFonts w:hint="eastAsia" w:ascii="宋体" w:hAnsi="宋体" w:cs="宋体"/>
          <w:sz w:val="24"/>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24" w:firstLineChars="177"/>
        <w:rPr>
          <w:rFonts w:ascii="宋体" w:hAnsi="宋体" w:cs="宋体"/>
          <w:sz w:val="24"/>
          <w:lang w:val="zh-CN"/>
        </w:rPr>
      </w:pPr>
      <w:r>
        <w:rPr>
          <w:rFonts w:hint="eastAsia" w:ascii="宋体" w:hAnsi="宋体" w:cs="宋体"/>
          <w:sz w:val="24"/>
          <w:lang w:val="zh-CN"/>
        </w:rPr>
        <w:t>4.合同文件和资料</w:t>
      </w:r>
    </w:p>
    <w:p>
      <w:pPr>
        <w:spacing w:line="360" w:lineRule="auto"/>
        <w:ind w:firstLine="424" w:firstLineChars="177"/>
        <w:rPr>
          <w:rFonts w:ascii="宋体" w:hAnsi="宋体" w:cs="宋体"/>
          <w:sz w:val="24"/>
          <w:lang w:val="zh-CN"/>
        </w:rPr>
      </w:pPr>
      <w:r>
        <w:rPr>
          <w:rFonts w:hint="eastAsia" w:ascii="宋体" w:hAnsi="宋体" w:cs="宋体"/>
          <w:sz w:val="24"/>
          <w:lang w:val="zh-CN"/>
        </w:rPr>
        <w:t>4.1乙方在提供仪器设备时应同时提供中文版相关的技术资料，如目录索引、图纸、操作手册、使用指南、维修指南、服务手册等。</w:t>
      </w:r>
    </w:p>
    <w:p>
      <w:pPr>
        <w:spacing w:line="360" w:lineRule="auto"/>
        <w:ind w:firstLine="424" w:firstLineChars="177"/>
        <w:rPr>
          <w:rFonts w:ascii="宋体" w:hAnsi="宋体" w:cs="宋体"/>
          <w:sz w:val="24"/>
          <w:lang w:val="zh-CN"/>
        </w:rPr>
      </w:pPr>
      <w:r>
        <w:rPr>
          <w:rFonts w:hint="eastAsia" w:ascii="宋体" w:hAnsi="宋体" w:cs="宋体"/>
          <w:sz w:val="24"/>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24" w:firstLineChars="177"/>
        <w:rPr>
          <w:rFonts w:ascii="宋体" w:hAnsi="宋体" w:cs="宋体"/>
          <w:sz w:val="24"/>
          <w:lang w:val="zh-CN"/>
        </w:rPr>
      </w:pPr>
      <w:r>
        <w:rPr>
          <w:rFonts w:hint="eastAsia" w:ascii="宋体" w:hAnsi="宋体" w:cs="宋体"/>
          <w:sz w:val="24"/>
          <w:lang w:val="zh-CN"/>
        </w:rPr>
        <w:t>5.知识产权</w:t>
      </w:r>
    </w:p>
    <w:p>
      <w:pPr>
        <w:spacing w:line="360" w:lineRule="auto"/>
        <w:ind w:firstLine="424" w:firstLineChars="177"/>
        <w:rPr>
          <w:rFonts w:ascii="宋体" w:hAnsi="宋体" w:cs="宋体"/>
          <w:sz w:val="24"/>
          <w:lang w:val="zh-CN"/>
        </w:rPr>
      </w:pPr>
      <w:r>
        <w:rPr>
          <w:rFonts w:hint="eastAsia" w:ascii="宋体" w:hAnsi="宋体" w:cs="宋体"/>
          <w:sz w:val="24"/>
          <w:lang w:val="zh-CN"/>
        </w:rPr>
        <w:t>5.1乙方应保证甲方在使用该货物或其任何一部分时不受第三方提出的侵犯专利权、 著作权、商标权和工业设计权等的起诉。</w:t>
      </w:r>
    </w:p>
    <w:p>
      <w:pPr>
        <w:spacing w:line="360" w:lineRule="auto"/>
        <w:ind w:firstLine="424" w:firstLineChars="177"/>
        <w:rPr>
          <w:rFonts w:ascii="宋体" w:hAnsi="宋体" w:cs="宋体"/>
          <w:sz w:val="24"/>
          <w:lang w:val="zh-CN"/>
        </w:rPr>
      </w:pPr>
      <w:r>
        <w:rPr>
          <w:rFonts w:hint="eastAsia" w:ascii="宋体" w:hAnsi="宋体" w:cs="宋体"/>
          <w:sz w:val="24"/>
          <w:lang w:val="zh-CN"/>
        </w:rPr>
        <w:t>5.2任何第三方提出侵权指控，乙方须与第三方交涉并承担由此产生的一切责任、费用和经济赔偿。</w:t>
      </w:r>
    </w:p>
    <w:p>
      <w:pPr>
        <w:spacing w:line="360" w:lineRule="auto"/>
        <w:ind w:firstLine="424" w:firstLineChars="177"/>
        <w:rPr>
          <w:rFonts w:ascii="宋体" w:hAnsi="宋体" w:cs="宋体"/>
          <w:sz w:val="24"/>
          <w:lang w:val="zh-CN"/>
        </w:rPr>
      </w:pPr>
      <w:r>
        <w:rPr>
          <w:rFonts w:hint="eastAsia" w:ascii="宋体" w:hAnsi="宋体" w:cs="宋体"/>
          <w:sz w:val="24"/>
          <w:lang w:val="zh-CN"/>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24" w:firstLineChars="177"/>
        <w:rPr>
          <w:rFonts w:ascii="宋体" w:hAnsi="宋体" w:cs="宋体"/>
          <w:sz w:val="24"/>
          <w:lang w:val="zh-CN"/>
        </w:rPr>
      </w:pPr>
      <w:r>
        <w:rPr>
          <w:rFonts w:hint="eastAsia" w:ascii="宋体" w:hAnsi="宋体" w:cs="宋体"/>
          <w:sz w:val="24"/>
          <w:lang w:val="zh-CN"/>
        </w:rPr>
        <w:t>5.4在本合同生效时已经存在并为各方合法拥有或使用的所有技术、资料和信息的知识产权，仍应属于其各自的原权利人所有或享有，另有约定的除外。</w:t>
      </w:r>
    </w:p>
    <w:p>
      <w:pPr>
        <w:spacing w:line="360" w:lineRule="auto"/>
        <w:ind w:firstLine="424" w:firstLineChars="177"/>
        <w:rPr>
          <w:rFonts w:ascii="宋体" w:hAnsi="宋体" w:cs="宋体"/>
          <w:sz w:val="24"/>
          <w:lang w:val="zh-CN"/>
        </w:rPr>
      </w:pPr>
      <w:r>
        <w:rPr>
          <w:rFonts w:hint="eastAsia" w:ascii="宋体" w:hAnsi="宋体" w:cs="宋体"/>
          <w:sz w:val="24"/>
          <w:lang w:val="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24" w:firstLineChars="177"/>
        <w:rPr>
          <w:rFonts w:ascii="宋体" w:hAnsi="宋体" w:cs="宋体"/>
          <w:sz w:val="24"/>
          <w:lang w:val="zh-CN"/>
        </w:rPr>
      </w:pPr>
      <w:r>
        <w:rPr>
          <w:rFonts w:hint="eastAsia" w:ascii="宋体" w:hAnsi="宋体" w:cs="宋体"/>
          <w:sz w:val="24"/>
          <w:lang w:val="zh-CN"/>
        </w:rPr>
        <w:t>6.保密</w:t>
      </w:r>
    </w:p>
    <w:p>
      <w:pPr>
        <w:spacing w:line="360" w:lineRule="auto"/>
        <w:ind w:firstLine="424" w:firstLineChars="177"/>
        <w:rPr>
          <w:rFonts w:ascii="宋体" w:hAnsi="宋体" w:cs="宋体"/>
          <w:sz w:val="24"/>
          <w:lang w:val="zh-CN"/>
        </w:rPr>
      </w:pPr>
      <w:r>
        <w:rPr>
          <w:rFonts w:hint="eastAsia" w:ascii="宋体" w:hAnsi="宋体" w:cs="宋体"/>
          <w:sz w:val="24"/>
          <w:lang w:val="zh-CN"/>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24" w:firstLineChars="177"/>
        <w:rPr>
          <w:rFonts w:ascii="宋体" w:hAnsi="宋体" w:cs="宋体"/>
          <w:sz w:val="24"/>
          <w:lang w:val="zh-CN"/>
        </w:rPr>
      </w:pPr>
      <w:r>
        <w:rPr>
          <w:rFonts w:hint="eastAsia" w:ascii="宋体" w:hAnsi="宋体" w:cs="宋体"/>
          <w:sz w:val="24"/>
          <w:lang w:val="zh-CN"/>
        </w:rPr>
        <w:t>6.2保密信息指任何一方因履行本合同所知悉的任何以口头、书面、图表或电子形式存在的对方信息，具体包括：</w:t>
      </w:r>
    </w:p>
    <w:p>
      <w:pPr>
        <w:spacing w:line="360" w:lineRule="auto"/>
        <w:ind w:firstLine="424" w:firstLineChars="177"/>
        <w:rPr>
          <w:rFonts w:ascii="宋体" w:hAnsi="宋体" w:cs="宋体"/>
          <w:sz w:val="24"/>
          <w:lang w:val="zh-CN"/>
        </w:rPr>
      </w:pPr>
      <w:r>
        <w:rPr>
          <w:rFonts w:hint="eastAsia" w:ascii="宋体" w:hAnsi="宋体" w:cs="宋体"/>
          <w:sz w:val="24"/>
          <w:lang w:val="zh-CN"/>
        </w:rPr>
        <w:t>6.2.1任何涉及对方过去、现在或将来的商业计划、规章制度、操作规程、处理手段、财务信息；</w:t>
      </w:r>
    </w:p>
    <w:p>
      <w:pPr>
        <w:spacing w:line="360" w:lineRule="auto"/>
        <w:ind w:firstLine="424" w:firstLineChars="177"/>
        <w:rPr>
          <w:rFonts w:ascii="宋体" w:hAnsi="宋体" w:cs="宋体"/>
          <w:sz w:val="24"/>
          <w:lang w:val="zh-CN"/>
        </w:rPr>
      </w:pPr>
      <w:r>
        <w:rPr>
          <w:rFonts w:hint="eastAsia" w:ascii="宋体" w:hAnsi="宋体" w:cs="宋体"/>
          <w:sz w:val="24"/>
          <w:lang w:val="zh-CN"/>
        </w:rPr>
        <w:t>6.2.2任何对方的技术措施、技术方案、软件应用及开发，硬件设备的品种、质量、数量、品牌等；</w:t>
      </w:r>
    </w:p>
    <w:p>
      <w:pPr>
        <w:spacing w:line="360" w:lineRule="auto"/>
        <w:ind w:firstLine="424" w:firstLineChars="177"/>
        <w:rPr>
          <w:rFonts w:ascii="宋体" w:hAnsi="宋体" w:cs="宋体"/>
          <w:sz w:val="24"/>
          <w:lang w:val="zh-CN"/>
        </w:rPr>
      </w:pPr>
      <w:r>
        <w:rPr>
          <w:rFonts w:hint="eastAsia" w:ascii="宋体" w:hAnsi="宋体" w:cs="宋体"/>
          <w:sz w:val="24"/>
          <w:lang w:val="zh-CN"/>
        </w:rPr>
        <w:t>6.2.3任何对方的技术秘密或专有知识、文件 、报告、数据、客户软件、流程图、数据库、发明、知识、贸易秘密。</w:t>
      </w:r>
    </w:p>
    <w:p>
      <w:pPr>
        <w:spacing w:line="360" w:lineRule="auto"/>
        <w:ind w:firstLine="424" w:firstLineChars="177"/>
        <w:rPr>
          <w:rFonts w:ascii="宋体" w:hAnsi="宋体" w:cs="宋体"/>
          <w:sz w:val="24"/>
          <w:lang w:val="zh-CN"/>
        </w:rPr>
      </w:pPr>
      <w:r>
        <w:rPr>
          <w:rFonts w:hint="eastAsia" w:ascii="宋体" w:hAnsi="宋体" w:cs="宋体"/>
          <w:sz w:val="24"/>
          <w:lang w:val="zh-CN"/>
        </w:rPr>
        <w:t>6.3乙方应根据甲方的要求签署相应的保密协议，保密协议与本条款存在不一致的，以保密协议为准。</w:t>
      </w:r>
    </w:p>
    <w:p>
      <w:pPr>
        <w:spacing w:line="360" w:lineRule="auto"/>
        <w:ind w:firstLine="424" w:firstLineChars="177"/>
        <w:rPr>
          <w:rFonts w:ascii="宋体" w:hAnsi="宋体" w:cs="宋体"/>
          <w:sz w:val="24"/>
          <w:lang w:val="zh-CN"/>
        </w:rPr>
      </w:pPr>
      <w:r>
        <w:rPr>
          <w:rFonts w:hint="eastAsia" w:ascii="宋体" w:hAnsi="宋体" w:cs="宋体"/>
          <w:sz w:val="24"/>
          <w:lang w:val="zh-CN"/>
        </w:rPr>
        <w:t>7. 质量保证</w:t>
      </w:r>
    </w:p>
    <w:p>
      <w:pPr>
        <w:spacing w:line="360" w:lineRule="auto"/>
        <w:ind w:firstLine="424" w:firstLineChars="177"/>
        <w:rPr>
          <w:rFonts w:ascii="宋体" w:hAnsi="宋体" w:cs="宋体"/>
          <w:sz w:val="24"/>
          <w:lang w:val="zh-CN"/>
        </w:rPr>
      </w:pPr>
      <w:r>
        <w:rPr>
          <w:rFonts w:hint="eastAsia" w:ascii="宋体" w:hAnsi="宋体" w:cs="宋体"/>
          <w:sz w:val="24"/>
          <w:lang w:val="zh-CN"/>
        </w:rPr>
        <w:t>7.1货物质量保证</w:t>
      </w:r>
    </w:p>
    <w:p>
      <w:pPr>
        <w:spacing w:line="360" w:lineRule="auto"/>
        <w:ind w:firstLine="424" w:firstLineChars="177"/>
        <w:rPr>
          <w:rFonts w:ascii="宋体" w:hAnsi="宋体" w:cs="宋体"/>
          <w:sz w:val="24"/>
          <w:lang w:val="zh-CN"/>
        </w:rPr>
      </w:pPr>
      <w:r>
        <w:rPr>
          <w:rFonts w:hint="eastAsia" w:ascii="宋体" w:hAnsi="宋体" w:cs="宋体"/>
          <w:sz w:val="24"/>
          <w:lang w:val="zh-CN"/>
        </w:rPr>
        <w:t>7.1.1乙方必须保证货物是全新、未使用过的，并完全符合强制性的国家技术质量规范和合同规定的质量、规格、性能和技术规范等的要求。</w:t>
      </w:r>
    </w:p>
    <w:p>
      <w:pPr>
        <w:spacing w:line="360" w:lineRule="auto"/>
        <w:ind w:firstLine="424" w:firstLineChars="177"/>
        <w:rPr>
          <w:rFonts w:ascii="宋体" w:hAnsi="宋体" w:cs="宋体"/>
          <w:sz w:val="24"/>
          <w:lang w:val="zh-CN"/>
        </w:rPr>
      </w:pPr>
      <w:r>
        <w:rPr>
          <w:rFonts w:hint="eastAsia" w:ascii="宋体" w:hAnsi="宋体" w:cs="宋体"/>
          <w:sz w:val="24"/>
          <w:lang w:val="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24" w:firstLineChars="177"/>
        <w:rPr>
          <w:rFonts w:ascii="宋体" w:hAnsi="宋体" w:cs="宋体"/>
          <w:sz w:val="24"/>
          <w:lang w:val="zh-CN"/>
        </w:rPr>
      </w:pPr>
      <w:r>
        <w:rPr>
          <w:rFonts w:hint="eastAsia" w:ascii="宋体" w:hAnsi="宋体" w:cs="宋体"/>
          <w:sz w:val="24"/>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24" w:firstLineChars="177"/>
        <w:rPr>
          <w:rFonts w:ascii="宋体" w:hAnsi="宋体" w:cs="宋体"/>
          <w:sz w:val="24"/>
          <w:lang w:val="zh-CN"/>
        </w:rPr>
      </w:pPr>
      <w:r>
        <w:rPr>
          <w:rFonts w:hint="eastAsia" w:ascii="宋体" w:hAnsi="宋体" w:cs="宋体"/>
          <w:sz w:val="24"/>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24" w:firstLineChars="177"/>
        <w:rPr>
          <w:rFonts w:ascii="宋体" w:hAnsi="宋体" w:cs="宋体"/>
          <w:sz w:val="24"/>
          <w:lang w:val="zh-CN"/>
        </w:rPr>
      </w:pPr>
      <w:r>
        <w:rPr>
          <w:rFonts w:hint="eastAsia" w:ascii="宋体" w:hAnsi="宋体" w:cs="宋体"/>
          <w:sz w:val="24"/>
          <w:lang w:val="zh-CN"/>
        </w:rPr>
        <w:t>7.1.5 合同条款下货物的质量保证期自货物通过最终验收起算，合同另行规定除外。</w:t>
      </w:r>
    </w:p>
    <w:p>
      <w:pPr>
        <w:spacing w:line="360" w:lineRule="auto"/>
        <w:ind w:firstLine="424" w:firstLineChars="177"/>
        <w:rPr>
          <w:rFonts w:ascii="宋体" w:hAnsi="宋体" w:cs="宋体"/>
          <w:sz w:val="24"/>
          <w:lang w:val="zh-CN"/>
        </w:rPr>
      </w:pPr>
      <w:r>
        <w:rPr>
          <w:rFonts w:hint="eastAsia" w:ascii="宋体" w:hAnsi="宋体" w:cs="宋体"/>
          <w:sz w:val="24"/>
          <w:lang w:val="zh-CN"/>
        </w:rPr>
        <w:t>7.2辅助服务质量保证</w:t>
      </w:r>
    </w:p>
    <w:p>
      <w:pPr>
        <w:spacing w:line="360" w:lineRule="auto"/>
        <w:ind w:firstLine="424" w:firstLineChars="177"/>
        <w:rPr>
          <w:rFonts w:ascii="宋体" w:hAnsi="宋体" w:cs="宋体"/>
          <w:sz w:val="24"/>
          <w:lang w:val="zh-CN"/>
        </w:rPr>
      </w:pPr>
      <w:r>
        <w:rPr>
          <w:rFonts w:hint="eastAsia" w:ascii="宋体" w:hAnsi="宋体" w:cs="宋体"/>
          <w:sz w:val="24"/>
          <w:lang w:val="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24" w:firstLineChars="177"/>
        <w:rPr>
          <w:rFonts w:ascii="宋体" w:hAnsi="宋体" w:cs="宋体"/>
          <w:sz w:val="24"/>
          <w:lang w:val="zh-CN"/>
        </w:rPr>
      </w:pPr>
      <w:r>
        <w:rPr>
          <w:rFonts w:hint="eastAsia" w:ascii="宋体" w:hAnsi="宋体" w:cs="宋体"/>
          <w:sz w:val="24"/>
          <w:lang w:val="zh-CN"/>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24" w:firstLineChars="177"/>
        <w:rPr>
          <w:rFonts w:ascii="宋体" w:hAnsi="宋体" w:cs="宋体"/>
          <w:sz w:val="24"/>
          <w:lang w:val="zh-CN"/>
        </w:rPr>
      </w:pPr>
      <w:r>
        <w:rPr>
          <w:rFonts w:hint="eastAsia" w:ascii="宋体" w:hAnsi="宋体" w:cs="宋体"/>
          <w:sz w:val="24"/>
          <w:lang w:val="zh-CN"/>
        </w:rPr>
        <w:t>8.包装要求</w:t>
      </w:r>
    </w:p>
    <w:p>
      <w:pPr>
        <w:spacing w:line="360" w:lineRule="auto"/>
        <w:ind w:firstLine="424" w:firstLineChars="177"/>
        <w:rPr>
          <w:rFonts w:ascii="宋体" w:hAnsi="宋体" w:cs="宋体"/>
          <w:sz w:val="24"/>
          <w:lang w:val="zh-CN"/>
        </w:rPr>
      </w:pPr>
      <w:r>
        <w:rPr>
          <w:rFonts w:hint="eastAsia" w:ascii="宋体" w:hAnsi="宋体" w:cs="宋体"/>
          <w:sz w:val="24"/>
          <w:lang w:val="zh-CN"/>
        </w:rPr>
        <w:t>8.1 除合同另有约定外,乙方提供的全部货物,均应采用本行业通用的方式进行包装，且该包装应符合国家有关包装的法律、法规的规定。</w:t>
      </w:r>
    </w:p>
    <w:p>
      <w:pPr>
        <w:spacing w:line="360" w:lineRule="auto"/>
        <w:ind w:firstLine="424" w:firstLineChars="177"/>
        <w:rPr>
          <w:rFonts w:ascii="宋体" w:hAnsi="宋体" w:cs="宋体"/>
          <w:sz w:val="24"/>
          <w:lang w:val="zh-CN"/>
        </w:rPr>
      </w:pPr>
      <w:r>
        <w:rPr>
          <w:rFonts w:hint="eastAsia" w:ascii="宋体" w:hAnsi="宋体" w:cs="宋体"/>
          <w:sz w:val="24"/>
          <w:lang w:val="zh-CN"/>
        </w:rPr>
        <w:t>8.2 包装应适应于远距离运输，并有良好的防潮、防震、防锈和防粗暴装卸等保护措施，以确保货物安全运抵现场。由于包装不善所引起的货物锈蚀、损坏和损失均由乙方承担。</w:t>
      </w:r>
    </w:p>
    <w:p>
      <w:pPr>
        <w:spacing w:line="360" w:lineRule="auto"/>
        <w:ind w:firstLine="424" w:firstLineChars="177"/>
        <w:rPr>
          <w:rFonts w:ascii="宋体" w:hAnsi="宋体" w:cs="宋体"/>
          <w:sz w:val="24"/>
          <w:lang w:val="zh-CN"/>
        </w:rPr>
      </w:pPr>
      <w:r>
        <w:rPr>
          <w:rFonts w:hint="eastAsia" w:ascii="宋体" w:hAnsi="宋体" w:cs="宋体"/>
          <w:sz w:val="24"/>
          <w:lang w:val="zh-CN"/>
        </w:rPr>
        <w:t>乙方应提供货物运至合同规定的最终目的地所需要的包装，以防止货物在转运中损坏或变质。</w:t>
      </w:r>
    </w:p>
    <w:p>
      <w:pPr>
        <w:spacing w:line="360" w:lineRule="auto"/>
        <w:ind w:firstLine="424" w:firstLineChars="177"/>
        <w:rPr>
          <w:rFonts w:ascii="宋体" w:hAnsi="宋体" w:cs="宋体"/>
          <w:sz w:val="24"/>
          <w:lang w:val="zh-CN"/>
        </w:rPr>
      </w:pPr>
      <w:r>
        <w:rPr>
          <w:rFonts w:hint="eastAsia" w:ascii="宋体" w:hAnsi="宋体" w:cs="宋体"/>
          <w:sz w:val="24"/>
          <w:lang w:val="zh-CN"/>
        </w:rPr>
        <w:t>8.3 乙方所提供的货物包装均为出厂时原包装。</w:t>
      </w:r>
    </w:p>
    <w:p>
      <w:pPr>
        <w:spacing w:line="360" w:lineRule="auto"/>
        <w:ind w:firstLine="424" w:firstLineChars="177"/>
        <w:rPr>
          <w:rFonts w:ascii="宋体" w:hAnsi="宋体" w:cs="宋体"/>
          <w:sz w:val="24"/>
          <w:lang w:val="zh-CN"/>
        </w:rPr>
      </w:pPr>
      <w:r>
        <w:rPr>
          <w:rFonts w:hint="eastAsia" w:ascii="宋体" w:hAnsi="宋体" w:cs="宋体"/>
          <w:sz w:val="24"/>
          <w:lang w:val="zh-CN"/>
        </w:rPr>
        <w:t>8.4 乙方所提供货物必须附有质量合格证，装箱清单，主机、附件、各种零部件和消耗品，有清楚的与装箱单相对应的名称和编号。</w:t>
      </w:r>
    </w:p>
    <w:p>
      <w:pPr>
        <w:spacing w:line="360" w:lineRule="auto"/>
        <w:ind w:firstLine="424" w:firstLineChars="177"/>
        <w:rPr>
          <w:rFonts w:ascii="宋体" w:hAnsi="宋体" w:cs="宋体"/>
          <w:sz w:val="24"/>
          <w:lang w:val="zh-CN"/>
        </w:rPr>
      </w:pPr>
      <w:r>
        <w:rPr>
          <w:rFonts w:hint="eastAsia" w:ascii="宋体" w:hAnsi="宋体" w:cs="宋体"/>
          <w:sz w:val="24"/>
          <w:lang w:val="zh-CN"/>
        </w:rPr>
        <w:t>8.5 货物运输中的运输费用和保险费用均由乙方承担。运输过程中的一切损失、损坏均由乙方负责。</w:t>
      </w:r>
    </w:p>
    <w:p>
      <w:pPr>
        <w:spacing w:line="360" w:lineRule="auto"/>
        <w:ind w:firstLine="424" w:firstLineChars="177"/>
        <w:rPr>
          <w:rFonts w:ascii="宋体" w:hAnsi="宋体" w:cs="宋体"/>
          <w:sz w:val="24"/>
          <w:lang w:val="zh-CN"/>
        </w:rPr>
      </w:pPr>
      <w:r>
        <w:rPr>
          <w:rFonts w:hint="eastAsia" w:ascii="宋体" w:hAnsi="宋体" w:cs="宋体"/>
          <w:sz w:val="24"/>
          <w:lang w:val="zh-CN"/>
        </w:rPr>
        <w:t>9. 价格</w:t>
      </w:r>
    </w:p>
    <w:p>
      <w:pPr>
        <w:spacing w:line="360" w:lineRule="auto"/>
        <w:ind w:firstLine="424" w:firstLineChars="177"/>
        <w:rPr>
          <w:rFonts w:ascii="宋体" w:hAnsi="宋体" w:cs="宋体"/>
          <w:sz w:val="24"/>
          <w:lang w:val="zh-CN"/>
        </w:rPr>
      </w:pPr>
      <w:r>
        <w:rPr>
          <w:rFonts w:hint="eastAsia" w:ascii="宋体" w:hAnsi="宋体" w:cs="宋体"/>
          <w:sz w:val="24"/>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24" w:firstLineChars="177"/>
        <w:rPr>
          <w:rFonts w:ascii="宋体" w:hAnsi="宋体" w:cs="宋体"/>
          <w:sz w:val="24"/>
          <w:lang w:val="zh-CN"/>
        </w:rPr>
      </w:pPr>
      <w:r>
        <w:rPr>
          <w:rFonts w:hint="eastAsia" w:ascii="宋体" w:hAnsi="宋体" w:cs="宋体"/>
          <w:sz w:val="24"/>
          <w:lang w:val="zh-CN"/>
        </w:rPr>
        <w:t>9.2 本合同价格为固定价格，包括了乙方履行合同全过程产生的所有成本和费用以及乙方应承担的一切税费。</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9.3检验费用 </w:t>
      </w:r>
    </w:p>
    <w:p>
      <w:pPr>
        <w:spacing w:line="360" w:lineRule="auto"/>
        <w:ind w:firstLine="424" w:firstLineChars="177"/>
        <w:rPr>
          <w:rFonts w:ascii="宋体" w:hAnsi="宋体" w:cs="宋体"/>
          <w:sz w:val="24"/>
          <w:lang w:val="zh-CN"/>
        </w:rPr>
      </w:pPr>
      <w:r>
        <w:rPr>
          <w:rFonts w:hint="eastAsia" w:ascii="宋体" w:hAnsi="宋体" w:cs="宋体"/>
          <w:sz w:val="24"/>
          <w:lang w:val="zh-CN"/>
        </w:rPr>
        <w:t>9.3.1 乙方必须负担本条款下属于乙方负责的检验、测试、调试、试运行和验收的所有费用，并负责乙方派往买方组织的检验、测试和验收人员的所有费用。</w:t>
      </w:r>
    </w:p>
    <w:p>
      <w:pPr>
        <w:spacing w:line="360" w:lineRule="auto"/>
        <w:ind w:firstLine="424" w:firstLineChars="177"/>
        <w:rPr>
          <w:rFonts w:ascii="宋体" w:hAnsi="宋体" w:cs="宋体"/>
          <w:sz w:val="24"/>
          <w:lang w:val="zh-CN"/>
        </w:rPr>
      </w:pPr>
      <w:r>
        <w:rPr>
          <w:rFonts w:hint="eastAsia" w:ascii="宋体" w:hAnsi="宋体" w:cs="宋体"/>
          <w:sz w:val="24"/>
          <w:lang w:val="zh-CN"/>
        </w:rPr>
        <w:t>9.3.2 甲方按合同计划参加在乙方工厂所在地检验、测试和验收的费用全部由乙方负责并已包含在合同总价中。</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9.3.3甲方检验人员已到卖方所在地，测试无法依照合同进行， 而引起甲方人员延长逗留时间，所有由此产生的包括甲方人员在内的直接费用及成本由乙方承担。 </w:t>
      </w:r>
    </w:p>
    <w:p>
      <w:pPr>
        <w:spacing w:line="360" w:lineRule="auto"/>
        <w:ind w:firstLine="424" w:firstLineChars="177"/>
        <w:rPr>
          <w:rFonts w:ascii="宋体" w:hAnsi="宋体" w:cs="宋体"/>
          <w:sz w:val="24"/>
          <w:lang w:val="zh-CN"/>
        </w:rPr>
      </w:pPr>
      <w:r>
        <w:rPr>
          <w:rFonts w:hint="eastAsia" w:ascii="宋体" w:hAnsi="宋体" w:cs="宋体"/>
          <w:sz w:val="24"/>
          <w:lang w:val="zh-CN"/>
        </w:rPr>
        <w:t>10.交货方式及交货日期</w:t>
      </w:r>
    </w:p>
    <w:p>
      <w:pPr>
        <w:spacing w:line="360" w:lineRule="auto"/>
        <w:ind w:firstLine="424" w:firstLineChars="177"/>
        <w:rPr>
          <w:rFonts w:ascii="宋体" w:hAnsi="宋体" w:cs="宋体"/>
          <w:sz w:val="24"/>
          <w:lang w:val="zh-CN"/>
        </w:rPr>
      </w:pPr>
      <w:r>
        <w:rPr>
          <w:rFonts w:hint="eastAsia" w:ascii="宋体" w:hAnsi="宋体" w:cs="宋体"/>
          <w:sz w:val="24"/>
          <w:lang w:val="zh-CN"/>
        </w:rPr>
        <w:t>交货方式：现场交货，乙方负责办理运输和保险，将货物运抵现场。</w:t>
      </w:r>
    </w:p>
    <w:p>
      <w:pPr>
        <w:spacing w:line="360" w:lineRule="auto"/>
        <w:ind w:firstLine="424" w:firstLineChars="177"/>
        <w:rPr>
          <w:rFonts w:ascii="宋体" w:hAnsi="宋体" w:cs="宋体"/>
          <w:sz w:val="24"/>
          <w:lang w:val="zh-CN"/>
        </w:rPr>
      </w:pPr>
      <w:r>
        <w:rPr>
          <w:rFonts w:hint="eastAsia" w:ascii="宋体" w:hAnsi="宋体" w:cs="宋体"/>
          <w:sz w:val="24"/>
          <w:lang w:val="zh-CN"/>
        </w:rPr>
        <w:t>交货日期：所有货物运抵现场并经双方开箱验收合格之日。</w:t>
      </w:r>
    </w:p>
    <w:p>
      <w:pPr>
        <w:spacing w:line="360" w:lineRule="auto"/>
        <w:ind w:firstLine="424" w:firstLineChars="177"/>
        <w:rPr>
          <w:rFonts w:ascii="宋体" w:hAnsi="宋体" w:cs="宋体"/>
          <w:sz w:val="24"/>
          <w:lang w:val="zh-CN"/>
        </w:rPr>
      </w:pPr>
      <w:r>
        <w:rPr>
          <w:rFonts w:hint="eastAsia" w:ascii="宋体" w:hAnsi="宋体" w:cs="宋体"/>
          <w:sz w:val="24"/>
          <w:lang w:val="zh-CN"/>
        </w:rPr>
        <w:t>11.检验和验收</w:t>
      </w:r>
    </w:p>
    <w:p>
      <w:pPr>
        <w:spacing w:line="360" w:lineRule="auto"/>
        <w:ind w:firstLine="424" w:firstLineChars="177"/>
        <w:rPr>
          <w:rFonts w:ascii="宋体" w:hAnsi="宋体" w:cs="宋体"/>
          <w:sz w:val="24"/>
          <w:lang w:val="zh-CN"/>
        </w:rPr>
      </w:pPr>
      <w:r>
        <w:rPr>
          <w:rFonts w:hint="eastAsia" w:ascii="宋体" w:hAnsi="宋体" w:cs="宋体"/>
          <w:sz w:val="24"/>
          <w:lang w:val="zh-CN"/>
        </w:rPr>
        <w:t>11.1开箱验收</w:t>
      </w:r>
    </w:p>
    <w:p>
      <w:pPr>
        <w:spacing w:line="360" w:lineRule="auto"/>
        <w:ind w:firstLine="424" w:firstLineChars="177"/>
        <w:rPr>
          <w:rFonts w:ascii="宋体" w:hAnsi="宋体" w:cs="宋体"/>
          <w:sz w:val="24"/>
          <w:lang w:val="zh-CN"/>
        </w:rPr>
      </w:pPr>
      <w:r>
        <w:rPr>
          <w:rFonts w:hint="eastAsia" w:ascii="宋体" w:hAnsi="宋体" w:cs="宋体"/>
          <w:sz w:val="24"/>
          <w:lang w:val="zh-CN"/>
        </w:rPr>
        <w:t>11.1.1货物运抵现场后，双方应及时开箱验收，并制作验收记录，以确认与本合同约定的数量、型号等是否一致。</w:t>
      </w:r>
    </w:p>
    <w:p>
      <w:pPr>
        <w:spacing w:line="360" w:lineRule="auto"/>
        <w:ind w:firstLine="424" w:firstLineChars="177"/>
        <w:rPr>
          <w:rFonts w:ascii="宋体" w:hAnsi="宋体" w:cs="宋体"/>
          <w:sz w:val="24"/>
          <w:lang w:val="zh-CN"/>
        </w:rPr>
      </w:pPr>
      <w:r>
        <w:rPr>
          <w:rFonts w:hint="eastAsia" w:ascii="宋体" w:hAnsi="宋体" w:cs="宋体"/>
          <w:sz w:val="24"/>
          <w:lang w:val="zh-CN"/>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24" w:firstLineChars="177"/>
        <w:rPr>
          <w:rFonts w:ascii="宋体" w:hAnsi="宋体" w:cs="宋体"/>
          <w:sz w:val="24"/>
          <w:lang w:val="zh-CN"/>
        </w:rPr>
      </w:pPr>
      <w:r>
        <w:rPr>
          <w:rFonts w:hint="eastAsia" w:ascii="宋体" w:hAnsi="宋体" w:cs="宋体"/>
          <w:sz w:val="24"/>
          <w:lang w:val="zh-CN"/>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24" w:firstLineChars="177"/>
        <w:rPr>
          <w:rFonts w:ascii="宋体" w:hAnsi="宋体" w:cs="宋体"/>
          <w:sz w:val="24"/>
          <w:lang w:val="zh-CN"/>
        </w:rPr>
      </w:pPr>
      <w:r>
        <w:rPr>
          <w:rFonts w:hint="eastAsia" w:ascii="宋体" w:hAnsi="宋体" w:cs="宋体"/>
          <w:sz w:val="24"/>
          <w:lang w:val="zh-CN"/>
        </w:rPr>
        <w:t>11.2  检验验收</w:t>
      </w:r>
    </w:p>
    <w:p>
      <w:pPr>
        <w:spacing w:line="360" w:lineRule="auto"/>
        <w:ind w:firstLine="424" w:firstLineChars="177"/>
        <w:rPr>
          <w:rFonts w:ascii="宋体" w:hAnsi="宋体" w:cs="宋体"/>
          <w:sz w:val="24"/>
          <w:lang w:val="zh-CN"/>
        </w:rPr>
      </w:pPr>
      <w:r>
        <w:rPr>
          <w:rFonts w:hint="eastAsia" w:ascii="宋体" w:hAnsi="宋体" w:cs="宋体"/>
          <w:sz w:val="24"/>
          <w:lang w:val="zh-CN"/>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24" w:firstLineChars="177"/>
        <w:rPr>
          <w:rFonts w:ascii="宋体" w:hAnsi="宋体" w:cs="宋体"/>
          <w:sz w:val="24"/>
          <w:lang w:val="zh-CN"/>
        </w:rPr>
      </w:pPr>
      <w:r>
        <w:rPr>
          <w:rFonts w:hint="eastAsia" w:ascii="宋体" w:hAnsi="宋体" w:cs="宋体"/>
          <w:sz w:val="24"/>
          <w:lang w:val="zh-CN"/>
        </w:rPr>
        <w:t>11.2.2 在具体实施合同规定的检验验收之前，乙方需提前提交相应的测试计划（包括测试程序、测试内容和检验标准、试验时间安排等）供甲方确认。</w:t>
      </w:r>
    </w:p>
    <w:p>
      <w:pPr>
        <w:spacing w:line="360" w:lineRule="auto"/>
        <w:ind w:firstLine="424" w:firstLineChars="177"/>
        <w:rPr>
          <w:rFonts w:ascii="宋体" w:hAnsi="宋体" w:cs="宋体"/>
          <w:sz w:val="24"/>
          <w:lang w:val="zh-CN"/>
        </w:rPr>
      </w:pPr>
      <w:r>
        <w:rPr>
          <w:rFonts w:hint="eastAsia" w:ascii="宋体" w:hAnsi="宋体" w:cs="宋体"/>
          <w:sz w:val="24"/>
          <w:lang w:val="zh-CN"/>
        </w:rPr>
        <w:t>11.2.3  除需甲方确认的试验验收外，乙方还应对所有检验验收测试的结果、步骤、原始数据等作妥善记录。如甲方要求，乙方应提供这些记录给买方。</w:t>
      </w:r>
    </w:p>
    <w:p>
      <w:pPr>
        <w:spacing w:line="360" w:lineRule="auto"/>
        <w:ind w:firstLine="424" w:firstLineChars="177"/>
        <w:rPr>
          <w:rFonts w:ascii="宋体" w:hAnsi="宋体" w:cs="宋体"/>
          <w:sz w:val="24"/>
          <w:lang w:val="zh-CN"/>
        </w:rPr>
      </w:pPr>
      <w:r>
        <w:rPr>
          <w:rFonts w:hint="eastAsia" w:ascii="宋体" w:hAnsi="宋体" w:cs="宋体"/>
          <w:sz w:val="24"/>
          <w:lang w:val="zh-CN"/>
        </w:rPr>
        <w:t>11.2.4  检验测试出现全部或部分未达到本合同所约定的技术指标，甲方有权选择下列任一处理方式：</w:t>
      </w:r>
    </w:p>
    <w:p>
      <w:pPr>
        <w:spacing w:line="360" w:lineRule="auto"/>
        <w:ind w:firstLine="424" w:firstLineChars="177"/>
        <w:rPr>
          <w:rFonts w:ascii="宋体" w:hAnsi="宋体" w:cs="宋体"/>
          <w:sz w:val="24"/>
          <w:lang w:val="zh-CN"/>
        </w:rPr>
      </w:pPr>
      <w:r>
        <w:rPr>
          <w:rFonts w:hint="eastAsia" w:ascii="宋体" w:hAnsi="宋体" w:cs="宋体"/>
          <w:sz w:val="24"/>
          <w:lang w:val="zh-CN"/>
        </w:rPr>
        <w:t>a.重新测试直至合格为止；</w:t>
      </w:r>
    </w:p>
    <w:p>
      <w:pPr>
        <w:spacing w:line="360" w:lineRule="auto"/>
        <w:ind w:firstLine="424" w:firstLineChars="177"/>
        <w:rPr>
          <w:rFonts w:ascii="宋体" w:hAnsi="宋体" w:cs="宋体"/>
          <w:sz w:val="24"/>
          <w:lang w:val="zh-CN"/>
        </w:rPr>
      </w:pPr>
      <w:r>
        <w:rPr>
          <w:rFonts w:hint="eastAsia" w:ascii="宋体" w:hAnsi="宋体" w:cs="宋体"/>
          <w:sz w:val="24"/>
          <w:lang w:val="zh-CN"/>
        </w:rPr>
        <w:t>b.要求乙方对货物进行免费更换，然后重新测试直至合格为止；</w:t>
      </w:r>
    </w:p>
    <w:p>
      <w:pPr>
        <w:spacing w:line="360" w:lineRule="auto"/>
        <w:ind w:firstLine="424" w:firstLineChars="177"/>
        <w:rPr>
          <w:rFonts w:ascii="宋体" w:hAnsi="宋体" w:cs="宋体"/>
          <w:sz w:val="24"/>
          <w:lang w:val="zh-CN"/>
        </w:rPr>
      </w:pPr>
      <w:r>
        <w:rPr>
          <w:rFonts w:hint="eastAsia" w:ascii="宋体" w:hAnsi="宋体" w:cs="宋体"/>
          <w:sz w:val="24"/>
          <w:lang w:val="zh-CN"/>
        </w:rPr>
        <w:t>无论选择何种方式，甲方因此而发生的因卖方原因引起的所有费用均由乙方负担。</w:t>
      </w:r>
    </w:p>
    <w:p>
      <w:pPr>
        <w:spacing w:line="360" w:lineRule="auto"/>
        <w:ind w:firstLine="424" w:firstLineChars="177"/>
        <w:rPr>
          <w:rFonts w:ascii="宋体" w:hAnsi="宋体" w:cs="宋体"/>
          <w:sz w:val="24"/>
          <w:lang w:val="zh-CN"/>
        </w:rPr>
      </w:pPr>
      <w:r>
        <w:rPr>
          <w:rFonts w:hint="eastAsia" w:ascii="宋体" w:hAnsi="宋体" w:cs="宋体"/>
          <w:sz w:val="24"/>
          <w:lang w:val="zh-CN"/>
        </w:rPr>
        <w:t>11.3  使用过程检验</w:t>
      </w:r>
    </w:p>
    <w:p>
      <w:pPr>
        <w:spacing w:line="360" w:lineRule="auto"/>
        <w:ind w:firstLine="424" w:firstLineChars="177"/>
        <w:rPr>
          <w:rFonts w:ascii="宋体" w:hAnsi="宋体" w:cs="宋体"/>
          <w:sz w:val="24"/>
          <w:lang w:val="zh-CN"/>
        </w:rPr>
      </w:pPr>
      <w:r>
        <w:rPr>
          <w:rFonts w:hint="eastAsia" w:ascii="宋体" w:hAnsi="宋体" w:cs="宋体"/>
          <w:sz w:val="24"/>
          <w:lang w:val="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24" w:firstLineChars="177"/>
        <w:rPr>
          <w:rFonts w:ascii="宋体" w:hAnsi="宋体" w:cs="宋体"/>
          <w:sz w:val="24"/>
          <w:lang w:val="zh-CN"/>
        </w:rPr>
      </w:pPr>
      <w:r>
        <w:rPr>
          <w:rFonts w:hint="eastAsia" w:ascii="宋体" w:hAnsi="宋体" w:cs="宋体"/>
          <w:sz w:val="24"/>
          <w:lang w:val="zh-CN"/>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24" w:firstLineChars="177"/>
        <w:rPr>
          <w:rFonts w:ascii="宋体" w:hAnsi="宋体" w:cs="宋体"/>
          <w:sz w:val="24"/>
          <w:lang w:val="zh-CN"/>
        </w:rPr>
      </w:pPr>
      <w:r>
        <w:rPr>
          <w:rFonts w:hint="eastAsia" w:ascii="宋体" w:hAnsi="宋体" w:cs="宋体"/>
          <w:sz w:val="24"/>
          <w:lang w:val="zh-CN"/>
        </w:rPr>
        <w:t>12.付款条件</w:t>
      </w:r>
    </w:p>
    <w:p>
      <w:pPr>
        <w:spacing w:line="360" w:lineRule="auto"/>
        <w:ind w:firstLine="424" w:firstLineChars="177"/>
        <w:rPr>
          <w:rFonts w:ascii="宋体" w:hAnsi="宋体" w:cs="宋体"/>
          <w:sz w:val="24"/>
          <w:lang w:val="zh-CN"/>
        </w:rPr>
      </w:pPr>
      <w:r>
        <w:rPr>
          <w:rFonts w:hint="eastAsia" w:ascii="宋体" w:hAnsi="宋体" w:cs="宋体"/>
          <w:sz w:val="24"/>
          <w:lang w:val="zh-CN"/>
        </w:rPr>
        <w:t>本合同条款下的付款方法和条件在“合同专用条款”中具体规定。</w:t>
      </w:r>
    </w:p>
    <w:p>
      <w:pPr>
        <w:spacing w:line="360" w:lineRule="auto"/>
        <w:ind w:firstLine="424" w:firstLineChars="177"/>
        <w:rPr>
          <w:rFonts w:ascii="宋体" w:hAnsi="宋体" w:cs="宋体"/>
          <w:sz w:val="24"/>
          <w:lang w:val="zh-CN"/>
        </w:rPr>
      </w:pPr>
      <w:r>
        <w:rPr>
          <w:rFonts w:hint="eastAsia" w:ascii="宋体" w:hAnsi="宋体" w:cs="宋体"/>
          <w:sz w:val="24"/>
          <w:lang w:val="zh-CN"/>
        </w:rPr>
        <w:t>13.履约保证金</w:t>
      </w:r>
    </w:p>
    <w:p>
      <w:pPr>
        <w:spacing w:line="360" w:lineRule="auto"/>
        <w:ind w:firstLine="424" w:firstLineChars="177"/>
        <w:rPr>
          <w:rFonts w:ascii="宋体" w:hAnsi="宋体" w:cs="宋体"/>
          <w:sz w:val="24"/>
          <w:lang w:val="zh-CN"/>
        </w:rPr>
      </w:pPr>
      <w:r>
        <w:rPr>
          <w:rFonts w:hint="eastAsia" w:ascii="宋体" w:hAnsi="宋体" w:cs="宋体"/>
          <w:sz w:val="24"/>
          <w:lang w:val="zh-CN"/>
        </w:rPr>
        <w:t>13.1履约保证金用于补偿甲方因卖方不能履行其合同义务而蒙受的损失。</w:t>
      </w:r>
    </w:p>
    <w:p>
      <w:pPr>
        <w:spacing w:line="360" w:lineRule="auto"/>
        <w:ind w:firstLine="424" w:firstLineChars="177"/>
        <w:rPr>
          <w:rFonts w:ascii="宋体" w:hAnsi="宋体" w:cs="宋体"/>
          <w:sz w:val="24"/>
          <w:lang w:val="zh-CN"/>
        </w:rPr>
      </w:pPr>
      <w:r>
        <w:rPr>
          <w:rFonts w:hint="eastAsia" w:ascii="宋体" w:hAnsi="宋体" w:cs="宋体"/>
          <w:sz w:val="24"/>
          <w:lang w:val="zh-CN"/>
        </w:rPr>
        <w:t>13.2履约保证金应使用本合同货币，按下述方式之一提交（询价文件中另有约定的除外）。</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13.2.1甲方可接受的在中华人民共和国注册和营业的银行出具的履约保函； </w:t>
      </w:r>
    </w:p>
    <w:p>
      <w:pPr>
        <w:spacing w:line="360" w:lineRule="auto"/>
        <w:ind w:firstLine="424" w:firstLineChars="177"/>
        <w:rPr>
          <w:rFonts w:ascii="宋体" w:hAnsi="宋体" w:cs="宋体"/>
          <w:sz w:val="24"/>
          <w:lang w:val="zh-CN"/>
        </w:rPr>
      </w:pPr>
      <w:r>
        <w:rPr>
          <w:rFonts w:hint="eastAsia" w:ascii="宋体" w:hAnsi="宋体" w:cs="宋体"/>
          <w:sz w:val="24"/>
          <w:lang w:val="zh-CN"/>
        </w:rPr>
        <w:t>13.2.2 支票、汇票或现金。</w:t>
      </w:r>
    </w:p>
    <w:p>
      <w:pPr>
        <w:spacing w:line="360" w:lineRule="auto"/>
        <w:ind w:firstLine="424" w:firstLineChars="177"/>
        <w:rPr>
          <w:rFonts w:ascii="宋体" w:hAnsi="宋体" w:cs="宋体"/>
          <w:sz w:val="24"/>
          <w:lang w:val="zh-CN"/>
        </w:rPr>
      </w:pPr>
      <w:r>
        <w:rPr>
          <w:rFonts w:hint="eastAsia" w:ascii="宋体" w:hAnsi="宋体" w:cs="宋体"/>
          <w:sz w:val="24"/>
          <w:lang w:val="zh-CN"/>
        </w:rPr>
        <w:t>13.3乙方未能按合同规定履行其义务，甲方有权从履约保证金中取得补偿。货物验收合格后，甲方将履约保证金退还乙方或转为质量保证金。</w:t>
      </w:r>
    </w:p>
    <w:p>
      <w:pPr>
        <w:spacing w:line="360" w:lineRule="auto"/>
        <w:ind w:firstLine="424" w:firstLineChars="177"/>
        <w:rPr>
          <w:rFonts w:ascii="宋体" w:hAnsi="宋体" w:cs="宋体"/>
          <w:sz w:val="24"/>
          <w:lang w:val="zh-CN"/>
        </w:rPr>
      </w:pPr>
      <w:r>
        <w:rPr>
          <w:rFonts w:hint="eastAsia" w:ascii="宋体" w:hAnsi="宋体" w:cs="宋体"/>
          <w:sz w:val="24"/>
          <w:lang w:val="zh-CN"/>
        </w:rPr>
        <w:t>14.索赔</w:t>
      </w:r>
    </w:p>
    <w:p>
      <w:pPr>
        <w:spacing w:line="360" w:lineRule="auto"/>
        <w:ind w:firstLine="424" w:firstLineChars="177"/>
        <w:rPr>
          <w:rFonts w:ascii="宋体" w:hAnsi="宋体" w:cs="宋体"/>
          <w:sz w:val="24"/>
          <w:lang w:val="zh-CN"/>
        </w:rPr>
      </w:pPr>
      <w:r>
        <w:rPr>
          <w:rFonts w:hint="eastAsia" w:ascii="宋体" w:hAnsi="宋体" w:cs="宋体"/>
          <w:sz w:val="24"/>
          <w:lang w:val="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24" w:firstLineChars="177"/>
        <w:rPr>
          <w:rFonts w:ascii="宋体" w:hAnsi="宋体" w:cs="宋体"/>
          <w:sz w:val="24"/>
          <w:lang w:val="zh-CN"/>
        </w:rPr>
      </w:pPr>
      <w:r>
        <w:rPr>
          <w:rFonts w:hint="eastAsia" w:ascii="宋体" w:hAnsi="宋体" w:cs="宋体"/>
          <w:sz w:val="24"/>
          <w:lang w:val="zh-CN"/>
        </w:rPr>
        <w:t>14.2在履约保证期和检验期内，乙方对甲方提出的索赔负有责任，乙方应按照甲方同意的下列一种或多种方式解决索赔事宜：</w:t>
      </w:r>
    </w:p>
    <w:p>
      <w:pPr>
        <w:spacing w:line="360" w:lineRule="auto"/>
        <w:ind w:firstLine="424" w:firstLineChars="177"/>
        <w:rPr>
          <w:rFonts w:ascii="宋体" w:hAnsi="宋体" w:cs="宋体"/>
          <w:sz w:val="24"/>
          <w:lang w:val="zh-CN"/>
        </w:rPr>
      </w:pPr>
      <w:r>
        <w:rPr>
          <w:rFonts w:hint="eastAsia" w:ascii="宋体" w:hAnsi="宋体" w:cs="宋体"/>
          <w:sz w:val="24"/>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24" w:firstLineChars="177"/>
        <w:rPr>
          <w:rFonts w:ascii="宋体" w:hAnsi="宋体" w:cs="宋体"/>
          <w:sz w:val="24"/>
          <w:lang w:val="zh-CN"/>
        </w:rPr>
      </w:pPr>
      <w:r>
        <w:rPr>
          <w:rFonts w:hint="eastAsia" w:ascii="宋体" w:hAnsi="宋体" w:cs="宋体"/>
          <w:sz w:val="24"/>
          <w:lang w:val="zh-CN"/>
        </w:rPr>
        <w:t>14.2.2根据货物低劣程度、损坏程度以及甲方所遭受损失的数额，经甲乙双方商定降低货物的价格，或由有资质的中介机构评估，以降低后的价格或评估价格为准。</w:t>
      </w:r>
    </w:p>
    <w:p>
      <w:pPr>
        <w:spacing w:line="360" w:lineRule="auto"/>
        <w:ind w:firstLine="424" w:firstLineChars="177"/>
        <w:rPr>
          <w:rFonts w:ascii="宋体" w:hAnsi="宋体" w:cs="宋体"/>
          <w:sz w:val="24"/>
          <w:lang w:val="zh-CN"/>
        </w:rPr>
      </w:pPr>
      <w:r>
        <w:rPr>
          <w:rFonts w:hint="eastAsia" w:ascii="宋体" w:hAnsi="宋体" w:cs="宋体"/>
          <w:sz w:val="24"/>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24" w:firstLineChars="177"/>
        <w:rPr>
          <w:rFonts w:ascii="宋体" w:hAnsi="宋体" w:cs="宋体"/>
          <w:sz w:val="24"/>
          <w:lang w:val="zh-CN"/>
        </w:rPr>
      </w:pPr>
      <w:r>
        <w:rPr>
          <w:rFonts w:hint="eastAsia" w:ascii="宋体" w:hAnsi="宋体" w:cs="宋体"/>
          <w:sz w:val="24"/>
          <w:lang w:val="zh-CN"/>
        </w:rPr>
        <w:t>14.3乙方收到甲方发出的索赔通知之日起5个工作日内未作答复的，甲方可从合同款或履约保证金中扣回索赔金额，如金额不足以补偿索赔金额，乙方应补足差额部分。</w:t>
      </w:r>
    </w:p>
    <w:p>
      <w:pPr>
        <w:spacing w:line="360" w:lineRule="auto"/>
        <w:ind w:firstLine="424" w:firstLineChars="177"/>
        <w:rPr>
          <w:rFonts w:ascii="宋体" w:hAnsi="宋体" w:cs="宋体"/>
          <w:sz w:val="24"/>
          <w:lang w:val="zh-CN"/>
        </w:rPr>
      </w:pPr>
      <w:r>
        <w:rPr>
          <w:rFonts w:hint="eastAsia" w:ascii="宋体" w:hAnsi="宋体" w:cs="宋体"/>
          <w:sz w:val="24"/>
          <w:lang w:val="zh-CN"/>
        </w:rPr>
        <w:t>15.迟延交货</w:t>
      </w:r>
    </w:p>
    <w:p>
      <w:pPr>
        <w:spacing w:line="360" w:lineRule="auto"/>
        <w:ind w:firstLine="424" w:firstLineChars="177"/>
        <w:rPr>
          <w:rFonts w:ascii="宋体" w:hAnsi="宋体" w:cs="宋体"/>
          <w:sz w:val="24"/>
          <w:lang w:val="zh-CN"/>
        </w:rPr>
      </w:pPr>
      <w:r>
        <w:rPr>
          <w:rFonts w:hint="eastAsia" w:ascii="宋体" w:hAnsi="宋体" w:cs="宋体"/>
          <w:sz w:val="24"/>
          <w:lang w:val="zh-CN"/>
        </w:rPr>
        <w:t>15.1 乙方应按照合同约定的时间交货和提供服务。</w:t>
      </w:r>
    </w:p>
    <w:p>
      <w:pPr>
        <w:spacing w:line="360" w:lineRule="auto"/>
        <w:ind w:firstLine="424" w:firstLineChars="177"/>
        <w:rPr>
          <w:rFonts w:ascii="宋体" w:hAnsi="宋体" w:cs="宋体"/>
          <w:sz w:val="24"/>
          <w:lang w:val="zh-CN"/>
        </w:rPr>
      </w:pPr>
      <w:r>
        <w:rPr>
          <w:rFonts w:hint="eastAsia" w:ascii="宋体" w:hAnsi="宋体" w:cs="宋体"/>
          <w:sz w:val="24"/>
          <w:lang w:val="zh-CN"/>
        </w:rPr>
        <w:t>15.2 除不可抗力因素外，乙方迟延交货，甲方有权提出违约损失赔偿或解除合同。</w:t>
      </w:r>
    </w:p>
    <w:p>
      <w:pPr>
        <w:spacing w:line="360" w:lineRule="auto"/>
        <w:ind w:firstLine="424" w:firstLineChars="177"/>
        <w:rPr>
          <w:rFonts w:ascii="宋体" w:hAnsi="宋体" w:cs="宋体"/>
          <w:sz w:val="24"/>
          <w:lang w:val="zh-CN"/>
        </w:rPr>
      </w:pPr>
      <w:r>
        <w:rPr>
          <w:rFonts w:hint="eastAsia" w:ascii="宋体" w:hAnsi="宋体" w:cs="宋体"/>
          <w:sz w:val="24"/>
          <w:lang w:val="zh-CN"/>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24" w:firstLineChars="177"/>
        <w:rPr>
          <w:rFonts w:ascii="宋体" w:hAnsi="宋体" w:cs="宋体"/>
          <w:sz w:val="24"/>
          <w:lang w:val="zh-CN"/>
        </w:rPr>
      </w:pPr>
      <w:r>
        <w:rPr>
          <w:rFonts w:hint="eastAsia" w:ascii="宋体" w:hAnsi="宋体" w:cs="宋体"/>
          <w:sz w:val="24"/>
          <w:lang w:val="zh-CN"/>
        </w:rPr>
        <w:t>16.违约赔偿</w:t>
      </w:r>
    </w:p>
    <w:p>
      <w:pPr>
        <w:spacing w:line="360" w:lineRule="auto"/>
        <w:ind w:firstLine="424" w:firstLineChars="177"/>
        <w:rPr>
          <w:rFonts w:ascii="宋体" w:hAnsi="宋体" w:cs="宋体"/>
          <w:sz w:val="24"/>
          <w:lang w:val="zh-CN"/>
        </w:rPr>
      </w:pPr>
      <w:r>
        <w:rPr>
          <w:rFonts w:hint="eastAsia" w:ascii="宋体" w:hAnsi="宋体" w:cs="宋体"/>
          <w:sz w:val="24"/>
          <w:lang w:val="zh-CN"/>
        </w:rPr>
        <w:t>除不可抗力因素外，乙方没有按照合同规定的时间交货和提供服务，甲方可要求乙方支付违约金。违约金每日按合同总价款的千分之五计收。</w:t>
      </w:r>
    </w:p>
    <w:p>
      <w:pPr>
        <w:spacing w:line="360" w:lineRule="auto"/>
        <w:ind w:firstLine="424" w:firstLineChars="177"/>
        <w:rPr>
          <w:rFonts w:ascii="宋体" w:hAnsi="宋体" w:cs="宋体"/>
          <w:sz w:val="24"/>
          <w:lang w:val="zh-CN"/>
        </w:rPr>
      </w:pPr>
      <w:r>
        <w:rPr>
          <w:rFonts w:hint="eastAsia" w:ascii="宋体" w:hAnsi="宋体" w:cs="宋体"/>
          <w:sz w:val="24"/>
          <w:lang w:val="zh-CN"/>
        </w:rPr>
        <w:t>17.不可抗力</w:t>
      </w:r>
    </w:p>
    <w:p>
      <w:pPr>
        <w:spacing w:line="360" w:lineRule="auto"/>
        <w:ind w:firstLine="424" w:firstLineChars="177"/>
        <w:rPr>
          <w:rFonts w:ascii="宋体" w:hAnsi="宋体" w:cs="宋体"/>
          <w:sz w:val="24"/>
          <w:lang w:val="zh-CN"/>
        </w:rPr>
      </w:pPr>
      <w:r>
        <w:rPr>
          <w:rFonts w:hint="eastAsia" w:ascii="宋体" w:hAnsi="宋体" w:cs="宋体"/>
          <w:sz w:val="24"/>
          <w:lang w:val="zh-CN"/>
        </w:rPr>
        <w:t>17.1.双方中任何一方遭遇法律规定的不可抗力，致使合同履行受阻时，履行合同的期限应予延长，延长的期限应相当于不可抗力所影响的时间。</w:t>
      </w:r>
    </w:p>
    <w:p>
      <w:pPr>
        <w:spacing w:line="360" w:lineRule="auto"/>
        <w:ind w:firstLine="424" w:firstLineChars="177"/>
        <w:rPr>
          <w:rFonts w:ascii="宋体" w:hAnsi="宋体" w:cs="宋体"/>
          <w:sz w:val="24"/>
          <w:lang w:val="zh-CN"/>
        </w:rPr>
      </w:pPr>
      <w:r>
        <w:rPr>
          <w:rFonts w:hint="eastAsia" w:ascii="宋体" w:hAnsi="宋体" w:cs="宋体"/>
          <w:sz w:val="24"/>
          <w:lang w:val="zh-CN"/>
        </w:rPr>
        <w:t>17.2受事故影响的一方应在不可抗力的事故发生后以书面形式通知另一方。</w:t>
      </w:r>
    </w:p>
    <w:p>
      <w:pPr>
        <w:spacing w:line="360" w:lineRule="auto"/>
        <w:ind w:firstLine="424" w:firstLineChars="177"/>
        <w:rPr>
          <w:rFonts w:ascii="宋体" w:hAnsi="宋体" w:cs="宋体"/>
          <w:sz w:val="24"/>
          <w:lang w:val="zh-CN"/>
        </w:rPr>
      </w:pPr>
      <w:r>
        <w:rPr>
          <w:rFonts w:hint="eastAsia" w:ascii="宋体" w:hAnsi="宋体" w:cs="宋体"/>
          <w:sz w:val="24"/>
          <w:lang w:val="zh-CN"/>
        </w:rPr>
        <w:t>17.3不可抗力使合同的某些内容有变更必要的， 双方应通过协商达成进一步履行合同的协议，因不可抗力致使合同不能履行的，合同终止。</w:t>
      </w:r>
    </w:p>
    <w:p>
      <w:pPr>
        <w:spacing w:line="360" w:lineRule="auto"/>
        <w:ind w:firstLine="424" w:firstLineChars="177"/>
        <w:rPr>
          <w:rFonts w:ascii="宋体" w:hAnsi="宋体" w:cs="宋体"/>
          <w:sz w:val="24"/>
          <w:lang w:val="zh-CN"/>
        </w:rPr>
      </w:pPr>
      <w:r>
        <w:rPr>
          <w:rFonts w:hint="eastAsia" w:ascii="宋体" w:hAnsi="宋体" w:cs="宋体"/>
          <w:sz w:val="24"/>
          <w:lang w:val="zh-CN"/>
        </w:rPr>
        <w:t>18.税费</w:t>
      </w:r>
    </w:p>
    <w:p>
      <w:pPr>
        <w:spacing w:line="360" w:lineRule="auto"/>
        <w:ind w:firstLine="424" w:firstLineChars="177"/>
        <w:rPr>
          <w:rFonts w:ascii="宋体" w:hAnsi="宋体" w:cs="宋体"/>
          <w:sz w:val="24"/>
          <w:lang w:val="zh-CN"/>
        </w:rPr>
      </w:pPr>
      <w:r>
        <w:rPr>
          <w:rFonts w:hint="eastAsia" w:ascii="宋体" w:hAnsi="宋体" w:cs="宋体"/>
          <w:sz w:val="24"/>
          <w:lang w:val="zh-CN"/>
        </w:rPr>
        <w:t>与本合同有关的一切税费均由乙方承担。</w:t>
      </w:r>
    </w:p>
    <w:p>
      <w:pPr>
        <w:spacing w:line="360" w:lineRule="auto"/>
        <w:ind w:firstLine="424" w:firstLineChars="177"/>
        <w:rPr>
          <w:rFonts w:ascii="宋体" w:hAnsi="宋体" w:cs="宋体"/>
          <w:sz w:val="24"/>
          <w:lang w:val="zh-CN"/>
        </w:rPr>
      </w:pPr>
      <w:r>
        <w:rPr>
          <w:rFonts w:hint="eastAsia" w:ascii="宋体" w:hAnsi="宋体" w:cs="宋体"/>
          <w:sz w:val="24"/>
          <w:lang w:val="zh-CN"/>
        </w:rPr>
        <w:t>19.合同争议的解决</w:t>
      </w:r>
    </w:p>
    <w:p>
      <w:pPr>
        <w:spacing w:line="360" w:lineRule="auto"/>
        <w:ind w:firstLine="424" w:firstLineChars="177"/>
        <w:rPr>
          <w:rFonts w:ascii="宋体" w:hAnsi="宋体" w:cs="宋体"/>
          <w:sz w:val="24"/>
          <w:lang w:val="zh-CN"/>
        </w:rPr>
      </w:pPr>
      <w:r>
        <w:rPr>
          <w:rFonts w:hint="eastAsia" w:ascii="宋体" w:hAnsi="宋体" w:cs="宋体"/>
          <w:sz w:val="24"/>
          <w:lang w:val="zh-CN"/>
        </w:rPr>
        <w:t>19.1甲方和乙方由于本合同的履行而发生任何争议时，双方可先通过协商解决。</w:t>
      </w:r>
    </w:p>
    <w:p>
      <w:pPr>
        <w:spacing w:line="360" w:lineRule="auto"/>
        <w:ind w:firstLine="424" w:firstLineChars="177"/>
        <w:rPr>
          <w:rFonts w:ascii="宋体" w:hAnsi="宋体" w:cs="宋体"/>
          <w:sz w:val="24"/>
          <w:lang w:val="zh-CN"/>
        </w:rPr>
      </w:pPr>
      <w:r>
        <w:rPr>
          <w:rFonts w:hint="eastAsia" w:ascii="宋体" w:hAnsi="宋体" w:cs="宋体"/>
          <w:sz w:val="24"/>
          <w:lang w:val="zh-CN"/>
        </w:rPr>
        <w:t>19.2任何一方不愿通过协商或通过协商仍不能解决争议，则双方中任何一方均应向甲方所在地人民法院起诉。</w:t>
      </w:r>
    </w:p>
    <w:p>
      <w:pPr>
        <w:spacing w:line="360" w:lineRule="auto"/>
        <w:ind w:firstLine="424" w:firstLineChars="177"/>
        <w:rPr>
          <w:rFonts w:ascii="宋体" w:hAnsi="宋体" w:cs="宋体"/>
          <w:sz w:val="24"/>
          <w:lang w:val="zh-CN"/>
        </w:rPr>
      </w:pPr>
      <w:r>
        <w:rPr>
          <w:rFonts w:hint="eastAsia" w:ascii="宋体" w:hAnsi="宋体" w:cs="宋体"/>
          <w:sz w:val="24"/>
          <w:lang w:val="zh-CN"/>
        </w:rPr>
        <w:t>20.违约解除合同</w:t>
      </w:r>
    </w:p>
    <w:p>
      <w:pPr>
        <w:spacing w:line="360" w:lineRule="auto"/>
        <w:ind w:firstLine="424" w:firstLineChars="177"/>
        <w:rPr>
          <w:rFonts w:ascii="宋体" w:hAnsi="宋体" w:cs="宋体"/>
          <w:sz w:val="24"/>
          <w:lang w:val="zh-CN"/>
        </w:rPr>
      </w:pPr>
      <w:r>
        <w:rPr>
          <w:rFonts w:hint="eastAsia" w:ascii="宋体" w:hAnsi="宋体" w:cs="宋体"/>
          <w:sz w:val="24"/>
          <w:lang w:val="zh-CN"/>
        </w:rPr>
        <w:t>20.1出现下列情形之一的，视为乙方违约。甲方可向乙方发出书面通知，部分或全部终止合同，同时保留向乙方索赔的权利。</w:t>
      </w:r>
    </w:p>
    <w:p>
      <w:pPr>
        <w:spacing w:line="360" w:lineRule="auto"/>
        <w:ind w:firstLine="424" w:firstLineChars="177"/>
        <w:rPr>
          <w:rFonts w:ascii="宋体" w:hAnsi="宋体" w:cs="宋体"/>
          <w:sz w:val="24"/>
          <w:lang w:val="zh-CN"/>
        </w:rPr>
      </w:pPr>
      <w:r>
        <w:rPr>
          <w:rFonts w:hint="eastAsia" w:ascii="宋体" w:hAnsi="宋体" w:cs="宋体"/>
          <w:sz w:val="24"/>
          <w:lang w:val="zh-CN"/>
        </w:rPr>
        <w:t xml:space="preserve">20.1.1乙方未能在合同规定的限期或甲方同意延长的限期内，提供全部或部分货物的； </w:t>
      </w:r>
    </w:p>
    <w:p>
      <w:pPr>
        <w:spacing w:line="360" w:lineRule="auto"/>
        <w:ind w:firstLine="424" w:firstLineChars="177"/>
        <w:rPr>
          <w:rFonts w:ascii="宋体" w:hAnsi="宋体" w:cs="宋体"/>
          <w:sz w:val="24"/>
          <w:lang w:val="zh-CN"/>
        </w:rPr>
      </w:pPr>
      <w:r>
        <w:rPr>
          <w:rFonts w:hint="eastAsia" w:ascii="宋体" w:hAnsi="宋体" w:cs="宋体"/>
          <w:sz w:val="24"/>
          <w:lang w:val="zh-CN"/>
        </w:rPr>
        <w:t>20.1.2乙方未能履行合同规定的其它主要义务的；</w:t>
      </w:r>
    </w:p>
    <w:p>
      <w:pPr>
        <w:spacing w:line="360" w:lineRule="auto"/>
        <w:ind w:firstLine="424" w:firstLineChars="177"/>
        <w:rPr>
          <w:rFonts w:ascii="宋体" w:hAnsi="宋体" w:cs="宋体"/>
          <w:sz w:val="24"/>
          <w:lang w:val="zh-CN"/>
        </w:rPr>
      </w:pPr>
      <w:r>
        <w:rPr>
          <w:rFonts w:hint="eastAsia" w:ascii="宋体" w:hAnsi="宋体" w:cs="宋体"/>
          <w:sz w:val="24"/>
          <w:lang w:val="zh-CN"/>
        </w:rPr>
        <w:t>20.1.3乙方在本合同履行过程中有欺诈行为的。</w:t>
      </w:r>
    </w:p>
    <w:p>
      <w:pPr>
        <w:spacing w:line="360" w:lineRule="auto"/>
        <w:ind w:firstLine="424" w:firstLineChars="177"/>
        <w:rPr>
          <w:rFonts w:ascii="宋体" w:hAnsi="宋体" w:cs="宋体"/>
          <w:sz w:val="24"/>
          <w:lang w:val="zh-CN"/>
        </w:rPr>
      </w:pPr>
      <w:r>
        <w:rPr>
          <w:rFonts w:hint="eastAsia" w:ascii="宋体" w:hAnsi="宋体" w:cs="宋体"/>
          <w:sz w:val="24"/>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24" w:firstLineChars="177"/>
        <w:rPr>
          <w:rFonts w:ascii="宋体" w:hAnsi="宋体" w:cs="宋体"/>
          <w:sz w:val="24"/>
          <w:lang w:val="zh-CN"/>
        </w:rPr>
      </w:pPr>
      <w:r>
        <w:rPr>
          <w:rFonts w:hint="eastAsia" w:ascii="宋体" w:hAnsi="宋体" w:cs="宋体"/>
          <w:sz w:val="24"/>
          <w:lang w:val="zh-CN"/>
        </w:rPr>
        <w:t>21.破产终止合同</w:t>
      </w:r>
    </w:p>
    <w:p>
      <w:pPr>
        <w:spacing w:line="360" w:lineRule="auto"/>
        <w:ind w:firstLine="424" w:firstLineChars="177"/>
        <w:rPr>
          <w:rFonts w:ascii="宋体" w:hAnsi="宋体" w:cs="宋体"/>
          <w:sz w:val="24"/>
          <w:lang w:val="zh-CN"/>
        </w:rPr>
      </w:pPr>
      <w:r>
        <w:rPr>
          <w:rFonts w:hint="eastAsia" w:ascii="宋体" w:hAnsi="宋体" w:cs="宋体"/>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24" w:firstLineChars="177"/>
        <w:rPr>
          <w:rFonts w:ascii="宋体" w:hAnsi="宋体" w:cs="宋体"/>
          <w:sz w:val="24"/>
          <w:lang w:val="zh-CN"/>
        </w:rPr>
      </w:pPr>
      <w:r>
        <w:rPr>
          <w:rFonts w:hint="eastAsia" w:ascii="宋体" w:hAnsi="宋体" w:cs="宋体"/>
          <w:sz w:val="24"/>
          <w:lang w:val="zh-CN"/>
        </w:rPr>
        <w:t>22.转让和分包</w:t>
      </w:r>
    </w:p>
    <w:p>
      <w:pPr>
        <w:spacing w:line="360" w:lineRule="auto"/>
        <w:ind w:firstLine="424" w:firstLineChars="177"/>
        <w:rPr>
          <w:rFonts w:ascii="宋体" w:hAnsi="宋体" w:cs="宋体"/>
          <w:sz w:val="24"/>
          <w:lang w:val="zh-CN"/>
        </w:rPr>
      </w:pPr>
      <w:r>
        <w:rPr>
          <w:rFonts w:hint="eastAsia" w:ascii="宋体" w:hAnsi="宋体" w:cs="宋体"/>
          <w:sz w:val="24"/>
          <w:lang w:val="zh-CN"/>
        </w:rPr>
        <w:t>22.1政府采购合同不能转让。</w:t>
      </w:r>
    </w:p>
    <w:p>
      <w:pPr>
        <w:spacing w:line="360" w:lineRule="auto"/>
        <w:ind w:firstLine="424" w:firstLineChars="177"/>
        <w:rPr>
          <w:rFonts w:ascii="宋体" w:hAnsi="宋体" w:cs="宋体"/>
          <w:sz w:val="24"/>
          <w:lang w:val="zh-CN"/>
        </w:rPr>
      </w:pPr>
      <w:r>
        <w:rPr>
          <w:rFonts w:hint="eastAsia" w:ascii="宋体" w:hAnsi="宋体" w:cs="宋体"/>
          <w:sz w:val="24"/>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24" w:firstLineChars="177"/>
        <w:rPr>
          <w:rFonts w:ascii="宋体" w:hAnsi="宋体" w:cs="宋体"/>
          <w:sz w:val="24"/>
          <w:lang w:val="zh-CN"/>
        </w:rPr>
      </w:pPr>
      <w:r>
        <w:rPr>
          <w:rFonts w:hint="eastAsia" w:ascii="宋体" w:hAnsi="宋体" w:cs="宋体"/>
          <w:sz w:val="24"/>
          <w:lang w:val="zh-CN"/>
        </w:rPr>
        <w:t>23.合同修改</w:t>
      </w:r>
    </w:p>
    <w:p>
      <w:pPr>
        <w:spacing w:line="360" w:lineRule="auto"/>
        <w:ind w:firstLine="424" w:firstLineChars="177"/>
        <w:rPr>
          <w:rFonts w:ascii="宋体" w:hAnsi="宋体" w:cs="宋体"/>
          <w:sz w:val="24"/>
          <w:lang w:val="zh-CN"/>
        </w:rPr>
      </w:pPr>
      <w:r>
        <w:rPr>
          <w:rFonts w:hint="eastAsia" w:ascii="宋体" w:hAnsi="宋体" w:cs="宋体"/>
          <w:sz w:val="24"/>
          <w:lang w:val="zh-CN"/>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24" w:firstLineChars="177"/>
        <w:rPr>
          <w:rFonts w:ascii="宋体" w:hAnsi="宋体" w:cs="宋体"/>
          <w:sz w:val="24"/>
          <w:lang w:val="zh-CN"/>
        </w:rPr>
      </w:pPr>
      <w:r>
        <w:rPr>
          <w:rFonts w:hint="eastAsia" w:ascii="宋体" w:hAnsi="宋体" w:cs="宋体"/>
          <w:sz w:val="24"/>
          <w:lang w:val="zh-CN"/>
        </w:rPr>
        <w:t>24.通知</w:t>
      </w:r>
    </w:p>
    <w:p>
      <w:pPr>
        <w:spacing w:line="360" w:lineRule="auto"/>
        <w:ind w:firstLine="424" w:firstLineChars="177"/>
        <w:rPr>
          <w:rFonts w:ascii="宋体" w:hAnsi="宋体" w:cs="宋体"/>
          <w:sz w:val="24"/>
          <w:lang w:val="zh-CN"/>
        </w:rPr>
      </w:pPr>
      <w:r>
        <w:rPr>
          <w:rFonts w:hint="eastAsia" w:ascii="宋体" w:hAnsi="宋体" w:cs="宋体"/>
          <w:sz w:val="24"/>
          <w:lang w:val="zh-CN"/>
        </w:rPr>
        <w:t>本合同任何一方给另一方的通知，都应以书面形式发送，而另一方也应以书面形式确认并发送到对方明确的地址。</w:t>
      </w:r>
    </w:p>
    <w:p>
      <w:pPr>
        <w:spacing w:line="360" w:lineRule="auto"/>
        <w:ind w:firstLine="424" w:firstLineChars="177"/>
        <w:rPr>
          <w:rFonts w:ascii="宋体" w:hAnsi="宋体" w:cs="宋体"/>
          <w:sz w:val="24"/>
          <w:lang w:val="zh-CN"/>
        </w:rPr>
      </w:pPr>
      <w:r>
        <w:rPr>
          <w:rFonts w:hint="eastAsia" w:ascii="宋体" w:hAnsi="宋体" w:cs="宋体"/>
          <w:sz w:val="24"/>
          <w:lang w:val="zh-CN"/>
        </w:rPr>
        <w:t>25.计量单位</w:t>
      </w:r>
    </w:p>
    <w:p>
      <w:pPr>
        <w:spacing w:line="360" w:lineRule="auto"/>
        <w:ind w:firstLine="424" w:firstLineChars="177"/>
        <w:rPr>
          <w:rFonts w:ascii="宋体" w:hAnsi="宋体" w:cs="宋体"/>
          <w:sz w:val="24"/>
          <w:lang w:val="zh-CN"/>
        </w:rPr>
      </w:pPr>
      <w:r>
        <w:rPr>
          <w:rFonts w:hint="eastAsia" w:ascii="宋体" w:hAnsi="宋体" w:cs="宋体"/>
          <w:sz w:val="24"/>
          <w:lang w:val="zh-CN"/>
        </w:rPr>
        <w:t>除技术规范中另有规定外,计量单位均使用国家法定计量单位。</w:t>
      </w:r>
    </w:p>
    <w:p>
      <w:pPr>
        <w:spacing w:line="360" w:lineRule="auto"/>
        <w:ind w:firstLine="424" w:firstLineChars="177"/>
        <w:rPr>
          <w:rFonts w:ascii="宋体" w:hAnsi="宋体" w:cs="宋体"/>
          <w:sz w:val="24"/>
          <w:lang w:val="zh-CN"/>
        </w:rPr>
      </w:pPr>
      <w:r>
        <w:rPr>
          <w:rFonts w:hint="eastAsia" w:ascii="宋体" w:hAnsi="宋体" w:cs="宋体"/>
          <w:sz w:val="24"/>
          <w:lang w:val="zh-CN"/>
        </w:rPr>
        <w:t>26.适用法律</w:t>
      </w:r>
    </w:p>
    <w:p>
      <w:pPr>
        <w:spacing w:line="360" w:lineRule="auto"/>
        <w:ind w:firstLine="424" w:firstLineChars="177"/>
        <w:rPr>
          <w:rFonts w:ascii="宋体" w:hAnsi="宋体" w:cs="宋体"/>
          <w:sz w:val="24"/>
          <w:lang w:val="zh-CN"/>
        </w:rPr>
      </w:pPr>
      <w:r>
        <w:rPr>
          <w:rFonts w:hint="eastAsia" w:ascii="宋体" w:hAnsi="宋体" w:cs="宋体"/>
          <w:sz w:val="24"/>
          <w:lang w:val="zh-CN"/>
        </w:rPr>
        <w:t>本合同按照中华人民共和国的相关法律进行解释。</w:t>
      </w:r>
    </w:p>
    <w:p>
      <w:pPr>
        <w:widowControl/>
        <w:spacing w:line="360" w:lineRule="auto"/>
        <w:contextualSpacing/>
        <w:rPr>
          <w:rFonts w:ascii="宋体" w:hAnsi="宋体" w:cs="宋体"/>
          <w:bCs/>
          <w:kern w:val="0"/>
          <w:sz w:val="24"/>
          <w:lang w:val="zh-CN"/>
        </w:rPr>
      </w:pPr>
    </w:p>
    <w:p>
      <w:pPr>
        <w:autoSpaceDE w:val="0"/>
        <w:autoSpaceDN w:val="0"/>
        <w:spacing w:line="360" w:lineRule="auto"/>
        <w:contextualSpacing/>
        <w:jc w:val="center"/>
        <w:rPr>
          <w:rFonts w:ascii="宋体" w:hAnsi="宋体" w:cs="宋体"/>
          <w:sz w:val="24"/>
          <w:lang w:val="zh-CN"/>
        </w:rPr>
      </w:pPr>
    </w:p>
    <w:p>
      <w:pPr>
        <w:pStyle w:val="29"/>
        <w:spacing w:before="0" w:after="0" w:line="360" w:lineRule="auto"/>
        <w:contextualSpacing/>
        <w:jc w:val="left"/>
        <w:rPr>
          <w:rFonts w:ascii="宋体" w:hAnsi="宋体" w:eastAsia="宋体" w:cs="宋体"/>
          <w:sz w:val="24"/>
          <w:szCs w:val="24"/>
        </w:rPr>
      </w:pPr>
      <w:r>
        <w:rPr>
          <w:rFonts w:hint="eastAsia" w:ascii="宋体" w:hAnsi="宋体" w:eastAsia="宋体" w:cs="宋体"/>
          <w:sz w:val="32"/>
          <w:lang w:val="zh-CN"/>
        </w:rPr>
        <w:br w:type="page"/>
      </w:r>
    </w:p>
    <w:p>
      <w:pPr>
        <w:pStyle w:val="29"/>
        <w:spacing w:before="0" w:after="0" w:line="360" w:lineRule="auto"/>
        <w:contextualSpacing/>
        <w:rPr>
          <w:rFonts w:ascii="宋体" w:hAnsi="宋体" w:eastAsia="宋体" w:cs="宋体"/>
          <w:szCs w:val="36"/>
          <w:lang w:val="zh-CN"/>
        </w:rPr>
      </w:pPr>
      <w:bookmarkStart w:id="99" w:name="_Toc503947219"/>
      <w:r>
        <w:rPr>
          <w:rFonts w:hint="eastAsia" w:ascii="宋体" w:hAnsi="宋体" w:eastAsia="宋体" w:cs="宋体"/>
          <w:szCs w:val="36"/>
          <w:lang w:val="zh-CN"/>
        </w:rPr>
        <w:t>第五部分：响应文件格式</w:t>
      </w:r>
      <w:bookmarkEnd w:id="99"/>
    </w:p>
    <w:p>
      <w:pPr>
        <w:spacing w:line="360" w:lineRule="auto"/>
        <w:contextualSpacing/>
        <w:rPr>
          <w:rFonts w:ascii="宋体" w:hAnsi="宋体" w:cs="宋体"/>
          <w:sz w:val="24"/>
        </w:rPr>
      </w:pPr>
    </w:p>
    <w:p>
      <w:pPr>
        <w:spacing w:line="360" w:lineRule="auto"/>
        <w:contextualSpacing/>
        <w:jc w:val="center"/>
        <w:rPr>
          <w:rFonts w:ascii="宋体" w:hAnsi="宋体" w:cs="宋体"/>
          <w:b/>
          <w:bCs/>
          <w:kern w:val="0"/>
          <w:sz w:val="84"/>
          <w:szCs w:val="84"/>
          <w:lang w:val="zh-CN"/>
        </w:rPr>
      </w:pPr>
    </w:p>
    <w:p>
      <w:pPr>
        <w:spacing w:line="360" w:lineRule="auto"/>
        <w:contextualSpacing/>
        <w:jc w:val="center"/>
        <w:rPr>
          <w:rFonts w:ascii="宋体" w:hAnsi="宋体" w:cs="宋体"/>
          <w:b/>
          <w:bCs/>
          <w:kern w:val="0"/>
          <w:sz w:val="72"/>
          <w:szCs w:val="72"/>
        </w:rPr>
      </w:pPr>
      <w:r>
        <w:rPr>
          <w:rFonts w:hint="eastAsia" w:ascii="宋体" w:hAnsi="宋体" w:cs="宋体"/>
          <w:b/>
          <w:bCs/>
          <w:kern w:val="0"/>
          <w:sz w:val="84"/>
          <w:szCs w:val="84"/>
          <w:lang w:val="zh-CN"/>
        </w:rPr>
        <w:t>响 应 文件</w:t>
      </w: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autoSpaceDE w:val="0"/>
        <w:autoSpaceDN w:val="0"/>
        <w:spacing w:line="360" w:lineRule="auto"/>
        <w:contextualSpacing/>
        <w:rPr>
          <w:rFonts w:ascii="宋体" w:hAnsi="宋体" w:cs="宋体"/>
          <w:b/>
          <w:bCs/>
          <w:kern w:val="0"/>
          <w:sz w:val="36"/>
          <w:szCs w:val="36"/>
          <w:lang w:val="zh-CN"/>
        </w:rPr>
      </w:pPr>
    </w:p>
    <w:p>
      <w:pPr>
        <w:autoSpaceDE w:val="0"/>
        <w:autoSpaceDN w:val="0"/>
        <w:spacing w:line="360" w:lineRule="auto"/>
        <w:ind w:firstLine="723" w:firstLineChars="200"/>
        <w:contextualSpacing/>
        <w:rPr>
          <w:rFonts w:ascii="宋体" w:hAnsi="宋体" w:cs="宋体"/>
          <w:b/>
          <w:bCs/>
          <w:kern w:val="0"/>
          <w:sz w:val="36"/>
          <w:szCs w:val="36"/>
          <w:lang w:val="zh-CN"/>
        </w:rPr>
      </w:pPr>
    </w:p>
    <w:p>
      <w:pPr>
        <w:autoSpaceDE w:val="0"/>
        <w:autoSpaceDN w:val="0"/>
        <w:spacing w:line="360" w:lineRule="auto"/>
        <w:contextualSpacing/>
        <w:rPr>
          <w:rFonts w:hint="eastAsia" w:ascii="宋体" w:hAnsi="宋体" w:eastAsia="宋体" w:cs="宋体"/>
          <w:b/>
          <w:bCs/>
          <w:kern w:val="0"/>
          <w:sz w:val="30"/>
          <w:szCs w:val="30"/>
          <w:u w:val="single"/>
          <w:lang w:eastAsia="zh-CN"/>
        </w:rPr>
      </w:pPr>
      <w:bookmarkStart w:id="100" w:name="_Toc23719"/>
      <w:r>
        <w:rPr>
          <w:rFonts w:hint="eastAsia" w:ascii="宋体" w:hAnsi="宋体" w:cs="宋体"/>
          <w:b/>
          <w:bCs/>
          <w:kern w:val="0"/>
          <w:sz w:val="30"/>
          <w:szCs w:val="30"/>
          <w:lang w:val="zh-CN"/>
        </w:rPr>
        <w:t>项目名称</w:t>
      </w:r>
      <w:r>
        <w:rPr>
          <w:rFonts w:hint="eastAsia" w:ascii="宋体" w:hAnsi="宋体" w:cs="宋体"/>
          <w:b/>
          <w:bCs/>
          <w:kern w:val="0"/>
          <w:sz w:val="30"/>
          <w:szCs w:val="30"/>
        </w:rPr>
        <w:t>：</w:t>
      </w:r>
      <w:bookmarkEnd w:id="100"/>
      <w:r>
        <w:rPr>
          <w:rFonts w:hint="eastAsia" w:ascii="宋体" w:hAnsi="宋体" w:cs="宋体"/>
          <w:b/>
          <w:bCs/>
          <w:kern w:val="0"/>
          <w:sz w:val="30"/>
          <w:szCs w:val="30"/>
          <w:u w:val="single"/>
          <w:lang w:eastAsia="zh-CN"/>
        </w:rPr>
        <w:t>贵德县公安局执法执勤车辆采购项目(第二次)</w:t>
      </w:r>
    </w:p>
    <w:p>
      <w:pPr>
        <w:autoSpaceDE w:val="0"/>
        <w:autoSpaceDN w:val="0"/>
        <w:spacing w:line="360" w:lineRule="auto"/>
        <w:contextualSpacing/>
        <w:rPr>
          <w:rFonts w:hint="eastAsia" w:ascii="宋体" w:hAnsi="宋体" w:eastAsia="宋体" w:cs="宋体"/>
          <w:b/>
          <w:bCs/>
          <w:kern w:val="0"/>
          <w:sz w:val="30"/>
          <w:szCs w:val="30"/>
          <w:lang w:eastAsia="zh-CN"/>
        </w:rPr>
      </w:pPr>
      <w:bookmarkStart w:id="101" w:name="_Toc11359"/>
      <w:r>
        <w:rPr>
          <w:rFonts w:hint="eastAsia" w:ascii="宋体" w:hAnsi="宋体" w:cs="宋体"/>
          <w:b/>
          <w:bCs/>
          <w:kern w:val="0"/>
          <w:sz w:val="30"/>
          <w:szCs w:val="30"/>
          <w:lang w:val="zh-CN"/>
        </w:rPr>
        <w:t>项目编号：</w:t>
      </w:r>
      <w:bookmarkEnd w:id="101"/>
      <w:r>
        <w:rPr>
          <w:rFonts w:hint="eastAsia" w:ascii="宋体" w:hAnsi="宋体" w:cs="宋体"/>
          <w:b/>
          <w:bCs/>
          <w:kern w:val="0"/>
          <w:sz w:val="30"/>
          <w:szCs w:val="30"/>
          <w:u w:val="single"/>
          <w:lang w:eastAsia="zh-CN"/>
        </w:rPr>
        <w:t>青海汭辉询价（货物）2020-004</w:t>
      </w:r>
    </w:p>
    <w:p>
      <w:pPr>
        <w:spacing w:line="360" w:lineRule="auto"/>
        <w:ind w:firstLine="987" w:firstLineChars="329"/>
        <w:contextualSpacing/>
        <w:rPr>
          <w:rFonts w:ascii="宋体" w:hAnsi="宋体" w:cs="宋体"/>
          <w:sz w:val="30"/>
          <w:szCs w:val="30"/>
        </w:rPr>
      </w:pPr>
    </w:p>
    <w:p>
      <w:pPr>
        <w:autoSpaceDE w:val="0"/>
        <w:autoSpaceDN w:val="0"/>
        <w:spacing w:line="360" w:lineRule="auto"/>
        <w:contextualSpacing/>
        <w:rPr>
          <w:rFonts w:ascii="宋体" w:hAnsi="宋体" w:cs="宋体"/>
          <w:b/>
          <w:bCs/>
          <w:kern w:val="0"/>
          <w:sz w:val="30"/>
          <w:szCs w:val="30"/>
          <w:lang w:val="zh-CN"/>
        </w:rPr>
      </w:pPr>
    </w:p>
    <w:p>
      <w:pPr>
        <w:autoSpaceDE w:val="0"/>
        <w:autoSpaceDN w:val="0"/>
        <w:spacing w:line="360" w:lineRule="auto"/>
        <w:ind w:firstLine="602" w:firstLineChars="200"/>
        <w:contextualSpacing/>
        <w:rPr>
          <w:rFonts w:ascii="宋体" w:hAnsi="宋体" w:cs="宋体"/>
          <w:b/>
          <w:bCs/>
          <w:kern w:val="0"/>
          <w:sz w:val="30"/>
          <w:szCs w:val="30"/>
          <w:lang w:val="zh-CN"/>
        </w:rPr>
      </w:pPr>
    </w:p>
    <w:p>
      <w:pPr>
        <w:autoSpaceDE w:val="0"/>
        <w:autoSpaceDN w:val="0"/>
        <w:spacing w:line="360" w:lineRule="auto"/>
        <w:ind w:firstLine="602" w:firstLineChars="200"/>
        <w:contextualSpacing/>
        <w:rPr>
          <w:rFonts w:ascii="宋体" w:hAnsi="宋体" w:cs="宋体"/>
          <w:b/>
          <w:bCs/>
          <w:kern w:val="0"/>
          <w:sz w:val="30"/>
          <w:szCs w:val="30"/>
          <w:lang w:val="zh-CN"/>
        </w:rPr>
      </w:pPr>
    </w:p>
    <w:p>
      <w:pPr>
        <w:autoSpaceDE w:val="0"/>
        <w:autoSpaceDN w:val="0"/>
        <w:spacing w:line="360" w:lineRule="auto"/>
        <w:ind w:firstLine="4518" w:firstLineChars="1500"/>
        <w:contextualSpacing/>
        <w:rPr>
          <w:rFonts w:ascii="宋体" w:hAnsi="宋体" w:cs="宋体"/>
          <w:b/>
          <w:bCs/>
          <w:kern w:val="0"/>
          <w:sz w:val="30"/>
          <w:szCs w:val="30"/>
          <w:lang w:val="zh-CN"/>
        </w:rPr>
      </w:pPr>
      <w:bookmarkStart w:id="102" w:name="_Toc25565"/>
      <w:r>
        <w:rPr>
          <w:rFonts w:hint="eastAsia" w:ascii="宋体" w:hAnsi="宋体" w:cs="宋体"/>
          <w:b/>
          <w:bCs/>
          <w:kern w:val="0"/>
          <w:sz w:val="30"/>
          <w:szCs w:val="30"/>
          <w:lang w:val="zh-CN"/>
        </w:rPr>
        <w:t>供 应 商：</w:t>
      </w:r>
      <w:r>
        <w:rPr>
          <w:rFonts w:hint="eastAsia" w:ascii="宋体" w:hAnsi="宋体" w:cs="宋体"/>
          <w:b/>
          <w:bCs/>
          <w:kern w:val="0"/>
          <w:sz w:val="30"/>
          <w:szCs w:val="30"/>
        </w:rPr>
        <w:t>（</w:t>
      </w:r>
      <w:r>
        <w:rPr>
          <w:rFonts w:hint="eastAsia" w:ascii="宋体" w:hAnsi="宋体" w:cs="宋体"/>
          <w:b/>
          <w:bCs/>
          <w:kern w:val="0"/>
          <w:sz w:val="30"/>
          <w:szCs w:val="30"/>
          <w:lang w:val="zh-CN"/>
        </w:rPr>
        <w:t>公章）</w:t>
      </w:r>
      <w:bookmarkEnd w:id="102"/>
    </w:p>
    <w:p>
      <w:pPr>
        <w:autoSpaceDE w:val="0"/>
        <w:autoSpaceDN w:val="0"/>
        <w:spacing w:line="360" w:lineRule="auto"/>
        <w:ind w:firstLine="2409" w:firstLineChars="800"/>
        <w:contextualSpacing/>
        <w:rPr>
          <w:rFonts w:ascii="宋体" w:hAnsi="宋体" w:cs="宋体"/>
          <w:b/>
          <w:bCs/>
          <w:kern w:val="0"/>
          <w:sz w:val="30"/>
          <w:szCs w:val="30"/>
        </w:rPr>
      </w:pPr>
      <w:bookmarkStart w:id="103" w:name="_Toc12255"/>
      <w:r>
        <w:rPr>
          <w:rFonts w:hint="eastAsia" w:ascii="宋体" w:hAnsi="宋体" w:cs="宋体"/>
          <w:b/>
          <w:bCs/>
          <w:kern w:val="0"/>
          <w:sz w:val="30"/>
          <w:szCs w:val="30"/>
          <w:lang w:val="zh-CN"/>
        </w:rPr>
        <w:t>法定代表人或委托代理人：（签字）</w:t>
      </w:r>
      <w:bookmarkEnd w:id="103"/>
    </w:p>
    <w:p>
      <w:pPr>
        <w:autoSpaceDE w:val="0"/>
        <w:autoSpaceDN w:val="0"/>
        <w:spacing w:line="360" w:lineRule="auto"/>
        <w:contextualSpacing/>
        <w:rPr>
          <w:rFonts w:ascii="宋体" w:hAnsi="宋体" w:cs="宋体"/>
          <w:b/>
          <w:bCs/>
          <w:kern w:val="0"/>
          <w:sz w:val="30"/>
          <w:szCs w:val="30"/>
        </w:rPr>
      </w:pPr>
    </w:p>
    <w:p>
      <w:pPr>
        <w:autoSpaceDE w:val="0"/>
        <w:autoSpaceDN w:val="0"/>
        <w:spacing w:line="360" w:lineRule="auto"/>
        <w:contextualSpacing/>
        <w:jc w:val="center"/>
        <w:rPr>
          <w:rFonts w:ascii="宋体" w:hAnsi="宋体" w:cs="宋体"/>
          <w:b/>
          <w:bCs/>
          <w:kern w:val="0"/>
          <w:sz w:val="30"/>
          <w:szCs w:val="30"/>
          <w:lang w:val="zh-CN"/>
        </w:rPr>
      </w:pPr>
      <w:bookmarkStart w:id="104" w:name="_Toc278"/>
      <w:r>
        <w:rPr>
          <w:rFonts w:hint="eastAsia" w:ascii="宋体" w:hAnsi="宋体" w:cs="宋体"/>
          <w:b/>
          <w:bCs/>
          <w:kern w:val="0"/>
          <w:sz w:val="30"/>
          <w:szCs w:val="30"/>
          <w:lang w:val="zh-CN"/>
        </w:rPr>
        <w:t xml:space="preserve">  年  月  日</w:t>
      </w:r>
      <w:bookmarkEnd w:id="104"/>
    </w:p>
    <w:p>
      <w:pPr>
        <w:widowControl/>
        <w:jc w:val="left"/>
        <w:rPr>
          <w:rFonts w:ascii="宋体" w:hAnsi="宋体" w:cs="宋体"/>
          <w:b/>
          <w:kern w:val="0"/>
          <w:sz w:val="36"/>
          <w:szCs w:val="36"/>
          <w:lang w:val="zh-CN"/>
        </w:rPr>
      </w:pPr>
      <w:r>
        <w:rPr>
          <w:rFonts w:ascii="宋体" w:hAnsi="宋体" w:cs="宋体"/>
          <w:b/>
          <w:kern w:val="0"/>
          <w:sz w:val="36"/>
          <w:szCs w:val="36"/>
          <w:lang w:val="zh-CN"/>
        </w:rPr>
        <w:br w:type="page"/>
      </w:r>
    </w:p>
    <w:p>
      <w:pPr>
        <w:autoSpaceDE w:val="0"/>
        <w:autoSpaceDN w:val="0"/>
        <w:spacing w:line="360" w:lineRule="auto"/>
        <w:contextualSpacing/>
        <w:jc w:val="center"/>
        <w:rPr>
          <w:rFonts w:ascii="宋体" w:hAnsi="宋体" w:cs="宋体"/>
          <w:b/>
          <w:kern w:val="0"/>
          <w:sz w:val="36"/>
          <w:szCs w:val="36"/>
          <w:lang w:val="zh-CN"/>
        </w:rPr>
      </w:pPr>
      <w:r>
        <w:rPr>
          <w:rFonts w:hint="eastAsia" w:ascii="宋体" w:hAnsi="宋体" w:cs="宋体"/>
          <w:b/>
          <w:kern w:val="0"/>
          <w:sz w:val="36"/>
          <w:szCs w:val="36"/>
          <w:lang w:val="zh-CN"/>
        </w:rPr>
        <w:t>目 录</w:t>
      </w:r>
    </w:p>
    <w:sdt>
      <w:sdtPr>
        <w:rPr>
          <w:rFonts w:hint="eastAsia" w:ascii="宋体" w:hAnsi="宋体" w:cs="宋体"/>
          <w:kern w:val="0"/>
          <w:sz w:val="20"/>
          <w:szCs w:val="20"/>
        </w:rPr>
        <w:id w:val="147482731"/>
        <w:docPartObj>
          <w:docPartGallery w:val="Table of Contents"/>
          <w:docPartUnique/>
        </w:docPartObj>
      </w:sdtPr>
      <w:sdtEndPr>
        <w:rPr>
          <w:rFonts w:hint="eastAsia" w:ascii="宋体" w:hAnsi="宋体" w:cs="宋体"/>
          <w:kern w:val="0"/>
          <w:sz w:val="24"/>
          <w:szCs w:val="24"/>
        </w:rPr>
      </w:sdtEndPr>
      <w:sdtContent>
        <w:p>
          <w:pPr>
            <w:jc w:val="center"/>
            <w:rPr>
              <w:rFonts w:ascii="宋体" w:hAnsi="宋体" w:cs="宋体"/>
            </w:rPr>
          </w:pPr>
        </w:p>
        <w:p>
          <w:pPr>
            <w:pStyle w:val="71"/>
            <w:tabs>
              <w:tab w:val="right" w:leader="dot" w:pos="9412"/>
            </w:tabs>
            <w:spacing w:line="480" w:lineRule="auto"/>
            <w:rPr>
              <w:rFonts w:ascii="宋体" w:hAnsi="宋体" w:cs="宋体"/>
              <w:sz w:val="24"/>
              <w:szCs w:val="24"/>
            </w:rPr>
          </w:pPr>
          <w:r>
            <w:fldChar w:fldCharType="begin"/>
          </w:r>
          <w:r>
            <w:instrText xml:space="preserve"> HYPERLINK \l "_Toc31534" </w:instrText>
          </w:r>
          <w:r>
            <w:fldChar w:fldCharType="separate"/>
          </w:r>
          <w:r>
            <w:rPr>
              <w:rFonts w:hint="eastAsia" w:ascii="宋体" w:hAnsi="宋体" w:cs="宋体"/>
              <w:sz w:val="24"/>
              <w:szCs w:val="24"/>
            </w:rPr>
            <w:t>附件1、响应函格式</w:t>
          </w:r>
          <w:r>
            <w:rPr>
              <w:rFonts w:hint="eastAsia"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p>
        <w:p>
          <w:pPr>
            <w:pStyle w:val="71"/>
            <w:tabs>
              <w:tab w:val="right" w:leader="dot" w:pos="9412"/>
            </w:tabs>
            <w:spacing w:line="480" w:lineRule="auto"/>
            <w:rPr>
              <w:rFonts w:ascii="宋体" w:hAnsi="宋体" w:cs="宋体"/>
              <w:sz w:val="24"/>
              <w:szCs w:val="24"/>
            </w:rPr>
          </w:pPr>
          <w:r>
            <w:fldChar w:fldCharType="begin"/>
          </w:r>
          <w:r>
            <w:instrText xml:space="preserve"> HYPERLINK \l "_Toc13902" </w:instrText>
          </w:r>
          <w:r>
            <w:fldChar w:fldCharType="separate"/>
          </w:r>
          <w:r>
            <w:rPr>
              <w:rFonts w:hint="eastAsia" w:ascii="宋体" w:hAnsi="宋体" w:cs="宋体"/>
              <w:sz w:val="24"/>
              <w:szCs w:val="24"/>
            </w:rPr>
            <w:t>附件2、询价报价表格式</w:t>
          </w:r>
          <w:r>
            <w:rPr>
              <w:rFonts w:hint="eastAsia" w:ascii="宋体" w:hAnsi="宋体" w:cs="宋体"/>
              <w:sz w:val="24"/>
              <w:szCs w:val="24"/>
            </w:rPr>
            <w:tab/>
          </w:r>
          <w:r>
            <w:rPr>
              <w:rFonts w:hint="eastAsia" w:ascii="宋体" w:hAnsi="宋体" w:cs="宋体"/>
              <w:sz w:val="24"/>
              <w:szCs w:val="24"/>
            </w:rPr>
            <w:t>3</w:t>
          </w:r>
          <w:r>
            <w:rPr>
              <w:rFonts w:hint="eastAsia" w:ascii="宋体" w:hAnsi="宋体" w:cs="宋体"/>
              <w:sz w:val="24"/>
              <w:szCs w:val="24"/>
            </w:rPr>
            <w:fldChar w:fldCharType="end"/>
          </w:r>
        </w:p>
        <w:p>
          <w:pPr>
            <w:pStyle w:val="71"/>
            <w:tabs>
              <w:tab w:val="right" w:leader="dot" w:pos="9412"/>
            </w:tabs>
            <w:spacing w:line="480" w:lineRule="auto"/>
            <w:rPr>
              <w:rFonts w:ascii="宋体" w:hAnsi="宋体" w:cs="宋体"/>
              <w:sz w:val="24"/>
              <w:szCs w:val="24"/>
            </w:rPr>
          </w:pPr>
          <w:r>
            <w:fldChar w:fldCharType="begin"/>
          </w:r>
          <w:r>
            <w:instrText xml:space="preserve"> HYPERLINK \l "_Toc22048" </w:instrText>
          </w:r>
          <w:r>
            <w:fldChar w:fldCharType="separate"/>
          </w:r>
          <w:r>
            <w:rPr>
              <w:rFonts w:hint="eastAsia" w:ascii="宋体" w:hAnsi="宋体" w:cs="宋体"/>
              <w:sz w:val="24"/>
              <w:szCs w:val="24"/>
            </w:rPr>
            <w:t>附件3、响应产品分项报价表格式</w:t>
          </w:r>
          <w:r>
            <w:rPr>
              <w:rFonts w:hint="eastAsia" w:ascii="宋体" w:hAnsi="宋体" w:cs="宋体"/>
              <w:sz w:val="24"/>
              <w:szCs w:val="24"/>
            </w:rPr>
            <w:tab/>
          </w:r>
          <w:r>
            <w:rPr>
              <w:rFonts w:hint="eastAsia" w:ascii="宋体" w:hAnsi="宋体" w:cs="宋体"/>
              <w:sz w:val="24"/>
              <w:szCs w:val="24"/>
            </w:rPr>
            <w:t>4</w:t>
          </w:r>
          <w:r>
            <w:rPr>
              <w:rFonts w:hint="eastAsia" w:ascii="宋体" w:hAnsi="宋体" w:cs="宋体"/>
              <w:sz w:val="24"/>
              <w:szCs w:val="24"/>
            </w:rPr>
            <w:fldChar w:fldCharType="end"/>
          </w:r>
        </w:p>
        <w:p>
          <w:pPr>
            <w:pStyle w:val="71"/>
            <w:tabs>
              <w:tab w:val="right" w:leader="dot" w:pos="9412"/>
            </w:tabs>
            <w:spacing w:line="480" w:lineRule="auto"/>
            <w:rPr>
              <w:rFonts w:ascii="宋体" w:hAnsi="宋体" w:cs="宋体"/>
              <w:sz w:val="24"/>
              <w:szCs w:val="24"/>
            </w:rPr>
          </w:pPr>
          <w:r>
            <w:fldChar w:fldCharType="begin"/>
          </w:r>
          <w:r>
            <w:instrText xml:space="preserve"> HYPERLINK \l "_Toc17495" </w:instrText>
          </w:r>
          <w:r>
            <w:fldChar w:fldCharType="separate"/>
          </w:r>
          <w:r>
            <w:rPr>
              <w:rFonts w:hint="eastAsia" w:ascii="宋体" w:hAnsi="宋体" w:cs="宋体"/>
              <w:sz w:val="24"/>
              <w:szCs w:val="24"/>
            </w:rPr>
            <w:t>附件4、技术规格响应表格式</w:t>
          </w:r>
          <w:r>
            <w:rPr>
              <w:rFonts w:hint="eastAsia" w:ascii="宋体" w:hAnsi="宋体" w:cs="宋体"/>
              <w:sz w:val="24"/>
              <w:szCs w:val="24"/>
            </w:rPr>
            <w:tab/>
          </w:r>
          <w:r>
            <w:rPr>
              <w:rFonts w:hint="eastAsia" w:ascii="宋体" w:hAnsi="宋体" w:cs="宋体"/>
              <w:sz w:val="24"/>
              <w:szCs w:val="24"/>
            </w:rPr>
            <w:t>5</w:t>
          </w:r>
          <w:r>
            <w:rPr>
              <w:rFonts w:hint="eastAsia" w:ascii="宋体" w:hAnsi="宋体" w:cs="宋体"/>
              <w:sz w:val="24"/>
              <w:szCs w:val="24"/>
            </w:rPr>
            <w:fldChar w:fldCharType="end"/>
          </w:r>
        </w:p>
        <w:p>
          <w:pPr>
            <w:pStyle w:val="71"/>
            <w:tabs>
              <w:tab w:val="right" w:leader="dot" w:pos="9412"/>
            </w:tabs>
            <w:spacing w:line="480" w:lineRule="auto"/>
            <w:rPr>
              <w:rFonts w:ascii="宋体" w:hAnsi="宋体" w:cs="宋体"/>
              <w:sz w:val="24"/>
              <w:szCs w:val="24"/>
            </w:rPr>
          </w:pPr>
          <w:r>
            <w:fldChar w:fldCharType="begin"/>
          </w:r>
          <w:r>
            <w:instrText xml:space="preserve"> HYPERLINK \l "_Toc28575" </w:instrText>
          </w:r>
          <w:r>
            <w:fldChar w:fldCharType="separate"/>
          </w:r>
          <w:r>
            <w:rPr>
              <w:rFonts w:hint="eastAsia" w:ascii="宋体" w:hAnsi="宋体" w:cs="宋体"/>
              <w:sz w:val="24"/>
              <w:szCs w:val="24"/>
            </w:rPr>
            <w:t>附件5、询价保证金缴款证明格式</w:t>
          </w:r>
          <w:r>
            <w:rPr>
              <w:rFonts w:hint="eastAsia" w:ascii="宋体" w:hAnsi="宋体" w:cs="宋体"/>
              <w:sz w:val="24"/>
              <w:szCs w:val="24"/>
            </w:rPr>
            <w:tab/>
          </w:r>
          <w:r>
            <w:rPr>
              <w:rFonts w:hint="eastAsia" w:ascii="宋体" w:hAnsi="宋体" w:cs="宋体"/>
              <w:sz w:val="24"/>
              <w:szCs w:val="24"/>
            </w:rPr>
            <w:t>7</w:t>
          </w:r>
          <w:r>
            <w:rPr>
              <w:rFonts w:hint="eastAsia" w:ascii="宋体" w:hAnsi="宋体" w:cs="宋体"/>
              <w:sz w:val="24"/>
              <w:szCs w:val="24"/>
            </w:rPr>
            <w:fldChar w:fldCharType="end"/>
          </w:r>
        </w:p>
        <w:p>
          <w:pPr>
            <w:pStyle w:val="71"/>
            <w:tabs>
              <w:tab w:val="right" w:leader="dot" w:pos="9412"/>
            </w:tabs>
            <w:spacing w:line="480" w:lineRule="auto"/>
            <w:rPr>
              <w:rFonts w:ascii="宋体" w:hAnsi="宋体" w:cs="宋体"/>
              <w:sz w:val="24"/>
              <w:szCs w:val="24"/>
            </w:rPr>
          </w:pPr>
          <w:r>
            <w:fldChar w:fldCharType="begin"/>
          </w:r>
          <w:r>
            <w:instrText xml:space="preserve"> HYPERLINK \l "_Toc12074" </w:instrText>
          </w:r>
          <w:r>
            <w:fldChar w:fldCharType="separate"/>
          </w:r>
          <w:r>
            <w:rPr>
              <w:rFonts w:hint="eastAsia" w:ascii="宋体" w:hAnsi="宋体" w:cs="宋体"/>
              <w:sz w:val="24"/>
              <w:szCs w:val="24"/>
            </w:rPr>
            <w:t>附件6：法定代表人证明书</w:t>
          </w:r>
          <w:r>
            <w:rPr>
              <w:rFonts w:hint="eastAsia" w:ascii="宋体" w:hAnsi="宋体" w:cs="宋体"/>
              <w:sz w:val="24"/>
              <w:szCs w:val="24"/>
            </w:rPr>
            <w:tab/>
          </w:r>
          <w:r>
            <w:rPr>
              <w:rFonts w:hint="eastAsia" w:ascii="宋体" w:hAnsi="宋体" w:cs="宋体"/>
              <w:sz w:val="24"/>
              <w:szCs w:val="24"/>
            </w:rPr>
            <w:t>8</w:t>
          </w:r>
          <w:r>
            <w:rPr>
              <w:rFonts w:hint="eastAsia" w:ascii="宋体" w:hAnsi="宋体" w:cs="宋体"/>
              <w:sz w:val="24"/>
              <w:szCs w:val="24"/>
            </w:rPr>
            <w:fldChar w:fldCharType="end"/>
          </w:r>
        </w:p>
        <w:p>
          <w:pPr>
            <w:pStyle w:val="71"/>
            <w:tabs>
              <w:tab w:val="right" w:leader="dot" w:pos="9412"/>
            </w:tabs>
            <w:spacing w:line="480" w:lineRule="auto"/>
            <w:rPr>
              <w:rFonts w:ascii="宋体" w:hAnsi="宋体" w:cs="宋体"/>
              <w:sz w:val="24"/>
              <w:szCs w:val="24"/>
            </w:rPr>
          </w:pPr>
          <w:r>
            <w:fldChar w:fldCharType="begin"/>
          </w:r>
          <w:r>
            <w:instrText xml:space="preserve"> HYPERLINK \l "_Toc720" </w:instrText>
          </w:r>
          <w:r>
            <w:fldChar w:fldCharType="separate"/>
          </w:r>
          <w:r>
            <w:rPr>
              <w:rFonts w:hint="eastAsia" w:ascii="宋体" w:hAnsi="宋体" w:cs="宋体"/>
              <w:sz w:val="24"/>
              <w:szCs w:val="24"/>
            </w:rPr>
            <w:t>附件7：法定代表人授权书</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9</w:t>
          </w:r>
        </w:p>
        <w:p>
          <w:pPr>
            <w:pStyle w:val="71"/>
            <w:tabs>
              <w:tab w:val="right" w:leader="dot" w:pos="9412"/>
            </w:tabs>
            <w:spacing w:line="480" w:lineRule="auto"/>
            <w:rPr>
              <w:rFonts w:ascii="宋体" w:hAnsi="宋体" w:cs="宋体"/>
              <w:sz w:val="24"/>
              <w:szCs w:val="24"/>
            </w:rPr>
          </w:pPr>
          <w:r>
            <w:fldChar w:fldCharType="begin"/>
          </w:r>
          <w:r>
            <w:instrText xml:space="preserve"> HYPERLINK \l "_Toc3512" </w:instrText>
          </w:r>
          <w:r>
            <w:fldChar w:fldCharType="separate"/>
          </w:r>
          <w:r>
            <w:rPr>
              <w:rFonts w:hint="eastAsia" w:ascii="宋体" w:hAnsi="宋体" w:cs="宋体"/>
              <w:sz w:val="24"/>
              <w:szCs w:val="24"/>
            </w:rPr>
            <w:t>附件8：供应商承诺函</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10</w:t>
          </w:r>
        </w:p>
        <w:p>
          <w:pPr>
            <w:pStyle w:val="71"/>
            <w:tabs>
              <w:tab w:val="right" w:leader="dot" w:pos="9412"/>
            </w:tabs>
            <w:spacing w:line="480" w:lineRule="auto"/>
            <w:rPr>
              <w:rFonts w:ascii="宋体" w:hAnsi="宋体" w:cs="宋体"/>
              <w:sz w:val="24"/>
              <w:szCs w:val="24"/>
            </w:rPr>
          </w:pPr>
          <w:r>
            <w:fldChar w:fldCharType="begin"/>
          </w:r>
          <w:r>
            <w:instrText xml:space="preserve"> HYPERLINK \l "_Toc25954" </w:instrText>
          </w:r>
          <w:r>
            <w:fldChar w:fldCharType="separate"/>
          </w:r>
          <w:r>
            <w:rPr>
              <w:rFonts w:hint="eastAsia" w:ascii="宋体" w:hAnsi="宋体" w:cs="宋体"/>
              <w:sz w:val="24"/>
              <w:szCs w:val="24"/>
            </w:rPr>
            <w:t>附件9：供应商诚信承诺书</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1</w:t>
          </w:r>
        </w:p>
        <w:p>
          <w:pPr>
            <w:pStyle w:val="71"/>
            <w:tabs>
              <w:tab w:val="right" w:leader="dot" w:pos="9412"/>
            </w:tabs>
            <w:spacing w:line="480" w:lineRule="auto"/>
            <w:rPr>
              <w:rFonts w:ascii="宋体" w:hAnsi="宋体" w:cs="宋体"/>
              <w:sz w:val="24"/>
              <w:szCs w:val="24"/>
            </w:rPr>
          </w:pPr>
          <w:r>
            <w:fldChar w:fldCharType="begin"/>
          </w:r>
          <w:r>
            <w:instrText xml:space="preserve"> HYPERLINK \l "_Toc5996" </w:instrText>
          </w:r>
          <w:r>
            <w:fldChar w:fldCharType="separate"/>
          </w:r>
          <w:r>
            <w:rPr>
              <w:rFonts w:hint="eastAsia" w:ascii="宋体" w:hAnsi="宋体" w:cs="宋体"/>
              <w:sz w:val="24"/>
              <w:szCs w:val="24"/>
            </w:rPr>
            <w:t>附件10：供应商资格证明</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2</w:t>
          </w:r>
        </w:p>
        <w:p>
          <w:pPr>
            <w:pStyle w:val="71"/>
            <w:tabs>
              <w:tab w:val="right" w:leader="dot" w:pos="9412"/>
            </w:tabs>
            <w:spacing w:line="480" w:lineRule="auto"/>
            <w:rPr>
              <w:rFonts w:ascii="宋体" w:hAnsi="宋体" w:cs="宋体"/>
              <w:sz w:val="24"/>
              <w:szCs w:val="24"/>
            </w:rPr>
          </w:pPr>
          <w:r>
            <w:fldChar w:fldCharType="begin"/>
          </w:r>
          <w:r>
            <w:instrText xml:space="preserve"> HYPERLINK \l "_Toc12201" </w:instrText>
          </w:r>
          <w:r>
            <w:fldChar w:fldCharType="separate"/>
          </w:r>
          <w:r>
            <w:rPr>
              <w:rFonts w:hint="eastAsia" w:ascii="宋体" w:hAnsi="宋体" w:cs="宋体"/>
              <w:sz w:val="24"/>
              <w:szCs w:val="24"/>
            </w:rPr>
            <w:t>附件11：所提供产品相关资料</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13</w:t>
          </w:r>
        </w:p>
        <w:p>
          <w:pPr>
            <w:pStyle w:val="71"/>
            <w:tabs>
              <w:tab w:val="right" w:leader="dot" w:pos="9412"/>
            </w:tabs>
            <w:spacing w:line="480" w:lineRule="auto"/>
            <w:rPr>
              <w:rFonts w:ascii="宋体" w:hAnsi="宋体" w:cs="宋体"/>
              <w:sz w:val="24"/>
              <w:szCs w:val="24"/>
            </w:rPr>
          </w:pPr>
          <w:r>
            <w:fldChar w:fldCharType="begin"/>
          </w:r>
          <w:r>
            <w:instrText xml:space="preserve"> HYPERLINK \l "_Toc3991" </w:instrText>
          </w:r>
          <w:r>
            <w:fldChar w:fldCharType="separate"/>
          </w:r>
          <w:r>
            <w:rPr>
              <w:rFonts w:hint="eastAsia" w:ascii="宋体" w:hAnsi="宋体" w:cs="宋体"/>
              <w:sz w:val="24"/>
              <w:szCs w:val="24"/>
            </w:rPr>
            <w:t>附件12：具备履行合同所必须的能力证明</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4</w:t>
          </w:r>
        </w:p>
        <w:p>
          <w:pPr>
            <w:pStyle w:val="71"/>
            <w:tabs>
              <w:tab w:val="right" w:leader="dot" w:pos="9412"/>
            </w:tabs>
            <w:spacing w:line="480" w:lineRule="auto"/>
            <w:rPr>
              <w:rFonts w:ascii="宋体" w:hAnsi="宋体" w:cs="宋体"/>
              <w:sz w:val="24"/>
              <w:szCs w:val="24"/>
            </w:rPr>
          </w:pPr>
          <w:r>
            <w:fldChar w:fldCharType="begin"/>
          </w:r>
          <w:r>
            <w:instrText xml:space="preserve"> HYPERLINK \l "_Toc6861" </w:instrText>
          </w:r>
          <w:r>
            <w:fldChar w:fldCharType="separate"/>
          </w:r>
          <w:r>
            <w:rPr>
              <w:rFonts w:hint="eastAsia" w:ascii="宋体" w:hAnsi="宋体" w:cs="宋体"/>
              <w:sz w:val="24"/>
              <w:szCs w:val="24"/>
            </w:rPr>
            <w:t>附件13：无重大违法记录声明</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5</w:t>
          </w:r>
        </w:p>
        <w:p>
          <w:pPr>
            <w:pStyle w:val="71"/>
            <w:tabs>
              <w:tab w:val="right" w:leader="dot" w:pos="9412"/>
            </w:tabs>
            <w:spacing w:line="480" w:lineRule="auto"/>
            <w:rPr>
              <w:rFonts w:ascii="宋体" w:hAnsi="宋体" w:cs="宋体"/>
              <w:sz w:val="24"/>
              <w:szCs w:val="24"/>
            </w:rPr>
          </w:pPr>
          <w:r>
            <w:fldChar w:fldCharType="begin"/>
          </w:r>
          <w:r>
            <w:instrText xml:space="preserve"> HYPERLINK \l "_Toc18772" </w:instrText>
          </w:r>
          <w:r>
            <w:fldChar w:fldCharType="separate"/>
          </w:r>
          <w:r>
            <w:rPr>
              <w:rFonts w:hint="eastAsia" w:ascii="宋体" w:hAnsi="宋体" w:cs="宋体"/>
              <w:sz w:val="24"/>
              <w:szCs w:val="24"/>
            </w:rPr>
            <w:t>附件14：供应商认为在其他方面有必要说明的事项</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16</w:t>
          </w:r>
        </w:p>
        <w:p>
          <w:pPr>
            <w:pStyle w:val="71"/>
            <w:tabs>
              <w:tab w:val="right" w:leader="dot" w:pos="9412"/>
            </w:tabs>
            <w:spacing w:line="480" w:lineRule="auto"/>
            <w:rPr>
              <w:rFonts w:ascii="宋体" w:hAnsi="宋体" w:cs="宋体"/>
              <w:sz w:val="24"/>
              <w:szCs w:val="24"/>
              <w:lang w:val="zh-CN"/>
            </w:rPr>
          </w:pPr>
          <w:r>
            <w:fldChar w:fldCharType="begin"/>
          </w:r>
          <w:r>
            <w:instrText xml:space="preserve"> HYPERLINK \l "_Toc6583" </w:instrText>
          </w:r>
          <w:r>
            <w:fldChar w:fldCharType="separate"/>
          </w:r>
          <w:r>
            <w:rPr>
              <w:rFonts w:hint="eastAsia" w:ascii="宋体" w:hAnsi="宋体" w:cs="宋体"/>
              <w:sz w:val="24"/>
              <w:szCs w:val="24"/>
            </w:rPr>
            <w:t>附件15：制造（生产）企业小型、微型企业声明函</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17</w:t>
          </w:r>
        </w:p>
      </w:sdtContent>
    </w:sdt>
    <w:p>
      <w:pPr>
        <w:autoSpaceDE w:val="0"/>
        <w:autoSpaceDN w:val="0"/>
        <w:spacing w:line="480" w:lineRule="auto"/>
        <w:contextualSpacing/>
        <w:rPr>
          <w:rFonts w:ascii="宋体" w:hAnsi="宋体" w:cs="宋体"/>
          <w:kern w:val="0"/>
          <w:sz w:val="24"/>
          <w:lang w:val="zh-CN"/>
        </w:rPr>
      </w:pPr>
    </w:p>
    <w:p>
      <w:pPr>
        <w:autoSpaceDE w:val="0"/>
        <w:autoSpaceDN w:val="0"/>
        <w:contextualSpacing/>
        <w:rPr>
          <w:rFonts w:ascii="宋体" w:hAnsi="宋体" w:cs="宋体"/>
          <w:kern w:val="0"/>
          <w:sz w:val="24"/>
          <w:lang w:val="zh-CN"/>
        </w:rPr>
      </w:pPr>
    </w:p>
    <w:p>
      <w:pPr>
        <w:autoSpaceDE w:val="0"/>
        <w:autoSpaceDN w:val="0"/>
        <w:contextualSpacing/>
        <w:rPr>
          <w:rFonts w:ascii="宋体" w:hAnsi="宋体" w:cs="宋体"/>
          <w:kern w:val="0"/>
          <w:sz w:val="24"/>
          <w:lang w:val="zh-CN"/>
        </w:rPr>
      </w:pPr>
    </w:p>
    <w:p>
      <w:pPr>
        <w:rPr>
          <w:rFonts w:ascii="宋体" w:hAnsi="宋体" w:cs="宋体"/>
        </w:rPr>
      </w:pPr>
      <w:bookmarkStart w:id="105" w:name="_Toc476577671"/>
      <w:bookmarkStart w:id="106" w:name="_Toc10435"/>
    </w:p>
    <w:p>
      <w:pPr>
        <w:pStyle w:val="2"/>
        <w:spacing w:line="240" w:lineRule="auto"/>
        <w:jc w:val="left"/>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
        <w:spacing w:line="240" w:lineRule="auto"/>
        <w:jc w:val="left"/>
        <w:rPr>
          <w:rFonts w:ascii="宋体" w:hAnsi="宋体" w:cs="宋体"/>
        </w:rPr>
      </w:pPr>
      <w:bookmarkStart w:id="107" w:name="_Toc31534"/>
      <w:bookmarkStart w:id="108" w:name="_Toc503947220"/>
      <w:r>
        <w:rPr>
          <w:rFonts w:hint="eastAsia" w:ascii="宋体" w:hAnsi="宋体" w:cs="宋体"/>
        </w:rPr>
        <w:t>附件1、响应函格式</w:t>
      </w:r>
      <w:bookmarkEnd w:id="105"/>
      <w:bookmarkEnd w:id="107"/>
      <w:bookmarkEnd w:id="108"/>
    </w:p>
    <w:p>
      <w:pPr>
        <w:jc w:val="center"/>
        <w:rPr>
          <w:rFonts w:ascii="宋体" w:hAnsi="宋体" w:cs="宋体"/>
          <w:b/>
          <w:bCs/>
          <w:sz w:val="36"/>
          <w:szCs w:val="36"/>
        </w:rPr>
      </w:pPr>
      <w:bookmarkStart w:id="109" w:name="_Toc1744"/>
      <w:bookmarkStart w:id="110" w:name="_Toc476577672"/>
      <w:r>
        <w:rPr>
          <w:rFonts w:hint="eastAsia" w:ascii="宋体" w:hAnsi="宋体" w:cs="宋体"/>
          <w:b/>
          <w:bCs/>
          <w:sz w:val="36"/>
          <w:szCs w:val="36"/>
        </w:rPr>
        <w:t>响应函</w:t>
      </w:r>
      <w:bookmarkEnd w:id="109"/>
      <w:bookmarkEnd w:id="110"/>
    </w:p>
    <w:p>
      <w:pPr>
        <w:spacing w:line="360" w:lineRule="auto"/>
        <w:rPr>
          <w:rFonts w:ascii="宋体" w:hAnsi="宋体" w:cs="宋体"/>
          <w:sz w:val="24"/>
        </w:rPr>
      </w:pPr>
      <w:r>
        <w:rPr>
          <w:rFonts w:hint="eastAsia" w:ascii="宋体" w:hAnsi="宋体" w:cs="宋体"/>
          <w:sz w:val="24"/>
          <w:lang w:eastAsia="zh-CN"/>
        </w:rPr>
        <w:t>青海汭辉招标代理有限公司</w:t>
      </w:r>
      <w:r>
        <w:rPr>
          <w:rFonts w:hint="eastAsia" w:ascii="宋体" w:hAnsi="宋体" w:cs="宋体"/>
          <w:sz w:val="24"/>
        </w:rPr>
        <w:t>：</w:t>
      </w:r>
    </w:p>
    <w:p>
      <w:pPr>
        <w:autoSpaceDE w:val="0"/>
        <w:autoSpaceDN w:val="0"/>
        <w:spacing w:line="360" w:lineRule="auto"/>
        <w:ind w:firstLine="789" w:firstLineChars="329"/>
        <w:contextualSpacing/>
        <w:rPr>
          <w:rFonts w:ascii="宋体" w:hAnsi="宋体" w:cs="宋体"/>
          <w:sz w:val="24"/>
        </w:rPr>
      </w:pPr>
      <w:r>
        <w:rPr>
          <w:rFonts w:hint="eastAsia" w:ascii="宋体" w:hAnsi="宋体" w:cs="宋体"/>
          <w:sz w:val="24"/>
        </w:rPr>
        <w:t xml:space="preserve">    我们收到（</w:t>
      </w:r>
      <w:r>
        <w:rPr>
          <w:rFonts w:hint="eastAsia" w:ascii="宋体" w:hAnsi="宋体" w:cs="宋体"/>
          <w:sz w:val="24"/>
          <w:u w:val="single"/>
          <w:lang w:eastAsia="zh-CN"/>
        </w:rPr>
        <w:t>贵德县公安局执法执勤车辆采购项目(第二次)</w:t>
      </w:r>
      <w:r>
        <w:rPr>
          <w:rFonts w:hint="eastAsia" w:ascii="宋体" w:hAnsi="宋体" w:cs="宋体"/>
          <w:sz w:val="24"/>
        </w:rPr>
        <w:t>）项目（</w:t>
      </w:r>
      <w:r>
        <w:rPr>
          <w:rFonts w:hint="eastAsia" w:ascii="宋体" w:hAnsi="宋体" w:cs="宋体"/>
          <w:sz w:val="24"/>
          <w:u w:val="single"/>
          <w:lang w:eastAsia="zh-CN"/>
        </w:rPr>
        <w:t>青海汭辉询价（货物）2020-00</w:t>
      </w:r>
      <w:r>
        <w:rPr>
          <w:rFonts w:hint="eastAsia" w:ascii="宋体" w:hAnsi="宋体" w:cs="宋体"/>
          <w:sz w:val="24"/>
          <w:u w:val="single"/>
          <w:lang w:val="en-US" w:eastAsia="zh-CN"/>
        </w:rPr>
        <w:t>4</w:t>
      </w:r>
      <w:r>
        <w:rPr>
          <w:rFonts w:hint="eastAsia" w:ascii="宋体" w:hAnsi="宋体" w:cs="宋体"/>
          <w:sz w:val="24"/>
        </w:rPr>
        <w:t xml:space="preserve">）的询价文件，经研究，我方法定代表人（）正式授权询价代表（）代表我方（）提交询价响应文件正本份和副本份。 </w:t>
      </w:r>
    </w:p>
    <w:p>
      <w:pPr>
        <w:spacing w:line="360" w:lineRule="auto"/>
        <w:ind w:firstLine="566" w:firstLineChars="236"/>
        <w:rPr>
          <w:rFonts w:ascii="宋体" w:hAnsi="宋体" w:cs="宋体"/>
          <w:sz w:val="24"/>
        </w:rPr>
      </w:pPr>
      <w:r>
        <w:rPr>
          <w:rFonts w:hint="eastAsia" w:ascii="宋体" w:hAnsi="宋体" w:cs="宋体"/>
          <w:sz w:val="24"/>
        </w:rPr>
        <w:t>据此函，我方宣布同意如下：</w:t>
      </w:r>
    </w:p>
    <w:p>
      <w:pPr>
        <w:spacing w:line="360" w:lineRule="auto"/>
        <w:ind w:firstLine="566" w:firstLineChars="236"/>
        <w:rPr>
          <w:rFonts w:ascii="宋体" w:hAnsi="宋体" w:cs="宋体"/>
          <w:sz w:val="24"/>
        </w:rPr>
      </w:pPr>
      <w:r>
        <w:rPr>
          <w:rFonts w:hint="eastAsia" w:ascii="宋体" w:hAnsi="宋体" w:cs="宋体"/>
          <w:sz w:val="24"/>
        </w:rPr>
        <w:t>1、我方已详阅全部询价文件内容，包括修改条款有关附件，承诺对其完全理解并接受。我方将按询价文件的规定履行合同责任和义务。</w:t>
      </w:r>
    </w:p>
    <w:p>
      <w:pPr>
        <w:spacing w:line="360" w:lineRule="auto"/>
        <w:ind w:firstLine="566" w:firstLineChars="236"/>
        <w:rPr>
          <w:rFonts w:ascii="宋体" w:hAnsi="宋体" w:cs="宋体"/>
          <w:sz w:val="24"/>
        </w:rPr>
      </w:pPr>
      <w:r>
        <w:rPr>
          <w:rFonts w:hint="eastAsia" w:ascii="宋体" w:hAnsi="宋体" w:cs="宋体"/>
          <w:sz w:val="24"/>
        </w:rPr>
        <w:t>2、本次询价项目的询价有效期自开标之日起天内有效。如果在规定的开标时间后，我方在询价有效期内撤回询价响应文件或成交后不签约的，询价保证金将被贵方没收。</w:t>
      </w:r>
    </w:p>
    <w:p>
      <w:pPr>
        <w:spacing w:line="360" w:lineRule="auto"/>
        <w:ind w:firstLine="566" w:firstLineChars="236"/>
        <w:rPr>
          <w:rFonts w:ascii="宋体" w:hAnsi="宋体" w:cs="宋体"/>
          <w:sz w:val="24"/>
        </w:rPr>
      </w:pPr>
      <w:r>
        <w:rPr>
          <w:rFonts w:hint="eastAsia" w:ascii="宋体" w:hAnsi="宋体" w:cs="宋体"/>
          <w:sz w:val="24"/>
        </w:rPr>
        <w:t>3、我方同意按照贵方要求提供与询价有关的一切数据或资料，理解并接受贵方评标办法。</w:t>
      </w:r>
    </w:p>
    <w:p>
      <w:pPr>
        <w:spacing w:line="360" w:lineRule="auto"/>
        <w:ind w:firstLine="566" w:firstLineChars="236"/>
        <w:rPr>
          <w:rFonts w:ascii="宋体" w:hAnsi="宋体" w:cs="宋体"/>
          <w:sz w:val="24"/>
        </w:rPr>
      </w:pPr>
      <w:r>
        <w:rPr>
          <w:rFonts w:hint="eastAsia" w:ascii="宋体" w:hAnsi="宋体" w:cs="宋体"/>
          <w:sz w:val="24"/>
        </w:rPr>
        <w:t>4、与本询价有关的一切正式往来通讯请寄：</w:t>
      </w:r>
    </w:p>
    <w:p>
      <w:pPr>
        <w:spacing w:line="360" w:lineRule="auto"/>
        <w:rPr>
          <w:rFonts w:ascii="宋体" w:hAnsi="宋体" w:cs="宋体"/>
          <w:sz w:val="24"/>
        </w:rPr>
      </w:pPr>
      <w:r>
        <w:rPr>
          <w:rFonts w:hint="eastAsia" w:ascii="宋体" w:hAnsi="宋体" w:cs="宋体"/>
          <w:sz w:val="24"/>
        </w:rPr>
        <w:t>地址：_____________________       邮编：</w:t>
      </w:r>
    </w:p>
    <w:p>
      <w:pPr>
        <w:spacing w:line="360" w:lineRule="auto"/>
        <w:rPr>
          <w:rFonts w:ascii="宋体" w:hAnsi="宋体" w:cs="宋体"/>
          <w:sz w:val="24"/>
        </w:rPr>
      </w:pPr>
      <w:r>
        <w:rPr>
          <w:rFonts w:hint="eastAsia" w:ascii="宋体" w:hAnsi="宋体" w:cs="宋体"/>
          <w:sz w:val="24"/>
        </w:rPr>
        <w:t>电话：_____________________       传真：</w:t>
      </w:r>
    </w:p>
    <w:p>
      <w:pPr>
        <w:spacing w:line="360" w:lineRule="auto"/>
        <w:rPr>
          <w:rFonts w:ascii="宋体" w:hAnsi="宋体" w:cs="宋体"/>
          <w:sz w:val="24"/>
        </w:rPr>
      </w:pPr>
      <w:r>
        <w:rPr>
          <w:rFonts w:hint="eastAsia" w:ascii="宋体" w:hAnsi="宋体" w:cs="宋体"/>
          <w:sz w:val="24"/>
        </w:rPr>
        <w:t xml:space="preserve">    法人代表姓名：        职务：</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供应商名称（盖章）：</w:t>
      </w:r>
    </w:p>
    <w:p>
      <w:pPr>
        <w:spacing w:line="360" w:lineRule="auto"/>
        <w:ind w:firstLine="3120" w:firstLineChars="1300"/>
        <w:rPr>
          <w:rFonts w:ascii="宋体" w:hAnsi="宋体" w:cs="宋体"/>
          <w:sz w:val="24"/>
        </w:rPr>
      </w:pPr>
      <w:r>
        <w:rPr>
          <w:rFonts w:hint="eastAsia" w:ascii="宋体" w:hAnsi="宋体" w:cs="宋体"/>
          <w:sz w:val="24"/>
        </w:rPr>
        <w:t>法定代表人或被授权代表（签字）：</w:t>
      </w:r>
    </w:p>
    <w:p>
      <w:pPr>
        <w:spacing w:line="360" w:lineRule="auto"/>
        <w:jc w:val="center"/>
        <w:rPr>
          <w:rFonts w:ascii="宋体" w:hAnsi="宋体" w:cs="宋体"/>
          <w:sz w:val="24"/>
        </w:rPr>
      </w:pPr>
      <w:bookmarkStart w:id="111" w:name="_Toc16413"/>
      <w:r>
        <w:rPr>
          <w:rFonts w:hint="eastAsia" w:ascii="宋体" w:hAnsi="宋体" w:cs="宋体"/>
          <w:sz w:val="24"/>
        </w:rPr>
        <w:t>年   月   日</w:t>
      </w:r>
      <w:bookmarkEnd w:id="111"/>
    </w:p>
    <w:p>
      <w:pPr>
        <w:widowControl/>
        <w:jc w:val="left"/>
        <w:rPr>
          <w:rFonts w:ascii="宋体" w:hAnsi="宋体" w:cs="宋体"/>
          <w:b/>
          <w:bCs/>
          <w:sz w:val="32"/>
          <w:szCs w:val="32"/>
        </w:rPr>
      </w:pPr>
      <w:bookmarkStart w:id="112" w:name="_Toc13902"/>
      <w:bookmarkStart w:id="113" w:name="_Toc416946275"/>
      <w:bookmarkStart w:id="114" w:name="_Toc390941039"/>
      <w:bookmarkStart w:id="115" w:name="_Toc384394261"/>
      <w:bookmarkStart w:id="116" w:name="_Toc31159"/>
      <w:bookmarkStart w:id="117" w:name="_Toc476577673"/>
      <w:r>
        <w:rPr>
          <w:rFonts w:ascii="宋体" w:hAnsi="宋体" w:cs="宋体"/>
        </w:rPr>
        <w:br w:type="page"/>
      </w:r>
    </w:p>
    <w:p>
      <w:pPr>
        <w:pStyle w:val="2"/>
        <w:numPr>
          <w:ilvl w:val="1"/>
          <w:numId w:val="0"/>
        </w:numPr>
        <w:jc w:val="left"/>
        <w:rPr>
          <w:rFonts w:ascii="宋体" w:hAnsi="宋体" w:cs="宋体"/>
        </w:rPr>
      </w:pPr>
      <w:bookmarkStart w:id="118" w:name="_Toc503947221"/>
      <w:r>
        <w:rPr>
          <w:rFonts w:hint="eastAsia" w:ascii="宋体" w:hAnsi="宋体" w:cs="宋体"/>
        </w:rPr>
        <w:t>附件2、询价报价表格式</w:t>
      </w:r>
      <w:bookmarkEnd w:id="112"/>
      <w:bookmarkEnd w:id="113"/>
      <w:bookmarkEnd w:id="114"/>
      <w:bookmarkEnd w:id="115"/>
      <w:bookmarkEnd w:id="116"/>
      <w:bookmarkEnd w:id="117"/>
      <w:bookmarkEnd w:id="118"/>
    </w:p>
    <w:p>
      <w:pPr>
        <w:jc w:val="center"/>
        <w:rPr>
          <w:rFonts w:ascii="宋体" w:hAnsi="宋体" w:cs="宋体"/>
          <w:b/>
          <w:bCs/>
          <w:sz w:val="36"/>
          <w:szCs w:val="36"/>
        </w:rPr>
      </w:pPr>
      <w:bookmarkStart w:id="119" w:name="_Toc15785"/>
      <w:r>
        <w:rPr>
          <w:rFonts w:hint="eastAsia" w:ascii="宋体" w:hAnsi="宋体" w:cs="宋体"/>
          <w:b/>
          <w:bCs/>
          <w:sz w:val="36"/>
          <w:szCs w:val="36"/>
        </w:rPr>
        <w:t>询价报价表</w:t>
      </w:r>
      <w:bookmarkEnd w:id="119"/>
    </w:p>
    <w:p>
      <w:pPr>
        <w:spacing w:line="360" w:lineRule="auto"/>
        <w:rPr>
          <w:rFonts w:ascii="宋体" w:hAnsi="宋体" w:cs="宋体"/>
          <w:sz w:val="24"/>
        </w:rPr>
      </w:pPr>
      <w:r>
        <w:rPr>
          <w:rFonts w:hint="eastAsia" w:ascii="宋体" w:hAnsi="宋体" w:cs="宋体"/>
          <w:sz w:val="24"/>
        </w:rPr>
        <w:t xml:space="preserve">供应商名称：                             采购项目编号：        </w:t>
      </w:r>
    </w:p>
    <w:p>
      <w:pPr>
        <w:spacing w:line="360" w:lineRule="auto"/>
        <w:ind w:right="480"/>
        <w:rPr>
          <w:rFonts w:ascii="宋体" w:hAnsi="宋体" w:cs="宋体"/>
          <w:sz w:val="24"/>
        </w:rPr>
      </w:pPr>
      <w:r>
        <w:rPr>
          <w:rFonts w:hint="eastAsia" w:ascii="宋体" w:hAnsi="宋体" w:cs="宋体"/>
          <w:sz w:val="24"/>
        </w:rPr>
        <w:t xml:space="preserve">报价单位：人民币(元) </w:t>
      </w:r>
    </w:p>
    <w:tbl>
      <w:tblPr>
        <w:tblStyle w:val="31"/>
        <w:tblpPr w:leftFromText="180" w:rightFromText="180" w:vertAnchor="text" w:horzAnchor="margin" w:tblpY="14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979"/>
        <w:gridCol w:w="2157"/>
        <w:gridCol w:w="1901"/>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689" w:type="dxa"/>
            <w:vMerge w:val="restart"/>
            <w:vAlign w:val="center"/>
          </w:tcPr>
          <w:p>
            <w:pPr>
              <w:spacing w:line="360" w:lineRule="auto"/>
              <w:jc w:val="center"/>
              <w:rPr>
                <w:rFonts w:ascii="宋体" w:hAnsi="宋体" w:cs="宋体"/>
                <w:sz w:val="24"/>
              </w:rPr>
            </w:pPr>
            <w:r>
              <w:rPr>
                <w:rFonts w:hint="eastAsia" w:ascii="宋体" w:hAnsi="宋体" w:cs="宋体"/>
                <w:sz w:val="24"/>
              </w:rPr>
              <w:t>序号</w:t>
            </w:r>
          </w:p>
        </w:tc>
        <w:tc>
          <w:tcPr>
            <w:tcW w:w="4136" w:type="dxa"/>
            <w:gridSpan w:val="2"/>
            <w:vAlign w:val="center"/>
          </w:tcPr>
          <w:p>
            <w:pPr>
              <w:spacing w:line="360" w:lineRule="auto"/>
              <w:jc w:val="center"/>
              <w:rPr>
                <w:rFonts w:ascii="宋体" w:hAnsi="宋体" w:cs="宋体"/>
                <w:sz w:val="24"/>
              </w:rPr>
            </w:pPr>
            <w:r>
              <w:rPr>
                <w:rFonts w:hint="eastAsia" w:ascii="宋体" w:hAnsi="宋体" w:cs="宋体"/>
                <w:sz w:val="24"/>
              </w:rPr>
              <w:t>投标总价</w:t>
            </w:r>
          </w:p>
        </w:tc>
        <w:tc>
          <w:tcPr>
            <w:tcW w:w="1901" w:type="dxa"/>
            <w:vMerge w:val="restart"/>
            <w:vAlign w:val="center"/>
          </w:tcPr>
          <w:p>
            <w:pPr>
              <w:spacing w:line="360" w:lineRule="auto"/>
              <w:jc w:val="center"/>
              <w:rPr>
                <w:rFonts w:ascii="宋体" w:hAnsi="宋体" w:cs="宋体"/>
                <w:sz w:val="24"/>
              </w:rPr>
            </w:pPr>
            <w:r>
              <w:rPr>
                <w:rFonts w:hint="eastAsia" w:ascii="宋体" w:hAnsi="宋体" w:cs="宋体"/>
                <w:sz w:val="24"/>
              </w:rPr>
              <w:t>交货期</w:t>
            </w:r>
          </w:p>
        </w:tc>
        <w:tc>
          <w:tcPr>
            <w:tcW w:w="1902" w:type="dxa"/>
            <w:vMerge w:val="restart"/>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689" w:type="dxa"/>
            <w:vMerge w:val="continue"/>
            <w:vAlign w:val="center"/>
          </w:tcPr>
          <w:p>
            <w:pPr>
              <w:spacing w:line="360" w:lineRule="auto"/>
              <w:jc w:val="center"/>
              <w:rPr>
                <w:rFonts w:ascii="宋体" w:hAnsi="宋体" w:cs="宋体"/>
                <w:sz w:val="24"/>
              </w:rPr>
            </w:pPr>
          </w:p>
        </w:tc>
        <w:tc>
          <w:tcPr>
            <w:tcW w:w="1979" w:type="dxa"/>
            <w:vAlign w:val="center"/>
          </w:tcPr>
          <w:p>
            <w:pPr>
              <w:spacing w:line="360" w:lineRule="auto"/>
              <w:jc w:val="center"/>
              <w:rPr>
                <w:rFonts w:ascii="宋体" w:hAnsi="宋体" w:cs="宋体"/>
                <w:sz w:val="24"/>
              </w:rPr>
            </w:pPr>
            <w:r>
              <w:rPr>
                <w:rFonts w:hint="eastAsia" w:ascii="宋体" w:hAnsi="宋体" w:cs="宋体"/>
                <w:sz w:val="24"/>
              </w:rPr>
              <w:t>大写</w:t>
            </w:r>
          </w:p>
        </w:tc>
        <w:tc>
          <w:tcPr>
            <w:tcW w:w="2157" w:type="dxa"/>
            <w:vAlign w:val="center"/>
          </w:tcPr>
          <w:p>
            <w:pPr>
              <w:spacing w:line="360" w:lineRule="auto"/>
              <w:jc w:val="center"/>
              <w:rPr>
                <w:rFonts w:ascii="宋体" w:hAnsi="宋体" w:cs="宋体"/>
                <w:sz w:val="24"/>
              </w:rPr>
            </w:pPr>
            <w:r>
              <w:rPr>
                <w:rFonts w:hint="eastAsia" w:ascii="宋体" w:hAnsi="宋体" w:cs="宋体"/>
                <w:sz w:val="24"/>
              </w:rPr>
              <w:t>小写</w:t>
            </w:r>
          </w:p>
        </w:tc>
        <w:tc>
          <w:tcPr>
            <w:tcW w:w="1901" w:type="dxa"/>
            <w:vMerge w:val="continue"/>
            <w:vAlign w:val="center"/>
          </w:tcPr>
          <w:p>
            <w:pPr>
              <w:spacing w:line="360" w:lineRule="auto"/>
              <w:jc w:val="center"/>
              <w:rPr>
                <w:rFonts w:ascii="宋体" w:hAnsi="宋体" w:cs="宋体"/>
                <w:sz w:val="24"/>
              </w:rPr>
            </w:pPr>
          </w:p>
        </w:tc>
        <w:tc>
          <w:tcPr>
            <w:tcW w:w="1902"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689" w:type="dxa"/>
            <w:vAlign w:val="center"/>
          </w:tcPr>
          <w:p>
            <w:pPr>
              <w:spacing w:line="360" w:lineRule="auto"/>
              <w:jc w:val="center"/>
              <w:rPr>
                <w:rFonts w:ascii="宋体" w:hAnsi="宋体" w:cs="宋体"/>
                <w:sz w:val="24"/>
              </w:rPr>
            </w:pPr>
            <w:r>
              <w:rPr>
                <w:rFonts w:hint="eastAsia" w:ascii="宋体" w:hAnsi="宋体" w:cs="宋体"/>
                <w:sz w:val="24"/>
              </w:rPr>
              <w:t>1</w:t>
            </w:r>
          </w:p>
        </w:tc>
        <w:tc>
          <w:tcPr>
            <w:tcW w:w="1979" w:type="dxa"/>
            <w:vAlign w:val="center"/>
          </w:tcPr>
          <w:p>
            <w:pPr>
              <w:spacing w:line="360" w:lineRule="auto"/>
              <w:jc w:val="center"/>
              <w:rPr>
                <w:rFonts w:ascii="宋体" w:hAnsi="宋体" w:cs="宋体"/>
                <w:sz w:val="24"/>
              </w:rPr>
            </w:pPr>
          </w:p>
        </w:tc>
        <w:tc>
          <w:tcPr>
            <w:tcW w:w="2157" w:type="dxa"/>
            <w:vAlign w:val="center"/>
          </w:tcPr>
          <w:p>
            <w:pPr>
              <w:spacing w:line="360" w:lineRule="auto"/>
              <w:jc w:val="center"/>
              <w:rPr>
                <w:rFonts w:ascii="宋体" w:hAnsi="宋体" w:cs="宋体"/>
                <w:sz w:val="24"/>
              </w:rPr>
            </w:pPr>
          </w:p>
        </w:tc>
        <w:tc>
          <w:tcPr>
            <w:tcW w:w="1901" w:type="dxa"/>
            <w:vMerge w:val="restart"/>
            <w:vAlign w:val="center"/>
          </w:tcPr>
          <w:p>
            <w:pPr>
              <w:spacing w:line="360" w:lineRule="auto"/>
              <w:jc w:val="center"/>
              <w:rPr>
                <w:rFonts w:ascii="宋体" w:hAnsi="宋体" w:cs="宋体"/>
                <w:sz w:val="24"/>
              </w:rPr>
            </w:pPr>
          </w:p>
        </w:tc>
        <w:tc>
          <w:tcPr>
            <w:tcW w:w="1902" w:type="dxa"/>
            <w:vMerge w:val="restar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689" w:type="dxa"/>
            <w:vAlign w:val="center"/>
          </w:tcPr>
          <w:p>
            <w:pPr>
              <w:spacing w:line="360" w:lineRule="auto"/>
              <w:jc w:val="center"/>
              <w:rPr>
                <w:rFonts w:ascii="宋体" w:hAnsi="宋体" w:cs="宋体"/>
                <w:sz w:val="24"/>
              </w:rPr>
            </w:pPr>
            <w:r>
              <w:rPr>
                <w:rFonts w:hint="eastAsia" w:ascii="宋体" w:hAnsi="宋体" w:cs="宋体"/>
                <w:sz w:val="24"/>
              </w:rPr>
              <w:t>…</w:t>
            </w:r>
          </w:p>
        </w:tc>
        <w:tc>
          <w:tcPr>
            <w:tcW w:w="1979" w:type="dxa"/>
            <w:vAlign w:val="center"/>
          </w:tcPr>
          <w:p>
            <w:pPr>
              <w:spacing w:line="360" w:lineRule="auto"/>
              <w:jc w:val="center"/>
              <w:rPr>
                <w:rFonts w:ascii="宋体" w:hAnsi="宋体" w:cs="宋体"/>
                <w:sz w:val="24"/>
              </w:rPr>
            </w:pPr>
          </w:p>
        </w:tc>
        <w:tc>
          <w:tcPr>
            <w:tcW w:w="2157" w:type="dxa"/>
            <w:vAlign w:val="center"/>
          </w:tcPr>
          <w:p>
            <w:pPr>
              <w:spacing w:line="360" w:lineRule="auto"/>
              <w:jc w:val="center"/>
              <w:rPr>
                <w:rFonts w:ascii="宋体" w:hAnsi="宋体" w:cs="宋体"/>
                <w:sz w:val="24"/>
              </w:rPr>
            </w:pPr>
          </w:p>
        </w:tc>
        <w:tc>
          <w:tcPr>
            <w:tcW w:w="1901" w:type="dxa"/>
            <w:vMerge w:val="continue"/>
            <w:vAlign w:val="center"/>
          </w:tcPr>
          <w:p>
            <w:pPr>
              <w:spacing w:line="360" w:lineRule="auto"/>
              <w:jc w:val="center"/>
              <w:rPr>
                <w:rFonts w:ascii="宋体" w:hAnsi="宋体" w:cs="宋体"/>
                <w:sz w:val="24"/>
              </w:rPr>
            </w:pPr>
          </w:p>
        </w:tc>
        <w:tc>
          <w:tcPr>
            <w:tcW w:w="1902"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628" w:type="dxa"/>
            <w:gridSpan w:val="5"/>
            <w:vAlign w:val="center"/>
          </w:tcPr>
          <w:p>
            <w:pPr>
              <w:spacing w:line="360" w:lineRule="auto"/>
              <w:rPr>
                <w:rFonts w:ascii="宋体" w:hAnsi="宋体" w:cs="宋体"/>
                <w:sz w:val="24"/>
              </w:rPr>
            </w:pPr>
            <w:r>
              <w:rPr>
                <w:rFonts w:hint="eastAsia" w:ascii="宋体" w:hAnsi="宋体" w:cs="宋体"/>
                <w:sz w:val="24"/>
              </w:rPr>
              <w:t>优惠条件及其他承诺：</w:t>
            </w:r>
          </w:p>
          <w:p>
            <w:pPr>
              <w:spacing w:line="360" w:lineRule="auto"/>
              <w:rPr>
                <w:rFonts w:ascii="宋体" w:hAnsi="宋体" w:cs="宋体"/>
                <w:sz w:val="24"/>
              </w:rPr>
            </w:pPr>
            <w:r>
              <w:rPr>
                <w:rFonts w:hint="eastAsia" w:ascii="宋体" w:hAnsi="宋体" w:cs="宋体"/>
                <w:sz w:val="24"/>
              </w:rPr>
              <w:t>1、免费质保期：；</w:t>
            </w:r>
          </w:p>
          <w:p>
            <w:pPr>
              <w:spacing w:line="360" w:lineRule="auto"/>
              <w:rPr>
                <w:rFonts w:ascii="宋体" w:hAnsi="宋体" w:cs="宋体"/>
                <w:sz w:val="24"/>
                <w:u w:val="single"/>
              </w:rPr>
            </w:pPr>
            <w:r>
              <w:rPr>
                <w:rFonts w:hint="eastAsia" w:ascii="宋体" w:hAnsi="宋体" w:cs="宋体"/>
                <w:sz w:val="24"/>
              </w:rPr>
              <w:t>2、询价报价有效期：；</w:t>
            </w:r>
          </w:p>
          <w:p>
            <w:pPr>
              <w:spacing w:line="360" w:lineRule="auto"/>
              <w:rPr>
                <w:rFonts w:ascii="宋体" w:hAnsi="宋体" w:cs="宋体"/>
                <w:sz w:val="24"/>
              </w:rPr>
            </w:pPr>
            <w:r>
              <w:rPr>
                <w:rFonts w:hint="eastAsia" w:ascii="宋体" w:hAnsi="宋体" w:cs="宋体"/>
                <w:sz w:val="24"/>
              </w:rPr>
              <w:t>3、.......</w:t>
            </w:r>
          </w:p>
        </w:tc>
      </w:tr>
    </w:tbl>
    <w:p>
      <w:pPr>
        <w:spacing w:line="360" w:lineRule="auto"/>
        <w:rPr>
          <w:rFonts w:ascii="宋体" w:hAnsi="宋体" w:cs="宋体"/>
          <w:sz w:val="24"/>
        </w:rPr>
      </w:pPr>
      <w:r>
        <w:rPr>
          <w:rFonts w:hint="eastAsia" w:ascii="宋体" w:hAnsi="宋体" w:cs="宋体"/>
          <w:sz w:val="24"/>
        </w:rPr>
        <w:t>注：1、填写此表时不得改变表格的形式。</w:t>
      </w:r>
    </w:p>
    <w:p>
      <w:pPr>
        <w:spacing w:line="360" w:lineRule="auto"/>
        <w:ind w:firstLine="480" w:firstLineChars="200"/>
        <w:rPr>
          <w:rFonts w:ascii="宋体" w:hAnsi="宋体" w:cs="宋体"/>
          <w:sz w:val="24"/>
        </w:rPr>
      </w:pPr>
      <w:r>
        <w:rPr>
          <w:rFonts w:hint="eastAsia" w:ascii="宋体" w:hAnsi="宋体" w:cs="宋体"/>
          <w:sz w:val="24"/>
        </w:rPr>
        <w:t>2、交货期是指签订合同后交付使用的时间。</w:t>
      </w:r>
    </w:p>
    <w:p>
      <w:pPr>
        <w:spacing w:line="360" w:lineRule="auto"/>
        <w:ind w:left="284"/>
        <w:rPr>
          <w:rFonts w:ascii="宋体" w:hAnsi="宋体" w:cs="宋体"/>
          <w:sz w:val="24"/>
        </w:rPr>
      </w:pPr>
      <w:r>
        <w:rPr>
          <w:rFonts w:hint="eastAsia" w:ascii="宋体" w:hAnsi="宋体" w:cs="宋体"/>
          <w:sz w:val="24"/>
        </w:rPr>
        <w:t xml:space="preserve">  3、报价应包含</w:t>
      </w:r>
      <w:r>
        <w:rPr>
          <w:rFonts w:hint="eastAsia" w:ascii="宋体" w:hAnsi="宋体" w:cs="宋体"/>
          <w:kern w:val="0"/>
          <w:sz w:val="24"/>
          <w:szCs w:val="20"/>
          <w:lang w:val="zh-CN"/>
        </w:rPr>
        <w:t>货物费</w:t>
      </w:r>
      <w:r>
        <w:rPr>
          <w:rFonts w:hint="eastAsia" w:ascii="宋体" w:hAnsi="宋体" w:cs="宋体"/>
          <w:sz w:val="24"/>
          <w:lang w:val="zh-CN"/>
        </w:rPr>
        <w:t>、手续费、包装费、运输费、安装调试费、保险费、培训费、售前、售中、售后服务费、中标服务费、各项需缴纳的税金及其他不可预见费等全部费用。</w:t>
      </w:r>
    </w:p>
    <w:p>
      <w:pPr>
        <w:numPr>
          <w:ilvl w:val="0"/>
          <w:numId w:val="2"/>
        </w:numPr>
        <w:spacing w:line="360" w:lineRule="auto"/>
        <w:ind w:firstLine="480" w:firstLineChars="200"/>
        <w:rPr>
          <w:rFonts w:ascii="宋体" w:hAnsi="宋体" w:cs="宋体"/>
          <w:sz w:val="24"/>
        </w:rPr>
      </w:pPr>
      <w:r>
        <w:rPr>
          <w:rFonts w:hint="eastAsia" w:ascii="宋体" w:hAnsi="宋体" w:cs="宋体"/>
          <w:sz w:val="24"/>
        </w:rPr>
        <w:t>供应商如果需要对报价、售后服务或其它内容加以说明，可在“优惠条件及其他承诺”一栏中填写。</w:t>
      </w:r>
    </w:p>
    <w:p>
      <w:pPr>
        <w:spacing w:line="360" w:lineRule="auto"/>
        <w:ind w:firstLine="480" w:firstLineChars="200"/>
        <w:rPr>
          <w:rFonts w:ascii="宋体" w:hAnsi="宋体" w:cs="宋体"/>
          <w:sz w:val="24"/>
        </w:rPr>
      </w:pPr>
      <w:r>
        <w:rPr>
          <w:rFonts w:hint="eastAsia" w:ascii="宋体" w:hAnsi="宋体" w:cs="宋体"/>
          <w:sz w:val="24"/>
        </w:rPr>
        <w:t>5、询价报价应注明有效期，询价报价有效期与询价有效期一致。</w:t>
      </w:r>
    </w:p>
    <w:p>
      <w:pPr>
        <w:spacing w:line="360" w:lineRule="auto"/>
        <w:ind w:firstLine="480" w:firstLineChars="200"/>
        <w:rPr>
          <w:rFonts w:ascii="宋体" w:hAnsi="宋体" w:cs="宋体"/>
          <w:sz w:val="24"/>
        </w:rPr>
      </w:pPr>
      <w:r>
        <w:rPr>
          <w:rFonts w:hint="eastAsia" w:ascii="宋体" w:hAnsi="宋体" w:cs="宋体"/>
          <w:sz w:val="24"/>
        </w:rPr>
        <w:t xml:space="preserve">6、投标报价不能有两个或两个以上的报价方案。否则开出后，视为无效投标处理。                  </w:t>
      </w:r>
    </w:p>
    <w:p>
      <w:pPr>
        <w:spacing w:line="360" w:lineRule="auto"/>
        <w:jc w:val="right"/>
        <w:rPr>
          <w:rFonts w:ascii="宋体" w:hAnsi="宋体" w:cs="宋体"/>
          <w:sz w:val="24"/>
        </w:rPr>
      </w:pPr>
    </w:p>
    <w:p>
      <w:pPr>
        <w:spacing w:line="360" w:lineRule="auto"/>
        <w:jc w:val="right"/>
        <w:rPr>
          <w:rFonts w:ascii="宋体" w:hAnsi="宋体" w:cs="宋体"/>
          <w:sz w:val="24"/>
        </w:rPr>
      </w:pPr>
      <w:r>
        <w:rPr>
          <w:rFonts w:hint="eastAsia" w:ascii="宋体" w:hAnsi="宋体" w:cs="宋体"/>
          <w:sz w:val="24"/>
        </w:rPr>
        <w:t>供应商名称（盖章）：</w:t>
      </w:r>
    </w:p>
    <w:p>
      <w:pPr>
        <w:spacing w:line="360" w:lineRule="auto"/>
        <w:jc w:val="right"/>
        <w:rPr>
          <w:rFonts w:ascii="宋体" w:hAnsi="宋体" w:cs="宋体"/>
          <w:sz w:val="24"/>
        </w:rPr>
      </w:pPr>
      <w:r>
        <w:rPr>
          <w:rFonts w:hint="eastAsia" w:ascii="宋体" w:hAnsi="宋体" w:cs="宋体"/>
          <w:sz w:val="24"/>
        </w:rPr>
        <w:t xml:space="preserve">                            法定代表人或被授权代表（签字）：</w:t>
      </w:r>
    </w:p>
    <w:p>
      <w:pPr>
        <w:spacing w:line="360" w:lineRule="auto"/>
        <w:jc w:val="center"/>
        <w:rPr>
          <w:rFonts w:ascii="宋体" w:hAnsi="宋体" w:cs="宋体"/>
          <w:sz w:val="24"/>
        </w:rPr>
      </w:pPr>
      <w:bookmarkStart w:id="120" w:name="_Toc12095"/>
      <w:r>
        <w:rPr>
          <w:rFonts w:hint="eastAsia" w:ascii="宋体" w:hAnsi="宋体" w:cs="宋体"/>
          <w:sz w:val="24"/>
        </w:rPr>
        <w:t>年   月   日</w:t>
      </w:r>
      <w:bookmarkEnd w:id="120"/>
    </w:p>
    <w:p>
      <w:pPr>
        <w:widowControl/>
        <w:jc w:val="left"/>
        <w:rPr>
          <w:rFonts w:ascii="宋体" w:hAnsi="宋体" w:cs="宋体"/>
          <w:b/>
          <w:bCs/>
          <w:sz w:val="32"/>
          <w:szCs w:val="32"/>
        </w:rPr>
      </w:pPr>
      <w:bookmarkStart w:id="121" w:name="_Toc422813941"/>
      <w:bookmarkStart w:id="122" w:name="_Toc476577674"/>
      <w:bookmarkStart w:id="123" w:name="_Toc10008"/>
      <w:bookmarkStart w:id="124" w:name="_Toc22048"/>
      <w:bookmarkStart w:id="125" w:name="_Toc423093749"/>
      <w:bookmarkStart w:id="126" w:name="_Toc379795504"/>
      <w:bookmarkStart w:id="127" w:name="_Toc390941040"/>
      <w:bookmarkStart w:id="128" w:name="_Toc416946276"/>
      <w:r>
        <w:rPr>
          <w:rFonts w:ascii="宋体" w:hAnsi="宋体" w:cs="宋体"/>
        </w:rPr>
        <w:br w:type="page"/>
      </w:r>
    </w:p>
    <w:p>
      <w:pPr>
        <w:pStyle w:val="2"/>
        <w:numPr>
          <w:ilvl w:val="1"/>
          <w:numId w:val="0"/>
        </w:numPr>
        <w:jc w:val="left"/>
        <w:rPr>
          <w:rFonts w:ascii="宋体" w:hAnsi="宋体" w:cs="宋体"/>
        </w:rPr>
      </w:pPr>
      <w:bookmarkStart w:id="129" w:name="_Toc503947222"/>
      <w:r>
        <w:rPr>
          <w:rFonts w:hint="eastAsia" w:ascii="宋体" w:hAnsi="宋体" w:cs="宋体"/>
        </w:rPr>
        <w:t>附件3、响应产品分项报价表格式</w:t>
      </w:r>
      <w:bookmarkEnd w:id="121"/>
      <w:bookmarkEnd w:id="122"/>
      <w:bookmarkEnd w:id="123"/>
      <w:bookmarkEnd w:id="124"/>
      <w:bookmarkEnd w:id="125"/>
      <w:bookmarkEnd w:id="129"/>
    </w:p>
    <w:p>
      <w:pPr>
        <w:jc w:val="center"/>
        <w:rPr>
          <w:rFonts w:ascii="宋体" w:hAnsi="宋体" w:cs="宋体"/>
          <w:b/>
          <w:bCs/>
          <w:sz w:val="36"/>
          <w:szCs w:val="36"/>
        </w:rPr>
      </w:pPr>
      <w:bookmarkStart w:id="130" w:name="_Toc23876"/>
      <w:r>
        <w:rPr>
          <w:rFonts w:hint="eastAsia" w:ascii="宋体" w:hAnsi="宋体" w:cs="宋体"/>
          <w:b/>
          <w:bCs/>
          <w:sz w:val="36"/>
          <w:szCs w:val="36"/>
        </w:rPr>
        <w:t>响应产品分项报价表</w:t>
      </w:r>
      <w:bookmarkEnd w:id="130"/>
    </w:p>
    <w:p>
      <w:pPr>
        <w:jc w:val="center"/>
        <w:rPr>
          <w:rFonts w:ascii="宋体" w:hAnsi="宋体" w:cs="宋体"/>
          <w:b/>
          <w:bCs/>
          <w:sz w:val="36"/>
          <w:szCs w:val="36"/>
        </w:rPr>
      </w:pPr>
    </w:p>
    <w:tbl>
      <w:tblPr>
        <w:tblStyle w:val="31"/>
        <w:tblpPr w:leftFromText="180" w:rightFromText="180" w:vertAnchor="text" w:horzAnchor="page" w:tblpXSpec="center" w:tblpY="618"/>
        <w:tblOverlap w:val="never"/>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25"/>
        <w:gridCol w:w="1355"/>
        <w:gridCol w:w="1410"/>
        <w:gridCol w:w="930"/>
        <w:gridCol w:w="1437"/>
        <w:gridCol w:w="1417"/>
        <w:gridCol w:w="992"/>
        <w:gridCol w:w="9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7" w:hRule="atLeast"/>
        </w:trPr>
        <w:tc>
          <w:tcPr>
            <w:tcW w:w="425" w:type="dxa"/>
            <w:vAlign w:val="center"/>
          </w:tcPr>
          <w:p>
            <w:pPr>
              <w:spacing w:line="360" w:lineRule="exact"/>
              <w:jc w:val="center"/>
              <w:rPr>
                <w:rFonts w:ascii="宋体" w:hAnsi="宋体" w:cs="宋体"/>
                <w:sz w:val="24"/>
              </w:rPr>
            </w:pPr>
            <w:r>
              <w:rPr>
                <w:rFonts w:hint="eastAsia" w:ascii="宋体" w:hAnsi="宋体" w:cs="宋体"/>
                <w:sz w:val="24"/>
              </w:rPr>
              <w:t>序号</w:t>
            </w:r>
          </w:p>
        </w:tc>
        <w:tc>
          <w:tcPr>
            <w:tcW w:w="1355" w:type="dxa"/>
            <w:vAlign w:val="center"/>
          </w:tcPr>
          <w:p>
            <w:pPr>
              <w:spacing w:line="360" w:lineRule="exact"/>
              <w:jc w:val="center"/>
              <w:rPr>
                <w:rFonts w:ascii="宋体" w:hAnsi="宋体" w:cs="宋体"/>
                <w:sz w:val="24"/>
              </w:rPr>
            </w:pPr>
            <w:r>
              <w:rPr>
                <w:rFonts w:hint="eastAsia" w:ascii="宋体" w:hAnsi="宋体" w:cs="宋体"/>
                <w:sz w:val="24"/>
              </w:rPr>
              <w:t>产品名称</w:t>
            </w:r>
          </w:p>
        </w:tc>
        <w:tc>
          <w:tcPr>
            <w:tcW w:w="1410" w:type="dxa"/>
            <w:vAlign w:val="center"/>
          </w:tcPr>
          <w:p>
            <w:pPr>
              <w:spacing w:line="360" w:lineRule="exact"/>
              <w:jc w:val="center"/>
              <w:rPr>
                <w:rFonts w:ascii="宋体" w:hAnsi="宋体" w:cs="宋体"/>
                <w:sz w:val="24"/>
              </w:rPr>
            </w:pPr>
            <w:r>
              <w:rPr>
                <w:rFonts w:hint="eastAsia" w:ascii="宋体" w:hAnsi="宋体" w:cs="宋体"/>
                <w:sz w:val="24"/>
              </w:rPr>
              <w:t>品牌规格型号</w:t>
            </w:r>
          </w:p>
        </w:tc>
        <w:tc>
          <w:tcPr>
            <w:tcW w:w="930" w:type="dxa"/>
            <w:vAlign w:val="center"/>
          </w:tcPr>
          <w:p>
            <w:pPr>
              <w:spacing w:line="360" w:lineRule="exact"/>
              <w:jc w:val="center"/>
              <w:rPr>
                <w:rFonts w:ascii="宋体" w:hAnsi="宋体" w:cs="宋体"/>
                <w:sz w:val="24"/>
              </w:rPr>
            </w:pPr>
            <w:r>
              <w:rPr>
                <w:rFonts w:hint="eastAsia" w:ascii="宋体" w:hAnsi="宋体" w:cs="宋体"/>
                <w:sz w:val="24"/>
              </w:rPr>
              <w:t>数量</w:t>
            </w:r>
          </w:p>
        </w:tc>
        <w:tc>
          <w:tcPr>
            <w:tcW w:w="1437" w:type="dxa"/>
            <w:vAlign w:val="center"/>
          </w:tcPr>
          <w:p>
            <w:pPr>
              <w:spacing w:line="360" w:lineRule="exact"/>
              <w:jc w:val="center"/>
              <w:rPr>
                <w:rFonts w:ascii="宋体" w:hAnsi="宋体" w:cs="宋体"/>
                <w:sz w:val="24"/>
              </w:rPr>
            </w:pPr>
            <w:r>
              <w:rPr>
                <w:rFonts w:hint="eastAsia" w:ascii="宋体" w:hAnsi="宋体" w:cs="宋体"/>
                <w:sz w:val="24"/>
              </w:rPr>
              <w:t>生产厂家</w:t>
            </w:r>
          </w:p>
        </w:tc>
        <w:tc>
          <w:tcPr>
            <w:tcW w:w="1417" w:type="dxa"/>
            <w:vAlign w:val="center"/>
          </w:tcPr>
          <w:p>
            <w:pPr>
              <w:spacing w:line="360" w:lineRule="exact"/>
              <w:jc w:val="center"/>
              <w:rPr>
                <w:rFonts w:ascii="宋体" w:hAnsi="宋体" w:cs="宋体"/>
                <w:sz w:val="24"/>
              </w:rPr>
            </w:pPr>
            <w:r>
              <w:rPr>
                <w:rFonts w:hint="eastAsia" w:ascii="宋体" w:hAnsi="宋体" w:cs="宋体"/>
                <w:sz w:val="24"/>
              </w:rPr>
              <w:t>单价</w:t>
            </w:r>
          </w:p>
        </w:tc>
        <w:tc>
          <w:tcPr>
            <w:tcW w:w="992" w:type="dxa"/>
            <w:vAlign w:val="center"/>
          </w:tcPr>
          <w:p>
            <w:pPr>
              <w:spacing w:line="360" w:lineRule="exact"/>
              <w:jc w:val="center"/>
              <w:rPr>
                <w:rFonts w:ascii="宋体" w:hAnsi="宋体" w:cs="宋体"/>
                <w:sz w:val="24"/>
              </w:rPr>
            </w:pPr>
            <w:r>
              <w:rPr>
                <w:rFonts w:hint="eastAsia" w:ascii="宋体" w:hAnsi="宋体" w:cs="宋体"/>
                <w:sz w:val="24"/>
              </w:rPr>
              <w:t>总价</w:t>
            </w:r>
          </w:p>
        </w:tc>
        <w:tc>
          <w:tcPr>
            <w:tcW w:w="993" w:type="dxa"/>
            <w:vAlign w:val="center"/>
          </w:tcPr>
          <w:p>
            <w:pPr>
              <w:spacing w:line="360" w:lineRule="exact"/>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2" w:hRule="atLeast"/>
        </w:trPr>
        <w:tc>
          <w:tcPr>
            <w:tcW w:w="425" w:type="dxa"/>
            <w:vAlign w:val="center"/>
          </w:tcPr>
          <w:p>
            <w:pPr>
              <w:spacing w:line="360" w:lineRule="exact"/>
              <w:jc w:val="center"/>
              <w:rPr>
                <w:rFonts w:ascii="宋体" w:hAnsi="宋体" w:cs="宋体"/>
                <w:sz w:val="24"/>
              </w:rPr>
            </w:pPr>
            <w:r>
              <w:rPr>
                <w:rFonts w:hint="eastAsia" w:ascii="宋体" w:hAnsi="宋体" w:cs="宋体"/>
                <w:sz w:val="24"/>
              </w:rPr>
              <w:t>1</w:t>
            </w:r>
          </w:p>
        </w:tc>
        <w:tc>
          <w:tcPr>
            <w:tcW w:w="1355" w:type="dxa"/>
            <w:vAlign w:val="center"/>
          </w:tcPr>
          <w:p>
            <w:pPr>
              <w:spacing w:line="360" w:lineRule="exact"/>
              <w:jc w:val="center"/>
              <w:rPr>
                <w:rFonts w:ascii="宋体" w:hAnsi="宋体" w:cs="宋体"/>
                <w:sz w:val="24"/>
              </w:rPr>
            </w:pPr>
          </w:p>
        </w:tc>
        <w:tc>
          <w:tcPr>
            <w:tcW w:w="1410" w:type="dxa"/>
            <w:vAlign w:val="center"/>
          </w:tcPr>
          <w:p>
            <w:pPr>
              <w:spacing w:line="360" w:lineRule="exact"/>
              <w:jc w:val="center"/>
              <w:rPr>
                <w:rFonts w:ascii="宋体" w:hAnsi="宋体" w:cs="宋体"/>
                <w:sz w:val="24"/>
              </w:rPr>
            </w:pPr>
          </w:p>
        </w:tc>
        <w:tc>
          <w:tcPr>
            <w:tcW w:w="930" w:type="dxa"/>
            <w:vAlign w:val="center"/>
          </w:tcPr>
          <w:p>
            <w:pPr>
              <w:spacing w:line="360" w:lineRule="exact"/>
              <w:jc w:val="center"/>
              <w:rPr>
                <w:rFonts w:ascii="宋体" w:hAnsi="宋体" w:cs="宋体"/>
                <w:sz w:val="24"/>
              </w:rPr>
            </w:pPr>
          </w:p>
        </w:tc>
        <w:tc>
          <w:tcPr>
            <w:tcW w:w="1437" w:type="dxa"/>
            <w:vAlign w:val="center"/>
          </w:tcPr>
          <w:p>
            <w:pPr>
              <w:spacing w:line="360" w:lineRule="exact"/>
              <w:jc w:val="center"/>
              <w:rPr>
                <w:rFonts w:ascii="宋体" w:hAnsi="宋体" w:cs="宋体"/>
                <w:sz w:val="24"/>
              </w:rPr>
            </w:pPr>
          </w:p>
        </w:tc>
        <w:tc>
          <w:tcPr>
            <w:tcW w:w="1417" w:type="dxa"/>
            <w:vAlign w:val="center"/>
          </w:tcPr>
          <w:p>
            <w:pPr>
              <w:spacing w:line="360" w:lineRule="exact"/>
              <w:jc w:val="center"/>
              <w:rPr>
                <w:rFonts w:ascii="宋体" w:hAnsi="宋体" w:cs="宋体"/>
                <w:sz w:val="24"/>
              </w:rPr>
            </w:pPr>
          </w:p>
        </w:tc>
        <w:tc>
          <w:tcPr>
            <w:tcW w:w="992" w:type="dxa"/>
            <w:vAlign w:val="center"/>
          </w:tcPr>
          <w:p>
            <w:pPr>
              <w:spacing w:line="360" w:lineRule="exact"/>
              <w:jc w:val="center"/>
              <w:rPr>
                <w:rFonts w:ascii="宋体" w:hAnsi="宋体" w:cs="宋体"/>
                <w:sz w:val="24"/>
              </w:rPr>
            </w:pPr>
          </w:p>
        </w:tc>
        <w:tc>
          <w:tcPr>
            <w:tcW w:w="993" w:type="dxa"/>
            <w:vAlign w:val="center"/>
          </w:tcPr>
          <w:p>
            <w:pPr>
              <w:spacing w:line="36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2" w:hRule="atLeast"/>
        </w:trPr>
        <w:tc>
          <w:tcPr>
            <w:tcW w:w="425" w:type="dxa"/>
            <w:vAlign w:val="center"/>
          </w:tcPr>
          <w:p>
            <w:pPr>
              <w:spacing w:line="360" w:lineRule="exact"/>
              <w:jc w:val="center"/>
              <w:rPr>
                <w:rFonts w:ascii="宋体" w:hAnsi="宋体" w:cs="宋体"/>
                <w:sz w:val="24"/>
              </w:rPr>
            </w:pPr>
            <w:r>
              <w:rPr>
                <w:rFonts w:hint="eastAsia" w:ascii="宋体" w:hAnsi="宋体" w:cs="宋体"/>
                <w:sz w:val="24"/>
              </w:rPr>
              <w:t>2</w:t>
            </w:r>
          </w:p>
        </w:tc>
        <w:tc>
          <w:tcPr>
            <w:tcW w:w="1355" w:type="dxa"/>
            <w:vAlign w:val="center"/>
          </w:tcPr>
          <w:p>
            <w:pPr>
              <w:spacing w:line="360" w:lineRule="exact"/>
              <w:jc w:val="center"/>
              <w:rPr>
                <w:rFonts w:ascii="宋体" w:hAnsi="宋体" w:cs="宋体"/>
                <w:sz w:val="24"/>
              </w:rPr>
            </w:pPr>
          </w:p>
        </w:tc>
        <w:tc>
          <w:tcPr>
            <w:tcW w:w="1410" w:type="dxa"/>
            <w:vAlign w:val="center"/>
          </w:tcPr>
          <w:p>
            <w:pPr>
              <w:spacing w:line="360" w:lineRule="exact"/>
              <w:jc w:val="center"/>
              <w:rPr>
                <w:rFonts w:ascii="宋体" w:hAnsi="宋体" w:cs="宋体"/>
                <w:sz w:val="24"/>
              </w:rPr>
            </w:pPr>
          </w:p>
        </w:tc>
        <w:tc>
          <w:tcPr>
            <w:tcW w:w="930" w:type="dxa"/>
            <w:vAlign w:val="center"/>
          </w:tcPr>
          <w:p>
            <w:pPr>
              <w:spacing w:line="360" w:lineRule="exact"/>
              <w:jc w:val="center"/>
              <w:rPr>
                <w:rFonts w:ascii="宋体" w:hAnsi="宋体" w:cs="宋体"/>
                <w:sz w:val="24"/>
              </w:rPr>
            </w:pPr>
          </w:p>
        </w:tc>
        <w:tc>
          <w:tcPr>
            <w:tcW w:w="1437" w:type="dxa"/>
            <w:vAlign w:val="center"/>
          </w:tcPr>
          <w:p>
            <w:pPr>
              <w:spacing w:line="360" w:lineRule="exact"/>
              <w:jc w:val="center"/>
              <w:rPr>
                <w:rFonts w:ascii="宋体" w:hAnsi="宋体" w:cs="宋体"/>
                <w:sz w:val="24"/>
              </w:rPr>
            </w:pPr>
          </w:p>
        </w:tc>
        <w:tc>
          <w:tcPr>
            <w:tcW w:w="1417" w:type="dxa"/>
            <w:vAlign w:val="center"/>
          </w:tcPr>
          <w:p>
            <w:pPr>
              <w:spacing w:line="360" w:lineRule="exact"/>
              <w:jc w:val="center"/>
              <w:rPr>
                <w:rFonts w:ascii="宋体" w:hAnsi="宋体" w:cs="宋体"/>
                <w:sz w:val="24"/>
              </w:rPr>
            </w:pPr>
          </w:p>
        </w:tc>
        <w:tc>
          <w:tcPr>
            <w:tcW w:w="992" w:type="dxa"/>
            <w:vAlign w:val="center"/>
          </w:tcPr>
          <w:p>
            <w:pPr>
              <w:spacing w:line="360" w:lineRule="exact"/>
              <w:jc w:val="center"/>
              <w:rPr>
                <w:rFonts w:ascii="宋体" w:hAnsi="宋体" w:cs="宋体"/>
                <w:sz w:val="24"/>
              </w:rPr>
            </w:pPr>
          </w:p>
        </w:tc>
        <w:tc>
          <w:tcPr>
            <w:tcW w:w="993" w:type="dxa"/>
            <w:vAlign w:val="center"/>
          </w:tcPr>
          <w:p>
            <w:pPr>
              <w:spacing w:line="36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2" w:hRule="atLeast"/>
        </w:trPr>
        <w:tc>
          <w:tcPr>
            <w:tcW w:w="425" w:type="dxa"/>
            <w:vAlign w:val="center"/>
          </w:tcPr>
          <w:p>
            <w:pPr>
              <w:spacing w:line="360" w:lineRule="exact"/>
              <w:jc w:val="center"/>
              <w:rPr>
                <w:rFonts w:ascii="宋体" w:hAnsi="宋体" w:cs="宋体"/>
                <w:sz w:val="24"/>
              </w:rPr>
            </w:pPr>
            <w:r>
              <w:rPr>
                <w:rFonts w:hint="eastAsia" w:ascii="宋体" w:hAnsi="宋体" w:cs="宋体"/>
                <w:sz w:val="24"/>
              </w:rPr>
              <w:t>…</w:t>
            </w:r>
          </w:p>
        </w:tc>
        <w:tc>
          <w:tcPr>
            <w:tcW w:w="1355" w:type="dxa"/>
            <w:vAlign w:val="center"/>
          </w:tcPr>
          <w:p>
            <w:pPr>
              <w:spacing w:line="360" w:lineRule="exact"/>
              <w:jc w:val="center"/>
              <w:rPr>
                <w:rFonts w:ascii="宋体" w:hAnsi="宋体" w:cs="宋体"/>
                <w:sz w:val="24"/>
              </w:rPr>
            </w:pPr>
          </w:p>
        </w:tc>
        <w:tc>
          <w:tcPr>
            <w:tcW w:w="1410" w:type="dxa"/>
            <w:vAlign w:val="center"/>
          </w:tcPr>
          <w:p>
            <w:pPr>
              <w:spacing w:line="360" w:lineRule="exact"/>
              <w:jc w:val="center"/>
              <w:rPr>
                <w:rFonts w:ascii="宋体" w:hAnsi="宋体" w:cs="宋体"/>
                <w:sz w:val="24"/>
              </w:rPr>
            </w:pPr>
          </w:p>
        </w:tc>
        <w:tc>
          <w:tcPr>
            <w:tcW w:w="930" w:type="dxa"/>
            <w:vAlign w:val="center"/>
          </w:tcPr>
          <w:p>
            <w:pPr>
              <w:spacing w:line="360" w:lineRule="exact"/>
              <w:jc w:val="center"/>
              <w:rPr>
                <w:rFonts w:ascii="宋体" w:hAnsi="宋体" w:cs="宋体"/>
                <w:sz w:val="24"/>
              </w:rPr>
            </w:pPr>
          </w:p>
        </w:tc>
        <w:tc>
          <w:tcPr>
            <w:tcW w:w="1437" w:type="dxa"/>
            <w:vAlign w:val="center"/>
          </w:tcPr>
          <w:p>
            <w:pPr>
              <w:spacing w:line="360" w:lineRule="exact"/>
              <w:jc w:val="center"/>
              <w:rPr>
                <w:rFonts w:ascii="宋体" w:hAnsi="宋体" w:cs="宋体"/>
                <w:sz w:val="24"/>
              </w:rPr>
            </w:pPr>
          </w:p>
        </w:tc>
        <w:tc>
          <w:tcPr>
            <w:tcW w:w="1417" w:type="dxa"/>
            <w:vAlign w:val="center"/>
          </w:tcPr>
          <w:p>
            <w:pPr>
              <w:spacing w:line="360" w:lineRule="exact"/>
              <w:jc w:val="center"/>
              <w:rPr>
                <w:rFonts w:ascii="宋体" w:hAnsi="宋体" w:cs="宋体"/>
                <w:sz w:val="24"/>
              </w:rPr>
            </w:pPr>
          </w:p>
        </w:tc>
        <w:tc>
          <w:tcPr>
            <w:tcW w:w="992" w:type="dxa"/>
            <w:vAlign w:val="center"/>
          </w:tcPr>
          <w:p>
            <w:pPr>
              <w:spacing w:line="360" w:lineRule="exact"/>
              <w:jc w:val="center"/>
              <w:rPr>
                <w:rFonts w:ascii="宋体" w:hAnsi="宋体" w:cs="宋体"/>
                <w:sz w:val="24"/>
              </w:rPr>
            </w:pPr>
          </w:p>
        </w:tc>
        <w:tc>
          <w:tcPr>
            <w:tcW w:w="993" w:type="dxa"/>
            <w:vAlign w:val="center"/>
          </w:tcPr>
          <w:p>
            <w:pPr>
              <w:spacing w:line="36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2" w:hRule="atLeast"/>
        </w:trPr>
        <w:tc>
          <w:tcPr>
            <w:tcW w:w="1780" w:type="dxa"/>
            <w:gridSpan w:val="2"/>
            <w:vAlign w:val="center"/>
          </w:tcPr>
          <w:p>
            <w:pPr>
              <w:spacing w:line="360" w:lineRule="exact"/>
              <w:jc w:val="center"/>
              <w:rPr>
                <w:rFonts w:ascii="宋体" w:hAnsi="宋体" w:cs="宋体"/>
                <w:sz w:val="24"/>
              </w:rPr>
            </w:pPr>
            <w:r>
              <w:rPr>
                <w:rFonts w:hint="eastAsia" w:ascii="宋体" w:hAnsi="宋体" w:cs="宋体"/>
                <w:sz w:val="24"/>
              </w:rPr>
              <w:t>投标总价</w:t>
            </w:r>
          </w:p>
        </w:tc>
        <w:tc>
          <w:tcPr>
            <w:tcW w:w="7179" w:type="dxa"/>
            <w:gridSpan w:val="6"/>
            <w:vAlign w:val="center"/>
          </w:tcPr>
          <w:p>
            <w:pPr>
              <w:spacing w:line="360" w:lineRule="exact"/>
              <w:rPr>
                <w:rFonts w:ascii="宋体" w:hAnsi="宋体" w:cs="宋体"/>
                <w:sz w:val="24"/>
              </w:rPr>
            </w:pPr>
            <w:r>
              <w:rPr>
                <w:rFonts w:hint="eastAsia" w:ascii="宋体" w:hAnsi="宋体" w:cs="宋体"/>
                <w:sz w:val="24"/>
              </w:rPr>
              <w:t xml:space="preserve">大写：                                              </w:t>
            </w:r>
          </w:p>
          <w:p>
            <w:pPr>
              <w:spacing w:line="360" w:lineRule="exact"/>
              <w:rPr>
                <w:rFonts w:ascii="宋体" w:hAnsi="宋体" w:cs="宋体"/>
                <w:sz w:val="24"/>
              </w:rPr>
            </w:pPr>
            <w:r>
              <w:rPr>
                <w:rFonts w:hint="eastAsia" w:ascii="宋体" w:hAnsi="宋体" w:cs="宋体"/>
                <w:sz w:val="24"/>
              </w:rPr>
              <w:t>小写：</w:t>
            </w:r>
          </w:p>
        </w:tc>
      </w:tr>
    </w:tbl>
    <w:p>
      <w:pPr>
        <w:spacing w:line="360" w:lineRule="exact"/>
        <w:jc w:val="left"/>
        <w:rPr>
          <w:rFonts w:ascii="宋体" w:hAnsi="宋体" w:cs="宋体"/>
          <w:sz w:val="24"/>
        </w:rPr>
      </w:pPr>
      <w:r>
        <w:rPr>
          <w:rFonts w:hint="eastAsia" w:ascii="宋体" w:hAnsi="宋体" w:cs="宋体"/>
          <w:sz w:val="24"/>
        </w:rPr>
        <w:t xml:space="preserve">供应商名称：                             </w:t>
      </w:r>
    </w:p>
    <w:p>
      <w:pPr>
        <w:spacing w:line="360" w:lineRule="exact"/>
        <w:jc w:val="left"/>
        <w:rPr>
          <w:rFonts w:ascii="宋体" w:hAnsi="宋体" w:cs="宋体"/>
          <w:sz w:val="24"/>
        </w:rPr>
      </w:pPr>
      <w:r>
        <w:rPr>
          <w:rFonts w:hint="eastAsia" w:ascii="宋体" w:hAnsi="宋体" w:cs="宋体"/>
          <w:sz w:val="24"/>
        </w:rPr>
        <w:t xml:space="preserve">项目编号：                      报价单位：人民币(元)                                                    </w:t>
      </w:r>
    </w:p>
    <w:p>
      <w:pPr>
        <w:spacing w:line="360" w:lineRule="exact"/>
        <w:textAlignment w:val="baseline"/>
        <w:rPr>
          <w:rFonts w:ascii="宋体" w:hAnsi="宋体" w:cs="宋体"/>
          <w:b/>
          <w:sz w:val="24"/>
        </w:rPr>
      </w:pPr>
    </w:p>
    <w:p>
      <w:pPr>
        <w:spacing w:line="360" w:lineRule="exact"/>
        <w:textAlignment w:val="baseline"/>
        <w:rPr>
          <w:rFonts w:ascii="宋体" w:hAnsi="宋体" w:cs="宋体"/>
          <w:sz w:val="24"/>
        </w:rPr>
      </w:pPr>
      <w:r>
        <w:rPr>
          <w:rFonts w:hint="eastAsia" w:ascii="宋体" w:hAnsi="宋体" w:cs="宋体"/>
          <w:b/>
          <w:sz w:val="24"/>
        </w:rPr>
        <w:t>注：</w:t>
      </w:r>
      <w:r>
        <w:rPr>
          <w:rFonts w:hint="eastAsia" w:ascii="宋体" w:hAnsi="宋体" w:cs="宋体"/>
          <w:sz w:val="24"/>
        </w:rPr>
        <w:t>本表应按照采购需求一览表顺序逐项填写，不得遗漏</w:t>
      </w:r>
      <w:r>
        <w:rPr>
          <w:rFonts w:hint="eastAsia" w:ascii="宋体" w:hAnsi="宋体" w:cs="宋体"/>
          <w:sz w:val="24"/>
          <w:lang w:val="zh-CN"/>
        </w:rPr>
        <w:t>。</w:t>
      </w:r>
    </w:p>
    <w:p>
      <w:pPr>
        <w:spacing w:line="360" w:lineRule="exact"/>
        <w:textAlignment w:val="baseline"/>
        <w:rPr>
          <w:rFonts w:ascii="宋体" w:hAnsi="宋体" w:cs="宋体"/>
          <w:sz w:val="24"/>
        </w:rPr>
      </w:pPr>
    </w:p>
    <w:p>
      <w:pPr>
        <w:spacing w:line="360" w:lineRule="exact"/>
        <w:textAlignment w:val="baseline"/>
        <w:rPr>
          <w:rFonts w:ascii="宋体" w:hAnsi="宋体" w:cs="宋体"/>
          <w:sz w:val="24"/>
        </w:rPr>
      </w:pPr>
    </w:p>
    <w:p>
      <w:pPr>
        <w:spacing w:line="360" w:lineRule="exact"/>
        <w:textAlignment w:val="baseline"/>
        <w:rPr>
          <w:rFonts w:ascii="宋体" w:hAnsi="宋体" w:cs="宋体"/>
          <w:sz w:val="24"/>
        </w:rPr>
      </w:pPr>
    </w:p>
    <w:p>
      <w:pPr>
        <w:spacing w:line="360" w:lineRule="exact"/>
        <w:textAlignment w:val="baseline"/>
        <w:rPr>
          <w:rFonts w:ascii="宋体" w:hAnsi="宋体" w:cs="宋体"/>
          <w:sz w:val="24"/>
        </w:rPr>
      </w:pPr>
    </w:p>
    <w:p>
      <w:pPr>
        <w:spacing w:line="360" w:lineRule="exact"/>
        <w:textAlignment w:val="baseline"/>
        <w:rPr>
          <w:rFonts w:ascii="宋体" w:hAnsi="宋体" w:cs="宋体"/>
          <w:sz w:val="24"/>
        </w:rPr>
      </w:pPr>
    </w:p>
    <w:p>
      <w:pPr>
        <w:spacing w:line="360" w:lineRule="exact"/>
        <w:textAlignment w:val="baseline"/>
        <w:rPr>
          <w:rFonts w:ascii="宋体" w:hAnsi="宋体" w:cs="宋体"/>
          <w:sz w:val="24"/>
        </w:rPr>
      </w:pPr>
    </w:p>
    <w:p>
      <w:pPr>
        <w:spacing w:line="360" w:lineRule="exact"/>
        <w:textAlignment w:val="baseline"/>
        <w:rPr>
          <w:rFonts w:ascii="宋体" w:hAnsi="宋体" w:cs="宋体"/>
          <w:sz w:val="24"/>
        </w:rPr>
      </w:pPr>
    </w:p>
    <w:p>
      <w:pPr>
        <w:spacing w:line="360" w:lineRule="exact"/>
        <w:textAlignment w:val="baseline"/>
        <w:rPr>
          <w:rFonts w:ascii="宋体" w:hAnsi="宋体" w:cs="宋体"/>
          <w:sz w:val="24"/>
        </w:rPr>
      </w:pPr>
    </w:p>
    <w:p>
      <w:pPr>
        <w:spacing w:line="360" w:lineRule="auto"/>
        <w:ind w:right="560" w:firstLine="4860" w:firstLineChars="2025"/>
        <w:jc w:val="center"/>
        <w:textAlignment w:val="baseline"/>
        <w:rPr>
          <w:rFonts w:ascii="宋体" w:hAnsi="宋体" w:cs="宋体"/>
          <w:sz w:val="24"/>
        </w:rPr>
      </w:pPr>
    </w:p>
    <w:p>
      <w:pPr>
        <w:spacing w:line="360" w:lineRule="auto"/>
        <w:ind w:right="560" w:firstLine="2400" w:firstLineChars="1000"/>
        <w:textAlignment w:val="baseline"/>
        <w:rPr>
          <w:rFonts w:ascii="宋体" w:hAnsi="宋体" w:cs="宋体"/>
          <w:sz w:val="24"/>
        </w:rPr>
      </w:pPr>
      <w:bookmarkStart w:id="131" w:name="_Toc15753"/>
      <w:r>
        <w:rPr>
          <w:rFonts w:hint="eastAsia" w:ascii="宋体" w:hAnsi="宋体" w:cs="宋体"/>
          <w:sz w:val="24"/>
        </w:rPr>
        <w:t>供应商名称（盖章）：</w:t>
      </w:r>
      <w:bookmarkEnd w:id="131"/>
    </w:p>
    <w:p>
      <w:pPr>
        <w:spacing w:line="360" w:lineRule="auto"/>
        <w:ind w:left="6476" w:leftChars="798" w:right="560" w:hanging="4800" w:hangingChars="2000"/>
        <w:textAlignment w:val="baseline"/>
        <w:rPr>
          <w:rFonts w:ascii="宋体" w:hAnsi="宋体" w:cs="宋体"/>
          <w:sz w:val="24"/>
        </w:rPr>
      </w:pPr>
      <w:r>
        <w:rPr>
          <w:rFonts w:hint="eastAsia" w:ascii="宋体" w:hAnsi="宋体" w:cs="宋体"/>
          <w:sz w:val="24"/>
        </w:rPr>
        <w:t>法定代表人或被授权代表（签字）：</w:t>
      </w:r>
    </w:p>
    <w:p>
      <w:pPr>
        <w:spacing w:line="360" w:lineRule="auto"/>
        <w:ind w:left="6480" w:right="560" w:hanging="6480" w:hangingChars="2700"/>
        <w:jc w:val="center"/>
        <w:textAlignment w:val="baseline"/>
        <w:rPr>
          <w:rFonts w:ascii="宋体" w:hAnsi="宋体" w:cs="宋体"/>
          <w:sz w:val="24"/>
        </w:rPr>
      </w:pPr>
      <w:bookmarkStart w:id="132" w:name="_Toc16525"/>
      <w:r>
        <w:rPr>
          <w:rFonts w:hint="eastAsia" w:ascii="宋体" w:hAnsi="宋体" w:cs="宋体"/>
          <w:sz w:val="24"/>
        </w:rPr>
        <w:t>年   月   日</w:t>
      </w:r>
      <w:bookmarkEnd w:id="126"/>
      <w:bookmarkEnd w:id="127"/>
      <w:bookmarkEnd w:id="128"/>
      <w:bookmarkEnd w:id="132"/>
      <w:bookmarkStart w:id="133" w:name="_Toc32367"/>
      <w:bookmarkStart w:id="134" w:name="_Toc390941041"/>
      <w:bookmarkStart w:id="135" w:name="_Toc476577675"/>
      <w:bookmarkStart w:id="136" w:name="_Toc416946277"/>
      <w:bookmarkStart w:id="137" w:name="_Toc384394263"/>
    </w:p>
    <w:p>
      <w:pPr>
        <w:spacing w:line="360" w:lineRule="auto"/>
        <w:ind w:left="6480" w:right="560" w:hanging="6480" w:hangingChars="2700"/>
        <w:jc w:val="center"/>
        <w:textAlignment w:val="baseline"/>
        <w:rPr>
          <w:rFonts w:ascii="宋体" w:hAnsi="宋体" w:cs="宋体"/>
          <w:sz w:val="24"/>
        </w:rPr>
      </w:pPr>
    </w:p>
    <w:p>
      <w:pPr>
        <w:widowControl/>
        <w:jc w:val="left"/>
        <w:rPr>
          <w:rFonts w:ascii="宋体" w:hAnsi="宋体" w:cs="宋体"/>
          <w:b/>
          <w:bCs/>
          <w:sz w:val="32"/>
          <w:szCs w:val="32"/>
        </w:rPr>
      </w:pPr>
      <w:bookmarkStart w:id="138" w:name="_Toc17495"/>
      <w:r>
        <w:rPr>
          <w:rFonts w:ascii="宋体" w:hAnsi="宋体" w:cs="宋体"/>
        </w:rPr>
        <w:br w:type="page"/>
      </w:r>
    </w:p>
    <w:p>
      <w:pPr>
        <w:pStyle w:val="2"/>
        <w:jc w:val="left"/>
        <w:rPr>
          <w:rFonts w:ascii="宋体" w:hAnsi="宋体" w:cs="宋体"/>
        </w:rPr>
      </w:pPr>
      <w:bookmarkStart w:id="139" w:name="_Toc503947223"/>
      <w:r>
        <w:rPr>
          <w:rFonts w:hint="eastAsia" w:ascii="宋体" w:hAnsi="宋体" w:cs="宋体"/>
        </w:rPr>
        <w:t>附件4、技术规格响应表格式</w:t>
      </w:r>
      <w:bookmarkEnd w:id="133"/>
      <w:bookmarkEnd w:id="134"/>
      <w:bookmarkEnd w:id="135"/>
      <w:bookmarkEnd w:id="136"/>
      <w:bookmarkEnd w:id="137"/>
      <w:bookmarkEnd w:id="138"/>
      <w:bookmarkEnd w:id="139"/>
    </w:p>
    <w:p>
      <w:pPr>
        <w:rPr>
          <w:rFonts w:ascii="宋体" w:hAnsi="宋体" w:cs="宋体"/>
        </w:rPr>
      </w:pPr>
    </w:p>
    <w:p>
      <w:pPr>
        <w:jc w:val="center"/>
        <w:rPr>
          <w:rFonts w:ascii="宋体" w:hAnsi="宋体" w:cs="宋体"/>
          <w:b/>
          <w:bCs/>
          <w:sz w:val="36"/>
          <w:szCs w:val="36"/>
        </w:rPr>
      </w:pPr>
      <w:bookmarkStart w:id="140" w:name="_Toc7832"/>
      <w:r>
        <w:rPr>
          <w:rFonts w:hint="eastAsia" w:ascii="宋体" w:hAnsi="宋体" w:cs="宋体"/>
          <w:b/>
          <w:bCs/>
          <w:sz w:val="36"/>
          <w:szCs w:val="36"/>
        </w:rPr>
        <w:t>技术规格响应表</w:t>
      </w:r>
      <w:bookmarkEnd w:id="140"/>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 xml:space="preserve">供应商名称：                                   采购项目编号： </w:t>
      </w:r>
    </w:p>
    <w:p>
      <w:pPr>
        <w:spacing w:line="480" w:lineRule="auto"/>
        <w:rPr>
          <w:rFonts w:ascii="宋体" w:hAnsi="宋体" w:cs="宋体"/>
          <w:sz w:val="24"/>
        </w:rPr>
      </w:pPr>
    </w:p>
    <w:tbl>
      <w:tblPr>
        <w:tblStyle w:val="31"/>
        <w:tblW w:w="94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549"/>
        <w:gridCol w:w="1170"/>
        <w:gridCol w:w="1701"/>
        <w:gridCol w:w="695"/>
        <w:gridCol w:w="1712"/>
        <w:gridCol w:w="1841"/>
        <w:gridCol w:w="708"/>
        <w:gridCol w:w="10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89" w:hRule="atLeast"/>
          <w:jc w:val="center"/>
        </w:trPr>
        <w:tc>
          <w:tcPr>
            <w:tcW w:w="549" w:type="dxa"/>
            <w:vMerge w:val="restart"/>
            <w:vAlign w:val="center"/>
          </w:tcPr>
          <w:p>
            <w:pPr>
              <w:spacing w:before="40" w:after="40"/>
              <w:ind w:firstLine="52" w:firstLineChars="22"/>
              <w:jc w:val="center"/>
              <w:rPr>
                <w:rFonts w:ascii="宋体" w:hAnsi="宋体" w:cs="宋体"/>
                <w:sz w:val="24"/>
              </w:rPr>
            </w:pPr>
            <w:r>
              <w:rPr>
                <w:rFonts w:hint="eastAsia" w:ascii="宋体" w:hAnsi="宋体" w:cs="宋体"/>
                <w:sz w:val="24"/>
              </w:rPr>
              <w:t>序号</w:t>
            </w:r>
          </w:p>
        </w:tc>
        <w:tc>
          <w:tcPr>
            <w:tcW w:w="3566" w:type="dxa"/>
            <w:gridSpan w:val="3"/>
            <w:vAlign w:val="center"/>
          </w:tcPr>
          <w:p>
            <w:pPr>
              <w:spacing w:before="40" w:after="40"/>
              <w:ind w:firstLine="52" w:firstLineChars="22"/>
              <w:jc w:val="center"/>
              <w:rPr>
                <w:rFonts w:ascii="宋体" w:hAnsi="宋体" w:cs="宋体"/>
                <w:sz w:val="24"/>
              </w:rPr>
            </w:pPr>
            <w:r>
              <w:rPr>
                <w:rFonts w:hint="eastAsia" w:ascii="宋体" w:hAnsi="宋体" w:cs="宋体"/>
                <w:sz w:val="24"/>
              </w:rPr>
              <w:t>询价文件需求</w:t>
            </w:r>
          </w:p>
        </w:tc>
        <w:tc>
          <w:tcPr>
            <w:tcW w:w="4261" w:type="dxa"/>
            <w:gridSpan w:val="3"/>
            <w:vAlign w:val="center"/>
          </w:tcPr>
          <w:p>
            <w:pPr>
              <w:spacing w:before="40" w:after="40"/>
              <w:ind w:firstLine="52" w:firstLineChars="22"/>
              <w:jc w:val="center"/>
              <w:rPr>
                <w:rFonts w:ascii="宋体" w:hAnsi="宋体" w:cs="宋体"/>
                <w:sz w:val="24"/>
              </w:rPr>
            </w:pPr>
            <w:r>
              <w:rPr>
                <w:rFonts w:hint="eastAsia" w:ascii="宋体" w:hAnsi="宋体" w:cs="宋体"/>
                <w:sz w:val="24"/>
              </w:rPr>
              <w:t>询价响应文件</w:t>
            </w:r>
          </w:p>
          <w:p>
            <w:pPr>
              <w:spacing w:before="40" w:after="40"/>
              <w:ind w:firstLine="52" w:firstLineChars="22"/>
              <w:jc w:val="center"/>
              <w:rPr>
                <w:rFonts w:ascii="宋体" w:hAnsi="宋体" w:cs="宋体"/>
                <w:sz w:val="24"/>
              </w:rPr>
            </w:pPr>
            <w:r>
              <w:rPr>
                <w:rFonts w:hint="eastAsia" w:ascii="宋体" w:hAnsi="宋体" w:cs="宋体"/>
                <w:sz w:val="24"/>
              </w:rPr>
              <w:t>技术规格、参数及要求</w:t>
            </w:r>
          </w:p>
        </w:tc>
        <w:tc>
          <w:tcPr>
            <w:tcW w:w="1093" w:type="dxa"/>
            <w:vMerge w:val="restart"/>
            <w:vAlign w:val="center"/>
          </w:tcPr>
          <w:p>
            <w:pPr>
              <w:spacing w:before="40" w:after="40"/>
              <w:ind w:firstLine="52" w:firstLineChars="22"/>
              <w:jc w:val="center"/>
              <w:rPr>
                <w:rFonts w:ascii="宋体" w:hAnsi="宋体" w:cs="宋体"/>
                <w:sz w:val="24"/>
              </w:rPr>
            </w:pPr>
            <w:r>
              <w:rPr>
                <w:rFonts w:hint="eastAsia" w:ascii="宋体" w:hAnsi="宋体" w:cs="宋体"/>
                <w:sz w:val="24"/>
              </w:rPr>
              <w:t>偏离情况及说明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53" w:hRule="atLeast"/>
          <w:jc w:val="center"/>
        </w:trPr>
        <w:tc>
          <w:tcPr>
            <w:tcW w:w="549" w:type="dxa"/>
            <w:vMerge w:val="continue"/>
            <w:vAlign w:val="center"/>
          </w:tcPr>
          <w:p>
            <w:pPr>
              <w:spacing w:before="40" w:after="40"/>
              <w:ind w:firstLine="52" w:firstLineChars="22"/>
              <w:jc w:val="center"/>
              <w:rPr>
                <w:rFonts w:ascii="宋体" w:hAnsi="宋体" w:cs="宋体"/>
                <w:sz w:val="24"/>
              </w:rPr>
            </w:pPr>
          </w:p>
        </w:tc>
        <w:tc>
          <w:tcPr>
            <w:tcW w:w="1170" w:type="dxa"/>
            <w:vAlign w:val="center"/>
          </w:tcPr>
          <w:p>
            <w:pPr>
              <w:spacing w:before="40" w:after="40"/>
              <w:ind w:firstLine="52" w:firstLineChars="22"/>
              <w:jc w:val="center"/>
              <w:rPr>
                <w:rFonts w:ascii="宋体" w:hAnsi="宋体" w:cs="宋体"/>
                <w:sz w:val="24"/>
              </w:rPr>
            </w:pPr>
            <w:r>
              <w:rPr>
                <w:rFonts w:hint="eastAsia" w:ascii="宋体" w:hAnsi="宋体" w:cs="宋体"/>
                <w:sz w:val="24"/>
              </w:rPr>
              <w:t>设备名称</w:t>
            </w:r>
          </w:p>
        </w:tc>
        <w:tc>
          <w:tcPr>
            <w:tcW w:w="1701" w:type="dxa"/>
            <w:vAlign w:val="center"/>
          </w:tcPr>
          <w:p>
            <w:pPr>
              <w:spacing w:before="40" w:after="40"/>
              <w:ind w:firstLine="52" w:firstLineChars="22"/>
              <w:jc w:val="center"/>
              <w:rPr>
                <w:rFonts w:ascii="宋体" w:hAnsi="宋体" w:cs="宋体"/>
                <w:sz w:val="24"/>
              </w:rPr>
            </w:pPr>
            <w:r>
              <w:rPr>
                <w:rFonts w:hint="eastAsia" w:ascii="宋体" w:hAnsi="宋体" w:cs="宋体"/>
                <w:sz w:val="24"/>
              </w:rPr>
              <w:t>询价技术要求</w:t>
            </w:r>
          </w:p>
        </w:tc>
        <w:tc>
          <w:tcPr>
            <w:tcW w:w="695" w:type="dxa"/>
            <w:vAlign w:val="center"/>
          </w:tcPr>
          <w:p>
            <w:pPr>
              <w:spacing w:before="40" w:after="40"/>
              <w:ind w:firstLine="52" w:firstLineChars="22"/>
              <w:jc w:val="center"/>
              <w:rPr>
                <w:rFonts w:ascii="宋体" w:hAnsi="宋体" w:cs="宋体"/>
                <w:sz w:val="24"/>
              </w:rPr>
            </w:pPr>
            <w:r>
              <w:rPr>
                <w:rFonts w:hint="eastAsia" w:ascii="宋体" w:hAnsi="宋体" w:cs="宋体"/>
                <w:sz w:val="24"/>
              </w:rPr>
              <w:t>数量</w:t>
            </w:r>
          </w:p>
        </w:tc>
        <w:tc>
          <w:tcPr>
            <w:tcW w:w="1712" w:type="dxa"/>
            <w:vAlign w:val="center"/>
          </w:tcPr>
          <w:p>
            <w:pPr>
              <w:spacing w:before="40" w:after="40"/>
              <w:ind w:firstLine="52" w:firstLineChars="22"/>
              <w:jc w:val="center"/>
              <w:rPr>
                <w:rFonts w:ascii="宋体" w:hAnsi="宋体" w:cs="宋体"/>
                <w:sz w:val="24"/>
              </w:rPr>
            </w:pPr>
            <w:r>
              <w:rPr>
                <w:rFonts w:hint="eastAsia" w:ascii="宋体" w:hAnsi="宋体" w:cs="宋体"/>
                <w:sz w:val="24"/>
              </w:rPr>
              <w:t>名称</w:t>
            </w:r>
          </w:p>
        </w:tc>
        <w:tc>
          <w:tcPr>
            <w:tcW w:w="1841" w:type="dxa"/>
            <w:vAlign w:val="center"/>
          </w:tcPr>
          <w:p>
            <w:pPr>
              <w:spacing w:before="40" w:after="40"/>
              <w:ind w:firstLine="52" w:firstLineChars="22"/>
              <w:jc w:val="center"/>
              <w:rPr>
                <w:rFonts w:ascii="宋体" w:hAnsi="宋体" w:cs="宋体"/>
                <w:sz w:val="24"/>
              </w:rPr>
            </w:pPr>
            <w:r>
              <w:rPr>
                <w:rFonts w:hint="eastAsia" w:ascii="宋体" w:hAnsi="宋体" w:cs="宋体"/>
                <w:sz w:val="24"/>
              </w:rPr>
              <w:t>详细</w:t>
            </w:r>
          </w:p>
          <w:p>
            <w:pPr>
              <w:spacing w:before="40" w:after="40"/>
              <w:ind w:firstLine="52" w:firstLineChars="22"/>
              <w:jc w:val="center"/>
              <w:rPr>
                <w:rFonts w:ascii="宋体" w:hAnsi="宋体" w:cs="宋体"/>
                <w:sz w:val="24"/>
              </w:rPr>
            </w:pPr>
            <w:r>
              <w:rPr>
                <w:rFonts w:hint="eastAsia" w:ascii="宋体" w:hAnsi="宋体" w:cs="宋体"/>
                <w:sz w:val="24"/>
              </w:rPr>
              <w:t>技术参数</w:t>
            </w:r>
          </w:p>
        </w:tc>
        <w:tc>
          <w:tcPr>
            <w:tcW w:w="708" w:type="dxa"/>
            <w:vAlign w:val="center"/>
          </w:tcPr>
          <w:p>
            <w:pPr>
              <w:spacing w:before="40" w:after="40"/>
              <w:ind w:firstLine="52" w:firstLineChars="22"/>
              <w:jc w:val="center"/>
              <w:rPr>
                <w:rFonts w:ascii="宋体" w:hAnsi="宋体" w:cs="宋体"/>
                <w:sz w:val="24"/>
              </w:rPr>
            </w:pPr>
            <w:r>
              <w:rPr>
                <w:rFonts w:hint="eastAsia" w:ascii="宋体" w:hAnsi="宋体" w:cs="宋体"/>
                <w:sz w:val="24"/>
              </w:rPr>
              <w:t>数量</w:t>
            </w:r>
          </w:p>
        </w:tc>
        <w:tc>
          <w:tcPr>
            <w:tcW w:w="1093" w:type="dxa"/>
            <w:vMerge w:val="continue"/>
            <w:vAlign w:val="center"/>
          </w:tcPr>
          <w:p>
            <w:pPr>
              <w:spacing w:before="40" w:after="40"/>
              <w:ind w:firstLine="52" w:firstLineChars="2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5" w:hRule="atLeast"/>
          <w:jc w:val="center"/>
        </w:trPr>
        <w:tc>
          <w:tcPr>
            <w:tcW w:w="549" w:type="dxa"/>
            <w:vAlign w:val="center"/>
          </w:tcPr>
          <w:p>
            <w:pPr>
              <w:spacing w:before="40" w:after="40"/>
              <w:ind w:firstLine="52" w:firstLineChars="22"/>
              <w:jc w:val="center"/>
              <w:rPr>
                <w:rFonts w:ascii="宋体" w:hAnsi="宋体" w:cs="宋体"/>
                <w:sz w:val="24"/>
              </w:rPr>
            </w:pPr>
            <w:r>
              <w:rPr>
                <w:rFonts w:hint="eastAsia" w:ascii="宋体" w:hAnsi="宋体" w:cs="宋体"/>
                <w:sz w:val="24"/>
              </w:rPr>
              <w:t>1</w:t>
            </w:r>
          </w:p>
        </w:tc>
        <w:tc>
          <w:tcPr>
            <w:tcW w:w="1170" w:type="dxa"/>
            <w:vAlign w:val="center"/>
          </w:tcPr>
          <w:p>
            <w:pPr>
              <w:spacing w:before="40" w:after="40"/>
              <w:ind w:firstLine="52" w:firstLineChars="22"/>
              <w:jc w:val="center"/>
              <w:rPr>
                <w:rFonts w:ascii="宋体" w:hAnsi="宋体" w:cs="宋体"/>
                <w:sz w:val="24"/>
              </w:rPr>
            </w:pPr>
          </w:p>
        </w:tc>
        <w:tc>
          <w:tcPr>
            <w:tcW w:w="1701" w:type="dxa"/>
            <w:vAlign w:val="center"/>
          </w:tcPr>
          <w:p>
            <w:pPr>
              <w:spacing w:before="40" w:after="40"/>
              <w:ind w:firstLine="52" w:firstLineChars="22"/>
              <w:jc w:val="center"/>
              <w:rPr>
                <w:rFonts w:ascii="宋体" w:hAnsi="宋体" w:cs="宋体"/>
                <w:sz w:val="24"/>
              </w:rPr>
            </w:pPr>
          </w:p>
        </w:tc>
        <w:tc>
          <w:tcPr>
            <w:tcW w:w="695" w:type="dxa"/>
            <w:vAlign w:val="center"/>
          </w:tcPr>
          <w:p>
            <w:pPr>
              <w:spacing w:before="40" w:after="40"/>
              <w:ind w:firstLine="52" w:firstLineChars="22"/>
              <w:jc w:val="center"/>
              <w:rPr>
                <w:rFonts w:ascii="宋体" w:hAnsi="宋体" w:cs="宋体"/>
                <w:sz w:val="24"/>
              </w:rPr>
            </w:pPr>
          </w:p>
        </w:tc>
        <w:tc>
          <w:tcPr>
            <w:tcW w:w="1712" w:type="dxa"/>
            <w:vAlign w:val="center"/>
          </w:tcPr>
          <w:p>
            <w:pPr>
              <w:spacing w:before="40" w:after="40"/>
              <w:ind w:firstLine="52" w:firstLineChars="22"/>
              <w:jc w:val="center"/>
              <w:rPr>
                <w:rFonts w:ascii="宋体" w:hAnsi="宋体" w:cs="宋体"/>
                <w:sz w:val="24"/>
              </w:rPr>
            </w:pPr>
          </w:p>
        </w:tc>
        <w:tc>
          <w:tcPr>
            <w:tcW w:w="1841" w:type="dxa"/>
            <w:vAlign w:val="center"/>
          </w:tcPr>
          <w:p>
            <w:pPr>
              <w:spacing w:before="40" w:after="40"/>
              <w:ind w:firstLine="52" w:firstLineChars="22"/>
              <w:jc w:val="center"/>
              <w:rPr>
                <w:rFonts w:ascii="宋体" w:hAnsi="宋体" w:cs="宋体"/>
                <w:sz w:val="24"/>
              </w:rPr>
            </w:pPr>
          </w:p>
        </w:tc>
        <w:tc>
          <w:tcPr>
            <w:tcW w:w="708" w:type="dxa"/>
            <w:vAlign w:val="center"/>
          </w:tcPr>
          <w:p>
            <w:pPr>
              <w:spacing w:before="40" w:after="40"/>
              <w:ind w:firstLine="52" w:firstLineChars="22"/>
              <w:jc w:val="center"/>
              <w:rPr>
                <w:rFonts w:ascii="宋体" w:hAnsi="宋体" w:cs="宋体"/>
                <w:sz w:val="24"/>
              </w:rPr>
            </w:pPr>
          </w:p>
        </w:tc>
        <w:tc>
          <w:tcPr>
            <w:tcW w:w="1093" w:type="dxa"/>
            <w:vAlign w:val="center"/>
          </w:tcPr>
          <w:p>
            <w:pPr>
              <w:spacing w:before="40" w:after="40"/>
              <w:ind w:firstLine="52" w:firstLineChars="2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5" w:hRule="atLeast"/>
          <w:jc w:val="center"/>
        </w:trPr>
        <w:tc>
          <w:tcPr>
            <w:tcW w:w="549" w:type="dxa"/>
            <w:vAlign w:val="center"/>
          </w:tcPr>
          <w:p>
            <w:pPr>
              <w:spacing w:before="40" w:after="40"/>
              <w:ind w:firstLine="52" w:firstLineChars="22"/>
              <w:jc w:val="center"/>
              <w:rPr>
                <w:rFonts w:ascii="宋体" w:hAnsi="宋体" w:cs="宋体"/>
                <w:sz w:val="24"/>
              </w:rPr>
            </w:pPr>
            <w:r>
              <w:rPr>
                <w:rFonts w:hint="eastAsia" w:ascii="宋体" w:hAnsi="宋体" w:cs="宋体"/>
                <w:sz w:val="24"/>
              </w:rPr>
              <w:t>2</w:t>
            </w:r>
          </w:p>
        </w:tc>
        <w:tc>
          <w:tcPr>
            <w:tcW w:w="1170" w:type="dxa"/>
            <w:vAlign w:val="center"/>
          </w:tcPr>
          <w:p>
            <w:pPr>
              <w:spacing w:before="40" w:after="40"/>
              <w:ind w:firstLine="52" w:firstLineChars="22"/>
              <w:jc w:val="center"/>
              <w:rPr>
                <w:rFonts w:ascii="宋体" w:hAnsi="宋体" w:cs="宋体"/>
                <w:sz w:val="24"/>
              </w:rPr>
            </w:pPr>
          </w:p>
        </w:tc>
        <w:tc>
          <w:tcPr>
            <w:tcW w:w="1701" w:type="dxa"/>
            <w:vAlign w:val="center"/>
          </w:tcPr>
          <w:p>
            <w:pPr>
              <w:spacing w:before="40" w:after="40"/>
              <w:ind w:firstLine="52" w:firstLineChars="22"/>
              <w:jc w:val="center"/>
              <w:rPr>
                <w:rFonts w:ascii="宋体" w:hAnsi="宋体" w:cs="宋体"/>
                <w:sz w:val="24"/>
              </w:rPr>
            </w:pPr>
          </w:p>
        </w:tc>
        <w:tc>
          <w:tcPr>
            <w:tcW w:w="695" w:type="dxa"/>
            <w:vAlign w:val="center"/>
          </w:tcPr>
          <w:p>
            <w:pPr>
              <w:spacing w:before="40" w:after="40"/>
              <w:ind w:firstLine="52" w:firstLineChars="22"/>
              <w:jc w:val="center"/>
              <w:rPr>
                <w:rFonts w:ascii="宋体" w:hAnsi="宋体" w:cs="宋体"/>
                <w:sz w:val="24"/>
              </w:rPr>
            </w:pPr>
          </w:p>
        </w:tc>
        <w:tc>
          <w:tcPr>
            <w:tcW w:w="1712" w:type="dxa"/>
            <w:vAlign w:val="center"/>
          </w:tcPr>
          <w:p>
            <w:pPr>
              <w:spacing w:before="40" w:after="40"/>
              <w:ind w:firstLine="52" w:firstLineChars="22"/>
              <w:jc w:val="center"/>
              <w:rPr>
                <w:rFonts w:ascii="宋体" w:hAnsi="宋体" w:cs="宋体"/>
                <w:sz w:val="24"/>
              </w:rPr>
            </w:pPr>
          </w:p>
        </w:tc>
        <w:tc>
          <w:tcPr>
            <w:tcW w:w="1841" w:type="dxa"/>
            <w:vAlign w:val="center"/>
          </w:tcPr>
          <w:p>
            <w:pPr>
              <w:spacing w:before="40" w:after="40"/>
              <w:ind w:firstLine="52" w:firstLineChars="22"/>
              <w:jc w:val="center"/>
              <w:rPr>
                <w:rFonts w:ascii="宋体" w:hAnsi="宋体" w:cs="宋体"/>
                <w:sz w:val="24"/>
              </w:rPr>
            </w:pPr>
          </w:p>
        </w:tc>
        <w:tc>
          <w:tcPr>
            <w:tcW w:w="708" w:type="dxa"/>
            <w:vAlign w:val="center"/>
          </w:tcPr>
          <w:p>
            <w:pPr>
              <w:spacing w:before="40" w:after="40"/>
              <w:ind w:firstLine="52" w:firstLineChars="22"/>
              <w:jc w:val="center"/>
              <w:rPr>
                <w:rFonts w:ascii="宋体" w:hAnsi="宋体" w:cs="宋体"/>
                <w:sz w:val="24"/>
              </w:rPr>
            </w:pPr>
          </w:p>
        </w:tc>
        <w:tc>
          <w:tcPr>
            <w:tcW w:w="1093" w:type="dxa"/>
            <w:vAlign w:val="center"/>
          </w:tcPr>
          <w:p>
            <w:pPr>
              <w:spacing w:before="40" w:after="40"/>
              <w:ind w:firstLine="52" w:firstLineChars="2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5" w:hRule="atLeast"/>
          <w:jc w:val="center"/>
        </w:trPr>
        <w:tc>
          <w:tcPr>
            <w:tcW w:w="549" w:type="dxa"/>
            <w:vAlign w:val="center"/>
          </w:tcPr>
          <w:p>
            <w:pPr>
              <w:spacing w:before="40" w:after="40"/>
              <w:ind w:firstLine="52" w:firstLineChars="22"/>
              <w:jc w:val="center"/>
              <w:rPr>
                <w:rFonts w:ascii="宋体" w:hAnsi="宋体" w:cs="宋体"/>
                <w:sz w:val="24"/>
              </w:rPr>
            </w:pPr>
            <w:r>
              <w:rPr>
                <w:rFonts w:hint="eastAsia" w:ascii="宋体" w:hAnsi="宋体" w:cs="宋体"/>
                <w:sz w:val="24"/>
              </w:rPr>
              <w:t>…</w:t>
            </w:r>
          </w:p>
        </w:tc>
        <w:tc>
          <w:tcPr>
            <w:tcW w:w="1170" w:type="dxa"/>
            <w:vAlign w:val="center"/>
          </w:tcPr>
          <w:p>
            <w:pPr>
              <w:spacing w:before="40" w:after="40"/>
              <w:ind w:firstLine="52" w:firstLineChars="22"/>
              <w:jc w:val="center"/>
              <w:rPr>
                <w:rFonts w:ascii="宋体" w:hAnsi="宋体" w:cs="宋体"/>
                <w:sz w:val="24"/>
              </w:rPr>
            </w:pPr>
          </w:p>
        </w:tc>
        <w:tc>
          <w:tcPr>
            <w:tcW w:w="1701" w:type="dxa"/>
            <w:vAlign w:val="center"/>
          </w:tcPr>
          <w:p>
            <w:pPr>
              <w:spacing w:before="40" w:after="40"/>
              <w:ind w:firstLine="52" w:firstLineChars="22"/>
              <w:jc w:val="center"/>
              <w:rPr>
                <w:rFonts w:ascii="宋体" w:hAnsi="宋体" w:cs="宋体"/>
                <w:sz w:val="24"/>
              </w:rPr>
            </w:pPr>
          </w:p>
        </w:tc>
        <w:tc>
          <w:tcPr>
            <w:tcW w:w="695" w:type="dxa"/>
            <w:vAlign w:val="center"/>
          </w:tcPr>
          <w:p>
            <w:pPr>
              <w:spacing w:before="40" w:after="40"/>
              <w:ind w:firstLine="52" w:firstLineChars="22"/>
              <w:jc w:val="center"/>
              <w:rPr>
                <w:rFonts w:ascii="宋体" w:hAnsi="宋体" w:cs="宋体"/>
                <w:sz w:val="24"/>
              </w:rPr>
            </w:pPr>
          </w:p>
        </w:tc>
        <w:tc>
          <w:tcPr>
            <w:tcW w:w="1712" w:type="dxa"/>
            <w:vAlign w:val="center"/>
          </w:tcPr>
          <w:p>
            <w:pPr>
              <w:spacing w:before="40" w:after="40"/>
              <w:ind w:firstLine="52" w:firstLineChars="22"/>
              <w:jc w:val="center"/>
              <w:rPr>
                <w:rFonts w:ascii="宋体" w:hAnsi="宋体" w:cs="宋体"/>
                <w:sz w:val="24"/>
              </w:rPr>
            </w:pPr>
          </w:p>
        </w:tc>
        <w:tc>
          <w:tcPr>
            <w:tcW w:w="1841" w:type="dxa"/>
            <w:vAlign w:val="center"/>
          </w:tcPr>
          <w:p>
            <w:pPr>
              <w:spacing w:before="40" w:after="40"/>
              <w:ind w:firstLine="52" w:firstLineChars="22"/>
              <w:jc w:val="center"/>
              <w:rPr>
                <w:rFonts w:ascii="宋体" w:hAnsi="宋体" w:cs="宋体"/>
                <w:sz w:val="24"/>
              </w:rPr>
            </w:pPr>
          </w:p>
        </w:tc>
        <w:tc>
          <w:tcPr>
            <w:tcW w:w="708" w:type="dxa"/>
            <w:vAlign w:val="center"/>
          </w:tcPr>
          <w:p>
            <w:pPr>
              <w:spacing w:before="40" w:after="40"/>
              <w:ind w:firstLine="52" w:firstLineChars="22"/>
              <w:jc w:val="center"/>
              <w:rPr>
                <w:rFonts w:ascii="宋体" w:hAnsi="宋体" w:cs="宋体"/>
                <w:sz w:val="24"/>
              </w:rPr>
            </w:pPr>
          </w:p>
        </w:tc>
        <w:tc>
          <w:tcPr>
            <w:tcW w:w="1093" w:type="dxa"/>
            <w:vAlign w:val="center"/>
          </w:tcPr>
          <w:p>
            <w:pPr>
              <w:spacing w:before="40" w:after="40"/>
              <w:ind w:firstLine="52" w:firstLineChars="22"/>
              <w:jc w:val="center"/>
              <w:rPr>
                <w:rFonts w:ascii="宋体" w:hAnsi="宋体" w:cs="宋体"/>
                <w:sz w:val="24"/>
              </w:rPr>
            </w:pPr>
          </w:p>
        </w:tc>
      </w:tr>
    </w:tbl>
    <w:p>
      <w:pPr>
        <w:tabs>
          <w:tab w:val="left" w:pos="2730"/>
        </w:tabs>
        <w:spacing w:line="360" w:lineRule="auto"/>
        <w:rPr>
          <w:rFonts w:ascii="宋体" w:hAnsi="宋体" w:cs="宋体"/>
          <w:sz w:val="24"/>
        </w:rPr>
      </w:pPr>
      <w:r>
        <w:rPr>
          <w:rFonts w:hint="eastAsia" w:ascii="宋体" w:hAnsi="宋体" w:cs="宋体"/>
          <w:sz w:val="24"/>
        </w:rPr>
        <w:t>注：1、本表应按照采购需求一览表中所列出的指标逐项填写，不得遗漏，不得擅自修改。</w:t>
      </w:r>
    </w:p>
    <w:p>
      <w:pPr>
        <w:tabs>
          <w:tab w:val="left" w:pos="2730"/>
        </w:tabs>
        <w:spacing w:line="360" w:lineRule="auto"/>
        <w:rPr>
          <w:rFonts w:ascii="宋体" w:hAnsi="宋体" w:cs="宋体"/>
          <w:sz w:val="24"/>
        </w:rPr>
      </w:pPr>
      <w:r>
        <w:rPr>
          <w:rFonts w:hint="eastAsia" w:ascii="宋体" w:hAnsi="宋体" w:cs="宋体"/>
          <w:sz w:val="24"/>
        </w:rPr>
        <w:t xml:space="preserve">    2、供应商必须对应询价文件“采购需求一览表”项内容逐条响应，列出所投产品的具体型号；在指标栏中列出产品的具体技术指标；以采购人需求为最低指标要求，供应商对超出或不满足最低指标要求的指标需列出＋、-偏差，并做详细说明，如果只注明“＋”、“-”或未填写，将视为该项指标不符合。</w:t>
      </w:r>
    </w:p>
    <w:p>
      <w:pPr>
        <w:tabs>
          <w:tab w:val="left" w:pos="2730"/>
        </w:tabs>
        <w:spacing w:line="360" w:lineRule="auto"/>
        <w:rPr>
          <w:rFonts w:ascii="宋体" w:hAnsi="宋体" w:cs="宋体"/>
          <w:sz w:val="24"/>
        </w:rPr>
      </w:pPr>
      <w:r>
        <w:rPr>
          <w:rFonts w:hint="eastAsia" w:ascii="宋体" w:hAnsi="宋体" w:cs="宋体"/>
          <w:sz w:val="24"/>
        </w:rPr>
        <w:t xml:space="preserve">    3、供应商响应采购需求应具体、明确，含糊不清、不确切或伪造、编造证明材料的，按照实质性不响应处理。构成提供虚假材料的，移送监管部门查处。</w:t>
      </w:r>
    </w:p>
    <w:p>
      <w:pPr>
        <w:tabs>
          <w:tab w:val="left" w:pos="2730"/>
        </w:tabs>
        <w:spacing w:line="360" w:lineRule="auto"/>
        <w:rPr>
          <w:rFonts w:ascii="宋体" w:hAnsi="宋体" w:cs="宋体"/>
          <w:sz w:val="24"/>
        </w:rPr>
      </w:pPr>
      <w:r>
        <w:rPr>
          <w:rFonts w:hint="eastAsia" w:ascii="宋体" w:hAnsi="宋体" w:cs="宋体"/>
          <w:sz w:val="24"/>
        </w:rPr>
        <w:t xml:space="preserve">    4、供应商应按投标货物实际数据填写，不得照抄复制询价文件技术要求，否则投标无效。</w:t>
      </w:r>
    </w:p>
    <w:p>
      <w:pPr>
        <w:tabs>
          <w:tab w:val="left" w:pos="2730"/>
        </w:tabs>
        <w:adjustRightInd w:val="0"/>
        <w:spacing w:line="360" w:lineRule="auto"/>
        <w:textAlignment w:val="baseline"/>
        <w:rPr>
          <w:rFonts w:ascii="宋体" w:hAnsi="宋体" w:cs="宋体"/>
          <w:sz w:val="24"/>
        </w:rPr>
      </w:pPr>
    </w:p>
    <w:p>
      <w:pPr>
        <w:tabs>
          <w:tab w:val="left" w:pos="2730"/>
        </w:tabs>
        <w:adjustRightInd w:val="0"/>
        <w:spacing w:line="360" w:lineRule="auto"/>
        <w:ind w:firstLine="3360" w:firstLineChars="1400"/>
        <w:textAlignment w:val="baseline"/>
        <w:rPr>
          <w:rFonts w:ascii="宋体" w:hAnsi="宋体" w:cs="宋体"/>
          <w:sz w:val="24"/>
        </w:rPr>
      </w:pPr>
      <w:r>
        <w:rPr>
          <w:rFonts w:hint="eastAsia" w:ascii="宋体" w:hAnsi="宋体" w:cs="宋体"/>
          <w:sz w:val="24"/>
        </w:rPr>
        <w:t>供应商名称（盖章）：</w:t>
      </w:r>
    </w:p>
    <w:p>
      <w:pPr>
        <w:tabs>
          <w:tab w:val="left" w:pos="2730"/>
        </w:tabs>
        <w:spacing w:line="360" w:lineRule="auto"/>
        <w:ind w:right="480" w:firstLine="472" w:firstLineChars="197"/>
        <w:jc w:val="center"/>
        <w:rPr>
          <w:rFonts w:ascii="宋体" w:hAnsi="宋体" w:cs="宋体"/>
          <w:sz w:val="24"/>
        </w:rPr>
      </w:pPr>
      <w:bookmarkStart w:id="141" w:name="_Toc21006"/>
      <w:r>
        <w:rPr>
          <w:rFonts w:hint="eastAsia" w:ascii="宋体" w:hAnsi="宋体" w:cs="宋体"/>
          <w:sz w:val="24"/>
        </w:rPr>
        <w:t>法定代表人或被授权代表（签字）：</w:t>
      </w:r>
      <w:bookmarkEnd w:id="141"/>
      <w:bookmarkStart w:id="142" w:name="_Toc384394164"/>
      <w:bookmarkStart w:id="143" w:name="_Toc382210382"/>
      <w:bookmarkStart w:id="144" w:name="_Toc384394264"/>
      <w:bookmarkStart w:id="145" w:name="_Toc382383085"/>
      <w:bookmarkStart w:id="146" w:name="_Toc382210213"/>
    </w:p>
    <w:p>
      <w:pPr>
        <w:tabs>
          <w:tab w:val="left" w:pos="2730"/>
        </w:tabs>
        <w:spacing w:line="360" w:lineRule="auto"/>
        <w:ind w:right="480" w:firstLine="472" w:firstLineChars="197"/>
        <w:jc w:val="center"/>
        <w:rPr>
          <w:rFonts w:ascii="宋体" w:hAnsi="宋体" w:cs="宋体"/>
          <w:sz w:val="24"/>
        </w:rPr>
      </w:pPr>
      <w:bookmarkStart w:id="147" w:name="_Toc22455"/>
      <w:r>
        <w:rPr>
          <w:rFonts w:hint="eastAsia" w:ascii="宋体" w:hAnsi="宋体" w:cs="宋体"/>
          <w:sz w:val="24"/>
        </w:rPr>
        <w:t>年   月   日</w:t>
      </w:r>
      <w:bookmarkEnd w:id="142"/>
      <w:bookmarkEnd w:id="143"/>
      <w:bookmarkEnd w:id="144"/>
      <w:bookmarkEnd w:id="145"/>
      <w:bookmarkEnd w:id="146"/>
      <w:bookmarkEnd w:id="147"/>
    </w:p>
    <w:p>
      <w:pPr>
        <w:adjustRightInd w:val="0"/>
        <w:textAlignment w:val="baseline"/>
        <w:rPr>
          <w:rFonts w:ascii="宋体" w:hAnsi="宋体" w:cs="宋体"/>
          <w:sz w:val="24"/>
        </w:rPr>
      </w:pPr>
    </w:p>
    <w:p>
      <w:pPr>
        <w:pStyle w:val="2"/>
        <w:spacing w:line="240" w:lineRule="auto"/>
        <w:jc w:val="left"/>
        <w:rPr>
          <w:rFonts w:ascii="宋体" w:hAnsi="宋体" w:cs="宋体"/>
        </w:rPr>
      </w:pPr>
      <w:bookmarkStart w:id="148" w:name="_Toc503947224"/>
      <w:bookmarkStart w:id="149" w:name="_Toc28575"/>
      <w:r>
        <w:rPr>
          <w:rFonts w:hint="eastAsia" w:ascii="宋体" w:hAnsi="宋体" w:cs="宋体"/>
        </w:rPr>
        <w:t>附件5、询价保证金缴款证明格式</w:t>
      </w:r>
      <w:bookmarkEnd w:id="148"/>
      <w:bookmarkEnd w:id="149"/>
    </w:p>
    <w:p>
      <w:pPr>
        <w:jc w:val="center"/>
        <w:rPr>
          <w:rFonts w:ascii="宋体" w:hAnsi="宋体" w:cs="宋体"/>
          <w:b/>
          <w:bCs/>
          <w:sz w:val="36"/>
          <w:szCs w:val="36"/>
        </w:rPr>
      </w:pPr>
      <w:bookmarkStart w:id="150" w:name="_Toc21706"/>
      <w:r>
        <w:rPr>
          <w:rFonts w:hint="eastAsia" w:ascii="宋体" w:hAnsi="宋体" w:cs="宋体"/>
          <w:b/>
          <w:bCs/>
          <w:sz w:val="36"/>
          <w:szCs w:val="36"/>
        </w:rPr>
        <w:t>询价保证金</w:t>
      </w:r>
      <w:bookmarkEnd w:id="150"/>
    </w:p>
    <w:p>
      <w:pPr>
        <w:jc w:val="center"/>
        <w:rPr>
          <w:rFonts w:ascii="宋体" w:hAnsi="宋体" w:cs="宋体"/>
          <w:b/>
          <w:bCs/>
          <w:sz w:val="36"/>
          <w:szCs w:val="36"/>
        </w:rPr>
      </w:pPr>
    </w:p>
    <w:p>
      <w:pPr>
        <w:snapToGrid w:val="0"/>
        <w:ind w:firstLine="560"/>
        <w:rPr>
          <w:rFonts w:ascii="宋体" w:hAnsi="宋体" w:cs="宋体"/>
          <w:bCs/>
          <w:sz w:val="24"/>
        </w:rPr>
      </w:pPr>
      <w:r>
        <w:rPr>
          <w:rFonts w:hint="eastAsia" w:ascii="宋体" w:hAnsi="宋体" w:cs="宋体"/>
          <w:bCs/>
          <w:sz w:val="24"/>
        </w:rPr>
        <w:t>附银行开具的针对本项目的询价保证金转账记录复印件。</w:t>
      </w:r>
    </w:p>
    <w:p>
      <w:pPr>
        <w:snapToGrid w:val="0"/>
        <w:ind w:firstLine="560"/>
        <w:rPr>
          <w:rFonts w:ascii="宋体" w:hAnsi="宋体" w:cs="宋体"/>
          <w:bCs/>
          <w:sz w:val="24"/>
        </w:rPr>
      </w:pPr>
    </w:p>
    <w:p>
      <w:pPr>
        <w:pStyle w:val="4"/>
        <w:keepNext w:val="0"/>
        <w:keepLines w:val="0"/>
        <w:numPr>
          <w:ilvl w:val="0"/>
          <w:numId w:val="0"/>
        </w:numPr>
        <w:tabs>
          <w:tab w:val="left" w:pos="420"/>
          <w:tab w:val="left" w:pos="720"/>
        </w:tabs>
        <w:spacing w:line="240" w:lineRule="auto"/>
        <w:rPr>
          <w:rFonts w:ascii="宋体" w:hAnsi="宋体" w:cs="宋体"/>
          <w:kern w:val="0"/>
        </w:rPr>
      </w:pPr>
    </w:p>
    <w:p>
      <w:pPr>
        <w:rPr>
          <w:rFonts w:ascii="宋体" w:hAnsi="宋体" w:cs="宋体"/>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pStyle w:val="2"/>
        <w:rPr>
          <w:rFonts w:ascii="宋体" w:hAnsi="宋体" w:cs="宋体"/>
          <w:lang w:val="zh-CN"/>
        </w:rPr>
      </w:pPr>
      <w:bookmarkStart w:id="151" w:name="_Toc12074"/>
      <w:bookmarkStart w:id="152" w:name="_Toc503947225"/>
      <w:r>
        <w:rPr>
          <w:rFonts w:hint="eastAsia" w:ascii="宋体" w:hAnsi="宋体" w:cs="宋体"/>
          <w:lang w:val="zh-CN"/>
        </w:rPr>
        <w:t>附件</w:t>
      </w:r>
      <w:r>
        <w:rPr>
          <w:rFonts w:hint="eastAsia" w:ascii="宋体" w:hAnsi="宋体" w:cs="宋体"/>
        </w:rPr>
        <w:t>6</w:t>
      </w:r>
      <w:r>
        <w:rPr>
          <w:rFonts w:hint="eastAsia" w:ascii="宋体" w:hAnsi="宋体" w:cs="宋体"/>
          <w:lang w:val="zh-CN"/>
        </w:rPr>
        <w:t>：法定代表人证明书</w:t>
      </w:r>
      <w:bookmarkEnd w:id="106"/>
      <w:bookmarkEnd w:id="151"/>
      <w:bookmarkEnd w:id="152"/>
    </w:p>
    <w:p>
      <w:pPr>
        <w:spacing w:line="360" w:lineRule="auto"/>
        <w:contextualSpacing/>
        <w:rPr>
          <w:rFonts w:ascii="宋体" w:hAnsi="宋体" w:cs="宋体"/>
          <w:sz w:val="24"/>
          <w:lang w:val="zh-CN"/>
        </w:rPr>
      </w:pPr>
    </w:p>
    <w:p>
      <w:pPr>
        <w:autoSpaceDE w:val="0"/>
        <w:autoSpaceDN w:val="0"/>
        <w:spacing w:line="360" w:lineRule="auto"/>
        <w:contextualSpacing/>
        <w:jc w:val="center"/>
        <w:rPr>
          <w:rFonts w:ascii="宋体" w:hAnsi="宋体" w:cs="宋体"/>
          <w:b/>
          <w:bCs/>
          <w:kern w:val="0"/>
          <w:sz w:val="36"/>
          <w:szCs w:val="36"/>
          <w:lang w:val="zh-CN"/>
        </w:rPr>
      </w:pPr>
      <w:bookmarkStart w:id="153" w:name="_Toc7129"/>
      <w:r>
        <w:rPr>
          <w:rFonts w:hint="eastAsia" w:ascii="宋体" w:hAnsi="宋体" w:cs="宋体"/>
          <w:b/>
          <w:bCs/>
          <w:kern w:val="0"/>
          <w:sz w:val="36"/>
          <w:szCs w:val="36"/>
          <w:lang w:val="zh-CN"/>
        </w:rPr>
        <w:t>法定代表人证明书</w:t>
      </w:r>
      <w:bookmarkEnd w:id="153"/>
    </w:p>
    <w:p>
      <w:pPr>
        <w:autoSpaceDE w:val="0"/>
        <w:autoSpaceDN w:val="0"/>
        <w:spacing w:line="360" w:lineRule="auto"/>
        <w:contextualSpacing/>
        <w:jc w:val="center"/>
        <w:rPr>
          <w:rFonts w:ascii="宋体" w:hAnsi="宋体" w:cs="宋体"/>
          <w:b/>
          <w:bCs/>
          <w:kern w:val="0"/>
          <w:sz w:val="36"/>
          <w:szCs w:val="36"/>
          <w:lang w:val="zh-CN"/>
        </w:rPr>
      </w:pPr>
    </w:p>
    <w:p>
      <w:pPr>
        <w:autoSpaceDE w:val="0"/>
        <w:autoSpaceDN w:val="0"/>
        <w:spacing w:line="360" w:lineRule="auto"/>
        <w:contextualSpacing/>
        <w:rPr>
          <w:rFonts w:ascii="宋体" w:hAnsi="宋体" w:cs="宋体"/>
          <w:bCs/>
          <w:kern w:val="0"/>
          <w:sz w:val="24"/>
          <w:lang w:val="zh-CN"/>
        </w:rPr>
      </w:pPr>
      <w:r>
        <w:rPr>
          <w:rFonts w:hint="eastAsia" w:ascii="宋体" w:hAnsi="宋体" w:cs="宋体"/>
          <w:bCs/>
          <w:kern w:val="0"/>
          <w:sz w:val="24"/>
          <w:lang w:val="zh-CN"/>
        </w:rPr>
        <w:t>致：青海汭辉招标代理有限公司</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现任我单位职务，为法定代表人，特此证明。</w:t>
      </w:r>
    </w:p>
    <w:p>
      <w:pPr>
        <w:autoSpaceDE w:val="0"/>
        <w:autoSpaceDN w:val="0"/>
        <w:spacing w:line="360" w:lineRule="auto"/>
        <w:contextualSpacing/>
        <w:rPr>
          <w:rFonts w:ascii="宋体" w:hAnsi="宋体" w:cs="宋体"/>
          <w:kern w:val="0"/>
          <w:sz w:val="24"/>
          <w:lang w:val="zh-CN"/>
        </w:rPr>
      </w:pPr>
      <w:r>
        <w:rPr>
          <w:rFonts w:hint="eastAsia" w:ascii="宋体" w:hAnsi="宋体" w:cs="宋体"/>
          <w:kern w:val="0"/>
          <w:sz w:val="24"/>
          <w:lang w:val="zh-CN"/>
        </w:rPr>
        <w:t>法定代表人基本情况：</w:t>
      </w:r>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contextualSpacing/>
        <w:rPr>
          <w:rFonts w:ascii="宋体" w:hAnsi="宋体" w:cs="宋体"/>
          <w:kern w:val="0"/>
          <w:sz w:val="24"/>
          <w:lang w:val="zh-CN"/>
        </w:rPr>
      </w:pPr>
      <w:r>
        <w:rPr>
          <w:rFonts w:hint="eastAsia" w:ascii="宋体" w:hAnsi="宋体" w:cs="宋体"/>
          <w:kern w:val="0"/>
          <w:sz w:val="24"/>
          <w:lang w:val="zh-CN"/>
        </w:rPr>
        <w:t>性别：    年龄：    民族：</w:t>
      </w:r>
    </w:p>
    <w:p>
      <w:pPr>
        <w:autoSpaceDE w:val="0"/>
        <w:autoSpaceDN w:val="0"/>
        <w:spacing w:line="360" w:lineRule="auto"/>
        <w:contextualSpacing/>
        <w:rPr>
          <w:rFonts w:ascii="宋体" w:hAnsi="宋体" w:cs="宋体"/>
          <w:kern w:val="0"/>
          <w:sz w:val="24"/>
          <w:u w:val="single"/>
          <w:lang w:val="zh-CN"/>
        </w:rPr>
      </w:pPr>
    </w:p>
    <w:p>
      <w:pPr>
        <w:autoSpaceDE w:val="0"/>
        <w:autoSpaceDN w:val="0"/>
        <w:spacing w:line="360" w:lineRule="auto"/>
        <w:contextualSpacing/>
        <w:rPr>
          <w:rFonts w:ascii="宋体" w:hAnsi="宋体" w:cs="宋体"/>
          <w:kern w:val="0"/>
          <w:sz w:val="24"/>
          <w:u w:val="single"/>
          <w:lang w:val="zh-CN"/>
        </w:rPr>
      </w:pPr>
      <w:r>
        <w:rPr>
          <w:rFonts w:hint="eastAsia" w:ascii="宋体" w:hAnsi="宋体" w:cs="宋体"/>
          <w:kern w:val="0"/>
          <w:sz w:val="24"/>
          <w:lang w:val="zh-CN"/>
        </w:rPr>
        <w:t>地址：</w:t>
      </w:r>
    </w:p>
    <w:p>
      <w:pPr>
        <w:autoSpaceDE w:val="0"/>
        <w:autoSpaceDN w:val="0"/>
        <w:spacing w:line="360" w:lineRule="auto"/>
        <w:contextualSpacing/>
        <w:rPr>
          <w:rFonts w:ascii="宋体" w:hAnsi="宋体" w:cs="宋体"/>
          <w:kern w:val="0"/>
          <w:sz w:val="24"/>
          <w:u w:val="single"/>
          <w:lang w:val="zh-CN"/>
        </w:rPr>
      </w:pPr>
    </w:p>
    <w:p>
      <w:pPr>
        <w:autoSpaceDE w:val="0"/>
        <w:autoSpaceDN w:val="0"/>
        <w:spacing w:line="360" w:lineRule="auto"/>
        <w:contextualSpacing/>
        <w:rPr>
          <w:rFonts w:ascii="宋体" w:hAnsi="宋体" w:cs="宋体"/>
          <w:kern w:val="0"/>
          <w:sz w:val="24"/>
          <w:lang w:val="zh-CN"/>
        </w:rPr>
      </w:pPr>
      <w:r>
        <w:rPr>
          <w:rFonts w:hint="eastAsia" w:ascii="宋体" w:hAnsi="宋体" w:cs="宋体"/>
          <w:kern w:val="0"/>
          <w:sz w:val="24"/>
          <w:lang w:val="zh-CN"/>
        </w:rPr>
        <w:t>身份证号码：</w:t>
      </w:r>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contextualSpacing/>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contextualSpacing/>
        <w:rPr>
          <w:rFonts w:ascii="宋体" w:hAnsi="宋体" w:cs="宋体"/>
          <w:kern w:val="0"/>
          <w:sz w:val="24"/>
          <w:lang w:val="zh-CN"/>
        </w:rPr>
      </w:pP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供应商：          （公章）</w:t>
      </w:r>
    </w:p>
    <w:p>
      <w:pPr>
        <w:autoSpaceDE w:val="0"/>
        <w:autoSpaceDN w:val="0"/>
        <w:adjustRightInd w:val="0"/>
        <w:spacing w:line="360" w:lineRule="auto"/>
        <w:contextualSpacing/>
        <w:jc w:val="right"/>
        <w:rPr>
          <w:rFonts w:ascii="宋体" w:hAnsi="宋体" w:cs="宋体"/>
          <w:bCs/>
          <w:kern w:val="0"/>
          <w:sz w:val="24"/>
          <w:lang w:val="zh-CN"/>
        </w:rPr>
      </w:pP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法定代表人：          （签字）</w:t>
      </w:r>
    </w:p>
    <w:p>
      <w:pPr>
        <w:autoSpaceDE w:val="0"/>
        <w:autoSpaceDN w:val="0"/>
        <w:adjustRightInd w:val="0"/>
        <w:spacing w:line="360" w:lineRule="auto"/>
        <w:contextualSpacing/>
        <w:jc w:val="right"/>
        <w:rPr>
          <w:rFonts w:ascii="宋体" w:hAnsi="宋体" w:cs="宋体"/>
          <w:bCs/>
          <w:kern w:val="0"/>
          <w:sz w:val="24"/>
          <w:lang w:val="zh-CN"/>
        </w:rPr>
      </w:pP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年 月  日</w:t>
      </w:r>
    </w:p>
    <w:p>
      <w:pPr>
        <w:pStyle w:val="2"/>
      </w:pPr>
      <w:r>
        <w:rPr>
          <w:rFonts w:hint="eastAsia" w:ascii="宋体" w:hAnsi="宋体" w:cs="宋体"/>
          <w:sz w:val="30"/>
          <w:szCs w:val="30"/>
          <w:lang w:val="zh-CN"/>
        </w:rPr>
        <w:br w:type="page"/>
      </w:r>
      <w:bookmarkStart w:id="154" w:name="_Toc3134"/>
      <w:bookmarkStart w:id="155" w:name="_Toc503947226"/>
      <w:bookmarkStart w:id="156" w:name="_Toc720"/>
      <w:r>
        <w:rPr>
          <w:rFonts w:hint="eastAsia"/>
        </w:rPr>
        <w:t>附件</w:t>
      </w:r>
      <w:r>
        <w:rPr>
          <w:rFonts w:hint="eastAsia"/>
          <w:lang w:val="zh-CN"/>
        </w:rPr>
        <w:t>7</w:t>
      </w:r>
      <w:r>
        <w:rPr>
          <w:rFonts w:hint="eastAsia"/>
        </w:rPr>
        <w:t>：法定代表人授权书</w:t>
      </w:r>
      <w:bookmarkEnd w:id="154"/>
      <w:bookmarkEnd w:id="155"/>
      <w:bookmarkEnd w:id="156"/>
    </w:p>
    <w:p>
      <w:pPr>
        <w:spacing w:line="360" w:lineRule="auto"/>
        <w:contextualSpacing/>
        <w:rPr>
          <w:rFonts w:ascii="宋体" w:hAnsi="宋体" w:cs="宋体"/>
          <w:sz w:val="24"/>
          <w:lang w:val="zh-CN"/>
        </w:rPr>
      </w:pPr>
    </w:p>
    <w:p>
      <w:pPr>
        <w:autoSpaceDE w:val="0"/>
        <w:autoSpaceDN w:val="0"/>
        <w:spacing w:line="360" w:lineRule="auto"/>
        <w:contextualSpacing/>
        <w:jc w:val="center"/>
        <w:rPr>
          <w:rFonts w:ascii="宋体" w:hAnsi="宋体" w:cs="宋体"/>
          <w:b/>
          <w:bCs/>
          <w:kern w:val="0"/>
          <w:sz w:val="36"/>
          <w:szCs w:val="36"/>
          <w:lang w:val="zh-CN"/>
        </w:rPr>
      </w:pPr>
      <w:bookmarkStart w:id="157" w:name="_Toc2674"/>
      <w:r>
        <w:rPr>
          <w:rFonts w:hint="eastAsia" w:ascii="宋体" w:hAnsi="宋体" w:cs="宋体"/>
          <w:b/>
          <w:bCs/>
          <w:kern w:val="0"/>
          <w:sz w:val="36"/>
          <w:szCs w:val="36"/>
          <w:lang w:val="zh-CN"/>
        </w:rPr>
        <w:t>法定代表人授权书</w:t>
      </w:r>
      <w:bookmarkEnd w:id="157"/>
    </w:p>
    <w:p>
      <w:pPr>
        <w:autoSpaceDE w:val="0"/>
        <w:autoSpaceDN w:val="0"/>
        <w:spacing w:line="360" w:lineRule="auto"/>
        <w:contextualSpacing/>
        <w:jc w:val="center"/>
        <w:rPr>
          <w:rFonts w:ascii="宋体" w:hAnsi="宋体" w:cs="宋体"/>
          <w:b/>
          <w:bCs/>
          <w:kern w:val="0"/>
          <w:sz w:val="36"/>
          <w:szCs w:val="36"/>
          <w:lang w:val="zh-CN"/>
        </w:rPr>
      </w:pPr>
    </w:p>
    <w:p>
      <w:pPr>
        <w:autoSpaceDE w:val="0"/>
        <w:autoSpaceDN w:val="0"/>
        <w:spacing w:line="360" w:lineRule="auto"/>
        <w:contextualSpacing/>
        <w:rPr>
          <w:rFonts w:ascii="宋体" w:hAnsi="宋体" w:cs="宋体"/>
          <w:b/>
          <w:bCs/>
          <w:kern w:val="0"/>
          <w:sz w:val="24"/>
          <w:lang w:val="zh-CN"/>
        </w:rPr>
      </w:pPr>
    </w:p>
    <w:p>
      <w:pPr>
        <w:autoSpaceDE w:val="0"/>
        <w:autoSpaceDN w:val="0"/>
        <w:spacing w:line="360" w:lineRule="auto"/>
        <w:contextualSpacing/>
        <w:rPr>
          <w:rFonts w:ascii="宋体" w:hAnsi="宋体" w:cs="宋体"/>
          <w:bCs/>
          <w:kern w:val="0"/>
          <w:sz w:val="24"/>
          <w:lang w:val="zh-CN"/>
        </w:rPr>
      </w:pPr>
      <w:r>
        <w:rPr>
          <w:rFonts w:hint="eastAsia" w:ascii="宋体" w:hAnsi="宋体" w:cs="宋体"/>
          <w:bCs/>
          <w:kern w:val="0"/>
          <w:sz w:val="24"/>
          <w:lang w:val="zh-CN"/>
        </w:rPr>
        <w:t>致：青海汭辉招标代理有限公司</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u w:val="single"/>
          <w:lang w:val="zh-CN"/>
        </w:rPr>
        <w:t>（供应商名称）</w:t>
      </w:r>
      <w:r>
        <w:rPr>
          <w:rFonts w:hint="eastAsia" w:ascii="宋体" w:hAnsi="宋体" w:cs="宋体"/>
          <w:kern w:val="0"/>
          <w:sz w:val="24"/>
          <w:lang w:val="zh-CN"/>
        </w:rPr>
        <w:t>系中华人民共和国合法企业，法定地址。</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u w:val="single"/>
          <w:lang w:val="zh-CN"/>
        </w:rPr>
        <w:t xml:space="preserve">  （法定代表人姓名）  </w:t>
      </w:r>
      <w:r>
        <w:rPr>
          <w:rFonts w:hint="eastAsia" w:ascii="宋体" w:hAnsi="宋体" w:cs="宋体"/>
          <w:kern w:val="0"/>
          <w:sz w:val="24"/>
          <w:lang w:val="zh-CN"/>
        </w:rPr>
        <w:t>特授权</w:t>
      </w:r>
      <w:r>
        <w:rPr>
          <w:rFonts w:hint="eastAsia" w:ascii="宋体" w:hAnsi="宋体" w:cs="宋体"/>
          <w:kern w:val="0"/>
          <w:sz w:val="24"/>
          <w:u w:val="single"/>
          <w:lang w:val="zh-CN"/>
        </w:rPr>
        <w:t xml:space="preserve">  （委托代理人姓名）  </w:t>
      </w:r>
      <w:r>
        <w:rPr>
          <w:rFonts w:hint="eastAsia" w:ascii="宋体" w:hAnsi="宋体" w:cs="宋体"/>
          <w:kern w:val="0"/>
          <w:sz w:val="24"/>
          <w:lang w:val="zh-CN"/>
        </w:rPr>
        <w:t>代表我单位全权办理项目的询价、答疑等具体工作，并签署全部有关的文件、资料。</w:t>
      </w:r>
    </w:p>
    <w:p>
      <w:pPr>
        <w:autoSpaceDE w:val="0"/>
        <w:autoSpaceDN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我单位对被授权人的签名负全部责任。</w:t>
      </w:r>
    </w:p>
    <w:p>
      <w:pPr>
        <w:autoSpaceDE w:val="0"/>
        <w:autoSpaceDN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在撤销授权的书面通知以前，本授权书一直有效，被授权人签署的所有文件（在授权书有效期内签署的）不因授权的撤销而失效。</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授权期限：自年月日起至年月日止（授权期限必须满足询价有效期的要求）。</w:t>
      </w:r>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contextualSpacing/>
        <w:rPr>
          <w:rFonts w:ascii="宋体" w:hAnsi="宋体" w:cs="宋体"/>
          <w:kern w:val="0"/>
          <w:sz w:val="24"/>
          <w:u w:val="single"/>
          <w:lang w:val="zh-CN"/>
        </w:rPr>
      </w:pPr>
      <w:r>
        <w:rPr>
          <w:rFonts w:hint="eastAsia" w:ascii="宋体" w:hAnsi="宋体" w:cs="宋体"/>
          <w:kern w:val="0"/>
          <w:sz w:val="24"/>
          <w:lang w:val="zh-CN"/>
        </w:rPr>
        <w:t>被授权人联系电话：</w:t>
      </w:r>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contextualSpacing/>
        <w:rPr>
          <w:rFonts w:ascii="宋体" w:hAnsi="宋体" w:cs="宋体"/>
          <w:kern w:val="0"/>
          <w:sz w:val="24"/>
          <w:u w:val="single"/>
          <w:lang w:val="zh-CN"/>
        </w:rPr>
      </w:pPr>
      <w:r>
        <w:rPr>
          <w:rFonts w:hint="eastAsia" w:ascii="宋体" w:hAnsi="宋体" w:cs="宋体"/>
          <w:kern w:val="0"/>
          <w:sz w:val="24"/>
          <w:lang w:val="zh-CN"/>
        </w:rPr>
        <w:t>被授权人（委托代理人）签字：  授权人（法定代表人）签字：</w:t>
      </w:r>
    </w:p>
    <w:p>
      <w:pPr>
        <w:autoSpaceDE w:val="0"/>
        <w:autoSpaceDN w:val="0"/>
        <w:spacing w:line="360" w:lineRule="auto"/>
        <w:contextualSpacing/>
        <w:rPr>
          <w:rFonts w:ascii="宋体" w:hAnsi="宋体" w:cs="宋体"/>
          <w:kern w:val="0"/>
          <w:sz w:val="24"/>
          <w:u w:val="single"/>
          <w:lang w:val="zh-CN"/>
        </w:rPr>
      </w:pPr>
    </w:p>
    <w:p>
      <w:pPr>
        <w:autoSpaceDE w:val="0"/>
        <w:autoSpaceDN w:val="0"/>
        <w:spacing w:line="360" w:lineRule="auto"/>
        <w:contextualSpacing/>
        <w:rPr>
          <w:rFonts w:ascii="宋体" w:hAnsi="宋体" w:cs="宋体"/>
          <w:kern w:val="0"/>
          <w:sz w:val="24"/>
          <w:u w:val="single"/>
          <w:lang w:val="zh-CN"/>
        </w:rPr>
      </w:pPr>
      <w:r>
        <w:rPr>
          <w:rFonts w:hint="eastAsia" w:ascii="宋体" w:hAnsi="宋体" w:cs="宋体"/>
          <w:kern w:val="0"/>
          <w:sz w:val="24"/>
          <w:lang w:val="zh-CN"/>
        </w:rPr>
        <w:t>职务：  职务：</w:t>
      </w:r>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contextualSpacing/>
        <w:rPr>
          <w:rFonts w:ascii="宋体" w:hAnsi="宋体" w:cs="宋体"/>
          <w:kern w:val="0"/>
          <w:sz w:val="24"/>
          <w:lang w:val="zh-CN"/>
        </w:rPr>
      </w:pPr>
      <w:r>
        <w:rPr>
          <w:rFonts w:hint="eastAsia" w:ascii="宋体" w:hAnsi="宋体" w:cs="宋体"/>
          <w:kern w:val="0"/>
          <w:sz w:val="24"/>
          <w:lang w:val="zh-CN"/>
        </w:rPr>
        <w:t>附被授权人第二代身份证双面扫描（或复印）件</w:t>
      </w:r>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ind w:right="120"/>
        <w:contextualSpacing/>
        <w:jc w:val="left"/>
        <w:rPr>
          <w:rFonts w:ascii="宋体" w:hAnsi="宋体" w:cs="宋体"/>
          <w:kern w:val="0"/>
          <w:sz w:val="24"/>
          <w:lang w:val="zh-CN"/>
        </w:rPr>
      </w:pP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 xml:space="preserve">    供应商：          （公章）</w:t>
      </w: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年 月  日</w:t>
      </w:r>
    </w:p>
    <w:p>
      <w:pPr>
        <w:pStyle w:val="2"/>
      </w:pPr>
      <w:r>
        <w:rPr>
          <w:rFonts w:hint="eastAsia" w:ascii="宋体" w:hAnsi="宋体" w:cs="宋体"/>
          <w:sz w:val="30"/>
          <w:szCs w:val="30"/>
          <w:lang w:val="zh-CN"/>
        </w:rPr>
        <w:br w:type="page"/>
      </w:r>
      <w:bookmarkStart w:id="158" w:name="_Toc13653"/>
      <w:bookmarkStart w:id="159" w:name="_Toc3512"/>
      <w:bookmarkStart w:id="160" w:name="_Toc503947227"/>
      <w:r>
        <w:rPr>
          <w:rFonts w:hint="eastAsia"/>
        </w:rPr>
        <w:t>附件8：供应商承诺函</w:t>
      </w:r>
      <w:bookmarkEnd w:id="158"/>
      <w:bookmarkEnd w:id="159"/>
      <w:bookmarkEnd w:id="160"/>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contextualSpacing/>
        <w:jc w:val="center"/>
        <w:rPr>
          <w:rFonts w:ascii="宋体" w:hAnsi="宋体" w:cs="宋体"/>
          <w:b/>
          <w:bCs/>
          <w:kern w:val="0"/>
          <w:sz w:val="36"/>
          <w:szCs w:val="36"/>
          <w:lang w:val="zh-CN"/>
        </w:rPr>
      </w:pPr>
      <w:bookmarkStart w:id="161" w:name="_Toc27633"/>
      <w:r>
        <w:rPr>
          <w:rFonts w:hint="eastAsia" w:ascii="宋体" w:hAnsi="宋体" w:cs="宋体"/>
          <w:b/>
          <w:bCs/>
          <w:kern w:val="0"/>
          <w:sz w:val="36"/>
          <w:szCs w:val="36"/>
          <w:lang w:val="zh-CN"/>
        </w:rPr>
        <w:t>供应商承诺函</w:t>
      </w:r>
      <w:bookmarkEnd w:id="161"/>
    </w:p>
    <w:p>
      <w:pPr>
        <w:autoSpaceDE w:val="0"/>
        <w:autoSpaceDN w:val="0"/>
        <w:spacing w:line="360" w:lineRule="auto"/>
        <w:contextualSpacing/>
        <w:rPr>
          <w:rFonts w:ascii="宋体" w:hAnsi="宋体" w:cs="宋体"/>
          <w:b/>
          <w:bCs/>
          <w:kern w:val="0"/>
          <w:sz w:val="24"/>
          <w:lang w:val="zh-CN"/>
        </w:rPr>
      </w:pPr>
    </w:p>
    <w:p>
      <w:pPr>
        <w:autoSpaceDE w:val="0"/>
        <w:autoSpaceDN w:val="0"/>
        <w:spacing w:line="360" w:lineRule="auto"/>
        <w:contextualSpacing/>
        <w:rPr>
          <w:rFonts w:ascii="宋体" w:hAnsi="宋体" w:cs="宋体"/>
          <w:bCs/>
          <w:kern w:val="0"/>
          <w:sz w:val="24"/>
          <w:lang w:val="zh-CN"/>
        </w:rPr>
      </w:pPr>
      <w:r>
        <w:rPr>
          <w:rFonts w:hint="eastAsia" w:ascii="宋体" w:hAnsi="宋体" w:cs="宋体"/>
          <w:bCs/>
          <w:kern w:val="0"/>
          <w:sz w:val="24"/>
          <w:lang w:val="zh-CN"/>
        </w:rPr>
        <w:t>致：青海汭辉招标代理有限公司</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关于贵方年月日</w:t>
      </w:r>
      <w:r>
        <w:rPr>
          <w:rFonts w:hint="eastAsia" w:ascii="宋体" w:hAnsi="宋体" w:cs="宋体"/>
          <w:kern w:val="0"/>
          <w:sz w:val="24"/>
          <w:u w:val="single"/>
          <w:lang w:val="zh-CN"/>
        </w:rPr>
        <w:t>(项目名称)</w:t>
      </w:r>
      <w:r>
        <w:rPr>
          <w:rFonts w:hint="eastAsia" w:ascii="宋体" w:hAnsi="宋体" w:cs="宋体"/>
          <w:kern w:val="0"/>
          <w:sz w:val="24"/>
          <w:lang w:val="zh-CN"/>
        </w:rPr>
        <w:t>采购项目，本签字人愿意参加询价，提供采购清单中要求的所有产品，并证实提交的所有资料是准确的和真实的。同时，我代表（供应商名称），在此作如下承诺：</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1.完全理解和接受询价文件的一切规定和要求。</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2.若成交服务费，我方将按照询价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3.在整个询价过程中我方若有违规行为，贵方可按询价文件之规定给予处罚，我方完全接受。</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4.若成交，本承诺将成为合同不可分割的一部分，与合同具有同等的法律效力。</w:t>
      </w:r>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contextualSpacing/>
        <w:rPr>
          <w:rFonts w:ascii="宋体" w:hAnsi="宋体" w:cs="宋体"/>
          <w:kern w:val="0"/>
          <w:sz w:val="24"/>
          <w:lang w:val="zh-CN"/>
        </w:rPr>
      </w:pP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供应商：          （公章）</w:t>
      </w:r>
    </w:p>
    <w:p>
      <w:pPr>
        <w:autoSpaceDE w:val="0"/>
        <w:autoSpaceDN w:val="0"/>
        <w:adjustRightInd w:val="0"/>
        <w:spacing w:line="360" w:lineRule="auto"/>
        <w:contextualSpacing/>
        <w:jc w:val="right"/>
        <w:rPr>
          <w:rFonts w:ascii="宋体" w:hAnsi="宋体" w:cs="宋体"/>
          <w:bCs/>
          <w:kern w:val="0"/>
          <w:sz w:val="24"/>
          <w:lang w:val="zh-CN"/>
        </w:rPr>
      </w:pP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法定代表人或委托代理人：          （签字）</w:t>
      </w:r>
    </w:p>
    <w:p>
      <w:pPr>
        <w:autoSpaceDE w:val="0"/>
        <w:autoSpaceDN w:val="0"/>
        <w:adjustRightInd w:val="0"/>
        <w:spacing w:line="360" w:lineRule="auto"/>
        <w:contextualSpacing/>
        <w:jc w:val="right"/>
        <w:rPr>
          <w:rFonts w:ascii="宋体" w:hAnsi="宋体" w:cs="宋体"/>
          <w:bCs/>
          <w:kern w:val="0"/>
          <w:sz w:val="24"/>
          <w:lang w:val="zh-CN"/>
        </w:rPr>
      </w:pP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年 月  日</w:t>
      </w:r>
    </w:p>
    <w:p>
      <w:pPr>
        <w:pStyle w:val="2"/>
      </w:pPr>
      <w:r>
        <w:rPr>
          <w:rFonts w:hint="eastAsia" w:ascii="宋体" w:hAnsi="宋体" w:cs="宋体"/>
          <w:sz w:val="30"/>
          <w:szCs w:val="30"/>
          <w:lang w:val="zh-CN"/>
        </w:rPr>
        <w:br w:type="page"/>
      </w:r>
      <w:bookmarkStart w:id="162" w:name="_Toc25954"/>
      <w:bookmarkStart w:id="163" w:name="_Toc503947228"/>
      <w:bookmarkStart w:id="164" w:name="_Toc28456"/>
      <w:r>
        <w:rPr>
          <w:rFonts w:hint="eastAsia"/>
        </w:rPr>
        <w:t>附件9：供应商诚信承诺书</w:t>
      </w:r>
      <w:bookmarkEnd w:id="162"/>
      <w:bookmarkEnd w:id="163"/>
      <w:bookmarkEnd w:id="164"/>
    </w:p>
    <w:p>
      <w:pPr>
        <w:spacing w:line="360" w:lineRule="auto"/>
        <w:contextualSpacing/>
        <w:rPr>
          <w:rFonts w:ascii="宋体" w:hAnsi="宋体" w:cs="宋体"/>
          <w:sz w:val="24"/>
          <w:lang w:val="zh-CN"/>
        </w:rPr>
      </w:pPr>
    </w:p>
    <w:p>
      <w:pPr>
        <w:autoSpaceDE w:val="0"/>
        <w:autoSpaceDN w:val="0"/>
        <w:spacing w:line="360" w:lineRule="auto"/>
        <w:contextualSpacing/>
        <w:jc w:val="center"/>
        <w:rPr>
          <w:rFonts w:ascii="宋体" w:hAnsi="宋体" w:cs="宋体"/>
          <w:b/>
          <w:bCs/>
          <w:kern w:val="0"/>
          <w:sz w:val="36"/>
          <w:szCs w:val="36"/>
          <w:lang w:val="zh-CN"/>
        </w:rPr>
      </w:pPr>
      <w:bookmarkStart w:id="165" w:name="_Toc4901"/>
      <w:r>
        <w:rPr>
          <w:rFonts w:hint="eastAsia" w:ascii="宋体" w:hAnsi="宋体" w:cs="宋体"/>
          <w:b/>
          <w:bCs/>
          <w:kern w:val="0"/>
          <w:sz w:val="36"/>
          <w:szCs w:val="36"/>
          <w:lang w:val="zh-CN"/>
        </w:rPr>
        <w:t>供应商诚信承诺书</w:t>
      </w:r>
      <w:bookmarkEnd w:id="165"/>
    </w:p>
    <w:p>
      <w:pPr>
        <w:autoSpaceDE w:val="0"/>
        <w:autoSpaceDN w:val="0"/>
        <w:spacing w:line="360" w:lineRule="auto"/>
        <w:contextualSpacing/>
        <w:rPr>
          <w:rFonts w:ascii="宋体" w:hAnsi="宋体" w:cs="宋体"/>
          <w:b/>
          <w:bCs/>
          <w:kern w:val="0"/>
          <w:sz w:val="24"/>
          <w:lang w:val="zh-CN"/>
        </w:rPr>
      </w:pPr>
    </w:p>
    <w:p>
      <w:pPr>
        <w:autoSpaceDE w:val="0"/>
        <w:autoSpaceDN w:val="0"/>
        <w:spacing w:line="360" w:lineRule="auto"/>
        <w:contextualSpacing/>
        <w:rPr>
          <w:rFonts w:ascii="宋体" w:hAnsi="宋体" w:cs="宋体"/>
          <w:bCs/>
          <w:kern w:val="0"/>
          <w:sz w:val="24"/>
          <w:lang w:val="zh-CN"/>
        </w:rPr>
      </w:pPr>
      <w:r>
        <w:rPr>
          <w:rFonts w:hint="eastAsia" w:ascii="宋体" w:hAnsi="宋体" w:cs="宋体"/>
          <w:bCs/>
          <w:kern w:val="0"/>
          <w:sz w:val="24"/>
          <w:lang w:val="zh-CN"/>
        </w:rPr>
        <w:t>致：青海汭辉招标代理有限公司</w:t>
      </w:r>
    </w:p>
    <w:p>
      <w:pPr>
        <w:autoSpaceDE w:val="0"/>
        <w:autoSpaceDN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为了诚实、客观、有序地参与本项目采购活动，愿就以下内容作出承诺：</w:t>
      </w:r>
    </w:p>
    <w:p>
      <w:pPr>
        <w:autoSpaceDE w:val="0"/>
        <w:autoSpaceDN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一、自觉遵守各项法律、法规、规章、制度以及社会公德，维护廉洁环境，与同场竞争的供应商平等参加本项目采购活动。</w:t>
      </w:r>
    </w:p>
    <w:p>
      <w:pPr>
        <w:autoSpaceDE w:val="0"/>
        <w:autoSpaceDN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二、参加采购代理机构组织的采购活动时，严格按照询价文件的规定和要求提供所需的相关材料，并对所提供的各类资料的真实性负责，不虚假应标，不虚列业绩。</w:t>
      </w:r>
    </w:p>
    <w:p>
      <w:pPr>
        <w:autoSpaceDE w:val="0"/>
        <w:autoSpaceDN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三、尊重参与本项目采购活动各相关方的合法行为，接受本项目采购活动依法形成的意见、结果。</w:t>
      </w:r>
    </w:p>
    <w:p>
      <w:pPr>
        <w:autoSpaceDE w:val="0"/>
        <w:autoSpaceDN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四、依法参加本项目采购活动，不围标、串标，维护市场秩序，不提供“三无”产品、以次充好。</w:t>
      </w:r>
    </w:p>
    <w:p>
      <w:pPr>
        <w:autoSpaceDE w:val="0"/>
        <w:autoSpaceDN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五、积极推动本项目采购活动健康开展，对采购活动有疑问、异议时，按法律规定的程序实名（加盖单位章和法定代表人签名）反映情况，不恶意中伤、无事生非，以和谐、平等的心态参加本项目采购活动。</w:t>
      </w:r>
    </w:p>
    <w:p>
      <w:pPr>
        <w:autoSpaceDE w:val="0"/>
        <w:autoSpaceDN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六、认真履行成交供应商应承担的责任和义务，全面执行采购合同规定的各项内容，保质保量地按时提供采购物品。</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若本企业（单位）发生有悖于上述承诺的行为，愿意接受《中华人民共和国招标投标法》和《</w:t>
      </w:r>
      <w:r>
        <w:rPr>
          <w:rFonts w:hint="eastAsia" w:ascii="宋体" w:hAnsi="宋体" w:cs="宋体"/>
          <w:sz w:val="24"/>
        </w:rPr>
        <w:t>中华人民共和国招标投标法实施条例</w:t>
      </w:r>
      <w:r>
        <w:rPr>
          <w:rFonts w:hint="eastAsia" w:ascii="宋体" w:hAnsi="宋体" w:cs="宋体"/>
          <w:kern w:val="0"/>
          <w:sz w:val="24"/>
          <w:lang w:val="zh-CN"/>
        </w:rPr>
        <w:t>》中对供应商的相关处理。</w:t>
      </w:r>
    </w:p>
    <w:p>
      <w:pPr>
        <w:autoSpaceDE w:val="0"/>
        <w:autoSpaceDN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本承诺是本采购项目响应文件的组成部分。</w:t>
      </w:r>
    </w:p>
    <w:p>
      <w:pPr>
        <w:autoSpaceDE w:val="0"/>
        <w:autoSpaceDN w:val="0"/>
        <w:spacing w:line="360" w:lineRule="auto"/>
        <w:contextualSpacing/>
        <w:rPr>
          <w:rFonts w:ascii="宋体" w:hAnsi="宋体" w:cs="宋体"/>
          <w:kern w:val="0"/>
          <w:sz w:val="24"/>
          <w:lang w:val="zh-CN"/>
        </w:rPr>
      </w:pP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供应商：          （公章）</w:t>
      </w: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法定代表人或委托代理人：          （签字）</w:t>
      </w: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年 月  日</w:t>
      </w:r>
    </w:p>
    <w:p>
      <w:pPr>
        <w:pStyle w:val="2"/>
      </w:pPr>
      <w:r>
        <w:rPr>
          <w:rFonts w:hint="eastAsia" w:ascii="宋体" w:hAnsi="宋体" w:cs="宋体"/>
          <w:b w:val="0"/>
          <w:sz w:val="30"/>
          <w:szCs w:val="30"/>
          <w:lang w:val="zh-CN"/>
        </w:rPr>
        <w:br w:type="page"/>
      </w:r>
      <w:bookmarkStart w:id="166" w:name="_Toc7926"/>
      <w:bookmarkStart w:id="167" w:name="_Toc5996"/>
      <w:bookmarkStart w:id="168" w:name="_Toc503947229"/>
      <w:r>
        <w:rPr>
          <w:rFonts w:hint="eastAsia"/>
        </w:rPr>
        <w:t>附件10：供应商资格证明</w:t>
      </w:r>
      <w:bookmarkEnd w:id="166"/>
      <w:bookmarkEnd w:id="167"/>
      <w:bookmarkEnd w:id="168"/>
    </w:p>
    <w:p>
      <w:pPr>
        <w:spacing w:line="360" w:lineRule="auto"/>
        <w:contextualSpacing/>
        <w:rPr>
          <w:rFonts w:ascii="宋体" w:hAnsi="宋体" w:cs="宋体"/>
          <w:sz w:val="24"/>
          <w:lang w:val="zh-CN"/>
        </w:rPr>
      </w:pPr>
    </w:p>
    <w:p>
      <w:pPr>
        <w:autoSpaceDE w:val="0"/>
        <w:autoSpaceDN w:val="0"/>
        <w:spacing w:line="360" w:lineRule="auto"/>
        <w:contextualSpacing/>
        <w:jc w:val="center"/>
        <w:rPr>
          <w:rFonts w:ascii="宋体" w:hAnsi="宋体" w:cs="宋体"/>
          <w:b/>
          <w:bCs/>
          <w:kern w:val="0"/>
          <w:sz w:val="36"/>
          <w:szCs w:val="36"/>
          <w:lang w:val="zh-CN"/>
        </w:rPr>
      </w:pPr>
      <w:bookmarkStart w:id="169" w:name="_Toc6630"/>
      <w:r>
        <w:rPr>
          <w:rFonts w:hint="eastAsia" w:ascii="宋体" w:hAnsi="宋体" w:cs="宋体"/>
          <w:b/>
          <w:bCs/>
          <w:kern w:val="0"/>
          <w:sz w:val="36"/>
          <w:szCs w:val="36"/>
          <w:lang w:val="zh-CN"/>
        </w:rPr>
        <w:t>供应商资格证明文件</w:t>
      </w:r>
      <w:bookmarkEnd w:id="169"/>
    </w:p>
    <w:p>
      <w:pPr>
        <w:autoSpaceDE w:val="0"/>
        <w:autoSpaceDN w:val="0"/>
        <w:spacing w:line="360" w:lineRule="auto"/>
        <w:contextualSpacing/>
        <w:rPr>
          <w:rFonts w:ascii="宋体" w:hAnsi="宋体" w:cs="宋体"/>
          <w:kern w:val="0"/>
          <w:sz w:val="24"/>
          <w:lang w:val="zh-CN"/>
        </w:rPr>
      </w:pPr>
    </w:p>
    <w:p>
      <w:pPr>
        <w:spacing w:line="360" w:lineRule="auto"/>
        <w:ind w:firstLine="480" w:firstLineChars="200"/>
        <w:contextualSpacing/>
        <w:rPr>
          <w:rFonts w:ascii="宋体" w:hAnsi="宋体" w:cs="宋体"/>
          <w:sz w:val="24"/>
        </w:rPr>
      </w:pPr>
      <w:r>
        <w:rPr>
          <w:rFonts w:hint="eastAsia" w:ascii="宋体" w:hAnsi="宋体" w:cs="宋体"/>
          <w:sz w:val="24"/>
        </w:rPr>
        <w:t>资格证明材料包括：</w:t>
      </w:r>
    </w:p>
    <w:p>
      <w:pPr>
        <w:spacing w:line="360" w:lineRule="auto"/>
        <w:ind w:firstLine="480" w:firstLineChars="200"/>
        <w:contextualSpacing/>
        <w:rPr>
          <w:rFonts w:ascii="宋体" w:hAnsi="宋体" w:cs="宋体"/>
          <w:sz w:val="24"/>
        </w:rPr>
      </w:pPr>
      <w:r>
        <w:rPr>
          <w:rFonts w:hint="eastAsia" w:ascii="宋体" w:hAnsi="宋体" w:cs="宋体"/>
          <w:sz w:val="24"/>
        </w:rPr>
        <w:t>（1）</w:t>
      </w:r>
      <w:r>
        <w:rPr>
          <w:rFonts w:hint="eastAsia" w:ascii="宋体" w:hAnsi="宋体" w:cs="宋体"/>
          <w:kern w:val="0"/>
          <w:sz w:val="24"/>
          <w:lang w:val="zh-CN"/>
        </w:rPr>
        <w:t>供应商的</w:t>
      </w:r>
      <w:r>
        <w:rPr>
          <w:rFonts w:hint="eastAsia" w:ascii="宋体" w:hAnsi="宋体" w:cs="宋体"/>
          <w:sz w:val="24"/>
        </w:rPr>
        <w:t>营业执照、开户许可证；</w:t>
      </w:r>
    </w:p>
    <w:p>
      <w:pPr>
        <w:spacing w:line="360" w:lineRule="auto"/>
        <w:ind w:firstLine="480" w:firstLineChars="200"/>
        <w:contextualSpacing/>
        <w:rPr>
          <w:rFonts w:ascii="宋体" w:hAnsi="宋体" w:cs="宋体"/>
          <w:sz w:val="24"/>
        </w:rPr>
      </w:pPr>
      <w:r>
        <w:rPr>
          <w:rFonts w:hint="eastAsia" w:ascii="宋体" w:hAnsi="宋体" w:cs="宋体"/>
          <w:sz w:val="24"/>
        </w:rPr>
        <w:t>（2）询价文件规定的其他证明文件等；</w:t>
      </w:r>
    </w:p>
    <w:p>
      <w:pPr>
        <w:spacing w:line="360" w:lineRule="auto"/>
        <w:ind w:firstLine="480" w:firstLineChars="200"/>
        <w:contextualSpacing/>
        <w:rPr>
          <w:rFonts w:ascii="宋体" w:hAnsi="宋体" w:cs="宋体"/>
          <w:sz w:val="24"/>
        </w:rPr>
      </w:pPr>
      <w:r>
        <w:rPr>
          <w:rFonts w:hint="eastAsia" w:ascii="宋体" w:hAnsi="宋体" w:cs="宋体"/>
          <w:sz w:val="24"/>
        </w:rPr>
        <w:t>（3）企业简介及获得相关证书证明文件；</w:t>
      </w:r>
    </w:p>
    <w:p>
      <w:pPr>
        <w:spacing w:line="360" w:lineRule="auto"/>
        <w:ind w:firstLine="480" w:firstLineChars="200"/>
        <w:contextualSpacing/>
        <w:rPr>
          <w:rFonts w:ascii="宋体" w:hAnsi="宋体" w:cs="宋体"/>
          <w:sz w:val="24"/>
        </w:rPr>
      </w:pPr>
      <w:r>
        <w:rPr>
          <w:rFonts w:hint="eastAsia" w:ascii="宋体" w:hAnsi="宋体" w:cs="宋体"/>
          <w:sz w:val="24"/>
        </w:rPr>
        <w:t>（4）供应商认为有必要提供的其他资格证明文件。</w:t>
      </w:r>
    </w:p>
    <w:p>
      <w:pPr>
        <w:spacing w:line="360" w:lineRule="auto"/>
        <w:contextualSpacing/>
        <w:rPr>
          <w:rFonts w:ascii="宋体" w:hAnsi="宋体" w:cs="宋体"/>
          <w:sz w:val="24"/>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9"/>
        <w:spacing w:before="0" w:after="0" w:line="360" w:lineRule="auto"/>
        <w:contextualSpacing/>
        <w:jc w:val="left"/>
        <w:rPr>
          <w:rFonts w:ascii="宋体" w:hAnsi="宋体" w:eastAsia="宋体" w:cs="宋体"/>
          <w:sz w:val="24"/>
          <w:szCs w:val="24"/>
          <w:lang w:val="zh-CN"/>
        </w:rPr>
      </w:pPr>
    </w:p>
    <w:p>
      <w:pPr>
        <w:pStyle w:val="2"/>
        <w:rPr>
          <w:rFonts w:ascii="宋体" w:hAnsi="宋体" w:cs="宋体"/>
        </w:rPr>
      </w:pPr>
      <w:bookmarkStart w:id="170" w:name="_Toc503947230"/>
      <w:bookmarkStart w:id="171" w:name="_Toc12201"/>
      <w:r>
        <w:rPr>
          <w:rFonts w:hint="eastAsia" w:ascii="宋体" w:hAnsi="宋体" w:cs="宋体"/>
        </w:rPr>
        <w:t>附件11</w:t>
      </w:r>
      <w:r>
        <w:rPr>
          <w:rFonts w:hint="eastAsia" w:ascii="宋体" w:hAnsi="宋体" w:cs="宋体"/>
          <w:lang w:val="zh-CN"/>
        </w:rPr>
        <w:t>：所提供产品相关资料</w:t>
      </w:r>
      <w:bookmarkEnd w:id="170"/>
      <w:bookmarkEnd w:id="171"/>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contextualSpacing/>
        <w:jc w:val="center"/>
        <w:rPr>
          <w:rFonts w:ascii="宋体" w:hAnsi="宋体" w:cs="宋体"/>
          <w:b/>
          <w:bCs/>
          <w:kern w:val="0"/>
          <w:sz w:val="36"/>
          <w:szCs w:val="36"/>
          <w:lang w:val="zh-CN"/>
        </w:rPr>
      </w:pPr>
      <w:bookmarkStart w:id="172" w:name="_Toc16027"/>
      <w:r>
        <w:rPr>
          <w:rFonts w:hint="eastAsia" w:ascii="宋体" w:hAnsi="宋体" w:cs="宋体"/>
          <w:b/>
          <w:bCs/>
          <w:kern w:val="0"/>
          <w:sz w:val="36"/>
          <w:szCs w:val="36"/>
          <w:lang w:val="zh-CN"/>
        </w:rPr>
        <w:t>所提供产品相关资料</w:t>
      </w:r>
      <w:bookmarkEnd w:id="172"/>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根据采购项目内容，提供国家认可的质监机构出具的所提供产品的产品检验报告、证明技术参数响应的相关资料、彩页（或厂家公开发布的资料参数）、相关认证等资料。</w:t>
      </w:r>
    </w:p>
    <w:p>
      <w:pPr>
        <w:pStyle w:val="29"/>
        <w:spacing w:before="0" w:after="0" w:line="360" w:lineRule="auto"/>
        <w:contextualSpacing/>
        <w:jc w:val="left"/>
        <w:rPr>
          <w:rFonts w:ascii="宋体" w:hAnsi="宋体" w:eastAsia="宋体" w:cs="宋体"/>
          <w:sz w:val="30"/>
          <w:szCs w:val="30"/>
          <w:lang w:val="zh-CN"/>
        </w:rPr>
      </w:pPr>
      <w:r>
        <w:rPr>
          <w:rFonts w:hint="eastAsia" w:ascii="宋体" w:hAnsi="宋体" w:eastAsia="宋体" w:cs="宋体"/>
          <w:sz w:val="30"/>
          <w:szCs w:val="30"/>
          <w:lang w:val="zh-CN"/>
        </w:rPr>
        <w:br w:type="page"/>
      </w:r>
    </w:p>
    <w:p>
      <w:pPr>
        <w:pStyle w:val="2"/>
        <w:rPr>
          <w:rFonts w:ascii="宋体" w:hAnsi="宋体" w:cs="宋体"/>
        </w:rPr>
      </w:pPr>
      <w:bookmarkStart w:id="173" w:name="_Toc3991"/>
      <w:bookmarkStart w:id="174" w:name="_Toc503947231"/>
      <w:r>
        <w:rPr>
          <w:rFonts w:hint="eastAsia" w:ascii="宋体" w:hAnsi="宋体" w:cs="宋体"/>
          <w:lang w:val="zh-CN"/>
        </w:rPr>
        <w:t>附件1</w:t>
      </w:r>
      <w:r>
        <w:rPr>
          <w:rFonts w:hint="eastAsia" w:ascii="宋体" w:hAnsi="宋体" w:cs="宋体"/>
        </w:rPr>
        <w:t>2</w:t>
      </w:r>
      <w:r>
        <w:rPr>
          <w:rFonts w:hint="eastAsia" w:ascii="宋体" w:hAnsi="宋体" w:cs="宋体"/>
          <w:lang w:val="zh-CN"/>
        </w:rPr>
        <w:t>：具备履行合同所必须的能力证明</w:t>
      </w:r>
      <w:bookmarkEnd w:id="173"/>
      <w:bookmarkEnd w:id="174"/>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contextualSpacing/>
        <w:jc w:val="center"/>
        <w:rPr>
          <w:rFonts w:ascii="宋体" w:hAnsi="宋体" w:cs="宋体"/>
          <w:b/>
          <w:bCs/>
          <w:kern w:val="0"/>
          <w:sz w:val="24"/>
          <w:lang w:val="zh-CN"/>
        </w:rPr>
      </w:pPr>
      <w:bookmarkStart w:id="175" w:name="_Toc22217"/>
      <w:r>
        <w:rPr>
          <w:rFonts w:hint="eastAsia" w:ascii="宋体" w:hAnsi="宋体" w:cs="宋体"/>
          <w:b/>
          <w:bCs/>
          <w:kern w:val="0"/>
          <w:sz w:val="36"/>
          <w:szCs w:val="36"/>
          <w:lang w:val="zh-CN"/>
        </w:rPr>
        <w:t>具备履行合同所必须的能力证明</w:t>
      </w:r>
      <w:bookmarkEnd w:id="175"/>
    </w:p>
    <w:p>
      <w:pPr>
        <w:autoSpaceDE w:val="0"/>
        <w:autoSpaceDN w:val="0"/>
        <w:spacing w:line="360" w:lineRule="auto"/>
        <w:contextualSpacing/>
        <w:rPr>
          <w:rFonts w:ascii="宋体" w:hAnsi="宋体" w:cs="宋体"/>
          <w:kern w:val="0"/>
          <w:sz w:val="24"/>
          <w:lang w:val="zh-CN"/>
        </w:rPr>
      </w:pPr>
    </w:p>
    <w:p>
      <w:pPr>
        <w:autoSpaceDE w:val="0"/>
        <w:autoSpaceDN w:val="0"/>
        <w:spacing w:line="360" w:lineRule="auto"/>
        <w:ind w:firstLine="480"/>
        <w:contextualSpacing/>
        <w:rPr>
          <w:rFonts w:ascii="宋体" w:hAnsi="宋体" w:cs="宋体"/>
          <w:kern w:val="0"/>
          <w:sz w:val="24"/>
          <w:lang w:val="zh-CN"/>
        </w:rPr>
      </w:pPr>
      <w:r>
        <w:rPr>
          <w:rFonts w:hint="eastAsia" w:ascii="宋体" w:hAnsi="宋体" w:cs="宋体"/>
          <w:kern w:val="0"/>
          <w:sz w:val="24"/>
          <w:lang w:val="zh-CN"/>
        </w:rPr>
        <w:t>供应商应按不低于采购项目要求，针对该项目的实施，提供履行合同所必须的专业技术能力的证明材料；提供项目管理及实施方案，所提供产品交货时间、交货地点、交货方式、交货进度以及售后服务等方面的计划、措施。</w:t>
      </w:r>
    </w:p>
    <w:p>
      <w:pPr>
        <w:pStyle w:val="2"/>
        <w:rPr>
          <w:lang w:val="zh-CN"/>
        </w:rPr>
      </w:pPr>
      <w:r>
        <w:rPr>
          <w:rFonts w:hint="eastAsia" w:ascii="宋体" w:hAnsi="宋体" w:cs="宋体"/>
          <w:sz w:val="30"/>
          <w:szCs w:val="30"/>
          <w:lang w:val="zh-CN"/>
        </w:rPr>
        <w:br w:type="page"/>
      </w:r>
      <w:bookmarkStart w:id="176" w:name="_Toc503947232"/>
      <w:bookmarkStart w:id="177" w:name="_Toc6861"/>
      <w:r>
        <w:rPr>
          <w:rFonts w:hint="eastAsia"/>
        </w:rPr>
        <w:t>附件</w:t>
      </w:r>
      <w:r>
        <w:rPr>
          <w:rFonts w:hint="eastAsia"/>
          <w:lang w:val="zh-CN"/>
        </w:rPr>
        <w:t>13</w:t>
      </w:r>
      <w:r>
        <w:rPr>
          <w:rFonts w:hint="eastAsia"/>
        </w:rPr>
        <w:t>：无重大违法记录声明</w:t>
      </w:r>
      <w:bookmarkEnd w:id="176"/>
      <w:bookmarkEnd w:id="177"/>
    </w:p>
    <w:p>
      <w:pPr>
        <w:autoSpaceDE w:val="0"/>
        <w:autoSpaceDN w:val="0"/>
        <w:adjustRightInd w:val="0"/>
        <w:spacing w:line="360" w:lineRule="auto"/>
        <w:contextualSpacing/>
        <w:rPr>
          <w:rFonts w:ascii="宋体" w:hAnsi="宋体" w:cs="宋体"/>
          <w:kern w:val="0"/>
          <w:sz w:val="24"/>
          <w:lang w:val="zh-CN"/>
        </w:rPr>
      </w:pPr>
    </w:p>
    <w:p>
      <w:pPr>
        <w:autoSpaceDE w:val="0"/>
        <w:autoSpaceDN w:val="0"/>
        <w:adjustRightInd w:val="0"/>
        <w:spacing w:line="360" w:lineRule="auto"/>
        <w:contextualSpacing/>
        <w:jc w:val="center"/>
        <w:rPr>
          <w:rFonts w:ascii="宋体" w:hAnsi="宋体" w:cs="宋体"/>
          <w:b/>
          <w:bCs/>
          <w:kern w:val="0"/>
          <w:sz w:val="36"/>
          <w:szCs w:val="36"/>
          <w:lang w:val="zh-CN"/>
        </w:rPr>
      </w:pPr>
      <w:bookmarkStart w:id="178" w:name="_Toc18193"/>
      <w:r>
        <w:rPr>
          <w:rFonts w:hint="eastAsia" w:ascii="宋体" w:hAnsi="宋体" w:cs="宋体"/>
          <w:b/>
          <w:bCs/>
          <w:kern w:val="0"/>
          <w:sz w:val="36"/>
          <w:szCs w:val="36"/>
          <w:lang w:val="zh-CN"/>
        </w:rPr>
        <w:t>无重大违法记录声明</w:t>
      </w:r>
      <w:bookmarkEnd w:id="178"/>
    </w:p>
    <w:p>
      <w:pPr>
        <w:autoSpaceDE w:val="0"/>
        <w:autoSpaceDN w:val="0"/>
        <w:adjustRightInd w:val="0"/>
        <w:spacing w:line="360" w:lineRule="auto"/>
        <w:contextualSpacing/>
        <w:rPr>
          <w:rFonts w:ascii="宋体" w:hAnsi="宋体" w:cs="宋体"/>
          <w:kern w:val="0"/>
          <w:sz w:val="24"/>
          <w:lang w:val="zh-CN"/>
        </w:rPr>
      </w:pPr>
    </w:p>
    <w:p>
      <w:pPr>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提供参加政府采购活动前三年内，在经营活动中没有重大违法记录书面声明（格式可自定）。</w:t>
      </w:r>
    </w:p>
    <w:p>
      <w:pPr>
        <w:pStyle w:val="2"/>
      </w:pPr>
      <w:r>
        <w:rPr>
          <w:rFonts w:hint="eastAsia" w:ascii="宋体" w:hAnsi="宋体" w:cs="宋体"/>
          <w:kern w:val="0"/>
          <w:sz w:val="24"/>
          <w:lang w:val="zh-CN"/>
        </w:rPr>
        <w:br w:type="page"/>
      </w:r>
      <w:bookmarkStart w:id="179" w:name="_Toc18772"/>
      <w:bookmarkStart w:id="180" w:name="_Toc503947233"/>
      <w:r>
        <w:rPr>
          <w:rFonts w:hint="eastAsia"/>
        </w:rPr>
        <w:t>附件</w:t>
      </w:r>
      <w:r>
        <w:rPr>
          <w:rFonts w:hint="eastAsia"/>
          <w:lang w:val="zh-CN"/>
        </w:rPr>
        <w:t>14</w:t>
      </w:r>
      <w:r>
        <w:rPr>
          <w:rFonts w:hint="eastAsia"/>
        </w:rPr>
        <w:t>：供应商认为在其他方面有必要说明的事项</w:t>
      </w:r>
      <w:bookmarkEnd w:id="179"/>
      <w:bookmarkEnd w:id="180"/>
    </w:p>
    <w:p>
      <w:pPr>
        <w:spacing w:line="360" w:lineRule="auto"/>
        <w:contextualSpacing/>
        <w:rPr>
          <w:rFonts w:ascii="宋体" w:hAnsi="宋体" w:cs="宋体"/>
          <w:sz w:val="24"/>
          <w:lang w:val="zh-CN"/>
        </w:rPr>
      </w:pPr>
    </w:p>
    <w:p>
      <w:pPr>
        <w:autoSpaceDE w:val="0"/>
        <w:autoSpaceDN w:val="0"/>
        <w:spacing w:line="360" w:lineRule="auto"/>
        <w:contextualSpacing/>
        <w:jc w:val="center"/>
        <w:rPr>
          <w:rFonts w:ascii="宋体" w:hAnsi="宋体" w:cs="宋体"/>
          <w:b/>
          <w:bCs/>
          <w:kern w:val="0"/>
          <w:sz w:val="36"/>
          <w:szCs w:val="36"/>
          <w:lang w:val="zh-CN"/>
        </w:rPr>
      </w:pPr>
      <w:bookmarkStart w:id="181" w:name="_Toc13402"/>
      <w:r>
        <w:rPr>
          <w:rFonts w:hint="eastAsia" w:ascii="宋体" w:hAnsi="宋体" w:cs="宋体"/>
          <w:b/>
          <w:bCs/>
          <w:kern w:val="0"/>
          <w:sz w:val="36"/>
          <w:szCs w:val="36"/>
          <w:lang w:val="zh-CN"/>
        </w:rPr>
        <w:t>供应商认为在其他方面有必要说明的事项</w:t>
      </w:r>
      <w:bookmarkEnd w:id="181"/>
    </w:p>
    <w:p>
      <w:pPr>
        <w:spacing w:line="360" w:lineRule="auto"/>
        <w:contextualSpacing/>
        <w:rPr>
          <w:rFonts w:ascii="宋体" w:hAnsi="宋体" w:cs="宋体"/>
          <w:sz w:val="24"/>
          <w:lang w:val="zh-CN"/>
        </w:rPr>
      </w:pPr>
    </w:p>
    <w:p>
      <w:pPr>
        <w:autoSpaceDE w:val="0"/>
        <w:autoSpaceDN w:val="0"/>
        <w:spacing w:line="360" w:lineRule="auto"/>
        <w:ind w:firstLine="600"/>
        <w:contextualSpacing/>
        <w:rPr>
          <w:rFonts w:ascii="宋体" w:hAnsi="宋体" w:cs="宋体"/>
          <w:sz w:val="24"/>
          <w:lang w:val="zh-CN"/>
        </w:rPr>
      </w:pPr>
      <w:r>
        <w:rPr>
          <w:rFonts w:hint="eastAsia" w:ascii="宋体" w:hAnsi="宋体" w:cs="宋体"/>
          <w:kern w:val="0"/>
          <w:sz w:val="24"/>
          <w:lang w:val="zh-CN"/>
        </w:rPr>
        <w:t>供应商在参加本项目询价中，根据询价文件的要求认为需要说明的事项，不做为评审依据。如没有说明事项，此项可忽略。（格式可自定）</w:t>
      </w: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widowControl/>
        <w:contextualSpacing/>
        <w:jc w:val="left"/>
        <w:rPr>
          <w:rFonts w:ascii="宋体" w:hAnsi="宋体" w:cs="宋体"/>
          <w:kern w:val="0"/>
          <w:sz w:val="24"/>
          <w:lang w:val="zh-CN"/>
        </w:rPr>
      </w:pPr>
    </w:p>
    <w:p>
      <w:pPr>
        <w:rPr>
          <w:rFonts w:ascii="宋体" w:hAnsi="宋体" w:cs="宋体"/>
          <w:lang w:val="zh-CN"/>
        </w:rPr>
      </w:pPr>
    </w:p>
    <w:p>
      <w:pPr>
        <w:pStyle w:val="2"/>
        <w:rPr>
          <w:rFonts w:ascii="宋体" w:hAnsi="宋体" w:cs="宋体"/>
          <w:lang w:val="zh-CN"/>
        </w:rPr>
      </w:pPr>
      <w:bookmarkStart w:id="182" w:name="_Toc3063"/>
      <w:bookmarkStart w:id="183" w:name="_Toc6583"/>
      <w:bookmarkStart w:id="184" w:name="_Toc503947234"/>
      <w:r>
        <w:rPr>
          <w:rFonts w:hint="eastAsia" w:ascii="宋体" w:hAnsi="宋体" w:cs="宋体"/>
        </w:rPr>
        <w:t>附件15</w:t>
      </w:r>
      <w:r>
        <w:rPr>
          <w:rFonts w:hint="eastAsia" w:ascii="宋体" w:hAnsi="宋体" w:cs="宋体"/>
          <w:lang w:val="zh-CN"/>
        </w:rPr>
        <w:t>：制造（生产）企业小型、微型企业声明函</w:t>
      </w:r>
      <w:bookmarkEnd w:id="182"/>
      <w:bookmarkEnd w:id="183"/>
      <w:bookmarkEnd w:id="184"/>
    </w:p>
    <w:p>
      <w:pPr>
        <w:spacing w:line="360" w:lineRule="auto"/>
        <w:contextualSpacing/>
        <w:rPr>
          <w:rFonts w:ascii="宋体" w:hAnsi="宋体" w:cs="宋体"/>
          <w:lang w:val="zh-CN"/>
        </w:rPr>
      </w:pPr>
    </w:p>
    <w:p>
      <w:pPr>
        <w:autoSpaceDE w:val="0"/>
        <w:autoSpaceDN w:val="0"/>
        <w:adjustRightInd w:val="0"/>
        <w:spacing w:line="360" w:lineRule="auto"/>
        <w:contextualSpacing/>
        <w:jc w:val="center"/>
        <w:rPr>
          <w:rFonts w:ascii="宋体" w:hAnsi="宋体" w:cs="宋体"/>
          <w:b/>
          <w:bCs/>
          <w:kern w:val="0"/>
          <w:sz w:val="36"/>
          <w:szCs w:val="36"/>
          <w:lang w:val="zh-CN"/>
        </w:rPr>
      </w:pPr>
      <w:bookmarkStart w:id="185" w:name="_Toc32493"/>
      <w:r>
        <w:rPr>
          <w:rFonts w:hint="eastAsia" w:ascii="宋体" w:hAnsi="宋体" w:cs="宋体"/>
          <w:b/>
          <w:bCs/>
          <w:kern w:val="0"/>
          <w:sz w:val="36"/>
          <w:szCs w:val="36"/>
        </w:rPr>
        <w:t>制造（生产）企业</w:t>
      </w:r>
      <w:r>
        <w:rPr>
          <w:rFonts w:hint="eastAsia" w:ascii="宋体" w:hAnsi="宋体" w:cs="宋体"/>
          <w:b/>
          <w:bCs/>
          <w:kern w:val="0"/>
          <w:sz w:val="36"/>
          <w:szCs w:val="36"/>
          <w:lang w:val="zh-CN"/>
        </w:rPr>
        <w:t>小型、微型企业声明函</w:t>
      </w:r>
      <w:bookmarkEnd w:id="185"/>
    </w:p>
    <w:p>
      <w:pPr>
        <w:autoSpaceDE w:val="0"/>
        <w:autoSpaceDN w:val="0"/>
        <w:adjustRightInd w:val="0"/>
        <w:spacing w:line="360" w:lineRule="auto"/>
        <w:contextualSpacing/>
        <w:rPr>
          <w:rFonts w:ascii="宋体" w:hAnsi="宋体" w:cs="宋体"/>
          <w:kern w:val="0"/>
          <w:sz w:val="24"/>
          <w:lang w:val="zh-CN"/>
        </w:rPr>
      </w:pPr>
    </w:p>
    <w:p>
      <w:pPr>
        <w:autoSpaceDE w:val="0"/>
        <w:autoSpaceDN w:val="0"/>
        <w:adjustRightInd w:val="0"/>
        <w:spacing w:line="360" w:lineRule="auto"/>
        <w:contextualSpacing/>
        <w:rPr>
          <w:rFonts w:ascii="宋体" w:hAnsi="宋体" w:cs="宋体"/>
          <w:bCs/>
          <w:kern w:val="0"/>
          <w:sz w:val="24"/>
          <w:lang w:val="zh-CN"/>
        </w:rPr>
      </w:pPr>
      <w:bookmarkStart w:id="186" w:name="_Toc28507"/>
      <w:bookmarkStart w:id="187" w:name="_Toc16161"/>
      <w:r>
        <w:rPr>
          <w:rFonts w:hint="eastAsia" w:ascii="宋体" w:hAnsi="宋体" w:cs="宋体"/>
          <w:bCs/>
          <w:kern w:val="0"/>
          <w:sz w:val="28"/>
          <w:szCs w:val="28"/>
          <w:lang w:val="zh-CN"/>
        </w:rPr>
        <w:t>致</w:t>
      </w:r>
      <w:r>
        <w:rPr>
          <w:rFonts w:hint="eastAsia" w:ascii="宋体" w:hAnsi="宋体" w:cs="宋体"/>
          <w:bCs/>
          <w:kern w:val="0"/>
          <w:sz w:val="24"/>
          <w:lang w:val="zh-CN"/>
        </w:rPr>
        <w:t>：</w:t>
      </w:r>
      <w:bookmarkEnd w:id="186"/>
      <w:bookmarkEnd w:id="187"/>
      <w:r>
        <w:rPr>
          <w:rFonts w:hint="eastAsia" w:ascii="宋体" w:hAnsi="宋体" w:cs="宋体"/>
          <w:bCs/>
          <w:kern w:val="0"/>
          <w:sz w:val="24"/>
          <w:lang w:val="zh-CN"/>
        </w:rPr>
        <w:t>青海汭辉招标代理有限公司</w:t>
      </w:r>
    </w:p>
    <w:p>
      <w:pPr>
        <w:autoSpaceDE w:val="0"/>
        <w:autoSpaceDN w:val="0"/>
        <w:adjustRightInd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本公司郑重声明，根据《政府采购促进中小企业发展暂行办法》（财库〔2011〕181号）的规定，本公司为</w:t>
      </w:r>
      <w:r>
        <w:rPr>
          <w:rFonts w:hint="eastAsia" w:ascii="宋体" w:hAnsi="宋体" w:cs="宋体"/>
          <w:kern w:val="0"/>
          <w:sz w:val="24"/>
          <w:u w:val="single"/>
          <w:lang w:val="zh-CN"/>
        </w:rPr>
        <w:t>___  ___</w:t>
      </w:r>
      <w:r>
        <w:rPr>
          <w:rFonts w:hint="eastAsia" w:ascii="宋体" w:hAnsi="宋体" w:cs="宋体"/>
          <w:kern w:val="0"/>
          <w:sz w:val="24"/>
          <w:lang w:val="zh-CN"/>
        </w:rPr>
        <w:t>（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adjustRightInd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 xml:space="preserve">本公司对上述声明的真实性负责。如有虚假，将依法承担相应责任。　　                 </w:t>
      </w:r>
    </w:p>
    <w:p>
      <w:pPr>
        <w:autoSpaceDE w:val="0"/>
        <w:autoSpaceDN w:val="0"/>
        <w:adjustRightInd w:val="0"/>
        <w:spacing w:line="360" w:lineRule="auto"/>
        <w:contextualSpacing/>
        <w:rPr>
          <w:rFonts w:ascii="宋体" w:hAnsi="宋体" w:cs="宋体"/>
          <w:kern w:val="0"/>
          <w:sz w:val="24"/>
          <w:lang w:val="zh-CN"/>
        </w:rPr>
      </w:pPr>
      <w:r>
        <w:rPr>
          <w:rFonts w:hint="eastAsia" w:ascii="宋体" w:hAnsi="宋体" w:cs="宋体"/>
          <w:kern w:val="0"/>
          <w:sz w:val="24"/>
          <w:lang w:val="zh-CN"/>
        </w:rPr>
        <w:t xml:space="preserve">注：1.此函需声明参与本次投标的货物（产品）名称、规格、型号等相关资料；  </w:t>
      </w:r>
    </w:p>
    <w:p>
      <w:pPr>
        <w:autoSpaceDE w:val="0"/>
        <w:autoSpaceDN w:val="0"/>
        <w:adjustRightInd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2.此函须由投标产品的制造（生产）企业提供并声明，且加盖投标人公章。同时附制造（生产）企业上一年度的财务状况审计报告；</w:t>
      </w:r>
    </w:p>
    <w:p>
      <w:pPr>
        <w:autoSpaceDE w:val="0"/>
        <w:autoSpaceDN w:val="0"/>
        <w:adjustRightInd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3.此函若出现多家制造（生产）企业的货物（产品）投标时，可按制造（生产）企业分别声明，一家制造（生产）企业填写一张。</w:t>
      </w:r>
    </w:p>
    <w:p>
      <w:pPr>
        <w:autoSpaceDE w:val="0"/>
        <w:autoSpaceDN w:val="0"/>
        <w:adjustRightInd w:val="0"/>
        <w:spacing w:line="360" w:lineRule="auto"/>
        <w:contextualSpacing/>
        <w:rPr>
          <w:rFonts w:ascii="宋体" w:hAnsi="宋体" w:cs="宋体"/>
          <w:kern w:val="0"/>
          <w:sz w:val="24"/>
          <w:lang w:val="zh-CN"/>
        </w:rPr>
      </w:pPr>
    </w:p>
    <w:p>
      <w:pPr>
        <w:autoSpaceDE w:val="0"/>
        <w:autoSpaceDN w:val="0"/>
        <w:adjustRightInd w:val="0"/>
        <w:spacing w:line="360" w:lineRule="auto"/>
        <w:contextualSpacing/>
        <w:rPr>
          <w:rFonts w:ascii="宋体" w:hAnsi="宋体" w:cs="宋体"/>
          <w:kern w:val="0"/>
          <w:sz w:val="24"/>
          <w:lang w:val="zh-CN"/>
        </w:rPr>
      </w:pP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制造（生产）企业名称：          （公章）</w:t>
      </w:r>
    </w:p>
    <w:p>
      <w:pPr>
        <w:autoSpaceDE w:val="0"/>
        <w:autoSpaceDN w:val="0"/>
        <w:adjustRightInd w:val="0"/>
        <w:spacing w:line="360" w:lineRule="auto"/>
        <w:contextualSpacing/>
        <w:jc w:val="right"/>
        <w:rPr>
          <w:rFonts w:ascii="宋体" w:hAnsi="宋体" w:cs="宋体"/>
          <w:bCs/>
          <w:kern w:val="0"/>
          <w:sz w:val="24"/>
          <w:lang w:val="zh-CN"/>
        </w:rPr>
      </w:pPr>
    </w:p>
    <w:p>
      <w:pPr>
        <w:autoSpaceDE w:val="0"/>
        <w:autoSpaceDN w:val="0"/>
        <w:adjustRightInd w:val="0"/>
        <w:spacing w:line="360" w:lineRule="auto"/>
        <w:contextualSpacing/>
        <w:jc w:val="right"/>
        <w:rPr>
          <w:rFonts w:ascii="宋体" w:hAnsi="宋体" w:cs="宋体"/>
          <w:bCs/>
          <w:kern w:val="0"/>
          <w:sz w:val="24"/>
          <w:lang w:val="zh-CN"/>
        </w:rPr>
      </w:pPr>
      <w:r>
        <w:rPr>
          <w:rFonts w:hint="eastAsia" w:ascii="宋体" w:hAnsi="宋体" w:cs="宋体"/>
          <w:bCs/>
          <w:kern w:val="0"/>
          <w:sz w:val="24"/>
          <w:lang w:val="zh-CN"/>
        </w:rPr>
        <w:t>制造（生产）企业法定代表人：          （签字）</w:t>
      </w:r>
    </w:p>
    <w:p>
      <w:pPr>
        <w:autoSpaceDE w:val="0"/>
        <w:autoSpaceDN w:val="0"/>
        <w:adjustRightInd w:val="0"/>
        <w:spacing w:line="360" w:lineRule="auto"/>
        <w:contextualSpacing/>
        <w:rPr>
          <w:rFonts w:ascii="宋体" w:hAnsi="宋体" w:cs="宋体"/>
          <w:bCs/>
          <w:kern w:val="0"/>
          <w:sz w:val="24"/>
          <w:lang w:val="zh-CN"/>
        </w:rPr>
      </w:pPr>
    </w:p>
    <w:p>
      <w:pPr>
        <w:autoSpaceDE w:val="0"/>
        <w:autoSpaceDN w:val="0"/>
        <w:adjustRightInd w:val="0"/>
        <w:spacing w:line="360" w:lineRule="auto"/>
        <w:contextualSpacing/>
        <w:jc w:val="right"/>
        <w:rPr>
          <w:rFonts w:ascii="宋体" w:hAnsi="宋体" w:cs="宋体"/>
          <w:bCs/>
          <w:kern w:val="0"/>
          <w:sz w:val="24"/>
          <w:lang w:val="zh-CN"/>
        </w:rPr>
      </w:pPr>
      <w:bookmarkStart w:id="188" w:name="_Toc27682"/>
      <w:r>
        <w:rPr>
          <w:rFonts w:hint="eastAsia" w:ascii="宋体" w:hAnsi="宋体" w:cs="宋体"/>
          <w:bCs/>
          <w:kern w:val="0"/>
          <w:sz w:val="24"/>
          <w:lang w:val="zh-CN"/>
        </w:rPr>
        <w:t>年  月  日</w:t>
      </w:r>
      <w:bookmarkEnd w:id="188"/>
    </w:p>
    <w:p>
      <w:pPr>
        <w:widowControl/>
        <w:spacing w:line="360" w:lineRule="auto"/>
        <w:contextualSpacing/>
        <w:jc w:val="left"/>
        <w:rPr>
          <w:rFonts w:ascii="宋体" w:hAnsi="宋体" w:cs="宋体"/>
          <w:sz w:val="30"/>
          <w:szCs w:val="30"/>
          <w:lang w:val="zh-CN"/>
        </w:rPr>
      </w:pPr>
      <w:r>
        <w:rPr>
          <w:rFonts w:hint="eastAsia" w:ascii="宋体" w:hAnsi="宋体" w:cs="宋体"/>
          <w:sz w:val="30"/>
          <w:szCs w:val="30"/>
          <w:lang w:val="zh-CN"/>
        </w:rPr>
        <w:br w:type="page"/>
      </w:r>
    </w:p>
    <w:p>
      <w:pPr>
        <w:pStyle w:val="29"/>
        <w:spacing w:before="0" w:after="0" w:line="360" w:lineRule="auto"/>
        <w:contextualSpacing/>
        <w:rPr>
          <w:rFonts w:ascii="宋体" w:hAnsi="宋体" w:eastAsia="宋体" w:cs="宋体"/>
          <w:szCs w:val="36"/>
          <w:lang w:val="zh-CN"/>
        </w:rPr>
      </w:pPr>
      <w:bookmarkStart w:id="189" w:name="_Toc476577681"/>
      <w:bookmarkStart w:id="190" w:name="_Toc503947235"/>
      <w:bookmarkStart w:id="191" w:name="_Toc18941"/>
      <w:bookmarkStart w:id="192" w:name="_Toc24016"/>
      <w:r>
        <w:rPr>
          <w:rFonts w:hint="eastAsia" w:ascii="宋体" w:hAnsi="宋体" w:eastAsia="宋体" w:cs="宋体"/>
          <w:szCs w:val="36"/>
          <w:lang w:val="zh-CN"/>
        </w:rPr>
        <w:t>第六部分：采购项目要求及技术参数</w:t>
      </w:r>
      <w:bookmarkEnd w:id="189"/>
      <w:bookmarkEnd w:id="190"/>
      <w:bookmarkEnd w:id="191"/>
      <w:bookmarkEnd w:id="192"/>
    </w:p>
    <w:p>
      <w:pPr>
        <w:pStyle w:val="3"/>
        <w:spacing w:line="360" w:lineRule="auto"/>
        <w:jc w:val="center"/>
        <w:rPr>
          <w:rFonts w:ascii="宋体" w:hAnsi="宋体" w:cs="宋体"/>
        </w:rPr>
      </w:pPr>
      <w:bookmarkStart w:id="193" w:name="_Toc325726052"/>
      <w:bookmarkStart w:id="194" w:name="_Toc22428"/>
      <w:bookmarkStart w:id="195" w:name="_Toc376936783"/>
      <w:bookmarkStart w:id="196" w:name="_Toc19278"/>
      <w:bookmarkStart w:id="197" w:name="_Toc416183245"/>
      <w:bookmarkStart w:id="198" w:name="_Toc503947236"/>
      <w:r>
        <w:rPr>
          <w:rFonts w:hint="eastAsia" w:ascii="宋体" w:hAnsi="宋体" w:cs="宋体"/>
        </w:rPr>
        <w:t>一、投标要求</w:t>
      </w:r>
      <w:bookmarkEnd w:id="193"/>
      <w:bookmarkEnd w:id="194"/>
      <w:bookmarkEnd w:id="195"/>
      <w:bookmarkEnd w:id="196"/>
      <w:bookmarkEnd w:id="197"/>
      <w:bookmarkEnd w:id="198"/>
    </w:p>
    <w:p>
      <w:pPr>
        <w:pStyle w:val="29"/>
        <w:spacing w:before="0" w:after="0" w:line="360" w:lineRule="auto"/>
        <w:contextualSpacing/>
        <w:jc w:val="left"/>
        <w:rPr>
          <w:rFonts w:ascii="宋体" w:hAnsi="宋体" w:eastAsia="宋体" w:cs="宋体"/>
          <w:sz w:val="24"/>
          <w:szCs w:val="24"/>
          <w:lang w:val="zh-CN"/>
        </w:rPr>
      </w:pPr>
      <w:bookmarkStart w:id="199" w:name="_Toc325726053"/>
      <w:bookmarkStart w:id="200" w:name="_Toc503947237"/>
      <w:bookmarkStart w:id="201" w:name="_Toc376936784"/>
      <w:bookmarkStart w:id="202" w:name="_Toc416183246"/>
      <w:bookmarkStart w:id="203" w:name="_Toc10545"/>
      <w:r>
        <w:rPr>
          <w:rFonts w:hint="eastAsia" w:ascii="宋体" w:hAnsi="宋体" w:eastAsia="宋体" w:cs="宋体"/>
          <w:sz w:val="24"/>
          <w:szCs w:val="24"/>
          <w:lang w:val="zh-CN"/>
        </w:rPr>
        <w:t>1、投标说明</w:t>
      </w:r>
      <w:bookmarkEnd w:id="199"/>
      <w:bookmarkEnd w:id="200"/>
      <w:bookmarkEnd w:id="201"/>
      <w:bookmarkEnd w:id="202"/>
      <w:bookmarkEnd w:id="203"/>
    </w:p>
    <w:p>
      <w:pPr>
        <w:spacing w:line="480" w:lineRule="auto"/>
        <w:ind w:firstLine="424" w:firstLineChars="177"/>
        <w:rPr>
          <w:rFonts w:ascii="宋体" w:hAnsi="宋体" w:cs="宋体"/>
          <w:sz w:val="24"/>
        </w:rPr>
      </w:pPr>
      <w:r>
        <w:rPr>
          <w:rFonts w:hint="eastAsia" w:ascii="宋体" w:hAnsi="宋体" w:cs="宋体"/>
          <w:sz w:val="24"/>
        </w:rPr>
        <w:t>1.1供应商必须对询价采购文件采购一览表中所有内容作为一个整体进行投标，不能拆分或少报。否则，投标无效。</w:t>
      </w:r>
    </w:p>
    <w:p>
      <w:pPr>
        <w:spacing w:line="480" w:lineRule="auto"/>
        <w:ind w:firstLine="424" w:firstLineChars="177"/>
        <w:rPr>
          <w:rFonts w:ascii="宋体" w:hAnsi="宋体" w:cs="宋体"/>
          <w:sz w:val="24"/>
        </w:rPr>
      </w:pPr>
      <w:r>
        <w:rPr>
          <w:rFonts w:hint="eastAsia" w:ascii="宋体" w:hAnsi="宋体" w:cs="宋体"/>
          <w:sz w:val="24"/>
        </w:rPr>
        <w:t>1.2投标报价为投标总价。包括</w:t>
      </w:r>
      <w:r>
        <w:rPr>
          <w:rFonts w:hint="eastAsia" w:ascii="宋体" w:hAnsi="宋体" w:cs="宋体"/>
          <w:sz w:val="24"/>
          <w:lang w:val="zh-CN"/>
        </w:rPr>
        <w:t>货物费、手续费、包装费、运输费、安装调试费、保险费、培训费、售前、售中、售后服务费、中标服务费、各项需缴纳的税金及其他不可预见费等全部费用</w:t>
      </w:r>
      <w:r>
        <w:rPr>
          <w:rFonts w:hint="eastAsia" w:ascii="宋体" w:hAnsi="宋体" w:cs="宋体"/>
          <w:sz w:val="24"/>
        </w:rPr>
        <w:t>。</w:t>
      </w:r>
    </w:p>
    <w:p>
      <w:pPr>
        <w:spacing w:line="480" w:lineRule="auto"/>
        <w:ind w:firstLine="424" w:firstLineChars="177"/>
        <w:rPr>
          <w:rFonts w:ascii="宋体" w:hAnsi="宋体" w:cs="宋体"/>
          <w:sz w:val="24"/>
        </w:rPr>
      </w:pPr>
      <w:bookmarkStart w:id="204" w:name="_Toc416183247"/>
      <w:bookmarkStart w:id="205" w:name="_Toc376936785"/>
      <w:bookmarkStart w:id="206" w:name="_Toc325726054"/>
      <w:r>
        <w:rPr>
          <w:rFonts w:hint="eastAsia" w:ascii="宋体" w:hAnsi="宋体" w:cs="宋体"/>
          <w:sz w:val="24"/>
        </w:rPr>
        <w:t>1.3所投产品或其任何一部分不得侵犯专利权、著作权、商标权和工业设计权等知识产权。</w:t>
      </w:r>
    </w:p>
    <w:p>
      <w:pPr>
        <w:spacing w:line="480" w:lineRule="auto"/>
        <w:ind w:firstLine="424" w:firstLineChars="177"/>
        <w:rPr>
          <w:rFonts w:ascii="宋体" w:hAnsi="宋体" w:cs="宋体"/>
          <w:sz w:val="24"/>
        </w:rPr>
      </w:pPr>
      <w:r>
        <w:rPr>
          <w:rFonts w:hint="eastAsia" w:ascii="宋体" w:hAnsi="宋体" w:cs="宋体"/>
          <w:sz w:val="24"/>
        </w:rPr>
        <w:t>1.4</w:t>
      </w:r>
      <w:r>
        <w:rPr>
          <w:rFonts w:hint="eastAsia" w:ascii="宋体" w:hAnsi="宋体" w:cs="宋体"/>
          <w:b/>
          <w:sz w:val="24"/>
        </w:rPr>
        <w:t>交货时间：合同签订后15天内交付使用</w:t>
      </w:r>
    </w:p>
    <w:p>
      <w:pPr>
        <w:spacing w:line="480" w:lineRule="auto"/>
        <w:ind w:firstLine="788" w:firstLineChars="327"/>
        <w:rPr>
          <w:rFonts w:ascii="宋体" w:hAnsi="宋体" w:cs="宋体"/>
          <w:b/>
          <w:sz w:val="24"/>
        </w:rPr>
      </w:pPr>
      <w:r>
        <w:rPr>
          <w:rFonts w:hint="eastAsia" w:ascii="宋体" w:hAnsi="宋体" w:cs="宋体"/>
          <w:b/>
          <w:sz w:val="24"/>
        </w:rPr>
        <w:t>交货地点：按采购人指定的地点交货并验收合格。</w:t>
      </w:r>
    </w:p>
    <w:p>
      <w:pPr>
        <w:spacing w:line="480" w:lineRule="auto"/>
        <w:ind w:firstLine="851" w:firstLineChars="353"/>
        <w:rPr>
          <w:rFonts w:ascii="宋体" w:hAnsi="宋体" w:cs="宋体"/>
          <w:b/>
          <w:sz w:val="24"/>
        </w:rPr>
      </w:pPr>
      <w:r>
        <w:rPr>
          <w:rFonts w:hint="eastAsia" w:ascii="宋体" w:hAnsi="宋体" w:cs="宋体"/>
          <w:b/>
          <w:sz w:val="24"/>
        </w:rPr>
        <w:t>保修期：</w:t>
      </w:r>
      <w:r>
        <w:rPr>
          <w:rFonts w:hint="eastAsia" w:ascii="宋体" w:hAnsi="宋体" w:cs="宋体"/>
          <w:b/>
          <w:sz w:val="24"/>
          <w:lang w:val="en-US" w:eastAsia="zh-CN"/>
        </w:rPr>
        <w:t>3</w:t>
      </w:r>
      <w:r>
        <w:rPr>
          <w:rFonts w:ascii="宋体" w:hAnsi="宋体" w:cs="宋体"/>
          <w:b/>
          <w:sz w:val="24"/>
        </w:rPr>
        <w:t>年或10万公里</w:t>
      </w:r>
    </w:p>
    <w:p>
      <w:pPr>
        <w:pStyle w:val="29"/>
        <w:spacing w:before="0" w:after="0" w:line="360" w:lineRule="auto"/>
        <w:contextualSpacing/>
        <w:jc w:val="left"/>
        <w:rPr>
          <w:rFonts w:ascii="宋体" w:hAnsi="宋体" w:eastAsia="宋体" w:cs="宋体"/>
          <w:sz w:val="24"/>
          <w:szCs w:val="24"/>
          <w:lang w:val="zh-CN"/>
        </w:rPr>
      </w:pPr>
      <w:bookmarkStart w:id="207" w:name="_Toc503947238"/>
      <w:bookmarkStart w:id="208" w:name="_Toc30436"/>
      <w:r>
        <w:rPr>
          <w:rFonts w:hint="eastAsia" w:ascii="宋体" w:hAnsi="宋体" w:eastAsia="宋体" w:cs="宋体"/>
          <w:sz w:val="24"/>
          <w:szCs w:val="24"/>
          <w:lang w:val="zh-CN"/>
        </w:rPr>
        <w:t>2、报价说明</w:t>
      </w:r>
      <w:bookmarkEnd w:id="204"/>
      <w:bookmarkEnd w:id="205"/>
      <w:bookmarkEnd w:id="207"/>
      <w:bookmarkEnd w:id="208"/>
    </w:p>
    <w:p>
      <w:pPr>
        <w:spacing w:line="480" w:lineRule="auto"/>
        <w:ind w:firstLine="424" w:firstLineChars="177"/>
        <w:rPr>
          <w:rFonts w:ascii="宋体" w:hAnsi="宋体" w:cs="宋体"/>
          <w:sz w:val="24"/>
        </w:rPr>
      </w:pPr>
      <w:r>
        <w:rPr>
          <w:rFonts w:hint="eastAsia" w:ascii="宋体" w:hAnsi="宋体" w:cs="宋体"/>
          <w:sz w:val="24"/>
        </w:rPr>
        <w:t>本次询价采购文件中规定的采购预算额度为招标最高限价，供应商的投标报价不得超出此额度。否则，投标无效。</w:t>
      </w:r>
    </w:p>
    <w:p>
      <w:pPr>
        <w:spacing w:line="480" w:lineRule="auto"/>
        <w:ind w:firstLine="424" w:firstLineChars="177"/>
        <w:rPr>
          <w:rFonts w:ascii="宋体" w:hAnsi="宋体" w:cs="宋体"/>
          <w:sz w:val="24"/>
        </w:rPr>
      </w:pPr>
    </w:p>
    <w:bookmarkEnd w:id="206"/>
    <w:p>
      <w:pPr>
        <w:pStyle w:val="3"/>
        <w:spacing w:line="480" w:lineRule="auto"/>
        <w:rPr>
          <w:rFonts w:ascii="宋体" w:hAnsi="宋体" w:cs="宋体"/>
          <w:sz w:val="24"/>
          <w:szCs w:val="24"/>
        </w:rPr>
      </w:pPr>
    </w:p>
    <w:p>
      <w:pPr>
        <w:rPr>
          <w:rFonts w:ascii="宋体" w:hAnsi="宋体" w:cs="宋体"/>
        </w:rPr>
      </w:pPr>
    </w:p>
    <w:p>
      <w:pPr>
        <w:pStyle w:val="3"/>
        <w:spacing w:line="360" w:lineRule="auto"/>
        <w:jc w:val="center"/>
        <w:rPr>
          <w:rFonts w:ascii="宋体" w:hAnsi="宋体" w:cs="宋体"/>
        </w:rPr>
        <w:sectPr>
          <w:pgSz w:w="11906" w:h="16838"/>
          <w:pgMar w:top="1440" w:right="1800" w:bottom="1440" w:left="1800" w:header="851" w:footer="992" w:gutter="0"/>
          <w:pgNumType w:start="1" w:chapStyle="1"/>
          <w:cols w:space="425" w:num="1"/>
          <w:docGrid w:type="lines" w:linePitch="312" w:charSpace="0"/>
        </w:sectPr>
      </w:pPr>
      <w:bookmarkStart w:id="209" w:name="_Toc1439"/>
    </w:p>
    <w:p>
      <w:pPr>
        <w:pStyle w:val="3"/>
        <w:spacing w:line="360" w:lineRule="auto"/>
        <w:jc w:val="center"/>
        <w:rPr>
          <w:rFonts w:ascii="宋体" w:hAnsi="宋体" w:cs="宋体"/>
        </w:rPr>
      </w:pPr>
      <w:bookmarkStart w:id="210" w:name="_Toc503947239"/>
      <w:r>
        <w:rPr>
          <w:rFonts w:hint="eastAsia" w:ascii="宋体" w:hAnsi="宋体" w:cs="宋体"/>
        </w:rPr>
        <w:t>二、采购清单及技术参数</w:t>
      </w:r>
      <w:bookmarkEnd w:id="209"/>
      <w:bookmarkEnd w:id="210"/>
    </w:p>
    <w:p>
      <w:pPr>
        <w:spacing w:beforeLines="50" w:afterLines="50" w:line="360" w:lineRule="auto"/>
        <w:ind w:firstLine="566" w:firstLineChars="236"/>
        <w:rPr>
          <w:rFonts w:hint="eastAsia"/>
          <w:sz w:val="24"/>
        </w:rPr>
      </w:pPr>
      <w:r>
        <w:rPr>
          <w:rFonts w:hint="eastAsia"/>
          <w:sz w:val="24"/>
        </w:rPr>
        <w:t>本次采购内容为：</w:t>
      </w:r>
      <w:r>
        <w:rPr>
          <w:rFonts w:hint="eastAsia"/>
          <w:sz w:val="24"/>
          <w:lang w:val="en-US" w:eastAsia="zh-CN"/>
        </w:rPr>
        <w:t>7</w:t>
      </w:r>
      <w:r>
        <w:rPr>
          <w:rFonts w:hint="eastAsia"/>
          <w:sz w:val="24"/>
        </w:rPr>
        <w:t>座SUV车辆</w:t>
      </w:r>
      <w:r>
        <w:rPr>
          <w:rFonts w:hint="eastAsia"/>
          <w:sz w:val="24"/>
          <w:lang w:eastAsia="zh-CN"/>
        </w:rPr>
        <w:t>六辆</w:t>
      </w:r>
      <w:r>
        <w:rPr>
          <w:rFonts w:hint="eastAsia"/>
          <w:sz w:val="24"/>
        </w:rPr>
        <w:t>，</w:t>
      </w:r>
      <w:r>
        <w:rPr>
          <w:rFonts w:hint="eastAsia"/>
          <w:sz w:val="24"/>
          <w:lang w:val="en-US" w:eastAsia="zh-CN"/>
        </w:rPr>
        <w:t>7座MPV一辆，9座客车一辆。</w:t>
      </w:r>
      <w:r>
        <w:rPr>
          <w:rFonts w:hint="eastAsia"/>
          <w:sz w:val="24"/>
        </w:rPr>
        <w:t>采购预算额度：</w:t>
      </w:r>
      <w:r>
        <w:rPr>
          <w:rFonts w:hint="eastAsia"/>
          <w:sz w:val="24"/>
          <w:lang w:val="en-US" w:eastAsia="zh-CN"/>
        </w:rPr>
        <w:t>180.35</w:t>
      </w:r>
      <w:r>
        <w:rPr>
          <w:rFonts w:hint="eastAsia"/>
          <w:sz w:val="24"/>
        </w:rPr>
        <w:t>万元，技术参数及配置要求如下表（以下参数中出现的型号仅用做参考，并非指定</w:t>
      </w:r>
      <w:r>
        <w:rPr>
          <w:rFonts w:hint="eastAsia"/>
          <w:sz w:val="24"/>
          <w:lang w:eastAsia="zh-CN"/>
        </w:rPr>
        <w:t>，</w:t>
      </w:r>
      <w:r>
        <w:rPr>
          <w:rFonts w:hint="eastAsia"/>
          <w:sz w:val="24"/>
        </w:rPr>
        <w:t>投标产品应完全符合或优于以下参数及配置</w:t>
      </w:r>
      <w:r>
        <w:rPr>
          <w:rFonts w:hint="eastAsia" w:asciiTheme="minorEastAsia" w:hAnsiTheme="minorEastAsia" w:eastAsiaTheme="minorEastAsia" w:cstheme="minorEastAsia"/>
          <w:sz w:val="24"/>
        </w:rPr>
        <w:t>。</w:t>
      </w:r>
      <w:r>
        <w:rPr>
          <w:rFonts w:hint="eastAsia"/>
          <w:sz w:val="24"/>
        </w:rPr>
        <w:t>）：</w:t>
      </w:r>
    </w:p>
    <w:p>
      <w:pPr>
        <w:pStyle w:val="2"/>
      </w:pPr>
    </w:p>
    <w:tbl>
      <w:tblPr>
        <w:tblStyle w:val="31"/>
        <w:tblW w:w="10181"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19"/>
        <w:gridCol w:w="5504"/>
        <w:gridCol w:w="805"/>
        <w:gridCol w:w="80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19"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5504"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配置要求</w:t>
            </w:r>
          </w:p>
        </w:tc>
        <w:tc>
          <w:tcPr>
            <w:tcW w:w="805"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803"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04" w:type="dxa"/>
            <w:noWrap w:val="0"/>
            <w:vAlign w:val="top"/>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0" w:hRule="atLeast"/>
        </w:trPr>
        <w:tc>
          <w:tcPr>
            <w:tcW w:w="646"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31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T</w:t>
            </w:r>
          </w:p>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（SUV）</w:t>
            </w:r>
          </w:p>
        </w:tc>
        <w:tc>
          <w:tcPr>
            <w:tcW w:w="5504" w:type="dxa"/>
            <w:noWrap w:val="0"/>
            <w:vAlign w:val="center"/>
          </w:tcPr>
          <w:p>
            <w:pPr>
              <w:pStyle w:val="75"/>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能源类型：汽油   发动机：</w:t>
            </w:r>
            <w:r>
              <w:rPr>
                <w:rFonts w:hint="eastAsia" w:ascii="宋体" w:hAnsi="宋体" w:eastAsia="宋体" w:cs="宋体"/>
                <w:sz w:val="24"/>
                <w:szCs w:val="24"/>
                <w:lang w:eastAsia="zh-CN"/>
              </w:rPr>
              <w:t>≤</w:t>
            </w:r>
            <w:r>
              <w:rPr>
                <w:rFonts w:hint="eastAsia" w:ascii="宋体" w:hAnsi="宋体" w:cs="宋体"/>
                <w:sz w:val="24"/>
                <w:szCs w:val="24"/>
                <w:lang w:val="en-US" w:eastAsia="zh-CN"/>
              </w:rPr>
              <w:t>2.0</w:t>
            </w:r>
            <w:r>
              <w:rPr>
                <w:rFonts w:hint="eastAsia" w:ascii="宋体" w:hAnsi="宋体" w:eastAsia="宋体" w:cs="宋体"/>
                <w:sz w:val="24"/>
                <w:szCs w:val="24"/>
              </w:rPr>
              <w:t xml:space="preserve">T </w:t>
            </w:r>
          </w:p>
          <w:p>
            <w:pPr>
              <w:pStyle w:val="75"/>
              <w:ind w:left="0" w:leftChars="0"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车型：</w:t>
            </w:r>
            <w:r>
              <w:rPr>
                <w:rFonts w:hint="eastAsia" w:ascii="宋体" w:hAnsi="宋体" w:cs="宋体"/>
                <w:sz w:val="24"/>
                <w:szCs w:val="24"/>
                <w:lang w:eastAsia="zh-CN"/>
              </w:rPr>
              <w:t>中型</w:t>
            </w:r>
            <w:r>
              <w:rPr>
                <w:rFonts w:hint="eastAsia" w:ascii="宋体" w:hAnsi="宋体" w:eastAsia="宋体" w:cs="宋体"/>
                <w:sz w:val="24"/>
                <w:szCs w:val="24"/>
                <w:lang w:val="en-US" w:eastAsia="zh-CN"/>
              </w:rPr>
              <w:t>SUV</w:t>
            </w:r>
            <w:r>
              <w:rPr>
                <w:rFonts w:hint="eastAsia" w:ascii="宋体" w:hAnsi="宋体" w:eastAsia="宋体" w:cs="宋体"/>
                <w:sz w:val="24"/>
                <w:szCs w:val="24"/>
              </w:rPr>
              <w:t xml:space="preserve"> </w:t>
            </w:r>
          </w:p>
          <w:p>
            <w:pPr>
              <w:pStyle w:val="75"/>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功率（KW）：≥</w:t>
            </w:r>
            <w:r>
              <w:rPr>
                <w:rFonts w:hint="eastAsia" w:ascii="宋体" w:hAnsi="宋体" w:cs="宋体"/>
                <w:sz w:val="24"/>
                <w:szCs w:val="24"/>
                <w:lang w:val="en-US" w:eastAsia="zh-CN"/>
              </w:rPr>
              <w:t>185</w:t>
            </w:r>
            <w:r>
              <w:rPr>
                <w:rFonts w:hint="eastAsia" w:ascii="宋体" w:hAnsi="宋体" w:eastAsia="宋体" w:cs="宋体"/>
                <w:sz w:val="24"/>
                <w:szCs w:val="24"/>
                <w:lang w:val="en-US" w:eastAsia="zh-CN"/>
              </w:rPr>
              <w:t>KW</w:t>
            </w:r>
            <w:r>
              <w:rPr>
                <w:rFonts w:hint="eastAsia" w:ascii="宋体" w:hAnsi="宋体" w:eastAsia="宋体" w:cs="宋体"/>
                <w:sz w:val="24"/>
                <w:szCs w:val="24"/>
              </w:rPr>
              <w:t xml:space="preserve">   扭矩（N·m）：≥</w:t>
            </w:r>
            <w:r>
              <w:rPr>
                <w:rFonts w:hint="eastAsia" w:ascii="宋体" w:hAnsi="宋体" w:cs="宋体"/>
                <w:sz w:val="24"/>
                <w:szCs w:val="24"/>
                <w:lang w:val="en-US" w:eastAsia="zh-CN"/>
              </w:rPr>
              <w:t>390</w:t>
            </w:r>
            <w:r>
              <w:rPr>
                <w:rFonts w:hint="eastAsia" w:ascii="宋体" w:hAnsi="宋体" w:eastAsia="宋体" w:cs="宋体"/>
                <w:color w:val="000000"/>
                <w:sz w:val="24"/>
                <w:szCs w:val="24"/>
              </w:rPr>
              <w:t>N.m</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eastAsia="宋体" w:cs="宋体"/>
                <w:sz w:val="24"/>
                <w:szCs w:val="24"/>
              </w:rPr>
              <w:t>变速箱：</w:t>
            </w:r>
            <w:r>
              <w:rPr>
                <w:rFonts w:hint="eastAsia" w:ascii="宋体" w:hAnsi="宋体" w:cs="宋体"/>
                <w:sz w:val="24"/>
                <w:szCs w:val="24"/>
                <w:lang w:val="en-US" w:eastAsia="zh-CN"/>
              </w:rPr>
              <w:t>6档手自一体</w:t>
            </w:r>
          </w:p>
          <w:p>
            <w:pPr>
              <w:pStyle w:val="75"/>
              <w:ind w:left="0" w:leftChars="0"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rPr>
              <w:t>车身结构：5门</w:t>
            </w:r>
            <w:r>
              <w:rPr>
                <w:rFonts w:hint="eastAsia" w:ascii="宋体" w:hAnsi="宋体" w:cs="宋体"/>
                <w:sz w:val="24"/>
                <w:szCs w:val="24"/>
                <w:lang w:val="en-US" w:eastAsia="zh-CN"/>
              </w:rPr>
              <w:t>7</w:t>
            </w:r>
            <w:r>
              <w:rPr>
                <w:rFonts w:hint="eastAsia" w:ascii="宋体" w:hAnsi="宋体" w:eastAsia="宋体" w:cs="宋体"/>
                <w:sz w:val="24"/>
                <w:szCs w:val="24"/>
              </w:rPr>
              <w:t>座</w:t>
            </w:r>
            <w:r>
              <w:rPr>
                <w:rFonts w:hint="eastAsia" w:ascii="宋体" w:hAnsi="宋体" w:cs="宋体"/>
                <w:sz w:val="24"/>
                <w:szCs w:val="24"/>
                <w:lang w:val="en-US" w:eastAsia="zh-CN"/>
              </w:rPr>
              <w:t>SUV</w:t>
            </w:r>
          </w:p>
          <w:p>
            <w:pPr>
              <w:jc w:val="left"/>
              <w:rPr>
                <w:rFonts w:hint="default" w:ascii="宋体" w:hAnsi="宋体" w:eastAsia="宋体" w:cs="宋体"/>
                <w:sz w:val="24"/>
                <w:szCs w:val="24"/>
                <w:lang w:val="en-US" w:eastAsia="zh-CN"/>
              </w:rPr>
            </w:pPr>
            <w:r>
              <w:rPr>
                <w:rFonts w:hint="eastAsia" w:ascii="宋体" w:hAnsi="宋体" w:eastAsia="宋体" w:cs="宋体"/>
                <w:sz w:val="24"/>
                <w:szCs w:val="24"/>
              </w:rPr>
              <w:t>长X宽X高(mm)≥</w:t>
            </w:r>
            <w:r>
              <w:rPr>
                <w:rFonts w:hint="eastAsia" w:ascii="宋体" w:hAnsi="宋体" w:cs="宋体"/>
                <w:sz w:val="24"/>
                <w:szCs w:val="24"/>
                <w:lang w:val="en-US" w:eastAsia="zh-CN"/>
              </w:rPr>
              <w:t>4835</w:t>
            </w:r>
            <w:r>
              <w:rPr>
                <w:rFonts w:hint="eastAsia" w:ascii="宋体" w:hAnsi="宋体" w:eastAsia="宋体" w:cs="宋体"/>
                <w:sz w:val="24"/>
                <w:szCs w:val="24"/>
              </w:rPr>
              <w:t>x1</w:t>
            </w:r>
            <w:r>
              <w:rPr>
                <w:rFonts w:hint="eastAsia" w:ascii="宋体" w:hAnsi="宋体" w:cs="宋体"/>
                <w:sz w:val="24"/>
                <w:szCs w:val="24"/>
                <w:lang w:val="en-US" w:eastAsia="zh-CN"/>
              </w:rPr>
              <w:t>910</w:t>
            </w:r>
            <w:r>
              <w:rPr>
                <w:rFonts w:hint="eastAsia" w:ascii="宋体" w:hAnsi="宋体" w:eastAsia="宋体" w:cs="宋体"/>
                <w:sz w:val="24"/>
                <w:szCs w:val="24"/>
              </w:rPr>
              <w:t>x1</w:t>
            </w:r>
            <w:r>
              <w:rPr>
                <w:rFonts w:hint="eastAsia" w:ascii="宋体" w:hAnsi="宋体" w:cs="宋体"/>
                <w:sz w:val="24"/>
                <w:szCs w:val="24"/>
                <w:lang w:val="en-US" w:eastAsia="zh-CN"/>
              </w:rPr>
              <w:t>785</w:t>
            </w:r>
          </w:p>
          <w:p>
            <w:pPr>
              <w:jc w:val="left"/>
              <w:rPr>
                <w:rFonts w:hint="default"/>
                <w:lang w:val="en-US" w:eastAsia="zh-CN"/>
              </w:rPr>
            </w:pPr>
            <w:r>
              <w:rPr>
                <w:rFonts w:hint="eastAsia" w:ascii="宋体" w:hAnsi="宋体" w:eastAsia="宋体" w:cs="宋体"/>
                <w:sz w:val="24"/>
                <w:szCs w:val="24"/>
              </w:rPr>
              <w:t>配置：</w:t>
            </w:r>
            <w:r>
              <w:rPr>
                <w:rFonts w:hint="eastAsia" w:ascii="宋体" w:hAnsi="宋体" w:cs="宋体"/>
                <w:sz w:val="24"/>
                <w:szCs w:val="24"/>
                <w:lang w:eastAsia="zh-CN"/>
              </w:rPr>
              <w:t>四驱，</w:t>
            </w:r>
            <w:r>
              <w:rPr>
                <w:rFonts w:hint="eastAsia" w:ascii="宋体" w:hAnsi="宋体" w:cs="宋体"/>
                <w:sz w:val="24"/>
                <w:szCs w:val="24"/>
                <w:lang w:val="en-US" w:eastAsia="zh-CN"/>
              </w:rPr>
              <w:t>10.1英寸触控式中控大屏、</w:t>
            </w:r>
            <w:r>
              <w:rPr>
                <w:rFonts w:hint="eastAsia" w:ascii="宋体" w:hAnsi="宋体" w:cs="宋体"/>
                <w:sz w:val="24"/>
                <w:szCs w:val="24"/>
                <w:lang w:eastAsia="zh-CN"/>
              </w:rPr>
              <w:t>语音识别控制多媒体导航电话空调天窗、定速</w:t>
            </w:r>
            <w:r>
              <w:rPr>
                <w:rFonts w:hint="eastAsia" w:ascii="宋体" w:hAnsi="宋体" w:cs="宋体"/>
                <w:sz w:val="24"/>
                <w:szCs w:val="24"/>
                <w:lang w:val="en-US" w:eastAsia="zh-CN"/>
              </w:rPr>
              <w:t xml:space="preserve">巡航 、发动机启停技术、可开启式全景天窗、电动调节折叠电动加热外后视镜、内后视镜自动防炫目、上坡辅助、自动驻车、360度全景影像泊车系统 </w:t>
            </w:r>
          </w:p>
          <w:p>
            <w:pPr>
              <w:pStyle w:val="75"/>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轮胎规格：</w:t>
            </w:r>
            <w:r>
              <w:rPr>
                <w:rFonts w:hint="eastAsia" w:ascii="宋体" w:hAnsi="宋体" w:cs="宋体"/>
                <w:sz w:val="24"/>
                <w:szCs w:val="24"/>
                <w:lang w:val="en-US" w:eastAsia="zh-CN"/>
              </w:rPr>
              <w:t>245</w:t>
            </w:r>
            <w:r>
              <w:rPr>
                <w:rFonts w:hint="eastAsia" w:ascii="宋体" w:hAnsi="宋体" w:eastAsia="宋体" w:cs="宋体"/>
                <w:sz w:val="24"/>
                <w:szCs w:val="24"/>
              </w:rPr>
              <w:t>/</w:t>
            </w:r>
            <w:r>
              <w:rPr>
                <w:rFonts w:hint="eastAsia" w:ascii="宋体" w:hAnsi="宋体" w:cs="宋体"/>
                <w:sz w:val="24"/>
                <w:szCs w:val="24"/>
                <w:lang w:val="en-US" w:eastAsia="zh-CN"/>
              </w:rPr>
              <w:t>55</w:t>
            </w:r>
            <w:r>
              <w:rPr>
                <w:rFonts w:hint="eastAsia" w:ascii="宋体" w:hAnsi="宋体" w:eastAsia="宋体" w:cs="宋体"/>
                <w:sz w:val="24"/>
                <w:szCs w:val="24"/>
              </w:rPr>
              <w:t xml:space="preserve"> R1</w:t>
            </w:r>
            <w:r>
              <w:rPr>
                <w:rFonts w:hint="eastAsia" w:ascii="宋体" w:hAnsi="宋体" w:cs="宋体"/>
                <w:sz w:val="24"/>
                <w:szCs w:val="24"/>
                <w:lang w:val="en-US" w:eastAsia="zh-CN"/>
              </w:rPr>
              <w:t>9</w:t>
            </w:r>
          </w:p>
          <w:p>
            <w:pPr>
              <w:pStyle w:val="75"/>
              <w:ind w:left="0" w:leftChars="0" w:firstLine="0" w:firstLineChars="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排放标准：(国VI)</w:t>
            </w:r>
          </w:p>
        </w:tc>
        <w:tc>
          <w:tcPr>
            <w:tcW w:w="8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rPr>
              <w:t>辆</w:t>
            </w:r>
          </w:p>
        </w:tc>
        <w:tc>
          <w:tcPr>
            <w:tcW w:w="803"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104" w:type="dxa"/>
            <w:noWrap w:val="0"/>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根据执法需求安装警灯和专用设备并喷绘图案“特警”字样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46"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131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T</w:t>
            </w: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（SUV）</w:t>
            </w:r>
          </w:p>
        </w:tc>
        <w:tc>
          <w:tcPr>
            <w:tcW w:w="5504" w:type="dxa"/>
            <w:noWrap w:val="0"/>
            <w:vAlign w:val="center"/>
          </w:tcPr>
          <w:p>
            <w:pPr>
              <w:pStyle w:val="75"/>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能源类型：汽油   发动机：</w:t>
            </w:r>
            <w:r>
              <w:rPr>
                <w:rFonts w:hint="eastAsia" w:ascii="宋体" w:hAnsi="宋体" w:eastAsia="宋体" w:cs="宋体"/>
                <w:sz w:val="24"/>
                <w:szCs w:val="24"/>
                <w:lang w:eastAsia="zh-CN"/>
              </w:rPr>
              <w:t>≤</w:t>
            </w:r>
            <w:r>
              <w:rPr>
                <w:rFonts w:hint="eastAsia" w:ascii="宋体" w:hAnsi="宋体" w:cs="宋体"/>
                <w:sz w:val="24"/>
                <w:szCs w:val="24"/>
                <w:lang w:val="en-US" w:eastAsia="zh-CN"/>
              </w:rPr>
              <w:t>2.0</w:t>
            </w:r>
            <w:r>
              <w:rPr>
                <w:rFonts w:hint="eastAsia" w:ascii="宋体" w:hAnsi="宋体" w:eastAsia="宋体" w:cs="宋体"/>
                <w:sz w:val="24"/>
                <w:szCs w:val="24"/>
              </w:rPr>
              <w:t xml:space="preserve">T </w:t>
            </w:r>
          </w:p>
          <w:p>
            <w:pPr>
              <w:pStyle w:val="75"/>
              <w:ind w:left="0" w:leftChars="0"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车型：</w:t>
            </w:r>
            <w:r>
              <w:rPr>
                <w:rFonts w:hint="eastAsia" w:ascii="宋体" w:hAnsi="宋体" w:cs="宋体"/>
                <w:sz w:val="24"/>
                <w:szCs w:val="24"/>
                <w:lang w:eastAsia="zh-CN"/>
              </w:rPr>
              <w:t>中型</w:t>
            </w:r>
            <w:r>
              <w:rPr>
                <w:rFonts w:hint="eastAsia" w:ascii="宋体" w:hAnsi="宋体" w:eastAsia="宋体" w:cs="宋体"/>
                <w:sz w:val="24"/>
                <w:szCs w:val="24"/>
                <w:lang w:val="en-US" w:eastAsia="zh-CN"/>
              </w:rPr>
              <w:t>SUV</w:t>
            </w:r>
            <w:r>
              <w:rPr>
                <w:rFonts w:hint="eastAsia" w:ascii="宋体" w:hAnsi="宋体" w:eastAsia="宋体" w:cs="宋体"/>
                <w:sz w:val="24"/>
                <w:szCs w:val="24"/>
              </w:rPr>
              <w:t xml:space="preserve"> </w:t>
            </w:r>
          </w:p>
          <w:p>
            <w:pPr>
              <w:pStyle w:val="75"/>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功率（KW）：≥</w:t>
            </w:r>
            <w:r>
              <w:rPr>
                <w:rFonts w:hint="eastAsia" w:ascii="宋体" w:hAnsi="宋体" w:cs="宋体"/>
                <w:sz w:val="24"/>
                <w:szCs w:val="24"/>
                <w:lang w:val="en-US" w:eastAsia="zh-CN"/>
              </w:rPr>
              <w:t>185</w:t>
            </w:r>
            <w:r>
              <w:rPr>
                <w:rFonts w:hint="eastAsia" w:ascii="宋体" w:hAnsi="宋体" w:eastAsia="宋体" w:cs="宋体"/>
                <w:sz w:val="24"/>
                <w:szCs w:val="24"/>
                <w:lang w:val="en-US" w:eastAsia="zh-CN"/>
              </w:rPr>
              <w:t>KW</w:t>
            </w:r>
            <w:r>
              <w:rPr>
                <w:rFonts w:hint="eastAsia" w:ascii="宋体" w:hAnsi="宋体" w:eastAsia="宋体" w:cs="宋体"/>
                <w:sz w:val="24"/>
                <w:szCs w:val="24"/>
              </w:rPr>
              <w:t xml:space="preserve">   扭矩（N·m）：≥</w:t>
            </w:r>
            <w:r>
              <w:rPr>
                <w:rFonts w:hint="eastAsia" w:ascii="宋体" w:hAnsi="宋体" w:cs="宋体"/>
                <w:sz w:val="24"/>
                <w:szCs w:val="24"/>
                <w:lang w:val="en-US" w:eastAsia="zh-CN"/>
              </w:rPr>
              <w:t>390</w:t>
            </w:r>
            <w:r>
              <w:rPr>
                <w:rFonts w:hint="eastAsia" w:ascii="宋体" w:hAnsi="宋体" w:eastAsia="宋体" w:cs="宋体"/>
                <w:color w:val="000000"/>
                <w:sz w:val="24"/>
                <w:szCs w:val="24"/>
              </w:rPr>
              <w:t>N.m</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eastAsia="宋体" w:cs="宋体"/>
                <w:sz w:val="24"/>
                <w:szCs w:val="24"/>
              </w:rPr>
              <w:t>变速箱：</w:t>
            </w:r>
            <w:r>
              <w:rPr>
                <w:rFonts w:hint="eastAsia" w:ascii="宋体" w:hAnsi="宋体" w:cs="宋体"/>
                <w:sz w:val="24"/>
                <w:szCs w:val="24"/>
                <w:lang w:val="en-US" w:eastAsia="zh-CN"/>
              </w:rPr>
              <w:t>6档手自一体</w:t>
            </w:r>
          </w:p>
          <w:p>
            <w:pPr>
              <w:pStyle w:val="75"/>
              <w:ind w:left="0" w:leftChars="0"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rPr>
              <w:t>车身结构：5门</w:t>
            </w:r>
            <w:r>
              <w:rPr>
                <w:rFonts w:hint="eastAsia" w:ascii="宋体" w:hAnsi="宋体" w:cs="宋体"/>
                <w:sz w:val="24"/>
                <w:szCs w:val="24"/>
                <w:lang w:val="en-US" w:eastAsia="zh-CN"/>
              </w:rPr>
              <w:t>7</w:t>
            </w:r>
            <w:r>
              <w:rPr>
                <w:rFonts w:hint="eastAsia" w:ascii="宋体" w:hAnsi="宋体" w:eastAsia="宋体" w:cs="宋体"/>
                <w:sz w:val="24"/>
                <w:szCs w:val="24"/>
              </w:rPr>
              <w:t>座</w:t>
            </w:r>
            <w:r>
              <w:rPr>
                <w:rFonts w:hint="eastAsia" w:ascii="宋体" w:hAnsi="宋体" w:cs="宋体"/>
                <w:sz w:val="24"/>
                <w:szCs w:val="24"/>
                <w:lang w:val="en-US" w:eastAsia="zh-CN"/>
              </w:rPr>
              <w:t>SUV</w:t>
            </w:r>
          </w:p>
          <w:p>
            <w:pPr>
              <w:jc w:val="left"/>
              <w:rPr>
                <w:rFonts w:hint="default" w:ascii="宋体" w:hAnsi="宋体" w:eastAsia="宋体" w:cs="宋体"/>
                <w:sz w:val="24"/>
                <w:szCs w:val="24"/>
                <w:lang w:val="en-US" w:eastAsia="zh-CN"/>
              </w:rPr>
            </w:pPr>
            <w:r>
              <w:rPr>
                <w:rFonts w:hint="eastAsia" w:ascii="宋体" w:hAnsi="宋体" w:eastAsia="宋体" w:cs="宋体"/>
                <w:sz w:val="24"/>
                <w:szCs w:val="24"/>
              </w:rPr>
              <w:t>长X宽X高(mm)≥</w:t>
            </w:r>
            <w:r>
              <w:rPr>
                <w:rFonts w:hint="eastAsia" w:ascii="宋体" w:hAnsi="宋体" w:cs="宋体"/>
                <w:sz w:val="24"/>
                <w:szCs w:val="24"/>
                <w:lang w:val="en-US" w:eastAsia="zh-CN"/>
              </w:rPr>
              <w:t>4835</w:t>
            </w:r>
            <w:r>
              <w:rPr>
                <w:rFonts w:hint="eastAsia" w:ascii="宋体" w:hAnsi="宋体" w:eastAsia="宋体" w:cs="宋体"/>
                <w:sz w:val="24"/>
                <w:szCs w:val="24"/>
              </w:rPr>
              <w:t>x1</w:t>
            </w:r>
            <w:r>
              <w:rPr>
                <w:rFonts w:hint="eastAsia" w:ascii="宋体" w:hAnsi="宋体" w:cs="宋体"/>
                <w:sz w:val="24"/>
                <w:szCs w:val="24"/>
                <w:lang w:val="en-US" w:eastAsia="zh-CN"/>
              </w:rPr>
              <w:t>910</w:t>
            </w:r>
            <w:r>
              <w:rPr>
                <w:rFonts w:hint="eastAsia" w:ascii="宋体" w:hAnsi="宋体" w:eastAsia="宋体" w:cs="宋体"/>
                <w:sz w:val="24"/>
                <w:szCs w:val="24"/>
              </w:rPr>
              <w:t>x1</w:t>
            </w:r>
            <w:r>
              <w:rPr>
                <w:rFonts w:hint="eastAsia" w:ascii="宋体" w:hAnsi="宋体" w:cs="宋体"/>
                <w:sz w:val="24"/>
                <w:szCs w:val="24"/>
                <w:lang w:val="en-US" w:eastAsia="zh-CN"/>
              </w:rPr>
              <w:t>785</w:t>
            </w:r>
          </w:p>
          <w:p>
            <w:pPr>
              <w:jc w:val="left"/>
              <w:rPr>
                <w:rFonts w:hint="default"/>
                <w:lang w:val="en-US" w:eastAsia="zh-CN"/>
              </w:rPr>
            </w:pPr>
            <w:r>
              <w:rPr>
                <w:rFonts w:hint="eastAsia" w:ascii="宋体" w:hAnsi="宋体" w:eastAsia="宋体" w:cs="宋体"/>
                <w:sz w:val="24"/>
                <w:szCs w:val="24"/>
              </w:rPr>
              <w:t>配置：</w:t>
            </w:r>
            <w:r>
              <w:rPr>
                <w:rFonts w:hint="eastAsia" w:ascii="宋体" w:hAnsi="宋体" w:cs="宋体"/>
                <w:sz w:val="24"/>
                <w:szCs w:val="24"/>
                <w:lang w:eastAsia="zh-CN"/>
              </w:rPr>
              <w:t>四驱，</w:t>
            </w:r>
            <w:r>
              <w:rPr>
                <w:rFonts w:hint="eastAsia" w:ascii="宋体" w:hAnsi="宋体" w:cs="宋体"/>
                <w:sz w:val="24"/>
                <w:szCs w:val="24"/>
                <w:lang w:val="en-US" w:eastAsia="zh-CN"/>
              </w:rPr>
              <w:t>10.1英寸触控式中控大屏、</w:t>
            </w:r>
            <w:r>
              <w:rPr>
                <w:rFonts w:hint="eastAsia" w:ascii="宋体" w:hAnsi="宋体" w:cs="宋体"/>
                <w:sz w:val="24"/>
                <w:szCs w:val="24"/>
                <w:lang w:eastAsia="zh-CN"/>
              </w:rPr>
              <w:t>语音识别控制多媒体导航电话空调天窗、定速全速自适应</w:t>
            </w:r>
            <w:r>
              <w:rPr>
                <w:rFonts w:hint="eastAsia" w:ascii="宋体" w:hAnsi="宋体" w:cs="宋体"/>
                <w:sz w:val="24"/>
                <w:szCs w:val="24"/>
                <w:lang w:val="en-US" w:eastAsia="zh-CN"/>
              </w:rPr>
              <w:t xml:space="preserve">巡航 、发动机启停技术、可开启式全景天窗、电动调节折叠电动加热外后视镜、内后视镜自动防炫目、上坡辅助、自动驻车、360度全景影像泊车系统 </w:t>
            </w:r>
          </w:p>
          <w:p>
            <w:pPr>
              <w:pStyle w:val="75"/>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轮胎规格：255/45 R20</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排放标准：(国VI)</w:t>
            </w:r>
          </w:p>
        </w:tc>
        <w:tc>
          <w:tcPr>
            <w:tcW w:w="80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eastAsia="zh-CN"/>
              </w:rPr>
              <w:t>辆</w:t>
            </w:r>
          </w:p>
        </w:tc>
        <w:tc>
          <w:tcPr>
            <w:tcW w:w="803"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1104" w:type="dxa"/>
            <w:vMerge w:val="restart"/>
            <w:noWrap w:val="0"/>
            <w:vAlign w:val="center"/>
          </w:tcPr>
          <w:p>
            <w:pPr>
              <w:jc w:val="both"/>
              <w:rPr>
                <w:rFonts w:hint="eastAsia" w:ascii="宋体" w:hAnsi="宋体" w:cs="宋体"/>
                <w:sz w:val="24"/>
                <w:szCs w:val="24"/>
                <w:lang w:val="en-US" w:eastAsia="zh-CN"/>
              </w:rPr>
            </w:pPr>
            <w:r>
              <w:rPr>
                <w:rFonts w:hint="eastAsia" w:ascii="宋体" w:hAnsi="宋体" w:cs="宋体"/>
                <w:sz w:val="24"/>
                <w:szCs w:val="24"/>
                <w:lang w:val="en-US" w:eastAsia="zh-CN"/>
              </w:rPr>
              <w:t>根据执法需求安装警灯和专用设备并喷绘图案“公安”字样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646"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 xml:space="preserve"> 3</w:t>
            </w:r>
          </w:p>
        </w:tc>
        <w:tc>
          <w:tcPr>
            <w:tcW w:w="1319"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T</w:t>
            </w: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（MVP）</w:t>
            </w:r>
          </w:p>
        </w:tc>
        <w:tc>
          <w:tcPr>
            <w:tcW w:w="5504" w:type="dxa"/>
            <w:noWrap w:val="0"/>
            <w:vAlign w:val="center"/>
          </w:tcPr>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能源类型：汽油   发动机：≤2.0T </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车型：中型SUV </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功率（KW）：≥185KW   扭矩（N·m）：≥390N.m</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变速箱：8档手自一体</w:t>
            </w:r>
          </w:p>
          <w:p>
            <w:pPr>
              <w:pStyle w:val="75"/>
              <w:ind w:left="0" w:leftChars="0"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车身结构：5门7座MPV</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长X宽X高(mm)≥5066×1884×1822</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配置：前置前驱，10.1英寸触控式中控大屏、定速巡航 、发动机启停技术、双天窗、电动调节折叠电动加热外后视镜、内后视镜自动防炫目、上坡辅助、自动驻车、360度全景影像泊车系统 </w:t>
            </w:r>
          </w:p>
          <w:p>
            <w:pPr>
              <w:pStyle w:val="75"/>
              <w:ind w:left="0" w:leftChars="0"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轮胎规格：225/55 R18</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排放标准：(国VI)</w:t>
            </w:r>
          </w:p>
        </w:tc>
        <w:tc>
          <w:tcPr>
            <w:tcW w:w="805" w:type="dxa"/>
            <w:noWrap w:val="0"/>
            <w:vAlign w:val="center"/>
          </w:tcPr>
          <w:p>
            <w:pPr>
              <w:jc w:val="both"/>
              <w:rPr>
                <w:rFonts w:hint="default" w:ascii="宋体" w:hAnsi="宋体" w:cs="宋体"/>
                <w:sz w:val="24"/>
                <w:szCs w:val="24"/>
                <w:lang w:val="en-US" w:eastAsia="zh-CN"/>
              </w:rPr>
            </w:pPr>
            <w:r>
              <w:rPr>
                <w:rFonts w:hint="eastAsia" w:ascii="宋体" w:hAnsi="宋体" w:cs="宋体"/>
                <w:sz w:val="24"/>
                <w:szCs w:val="24"/>
                <w:lang w:val="en-US" w:eastAsia="zh-CN"/>
              </w:rPr>
              <w:t>辆</w:t>
            </w:r>
          </w:p>
        </w:tc>
        <w:tc>
          <w:tcPr>
            <w:tcW w:w="803"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1104" w:type="dxa"/>
            <w:vMerge w:val="continue"/>
            <w:noWrap w:val="0"/>
            <w:vAlign w:val="center"/>
          </w:tcPr>
          <w:p>
            <w:pPr>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646" w:type="dxa"/>
            <w:vMerge w:val="restart"/>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319"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T</w:t>
            </w: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（轻客）</w:t>
            </w:r>
          </w:p>
        </w:tc>
        <w:tc>
          <w:tcPr>
            <w:tcW w:w="5504" w:type="dxa"/>
            <w:noWrap w:val="0"/>
            <w:vAlign w:val="center"/>
          </w:tcPr>
          <w:p>
            <w:pPr>
              <w:pStyle w:val="75"/>
              <w:ind w:left="0" w:leftChars="0"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能源类型：柴油   发动机：≤2.0L</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车型：中型SUV </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功率（KW）：≥89KW   扭矩（N·m）：≥300N.m</w:t>
            </w:r>
          </w:p>
          <w:p>
            <w:pPr>
              <w:pStyle w:val="75"/>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变速箱：5档手动</w:t>
            </w:r>
          </w:p>
          <w:p>
            <w:pPr>
              <w:pStyle w:val="75"/>
              <w:ind w:left="0" w:leftChars="0"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车身结构：5门9座轻客</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长X宽X高(mm)≥5341×2032×2407</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 xml:space="preserve">配置：前置前驱，后驻车雷达，手动测滑门，内后视镜手动防炫目， </w:t>
            </w:r>
          </w:p>
          <w:p>
            <w:pPr>
              <w:pStyle w:val="75"/>
              <w:ind w:left="0" w:leftChars="0"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轮胎规格：215/75 R16LT</w:t>
            </w:r>
          </w:p>
          <w:p>
            <w:pPr>
              <w:pStyle w:val="75"/>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排放标准：(国VI)</w:t>
            </w:r>
          </w:p>
        </w:tc>
        <w:tc>
          <w:tcPr>
            <w:tcW w:w="805" w:type="dxa"/>
            <w:vMerge w:val="restart"/>
            <w:noWrap w:val="0"/>
            <w:vAlign w:val="center"/>
          </w:tcPr>
          <w:p>
            <w:pPr>
              <w:jc w:val="both"/>
              <w:rPr>
                <w:rFonts w:hint="eastAsia" w:ascii="宋体" w:hAnsi="宋体" w:cs="宋体"/>
                <w:sz w:val="24"/>
                <w:szCs w:val="24"/>
                <w:lang w:val="en-US" w:eastAsia="zh-CN"/>
              </w:rPr>
            </w:pPr>
            <w:r>
              <w:rPr>
                <w:rFonts w:hint="eastAsia" w:ascii="宋体" w:hAnsi="宋体" w:cs="宋体"/>
                <w:sz w:val="24"/>
                <w:szCs w:val="24"/>
                <w:lang w:val="en-US" w:eastAsia="zh-CN"/>
              </w:rPr>
              <w:t>辆</w:t>
            </w:r>
          </w:p>
        </w:tc>
        <w:tc>
          <w:tcPr>
            <w:tcW w:w="803" w:type="dxa"/>
            <w:vMerge w:val="restart"/>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1104" w:type="dxa"/>
            <w:vMerge w:val="restart"/>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根据执法需求安装警灯和专用设备并喷绘图案“公安”字样。车内设施需加装不锈钢中隔栅栏、不锈钢单开门尾部栅栏、不锈钢后侧窗栅栏、4mm厚紧贴中隔栅栏后部防止嫌疑人通过栅栏间隙攻击警员，尾门限位器采用短行程限位器，脚铐环，后侧窗及尾门窗选装盲窗或小玻璃车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646" w:type="dxa"/>
            <w:vMerge w:val="continue"/>
            <w:noWrap w:val="0"/>
            <w:vAlign w:val="center"/>
          </w:tcPr>
          <w:p>
            <w:pPr>
              <w:pStyle w:val="75"/>
              <w:ind w:left="0" w:leftChars="0" w:firstLine="0" w:firstLineChars="0"/>
              <w:jc w:val="left"/>
            </w:pPr>
          </w:p>
        </w:tc>
        <w:tc>
          <w:tcPr>
            <w:tcW w:w="1319" w:type="dxa"/>
            <w:vMerge w:val="continue"/>
            <w:noWrap w:val="0"/>
            <w:vAlign w:val="center"/>
          </w:tcPr>
          <w:p>
            <w:pPr>
              <w:pStyle w:val="75"/>
              <w:ind w:left="0" w:leftChars="0" w:firstLine="0" w:firstLineChars="0"/>
              <w:jc w:val="left"/>
            </w:pPr>
          </w:p>
        </w:tc>
        <w:tc>
          <w:tcPr>
            <w:tcW w:w="5504" w:type="dxa"/>
            <w:noWrap w:val="0"/>
            <w:vAlign w:val="center"/>
          </w:tcPr>
          <w:p>
            <w:pPr>
              <w:pStyle w:val="75"/>
              <w:ind w:left="0" w:leftChars="0" w:firstLine="0" w:firstLineChars="0"/>
              <w:jc w:val="left"/>
              <w:rPr>
                <w:rFonts w:hint="eastAsia"/>
                <w:lang w:eastAsia="zh-CN"/>
              </w:rPr>
            </w:pPr>
            <w:r>
              <w:rPr>
                <w:rFonts w:hint="eastAsia"/>
                <w:lang w:eastAsia="zh-CN"/>
              </w:rPr>
              <w:drawing>
                <wp:anchor distT="0" distB="0" distL="114300" distR="114300" simplePos="0" relativeHeight="251658240" behindDoc="0" locked="0" layoutInCell="1" allowOverlap="1">
                  <wp:simplePos x="0" y="0"/>
                  <wp:positionH relativeFrom="column">
                    <wp:posOffset>-62865</wp:posOffset>
                  </wp:positionH>
                  <wp:positionV relativeFrom="paragraph">
                    <wp:posOffset>99695</wp:posOffset>
                  </wp:positionV>
                  <wp:extent cx="3455670" cy="2564130"/>
                  <wp:effectExtent l="0" t="0" r="11430" b="7620"/>
                  <wp:wrapNone/>
                  <wp:docPr id="2" name="图片 2" descr="12d2e044e722b141b00edeb7905b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d2e044e722b141b00edeb7905be84"/>
                          <pic:cNvPicPr>
                            <a:picLocks noChangeAspect="1"/>
                          </pic:cNvPicPr>
                        </pic:nvPicPr>
                        <pic:blipFill>
                          <a:blip r:embed="rId10"/>
                          <a:stretch>
                            <a:fillRect/>
                          </a:stretch>
                        </pic:blipFill>
                        <pic:spPr>
                          <a:xfrm>
                            <a:off x="0" y="0"/>
                            <a:ext cx="3455670" cy="2564130"/>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eastAsia="宋体"/>
                <w:lang w:val="en-US" w:eastAsia="zh-CN"/>
              </w:rPr>
            </w:pPr>
            <w:r>
              <w:rPr>
                <w:rFonts w:hint="eastAsia"/>
                <w:lang w:val="en-US" w:eastAsia="zh-CN"/>
              </w:rPr>
              <w:t>（图片仅供参考）</w:t>
            </w:r>
          </w:p>
        </w:tc>
        <w:tc>
          <w:tcPr>
            <w:tcW w:w="805" w:type="dxa"/>
            <w:vMerge w:val="continue"/>
            <w:noWrap w:val="0"/>
            <w:vAlign w:val="center"/>
          </w:tcPr>
          <w:p>
            <w:pPr>
              <w:pStyle w:val="75"/>
              <w:ind w:left="0" w:leftChars="0" w:firstLine="0" w:firstLineChars="0"/>
              <w:jc w:val="left"/>
              <w:rPr>
                <w:rFonts w:hint="eastAsia" w:ascii="宋体" w:hAnsi="宋体" w:cs="宋体"/>
                <w:sz w:val="24"/>
                <w:szCs w:val="24"/>
                <w:lang w:val="en-US" w:eastAsia="zh-CN"/>
              </w:rPr>
            </w:pPr>
          </w:p>
        </w:tc>
        <w:tc>
          <w:tcPr>
            <w:tcW w:w="803" w:type="dxa"/>
            <w:vMerge w:val="continue"/>
            <w:noWrap w:val="0"/>
            <w:vAlign w:val="center"/>
          </w:tcPr>
          <w:p>
            <w:pPr>
              <w:pStyle w:val="75"/>
              <w:ind w:left="0" w:leftChars="0" w:firstLine="0" w:firstLineChars="0"/>
              <w:jc w:val="left"/>
              <w:rPr>
                <w:rFonts w:hint="eastAsia" w:ascii="宋体" w:hAnsi="宋体" w:cs="宋体"/>
                <w:sz w:val="24"/>
                <w:szCs w:val="24"/>
                <w:lang w:val="en-US" w:eastAsia="zh-CN"/>
              </w:rPr>
            </w:pPr>
          </w:p>
        </w:tc>
        <w:tc>
          <w:tcPr>
            <w:tcW w:w="1104" w:type="dxa"/>
            <w:vMerge w:val="continue"/>
            <w:noWrap w:val="0"/>
            <w:vAlign w:val="center"/>
          </w:tcPr>
          <w:p>
            <w:pPr>
              <w:pStyle w:val="75"/>
              <w:ind w:left="0" w:leftChars="0" w:firstLine="0" w:firstLineChars="0"/>
              <w:jc w:val="left"/>
              <w:rPr>
                <w:rFonts w:hint="eastAsia" w:ascii="宋体" w:hAnsi="宋体" w:cs="宋体"/>
                <w:sz w:val="24"/>
                <w:szCs w:val="24"/>
                <w:lang w:val="en-US" w:eastAsia="zh-CN"/>
              </w:rPr>
            </w:pPr>
          </w:p>
        </w:tc>
      </w:tr>
    </w:tbl>
    <w:p>
      <w:pPr>
        <w:rPr>
          <w:rFonts w:hint="eastAsia" w:eastAsia="宋体"/>
          <w:lang w:eastAsia="zh-CN"/>
        </w:rPr>
      </w:pPr>
    </w:p>
    <w:sectPr>
      <w:footerReference r:id="rId8" w:type="default"/>
      <w:pgSz w:w="11906" w:h="16838"/>
      <w:pgMar w:top="1440" w:right="1797" w:bottom="1440" w:left="1797" w:header="851" w:footer="992" w:gutter="0"/>
      <w:pgNumType w:chapStyle="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font-weight : 400">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4751"/>
    </w:sdtPr>
    <w:sdtContent>
      <w:p>
        <w:pPr>
          <w:pStyle w:val="2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0"/>
      <w:jc w:val="both"/>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49</w:t>
    </w:r>
    <w:r>
      <w:rPr>
        <w:lang w:val="zh-CN"/>
      </w:rPr>
      <w:fldChar w:fldCharType="end"/>
    </w:r>
  </w:p>
  <w:p>
    <w:pPr>
      <w:pStyle w:val="20"/>
      <w:jc w:val="both"/>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hint="eastAsia" w:eastAsia="宋体"/>
        <w:sz w:val="24"/>
        <w:szCs w:val="24"/>
        <w:lang w:eastAsia="zh-CN"/>
      </w:rPr>
    </w:pPr>
    <w:r>
      <w:rPr>
        <w:rFonts w:hint="eastAsia" w:eastAsia="宋体"/>
        <w:lang w:eastAsia="zh-CN"/>
      </w:rPr>
      <w:drawing>
        <wp:inline distT="0" distB="0" distL="114300" distR="114300">
          <wp:extent cx="400685" cy="473075"/>
          <wp:effectExtent l="0" t="0" r="18415" b="3175"/>
          <wp:docPr id="1" name="图片 1" descr="汭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汭辉"/>
                  <pic:cNvPicPr>
                    <a:picLocks noChangeAspect="1"/>
                  </pic:cNvPicPr>
                </pic:nvPicPr>
                <pic:blipFill>
                  <a:blip r:embed="rId1"/>
                  <a:stretch>
                    <a:fillRect/>
                  </a:stretch>
                </pic:blipFill>
                <pic:spPr>
                  <a:xfrm>
                    <a:off x="0" y="0"/>
                    <a:ext cx="400685" cy="473075"/>
                  </a:xfrm>
                  <a:prstGeom prst="rect">
                    <a:avLst/>
                  </a:prstGeom>
                </pic:spPr>
              </pic:pic>
            </a:graphicData>
          </a:graphic>
        </wp:inline>
      </w:drawing>
    </w:r>
    <w:r>
      <w:rPr>
        <w:rFonts w:hint="eastAsia"/>
        <w:sz w:val="24"/>
        <w:szCs w:val="24"/>
        <w:lang w:eastAsia="zh-CN"/>
      </w:rPr>
      <w:t>青海汭辉招标代理有限公司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11FB"/>
    <w:multiLevelType w:val="multilevel"/>
    <w:tmpl w:val="2E9411FB"/>
    <w:lvl w:ilvl="0" w:tentative="0">
      <w:start w:val="1"/>
      <w:numFmt w:val="chineseCountingThousand"/>
      <w:lvlText w:val="第%1章"/>
      <w:lvlJc w:val="left"/>
      <w:pPr>
        <w:tabs>
          <w:tab w:val="left" w:pos="4962"/>
        </w:tabs>
        <w:ind w:left="4111" w:firstLine="0"/>
      </w:pPr>
      <w:rPr>
        <w:rFonts w:hint="default" w:ascii="Arial" w:hAnsi="Arial" w:cs="Arial"/>
      </w:rPr>
    </w:lvl>
    <w:lvl w:ilvl="1" w:tentative="0">
      <w:start w:val="1"/>
      <w:numFmt w:val="none"/>
      <w:suff w:val="nothing"/>
      <w:lvlText w:val=""/>
      <w:lvlJc w:val="left"/>
      <w:pPr>
        <w:ind w:left="2977" w:firstLine="0"/>
      </w:pPr>
      <w:rPr>
        <w:rFonts w:hint="eastAsia"/>
      </w:rPr>
    </w:lvl>
    <w:lvl w:ilvl="2" w:tentative="0">
      <w:start w:val="1"/>
      <w:numFmt w:val="none"/>
      <w:pStyle w:val="4"/>
      <w:suff w:val="nothing"/>
      <w:lvlText w:val=""/>
      <w:lvlJc w:val="left"/>
      <w:pPr>
        <w:ind w:left="2977" w:firstLine="0"/>
      </w:pPr>
      <w:rPr>
        <w:rFonts w:hint="eastAsia"/>
      </w:rPr>
    </w:lvl>
    <w:lvl w:ilvl="3" w:tentative="0">
      <w:start w:val="1"/>
      <w:numFmt w:val="none"/>
      <w:pStyle w:val="5"/>
      <w:suff w:val="nothing"/>
      <w:lvlText w:val=""/>
      <w:lvlJc w:val="left"/>
      <w:pPr>
        <w:ind w:left="2977" w:firstLine="0"/>
      </w:pPr>
      <w:rPr>
        <w:rFonts w:hint="default"/>
      </w:rPr>
    </w:lvl>
    <w:lvl w:ilvl="4" w:tentative="0">
      <w:start w:val="1"/>
      <w:numFmt w:val="none"/>
      <w:suff w:val="nothing"/>
      <w:lvlText w:val=""/>
      <w:lvlJc w:val="left"/>
      <w:pPr>
        <w:ind w:left="2977" w:firstLine="0"/>
      </w:pPr>
      <w:rPr>
        <w:rFonts w:hint="eastAsia"/>
      </w:rPr>
    </w:lvl>
    <w:lvl w:ilvl="5" w:tentative="0">
      <w:start w:val="1"/>
      <w:numFmt w:val="none"/>
      <w:suff w:val="nothing"/>
      <w:lvlText w:val=""/>
      <w:lvlJc w:val="left"/>
      <w:pPr>
        <w:ind w:left="2977" w:firstLine="0"/>
      </w:pPr>
      <w:rPr>
        <w:rFonts w:hint="eastAsia"/>
      </w:rPr>
    </w:lvl>
    <w:lvl w:ilvl="6" w:tentative="0">
      <w:start w:val="1"/>
      <w:numFmt w:val="none"/>
      <w:suff w:val="nothing"/>
      <w:lvlText w:val=""/>
      <w:lvlJc w:val="left"/>
      <w:pPr>
        <w:ind w:left="2977" w:firstLine="0"/>
      </w:pPr>
      <w:rPr>
        <w:rFonts w:hint="eastAsia"/>
      </w:rPr>
    </w:lvl>
    <w:lvl w:ilvl="7" w:tentative="0">
      <w:start w:val="1"/>
      <w:numFmt w:val="none"/>
      <w:suff w:val="nothing"/>
      <w:lvlText w:val=""/>
      <w:lvlJc w:val="left"/>
      <w:pPr>
        <w:ind w:left="2977" w:firstLine="0"/>
      </w:pPr>
      <w:rPr>
        <w:rFonts w:hint="eastAsia"/>
      </w:rPr>
    </w:lvl>
    <w:lvl w:ilvl="8" w:tentative="0">
      <w:start w:val="1"/>
      <w:numFmt w:val="none"/>
      <w:suff w:val="nothing"/>
      <w:lvlText w:val=""/>
      <w:lvlJc w:val="left"/>
      <w:pPr>
        <w:ind w:left="2977" w:firstLine="0"/>
      </w:pPr>
      <w:rPr>
        <w:rFonts w:hint="eastAsia"/>
      </w:rPr>
    </w:lvl>
  </w:abstractNum>
  <w:abstractNum w:abstractNumId="1">
    <w:nsid w:val="57725C8A"/>
    <w:multiLevelType w:val="singleLevel"/>
    <w:tmpl w:val="57725C8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1CC3"/>
    <w:rsid w:val="00000EB7"/>
    <w:rsid w:val="00001045"/>
    <w:rsid w:val="00002249"/>
    <w:rsid w:val="0000252B"/>
    <w:rsid w:val="00002781"/>
    <w:rsid w:val="00003117"/>
    <w:rsid w:val="000033C3"/>
    <w:rsid w:val="000033FE"/>
    <w:rsid w:val="000035B4"/>
    <w:rsid w:val="000036C4"/>
    <w:rsid w:val="000045AC"/>
    <w:rsid w:val="00004BBA"/>
    <w:rsid w:val="00006F75"/>
    <w:rsid w:val="000070F2"/>
    <w:rsid w:val="000073DF"/>
    <w:rsid w:val="0000754C"/>
    <w:rsid w:val="00010485"/>
    <w:rsid w:val="000105C9"/>
    <w:rsid w:val="00010C08"/>
    <w:rsid w:val="00011314"/>
    <w:rsid w:val="000114BE"/>
    <w:rsid w:val="0001190C"/>
    <w:rsid w:val="00011AB2"/>
    <w:rsid w:val="00011F76"/>
    <w:rsid w:val="00012485"/>
    <w:rsid w:val="00012810"/>
    <w:rsid w:val="00012E68"/>
    <w:rsid w:val="00012FB3"/>
    <w:rsid w:val="00013057"/>
    <w:rsid w:val="0001335B"/>
    <w:rsid w:val="0001393C"/>
    <w:rsid w:val="00013D71"/>
    <w:rsid w:val="00013DE4"/>
    <w:rsid w:val="00014304"/>
    <w:rsid w:val="0001443E"/>
    <w:rsid w:val="00014583"/>
    <w:rsid w:val="000147AA"/>
    <w:rsid w:val="000148BC"/>
    <w:rsid w:val="000148CB"/>
    <w:rsid w:val="00014A3A"/>
    <w:rsid w:val="00014A76"/>
    <w:rsid w:val="00015284"/>
    <w:rsid w:val="00015941"/>
    <w:rsid w:val="00015BBE"/>
    <w:rsid w:val="00015EA4"/>
    <w:rsid w:val="00015F1D"/>
    <w:rsid w:val="00016181"/>
    <w:rsid w:val="00016952"/>
    <w:rsid w:val="00016E8E"/>
    <w:rsid w:val="00016FA8"/>
    <w:rsid w:val="000171A8"/>
    <w:rsid w:val="000172A0"/>
    <w:rsid w:val="0001762F"/>
    <w:rsid w:val="00017D3E"/>
    <w:rsid w:val="00017FF1"/>
    <w:rsid w:val="00020031"/>
    <w:rsid w:val="00020A44"/>
    <w:rsid w:val="00020AD7"/>
    <w:rsid w:val="00020E5B"/>
    <w:rsid w:val="00020F84"/>
    <w:rsid w:val="0002102C"/>
    <w:rsid w:val="00021420"/>
    <w:rsid w:val="000223A5"/>
    <w:rsid w:val="000224B4"/>
    <w:rsid w:val="00022503"/>
    <w:rsid w:val="000235FB"/>
    <w:rsid w:val="00023A7C"/>
    <w:rsid w:val="00023B1B"/>
    <w:rsid w:val="00023D80"/>
    <w:rsid w:val="000241F0"/>
    <w:rsid w:val="000242E9"/>
    <w:rsid w:val="00024E41"/>
    <w:rsid w:val="00025325"/>
    <w:rsid w:val="000259F7"/>
    <w:rsid w:val="00026387"/>
    <w:rsid w:val="000264F2"/>
    <w:rsid w:val="000266FF"/>
    <w:rsid w:val="00026E2E"/>
    <w:rsid w:val="00026F12"/>
    <w:rsid w:val="00027A6F"/>
    <w:rsid w:val="00027CE0"/>
    <w:rsid w:val="00027EBF"/>
    <w:rsid w:val="00027F28"/>
    <w:rsid w:val="00027F67"/>
    <w:rsid w:val="000301CD"/>
    <w:rsid w:val="00030337"/>
    <w:rsid w:val="00030C5E"/>
    <w:rsid w:val="0003181C"/>
    <w:rsid w:val="000323A7"/>
    <w:rsid w:val="0003278D"/>
    <w:rsid w:val="000327DA"/>
    <w:rsid w:val="000329F7"/>
    <w:rsid w:val="00032D23"/>
    <w:rsid w:val="00032FFA"/>
    <w:rsid w:val="00033131"/>
    <w:rsid w:val="0003317E"/>
    <w:rsid w:val="00033C4E"/>
    <w:rsid w:val="000341F6"/>
    <w:rsid w:val="000342A9"/>
    <w:rsid w:val="000345DE"/>
    <w:rsid w:val="00034693"/>
    <w:rsid w:val="00034CE3"/>
    <w:rsid w:val="00034D14"/>
    <w:rsid w:val="000350C7"/>
    <w:rsid w:val="0003537B"/>
    <w:rsid w:val="000356D1"/>
    <w:rsid w:val="0003572E"/>
    <w:rsid w:val="00035BFE"/>
    <w:rsid w:val="00035D9C"/>
    <w:rsid w:val="000365CE"/>
    <w:rsid w:val="00037587"/>
    <w:rsid w:val="00037627"/>
    <w:rsid w:val="00037B47"/>
    <w:rsid w:val="00037BD9"/>
    <w:rsid w:val="0004055E"/>
    <w:rsid w:val="000409C7"/>
    <w:rsid w:val="00040A8A"/>
    <w:rsid w:val="000410A4"/>
    <w:rsid w:val="0004115A"/>
    <w:rsid w:val="00042B7C"/>
    <w:rsid w:val="00043318"/>
    <w:rsid w:val="0004347F"/>
    <w:rsid w:val="00043CDD"/>
    <w:rsid w:val="00044395"/>
    <w:rsid w:val="0004456F"/>
    <w:rsid w:val="0004472A"/>
    <w:rsid w:val="0004491A"/>
    <w:rsid w:val="00044D6A"/>
    <w:rsid w:val="0004501C"/>
    <w:rsid w:val="00045482"/>
    <w:rsid w:val="000457BB"/>
    <w:rsid w:val="00045EDE"/>
    <w:rsid w:val="00045F69"/>
    <w:rsid w:val="0004668B"/>
    <w:rsid w:val="00046775"/>
    <w:rsid w:val="00046837"/>
    <w:rsid w:val="00046ABD"/>
    <w:rsid w:val="00047393"/>
    <w:rsid w:val="0004757B"/>
    <w:rsid w:val="00047F34"/>
    <w:rsid w:val="00050181"/>
    <w:rsid w:val="000504CB"/>
    <w:rsid w:val="00050667"/>
    <w:rsid w:val="00050DA5"/>
    <w:rsid w:val="00050E67"/>
    <w:rsid w:val="00051229"/>
    <w:rsid w:val="000513FB"/>
    <w:rsid w:val="0005140D"/>
    <w:rsid w:val="00051441"/>
    <w:rsid w:val="000520CC"/>
    <w:rsid w:val="0005259C"/>
    <w:rsid w:val="00052959"/>
    <w:rsid w:val="00052E29"/>
    <w:rsid w:val="00053289"/>
    <w:rsid w:val="0005341B"/>
    <w:rsid w:val="00053EA7"/>
    <w:rsid w:val="00053F9C"/>
    <w:rsid w:val="0005405D"/>
    <w:rsid w:val="0005411F"/>
    <w:rsid w:val="00054467"/>
    <w:rsid w:val="000546FF"/>
    <w:rsid w:val="00054CC9"/>
    <w:rsid w:val="00054E50"/>
    <w:rsid w:val="00054EC4"/>
    <w:rsid w:val="00054FBE"/>
    <w:rsid w:val="0005567D"/>
    <w:rsid w:val="000560E2"/>
    <w:rsid w:val="000565A6"/>
    <w:rsid w:val="00056BC3"/>
    <w:rsid w:val="00056C30"/>
    <w:rsid w:val="00056FB3"/>
    <w:rsid w:val="00056FE0"/>
    <w:rsid w:val="000574A8"/>
    <w:rsid w:val="000576DD"/>
    <w:rsid w:val="00060080"/>
    <w:rsid w:val="00060182"/>
    <w:rsid w:val="000603E2"/>
    <w:rsid w:val="00060B58"/>
    <w:rsid w:val="00060D38"/>
    <w:rsid w:val="0006125C"/>
    <w:rsid w:val="00061370"/>
    <w:rsid w:val="00061AF4"/>
    <w:rsid w:val="00061B1D"/>
    <w:rsid w:val="00062D7E"/>
    <w:rsid w:val="00062DD3"/>
    <w:rsid w:val="000635B2"/>
    <w:rsid w:val="0006361D"/>
    <w:rsid w:val="0006363C"/>
    <w:rsid w:val="000637A2"/>
    <w:rsid w:val="00063C12"/>
    <w:rsid w:val="00063CFF"/>
    <w:rsid w:val="0006461F"/>
    <w:rsid w:val="00064923"/>
    <w:rsid w:val="0006493F"/>
    <w:rsid w:val="00064B5A"/>
    <w:rsid w:val="00064E22"/>
    <w:rsid w:val="0006553A"/>
    <w:rsid w:val="0006560E"/>
    <w:rsid w:val="0006588E"/>
    <w:rsid w:val="00065E40"/>
    <w:rsid w:val="000662B0"/>
    <w:rsid w:val="000664DD"/>
    <w:rsid w:val="000669A8"/>
    <w:rsid w:val="0006748C"/>
    <w:rsid w:val="000676BB"/>
    <w:rsid w:val="00067DA9"/>
    <w:rsid w:val="00067DFE"/>
    <w:rsid w:val="0007029C"/>
    <w:rsid w:val="00070457"/>
    <w:rsid w:val="00070ACE"/>
    <w:rsid w:val="00070EED"/>
    <w:rsid w:val="0007121C"/>
    <w:rsid w:val="00071568"/>
    <w:rsid w:val="00071575"/>
    <w:rsid w:val="00071D8B"/>
    <w:rsid w:val="0007242C"/>
    <w:rsid w:val="00072C09"/>
    <w:rsid w:val="00073610"/>
    <w:rsid w:val="00073A60"/>
    <w:rsid w:val="00073E1D"/>
    <w:rsid w:val="0007420B"/>
    <w:rsid w:val="0007431A"/>
    <w:rsid w:val="00074755"/>
    <w:rsid w:val="00074C33"/>
    <w:rsid w:val="00074C57"/>
    <w:rsid w:val="00074F62"/>
    <w:rsid w:val="00075045"/>
    <w:rsid w:val="000750D4"/>
    <w:rsid w:val="00075729"/>
    <w:rsid w:val="00075F59"/>
    <w:rsid w:val="00076620"/>
    <w:rsid w:val="000767B6"/>
    <w:rsid w:val="00076B89"/>
    <w:rsid w:val="00076F8C"/>
    <w:rsid w:val="000770DE"/>
    <w:rsid w:val="00077542"/>
    <w:rsid w:val="000775A6"/>
    <w:rsid w:val="00077B36"/>
    <w:rsid w:val="000806D6"/>
    <w:rsid w:val="00080944"/>
    <w:rsid w:val="00080EFC"/>
    <w:rsid w:val="000811C7"/>
    <w:rsid w:val="00081581"/>
    <w:rsid w:val="000818FA"/>
    <w:rsid w:val="00081C5F"/>
    <w:rsid w:val="00081CD8"/>
    <w:rsid w:val="00082C37"/>
    <w:rsid w:val="00082DFC"/>
    <w:rsid w:val="00082FF9"/>
    <w:rsid w:val="000833D5"/>
    <w:rsid w:val="000838A6"/>
    <w:rsid w:val="00083F55"/>
    <w:rsid w:val="00084471"/>
    <w:rsid w:val="00084518"/>
    <w:rsid w:val="00084599"/>
    <w:rsid w:val="00084B2C"/>
    <w:rsid w:val="000858B8"/>
    <w:rsid w:val="00085B91"/>
    <w:rsid w:val="00085F6E"/>
    <w:rsid w:val="00086947"/>
    <w:rsid w:val="000869CD"/>
    <w:rsid w:val="000869E8"/>
    <w:rsid w:val="00086C15"/>
    <w:rsid w:val="00086CB7"/>
    <w:rsid w:val="00086DC3"/>
    <w:rsid w:val="00086E05"/>
    <w:rsid w:val="00086F10"/>
    <w:rsid w:val="00087E43"/>
    <w:rsid w:val="00090602"/>
    <w:rsid w:val="00090887"/>
    <w:rsid w:val="00090C92"/>
    <w:rsid w:val="00090CF9"/>
    <w:rsid w:val="00090F12"/>
    <w:rsid w:val="000915C7"/>
    <w:rsid w:val="00092138"/>
    <w:rsid w:val="0009214A"/>
    <w:rsid w:val="000925E6"/>
    <w:rsid w:val="000925FF"/>
    <w:rsid w:val="00092E2A"/>
    <w:rsid w:val="00092F68"/>
    <w:rsid w:val="00092FDF"/>
    <w:rsid w:val="000945DC"/>
    <w:rsid w:val="00094E36"/>
    <w:rsid w:val="00095B83"/>
    <w:rsid w:val="00095EBC"/>
    <w:rsid w:val="000962E4"/>
    <w:rsid w:val="00096D20"/>
    <w:rsid w:val="000977DC"/>
    <w:rsid w:val="00097914"/>
    <w:rsid w:val="00097CE6"/>
    <w:rsid w:val="000A01E4"/>
    <w:rsid w:val="000A0AE0"/>
    <w:rsid w:val="000A12AF"/>
    <w:rsid w:val="000A13F8"/>
    <w:rsid w:val="000A1BF5"/>
    <w:rsid w:val="000A1CB4"/>
    <w:rsid w:val="000A1D9D"/>
    <w:rsid w:val="000A2A2B"/>
    <w:rsid w:val="000A2B18"/>
    <w:rsid w:val="000A3D44"/>
    <w:rsid w:val="000A4394"/>
    <w:rsid w:val="000A44BE"/>
    <w:rsid w:val="000A478A"/>
    <w:rsid w:val="000A4A87"/>
    <w:rsid w:val="000A4A95"/>
    <w:rsid w:val="000A507E"/>
    <w:rsid w:val="000A5940"/>
    <w:rsid w:val="000A5AD3"/>
    <w:rsid w:val="000A5B05"/>
    <w:rsid w:val="000A5E38"/>
    <w:rsid w:val="000A64BD"/>
    <w:rsid w:val="000A6632"/>
    <w:rsid w:val="000A6BF5"/>
    <w:rsid w:val="000A77FD"/>
    <w:rsid w:val="000A7ADB"/>
    <w:rsid w:val="000B012B"/>
    <w:rsid w:val="000B03E5"/>
    <w:rsid w:val="000B09AA"/>
    <w:rsid w:val="000B1045"/>
    <w:rsid w:val="000B10E2"/>
    <w:rsid w:val="000B145F"/>
    <w:rsid w:val="000B1AD5"/>
    <w:rsid w:val="000B1CC7"/>
    <w:rsid w:val="000B1EF9"/>
    <w:rsid w:val="000B2E6A"/>
    <w:rsid w:val="000B39FD"/>
    <w:rsid w:val="000B4E14"/>
    <w:rsid w:val="000B5599"/>
    <w:rsid w:val="000B5C5F"/>
    <w:rsid w:val="000B5EAA"/>
    <w:rsid w:val="000B61DD"/>
    <w:rsid w:val="000B63EF"/>
    <w:rsid w:val="000B65A9"/>
    <w:rsid w:val="000B66BA"/>
    <w:rsid w:val="000B6972"/>
    <w:rsid w:val="000B69D4"/>
    <w:rsid w:val="000B6CBF"/>
    <w:rsid w:val="000B7175"/>
    <w:rsid w:val="000B71CA"/>
    <w:rsid w:val="000B7255"/>
    <w:rsid w:val="000B7C71"/>
    <w:rsid w:val="000C01BD"/>
    <w:rsid w:val="000C0424"/>
    <w:rsid w:val="000C08B4"/>
    <w:rsid w:val="000C0AD5"/>
    <w:rsid w:val="000C13CF"/>
    <w:rsid w:val="000C1591"/>
    <w:rsid w:val="000C1610"/>
    <w:rsid w:val="000C17CB"/>
    <w:rsid w:val="000C1DA1"/>
    <w:rsid w:val="000C2123"/>
    <w:rsid w:val="000C3621"/>
    <w:rsid w:val="000C3F38"/>
    <w:rsid w:val="000C401A"/>
    <w:rsid w:val="000C4050"/>
    <w:rsid w:val="000C4291"/>
    <w:rsid w:val="000C443C"/>
    <w:rsid w:val="000C4594"/>
    <w:rsid w:val="000C4C00"/>
    <w:rsid w:val="000C4E39"/>
    <w:rsid w:val="000C4F6D"/>
    <w:rsid w:val="000C5312"/>
    <w:rsid w:val="000C60CE"/>
    <w:rsid w:val="000C6415"/>
    <w:rsid w:val="000C6599"/>
    <w:rsid w:val="000C72A5"/>
    <w:rsid w:val="000C7C88"/>
    <w:rsid w:val="000C7F9E"/>
    <w:rsid w:val="000D016E"/>
    <w:rsid w:val="000D022E"/>
    <w:rsid w:val="000D024C"/>
    <w:rsid w:val="000D0924"/>
    <w:rsid w:val="000D12FC"/>
    <w:rsid w:val="000D1352"/>
    <w:rsid w:val="000D19ED"/>
    <w:rsid w:val="000D1C03"/>
    <w:rsid w:val="000D2157"/>
    <w:rsid w:val="000D27E5"/>
    <w:rsid w:val="000D28FF"/>
    <w:rsid w:val="000D34F0"/>
    <w:rsid w:val="000D385C"/>
    <w:rsid w:val="000D3C77"/>
    <w:rsid w:val="000D3F6D"/>
    <w:rsid w:val="000D4847"/>
    <w:rsid w:val="000D58B5"/>
    <w:rsid w:val="000D5A6D"/>
    <w:rsid w:val="000D5F01"/>
    <w:rsid w:val="000D61B5"/>
    <w:rsid w:val="000D649E"/>
    <w:rsid w:val="000D661C"/>
    <w:rsid w:val="000D74C4"/>
    <w:rsid w:val="000D75CD"/>
    <w:rsid w:val="000D7AE0"/>
    <w:rsid w:val="000D7D56"/>
    <w:rsid w:val="000E0174"/>
    <w:rsid w:val="000E0A41"/>
    <w:rsid w:val="000E0CFD"/>
    <w:rsid w:val="000E0EA6"/>
    <w:rsid w:val="000E1374"/>
    <w:rsid w:val="000E13EC"/>
    <w:rsid w:val="000E1865"/>
    <w:rsid w:val="000E2519"/>
    <w:rsid w:val="000E2EB5"/>
    <w:rsid w:val="000E3070"/>
    <w:rsid w:val="000E3264"/>
    <w:rsid w:val="000E378A"/>
    <w:rsid w:val="000E3AD8"/>
    <w:rsid w:val="000E3B7D"/>
    <w:rsid w:val="000E3C01"/>
    <w:rsid w:val="000E3E11"/>
    <w:rsid w:val="000E4AF8"/>
    <w:rsid w:val="000E4C6F"/>
    <w:rsid w:val="000E553B"/>
    <w:rsid w:val="000E57C3"/>
    <w:rsid w:val="000E599E"/>
    <w:rsid w:val="000E5BAB"/>
    <w:rsid w:val="000E681F"/>
    <w:rsid w:val="000E6AA7"/>
    <w:rsid w:val="000E6C8A"/>
    <w:rsid w:val="000E7492"/>
    <w:rsid w:val="000F0034"/>
    <w:rsid w:val="000F02C1"/>
    <w:rsid w:val="000F0641"/>
    <w:rsid w:val="000F0750"/>
    <w:rsid w:val="000F0816"/>
    <w:rsid w:val="000F0AEC"/>
    <w:rsid w:val="000F0B06"/>
    <w:rsid w:val="000F0CFE"/>
    <w:rsid w:val="000F1171"/>
    <w:rsid w:val="000F16FC"/>
    <w:rsid w:val="000F2233"/>
    <w:rsid w:val="000F2B09"/>
    <w:rsid w:val="000F3258"/>
    <w:rsid w:val="000F478F"/>
    <w:rsid w:val="000F4EAC"/>
    <w:rsid w:val="000F529C"/>
    <w:rsid w:val="000F52D2"/>
    <w:rsid w:val="000F537F"/>
    <w:rsid w:val="000F5852"/>
    <w:rsid w:val="000F5901"/>
    <w:rsid w:val="000F5D35"/>
    <w:rsid w:val="000F624F"/>
    <w:rsid w:val="000F6290"/>
    <w:rsid w:val="000F649C"/>
    <w:rsid w:val="000F65A5"/>
    <w:rsid w:val="000F67CB"/>
    <w:rsid w:val="000F6E51"/>
    <w:rsid w:val="000F72FB"/>
    <w:rsid w:val="000F7A9E"/>
    <w:rsid w:val="001006CD"/>
    <w:rsid w:val="00100B79"/>
    <w:rsid w:val="001013DB"/>
    <w:rsid w:val="001022A7"/>
    <w:rsid w:val="001026FA"/>
    <w:rsid w:val="001028F1"/>
    <w:rsid w:val="0010294F"/>
    <w:rsid w:val="00102B2E"/>
    <w:rsid w:val="001032AF"/>
    <w:rsid w:val="001037D3"/>
    <w:rsid w:val="00103FF7"/>
    <w:rsid w:val="0010419A"/>
    <w:rsid w:val="00104657"/>
    <w:rsid w:val="001047D7"/>
    <w:rsid w:val="00104917"/>
    <w:rsid w:val="00105746"/>
    <w:rsid w:val="001057D1"/>
    <w:rsid w:val="00105AA6"/>
    <w:rsid w:val="00105E91"/>
    <w:rsid w:val="00105F33"/>
    <w:rsid w:val="00106297"/>
    <w:rsid w:val="00106994"/>
    <w:rsid w:val="00106C82"/>
    <w:rsid w:val="001070D9"/>
    <w:rsid w:val="001072BB"/>
    <w:rsid w:val="00107870"/>
    <w:rsid w:val="001103F7"/>
    <w:rsid w:val="0011083B"/>
    <w:rsid w:val="00110ED1"/>
    <w:rsid w:val="00111BF6"/>
    <w:rsid w:val="001123BC"/>
    <w:rsid w:val="00112B92"/>
    <w:rsid w:val="0011423A"/>
    <w:rsid w:val="00114832"/>
    <w:rsid w:val="00114A62"/>
    <w:rsid w:val="00114A78"/>
    <w:rsid w:val="00114D9F"/>
    <w:rsid w:val="00116669"/>
    <w:rsid w:val="001176F7"/>
    <w:rsid w:val="00117A15"/>
    <w:rsid w:val="00117A27"/>
    <w:rsid w:val="00117CBB"/>
    <w:rsid w:val="0012028C"/>
    <w:rsid w:val="001203A8"/>
    <w:rsid w:val="00120B96"/>
    <w:rsid w:val="00120E80"/>
    <w:rsid w:val="001210B1"/>
    <w:rsid w:val="001210FA"/>
    <w:rsid w:val="001215ED"/>
    <w:rsid w:val="00121FE8"/>
    <w:rsid w:val="001228A0"/>
    <w:rsid w:val="00123C2A"/>
    <w:rsid w:val="00123F55"/>
    <w:rsid w:val="00123FB0"/>
    <w:rsid w:val="00123FC2"/>
    <w:rsid w:val="0012402B"/>
    <w:rsid w:val="0012408D"/>
    <w:rsid w:val="001241B4"/>
    <w:rsid w:val="001241EF"/>
    <w:rsid w:val="001249BF"/>
    <w:rsid w:val="00124A0D"/>
    <w:rsid w:val="00125CF6"/>
    <w:rsid w:val="00125CFA"/>
    <w:rsid w:val="00126060"/>
    <w:rsid w:val="00126102"/>
    <w:rsid w:val="001262B8"/>
    <w:rsid w:val="001262DD"/>
    <w:rsid w:val="0012663E"/>
    <w:rsid w:val="00126800"/>
    <w:rsid w:val="001269F0"/>
    <w:rsid w:val="00126C2F"/>
    <w:rsid w:val="00126CB1"/>
    <w:rsid w:val="00126DA3"/>
    <w:rsid w:val="00126DC7"/>
    <w:rsid w:val="001304AF"/>
    <w:rsid w:val="00130B0A"/>
    <w:rsid w:val="001319CE"/>
    <w:rsid w:val="00131FFE"/>
    <w:rsid w:val="001320F1"/>
    <w:rsid w:val="00132163"/>
    <w:rsid w:val="0013226F"/>
    <w:rsid w:val="001322BC"/>
    <w:rsid w:val="001323F0"/>
    <w:rsid w:val="0013294D"/>
    <w:rsid w:val="001330F9"/>
    <w:rsid w:val="00133ABC"/>
    <w:rsid w:val="00133B4D"/>
    <w:rsid w:val="00133E4F"/>
    <w:rsid w:val="0013411D"/>
    <w:rsid w:val="00134C77"/>
    <w:rsid w:val="00134D16"/>
    <w:rsid w:val="00134F6D"/>
    <w:rsid w:val="001351ED"/>
    <w:rsid w:val="00136B12"/>
    <w:rsid w:val="00136F57"/>
    <w:rsid w:val="001376F1"/>
    <w:rsid w:val="0013787B"/>
    <w:rsid w:val="00137B7B"/>
    <w:rsid w:val="0014036B"/>
    <w:rsid w:val="00140774"/>
    <w:rsid w:val="00140777"/>
    <w:rsid w:val="00140880"/>
    <w:rsid w:val="00140FAC"/>
    <w:rsid w:val="001410D0"/>
    <w:rsid w:val="0014135B"/>
    <w:rsid w:val="0014154D"/>
    <w:rsid w:val="001417A3"/>
    <w:rsid w:val="00141813"/>
    <w:rsid w:val="00141C75"/>
    <w:rsid w:val="00142335"/>
    <w:rsid w:val="00142E0B"/>
    <w:rsid w:val="00142EB7"/>
    <w:rsid w:val="001431A1"/>
    <w:rsid w:val="00143B6A"/>
    <w:rsid w:val="00143EAD"/>
    <w:rsid w:val="00144259"/>
    <w:rsid w:val="001447FC"/>
    <w:rsid w:val="00144939"/>
    <w:rsid w:val="00146289"/>
    <w:rsid w:val="00146763"/>
    <w:rsid w:val="00146DC6"/>
    <w:rsid w:val="00146E8C"/>
    <w:rsid w:val="00146EFA"/>
    <w:rsid w:val="001475D5"/>
    <w:rsid w:val="001479FC"/>
    <w:rsid w:val="00147C7E"/>
    <w:rsid w:val="001504E3"/>
    <w:rsid w:val="00150538"/>
    <w:rsid w:val="00150A06"/>
    <w:rsid w:val="00150BF4"/>
    <w:rsid w:val="00150D4B"/>
    <w:rsid w:val="00150E33"/>
    <w:rsid w:val="001512CE"/>
    <w:rsid w:val="00151B16"/>
    <w:rsid w:val="00151C0A"/>
    <w:rsid w:val="001525CD"/>
    <w:rsid w:val="00152B30"/>
    <w:rsid w:val="001535F9"/>
    <w:rsid w:val="00153A44"/>
    <w:rsid w:val="00154377"/>
    <w:rsid w:val="0015447C"/>
    <w:rsid w:val="00154FF2"/>
    <w:rsid w:val="0015527A"/>
    <w:rsid w:val="00155CA4"/>
    <w:rsid w:val="00155DC6"/>
    <w:rsid w:val="001562A9"/>
    <w:rsid w:val="0015660D"/>
    <w:rsid w:val="00156D37"/>
    <w:rsid w:val="0015763D"/>
    <w:rsid w:val="0016015D"/>
    <w:rsid w:val="0016125E"/>
    <w:rsid w:val="0016180D"/>
    <w:rsid w:val="0016209E"/>
    <w:rsid w:val="00162303"/>
    <w:rsid w:val="0016242F"/>
    <w:rsid w:val="00162430"/>
    <w:rsid w:val="00163073"/>
    <w:rsid w:val="0016350E"/>
    <w:rsid w:val="001636DA"/>
    <w:rsid w:val="00163717"/>
    <w:rsid w:val="00163FAB"/>
    <w:rsid w:val="00164022"/>
    <w:rsid w:val="00164742"/>
    <w:rsid w:val="001647E2"/>
    <w:rsid w:val="00164944"/>
    <w:rsid w:val="001649EF"/>
    <w:rsid w:val="00164B95"/>
    <w:rsid w:val="0016532E"/>
    <w:rsid w:val="00165462"/>
    <w:rsid w:val="001657D9"/>
    <w:rsid w:val="00165A0F"/>
    <w:rsid w:val="00165DEC"/>
    <w:rsid w:val="001663D9"/>
    <w:rsid w:val="00166FCB"/>
    <w:rsid w:val="0016737F"/>
    <w:rsid w:val="001675FA"/>
    <w:rsid w:val="001676A2"/>
    <w:rsid w:val="001678CC"/>
    <w:rsid w:val="00167E3F"/>
    <w:rsid w:val="001706E4"/>
    <w:rsid w:val="00170993"/>
    <w:rsid w:val="00170C6E"/>
    <w:rsid w:val="00170DB0"/>
    <w:rsid w:val="00171606"/>
    <w:rsid w:val="00171BB9"/>
    <w:rsid w:val="00171C3B"/>
    <w:rsid w:val="00172192"/>
    <w:rsid w:val="001721BD"/>
    <w:rsid w:val="001726D0"/>
    <w:rsid w:val="0017350C"/>
    <w:rsid w:val="00173B7C"/>
    <w:rsid w:val="00174035"/>
    <w:rsid w:val="001744B7"/>
    <w:rsid w:val="001744E1"/>
    <w:rsid w:val="00174E0C"/>
    <w:rsid w:val="00175050"/>
    <w:rsid w:val="0017550D"/>
    <w:rsid w:val="0017598C"/>
    <w:rsid w:val="00175A0D"/>
    <w:rsid w:val="00175DC5"/>
    <w:rsid w:val="001764B2"/>
    <w:rsid w:val="001766A8"/>
    <w:rsid w:val="00176982"/>
    <w:rsid w:val="00176BD8"/>
    <w:rsid w:val="00176F52"/>
    <w:rsid w:val="00177489"/>
    <w:rsid w:val="0017774A"/>
    <w:rsid w:val="00177A75"/>
    <w:rsid w:val="00180421"/>
    <w:rsid w:val="0018096D"/>
    <w:rsid w:val="00180A80"/>
    <w:rsid w:val="00180F1D"/>
    <w:rsid w:val="001812A2"/>
    <w:rsid w:val="001816B6"/>
    <w:rsid w:val="00181E41"/>
    <w:rsid w:val="001823B1"/>
    <w:rsid w:val="00182849"/>
    <w:rsid w:val="00182D40"/>
    <w:rsid w:val="00182EB2"/>
    <w:rsid w:val="001836F2"/>
    <w:rsid w:val="0018385C"/>
    <w:rsid w:val="00183903"/>
    <w:rsid w:val="0018420F"/>
    <w:rsid w:val="00184341"/>
    <w:rsid w:val="00184397"/>
    <w:rsid w:val="00184A77"/>
    <w:rsid w:val="00185775"/>
    <w:rsid w:val="00185C59"/>
    <w:rsid w:val="00185C86"/>
    <w:rsid w:val="0018614B"/>
    <w:rsid w:val="00186555"/>
    <w:rsid w:val="00186950"/>
    <w:rsid w:val="00186D7F"/>
    <w:rsid w:val="00186ED0"/>
    <w:rsid w:val="001873B6"/>
    <w:rsid w:val="00187D3C"/>
    <w:rsid w:val="00190061"/>
    <w:rsid w:val="0019092B"/>
    <w:rsid w:val="001920EA"/>
    <w:rsid w:val="00192180"/>
    <w:rsid w:val="001922E9"/>
    <w:rsid w:val="00192B3E"/>
    <w:rsid w:val="001930AF"/>
    <w:rsid w:val="001930FA"/>
    <w:rsid w:val="0019335C"/>
    <w:rsid w:val="00194077"/>
    <w:rsid w:val="001941C2"/>
    <w:rsid w:val="0019429B"/>
    <w:rsid w:val="00194383"/>
    <w:rsid w:val="00194673"/>
    <w:rsid w:val="001948DA"/>
    <w:rsid w:val="00194C13"/>
    <w:rsid w:val="00194FAB"/>
    <w:rsid w:val="001952C6"/>
    <w:rsid w:val="0019586C"/>
    <w:rsid w:val="00195EC8"/>
    <w:rsid w:val="00196439"/>
    <w:rsid w:val="00196966"/>
    <w:rsid w:val="00196B55"/>
    <w:rsid w:val="00196FF1"/>
    <w:rsid w:val="00197655"/>
    <w:rsid w:val="00197D88"/>
    <w:rsid w:val="00197E35"/>
    <w:rsid w:val="001A0AF6"/>
    <w:rsid w:val="001A0DF6"/>
    <w:rsid w:val="001A1B55"/>
    <w:rsid w:val="001A25FE"/>
    <w:rsid w:val="001A3D1E"/>
    <w:rsid w:val="001A3DCB"/>
    <w:rsid w:val="001A3F03"/>
    <w:rsid w:val="001A4298"/>
    <w:rsid w:val="001A4310"/>
    <w:rsid w:val="001A51FF"/>
    <w:rsid w:val="001A5CAD"/>
    <w:rsid w:val="001A5E0C"/>
    <w:rsid w:val="001A6284"/>
    <w:rsid w:val="001A676B"/>
    <w:rsid w:val="001A69F3"/>
    <w:rsid w:val="001A69F6"/>
    <w:rsid w:val="001A6E3B"/>
    <w:rsid w:val="001A700A"/>
    <w:rsid w:val="001A7034"/>
    <w:rsid w:val="001A72D3"/>
    <w:rsid w:val="001A7316"/>
    <w:rsid w:val="001A75D7"/>
    <w:rsid w:val="001A7870"/>
    <w:rsid w:val="001A7D65"/>
    <w:rsid w:val="001A7EF8"/>
    <w:rsid w:val="001B0302"/>
    <w:rsid w:val="001B085A"/>
    <w:rsid w:val="001B1545"/>
    <w:rsid w:val="001B1B1C"/>
    <w:rsid w:val="001B1B70"/>
    <w:rsid w:val="001B1EE6"/>
    <w:rsid w:val="001B209F"/>
    <w:rsid w:val="001B21A2"/>
    <w:rsid w:val="001B27D5"/>
    <w:rsid w:val="001B359F"/>
    <w:rsid w:val="001B3E28"/>
    <w:rsid w:val="001B3F3E"/>
    <w:rsid w:val="001B4327"/>
    <w:rsid w:val="001B462A"/>
    <w:rsid w:val="001B4818"/>
    <w:rsid w:val="001B498B"/>
    <w:rsid w:val="001B5012"/>
    <w:rsid w:val="001B5746"/>
    <w:rsid w:val="001B585E"/>
    <w:rsid w:val="001B5B95"/>
    <w:rsid w:val="001B5DAF"/>
    <w:rsid w:val="001B5E45"/>
    <w:rsid w:val="001B614F"/>
    <w:rsid w:val="001B7093"/>
    <w:rsid w:val="001B77CD"/>
    <w:rsid w:val="001C014B"/>
    <w:rsid w:val="001C10A3"/>
    <w:rsid w:val="001C1291"/>
    <w:rsid w:val="001C1657"/>
    <w:rsid w:val="001C2777"/>
    <w:rsid w:val="001C27EB"/>
    <w:rsid w:val="001C2C2E"/>
    <w:rsid w:val="001C3A1F"/>
    <w:rsid w:val="001C3F69"/>
    <w:rsid w:val="001C4616"/>
    <w:rsid w:val="001C4F50"/>
    <w:rsid w:val="001C4FA7"/>
    <w:rsid w:val="001C4FC5"/>
    <w:rsid w:val="001C5070"/>
    <w:rsid w:val="001C51EB"/>
    <w:rsid w:val="001C5EAD"/>
    <w:rsid w:val="001C63E9"/>
    <w:rsid w:val="001C6466"/>
    <w:rsid w:val="001C703E"/>
    <w:rsid w:val="001C7C42"/>
    <w:rsid w:val="001D03DF"/>
    <w:rsid w:val="001D03F8"/>
    <w:rsid w:val="001D064A"/>
    <w:rsid w:val="001D09EB"/>
    <w:rsid w:val="001D0F01"/>
    <w:rsid w:val="001D1150"/>
    <w:rsid w:val="001D11A8"/>
    <w:rsid w:val="001D1348"/>
    <w:rsid w:val="001D1BFF"/>
    <w:rsid w:val="001D1D30"/>
    <w:rsid w:val="001D30F9"/>
    <w:rsid w:val="001D30FA"/>
    <w:rsid w:val="001D3637"/>
    <w:rsid w:val="001D3E9A"/>
    <w:rsid w:val="001D4253"/>
    <w:rsid w:val="001D4360"/>
    <w:rsid w:val="001D4690"/>
    <w:rsid w:val="001D49D9"/>
    <w:rsid w:val="001D4D1E"/>
    <w:rsid w:val="001D4DC7"/>
    <w:rsid w:val="001D52F6"/>
    <w:rsid w:val="001D5A1F"/>
    <w:rsid w:val="001D5AA8"/>
    <w:rsid w:val="001D5AC5"/>
    <w:rsid w:val="001D5CE7"/>
    <w:rsid w:val="001D5D34"/>
    <w:rsid w:val="001D6652"/>
    <w:rsid w:val="001D66DA"/>
    <w:rsid w:val="001D6843"/>
    <w:rsid w:val="001D6C04"/>
    <w:rsid w:val="001D71ED"/>
    <w:rsid w:val="001D764E"/>
    <w:rsid w:val="001E0616"/>
    <w:rsid w:val="001E0B57"/>
    <w:rsid w:val="001E15D2"/>
    <w:rsid w:val="001E19A4"/>
    <w:rsid w:val="001E236A"/>
    <w:rsid w:val="001E2547"/>
    <w:rsid w:val="001E28D7"/>
    <w:rsid w:val="001E2F0B"/>
    <w:rsid w:val="001E3355"/>
    <w:rsid w:val="001E33A2"/>
    <w:rsid w:val="001E33C8"/>
    <w:rsid w:val="001E3691"/>
    <w:rsid w:val="001E36D6"/>
    <w:rsid w:val="001E37EE"/>
    <w:rsid w:val="001E3BE1"/>
    <w:rsid w:val="001E3F24"/>
    <w:rsid w:val="001E43C1"/>
    <w:rsid w:val="001E43E6"/>
    <w:rsid w:val="001E447E"/>
    <w:rsid w:val="001E4B70"/>
    <w:rsid w:val="001E4B74"/>
    <w:rsid w:val="001E4DDC"/>
    <w:rsid w:val="001E5AEE"/>
    <w:rsid w:val="001E5D27"/>
    <w:rsid w:val="001E5E69"/>
    <w:rsid w:val="001E5E82"/>
    <w:rsid w:val="001E709A"/>
    <w:rsid w:val="001E71EC"/>
    <w:rsid w:val="001E76A4"/>
    <w:rsid w:val="001E776D"/>
    <w:rsid w:val="001E7D14"/>
    <w:rsid w:val="001E7E39"/>
    <w:rsid w:val="001E7EA8"/>
    <w:rsid w:val="001F0660"/>
    <w:rsid w:val="001F09BA"/>
    <w:rsid w:val="001F0F86"/>
    <w:rsid w:val="001F1AA0"/>
    <w:rsid w:val="001F257B"/>
    <w:rsid w:val="001F306F"/>
    <w:rsid w:val="001F357A"/>
    <w:rsid w:val="001F406F"/>
    <w:rsid w:val="001F42DF"/>
    <w:rsid w:val="001F4376"/>
    <w:rsid w:val="001F4773"/>
    <w:rsid w:val="001F4861"/>
    <w:rsid w:val="001F488F"/>
    <w:rsid w:val="001F496C"/>
    <w:rsid w:val="001F4DF5"/>
    <w:rsid w:val="001F532D"/>
    <w:rsid w:val="001F6B10"/>
    <w:rsid w:val="001F6E31"/>
    <w:rsid w:val="001F6FB6"/>
    <w:rsid w:val="001F7868"/>
    <w:rsid w:val="001F7A31"/>
    <w:rsid w:val="00201076"/>
    <w:rsid w:val="002012BE"/>
    <w:rsid w:val="0020142B"/>
    <w:rsid w:val="002014FF"/>
    <w:rsid w:val="00201851"/>
    <w:rsid w:val="0020210D"/>
    <w:rsid w:val="00202715"/>
    <w:rsid w:val="0020282A"/>
    <w:rsid w:val="002029F4"/>
    <w:rsid w:val="00202FA1"/>
    <w:rsid w:val="0020312C"/>
    <w:rsid w:val="002039D4"/>
    <w:rsid w:val="00203F0F"/>
    <w:rsid w:val="0020478B"/>
    <w:rsid w:val="00204A5B"/>
    <w:rsid w:val="0020503D"/>
    <w:rsid w:val="00205D2C"/>
    <w:rsid w:val="00206310"/>
    <w:rsid w:val="00206E87"/>
    <w:rsid w:val="00207380"/>
    <w:rsid w:val="002074ED"/>
    <w:rsid w:val="00207E84"/>
    <w:rsid w:val="00207FEE"/>
    <w:rsid w:val="00210739"/>
    <w:rsid w:val="00210B17"/>
    <w:rsid w:val="00210B8A"/>
    <w:rsid w:val="0021104E"/>
    <w:rsid w:val="002114D5"/>
    <w:rsid w:val="00211770"/>
    <w:rsid w:val="00211AA2"/>
    <w:rsid w:val="00211DE2"/>
    <w:rsid w:val="00211DF9"/>
    <w:rsid w:val="00211E67"/>
    <w:rsid w:val="0021283F"/>
    <w:rsid w:val="0021286F"/>
    <w:rsid w:val="00212AE0"/>
    <w:rsid w:val="0021300B"/>
    <w:rsid w:val="002136E3"/>
    <w:rsid w:val="00213AA8"/>
    <w:rsid w:val="00213BE0"/>
    <w:rsid w:val="00213D73"/>
    <w:rsid w:val="0021431B"/>
    <w:rsid w:val="00214367"/>
    <w:rsid w:val="002145A0"/>
    <w:rsid w:val="0021465D"/>
    <w:rsid w:val="0021491A"/>
    <w:rsid w:val="00214B78"/>
    <w:rsid w:val="00214C64"/>
    <w:rsid w:val="00214E0B"/>
    <w:rsid w:val="00214F99"/>
    <w:rsid w:val="002152E6"/>
    <w:rsid w:val="00215570"/>
    <w:rsid w:val="002158CE"/>
    <w:rsid w:val="00215E27"/>
    <w:rsid w:val="002164DA"/>
    <w:rsid w:val="00216937"/>
    <w:rsid w:val="00217977"/>
    <w:rsid w:val="00220056"/>
    <w:rsid w:val="002200B4"/>
    <w:rsid w:val="00220771"/>
    <w:rsid w:val="00220E3B"/>
    <w:rsid w:val="0022141E"/>
    <w:rsid w:val="002214F4"/>
    <w:rsid w:val="002217AD"/>
    <w:rsid w:val="00221962"/>
    <w:rsid w:val="00221EC7"/>
    <w:rsid w:val="002221F9"/>
    <w:rsid w:val="00222220"/>
    <w:rsid w:val="0022237A"/>
    <w:rsid w:val="002226F5"/>
    <w:rsid w:val="002232D4"/>
    <w:rsid w:val="002234EE"/>
    <w:rsid w:val="00223505"/>
    <w:rsid w:val="00223A9D"/>
    <w:rsid w:val="00223F58"/>
    <w:rsid w:val="00223FFA"/>
    <w:rsid w:val="00224793"/>
    <w:rsid w:val="00224BC0"/>
    <w:rsid w:val="002251C2"/>
    <w:rsid w:val="00225C1C"/>
    <w:rsid w:val="00226561"/>
    <w:rsid w:val="00226591"/>
    <w:rsid w:val="00226DC9"/>
    <w:rsid w:val="0022756F"/>
    <w:rsid w:val="00227B86"/>
    <w:rsid w:val="00230B4D"/>
    <w:rsid w:val="0023132D"/>
    <w:rsid w:val="00231A8C"/>
    <w:rsid w:val="002322A6"/>
    <w:rsid w:val="00232759"/>
    <w:rsid w:val="00232914"/>
    <w:rsid w:val="00232955"/>
    <w:rsid w:val="00232CC9"/>
    <w:rsid w:val="00233346"/>
    <w:rsid w:val="002336DB"/>
    <w:rsid w:val="002338F4"/>
    <w:rsid w:val="00233ED0"/>
    <w:rsid w:val="002340DB"/>
    <w:rsid w:val="00234D84"/>
    <w:rsid w:val="00234F91"/>
    <w:rsid w:val="00235C6B"/>
    <w:rsid w:val="00235D11"/>
    <w:rsid w:val="002365F7"/>
    <w:rsid w:val="002368AA"/>
    <w:rsid w:val="00237176"/>
    <w:rsid w:val="00237239"/>
    <w:rsid w:val="002376EC"/>
    <w:rsid w:val="00237B0F"/>
    <w:rsid w:val="00240A4B"/>
    <w:rsid w:val="00240F1D"/>
    <w:rsid w:val="0024124D"/>
    <w:rsid w:val="00241276"/>
    <w:rsid w:val="00241A75"/>
    <w:rsid w:val="0024221D"/>
    <w:rsid w:val="00242796"/>
    <w:rsid w:val="002430C7"/>
    <w:rsid w:val="0024359D"/>
    <w:rsid w:val="002437E3"/>
    <w:rsid w:val="00244488"/>
    <w:rsid w:val="0024457C"/>
    <w:rsid w:val="00244A40"/>
    <w:rsid w:val="00244E34"/>
    <w:rsid w:val="00245002"/>
    <w:rsid w:val="002451B3"/>
    <w:rsid w:val="00245310"/>
    <w:rsid w:val="002458AC"/>
    <w:rsid w:val="0024639B"/>
    <w:rsid w:val="00247712"/>
    <w:rsid w:val="0024795C"/>
    <w:rsid w:val="00247EE1"/>
    <w:rsid w:val="00247EF1"/>
    <w:rsid w:val="00250453"/>
    <w:rsid w:val="00250463"/>
    <w:rsid w:val="00250BBC"/>
    <w:rsid w:val="0025137D"/>
    <w:rsid w:val="0025191E"/>
    <w:rsid w:val="00251D75"/>
    <w:rsid w:val="00251F0B"/>
    <w:rsid w:val="002529D8"/>
    <w:rsid w:val="00252E26"/>
    <w:rsid w:val="00253EC0"/>
    <w:rsid w:val="002542FA"/>
    <w:rsid w:val="0025447A"/>
    <w:rsid w:val="00254617"/>
    <w:rsid w:val="00254D71"/>
    <w:rsid w:val="002552EF"/>
    <w:rsid w:val="0025536C"/>
    <w:rsid w:val="0025634B"/>
    <w:rsid w:val="00257265"/>
    <w:rsid w:val="0025760A"/>
    <w:rsid w:val="00260087"/>
    <w:rsid w:val="00260273"/>
    <w:rsid w:val="00260922"/>
    <w:rsid w:val="002609CE"/>
    <w:rsid w:val="00260BA4"/>
    <w:rsid w:val="00261FCA"/>
    <w:rsid w:val="002620C6"/>
    <w:rsid w:val="00262219"/>
    <w:rsid w:val="00262926"/>
    <w:rsid w:val="00262A84"/>
    <w:rsid w:val="00262FEF"/>
    <w:rsid w:val="002630AB"/>
    <w:rsid w:val="00263490"/>
    <w:rsid w:val="002637F8"/>
    <w:rsid w:val="00263CD1"/>
    <w:rsid w:val="00264641"/>
    <w:rsid w:val="00264D06"/>
    <w:rsid w:val="002652FA"/>
    <w:rsid w:val="002662F6"/>
    <w:rsid w:val="002668B0"/>
    <w:rsid w:val="00266B0E"/>
    <w:rsid w:val="00266C75"/>
    <w:rsid w:val="00266ECF"/>
    <w:rsid w:val="00266EEF"/>
    <w:rsid w:val="002672EB"/>
    <w:rsid w:val="0026788B"/>
    <w:rsid w:val="00267E33"/>
    <w:rsid w:val="00267EAE"/>
    <w:rsid w:val="00270C28"/>
    <w:rsid w:val="00271DA8"/>
    <w:rsid w:val="002722ED"/>
    <w:rsid w:val="00272415"/>
    <w:rsid w:val="00272790"/>
    <w:rsid w:val="00272855"/>
    <w:rsid w:val="002735B0"/>
    <w:rsid w:val="00273C05"/>
    <w:rsid w:val="00273E5B"/>
    <w:rsid w:val="0027412E"/>
    <w:rsid w:val="0027468E"/>
    <w:rsid w:val="00274E1B"/>
    <w:rsid w:val="00275206"/>
    <w:rsid w:val="002752E3"/>
    <w:rsid w:val="00275E5F"/>
    <w:rsid w:val="0027607B"/>
    <w:rsid w:val="002760B4"/>
    <w:rsid w:val="00276508"/>
    <w:rsid w:val="002773E8"/>
    <w:rsid w:val="0027781A"/>
    <w:rsid w:val="002808B0"/>
    <w:rsid w:val="00280BF4"/>
    <w:rsid w:val="00280D20"/>
    <w:rsid w:val="0028120B"/>
    <w:rsid w:val="00281249"/>
    <w:rsid w:val="00281C25"/>
    <w:rsid w:val="00281C86"/>
    <w:rsid w:val="00281D53"/>
    <w:rsid w:val="002824EF"/>
    <w:rsid w:val="0028266B"/>
    <w:rsid w:val="00282BDF"/>
    <w:rsid w:val="0028305F"/>
    <w:rsid w:val="00283486"/>
    <w:rsid w:val="00283873"/>
    <w:rsid w:val="00283905"/>
    <w:rsid w:val="00283E0C"/>
    <w:rsid w:val="00283EB6"/>
    <w:rsid w:val="00283F51"/>
    <w:rsid w:val="00284104"/>
    <w:rsid w:val="0028484A"/>
    <w:rsid w:val="0028499E"/>
    <w:rsid w:val="00285071"/>
    <w:rsid w:val="00285F17"/>
    <w:rsid w:val="00286097"/>
    <w:rsid w:val="0028671F"/>
    <w:rsid w:val="0028690E"/>
    <w:rsid w:val="00286C09"/>
    <w:rsid w:val="00286CA2"/>
    <w:rsid w:val="002873A4"/>
    <w:rsid w:val="002875E1"/>
    <w:rsid w:val="0028760F"/>
    <w:rsid w:val="00287655"/>
    <w:rsid w:val="002878F6"/>
    <w:rsid w:val="00287DFB"/>
    <w:rsid w:val="00287FF0"/>
    <w:rsid w:val="00290048"/>
    <w:rsid w:val="002903E8"/>
    <w:rsid w:val="0029044E"/>
    <w:rsid w:val="00290524"/>
    <w:rsid w:val="0029089B"/>
    <w:rsid w:val="00290A6C"/>
    <w:rsid w:val="0029126C"/>
    <w:rsid w:val="0029155E"/>
    <w:rsid w:val="002915C3"/>
    <w:rsid w:val="00291FB7"/>
    <w:rsid w:val="00292343"/>
    <w:rsid w:val="00292682"/>
    <w:rsid w:val="00292C03"/>
    <w:rsid w:val="00292F2D"/>
    <w:rsid w:val="00293399"/>
    <w:rsid w:val="0029374B"/>
    <w:rsid w:val="002939B0"/>
    <w:rsid w:val="00293C21"/>
    <w:rsid w:val="00293CE9"/>
    <w:rsid w:val="00293DA3"/>
    <w:rsid w:val="00294380"/>
    <w:rsid w:val="0029462D"/>
    <w:rsid w:val="0029504A"/>
    <w:rsid w:val="00295370"/>
    <w:rsid w:val="00295DAC"/>
    <w:rsid w:val="00295FE8"/>
    <w:rsid w:val="002961FA"/>
    <w:rsid w:val="0029624C"/>
    <w:rsid w:val="00296A34"/>
    <w:rsid w:val="00296EB6"/>
    <w:rsid w:val="00297C0D"/>
    <w:rsid w:val="002A0297"/>
    <w:rsid w:val="002A08A5"/>
    <w:rsid w:val="002A0BBA"/>
    <w:rsid w:val="002A0DF2"/>
    <w:rsid w:val="002A142E"/>
    <w:rsid w:val="002A1B07"/>
    <w:rsid w:val="002A21E2"/>
    <w:rsid w:val="002A22CF"/>
    <w:rsid w:val="002A2771"/>
    <w:rsid w:val="002A28AF"/>
    <w:rsid w:val="002A2B29"/>
    <w:rsid w:val="002A2F6D"/>
    <w:rsid w:val="002A2FCB"/>
    <w:rsid w:val="002A3768"/>
    <w:rsid w:val="002A3DEC"/>
    <w:rsid w:val="002A3FA2"/>
    <w:rsid w:val="002A4373"/>
    <w:rsid w:val="002A4995"/>
    <w:rsid w:val="002A4CDB"/>
    <w:rsid w:val="002A50C8"/>
    <w:rsid w:val="002A50EE"/>
    <w:rsid w:val="002A5220"/>
    <w:rsid w:val="002A5BCB"/>
    <w:rsid w:val="002A625D"/>
    <w:rsid w:val="002A6422"/>
    <w:rsid w:val="002A71B9"/>
    <w:rsid w:val="002A746E"/>
    <w:rsid w:val="002A7AAA"/>
    <w:rsid w:val="002A7BB2"/>
    <w:rsid w:val="002A7C8A"/>
    <w:rsid w:val="002B0598"/>
    <w:rsid w:val="002B0DC1"/>
    <w:rsid w:val="002B12CB"/>
    <w:rsid w:val="002B13BC"/>
    <w:rsid w:val="002B1673"/>
    <w:rsid w:val="002B185A"/>
    <w:rsid w:val="002B1AE9"/>
    <w:rsid w:val="002B1DCA"/>
    <w:rsid w:val="002B2364"/>
    <w:rsid w:val="002B265A"/>
    <w:rsid w:val="002B29A9"/>
    <w:rsid w:val="002B2A63"/>
    <w:rsid w:val="002B2AB7"/>
    <w:rsid w:val="002B3A00"/>
    <w:rsid w:val="002B3F35"/>
    <w:rsid w:val="002B450D"/>
    <w:rsid w:val="002B4B50"/>
    <w:rsid w:val="002B4F75"/>
    <w:rsid w:val="002B4FDD"/>
    <w:rsid w:val="002B55EA"/>
    <w:rsid w:val="002B58B6"/>
    <w:rsid w:val="002B58CC"/>
    <w:rsid w:val="002B58FF"/>
    <w:rsid w:val="002B5FB2"/>
    <w:rsid w:val="002B6BB6"/>
    <w:rsid w:val="002B6E8E"/>
    <w:rsid w:val="002B710D"/>
    <w:rsid w:val="002B79FF"/>
    <w:rsid w:val="002B7A0B"/>
    <w:rsid w:val="002B7CFF"/>
    <w:rsid w:val="002B7DA6"/>
    <w:rsid w:val="002C0221"/>
    <w:rsid w:val="002C05A4"/>
    <w:rsid w:val="002C091F"/>
    <w:rsid w:val="002C10C3"/>
    <w:rsid w:val="002C1813"/>
    <w:rsid w:val="002C2210"/>
    <w:rsid w:val="002C2215"/>
    <w:rsid w:val="002C23FB"/>
    <w:rsid w:val="002C243E"/>
    <w:rsid w:val="002C2A8F"/>
    <w:rsid w:val="002C2FDB"/>
    <w:rsid w:val="002C3246"/>
    <w:rsid w:val="002C36A5"/>
    <w:rsid w:val="002C38DA"/>
    <w:rsid w:val="002C3A05"/>
    <w:rsid w:val="002C3A4F"/>
    <w:rsid w:val="002C3C89"/>
    <w:rsid w:val="002C3D02"/>
    <w:rsid w:val="002C408F"/>
    <w:rsid w:val="002C5480"/>
    <w:rsid w:val="002C5BCD"/>
    <w:rsid w:val="002C5FE7"/>
    <w:rsid w:val="002C6285"/>
    <w:rsid w:val="002C645A"/>
    <w:rsid w:val="002C67CB"/>
    <w:rsid w:val="002D0F47"/>
    <w:rsid w:val="002D179D"/>
    <w:rsid w:val="002D1863"/>
    <w:rsid w:val="002D18B8"/>
    <w:rsid w:val="002D1CA4"/>
    <w:rsid w:val="002D1EAE"/>
    <w:rsid w:val="002D21B8"/>
    <w:rsid w:val="002D2319"/>
    <w:rsid w:val="002D2C0C"/>
    <w:rsid w:val="002D2C0F"/>
    <w:rsid w:val="002D3247"/>
    <w:rsid w:val="002D3465"/>
    <w:rsid w:val="002D3897"/>
    <w:rsid w:val="002D3C72"/>
    <w:rsid w:val="002D46EE"/>
    <w:rsid w:val="002D4ED0"/>
    <w:rsid w:val="002D5CAF"/>
    <w:rsid w:val="002D610A"/>
    <w:rsid w:val="002D68AC"/>
    <w:rsid w:val="002D69E1"/>
    <w:rsid w:val="002D6F53"/>
    <w:rsid w:val="002D7622"/>
    <w:rsid w:val="002D7FBA"/>
    <w:rsid w:val="002E02F9"/>
    <w:rsid w:val="002E03A3"/>
    <w:rsid w:val="002E04D7"/>
    <w:rsid w:val="002E08D6"/>
    <w:rsid w:val="002E0A14"/>
    <w:rsid w:val="002E0A33"/>
    <w:rsid w:val="002E113F"/>
    <w:rsid w:val="002E1332"/>
    <w:rsid w:val="002E1687"/>
    <w:rsid w:val="002E1B00"/>
    <w:rsid w:val="002E1B16"/>
    <w:rsid w:val="002E1B5B"/>
    <w:rsid w:val="002E2801"/>
    <w:rsid w:val="002E2CF8"/>
    <w:rsid w:val="002E2F1A"/>
    <w:rsid w:val="002E3252"/>
    <w:rsid w:val="002E3D4F"/>
    <w:rsid w:val="002E400E"/>
    <w:rsid w:val="002E48FC"/>
    <w:rsid w:val="002E4BA3"/>
    <w:rsid w:val="002E4D31"/>
    <w:rsid w:val="002E4EBB"/>
    <w:rsid w:val="002E5107"/>
    <w:rsid w:val="002E515E"/>
    <w:rsid w:val="002E5DDE"/>
    <w:rsid w:val="002E664C"/>
    <w:rsid w:val="002E6B16"/>
    <w:rsid w:val="002E6F01"/>
    <w:rsid w:val="002E7747"/>
    <w:rsid w:val="002E77A7"/>
    <w:rsid w:val="002E7A62"/>
    <w:rsid w:val="002F04C4"/>
    <w:rsid w:val="002F0842"/>
    <w:rsid w:val="002F10E7"/>
    <w:rsid w:val="002F184E"/>
    <w:rsid w:val="002F1952"/>
    <w:rsid w:val="002F1CF9"/>
    <w:rsid w:val="002F2523"/>
    <w:rsid w:val="002F3157"/>
    <w:rsid w:val="002F344D"/>
    <w:rsid w:val="002F3820"/>
    <w:rsid w:val="002F3889"/>
    <w:rsid w:val="002F3B6B"/>
    <w:rsid w:val="002F3B80"/>
    <w:rsid w:val="002F3E44"/>
    <w:rsid w:val="002F43D0"/>
    <w:rsid w:val="002F4EB9"/>
    <w:rsid w:val="002F509F"/>
    <w:rsid w:val="002F512F"/>
    <w:rsid w:val="002F5772"/>
    <w:rsid w:val="002F64E0"/>
    <w:rsid w:val="002F652B"/>
    <w:rsid w:val="002F6E1B"/>
    <w:rsid w:val="002F6F50"/>
    <w:rsid w:val="002F7121"/>
    <w:rsid w:val="002F73AB"/>
    <w:rsid w:val="002F76D3"/>
    <w:rsid w:val="002F77E2"/>
    <w:rsid w:val="002F7BEE"/>
    <w:rsid w:val="003001D3"/>
    <w:rsid w:val="003005C3"/>
    <w:rsid w:val="003005D8"/>
    <w:rsid w:val="00300730"/>
    <w:rsid w:val="00300C95"/>
    <w:rsid w:val="00300EE5"/>
    <w:rsid w:val="00300F62"/>
    <w:rsid w:val="003012B0"/>
    <w:rsid w:val="00301C88"/>
    <w:rsid w:val="0030322A"/>
    <w:rsid w:val="00303581"/>
    <w:rsid w:val="00303ECE"/>
    <w:rsid w:val="00304015"/>
    <w:rsid w:val="00304377"/>
    <w:rsid w:val="0030480C"/>
    <w:rsid w:val="00304A08"/>
    <w:rsid w:val="00304F11"/>
    <w:rsid w:val="0030534B"/>
    <w:rsid w:val="00306240"/>
    <w:rsid w:val="003066AC"/>
    <w:rsid w:val="00306784"/>
    <w:rsid w:val="0030758C"/>
    <w:rsid w:val="003077B7"/>
    <w:rsid w:val="00307C23"/>
    <w:rsid w:val="00310257"/>
    <w:rsid w:val="00310438"/>
    <w:rsid w:val="00311146"/>
    <w:rsid w:val="003111D6"/>
    <w:rsid w:val="003114D3"/>
    <w:rsid w:val="003115C4"/>
    <w:rsid w:val="003123BE"/>
    <w:rsid w:val="003125EE"/>
    <w:rsid w:val="00312B39"/>
    <w:rsid w:val="00312CD5"/>
    <w:rsid w:val="003132D1"/>
    <w:rsid w:val="00314A2C"/>
    <w:rsid w:val="00315589"/>
    <w:rsid w:val="003156B1"/>
    <w:rsid w:val="003164B2"/>
    <w:rsid w:val="00316504"/>
    <w:rsid w:val="003169D6"/>
    <w:rsid w:val="00316BB6"/>
    <w:rsid w:val="0031729C"/>
    <w:rsid w:val="003175E1"/>
    <w:rsid w:val="003178E9"/>
    <w:rsid w:val="00317A3D"/>
    <w:rsid w:val="003201DD"/>
    <w:rsid w:val="00320C66"/>
    <w:rsid w:val="00321D0A"/>
    <w:rsid w:val="00322937"/>
    <w:rsid w:val="00322AE8"/>
    <w:rsid w:val="003233F5"/>
    <w:rsid w:val="003238E1"/>
    <w:rsid w:val="00323928"/>
    <w:rsid w:val="00323E6F"/>
    <w:rsid w:val="003242BB"/>
    <w:rsid w:val="003243E8"/>
    <w:rsid w:val="00324581"/>
    <w:rsid w:val="00324987"/>
    <w:rsid w:val="003249BE"/>
    <w:rsid w:val="0032591A"/>
    <w:rsid w:val="00325925"/>
    <w:rsid w:val="00325CDE"/>
    <w:rsid w:val="00326821"/>
    <w:rsid w:val="003270BE"/>
    <w:rsid w:val="0032746E"/>
    <w:rsid w:val="00327595"/>
    <w:rsid w:val="003300DD"/>
    <w:rsid w:val="00330293"/>
    <w:rsid w:val="00330847"/>
    <w:rsid w:val="00330AB3"/>
    <w:rsid w:val="00331FC5"/>
    <w:rsid w:val="003326F0"/>
    <w:rsid w:val="003333C7"/>
    <w:rsid w:val="0033354B"/>
    <w:rsid w:val="0033367B"/>
    <w:rsid w:val="00333841"/>
    <w:rsid w:val="00333CB9"/>
    <w:rsid w:val="003346D8"/>
    <w:rsid w:val="0033478D"/>
    <w:rsid w:val="00334D18"/>
    <w:rsid w:val="0033534B"/>
    <w:rsid w:val="00335674"/>
    <w:rsid w:val="00335B5A"/>
    <w:rsid w:val="00335EA0"/>
    <w:rsid w:val="00335F64"/>
    <w:rsid w:val="003366E1"/>
    <w:rsid w:val="00336805"/>
    <w:rsid w:val="00336DE4"/>
    <w:rsid w:val="00336E2B"/>
    <w:rsid w:val="003370F9"/>
    <w:rsid w:val="00337816"/>
    <w:rsid w:val="00337ED1"/>
    <w:rsid w:val="003403A4"/>
    <w:rsid w:val="00340A86"/>
    <w:rsid w:val="00340DED"/>
    <w:rsid w:val="003416F5"/>
    <w:rsid w:val="00341821"/>
    <w:rsid w:val="0034198A"/>
    <w:rsid w:val="00342744"/>
    <w:rsid w:val="00342A44"/>
    <w:rsid w:val="00342BE6"/>
    <w:rsid w:val="00342DBB"/>
    <w:rsid w:val="0034331E"/>
    <w:rsid w:val="00343559"/>
    <w:rsid w:val="00343610"/>
    <w:rsid w:val="00343E36"/>
    <w:rsid w:val="003440E6"/>
    <w:rsid w:val="003444BC"/>
    <w:rsid w:val="003449C2"/>
    <w:rsid w:val="00345362"/>
    <w:rsid w:val="00345394"/>
    <w:rsid w:val="00345E47"/>
    <w:rsid w:val="00345FBC"/>
    <w:rsid w:val="00346502"/>
    <w:rsid w:val="003466D4"/>
    <w:rsid w:val="00346AB7"/>
    <w:rsid w:val="0034707C"/>
    <w:rsid w:val="003504CF"/>
    <w:rsid w:val="0035057A"/>
    <w:rsid w:val="003508D6"/>
    <w:rsid w:val="0035091E"/>
    <w:rsid w:val="00351012"/>
    <w:rsid w:val="003515B6"/>
    <w:rsid w:val="00351998"/>
    <w:rsid w:val="003520C2"/>
    <w:rsid w:val="0035255F"/>
    <w:rsid w:val="00352562"/>
    <w:rsid w:val="0035259F"/>
    <w:rsid w:val="00352AA9"/>
    <w:rsid w:val="00352C58"/>
    <w:rsid w:val="003535E2"/>
    <w:rsid w:val="00353AB6"/>
    <w:rsid w:val="00354D06"/>
    <w:rsid w:val="00355247"/>
    <w:rsid w:val="00355770"/>
    <w:rsid w:val="003566A3"/>
    <w:rsid w:val="00356776"/>
    <w:rsid w:val="00356C8D"/>
    <w:rsid w:val="00357DE8"/>
    <w:rsid w:val="003601A1"/>
    <w:rsid w:val="003611E8"/>
    <w:rsid w:val="003614F4"/>
    <w:rsid w:val="003624CF"/>
    <w:rsid w:val="00362823"/>
    <w:rsid w:val="00362EDD"/>
    <w:rsid w:val="00363423"/>
    <w:rsid w:val="003634AC"/>
    <w:rsid w:val="00363622"/>
    <w:rsid w:val="00363AD5"/>
    <w:rsid w:val="00363CD6"/>
    <w:rsid w:val="00363D65"/>
    <w:rsid w:val="003641CF"/>
    <w:rsid w:val="0036462E"/>
    <w:rsid w:val="003649AB"/>
    <w:rsid w:val="00364B92"/>
    <w:rsid w:val="00364F72"/>
    <w:rsid w:val="0036500D"/>
    <w:rsid w:val="00365455"/>
    <w:rsid w:val="003656BA"/>
    <w:rsid w:val="003666B5"/>
    <w:rsid w:val="00366813"/>
    <w:rsid w:val="00366ADA"/>
    <w:rsid w:val="00366C74"/>
    <w:rsid w:val="00366D42"/>
    <w:rsid w:val="00366D80"/>
    <w:rsid w:val="003674F9"/>
    <w:rsid w:val="0036781F"/>
    <w:rsid w:val="0037037A"/>
    <w:rsid w:val="0037149F"/>
    <w:rsid w:val="00371F4B"/>
    <w:rsid w:val="003723DF"/>
    <w:rsid w:val="00372EBE"/>
    <w:rsid w:val="003734E0"/>
    <w:rsid w:val="0037361D"/>
    <w:rsid w:val="0037386F"/>
    <w:rsid w:val="00373C6D"/>
    <w:rsid w:val="00373D3F"/>
    <w:rsid w:val="00374CA9"/>
    <w:rsid w:val="00374DF0"/>
    <w:rsid w:val="00374F89"/>
    <w:rsid w:val="00375359"/>
    <w:rsid w:val="003754A1"/>
    <w:rsid w:val="00376601"/>
    <w:rsid w:val="0037668D"/>
    <w:rsid w:val="00376888"/>
    <w:rsid w:val="003769CC"/>
    <w:rsid w:val="00377633"/>
    <w:rsid w:val="00377A5C"/>
    <w:rsid w:val="00377E73"/>
    <w:rsid w:val="00377F14"/>
    <w:rsid w:val="00380191"/>
    <w:rsid w:val="0038044B"/>
    <w:rsid w:val="00380717"/>
    <w:rsid w:val="00380730"/>
    <w:rsid w:val="00380970"/>
    <w:rsid w:val="00380ACC"/>
    <w:rsid w:val="00380CA0"/>
    <w:rsid w:val="00380FA6"/>
    <w:rsid w:val="0038137F"/>
    <w:rsid w:val="00381551"/>
    <w:rsid w:val="003819AB"/>
    <w:rsid w:val="00382DA9"/>
    <w:rsid w:val="003831E1"/>
    <w:rsid w:val="00383220"/>
    <w:rsid w:val="00383251"/>
    <w:rsid w:val="0038378D"/>
    <w:rsid w:val="00383F7F"/>
    <w:rsid w:val="00384153"/>
    <w:rsid w:val="00384664"/>
    <w:rsid w:val="00384ACC"/>
    <w:rsid w:val="00384BE6"/>
    <w:rsid w:val="00385F24"/>
    <w:rsid w:val="0038605A"/>
    <w:rsid w:val="00386D1B"/>
    <w:rsid w:val="00386E7B"/>
    <w:rsid w:val="0038772C"/>
    <w:rsid w:val="003877BE"/>
    <w:rsid w:val="003877D1"/>
    <w:rsid w:val="00387AB2"/>
    <w:rsid w:val="00387FE6"/>
    <w:rsid w:val="00390317"/>
    <w:rsid w:val="00390544"/>
    <w:rsid w:val="00390A38"/>
    <w:rsid w:val="00390A62"/>
    <w:rsid w:val="00390C2B"/>
    <w:rsid w:val="00390E6C"/>
    <w:rsid w:val="003919F9"/>
    <w:rsid w:val="00391F0D"/>
    <w:rsid w:val="00392189"/>
    <w:rsid w:val="00392259"/>
    <w:rsid w:val="0039242E"/>
    <w:rsid w:val="003939BE"/>
    <w:rsid w:val="00393DE3"/>
    <w:rsid w:val="003944A7"/>
    <w:rsid w:val="00394847"/>
    <w:rsid w:val="003948E9"/>
    <w:rsid w:val="00394EEE"/>
    <w:rsid w:val="003954E0"/>
    <w:rsid w:val="00395A96"/>
    <w:rsid w:val="00396651"/>
    <w:rsid w:val="00396933"/>
    <w:rsid w:val="003974D0"/>
    <w:rsid w:val="003976A4"/>
    <w:rsid w:val="00397F90"/>
    <w:rsid w:val="003A0B0E"/>
    <w:rsid w:val="003A13B5"/>
    <w:rsid w:val="003A209F"/>
    <w:rsid w:val="003A254B"/>
    <w:rsid w:val="003A267A"/>
    <w:rsid w:val="003A2CD7"/>
    <w:rsid w:val="003A320E"/>
    <w:rsid w:val="003A33D5"/>
    <w:rsid w:val="003A34FF"/>
    <w:rsid w:val="003A3A83"/>
    <w:rsid w:val="003A3F32"/>
    <w:rsid w:val="003A40DF"/>
    <w:rsid w:val="003A4B28"/>
    <w:rsid w:val="003A4CE2"/>
    <w:rsid w:val="003A4F01"/>
    <w:rsid w:val="003A50EE"/>
    <w:rsid w:val="003A585A"/>
    <w:rsid w:val="003A591D"/>
    <w:rsid w:val="003A5D0B"/>
    <w:rsid w:val="003A5D7A"/>
    <w:rsid w:val="003A661F"/>
    <w:rsid w:val="003A6792"/>
    <w:rsid w:val="003A67E1"/>
    <w:rsid w:val="003A7094"/>
    <w:rsid w:val="003A7328"/>
    <w:rsid w:val="003A7A16"/>
    <w:rsid w:val="003A7BFE"/>
    <w:rsid w:val="003B0618"/>
    <w:rsid w:val="003B0652"/>
    <w:rsid w:val="003B07CC"/>
    <w:rsid w:val="003B0B95"/>
    <w:rsid w:val="003B1694"/>
    <w:rsid w:val="003B1AD6"/>
    <w:rsid w:val="003B1BBB"/>
    <w:rsid w:val="003B20FF"/>
    <w:rsid w:val="003B2AA5"/>
    <w:rsid w:val="003B2B0C"/>
    <w:rsid w:val="003B2BDF"/>
    <w:rsid w:val="003B33AA"/>
    <w:rsid w:val="003B38E7"/>
    <w:rsid w:val="003B3DA8"/>
    <w:rsid w:val="003B3DE2"/>
    <w:rsid w:val="003B436B"/>
    <w:rsid w:val="003B45BC"/>
    <w:rsid w:val="003B469F"/>
    <w:rsid w:val="003B490B"/>
    <w:rsid w:val="003B4C0E"/>
    <w:rsid w:val="003B530A"/>
    <w:rsid w:val="003B53F4"/>
    <w:rsid w:val="003B5627"/>
    <w:rsid w:val="003B572B"/>
    <w:rsid w:val="003B5927"/>
    <w:rsid w:val="003B5E19"/>
    <w:rsid w:val="003B682A"/>
    <w:rsid w:val="003B6892"/>
    <w:rsid w:val="003B6AC9"/>
    <w:rsid w:val="003B6B52"/>
    <w:rsid w:val="003B6C25"/>
    <w:rsid w:val="003B6E6F"/>
    <w:rsid w:val="003B72D5"/>
    <w:rsid w:val="003B73C6"/>
    <w:rsid w:val="003B7461"/>
    <w:rsid w:val="003B7CA9"/>
    <w:rsid w:val="003C049C"/>
    <w:rsid w:val="003C0583"/>
    <w:rsid w:val="003C071C"/>
    <w:rsid w:val="003C0B9F"/>
    <w:rsid w:val="003C1103"/>
    <w:rsid w:val="003C1503"/>
    <w:rsid w:val="003C159A"/>
    <w:rsid w:val="003C1B97"/>
    <w:rsid w:val="003C28E3"/>
    <w:rsid w:val="003C2ABB"/>
    <w:rsid w:val="003C2C47"/>
    <w:rsid w:val="003C3050"/>
    <w:rsid w:val="003C33E2"/>
    <w:rsid w:val="003C3651"/>
    <w:rsid w:val="003C365D"/>
    <w:rsid w:val="003C38ED"/>
    <w:rsid w:val="003C3C38"/>
    <w:rsid w:val="003C3F14"/>
    <w:rsid w:val="003C4187"/>
    <w:rsid w:val="003C4B24"/>
    <w:rsid w:val="003C5546"/>
    <w:rsid w:val="003C6706"/>
    <w:rsid w:val="003C6762"/>
    <w:rsid w:val="003C694D"/>
    <w:rsid w:val="003C6FBF"/>
    <w:rsid w:val="003C7418"/>
    <w:rsid w:val="003C7831"/>
    <w:rsid w:val="003C7ABC"/>
    <w:rsid w:val="003C7C6E"/>
    <w:rsid w:val="003D0078"/>
    <w:rsid w:val="003D01D5"/>
    <w:rsid w:val="003D07C4"/>
    <w:rsid w:val="003D120D"/>
    <w:rsid w:val="003D123C"/>
    <w:rsid w:val="003D1B87"/>
    <w:rsid w:val="003D38CF"/>
    <w:rsid w:val="003D3E5B"/>
    <w:rsid w:val="003D4058"/>
    <w:rsid w:val="003D4EE8"/>
    <w:rsid w:val="003D51BF"/>
    <w:rsid w:val="003D5610"/>
    <w:rsid w:val="003D5658"/>
    <w:rsid w:val="003D5B21"/>
    <w:rsid w:val="003D6DD2"/>
    <w:rsid w:val="003D7022"/>
    <w:rsid w:val="003D70AB"/>
    <w:rsid w:val="003D7438"/>
    <w:rsid w:val="003D7702"/>
    <w:rsid w:val="003D774E"/>
    <w:rsid w:val="003D79B6"/>
    <w:rsid w:val="003D7A15"/>
    <w:rsid w:val="003D7A8E"/>
    <w:rsid w:val="003D7CAE"/>
    <w:rsid w:val="003D7DCE"/>
    <w:rsid w:val="003D7EF1"/>
    <w:rsid w:val="003E0593"/>
    <w:rsid w:val="003E1675"/>
    <w:rsid w:val="003E21BF"/>
    <w:rsid w:val="003E2425"/>
    <w:rsid w:val="003E294A"/>
    <w:rsid w:val="003E34CC"/>
    <w:rsid w:val="003E37C9"/>
    <w:rsid w:val="003E381D"/>
    <w:rsid w:val="003E3A3F"/>
    <w:rsid w:val="003E436C"/>
    <w:rsid w:val="003E4495"/>
    <w:rsid w:val="003E4E65"/>
    <w:rsid w:val="003E4F06"/>
    <w:rsid w:val="003E4F2A"/>
    <w:rsid w:val="003E6610"/>
    <w:rsid w:val="003E6C29"/>
    <w:rsid w:val="003E7333"/>
    <w:rsid w:val="003E798A"/>
    <w:rsid w:val="003E7B9B"/>
    <w:rsid w:val="003F0098"/>
    <w:rsid w:val="003F0348"/>
    <w:rsid w:val="003F0A2B"/>
    <w:rsid w:val="003F1486"/>
    <w:rsid w:val="003F1AEA"/>
    <w:rsid w:val="003F1D34"/>
    <w:rsid w:val="003F2C09"/>
    <w:rsid w:val="003F2CB5"/>
    <w:rsid w:val="003F2D8A"/>
    <w:rsid w:val="003F2DA4"/>
    <w:rsid w:val="003F35BA"/>
    <w:rsid w:val="003F4C3C"/>
    <w:rsid w:val="003F4D3A"/>
    <w:rsid w:val="003F4EE5"/>
    <w:rsid w:val="003F65A6"/>
    <w:rsid w:val="003F697E"/>
    <w:rsid w:val="003F6A2C"/>
    <w:rsid w:val="003F6E35"/>
    <w:rsid w:val="003F70CC"/>
    <w:rsid w:val="003F72A0"/>
    <w:rsid w:val="003F77D6"/>
    <w:rsid w:val="00400494"/>
    <w:rsid w:val="004014A2"/>
    <w:rsid w:val="00401535"/>
    <w:rsid w:val="00401EA5"/>
    <w:rsid w:val="00402600"/>
    <w:rsid w:val="0040260A"/>
    <w:rsid w:val="00402786"/>
    <w:rsid w:val="00402834"/>
    <w:rsid w:val="00402890"/>
    <w:rsid w:val="004033E8"/>
    <w:rsid w:val="004035B4"/>
    <w:rsid w:val="00403B3F"/>
    <w:rsid w:val="00403C80"/>
    <w:rsid w:val="00404037"/>
    <w:rsid w:val="00404104"/>
    <w:rsid w:val="00404380"/>
    <w:rsid w:val="00404544"/>
    <w:rsid w:val="00404600"/>
    <w:rsid w:val="004047B1"/>
    <w:rsid w:val="00404941"/>
    <w:rsid w:val="00404DA1"/>
    <w:rsid w:val="00404FCF"/>
    <w:rsid w:val="00405364"/>
    <w:rsid w:val="0040542B"/>
    <w:rsid w:val="0040582F"/>
    <w:rsid w:val="00405B72"/>
    <w:rsid w:val="0040629A"/>
    <w:rsid w:val="004062F8"/>
    <w:rsid w:val="0040692E"/>
    <w:rsid w:val="00406D31"/>
    <w:rsid w:val="00407169"/>
    <w:rsid w:val="00407397"/>
    <w:rsid w:val="004075B4"/>
    <w:rsid w:val="00407BF1"/>
    <w:rsid w:val="00407E58"/>
    <w:rsid w:val="00410015"/>
    <w:rsid w:val="004101DD"/>
    <w:rsid w:val="00410A1A"/>
    <w:rsid w:val="00410FEC"/>
    <w:rsid w:val="00411631"/>
    <w:rsid w:val="00411783"/>
    <w:rsid w:val="00411CC0"/>
    <w:rsid w:val="00412300"/>
    <w:rsid w:val="0041390A"/>
    <w:rsid w:val="004139C3"/>
    <w:rsid w:val="00413B00"/>
    <w:rsid w:val="00413DB8"/>
    <w:rsid w:val="00413DE8"/>
    <w:rsid w:val="0041431A"/>
    <w:rsid w:val="00414E3A"/>
    <w:rsid w:val="00414F54"/>
    <w:rsid w:val="004157B4"/>
    <w:rsid w:val="00415E3A"/>
    <w:rsid w:val="00416334"/>
    <w:rsid w:val="00416757"/>
    <w:rsid w:val="00416B77"/>
    <w:rsid w:val="0041781E"/>
    <w:rsid w:val="00417C80"/>
    <w:rsid w:val="004201B9"/>
    <w:rsid w:val="004205F8"/>
    <w:rsid w:val="00420942"/>
    <w:rsid w:val="00420C16"/>
    <w:rsid w:val="00421086"/>
    <w:rsid w:val="00421128"/>
    <w:rsid w:val="004211A9"/>
    <w:rsid w:val="004212BA"/>
    <w:rsid w:val="0042147B"/>
    <w:rsid w:val="004216BA"/>
    <w:rsid w:val="0042183D"/>
    <w:rsid w:val="0042188A"/>
    <w:rsid w:val="004228B0"/>
    <w:rsid w:val="00423976"/>
    <w:rsid w:val="00424699"/>
    <w:rsid w:val="00424ED1"/>
    <w:rsid w:val="004252B6"/>
    <w:rsid w:val="00425857"/>
    <w:rsid w:val="00425A2D"/>
    <w:rsid w:val="00426094"/>
    <w:rsid w:val="004262DA"/>
    <w:rsid w:val="004267A8"/>
    <w:rsid w:val="00426CE3"/>
    <w:rsid w:val="004276B0"/>
    <w:rsid w:val="00427990"/>
    <w:rsid w:val="0043022B"/>
    <w:rsid w:val="00430727"/>
    <w:rsid w:val="004308D5"/>
    <w:rsid w:val="004309B0"/>
    <w:rsid w:val="00430A25"/>
    <w:rsid w:val="00430F67"/>
    <w:rsid w:val="00431578"/>
    <w:rsid w:val="0043208D"/>
    <w:rsid w:val="004321DF"/>
    <w:rsid w:val="004322DD"/>
    <w:rsid w:val="004325DB"/>
    <w:rsid w:val="00432706"/>
    <w:rsid w:val="0043288B"/>
    <w:rsid w:val="00432909"/>
    <w:rsid w:val="0043300C"/>
    <w:rsid w:val="0043345A"/>
    <w:rsid w:val="00433BEE"/>
    <w:rsid w:val="00434289"/>
    <w:rsid w:val="00434CFC"/>
    <w:rsid w:val="0043539D"/>
    <w:rsid w:val="0043563E"/>
    <w:rsid w:val="00435663"/>
    <w:rsid w:val="00435C4B"/>
    <w:rsid w:val="00435E1D"/>
    <w:rsid w:val="00435E3A"/>
    <w:rsid w:val="00436473"/>
    <w:rsid w:val="004366FB"/>
    <w:rsid w:val="00436725"/>
    <w:rsid w:val="00436C6F"/>
    <w:rsid w:val="00437099"/>
    <w:rsid w:val="00437D02"/>
    <w:rsid w:val="004401D9"/>
    <w:rsid w:val="00440908"/>
    <w:rsid w:val="00440913"/>
    <w:rsid w:val="004409FD"/>
    <w:rsid w:val="00441084"/>
    <w:rsid w:val="00441BEC"/>
    <w:rsid w:val="004423CA"/>
    <w:rsid w:val="0044316B"/>
    <w:rsid w:val="00443DE5"/>
    <w:rsid w:val="0044427B"/>
    <w:rsid w:val="00445C4F"/>
    <w:rsid w:val="00445CC4"/>
    <w:rsid w:val="00445D68"/>
    <w:rsid w:val="0044638F"/>
    <w:rsid w:val="00446450"/>
    <w:rsid w:val="004465DA"/>
    <w:rsid w:val="00446FC4"/>
    <w:rsid w:val="00447DD6"/>
    <w:rsid w:val="00450459"/>
    <w:rsid w:val="00450D3F"/>
    <w:rsid w:val="00450F24"/>
    <w:rsid w:val="00450F5C"/>
    <w:rsid w:val="004512C0"/>
    <w:rsid w:val="004515A1"/>
    <w:rsid w:val="00451783"/>
    <w:rsid w:val="004518E5"/>
    <w:rsid w:val="00451E02"/>
    <w:rsid w:val="00452B4E"/>
    <w:rsid w:val="00452BFC"/>
    <w:rsid w:val="004533C4"/>
    <w:rsid w:val="004539FB"/>
    <w:rsid w:val="00453A8F"/>
    <w:rsid w:val="00453D59"/>
    <w:rsid w:val="00454475"/>
    <w:rsid w:val="0045449E"/>
    <w:rsid w:val="004549DE"/>
    <w:rsid w:val="00454E4D"/>
    <w:rsid w:val="00455845"/>
    <w:rsid w:val="00455B8E"/>
    <w:rsid w:val="00455BD4"/>
    <w:rsid w:val="00456259"/>
    <w:rsid w:val="00456290"/>
    <w:rsid w:val="004567DF"/>
    <w:rsid w:val="00457CBA"/>
    <w:rsid w:val="004601EF"/>
    <w:rsid w:val="00460294"/>
    <w:rsid w:val="004606AE"/>
    <w:rsid w:val="004608DC"/>
    <w:rsid w:val="00460919"/>
    <w:rsid w:val="00460C5B"/>
    <w:rsid w:val="00460CC2"/>
    <w:rsid w:val="00461053"/>
    <w:rsid w:val="00461BEA"/>
    <w:rsid w:val="00462987"/>
    <w:rsid w:val="00462F1B"/>
    <w:rsid w:val="0046340B"/>
    <w:rsid w:val="004634B1"/>
    <w:rsid w:val="00463844"/>
    <w:rsid w:val="00463EE8"/>
    <w:rsid w:val="004643A6"/>
    <w:rsid w:val="004646C1"/>
    <w:rsid w:val="004648EA"/>
    <w:rsid w:val="00464CF8"/>
    <w:rsid w:val="0046503A"/>
    <w:rsid w:val="00466497"/>
    <w:rsid w:val="004665E2"/>
    <w:rsid w:val="00466620"/>
    <w:rsid w:val="004668CD"/>
    <w:rsid w:val="00466AEE"/>
    <w:rsid w:val="00466E26"/>
    <w:rsid w:val="004671EE"/>
    <w:rsid w:val="004673F7"/>
    <w:rsid w:val="00467DAA"/>
    <w:rsid w:val="004700CB"/>
    <w:rsid w:val="004707BB"/>
    <w:rsid w:val="00470AA2"/>
    <w:rsid w:val="00470C76"/>
    <w:rsid w:val="004711DF"/>
    <w:rsid w:val="004714F1"/>
    <w:rsid w:val="0047176D"/>
    <w:rsid w:val="00471C58"/>
    <w:rsid w:val="00472C27"/>
    <w:rsid w:val="004738F6"/>
    <w:rsid w:val="00473C28"/>
    <w:rsid w:val="00473F14"/>
    <w:rsid w:val="0047447A"/>
    <w:rsid w:val="00474AAA"/>
    <w:rsid w:val="00475333"/>
    <w:rsid w:val="004758E9"/>
    <w:rsid w:val="00475C8C"/>
    <w:rsid w:val="00475E7F"/>
    <w:rsid w:val="00476208"/>
    <w:rsid w:val="00476E81"/>
    <w:rsid w:val="00476F6E"/>
    <w:rsid w:val="0047713F"/>
    <w:rsid w:val="004775EE"/>
    <w:rsid w:val="004777BE"/>
    <w:rsid w:val="00477A84"/>
    <w:rsid w:val="00477AAF"/>
    <w:rsid w:val="00477BFD"/>
    <w:rsid w:val="00477CDC"/>
    <w:rsid w:val="00477E11"/>
    <w:rsid w:val="00480136"/>
    <w:rsid w:val="0048022F"/>
    <w:rsid w:val="004806C6"/>
    <w:rsid w:val="00480926"/>
    <w:rsid w:val="00480E04"/>
    <w:rsid w:val="0048122B"/>
    <w:rsid w:val="004815B1"/>
    <w:rsid w:val="004819AC"/>
    <w:rsid w:val="00481D85"/>
    <w:rsid w:val="00481E66"/>
    <w:rsid w:val="00481FD8"/>
    <w:rsid w:val="0048255C"/>
    <w:rsid w:val="00482997"/>
    <w:rsid w:val="00482A81"/>
    <w:rsid w:val="00482BD6"/>
    <w:rsid w:val="00482ED1"/>
    <w:rsid w:val="00482FFA"/>
    <w:rsid w:val="004832FB"/>
    <w:rsid w:val="00483421"/>
    <w:rsid w:val="004834CC"/>
    <w:rsid w:val="00483D57"/>
    <w:rsid w:val="00483FD5"/>
    <w:rsid w:val="00483FF3"/>
    <w:rsid w:val="004841BD"/>
    <w:rsid w:val="00484282"/>
    <w:rsid w:val="004842BF"/>
    <w:rsid w:val="0048441F"/>
    <w:rsid w:val="0048474B"/>
    <w:rsid w:val="0048585F"/>
    <w:rsid w:val="004869C6"/>
    <w:rsid w:val="00486FF6"/>
    <w:rsid w:val="00487498"/>
    <w:rsid w:val="004878AB"/>
    <w:rsid w:val="00487930"/>
    <w:rsid w:val="00487B6A"/>
    <w:rsid w:val="00487D2A"/>
    <w:rsid w:val="0049025B"/>
    <w:rsid w:val="004908E6"/>
    <w:rsid w:val="00490F39"/>
    <w:rsid w:val="00491143"/>
    <w:rsid w:val="0049234B"/>
    <w:rsid w:val="004928C5"/>
    <w:rsid w:val="00492EC6"/>
    <w:rsid w:val="00493064"/>
    <w:rsid w:val="004930B9"/>
    <w:rsid w:val="00493B20"/>
    <w:rsid w:val="004946A3"/>
    <w:rsid w:val="00494A60"/>
    <w:rsid w:val="004951FD"/>
    <w:rsid w:val="004957F0"/>
    <w:rsid w:val="0049599E"/>
    <w:rsid w:val="00496092"/>
    <w:rsid w:val="0049633A"/>
    <w:rsid w:val="0049646B"/>
    <w:rsid w:val="00497A75"/>
    <w:rsid w:val="004A0000"/>
    <w:rsid w:val="004A0170"/>
    <w:rsid w:val="004A05D8"/>
    <w:rsid w:val="004A0762"/>
    <w:rsid w:val="004A0AA3"/>
    <w:rsid w:val="004A10FA"/>
    <w:rsid w:val="004A1404"/>
    <w:rsid w:val="004A14C8"/>
    <w:rsid w:val="004A1729"/>
    <w:rsid w:val="004A1B8B"/>
    <w:rsid w:val="004A22CA"/>
    <w:rsid w:val="004A2658"/>
    <w:rsid w:val="004A3F1C"/>
    <w:rsid w:val="004A4556"/>
    <w:rsid w:val="004A4FF2"/>
    <w:rsid w:val="004A59DD"/>
    <w:rsid w:val="004A68CF"/>
    <w:rsid w:val="004A695B"/>
    <w:rsid w:val="004A6B53"/>
    <w:rsid w:val="004A740D"/>
    <w:rsid w:val="004A78CF"/>
    <w:rsid w:val="004A78EE"/>
    <w:rsid w:val="004A7DC2"/>
    <w:rsid w:val="004B02CA"/>
    <w:rsid w:val="004B0773"/>
    <w:rsid w:val="004B1652"/>
    <w:rsid w:val="004B1C32"/>
    <w:rsid w:val="004B1FF9"/>
    <w:rsid w:val="004B21FB"/>
    <w:rsid w:val="004B2463"/>
    <w:rsid w:val="004B28B1"/>
    <w:rsid w:val="004B28B4"/>
    <w:rsid w:val="004B2AD2"/>
    <w:rsid w:val="004B3253"/>
    <w:rsid w:val="004B3A88"/>
    <w:rsid w:val="004B3AE2"/>
    <w:rsid w:val="004B3B6C"/>
    <w:rsid w:val="004B3BDE"/>
    <w:rsid w:val="004B3C0C"/>
    <w:rsid w:val="004B3DFE"/>
    <w:rsid w:val="004B3F6B"/>
    <w:rsid w:val="004B4225"/>
    <w:rsid w:val="004B4287"/>
    <w:rsid w:val="004B4343"/>
    <w:rsid w:val="004B4415"/>
    <w:rsid w:val="004B4601"/>
    <w:rsid w:val="004B468D"/>
    <w:rsid w:val="004B47D2"/>
    <w:rsid w:val="004B549B"/>
    <w:rsid w:val="004B57F9"/>
    <w:rsid w:val="004B5E25"/>
    <w:rsid w:val="004B642B"/>
    <w:rsid w:val="004B6670"/>
    <w:rsid w:val="004B67DF"/>
    <w:rsid w:val="004B67E0"/>
    <w:rsid w:val="004B6819"/>
    <w:rsid w:val="004B771E"/>
    <w:rsid w:val="004B7A30"/>
    <w:rsid w:val="004C0766"/>
    <w:rsid w:val="004C09CD"/>
    <w:rsid w:val="004C09D1"/>
    <w:rsid w:val="004C0A88"/>
    <w:rsid w:val="004C0E57"/>
    <w:rsid w:val="004C0F50"/>
    <w:rsid w:val="004C10CA"/>
    <w:rsid w:val="004C16AC"/>
    <w:rsid w:val="004C1FD9"/>
    <w:rsid w:val="004C243C"/>
    <w:rsid w:val="004C2471"/>
    <w:rsid w:val="004C24A9"/>
    <w:rsid w:val="004C2717"/>
    <w:rsid w:val="004C28FB"/>
    <w:rsid w:val="004C3050"/>
    <w:rsid w:val="004C3141"/>
    <w:rsid w:val="004C3364"/>
    <w:rsid w:val="004C3D3C"/>
    <w:rsid w:val="004C4A82"/>
    <w:rsid w:val="004C53CA"/>
    <w:rsid w:val="004C549C"/>
    <w:rsid w:val="004C567F"/>
    <w:rsid w:val="004C57BC"/>
    <w:rsid w:val="004C5E22"/>
    <w:rsid w:val="004C64F1"/>
    <w:rsid w:val="004C78CB"/>
    <w:rsid w:val="004D0C03"/>
    <w:rsid w:val="004D0FAE"/>
    <w:rsid w:val="004D1629"/>
    <w:rsid w:val="004D1842"/>
    <w:rsid w:val="004D1964"/>
    <w:rsid w:val="004D1CBA"/>
    <w:rsid w:val="004D265D"/>
    <w:rsid w:val="004D265E"/>
    <w:rsid w:val="004D269D"/>
    <w:rsid w:val="004D26CE"/>
    <w:rsid w:val="004D271A"/>
    <w:rsid w:val="004D2C06"/>
    <w:rsid w:val="004D36E7"/>
    <w:rsid w:val="004D39B8"/>
    <w:rsid w:val="004D39E3"/>
    <w:rsid w:val="004D3C91"/>
    <w:rsid w:val="004D3D59"/>
    <w:rsid w:val="004D3EF3"/>
    <w:rsid w:val="004D4BE3"/>
    <w:rsid w:val="004D4E84"/>
    <w:rsid w:val="004D542C"/>
    <w:rsid w:val="004D5490"/>
    <w:rsid w:val="004D56D3"/>
    <w:rsid w:val="004D5731"/>
    <w:rsid w:val="004D601F"/>
    <w:rsid w:val="004D60A6"/>
    <w:rsid w:val="004D61B4"/>
    <w:rsid w:val="004D62B6"/>
    <w:rsid w:val="004D690F"/>
    <w:rsid w:val="004D6B96"/>
    <w:rsid w:val="004D7134"/>
    <w:rsid w:val="004D7366"/>
    <w:rsid w:val="004D7EC5"/>
    <w:rsid w:val="004E0950"/>
    <w:rsid w:val="004E0B18"/>
    <w:rsid w:val="004E0BD4"/>
    <w:rsid w:val="004E2654"/>
    <w:rsid w:val="004E275B"/>
    <w:rsid w:val="004E2ED1"/>
    <w:rsid w:val="004E2F7C"/>
    <w:rsid w:val="004E396C"/>
    <w:rsid w:val="004E3FB2"/>
    <w:rsid w:val="004E42A6"/>
    <w:rsid w:val="004E45EA"/>
    <w:rsid w:val="004E5433"/>
    <w:rsid w:val="004E566A"/>
    <w:rsid w:val="004E56A8"/>
    <w:rsid w:val="004E5EE0"/>
    <w:rsid w:val="004E6973"/>
    <w:rsid w:val="004E6C44"/>
    <w:rsid w:val="004E7464"/>
    <w:rsid w:val="004E7A33"/>
    <w:rsid w:val="004E7BBE"/>
    <w:rsid w:val="004F029E"/>
    <w:rsid w:val="004F061F"/>
    <w:rsid w:val="004F07CC"/>
    <w:rsid w:val="004F0808"/>
    <w:rsid w:val="004F094C"/>
    <w:rsid w:val="004F135B"/>
    <w:rsid w:val="004F135D"/>
    <w:rsid w:val="004F1996"/>
    <w:rsid w:val="004F1B30"/>
    <w:rsid w:val="004F1B8B"/>
    <w:rsid w:val="004F1B98"/>
    <w:rsid w:val="004F2148"/>
    <w:rsid w:val="004F2CBB"/>
    <w:rsid w:val="004F33CC"/>
    <w:rsid w:val="004F3F84"/>
    <w:rsid w:val="004F46BF"/>
    <w:rsid w:val="004F4717"/>
    <w:rsid w:val="004F4784"/>
    <w:rsid w:val="004F486F"/>
    <w:rsid w:val="004F54D5"/>
    <w:rsid w:val="004F5778"/>
    <w:rsid w:val="004F60BF"/>
    <w:rsid w:val="004F6494"/>
    <w:rsid w:val="004F6B72"/>
    <w:rsid w:val="004F6F20"/>
    <w:rsid w:val="004F7D03"/>
    <w:rsid w:val="005005F7"/>
    <w:rsid w:val="00500C5D"/>
    <w:rsid w:val="00500E6A"/>
    <w:rsid w:val="00501398"/>
    <w:rsid w:val="00501A16"/>
    <w:rsid w:val="00501BFD"/>
    <w:rsid w:val="005024EF"/>
    <w:rsid w:val="00502AA7"/>
    <w:rsid w:val="00502BB1"/>
    <w:rsid w:val="00502F31"/>
    <w:rsid w:val="00502F78"/>
    <w:rsid w:val="00503092"/>
    <w:rsid w:val="00503181"/>
    <w:rsid w:val="005033FA"/>
    <w:rsid w:val="00503F53"/>
    <w:rsid w:val="005049FE"/>
    <w:rsid w:val="00504B1D"/>
    <w:rsid w:val="00504B65"/>
    <w:rsid w:val="00504CB5"/>
    <w:rsid w:val="00504EB4"/>
    <w:rsid w:val="00504ED8"/>
    <w:rsid w:val="00504F8A"/>
    <w:rsid w:val="00506396"/>
    <w:rsid w:val="005066FA"/>
    <w:rsid w:val="00507A48"/>
    <w:rsid w:val="00507CE3"/>
    <w:rsid w:val="005102EB"/>
    <w:rsid w:val="005103F7"/>
    <w:rsid w:val="00510599"/>
    <w:rsid w:val="00510851"/>
    <w:rsid w:val="00510E95"/>
    <w:rsid w:val="005114BE"/>
    <w:rsid w:val="005117D6"/>
    <w:rsid w:val="0051194B"/>
    <w:rsid w:val="00511C76"/>
    <w:rsid w:val="00512A87"/>
    <w:rsid w:val="00512AC8"/>
    <w:rsid w:val="00512EA1"/>
    <w:rsid w:val="00513DFA"/>
    <w:rsid w:val="00514476"/>
    <w:rsid w:val="005149D7"/>
    <w:rsid w:val="00514BAA"/>
    <w:rsid w:val="00514D7D"/>
    <w:rsid w:val="005159AB"/>
    <w:rsid w:val="005160CB"/>
    <w:rsid w:val="0051674A"/>
    <w:rsid w:val="00516AE0"/>
    <w:rsid w:val="00517007"/>
    <w:rsid w:val="005170B3"/>
    <w:rsid w:val="00520252"/>
    <w:rsid w:val="005207D6"/>
    <w:rsid w:val="00520B54"/>
    <w:rsid w:val="00520D25"/>
    <w:rsid w:val="00521237"/>
    <w:rsid w:val="00521590"/>
    <w:rsid w:val="005218A8"/>
    <w:rsid w:val="00521A26"/>
    <w:rsid w:val="005222B4"/>
    <w:rsid w:val="005226FD"/>
    <w:rsid w:val="00522C3B"/>
    <w:rsid w:val="00522D95"/>
    <w:rsid w:val="005233D7"/>
    <w:rsid w:val="00523F57"/>
    <w:rsid w:val="005244D4"/>
    <w:rsid w:val="00524D6F"/>
    <w:rsid w:val="005257F0"/>
    <w:rsid w:val="00525959"/>
    <w:rsid w:val="00525C69"/>
    <w:rsid w:val="00526E03"/>
    <w:rsid w:val="005274FE"/>
    <w:rsid w:val="0052764A"/>
    <w:rsid w:val="005279DF"/>
    <w:rsid w:val="00527D21"/>
    <w:rsid w:val="0053017F"/>
    <w:rsid w:val="00531019"/>
    <w:rsid w:val="00532272"/>
    <w:rsid w:val="00532371"/>
    <w:rsid w:val="005333F8"/>
    <w:rsid w:val="00533533"/>
    <w:rsid w:val="00533A4F"/>
    <w:rsid w:val="005340B5"/>
    <w:rsid w:val="00534208"/>
    <w:rsid w:val="005344D1"/>
    <w:rsid w:val="005346A5"/>
    <w:rsid w:val="00534769"/>
    <w:rsid w:val="005349E1"/>
    <w:rsid w:val="00534B6A"/>
    <w:rsid w:val="00534D2D"/>
    <w:rsid w:val="0053601C"/>
    <w:rsid w:val="005369FB"/>
    <w:rsid w:val="0053760D"/>
    <w:rsid w:val="0053767B"/>
    <w:rsid w:val="00537AEC"/>
    <w:rsid w:val="005401AD"/>
    <w:rsid w:val="00540321"/>
    <w:rsid w:val="005406E6"/>
    <w:rsid w:val="00540785"/>
    <w:rsid w:val="00540B63"/>
    <w:rsid w:val="005410A5"/>
    <w:rsid w:val="00541184"/>
    <w:rsid w:val="0054188B"/>
    <w:rsid w:val="00541FE6"/>
    <w:rsid w:val="0054257E"/>
    <w:rsid w:val="00543179"/>
    <w:rsid w:val="00543432"/>
    <w:rsid w:val="0054390F"/>
    <w:rsid w:val="00543AF2"/>
    <w:rsid w:val="00543FE7"/>
    <w:rsid w:val="0054428D"/>
    <w:rsid w:val="00544A06"/>
    <w:rsid w:val="00544B1B"/>
    <w:rsid w:val="00544F85"/>
    <w:rsid w:val="0054519E"/>
    <w:rsid w:val="005456E0"/>
    <w:rsid w:val="005458D1"/>
    <w:rsid w:val="00545F17"/>
    <w:rsid w:val="00546C12"/>
    <w:rsid w:val="00546FE8"/>
    <w:rsid w:val="005476A1"/>
    <w:rsid w:val="00547782"/>
    <w:rsid w:val="00550933"/>
    <w:rsid w:val="00550AC9"/>
    <w:rsid w:val="00550B13"/>
    <w:rsid w:val="00550CEA"/>
    <w:rsid w:val="0055103C"/>
    <w:rsid w:val="005512D2"/>
    <w:rsid w:val="00551AEC"/>
    <w:rsid w:val="005520B5"/>
    <w:rsid w:val="0055215D"/>
    <w:rsid w:val="0055233E"/>
    <w:rsid w:val="005524B8"/>
    <w:rsid w:val="0055274B"/>
    <w:rsid w:val="00552B0F"/>
    <w:rsid w:val="00552EAB"/>
    <w:rsid w:val="00552F27"/>
    <w:rsid w:val="005531F9"/>
    <w:rsid w:val="0055338E"/>
    <w:rsid w:val="005538F3"/>
    <w:rsid w:val="005539BD"/>
    <w:rsid w:val="005539D1"/>
    <w:rsid w:val="00553D86"/>
    <w:rsid w:val="00554128"/>
    <w:rsid w:val="0055477E"/>
    <w:rsid w:val="0055497F"/>
    <w:rsid w:val="0055522E"/>
    <w:rsid w:val="00555894"/>
    <w:rsid w:val="00555922"/>
    <w:rsid w:val="00555E2F"/>
    <w:rsid w:val="00555F46"/>
    <w:rsid w:val="00555F4A"/>
    <w:rsid w:val="005565AA"/>
    <w:rsid w:val="005565E8"/>
    <w:rsid w:val="00556A01"/>
    <w:rsid w:val="00556B3B"/>
    <w:rsid w:val="005572DB"/>
    <w:rsid w:val="005575FD"/>
    <w:rsid w:val="00557835"/>
    <w:rsid w:val="00557867"/>
    <w:rsid w:val="00557B44"/>
    <w:rsid w:val="00557BD4"/>
    <w:rsid w:val="005607EC"/>
    <w:rsid w:val="0056096C"/>
    <w:rsid w:val="00561A2F"/>
    <w:rsid w:val="00561DAA"/>
    <w:rsid w:val="00561F82"/>
    <w:rsid w:val="00562204"/>
    <w:rsid w:val="00562336"/>
    <w:rsid w:val="0056239F"/>
    <w:rsid w:val="00562AFD"/>
    <w:rsid w:val="00562DDE"/>
    <w:rsid w:val="00563657"/>
    <w:rsid w:val="005637ED"/>
    <w:rsid w:val="00563BB4"/>
    <w:rsid w:val="00564279"/>
    <w:rsid w:val="00564615"/>
    <w:rsid w:val="00564A66"/>
    <w:rsid w:val="005655B6"/>
    <w:rsid w:val="00565ED0"/>
    <w:rsid w:val="005669B6"/>
    <w:rsid w:val="00566F88"/>
    <w:rsid w:val="0056700F"/>
    <w:rsid w:val="005673D5"/>
    <w:rsid w:val="00567659"/>
    <w:rsid w:val="00570277"/>
    <w:rsid w:val="0057041D"/>
    <w:rsid w:val="00570EF4"/>
    <w:rsid w:val="0057183B"/>
    <w:rsid w:val="00571F1F"/>
    <w:rsid w:val="0057211A"/>
    <w:rsid w:val="005722F0"/>
    <w:rsid w:val="00572AF1"/>
    <w:rsid w:val="00572B1D"/>
    <w:rsid w:val="00572CA3"/>
    <w:rsid w:val="005735B6"/>
    <w:rsid w:val="005739A1"/>
    <w:rsid w:val="00573BC0"/>
    <w:rsid w:val="005741A7"/>
    <w:rsid w:val="00574309"/>
    <w:rsid w:val="00574C20"/>
    <w:rsid w:val="00575196"/>
    <w:rsid w:val="00575507"/>
    <w:rsid w:val="005757F6"/>
    <w:rsid w:val="0057673D"/>
    <w:rsid w:val="005768AD"/>
    <w:rsid w:val="005769FD"/>
    <w:rsid w:val="00576B9F"/>
    <w:rsid w:val="00577631"/>
    <w:rsid w:val="00577698"/>
    <w:rsid w:val="00577760"/>
    <w:rsid w:val="00577CDB"/>
    <w:rsid w:val="00580259"/>
    <w:rsid w:val="005802A7"/>
    <w:rsid w:val="005806F7"/>
    <w:rsid w:val="00581425"/>
    <w:rsid w:val="005817AC"/>
    <w:rsid w:val="00581A75"/>
    <w:rsid w:val="00582120"/>
    <w:rsid w:val="005821E6"/>
    <w:rsid w:val="00582A3F"/>
    <w:rsid w:val="00582F4A"/>
    <w:rsid w:val="005831E1"/>
    <w:rsid w:val="005838F0"/>
    <w:rsid w:val="00583DBA"/>
    <w:rsid w:val="00583DD1"/>
    <w:rsid w:val="00583F74"/>
    <w:rsid w:val="005845B1"/>
    <w:rsid w:val="00584AF6"/>
    <w:rsid w:val="00584FE9"/>
    <w:rsid w:val="005855FD"/>
    <w:rsid w:val="00585BE5"/>
    <w:rsid w:val="00585BFF"/>
    <w:rsid w:val="00585D34"/>
    <w:rsid w:val="005861F5"/>
    <w:rsid w:val="0058651C"/>
    <w:rsid w:val="00586715"/>
    <w:rsid w:val="00586D36"/>
    <w:rsid w:val="00586DD8"/>
    <w:rsid w:val="00587296"/>
    <w:rsid w:val="005877E4"/>
    <w:rsid w:val="00587C13"/>
    <w:rsid w:val="005900DF"/>
    <w:rsid w:val="005903E7"/>
    <w:rsid w:val="0059063E"/>
    <w:rsid w:val="005908B8"/>
    <w:rsid w:val="00590DB0"/>
    <w:rsid w:val="00590EC6"/>
    <w:rsid w:val="0059142B"/>
    <w:rsid w:val="00592040"/>
    <w:rsid w:val="0059205E"/>
    <w:rsid w:val="005928BA"/>
    <w:rsid w:val="00592982"/>
    <w:rsid w:val="00592D1C"/>
    <w:rsid w:val="00592DDB"/>
    <w:rsid w:val="005935C5"/>
    <w:rsid w:val="0059411A"/>
    <w:rsid w:val="00594B05"/>
    <w:rsid w:val="00595079"/>
    <w:rsid w:val="005954AB"/>
    <w:rsid w:val="005957CF"/>
    <w:rsid w:val="005964A3"/>
    <w:rsid w:val="00596ADF"/>
    <w:rsid w:val="00597163"/>
    <w:rsid w:val="005971E7"/>
    <w:rsid w:val="0059744F"/>
    <w:rsid w:val="005975A4"/>
    <w:rsid w:val="005977E0"/>
    <w:rsid w:val="00597814"/>
    <w:rsid w:val="00597B7A"/>
    <w:rsid w:val="00597EF0"/>
    <w:rsid w:val="005A0744"/>
    <w:rsid w:val="005A074F"/>
    <w:rsid w:val="005A080D"/>
    <w:rsid w:val="005A0A12"/>
    <w:rsid w:val="005A0B2B"/>
    <w:rsid w:val="005A0C31"/>
    <w:rsid w:val="005A248E"/>
    <w:rsid w:val="005A3BCD"/>
    <w:rsid w:val="005A3CEF"/>
    <w:rsid w:val="005A3F08"/>
    <w:rsid w:val="005A4306"/>
    <w:rsid w:val="005A4787"/>
    <w:rsid w:val="005A4A3E"/>
    <w:rsid w:val="005A4A8F"/>
    <w:rsid w:val="005A5688"/>
    <w:rsid w:val="005A579D"/>
    <w:rsid w:val="005A580E"/>
    <w:rsid w:val="005A585B"/>
    <w:rsid w:val="005A5BEA"/>
    <w:rsid w:val="005A6421"/>
    <w:rsid w:val="005A6CF3"/>
    <w:rsid w:val="005A6E06"/>
    <w:rsid w:val="005A7189"/>
    <w:rsid w:val="005A7734"/>
    <w:rsid w:val="005A77E8"/>
    <w:rsid w:val="005B0616"/>
    <w:rsid w:val="005B0F70"/>
    <w:rsid w:val="005B195E"/>
    <w:rsid w:val="005B1C53"/>
    <w:rsid w:val="005B2063"/>
    <w:rsid w:val="005B2A64"/>
    <w:rsid w:val="005B2B65"/>
    <w:rsid w:val="005B2C7B"/>
    <w:rsid w:val="005B35EA"/>
    <w:rsid w:val="005B3CCB"/>
    <w:rsid w:val="005B47BB"/>
    <w:rsid w:val="005B48BB"/>
    <w:rsid w:val="005B4C47"/>
    <w:rsid w:val="005B50D7"/>
    <w:rsid w:val="005B519C"/>
    <w:rsid w:val="005B54F0"/>
    <w:rsid w:val="005B588C"/>
    <w:rsid w:val="005B5D59"/>
    <w:rsid w:val="005B62CD"/>
    <w:rsid w:val="005B6F26"/>
    <w:rsid w:val="005B704A"/>
    <w:rsid w:val="005B73F7"/>
    <w:rsid w:val="005C0035"/>
    <w:rsid w:val="005C019A"/>
    <w:rsid w:val="005C0BCB"/>
    <w:rsid w:val="005C0D0C"/>
    <w:rsid w:val="005C0F42"/>
    <w:rsid w:val="005C0FD7"/>
    <w:rsid w:val="005C1233"/>
    <w:rsid w:val="005C123A"/>
    <w:rsid w:val="005C2656"/>
    <w:rsid w:val="005C2A26"/>
    <w:rsid w:val="005C2B54"/>
    <w:rsid w:val="005C2D7E"/>
    <w:rsid w:val="005C2DD0"/>
    <w:rsid w:val="005C38E9"/>
    <w:rsid w:val="005C3A34"/>
    <w:rsid w:val="005C3B8E"/>
    <w:rsid w:val="005C3C0D"/>
    <w:rsid w:val="005C4926"/>
    <w:rsid w:val="005C4CA5"/>
    <w:rsid w:val="005C4F42"/>
    <w:rsid w:val="005C5036"/>
    <w:rsid w:val="005C5366"/>
    <w:rsid w:val="005C57D1"/>
    <w:rsid w:val="005C598A"/>
    <w:rsid w:val="005C5AE0"/>
    <w:rsid w:val="005C5CB9"/>
    <w:rsid w:val="005C5F4A"/>
    <w:rsid w:val="005C60C5"/>
    <w:rsid w:val="005C60E5"/>
    <w:rsid w:val="005C6EB9"/>
    <w:rsid w:val="005C759C"/>
    <w:rsid w:val="005C78A8"/>
    <w:rsid w:val="005C7EE0"/>
    <w:rsid w:val="005D0E1E"/>
    <w:rsid w:val="005D2003"/>
    <w:rsid w:val="005D208A"/>
    <w:rsid w:val="005D232B"/>
    <w:rsid w:val="005D30BF"/>
    <w:rsid w:val="005D35FD"/>
    <w:rsid w:val="005D3AE9"/>
    <w:rsid w:val="005D3E4C"/>
    <w:rsid w:val="005D3F8F"/>
    <w:rsid w:val="005D5078"/>
    <w:rsid w:val="005D51CD"/>
    <w:rsid w:val="005D54A2"/>
    <w:rsid w:val="005D5835"/>
    <w:rsid w:val="005D627B"/>
    <w:rsid w:val="005D6613"/>
    <w:rsid w:val="005D6DAE"/>
    <w:rsid w:val="005D7558"/>
    <w:rsid w:val="005D7695"/>
    <w:rsid w:val="005E001E"/>
    <w:rsid w:val="005E0AD7"/>
    <w:rsid w:val="005E105B"/>
    <w:rsid w:val="005E1270"/>
    <w:rsid w:val="005E141C"/>
    <w:rsid w:val="005E1EA2"/>
    <w:rsid w:val="005E45BA"/>
    <w:rsid w:val="005E4956"/>
    <w:rsid w:val="005E4C15"/>
    <w:rsid w:val="005E53A1"/>
    <w:rsid w:val="005E546F"/>
    <w:rsid w:val="005E5749"/>
    <w:rsid w:val="005E6DD0"/>
    <w:rsid w:val="005E6E5F"/>
    <w:rsid w:val="005E6E90"/>
    <w:rsid w:val="005E7315"/>
    <w:rsid w:val="005E7452"/>
    <w:rsid w:val="005E746A"/>
    <w:rsid w:val="005E7C37"/>
    <w:rsid w:val="005F09E0"/>
    <w:rsid w:val="005F0E5A"/>
    <w:rsid w:val="005F175A"/>
    <w:rsid w:val="005F23E1"/>
    <w:rsid w:val="005F278B"/>
    <w:rsid w:val="005F2F1F"/>
    <w:rsid w:val="005F3128"/>
    <w:rsid w:val="005F3CE8"/>
    <w:rsid w:val="005F3EED"/>
    <w:rsid w:val="005F413C"/>
    <w:rsid w:val="005F43D7"/>
    <w:rsid w:val="005F4739"/>
    <w:rsid w:val="005F4A51"/>
    <w:rsid w:val="005F4C0F"/>
    <w:rsid w:val="005F57A0"/>
    <w:rsid w:val="005F621E"/>
    <w:rsid w:val="005F65DD"/>
    <w:rsid w:val="005F6DAC"/>
    <w:rsid w:val="005F6FD6"/>
    <w:rsid w:val="005F73B8"/>
    <w:rsid w:val="005F781A"/>
    <w:rsid w:val="005F7E3C"/>
    <w:rsid w:val="00600862"/>
    <w:rsid w:val="00600DF2"/>
    <w:rsid w:val="00600F40"/>
    <w:rsid w:val="00601539"/>
    <w:rsid w:val="0060169B"/>
    <w:rsid w:val="00601C90"/>
    <w:rsid w:val="00602988"/>
    <w:rsid w:val="00602A78"/>
    <w:rsid w:val="0060320A"/>
    <w:rsid w:val="0060414A"/>
    <w:rsid w:val="006041A3"/>
    <w:rsid w:val="006047EB"/>
    <w:rsid w:val="00604A2A"/>
    <w:rsid w:val="00604F82"/>
    <w:rsid w:val="0060553C"/>
    <w:rsid w:val="00605CC5"/>
    <w:rsid w:val="00605F46"/>
    <w:rsid w:val="0060635A"/>
    <w:rsid w:val="00606447"/>
    <w:rsid w:val="00606750"/>
    <w:rsid w:val="006069E4"/>
    <w:rsid w:val="00607180"/>
    <w:rsid w:val="00607396"/>
    <w:rsid w:val="00607FC9"/>
    <w:rsid w:val="00607FDE"/>
    <w:rsid w:val="00610E90"/>
    <w:rsid w:val="00610FE2"/>
    <w:rsid w:val="0061147D"/>
    <w:rsid w:val="00611596"/>
    <w:rsid w:val="00611701"/>
    <w:rsid w:val="00612666"/>
    <w:rsid w:val="00612DD9"/>
    <w:rsid w:val="00613302"/>
    <w:rsid w:val="00613C9A"/>
    <w:rsid w:val="00613E5C"/>
    <w:rsid w:val="006141CF"/>
    <w:rsid w:val="00614655"/>
    <w:rsid w:val="00614797"/>
    <w:rsid w:val="006147DB"/>
    <w:rsid w:val="0061559C"/>
    <w:rsid w:val="00615DD3"/>
    <w:rsid w:val="006163DA"/>
    <w:rsid w:val="0061696D"/>
    <w:rsid w:val="006176DE"/>
    <w:rsid w:val="00617760"/>
    <w:rsid w:val="00617D43"/>
    <w:rsid w:val="00617E1F"/>
    <w:rsid w:val="00617FF2"/>
    <w:rsid w:val="006201E5"/>
    <w:rsid w:val="006206B0"/>
    <w:rsid w:val="0062072A"/>
    <w:rsid w:val="00620BDD"/>
    <w:rsid w:val="00620FC6"/>
    <w:rsid w:val="0062121A"/>
    <w:rsid w:val="0062153B"/>
    <w:rsid w:val="00621B15"/>
    <w:rsid w:val="00621E9C"/>
    <w:rsid w:val="006226E9"/>
    <w:rsid w:val="00622BF5"/>
    <w:rsid w:val="006239F7"/>
    <w:rsid w:val="00623AAA"/>
    <w:rsid w:val="00623CC4"/>
    <w:rsid w:val="00623CD4"/>
    <w:rsid w:val="0062497B"/>
    <w:rsid w:val="00624B8A"/>
    <w:rsid w:val="00624C7B"/>
    <w:rsid w:val="00624C8E"/>
    <w:rsid w:val="006250D0"/>
    <w:rsid w:val="006254A3"/>
    <w:rsid w:val="00625EA0"/>
    <w:rsid w:val="006261CA"/>
    <w:rsid w:val="00626417"/>
    <w:rsid w:val="00626523"/>
    <w:rsid w:val="00626632"/>
    <w:rsid w:val="006270E9"/>
    <w:rsid w:val="006274EB"/>
    <w:rsid w:val="00627966"/>
    <w:rsid w:val="00627FCC"/>
    <w:rsid w:val="006302F2"/>
    <w:rsid w:val="00630A9F"/>
    <w:rsid w:val="00630AFD"/>
    <w:rsid w:val="00631160"/>
    <w:rsid w:val="00631495"/>
    <w:rsid w:val="00631515"/>
    <w:rsid w:val="00631A66"/>
    <w:rsid w:val="006323F8"/>
    <w:rsid w:val="006326B6"/>
    <w:rsid w:val="006326E4"/>
    <w:rsid w:val="00632D51"/>
    <w:rsid w:val="0063472E"/>
    <w:rsid w:val="00634CC2"/>
    <w:rsid w:val="00635189"/>
    <w:rsid w:val="0063590B"/>
    <w:rsid w:val="00635B90"/>
    <w:rsid w:val="006361CC"/>
    <w:rsid w:val="00636F4E"/>
    <w:rsid w:val="0063717D"/>
    <w:rsid w:val="00637407"/>
    <w:rsid w:val="006378E5"/>
    <w:rsid w:val="00637D14"/>
    <w:rsid w:val="00640252"/>
    <w:rsid w:val="00640C30"/>
    <w:rsid w:val="00640CBE"/>
    <w:rsid w:val="00640E06"/>
    <w:rsid w:val="006416B5"/>
    <w:rsid w:val="00642063"/>
    <w:rsid w:val="0064234C"/>
    <w:rsid w:val="00642B69"/>
    <w:rsid w:val="00642C73"/>
    <w:rsid w:val="00642FE2"/>
    <w:rsid w:val="006433A5"/>
    <w:rsid w:val="00644521"/>
    <w:rsid w:val="006447BF"/>
    <w:rsid w:val="006447D8"/>
    <w:rsid w:val="00644ACF"/>
    <w:rsid w:val="0064500E"/>
    <w:rsid w:val="006456D8"/>
    <w:rsid w:val="00646770"/>
    <w:rsid w:val="0064685C"/>
    <w:rsid w:val="00646D3B"/>
    <w:rsid w:val="00646EC9"/>
    <w:rsid w:val="00647B71"/>
    <w:rsid w:val="00647C00"/>
    <w:rsid w:val="00647F0A"/>
    <w:rsid w:val="00650792"/>
    <w:rsid w:val="0065086B"/>
    <w:rsid w:val="00651148"/>
    <w:rsid w:val="00651319"/>
    <w:rsid w:val="00651E06"/>
    <w:rsid w:val="00652C65"/>
    <w:rsid w:val="00652DF2"/>
    <w:rsid w:val="006532FD"/>
    <w:rsid w:val="00653681"/>
    <w:rsid w:val="006539B5"/>
    <w:rsid w:val="006543AE"/>
    <w:rsid w:val="00654FDF"/>
    <w:rsid w:val="0065526E"/>
    <w:rsid w:val="00655457"/>
    <w:rsid w:val="0065556F"/>
    <w:rsid w:val="00655627"/>
    <w:rsid w:val="0065576B"/>
    <w:rsid w:val="00655E27"/>
    <w:rsid w:val="0065641B"/>
    <w:rsid w:val="006566CD"/>
    <w:rsid w:val="00656B4A"/>
    <w:rsid w:val="00656BD7"/>
    <w:rsid w:val="00656BE1"/>
    <w:rsid w:val="00657BD3"/>
    <w:rsid w:val="006604ED"/>
    <w:rsid w:val="00660BE8"/>
    <w:rsid w:val="00660DDE"/>
    <w:rsid w:val="006615B0"/>
    <w:rsid w:val="00661CBE"/>
    <w:rsid w:val="00661D62"/>
    <w:rsid w:val="00661E5B"/>
    <w:rsid w:val="00661E6B"/>
    <w:rsid w:val="00662081"/>
    <w:rsid w:val="00662531"/>
    <w:rsid w:val="006625F0"/>
    <w:rsid w:val="00662803"/>
    <w:rsid w:val="006635F0"/>
    <w:rsid w:val="006638CF"/>
    <w:rsid w:val="00663ACC"/>
    <w:rsid w:val="00663D0B"/>
    <w:rsid w:val="00663D1D"/>
    <w:rsid w:val="00664074"/>
    <w:rsid w:val="00664DC9"/>
    <w:rsid w:val="00664F7D"/>
    <w:rsid w:val="006652D3"/>
    <w:rsid w:val="006653B7"/>
    <w:rsid w:val="00665702"/>
    <w:rsid w:val="00665CA8"/>
    <w:rsid w:val="00665CD6"/>
    <w:rsid w:val="00666475"/>
    <w:rsid w:val="00666EB3"/>
    <w:rsid w:val="006679B0"/>
    <w:rsid w:val="00667A1B"/>
    <w:rsid w:val="006702DE"/>
    <w:rsid w:val="006705AD"/>
    <w:rsid w:val="0067087D"/>
    <w:rsid w:val="006708BA"/>
    <w:rsid w:val="00670DC5"/>
    <w:rsid w:val="00671E2F"/>
    <w:rsid w:val="00672830"/>
    <w:rsid w:val="0067289D"/>
    <w:rsid w:val="0067291F"/>
    <w:rsid w:val="00672B51"/>
    <w:rsid w:val="00672C2A"/>
    <w:rsid w:val="00673491"/>
    <w:rsid w:val="006736A5"/>
    <w:rsid w:val="006736E3"/>
    <w:rsid w:val="006741B2"/>
    <w:rsid w:val="00674630"/>
    <w:rsid w:val="0067477E"/>
    <w:rsid w:val="006752F3"/>
    <w:rsid w:val="00675FAF"/>
    <w:rsid w:val="00676797"/>
    <w:rsid w:val="00676E78"/>
    <w:rsid w:val="006779CB"/>
    <w:rsid w:val="00677DB9"/>
    <w:rsid w:val="006802BD"/>
    <w:rsid w:val="006803E4"/>
    <w:rsid w:val="00680C6F"/>
    <w:rsid w:val="00680F91"/>
    <w:rsid w:val="00681745"/>
    <w:rsid w:val="006819A6"/>
    <w:rsid w:val="00681CF6"/>
    <w:rsid w:val="00681E98"/>
    <w:rsid w:val="00682779"/>
    <w:rsid w:val="00682EDE"/>
    <w:rsid w:val="00683919"/>
    <w:rsid w:val="006859E3"/>
    <w:rsid w:val="006877A4"/>
    <w:rsid w:val="006877D5"/>
    <w:rsid w:val="00687A6B"/>
    <w:rsid w:val="00687D5D"/>
    <w:rsid w:val="006901FF"/>
    <w:rsid w:val="006905B0"/>
    <w:rsid w:val="00690C72"/>
    <w:rsid w:val="00691419"/>
    <w:rsid w:val="00691B31"/>
    <w:rsid w:val="006921A9"/>
    <w:rsid w:val="006922B2"/>
    <w:rsid w:val="00693B66"/>
    <w:rsid w:val="00695AF5"/>
    <w:rsid w:val="00695E98"/>
    <w:rsid w:val="006968D5"/>
    <w:rsid w:val="00696CAF"/>
    <w:rsid w:val="00696F0B"/>
    <w:rsid w:val="006974E3"/>
    <w:rsid w:val="006975C0"/>
    <w:rsid w:val="0069774C"/>
    <w:rsid w:val="00697823"/>
    <w:rsid w:val="00697B36"/>
    <w:rsid w:val="00697D78"/>
    <w:rsid w:val="00697E9A"/>
    <w:rsid w:val="00697F5E"/>
    <w:rsid w:val="006A0361"/>
    <w:rsid w:val="006A049A"/>
    <w:rsid w:val="006A087E"/>
    <w:rsid w:val="006A0FC5"/>
    <w:rsid w:val="006A0FD2"/>
    <w:rsid w:val="006A1086"/>
    <w:rsid w:val="006A15EF"/>
    <w:rsid w:val="006A19F9"/>
    <w:rsid w:val="006A1F7C"/>
    <w:rsid w:val="006A337C"/>
    <w:rsid w:val="006A3611"/>
    <w:rsid w:val="006A3F19"/>
    <w:rsid w:val="006A40CE"/>
    <w:rsid w:val="006A4784"/>
    <w:rsid w:val="006A4A68"/>
    <w:rsid w:val="006A4F97"/>
    <w:rsid w:val="006A5679"/>
    <w:rsid w:val="006A5F66"/>
    <w:rsid w:val="006A6AD7"/>
    <w:rsid w:val="006A6B21"/>
    <w:rsid w:val="006A6C19"/>
    <w:rsid w:val="006A71CC"/>
    <w:rsid w:val="006A7233"/>
    <w:rsid w:val="006A77BF"/>
    <w:rsid w:val="006A7B3D"/>
    <w:rsid w:val="006B025A"/>
    <w:rsid w:val="006B0780"/>
    <w:rsid w:val="006B0EF7"/>
    <w:rsid w:val="006B100D"/>
    <w:rsid w:val="006B19E8"/>
    <w:rsid w:val="006B1BE8"/>
    <w:rsid w:val="006B2788"/>
    <w:rsid w:val="006B2C0A"/>
    <w:rsid w:val="006B338E"/>
    <w:rsid w:val="006B3542"/>
    <w:rsid w:val="006B39C8"/>
    <w:rsid w:val="006B39CF"/>
    <w:rsid w:val="006B3C3F"/>
    <w:rsid w:val="006B3D65"/>
    <w:rsid w:val="006B455A"/>
    <w:rsid w:val="006B46C0"/>
    <w:rsid w:val="006B48A3"/>
    <w:rsid w:val="006B5534"/>
    <w:rsid w:val="006B596A"/>
    <w:rsid w:val="006B5974"/>
    <w:rsid w:val="006B5C20"/>
    <w:rsid w:val="006B6125"/>
    <w:rsid w:val="006B6CFE"/>
    <w:rsid w:val="006B7849"/>
    <w:rsid w:val="006C03B7"/>
    <w:rsid w:val="006C0440"/>
    <w:rsid w:val="006C08B4"/>
    <w:rsid w:val="006C1315"/>
    <w:rsid w:val="006C1749"/>
    <w:rsid w:val="006C177F"/>
    <w:rsid w:val="006C1A7D"/>
    <w:rsid w:val="006C1B3D"/>
    <w:rsid w:val="006C1C60"/>
    <w:rsid w:val="006C229B"/>
    <w:rsid w:val="006C2B20"/>
    <w:rsid w:val="006C3D09"/>
    <w:rsid w:val="006C4094"/>
    <w:rsid w:val="006C4329"/>
    <w:rsid w:val="006C457B"/>
    <w:rsid w:val="006C4B8A"/>
    <w:rsid w:val="006C51C4"/>
    <w:rsid w:val="006C5A29"/>
    <w:rsid w:val="006C5C68"/>
    <w:rsid w:val="006C5CD4"/>
    <w:rsid w:val="006C63C8"/>
    <w:rsid w:val="006C65E7"/>
    <w:rsid w:val="006C6B0D"/>
    <w:rsid w:val="006C7556"/>
    <w:rsid w:val="006C7B33"/>
    <w:rsid w:val="006D0371"/>
    <w:rsid w:val="006D081E"/>
    <w:rsid w:val="006D1E38"/>
    <w:rsid w:val="006D201C"/>
    <w:rsid w:val="006D21B2"/>
    <w:rsid w:val="006D2B91"/>
    <w:rsid w:val="006D2C52"/>
    <w:rsid w:val="006D2D7C"/>
    <w:rsid w:val="006D39D0"/>
    <w:rsid w:val="006D42BB"/>
    <w:rsid w:val="006D43AB"/>
    <w:rsid w:val="006D48EB"/>
    <w:rsid w:val="006D581F"/>
    <w:rsid w:val="006D5914"/>
    <w:rsid w:val="006D59EC"/>
    <w:rsid w:val="006D5D14"/>
    <w:rsid w:val="006D5F3C"/>
    <w:rsid w:val="006D5FB5"/>
    <w:rsid w:val="006D66E1"/>
    <w:rsid w:val="006D6D56"/>
    <w:rsid w:val="006D7831"/>
    <w:rsid w:val="006D783F"/>
    <w:rsid w:val="006D78BA"/>
    <w:rsid w:val="006D79DC"/>
    <w:rsid w:val="006D7DB7"/>
    <w:rsid w:val="006E00D8"/>
    <w:rsid w:val="006E0500"/>
    <w:rsid w:val="006E09CC"/>
    <w:rsid w:val="006E0D5A"/>
    <w:rsid w:val="006E1050"/>
    <w:rsid w:val="006E141E"/>
    <w:rsid w:val="006E1875"/>
    <w:rsid w:val="006E2E9C"/>
    <w:rsid w:val="006E3383"/>
    <w:rsid w:val="006E385D"/>
    <w:rsid w:val="006E40A8"/>
    <w:rsid w:val="006E4185"/>
    <w:rsid w:val="006E41A0"/>
    <w:rsid w:val="006E434D"/>
    <w:rsid w:val="006E4897"/>
    <w:rsid w:val="006E4B9E"/>
    <w:rsid w:val="006E4E37"/>
    <w:rsid w:val="006E56A9"/>
    <w:rsid w:val="006E5903"/>
    <w:rsid w:val="006E5B8F"/>
    <w:rsid w:val="006E6500"/>
    <w:rsid w:val="006E6B03"/>
    <w:rsid w:val="006E6FAC"/>
    <w:rsid w:val="006E7253"/>
    <w:rsid w:val="006E7559"/>
    <w:rsid w:val="006E786B"/>
    <w:rsid w:val="006E7F36"/>
    <w:rsid w:val="006F04E1"/>
    <w:rsid w:val="006F1BC7"/>
    <w:rsid w:val="006F1EC3"/>
    <w:rsid w:val="006F1F92"/>
    <w:rsid w:val="006F2511"/>
    <w:rsid w:val="006F3842"/>
    <w:rsid w:val="006F3CD1"/>
    <w:rsid w:val="006F4284"/>
    <w:rsid w:val="006F43BD"/>
    <w:rsid w:val="006F54E8"/>
    <w:rsid w:val="006F6455"/>
    <w:rsid w:val="006F6722"/>
    <w:rsid w:val="006F7095"/>
    <w:rsid w:val="006F7257"/>
    <w:rsid w:val="006F7DD9"/>
    <w:rsid w:val="00701402"/>
    <w:rsid w:val="00701446"/>
    <w:rsid w:val="007017B0"/>
    <w:rsid w:val="007017D2"/>
    <w:rsid w:val="00701A17"/>
    <w:rsid w:val="00702CFA"/>
    <w:rsid w:val="00702F6A"/>
    <w:rsid w:val="00703059"/>
    <w:rsid w:val="00703AE5"/>
    <w:rsid w:val="00703D2C"/>
    <w:rsid w:val="00703DCA"/>
    <w:rsid w:val="00703F29"/>
    <w:rsid w:val="007041EA"/>
    <w:rsid w:val="0070428F"/>
    <w:rsid w:val="007048AB"/>
    <w:rsid w:val="00704D03"/>
    <w:rsid w:val="00704DB7"/>
    <w:rsid w:val="00704E6E"/>
    <w:rsid w:val="00705762"/>
    <w:rsid w:val="00705D1E"/>
    <w:rsid w:val="00705FB1"/>
    <w:rsid w:val="00706E38"/>
    <w:rsid w:val="00707280"/>
    <w:rsid w:val="0070751A"/>
    <w:rsid w:val="00707D21"/>
    <w:rsid w:val="007104CA"/>
    <w:rsid w:val="0071071D"/>
    <w:rsid w:val="00710FFC"/>
    <w:rsid w:val="007114E3"/>
    <w:rsid w:val="00711762"/>
    <w:rsid w:val="007118A7"/>
    <w:rsid w:val="00712075"/>
    <w:rsid w:val="00712434"/>
    <w:rsid w:val="00712E96"/>
    <w:rsid w:val="007132ED"/>
    <w:rsid w:val="00713718"/>
    <w:rsid w:val="007137D9"/>
    <w:rsid w:val="00713CD9"/>
    <w:rsid w:val="00713D05"/>
    <w:rsid w:val="00713F63"/>
    <w:rsid w:val="00714579"/>
    <w:rsid w:val="007147DD"/>
    <w:rsid w:val="00714AEA"/>
    <w:rsid w:val="0071510C"/>
    <w:rsid w:val="0071585A"/>
    <w:rsid w:val="00715905"/>
    <w:rsid w:val="00715F4C"/>
    <w:rsid w:val="007160F4"/>
    <w:rsid w:val="00716475"/>
    <w:rsid w:val="00716E83"/>
    <w:rsid w:val="00720FE7"/>
    <w:rsid w:val="0072158E"/>
    <w:rsid w:val="00722075"/>
    <w:rsid w:val="00722C57"/>
    <w:rsid w:val="00722DBB"/>
    <w:rsid w:val="0072341F"/>
    <w:rsid w:val="007237A0"/>
    <w:rsid w:val="00723932"/>
    <w:rsid w:val="00723FF6"/>
    <w:rsid w:val="0072403F"/>
    <w:rsid w:val="0072411D"/>
    <w:rsid w:val="007245C9"/>
    <w:rsid w:val="00724DD0"/>
    <w:rsid w:val="00727046"/>
    <w:rsid w:val="0072718C"/>
    <w:rsid w:val="00727B9E"/>
    <w:rsid w:val="007307AF"/>
    <w:rsid w:val="0073144E"/>
    <w:rsid w:val="00732064"/>
    <w:rsid w:val="007320F1"/>
    <w:rsid w:val="007322E6"/>
    <w:rsid w:val="00733339"/>
    <w:rsid w:val="0073351D"/>
    <w:rsid w:val="00733AE1"/>
    <w:rsid w:val="00734210"/>
    <w:rsid w:val="007345F2"/>
    <w:rsid w:val="00734B42"/>
    <w:rsid w:val="00734C96"/>
    <w:rsid w:val="0073502C"/>
    <w:rsid w:val="00735249"/>
    <w:rsid w:val="00735F6A"/>
    <w:rsid w:val="00736B30"/>
    <w:rsid w:val="00736FCC"/>
    <w:rsid w:val="00737AB7"/>
    <w:rsid w:val="007403F7"/>
    <w:rsid w:val="007405AD"/>
    <w:rsid w:val="007408D6"/>
    <w:rsid w:val="00741D3A"/>
    <w:rsid w:val="00742739"/>
    <w:rsid w:val="00743307"/>
    <w:rsid w:val="007434AC"/>
    <w:rsid w:val="0074453B"/>
    <w:rsid w:val="007449F4"/>
    <w:rsid w:val="00744B3E"/>
    <w:rsid w:val="007450BA"/>
    <w:rsid w:val="00745620"/>
    <w:rsid w:val="007456C8"/>
    <w:rsid w:val="007458D0"/>
    <w:rsid w:val="00745AFB"/>
    <w:rsid w:val="0074607E"/>
    <w:rsid w:val="00746189"/>
    <w:rsid w:val="007466DC"/>
    <w:rsid w:val="00746841"/>
    <w:rsid w:val="00746B52"/>
    <w:rsid w:val="00747953"/>
    <w:rsid w:val="0075091F"/>
    <w:rsid w:val="00751198"/>
    <w:rsid w:val="007513B6"/>
    <w:rsid w:val="0075168F"/>
    <w:rsid w:val="00751BD3"/>
    <w:rsid w:val="00751EB0"/>
    <w:rsid w:val="00751FA1"/>
    <w:rsid w:val="00752BFC"/>
    <w:rsid w:val="0075310E"/>
    <w:rsid w:val="00753C3E"/>
    <w:rsid w:val="00753E61"/>
    <w:rsid w:val="0075413D"/>
    <w:rsid w:val="0075450C"/>
    <w:rsid w:val="00754525"/>
    <w:rsid w:val="00754821"/>
    <w:rsid w:val="007555CC"/>
    <w:rsid w:val="007555DA"/>
    <w:rsid w:val="007559A9"/>
    <w:rsid w:val="0075614B"/>
    <w:rsid w:val="0075638A"/>
    <w:rsid w:val="0075648C"/>
    <w:rsid w:val="00756542"/>
    <w:rsid w:val="007571D8"/>
    <w:rsid w:val="00757436"/>
    <w:rsid w:val="0075753B"/>
    <w:rsid w:val="00757864"/>
    <w:rsid w:val="00757A38"/>
    <w:rsid w:val="007602C2"/>
    <w:rsid w:val="0076067F"/>
    <w:rsid w:val="00760AD3"/>
    <w:rsid w:val="00761773"/>
    <w:rsid w:val="00761EC5"/>
    <w:rsid w:val="00762114"/>
    <w:rsid w:val="00762242"/>
    <w:rsid w:val="0076229C"/>
    <w:rsid w:val="00762A89"/>
    <w:rsid w:val="0076315B"/>
    <w:rsid w:val="007633F7"/>
    <w:rsid w:val="007640EB"/>
    <w:rsid w:val="0076431C"/>
    <w:rsid w:val="007648CE"/>
    <w:rsid w:val="00764A9D"/>
    <w:rsid w:val="00764D9D"/>
    <w:rsid w:val="00765348"/>
    <w:rsid w:val="00765508"/>
    <w:rsid w:val="00765748"/>
    <w:rsid w:val="00765AD6"/>
    <w:rsid w:val="00765FDF"/>
    <w:rsid w:val="007669EE"/>
    <w:rsid w:val="00766AE3"/>
    <w:rsid w:val="00766D6D"/>
    <w:rsid w:val="00766D97"/>
    <w:rsid w:val="00767187"/>
    <w:rsid w:val="0076764C"/>
    <w:rsid w:val="00767906"/>
    <w:rsid w:val="00767A20"/>
    <w:rsid w:val="00767CCE"/>
    <w:rsid w:val="007707C5"/>
    <w:rsid w:val="00770CC6"/>
    <w:rsid w:val="00770D99"/>
    <w:rsid w:val="00771020"/>
    <w:rsid w:val="0077133E"/>
    <w:rsid w:val="007715A8"/>
    <w:rsid w:val="00772098"/>
    <w:rsid w:val="00772161"/>
    <w:rsid w:val="007721AB"/>
    <w:rsid w:val="0077233A"/>
    <w:rsid w:val="0077259B"/>
    <w:rsid w:val="00773758"/>
    <w:rsid w:val="00773A4D"/>
    <w:rsid w:val="00773CA2"/>
    <w:rsid w:val="00773D3A"/>
    <w:rsid w:val="007742D5"/>
    <w:rsid w:val="0077439F"/>
    <w:rsid w:val="00774716"/>
    <w:rsid w:val="007747FD"/>
    <w:rsid w:val="00775936"/>
    <w:rsid w:val="00775A75"/>
    <w:rsid w:val="0077617A"/>
    <w:rsid w:val="007764CD"/>
    <w:rsid w:val="00776A49"/>
    <w:rsid w:val="00777173"/>
    <w:rsid w:val="007771EC"/>
    <w:rsid w:val="00777239"/>
    <w:rsid w:val="007773FD"/>
    <w:rsid w:val="007775D4"/>
    <w:rsid w:val="00777932"/>
    <w:rsid w:val="007779AF"/>
    <w:rsid w:val="00777BA1"/>
    <w:rsid w:val="007800BD"/>
    <w:rsid w:val="0078052A"/>
    <w:rsid w:val="0078065C"/>
    <w:rsid w:val="00780ED9"/>
    <w:rsid w:val="00781055"/>
    <w:rsid w:val="007811AE"/>
    <w:rsid w:val="0078136A"/>
    <w:rsid w:val="00781B92"/>
    <w:rsid w:val="0078212C"/>
    <w:rsid w:val="00782613"/>
    <w:rsid w:val="00782738"/>
    <w:rsid w:val="00782D97"/>
    <w:rsid w:val="00783541"/>
    <w:rsid w:val="00784C49"/>
    <w:rsid w:val="00784D0B"/>
    <w:rsid w:val="007850F3"/>
    <w:rsid w:val="00785142"/>
    <w:rsid w:val="007852A8"/>
    <w:rsid w:val="00785486"/>
    <w:rsid w:val="007856E1"/>
    <w:rsid w:val="00785706"/>
    <w:rsid w:val="00785DE8"/>
    <w:rsid w:val="00786379"/>
    <w:rsid w:val="0078649A"/>
    <w:rsid w:val="00786AAE"/>
    <w:rsid w:val="00786D27"/>
    <w:rsid w:val="00786F9E"/>
    <w:rsid w:val="00787872"/>
    <w:rsid w:val="00787C96"/>
    <w:rsid w:val="007901E4"/>
    <w:rsid w:val="00790A94"/>
    <w:rsid w:val="007912CD"/>
    <w:rsid w:val="0079185B"/>
    <w:rsid w:val="00791AD7"/>
    <w:rsid w:val="00791E15"/>
    <w:rsid w:val="00792DD1"/>
    <w:rsid w:val="00793010"/>
    <w:rsid w:val="007932CF"/>
    <w:rsid w:val="0079332D"/>
    <w:rsid w:val="0079401E"/>
    <w:rsid w:val="007956ED"/>
    <w:rsid w:val="0079582B"/>
    <w:rsid w:val="00795AAB"/>
    <w:rsid w:val="00796036"/>
    <w:rsid w:val="007962D1"/>
    <w:rsid w:val="00796391"/>
    <w:rsid w:val="007964BA"/>
    <w:rsid w:val="007971F4"/>
    <w:rsid w:val="0079730A"/>
    <w:rsid w:val="00797546"/>
    <w:rsid w:val="00797732"/>
    <w:rsid w:val="0079774F"/>
    <w:rsid w:val="00797ADF"/>
    <w:rsid w:val="00797B4F"/>
    <w:rsid w:val="00797BB4"/>
    <w:rsid w:val="00797C3A"/>
    <w:rsid w:val="00797CFB"/>
    <w:rsid w:val="007A0034"/>
    <w:rsid w:val="007A009D"/>
    <w:rsid w:val="007A0272"/>
    <w:rsid w:val="007A02C8"/>
    <w:rsid w:val="007A0394"/>
    <w:rsid w:val="007A08A8"/>
    <w:rsid w:val="007A0A21"/>
    <w:rsid w:val="007A0A7E"/>
    <w:rsid w:val="007A0B25"/>
    <w:rsid w:val="007A0E9C"/>
    <w:rsid w:val="007A12C6"/>
    <w:rsid w:val="007A18A7"/>
    <w:rsid w:val="007A19D5"/>
    <w:rsid w:val="007A1E1A"/>
    <w:rsid w:val="007A2279"/>
    <w:rsid w:val="007A23DC"/>
    <w:rsid w:val="007A27AF"/>
    <w:rsid w:val="007A2D04"/>
    <w:rsid w:val="007A2D36"/>
    <w:rsid w:val="007A3A7C"/>
    <w:rsid w:val="007A430D"/>
    <w:rsid w:val="007A45D5"/>
    <w:rsid w:val="007A4C0A"/>
    <w:rsid w:val="007A4FA5"/>
    <w:rsid w:val="007A5491"/>
    <w:rsid w:val="007A5CCC"/>
    <w:rsid w:val="007A5DFE"/>
    <w:rsid w:val="007A6195"/>
    <w:rsid w:val="007A628D"/>
    <w:rsid w:val="007A670D"/>
    <w:rsid w:val="007A6B94"/>
    <w:rsid w:val="007A77A6"/>
    <w:rsid w:val="007A7D9A"/>
    <w:rsid w:val="007A7E5C"/>
    <w:rsid w:val="007B08F7"/>
    <w:rsid w:val="007B0C53"/>
    <w:rsid w:val="007B17E3"/>
    <w:rsid w:val="007B2292"/>
    <w:rsid w:val="007B277B"/>
    <w:rsid w:val="007B2BDA"/>
    <w:rsid w:val="007B2F01"/>
    <w:rsid w:val="007B2FDD"/>
    <w:rsid w:val="007B3714"/>
    <w:rsid w:val="007B4113"/>
    <w:rsid w:val="007B4121"/>
    <w:rsid w:val="007B4780"/>
    <w:rsid w:val="007B4F09"/>
    <w:rsid w:val="007B501B"/>
    <w:rsid w:val="007B5BE8"/>
    <w:rsid w:val="007B5CFC"/>
    <w:rsid w:val="007B5E43"/>
    <w:rsid w:val="007B6753"/>
    <w:rsid w:val="007B6BA3"/>
    <w:rsid w:val="007B705A"/>
    <w:rsid w:val="007B7257"/>
    <w:rsid w:val="007B7347"/>
    <w:rsid w:val="007B7BD3"/>
    <w:rsid w:val="007B7E24"/>
    <w:rsid w:val="007C024F"/>
    <w:rsid w:val="007C0899"/>
    <w:rsid w:val="007C0F36"/>
    <w:rsid w:val="007C1414"/>
    <w:rsid w:val="007C1B56"/>
    <w:rsid w:val="007C1DD9"/>
    <w:rsid w:val="007C21C0"/>
    <w:rsid w:val="007C23EF"/>
    <w:rsid w:val="007C24CA"/>
    <w:rsid w:val="007C289D"/>
    <w:rsid w:val="007C30B5"/>
    <w:rsid w:val="007C3114"/>
    <w:rsid w:val="007C4B82"/>
    <w:rsid w:val="007C5848"/>
    <w:rsid w:val="007C5B49"/>
    <w:rsid w:val="007C635C"/>
    <w:rsid w:val="007C643B"/>
    <w:rsid w:val="007C6AFB"/>
    <w:rsid w:val="007C6BDA"/>
    <w:rsid w:val="007C6E0F"/>
    <w:rsid w:val="007C6FE7"/>
    <w:rsid w:val="007C7074"/>
    <w:rsid w:val="007C7517"/>
    <w:rsid w:val="007C7D3B"/>
    <w:rsid w:val="007D0540"/>
    <w:rsid w:val="007D1181"/>
    <w:rsid w:val="007D1AD4"/>
    <w:rsid w:val="007D1D46"/>
    <w:rsid w:val="007D20B2"/>
    <w:rsid w:val="007D22E6"/>
    <w:rsid w:val="007D2E62"/>
    <w:rsid w:val="007D351A"/>
    <w:rsid w:val="007D3845"/>
    <w:rsid w:val="007D39C4"/>
    <w:rsid w:val="007D45C9"/>
    <w:rsid w:val="007D4787"/>
    <w:rsid w:val="007D4B1C"/>
    <w:rsid w:val="007D537A"/>
    <w:rsid w:val="007D55AB"/>
    <w:rsid w:val="007D5C7B"/>
    <w:rsid w:val="007D5DF6"/>
    <w:rsid w:val="007D68E4"/>
    <w:rsid w:val="007D6D7D"/>
    <w:rsid w:val="007D6E60"/>
    <w:rsid w:val="007D6EAE"/>
    <w:rsid w:val="007D7029"/>
    <w:rsid w:val="007D7052"/>
    <w:rsid w:val="007D7535"/>
    <w:rsid w:val="007D7B08"/>
    <w:rsid w:val="007D7BEF"/>
    <w:rsid w:val="007D7EE8"/>
    <w:rsid w:val="007E0FA0"/>
    <w:rsid w:val="007E118E"/>
    <w:rsid w:val="007E2199"/>
    <w:rsid w:val="007E287D"/>
    <w:rsid w:val="007E2C9F"/>
    <w:rsid w:val="007E2F09"/>
    <w:rsid w:val="007E45AC"/>
    <w:rsid w:val="007E4781"/>
    <w:rsid w:val="007E60ED"/>
    <w:rsid w:val="007E611B"/>
    <w:rsid w:val="007E6776"/>
    <w:rsid w:val="007E6C86"/>
    <w:rsid w:val="007E7AAF"/>
    <w:rsid w:val="007E7B5A"/>
    <w:rsid w:val="007E7E95"/>
    <w:rsid w:val="007F0B5E"/>
    <w:rsid w:val="007F0FE2"/>
    <w:rsid w:val="007F1997"/>
    <w:rsid w:val="007F1B9A"/>
    <w:rsid w:val="007F1C53"/>
    <w:rsid w:val="007F1EC9"/>
    <w:rsid w:val="007F1FD9"/>
    <w:rsid w:val="007F24E0"/>
    <w:rsid w:val="007F258D"/>
    <w:rsid w:val="007F2681"/>
    <w:rsid w:val="007F2AED"/>
    <w:rsid w:val="007F2D03"/>
    <w:rsid w:val="007F3159"/>
    <w:rsid w:val="007F3E82"/>
    <w:rsid w:val="007F3ED6"/>
    <w:rsid w:val="007F40D8"/>
    <w:rsid w:val="007F468F"/>
    <w:rsid w:val="007F48FC"/>
    <w:rsid w:val="007F4C54"/>
    <w:rsid w:val="007F4C78"/>
    <w:rsid w:val="007F4EED"/>
    <w:rsid w:val="007F505B"/>
    <w:rsid w:val="007F56BA"/>
    <w:rsid w:val="007F6072"/>
    <w:rsid w:val="007F671B"/>
    <w:rsid w:val="007F6AD0"/>
    <w:rsid w:val="007F6D96"/>
    <w:rsid w:val="007F7237"/>
    <w:rsid w:val="007F730D"/>
    <w:rsid w:val="007F7F49"/>
    <w:rsid w:val="00801140"/>
    <w:rsid w:val="008013FB"/>
    <w:rsid w:val="00801EB8"/>
    <w:rsid w:val="00801F05"/>
    <w:rsid w:val="008023D1"/>
    <w:rsid w:val="008026B2"/>
    <w:rsid w:val="0080279B"/>
    <w:rsid w:val="008028A5"/>
    <w:rsid w:val="00802C8C"/>
    <w:rsid w:val="00802FF7"/>
    <w:rsid w:val="008046FE"/>
    <w:rsid w:val="00804804"/>
    <w:rsid w:val="00804A4D"/>
    <w:rsid w:val="00804D6C"/>
    <w:rsid w:val="0080521A"/>
    <w:rsid w:val="0080597D"/>
    <w:rsid w:val="0080639E"/>
    <w:rsid w:val="00806C0C"/>
    <w:rsid w:val="00807211"/>
    <w:rsid w:val="0080752E"/>
    <w:rsid w:val="00807BD2"/>
    <w:rsid w:val="008105F4"/>
    <w:rsid w:val="0081095B"/>
    <w:rsid w:val="00810E7D"/>
    <w:rsid w:val="00810EE1"/>
    <w:rsid w:val="008114B0"/>
    <w:rsid w:val="00812F7F"/>
    <w:rsid w:val="00813303"/>
    <w:rsid w:val="008141F1"/>
    <w:rsid w:val="00814948"/>
    <w:rsid w:val="00814E35"/>
    <w:rsid w:val="00814FFE"/>
    <w:rsid w:val="00815445"/>
    <w:rsid w:val="008155FE"/>
    <w:rsid w:val="0081576E"/>
    <w:rsid w:val="0081592E"/>
    <w:rsid w:val="00815A43"/>
    <w:rsid w:val="00815C2E"/>
    <w:rsid w:val="00816BB8"/>
    <w:rsid w:val="00816DDD"/>
    <w:rsid w:val="00817092"/>
    <w:rsid w:val="008174D5"/>
    <w:rsid w:val="00817559"/>
    <w:rsid w:val="00817C58"/>
    <w:rsid w:val="008205DA"/>
    <w:rsid w:val="008206CB"/>
    <w:rsid w:val="0082183A"/>
    <w:rsid w:val="00821954"/>
    <w:rsid w:val="008220CB"/>
    <w:rsid w:val="008223BB"/>
    <w:rsid w:val="00822902"/>
    <w:rsid w:val="00822964"/>
    <w:rsid w:val="00822AAE"/>
    <w:rsid w:val="00822E99"/>
    <w:rsid w:val="00822FF7"/>
    <w:rsid w:val="0082302A"/>
    <w:rsid w:val="0082366F"/>
    <w:rsid w:val="008236D8"/>
    <w:rsid w:val="008237EA"/>
    <w:rsid w:val="00823AC3"/>
    <w:rsid w:val="00823FAE"/>
    <w:rsid w:val="00824476"/>
    <w:rsid w:val="0082451A"/>
    <w:rsid w:val="00824ECA"/>
    <w:rsid w:val="0082520E"/>
    <w:rsid w:val="008258C0"/>
    <w:rsid w:val="00825FF6"/>
    <w:rsid w:val="00826994"/>
    <w:rsid w:val="00826B22"/>
    <w:rsid w:val="00827391"/>
    <w:rsid w:val="00827401"/>
    <w:rsid w:val="0083026F"/>
    <w:rsid w:val="00830529"/>
    <w:rsid w:val="0083077F"/>
    <w:rsid w:val="00830ABE"/>
    <w:rsid w:val="0083143C"/>
    <w:rsid w:val="008329B1"/>
    <w:rsid w:val="008332B8"/>
    <w:rsid w:val="0083333D"/>
    <w:rsid w:val="008336CF"/>
    <w:rsid w:val="0083462B"/>
    <w:rsid w:val="008348B2"/>
    <w:rsid w:val="008349A3"/>
    <w:rsid w:val="00834CFE"/>
    <w:rsid w:val="00835600"/>
    <w:rsid w:val="008356B8"/>
    <w:rsid w:val="008359B6"/>
    <w:rsid w:val="008369E3"/>
    <w:rsid w:val="00836A7C"/>
    <w:rsid w:val="00836BF2"/>
    <w:rsid w:val="00836CAA"/>
    <w:rsid w:val="00837340"/>
    <w:rsid w:val="008375A8"/>
    <w:rsid w:val="00840325"/>
    <w:rsid w:val="00840E35"/>
    <w:rsid w:val="00840F9A"/>
    <w:rsid w:val="008417AD"/>
    <w:rsid w:val="00841C04"/>
    <w:rsid w:val="00841C4C"/>
    <w:rsid w:val="00841C93"/>
    <w:rsid w:val="00841CBA"/>
    <w:rsid w:val="00842D18"/>
    <w:rsid w:val="00843021"/>
    <w:rsid w:val="0084311C"/>
    <w:rsid w:val="008433DD"/>
    <w:rsid w:val="00843D93"/>
    <w:rsid w:val="008443EF"/>
    <w:rsid w:val="00844535"/>
    <w:rsid w:val="00845BB5"/>
    <w:rsid w:val="00845DCB"/>
    <w:rsid w:val="0084624A"/>
    <w:rsid w:val="0084677C"/>
    <w:rsid w:val="0084716E"/>
    <w:rsid w:val="008472FB"/>
    <w:rsid w:val="00847621"/>
    <w:rsid w:val="00847825"/>
    <w:rsid w:val="00847EDB"/>
    <w:rsid w:val="00850518"/>
    <w:rsid w:val="0085086E"/>
    <w:rsid w:val="00850BD0"/>
    <w:rsid w:val="008517B3"/>
    <w:rsid w:val="00851997"/>
    <w:rsid w:val="00851F4B"/>
    <w:rsid w:val="008524F7"/>
    <w:rsid w:val="00852AC9"/>
    <w:rsid w:val="008535C8"/>
    <w:rsid w:val="008539C9"/>
    <w:rsid w:val="008539D4"/>
    <w:rsid w:val="00853E3F"/>
    <w:rsid w:val="00853F7C"/>
    <w:rsid w:val="008543CA"/>
    <w:rsid w:val="00854CD0"/>
    <w:rsid w:val="00855150"/>
    <w:rsid w:val="008555BE"/>
    <w:rsid w:val="00855888"/>
    <w:rsid w:val="008572FD"/>
    <w:rsid w:val="00860597"/>
    <w:rsid w:val="0086061C"/>
    <w:rsid w:val="0086089C"/>
    <w:rsid w:val="008611CA"/>
    <w:rsid w:val="00861411"/>
    <w:rsid w:val="00861425"/>
    <w:rsid w:val="00861894"/>
    <w:rsid w:val="008629E8"/>
    <w:rsid w:val="00862A5E"/>
    <w:rsid w:val="008635D4"/>
    <w:rsid w:val="00863C81"/>
    <w:rsid w:val="00864395"/>
    <w:rsid w:val="00864599"/>
    <w:rsid w:val="0086498A"/>
    <w:rsid w:val="00865175"/>
    <w:rsid w:val="008657F3"/>
    <w:rsid w:val="008665DC"/>
    <w:rsid w:val="0086661A"/>
    <w:rsid w:val="0086678E"/>
    <w:rsid w:val="0086708C"/>
    <w:rsid w:val="00867167"/>
    <w:rsid w:val="0086769F"/>
    <w:rsid w:val="008677BF"/>
    <w:rsid w:val="00870132"/>
    <w:rsid w:val="0087024D"/>
    <w:rsid w:val="0087033B"/>
    <w:rsid w:val="008703F3"/>
    <w:rsid w:val="00870419"/>
    <w:rsid w:val="008707D8"/>
    <w:rsid w:val="00870B19"/>
    <w:rsid w:val="00870D05"/>
    <w:rsid w:val="00870D72"/>
    <w:rsid w:val="00870E98"/>
    <w:rsid w:val="00871022"/>
    <w:rsid w:val="008718EE"/>
    <w:rsid w:val="008721F5"/>
    <w:rsid w:val="008727F3"/>
    <w:rsid w:val="0087367D"/>
    <w:rsid w:val="00873701"/>
    <w:rsid w:val="00873C31"/>
    <w:rsid w:val="0087407A"/>
    <w:rsid w:val="00874096"/>
    <w:rsid w:val="008743BF"/>
    <w:rsid w:val="008748BA"/>
    <w:rsid w:val="00874936"/>
    <w:rsid w:val="00874CED"/>
    <w:rsid w:val="008755A5"/>
    <w:rsid w:val="0087639B"/>
    <w:rsid w:val="008768B1"/>
    <w:rsid w:val="00876FFB"/>
    <w:rsid w:val="00877534"/>
    <w:rsid w:val="00877762"/>
    <w:rsid w:val="0087781F"/>
    <w:rsid w:val="00877980"/>
    <w:rsid w:val="00880015"/>
    <w:rsid w:val="0088028B"/>
    <w:rsid w:val="008802A1"/>
    <w:rsid w:val="00880C4D"/>
    <w:rsid w:val="00880D01"/>
    <w:rsid w:val="00880FA7"/>
    <w:rsid w:val="008811F5"/>
    <w:rsid w:val="00881240"/>
    <w:rsid w:val="008815E4"/>
    <w:rsid w:val="00881982"/>
    <w:rsid w:val="00881AA8"/>
    <w:rsid w:val="00881D3A"/>
    <w:rsid w:val="00881E43"/>
    <w:rsid w:val="00882194"/>
    <w:rsid w:val="0088219A"/>
    <w:rsid w:val="0088221A"/>
    <w:rsid w:val="008823E6"/>
    <w:rsid w:val="008825B2"/>
    <w:rsid w:val="008830AF"/>
    <w:rsid w:val="008830B0"/>
    <w:rsid w:val="0088329F"/>
    <w:rsid w:val="008834F6"/>
    <w:rsid w:val="00883835"/>
    <w:rsid w:val="0088383D"/>
    <w:rsid w:val="00883884"/>
    <w:rsid w:val="00883998"/>
    <w:rsid w:val="00883DC2"/>
    <w:rsid w:val="008844EB"/>
    <w:rsid w:val="008847B6"/>
    <w:rsid w:val="00884968"/>
    <w:rsid w:val="00884A63"/>
    <w:rsid w:val="00884DD8"/>
    <w:rsid w:val="008850BB"/>
    <w:rsid w:val="00885155"/>
    <w:rsid w:val="00885C5D"/>
    <w:rsid w:val="00886399"/>
    <w:rsid w:val="00886950"/>
    <w:rsid w:val="00886AF6"/>
    <w:rsid w:val="00887205"/>
    <w:rsid w:val="00887215"/>
    <w:rsid w:val="00887389"/>
    <w:rsid w:val="00887651"/>
    <w:rsid w:val="00887E86"/>
    <w:rsid w:val="00890A97"/>
    <w:rsid w:val="00890C19"/>
    <w:rsid w:val="00890E4D"/>
    <w:rsid w:val="00890E83"/>
    <w:rsid w:val="00892E78"/>
    <w:rsid w:val="00892F65"/>
    <w:rsid w:val="00893391"/>
    <w:rsid w:val="0089447B"/>
    <w:rsid w:val="00894513"/>
    <w:rsid w:val="0089453B"/>
    <w:rsid w:val="00894626"/>
    <w:rsid w:val="008947FC"/>
    <w:rsid w:val="00894A20"/>
    <w:rsid w:val="00894C79"/>
    <w:rsid w:val="00894D77"/>
    <w:rsid w:val="00895126"/>
    <w:rsid w:val="0089528C"/>
    <w:rsid w:val="00895682"/>
    <w:rsid w:val="00895EF0"/>
    <w:rsid w:val="00896A7B"/>
    <w:rsid w:val="00896AE4"/>
    <w:rsid w:val="00897389"/>
    <w:rsid w:val="00897914"/>
    <w:rsid w:val="00897D74"/>
    <w:rsid w:val="008A0697"/>
    <w:rsid w:val="008A099E"/>
    <w:rsid w:val="008A0AC0"/>
    <w:rsid w:val="008A0F51"/>
    <w:rsid w:val="008A15E2"/>
    <w:rsid w:val="008A1B73"/>
    <w:rsid w:val="008A1CED"/>
    <w:rsid w:val="008A1E6E"/>
    <w:rsid w:val="008A2286"/>
    <w:rsid w:val="008A22C6"/>
    <w:rsid w:val="008A2B6D"/>
    <w:rsid w:val="008A3345"/>
    <w:rsid w:val="008A33FE"/>
    <w:rsid w:val="008A3717"/>
    <w:rsid w:val="008A384A"/>
    <w:rsid w:val="008A435B"/>
    <w:rsid w:val="008A44A8"/>
    <w:rsid w:val="008A465D"/>
    <w:rsid w:val="008A4C15"/>
    <w:rsid w:val="008A4E6E"/>
    <w:rsid w:val="008A53C3"/>
    <w:rsid w:val="008A58BC"/>
    <w:rsid w:val="008A5960"/>
    <w:rsid w:val="008A5DA8"/>
    <w:rsid w:val="008A5DD4"/>
    <w:rsid w:val="008A5EB4"/>
    <w:rsid w:val="008A5F25"/>
    <w:rsid w:val="008A619C"/>
    <w:rsid w:val="008A66EE"/>
    <w:rsid w:val="008A6E80"/>
    <w:rsid w:val="008A72B2"/>
    <w:rsid w:val="008A776D"/>
    <w:rsid w:val="008B033D"/>
    <w:rsid w:val="008B15EE"/>
    <w:rsid w:val="008B16A0"/>
    <w:rsid w:val="008B1AD2"/>
    <w:rsid w:val="008B1B3F"/>
    <w:rsid w:val="008B22DF"/>
    <w:rsid w:val="008B23B0"/>
    <w:rsid w:val="008B26C3"/>
    <w:rsid w:val="008B2801"/>
    <w:rsid w:val="008B2985"/>
    <w:rsid w:val="008B2CB7"/>
    <w:rsid w:val="008B2D9E"/>
    <w:rsid w:val="008B326E"/>
    <w:rsid w:val="008B3583"/>
    <w:rsid w:val="008B3FDE"/>
    <w:rsid w:val="008B4074"/>
    <w:rsid w:val="008B41D4"/>
    <w:rsid w:val="008B43B3"/>
    <w:rsid w:val="008B4741"/>
    <w:rsid w:val="008B47E5"/>
    <w:rsid w:val="008B5200"/>
    <w:rsid w:val="008B5269"/>
    <w:rsid w:val="008B55E4"/>
    <w:rsid w:val="008B60EB"/>
    <w:rsid w:val="008B6512"/>
    <w:rsid w:val="008B6DB8"/>
    <w:rsid w:val="008B7A22"/>
    <w:rsid w:val="008C0681"/>
    <w:rsid w:val="008C1486"/>
    <w:rsid w:val="008C2185"/>
    <w:rsid w:val="008C236C"/>
    <w:rsid w:val="008C26CC"/>
    <w:rsid w:val="008C2BB2"/>
    <w:rsid w:val="008C2DA6"/>
    <w:rsid w:val="008C3531"/>
    <w:rsid w:val="008C396E"/>
    <w:rsid w:val="008C3AA5"/>
    <w:rsid w:val="008C3E60"/>
    <w:rsid w:val="008C4FF1"/>
    <w:rsid w:val="008C5512"/>
    <w:rsid w:val="008C5738"/>
    <w:rsid w:val="008C5B4C"/>
    <w:rsid w:val="008C61FF"/>
    <w:rsid w:val="008C625E"/>
    <w:rsid w:val="008C6A18"/>
    <w:rsid w:val="008C70A4"/>
    <w:rsid w:val="008C750F"/>
    <w:rsid w:val="008C7646"/>
    <w:rsid w:val="008C7797"/>
    <w:rsid w:val="008C7E6F"/>
    <w:rsid w:val="008D04EA"/>
    <w:rsid w:val="008D097E"/>
    <w:rsid w:val="008D0DF2"/>
    <w:rsid w:val="008D0E71"/>
    <w:rsid w:val="008D10AF"/>
    <w:rsid w:val="008D110B"/>
    <w:rsid w:val="008D1691"/>
    <w:rsid w:val="008D1838"/>
    <w:rsid w:val="008D18EB"/>
    <w:rsid w:val="008D229F"/>
    <w:rsid w:val="008D2379"/>
    <w:rsid w:val="008D25E2"/>
    <w:rsid w:val="008D3A6A"/>
    <w:rsid w:val="008D3E30"/>
    <w:rsid w:val="008D46DE"/>
    <w:rsid w:val="008D48C0"/>
    <w:rsid w:val="008D4CA2"/>
    <w:rsid w:val="008D50D6"/>
    <w:rsid w:val="008D5402"/>
    <w:rsid w:val="008D540E"/>
    <w:rsid w:val="008D5445"/>
    <w:rsid w:val="008D5517"/>
    <w:rsid w:val="008D5A4A"/>
    <w:rsid w:val="008D6369"/>
    <w:rsid w:val="008D660F"/>
    <w:rsid w:val="008D6AD7"/>
    <w:rsid w:val="008D6DA9"/>
    <w:rsid w:val="008D7259"/>
    <w:rsid w:val="008D72E4"/>
    <w:rsid w:val="008E057B"/>
    <w:rsid w:val="008E1C55"/>
    <w:rsid w:val="008E1F9A"/>
    <w:rsid w:val="008E2714"/>
    <w:rsid w:val="008E278A"/>
    <w:rsid w:val="008E286B"/>
    <w:rsid w:val="008E2AE1"/>
    <w:rsid w:val="008E2B6D"/>
    <w:rsid w:val="008E2FFD"/>
    <w:rsid w:val="008E352C"/>
    <w:rsid w:val="008E37EB"/>
    <w:rsid w:val="008E3A5C"/>
    <w:rsid w:val="008E3F2F"/>
    <w:rsid w:val="008E3F4D"/>
    <w:rsid w:val="008E41D1"/>
    <w:rsid w:val="008E4601"/>
    <w:rsid w:val="008E4849"/>
    <w:rsid w:val="008E4D6D"/>
    <w:rsid w:val="008E5A14"/>
    <w:rsid w:val="008E5C23"/>
    <w:rsid w:val="008E6979"/>
    <w:rsid w:val="008E6D43"/>
    <w:rsid w:val="008E73FB"/>
    <w:rsid w:val="008E7477"/>
    <w:rsid w:val="008E791A"/>
    <w:rsid w:val="008F02FF"/>
    <w:rsid w:val="008F0623"/>
    <w:rsid w:val="008F063A"/>
    <w:rsid w:val="008F0BDF"/>
    <w:rsid w:val="008F17FE"/>
    <w:rsid w:val="008F1E43"/>
    <w:rsid w:val="008F1F27"/>
    <w:rsid w:val="008F2574"/>
    <w:rsid w:val="008F2621"/>
    <w:rsid w:val="008F3084"/>
    <w:rsid w:val="008F318F"/>
    <w:rsid w:val="008F3527"/>
    <w:rsid w:val="008F4126"/>
    <w:rsid w:val="008F47B4"/>
    <w:rsid w:val="008F4CF0"/>
    <w:rsid w:val="008F54A3"/>
    <w:rsid w:val="008F5850"/>
    <w:rsid w:val="008F594B"/>
    <w:rsid w:val="008F59A2"/>
    <w:rsid w:val="008F5F57"/>
    <w:rsid w:val="008F65E1"/>
    <w:rsid w:val="008F665A"/>
    <w:rsid w:val="008F690D"/>
    <w:rsid w:val="008F6FEF"/>
    <w:rsid w:val="008F753E"/>
    <w:rsid w:val="008F7FA1"/>
    <w:rsid w:val="00900357"/>
    <w:rsid w:val="009006CF"/>
    <w:rsid w:val="009009FD"/>
    <w:rsid w:val="00901558"/>
    <w:rsid w:val="0090159E"/>
    <w:rsid w:val="009016F2"/>
    <w:rsid w:val="00901C13"/>
    <w:rsid w:val="00901C44"/>
    <w:rsid w:val="00902509"/>
    <w:rsid w:val="009030C1"/>
    <w:rsid w:val="0090325B"/>
    <w:rsid w:val="00903437"/>
    <w:rsid w:val="00903A2E"/>
    <w:rsid w:val="00903DAC"/>
    <w:rsid w:val="0090464C"/>
    <w:rsid w:val="009049EB"/>
    <w:rsid w:val="00904AE1"/>
    <w:rsid w:val="00904DD5"/>
    <w:rsid w:val="00904FE8"/>
    <w:rsid w:val="0090553B"/>
    <w:rsid w:val="00905A4A"/>
    <w:rsid w:val="00905DD7"/>
    <w:rsid w:val="00905DE6"/>
    <w:rsid w:val="00906182"/>
    <w:rsid w:val="00906A91"/>
    <w:rsid w:val="00906E2A"/>
    <w:rsid w:val="00907354"/>
    <w:rsid w:val="00907CCE"/>
    <w:rsid w:val="00907FA8"/>
    <w:rsid w:val="0091004D"/>
    <w:rsid w:val="0091024E"/>
    <w:rsid w:val="00910FCB"/>
    <w:rsid w:val="00911A22"/>
    <w:rsid w:val="00911EE1"/>
    <w:rsid w:val="00912116"/>
    <w:rsid w:val="00912153"/>
    <w:rsid w:val="00912979"/>
    <w:rsid w:val="00912DE3"/>
    <w:rsid w:val="009130A9"/>
    <w:rsid w:val="00914182"/>
    <w:rsid w:val="009142CE"/>
    <w:rsid w:val="0091430C"/>
    <w:rsid w:val="009152BD"/>
    <w:rsid w:val="0091536A"/>
    <w:rsid w:val="0091610F"/>
    <w:rsid w:val="00916313"/>
    <w:rsid w:val="00916D35"/>
    <w:rsid w:val="00917192"/>
    <w:rsid w:val="00917316"/>
    <w:rsid w:val="00917DEC"/>
    <w:rsid w:val="0092009B"/>
    <w:rsid w:val="00920225"/>
    <w:rsid w:val="00920251"/>
    <w:rsid w:val="00920426"/>
    <w:rsid w:val="00920E7E"/>
    <w:rsid w:val="00920EFB"/>
    <w:rsid w:val="009218F0"/>
    <w:rsid w:val="00921A60"/>
    <w:rsid w:val="00921CEE"/>
    <w:rsid w:val="009229FA"/>
    <w:rsid w:val="00922A28"/>
    <w:rsid w:val="00922F02"/>
    <w:rsid w:val="00923CA1"/>
    <w:rsid w:val="00923D01"/>
    <w:rsid w:val="0092565D"/>
    <w:rsid w:val="009258C8"/>
    <w:rsid w:val="00925DBA"/>
    <w:rsid w:val="0092611E"/>
    <w:rsid w:val="00926A05"/>
    <w:rsid w:val="00926BD0"/>
    <w:rsid w:val="00926ED4"/>
    <w:rsid w:val="009277F1"/>
    <w:rsid w:val="009302F3"/>
    <w:rsid w:val="00930740"/>
    <w:rsid w:val="0093081B"/>
    <w:rsid w:val="00930EBA"/>
    <w:rsid w:val="009310C7"/>
    <w:rsid w:val="00931853"/>
    <w:rsid w:val="00931E68"/>
    <w:rsid w:val="009328D1"/>
    <w:rsid w:val="00932B8E"/>
    <w:rsid w:val="00932DE6"/>
    <w:rsid w:val="009339FD"/>
    <w:rsid w:val="00933ECB"/>
    <w:rsid w:val="009340E5"/>
    <w:rsid w:val="009342D1"/>
    <w:rsid w:val="00934A91"/>
    <w:rsid w:val="00935108"/>
    <w:rsid w:val="0093568A"/>
    <w:rsid w:val="00936003"/>
    <w:rsid w:val="00936A69"/>
    <w:rsid w:val="00936B84"/>
    <w:rsid w:val="00936BB0"/>
    <w:rsid w:val="00936FAE"/>
    <w:rsid w:val="00936FD0"/>
    <w:rsid w:val="00936FE1"/>
    <w:rsid w:val="009374F0"/>
    <w:rsid w:val="009377BC"/>
    <w:rsid w:val="00937BCD"/>
    <w:rsid w:val="00937C4B"/>
    <w:rsid w:val="00937E46"/>
    <w:rsid w:val="009400D8"/>
    <w:rsid w:val="0094056C"/>
    <w:rsid w:val="0094061B"/>
    <w:rsid w:val="0094163D"/>
    <w:rsid w:val="009417AD"/>
    <w:rsid w:val="00941E79"/>
    <w:rsid w:val="0094214C"/>
    <w:rsid w:val="00942A56"/>
    <w:rsid w:val="00942AC2"/>
    <w:rsid w:val="00942BE7"/>
    <w:rsid w:val="00942C05"/>
    <w:rsid w:val="00943101"/>
    <w:rsid w:val="00943FC3"/>
    <w:rsid w:val="00944064"/>
    <w:rsid w:val="00944153"/>
    <w:rsid w:val="00944E7E"/>
    <w:rsid w:val="0094538B"/>
    <w:rsid w:val="00945675"/>
    <w:rsid w:val="0094721B"/>
    <w:rsid w:val="00947BAF"/>
    <w:rsid w:val="00947EC6"/>
    <w:rsid w:val="0095002E"/>
    <w:rsid w:val="00950084"/>
    <w:rsid w:val="009501C7"/>
    <w:rsid w:val="00950959"/>
    <w:rsid w:val="00950B1B"/>
    <w:rsid w:val="0095138A"/>
    <w:rsid w:val="00951B92"/>
    <w:rsid w:val="0095273A"/>
    <w:rsid w:val="00952AE7"/>
    <w:rsid w:val="0095304E"/>
    <w:rsid w:val="0095310C"/>
    <w:rsid w:val="00953295"/>
    <w:rsid w:val="009532E8"/>
    <w:rsid w:val="009538D6"/>
    <w:rsid w:val="0095414A"/>
    <w:rsid w:val="00954679"/>
    <w:rsid w:val="00954A57"/>
    <w:rsid w:val="00954C15"/>
    <w:rsid w:val="00955ACB"/>
    <w:rsid w:val="00957A2B"/>
    <w:rsid w:val="00957CD2"/>
    <w:rsid w:val="00957FC9"/>
    <w:rsid w:val="00960264"/>
    <w:rsid w:val="009603DD"/>
    <w:rsid w:val="00960509"/>
    <w:rsid w:val="00960869"/>
    <w:rsid w:val="00960D26"/>
    <w:rsid w:val="009611CF"/>
    <w:rsid w:val="00961428"/>
    <w:rsid w:val="00961790"/>
    <w:rsid w:val="009624C5"/>
    <w:rsid w:val="009625F5"/>
    <w:rsid w:val="00962668"/>
    <w:rsid w:val="00962834"/>
    <w:rsid w:val="009629C5"/>
    <w:rsid w:val="009629FA"/>
    <w:rsid w:val="00962E4A"/>
    <w:rsid w:val="00963235"/>
    <w:rsid w:val="00963525"/>
    <w:rsid w:val="00963695"/>
    <w:rsid w:val="00963A76"/>
    <w:rsid w:val="00963FB2"/>
    <w:rsid w:val="00964246"/>
    <w:rsid w:val="009643B3"/>
    <w:rsid w:val="00964B3D"/>
    <w:rsid w:val="00964D82"/>
    <w:rsid w:val="00964E2F"/>
    <w:rsid w:val="00965A84"/>
    <w:rsid w:val="00965DCC"/>
    <w:rsid w:val="0096615D"/>
    <w:rsid w:val="009665D6"/>
    <w:rsid w:val="00966744"/>
    <w:rsid w:val="00966959"/>
    <w:rsid w:val="0096740B"/>
    <w:rsid w:val="00967503"/>
    <w:rsid w:val="009679E1"/>
    <w:rsid w:val="0097084F"/>
    <w:rsid w:val="00970875"/>
    <w:rsid w:val="00970BF6"/>
    <w:rsid w:val="00971346"/>
    <w:rsid w:val="00971352"/>
    <w:rsid w:val="00971764"/>
    <w:rsid w:val="009718C8"/>
    <w:rsid w:val="00971960"/>
    <w:rsid w:val="00972148"/>
    <w:rsid w:val="00972B1D"/>
    <w:rsid w:val="00972D20"/>
    <w:rsid w:val="00973115"/>
    <w:rsid w:val="00973159"/>
    <w:rsid w:val="0097386F"/>
    <w:rsid w:val="00973EE6"/>
    <w:rsid w:val="00973F42"/>
    <w:rsid w:val="0097443C"/>
    <w:rsid w:val="0097535A"/>
    <w:rsid w:val="009763CF"/>
    <w:rsid w:val="0097647B"/>
    <w:rsid w:val="00976854"/>
    <w:rsid w:val="009769EE"/>
    <w:rsid w:val="00976CA7"/>
    <w:rsid w:val="009774FD"/>
    <w:rsid w:val="00977902"/>
    <w:rsid w:val="00977C44"/>
    <w:rsid w:val="00977CC4"/>
    <w:rsid w:val="00977ECD"/>
    <w:rsid w:val="00980893"/>
    <w:rsid w:val="009809E5"/>
    <w:rsid w:val="009809F0"/>
    <w:rsid w:val="00980A53"/>
    <w:rsid w:val="00980DC3"/>
    <w:rsid w:val="00980E43"/>
    <w:rsid w:val="0098185D"/>
    <w:rsid w:val="009818A4"/>
    <w:rsid w:val="0098217E"/>
    <w:rsid w:val="009824D8"/>
    <w:rsid w:val="00982650"/>
    <w:rsid w:val="00982853"/>
    <w:rsid w:val="00982EAE"/>
    <w:rsid w:val="0098330B"/>
    <w:rsid w:val="00983426"/>
    <w:rsid w:val="009838FE"/>
    <w:rsid w:val="00984417"/>
    <w:rsid w:val="00984639"/>
    <w:rsid w:val="0098495C"/>
    <w:rsid w:val="009849C4"/>
    <w:rsid w:val="009855BD"/>
    <w:rsid w:val="00985D58"/>
    <w:rsid w:val="0098638D"/>
    <w:rsid w:val="00986785"/>
    <w:rsid w:val="00986855"/>
    <w:rsid w:val="00986ED7"/>
    <w:rsid w:val="00986F7C"/>
    <w:rsid w:val="00987080"/>
    <w:rsid w:val="00987688"/>
    <w:rsid w:val="009878E8"/>
    <w:rsid w:val="00987AD0"/>
    <w:rsid w:val="00990005"/>
    <w:rsid w:val="0099055E"/>
    <w:rsid w:val="009905CA"/>
    <w:rsid w:val="0099066F"/>
    <w:rsid w:val="0099076A"/>
    <w:rsid w:val="009918C4"/>
    <w:rsid w:val="009918F4"/>
    <w:rsid w:val="00992678"/>
    <w:rsid w:val="00992961"/>
    <w:rsid w:val="00992A34"/>
    <w:rsid w:val="00992BDD"/>
    <w:rsid w:val="00992EBD"/>
    <w:rsid w:val="009931DC"/>
    <w:rsid w:val="009933D9"/>
    <w:rsid w:val="009939B5"/>
    <w:rsid w:val="009943CB"/>
    <w:rsid w:val="00994947"/>
    <w:rsid w:val="00994A81"/>
    <w:rsid w:val="00994BD3"/>
    <w:rsid w:val="00994FD2"/>
    <w:rsid w:val="00995B80"/>
    <w:rsid w:val="00995E57"/>
    <w:rsid w:val="009966B3"/>
    <w:rsid w:val="009966CB"/>
    <w:rsid w:val="00996D14"/>
    <w:rsid w:val="00996F71"/>
    <w:rsid w:val="00997046"/>
    <w:rsid w:val="00997A46"/>
    <w:rsid w:val="00997A79"/>
    <w:rsid w:val="00997A7F"/>
    <w:rsid w:val="009A077E"/>
    <w:rsid w:val="009A07CA"/>
    <w:rsid w:val="009A08BD"/>
    <w:rsid w:val="009A0B7C"/>
    <w:rsid w:val="009A0E2E"/>
    <w:rsid w:val="009A12B5"/>
    <w:rsid w:val="009A18C9"/>
    <w:rsid w:val="009A1B0B"/>
    <w:rsid w:val="009A1FEC"/>
    <w:rsid w:val="009A2702"/>
    <w:rsid w:val="009A3111"/>
    <w:rsid w:val="009A3C8E"/>
    <w:rsid w:val="009A3FFF"/>
    <w:rsid w:val="009A42D1"/>
    <w:rsid w:val="009A51C7"/>
    <w:rsid w:val="009A58AB"/>
    <w:rsid w:val="009A60BB"/>
    <w:rsid w:val="009A6947"/>
    <w:rsid w:val="009A6EF7"/>
    <w:rsid w:val="009A709F"/>
    <w:rsid w:val="009A70CC"/>
    <w:rsid w:val="009A72D1"/>
    <w:rsid w:val="009A785E"/>
    <w:rsid w:val="009A790D"/>
    <w:rsid w:val="009A794D"/>
    <w:rsid w:val="009A7E8A"/>
    <w:rsid w:val="009A7FDB"/>
    <w:rsid w:val="009B0078"/>
    <w:rsid w:val="009B0395"/>
    <w:rsid w:val="009B06FD"/>
    <w:rsid w:val="009B07B6"/>
    <w:rsid w:val="009B0E83"/>
    <w:rsid w:val="009B12CF"/>
    <w:rsid w:val="009B1A3B"/>
    <w:rsid w:val="009B2345"/>
    <w:rsid w:val="009B238B"/>
    <w:rsid w:val="009B2E3A"/>
    <w:rsid w:val="009B3462"/>
    <w:rsid w:val="009B3E22"/>
    <w:rsid w:val="009B3EAA"/>
    <w:rsid w:val="009B4948"/>
    <w:rsid w:val="009B4E3F"/>
    <w:rsid w:val="009B58FE"/>
    <w:rsid w:val="009B5AF5"/>
    <w:rsid w:val="009B5F70"/>
    <w:rsid w:val="009B61AB"/>
    <w:rsid w:val="009B646D"/>
    <w:rsid w:val="009B6B5F"/>
    <w:rsid w:val="009B6F78"/>
    <w:rsid w:val="009B79A7"/>
    <w:rsid w:val="009C0367"/>
    <w:rsid w:val="009C12C5"/>
    <w:rsid w:val="009C1E3D"/>
    <w:rsid w:val="009C20AF"/>
    <w:rsid w:val="009C227F"/>
    <w:rsid w:val="009C2A1A"/>
    <w:rsid w:val="009C2CEC"/>
    <w:rsid w:val="009C2DF7"/>
    <w:rsid w:val="009C3156"/>
    <w:rsid w:val="009C326F"/>
    <w:rsid w:val="009C32CC"/>
    <w:rsid w:val="009C33EF"/>
    <w:rsid w:val="009C3BA4"/>
    <w:rsid w:val="009C4147"/>
    <w:rsid w:val="009C41AC"/>
    <w:rsid w:val="009C4329"/>
    <w:rsid w:val="009C43BD"/>
    <w:rsid w:val="009C48E7"/>
    <w:rsid w:val="009C4B20"/>
    <w:rsid w:val="009C5906"/>
    <w:rsid w:val="009C5EA2"/>
    <w:rsid w:val="009C61BE"/>
    <w:rsid w:val="009C6201"/>
    <w:rsid w:val="009C6233"/>
    <w:rsid w:val="009C6427"/>
    <w:rsid w:val="009C6831"/>
    <w:rsid w:val="009C7EC0"/>
    <w:rsid w:val="009D0861"/>
    <w:rsid w:val="009D0D04"/>
    <w:rsid w:val="009D0E85"/>
    <w:rsid w:val="009D11F7"/>
    <w:rsid w:val="009D1241"/>
    <w:rsid w:val="009D1621"/>
    <w:rsid w:val="009D19EF"/>
    <w:rsid w:val="009D1FF2"/>
    <w:rsid w:val="009D277B"/>
    <w:rsid w:val="009D28B1"/>
    <w:rsid w:val="009D2954"/>
    <w:rsid w:val="009D2EA7"/>
    <w:rsid w:val="009D3480"/>
    <w:rsid w:val="009D350A"/>
    <w:rsid w:val="009D3793"/>
    <w:rsid w:val="009D3909"/>
    <w:rsid w:val="009D3A98"/>
    <w:rsid w:val="009D3E52"/>
    <w:rsid w:val="009D4026"/>
    <w:rsid w:val="009D4102"/>
    <w:rsid w:val="009D410A"/>
    <w:rsid w:val="009D41D1"/>
    <w:rsid w:val="009D4800"/>
    <w:rsid w:val="009D4BA2"/>
    <w:rsid w:val="009D4E32"/>
    <w:rsid w:val="009D50DE"/>
    <w:rsid w:val="009D598A"/>
    <w:rsid w:val="009D5998"/>
    <w:rsid w:val="009D5AA9"/>
    <w:rsid w:val="009D62CC"/>
    <w:rsid w:val="009D6583"/>
    <w:rsid w:val="009D6C53"/>
    <w:rsid w:val="009D6D38"/>
    <w:rsid w:val="009D6D7D"/>
    <w:rsid w:val="009D7249"/>
    <w:rsid w:val="009D729D"/>
    <w:rsid w:val="009D789A"/>
    <w:rsid w:val="009D7B0B"/>
    <w:rsid w:val="009E0680"/>
    <w:rsid w:val="009E082C"/>
    <w:rsid w:val="009E0F00"/>
    <w:rsid w:val="009E12FA"/>
    <w:rsid w:val="009E1855"/>
    <w:rsid w:val="009E1AE3"/>
    <w:rsid w:val="009E1E77"/>
    <w:rsid w:val="009E232D"/>
    <w:rsid w:val="009E26F6"/>
    <w:rsid w:val="009E2B44"/>
    <w:rsid w:val="009E3A60"/>
    <w:rsid w:val="009E3C13"/>
    <w:rsid w:val="009E3D82"/>
    <w:rsid w:val="009E3D91"/>
    <w:rsid w:val="009E3E4B"/>
    <w:rsid w:val="009E42F8"/>
    <w:rsid w:val="009E5046"/>
    <w:rsid w:val="009E5328"/>
    <w:rsid w:val="009E5799"/>
    <w:rsid w:val="009E5845"/>
    <w:rsid w:val="009E5AF8"/>
    <w:rsid w:val="009E5CEE"/>
    <w:rsid w:val="009E5CFB"/>
    <w:rsid w:val="009E67F0"/>
    <w:rsid w:val="009E69BB"/>
    <w:rsid w:val="009E6BFA"/>
    <w:rsid w:val="009E6D84"/>
    <w:rsid w:val="009E72F5"/>
    <w:rsid w:val="009F02A2"/>
    <w:rsid w:val="009F051C"/>
    <w:rsid w:val="009F07FB"/>
    <w:rsid w:val="009F0B98"/>
    <w:rsid w:val="009F206E"/>
    <w:rsid w:val="009F238A"/>
    <w:rsid w:val="009F29CC"/>
    <w:rsid w:val="009F2F58"/>
    <w:rsid w:val="009F33D4"/>
    <w:rsid w:val="009F3A5F"/>
    <w:rsid w:val="009F3F42"/>
    <w:rsid w:val="009F40E9"/>
    <w:rsid w:val="009F4359"/>
    <w:rsid w:val="009F4886"/>
    <w:rsid w:val="009F4DA6"/>
    <w:rsid w:val="009F5407"/>
    <w:rsid w:val="009F542B"/>
    <w:rsid w:val="009F571C"/>
    <w:rsid w:val="009F66D7"/>
    <w:rsid w:val="009F699B"/>
    <w:rsid w:val="009F6ED3"/>
    <w:rsid w:val="009F750C"/>
    <w:rsid w:val="009F76A4"/>
    <w:rsid w:val="009F7904"/>
    <w:rsid w:val="009F7B17"/>
    <w:rsid w:val="00A00000"/>
    <w:rsid w:val="00A00134"/>
    <w:rsid w:val="00A001D7"/>
    <w:rsid w:val="00A006AC"/>
    <w:rsid w:val="00A00B5E"/>
    <w:rsid w:val="00A01278"/>
    <w:rsid w:val="00A017A8"/>
    <w:rsid w:val="00A02292"/>
    <w:rsid w:val="00A023FF"/>
    <w:rsid w:val="00A0278C"/>
    <w:rsid w:val="00A02B95"/>
    <w:rsid w:val="00A02D5C"/>
    <w:rsid w:val="00A02F7F"/>
    <w:rsid w:val="00A036F2"/>
    <w:rsid w:val="00A04207"/>
    <w:rsid w:val="00A0452C"/>
    <w:rsid w:val="00A04762"/>
    <w:rsid w:val="00A047BE"/>
    <w:rsid w:val="00A04A38"/>
    <w:rsid w:val="00A04C79"/>
    <w:rsid w:val="00A04E74"/>
    <w:rsid w:val="00A05D24"/>
    <w:rsid w:val="00A064C3"/>
    <w:rsid w:val="00A065EF"/>
    <w:rsid w:val="00A07191"/>
    <w:rsid w:val="00A07A59"/>
    <w:rsid w:val="00A07A62"/>
    <w:rsid w:val="00A101A6"/>
    <w:rsid w:val="00A104A9"/>
    <w:rsid w:val="00A10546"/>
    <w:rsid w:val="00A1071B"/>
    <w:rsid w:val="00A10CAA"/>
    <w:rsid w:val="00A1134B"/>
    <w:rsid w:val="00A11469"/>
    <w:rsid w:val="00A11846"/>
    <w:rsid w:val="00A1186C"/>
    <w:rsid w:val="00A11B1A"/>
    <w:rsid w:val="00A11CD6"/>
    <w:rsid w:val="00A11D90"/>
    <w:rsid w:val="00A11E43"/>
    <w:rsid w:val="00A1200D"/>
    <w:rsid w:val="00A123EA"/>
    <w:rsid w:val="00A127C0"/>
    <w:rsid w:val="00A12855"/>
    <w:rsid w:val="00A12DC8"/>
    <w:rsid w:val="00A12DF1"/>
    <w:rsid w:val="00A12DF9"/>
    <w:rsid w:val="00A13090"/>
    <w:rsid w:val="00A13137"/>
    <w:rsid w:val="00A13242"/>
    <w:rsid w:val="00A1343C"/>
    <w:rsid w:val="00A1351D"/>
    <w:rsid w:val="00A13744"/>
    <w:rsid w:val="00A13DC1"/>
    <w:rsid w:val="00A141FF"/>
    <w:rsid w:val="00A144B4"/>
    <w:rsid w:val="00A14699"/>
    <w:rsid w:val="00A148D3"/>
    <w:rsid w:val="00A14B3F"/>
    <w:rsid w:val="00A14D55"/>
    <w:rsid w:val="00A14D7F"/>
    <w:rsid w:val="00A1568A"/>
    <w:rsid w:val="00A15ECB"/>
    <w:rsid w:val="00A16005"/>
    <w:rsid w:val="00A160E8"/>
    <w:rsid w:val="00A16613"/>
    <w:rsid w:val="00A169B1"/>
    <w:rsid w:val="00A1705C"/>
    <w:rsid w:val="00A17E81"/>
    <w:rsid w:val="00A2002E"/>
    <w:rsid w:val="00A20170"/>
    <w:rsid w:val="00A20470"/>
    <w:rsid w:val="00A20A0D"/>
    <w:rsid w:val="00A20C67"/>
    <w:rsid w:val="00A20E97"/>
    <w:rsid w:val="00A20EA8"/>
    <w:rsid w:val="00A21B90"/>
    <w:rsid w:val="00A21EAE"/>
    <w:rsid w:val="00A21FB3"/>
    <w:rsid w:val="00A2205A"/>
    <w:rsid w:val="00A2219B"/>
    <w:rsid w:val="00A22749"/>
    <w:rsid w:val="00A22867"/>
    <w:rsid w:val="00A233D3"/>
    <w:rsid w:val="00A238AF"/>
    <w:rsid w:val="00A23A71"/>
    <w:rsid w:val="00A23BE2"/>
    <w:rsid w:val="00A23DC3"/>
    <w:rsid w:val="00A24296"/>
    <w:rsid w:val="00A24357"/>
    <w:rsid w:val="00A24E06"/>
    <w:rsid w:val="00A253AE"/>
    <w:rsid w:val="00A25721"/>
    <w:rsid w:val="00A25987"/>
    <w:rsid w:val="00A262FE"/>
    <w:rsid w:val="00A26494"/>
    <w:rsid w:val="00A26A9D"/>
    <w:rsid w:val="00A26C8C"/>
    <w:rsid w:val="00A27ECF"/>
    <w:rsid w:val="00A27EE3"/>
    <w:rsid w:val="00A3017C"/>
    <w:rsid w:val="00A30256"/>
    <w:rsid w:val="00A3089D"/>
    <w:rsid w:val="00A30C7A"/>
    <w:rsid w:val="00A30DB7"/>
    <w:rsid w:val="00A31385"/>
    <w:rsid w:val="00A31720"/>
    <w:rsid w:val="00A31B7D"/>
    <w:rsid w:val="00A32CBB"/>
    <w:rsid w:val="00A3325E"/>
    <w:rsid w:val="00A335DE"/>
    <w:rsid w:val="00A337A7"/>
    <w:rsid w:val="00A3381B"/>
    <w:rsid w:val="00A339B7"/>
    <w:rsid w:val="00A351BD"/>
    <w:rsid w:val="00A36300"/>
    <w:rsid w:val="00A37273"/>
    <w:rsid w:val="00A37314"/>
    <w:rsid w:val="00A37927"/>
    <w:rsid w:val="00A37B42"/>
    <w:rsid w:val="00A37DFF"/>
    <w:rsid w:val="00A37FC9"/>
    <w:rsid w:val="00A40954"/>
    <w:rsid w:val="00A40A24"/>
    <w:rsid w:val="00A4148D"/>
    <w:rsid w:val="00A420B8"/>
    <w:rsid w:val="00A423D2"/>
    <w:rsid w:val="00A42769"/>
    <w:rsid w:val="00A42852"/>
    <w:rsid w:val="00A42DA3"/>
    <w:rsid w:val="00A42FB8"/>
    <w:rsid w:val="00A43A25"/>
    <w:rsid w:val="00A44655"/>
    <w:rsid w:val="00A44F49"/>
    <w:rsid w:val="00A45670"/>
    <w:rsid w:val="00A456ED"/>
    <w:rsid w:val="00A457AB"/>
    <w:rsid w:val="00A45A94"/>
    <w:rsid w:val="00A45D84"/>
    <w:rsid w:val="00A45D8D"/>
    <w:rsid w:val="00A4654B"/>
    <w:rsid w:val="00A46741"/>
    <w:rsid w:val="00A46A78"/>
    <w:rsid w:val="00A46B2D"/>
    <w:rsid w:val="00A46D22"/>
    <w:rsid w:val="00A47771"/>
    <w:rsid w:val="00A477DC"/>
    <w:rsid w:val="00A500C9"/>
    <w:rsid w:val="00A50172"/>
    <w:rsid w:val="00A501BA"/>
    <w:rsid w:val="00A5075E"/>
    <w:rsid w:val="00A5078D"/>
    <w:rsid w:val="00A509B7"/>
    <w:rsid w:val="00A50A86"/>
    <w:rsid w:val="00A50DDD"/>
    <w:rsid w:val="00A51141"/>
    <w:rsid w:val="00A512D4"/>
    <w:rsid w:val="00A51374"/>
    <w:rsid w:val="00A515CB"/>
    <w:rsid w:val="00A51906"/>
    <w:rsid w:val="00A52A9C"/>
    <w:rsid w:val="00A53741"/>
    <w:rsid w:val="00A53949"/>
    <w:rsid w:val="00A53F0E"/>
    <w:rsid w:val="00A53FD3"/>
    <w:rsid w:val="00A5482B"/>
    <w:rsid w:val="00A54875"/>
    <w:rsid w:val="00A548E2"/>
    <w:rsid w:val="00A54C25"/>
    <w:rsid w:val="00A54CE4"/>
    <w:rsid w:val="00A551E5"/>
    <w:rsid w:val="00A5544B"/>
    <w:rsid w:val="00A55517"/>
    <w:rsid w:val="00A55A03"/>
    <w:rsid w:val="00A55DC6"/>
    <w:rsid w:val="00A55FE7"/>
    <w:rsid w:val="00A562F4"/>
    <w:rsid w:val="00A563AB"/>
    <w:rsid w:val="00A567F3"/>
    <w:rsid w:val="00A56F17"/>
    <w:rsid w:val="00A5704C"/>
    <w:rsid w:val="00A572CC"/>
    <w:rsid w:val="00A57383"/>
    <w:rsid w:val="00A5746F"/>
    <w:rsid w:val="00A575F9"/>
    <w:rsid w:val="00A576E7"/>
    <w:rsid w:val="00A608A1"/>
    <w:rsid w:val="00A60998"/>
    <w:rsid w:val="00A60C46"/>
    <w:rsid w:val="00A60D19"/>
    <w:rsid w:val="00A60D3F"/>
    <w:rsid w:val="00A6148A"/>
    <w:rsid w:val="00A61F8F"/>
    <w:rsid w:val="00A62007"/>
    <w:rsid w:val="00A62377"/>
    <w:rsid w:val="00A634FD"/>
    <w:rsid w:val="00A641B3"/>
    <w:rsid w:val="00A643CF"/>
    <w:rsid w:val="00A64566"/>
    <w:rsid w:val="00A64DFA"/>
    <w:rsid w:val="00A64EA1"/>
    <w:rsid w:val="00A65E33"/>
    <w:rsid w:val="00A668CD"/>
    <w:rsid w:val="00A66AB7"/>
    <w:rsid w:val="00A66E3B"/>
    <w:rsid w:val="00A67170"/>
    <w:rsid w:val="00A67734"/>
    <w:rsid w:val="00A6794E"/>
    <w:rsid w:val="00A679F3"/>
    <w:rsid w:val="00A67B31"/>
    <w:rsid w:val="00A67DE6"/>
    <w:rsid w:val="00A67ECB"/>
    <w:rsid w:val="00A701EF"/>
    <w:rsid w:val="00A7066A"/>
    <w:rsid w:val="00A709A6"/>
    <w:rsid w:val="00A70D7F"/>
    <w:rsid w:val="00A70E43"/>
    <w:rsid w:val="00A717E9"/>
    <w:rsid w:val="00A71894"/>
    <w:rsid w:val="00A71C9B"/>
    <w:rsid w:val="00A71DA0"/>
    <w:rsid w:val="00A726BF"/>
    <w:rsid w:val="00A726E7"/>
    <w:rsid w:val="00A7280F"/>
    <w:rsid w:val="00A728E3"/>
    <w:rsid w:val="00A72B3F"/>
    <w:rsid w:val="00A72C5C"/>
    <w:rsid w:val="00A7328A"/>
    <w:rsid w:val="00A735CF"/>
    <w:rsid w:val="00A754FC"/>
    <w:rsid w:val="00A75803"/>
    <w:rsid w:val="00A75A3D"/>
    <w:rsid w:val="00A75E92"/>
    <w:rsid w:val="00A75EAC"/>
    <w:rsid w:val="00A76266"/>
    <w:rsid w:val="00A7676E"/>
    <w:rsid w:val="00A76B80"/>
    <w:rsid w:val="00A76C48"/>
    <w:rsid w:val="00A76FB9"/>
    <w:rsid w:val="00A774F9"/>
    <w:rsid w:val="00A7760C"/>
    <w:rsid w:val="00A77D56"/>
    <w:rsid w:val="00A80259"/>
    <w:rsid w:val="00A80368"/>
    <w:rsid w:val="00A8049E"/>
    <w:rsid w:val="00A8055B"/>
    <w:rsid w:val="00A80E2E"/>
    <w:rsid w:val="00A81456"/>
    <w:rsid w:val="00A8188C"/>
    <w:rsid w:val="00A81EB5"/>
    <w:rsid w:val="00A83525"/>
    <w:rsid w:val="00A839A3"/>
    <w:rsid w:val="00A84533"/>
    <w:rsid w:val="00A846E3"/>
    <w:rsid w:val="00A84BA3"/>
    <w:rsid w:val="00A84F78"/>
    <w:rsid w:val="00A84FBF"/>
    <w:rsid w:val="00A85F0D"/>
    <w:rsid w:val="00A8634A"/>
    <w:rsid w:val="00A86359"/>
    <w:rsid w:val="00A866F5"/>
    <w:rsid w:val="00A86A4D"/>
    <w:rsid w:val="00A86D11"/>
    <w:rsid w:val="00A872AD"/>
    <w:rsid w:val="00A87466"/>
    <w:rsid w:val="00A90671"/>
    <w:rsid w:val="00A9084E"/>
    <w:rsid w:val="00A909C9"/>
    <w:rsid w:val="00A90BE0"/>
    <w:rsid w:val="00A90F98"/>
    <w:rsid w:val="00A91A4B"/>
    <w:rsid w:val="00A91D1A"/>
    <w:rsid w:val="00A91DBE"/>
    <w:rsid w:val="00A91F35"/>
    <w:rsid w:val="00A92729"/>
    <w:rsid w:val="00A93224"/>
    <w:rsid w:val="00A937CE"/>
    <w:rsid w:val="00A93CAF"/>
    <w:rsid w:val="00A93ED2"/>
    <w:rsid w:val="00A94175"/>
    <w:rsid w:val="00A9451A"/>
    <w:rsid w:val="00A945D7"/>
    <w:rsid w:val="00A9484C"/>
    <w:rsid w:val="00A94ADB"/>
    <w:rsid w:val="00A9665B"/>
    <w:rsid w:val="00A970D8"/>
    <w:rsid w:val="00A97426"/>
    <w:rsid w:val="00A97A89"/>
    <w:rsid w:val="00AA091C"/>
    <w:rsid w:val="00AA09AB"/>
    <w:rsid w:val="00AA0F68"/>
    <w:rsid w:val="00AA129E"/>
    <w:rsid w:val="00AA1C5C"/>
    <w:rsid w:val="00AA1CAC"/>
    <w:rsid w:val="00AA1DBC"/>
    <w:rsid w:val="00AA200E"/>
    <w:rsid w:val="00AA210F"/>
    <w:rsid w:val="00AA2392"/>
    <w:rsid w:val="00AA24F7"/>
    <w:rsid w:val="00AA294B"/>
    <w:rsid w:val="00AA2B92"/>
    <w:rsid w:val="00AA3297"/>
    <w:rsid w:val="00AA3D9D"/>
    <w:rsid w:val="00AA3E66"/>
    <w:rsid w:val="00AA4546"/>
    <w:rsid w:val="00AA5397"/>
    <w:rsid w:val="00AA548C"/>
    <w:rsid w:val="00AA5AD8"/>
    <w:rsid w:val="00AA5B73"/>
    <w:rsid w:val="00AA5C8B"/>
    <w:rsid w:val="00AA6243"/>
    <w:rsid w:val="00AA698D"/>
    <w:rsid w:val="00AA7105"/>
    <w:rsid w:val="00AA714B"/>
    <w:rsid w:val="00AA7298"/>
    <w:rsid w:val="00AA7663"/>
    <w:rsid w:val="00AA77EE"/>
    <w:rsid w:val="00AA79DB"/>
    <w:rsid w:val="00AB03DF"/>
    <w:rsid w:val="00AB048E"/>
    <w:rsid w:val="00AB05E0"/>
    <w:rsid w:val="00AB09D6"/>
    <w:rsid w:val="00AB0AF4"/>
    <w:rsid w:val="00AB0C14"/>
    <w:rsid w:val="00AB1B2F"/>
    <w:rsid w:val="00AB1F46"/>
    <w:rsid w:val="00AB2863"/>
    <w:rsid w:val="00AB2936"/>
    <w:rsid w:val="00AB2BC9"/>
    <w:rsid w:val="00AB2D3E"/>
    <w:rsid w:val="00AB321A"/>
    <w:rsid w:val="00AB335F"/>
    <w:rsid w:val="00AB3654"/>
    <w:rsid w:val="00AB3685"/>
    <w:rsid w:val="00AB393E"/>
    <w:rsid w:val="00AB3ABC"/>
    <w:rsid w:val="00AB43C7"/>
    <w:rsid w:val="00AB4906"/>
    <w:rsid w:val="00AB4B87"/>
    <w:rsid w:val="00AB4CE4"/>
    <w:rsid w:val="00AB4FFA"/>
    <w:rsid w:val="00AB53AD"/>
    <w:rsid w:val="00AB58CB"/>
    <w:rsid w:val="00AB5AD2"/>
    <w:rsid w:val="00AB62A1"/>
    <w:rsid w:val="00AB678A"/>
    <w:rsid w:val="00AB7511"/>
    <w:rsid w:val="00AB7CA1"/>
    <w:rsid w:val="00AB7FD1"/>
    <w:rsid w:val="00AC056B"/>
    <w:rsid w:val="00AC0E25"/>
    <w:rsid w:val="00AC1862"/>
    <w:rsid w:val="00AC215B"/>
    <w:rsid w:val="00AC2226"/>
    <w:rsid w:val="00AC3ECA"/>
    <w:rsid w:val="00AC45E9"/>
    <w:rsid w:val="00AC4BA7"/>
    <w:rsid w:val="00AC4C14"/>
    <w:rsid w:val="00AC4D94"/>
    <w:rsid w:val="00AC5365"/>
    <w:rsid w:val="00AC5844"/>
    <w:rsid w:val="00AC5947"/>
    <w:rsid w:val="00AC6885"/>
    <w:rsid w:val="00AC73E7"/>
    <w:rsid w:val="00AC79DE"/>
    <w:rsid w:val="00AD05F3"/>
    <w:rsid w:val="00AD09D9"/>
    <w:rsid w:val="00AD1B68"/>
    <w:rsid w:val="00AD1F5E"/>
    <w:rsid w:val="00AD21C5"/>
    <w:rsid w:val="00AD252D"/>
    <w:rsid w:val="00AD2A2A"/>
    <w:rsid w:val="00AD2EF7"/>
    <w:rsid w:val="00AD36C0"/>
    <w:rsid w:val="00AD42B1"/>
    <w:rsid w:val="00AD4595"/>
    <w:rsid w:val="00AD4602"/>
    <w:rsid w:val="00AD4902"/>
    <w:rsid w:val="00AD491F"/>
    <w:rsid w:val="00AD4D29"/>
    <w:rsid w:val="00AD5231"/>
    <w:rsid w:val="00AD534C"/>
    <w:rsid w:val="00AD560D"/>
    <w:rsid w:val="00AD5935"/>
    <w:rsid w:val="00AD6029"/>
    <w:rsid w:val="00AD6406"/>
    <w:rsid w:val="00AD644B"/>
    <w:rsid w:val="00AD67E2"/>
    <w:rsid w:val="00AD7059"/>
    <w:rsid w:val="00AD72EE"/>
    <w:rsid w:val="00AD78B6"/>
    <w:rsid w:val="00AE04AF"/>
    <w:rsid w:val="00AE08E7"/>
    <w:rsid w:val="00AE0CC2"/>
    <w:rsid w:val="00AE0D59"/>
    <w:rsid w:val="00AE0DD9"/>
    <w:rsid w:val="00AE113B"/>
    <w:rsid w:val="00AE15C4"/>
    <w:rsid w:val="00AE1787"/>
    <w:rsid w:val="00AE1EE8"/>
    <w:rsid w:val="00AE226F"/>
    <w:rsid w:val="00AE2338"/>
    <w:rsid w:val="00AE24D6"/>
    <w:rsid w:val="00AE253D"/>
    <w:rsid w:val="00AE2553"/>
    <w:rsid w:val="00AE278D"/>
    <w:rsid w:val="00AE2858"/>
    <w:rsid w:val="00AE2CD9"/>
    <w:rsid w:val="00AE3191"/>
    <w:rsid w:val="00AE370C"/>
    <w:rsid w:val="00AE3B65"/>
    <w:rsid w:val="00AE41B4"/>
    <w:rsid w:val="00AE43BA"/>
    <w:rsid w:val="00AE47F7"/>
    <w:rsid w:val="00AE4833"/>
    <w:rsid w:val="00AE6741"/>
    <w:rsid w:val="00AE6848"/>
    <w:rsid w:val="00AE78A2"/>
    <w:rsid w:val="00AE7A9A"/>
    <w:rsid w:val="00AE7BEB"/>
    <w:rsid w:val="00AF0A3A"/>
    <w:rsid w:val="00AF0C52"/>
    <w:rsid w:val="00AF20B3"/>
    <w:rsid w:val="00AF2404"/>
    <w:rsid w:val="00AF2461"/>
    <w:rsid w:val="00AF2CD5"/>
    <w:rsid w:val="00AF2D20"/>
    <w:rsid w:val="00AF2DA2"/>
    <w:rsid w:val="00AF3376"/>
    <w:rsid w:val="00AF33C6"/>
    <w:rsid w:val="00AF344A"/>
    <w:rsid w:val="00AF47B9"/>
    <w:rsid w:val="00AF51DE"/>
    <w:rsid w:val="00AF55D4"/>
    <w:rsid w:val="00AF5646"/>
    <w:rsid w:val="00AF61B8"/>
    <w:rsid w:val="00AF6215"/>
    <w:rsid w:val="00AF67F7"/>
    <w:rsid w:val="00AF6FCD"/>
    <w:rsid w:val="00AF71D9"/>
    <w:rsid w:val="00AF76F5"/>
    <w:rsid w:val="00AF79C4"/>
    <w:rsid w:val="00B004C1"/>
    <w:rsid w:val="00B007F4"/>
    <w:rsid w:val="00B00E32"/>
    <w:rsid w:val="00B0129C"/>
    <w:rsid w:val="00B01848"/>
    <w:rsid w:val="00B01AEA"/>
    <w:rsid w:val="00B02052"/>
    <w:rsid w:val="00B03380"/>
    <w:rsid w:val="00B03C87"/>
    <w:rsid w:val="00B03C9C"/>
    <w:rsid w:val="00B04806"/>
    <w:rsid w:val="00B04A57"/>
    <w:rsid w:val="00B04F7D"/>
    <w:rsid w:val="00B052C8"/>
    <w:rsid w:val="00B05C35"/>
    <w:rsid w:val="00B05C6B"/>
    <w:rsid w:val="00B0608D"/>
    <w:rsid w:val="00B06265"/>
    <w:rsid w:val="00B06458"/>
    <w:rsid w:val="00B064E7"/>
    <w:rsid w:val="00B06768"/>
    <w:rsid w:val="00B06BB7"/>
    <w:rsid w:val="00B0774A"/>
    <w:rsid w:val="00B07799"/>
    <w:rsid w:val="00B10B4B"/>
    <w:rsid w:val="00B10DAB"/>
    <w:rsid w:val="00B11785"/>
    <w:rsid w:val="00B1243D"/>
    <w:rsid w:val="00B125C3"/>
    <w:rsid w:val="00B1282B"/>
    <w:rsid w:val="00B12856"/>
    <w:rsid w:val="00B13CAA"/>
    <w:rsid w:val="00B13ED9"/>
    <w:rsid w:val="00B13F30"/>
    <w:rsid w:val="00B140A0"/>
    <w:rsid w:val="00B140F6"/>
    <w:rsid w:val="00B14197"/>
    <w:rsid w:val="00B14275"/>
    <w:rsid w:val="00B142F2"/>
    <w:rsid w:val="00B14892"/>
    <w:rsid w:val="00B1492B"/>
    <w:rsid w:val="00B14C4D"/>
    <w:rsid w:val="00B1527A"/>
    <w:rsid w:val="00B152E8"/>
    <w:rsid w:val="00B16D67"/>
    <w:rsid w:val="00B17688"/>
    <w:rsid w:val="00B177C5"/>
    <w:rsid w:val="00B17950"/>
    <w:rsid w:val="00B17C58"/>
    <w:rsid w:val="00B2054F"/>
    <w:rsid w:val="00B20A4D"/>
    <w:rsid w:val="00B21153"/>
    <w:rsid w:val="00B211C5"/>
    <w:rsid w:val="00B212C7"/>
    <w:rsid w:val="00B214CF"/>
    <w:rsid w:val="00B22090"/>
    <w:rsid w:val="00B22B73"/>
    <w:rsid w:val="00B23893"/>
    <w:rsid w:val="00B23AD7"/>
    <w:rsid w:val="00B24494"/>
    <w:rsid w:val="00B24B26"/>
    <w:rsid w:val="00B255B5"/>
    <w:rsid w:val="00B25A63"/>
    <w:rsid w:val="00B26032"/>
    <w:rsid w:val="00B2681E"/>
    <w:rsid w:val="00B26B28"/>
    <w:rsid w:val="00B26DCE"/>
    <w:rsid w:val="00B27527"/>
    <w:rsid w:val="00B27573"/>
    <w:rsid w:val="00B279FE"/>
    <w:rsid w:val="00B300AC"/>
    <w:rsid w:val="00B301AB"/>
    <w:rsid w:val="00B301F7"/>
    <w:rsid w:val="00B303A1"/>
    <w:rsid w:val="00B3075E"/>
    <w:rsid w:val="00B30C50"/>
    <w:rsid w:val="00B30F79"/>
    <w:rsid w:val="00B31169"/>
    <w:rsid w:val="00B3145D"/>
    <w:rsid w:val="00B315FC"/>
    <w:rsid w:val="00B31E6E"/>
    <w:rsid w:val="00B3387E"/>
    <w:rsid w:val="00B339CF"/>
    <w:rsid w:val="00B33D36"/>
    <w:rsid w:val="00B34836"/>
    <w:rsid w:val="00B34B22"/>
    <w:rsid w:val="00B34F8A"/>
    <w:rsid w:val="00B35D22"/>
    <w:rsid w:val="00B36B63"/>
    <w:rsid w:val="00B36EAB"/>
    <w:rsid w:val="00B372E9"/>
    <w:rsid w:val="00B37D26"/>
    <w:rsid w:val="00B40BFC"/>
    <w:rsid w:val="00B412AB"/>
    <w:rsid w:val="00B41380"/>
    <w:rsid w:val="00B41A32"/>
    <w:rsid w:val="00B41BC8"/>
    <w:rsid w:val="00B42670"/>
    <w:rsid w:val="00B42818"/>
    <w:rsid w:val="00B42EEF"/>
    <w:rsid w:val="00B43062"/>
    <w:rsid w:val="00B43CBA"/>
    <w:rsid w:val="00B44175"/>
    <w:rsid w:val="00B44534"/>
    <w:rsid w:val="00B445BA"/>
    <w:rsid w:val="00B44A09"/>
    <w:rsid w:val="00B44E9A"/>
    <w:rsid w:val="00B457D3"/>
    <w:rsid w:val="00B459B5"/>
    <w:rsid w:val="00B45BAC"/>
    <w:rsid w:val="00B45DD2"/>
    <w:rsid w:val="00B4605F"/>
    <w:rsid w:val="00B4670C"/>
    <w:rsid w:val="00B46895"/>
    <w:rsid w:val="00B46A34"/>
    <w:rsid w:val="00B46D51"/>
    <w:rsid w:val="00B473DB"/>
    <w:rsid w:val="00B476C4"/>
    <w:rsid w:val="00B47C41"/>
    <w:rsid w:val="00B506D0"/>
    <w:rsid w:val="00B510EF"/>
    <w:rsid w:val="00B5113C"/>
    <w:rsid w:val="00B511AF"/>
    <w:rsid w:val="00B513EA"/>
    <w:rsid w:val="00B51DB8"/>
    <w:rsid w:val="00B523D5"/>
    <w:rsid w:val="00B523DC"/>
    <w:rsid w:val="00B527A9"/>
    <w:rsid w:val="00B5294C"/>
    <w:rsid w:val="00B52A2C"/>
    <w:rsid w:val="00B52E16"/>
    <w:rsid w:val="00B53A02"/>
    <w:rsid w:val="00B53EB9"/>
    <w:rsid w:val="00B54099"/>
    <w:rsid w:val="00B5443F"/>
    <w:rsid w:val="00B545B0"/>
    <w:rsid w:val="00B5465D"/>
    <w:rsid w:val="00B54ADA"/>
    <w:rsid w:val="00B55CD4"/>
    <w:rsid w:val="00B55D01"/>
    <w:rsid w:val="00B5712E"/>
    <w:rsid w:val="00B578C6"/>
    <w:rsid w:val="00B57D5C"/>
    <w:rsid w:val="00B60565"/>
    <w:rsid w:val="00B605DD"/>
    <w:rsid w:val="00B61038"/>
    <w:rsid w:val="00B61631"/>
    <w:rsid w:val="00B618E0"/>
    <w:rsid w:val="00B61949"/>
    <w:rsid w:val="00B61BD4"/>
    <w:rsid w:val="00B61F6A"/>
    <w:rsid w:val="00B620DE"/>
    <w:rsid w:val="00B621E4"/>
    <w:rsid w:val="00B622EA"/>
    <w:rsid w:val="00B625D5"/>
    <w:rsid w:val="00B63702"/>
    <w:rsid w:val="00B637C3"/>
    <w:rsid w:val="00B63B3C"/>
    <w:rsid w:val="00B63F80"/>
    <w:rsid w:val="00B647EB"/>
    <w:rsid w:val="00B64A01"/>
    <w:rsid w:val="00B65292"/>
    <w:rsid w:val="00B656EE"/>
    <w:rsid w:val="00B65A26"/>
    <w:rsid w:val="00B65BD1"/>
    <w:rsid w:val="00B65DBF"/>
    <w:rsid w:val="00B6619F"/>
    <w:rsid w:val="00B66509"/>
    <w:rsid w:val="00B667D2"/>
    <w:rsid w:val="00B66ADF"/>
    <w:rsid w:val="00B66B04"/>
    <w:rsid w:val="00B66EBD"/>
    <w:rsid w:val="00B66F69"/>
    <w:rsid w:val="00B67076"/>
    <w:rsid w:val="00B679AD"/>
    <w:rsid w:val="00B67A71"/>
    <w:rsid w:val="00B67F77"/>
    <w:rsid w:val="00B700E5"/>
    <w:rsid w:val="00B701D2"/>
    <w:rsid w:val="00B7034F"/>
    <w:rsid w:val="00B70FD5"/>
    <w:rsid w:val="00B71A14"/>
    <w:rsid w:val="00B71C90"/>
    <w:rsid w:val="00B71D17"/>
    <w:rsid w:val="00B71E55"/>
    <w:rsid w:val="00B72829"/>
    <w:rsid w:val="00B7297F"/>
    <w:rsid w:val="00B72FCF"/>
    <w:rsid w:val="00B73062"/>
    <w:rsid w:val="00B73857"/>
    <w:rsid w:val="00B73A35"/>
    <w:rsid w:val="00B73C97"/>
    <w:rsid w:val="00B73E70"/>
    <w:rsid w:val="00B73EDE"/>
    <w:rsid w:val="00B74156"/>
    <w:rsid w:val="00B74791"/>
    <w:rsid w:val="00B74DCA"/>
    <w:rsid w:val="00B74F81"/>
    <w:rsid w:val="00B757CE"/>
    <w:rsid w:val="00B75F18"/>
    <w:rsid w:val="00B76874"/>
    <w:rsid w:val="00B77215"/>
    <w:rsid w:val="00B77AF0"/>
    <w:rsid w:val="00B77DB0"/>
    <w:rsid w:val="00B77E50"/>
    <w:rsid w:val="00B77F6B"/>
    <w:rsid w:val="00B77FBF"/>
    <w:rsid w:val="00B8033D"/>
    <w:rsid w:val="00B80474"/>
    <w:rsid w:val="00B80AF3"/>
    <w:rsid w:val="00B81919"/>
    <w:rsid w:val="00B81C5F"/>
    <w:rsid w:val="00B8267A"/>
    <w:rsid w:val="00B8302C"/>
    <w:rsid w:val="00B83521"/>
    <w:rsid w:val="00B83581"/>
    <w:rsid w:val="00B835D4"/>
    <w:rsid w:val="00B83B2E"/>
    <w:rsid w:val="00B83BAB"/>
    <w:rsid w:val="00B841DD"/>
    <w:rsid w:val="00B8459B"/>
    <w:rsid w:val="00B84AE5"/>
    <w:rsid w:val="00B84FB5"/>
    <w:rsid w:val="00B85A7E"/>
    <w:rsid w:val="00B85D1B"/>
    <w:rsid w:val="00B86605"/>
    <w:rsid w:val="00B86991"/>
    <w:rsid w:val="00B86E34"/>
    <w:rsid w:val="00B86F0D"/>
    <w:rsid w:val="00B876AB"/>
    <w:rsid w:val="00B87825"/>
    <w:rsid w:val="00B87DD2"/>
    <w:rsid w:val="00B90324"/>
    <w:rsid w:val="00B90542"/>
    <w:rsid w:val="00B906EA"/>
    <w:rsid w:val="00B90A18"/>
    <w:rsid w:val="00B91ACF"/>
    <w:rsid w:val="00B92322"/>
    <w:rsid w:val="00B9295E"/>
    <w:rsid w:val="00B92A4A"/>
    <w:rsid w:val="00B92FF4"/>
    <w:rsid w:val="00B94976"/>
    <w:rsid w:val="00B949A5"/>
    <w:rsid w:val="00B958DE"/>
    <w:rsid w:val="00B9642F"/>
    <w:rsid w:val="00B966F9"/>
    <w:rsid w:val="00B968F8"/>
    <w:rsid w:val="00B96A17"/>
    <w:rsid w:val="00B96AEC"/>
    <w:rsid w:val="00B96BBA"/>
    <w:rsid w:val="00B96D14"/>
    <w:rsid w:val="00B971C3"/>
    <w:rsid w:val="00B9731B"/>
    <w:rsid w:val="00B97779"/>
    <w:rsid w:val="00B97AEA"/>
    <w:rsid w:val="00B97F0A"/>
    <w:rsid w:val="00BA04E0"/>
    <w:rsid w:val="00BA051E"/>
    <w:rsid w:val="00BA08C6"/>
    <w:rsid w:val="00BA098C"/>
    <w:rsid w:val="00BA0E48"/>
    <w:rsid w:val="00BA1270"/>
    <w:rsid w:val="00BA1E4F"/>
    <w:rsid w:val="00BA1E8D"/>
    <w:rsid w:val="00BA2142"/>
    <w:rsid w:val="00BA2162"/>
    <w:rsid w:val="00BA2371"/>
    <w:rsid w:val="00BA273D"/>
    <w:rsid w:val="00BA2B19"/>
    <w:rsid w:val="00BA2E3E"/>
    <w:rsid w:val="00BA38E2"/>
    <w:rsid w:val="00BA3978"/>
    <w:rsid w:val="00BA3A52"/>
    <w:rsid w:val="00BA3E32"/>
    <w:rsid w:val="00BA426B"/>
    <w:rsid w:val="00BA48C0"/>
    <w:rsid w:val="00BA5394"/>
    <w:rsid w:val="00BA5500"/>
    <w:rsid w:val="00BA5E53"/>
    <w:rsid w:val="00BA63C3"/>
    <w:rsid w:val="00BA6477"/>
    <w:rsid w:val="00BA6A92"/>
    <w:rsid w:val="00BA711A"/>
    <w:rsid w:val="00BA7759"/>
    <w:rsid w:val="00BB0000"/>
    <w:rsid w:val="00BB062F"/>
    <w:rsid w:val="00BB0D05"/>
    <w:rsid w:val="00BB12F8"/>
    <w:rsid w:val="00BB17BD"/>
    <w:rsid w:val="00BB2076"/>
    <w:rsid w:val="00BB2732"/>
    <w:rsid w:val="00BB326B"/>
    <w:rsid w:val="00BB3AC6"/>
    <w:rsid w:val="00BB3E52"/>
    <w:rsid w:val="00BB4065"/>
    <w:rsid w:val="00BB56FD"/>
    <w:rsid w:val="00BB6026"/>
    <w:rsid w:val="00BB63BF"/>
    <w:rsid w:val="00BB6B8B"/>
    <w:rsid w:val="00BB6DB2"/>
    <w:rsid w:val="00BB6F41"/>
    <w:rsid w:val="00BB726E"/>
    <w:rsid w:val="00BB771A"/>
    <w:rsid w:val="00BC00EC"/>
    <w:rsid w:val="00BC048B"/>
    <w:rsid w:val="00BC0773"/>
    <w:rsid w:val="00BC0875"/>
    <w:rsid w:val="00BC0D89"/>
    <w:rsid w:val="00BC116C"/>
    <w:rsid w:val="00BC1C2C"/>
    <w:rsid w:val="00BC2215"/>
    <w:rsid w:val="00BC2433"/>
    <w:rsid w:val="00BC25F4"/>
    <w:rsid w:val="00BC410E"/>
    <w:rsid w:val="00BC45FB"/>
    <w:rsid w:val="00BC4B25"/>
    <w:rsid w:val="00BC52CC"/>
    <w:rsid w:val="00BC5483"/>
    <w:rsid w:val="00BC5D17"/>
    <w:rsid w:val="00BC5FA9"/>
    <w:rsid w:val="00BC65DB"/>
    <w:rsid w:val="00BC661A"/>
    <w:rsid w:val="00BD0419"/>
    <w:rsid w:val="00BD0631"/>
    <w:rsid w:val="00BD08FD"/>
    <w:rsid w:val="00BD0A47"/>
    <w:rsid w:val="00BD0AF1"/>
    <w:rsid w:val="00BD0FB1"/>
    <w:rsid w:val="00BD205B"/>
    <w:rsid w:val="00BD2DD9"/>
    <w:rsid w:val="00BD2FC5"/>
    <w:rsid w:val="00BD40E6"/>
    <w:rsid w:val="00BD4937"/>
    <w:rsid w:val="00BD4DFD"/>
    <w:rsid w:val="00BD4E08"/>
    <w:rsid w:val="00BD5047"/>
    <w:rsid w:val="00BD5156"/>
    <w:rsid w:val="00BD5290"/>
    <w:rsid w:val="00BD593E"/>
    <w:rsid w:val="00BD5B90"/>
    <w:rsid w:val="00BD5D4D"/>
    <w:rsid w:val="00BD5DD0"/>
    <w:rsid w:val="00BD5E12"/>
    <w:rsid w:val="00BD6857"/>
    <w:rsid w:val="00BD6966"/>
    <w:rsid w:val="00BD6A4C"/>
    <w:rsid w:val="00BD6DA9"/>
    <w:rsid w:val="00BD71F5"/>
    <w:rsid w:val="00BD738C"/>
    <w:rsid w:val="00BE0007"/>
    <w:rsid w:val="00BE0415"/>
    <w:rsid w:val="00BE0713"/>
    <w:rsid w:val="00BE1085"/>
    <w:rsid w:val="00BE11EA"/>
    <w:rsid w:val="00BE16D2"/>
    <w:rsid w:val="00BE19A0"/>
    <w:rsid w:val="00BE21FC"/>
    <w:rsid w:val="00BE2A5C"/>
    <w:rsid w:val="00BE2BE9"/>
    <w:rsid w:val="00BE2EBD"/>
    <w:rsid w:val="00BE30F4"/>
    <w:rsid w:val="00BE396D"/>
    <w:rsid w:val="00BE3E96"/>
    <w:rsid w:val="00BE4268"/>
    <w:rsid w:val="00BE4290"/>
    <w:rsid w:val="00BE4294"/>
    <w:rsid w:val="00BE44C9"/>
    <w:rsid w:val="00BE4AD0"/>
    <w:rsid w:val="00BE4D09"/>
    <w:rsid w:val="00BE5277"/>
    <w:rsid w:val="00BE5373"/>
    <w:rsid w:val="00BE53D1"/>
    <w:rsid w:val="00BE5D16"/>
    <w:rsid w:val="00BE5E77"/>
    <w:rsid w:val="00BE5ED3"/>
    <w:rsid w:val="00BE5FAC"/>
    <w:rsid w:val="00BE63DA"/>
    <w:rsid w:val="00BE6935"/>
    <w:rsid w:val="00BE7396"/>
    <w:rsid w:val="00BE7817"/>
    <w:rsid w:val="00BE7A85"/>
    <w:rsid w:val="00BF00D2"/>
    <w:rsid w:val="00BF036D"/>
    <w:rsid w:val="00BF03D1"/>
    <w:rsid w:val="00BF04AF"/>
    <w:rsid w:val="00BF0A06"/>
    <w:rsid w:val="00BF0F08"/>
    <w:rsid w:val="00BF126C"/>
    <w:rsid w:val="00BF1936"/>
    <w:rsid w:val="00BF1D2F"/>
    <w:rsid w:val="00BF205C"/>
    <w:rsid w:val="00BF225E"/>
    <w:rsid w:val="00BF2B43"/>
    <w:rsid w:val="00BF319E"/>
    <w:rsid w:val="00BF3385"/>
    <w:rsid w:val="00BF40C2"/>
    <w:rsid w:val="00BF4C80"/>
    <w:rsid w:val="00BF52B2"/>
    <w:rsid w:val="00BF52D0"/>
    <w:rsid w:val="00BF5343"/>
    <w:rsid w:val="00BF55EC"/>
    <w:rsid w:val="00BF5B06"/>
    <w:rsid w:val="00BF6185"/>
    <w:rsid w:val="00BF75FA"/>
    <w:rsid w:val="00BF791B"/>
    <w:rsid w:val="00BF7962"/>
    <w:rsid w:val="00C00513"/>
    <w:rsid w:val="00C00B5B"/>
    <w:rsid w:val="00C00F77"/>
    <w:rsid w:val="00C01376"/>
    <w:rsid w:val="00C01830"/>
    <w:rsid w:val="00C01938"/>
    <w:rsid w:val="00C01D4B"/>
    <w:rsid w:val="00C01E4B"/>
    <w:rsid w:val="00C01F27"/>
    <w:rsid w:val="00C02953"/>
    <w:rsid w:val="00C033C8"/>
    <w:rsid w:val="00C03C81"/>
    <w:rsid w:val="00C03C8B"/>
    <w:rsid w:val="00C03D55"/>
    <w:rsid w:val="00C0427F"/>
    <w:rsid w:val="00C06483"/>
    <w:rsid w:val="00C0673A"/>
    <w:rsid w:val="00C07583"/>
    <w:rsid w:val="00C07971"/>
    <w:rsid w:val="00C07A93"/>
    <w:rsid w:val="00C07D2D"/>
    <w:rsid w:val="00C10132"/>
    <w:rsid w:val="00C10B34"/>
    <w:rsid w:val="00C10B9D"/>
    <w:rsid w:val="00C113A5"/>
    <w:rsid w:val="00C1157D"/>
    <w:rsid w:val="00C118E5"/>
    <w:rsid w:val="00C118ED"/>
    <w:rsid w:val="00C11A69"/>
    <w:rsid w:val="00C11B62"/>
    <w:rsid w:val="00C12CA5"/>
    <w:rsid w:val="00C1374C"/>
    <w:rsid w:val="00C13CEC"/>
    <w:rsid w:val="00C14834"/>
    <w:rsid w:val="00C14CFA"/>
    <w:rsid w:val="00C14E1B"/>
    <w:rsid w:val="00C14F0C"/>
    <w:rsid w:val="00C14FBD"/>
    <w:rsid w:val="00C150CA"/>
    <w:rsid w:val="00C15767"/>
    <w:rsid w:val="00C15F8A"/>
    <w:rsid w:val="00C16337"/>
    <w:rsid w:val="00C1651E"/>
    <w:rsid w:val="00C165AA"/>
    <w:rsid w:val="00C16844"/>
    <w:rsid w:val="00C16CB9"/>
    <w:rsid w:val="00C209D0"/>
    <w:rsid w:val="00C209E9"/>
    <w:rsid w:val="00C20B2C"/>
    <w:rsid w:val="00C20BDF"/>
    <w:rsid w:val="00C21491"/>
    <w:rsid w:val="00C22065"/>
    <w:rsid w:val="00C228A0"/>
    <w:rsid w:val="00C22DBA"/>
    <w:rsid w:val="00C230B1"/>
    <w:rsid w:val="00C23A10"/>
    <w:rsid w:val="00C23A79"/>
    <w:rsid w:val="00C23C8C"/>
    <w:rsid w:val="00C24254"/>
    <w:rsid w:val="00C24293"/>
    <w:rsid w:val="00C2460C"/>
    <w:rsid w:val="00C24AE0"/>
    <w:rsid w:val="00C24B36"/>
    <w:rsid w:val="00C25287"/>
    <w:rsid w:val="00C258CD"/>
    <w:rsid w:val="00C25B75"/>
    <w:rsid w:val="00C25BB6"/>
    <w:rsid w:val="00C25D8B"/>
    <w:rsid w:val="00C262BB"/>
    <w:rsid w:val="00C26B60"/>
    <w:rsid w:val="00C2771B"/>
    <w:rsid w:val="00C27BE4"/>
    <w:rsid w:val="00C3025B"/>
    <w:rsid w:val="00C30B36"/>
    <w:rsid w:val="00C317FB"/>
    <w:rsid w:val="00C31C0B"/>
    <w:rsid w:val="00C32186"/>
    <w:rsid w:val="00C32197"/>
    <w:rsid w:val="00C3257B"/>
    <w:rsid w:val="00C327A9"/>
    <w:rsid w:val="00C32981"/>
    <w:rsid w:val="00C3304D"/>
    <w:rsid w:val="00C3309A"/>
    <w:rsid w:val="00C33218"/>
    <w:rsid w:val="00C3389E"/>
    <w:rsid w:val="00C33AAA"/>
    <w:rsid w:val="00C33D9A"/>
    <w:rsid w:val="00C34836"/>
    <w:rsid w:val="00C351D3"/>
    <w:rsid w:val="00C3554C"/>
    <w:rsid w:val="00C355A9"/>
    <w:rsid w:val="00C358EB"/>
    <w:rsid w:val="00C35CA7"/>
    <w:rsid w:val="00C36066"/>
    <w:rsid w:val="00C36083"/>
    <w:rsid w:val="00C365AA"/>
    <w:rsid w:val="00C36697"/>
    <w:rsid w:val="00C37DF9"/>
    <w:rsid w:val="00C402B3"/>
    <w:rsid w:val="00C4092E"/>
    <w:rsid w:val="00C40A70"/>
    <w:rsid w:val="00C40EED"/>
    <w:rsid w:val="00C4107A"/>
    <w:rsid w:val="00C4170F"/>
    <w:rsid w:val="00C41DD2"/>
    <w:rsid w:val="00C41FA1"/>
    <w:rsid w:val="00C42509"/>
    <w:rsid w:val="00C4285F"/>
    <w:rsid w:val="00C42D81"/>
    <w:rsid w:val="00C4330F"/>
    <w:rsid w:val="00C43A19"/>
    <w:rsid w:val="00C43C04"/>
    <w:rsid w:val="00C43F7D"/>
    <w:rsid w:val="00C445C4"/>
    <w:rsid w:val="00C44AAE"/>
    <w:rsid w:val="00C44B81"/>
    <w:rsid w:val="00C4500E"/>
    <w:rsid w:val="00C462A6"/>
    <w:rsid w:val="00C466BB"/>
    <w:rsid w:val="00C46D8A"/>
    <w:rsid w:val="00C47263"/>
    <w:rsid w:val="00C473EC"/>
    <w:rsid w:val="00C50481"/>
    <w:rsid w:val="00C5092C"/>
    <w:rsid w:val="00C513FA"/>
    <w:rsid w:val="00C516C7"/>
    <w:rsid w:val="00C5184A"/>
    <w:rsid w:val="00C51A18"/>
    <w:rsid w:val="00C52102"/>
    <w:rsid w:val="00C5236E"/>
    <w:rsid w:val="00C526B3"/>
    <w:rsid w:val="00C52700"/>
    <w:rsid w:val="00C530A3"/>
    <w:rsid w:val="00C53358"/>
    <w:rsid w:val="00C537E0"/>
    <w:rsid w:val="00C53C63"/>
    <w:rsid w:val="00C54A22"/>
    <w:rsid w:val="00C54A6A"/>
    <w:rsid w:val="00C54F46"/>
    <w:rsid w:val="00C55A5C"/>
    <w:rsid w:val="00C55D07"/>
    <w:rsid w:val="00C55ED0"/>
    <w:rsid w:val="00C55EF9"/>
    <w:rsid w:val="00C55FC9"/>
    <w:rsid w:val="00C5633C"/>
    <w:rsid w:val="00C5686C"/>
    <w:rsid w:val="00C5718A"/>
    <w:rsid w:val="00C5778B"/>
    <w:rsid w:val="00C5787C"/>
    <w:rsid w:val="00C60A90"/>
    <w:rsid w:val="00C60B50"/>
    <w:rsid w:val="00C60CDF"/>
    <w:rsid w:val="00C613B1"/>
    <w:rsid w:val="00C616F6"/>
    <w:rsid w:val="00C6194E"/>
    <w:rsid w:val="00C61E23"/>
    <w:rsid w:val="00C62413"/>
    <w:rsid w:val="00C62635"/>
    <w:rsid w:val="00C6285D"/>
    <w:rsid w:val="00C62FAC"/>
    <w:rsid w:val="00C630BB"/>
    <w:rsid w:val="00C63538"/>
    <w:rsid w:val="00C63A9D"/>
    <w:rsid w:val="00C63B94"/>
    <w:rsid w:val="00C642F3"/>
    <w:rsid w:val="00C649EA"/>
    <w:rsid w:val="00C64AB0"/>
    <w:rsid w:val="00C64D1F"/>
    <w:rsid w:val="00C651B1"/>
    <w:rsid w:val="00C65328"/>
    <w:rsid w:val="00C656B7"/>
    <w:rsid w:val="00C65937"/>
    <w:rsid w:val="00C65E56"/>
    <w:rsid w:val="00C65E7E"/>
    <w:rsid w:val="00C66C25"/>
    <w:rsid w:val="00C704F3"/>
    <w:rsid w:val="00C70900"/>
    <w:rsid w:val="00C70C38"/>
    <w:rsid w:val="00C70F00"/>
    <w:rsid w:val="00C713CA"/>
    <w:rsid w:val="00C71867"/>
    <w:rsid w:val="00C72C2A"/>
    <w:rsid w:val="00C72DDF"/>
    <w:rsid w:val="00C73212"/>
    <w:rsid w:val="00C73653"/>
    <w:rsid w:val="00C736F0"/>
    <w:rsid w:val="00C739F6"/>
    <w:rsid w:val="00C73A13"/>
    <w:rsid w:val="00C73C25"/>
    <w:rsid w:val="00C7631B"/>
    <w:rsid w:val="00C7664F"/>
    <w:rsid w:val="00C770D5"/>
    <w:rsid w:val="00C77840"/>
    <w:rsid w:val="00C77B18"/>
    <w:rsid w:val="00C77EE9"/>
    <w:rsid w:val="00C80662"/>
    <w:rsid w:val="00C80BEC"/>
    <w:rsid w:val="00C812DC"/>
    <w:rsid w:val="00C815B1"/>
    <w:rsid w:val="00C81994"/>
    <w:rsid w:val="00C81F14"/>
    <w:rsid w:val="00C823BE"/>
    <w:rsid w:val="00C8247E"/>
    <w:rsid w:val="00C82A0A"/>
    <w:rsid w:val="00C8316E"/>
    <w:rsid w:val="00C8317F"/>
    <w:rsid w:val="00C83986"/>
    <w:rsid w:val="00C83C99"/>
    <w:rsid w:val="00C84229"/>
    <w:rsid w:val="00C84330"/>
    <w:rsid w:val="00C84594"/>
    <w:rsid w:val="00C845DC"/>
    <w:rsid w:val="00C8473F"/>
    <w:rsid w:val="00C84A70"/>
    <w:rsid w:val="00C84A83"/>
    <w:rsid w:val="00C84B10"/>
    <w:rsid w:val="00C84D05"/>
    <w:rsid w:val="00C84F5B"/>
    <w:rsid w:val="00C85716"/>
    <w:rsid w:val="00C86482"/>
    <w:rsid w:val="00C86528"/>
    <w:rsid w:val="00C86708"/>
    <w:rsid w:val="00C8674A"/>
    <w:rsid w:val="00C868FF"/>
    <w:rsid w:val="00C86D1D"/>
    <w:rsid w:val="00C87C31"/>
    <w:rsid w:val="00C87E31"/>
    <w:rsid w:val="00C900BF"/>
    <w:rsid w:val="00C903CB"/>
    <w:rsid w:val="00C90546"/>
    <w:rsid w:val="00C9075A"/>
    <w:rsid w:val="00C9079B"/>
    <w:rsid w:val="00C91C6F"/>
    <w:rsid w:val="00C91F09"/>
    <w:rsid w:val="00C91FCD"/>
    <w:rsid w:val="00C9252C"/>
    <w:rsid w:val="00C9274A"/>
    <w:rsid w:val="00C9300D"/>
    <w:rsid w:val="00C9374E"/>
    <w:rsid w:val="00C93DA4"/>
    <w:rsid w:val="00C94491"/>
    <w:rsid w:val="00C95326"/>
    <w:rsid w:val="00C955D2"/>
    <w:rsid w:val="00C95E41"/>
    <w:rsid w:val="00C96639"/>
    <w:rsid w:val="00C96B08"/>
    <w:rsid w:val="00C96C56"/>
    <w:rsid w:val="00C9722E"/>
    <w:rsid w:val="00C978D9"/>
    <w:rsid w:val="00CA03B5"/>
    <w:rsid w:val="00CA044D"/>
    <w:rsid w:val="00CA1734"/>
    <w:rsid w:val="00CA1C86"/>
    <w:rsid w:val="00CA1CA4"/>
    <w:rsid w:val="00CA232A"/>
    <w:rsid w:val="00CA2781"/>
    <w:rsid w:val="00CA2BA0"/>
    <w:rsid w:val="00CA2D66"/>
    <w:rsid w:val="00CA327B"/>
    <w:rsid w:val="00CA3B1D"/>
    <w:rsid w:val="00CA4800"/>
    <w:rsid w:val="00CA4973"/>
    <w:rsid w:val="00CA52EE"/>
    <w:rsid w:val="00CA53BB"/>
    <w:rsid w:val="00CA54DF"/>
    <w:rsid w:val="00CA565B"/>
    <w:rsid w:val="00CA5B3A"/>
    <w:rsid w:val="00CA64BA"/>
    <w:rsid w:val="00CA77EB"/>
    <w:rsid w:val="00CB1428"/>
    <w:rsid w:val="00CB1A09"/>
    <w:rsid w:val="00CB1A8B"/>
    <w:rsid w:val="00CB1BD8"/>
    <w:rsid w:val="00CB1DC4"/>
    <w:rsid w:val="00CB2A65"/>
    <w:rsid w:val="00CB2E5A"/>
    <w:rsid w:val="00CB42D1"/>
    <w:rsid w:val="00CB53BA"/>
    <w:rsid w:val="00CB5F06"/>
    <w:rsid w:val="00CB6103"/>
    <w:rsid w:val="00CB6AC6"/>
    <w:rsid w:val="00CB71CC"/>
    <w:rsid w:val="00CB730E"/>
    <w:rsid w:val="00CB7423"/>
    <w:rsid w:val="00CB7437"/>
    <w:rsid w:val="00CB7475"/>
    <w:rsid w:val="00CB7499"/>
    <w:rsid w:val="00CC04B9"/>
    <w:rsid w:val="00CC0656"/>
    <w:rsid w:val="00CC0CA2"/>
    <w:rsid w:val="00CC0EF3"/>
    <w:rsid w:val="00CC1C05"/>
    <w:rsid w:val="00CC1DA2"/>
    <w:rsid w:val="00CC2A4B"/>
    <w:rsid w:val="00CC2D02"/>
    <w:rsid w:val="00CC3E3A"/>
    <w:rsid w:val="00CC432A"/>
    <w:rsid w:val="00CC4646"/>
    <w:rsid w:val="00CC5010"/>
    <w:rsid w:val="00CC5025"/>
    <w:rsid w:val="00CC519C"/>
    <w:rsid w:val="00CC5C70"/>
    <w:rsid w:val="00CC5ECE"/>
    <w:rsid w:val="00CC6676"/>
    <w:rsid w:val="00CC6822"/>
    <w:rsid w:val="00CC6A2B"/>
    <w:rsid w:val="00CC70C2"/>
    <w:rsid w:val="00CC763E"/>
    <w:rsid w:val="00CC7663"/>
    <w:rsid w:val="00CC76E9"/>
    <w:rsid w:val="00CC7D17"/>
    <w:rsid w:val="00CD0C43"/>
    <w:rsid w:val="00CD0F04"/>
    <w:rsid w:val="00CD1BF2"/>
    <w:rsid w:val="00CD1D26"/>
    <w:rsid w:val="00CD1D29"/>
    <w:rsid w:val="00CD1ECD"/>
    <w:rsid w:val="00CD22D9"/>
    <w:rsid w:val="00CD28C2"/>
    <w:rsid w:val="00CD2AE3"/>
    <w:rsid w:val="00CD2E61"/>
    <w:rsid w:val="00CD3059"/>
    <w:rsid w:val="00CD3103"/>
    <w:rsid w:val="00CD31A5"/>
    <w:rsid w:val="00CD36AE"/>
    <w:rsid w:val="00CD3CB9"/>
    <w:rsid w:val="00CD3E97"/>
    <w:rsid w:val="00CD4169"/>
    <w:rsid w:val="00CD4370"/>
    <w:rsid w:val="00CD4471"/>
    <w:rsid w:val="00CD4A57"/>
    <w:rsid w:val="00CD4CA4"/>
    <w:rsid w:val="00CD4E65"/>
    <w:rsid w:val="00CD4FA0"/>
    <w:rsid w:val="00CD5618"/>
    <w:rsid w:val="00CD5B1B"/>
    <w:rsid w:val="00CD5BFC"/>
    <w:rsid w:val="00CD61FD"/>
    <w:rsid w:val="00CD68C8"/>
    <w:rsid w:val="00CD69FD"/>
    <w:rsid w:val="00CD6D0A"/>
    <w:rsid w:val="00CD77EC"/>
    <w:rsid w:val="00CD7CEA"/>
    <w:rsid w:val="00CE0338"/>
    <w:rsid w:val="00CE0457"/>
    <w:rsid w:val="00CE23C9"/>
    <w:rsid w:val="00CE2997"/>
    <w:rsid w:val="00CE2A69"/>
    <w:rsid w:val="00CE2E37"/>
    <w:rsid w:val="00CE38B2"/>
    <w:rsid w:val="00CE3B79"/>
    <w:rsid w:val="00CE3DAB"/>
    <w:rsid w:val="00CE4101"/>
    <w:rsid w:val="00CE4677"/>
    <w:rsid w:val="00CE5124"/>
    <w:rsid w:val="00CE593C"/>
    <w:rsid w:val="00CE5ACB"/>
    <w:rsid w:val="00CE5CAB"/>
    <w:rsid w:val="00CE5D08"/>
    <w:rsid w:val="00CE5D78"/>
    <w:rsid w:val="00CE6595"/>
    <w:rsid w:val="00CE65ED"/>
    <w:rsid w:val="00CE6C8C"/>
    <w:rsid w:val="00CE6CB4"/>
    <w:rsid w:val="00CE6F04"/>
    <w:rsid w:val="00CE72C3"/>
    <w:rsid w:val="00CE7766"/>
    <w:rsid w:val="00CE77FD"/>
    <w:rsid w:val="00CE7956"/>
    <w:rsid w:val="00CE7C7D"/>
    <w:rsid w:val="00CE7F84"/>
    <w:rsid w:val="00CF005B"/>
    <w:rsid w:val="00CF0E64"/>
    <w:rsid w:val="00CF0EBE"/>
    <w:rsid w:val="00CF14FD"/>
    <w:rsid w:val="00CF1896"/>
    <w:rsid w:val="00CF191F"/>
    <w:rsid w:val="00CF23C4"/>
    <w:rsid w:val="00CF23F4"/>
    <w:rsid w:val="00CF2A74"/>
    <w:rsid w:val="00CF3702"/>
    <w:rsid w:val="00CF3764"/>
    <w:rsid w:val="00CF39D9"/>
    <w:rsid w:val="00CF3E3E"/>
    <w:rsid w:val="00CF41C5"/>
    <w:rsid w:val="00CF4AFC"/>
    <w:rsid w:val="00CF4C6B"/>
    <w:rsid w:val="00CF50FD"/>
    <w:rsid w:val="00CF551D"/>
    <w:rsid w:val="00CF588B"/>
    <w:rsid w:val="00CF5C12"/>
    <w:rsid w:val="00CF61CA"/>
    <w:rsid w:val="00CF66D1"/>
    <w:rsid w:val="00CF69D2"/>
    <w:rsid w:val="00CF711F"/>
    <w:rsid w:val="00CF78D6"/>
    <w:rsid w:val="00CF7C88"/>
    <w:rsid w:val="00D006EB"/>
    <w:rsid w:val="00D00BE7"/>
    <w:rsid w:val="00D00F03"/>
    <w:rsid w:val="00D0100D"/>
    <w:rsid w:val="00D01114"/>
    <w:rsid w:val="00D0112C"/>
    <w:rsid w:val="00D015F8"/>
    <w:rsid w:val="00D01639"/>
    <w:rsid w:val="00D016F4"/>
    <w:rsid w:val="00D0171C"/>
    <w:rsid w:val="00D018D8"/>
    <w:rsid w:val="00D01910"/>
    <w:rsid w:val="00D02234"/>
    <w:rsid w:val="00D02D46"/>
    <w:rsid w:val="00D03DC7"/>
    <w:rsid w:val="00D045CE"/>
    <w:rsid w:val="00D04C56"/>
    <w:rsid w:val="00D05499"/>
    <w:rsid w:val="00D055A2"/>
    <w:rsid w:val="00D06709"/>
    <w:rsid w:val="00D06763"/>
    <w:rsid w:val="00D06A0C"/>
    <w:rsid w:val="00D06EB6"/>
    <w:rsid w:val="00D070A7"/>
    <w:rsid w:val="00D07D1F"/>
    <w:rsid w:val="00D10497"/>
    <w:rsid w:val="00D104DA"/>
    <w:rsid w:val="00D1056B"/>
    <w:rsid w:val="00D108C2"/>
    <w:rsid w:val="00D11545"/>
    <w:rsid w:val="00D118DD"/>
    <w:rsid w:val="00D11E08"/>
    <w:rsid w:val="00D1217C"/>
    <w:rsid w:val="00D121CC"/>
    <w:rsid w:val="00D12586"/>
    <w:rsid w:val="00D12C19"/>
    <w:rsid w:val="00D137F4"/>
    <w:rsid w:val="00D1380E"/>
    <w:rsid w:val="00D1387D"/>
    <w:rsid w:val="00D14D6C"/>
    <w:rsid w:val="00D150E1"/>
    <w:rsid w:val="00D151C4"/>
    <w:rsid w:val="00D15C3B"/>
    <w:rsid w:val="00D15FDF"/>
    <w:rsid w:val="00D16718"/>
    <w:rsid w:val="00D16F5C"/>
    <w:rsid w:val="00D16FEE"/>
    <w:rsid w:val="00D17870"/>
    <w:rsid w:val="00D1791D"/>
    <w:rsid w:val="00D21543"/>
    <w:rsid w:val="00D2271F"/>
    <w:rsid w:val="00D22E66"/>
    <w:rsid w:val="00D2368A"/>
    <w:rsid w:val="00D23CED"/>
    <w:rsid w:val="00D23F18"/>
    <w:rsid w:val="00D24BDF"/>
    <w:rsid w:val="00D2503A"/>
    <w:rsid w:val="00D25629"/>
    <w:rsid w:val="00D256C1"/>
    <w:rsid w:val="00D266E0"/>
    <w:rsid w:val="00D26CC1"/>
    <w:rsid w:val="00D26F07"/>
    <w:rsid w:val="00D27420"/>
    <w:rsid w:val="00D27B56"/>
    <w:rsid w:val="00D27F48"/>
    <w:rsid w:val="00D30606"/>
    <w:rsid w:val="00D306B7"/>
    <w:rsid w:val="00D30A8B"/>
    <w:rsid w:val="00D311EF"/>
    <w:rsid w:val="00D316D9"/>
    <w:rsid w:val="00D31AC2"/>
    <w:rsid w:val="00D32525"/>
    <w:rsid w:val="00D326C7"/>
    <w:rsid w:val="00D3286F"/>
    <w:rsid w:val="00D33087"/>
    <w:rsid w:val="00D33736"/>
    <w:rsid w:val="00D33A04"/>
    <w:rsid w:val="00D34289"/>
    <w:rsid w:val="00D34508"/>
    <w:rsid w:val="00D34845"/>
    <w:rsid w:val="00D359CD"/>
    <w:rsid w:val="00D35BDF"/>
    <w:rsid w:val="00D35F2A"/>
    <w:rsid w:val="00D36D6F"/>
    <w:rsid w:val="00D36F92"/>
    <w:rsid w:val="00D36FA6"/>
    <w:rsid w:val="00D37220"/>
    <w:rsid w:val="00D376BC"/>
    <w:rsid w:val="00D379D6"/>
    <w:rsid w:val="00D37E28"/>
    <w:rsid w:val="00D37FD7"/>
    <w:rsid w:val="00D40345"/>
    <w:rsid w:val="00D40384"/>
    <w:rsid w:val="00D41208"/>
    <w:rsid w:val="00D414E6"/>
    <w:rsid w:val="00D42C5F"/>
    <w:rsid w:val="00D42F47"/>
    <w:rsid w:val="00D438A7"/>
    <w:rsid w:val="00D43BA5"/>
    <w:rsid w:val="00D43C3C"/>
    <w:rsid w:val="00D44DF0"/>
    <w:rsid w:val="00D45865"/>
    <w:rsid w:val="00D45B1C"/>
    <w:rsid w:val="00D45BCF"/>
    <w:rsid w:val="00D46A8B"/>
    <w:rsid w:val="00D46BC5"/>
    <w:rsid w:val="00D46C12"/>
    <w:rsid w:val="00D46CC3"/>
    <w:rsid w:val="00D47018"/>
    <w:rsid w:val="00D47CBC"/>
    <w:rsid w:val="00D47EA4"/>
    <w:rsid w:val="00D50073"/>
    <w:rsid w:val="00D51D8D"/>
    <w:rsid w:val="00D52913"/>
    <w:rsid w:val="00D530CE"/>
    <w:rsid w:val="00D533E1"/>
    <w:rsid w:val="00D53524"/>
    <w:rsid w:val="00D53D36"/>
    <w:rsid w:val="00D54AF0"/>
    <w:rsid w:val="00D54BE6"/>
    <w:rsid w:val="00D55851"/>
    <w:rsid w:val="00D55859"/>
    <w:rsid w:val="00D569A6"/>
    <w:rsid w:val="00D56B9E"/>
    <w:rsid w:val="00D56CC7"/>
    <w:rsid w:val="00D56E3A"/>
    <w:rsid w:val="00D57C1B"/>
    <w:rsid w:val="00D60544"/>
    <w:rsid w:val="00D608B0"/>
    <w:rsid w:val="00D613E6"/>
    <w:rsid w:val="00D618D6"/>
    <w:rsid w:val="00D6251B"/>
    <w:rsid w:val="00D62851"/>
    <w:rsid w:val="00D62A0E"/>
    <w:rsid w:val="00D63185"/>
    <w:rsid w:val="00D63418"/>
    <w:rsid w:val="00D6342C"/>
    <w:rsid w:val="00D63CF3"/>
    <w:rsid w:val="00D641E3"/>
    <w:rsid w:val="00D64CAF"/>
    <w:rsid w:val="00D64CFF"/>
    <w:rsid w:val="00D64FC1"/>
    <w:rsid w:val="00D6579D"/>
    <w:rsid w:val="00D6608A"/>
    <w:rsid w:val="00D6628C"/>
    <w:rsid w:val="00D67403"/>
    <w:rsid w:val="00D70657"/>
    <w:rsid w:val="00D70D95"/>
    <w:rsid w:val="00D70E9E"/>
    <w:rsid w:val="00D710BF"/>
    <w:rsid w:val="00D717BC"/>
    <w:rsid w:val="00D71A5D"/>
    <w:rsid w:val="00D73683"/>
    <w:rsid w:val="00D73F07"/>
    <w:rsid w:val="00D74004"/>
    <w:rsid w:val="00D743DF"/>
    <w:rsid w:val="00D7485B"/>
    <w:rsid w:val="00D74950"/>
    <w:rsid w:val="00D75400"/>
    <w:rsid w:val="00D757EF"/>
    <w:rsid w:val="00D75D54"/>
    <w:rsid w:val="00D76118"/>
    <w:rsid w:val="00D76690"/>
    <w:rsid w:val="00D7710F"/>
    <w:rsid w:val="00D7733C"/>
    <w:rsid w:val="00D77F45"/>
    <w:rsid w:val="00D802F0"/>
    <w:rsid w:val="00D80C79"/>
    <w:rsid w:val="00D80F26"/>
    <w:rsid w:val="00D813C3"/>
    <w:rsid w:val="00D815A7"/>
    <w:rsid w:val="00D815DD"/>
    <w:rsid w:val="00D82182"/>
    <w:rsid w:val="00D82268"/>
    <w:rsid w:val="00D82F87"/>
    <w:rsid w:val="00D8334E"/>
    <w:rsid w:val="00D833D6"/>
    <w:rsid w:val="00D83468"/>
    <w:rsid w:val="00D8479B"/>
    <w:rsid w:val="00D848FD"/>
    <w:rsid w:val="00D84A84"/>
    <w:rsid w:val="00D85D6C"/>
    <w:rsid w:val="00D867F2"/>
    <w:rsid w:val="00D868B1"/>
    <w:rsid w:val="00D871F5"/>
    <w:rsid w:val="00D87F1D"/>
    <w:rsid w:val="00D907CC"/>
    <w:rsid w:val="00D90935"/>
    <w:rsid w:val="00D915F8"/>
    <w:rsid w:val="00D91AEC"/>
    <w:rsid w:val="00D91C8A"/>
    <w:rsid w:val="00D91ECE"/>
    <w:rsid w:val="00D92D0E"/>
    <w:rsid w:val="00D9307B"/>
    <w:rsid w:val="00D94192"/>
    <w:rsid w:val="00D9437D"/>
    <w:rsid w:val="00D9457D"/>
    <w:rsid w:val="00D94854"/>
    <w:rsid w:val="00D9511B"/>
    <w:rsid w:val="00D95C3A"/>
    <w:rsid w:val="00D963E3"/>
    <w:rsid w:val="00D96862"/>
    <w:rsid w:val="00D9769E"/>
    <w:rsid w:val="00D97D1D"/>
    <w:rsid w:val="00DA0343"/>
    <w:rsid w:val="00DA04CB"/>
    <w:rsid w:val="00DA0643"/>
    <w:rsid w:val="00DA0801"/>
    <w:rsid w:val="00DA14E4"/>
    <w:rsid w:val="00DA18BB"/>
    <w:rsid w:val="00DA18F5"/>
    <w:rsid w:val="00DA1BC0"/>
    <w:rsid w:val="00DA2AD0"/>
    <w:rsid w:val="00DA2D14"/>
    <w:rsid w:val="00DA3DA0"/>
    <w:rsid w:val="00DA401E"/>
    <w:rsid w:val="00DA4C9F"/>
    <w:rsid w:val="00DA4DD3"/>
    <w:rsid w:val="00DA555D"/>
    <w:rsid w:val="00DA5743"/>
    <w:rsid w:val="00DA5844"/>
    <w:rsid w:val="00DA590A"/>
    <w:rsid w:val="00DA5BCC"/>
    <w:rsid w:val="00DA5DE7"/>
    <w:rsid w:val="00DA5E1F"/>
    <w:rsid w:val="00DA6347"/>
    <w:rsid w:val="00DA69F7"/>
    <w:rsid w:val="00DA7A2A"/>
    <w:rsid w:val="00DA7AC9"/>
    <w:rsid w:val="00DA7F44"/>
    <w:rsid w:val="00DA7FF2"/>
    <w:rsid w:val="00DB0620"/>
    <w:rsid w:val="00DB1912"/>
    <w:rsid w:val="00DB1A4F"/>
    <w:rsid w:val="00DB29AF"/>
    <w:rsid w:val="00DB30B8"/>
    <w:rsid w:val="00DB30DD"/>
    <w:rsid w:val="00DB3328"/>
    <w:rsid w:val="00DB3818"/>
    <w:rsid w:val="00DB38BC"/>
    <w:rsid w:val="00DB3C91"/>
    <w:rsid w:val="00DB3CCC"/>
    <w:rsid w:val="00DB41D2"/>
    <w:rsid w:val="00DB4304"/>
    <w:rsid w:val="00DB4724"/>
    <w:rsid w:val="00DB48F5"/>
    <w:rsid w:val="00DB4DE1"/>
    <w:rsid w:val="00DB4F10"/>
    <w:rsid w:val="00DB628A"/>
    <w:rsid w:val="00DB6C29"/>
    <w:rsid w:val="00DB6D3A"/>
    <w:rsid w:val="00DB72CF"/>
    <w:rsid w:val="00DB7341"/>
    <w:rsid w:val="00DB7DAA"/>
    <w:rsid w:val="00DC083E"/>
    <w:rsid w:val="00DC0BFF"/>
    <w:rsid w:val="00DC1478"/>
    <w:rsid w:val="00DC1782"/>
    <w:rsid w:val="00DC1B73"/>
    <w:rsid w:val="00DC22E4"/>
    <w:rsid w:val="00DC2461"/>
    <w:rsid w:val="00DC2C51"/>
    <w:rsid w:val="00DC3AC5"/>
    <w:rsid w:val="00DC4020"/>
    <w:rsid w:val="00DC44B5"/>
    <w:rsid w:val="00DC473F"/>
    <w:rsid w:val="00DC4B7C"/>
    <w:rsid w:val="00DC4F80"/>
    <w:rsid w:val="00DC4FA9"/>
    <w:rsid w:val="00DC55C4"/>
    <w:rsid w:val="00DC596A"/>
    <w:rsid w:val="00DC6013"/>
    <w:rsid w:val="00DC613F"/>
    <w:rsid w:val="00DC6683"/>
    <w:rsid w:val="00DC6969"/>
    <w:rsid w:val="00DC6C9A"/>
    <w:rsid w:val="00DC6F90"/>
    <w:rsid w:val="00DC7525"/>
    <w:rsid w:val="00DD095F"/>
    <w:rsid w:val="00DD0C07"/>
    <w:rsid w:val="00DD0FFF"/>
    <w:rsid w:val="00DD1038"/>
    <w:rsid w:val="00DD112A"/>
    <w:rsid w:val="00DD15DB"/>
    <w:rsid w:val="00DD17C1"/>
    <w:rsid w:val="00DD1EEB"/>
    <w:rsid w:val="00DD212B"/>
    <w:rsid w:val="00DD3378"/>
    <w:rsid w:val="00DD35C5"/>
    <w:rsid w:val="00DD37E9"/>
    <w:rsid w:val="00DD3F2F"/>
    <w:rsid w:val="00DD4568"/>
    <w:rsid w:val="00DD4685"/>
    <w:rsid w:val="00DD49DC"/>
    <w:rsid w:val="00DD6130"/>
    <w:rsid w:val="00DD6774"/>
    <w:rsid w:val="00DD6C8B"/>
    <w:rsid w:val="00DD6F28"/>
    <w:rsid w:val="00DD70D9"/>
    <w:rsid w:val="00DD70DA"/>
    <w:rsid w:val="00DD7CA5"/>
    <w:rsid w:val="00DE0031"/>
    <w:rsid w:val="00DE0630"/>
    <w:rsid w:val="00DE0CB9"/>
    <w:rsid w:val="00DE0F82"/>
    <w:rsid w:val="00DE1697"/>
    <w:rsid w:val="00DE1752"/>
    <w:rsid w:val="00DE1AA6"/>
    <w:rsid w:val="00DE1C94"/>
    <w:rsid w:val="00DE289D"/>
    <w:rsid w:val="00DE2931"/>
    <w:rsid w:val="00DE2993"/>
    <w:rsid w:val="00DE2AA3"/>
    <w:rsid w:val="00DE2F19"/>
    <w:rsid w:val="00DE2F3C"/>
    <w:rsid w:val="00DE342F"/>
    <w:rsid w:val="00DE394A"/>
    <w:rsid w:val="00DE3B79"/>
    <w:rsid w:val="00DE41CA"/>
    <w:rsid w:val="00DE41DD"/>
    <w:rsid w:val="00DE43FD"/>
    <w:rsid w:val="00DE47DD"/>
    <w:rsid w:val="00DE48A7"/>
    <w:rsid w:val="00DE4DF7"/>
    <w:rsid w:val="00DE4E94"/>
    <w:rsid w:val="00DE584F"/>
    <w:rsid w:val="00DE5CF9"/>
    <w:rsid w:val="00DE5D09"/>
    <w:rsid w:val="00DE5F6D"/>
    <w:rsid w:val="00DE6084"/>
    <w:rsid w:val="00DE6865"/>
    <w:rsid w:val="00DE6935"/>
    <w:rsid w:val="00DE6C34"/>
    <w:rsid w:val="00DE6C77"/>
    <w:rsid w:val="00DE7969"/>
    <w:rsid w:val="00DE7D6B"/>
    <w:rsid w:val="00DE7FD0"/>
    <w:rsid w:val="00DF020C"/>
    <w:rsid w:val="00DF0264"/>
    <w:rsid w:val="00DF04A7"/>
    <w:rsid w:val="00DF05F4"/>
    <w:rsid w:val="00DF06FA"/>
    <w:rsid w:val="00DF0807"/>
    <w:rsid w:val="00DF0A08"/>
    <w:rsid w:val="00DF10B7"/>
    <w:rsid w:val="00DF110A"/>
    <w:rsid w:val="00DF1EBB"/>
    <w:rsid w:val="00DF1F95"/>
    <w:rsid w:val="00DF28BC"/>
    <w:rsid w:val="00DF2AA5"/>
    <w:rsid w:val="00DF2CF5"/>
    <w:rsid w:val="00DF34AA"/>
    <w:rsid w:val="00DF3589"/>
    <w:rsid w:val="00DF3989"/>
    <w:rsid w:val="00DF3C71"/>
    <w:rsid w:val="00DF3F60"/>
    <w:rsid w:val="00DF5066"/>
    <w:rsid w:val="00DF578B"/>
    <w:rsid w:val="00DF603A"/>
    <w:rsid w:val="00DF60E7"/>
    <w:rsid w:val="00DF61B6"/>
    <w:rsid w:val="00DF6544"/>
    <w:rsid w:val="00DF715C"/>
    <w:rsid w:val="00DF73F7"/>
    <w:rsid w:val="00DF7C1A"/>
    <w:rsid w:val="00DF7FE5"/>
    <w:rsid w:val="00E01FC5"/>
    <w:rsid w:val="00E02004"/>
    <w:rsid w:val="00E0215E"/>
    <w:rsid w:val="00E028AE"/>
    <w:rsid w:val="00E02A9F"/>
    <w:rsid w:val="00E030F4"/>
    <w:rsid w:val="00E031E0"/>
    <w:rsid w:val="00E0373B"/>
    <w:rsid w:val="00E039F3"/>
    <w:rsid w:val="00E03E33"/>
    <w:rsid w:val="00E04101"/>
    <w:rsid w:val="00E04432"/>
    <w:rsid w:val="00E044DB"/>
    <w:rsid w:val="00E046FC"/>
    <w:rsid w:val="00E046FD"/>
    <w:rsid w:val="00E048C3"/>
    <w:rsid w:val="00E04D7D"/>
    <w:rsid w:val="00E052B4"/>
    <w:rsid w:val="00E052C3"/>
    <w:rsid w:val="00E062AB"/>
    <w:rsid w:val="00E063D2"/>
    <w:rsid w:val="00E06787"/>
    <w:rsid w:val="00E06D27"/>
    <w:rsid w:val="00E06F81"/>
    <w:rsid w:val="00E071A5"/>
    <w:rsid w:val="00E07676"/>
    <w:rsid w:val="00E07A1A"/>
    <w:rsid w:val="00E07B71"/>
    <w:rsid w:val="00E07FA7"/>
    <w:rsid w:val="00E1043E"/>
    <w:rsid w:val="00E1097E"/>
    <w:rsid w:val="00E10F69"/>
    <w:rsid w:val="00E1133F"/>
    <w:rsid w:val="00E1142D"/>
    <w:rsid w:val="00E1182E"/>
    <w:rsid w:val="00E11EB1"/>
    <w:rsid w:val="00E121F2"/>
    <w:rsid w:val="00E1278C"/>
    <w:rsid w:val="00E12C20"/>
    <w:rsid w:val="00E13383"/>
    <w:rsid w:val="00E13564"/>
    <w:rsid w:val="00E141FE"/>
    <w:rsid w:val="00E14508"/>
    <w:rsid w:val="00E145FE"/>
    <w:rsid w:val="00E148CD"/>
    <w:rsid w:val="00E149D4"/>
    <w:rsid w:val="00E14A35"/>
    <w:rsid w:val="00E14EB5"/>
    <w:rsid w:val="00E150AB"/>
    <w:rsid w:val="00E162C4"/>
    <w:rsid w:val="00E162EC"/>
    <w:rsid w:val="00E16EED"/>
    <w:rsid w:val="00E1709F"/>
    <w:rsid w:val="00E17457"/>
    <w:rsid w:val="00E17697"/>
    <w:rsid w:val="00E177D8"/>
    <w:rsid w:val="00E20026"/>
    <w:rsid w:val="00E20324"/>
    <w:rsid w:val="00E20D66"/>
    <w:rsid w:val="00E20F9F"/>
    <w:rsid w:val="00E213F1"/>
    <w:rsid w:val="00E21496"/>
    <w:rsid w:val="00E21A8B"/>
    <w:rsid w:val="00E22237"/>
    <w:rsid w:val="00E22ECD"/>
    <w:rsid w:val="00E23B12"/>
    <w:rsid w:val="00E23CAA"/>
    <w:rsid w:val="00E24C59"/>
    <w:rsid w:val="00E24DBA"/>
    <w:rsid w:val="00E25093"/>
    <w:rsid w:val="00E25324"/>
    <w:rsid w:val="00E25C8C"/>
    <w:rsid w:val="00E26490"/>
    <w:rsid w:val="00E2739E"/>
    <w:rsid w:val="00E278A6"/>
    <w:rsid w:val="00E30586"/>
    <w:rsid w:val="00E30B10"/>
    <w:rsid w:val="00E30B7B"/>
    <w:rsid w:val="00E30DD9"/>
    <w:rsid w:val="00E315E2"/>
    <w:rsid w:val="00E317D7"/>
    <w:rsid w:val="00E31A0E"/>
    <w:rsid w:val="00E31B09"/>
    <w:rsid w:val="00E3245B"/>
    <w:rsid w:val="00E327DD"/>
    <w:rsid w:val="00E32935"/>
    <w:rsid w:val="00E32B71"/>
    <w:rsid w:val="00E32B95"/>
    <w:rsid w:val="00E33194"/>
    <w:rsid w:val="00E33220"/>
    <w:rsid w:val="00E336BA"/>
    <w:rsid w:val="00E338EA"/>
    <w:rsid w:val="00E33A36"/>
    <w:rsid w:val="00E340BA"/>
    <w:rsid w:val="00E341D8"/>
    <w:rsid w:val="00E343C0"/>
    <w:rsid w:val="00E34899"/>
    <w:rsid w:val="00E35088"/>
    <w:rsid w:val="00E36219"/>
    <w:rsid w:val="00E3655C"/>
    <w:rsid w:val="00E36584"/>
    <w:rsid w:val="00E36D7D"/>
    <w:rsid w:val="00E36F56"/>
    <w:rsid w:val="00E36F96"/>
    <w:rsid w:val="00E36FBB"/>
    <w:rsid w:val="00E37180"/>
    <w:rsid w:val="00E37449"/>
    <w:rsid w:val="00E377A3"/>
    <w:rsid w:val="00E37AB0"/>
    <w:rsid w:val="00E37BD9"/>
    <w:rsid w:val="00E37D74"/>
    <w:rsid w:val="00E37F7A"/>
    <w:rsid w:val="00E40395"/>
    <w:rsid w:val="00E40539"/>
    <w:rsid w:val="00E406F6"/>
    <w:rsid w:val="00E414FE"/>
    <w:rsid w:val="00E416D7"/>
    <w:rsid w:val="00E4176B"/>
    <w:rsid w:val="00E4192A"/>
    <w:rsid w:val="00E4204A"/>
    <w:rsid w:val="00E4281F"/>
    <w:rsid w:val="00E43016"/>
    <w:rsid w:val="00E43030"/>
    <w:rsid w:val="00E4357D"/>
    <w:rsid w:val="00E4366A"/>
    <w:rsid w:val="00E439AA"/>
    <w:rsid w:val="00E43C9C"/>
    <w:rsid w:val="00E43D52"/>
    <w:rsid w:val="00E4426D"/>
    <w:rsid w:val="00E4482C"/>
    <w:rsid w:val="00E44E31"/>
    <w:rsid w:val="00E45196"/>
    <w:rsid w:val="00E45D68"/>
    <w:rsid w:val="00E45E36"/>
    <w:rsid w:val="00E4657B"/>
    <w:rsid w:val="00E46838"/>
    <w:rsid w:val="00E47B57"/>
    <w:rsid w:val="00E47B6C"/>
    <w:rsid w:val="00E50029"/>
    <w:rsid w:val="00E5092F"/>
    <w:rsid w:val="00E5148D"/>
    <w:rsid w:val="00E51E90"/>
    <w:rsid w:val="00E52A69"/>
    <w:rsid w:val="00E52B2E"/>
    <w:rsid w:val="00E52DCE"/>
    <w:rsid w:val="00E530D3"/>
    <w:rsid w:val="00E53423"/>
    <w:rsid w:val="00E53BBE"/>
    <w:rsid w:val="00E53E0A"/>
    <w:rsid w:val="00E543D4"/>
    <w:rsid w:val="00E54B5C"/>
    <w:rsid w:val="00E55056"/>
    <w:rsid w:val="00E553A9"/>
    <w:rsid w:val="00E557D5"/>
    <w:rsid w:val="00E559E1"/>
    <w:rsid w:val="00E56651"/>
    <w:rsid w:val="00E56B90"/>
    <w:rsid w:val="00E56BCC"/>
    <w:rsid w:val="00E56D67"/>
    <w:rsid w:val="00E57091"/>
    <w:rsid w:val="00E5764C"/>
    <w:rsid w:val="00E57CE0"/>
    <w:rsid w:val="00E613FF"/>
    <w:rsid w:val="00E614EA"/>
    <w:rsid w:val="00E614F4"/>
    <w:rsid w:val="00E6194C"/>
    <w:rsid w:val="00E61B5B"/>
    <w:rsid w:val="00E61CC3"/>
    <w:rsid w:val="00E6208A"/>
    <w:rsid w:val="00E621A9"/>
    <w:rsid w:val="00E6290D"/>
    <w:rsid w:val="00E639B8"/>
    <w:rsid w:val="00E63A4C"/>
    <w:rsid w:val="00E63F41"/>
    <w:rsid w:val="00E643DF"/>
    <w:rsid w:val="00E6451B"/>
    <w:rsid w:val="00E64588"/>
    <w:rsid w:val="00E645DC"/>
    <w:rsid w:val="00E65413"/>
    <w:rsid w:val="00E6546A"/>
    <w:rsid w:val="00E6547B"/>
    <w:rsid w:val="00E657C6"/>
    <w:rsid w:val="00E6593F"/>
    <w:rsid w:val="00E65A85"/>
    <w:rsid w:val="00E65D39"/>
    <w:rsid w:val="00E66905"/>
    <w:rsid w:val="00E670DA"/>
    <w:rsid w:val="00E674CA"/>
    <w:rsid w:val="00E67AD9"/>
    <w:rsid w:val="00E67B89"/>
    <w:rsid w:val="00E67C3D"/>
    <w:rsid w:val="00E67E86"/>
    <w:rsid w:val="00E7026B"/>
    <w:rsid w:val="00E7069D"/>
    <w:rsid w:val="00E70D4C"/>
    <w:rsid w:val="00E715B5"/>
    <w:rsid w:val="00E71B07"/>
    <w:rsid w:val="00E71B26"/>
    <w:rsid w:val="00E722F4"/>
    <w:rsid w:val="00E72BA7"/>
    <w:rsid w:val="00E73183"/>
    <w:rsid w:val="00E73DB9"/>
    <w:rsid w:val="00E741A5"/>
    <w:rsid w:val="00E7468B"/>
    <w:rsid w:val="00E74D58"/>
    <w:rsid w:val="00E755F7"/>
    <w:rsid w:val="00E757B0"/>
    <w:rsid w:val="00E758EB"/>
    <w:rsid w:val="00E75D3B"/>
    <w:rsid w:val="00E75E44"/>
    <w:rsid w:val="00E75F64"/>
    <w:rsid w:val="00E76769"/>
    <w:rsid w:val="00E769BF"/>
    <w:rsid w:val="00E77657"/>
    <w:rsid w:val="00E77932"/>
    <w:rsid w:val="00E77CC6"/>
    <w:rsid w:val="00E77D00"/>
    <w:rsid w:val="00E80277"/>
    <w:rsid w:val="00E80899"/>
    <w:rsid w:val="00E80D77"/>
    <w:rsid w:val="00E80DA8"/>
    <w:rsid w:val="00E819F6"/>
    <w:rsid w:val="00E81F4F"/>
    <w:rsid w:val="00E820AD"/>
    <w:rsid w:val="00E82205"/>
    <w:rsid w:val="00E82330"/>
    <w:rsid w:val="00E824DB"/>
    <w:rsid w:val="00E825BF"/>
    <w:rsid w:val="00E825EA"/>
    <w:rsid w:val="00E8262B"/>
    <w:rsid w:val="00E82788"/>
    <w:rsid w:val="00E8288B"/>
    <w:rsid w:val="00E83DF6"/>
    <w:rsid w:val="00E84036"/>
    <w:rsid w:val="00E8461C"/>
    <w:rsid w:val="00E84B1C"/>
    <w:rsid w:val="00E85164"/>
    <w:rsid w:val="00E852A7"/>
    <w:rsid w:val="00E85304"/>
    <w:rsid w:val="00E855D7"/>
    <w:rsid w:val="00E8573C"/>
    <w:rsid w:val="00E85A6D"/>
    <w:rsid w:val="00E85AC7"/>
    <w:rsid w:val="00E85C04"/>
    <w:rsid w:val="00E85C33"/>
    <w:rsid w:val="00E85EC7"/>
    <w:rsid w:val="00E85ECF"/>
    <w:rsid w:val="00E85F41"/>
    <w:rsid w:val="00E86A93"/>
    <w:rsid w:val="00E86BEE"/>
    <w:rsid w:val="00E86CB5"/>
    <w:rsid w:val="00E8771B"/>
    <w:rsid w:val="00E87C30"/>
    <w:rsid w:val="00E87D32"/>
    <w:rsid w:val="00E90404"/>
    <w:rsid w:val="00E909A3"/>
    <w:rsid w:val="00E91CC3"/>
    <w:rsid w:val="00E92023"/>
    <w:rsid w:val="00E923A7"/>
    <w:rsid w:val="00E92410"/>
    <w:rsid w:val="00E92B38"/>
    <w:rsid w:val="00E9308F"/>
    <w:rsid w:val="00E932C2"/>
    <w:rsid w:val="00E93731"/>
    <w:rsid w:val="00E93879"/>
    <w:rsid w:val="00E93A61"/>
    <w:rsid w:val="00E93BD2"/>
    <w:rsid w:val="00E947E2"/>
    <w:rsid w:val="00E949F8"/>
    <w:rsid w:val="00E94A59"/>
    <w:rsid w:val="00E94D2B"/>
    <w:rsid w:val="00E95153"/>
    <w:rsid w:val="00E955D0"/>
    <w:rsid w:val="00E955F7"/>
    <w:rsid w:val="00E96144"/>
    <w:rsid w:val="00E96DEE"/>
    <w:rsid w:val="00E971B8"/>
    <w:rsid w:val="00E97FE7"/>
    <w:rsid w:val="00EA0360"/>
    <w:rsid w:val="00EA052B"/>
    <w:rsid w:val="00EA1466"/>
    <w:rsid w:val="00EA147C"/>
    <w:rsid w:val="00EA1CB2"/>
    <w:rsid w:val="00EA1D37"/>
    <w:rsid w:val="00EA2375"/>
    <w:rsid w:val="00EA264F"/>
    <w:rsid w:val="00EA2D87"/>
    <w:rsid w:val="00EA321C"/>
    <w:rsid w:val="00EA3BDE"/>
    <w:rsid w:val="00EA3F48"/>
    <w:rsid w:val="00EA4B62"/>
    <w:rsid w:val="00EA4DA5"/>
    <w:rsid w:val="00EA4EB3"/>
    <w:rsid w:val="00EA50A9"/>
    <w:rsid w:val="00EA5ADD"/>
    <w:rsid w:val="00EA5C9B"/>
    <w:rsid w:val="00EA71F8"/>
    <w:rsid w:val="00EA7988"/>
    <w:rsid w:val="00EA7B78"/>
    <w:rsid w:val="00EB1652"/>
    <w:rsid w:val="00EB1B88"/>
    <w:rsid w:val="00EB311D"/>
    <w:rsid w:val="00EB34FA"/>
    <w:rsid w:val="00EB3962"/>
    <w:rsid w:val="00EB3976"/>
    <w:rsid w:val="00EB3E6D"/>
    <w:rsid w:val="00EB40DD"/>
    <w:rsid w:val="00EB41BD"/>
    <w:rsid w:val="00EB43CB"/>
    <w:rsid w:val="00EB490C"/>
    <w:rsid w:val="00EB4DA9"/>
    <w:rsid w:val="00EB6031"/>
    <w:rsid w:val="00EB66F9"/>
    <w:rsid w:val="00EB6AEC"/>
    <w:rsid w:val="00EB771B"/>
    <w:rsid w:val="00EB771E"/>
    <w:rsid w:val="00EB778C"/>
    <w:rsid w:val="00EB7B25"/>
    <w:rsid w:val="00EB7D77"/>
    <w:rsid w:val="00EB7FC4"/>
    <w:rsid w:val="00EC0A70"/>
    <w:rsid w:val="00EC1352"/>
    <w:rsid w:val="00EC1583"/>
    <w:rsid w:val="00EC1764"/>
    <w:rsid w:val="00EC1D39"/>
    <w:rsid w:val="00EC207A"/>
    <w:rsid w:val="00EC21B7"/>
    <w:rsid w:val="00EC2622"/>
    <w:rsid w:val="00EC27D9"/>
    <w:rsid w:val="00EC2867"/>
    <w:rsid w:val="00EC28F7"/>
    <w:rsid w:val="00EC320C"/>
    <w:rsid w:val="00EC34DB"/>
    <w:rsid w:val="00EC3E29"/>
    <w:rsid w:val="00EC4500"/>
    <w:rsid w:val="00EC4532"/>
    <w:rsid w:val="00EC4696"/>
    <w:rsid w:val="00EC4748"/>
    <w:rsid w:val="00EC47C5"/>
    <w:rsid w:val="00EC49FC"/>
    <w:rsid w:val="00EC4C23"/>
    <w:rsid w:val="00EC5480"/>
    <w:rsid w:val="00EC5817"/>
    <w:rsid w:val="00EC5BFF"/>
    <w:rsid w:val="00EC6208"/>
    <w:rsid w:val="00EC66B8"/>
    <w:rsid w:val="00EC66CE"/>
    <w:rsid w:val="00EC66D0"/>
    <w:rsid w:val="00EC67D4"/>
    <w:rsid w:val="00EC68B0"/>
    <w:rsid w:val="00EC7348"/>
    <w:rsid w:val="00EC7351"/>
    <w:rsid w:val="00EC7495"/>
    <w:rsid w:val="00EC7F4F"/>
    <w:rsid w:val="00ED03AD"/>
    <w:rsid w:val="00ED044D"/>
    <w:rsid w:val="00ED05A7"/>
    <w:rsid w:val="00ED07B8"/>
    <w:rsid w:val="00ED0936"/>
    <w:rsid w:val="00ED0B19"/>
    <w:rsid w:val="00ED19B5"/>
    <w:rsid w:val="00ED1B94"/>
    <w:rsid w:val="00ED1D09"/>
    <w:rsid w:val="00ED1F15"/>
    <w:rsid w:val="00ED1F48"/>
    <w:rsid w:val="00ED2278"/>
    <w:rsid w:val="00ED22EE"/>
    <w:rsid w:val="00ED27F5"/>
    <w:rsid w:val="00ED2DBE"/>
    <w:rsid w:val="00ED3129"/>
    <w:rsid w:val="00ED34FC"/>
    <w:rsid w:val="00ED3F3F"/>
    <w:rsid w:val="00ED4E29"/>
    <w:rsid w:val="00ED524C"/>
    <w:rsid w:val="00ED5625"/>
    <w:rsid w:val="00ED5700"/>
    <w:rsid w:val="00ED5BB1"/>
    <w:rsid w:val="00ED5D8F"/>
    <w:rsid w:val="00ED5DE2"/>
    <w:rsid w:val="00ED662B"/>
    <w:rsid w:val="00ED66AE"/>
    <w:rsid w:val="00ED6C4D"/>
    <w:rsid w:val="00ED7535"/>
    <w:rsid w:val="00ED7B24"/>
    <w:rsid w:val="00EE00FF"/>
    <w:rsid w:val="00EE0761"/>
    <w:rsid w:val="00EE0BD3"/>
    <w:rsid w:val="00EE1463"/>
    <w:rsid w:val="00EE213D"/>
    <w:rsid w:val="00EE222D"/>
    <w:rsid w:val="00EE238D"/>
    <w:rsid w:val="00EE266B"/>
    <w:rsid w:val="00EE37FE"/>
    <w:rsid w:val="00EE3AE9"/>
    <w:rsid w:val="00EE4870"/>
    <w:rsid w:val="00EE52D0"/>
    <w:rsid w:val="00EE53E1"/>
    <w:rsid w:val="00EE6098"/>
    <w:rsid w:val="00EE64B2"/>
    <w:rsid w:val="00EE6533"/>
    <w:rsid w:val="00EE67EE"/>
    <w:rsid w:val="00EE699E"/>
    <w:rsid w:val="00EE6AFC"/>
    <w:rsid w:val="00EE6C52"/>
    <w:rsid w:val="00EE7051"/>
    <w:rsid w:val="00EE74AE"/>
    <w:rsid w:val="00EE769D"/>
    <w:rsid w:val="00EE76F1"/>
    <w:rsid w:val="00EE7B33"/>
    <w:rsid w:val="00EF0209"/>
    <w:rsid w:val="00EF069A"/>
    <w:rsid w:val="00EF096D"/>
    <w:rsid w:val="00EF0F35"/>
    <w:rsid w:val="00EF13B2"/>
    <w:rsid w:val="00EF1743"/>
    <w:rsid w:val="00EF1A68"/>
    <w:rsid w:val="00EF2B01"/>
    <w:rsid w:val="00EF35CA"/>
    <w:rsid w:val="00EF3981"/>
    <w:rsid w:val="00EF3AAA"/>
    <w:rsid w:val="00EF3C81"/>
    <w:rsid w:val="00EF4323"/>
    <w:rsid w:val="00EF4772"/>
    <w:rsid w:val="00EF48D2"/>
    <w:rsid w:val="00EF4D9B"/>
    <w:rsid w:val="00EF5688"/>
    <w:rsid w:val="00EF5E12"/>
    <w:rsid w:val="00EF5F09"/>
    <w:rsid w:val="00EF650A"/>
    <w:rsid w:val="00EF6660"/>
    <w:rsid w:val="00EF677F"/>
    <w:rsid w:val="00EF6C0B"/>
    <w:rsid w:val="00EF724F"/>
    <w:rsid w:val="00EF75EC"/>
    <w:rsid w:val="00EF7604"/>
    <w:rsid w:val="00EF7AB8"/>
    <w:rsid w:val="00EF7E60"/>
    <w:rsid w:val="00F0019E"/>
    <w:rsid w:val="00F00B90"/>
    <w:rsid w:val="00F011AE"/>
    <w:rsid w:val="00F0189F"/>
    <w:rsid w:val="00F0280A"/>
    <w:rsid w:val="00F032DD"/>
    <w:rsid w:val="00F03324"/>
    <w:rsid w:val="00F03642"/>
    <w:rsid w:val="00F03D89"/>
    <w:rsid w:val="00F043CC"/>
    <w:rsid w:val="00F054D1"/>
    <w:rsid w:val="00F055C0"/>
    <w:rsid w:val="00F05799"/>
    <w:rsid w:val="00F05A0E"/>
    <w:rsid w:val="00F05D86"/>
    <w:rsid w:val="00F05E20"/>
    <w:rsid w:val="00F0619A"/>
    <w:rsid w:val="00F0686B"/>
    <w:rsid w:val="00F06917"/>
    <w:rsid w:val="00F0731C"/>
    <w:rsid w:val="00F07C1B"/>
    <w:rsid w:val="00F101F2"/>
    <w:rsid w:val="00F10753"/>
    <w:rsid w:val="00F116BD"/>
    <w:rsid w:val="00F11A07"/>
    <w:rsid w:val="00F11B2C"/>
    <w:rsid w:val="00F11BD2"/>
    <w:rsid w:val="00F12C45"/>
    <w:rsid w:val="00F12DBF"/>
    <w:rsid w:val="00F137C3"/>
    <w:rsid w:val="00F13EAF"/>
    <w:rsid w:val="00F14600"/>
    <w:rsid w:val="00F14BC5"/>
    <w:rsid w:val="00F14DC3"/>
    <w:rsid w:val="00F14EF0"/>
    <w:rsid w:val="00F14F3D"/>
    <w:rsid w:val="00F14F3F"/>
    <w:rsid w:val="00F15789"/>
    <w:rsid w:val="00F1586A"/>
    <w:rsid w:val="00F15976"/>
    <w:rsid w:val="00F1600C"/>
    <w:rsid w:val="00F1674B"/>
    <w:rsid w:val="00F167FC"/>
    <w:rsid w:val="00F16B18"/>
    <w:rsid w:val="00F16C62"/>
    <w:rsid w:val="00F16ECD"/>
    <w:rsid w:val="00F17428"/>
    <w:rsid w:val="00F17B34"/>
    <w:rsid w:val="00F20210"/>
    <w:rsid w:val="00F20397"/>
    <w:rsid w:val="00F20D5B"/>
    <w:rsid w:val="00F210E7"/>
    <w:rsid w:val="00F2132E"/>
    <w:rsid w:val="00F21B45"/>
    <w:rsid w:val="00F227B0"/>
    <w:rsid w:val="00F22D76"/>
    <w:rsid w:val="00F23039"/>
    <w:rsid w:val="00F23247"/>
    <w:rsid w:val="00F241DB"/>
    <w:rsid w:val="00F242BE"/>
    <w:rsid w:val="00F2457D"/>
    <w:rsid w:val="00F24B88"/>
    <w:rsid w:val="00F24E49"/>
    <w:rsid w:val="00F250C7"/>
    <w:rsid w:val="00F252C9"/>
    <w:rsid w:val="00F25B90"/>
    <w:rsid w:val="00F25DEB"/>
    <w:rsid w:val="00F261AE"/>
    <w:rsid w:val="00F2638E"/>
    <w:rsid w:val="00F26C59"/>
    <w:rsid w:val="00F26E6E"/>
    <w:rsid w:val="00F271CB"/>
    <w:rsid w:val="00F27607"/>
    <w:rsid w:val="00F278CF"/>
    <w:rsid w:val="00F30B51"/>
    <w:rsid w:val="00F31D91"/>
    <w:rsid w:val="00F31FF0"/>
    <w:rsid w:val="00F3307E"/>
    <w:rsid w:val="00F33261"/>
    <w:rsid w:val="00F333D4"/>
    <w:rsid w:val="00F333F4"/>
    <w:rsid w:val="00F3391B"/>
    <w:rsid w:val="00F3398A"/>
    <w:rsid w:val="00F33A8B"/>
    <w:rsid w:val="00F33B16"/>
    <w:rsid w:val="00F33D44"/>
    <w:rsid w:val="00F33DF1"/>
    <w:rsid w:val="00F33FE4"/>
    <w:rsid w:val="00F3405D"/>
    <w:rsid w:val="00F35393"/>
    <w:rsid w:val="00F358C5"/>
    <w:rsid w:val="00F359CD"/>
    <w:rsid w:val="00F360C9"/>
    <w:rsid w:val="00F3638C"/>
    <w:rsid w:val="00F36427"/>
    <w:rsid w:val="00F36ACF"/>
    <w:rsid w:val="00F36BCD"/>
    <w:rsid w:val="00F36C0B"/>
    <w:rsid w:val="00F3727D"/>
    <w:rsid w:val="00F37447"/>
    <w:rsid w:val="00F378BF"/>
    <w:rsid w:val="00F37984"/>
    <w:rsid w:val="00F40A91"/>
    <w:rsid w:val="00F40C90"/>
    <w:rsid w:val="00F40C99"/>
    <w:rsid w:val="00F41554"/>
    <w:rsid w:val="00F41CBF"/>
    <w:rsid w:val="00F41DDE"/>
    <w:rsid w:val="00F41FC2"/>
    <w:rsid w:val="00F426E9"/>
    <w:rsid w:val="00F4303E"/>
    <w:rsid w:val="00F430DD"/>
    <w:rsid w:val="00F430FC"/>
    <w:rsid w:val="00F431FE"/>
    <w:rsid w:val="00F4350A"/>
    <w:rsid w:val="00F4396F"/>
    <w:rsid w:val="00F43F4A"/>
    <w:rsid w:val="00F44244"/>
    <w:rsid w:val="00F44ABD"/>
    <w:rsid w:val="00F45685"/>
    <w:rsid w:val="00F45D40"/>
    <w:rsid w:val="00F45D8B"/>
    <w:rsid w:val="00F45E7A"/>
    <w:rsid w:val="00F46331"/>
    <w:rsid w:val="00F4656F"/>
    <w:rsid w:val="00F46DE3"/>
    <w:rsid w:val="00F47646"/>
    <w:rsid w:val="00F477F6"/>
    <w:rsid w:val="00F47A1F"/>
    <w:rsid w:val="00F501F8"/>
    <w:rsid w:val="00F5035B"/>
    <w:rsid w:val="00F50500"/>
    <w:rsid w:val="00F5073E"/>
    <w:rsid w:val="00F50789"/>
    <w:rsid w:val="00F50F93"/>
    <w:rsid w:val="00F518F4"/>
    <w:rsid w:val="00F51C19"/>
    <w:rsid w:val="00F520AE"/>
    <w:rsid w:val="00F522A9"/>
    <w:rsid w:val="00F524FD"/>
    <w:rsid w:val="00F52555"/>
    <w:rsid w:val="00F52BD3"/>
    <w:rsid w:val="00F53143"/>
    <w:rsid w:val="00F536CE"/>
    <w:rsid w:val="00F53981"/>
    <w:rsid w:val="00F53AD7"/>
    <w:rsid w:val="00F53CA2"/>
    <w:rsid w:val="00F53ECD"/>
    <w:rsid w:val="00F54135"/>
    <w:rsid w:val="00F545E3"/>
    <w:rsid w:val="00F54E5F"/>
    <w:rsid w:val="00F55597"/>
    <w:rsid w:val="00F555D1"/>
    <w:rsid w:val="00F55972"/>
    <w:rsid w:val="00F56A9D"/>
    <w:rsid w:val="00F56AA1"/>
    <w:rsid w:val="00F56B97"/>
    <w:rsid w:val="00F56D98"/>
    <w:rsid w:val="00F56FF4"/>
    <w:rsid w:val="00F57160"/>
    <w:rsid w:val="00F572FE"/>
    <w:rsid w:val="00F574DC"/>
    <w:rsid w:val="00F57D8E"/>
    <w:rsid w:val="00F603FB"/>
    <w:rsid w:val="00F606CC"/>
    <w:rsid w:val="00F606D7"/>
    <w:rsid w:val="00F607F7"/>
    <w:rsid w:val="00F60992"/>
    <w:rsid w:val="00F609AC"/>
    <w:rsid w:val="00F60E1A"/>
    <w:rsid w:val="00F60E78"/>
    <w:rsid w:val="00F61604"/>
    <w:rsid w:val="00F6246A"/>
    <w:rsid w:val="00F62B64"/>
    <w:rsid w:val="00F62C32"/>
    <w:rsid w:val="00F62FE6"/>
    <w:rsid w:val="00F643B0"/>
    <w:rsid w:val="00F64E28"/>
    <w:rsid w:val="00F65F99"/>
    <w:rsid w:val="00F66288"/>
    <w:rsid w:val="00F6658F"/>
    <w:rsid w:val="00F66A89"/>
    <w:rsid w:val="00F66B37"/>
    <w:rsid w:val="00F66B9F"/>
    <w:rsid w:val="00F66FC4"/>
    <w:rsid w:val="00F67247"/>
    <w:rsid w:val="00F676AB"/>
    <w:rsid w:val="00F679D9"/>
    <w:rsid w:val="00F70325"/>
    <w:rsid w:val="00F70AA0"/>
    <w:rsid w:val="00F70D6E"/>
    <w:rsid w:val="00F7109C"/>
    <w:rsid w:val="00F7125A"/>
    <w:rsid w:val="00F72199"/>
    <w:rsid w:val="00F72756"/>
    <w:rsid w:val="00F72D50"/>
    <w:rsid w:val="00F75857"/>
    <w:rsid w:val="00F75945"/>
    <w:rsid w:val="00F766BE"/>
    <w:rsid w:val="00F76DAA"/>
    <w:rsid w:val="00F76E91"/>
    <w:rsid w:val="00F76F55"/>
    <w:rsid w:val="00F77024"/>
    <w:rsid w:val="00F773B1"/>
    <w:rsid w:val="00F77606"/>
    <w:rsid w:val="00F778E3"/>
    <w:rsid w:val="00F8026F"/>
    <w:rsid w:val="00F80A79"/>
    <w:rsid w:val="00F80EE5"/>
    <w:rsid w:val="00F81D1B"/>
    <w:rsid w:val="00F82133"/>
    <w:rsid w:val="00F82DC4"/>
    <w:rsid w:val="00F82DF8"/>
    <w:rsid w:val="00F8314F"/>
    <w:rsid w:val="00F835D2"/>
    <w:rsid w:val="00F837A1"/>
    <w:rsid w:val="00F83E29"/>
    <w:rsid w:val="00F844CB"/>
    <w:rsid w:val="00F84C9C"/>
    <w:rsid w:val="00F84F6F"/>
    <w:rsid w:val="00F851B5"/>
    <w:rsid w:val="00F851B6"/>
    <w:rsid w:val="00F851ED"/>
    <w:rsid w:val="00F85527"/>
    <w:rsid w:val="00F85612"/>
    <w:rsid w:val="00F85D6C"/>
    <w:rsid w:val="00F860E3"/>
    <w:rsid w:val="00F8637F"/>
    <w:rsid w:val="00F864D7"/>
    <w:rsid w:val="00F86510"/>
    <w:rsid w:val="00F8687E"/>
    <w:rsid w:val="00F8688F"/>
    <w:rsid w:val="00F86E2C"/>
    <w:rsid w:val="00F87C20"/>
    <w:rsid w:val="00F87D86"/>
    <w:rsid w:val="00F87DAF"/>
    <w:rsid w:val="00F90E33"/>
    <w:rsid w:val="00F9102D"/>
    <w:rsid w:val="00F91913"/>
    <w:rsid w:val="00F9195F"/>
    <w:rsid w:val="00F91AE5"/>
    <w:rsid w:val="00F92CAF"/>
    <w:rsid w:val="00F93386"/>
    <w:rsid w:val="00F9344B"/>
    <w:rsid w:val="00F9357A"/>
    <w:rsid w:val="00F93DD3"/>
    <w:rsid w:val="00F93F41"/>
    <w:rsid w:val="00F946A7"/>
    <w:rsid w:val="00F949D6"/>
    <w:rsid w:val="00F950A6"/>
    <w:rsid w:val="00F9534D"/>
    <w:rsid w:val="00F954EB"/>
    <w:rsid w:val="00F95ADF"/>
    <w:rsid w:val="00F96132"/>
    <w:rsid w:val="00F967FC"/>
    <w:rsid w:val="00F9756D"/>
    <w:rsid w:val="00F97E0B"/>
    <w:rsid w:val="00FA051D"/>
    <w:rsid w:val="00FA0BDC"/>
    <w:rsid w:val="00FA12D0"/>
    <w:rsid w:val="00FA1457"/>
    <w:rsid w:val="00FA14AA"/>
    <w:rsid w:val="00FA37FB"/>
    <w:rsid w:val="00FA3F2E"/>
    <w:rsid w:val="00FA42C4"/>
    <w:rsid w:val="00FA43FD"/>
    <w:rsid w:val="00FA4A8F"/>
    <w:rsid w:val="00FA50FC"/>
    <w:rsid w:val="00FA5B22"/>
    <w:rsid w:val="00FA61E9"/>
    <w:rsid w:val="00FA7606"/>
    <w:rsid w:val="00FB0D98"/>
    <w:rsid w:val="00FB0E7C"/>
    <w:rsid w:val="00FB109B"/>
    <w:rsid w:val="00FB1170"/>
    <w:rsid w:val="00FB14AA"/>
    <w:rsid w:val="00FB188F"/>
    <w:rsid w:val="00FB1B4D"/>
    <w:rsid w:val="00FB1C5F"/>
    <w:rsid w:val="00FB2025"/>
    <w:rsid w:val="00FB25E3"/>
    <w:rsid w:val="00FB262A"/>
    <w:rsid w:val="00FB2AE1"/>
    <w:rsid w:val="00FB2CC8"/>
    <w:rsid w:val="00FB2F88"/>
    <w:rsid w:val="00FB311F"/>
    <w:rsid w:val="00FB345C"/>
    <w:rsid w:val="00FB352F"/>
    <w:rsid w:val="00FB3568"/>
    <w:rsid w:val="00FB357F"/>
    <w:rsid w:val="00FB4BDD"/>
    <w:rsid w:val="00FB4D0F"/>
    <w:rsid w:val="00FB4EA4"/>
    <w:rsid w:val="00FB5488"/>
    <w:rsid w:val="00FB5A35"/>
    <w:rsid w:val="00FB6015"/>
    <w:rsid w:val="00FB6220"/>
    <w:rsid w:val="00FB6F93"/>
    <w:rsid w:val="00FB787F"/>
    <w:rsid w:val="00FB7BCD"/>
    <w:rsid w:val="00FC030E"/>
    <w:rsid w:val="00FC031A"/>
    <w:rsid w:val="00FC069D"/>
    <w:rsid w:val="00FC06BD"/>
    <w:rsid w:val="00FC071D"/>
    <w:rsid w:val="00FC099B"/>
    <w:rsid w:val="00FC13A3"/>
    <w:rsid w:val="00FC13D5"/>
    <w:rsid w:val="00FC15F3"/>
    <w:rsid w:val="00FC1C82"/>
    <w:rsid w:val="00FC2B89"/>
    <w:rsid w:val="00FC33C5"/>
    <w:rsid w:val="00FC3602"/>
    <w:rsid w:val="00FC4E40"/>
    <w:rsid w:val="00FC5653"/>
    <w:rsid w:val="00FC57EA"/>
    <w:rsid w:val="00FC5813"/>
    <w:rsid w:val="00FC5C6F"/>
    <w:rsid w:val="00FC7025"/>
    <w:rsid w:val="00FD0276"/>
    <w:rsid w:val="00FD0323"/>
    <w:rsid w:val="00FD0667"/>
    <w:rsid w:val="00FD0A4C"/>
    <w:rsid w:val="00FD0DEE"/>
    <w:rsid w:val="00FD1074"/>
    <w:rsid w:val="00FD1224"/>
    <w:rsid w:val="00FD13F8"/>
    <w:rsid w:val="00FD1594"/>
    <w:rsid w:val="00FD19C7"/>
    <w:rsid w:val="00FD1CD6"/>
    <w:rsid w:val="00FD20F8"/>
    <w:rsid w:val="00FD2E5D"/>
    <w:rsid w:val="00FD2FEA"/>
    <w:rsid w:val="00FD3002"/>
    <w:rsid w:val="00FD33D6"/>
    <w:rsid w:val="00FD3E03"/>
    <w:rsid w:val="00FD4C9C"/>
    <w:rsid w:val="00FD4CA1"/>
    <w:rsid w:val="00FD59BC"/>
    <w:rsid w:val="00FD749D"/>
    <w:rsid w:val="00FD7903"/>
    <w:rsid w:val="00FD7C0C"/>
    <w:rsid w:val="00FD7CB1"/>
    <w:rsid w:val="00FE001F"/>
    <w:rsid w:val="00FE035D"/>
    <w:rsid w:val="00FE0446"/>
    <w:rsid w:val="00FE157F"/>
    <w:rsid w:val="00FE1DB9"/>
    <w:rsid w:val="00FE20C1"/>
    <w:rsid w:val="00FE2351"/>
    <w:rsid w:val="00FE2825"/>
    <w:rsid w:val="00FE2894"/>
    <w:rsid w:val="00FE2D08"/>
    <w:rsid w:val="00FE2F99"/>
    <w:rsid w:val="00FE33C0"/>
    <w:rsid w:val="00FE35DD"/>
    <w:rsid w:val="00FE3A1D"/>
    <w:rsid w:val="00FE3D65"/>
    <w:rsid w:val="00FE421E"/>
    <w:rsid w:val="00FE4480"/>
    <w:rsid w:val="00FE4D5B"/>
    <w:rsid w:val="00FE4E25"/>
    <w:rsid w:val="00FE5E60"/>
    <w:rsid w:val="00FE6EA0"/>
    <w:rsid w:val="00FE6F06"/>
    <w:rsid w:val="00FE7184"/>
    <w:rsid w:val="00FE72BA"/>
    <w:rsid w:val="00FE7690"/>
    <w:rsid w:val="00FE7708"/>
    <w:rsid w:val="00FE79DE"/>
    <w:rsid w:val="00FF032F"/>
    <w:rsid w:val="00FF03A5"/>
    <w:rsid w:val="00FF0AD8"/>
    <w:rsid w:val="00FF1012"/>
    <w:rsid w:val="00FF10D6"/>
    <w:rsid w:val="00FF2380"/>
    <w:rsid w:val="00FF2B2E"/>
    <w:rsid w:val="00FF2B96"/>
    <w:rsid w:val="00FF2C4E"/>
    <w:rsid w:val="00FF3699"/>
    <w:rsid w:val="00FF3AD7"/>
    <w:rsid w:val="00FF3B2F"/>
    <w:rsid w:val="00FF426B"/>
    <w:rsid w:val="00FF4B73"/>
    <w:rsid w:val="00FF4DA1"/>
    <w:rsid w:val="00FF54AD"/>
    <w:rsid w:val="00FF5E47"/>
    <w:rsid w:val="00FF5EA9"/>
    <w:rsid w:val="00FF5EE8"/>
    <w:rsid w:val="00FF5F47"/>
    <w:rsid w:val="00FF671B"/>
    <w:rsid w:val="00FF714F"/>
    <w:rsid w:val="00FF71CB"/>
    <w:rsid w:val="00FF7710"/>
    <w:rsid w:val="00FF7D51"/>
    <w:rsid w:val="012E7C8B"/>
    <w:rsid w:val="03626F73"/>
    <w:rsid w:val="036A40CC"/>
    <w:rsid w:val="03E04A90"/>
    <w:rsid w:val="04143AA6"/>
    <w:rsid w:val="04440C01"/>
    <w:rsid w:val="069F4066"/>
    <w:rsid w:val="06FB1903"/>
    <w:rsid w:val="07571542"/>
    <w:rsid w:val="077B2965"/>
    <w:rsid w:val="088340C6"/>
    <w:rsid w:val="09726C82"/>
    <w:rsid w:val="0D861076"/>
    <w:rsid w:val="0DAE684E"/>
    <w:rsid w:val="0F5C3824"/>
    <w:rsid w:val="102473E2"/>
    <w:rsid w:val="104328A6"/>
    <w:rsid w:val="11604507"/>
    <w:rsid w:val="11D93CF5"/>
    <w:rsid w:val="12E45B71"/>
    <w:rsid w:val="176061C7"/>
    <w:rsid w:val="177831DC"/>
    <w:rsid w:val="17E36E70"/>
    <w:rsid w:val="182A0E96"/>
    <w:rsid w:val="18A76FBA"/>
    <w:rsid w:val="1ABA323C"/>
    <w:rsid w:val="1B1926A1"/>
    <w:rsid w:val="1B3B563C"/>
    <w:rsid w:val="1B5F7B9A"/>
    <w:rsid w:val="1BDC750C"/>
    <w:rsid w:val="1C412358"/>
    <w:rsid w:val="1D354D96"/>
    <w:rsid w:val="1DDB40A8"/>
    <w:rsid w:val="1E4A064B"/>
    <w:rsid w:val="1F491A61"/>
    <w:rsid w:val="1F9766AD"/>
    <w:rsid w:val="1F982446"/>
    <w:rsid w:val="20242F5C"/>
    <w:rsid w:val="213A76C0"/>
    <w:rsid w:val="23F94F7F"/>
    <w:rsid w:val="24341F44"/>
    <w:rsid w:val="259A6B32"/>
    <w:rsid w:val="26EB2B20"/>
    <w:rsid w:val="27BA5975"/>
    <w:rsid w:val="2855083E"/>
    <w:rsid w:val="2A1964BA"/>
    <w:rsid w:val="2A394663"/>
    <w:rsid w:val="2AB8137C"/>
    <w:rsid w:val="2ABC0C27"/>
    <w:rsid w:val="2AFF7271"/>
    <w:rsid w:val="2B373487"/>
    <w:rsid w:val="2C2A6C93"/>
    <w:rsid w:val="2C774791"/>
    <w:rsid w:val="2C7B1550"/>
    <w:rsid w:val="2D3641B3"/>
    <w:rsid w:val="2DAD7C24"/>
    <w:rsid w:val="2DB17E66"/>
    <w:rsid w:val="2EDD5B4E"/>
    <w:rsid w:val="2FC067D5"/>
    <w:rsid w:val="307B154A"/>
    <w:rsid w:val="310041A8"/>
    <w:rsid w:val="31811426"/>
    <w:rsid w:val="3217270F"/>
    <w:rsid w:val="326D686E"/>
    <w:rsid w:val="32F32AAF"/>
    <w:rsid w:val="33365FDA"/>
    <w:rsid w:val="335D487C"/>
    <w:rsid w:val="339925D2"/>
    <w:rsid w:val="33BF277B"/>
    <w:rsid w:val="368903F1"/>
    <w:rsid w:val="380B44F4"/>
    <w:rsid w:val="38AB41F2"/>
    <w:rsid w:val="39EF7607"/>
    <w:rsid w:val="3B2A2E77"/>
    <w:rsid w:val="3C45394B"/>
    <w:rsid w:val="3D10253A"/>
    <w:rsid w:val="3D3F71B6"/>
    <w:rsid w:val="3E655E98"/>
    <w:rsid w:val="3E8F1C45"/>
    <w:rsid w:val="3F7A5C6A"/>
    <w:rsid w:val="40AA4741"/>
    <w:rsid w:val="40E16DD0"/>
    <w:rsid w:val="41664219"/>
    <w:rsid w:val="416E07A1"/>
    <w:rsid w:val="42231FB1"/>
    <w:rsid w:val="42935042"/>
    <w:rsid w:val="44D75193"/>
    <w:rsid w:val="45657B52"/>
    <w:rsid w:val="459E33E8"/>
    <w:rsid w:val="46A51880"/>
    <w:rsid w:val="48130D68"/>
    <w:rsid w:val="49715FF8"/>
    <w:rsid w:val="49F35AD5"/>
    <w:rsid w:val="4A4A2BB1"/>
    <w:rsid w:val="4A686531"/>
    <w:rsid w:val="4A784747"/>
    <w:rsid w:val="4B8E1712"/>
    <w:rsid w:val="4BB6297E"/>
    <w:rsid w:val="4CCF2E79"/>
    <w:rsid w:val="4D993883"/>
    <w:rsid w:val="4DBD74DD"/>
    <w:rsid w:val="4EC727B4"/>
    <w:rsid w:val="50C54936"/>
    <w:rsid w:val="50D758EC"/>
    <w:rsid w:val="51A47492"/>
    <w:rsid w:val="5470336E"/>
    <w:rsid w:val="54AE430F"/>
    <w:rsid w:val="54EA17AB"/>
    <w:rsid w:val="557437B8"/>
    <w:rsid w:val="55BA2565"/>
    <w:rsid w:val="56D07C4F"/>
    <w:rsid w:val="57517F3C"/>
    <w:rsid w:val="577A5F73"/>
    <w:rsid w:val="59831AB2"/>
    <w:rsid w:val="59BA47C3"/>
    <w:rsid w:val="5B615D40"/>
    <w:rsid w:val="5BDF0A99"/>
    <w:rsid w:val="5C2F1B7E"/>
    <w:rsid w:val="5C5F333B"/>
    <w:rsid w:val="5C693EE4"/>
    <w:rsid w:val="5C901112"/>
    <w:rsid w:val="5D384AC7"/>
    <w:rsid w:val="5DE862CE"/>
    <w:rsid w:val="60BA388F"/>
    <w:rsid w:val="60CB626D"/>
    <w:rsid w:val="614B1E81"/>
    <w:rsid w:val="614C0940"/>
    <w:rsid w:val="61D23D54"/>
    <w:rsid w:val="61DE59E1"/>
    <w:rsid w:val="620428A7"/>
    <w:rsid w:val="62356FC3"/>
    <w:rsid w:val="63355665"/>
    <w:rsid w:val="64171259"/>
    <w:rsid w:val="65B816AB"/>
    <w:rsid w:val="661A2FDF"/>
    <w:rsid w:val="664916FC"/>
    <w:rsid w:val="66F37491"/>
    <w:rsid w:val="67434951"/>
    <w:rsid w:val="67795D71"/>
    <w:rsid w:val="6A253730"/>
    <w:rsid w:val="6B626477"/>
    <w:rsid w:val="6C782DC1"/>
    <w:rsid w:val="6D563F95"/>
    <w:rsid w:val="6E2F1F11"/>
    <w:rsid w:val="6E570660"/>
    <w:rsid w:val="6E78494F"/>
    <w:rsid w:val="6E89036B"/>
    <w:rsid w:val="6EBD5AC8"/>
    <w:rsid w:val="6FEC1324"/>
    <w:rsid w:val="704A48A4"/>
    <w:rsid w:val="70995AF8"/>
    <w:rsid w:val="716269FD"/>
    <w:rsid w:val="71DA62A8"/>
    <w:rsid w:val="720229A7"/>
    <w:rsid w:val="7240212D"/>
    <w:rsid w:val="73703411"/>
    <w:rsid w:val="73AA7458"/>
    <w:rsid w:val="73FF22A8"/>
    <w:rsid w:val="74794C4B"/>
    <w:rsid w:val="75B0073A"/>
    <w:rsid w:val="76224C92"/>
    <w:rsid w:val="76257D55"/>
    <w:rsid w:val="774878E8"/>
    <w:rsid w:val="77A12396"/>
    <w:rsid w:val="79BF2F17"/>
    <w:rsid w:val="7A531BDC"/>
    <w:rsid w:val="7A970D46"/>
    <w:rsid w:val="7AF8137A"/>
    <w:rsid w:val="7B42183C"/>
    <w:rsid w:val="7BAA1693"/>
    <w:rsid w:val="7D900BAD"/>
    <w:rsid w:val="7E350508"/>
    <w:rsid w:val="7ED3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30"/>
      <w:szCs w:val="44"/>
    </w:rPr>
  </w:style>
  <w:style w:type="paragraph" w:styleId="2">
    <w:name w:val="heading 2"/>
    <w:basedOn w:val="1"/>
    <w:next w:val="1"/>
    <w:link w:val="3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numPr>
        <w:ilvl w:val="2"/>
        <w:numId w:val="1"/>
      </w:numPr>
      <w:spacing w:before="260" w:after="260" w:line="416" w:lineRule="auto"/>
      <w:jc w:val="left"/>
      <w:outlineLvl w:val="2"/>
    </w:pPr>
    <w:rPr>
      <w:b/>
      <w:bCs/>
      <w:sz w:val="24"/>
      <w:szCs w:val="32"/>
    </w:rPr>
  </w:style>
  <w:style w:type="paragraph" w:styleId="5">
    <w:name w:val="heading 4"/>
    <w:basedOn w:val="1"/>
    <w:next w:val="1"/>
    <w:semiHidden/>
    <w:unhideWhenUsed/>
    <w:qFormat/>
    <w:uiPriority w:val="9"/>
    <w:pPr>
      <w:keepNext/>
      <w:keepLines/>
      <w:numPr>
        <w:ilvl w:val="3"/>
        <w:numId w:val="1"/>
      </w:numPr>
      <w:adjustRightInd w:val="0"/>
      <w:spacing w:before="280" w:after="290" w:line="376" w:lineRule="atLeast"/>
      <w:textAlignment w:val="baseline"/>
      <w:outlineLvl w:val="3"/>
    </w:pPr>
    <w:rPr>
      <w:rFonts w:ascii="Arial" w:hAnsi="Arial"/>
      <w:kern w:val="0"/>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Normal Indent"/>
    <w:basedOn w:val="1"/>
    <w:qFormat/>
    <w:uiPriority w:val="0"/>
    <w:pPr>
      <w:ind w:firstLine="420"/>
    </w:pPr>
    <w:rPr>
      <w:szCs w:val="20"/>
    </w:rPr>
  </w:style>
  <w:style w:type="paragraph" w:styleId="8">
    <w:name w:val="annotation text"/>
    <w:basedOn w:val="1"/>
    <w:link w:val="39"/>
    <w:qFormat/>
    <w:uiPriority w:val="0"/>
    <w:pPr>
      <w:jc w:val="left"/>
    </w:pPr>
    <w:rPr>
      <w:rFonts w:asciiTheme="minorHAnsi" w:hAnsiTheme="minorHAnsi" w:eastAsiaTheme="minorEastAsia" w:cstheme="minorBidi"/>
    </w:rPr>
  </w:style>
  <w:style w:type="paragraph" w:styleId="9">
    <w:name w:val="Body Text"/>
    <w:basedOn w:val="1"/>
    <w:next w:val="10"/>
    <w:link w:val="41"/>
    <w:qFormat/>
    <w:uiPriority w:val="0"/>
    <w:pPr>
      <w:spacing w:line="360" w:lineRule="exact"/>
    </w:pPr>
    <w:rPr>
      <w:sz w:val="24"/>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3">
    <w:name w:val="Body Text Indent"/>
    <w:basedOn w:val="1"/>
    <w:link w:val="42"/>
    <w:qFormat/>
    <w:uiPriority w:val="0"/>
    <w:pPr>
      <w:spacing w:after="120"/>
      <w:ind w:left="420" w:leftChars="200"/>
    </w:pPr>
  </w:style>
  <w:style w:type="paragraph" w:styleId="14">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5">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6">
    <w:name w:val="Plain Text"/>
    <w:basedOn w:val="1"/>
    <w:link w:val="43"/>
    <w:qFormat/>
    <w:uiPriority w:val="0"/>
    <w:rPr>
      <w:rFonts w:ascii="宋体" w:hAnsi="Courier New" w:cs="Courier New"/>
      <w:szCs w:val="21"/>
    </w:rPr>
  </w:style>
  <w:style w:type="paragraph" w:styleId="17">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8">
    <w:name w:val="Date"/>
    <w:basedOn w:val="1"/>
    <w:next w:val="1"/>
    <w:link w:val="44"/>
    <w:unhideWhenUsed/>
    <w:qFormat/>
    <w:uiPriority w:val="99"/>
    <w:pPr>
      <w:ind w:left="100" w:leftChars="2500"/>
    </w:pPr>
  </w:style>
  <w:style w:type="paragraph" w:styleId="19">
    <w:name w:val="Balloon Text"/>
    <w:basedOn w:val="1"/>
    <w:link w:val="45"/>
    <w:semiHidden/>
    <w:qFormat/>
    <w:uiPriority w:val="0"/>
    <w:rPr>
      <w:sz w:val="18"/>
      <w:szCs w:val="18"/>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3">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4">
    <w:name w:val="Subtitle"/>
    <w:basedOn w:val="1"/>
    <w:next w:val="1"/>
    <w:link w:val="4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25">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6">
    <w:name w:val="toc 2"/>
    <w:basedOn w:val="1"/>
    <w:next w:val="1"/>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8">
    <w:name w:val="HTML Preformatted"/>
    <w:basedOn w:val="1"/>
    <w:link w:val="4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29">
    <w:name w:val="Title"/>
    <w:basedOn w:val="1"/>
    <w:next w:val="1"/>
    <w:link w:val="50"/>
    <w:qFormat/>
    <w:uiPriority w:val="0"/>
    <w:pPr>
      <w:spacing w:before="240" w:after="60"/>
      <w:jc w:val="center"/>
      <w:outlineLvl w:val="0"/>
    </w:pPr>
    <w:rPr>
      <w:rFonts w:ascii="Cambria" w:hAnsi="Cambria" w:eastAsiaTheme="minorEastAsia" w:cstheme="minorBidi"/>
      <w:b/>
      <w:bCs/>
      <w:sz w:val="36"/>
      <w:szCs w:val="32"/>
    </w:rPr>
  </w:style>
  <w:style w:type="paragraph" w:styleId="30">
    <w:name w:val="annotation subject"/>
    <w:basedOn w:val="8"/>
    <w:next w:val="8"/>
    <w:link w:val="40"/>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Hyperlink"/>
    <w:basedOn w:val="33"/>
    <w:qFormat/>
    <w:uiPriority w:val="99"/>
    <w:rPr>
      <w:color w:val="000099"/>
      <w:u w:val="none"/>
    </w:rPr>
  </w:style>
  <w:style w:type="character" w:styleId="36">
    <w:name w:val="annotation reference"/>
    <w:qFormat/>
    <w:uiPriority w:val="0"/>
    <w:rPr>
      <w:sz w:val="21"/>
      <w:szCs w:val="21"/>
    </w:rPr>
  </w:style>
  <w:style w:type="character" w:customStyle="1" w:styleId="37">
    <w:name w:val="标题 1 Char"/>
    <w:basedOn w:val="33"/>
    <w:link w:val="3"/>
    <w:qFormat/>
    <w:uiPriority w:val="0"/>
    <w:rPr>
      <w:rFonts w:ascii="Times New Roman" w:hAnsi="Times New Roman" w:eastAsia="宋体" w:cs="Times New Roman"/>
      <w:b/>
      <w:bCs/>
      <w:kern w:val="44"/>
      <w:sz w:val="30"/>
      <w:szCs w:val="44"/>
    </w:rPr>
  </w:style>
  <w:style w:type="character" w:customStyle="1" w:styleId="38">
    <w:name w:val="标题 2 Char"/>
    <w:basedOn w:val="33"/>
    <w:link w:val="2"/>
    <w:qFormat/>
    <w:uiPriority w:val="0"/>
    <w:rPr>
      <w:rFonts w:ascii="Cambria" w:hAnsi="Cambria" w:eastAsia="宋体" w:cs="Times New Roman"/>
      <w:b/>
      <w:bCs/>
      <w:sz w:val="32"/>
      <w:szCs w:val="32"/>
    </w:rPr>
  </w:style>
  <w:style w:type="character" w:customStyle="1" w:styleId="39">
    <w:name w:val="批注文字 Char"/>
    <w:link w:val="8"/>
    <w:qFormat/>
    <w:uiPriority w:val="0"/>
    <w:rPr>
      <w:szCs w:val="24"/>
    </w:rPr>
  </w:style>
  <w:style w:type="character" w:customStyle="1" w:styleId="40">
    <w:name w:val="批注主题 Char"/>
    <w:link w:val="30"/>
    <w:qFormat/>
    <w:uiPriority w:val="0"/>
    <w:rPr>
      <w:b/>
      <w:bCs/>
      <w:szCs w:val="24"/>
    </w:rPr>
  </w:style>
  <w:style w:type="character" w:customStyle="1" w:styleId="41">
    <w:name w:val="正文文本 Char"/>
    <w:basedOn w:val="33"/>
    <w:link w:val="9"/>
    <w:qFormat/>
    <w:uiPriority w:val="0"/>
    <w:rPr>
      <w:rFonts w:ascii="Times New Roman" w:hAnsi="Times New Roman" w:eastAsia="宋体" w:cs="Times New Roman"/>
      <w:sz w:val="24"/>
      <w:szCs w:val="24"/>
    </w:rPr>
  </w:style>
  <w:style w:type="character" w:customStyle="1" w:styleId="42">
    <w:name w:val="正文文本缩进 Char"/>
    <w:basedOn w:val="33"/>
    <w:link w:val="13"/>
    <w:qFormat/>
    <w:uiPriority w:val="0"/>
    <w:rPr>
      <w:rFonts w:ascii="Times New Roman" w:hAnsi="Times New Roman" w:eastAsia="宋体" w:cs="Times New Roman"/>
      <w:szCs w:val="24"/>
    </w:rPr>
  </w:style>
  <w:style w:type="character" w:customStyle="1" w:styleId="43">
    <w:name w:val="纯文本 Char"/>
    <w:basedOn w:val="33"/>
    <w:link w:val="16"/>
    <w:qFormat/>
    <w:uiPriority w:val="0"/>
    <w:rPr>
      <w:rFonts w:ascii="宋体" w:hAnsi="Courier New" w:eastAsia="宋体" w:cs="Courier New"/>
      <w:szCs w:val="21"/>
    </w:rPr>
  </w:style>
  <w:style w:type="character" w:customStyle="1" w:styleId="44">
    <w:name w:val="日期 Char"/>
    <w:basedOn w:val="33"/>
    <w:link w:val="18"/>
    <w:semiHidden/>
    <w:qFormat/>
    <w:uiPriority w:val="99"/>
    <w:rPr>
      <w:kern w:val="2"/>
      <w:sz w:val="21"/>
      <w:szCs w:val="24"/>
    </w:rPr>
  </w:style>
  <w:style w:type="character" w:customStyle="1" w:styleId="45">
    <w:name w:val="批注框文本 Char"/>
    <w:basedOn w:val="33"/>
    <w:link w:val="19"/>
    <w:semiHidden/>
    <w:qFormat/>
    <w:uiPriority w:val="0"/>
    <w:rPr>
      <w:rFonts w:ascii="Times New Roman" w:hAnsi="Times New Roman" w:eastAsia="宋体" w:cs="Times New Roman"/>
      <w:sz w:val="18"/>
      <w:szCs w:val="18"/>
    </w:rPr>
  </w:style>
  <w:style w:type="character" w:customStyle="1" w:styleId="46">
    <w:name w:val="页脚 Char"/>
    <w:basedOn w:val="33"/>
    <w:link w:val="20"/>
    <w:qFormat/>
    <w:uiPriority w:val="99"/>
    <w:rPr>
      <w:sz w:val="18"/>
      <w:szCs w:val="18"/>
    </w:rPr>
  </w:style>
  <w:style w:type="character" w:customStyle="1" w:styleId="47">
    <w:name w:val="页眉 Char"/>
    <w:basedOn w:val="33"/>
    <w:link w:val="21"/>
    <w:qFormat/>
    <w:uiPriority w:val="99"/>
    <w:rPr>
      <w:sz w:val="18"/>
      <w:szCs w:val="18"/>
    </w:rPr>
  </w:style>
  <w:style w:type="character" w:customStyle="1" w:styleId="48">
    <w:name w:val="副标题 Char"/>
    <w:link w:val="24"/>
    <w:qFormat/>
    <w:uiPriority w:val="0"/>
    <w:rPr>
      <w:rFonts w:ascii="Cambria" w:hAnsi="Cambria" w:cs="Times New Roman"/>
      <w:b/>
      <w:bCs/>
      <w:kern w:val="28"/>
      <w:sz w:val="32"/>
      <w:szCs w:val="32"/>
    </w:rPr>
  </w:style>
  <w:style w:type="character" w:customStyle="1" w:styleId="49">
    <w:name w:val="HTML 预设格式 Char"/>
    <w:basedOn w:val="33"/>
    <w:link w:val="28"/>
    <w:qFormat/>
    <w:uiPriority w:val="0"/>
    <w:rPr>
      <w:rFonts w:ascii="宋体" w:hAnsi="宋体" w:eastAsia="宋体" w:cs="宋体"/>
      <w:kern w:val="0"/>
      <w:sz w:val="24"/>
      <w:szCs w:val="24"/>
    </w:rPr>
  </w:style>
  <w:style w:type="character" w:customStyle="1" w:styleId="50">
    <w:name w:val="标题 Char"/>
    <w:link w:val="29"/>
    <w:qFormat/>
    <w:uiPriority w:val="0"/>
    <w:rPr>
      <w:rFonts w:ascii="Cambria" w:hAnsi="Cambria"/>
      <w:b/>
      <w:bCs/>
      <w:sz w:val="36"/>
      <w:szCs w:val="32"/>
    </w:rPr>
  </w:style>
  <w:style w:type="character" w:customStyle="1" w:styleId="51">
    <w:name w:val="font11"/>
    <w:basedOn w:val="33"/>
    <w:qFormat/>
    <w:uiPriority w:val="0"/>
    <w:rPr>
      <w:rFonts w:hint="eastAsia" w:ascii="宋体" w:hAnsi="宋体" w:eastAsia="宋体" w:cs="宋体"/>
      <w:color w:val="000000"/>
      <w:sz w:val="24"/>
      <w:szCs w:val="24"/>
      <w:u w:val="none"/>
      <w:vertAlign w:val="subscript"/>
    </w:rPr>
  </w:style>
  <w:style w:type="character" w:customStyle="1" w:styleId="52">
    <w:name w:val="纯文本 Char1"/>
    <w:qFormat/>
    <w:uiPriority w:val="99"/>
    <w:rPr>
      <w:rFonts w:ascii="宋体" w:hAnsi="Courier New" w:eastAsia="宋体" w:cs="Courier New"/>
      <w:kern w:val="2"/>
      <w:sz w:val="21"/>
      <w:szCs w:val="21"/>
    </w:rPr>
  </w:style>
  <w:style w:type="character" w:customStyle="1" w:styleId="53">
    <w:name w:val="font41"/>
    <w:basedOn w:val="33"/>
    <w:qFormat/>
    <w:uiPriority w:val="0"/>
    <w:rPr>
      <w:rFonts w:hint="eastAsia" w:ascii="宋体" w:hAnsi="宋体" w:eastAsia="宋体" w:cs="宋体"/>
      <w:color w:val="000000"/>
      <w:sz w:val="24"/>
      <w:szCs w:val="24"/>
      <w:u w:val="none"/>
    </w:rPr>
  </w:style>
  <w:style w:type="character" w:customStyle="1" w:styleId="54">
    <w:name w:val="font01"/>
    <w:qFormat/>
    <w:uiPriority w:val="0"/>
    <w:rPr>
      <w:rFonts w:hint="eastAsia" w:ascii="宋体" w:hAnsi="宋体" w:eastAsia="宋体" w:cs="宋体"/>
      <w:color w:val="000000"/>
      <w:sz w:val="20"/>
      <w:szCs w:val="20"/>
      <w:u w:val="none"/>
    </w:rPr>
  </w:style>
  <w:style w:type="character" w:customStyle="1" w:styleId="55">
    <w:name w:val="批注文字 Char1"/>
    <w:basedOn w:val="33"/>
    <w:semiHidden/>
    <w:qFormat/>
    <w:uiPriority w:val="99"/>
    <w:rPr>
      <w:rFonts w:ascii="Times New Roman" w:hAnsi="Times New Roman" w:eastAsia="宋体" w:cs="Times New Roman"/>
      <w:szCs w:val="24"/>
    </w:rPr>
  </w:style>
  <w:style w:type="character" w:customStyle="1" w:styleId="56">
    <w:name w:val="批注主题 Char1"/>
    <w:basedOn w:val="55"/>
    <w:semiHidden/>
    <w:qFormat/>
    <w:uiPriority w:val="99"/>
    <w:rPr>
      <w:rFonts w:ascii="Times New Roman" w:hAnsi="Times New Roman" w:eastAsia="宋体" w:cs="Times New Roman"/>
      <w:b/>
      <w:bCs/>
      <w:szCs w:val="24"/>
    </w:rPr>
  </w:style>
  <w:style w:type="paragraph" w:customStyle="1" w:styleId="57">
    <w:name w:val="_Style 15"/>
    <w:basedOn w:val="1"/>
    <w:qFormat/>
    <w:uiPriority w:val="0"/>
    <w:pPr>
      <w:tabs>
        <w:tab w:val="left" w:pos="360"/>
      </w:tabs>
    </w:pPr>
    <w:rPr>
      <w:sz w:val="24"/>
    </w:rPr>
  </w:style>
  <w:style w:type="character" w:customStyle="1" w:styleId="58">
    <w:name w:val="标题 Char1"/>
    <w:basedOn w:val="33"/>
    <w:qFormat/>
    <w:uiPriority w:val="10"/>
    <w:rPr>
      <w:rFonts w:eastAsia="宋体" w:asciiTheme="majorHAnsi" w:hAnsiTheme="majorHAnsi" w:cstheme="majorBidi"/>
      <w:b/>
      <w:bCs/>
      <w:sz w:val="32"/>
      <w:szCs w:val="32"/>
    </w:rPr>
  </w:style>
  <w:style w:type="character" w:customStyle="1" w:styleId="59">
    <w:name w:val="副标题 Char1"/>
    <w:basedOn w:val="33"/>
    <w:qFormat/>
    <w:uiPriority w:val="0"/>
    <w:rPr>
      <w:rFonts w:eastAsia="宋体" w:asciiTheme="majorHAnsi" w:hAnsiTheme="majorHAnsi" w:cstheme="majorBidi"/>
      <w:b/>
      <w:bCs/>
      <w:kern w:val="28"/>
      <w:sz w:val="32"/>
      <w:szCs w:val="32"/>
    </w:rPr>
  </w:style>
  <w:style w:type="paragraph" w:customStyle="1" w:styleId="60">
    <w:name w:val="Char Char4"/>
    <w:basedOn w:val="1"/>
    <w:qFormat/>
    <w:uiPriority w:val="0"/>
    <w:rPr>
      <w:rFonts w:ascii="Tahoma" w:hAnsi="Tahoma"/>
      <w:sz w:val="24"/>
      <w:szCs w:val="20"/>
    </w:rPr>
  </w:style>
  <w:style w:type="paragraph" w:customStyle="1" w:styleId="61">
    <w:name w:val="列出段落1"/>
    <w:basedOn w:val="1"/>
    <w:qFormat/>
    <w:uiPriority w:val="34"/>
    <w:pPr>
      <w:ind w:firstLine="420" w:firstLineChars="200"/>
    </w:pPr>
    <w:rPr>
      <w:rFonts w:ascii="Calibri" w:hAnsi="Calibri"/>
      <w:szCs w:val="22"/>
    </w:rPr>
  </w:style>
  <w:style w:type="paragraph" w:customStyle="1" w:styleId="62">
    <w:name w:val="_Style 11"/>
    <w:basedOn w:val="1"/>
    <w:qFormat/>
    <w:uiPriority w:val="0"/>
    <w:rPr>
      <w:rFonts w:ascii="Tahoma" w:hAnsi="Tahoma"/>
      <w:sz w:val="24"/>
      <w:szCs w:val="20"/>
    </w:rPr>
  </w:style>
  <w:style w:type="paragraph" w:customStyle="1" w:styleId="63">
    <w:name w:val="Char"/>
    <w:basedOn w:val="1"/>
    <w:qFormat/>
    <w:uiPriority w:val="0"/>
    <w:rPr>
      <w:rFonts w:ascii="Tahoma" w:hAnsi="Tahoma"/>
      <w:sz w:val="24"/>
      <w:szCs w:val="20"/>
    </w:rPr>
  </w:style>
  <w:style w:type="paragraph" w:customStyle="1" w:styleId="64">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5">
    <w:name w:val="p0"/>
    <w:basedOn w:val="1"/>
    <w:qFormat/>
    <w:uiPriority w:val="0"/>
    <w:rPr>
      <w:kern w:val="0"/>
      <w:szCs w:val="21"/>
    </w:rPr>
  </w:style>
  <w:style w:type="paragraph" w:customStyle="1" w:styleId="66">
    <w:name w:val="列出段落2"/>
    <w:basedOn w:val="1"/>
    <w:unhideWhenUsed/>
    <w:qFormat/>
    <w:uiPriority w:val="99"/>
    <w:pPr>
      <w:ind w:firstLine="420" w:firstLineChars="200"/>
    </w:pPr>
  </w:style>
  <w:style w:type="paragraph" w:customStyle="1" w:styleId="6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8">
    <w:name w:val="font31"/>
    <w:basedOn w:val="33"/>
    <w:qFormat/>
    <w:uiPriority w:val="0"/>
    <w:rPr>
      <w:rFonts w:ascii="Arial" w:hAnsi="Arial" w:cs="Arial"/>
      <w:color w:val="000000"/>
      <w:sz w:val="22"/>
      <w:szCs w:val="22"/>
      <w:u w:val="none"/>
    </w:rPr>
  </w:style>
  <w:style w:type="character" w:customStyle="1" w:styleId="69">
    <w:name w:val="font21"/>
    <w:basedOn w:val="33"/>
    <w:qFormat/>
    <w:uiPriority w:val="0"/>
    <w:rPr>
      <w:rFonts w:ascii="font-weight : 400" w:hAnsi="font-weight : 400" w:eastAsia="font-weight : 400" w:cs="font-weight : 400"/>
      <w:color w:val="000000"/>
      <w:sz w:val="22"/>
      <w:szCs w:val="22"/>
      <w:u w:val="none"/>
    </w:rPr>
  </w:style>
  <w:style w:type="paragraph" w:customStyle="1" w:styleId="70">
    <w:name w:val="_Style 1"/>
    <w:basedOn w:val="1"/>
    <w:qFormat/>
    <w:uiPriority w:val="0"/>
    <w:pPr>
      <w:ind w:firstLine="420" w:firstLineChars="200"/>
    </w:pPr>
    <w:rPr>
      <w:rFonts w:ascii="Calibri" w:hAnsi="Calibri"/>
      <w:szCs w:val="22"/>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4">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7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CA61D-BC7E-4F90-BFE0-5C66C596147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4468</Words>
  <Characters>25469</Characters>
  <Lines>212</Lines>
  <Paragraphs>59</Paragraphs>
  <TotalTime>53</TotalTime>
  <ScaleCrop>false</ScaleCrop>
  <LinksUpToDate>false</LinksUpToDate>
  <CharactersWithSpaces>29878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2018-01-22T08:22:00Z</dcterms:created>
  <dc:creator>Administrator</dc:creator>
  <cp:lastModifiedBy>林</cp:lastModifiedBy>
  <cp:lastPrinted>2020-05-27T03:21:00Z</cp:lastPrinted>
  <dcterms:modified xsi:type="dcterms:W3CDTF">2020-06-09T07:16:26Z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