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ADBDD">
      <w:pPr>
        <w:pStyle w:val="8"/>
        <w:spacing w:line="281" w:lineRule="auto"/>
        <w:rPr>
          <w:rFonts w:hint="eastAsia" w:ascii="宋体" w:hAnsi="宋体" w:eastAsia="宋体" w:cs="宋体"/>
          <w:color w:val="auto"/>
          <w:highlight w:val="none"/>
        </w:rPr>
      </w:pPr>
    </w:p>
    <w:p w14:paraId="5DA123A2">
      <w:pPr>
        <w:pStyle w:val="8"/>
        <w:spacing w:line="282" w:lineRule="auto"/>
        <w:rPr>
          <w:rFonts w:hint="eastAsia" w:ascii="宋体" w:hAnsi="宋体" w:eastAsia="宋体" w:cs="宋体"/>
          <w:color w:val="auto"/>
          <w:highlight w:val="none"/>
        </w:rPr>
      </w:pPr>
    </w:p>
    <w:p w14:paraId="37362411">
      <w:pPr>
        <w:pStyle w:val="8"/>
        <w:spacing w:line="282" w:lineRule="auto"/>
        <w:rPr>
          <w:rFonts w:hint="eastAsia" w:ascii="宋体" w:hAnsi="宋体" w:eastAsia="宋体" w:cs="宋体"/>
          <w:color w:val="auto"/>
          <w:highlight w:val="none"/>
        </w:rPr>
      </w:pPr>
    </w:p>
    <w:p w14:paraId="14A8ABF5">
      <w:pPr>
        <w:pStyle w:val="8"/>
        <w:spacing w:line="282" w:lineRule="auto"/>
        <w:rPr>
          <w:rFonts w:hint="eastAsia" w:ascii="宋体" w:hAnsi="宋体" w:eastAsia="宋体" w:cs="宋体"/>
          <w:color w:val="auto"/>
          <w:highlight w:val="none"/>
        </w:rPr>
      </w:pPr>
    </w:p>
    <w:p w14:paraId="096334E5">
      <w:pPr>
        <w:pStyle w:val="8"/>
        <w:spacing w:line="260" w:lineRule="auto"/>
        <w:jc w:val="center"/>
        <w:rPr>
          <w:rFonts w:hint="eastAsia" w:ascii="宋体" w:hAnsi="宋体" w:eastAsia="宋体" w:cs="宋体"/>
          <w:b/>
          <w:bCs/>
          <w:snapToGrid w:val="0"/>
          <w:color w:val="auto"/>
          <w:spacing w:val="-25"/>
          <w:sz w:val="56"/>
          <w:szCs w:val="56"/>
          <w:highlight w:val="none"/>
          <w:lang w:val="en-US" w:eastAsia="zh-CN" w:bidi="ar-SA"/>
        </w:rPr>
      </w:pPr>
      <w:r>
        <w:rPr>
          <w:rFonts w:hint="eastAsia" w:ascii="宋体" w:hAnsi="宋体" w:eastAsia="宋体" w:cs="宋体"/>
          <w:b/>
          <w:bCs/>
          <w:snapToGrid w:val="0"/>
          <w:color w:val="auto"/>
          <w:spacing w:val="-25"/>
          <w:sz w:val="56"/>
          <w:szCs w:val="56"/>
          <w:highlight w:val="none"/>
          <w:lang w:val="en-US" w:eastAsia="zh-CN" w:bidi="ar-SA"/>
        </w:rPr>
        <w:t>长春汽车职业技术大学数智云边端一体化综合管理采购项目</w:t>
      </w:r>
    </w:p>
    <w:p w14:paraId="260BB137">
      <w:pPr>
        <w:pStyle w:val="8"/>
        <w:spacing w:line="261" w:lineRule="auto"/>
        <w:rPr>
          <w:rFonts w:hint="eastAsia" w:ascii="宋体" w:hAnsi="宋体" w:eastAsia="宋体" w:cs="宋体"/>
          <w:color w:val="auto"/>
          <w:highlight w:val="none"/>
          <w:lang w:eastAsia="zh-CN"/>
        </w:rPr>
      </w:pPr>
    </w:p>
    <w:p w14:paraId="1C32ABFD">
      <w:pPr>
        <w:pStyle w:val="8"/>
        <w:spacing w:line="261" w:lineRule="auto"/>
        <w:rPr>
          <w:rFonts w:hint="eastAsia" w:ascii="宋体" w:hAnsi="宋体" w:eastAsia="宋体" w:cs="宋体"/>
          <w:color w:val="auto"/>
          <w:highlight w:val="none"/>
          <w:lang w:eastAsia="zh-CN"/>
        </w:rPr>
      </w:pPr>
    </w:p>
    <w:p w14:paraId="2D41127E">
      <w:pPr>
        <w:rPr>
          <w:rFonts w:hint="eastAsia" w:ascii="宋体" w:hAnsi="宋体" w:eastAsia="宋体" w:cs="宋体"/>
          <w:color w:val="auto"/>
          <w:highlight w:val="none"/>
          <w:lang w:eastAsia="zh-CN"/>
        </w:rPr>
      </w:pPr>
    </w:p>
    <w:p w14:paraId="38ED0F6E">
      <w:pPr>
        <w:pStyle w:val="29"/>
        <w:numPr>
          <w:ilvl w:val="0"/>
          <w:numId w:val="0"/>
        </w:numPr>
        <w:ind w:left="540" w:leftChars="0"/>
        <w:rPr>
          <w:rFonts w:hint="eastAsia"/>
          <w:color w:val="auto"/>
          <w:lang w:eastAsia="zh-CN"/>
        </w:rPr>
      </w:pPr>
    </w:p>
    <w:p w14:paraId="2429D990">
      <w:pPr>
        <w:rPr>
          <w:rFonts w:hint="eastAsia"/>
          <w:color w:val="auto"/>
          <w:highlight w:val="none"/>
          <w:lang w:eastAsia="zh-CN"/>
        </w:rPr>
      </w:pPr>
    </w:p>
    <w:p w14:paraId="1A866667">
      <w:pPr>
        <w:pStyle w:val="8"/>
        <w:spacing w:line="261" w:lineRule="auto"/>
        <w:rPr>
          <w:rFonts w:hint="eastAsia" w:ascii="宋体" w:hAnsi="宋体" w:eastAsia="宋体" w:cs="宋体"/>
          <w:color w:val="auto"/>
          <w:highlight w:val="none"/>
          <w:lang w:eastAsia="zh-CN"/>
        </w:rPr>
      </w:pPr>
    </w:p>
    <w:p w14:paraId="1449ACA1">
      <w:pPr>
        <w:spacing w:before="305" w:line="200" w:lineRule="auto"/>
        <w:ind w:left="1698"/>
        <w:outlineLvl w:val="0"/>
        <w:rPr>
          <w:rFonts w:hint="eastAsia" w:ascii="宋体" w:hAnsi="宋体" w:eastAsia="宋体" w:cs="宋体"/>
          <w:color w:val="auto"/>
          <w:sz w:val="96"/>
          <w:szCs w:val="96"/>
          <w:highlight w:val="none"/>
          <w:lang w:eastAsia="zh-CN"/>
        </w:rPr>
      </w:pPr>
      <w:bookmarkStart w:id="0" w:name="_Toc18778"/>
      <w:r>
        <w:rPr>
          <w:rFonts w:hint="eastAsia" w:ascii="宋体" w:hAnsi="宋体" w:eastAsia="宋体" w:cs="宋体"/>
          <w:b/>
          <w:bCs/>
          <w:color w:val="auto"/>
          <w:spacing w:val="-25"/>
          <w:sz w:val="96"/>
          <w:szCs w:val="96"/>
          <w:highlight w:val="none"/>
          <w:lang w:eastAsia="zh-CN"/>
        </w:rPr>
        <w:t>招 标 文 件</w:t>
      </w:r>
      <w:bookmarkEnd w:id="0"/>
    </w:p>
    <w:p w14:paraId="695936D2">
      <w:pPr>
        <w:pStyle w:val="8"/>
        <w:spacing w:line="264" w:lineRule="auto"/>
        <w:rPr>
          <w:rFonts w:hint="eastAsia" w:ascii="宋体" w:hAnsi="宋体" w:eastAsia="宋体" w:cs="宋体"/>
          <w:color w:val="auto"/>
          <w:highlight w:val="none"/>
          <w:lang w:eastAsia="zh-CN"/>
        </w:rPr>
      </w:pPr>
    </w:p>
    <w:p w14:paraId="75F9633E">
      <w:pPr>
        <w:pStyle w:val="8"/>
        <w:spacing w:line="264" w:lineRule="auto"/>
        <w:rPr>
          <w:rFonts w:hint="eastAsia" w:ascii="宋体" w:hAnsi="宋体" w:eastAsia="宋体" w:cs="宋体"/>
          <w:color w:val="auto"/>
          <w:highlight w:val="none"/>
          <w:lang w:eastAsia="zh-CN"/>
        </w:rPr>
      </w:pPr>
    </w:p>
    <w:p w14:paraId="6D1192B8">
      <w:pPr>
        <w:spacing w:before="101" w:line="225" w:lineRule="auto"/>
        <w:jc w:val="center"/>
        <w:rPr>
          <w:rFonts w:hint="default" w:ascii="宋体" w:hAnsi="宋体" w:eastAsia="宋体" w:cs="宋体"/>
          <w:color w:val="auto"/>
          <w:sz w:val="31"/>
          <w:szCs w:val="31"/>
          <w:highlight w:val="none"/>
          <w:lang w:val="en-US" w:eastAsia="zh-CN"/>
        </w:rPr>
      </w:pPr>
      <w:r>
        <w:rPr>
          <w:rFonts w:hint="eastAsia" w:ascii="宋体" w:hAnsi="宋体" w:eastAsia="宋体" w:cs="宋体"/>
          <w:b/>
          <w:bCs/>
          <w:color w:val="auto"/>
          <w:spacing w:val="4"/>
          <w:sz w:val="31"/>
          <w:szCs w:val="31"/>
          <w:highlight w:val="none"/>
          <w:lang w:eastAsia="zh-CN"/>
        </w:rPr>
        <w:t>项目编号：</w:t>
      </w:r>
      <w:r>
        <w:rPr>
          <w:rFonts w:hint="eastAsia" w:ascii="宋体" w:hAnsi="宋体" w:cs="宋体"/>
          <w:b/>
          <w:bCs/>
          <w:color w:val="auto"/>
          <w:spacing w:val="4"/>
          <w:sz w:val="31"/>
          <w:szCs w:val="31"/>
          <w:highlight w:val="none"/>
          <w:lang w:eastAsia="zh-CN"/>
        </w:rPr>
        <w:t>JM-2025-05-00513</w:t>
      </w:r>
    </w:p>
    <w:p w14:paraId="70E24D93">
      <w:pPr>
        <w:pStyle w:val="8"/>
        <w:spacing w:line="247" w:lineRule="auto"/>
        <w:rPr>
          <w:rFonts w:hint="eastAsia" w:ascii="宋体" w:hAnsi="宋体" w:eastAsia="宋体" w:cs="宋体"/>
          <w:color w:val="auto"/>
          <w:highlight w:val="none"/>
          <w:lang w:eastAsia="zh-CN"/>
        </w:rPr>
      </w:pPr>
    </w:p>
    <w:p w14:paraId="6D6CE432">
      <w:pPr>
        <w:pStyle w:val="8"/>
        <w:spacing w:line="247" w:lineRule="auto"/>
        <w:rPr>
          <w:rFonts w:hint="eastAsia" w:ascii="宋体" w:hAnsi="宋体" w:eastAsia="宋体" w:cs="宋体"/>
          <w:color w:val="auto"/>
          <w:highlight w:val="none"/>
          <w:lang w:eastAsia="zh-CN"/>
        </w:rPr>
      </w:pPr>
    </w:p>
    <w:p w14:paraId="13458384">
      <w:pPr>
        <w:pStyle w:val="8"/>
        <w:spacing w:line="247" w:lineRule="auto"/>
        <w:rPr>
          <w:rFonts w:hint="eastAsia" w:ascii="宋体" w:hAnsi="宋体" w:eastAsia="宋体" w:cs="宋体"/>
          <w:color w:val="auto"/>
          <w:highlight w:val="none"/>
          <w:lang w:eastAsia="zh-CN"/>
        </w:rPr>
      </w:pPr>
    </w:p>
    <w:p w14:paraId="1D366E5E">
      <w:pPr>
        <w:pStyle w:val="8"/>
        <w:spacing w:line="247" w:lineRule="auto"/>
        <w:rPr>
          <w:rFonts w:hint="eastAsia" w:ascii="宋体" w:hAnsi="宋体" w:eastAsia="宋体" w:cs="宋体"/>
          <w:color w:val="auto"/>
          <w:highlight w:val="none"/>
          <w:lang w:eastAsia="zh-CN"/>
        </w:rPr>
      </w:pPr>
    </w:p>
    <w:p w14:paraId="1CD890CA">
      <w:pPr>
        <w:pStyle w:val="8"/>
        <w:spacing w:line="247" w:lineRule="auto"/>
        <w:rPr>
          <w:rFonts w:hint="eastAsia" w:ascii="宋体" w:hAnsi="宋体" w:eastAsia="宋体" w:cs="宋体"/>
          <w:color w:val="auto"/>
          <w:highlight w:val="none"/>
          <w:lang w:eastAsia="zh-CN"/>
        </w:rPr>
      </w:pPr>
    </w:p>
    <w:p w14:paraId="70BECC82">
      <w:pPr>
        <w:pStyle w:val="8"/>
        <w:spacing w:line="248" w:lineRule="auto"/>
        <w:rPr>
          <w:rFonts w:hint="eastAsia" w:ascii="宋体" w:hAnsi="宋体" w:eastAsia="宋体" w:cs="宋体"/>
          <w:color w:val="auto"/>
          <w:highlight w:val="none"/>
          <w:lang w:eastAsia="zh-CN"/>
        </w:rPr>
      </w:pPr>
    </w:p>
    <w:p w14:paraId="5B72E0A0">
      <w:pPr>
        <w:rPr>
          <w:rFonts w:hint="eastAsia" w:ascii="宋体" w:hAnsi="宋体" w:eastAsia="宋体" w:cs="宋体"/>
          <w:color w:val="auto"/>
          <w:highlight w:val="none"/>
          <w:lang w:eastAsia="zh-CN"/>
        </w:rPr>
      </w:pPr>
    </w:p>
    <w:p w14:paraId="1C1E0B35">
      <w:pPr>
        <w:pStyle w:val="8"/>
        <w:spacing w:line="248" w:lineRule="auto"/>
        <w:rPr>
          <w:rFonts w:hint="eastAsia" w:ascii="宋体" w:hAnsi="宋体" w:eastAsia="宋体" w:cs="宋体"/>
          <w:color w:val="auto"/>
          <w:highlight w:val="none"/>
          <w:lang w:eastAsia="zh-CN"/>
        </w:rPr>
      </w:pPr>
    </w:p>
    <w:p w14:paraId="701786D1">
      <w:pPr>
        <w:pStyle w:val="8"/>
        <w:spacing w:line="248" w:lineRule="auto"/>
        <w:rPr>
          <w:rFonts w:hint="eastAsia" w:ascii="宋体" w:hAnsi="宋体" w:eastAsia="宋体" w:cs="宋体"/>
          <w:color w:val="auto"/>
          <w:highlight w:val="none"/>
          <w:lang w:eastAsia="zh-CN"/>
        </w:rPr>
      </w:pPr>
    </w:p>
    <w:p w14:paraId="3433A59B">
      <w:pPr>
        <w:spacing w:before="91" w:line="219" w:lineRule="auto"/>
        <w:ind w:left="146"/>
        <w:jc w:val="center"/>
        <w:rPr>
          <w:rFonts w:hint="eastAsia" w:ascii="宋体" w:hAnsi="宋体" w:cs="宋体"/>
          <w:b/>
          <w:bCs/>
          <w:color w:val="auto"/>
          <w:spacing w:val="-2"/>
          <w:sz w:val="28"/>
          <w:szCs w:val="28"/>
          <w:highlight w:val="none"/>
          <w:u w:val="none"/>
          <w:lang w:eastAsia="zh-CN"/>
        </w:rPr>
      </w:pPr>
      <w:r>
        <w:rPr>
          <w:rFonts w:hint="eastAsia" w:ascii="宋体" w:hAnsi="宋体" w:eastAsia="宋体" w:cs="宋体"/>
          <w:b/>
          <w:bCs/>
          <w:color w:val="auto"/>
          <w:spacing w:val="-2"/>
          <w:sz w:val="28"/>
          <w:szCs w:val="28"/>
          <w:highlight w:val="none"/>
          <w:lang w:eastAsia="zh-CN"/>
        </w:rPr>
        <w:t>采购人：</w:t>
      </w:r>
      <w:r>
        <w:rPr>
          <w:rFonts w:hint="eastAsia" w:ascii="宋体" w:hAnsi="宋体" w:cs="宋体"/>
          <w:b/>
          <w:bCs/>
          <w:color w:val="auto"/>
          <w:spacing w:val="-2"/>
          <w:sz w:val="28"/>
          <w:szCs w:val="28"/>
          <w:highlight w:val="none"/>
          <w:u w:val="none"/>
          <w:lang w:eastAsia="zh-CN"/>
        </w:rPr>
        <w:t>长春汽车职业技术大学</w:t>
      </w:r>
    </w:p>
    <w:p w14:paraId="2E62DDF0">
      <w:pPr>
        <w:pStyle w:val="8"/>
        <w:rPr>
          <w:rFonts w:hint="eastAsia"/>
          <w:lang w:eastAsia="zh-CN"/>
        </w:rPr>
      </w:pPr>
    </w:p>
    <w:p w14:paraId="1FF5CA7D">
      <w:pPr>
        <w:spacing w:before="291" w:line="219" w:lineRule="auto"/>
        <w:ind w:left="146"/>
        <w:jc w:val="center"/>
        <w:rPr>
          <w:rFonts w:hint="eastAsia" w:ascii="宋体" w:hAnsi="宋体" w:eastAsia="宋体" w:cs="宋体"/>
          <w:b/>
          <w:bCs/>
          <w:color w:val="auto"/>
          <w:spacing w:val="-4"/>
          <w:sz w:val="28"/>
          <w:szCs w:val="28"/>
          <w:highlight w:val="none"/>
          <w:u w:val="none"/>
          <w:lang w:eastAsia="zh-CN"/>
        </w:rPr>
      </w:pPr>
      <w:r>
        <w:rPr>
          <w:rFonts w:hint="eastAsia" w:ascii="宋体" w:hAnsi="宋体" w:eastAsia="宋体" w:cs="宋体"/>
          <w:b/>
          <w:bCs/>
          <w:color w:val="auto"/>
          <w:spacing w:val="-4"/>
          <w:sz w:val="28"/>
          <w:szCs w:val="28"/>
          <w:highlight w:val="none"/>
          <w:u w:val="none"/>
          <w:lang w:eastAsia="zh-CN"/>
        </w:rPr>
        <w:t>采购代理机构：中科高盛咨询集团有限公司</w:t>
      </w:r>
    </w:p>
    <w:p w14:paraId="35DB1219">
      <w:pPr>
        <w:pStyle w:val="8"/>
        <w:rPr>
          <w:rFonts w:hint="eastAsia"/>
          <w:lang w:eastAsia="zh-CN"/>
        </w:rPr>
      </w:pPr>
    </w:p>
    <w:p w14:paraId="559B503C">
      <w:pPr>
        <w:spacing w:before="291" w:line="219" w:lineRule="auto"/>
        <w:ind w:left="146"/>
        <w:jc w:val="center"/>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日期：202</w:t>
      </w:r>
      <w:r>
        <w:rPr>
          <w:rFonts w:hint="eastAsia" w:ascii="宋体" w:hAnsi="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lang w:eastAsia="zh-CN"/>
        </w:rPr>
        <w:t>年</w:t>
      </w:r>
      <w:r>
        <w:rPr>
          <w:rFonts w:hint="eastAsia" w:ascii="宋体" w:hAnsi="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lang w:eastAsia="zh-CN"/>
        </w:rPr>
        <w:t>月</w:t>
      </w:r>
    </w:p>
    <w:p w14:paraId="4BDB3DF6">
      <w:pPr>
        <w:spacing w:line="228" w:lineRule="auto"/>
        <w:rPr>
          <w:rFonts w:hint="eastAsia" w:ascii="宋体" w:hAnsi="宋体" w:eastAsia="宋体" w:cs="宋体"/>
          <w:color w:val="auto"/>
          <w:sz w:val="31"/>
          <w:szCs w:val="31"/>
          <w:highlight w:val="none"/>
          <w:lang w:eastAsia="zh-CN"/>
        </w:rPr>
        <w:sectPr>
          <w:headerReference r:id="rId3" w:type="default"/>
          <w:pgSz w:w="11906" w:h="16839"/>
          <w:pgMar w:top="1431" w:right="1785" w:bottom="567" w:left="1785" w:header="0" w:footer="0" w:gutter="0"/>
          <w:cols w:space="720" w:num="1"/>
        </w:sectPr>
      </w:pPr>
    </w:p>
    <w:p w14:paraId="3AAFF19F">
      <w:pPr>
        <w:pStyle w:val="8"/>
        <w:spacing w:line="282"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目 录</w:t>
      </w:r>
    </w:p>
    <w:p w14:paraId="6171CB30">
      <w:pPr>
        <w:pStyle w:val="17"/>
        <w:tabs>
          <w:tab w:val="right" w:leader="dot" w:pos="9049"/>
        </w:tabs>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fldChar w:fldCharType="begin"/>
      </w:r>
      <w:r>
        <w:rPr>
          <w:rFonts w:hint="eastAsia" w:ascii="宋体" w:hAnsi="宋体" w:eastAsia="宋体" w:cs="宋体"/>
          <w:b/>
          <w:bCs/>
          <w:color w:val="auto"/>
          <w:sz w:val="36"/>
          <w:szCs w:val="36"/>
          <w:highlight w:val="none"/>
          <w:lang w:val="en-US" w:eastAsia="zh-CN"/>
        </w:rPr>
        <w:instrText xml:space="preserve">TOC \o "1-3" \h \u </w:instrText>
      </w:r>
      <w:r>
        <w:rPr>
          <w:rFonts w:hint="eastAsia" w:ascii="宋体" w:hAnsi="宋体" w:eastAsia="宋体" w:cs="宋体"/>
          <w:b/>
          <w:bCs/>
          <w:color w:val="auto"/>
          <w:sz w:val="36"/>
          <w:szCs w:val="36"/>
          <w:highlight w:val="none"/>
          <w:lang w:val="en-US" w:eastAsia="zh-CN"/>
        </w:rPr>
        <w:fldChar w:fldCharType="separate"/>
      </w:r>
    </w:p>
    <w:p w14:paraId="3D660D3E">
      <w:pPr>
        <w:pStyle w:val="17"/>
        <w:tabs>
          <w:tab w:val="right" w:leader="dot" w:pos="904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_Toc19250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第一部分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_Toc19250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3F8379AC">
      <w:pPr>
        <w:pStyle w:val="17"/>
        <w:tabs>
          <w:tab w:val="right" w:leader="dot" w:pos="904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_Toc21475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第二部分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投标人须知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_Toc21475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202CCEF4">
      <w:pPr>
        <w:pStyle w:val="17"/>
        <w:tabs>
          <w:tab w:val="right" w:leader="dot" w:pos="904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_Toc27372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第三部分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评标办法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_Toc27372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7A1B0474">
      <w:pPr>
        <w:pStyle w:val="17"/>
        <w:tabs>
          <w:tab w:val="right" w:leader="dot" w:pos="904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_Toc14307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第四部分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采购需求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_Toc14307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27</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0FA31E35">
      <w:pPr>
        <w:pStyle w:val="17"/>
        <w:tabs>
          <w:tab w:val="right" w:leader="dot" w:pos="9049"/>
        </w:tabs>
        <w:spacing w:line="48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_Toc11620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第五部分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合同条款</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_Toc11620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76C9E206">
      <w:pPr>
        <w:pStyle w:val="17"/>
        <w:tabs>
          <w:tab w:val="right" w:leader="dot" w:pos="9049"/>
        </w:tabs>
        <w:spacing w:line="48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_Toc26307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eastAsia="zh-CN"/>
        </w:rPr>
        <w:t>第六部分</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投标文件格式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_Toc26307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52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lang w:val="en-US" w:eastAsia="zh-CN"/>
        </w:rPr>
        <w:fldChar w:fldCharType="end"/>
      </w:r>
    </w:p>
    <w:p w14:paraId="6F393DD4">
      <w:pPr>
        <w:pStyle w:val="18"/>
        <w:tabs>
          <w:tab w:val="right" w:leader="dot" w:pos="9049"/>
        </w:tabs>
        <w:rPr>
          <w:rFonts w:hint="eastAsia" w:ascii="宋体" w:hAnsi="宋体" w:eastAsia="宋体" w:cs="宋体"/>
          <w:b/>
          <w:bCs/>
          <w:color w:val="auto"/>
          <w:sz w:val="36"/>
          <w:szCs w:val="36"/>
          <w:highlight w:val="none"/>
        </w:rPr>
      </w:pPr>
    </w:p>
    <w:p w14:paraId="7637888A">
      <w:pPr>
        <w:pStyle w:val="8"/>
        <w:spacing w:line="282" w:lineRule="auto"/>
        <w:rPr>
          <w:rFonts w:hint="eastAsia" w:ascii="宋体" w:hAnsi="宋体" w:eastAsia="宋体" w:cs="宋体"/>
          <w:color w:val="auto"/>
          <w:highlight w:val="none"/>
          <w:lang w:val="en-US" w:eastAsia="zh-CN"/>
        </w:rPr>
      </w:pPr>
      <w:r>
        <w:rPr>
          <w:rFonts w:hint="eastAsia" w:ascii="宋体" w:hAnsi="宋体" w:eastAsia="宋体" w:cs="宋体"/>
          <w:b/>
          <w:bCs/>
          <w:color w:val="auto"/>
          <w:sz w:val="36"/>
          <w:szCs w:val="36"/>
          <w:highlight w:val="none"/>
          <w:lang w:val="en-US" w:eastAsia="zh-CN"/>
        </w:rPr>
        <w:fldChar w:fldCharType="end"/>
      </w:r>
    </w:p>
    <w:p w14:paraId="41C714EF">
      <w:pPr>
        <w:pStyle w:val="8"/>
        <w:spacing w:line="282" w:lineRule="auto"/>
        <w:rPr>
          <w:rFonts w:hint="eastAsia" w:ascii="宋体" w:hAnsi="宋体" w:eastAsia="宋体" w:cs="宋体"/>
          <w:color w:val="auto"/>
          <w:highlight w:val="none"/>
          <w:lang w:eastAsia="zh-CN"/>
        </w:rPr>
      </w:pPr>
    </w:p>
    <w:p w14:paraId="1D4FC3CC">
      <w:pPr>
        <w:pStyle w:val="8"/>
        <w:spacing w:line="282" w:lineRule="auto"/>
        <w:rPr>
          <w:rFonts w:hint="eastAsia" w:ascii="宋体" w:hAnsi="宋体" w:eastAsia="宋体" w:cs="宋体"/>
          <w:color w:val="auto"/>
          <w:highlight w:val="none"/>
          <w:lang w:eastAsia="zh-CN"/>
        </w:rPr>
      </w:pPr>
    </w:p>
    <w:p w14:paraId="718032C3">
      <w:pPr>
        <w:pStyle w:val="8"/>
        <w:spacing w:line="283" w:lineRule="auto"/>
        <w:rPr>
          <w:rFonts w:hint="eastAsia" w:ascii="宋体" w:hAnsi="宋体" w:eastAsia="宋体" w:cs="宋体"/>
          <w:color w:val="auto"/>
          <w:highlight w:val="none"/>
          <w:lang w:eastAsia="zh-CN"/>
        </w:rPr>
      </w:pPr>
    </w:p>
    <w:p w14:paraId="184FD90A">
      <w:pPr>
        <w:spacing w:before="102" w:line="225" w:lineRule="auto"/>
        <w:rPr>
          <w:rFonts w:hint="eastAsia" w:ascii="宋体" w:hAnsi="宋体" w:eastAsia="宋体" w:cs="宋体"/>
          <w:color w:val="auto"/>
          <w:sz w:val="31"/>
          <w:szCs w:val="31"/>
          <w:highlight w:val="none"/>
          <w:lang w:eastAsia="zh-CN"/>
        </w:rPr>
      </w:pPr>
    </w:p>
    <w:p w14:paraId="53A60EE7">
      <w:pPr>
        <w:spacing w:line="225" w:lineRule="auto"/>
        <w:rPr>
          <w:rFonts w:hint="eastAsia" w:ascii="宋体" w:hAnsi="宋体" w:eastAsia="宋体" w:cs="宋体"/>
          <w:color w:val="auto"/>
          <w:sz w:val="31"/>
          <w:szCs w:val="31"/>
          <w:highlight w:val="none"/>
          <w:lang w:eastAsia="zh-CN"/>
        </w:rPr>
      </w:pPr>
    </w:p>
    <w:p w14:paraId="023B6CA4">
      <w:pPr>
        <w:bidi w:val="0"/>
        <w:rPr>
          <w:rFonts w:hint="eastAsia" w:ascii="宋体" w:hAnsi="宋体" w:eastAsia="宋体" w:cs="宋体"/>
          <w:snapToGrid w:val="0"/>
          <w:color w:val="auto"/>
          <w:sz w:val="21"/>
          <w:szCs w:val="21"/>
          <w:highlight w:val="none"/>
          <w:lang w:val="en-US" w:eastAsia="zh-CN" w:bidi="ar-SA"/>
        </w:rPr>
      </w:pPr>
    </w:p>
    <w:p w14:paraId="52E012A1">
      <w:pPr>
        <w:bidi w:val="0"/>
        <w:rPr>
          <w:rFonts w:hint="eastAsia" w:ascii="宋体" w:hAnsi="宋体" w:eastAsia="宋体" w:cs="宋体"/>
          <w:color w:val="auto"/>
          <w:highlight w:val="none"/>
          <w:lang w:val="en-US" w:eastAsia="zh-CN"/>
        </w:rPr>
      </w:pPr>
    </w:p>
    <w:p w14:paraId="2A459199">
      <w:pPr>
        <w:bidi w:val="0"/>
        <w:rPr>
          <w:rFonts w:hint="eastAsia" w:ascii="宋体" w:hAnsi="宋体" w:eastAsia="宋体" w:cs="宋体"/>
          <w:color w:val="auto"/>
          <w:highlight w:val="none"/>
          <w:lang w:val="en-US" w:eastAsia="zh-CN"/>
        </w:rPr>
      </w:pPr>
    </w:p>
    <w:p w14:paraId="2E8059BD">
      <w:pPr>
        <w:bidi w:val="0"/>
        <w:rPr>
          <w:rFonts w:hint="eastAsia" w:ascii="宋体" w:hAnsi="宋体" w:eastAsia="宋体" w:cs="宋体"/>
          <w:color w:val="auto"/>
          <w:highlight w:val="none"/>
          <w:lang w:val="en-US" w:eastAsia="zh-CN"/>
        </w:rPr>
      </w:pPr>
    </w:p>
    <w:p w14:paraId="6ECCABF5">
      <w:pPr>
        <w:bidi w:val="0"/>
        <w:rPr>
          <w:rFonts w:hint="eastAsia" w:ascii="宋体" w:hAnsi="宋体" w:eastAsia="宋体" w:cs="宋体"/>
          <w:color w:val="auto"/>
          <w:highlight w:val="none"/>
          <w:lang w:val="en-US" w:eastAsia="zh-CN"/>
        </w:rPr>
      </w:pPr>
    </w:p>
    <w:p w14:paraId="2241E5BB">
      <w:pPr>
        <w:bidi w:val="0"/>
        <w:rPr>
          <w:rFonts w:hint="eastAsia" w:ascii="宋体" w:hAnsi="宋体" w:eastAsia="宋体" w:cs="宋体"/>
          <w:color w:val="auto"/>
          <w:highlight w:val="none"/>
          <w:lang w:val="en-US" w:eastAsia="zh-CN"/>
        </w:rPr>
      </w:pPr>
    </w:p>
    <w:p w14:paraId="7DA85CB4">
      <w:pPr>
        <w:bidi w:val="0"/>
        <w:rPr>
          <w:rFonts w:hint="eastAsia" w:ascii="宋体" w:hAnsi="宋体" w:eastAsia="宋体" w:cs="宋体"/>
          <w:color w:val="auto"/>
          <w:highlight w:val="none"/>
          <w:lang w:val="en-US" w:eastAsia="zh-CN"/>
        </w:rPr>
      </w:pPr>
    </w:p>
    <w:p w14:paraId="2CA393D2">
      <w:pPr>
        <w:bidi w:val="0"/>
        <w:rPr>
          <w:rFonts w:hint="eastAsia" w:ascii="宋体" w:hAnsi="宋体" w:eastAsia="宋体" w:cs="宋体"/>
          <w:color w:val="auto"/>
          <w:highlight w:val="none"/>
          <w:lang w:val="en-US" w:eastAsia="zh-CN"/>
        </w:rPr>
      </w:pPr>
    </w:p>
    <w:p w14:paraId="73B19481">
      <w:pPr>
        <w:bidi w:val="0"/>
        <w:rPr>
          <w:rFonts w:hint="eastAsia" w:ascii="宋体" w:hAnsi="宋体" w:eastAsia="宋体" w:cs="宋体"/>
          <w:color w:val="auto"/>
          <w:highlight w:val="none"/>
          <w:lang w:val="en-US" w:eastAsia="zh-CN"/>
        </w:rPr>
      </w:pPr>
    </w:p>
    <w:p w14:paraId="76784A62">
      <w:pPr>
        <w:bidi w:val="0"/>
        <w:rPr>
          <w:rFonts w:hint="eastAsia" w:ascii="宋体" w:hAnsi="宋体" w:eastAsia="宋体" w:cs="宋体"/>
          <w:color w:val="auto"/>
          <w:highlight w:val="none"/>
          <w:lang w:val="en-US" w:eastAsia="zh-CN"/>
        </w:rPr>
      </w:pPr>
    </w:p>
    <w:p w14:paraId="24DE5382">
      <w:pPr>
        <w:bidi w:val="0"/>
        <w:rPr>
          <w:rFonts w:hint="eastAsia" w:ascii="宋体" w:hAnsi="宋体" w:eastAsia="宋体" w:cs="宋体"/>
          <w:color w:val="auto"/>
          <w:highlight w:val="none"/>
          <w:lang w:val="en-US" w:eastAsia="zh-CN"/>
        </w:rPr>
      </w:pPr>
    </w:p>
    <w:p w14:paraId="391EC4D5">
      <w:pPr>
        <w:bidi w:val="0"/>
        <w:rPr>
          <w:rFonts w:hint="eastAsia" w:ascii="宋体" w:hAnsi="宋体" w:eastAsia="宋体" w:cs="宋体"/>
          <w:color w:val="auto"/>
          <w:highlight w:val="none"/>
          <w:lang w:val="en-US" w:eastAsia="zh-CN"/>
        </w:rPr>
      </w:pPr>
    </w:p>
    <w:p w14:paraId="1B824848">
      <w:pPr>
        <w:bidi w:val="0"/>
        <w:rPr>
          <w:rFonts w:hint="eastAsia" w:ascii="宋体" w:hAnsi="宋体" w:eastAsia="宋体" w:cs="宋体"/>
          <w:color w:val="auto"/>
          <w:highlight w:val="none"/>
          <w:lang w:val="en-US" w:eastAsia="zh-CN"/>
        </w:rPr>
      </w:pPr>
    </w:p>
    <w:p w14:paraId="73A9C477">
      <w:pPr>
        <w:bidi w:val="0"/>
        <w:rPr>
          <w:rFonts w:hint="eastAsia" w:ascii="宋体" w:hAnsi="宋体" w:eastAsia="宋体" w:cs="宋体"/>
          <w:color w:val="auto"/>
          <w:highlight w:val="none"/>
          <w:lang w:val="en-US" w:eastAsia="zh-CN"/>
        </w:rPr>
      </w:pPr>
    </w:p>
    <w:p w14:paraId="23D99D18">
      <w:pPr>
        <w:bidi w:val="0"/>
        <w:rPr>
          <w:rFonts w:hint="eastAsia" w:ascii="宋体" w:hAnsi="宋体" w:eastAsia="宋体" w:cs="宋体"/>
          <w:color w:val="auto"/>
          <w:highlight w:val="none"/>
          <w:lang w:val="en-US" w:eastAsia="zh-CN"/>
        </w:rPr>
      </w:pPr>
    </w:p>
    <w:p w14:paraId="4F42ED14">
      <w:pPr>
        <w:bidi w:val="0"/>
        <w:rPr>
          <w:rFonts w:hint="eastAsia" w:ascii="宋体" w:hAnsi="宋体" w:eastAsia="宋体" w:cs="宋体"/>
          <w:color w:val="auto"/>
          <w:highlight w:val="none"/>
          <w:lang w:val="en-US" w:eastAsia="zh-CN"/>
        </w:rPr>
      </w:pPr>
    </w:p>
    <w:p w14:paraId="02A6C9F8">
      <w:pPr>
        <w:bidi w:val="0"/>
        <w:rPr>
          <w:rFonts w:hint="eastAsia" w:ascii="宋体" w:hAnsi="宋体" w:eastAsia="宋体" w:cs="宋体"/>
          <w:color w:val="auto"/>
          <w:highlight w:val="none"/>
          <w:lang w:val="en-US" w:eastAsia="zh-CN"/>
        </w:rPr>
      </w:pPr>
    </w:p>
    <w:p w14:paraId="150A420A">
      <w:pPr>
        <w:bidi w:val="0"/>
        <w:rPr>
          <w:rFonts w:hint="eastAsia" w:ascii="宋体" w:hAnsi="宋体" w:eastAsia="宋体" w:cs="宋体"/>
          <w:color w:val="auto"/>
          <w:highlight w:val="none"/>
          <w:lang w:val="en-US" w:eastAsia="zh-CN"/>
        </w:rPr>
      </w:pPr>
    </w:p>
    <w:p w14:paraId="0BBF4E9F">
      <w:pPr>
        <w:bidi w:val="0"/>
        <w:rPr>
          <w:rFonts w:hint="eastAsia" w:ascii="宋体" w:hAnsi="宋体" w:eastAsia="宋体" w:cs="宋体"/>
          <w:color w:val="auto"/>
          <w:highlight w:val="none"/>
          <w:lang w:val="en-US" w:eastAsia="zh-CN"/>
        </w:rPr>
      </w:pPr>
    </w:p>
    <w:p w14:paraId="67DCFC57">
      <w:pPr>
        <w:bidi w:val="0"/>
        <w:rPr>
          <w:rFonts w:hint="eastAsia" w:ascii="宋体" w:hAnsi="宋体" w:eastAsia="宋体" w:cs="宋体"/>
          <w:color w:val="auto"/>
          <w:highlight w:val="none"/>
          <w:lang w:val="en-US" w:eastAsia="zh-CN"/>
        </w:rPr>
      </w:pPr>
    </w:p>
    <w:p w14:paraId="2429F5BF">
      <w:pPr>
        <w:bidi w:val="0"/>
        <w:rPr>
          <w:rFonts w:hint="eastAsia" w:ascii="宋体" w:hAnsi="宋体" w:eastAsia="宋体" w:cs="宋体"/>
          <w:color w:val="auto"/>
          <w:highlight w:val="none"/>
          <w:lang w:val="en-US" w:eastAsia="zh-CN"/>
        </w:rPr>
      </w:pPr>
    </w:p>
    <w:p w14:paraId="345EFDD4">
      <w:pPr>
        <w:bidi w:val="0"/>
        <w:rPr>
          <w:rFonts w:hint="eastAsia" w:ascii="宋体" w:hAnsi="宋体" w:eastAsia="宋体" w:cs="宋体"/>
          <w:color w:val="auto"/>
          <w:highlight w:val="none"/>
          <w:lang w:val="en-US" w:eastAsia="zh-CN"/>
        </w:rPr>
      </w:pPr>
    </w:p>
    <w:p w14:paraId="3469170B">
      <w:pPr>
        <w:bidi w:val="0"/>
        <w:rPr>
          <w:rFonts w:hint="eastAsia" w:ascii="宋体" w:hAnsi="宋体" w:eastAsia="宋体" w:cs="宋体"/>
          <w:color w:val="auto"/>
          <w:highlight w:val="none"/>
          <w:lang w:val="en-US" w:eastAsia="zh-CN"/>
        </w:rPr>
      </w:pPr>
    </w:p>
    <w:p w14:paraId="5E7DC278">
      <w:pPr>
        <w:pStyle w:val="2"/>
        <w:bidi w:val="0"/>
        <w:rPr>
          <w:rFonts w:hint="eastAsia" w:ascii="宋体" w:hAnsi="宋体" w:eastAsia="宋体" w:cs="宋体"/>
          <w:color w:val="auto"/>
          <w:highlight w:val="none"/>
          <w:lang w:eastAsia="zh-CN"/>
        </w:rPr>
      </w:pPr>
      <w:bookmarkStart w:id="1" w:name="_Toc19250"/>
      <w:r>
        <w:rPr>
          <w:rFonts w:hint="eastAsia" w:ascii="宋体" w:hAnsi="宋体" w:eastAsia="宋体" w:cs="宋体"/>
          <w:color w:val="auto"/>
          <w:highlight w:val="none"/>
          <w:lang w:eastAsia="zh-CN"/>
        </w:rPr>
        <w:t>第一部分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招标公告</w:t>
      </w:r>
      <w:bookmarkEnd w:id="1"/>
    </w:p>
    <w:p w14:paraId="4F23DDB8">
      <w:pPr>
        <w:spacing w:before="64" w:line="228" w:lineRule="auto"/>
        <w:ind w:left="3970"/>
        <w:rPr>
          <w:rFonts w:hint="eastAsia" w:ascii="宋体" w:hAnsi="宋体" w:eastAsia="宋体" w:cs="宋体"/>
          <w:color w:val="auto"/>
          <w:highlight w:val="none"/>
          <w:lang w:eastAsia="zh-CN"/>
        </w:rPr>
      </w:pPr>
      <w:r>
        <w:rPr>
          <w:rFonts w:hint="eastAsia" w:ascii="宋体" w:hAnsi="宋体" w:eastAsia="宋体" w:cs="宋体"/>
          <w:b/>
          <w:bCs/>
          <w:color w:val="auto"/>
          <w:spacing w:val="3"/>
          <w:sz w:val="20"/>
          <w:szCs w:val="20"/>
          <w:highlight w:val="none"/>
          <w:lang w:eastAsia="zh-CN"/>
        </w:rPr>
        <w:t>（资格后审）</w:t>
      </w:r>
    </w:p>
    <w:p w14:paraId="36A169AB">
      <w:pPr>
        <w:keepNext w:val="0"/>
        <w:keepLines w:val="0"/>
        <w:pageBreakBefore w:val="0"/>
        <w:widowControl/>
        <w:kinsoku w:val="0"/>
        <w:wordWrap/>
        <w:overflowPunct/>
        <w:topLinePunct w:val="0"/>
        <w:autoSpaceDE w:val="0"/>
        <w:autoSpaceDN w:val="0"/>
        <w:bidi w:val="0"/>
        <w:adjustRightInd w:val="0"/>
        <w:snapToGrid w:val="0"/>
        <w:spacing w:before="65" w:line="360" w:lineRule="auto"/>
        <w:ind w:left="424"/>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项目概况</w:t>
      </w:r>
    </w:p>
    <w:p w14:paraId="53F56BDE">
      <w:pPr>
        <w:keepNext w:val="0"/>
        <w:keepLines w:val="0"/>
        <w:pageBreakBefore w:val="0"/>
        <w:widowControl/>
        <w:kinsoku w:val="0"/>
        <w:wordWrap/>
        <w:overflowPunct/>
        <w:topLinePunct w:val="0"/>
        <w:autoSpaceDE w:val="0"/>
        <w:autoSpaceDN w:val="0"/>
        <w:bidi w:val="0"/>
        <w:adjustRightInd w:val="0"/>
        <w:snapToGrid w:val="0"/>
        <w:spacing w:before="57" w:line="360" w:lineRule="auto"/>
        <w:ind w:firstLine="421"/>
        <w:textAlignment w:val="baseline"/>
        <w:rPr>
          <w:rFonts w:hint="eastAsia" w:ascii="宋体" w:hAnsi="宋体" w:eastAsia="宋体" w:cs="宋体"/>
          <w:color w:val="auto"/>
          <w:sz w:val="20"/>
          <w:szCs w:val="20"/>
          <w:highlight w:val="none"/>
          <w:lang w:eastAsia="zh-CN"/>
        </w:rPr>
      </w:pPr>
      <w:r>
        <w:rPr>
          <w:rFonts w:hint="eastAsia" w:ascii="宋体" w:hAnsi="宋体" w:cs="宋体"/>
          <w:color w:val="auto"/>
          <w:spacing w:val="8"/>
          <w:sz w:val="20"/>
          <w:szCs w:val="20"/>
          <w:highlight w:val="none"/>
          <w:lang w:eastAsia="zh-CN"/>
        </w:rPr>
        <w:t>长春汽车职业技术大学数智云边端一体化综合管理采购项目</w:t>
      </w:r>
      <w:r>
        <w:rPr>
          <w:rFonts w:hint="eastAsia" w:ascii="宋体" w:hAnsi="宋体" w:eastAsia="宋体" w:cs="宋体"/>
          <w:color w:val="auto"/>
          <w:spacing w:val="9"/>
          <w:sz w:val="20"/>
          <w:szCs w:val="20"/>
          <w:highlight w:val="none"/>
          <w:lang w:eastAsia="zh-CN"/>
        </w:rPr>
        <w:t>的潜在投标人应在“政采云”平台（http：//www.zcygov.cn）获取招标文件，</w:t>
      </w:r>
      <w:r>
        <w:rPr>
          <w:rFonts w:hint="eastAsia" w:ascii="宋体" w:hAnsi="宋体" w:eastAsia="宋体" w:cs="宋体"/>
          <w:color w:val="auto"/>
          <w:spacing w:val="8"/>
          <w:sz w:val="20"/>
          <w:szCs w:val="20"/>
          <w:highlight w:val="none"/>
          <w:lang w:eastAsia="zh-CN"/>
        </w:rPr>
        <w:t>并于202</w:t>
      </w:r>
      <w:r>
        <w:rPr>
          <w:rFonts w:hint="eastAsia" w:ascii="宋体" w:hAnsi="宋体" w:cs="宋体"/>
          <w:color w:val="auto"/>
          <w:spacing w:val="8"/>
          <w:sz w:val="20"/>
          <w:szCs w:val="20"/>
          <w:highlight w:val="none"/>
          <w:lang w:val="en-US" w:eastAsia="zh-CN"/>
        </w:rPr>
        <w:t>5</w:t>
      </w:r>
      <w:r>
        <w:rPr>
          <w:rFonts w:hint="eastAsia" w:ascii="宋体" w:hAnsi="宋体" w:eastAsia="宋体" w:cs="宋体"/>
          <w:color w:val="auto"/>
          <w:spacing w:val="8"/>
          <w:sz w:val="20"/>
          <w:szCs w:val="20"/>
          <w:highlight w:val="none"/>
          <w:lang w:eastAsia="zh-CN"/>
        </w:rPr>
        <w:t>年</w:t>
      </w:r>
      <w:r>
        <w:rPr>
          <w:rFonts w:hint="eastAsia" w:ascii="宋体" w:hAnsi="宋体" w:cs="宋体"/>
          <w:color w:val="auto"/>
          <w:spacing w:val="8"/>
          <w:sz w:val="20"/>
          <w:szCs w:val="20"/>
          <w:highlight w:val="none"/>
          <w:lang w:val="en-US" w:eastAsia="zh-CN"/>
        </w:rPr>
        <w:t>7</w:t>
      </w:r>
      <w:r>
        <w:rPr>
          <w:rFonts w:hint="eastAsia" w:ascii="宋体" w:hAnsi="宋体" w:eastAsia="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10</w:t>
      </w:r>
      <w:r>
        <w:rPr>
          <w:rFonts w:hint="eastAsia" w:ascii="宋体" w:hAnsi="宋体" w:eastAsia="宋体" w:cs="宋体"/>
          <w:color w:val="auto"/>
          <w:spacing w:val="8"/>
          <w:sz w:val="20"/>
          <w:szCs w:val="20"/>
          <w:highlight w:val="none"/>
          <w:lang w:eastAsia="zh-CN"/>
        </w:rPr>
        <w:t>日</w:t>
      </w:r>
      <w:r>
        <w:rPr>
          <w:rFonts w:hint="eastAsia" w:ascii="宋体" w:hAnsi="宋体" w:eastAsia="宋体" w:cs="宋体"/>
          <w:color w:val="auto"/>
          <w:spacing w:val="8"/>
          <w:sz w:val="20"/>
          <w:szCs w:val="20"/>
          <w:highlight w:val="none"/>
          <w:lang w:val="en-US" w:eastAsia="zh-CN"/>
        </w:rPr>
        <w:t>9</w:t>
      </w:r>
      <w:r>
        <w:rPr>
          <w:rFonts w:hint="eastAsia" w:ascii="宋体" w:hAnsi="宋体" w:eastAsia="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eastAsia="宋体" w:cs="宋体"/>
          <w:color w:val="auto"/>
          <w:spacing w:val="8"/>
          <w:sz w:val="20"/>
          <w:szCs w:val="20"/>
          <w:highlight w:val="none"/>
          <w:lang w:eastAsia="zh-CN"/>
        </w:rPr>
        <w:t>分（北京时间）前提交投标文件。</w:t>
      </w:r>
    </w:p>
    <w:p w14:paraId="548B5A3F">
      <w:pPr>
        <w:keepNext w:val="0"/>
        <w:keepLines w:val="0"/>
        <w:pageBreakBefore w:val="0"/>
        <w:widowControl/>
        <w:kinsoku w:val="0"/>
        <w:wordWrap/>
        <w:overflowPunct/>
        <w:topLinePunct w:val="0"/>
        <w:autoSpaceDE w:val="0"/>
        <w:autoSpaceDN w:val="0"/>
        <w:bidi w:val="0"/>
        <w:adjustRightInd w:val="0"/>
        <w:snapToGrid w:val="0"/>
        <w:spacing w:before="139" w:line="360" w:lineRule="auto"/>
        <w:ind w:left="4"/>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一、项目基本情况</w:t>
      </w:r>
    </w:p>
    <w:p w14:paraId="792DB9B2">
      <w:pPr>
        <w:keepNext w:val="0"/>
        <w:keepLines w:val="0"/>
        <w:pageBreakBefore w:val="0"/>
        <w:widowControl/>
        <w:kinsoku w:val="0"/>
        <w:wordWrap/>
        <w:overflowPunct/>
        <w:topLinePunct w:val="0"/>
        <w:autoSpaceDE w:val="0"/>
        <w:autoSpaceDN w:val="0"/>
        <w:bidi w:val="0"/>
        <w:adjustRightInd w:val="0"/>
        <w:snapToGrid w:val="0"/>
        <w:spacing w:before="133" w:line="360" w:lineRule="auto"/>
        <w:ind w:firstLine="214" w:firstLineChars="100"/>
        <w:textAlignment w:val="baseline"/>
        <w:rPr>
          <w:rFonts w:hint="default" w:ascii="宋体" w:hAnsi="宋体" w:eastAsia="宋体" w:cs="宋体"/>
          <w:color w:val="auto"/>
          <w:spacing w:val="7"/>
          <w:sz w:val="20"/>
          <w:szCs w:val="20"/>
          <w:highlight w:val="none"/>
          <w:lang w:val="en-US" w:eastAsia="zh-CN"/>
        </w:rPr>
      </w:pPr>
      <w:r>
        <w:rPr>
          <w:rFonts w:hint="eastAsia" w:ascii="宋体" w:hAnsi="宋体" w:eastAsia="宋体" w:cs="宋体"/>
          <w:color w:val="auto"/>
          <w:spacing w:val="7"/>
          <w:sz w:val="20"/>
          <w:szCs w:val="20"/>
          <w:highlight w:val="none"/>
          <w:lang w:val="en-US" w:eastAsia="zh-CN"/>
        </w:rPr>
        <w:t>1.1</w:t>
      </w:r>
      <w:r>
        <w:rPr>
          <w:rFonts w:hint="eastAsia" w:ascii="宋体" w:hAnsi="宋体" w:eastAsia="宋体" w:cs="宋体"/>
          <w:color w:val="auto"/>
          <w:spacing w:val="7"/>
          <w:sz w:val="20"/>
          <w:szCs w:val="20"/>
          <w:highlight w:val="none"/>
          <w:lang w:eastAsia="zh-CN"/>
        </w:rPr>
        <w:t>项目编号：</w:t>
      </w:r>
      <w:r>
        <w:rPr>
          <w:rFonts w:hint="eastAsia" w:ascii="宋体" w:hAnsi="宋体" w:cs="宋体"/>
          <w:color w:val="auto"/>
          <w:spacing w:val="7"/>
          <w:sz w:val="20"/>
          <w:szCs w:val="20"/>
          <w:highlight w:val="none"/>
          <w:lang w:eastAsia="zh-CN"/>
        </w:rPr>
        <w:t>JM-2025-05-00513</w:t>
      </w:r>
    </w:p>
    <w:p w14:paraId="375E6E88">
      <w:pPr>
        <w:keepNext w:val="0"/>
        <w:keepLines w:val="0"/>
        <w:pageBreakBefore w:val="0"/>
        <w:widowControl/>
        <w:kinsoku w:val="0"/>
        <w:wordWrap/>
        <w:overflowPunct/>
        <w:topLinePunct w:val="0"/>
        <w:autoSpaceDE w:val="0"/>
        <w:autoSpaceDN w:val="0"/>
        <w:bidi w:val="0"/>
        <w:adjustRightInd w:val="0"/>
        <w:snapToGrid w:val="0"/>
        <w:spacing w:before="135" w:line="360" w:lineRule="auto"/>
        <w:ind w:firstLine="218" w:firstLineChars="1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val="en-US" w:eastAsia="zh-CN"/>
        </w:rPr>
        <w:t>1.2</w:t>
      </w:r>
      <w:r>
        <w:rPr>
          <w:rFonts w:hint="eastAsia" w:ascii="宋体" w:hAnsi="宋体" w:eastAsia="宋体" w:cs="宋体"/>
          <w:color w:val="auto"/>
          <w:spacing w:val="9"/>
          <w:sz w:val="20"/>
          <w:szCs w:val="20"/>
          <w:highlight w:val="none"/>
          <w:lang w:eastAsia="zh-CN"/>
        </w:rPr>
        <w:t>项目名称：</w:t>
      </w:r>
      <w:r>
        <w:rPr>
          <w:rFonts w:hint="eastAsia" w:ascii="宋体" w:hAnsi="宋体" w:cs="宋体"/>
          <w:color w:val="auto"/>
          <w:spacing w:val="8"/>
          <w:sz w:val="20"/>
          <w:szCs w:val="20"/>
          <w:highlight w:val="none"/>
          <w:lang w:eastAsia="zh-CN"/>
        </w:rPr>
        <w:t>长春汽车职业技术大学数智云边端一体化综合管理采购项目</w:t>
      </w:r>
      <w:r>
        <w:rPr>
          <w:rFonts w:hint="eastAsia" w:ascii="宋体" w:hAnsi="宋体" w:eastAsia="宋体" w:cs="宋体"/>
          <w:color w:val="auto"/>
          <w:spacing w:val="9"/>
          <w:sz w:val="20"/>
          <w:szCs w:val="20"/>
          <w:highlight w:val="none"/>
          <w:lang w:eastAsia="zh-CN"/>
        </w:rPr>
        <w:t>；</w:t>
      </w:r>
    </w:p>
    <w:p w14:paraId="0C188C13">
      <w:pPr>
        <w:keepNext w:val="0"/>
        <w:keepLines w:val="0"/>
        <w:pageBreakBefore w:val="0"/>
        <w:widowControl/>
        <w:kinsoku w:val="0"/>
        <w:wordWrap/>
        <w:overflowPunct/>
        <w:topLinePunct w:val="0"/>
        <w:autoSpaceDE w:val="0"/>
        <w:autoSpaceDN w:val="0"/>
        <w:bidi w:val="0"/>
        <w:adjustRightInd w:val="0"/>
        <w:snapToGrid w:val="0"/>
        <w:spacing w:before="133" w:line="360" w:lineRule="auto"/>
        <w:ind w:firstLine="212" w:firstLineChars="1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val="en-US" w:eastAsia="zh-CN"/>
        </w:rPr>
        <w:t>1.3</w:t>
      </w:r>
      <w:r>
        <w:rPr>
          <w:rFonts w:hint="eastAsia" w:ascii="宋体" w:hAnsi="宋体" w:eastAsia="宋体" w:cs="宋体"/>
          <w:color w:val="auto"/>
          <w:spacing w:val="6"/>
          <w:sz w:val="20"/>
          <w:szCs w:val="20"/>
          <w:highlight w:val="none"/>
          <w:lang w:eastAsia="zh-CN"/>
        </w:rPr>
        <w:t>预算金额：</w:t>
      </w:r>
      <w:r>
        <w:rPr>
          <w:rFonts w:hint="eastAsia" w:ascii="宋体" w:hAnsi="宋体" w:cs="宋体"/>
          <w:color w:val="auto"/>
          <w:spacing w:val="6"/>
          <w:sz w:val="20"/>
          <w:szCs w:val="20"/>
          <w:highlight w:val="none"/>
          <w:lang w:val="en-US" w:eastAsia="zh-CN"/>
        </w:rPr>
        <w:t>324.385万元</w:t>
      </w:r>
      <w:r>
        <w:rPr>
          <w:rFonts w:hint="eastAsia" w:ascii="宋体" w:hAnsi="宋体" w:eastAsia="宋体" w:cs="宋体"/>
          <w:color w:val="auto"/>
          <w:spacing w:val="6"/>
          <w:sz w:val="20"/>
          <w:szCs w:val="20"/>
          <w:highlight w:val="none"/>
          <w:lang w:eastAsia="zh-CN"/>
        </w:rPr>
        <w:t>；</w:t>
      </w:r>
    </w:p>
    <w:p w14:paraId="1D9C05E8">
      <w:pPr>
        <w:keepNext w:val="0"/>
        <w:keepLines w:val="0"/>
        <w:pageBreakBefore w:val="0"/>
        <w:widowControl/>
        <w:kinsoku w:val="0"/>
        <w:wordWrap/>
        <w:overflowPunct/>
        <w:topLinePunct w:val="0"/>
        <w:autoSpaceDE w:val="0"/>
        <w:autoSpaceDN w:val="0"/>
        <w:bidi w:val="0"/>
        <w:adjustRightInd w:val="0"/>
        <w:snapToGrid w:val="0"/>
        <w:spacing w:before="133" w:line="360" w:lineRule="auto"/>
        <w:ind w:firstLine="210" w:firstLineChars="1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val="en-US" w:eastAsia="zh-CN"/>
        </w:rPr>
        <w:t>1.4</w:t>
      </w:r>
      <w:r>
        <w:rPr>
          <w:rFonts w:hint="eastAsia" w:ascii="宋体" w:hAnsi="宋体" w:eastAsia="宋体" w:cs="宋体"/>
          <w:color w:val="auto"/>
          <w:spacing w:val="5"/>
          <w:sz w:val="20"/>
          <w:szCs w:val="20"/>
          <w:highlight w:val="none"/>
          <w:lang w:eastAsia="zh-CN"/>
        </w:rPr>
        <w:t>最高限价：</w:t>
      </w:r>
      <w:r>
        <w:rPr>
          <w:rFonts w:hint="eastAsia" w:ascii="宋体" w:hAnsi="宋体" w:cs="宋体"/>
          <w:color w:val="auto"/>
          <w:spacing w:val="6"/>
          <w:sz w:val="20"/>
          <w:szCs w:val="20"/>
          <w:highlight w:val="none"/>
          <w:lang w:val="en-US" w:eastAsia="zh-CN"/>
        </w:rPr>
        <w:t>324.385万元</w:t>
      </w:r>
      <w:r>
        <w:rPr>
          <w:rFonts w:hint="eastAsia" w:ascii="宋体" w:hAnsi="宋体" w:eastAsia="宋体" w:cs="宋体"/>
          <w:color w:val="auto"/>
          <w:spacing w:val="5"/>
          <w:sz w:val="20"/>
          <w:szCs w:val="20"/>
          <w:highlight w:val="none"/>
          <w:lang w:eastAsia="zh-CN"/>
        </w:rPr>
        <w:t>；</w:t>
      </w:r>
    </w:p>
    <w:p w14:paraId="57A96B07">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val="en-US" w:eastAsia="zh-CN"/>
        </w:rPr>
        <w:t>1.5</w:t>
      </w:r>
      <w:r>
        <w:rPr>
          <w:rFonts w:hint="eastAsia" w:ascii="宋体" w:hAnsi="宋体" w:eastAsia="宋体" w:cs="宋体"/>
          <w:color w:val="auto"/>
          <w:spacing w:val="9"/>
          <w:sz w:val="20"/>
          <w:szCs w:val="20"/>
          <w:highlight w:val="none"/>
          <w:lang w:eastAsia="zh-CN"/>
        </w:rPr>
        <w:t>采购需求：</w:t>
      </w:r>
      <w:r>
        <w:rPr>
          <w:rFonts w:hint="eastAsia" w:ascii="宋体" w:hAnsi="宋体" w:cs="宋体"/>
          <w:color w:val="auto"/>
          <w:spacing w:val="9"/>
          <w:sz w:val="20"/>
          <w:szCs w:val="20"/>
          <w:highlight w:val="none"/>
          <w:lang w:eastAsia="zh-CN"/>
        </w:rPr>
        <w:t>本项目为我校以旧换新设备升级改造项目，拟采购移动互联网应用综合开发平台、移动互联网智能硬件创新实践平台、人工智能机器人系统集成及应用平台、人工智能大模型技术产教融合实训平台设备、数据智能管理平台等，为移动互联网、人工智能、大数据相关专业提供实训支撑，培养适应行业需求的专业人才，助力产学研协同发展。</w:t>
      </w:r>
      <w:r>
        <w:rPr>
          <w:rFonts w:hint="eastAsia" w:ascii="宋体" w:hAnsi="宋体" w:eastAsia="宋体" w:cs="宋体"/>
          <w:color w:val="auto"/>
          <w:spacing w:val="9"/>
          <w:sz w:val="20"/>
          <w:szCs w:val="20"/>
          <w:highlight w:val="none"/>
          <w:lang w:val="en-US" w:eastAsia="zh-CN"/>
        </w:rPr>
        <w:t>详见招标文件</w:t>
      </w:r>
      <w:r>
        <w:rPr>
          <w:rFonts w:hint="eastAsia" w:ascii="宋体" w:hAnsi="宋体" w:eastAsia="宋体" w:cs="宋体"/>
          <w:color w:val="auto"/>
          <w:spacing w:val="9"/>
          <w:sz w:val="20"/>
          <w:szCs w:val="20"/>
          <w:highlight w:val="none"/>
          <w:lang w:eastAsia="zh-CN"/>
        </w:rPr>
        <w:t>；</w:t>
      </w:r>
    </w:p>
    <w:p w14:paraId="7C8F5629">
      <w:pPr>
        <w:keepNext w:val="0"/>
        <w:keepLines w:val="0"/>
        <w:pageBreakBefore w:val="0"/>
        <w:widowControl/>
        <w:kinsoku w:val="0"/>
        <w:wordWrap/>
        <w:overflowPunct/>
        <w:topLinePunct w:val="0"/>
        <w:autoSpaceDE w:val="0"/>
        <w:autoSpaceDN w:val="0"/>
        <w:bidi w:val="0"/>
        <w:adjustRightInd w:val="0"/>
        <w:snapToGrid w:val="0"/>
        <w:spacing w:before="133" w:line="360" w:lineRule="auto"/>
        <w:ind w:firstLine="216" w:firstLineChars="100"/>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val="en-US" w:eastAsia="zh-CN"/>
        </w:rPr>
        <w:t>1.6</w:t>
      </w:r>
      <w:r>
        <w:rPr>
          <w:rFonts w:hint="eastAsia" w:ascii="宋体" w:hAnsi="宋体" w:eastAsia="宋体" w:cs="宋体"/>
          <w:color w:val="auto"/>
          <w:spacing w:val="8"/>
          <w:sz w:val="20"/>
          <w:szCs w:val="20"/>
          <w:highlight w:val="none"/>
          <w:lang w:eastAsia="zh-CN"/>
        </w:rPr>
        <w:t>合同履行期限：</w:t>
      </w:r>
      <w:r>
        <w:rPr>
          <w:rFonts w:hint="eastAsia" w:ascii="宋体" w:hAnsi="宋体" w:cs="宋体"/>
          <w:color w:val="auto"/>
          <w:spacing w:val="8"/>
          <w:sz w:val="20"/>
          <w:szCs w:val="20"/>
          <w:highlight w:val="none"/>
          <w:lang w:eastAsia="zh-CN"/>
        </w:rPr>
        <w:t>采购合同签订之日起 90 天。</w:t>
      </w:r>
    </w:p>
    <w:p w14:paraId="0821C283">
      <w:pPr>
        <w:keepNext w:val="0"/>
        <w:keepLines w:val="0"/>
        <w:pageBreakBefore w:val="0"/>
        <w:widowControl/>
        <w:kinsoku w:val="0"/>
        <w:wordWrap/>
        <w:overflowPunct/>
        <w:topLinePunct w:val="0"/>
        <w:autoSpaceDE w:val="0"/>
        <w:autoSpaceDN w:val="0"/>
        <w:bidi w:val="0"/>
        <w:adjustRightInd w:val="0"/>
        <w:snapToGrid w:val="0"/>
        <w:spacing w:before="134"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val="en-US" w:eastAsia="zh-CN"/>
        </w:rPr>
        <w:t>1.7</w:t>
      </w:r>
      <w:r>
        <w:rPr>
          <w:rFonts w:hint="eastAsia" w:ascii="宋体" w:hAnsi="宋体" w:eastAsia="宋体" w:cs="宋体"/>
          <w:color w:val="auto"/>
          <w:spacing w:val="9"/>
          <w:sz w:val="20"/>
          <w:szCs w:val="20"/>
          <w:highlight w:val="none"/>
          <w:lang w:eastAsia="zh-CN"/>
        </w:rPr>
        <w:t>本项目不接受联合体。</w:t>
      </w:r>
    </w:p>
    <w:p w14:paraId="2C4D2BC5">
      <w:pPr>
        <w:keepNext w:val="0"/>
        <w:keepLines w:val="0"/>
        <w:pageBreakBefore w:val="0"/>
        <w:widowControl/>
        <w:kinsoku w:val="0"/>
        <w:wordWrap/>
        <w:overflowPunct/>
        <w:topLinePunct w:val="0"/>
        <w:autoSpaceDE w:val="0"/>
        <w:autoSpaceDN w:val="0"/>
        <w:bidi w:val="0"/>
        <w:adjustRightInd w:val="0"/>
        <w:snapToGrid w:val="0"/>
        <w:spacing w:before="133" w:line="360" w:lineRule="auto"/>
        <w:ind w:left="3"/>
        <w:textAlignment w:val="baseline"/>
        <w:rPr>
          <w:rFonts w:hint="eastAsia" w:ascii="宋体" w:hAnsi="宋体" w:eastAsia="宋体" w:cs="宋体"/>
          <w:color w:val="auto"/>
          <w:sz w:val="20"/>
          <w:szCs w:val="20"/>
          <w:highlight w:val="none"/>
          <w:lang w:eastAsia="zh-CN"/>
        </w:rPr>
      </w:pPr>
      <w:r>
        <w:rPr>
          <w:rFonts w:hint="eastAsia" w:ascii="宋体" w:hAnsi="宋体" w:cs="宋体"/>
          <w:b/>
          <w:bCs/>
          <w:color w:val="auto"/>
          <w:spacing w:val="2"/>
          <w:sz w:val="20"/>
          <w:szCs w:val="20"/>
          <w:highlight w:val="none"/>
          <w:lang w:eastAsia="zh-CN"/>
        </w:rPr>
        <w:t>二</w:t>
      </w:r>
      <w:r>
        <w:rPr>
          <w:rFonts w:hint="eastAsia" w:ascii="宋体" w:hAnsi="宋体" w:eastAsia="宋体" w:cs="宋体"/>
          <w:b/>
          <w:bCs/>
          <w:color w:val="auto"/>
          <w:spacing w:val="2"/>
          <w:sz w:val="20"/>
          <w:szCs w:val="20"/>
          <w:highlight w:val="none"/>
          <w:lang w:eastAsia="zh-CN"/>
        </w:rPr>
        <w:t>、申请人的资格要求：</w:t>
      </w:r>
    </w:p>
    <w:p w14:paraId="46A5DD67">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1.满足《中华人民共和国政府采购法》第二十二条规定。</w:t>
      </w:r>
    </w:p>
    <w:p w14:paraId="054D9172">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2．落实政府采购政策需满足的资格要求：本项目非专门面向中小企业采购。</w:t>
      </w:r>
    </w:p>
    <w:p w14:paraId="7BE158E3">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3．本项目的特定资格要求：</w:t>
      </w:r>
    </w:p>
    <w:p w14:paraId="69209274">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3.1 在中华人民共和国境内注册，能够独立承担民事责任的企业法人或其他组织。</w:t>
      </w:r>
    </w:p>
    <w:p w14:paraId="5B8EE24F">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3.2 本项目供应商须具备有效的营业执照，并在人员、资金、设备等方面具有相应的承揽能力。</w:t>
      </w:r>
    </w:p>
    <w:p w14:paraId="022ED76C">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3.3 供应商参加采购活动应当提交反映其财务状况、依法缴纳税收和社会保障资金情况的资格条件承诺函。</w:t>
      </w:r>
    </w:p>
    <w:p w14:paraId="0C9C62C8">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3.4 拒绝列入政府取消投标资格记录期间的企业或个人投标，参加政府采购活动前3年内在经营活动中没有重大违法记录。</w:t>
      </w:r>
    </w:p>
    <w:p w14:paraId="6DA5418E">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543889C5">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218" w:firstLineChars="10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3.6 单位负责人为同一人或者存在直接控股、管理关系的不同供应商，不得参加同一合同项下的政府采购活动。</w:t>
      </w:r>
    </w:p>
    <w:p w14:paraId="4D846E4E">
      <w:pPr>
        <w:keepNext w:val="0"/>
        <w:keepLines w:val="0"/>
        <w:pageBreakBefore w:val="0"/>
        <w:widowControl/>
        <w:kinsoku w:val="0"/>
        <w:wordWrap/>
        <w:overflowPunct/>
        <w:topLinePunct w:val="0"/>
        <w:autoSpaceDE w:val="0"/>
        <w:autoSpaceDN w:val="0"/>
        <w:bidi w:val="0"/>
        <w:adjustRightInd w:val="0"/>
        <w:snapToGrid w:val="0"/>
        <w:spacing w:before="132" w:line="360" w:lineRule="auto"/>
        <w:ind w:left="1"/>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三、获取招标文件</w:t>
      </w:r>
    </w:p>
    <w:p w14:paraId="5A764B34">
      <w:pPr>
        <w:keepNext w:val="0"/>
        <w:keepLines w:val="0"/>
        <w:pageBreakBefore w:val="0"/>
        <w:widowControl/>
        <w:kinsoku w:val="0"/>
        <w:wordWrap/>
        <w:overflowPunct/>
        <w:topLinePunct w:val="0"/>
        <w:autoSpaceDE w:val="0"/>
        <w:autoSpaceDN w:val="0"/>
        <w:bidi w:val="0"/>
        <w:adjustRightInd w:val="0"/>
        <w:snapToGrid w:val="0"/>
        <w:spacing w:before="133" w:line="360" w:lineRule="auto"/>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13"/>
          <w:sz w:val="20"/>
          <w:szCs w:val="20"/>
          <w:highlight w:val="none"/>
          <w:lang w:val="en-US" w:eastAsia="zh-CN"/>
        </w:rPr>
        <w:t>3.1</w:t>
      </w:r>
      <w:r>
        <w:rPr>
          <w:rFonts w:hint="eastAsia" w:ascii="宋体" w:hAnsi="宋体" w:eastAsia="宋体" w:cs="宋体"/>
          <w:color w:val="auto"/>
          <w:spacing w:val="9"/>
          <w:position w:val="13"/>
          <w:sz w:val="20"/>
          <w:szCs w:val="20"/>
          <w:highlight w:val="none"/>
          <w:lang w:eastAsia="zh-CN"/>
        </w:rPr>
        <w:t>时间：202</w:t>
      </w:r>
      <w:r>
        <w:rPr>
          <w:rFonts w:hint="eastAsia" w:ascii="宋体" w:hAnsi="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cs="宋体"/>
          <w:color w:val="auto"/>
          <w:spacing w:val="9"/>
          <w:position w:val="13"/>
          <w:sz w:val="20"/>
          <w:szCs w:val="20"/>
          <w:highlight w:val="none"/>
          <w:lang w:val="en-US" w:eastAsia="zh-CN"/>
        </w:rPr>
        <w:t>6</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19</w:t>
      </w:r>
      <w:r>
        <w:rPr>
          <w:rFonts w:hint="eastAsia" w:ascii="宋体" w:hAnsi="宋体" w:eastAsia="宋体" w:cs="宋体"/>
          <w:color w:val="auto"/>
          <w:spacing w:val="9"/>
          <w:position w:val="13"/>
          <w:sz w:val="20"/>
          <w:szCs w:val="20"/>
          <w:highlight w:val="none"/>
          <w:lang w:eastAsia="zh-CN"/>
        </w:rPr>
        <w:t>日至202</w:t>
      </w:r>
      <w:r>
        <w:rPr>
          <w:rFonts w:hint="eastAsia" w:ascii="宋体" w:hAnsi="宋体" w:cs="宋体"/>
          <w:color w:val="auto"/>
          <w:spacing w:val="9"/>
          <w:position w:val="13"/>
          <w:sz w:val="20"/>
          <w:szCs w:val="20"/>
          <w:highlight w:val="none"/>
          <w:lang w:val="en-US" w:eastAsia="zh-CN"/>
        </w:rPr>
        <w:t>5</w:t>
      </w:r>
      <w:r>
        <w:rPr>
          <w:rFonts w:hint="eastAsia" w:ascii="宋体" w:hAnsi="宋体" w:eastAsia="宋体" w:cs="宋体"/>
          <w:color w:val="auto"/>
          <w:spacing w:val="9"/>
          <w:position w:val="13"/>
          <w:sz w:val="20"/>
          <w:szCs w:val="20"/>
          <w:highlight w:val="none"/>
          <w:lang w:eastAsia="zh-CN"/>
        </w:rPr>
        <w:t>年</w:t>
      </w:r>
      <w:r>
        <w:rPr>
          <w:rFonts w:hint="eastAsia" w:ascii="宋体" w:hAnsi="宋体" w:cs="宋体"/>
          <w:color w:val="auto"/>
          <w:spacing w:val="9"/>
          <w:position w:val="13"/>
          <w:sz w:val="20"/>
          <w:szCs w:val="20"/>
          <w:highlight w:val="none"/>
          <w:lang w:val="en-US" w:eastAsia="zh-CN"/>
        </w:rPr>
        <w:t>6</w:t>
      </w:r>
      <w:r>
        <w:rPr>
          <w:rFonts w:hint="eastAsia" w:ascii="宋体" w:hAnsi="宋体" w:eastAsia="宋体" w:cs="宋体"/>
          <w:color w:val="auto"/>
          <w:spacing w:val="9"/>
          <w:position w:val="13"/>
          <w:sz w:val="20"/>
          <w:szCs w:val="20"/>
          <w:highlight w:val="none"/>
          <w:lang w:eastAsia="zh-CN"/>
        </w:rPr>
        <w:t>月</w:t>
      </w:r>
      <w:r>
        <w:rPr>
          <w:rFonts w:hint="eastAsia" w:ascii="宋体" w:hAnsi="宋体" w:cs="宋体"/>
          <w:color w:val="auto"/>
          <w:spacing w:val="9"/>
          <w:position w:val="13"/>
          <w:sz w:val="20"/>
          <w:szCs w:val="20"/>
          <w:highlight w:val="none"/>
          <w:lang w:val="en-US" w:eastAsia="zh-CN"/>
        </w:rPr>
        <w:t>25</w:t>
      </w:r>
      <w:r>
        <w:rPr>
          <w:rFonts w:hint="eastAsia" w:ascii="宋体" w:hAnsi="宋体" w:eastAsia="宋体" w:cs="宋体"/>
          <w:color w:val="auto"/>
          <w:spacing w:val="9"/>
          <w:position w:val="13"/>
          <w:sz w:val="20"/>
          <w:szCs w:val="20"/>
          <w:highlight w:val="none"/>
          <w:lang w:eastAsia="zh-CN"/>
        </w:rPr>
        <w:t>日，每天09时00分至16时00分（北京时间，法定节假日除外）；</w:t>
      </w:r>
    </w:p>
    <w:p w14:paraId="394880C4">
      <w:pPr>
        <w:keepNext w:val="0"/>
        <w:keepLines w:val="0"/>
        <w:pageBreakBefore w:val="0"/>
        <w:widowControl/>
        <w:kinsoku w:val="0"/>
        <w:wordWrap/>
        <w:overflowPunct/>
        <w:topLinePunct w:val="0"/>
        <w:autoSpaceDE w:val="0"/>
        <w:autoSpaceDN w:val="0"/>
        <w:bidi w:val="0"/>
        <w:adjustRightInd w:val="0"/>
        <w:snapToGrid w:val="0"/>
        <w:spacing w:before="133" w:line="360" w:lineRule="auto"/>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3.2地点：</w:t>
      </w:r>
      <w:r>
        <w:rPr>
          <w:rFonts w:hint="eastAsia" w:ascii="宋体" w:hAnsi="宋体" w:eastAsia="宋体" w:cs="宋体"/>
          <w:color w:val="auto"/>
          <w:spacing w:val="9"/>
          <w:position w:val="13"/>
          <w:sz w:val="20"/>
          <w:szCs w:val="20"/>
          <w:highlight w:val="none"/>
          <w:lang w:eastAsia="zh-CN"/>
        </w:rPr>
        <w:t xml:space="preserve">政府采购云平台（网址：http:// </w:t>
      </w:r>
      <w:r>
        <w:rPr>
          <w:rFonts w:hint="eastAsia" w:ascii="宋体" w:hAnsi="宋体" w:eastAsia="宋体" w:cs="宋体"/>
          <w:color w:val="auto"/>
          <w:spacing w:val="9"/>
          <w:position w:val="13"/>
          <w:sz w:val="20"/>
          <w:szCs w:val="20"/>
          <w:highlight w:val="none"/>
          <w:u w:val="none"/>
          <w:lang w:eastAsia="zh-CN"/>
        </w:rPr>
        <w:t>www.zcygov.cn）</w:t>
      </w:r>
    </w:p>
    <w:p w14:paraId="7CC5AF5F">
      <w:pPr>
        <w:keepNext w:val="0"/>
        <w:keepLines w:val="0"/>
        <w:pageBreakBefore w:val="0"/>
        <w:widowControl/>
        <w:kinsoku/>
        <w:wordWrap w:val="0"/>
        <w:overflowPunct/>
        <w:topLinePunct w:val="0"/>
        <w:autoSpaceDE w:val="0"/>
        <w:autoSpaceDN w:val="0"/>
        <w:bidi w:val="0"/>
        <w:adjustRightInd w:val="0"/>
        <w:snapToGrid w:val="0"/>
        <w:spacing w:before="133" w:line="360" w:lineRule="auto"/>
        <w:textAlignment w:val="baseline"/>
        <w:rPr>
          <w:rFonts w:hint="eastAsia" w:ascii="宋体" w:hAnsi="宋体" w:eastAsia="宋体" w:cs="宋体"/>
          <w:color w:val="auto"/>
          <w:spacing w:val="9"/>
          <w:position w:val="13"/>
          <w:sz w:val="20"/>
          <w:szCs w:val="20"/>
          <w:highlight w:val="none"/>
          <w:lang w:eastAsia="zh-CN"/>
        </w:rPr>
      </w:pPr>
      <w:r>
        <w:rPr>
          <w:rFonts w:hint="eastAsia" w:ascii="宋体" w:hAnsi="宋体" w:eastAsia="宋体" w:cs="宋体"/>
          <w:color w:val="auto"/>
          <w:spacing w:val="9"/>
          <w:position w:val="13"/>
          <w:sz w:val="20"/>
          <w:szCs w:val="20"/>
          <w:highlight w:val="none"/>
          <w:lang w:val="en-US" w:eastAsia="zh-CN"/>
        </w:rPr>
        <w:t>3.3</w:t>
      </w:r>
      <w:r>
        <w:rPr>
          <w:rFonts w:hint="eastAsia" w:ascii="宋体" w:hAnsi="宋体" w:eastAsia="宋体" w:cs="宋体"/>
          <w:color w:val="auto"/>
          <w:spacing w:val="9"/>
          <w:position w:val="13"/>
          <w:sz w:val="20"/>
          <w:szCs w:val="20"/>
          <w:highlight w:val="none"/>
          <w:lang w:eastAsia="zh-CN"/>
        </w:rPr>
        <w:t xml:space="preserve">方式：网上免费获取（潜在投标人自行登录政府采购云平台（网址：http:// </w:t>
      </w:r>
      <w:r>
        <w:rPr>
          <w:rFonts w:hint="eastAsia" w:ascii="宋体" w:hAnsi="宋体" w:eastAsia="宋体" w:cs="宋体"/>
          <w:color w:val="auto"/>
          <w:spacing w:val="9"/>
          <w:position w:val="13"/>
          <w:sz w:val="20"/>
          <w:szCs w:val="20"/>
          <w:highlight w:val="none"/>
          <w:u w:val="none"/>
          <w:lang w:eastAsia="zh-CN"/>
        </w:rPr>
        <w:t>www.zcygov.cn）网上注册并下载招标文件，其他途径获取的招标文件开标时一律按无效投标处理。</w:t>
      </w:r>
    </w:p>
    <w:p w14:paraId="3501B4EC">
      <w:pPr>
        <w:keepNext w:val="0"/>
        <w:keepLines w:val="0"/>
        <w:pageBreakBefore w:val="0"/>
        <w:widowControl/>
        <w:kinsoku w:val="0"/>
        <w:wordWrap/>
        <w:overflowPunct/>
        <w:topLinePunct w:val="0"/>
        <w:autoSpaceDE w:val="0"/>
        <w:autoSpaceDN w:val="0"/>
        <w:bidi w:val="0"/>
        <w:adjustRightInd w:val="0"/>
        <w:snapToGrid w:val="0"/>
        <w:spacing w:before="133" w:line="360" w:lineRule="auto"/>
        <w:textAlignment w:val="baseline"/>
        <w:rPr>
          <w:rFonts w:hint="eastAsia" w:ascii="宋体" w:hAnsi="宋体" w:eastAsia="宋体" w:cs="宋体"/>
          <w:color w:val="auto"/>
          <w:spacing w:val="9"/>
          <w:position w:val="13"/>
          <w:sz w:val="20"/>
          <w:szCs w:val="20"/>
          <w:highlight w:val="none"/>
          <w:lang w:val="en-US" w:eastAsia="zh-CN"/>
        </w:rPr>
      </w:pPr>
      <w:r>
        <w:rPr>
          <w:rFonts w:hint="eastAsia" w:ascii="宋体" w:hAnsi="宋体" w:eastAsia="宋体" w:cs="宋体"/>
          <w:color w:val="auto"/>
          <w:spacing w:val="9"/>
          <w:position w:val="13"/>
          <w:sz w:val="20"/>
          <w:szCs w:val="20"/>
          <w:highlight w:val="none"/>
          <w:lang w:val="en-US" w:eastAsia="zh-CN"/>
        </w:rPr>
        <w:t>3.4售价：0元</w:t>
      </w:r>
    </w:p>
    <w:p w14:paraId="67EFBF80">
      <w:pPr>
        <w:keepNext w:val="0"/>
        <w:keepLines w:val="0"/>
        <w:pageBreakBefore w:val="0"/>
        <w:widowControl/>
        <w:kinsoku w:val="0"/>
        <w:wordWrap/>
        <w:overflowPunct/>
        <w:topLinePunct w:val="0"/>
        <w:autoSpaceDE w:val="0"/>
        <w:autoSpaceDN w:val="0"/>
        <w:bidi w:val="0"/>
        <w:adjustRightInd w:val="0"/>
        <w:snapToGrid w:val="0"/>
        <w:spacing w:before="136" w:line="360" w:lineRule="auto"/>
        <w:ind w:left="21"/>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四、提交投标文件截止时间、开标时间和地点</w:t>
      </w:r>
    </w:p>
    <w:p w14:paraId="6A3AF731">
      <w:pPr>
        <w:keepNext w:val="0"/>
        <w:keepLines w:val="0"/>
        <w:pageBreakBefore w:val="0"/>
        <w:widowControl/>
        <w:kinsoku w:val="0"/>
        <w:wordWrap/>
        <w:overflowPunct/>
        <w:topLinePunct w:val="0"/>
        <w:autoSpaceDE w:val="0"/>
        <w:autoSpaceDN w:val="0"/>
        <w:bidi w:val="0"/>
        <w:adjustRightInd w:val="0"/>
        <w:snapToGrid w:val="0"/>
        <w:spacing w:before="133" w:line="360" w:lineRule="auto"/>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val="en-US" w:eastAsia="zh-CN"/>
        </w:rPr>
        <w:t>4.1</w:t>
      </w:r>
      <w:r>
        <w:rPr>
          <w:rFonts w:hint="eastAsia" w:ascii="宋体" w:hAnsi="宋体" w:eastAsia="宋体" w:cs="宋体"/>
          <w:color w:val="auto"/>
          <w:spacing w:val="7"/>
          <w:sz w:val="20"/>
          <w:szCs w:val="20"/>
          <w:highlight w:val="none"/>
          <w:lang w:eastAsia="zh-CN"/>
        </w:rPr>
        <w:t>提交投标文件截止时间、开标时间：</w:t>
      </w:r>
      <w:r>
        <w:rPr>
          <w:rFonts w:hint="eastAsia" w:ascii="宋体" w:hAnsi="宋体" w:eastAsia="宋体" w:cs="宋体"/>
          <w:color w:val="auto"/>
          <w:spacing w:val="8"/>
          <w:sz w:val="20"/>
          <w:szCs w:val="20"/>
          <w:highlight w:val="none"/>
          <w:lang w:eastAsia="zh-CN"/>
        </w:rPr>
        <w:t>202</w:t>
      </w:r>
      <w:r>
        <w:rPr>
          <w:rFonts w:hint="eastAsia" w:ascii="宋体" w:hAnsi="宋体" w:cs="宋体"/>
          <w:color w:val="auto"/>
          <w:spacing w:val="8"/>
          <w:sz w:val="20"/>
          <w:szCs w:val="20"/>
          <w:highlight w:val="none"/>
          <w:lang w:val="en-US" w:eastAsia="zh-CN"/>
        </w:rPr>
        <w:t>5</w:t>
      </w:r>
      <w:r>
        <w:rPr>
          <w:rFonts w:hint="eastAsia" w:ascii="宋体" w:hAnsi="宋体" w:eastAsia="宋体" w:cs="宋体"/>
          <w:color w:val="auto"/>
          <w:spacing w:val="8"/>
          <w:sz w:val="20"/>
          <w:szCs w:val="20"/>
          <w:highlight w:val="none"/>
          <w:lang w:eastAsia="zh-CN"/>
        </w:rPr>
        <w:t>年</w:t>
      </w:r>
      <w:r>
        <w:rPr>
          <w:rFonts w:hint="eastAsia" w:ascii="宋体" w:hAnsi="宋体" w:cs="宋体"/>
          <w:color w:val="auto"/>
          <w:spacing w:val="8"/>
          <w:sz w:val="20"/>
          <w:szCs w:val="20"/>
          <w:highlight w:val="none"/>
          <w:lang w:val="en-US" w:eastAsia="zh-CN"/>
        </w:rPr>
        <w:t>7</w:t>
      </w:r>
      <w:r>
        <w:rPr>
          <w:rFonts w:hint="eastAsia" w:ascii="宋体" w:hAnsi="宋体" w:eastAsia="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10</w:t>
      </w:r>
      <w:r>
        <w:rPr>
          <w:rFonts w:hint="eastAsia" w:ascii="宋体" w:hAnsi="宋体" w:eastAsia="宋体" w:cs="宋体"/>
          <w:color w:val="auto"/>
          <w:spacing w:val="8"/>
          <w:sz w:val="20"/>
          <w:szCs w:val="20"/>
          <w:highlight w:val="none"/>
          <w:lang w:eastAsia="zh-CN"/>
        </w:rPr>
        <w:t>日</w:t>
      </w:r>
      <w:r>
        <w:rPr>
          <w:rFonts w:hint="eastAsia" w:ascii="宋体" w:hAnsi="宋体" w:eastAsia="宋体" w:cs="宋体"/>
          <w:color w:val="auto"/>
          <w:spacing w:val="8"/>
          <w:sz w:val="20"/>
          <w:szCs w:val="20"/>
          <w:highlight w:val="none"/>
          <w:lang w:val="en-US" w:eastAsia="zh-CN"/>
        </w:rPr>
        <w:t>9</w:t>
      </w:r>
      <w:r>
        <w:rPr>
          <w:rFonts w:hint="eastAsia" w:ascii="宋体" w:hAnsi="宋体" w:eastAsia="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eastAsia="宋体" w:cs="宋体"/>
          <w:color w:val="auto"/>
          <w:spacing w:val="8"/>
          <w:sz w:val="20"/>
          <w:szCs w:val="20"/>
          <w:highlight w:val="none"/>
          <w:lang w:eastAsia="zh-CN"/>
        </w:rPr>
        <w:t>分</w:t>
      </w:r>
      <w:r>
        <w:rPr>
          <w:rFonts w:hint="eastAsia" w:ascii="宋体" w:hAnsi="宋体" w:eastAsia="宋体" w:cs="宋体"/>
          <w:color w:val="auto"/>
          <w:spacing w:val="7"/>
          <w:sz w:val="20"/>
          <w:szCs w:val="20"/>
          <w:highlight w:val="none"/>
          <w:lang w:eastAsia="zh-CN"/>
        </w:rPr>
        <w:t>（北</w:t>
      </w:r>
      <w:r>
        <w:rPr>
          <w:rFonts w:hint="eastAsia" w:ascii="宋体" w:hAnsi="宋体" w:eastAsia="宋体" w:cs="宋体"/>
          <w:color w:val="auto"/>
          <w:spacing w:val="6"/>
          <w:sz w:val="20"/>
          <w:szCs w:val="20"/>
          <w:highlight w:val="none"/>
          <w:lang w:eastAsia="zh-CN"/>
        </w:rPr>
        <w:t>京时间</w:t>
      </w:r>
      <w:r>
        <w:rPr>
          <w:rFonts w:hint="eastAsia" w:ascii="宋体" w:hAnsi="宋体" w:eastAsia="宋体" w:cs="宋体"/>
          <w:color w:val="auto"/>
          <w:sz w:val="20"/>
          <w:szCs w:val="20"/>
          <w:highlight w:val="none"/>
          <w:lang w:eastAsia="zh-CN"/>
        </w:rPr>
        <w:t>）；</w:t>
      </w:r>
    </w:p>
    <w:p w14:paraId="5F280E8F">
      <w:pPr>
        <w:keepNext w:val="0"/>
        <w:keepLines w:val="0"/>
        <w:pageBreakBefore w:val="0"/>
        <w:widowControl/>
        <w:kinsoku w:val="0"/>
        <w:wordWrap/>
        <w:overflowPunct/>
        <w:topLinePunct w:val="0"/>
        <w:autoSpaceDE w:val="0"/>
        <w:autoSpaceDN w:val="0"/>
        <w:bidi w:val="0"/>
        <w:adjustRightInd w:val="0"/>
        <w:snapToGrid w:val="0"/>
        <w:spacing w:before="132" w:line="360" w:lineRule="auto"/>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val="en-US" w:eastAsia="zh-CN"/>
        </w:rPr>
        <w:t>4.2</w:t>
      </w:r>
      <w:r>
        <w:rPr>
          <w:rFonts w:hint="eastAsia" w:ascii="宋体" w:hAnsi="宋体" w:eastAsia="宋体" w:cs="宋体"/>
          <w:color w:val="auto"/>
          <w:spacing w:val="8"/>
          <w:sz w:val="20"/>
          <w:szCs w:val="20"/>
          <w:highlight w:val="none"/>
          <w:lang w:eastAsia="zh-CN"/>
        </w:rPr>
        <w:t>地点：</w:t>
      </w:r>
      <w:r>
        <w:rPr>
          <w:rFonts w:hint="eastAsia" w:ascii="宋体" w:hAnsi="宋体" w:cs="宋体"/>
          <w:color w:val="auto"/>
          <w:spacing w:val="8"/>
          <w:sz w:val="20"/>
          <w:szCs w:val="20"/>
          <w:highlight w:val="none"/>
          <w:lang w:eastAsia="zh-CN"/>
        </w:rPr>
        <w:t>长春市二道区洋浦大街6999号凯利中心AB栋开标四室</w:t>
      </w:r>
      <w:r>
        <w:rPr>
          <w:rFonts w:hint="eastAsia" w:ascii="宋体" w:hAnsi="宋体" w:eastAsia="宋体" w:cs="宋体"/>
          <w:color w:val="auto"/>
          <w:spacing w:val="8"/>
          <w:sz w:val="20"/>
          <w:szCs w:val="20"/>
          <w:highlight w:val="none"/>
          <w:lang w:eastAsia="zh-CN"/>
        </w:rPr>
        <w:t>。</w:t>
      </w:r>
    </w:p>
    <w:p w14:paraId="53809E85">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4" w:firstLine="212"/>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（1）逾期送达的或者未送达指定地点的投标文件，采购人不予受理。</w:t>
      </w:r>
    </w:p>
    <w:p w14:paraId="54ADFDAD">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4" w:firstLine="212"/>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（2）本项目执行电子化招投标，</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需在开标现场递交纸质版投标文件及电子版（U盘）并自行通过政府采购云平台（网址：http:// www.zcygov.cn）提交电子版投标文件。</w:t>
      </w:r>
    </w:p>
    <w:p w14:paraId="7F0AD56D">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4" w:firstLine="212"/>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（3）投标操作流程：</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在政府采购云平台网注册入库成为正式</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后，在平台上按《政府采购项目电子交易管理操作指南-</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》进行投标操作。</w:t>
      </w:r>
    </w:p>
    <w:p w14:paraId="25A74426">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4" w:firstLine="212"/>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（4）数字证书办理及投标技术咨询：</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须办理数字证书方可参加投标。</w:t>
      </w:r>
    </w:p>
    <w:p w14:paraId="09CCD377">
      <w:pPr>
        <w:keepNext w:val="0"/>
        <w:keepLines w:val="0"/>
        <w:pageBreakBefore w:val="0"/>
        <w:widowControl/>
        <w:kinsoku w:val="0"/>
        <w:wordWrap/>
        <w:overflowPunct/>
        <w:topLinePunct w:val="0"/>
        <w:autoSpaceDE w:val="0"/>
        <w:autoSpaceDN w:val="0"/>
        <w:bidi w:val="0"/>
        <w:adjustRightInd w:val="0"/>
        <w:snapToGrid w:val="0"/>
        <w:spacing w:before="135" w:line="360" w:lineRule="auto"/>
        <w:ind w:right="4" w:firstLine="212"/>
        <w:textAlignment w:val="baseline"/>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（5）办理联系方式：</w:t>
      </w:r>
      <w:r>
        <w:rPr>
          <w:rFonts w:hint="eastAsia" w:ascii="宋体" w:hAnsi="宋体" w:cs="宋体"/>
          <w:color w:val="auto"/>
          <w:spacing w:val="9"/>
          <w:sz w:val="20"/>
          <w:szCs w:val="20"/>
          <w:highlight w:val="none"/>
          <w:lang w:val="en-US" w:eastAsia="zh-CN"/>
        </w:rPr>
        <w:t>95763</w:t>
      </w:r>
      <w:r>
        <w:rPr>
          <w:rFonts w:hint="eastAsia" w:ascii="宋体" w:hAnsi="宋体" w:eastAsia="宋体" w:cs="宋体"/>
          <w:color w:val="auto"/>
          <w:spacing w:val="9"/>
          <w:sz w:val="20"/>
          <w:szCs w:val="20"/>
          <w:highlight w:val="none"/>
        </w:rPr>
        <w:t>（数字证书办理时限为1-3个工作日，</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须自行考虑办理时间，因</w:t>
      </w:r>
      <w:r>
        <w:rPr>
          <w:rFonts w:hint="eastAsia" w:ascii="宋体" w:hAnsi="宋体" w:eastAsia="宋体" w:cs="宋体"/>
          <w:color w:val="auto"/>
          <w:spacing w:val="9"/>
          <w:sz w:val="20"/>
          <w:szCs w:val="20"/>
          <w:highlight w:val="none"/>
          <w:lang w:eastAsia="zh-CN"/>
        </w:rPr>
        <w:t>投标人</w:t>
      </w:r>
      <w:r>
        <w:rPr>
          <w:rFonts w:hint="eastAsia" w:ascii="宋体" w:hAnsi="宋体" w:eastAsia="宋体" w:cs="宋体"/>
          <w:color w:val="auto"/>
          <w:spacing w:val="9"/>
          <w:sz w:val="20"/>
          <w:szCs w:val="20"/>
          <w:highlight w:val="none"/>
        </w:rPr>
        <w:t>自身原因在开标前无法完成办理，后果自负）。</w:t>
      </w:r>
    </w:p>
    <w:p w14:paraId="069DC9BE">
      <w:pPr>
        <w:keepNext w:val="0"/>
        <w:keepLines w:val="0"/>
        <w:pageBreakBefore w:val="0"/>
        <w:widowControl/>
        <w:kinsoku w:val="0"/>
        <w:wordWrap/>
        <w:overflowPunct/>
        <w:topLinePunct w:val="0"/>
        <w:autoSpaceDE w:val="0"/>
        <w:autoSpaceDN w:val="0"/>
        <w:bidi w:val="0"/>
        <w:adjustRightInd w:val="0"/>
        <w:snapToGrid w:val="0"/>
        <w:spacing w:before="133" w:line="360" w:lineRule="auto"/>
        <w:ind w:left="5"/>
        <w:textAlignment w:val="baseline"/>
        <w:rPr>
          <w:rFonts w:hint="eastAsia" w:ascii="宋体" w:hAnsi="宋体" w:eastAsia="宋体" w:cs="宋体"/>
          <w:snapToGrid w:val="0"/>
          <w:color w:val="auto"/>
          <w:sz w:val="20"/>
          <w:szCs w:val="20"/>
          <w:highlight w:val="none"/>
          <w:lang w:val="en-US" w:eastAsia="zh-CN" w:bidi="ar-SA"/>
        </w:rPr>
      </w:pPr>
      <w:r>
        <w:rPr>
          <w:rFonts w:hint="eastAsia" w:ascii="宋体" w:hAnsi="宋体" w:eastAsia="宋体" w:cs="宋体"/>
          <w:b/>
          <w:bCs/>
          <w:color w:val="auto"/>
          <w:spacing w:val="6"/>
          <w:sz w:val="20"/>
          <w:szCs w:val="20"/>
          <w:highlight w:val="none"/>
          <w:lang w:eastAsia="zh-CN"/>
        </w:rPr>
        <w:t>五、公告期限</w:t>
      </w:r>
    </w:p>
    <w:p w14:paraId="63AA6956">
      <w:pPr>
        <w:keepNext w:val="0"/>
        <w:keepLines w:val="0"/>
        <w:pageBreakBefore w:val="0"/>
        <w:widowControl/>
        <w:kinsoku w:val="0"/>
        <w:wordWrap/>
        <w:overflowPunct/>
        <w:topLinePunct w:val="0"/>
        <w:autoSpaceDE w:val="0"/>
        <w:autoSpaceDN w:val="0"/>
        <w:bidi w:val="0"/>
        <w:adjustRightInd w:val="0"/>
        <w:snapToGrid w:val="0"/>
        <w:spacing w:before="135" w:line="360" w:lineRule="auto"/>
        <w:ind w:left="455"/>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自本公告发布之日起5个工作日。</w:t>
      </w:r>
    </w:p>
    <w:p w14:paraId="4F0C6DB7">
      <w:pPr>
        <w:keepNext w:val="0"/>
        <w:keepLines w:val="0"/>
        <w:pageBreakBefore w:val="0"/>
        <w:widowControl/>
        <w:kinsoku w:val="0"/>
        <w:wordWrap/>
        <w:overflowPunct/>
        <w:topLinePunct w:val="0"/>
        <w:autoSpaceDE w:val="0"/>
        <w:autoSpaceDN w:val="0"/>
        <w:bidi w:val="0"/>
        <w:adjustRightInd w:val="0"/>
        <w:snapToGrid w:val="0"/>
        <w:spacing w:before="42" w:line="360" w:lineRule="auto"/>
        <w:ind w:left="2"/>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7"/>
          <w:sz w:val="20"/>
          <w:szCs w:val="20"/>
          <w:highlight w:val="none"/>
          <w:lang w:eastAsia="zh-CN"/>
        </w:rPr>
        <w:t>六、其他补充事宜</w:t>
      </w:r>
    </w:p>
    <w:p w14:paraId="1F5A1D69">
      <w:pPr>
        <w:keepNext w:val="0"/>
        <w:keepLines w:val="0"/>
        <w:pageBreakBefore w:val="0"/>
        <w:widowControl/>
        <w:kinsoku w:val="0"/>
        <w:wordWrap/>
        <w:overflowPunct/>
        <w:topLinePunct w:val="0"/>
        <w:autoSpaceDE w:val="0"/>
        <w:autoSpaceDN w:val="0"/>
        <w:bidi w:val="0"/>
        <w:adjustRightInd w:val="0"/>
        <w:snapToGrid w:val="0"/>
        <w:spacing w:before="132" w:line="360" w:lineRule="auto"/>
        <w:ind w:firstLine="436" w:firstLineChars="200"/>
        <w:jc w:val="both"/>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本次招标公告同时在“政采云”平台（http：//www.zcygov.cn）发布，并推送至《中国政府采购网》、《长春市公共资源交易网》。</w:t>
      </w:r>
    </w:p>
    <w:p w14:paraId="0000D989">
      <w:pPr>
        <w:keepNext w:val="0"/>
        <w:keepLines w:val="0"/>
        <w:pageBreakBefore w:val="0"/>
        <w:widowControl/>
        <w:kinsoku w:val="0"/>
        <w:wordWrap/>
        <w:overflowPunct/>
        <w:topLinePunct w:val="0"/>
        <w:autoSpaceDE w:val="0"/>
        <w:autoSpaceDN w:val="0"/>
        <w:bidi w:val="0"/>
        <w:adjustRightInd w:val="0"/>
        <w:snapToGrid w:val="0"/>
        <w:spacing w:before="134" w:line="360" w:lineRule="auto"/>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8"/>
          <w:sz w:val="20"/>
          <w:szCs w:val="20"/>
          <w:highlight w:val="none"/>
          <w:lang w:eastAsia="zh-CN"/>
        </w:rPr>
        <w:t>七、对本次招标提出询问，请按以下方式联系</w:t>
      </w:r>
    </w:p>
    <w:p w14:paraId="3E8CCE5F">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1.采购人信息</w:t>
      </w:r>
    </w:p>
    <w:p w14:paraId="00AC2A81">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    称：</w:t>
      </w:r>
      <w:r>
        <w:rPr>
          <w:rFonts w:hint="eastAsia" w:ascii="宋体" w:hAnsi="宋体" w:cs="宋体"/>
          <w:color w:val="auto"/>
          <w:spacing w:val="9"/>
          <w:sz w:val="20"/>
          <w:szCs w:val="20"/>
          <w:highlight w:val="none"/>
          <w:lang w:eastAsia="zh-CN"/>
        </w:rPr>
        <w:t>长春汽车职业技术大学</w:t>
      </w:r>
    </w:p>
    <w:p w14:paraId="7A7C8BB9">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    址：</w:t>
      </w:r>
      <w:r>
        <w:rPr>
          <w:rFonts w:hint="eastAsia" w:ascii="宋体" w:hAnsi="宋体" w:cs="宋体"/>
          <w:color w:val="auto"/>
          <w:spacing w:val="9"/>
          <w:sz w:val="20"/>
          <w:szCs w:val="20"/>
          <w:highlight w:val="none"/>
          <w:lang w:eastAsia="zh-CN"/>
        </w:rPr>
        <w:t>长春汽车经济技术开发区新红旗大街1777号</w:t>
      </w:r>
    </w:p>
    <w:p w14:paraId="122B21A8">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联系方式：</w:t>
      </w:r>
      <w:r>
        <w:rPr>
          <w:rFonts w:hint="eastAsia" w:ascii="宋体" w:hAnsi="宋体" w:cs="宋体"/>
          <w:color w:val="auto"/>
          <w:spacing w:val="9"/>
          <w:sz w:val="20"/>
          <w:szCs w:val="20"/>
          <w:highlight w:val="none"/>
          <w:lang w:eastAsia="zh-CN"/>
        </w:rPr>
        <w:t>段小宇</w:t>
      </w:r>
      <w:r>
        <w:rPr>
          <w:rFonts w:hint="eastAsia" w:ascii="宋体" w:hAnsi="宋体" w:eastAsia="宋体" w:cs="宋体"/>
          <w:color w:val="auto"/>
          <w:spacing w:val="9"/>
          <w:sz w:val="20"/>
          <w:szCs w:val="20"/>
          <w:highlight w:val="none"/>
          <w:lang w:eastAsia="zh-CN"/>
        </w:rPr>
        <w:t xml:space="preserve"> </w:t>
      </w:r>
      <w:r>
        <w:rPr>
          <w:rFonts w:hint="eastAsia" w:ascii="宋体" w:hAnsi="宋体" w:cs="宋体"/>
          <w:color w:val="auto"/>
          <w:spacing w:val="9"/>
          <w:sz w:val="20"/>
          <w:szCs w:val="20"/>
          <w:highlight w:val="none"/>
          <w:lang w:eastAsia="zh-CN"/>
        </w:rPr>
        <w:t>0431-85751806</w:t>
      </w:r>
    </w:p>
    <w:p w14:paraId="13FD7388">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2.采购代理机构信息</w:t>
      </w:r>
    </w:p>
    <w:p w14:paraId="61A1016C">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名称：中科高盛咨询集团有限公司</w:t>
      </w:r>
    </w:p>
    <w:p w14:paraId="1E5D3364">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地址：长春市净月开发区环球贸易中心一期2号楼25楼</w:t>
      </w:r>
    </w:p>
    <w:p w14:paraId="2E032D4E">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联系方式：</w:t>
      </w:r>
      <w:r>
        <w:rPr>
          <w:rFonts w:hint="eastAsia" w:ascii="宋体" w:hAnsi="宋体" w:cs="宋体"/>
          <w:color w:val="auto"/>
          <w:spacing w:val="9"/>
          <w:sz w:val="20"/>
          <w:szCs w:val="20"/>
          <w:highlight w:val="none"/>
          <w:lang w:val="en-US" w:eastAsia="zh-CN"/>
        </w:rPr>
        <w:t>高志勇</w:t>
      </w:r>
    </w:p>
    <w:p w14:paraId="18F3635A">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default"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eastAsia="zh-CN"/>
        </w:rPr>
        <w:t>联系电话：</w:t>
      </w:r>
      <w:r>
        <w:rPr>
          <w:rFonts w:hint="eastAsia" w:ascii="宋体" w:hAnsi="宋体" w:cs="宋体"/>
          <w:color w:val="auto"/>
          <w:spacing w:val="9"/>
          <w:sz w:val="20"/>
          <w:szCs w:val="20"/>
          <w:highlight w:val="none"/>
          <w:lang w:val="en-US" w:eastAsia="zh-CN"/>
        </w:rPr>
        <w:t>17743101432</w:t>
      </w:r>
    </w:p>
    <w:p w14:paraId="255CC9C3">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3.项目联系方式</w:t>
      </w:r>
    </w:p>
    <w:p w14:paraId="0FDAD278">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项目联系人：</w:t>
      </w:r>
      <w:r>
        <w:rPr>
          <w:rFonts w:hint="eastAsia" w:ascii="宋体" w:hAnsi="宋体" w:cs="宋体"/>
          <w:color w:val="auto"/>
          <w:spacing w:val="9"/>
          <w:sz w:val="20"/>
          <w:szCs w:val="20"/>
          <w:highlight w:val="none"/>
          <w:lang w:eastAsia="zh-CN"/>
        </w:rPr>
        <w:t>高志勇</w:t>
      </w:r>
    </w:p>
    <w:p w14:paraId="4EB92D5C">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电话：</w:t>
      </w:r>
      <w:r>
        <w:rPr>
          <w:rFonts w:hint="eastAsia" w:ascii="宋体" w:hAnsi="宋体" w:cs="宋体"/>
          <w:color w:val="auto"/>
          <w:spacing w:val="9"/>
          <w:sz w:val="20"/>
          <w:szCs w:val="20"/>
          <w:highlight w:val="none"/>
          <w:lang w:eastAsia="zh-CN"/>
        </w:rPr>
        <w:t>17743101432</w:t>
      </w:r>
    </w:p>
    <w:p w14:paraId="06459480">
      <w:pPr>
        <w:keepNext w:val="0"/>
        <w:keepLines w:val="0"/>
        <w:pageBreakBefore w:val="0"/>
        <w:widowControl/>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4.监督机构及投诉受理部门：</w:t>
      </w:r>
      <w:r>
        <w:rPr>
          <w:rFonts w:hint="eastAsia" w:ascii="宋体" w:hAnsi="宋体" w:cs="宋体"/>
          <w:color w:val="auto"/>
          <w:spacing w:val="9"/>
          <w:sz w:val="20"/>
          <w:szCs w:val="20"/>
          <w:highlight w:val="none"/>
          <w:lang w:eastAsia="zh-CN"/>
        </w:rPr>
        <w:t>长春市财政局政府采购管理工作办公室</w:t>
      </w:r>
    </w:p>
    <w:p w14:paraId="280C6850">
      <w:pPr>
        <w:pStyle w:val="29"/>
        <w:keepNext w:val="0"/>
        <w:keepLines w:val="0"/>
        <w:pageBreakBefore w:val="0"/>
        <w:widowControl/>
        <w:numPr>
          <w:ilvl w:val="0"/>
          <w:numId w:val="0"/>
        </w:numPr>
        <w:kinsoku w:val="0"/>
        <w:wordWrap/>
        <w:overflowPunct/>
        <w:topLinePunct w:val="0"/>
        <w:autoSpaceDE w:val="0"/>
        <w:autoSpaceDN w:val="0"/>
        <w:bidi w:val="0"/>
        <w:adjustRightInd w:val="0"/>
        <w:snapToGrid w:val="0"/>
        <w:spacing w:before="133" w:line="360" w:lineRule="auto"/>
        <w:ind w:left="420"/>
        <w:textAlignment w:val="baseline"/>
        <w:rPr>
          <w:rFonts w:hint="eastAsia" w:ascii="宋体" w:hAnsi="宋体" w:eastAsia="宋体" w:cs="宋体"/>
          <w:color w:val="auto"/>
          <w:spacing w:val="9"/>
          <w:sz w:val="20"/>
          <w:szCs w:val="20"/>
          <w:highlight w:val="none"/>
          <w:lang w:eastAsia="zh-CN"/>
        </w:rPr>
        <w:sectPr>
          <w:footerReference r:id="rId4" w:type="default"/>
          <w:pgSz w:w="11906" w:h="16839"/>
          <w:pgMar w:top="1387" w:right="1785" w:bottom="1389" w:left="1368" w:header="0" w:footer="737" w:gutter="0"/>
          <w:pgNumType w:fmt="decimal" w:start="1"/>
          <w:cols w:space="720" w:num="1"/>
        </w:sectPr>
      </w:pPr>
      <w:r>
        <w:rPr>
          <w:rFonts w:hint="eastAsia" w:ascii="宋体" w:hAnsi="宋体" w:eastAsia="宋体" w:cs="宋体"/>
          <w:color w:val="auto"/>
          <w:spacing w:val="9"/>
          <w:sz w:val="20"/>
          <w:szCs w:val="20"/>
          <w:highlight w:val="none"/>
          <w:lang w:eastAsia="zh-CN"/>
        </w:rPr>
        <w:t>电话： 0431-89865657</w:t>
      </w:r>
    </w:p>
    <w:p w14:paraId="024BD580">
      <w:pPr>
        <w:pStyle w:val="2"/>
        <w:bidi w:val="0"/>
        <w:jc w:val="center"/>
        <w:rPr>
          <w:rFonts w:hint="eastAsia" w:ascii="宋体" w:hAnsi="宋体" w:eastAsia="宋体" w:cs="宋体"/>
          <w:color w:val="auto"/>
          <w:highlight w:val="none"/>
          <w:lang w:eastAsia="zh-CN"/>
        </w:rPr>
      </w:pPr>
      <w:bookmarkStart w:id="2" w:name="_Toc21475"/>
      <w:r>
        <w:rPr>
          <w:rFonts w:hint="eastAsia" w:ascii="宋体" w:hAnsi="宋体" w:eastAsia="宋体" w:cs="宋体"/>
          <w:color w:val="auto"/>
          <w:highlight w:val="none"/>
          <w:lang w:eastAsia="zh-CN"/>
        </w:rPr>
        <w:t>第二部分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投标人须知</w:t>
      </w:r>
      <w:bookmarkEnd w:id="2"/>
    </w:p>
    <w:p w14:paraId="3E48BD57">
      <w:pPr>
        <w:spacing w:before="101" w:line="240" w:lineRule="auto"/>
        <w:rPr>
          <w:rFonts w:hint="eastAsia" w:ascii="宋体" w:hAnsi="宋体" w:eastAsia="宋体" w:cs="宋体"/>
          <w:b/>
          <w:bCs/>
          <w:color w:val="auto"/>
          <w:spacing w:val="5"/>
          <w:sz w:val="31"/>
          <w:szCs w:val="31"/>
          <w:highlight w:val="none"/>
        </w:rPr>
      </w:pPr>
      <w:r>
        <w:rPr>
          <w:rFonts w:hint="eastAsia" w:ascii="宋体" w:hAnsi="宋体" w:eastAsia="宋体" w:cs="宋体"/>
          <w:color w:val="auto"/>
          <w:highlight w:val="none"/>
        </w:rPr>
        <mc:AlternateContent>
          <mc:Choice Requires="wps">
            <w:drawing>
              <wp:anchor distT="0" distB="0" distL="0" distR="0" simplePos="0" relativeHeight="251659264" behindDoc="0" locked="0" layoutInCell="1" allowOverlap="1">
                <wp:simplePos x="0" y="0"/>
                <wp:positionH relativeFrom="column">
                  <wp:posOffset>209550</wp:posOffset>
                </wp:positionH>
                <wp:positionV relativeFrom="paragraph">
                  <wp:posOffset>172085</wp:posOffset>
                </wp:positionV>
                <wp:extent cx="98425" cy="101600"/>
                <wp:effectExtent l="0" t="0" r="0" b="0"/>
                <wp:wrapNone/>
                <wp:docPr id="1026" name="文本框 4"/>
                <wp:cNvGraphicFramePr/>
                <a:graphic xmlns:a="http://schemas.openxmlformats.org/drawingml/2006/main">
                  <a:graphicData uri="http://schemas.microsoft.com/office/word/2010/wordprocessingShape">
                    <wps:wsp>
                      <wps:cNvSpPr/>
                      <wps:spPr>
                        <a:xfrm>
                          <a:off x="0" y="0"/>
                          <a:ext cx="98425" cy="101600"/>
                        </a:xfrm>
                        <a:prstGeom prst="rect">
                          <a:avLst/>
                        </a:prstGeom>
                        <a:ln>
                          <a:noFill/>
                        </a:ln>
                      </wps:spPr>
                      <wps:txbx>
                        <w:txbxContent>
                          <w:p w14:paraId="75BDDDA1">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wps:txbx>
                      <wps:bodyPr lIns="0" tIns="0" rIns="0" bIns="0" upright="1"/>
                    </wps:wsp>
                  </a:graphicData>
                </a:graphic>
              </wp:anchor>
            </w:drawing>
          </mc:Choice>
          <mc:Fallback>
            <w:pict>
              <v:rect id="文本框 4" o:spid="_x0000_s1026" o:spt="1" style="position:absolute;left:0pt;margin-left:16.5pt;margin-top:13.55pt;height:8pt;width:7.75pt;z-index:251659264;mso-width-relative:page;mso-height-relative:page;" filled="f" stroked="f" coordsize="21600,21600" o:gfxdata="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7RpMdkAAAAHAQAADwAAAAAAAAABACAAAAAiAAAAZHJzL2Rvd25yZXYueG1sUEsBAhQAFAAAAAgA&#10;h07iQOiY3ZOyAQAAXgMAAA4AAAAAAAAAAQAgAAAAKAEAAGRycy9lMm9Eb2MueG1sUEsFBgAAAAAG&#10;AAYAWQEAAEwFAAAAAA==&#10;">
                <v:fill on="f" focussize="0,0"/>
                <v:stroke on="f"/>
                <v:imagedata o:title=""/>
                <o:lock v:ext="edit" aspectratio="f"/>
                <v:textbox inset="0mm,0mm,0mm,0mm">
                  <w:txbxContent>
                    <w:p w14:paraId="75BDDDA1">
                      <w:pPr>
                        <w:spacing w:before="20" w:line="119" w:lineRule="exact"/>
                        <w:ind w:left="20"/>
                        <w:rPr>
                          <w:rFonts w:ascii="黑体" w:hAnsi="黑体" w:eastAsia="黑体" w:cs="黑体"/>
                          <w:sz w:val="9"/>
                          <w:szCs w:val="9"/>
                        </w:rPr>
                      </w:pPr>
                      <w:r>
                        <w:rPr>
                          <w:rFonts w:ascii="黑体" w:hAnsi="黑体" w:eastAsia="黑体" w:cs="黑体"/>
                          <w:b/>
                          <w:bCs/>
                          <w:spacing w:val="23"/>
                          <w:position w:val="3"/>
                          <w:sz w:val="9"/>
                          <w:szCs w:val="9"/>
                        </w:rPr>
                        <w:t>、</w:t>
                      </w:r>
                    </w:p>
                  </w:txbxContent>
                </v:textbox>
              </v:rect>
            </w:pict>
          </mc:Fallback>
        </mc:AlternateContent>
      </w:r>
      <w:r>
        <w:rPr>
          <w:rFonts w:hint="eastAsia" w:ascii="宋体" w:hAnsi="宋体" w:eastAsia="宋体" w:cs="宋体"/>
          <w:b/>
          <w:bCs/>
          <w:color w:val="auto"/>
          <w:spacing w:val="5"/>
          <w:sz w:val="31"/>
          <w:szCs w:val="31"/>
          <w:highlight w:val="none"/>
        </w:rPr>
        <w:t>一</w:t>
      </w:r>
      <w:r>
        <w:rPr>
          <w:rFonts w:hint="eastAsia" w:ascii="宋体" w:hAnsi="宋体" w:eastAsia="宋体" w:cs="宋体"/>
          <w:b/>
          <w:bCs/>
          <w:color w:val="auto"/>
          <w:spacing w:val="5"/>
          <w:sz w:val="31"/>
          <w:szCs w:val="31"/>
          <w:highlight w:val="none"/>
          <w:lang w:eastAsia="zh-CN"/>
        </w:rPr>
        <w:t>投标人</w:t>
      </w:r>
      <w:r>
        <w:rPr>
          <w:rFonts w:hint="eastAsia" w:ascii="宋体" w:hAnsi="宋体" w:eastAsia="宋体" w:cs="宋体"/>
          <w:b/>
          <w:bCs/>
          <w:color w:val="auto"/>
          <w:spacing w:val="5"/>
          <w:sz w:val="31"/>
          <w:szCs w:val="31"/>
          <w:highlight w:val="none"/>
        </w:rPr>
        <w:t>须知前附表</w:t>
      </w:r>
    </w:p>
    <w:tbl>
      <w:tblPr>
        <w:tblStyle w:val="24"/>
        <w:tblW w:w="9969"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62"/>
        <w:gridCol w:w="7742"/>
      </w:tblGrid>
      <w:tr w14:paraId="52C9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1BB52B7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bCs/>
                <w:color w:val="auto"/>
                <w:spacing w:val="5"/>
                <w:sz w:val="20"/>
                <w:szCs w:val="20"/>
                <w:highlight w:val="none"/>
                <w:vertAlign w:val="baseline"/>
                <w:lang w:eastAsia="zh-CN"/>
              </w:rPr>
            </w:pPr>
            <w:r>
              <w:rPr>
                <w:rFonts w:hint="eastAsia" w:ascii="宋体" w:hAnsi="宋体" w:eastAsia="宋体" w:cs="宋体"/>
                <w:b/>
                <w:bCs/>
                <w:color w:val="auto"/>
                <w:spacing w:val="5"/>
                <w:sz w:val="20"/>
                <w:szCs w:val="20"/>
                <w:highlight w:val="none"/>
                <w:vertAlign w:val="baseline"/>
                <w:lang w:eastAsia="zh-CN"/>
              </w:rPr>
              <w:t>项号</w:t>
            </w:r>
          </w:p>
        </w:tc>
        <w:tc>
          <w:tcPr>
            <w:tcW w:w="1562" w:type="dxa"/>
            <w:vAlign w:val="center"/>
          </w:tcPr>
          <w:p w14:paraId="4F1FDD3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bCs/>
                <w:color w:val="auto"/>
                <w:spacing w:val="5"/>
                <w:sz w:val="20"/>
                <w:szCs w:val="20"/>
                <w:highlight w:val="none"/>
                <w:vertAlign w:val="baseline"/>
                <w:lang w:eastAsia="zh-CN"/>
              </w:rPr>
            </w:pPr>
            <w:r>
              <w:rPr>
                <w:rFonts w:hint="eastAsia" w:ascii="宋体" w:hAnsi="宋体" w:eastAsia="宋体" w:cs="宋体"/>
                <w:b/>
                <w:bCs/>
                <w:color w:val="auto"/>
                <w:spacing w:val="5"/>
                <w:sz w:val="20"/>
                <w:szCs w:val="20"/>
                <w:highlight w:val="none"/>
                <w:vertAlign w:val="baseline"/>
                <w:lang w:eastAsia="zh-CN"/>
              </w:rPr>
              <w:t>内容</w:t>
            </w:r>
          </w:p>
        </w:tc>
        <w:tc>
          <w:tcPr>
            <w:tcW w:w="7742" w:type="dxa"/>
          </w:tcPr>
          <w:p w14:paraId="43F9685B">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bCs/>
                <w:color w:val="auto"/>
                <w:spacing w:val="5"/>
                <w:sz w:val="20"/>
                <w:szCs w:val="20"/>
                <w:highlight w:val="none"/>
                <w:vertAlign w:val="baseline"/>
                <w:lang w:eastAsia="zh-CN"/>
              </w:rPr>
            </w:pPr>
            <w:r>
              <w:rPr>
                <w:rFonts w:hint="eastAsia" w:ascii="宋体" w:hAnsi="宋体" w:eastAsia="宋体" w:cs="宋体"/>
                <w:b/>
                <w:bCs/>
                <w:color w:val="auto"/>
                <w:spacing w:val="5"/>
                <w:sz w:val="20"/>
                <w:szCs w:val="20"/>
                <w:highlight w:val="none"/>
                <w:vertAlign w:val="baseline"/>
                <w:lang w:eastAsia="zh-CN"/>
              </w:rPr>
              <w:t>说明与要求</w:t>
            </w:r>
          </w:p>
        </w:tc>
      </w:tr>
      <w:tr w14:paraId="5D4E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4385A972">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w:t>
            </w:r>
          </w:p>
        </w:tc>
        <w:tc>
          <w:tcPr>
            <w:tcW w:w="1562" w:type="dxa"/>
            <w:vAlign w:val="center"/>
          </w:tcPr>
          <w:p w14:paraId="10F3389E">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采购人</w:t>
            </w:r>
          </w:p>
        </w:tc>
        <w:tc>
          <w:tcPr>
            <w:tcW w:w="7742" w:type="dxa"/>
            <w:vAlign w:val="center"/>
          </w:tcPr>
          <w:p w14:paraId="5DB13591">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w:t>
            </w:r>
            <w:r>
              <w:rPr>
                <w:rFonts w:hint="eastAsia" w:ascii="宋体" w:hAnsi="宋体" w:cs="宋体"/>
                <w:b w:val="0"/>
                <w:bCs w:val="0"/>
                <w:color w:val="auto"/>
                <w:spacing w:val="5"/>
                <w:sz w:val="20"/>
                <w:szCs w:val="20"/>
                <w:highlight w:val="none"/>
                <w:vertAlign w:val="baseline"/>
                <w:lang w:val="en-US" w:eastAsia="zh-CN"/>
              </w:rPr>
              <w:t>长春汽车职业技术大学</w:t>
            </w:r>
          </w:p>
          <w:p w14:paraId="6BA6E8FE">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w:t>
            </w:r>
            <w:r>
              <w:rPr>
                <w:rFonts w:hint="eastAsia" w:ascii="宋体" w:hAnsi="宋体" w:cs="宋体"/>
                <w:b w:val="0"/>
                <w:bCs w:val="0"/>
                <w:color w:val="auto"/>
                <w:spacing w:val="5"/>
                <w:sz w:val="20"/>
                <w:szCs w:val="20"/>
                <w:highlight w:val="none"/>
                <w:vertAlign w:val="baseline"/>
                <w:lang w:val="en-US" w:eastAsia="zh-CN"/>
              </w:rPr>
              <w:t>长春汽车经济技术开发区新红旗大街1777号</w:t>
            </w:r>
          </w:p>
          <w:p w14:paraId="09B29EC0">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w:t>
            </w:r>
            <w:r>
              <w:rPr>
                <w:rFonts w:hint="eastAsia" w:ascii="宋体" w:hAnsi="宋体" w:cs="宋体"/>
                <w:b w:val="0"/>
                <w:bCs w:val="0"/>
                <w:color w:val="auto"/>
                <w:spacing w:val="5"/>
                <w:sz w:val="20"/>
                <w:szCs w:val="20"/>
                <w:highlight w:val="none"/>
                <w:vertAlign w:val="baseline"/>
                <w:lang w:val="en-US" w:eastAsia="zh-CN"/>
              </w:rPr>
              <w:t>段小宇</w:t>
            </w:r>
            <w:r>
              <w:rPr>
                <w:rFonts w:hint="eastAsia" w:ascii="宋体" w:hAnsi="宋体" w:eastAsia="宋体" w:cs="宋体"/>
                <w:b w:val="0"/>
                <w:bCs w:val="0"/>
                <w:color w:val="auto"/>
                <w:spacing w:val="5"/>
                <w:sz w:val="20"/>
                <w:szCs w:val="20"/>
                <w:highlight w:val="none"/>
                <w:vertAlign w:val="baseline"/>
                <w:lang w:val="en-US" w:eastAsia="zh-CN"/>
              </w:rPr>
              <w:t xml:space="preserve"> </w:t>
            </w:r>
            <w:r>
              <w:rPr>
                <w:rFonts w:hint="eastAsia" w:ascii="宋体" w:hAnsi="宋体" w:cs="宋体"/>
                <w:b w:val="0"/>
                <w:bCs w:val="0"/>
                <w:color w:val="auto"/>
                <w:spacing w:val="5"/>
                <w:sz w:val="20"/>
                <w:szCs w:val="20"/>
                <w:highlight w:val="none"/>
                <w:vertAlign w:val="baseline"/>
                <w:lang w:val="en-US" w:eastAsia="zh-CN"/>
              </w:rPr>
              <w:t>0431-85751806</w:t>
            </w:r>
          </w:p>
        </w:tc>
      </w:tr>
      <w:tr w14:paraId="289E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765792B4">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w:t>
            </w:r>
          </w:p>
        </w:tc>
        <w:tc>
          <w:tcPr>
            <w:tcW w:w="1562" w:type="dxa"/>
            <w:vAlign w:val="center"/>
          </w:tcPr>
          <w:p w14:paraId="0D5C0565">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采购代理机构</w:t>
            </w:r>
          </w:p>
        </w:tc>
        <w:tc>
          <w:tcPr>
            <w:tcW w:w="7742" w:type="dxa"/>
            <w:vAlign w:val="center"/>
          </w:tcPr>
          <w:p w14:paraId="14E9DEE3">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名称：中科高盛咨询集团有限公司</w:t>
            </w:r>
          </w:p>
          <w:p w14:paraId="05573F3D">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地址：长春市净月开发区环球贸易中心一期2号楼25楼</w:t>
            </w:r>
          </w:p>
          <w:p w14:paraId="1B2B5935">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联系方式：</w:t>
            </w:r>
            <w:r>
              <w:rPr>
                <w:rFonts w:hint="eastAsia" w:ascii="宋体" w:hAnsi="宋体" w:cs="宋体"/>
                <w:b w:val="0"/>
                <w:bCs w:val="0"/>
                <w:color w:val="auto"/>
                <w:spacing w:val="5"/>
                <w:sz w:val="20"/>
                <w:szCs w:val="20"/>
                <w:highlight w:val="none"/>
                <w:vertAlign w:val="baseline"/>
                <w:lang w:val="en-US" w:eastAsia="zh-CN"/>
              </w:rPr>
              <w:t>高志勇</w:t>
            </w:r>
          </w:p>
          <w:p w14:paraId="60088304">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联系电话：</w:t>
            </w:r>
            <w:r>
              <w:rPr>
                <w:rFonts w:hint="eastAsia" w:ascii="宋体" w:hAnsi="宋体" w:cs="宋体"/>
                <w:b w:val="0"/>
                <w:bCs w:val="0"/>
                <w:color w:val="auto"/>
                <w:spacing w:val="5"/>
                <w:sz w:val="20"/>
                <w:szCs w:val="20"/>
                <w:highlight w:val="none"/>
                <w:vertAlign w:val="baseline"/>
                <w:lang w:val="en-US" w:eastAsia="zh-CN"/>
              </w:rPr>
              <w:t>17743101432</w:t>
            </w:r>
          </w:p>
        </w:tc>
      </w:tr>
      <w:tr w14:paraId="4E60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65" w:type="dxa"/>
            <w:vAlign w:val="center"/>
          </w:tcPr>
          <w:p w14:paraId="38E5007E">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w:t>
            </w:r>
          </w:p>
        </w:tc>
        <w:tc>
          <w:tcPr>
            <w:tcW w:w="1562" w:type="dxa"/>
            <w:vAlign w:val="center"/>
          </w:tcPr>
          <w:p w14:paraId="2F5E9943">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项目名称</w:t>
            </w:r>
          </w:p>
        </w:tc>
        <w:tc>
          <w:tcPr>
            <w:tcW w:w="7742" w:type="dxa"/>
            <w:vAlign w:val="center"/>
          </w:tcPr>
          <w:p w14:paraId="29015999">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color w:val="auto"/>
                <w:spacing w:val="8"/>
                <w:sz w:val="20"/>
                <w:szCs w:val="20"/>
                <w:highlight w:val="none"/>
                <w:lang w:eastAsia="zh-CN"/>
              </w:rPr>
              <w:t>长春汽车职业技术大学数智云边端一体化综合管理采购项目</w:t>
            </w:r>
          </w:p>
        </w:tc>
      </w:tr>
      <w:tr w14:paraId="4DF7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19CFA790">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w:t>
            </w:r>
          </w:p>
        </w:tc>
        <w:tc>
          <w:tcPr>
            <w:tcW w:w="1562" w:type="dxa"/>
            <w:vAlign w:val="center"/>
          </w:tcPr>
          <w:p w14:paraId="17305420">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项目编号</w:t>
            </w:r>
          </w:p>
        </w:tc>
        <w:tc>
          <w:tcPr>
            <w:tcW w:w="7742" w:type="dxa"/>
            <w:vAlign w:val="center"/>
          </w:tcPr>
          <w:p w14:paraId="566CB7D8">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color w:val="auto"/>
                <w:spacing w:val="7"/>
                <w:sz w:val="20"/>
                <w:szCs w:val="20"/>
                <w:highlight w:val="none"/>
                <w:lang w:eastAsia="zh-CN"/>
              </w:rPr>
              <w:t>JM-2025-05-00513</w:t>
            </w:r>
          </w:p>
        </w:tc>
      </w:tr>
      <w:tr w14:paraId="4FF4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2BB70EF4">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w:t>
            </w:r>
          </w:p>
        </w:tc>
        <w:tc>
          <w:tcPr>
            <w:tcW w:w="1562" w:type="dxa"/>
            <w:vAlign w:val="center"/>
          </w:tcPr>
          <w:p w14:paraId="16FA6BBF">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采购预算</w:t>
            </w:r>
          </w:p>
        </w:tc>
        <w:tc>
          <w:tcPr>
            <w:tcW w:w="7742" w:type="dxa"/>
            <w:vAlign w:val="center"/>
          </w:tcPr>
          <w:p w14:paraId="37ACB46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324.385万元</w:t>
            </w:r>
          </w:p>
        </w:tc>
      </w:tr>
      <w:tr w14:paraId="56DA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665" w:type="dxa"/>
            <w:vAlign w:val="center"/>
          </w:tcPr>
          <w:p w14:paraId="08EB76CF">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6</w:t>
            </w:r>
          </w:p>
        </w:tc>
        <w:tc>
          <w:tcPr>
            <w:tcW w:w="1562" w:type="dxa"/>
            <w:vAlign w:val="center"/>
          </w:tcPr>
          <w:p w14:paraId="0031069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项目地点</w:t>
            </w:r>
          </w:p>
        </w:tc>
        <w:tc>
          <w:tcPr>
            <w:tcW w:w="7742" w:type="dxa"/>
            <w:vAlign w:val="center"/>
          </w:tcPr>
          <w:p w14:paraId="62E5F7A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长春汽车职业技术大学校内指定位置。</w:t>
            </w:r>
          </w:p>
        </w:tc>
      </w:tr>
      <w:tr w14:paraId="1CEB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trPr>
        <w:tc>
          <w:tcPr>
            <w:tcW w:w="665" w:type="dxa"/>
            <w:vAlign w:val="center"/>
          </w:tcPr>
          <w:p w14:paraId="2120647E">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7</w:t>
            </w:r>
          </w:p>
        </w:tc>
        <w:tc>
          <w:tcPr>
            <w:tcW w:w="1562" w:type="dxa"/>
            <w:vAlign w:val="center"/>
          </w:tcPr>
          <w:p w14:paraId="686B600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采购内容</w:t>
            </w:r>
          </w:p>
        </w:tc>
        <w:tc>
          <w:tcPr>
            <w:tcW w:w="7742" w:type="dxa"/>
            <w:vAlign w:val="center"/>
          </w:tcPr>
          <w:p w14:paraId="04B309B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本项目为我校以旧换新设备升级改造项目，拟采购移动互联网应用综合开发平台、移动互联网智能硬件创新实践平台、人工智能机器人系统集成及应用平台、人工智能大模型技术产教融合实训平台设备、数据智能管理平台等，为移动互联网、人工智能、大数据相关专业提供实训支撑，培养适应行业需求的专业人才，助力产学研协同发展。</w:t>
            </w:r>
            <w:r>
              <w:rPr>
                <w:rFonts w:hint="eastAsia" w:ascii="宋体" w:hAnsi="宋体" w:eastAsia="宋体" w:cs="宋体"/>
                <w:b w:val="0"/>
                <w:bCs w:val="0"/>
                <w:color w:val="auto"/>
                <w:spacing w:val="5"/>
                <w:sz w:val="20"/>
                <w:szCs w:val="20"/>
                <w:highlight w:val="none"/>
                <w:vertAlign w:val="baseline"/>
                <w:lang w:val="en-US" w:eastAsia="zh-CN"/>
              </w:rPr>
              <w:t>详见招标文件</w:t>
            </w:r>
            <w:r>
              <w:rPr>
                <w:rFonts w:hint="eastAsia" w:ascii="宋体" w:hAnsi="宋体" w:cs="宋体"/>
                <w:b w:val="0"/>
                <w:bCs w:val="0"/>
                <w:color w:val="auto"/>
                <w:spacing w:val="5"/>
                <w:sz w:val="20"/>
                <w:szCs w:val="20"/>
                <w:highlight w:val="none"/>
                <w:vertAlign w:val="baseline"/>
                <w:lang w:val="en-US" w:eastAsia="zh-CN"/>
              </w:rPr>
              <w:t>。</w:t>
            </w:r>
          </w:p>
        </w:tc>
      </w:tr>
      <w:tr w14:paraId="3C55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5D4BEA52">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8</w:t>
            </w:r>
          </w:p>
        </w:tc>
        <w:tc>
          <w:tcPr>
            <w:tcW w:w="1562" w:type="dxa"/>
            <w:vAlign w:val="center"/>
          </w:tcPr>
          <w:p w14:paraId="7B64440C">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合同履行期限</w:t>
            </w:r>
          </w:p>
        </w:tc>
        <w:tc>
          <w:tcPr>
            <w:tcW w:w="7742" w:type="dxa"/>
            <w:vAlign w:val="center"/>
          </w:tcPr>
          <w:p w14:paraId="74C917F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采购合同签订之日起 90 天。</w:t>
            </w:r>
          </w:p>
        </w:tc>
      </w:tr>
      <w:tr w14:paraId="30D7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665" w:type="dxa"/>
            <w:vAlign w:val="center"/>
          </w:tcPr>
          <w:p w14:paraId="5B8BB8CB">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w:t>
            </w:r>
          </w:p>
        </w:tc>
        <w:tc>
          <w:tcPr>
            <w:tcW w:w="1562" w:type="dxa"/>
            <w:vAlign w:val="center"/>
          </w:tcPr>
          <w:p w14:paraId="593D5B38">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资金来源</w:t>
            </w:r>
          </w:p>
        </w:tc>
        <w:tc>
          <w:tcPr>
            <w:tcW w:w="7742" w:type="dxa"/>
            <w:vAlign w:val="center"/>
          </w:tcPr>
          <w:p w14:paraId="17B30DE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“以旧换新”专项资金</w:t>
            </w:r>
          </w:p>
        </w:tc>
      </w:tr>
      <w:tr w14:paraId="517E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78FC9CFA">
            <w:pPr>
              <w:keepNext w:val="0"/>
              <w:keepLines w:val="0"/>
              <w:pageBreakBefore w:val="0"/>
              <w:widowControl/>
              <w:kinsoku w:val="0"/>
              <w:wordWrap/>
              <w:overflowPunct/>
              <w:topLinePunct w:val="0"/>
              <w:autoSpaceDE w:val="0"/>
              <w:autoSpaceDN w:val="0"/>
              <w:bidi w:val="0"/>
              <w:adjustRightInd w:val="0"/>
              <w:snapToGrid w:val="0"/>
              <w:spacing w:before="101" w:line="108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10</w:t>
            </w:r>
          </w:p>
        </w:tc>
        <w:tc>
          <w:tcPr>
            <w:tcW w:w="1562" w:type="dxa"/>
            <w:vAlign w:val="center"/>
          </w:tcPr>
          <w:p w14:paraId="3E1BF11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229DC7D1">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投标人资格要求</w:t>
            </w:r>
          </w:p>
        </w:tc>
        <w:tc>
          <w:tcPr>
            <w:tcW w:w="7742" w:type="dxa"/>
            <w:vAlign w:val="center"/>
          </w:tcPr>
          <w:p w14:paraId="3BD07CC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1.满足《中华人民共和国政府采购法》第二十二条规定。</w:t>
            </w:r>
          </w:p>
          <w:p w14:paraId="26D3FE73">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2．落实政府采购政策需满足的资格要求：本项目非专门面向中小企业采购。</w:t>
            </w:r>
          </w:p>
          <w:p w14:paraId="728AF0E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3．本项目的特定资格要求：</w:t>
            </w:r>
          </w:p>
          <w:p w14:paraId="2EC0F096">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3.1 在中华人民共和国境内注册，能够独立承担民事责任的企业法人或其他组织。</w:t>
            </w:r>
          </w:p>
          <w:p w14:paraId="58E8604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3.2 本项目供应商须具备有效的营业执照，并在人员、资金、设备等方面具有相应的承揽能力。</w:t>
            </w:r>
          </w:p>
          <w:p w14:paraId="6FEDF5D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3.3 供应商参加采购活动应当提交反映其财务状况、依法缴纳税收和社会保障资金情况的资格条件承诺函。</w:t>
            </w:r>
          </w:p>
          <w:p w14:paraId="09EA2FF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3.4 拒绝列入政府取消投标资格记录期间的企业或个人投标，参加政府采购活动前3年内在经营活动中没有重大违法记录。</w:t>
            </w:r>
          </w:p>
          <w:p w14:paraId="1549116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3.5 供应商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3A946E5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3.6 单位负责人为同一人或者存在直接控股、管理关系的不同供应商，不得参加同一合同项下的政府采购活动。</w:t>
            </w:r>
          </w:p>
        </w:tc>
      </w:tr>
      <w:tr w14:paraId="4321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77716247">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11</w:t>
            </w:r>
          </w:p>
        </w:tc>
        <w:tc>
          <w:tcPr>
            <w:tcW w:w="1562" w:type="dxa"/>
            <w:vAlign w:val="center"/>
          </w:tcPr>
          <w:p w14:paraId="18EBB1E2">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是否接受联合体投标</w:t>
            </w:r>
          </w:p>
        </w:tc>
        <w:tc>
          <w:tcPr>
            <w:tcW w:w="7742" w:type="dxa"/>
            <w:vAlign w:val="center"/>
          </w:tcPr>
          <w:p w14:paraId="177EA8D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w:t>
            </w:r>
          </w:p>
        </w:tc>
      </w:tr>
      <w:tr w14:paraId="3A26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05CC419D">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12</w:t>
            </w:r>
          </w:p>
        </w:tc>
        <w:tc>
          <w:tcPr>
            <w:tcW w:w="1562" w:type="dxa"/>
            <w:vAlign w:val="center"/>
          </w:tcPr>
          <w:p w14:paraId="7408E1D0">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踏勘现场</w:t>
            </w:r>
          </w:p>
        </w:tc>
        <w:tc>
          <w:tcPr>
            <w:tcW w:w="7742" w:type="dxa"/>
            <w:vAlign w:val="center"/>
          </w:tcPr>
          <w:p w14:paraId="744F53F3">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不组织</w:t>
            </w:r>
          </w:p>
        </w:tc>
      </w:tr>
      <w:tr w14:paraId="71D7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2AC9BB18">
            <w:pPr>
              <w:keepNext w:val="0"/>
              <w:keepLines w:val="0"/>
              <w:pageBreakBefore w:val="0"/>
              <w:widowControl/>
              <w:kinsoku w:val="0"/>
              <w:wordWrap/>
              <w:overflowPunct/>
              <w:topLinePunct w:val="0"/>
              <w:autoSpaceDE w:val="0"/>
              <w:autoSpaceDN w:val="0"/>
              <w:bidi w:val="0"/>
              <w:adjustRightInd w:val="0"/>
              <w:snapToGrid w:val="0"/>
              <w:spacing w:before="101" w:line="60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13</w:t>
            </w:r>
          </w:p>
        </w:tc>
        <w:tc>
          <w:tcPr>
            <w:tcW w:w="1562" w:type="dxa"/>
            <w:vAlign w:val="center"/>
          </w:tcPr>
          <w:p w14:paraId="0BD1D05C">
            <w:pPr>
              <w:keepNext w:val="0"/>
              <w:keepLines w:val="0"/>
              <w:pageBreakBefore w:val="0"/>
              <w:widowControl/>
              <w:kinsoku w:val="0"/>
              <w:wordWrap/>
              <w:overflowPunct/>
              <w:topLinePunct w:val="0"/>
              <w:autoSpaceDE w:val="0"/>
              <w:autoSpaceDN w:val="0"/>
              <w:bidi w:val="0"/>
              <w:adjustRightInd w:val="0"/>
              <w:snapToGrid w:val="0"/>
              <w:spacing w:before="101" w:line="40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答疑会时间及地点</w:t>
            </w:r>
          </w:p>
        </w:tc>
        <w:tc>
          <w:tcPr>
            <w:tcW w:w="7742" w:type="dxa"/>
            <w:vAlign w:val="center"/>
          </w:tcPr>
          <w:p w14:paraId="5F3F0EB9">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☑不召开</w:t>
            </w:r>
          </w:p>
        </w:tc>
      </w:tr>
      <w:tr w14:paraId="1C9E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vAlign w:val="center"/>
          </w:tcPr>
          <w:p w14:paraId="6DA610FC">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14</w:t>
            </w:r>
          </w:p>
        </w:tc>
        <w:tc>
          <w:tcPr>
            <w:tcW w:w="1562" w:type="dxa"/>
            <w:vAlign w:val="center"/>
          </w:tcPr>
          <w:p w14:paraId="3035B242">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分包、转包</w:t>
            </w:r>
          </w:p>
        </w:tc>
        <w:tc>
          <w:tcPr>
            <w:tcW w:w="7742" w:type="dxa"/>
            <w:vAlign w:val="center"/>
          </w:tcPr>
          <w:p w14:paraId="3960F73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不允许</w:t>
            </w:r>
          </w:p>
        </w:tc>
      </w:tr>
      <w:tr w14:paraId="5B89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65" w:type="dxa"/>
            <w:vAlign w:val="center"/>
          </w:tcPr>
          <w:p w14:paraId="3D5063D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15</w:t>
            </w:r>
          </w:p>
        </w:tc>
        <w:tc>
          <w:tcPr>
            <w:tcW w:w="1562" w:type="dxa"/>
            <w:vAlign w:val="center"/>
          </w:tcPr>
          <w:p w14:paraId="5F6D393B">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构成投标文件</w:t>
            </w:r>
          </w:p>
          <w:p w14:paraId="09EE4ABB">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的其他材料</w:t>
            </w:r>
          </w:p>
        </w:tc>
        <w:tc>
          <w:tcPr>
            <w:tcW w:w="7742" w:type="dxa"/>
            <w:vAlign w:val="center"/>
          </w:tcPr>
          <w:p w14:paraId="3DE62583">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详见招标文件及评标办法中提及的其他证明材料。</w:t>
            </w:r>
          </w:p>
        </w:tc>
      </w:tr>
      <w:tr w14:paraId="1511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333C626D">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16</w:t>
            </w:r>
          </w:p>
          <w:p w14:paraId="37BB475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p>
        </w:tc>
        <w:tc>
          <w:tcPr>
            <w:tcW w:w="1562" w:type="dxa"/>
            <w:vAlign w:val="center"/>
          </w:tcPr>
          <w:p w14:paraId="5B6B30B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签字或盖章要求</w:t>
            </w:r>
          </w:p>
        </w:tc>
        <w:tc>
          <w:tcPr>
            <w:tcW w:w="7742" w:type="dxa"/>
            <w:vAlign w:val="center"/>
          </w:tcPr>
          <w:p w14:paraId="5A046E1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（1）所有要求签字的地方都应用不褪色的墨水或签字笔由本人亲笔手写签字（包括姓和名），不得用盖章（如签名章、签字章等）代替，也不得由他人代签。</w:t>
            </w:r>
          </w:p>
          <w:p w14:paraId="6B6468E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（2）所有要求盖章的地方都应按照招标文件的规定加盖与投标人名称全称相一致的标准公章，不得使用彩喷或者彩印的印章、可使用 专用章（如合同专用章、投标专用章等）代替。</w:t>
            </w:r>
          </w:p>
          <w:p w14:paraId="27B6F79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14:paraId="5A6E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0BB13920">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17</w:t>
            </w:r>
          </w:p>
          <w:p w14:paraId="51EF08D3">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6D34362F">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0FEF8A70">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17</w:t>
            </w:r>
          </w:p>
        </w:tc>
        <w:tc>
          <w:tcPr>
            <w:tcW w:w="1562" w:type="dxa"/>
            <w:vAlign w:val="center"/>
          </w:tcPr>
          <w:p w14:paraId="49EF3D66">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投标有效期</w:t>
            </w:r>
          </w:p>
        </w:tc>
        <w:tc>
          <w:tcPr>
            <w:tcW w:w="7742" w:type="dxa"/>
            <w:vAlign w:val="center"/>
          </w:tcPr>
          <w:p w14:paraId="158F5B5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90日历天（从投标截止之日算起）</w:t>
            </w:r>
          </w:p>
        </w:tc>
      </w:tr>
      <w:tr w14:paraId="7D75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65" w:type="dxa"/>
            <w:shd w:val="clear" w:color="auto" w:fill="auto"/>
            <w:vAlign w:val="center"/>
          </w:tcPr>
          <w:p w14:paraId="7727B512">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18</w:t>
            </w:r>
          </w:p>
        </w:tc>
        <w:tc>
          <w:tcPr>
            <w:tcW w:w="1562" w:type="dxa"/>
            <w:vAlign w:val="center"/>
          </w:tcPr>
          <w:p w14:paraId="0E1A737F">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投标保证金</w:t>
            </w:r>
          </w:p>
        </w:tc>
        <w:tc>
          <w:tcPr>
            <w:tcW w:w="7742" w:type="dxa"/>
            <w:vAlign w:val="center"/>
          </w:tcPr>
          <w:p w14:paraId="55284C2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本项目不收取投标保证金。</w:t>
            </w:r>
          </w:p>
        </w:tc>
      </w:tr>
      <w:tr w14:paraId="3537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3A8ED227">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19</w:t>
            </w:r>
          </w:p>
        </w:tc>
        <w:tc>
          <w:tcPr>
            <w:tcW w:w="1562" w:type="dxa"/>
            <w:vAlign w:val="center"/>
          </w:tcPr>
          <w:p w14:paraId="519AFC2E">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投标文件份数</w:t>
            </w:r>
          </w:p>
        </w:tc>
        <w:tc>
          <w:tcPr>
            <w:tcW w:w="7742" w:type="dxa"/>
            <w:vAlign w:val="center"/>
          </w:tcPr>
          <w:p w14:paraId="6FFD54A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本项目为全流程电子化招投标项目，投标单位通过政府采购云平台（网址：http:// www.zcygov.cn）递交电子版响应文件。无须到现场递交响应文件。</w:t>
            </w:r>
          </w:p>
          <w:p w14:paraId="5F9EEFB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备注：</w:t>
            </w:r>
          </w:p>
          <w:p w14:paraId="22A55A33">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1.投标单位开标时，需携带制作响应文件时用来加密的有效数字证书（CA认证）登录“政采云”平台电子开标大厅现场按规定时间对加密的响应文件进行远程解密。</w:t>
            </w:r>
          </w:p>
          <w:p w14:paraId="3A1CD8C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响应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响应文件截止时间前通过网络上传至“政采云”平台，投标单位在“政采云”平台提交电子版响应文件时，请填写参加开标活动经办人联系方式。</w:t>
            </w:r>
          </w:p>
        </w:tc>
      </w:tr>
      <w:tr w14:paraId="3846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3ED1B51E">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20</w:t>
            </w:r>
          </w:p>
        </w:tc>
        <w:tc>
          <w:tcPr>
            <w:tcW w:w="1562" w:type="dxa"/>
            <w:vAlign w:val="center"/>
          </w:tcPr>
          <w:p w14:paraId="3BC6390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投标文件提交截止时间</w:t>
            </w:r>
          </w:p>
        </w:tc>
        <w:tc>
          <w:tcPr>
            <w:tcW w:w="7742" w:type="dxa"/>
            <w:vAlign w:val="center"/>
          </w:tcPr>
          <w:p w14:paraId="31BC67F6">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eastAsia="宋体" w:cs="宋体"/>
                <w:color w:val="auto"/>
                <w:spacing w:val="8"/>
                <w:sz w:val="20"/>
                <w:szCs w:val="20"/>
                <w:highlight w:val="none"/>
                <w:lang w:eastAsia="zh-CN"/>
              </w:rPr>
              <w:t>202</w:t>
            </w:r>
            <w:r>
              <w:rPr>
                <w:rFonts w:hint="eastAsia" w:ascii="宋体" w:hAnsi="宋体" w:cs="宋体"/>
                <w:color w:val="auto"/>
                <w:spacing w:val="8"/>
                <w:sz w:val="20"/>
                <w:szCs w:val="20"/>
                <w:highlight w:val="none"/>
                <w:lang w:val="en-US" w:eastAsia="zh-CN"/>
              </w:rPr>
              <w:t>5</w:t>
            </w:r>
            <w:r>
              <w:rPr>
                <w:rFonts w:hint="eastAsia" w:ascii="宋体" w:hAnsi="宋体" w:eastAsia="宋体" w:cs="宋体"/>
                <w:color w:val="auto"/>
                <w:spacing w:val="8"/>
                <w:sz w:val="20"/>
                <w:szCs w:val="20"/>
                <w:highlight w:val="none"/>
                <w:lang w:eastAsia="zh-CN"/>
              </w:rPr>
              <w:t>年</w:t>
            </w:r>
            <w:r>
              <w:rPr>
                <w:rFonts w:hint="eastAsia" w:ascii="宋体" w:hAnsi="宋体" w:cs="宋体"/>
                <w:color w:val="auto"/>
                <w:spacing w:val="8"/>
                <w:sz w:val="20"/>
                <w:szCs w:val="20"/>
                <w:highlight w:val="none"/>
                <w:lang w:val="en-US" w:eastAsia="zh-CN"/>
              </w:rPr>
              <w:t>7</w:t>
            </w:r>
            <w:r>
              <w:rPr>
                <w:rFonts w:hint="eastAsia" w:ascii="宋体" w:hAnsi="宋体" w:eastAsia="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10</w:t>
            </w:r>
            <w:r>
              <w:rPr>
                <w:rFonts w:hint="eastAsia" w:ascii="宋体" w:hAnsi="宋体" w:eastAsia="宋体" w:cs="宋体"/>
                <w:color w:val="auto"/>
                <w:spacing w:val="8"/>
                <w:sz w:val="20"/>
                <w:szCs w:val="20"/>
                <w:highlight w:val="none"/>
                <w:lang w:eastAsia="zh-CN"/>
              </w:rPr>
              <w:t>日</w:t>
            </w:r>
            <w:r>
              <w:rPr>
                <w:rFonts w:hint="eastAsia" w:ascii="宋体" w:hAnsi="宋体" w:eastAsia="宋体" w:cs="宋体"/>
                <w:color w:val="auto"/>
                <w:spacing w:val="8"/>
                <w:sz w:val="20"/>
                <w:szCs w:val="20"/>
                <w:highlight w:val="none"/>
                <w:lang w:val="en-US" w:eastAsia="zh-CN"/>
              </w:rPr>
              <w:t>9</w:t>
            </w:r>
            <w:r>
              <w:rPr>
                <w:rFonts w:hint="eastAsia" w:ascii="宋体" w:hAnsi="宋体" w:eastAsia="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eastAsia="宋体" w:cs="宋体"/>
                <w:color w:val="auto"/>
                <w:spacing w:val="8"/>
                <w:sz w:val="20"/>
                <w:szCs w:val="20"/>
                <w:highlight w:val="none"/>
                <w:lang w:eastAsia="zh-CN"/>
              </w:rPr>
              <w:t>分</w:t>
            </w:r>
          </w:p>
        </w:tc>
      </w:tr>
      <w:tr w14:paraId="2D24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108DA0A9">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21</w:t>
            </w:r>
          </w:p>
        </w:tc>
        <w:tc>
          <w:tcPr>
            <w:tcW w:w="1562" w:type="dxa"/>
            <w:vAlign w:val="center"/>
          </w:tcPr>
          <w:p w14:paraId="3B4EFDEF">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开标</w:t>
            </w:r>
            <w:r>
              <w:rPr>
                <w:rFonts w:hint="eastAsia" w:ascii="宋体" w:hAnsi="宋体" w:cs="宋体"/>
                <w:b w:val="0"/>
                <w:bCs w:val="0"/>
                <w:color w:val="auto"/>
                <w:spacing w:val="5"/>
                <w:sz w:val="20"/>
                <w:szCs w:val="20"/>
                <w:highlight w:val="none"/>
                <w:vertAlign w:val="baseline"/>
                <w:lang w:val="en-US" w:eastAsia="zh-CN"/>
              </w:rPr>
              <w:t>时间</w:t>
            </w:r>
          </w:p>
        </w:tc>
        <w:tc>
          <w:tcPr>
            <w:tcW w:w="7742" w:type="dxa"/>
            <w:vAlign w:val="center"/>
          </w:tcPr>
          <w:p w14:paraId="4FE938D0">
            <w:pPr>
              <w:keepNext w:val="0"/>
              <w:keepLines w:val="0"/>
              <w:pageBreakBefore w:val="0"/>
              <w:widowControl/>
              <w:kinsoku w:val="0"/>
              <w:wordWrap/>
              <w:overflowPunct/>
              <w:topLinePunct w:val="0"/>
              <w:autoSpaceDE w:val="0"/>
              <w:autoSpaceDN w:val="0"/>
              <w:bidi w:val="0"/>
              <w:adjustRightInd w:val="0"/>
              <w:snapToGrid w:val="0"/>
              <w:spacing w:line="0" w:lineRule="atLeas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时间：</w:t>
            </w:r>
            <w:r>
              <w:rPr>
                <w:rFonts w:hint="eastAsia" w:ascii="宋体" w:hAnsi="宋体" w:eastAsia="宋体" w:cs="宋体"/>
                <w:color w:val="auto"/>
                <w:spacing w:val="8"/>
                <w:sz w:val="20"/>
                <w:szCs w:val="20"/>
                <w:highlight w:val="none"/>
                <w:lang w:eastAsia="zh-CN"/>
              </w:rPr>
              <w:t>202</w:t>
            </w:r>
            <w:r>
              <w:rPr>
                <w:rFonts w:hint="eastAsia" w:ascii="宋体" w:hAnsi="宋体" w:cs="宋体"/>
                <w:color w:val="auto"/>
                <w:spacing w:val="8"/>
                <w:sz w:val="20"/>
                <w:szCs w:val="20"/>
                <w:highlight w:val="none"/>
                <w:lang w:val="en-US" w:eastAsia="zh-CN"/>
              </w:rPr>
              <w:t>5</w:t>
            </w:r>
            <w:r>
              <w:rPr>
                <w:rFonts w:hint="eastAsia" w:ascii="宋体" w:hAnsi="宋体" w:eastAsia="宋体" w:cs="宋体"/>
                <w:color w:val="auto"/>
                <w:spacing w:val="8"/>
                <w:sz w:val="20"/>
                <w:szCs w:val="20"/>
                <w:highlight w:val="none"/>
                <w:lang w:eastAsia="zh-CN"/>
              </w:rPr>
              <w:t>年</w:t>
            </w:r>
            <w:r>
              <w:rPr>
                <w:rFonts w:hint="eastAsia" w:ascii="宋体" w:hAnsi="宋体" w:cs="宋体"/>
                <w:color w:val="auto"/>
                <w:spacing w:val="8"/>
                <w:sz w:val="20"/>
                <w:szCs w:val="20"/>
                <w:highlight w:val="none"/>
                <w:lang w:val="en-US" w:eastAsia="zh-CN"/>
              </w:rPr>
              <w:t>7</w:t>
            </w:r>
            <w:r>
              <w:rPr>
                <w:rFonts w:hint="eastAsia" w:ascii="宋体" w:hAnsi="宋体" w:eastAsia="宋体" w:cs="宋体"/>
                <w:color w:val="auto"/>
                <w:spacing w:val="8"/>
                <w:sz w:val="20"/>
                <w:szCs w:val="20"/>
                <w:highlight w:val="none"/>
                <w:lang w:eastAsia="zh-CN"/>
              </w:rPr>
              <w:t>月</w:t>
            </w:r>
            <w:r>
              <w:rPr>
                <w:rFonts w:hint="eastAsia" w:ascii="宋体" w:hAnsi="宋体" w:cs="宋体"/>
                <w:color w:val="auto"/>
                <w:spacing w:val="8"/>
                <w:sz w:val="20"/>
                <w:szCs w:val="20"/>
                <w:highlight w:val="none"/>
                <w:lang w:val="en-US" w:eastAsia="zh-CN"/>
              </w:rPr>
              <w:t>10</w:t>
            </w:r>
            <w:r>
              <w:rPr>
                <w:rFonts w:hint="eastAsia" w:ascii="宋体" w:hAnsi="宋体" w:eastAsia="宋体" w:cs="宋体"/>
                <w:color w:val="auto"/>
                <w:spacing w:val="8"/>
                <w:sz w:val="20"/>
                <w:szCs w:val="20"/>
                <w:highlight w:val="none"/>
                <w:lang w:eastAsia="zh-CN"/>
              </w:rPr>
              <w:t>日</w:t>
            </w:r>
            <w:r>
              <w:rPr>
                <w:rFonts w:hint="eastAsia" w:ascii="宋体" w:hAnsi="宋体" w:eastAsia="宋体" w:cs="宋体"/>
                <w:color w:val="auto"/>
                <w:spacing w:val="8"/>
                <w:sz w:val="20"/>
                <w:szCs w:val="20"/>
                <w:highlight w:val="none"/>
                <w:lang w:val="en-US" w:eastAsia="zh-CN"/>
              </w:rPr>
              <w:t>9</w:t>
            </w:r>
            <w:r>
              <w:rPr>
                <w:rFonts w:hint="eastAsia" w:ascii="宋体" w:hAnsi="宋体" w:eastAsia="宋体" w:cs="宋体"/>
                <w:color w:val="auto"/>
                <w:spacing w:val="8"/>
                <w:sz w:val="20"/>
                <w:szCs w:val="20"/>
                <w:highlight w:val="none"/>
                <w:lang w:eastAsia="zh-CN"/>
              </w:rPr>
              <w:t>时</w:t>
            </w:r>
            <w:r>
              <w:rPr>
                <w:rFonts w:hint="eastAsia" w:ascii="宋体" w:hAnsi="宋体" w:cs="宋体"/>
                <w:color w:val="auto"/>
                <w:spacing w:val="8"/>
                <w:sz w:val="20"/>
                <w:szCs w:val="20"/>
                <w:highlight w:val="none"/>
                <w:lang w:val="en-US" w:eastAsia="zh-CN"/>
              </w:rPr>
              <w:t>00</w:t>
            </w:r>
            <w:r>
              <w:rPr>
                <w:rFonts w:hint="eastAsia" w:ascii="宋体" w:hAnsi="宋体" w:eastAsia="宋体" w:cs="宋体"/>
                <w:color w:val="auto"/>
                <w:spacing w:val="8"/>
                <w:sz w:val="20"/>
                <w:szCs w:val="20"/>
                <w:highlight w:val="none"/>
                <w:lang w:eastAsia="zh-CN"/>
              </w:rPr>
              <w:t>分</w:t>
            </w:r>
          </w:p>
        </w:tc>
      </w:tr>
      <w:tr w14:paraId="3C50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22094E72">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22</w:t>
            </w:r>
          </w:p>
        </w:tc>
        <w:tc>
          <w:tcPr>
            <w:tcW w:w="1562" w:type="dxa"/>
            <w:vAlign w:val="center"/>
          </w:tcPr>
          <w:p w14:paraId="60508762">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评标方法及标准</w:t>
            </w:r>
          </w:p>
        </w:tc>
        <w:tc>
          <w:tcPr>
            <w:tcW w:w="7742" w:type="dxa"/>
            <w:vAlign w:val="center"/>
          </w:tcPr>
          <w:p w14:paraId="6C2576B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综合评分法</w:t>
            </w:r>
          </w:p>
        </w:tc>
      </w:tr>
      <w:tr w14:paraId="26DE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5D1F1BB4">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23</w:t>
            </w:r>
          </w:p>
        </w:tc>
        <w:tc>
          <w:tcPr>
            <w:tcW w:w="1562" w:type="dxa"/>
            <w:vAlign w:val="center"/>
          </w:tcPr>
          <w:p w14:paraId="51D493A8">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资格审查方式</w:t>
            </w:r>
          </w:p>
        </w:tc>
        <w:tc>
          <w:tcPr>
            <w:tcW w:w="7742" w:type="dxa"/>
            <w:vAlign w:val="center"/>
          </w:tcPr>
          <w:p w14:paraId="04B5DE6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资格后审</w:t>
            </w:r>
          </w:p>
        </w:tc>
      </w:tr>
      <w:tr w14:paraId="3DC2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5058DD03">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24</w:t>
            </w:r>
          </w:p>
        </w:tc>
        <w:tc>
          <w:tcPr>
            <w:tcW w:w="1562" w:type="dxa"/>
            <w:vAlign w:val="center"/>
          </w:tcPr>
          <w:p w14:paraId="1192627A">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评标委员会的组建</w:t>
            </w:r>
          </w:p>
        </w:tc>
        <w:tc>
          <w:tcPr>
            <w:tcW w:w="7742" w:type="dxa"/>
            <w:vAlign w:val="center"/>
          </w:tcPr>
          <w:p w14:paraId="751D112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评标委员会构成：5人，</w:t>
            </w:r>
          </w:p>
          <w:p w14:paraId="02C110C8">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评标委员会专家确定方式：从政府采购评审专家库中随机抽取产生。</w:t>
            </w:r>
          </w:p>
        </w:tc>
      </w:tr>
      <w:tr w14:paraId="16E0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7B6A494B">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25</w:t>
            </w:r>
          </w:p>
        </w:tc>
        <w:tc>
          <w:tcPr>
            <w:tcW w:w="1562" w:type="dxa"/>
            <w:vAlign w:val="center"/>
          </w:tcPr>
          <w:p w14:paraId="3CC390CD">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是否授权评标委员会确定中标人</w:t>
            </w:r>
          </w:p>
        </w:tc>
        <w:tc>
          <w:tcPr>
            <w:tcW w:w="7742" w:type="dxa"/>
            <w:vAlign w:val="center"/>
          </w:tcPr>
          <w:p w14:paraId="56D7C60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否，由评标委员会按投标人综合得分由高到低的顺序推荐3名中标候选人。</w:t>
            </w:r>
          </w:p>
        </w:tc>
      </w:tr>
      <w:tr w14:paraId="0956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5" w:type="dxa"/>
            <w:shd w:val="clear" w:color="auto" w:fill="auto"/>
            <w:vAlign w:val="center"/>
          </w:tcPr>
          <w:p w14:paraId="72D3A538">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26</w:t>
            </w:r>
          </w:p>
        </w:tc>
        <w:tc>
          <w:tcPr>
            <w:tcW w:w="1562" w:type="dxa"/>
            <w:vAlign w:val="center"/>
          </w:tcPr>
          <w:p w14:paraId="686F0E4B">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质量标准</w:t>
            </w:r>
          </w:p>
        </w:tc>
        <w:tc>
          <w:tcPr>
            <w:tcW w:w="7742" w:type="dxa"/>
            <w:vAlign w:val="center"/>
          </w:tcPr>
          <w:p w14:paraId="6BE68ED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符合国家及行业相关合格标准。</w:t>
            </w:r>
          </w:p>
        </w:tc>
      </w:tr>
      <w:tr w14:paraId="1005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exact"/>
        </w:trPr>
        <w:tc>
          <w:tcPr>
            <w:tcW w:w="665" w:type="dxa"/>
            <w:shd w:val="clear" w:color="auto" w:fill="auto"/>
            <w:vAlign w:val="center"/>
          </w:tcPr>
          <w:p w14:paraId="081D2420">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27</w:t>
            </w:r>
          </w:p>
        </w:tc>
        <w:tc>
          <w:tcPr>
            <w:tcW w:w="1562" w:type="dxa"/>
            <w:shd w:val="clear" w:color="auto" w:fill="auto"/>
            <w:vAlign w:val="center"/>
          </w:tcPr>
          <w:p w14:paraId="5B029DCF">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包装和运输要求</w:t>
            </w:r>
          </w:p>
        </w:tc>
        <w:tc>
          <w:tcPr>
            <w:tcW w:w="7742" w:type="dxa"/>
            <w:shd w:val="clear" w:color="auto" w:fill="auto"/>
            <w:vAlign w:val="center"/>
          </w:tcPr>
          <w:p w14:paraId="5A0FF5D9">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1.符合《商品包装政府采购需求标准（试行）》和《快递包装政府采购需求标准（试行）》</w:t>
            </w:r>
          </w:p>
          <w:p w14:paraId="0252355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中标人未能在3个工作日内更换符合包装及防护要求的设备，将视同中标人无法履行本合同约定，采购人有权解除合同、要求中标人于3天内退还采购人已支付的本项目相应设备的款项并要求中标人承担由此给采购人造成的一切损失。</w:t>
            </w:r>
          </w:p>
        </w:tc>
      </w:tr>
      <w:tr w14:paraId="15D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65" w:type="dxa"/>
            <w:shd w:val="clear" w:color="auto" w:fill="auto"/>
            <w:vAlign w:val="center"/>
          </w:tcPr>
          <w:p w14:paraId="5FA8068D">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28</w:t>
            </w:r>
          </w:p>
        </w:tc>
        <w:tc>
          <w:tcPr>
            <w:tcW w:w="1562" w:type="dxa"/>
            <w:shd w:val="clear" w:color="auto" w:fill="auto"/>
            <w:vAlign w:val="center"/>
          </w:tcPr>
          <w:p w14:paraId="733AF18F">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保险要求</w:t>
            </w:r>
          </w:p>
        </w:tc>
        <w:tc>
          <w:tcPr>
            <w:tcW w:w="7742" w:type="dxa"/>
            <w:shd w:val="clear" w:color="auto" w:fill="auto"/>
            <w:vAlign w:val="center"/>
          </w:tcPr>
          <w:p w14:paraId="7F40353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无</w:t>
            </w:r>
          </w:p>
        </w:tc>
      </w:tr>
      <w:tr w14:paraId="7E1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665" w:type="dxa"/>
            <w:vMerge w:val="restart"/>
            <w:shd w:val="clear" w:color="auto" w:fill="auto"/>
            <w:vAlign w:val="center"/>
          </w:tcPr>
          <w:p w14:paraId="711D1529">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snapToGrid w:val="0"/>
                <w:color w:val="auto"/>
                <w:spacing w:val="5"/>
                <w:sz w:val="20"/>
                <w:szCs w:val="20"/>
                <w:highlight w:val="none"/>
                <w:vertAlign w:val="baseline"/>
                <w:lang w:val="en-US" w:eastAsia="zh-CN" w:bidi="ar-SA"/>
              </w:rPr>
              <w:t>29</w:t>
            </w:r>
          </w:p>
          <w:p w14:paraId="4298F8C2">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default" w:ascii="宋体" w:hAnsi="宋体" w:eastAsia="宋体" w:cs="宋体"/>
                <w:b w:val="0"/>
                <w:bCs w:val="0"/>
                <w:color w:val="auto"/>
                <w:spacing w:val="5"/>
                <w:sz w:val="20"/>
                <w:szCs w:val="20"/>
                <w:highlight w:val="none"/>
                <w:vertAlign w:val="baseline"/>
                <w:lang w:val="en-US" w:eastAsia="zh-CN"/>
              </w:rPr>
            </w:pPr>
          </w:p>
        </w:tc>
        <w:tc>
          <w:tcPr>
            <w:tcW w:w="1562" w:type="dxa"/>
            <w:vMerge w:val="restart"/>
            <w:vAlign w:val="center"/>
          </w:tcPr>
          <w:p w14:paraId="2AD6B0B0">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付款条件（进度和方式）</w:t>
            </w:r>
          </w:p>
        </w:tc>
        <w:tc>
          <w:tcPr>
            <w:tcW w:w="7742" w:type="dxa"/>
            <w:vAlign w:val="center"/>
          </w:tcPr>
          <w:p w14:paraId="02CDAAC1">
            <w:pPr>
              <w:keepNext w:val="0"/>
              <w:keepLines w:val="0"/>
              <w:pageBreakBefore w:val="0"/>
              <w:widowControl/>
              <w:kinsoku w:val="0"/>
              <w:wordWrap/>
              <w:overflowPunct/>
              <w:topLinePunct w:val="0"/>
              <w:autoSpaceDE w:val="0"/>
              <w:autoSpaceDN w:val="0"/>
              <w:bidi w:val="0"/>
              <w:adjustRightInd w:val="0"/>
              <w:snapToGrid w:val="0"/>
              <w:spacing w:line="340" w:lineRule="exact"/>
              <w:jc w:val="left"/>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中小企业（需执行《保障中小企业款项支付条例》【国务院第728令】的相关规定）：签订合同后10日内预付合同金额的35%，验收合格后60天内支付合同金额的65%。</w:t>
            </w:r>
          </w:p>
        </w:tc>
      </w:tr>
      <w:tr w14:paraId="1ED8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65" w:type="dxa"/>
            <w:vMerge w:val="continue"/>
            <w:shd w:val="clear" w:color="auto" w:fill="auto"/>
            <w:vAlign w:val="center"/>
          </w:tcPr>
          <w:p w14:paraId="67375BC8">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p>
        </w:tc>
        <w:tc>
          <w:tcPr>
            <w:tcW w:w="1562" w:type="dxa"/>
            <w:vMerge w:val="continue"/>
            <w:vAlign w:val="center"/>
          </w:tcPr>
          <w:p w14:paraId="7B5408D2">
            <w:pPr>
              <w:pStyle w:val="48"/>
              <w:wordWrap w:val="0"/>
              <w:spacing w:before="0" w:beforeAutospacing="0" w:after="2" w:afterAutospacing="0" w:line="480" w:lineRule="auto"/>
              <w:jc w:val="center"/>
              <w:rPr>
                <w:rFonts w:hint="eastAsia" w:ascii="宋体" w:hAnsi="宋体" w:eastAsia="宋体" w:cs="宋体"/>
                <w:b w:val="0"/>
                <w:bCs w:val="0"/>
                <w:color w:val="auto"/>
                <w:spacing w:val="5"/>
                <w:sz w:val="20"/>
                <w:szCs w:val="20"/>
                <w:highlight w:val="none"/>
                <w:vertAlign w:val="baseline"/>
                <w:lang w:val="en-US" w:eastAsia="zh-CN"/>
              </w:rPr>
            </w:pPr>
          </w:p>
        </w:tc>
        <w:tc>
          <w:tcPr>
            <w:tcW w:w="7742" w:type="dxa"/>
            <w:vAlign w:val="center"/>
          </w:tcPr>
          <w:p w14:paraId="4C5AC95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非中小企业：签订合同后10日内预付合同金额的30%，验收合格后支付合同金额65%，剩余5%合同金额自项目验收合格之日起1年后经采购人确认所有产品无质量问题一次付清。</w:t>
            </w:r>
          </w:p>
        </w:tc>
      </w:tr>
      <w:tr w14:paraId="62B8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Align w:val="center"/>
          </w:tcPr>
          <w:p w14:paraId="6F0D9C1F">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color w:val="auto"/>
                <w:spacing w:val="5"/>
                <w:sz w:val="20"/>
                <w:szCs w:val="20"/>
                <w:highlight w:val="none"/>
                <w:vertAlign w:val="baseline"/>
                <w:lang w:val="en-US" w:eastAsia="zh-CN"/>
              </w:rPr>
            </w:pPr>
            <w:r>
              <w:rPr>
                <w:rFonts w:hint="eastAsia" w:ascii="宋体" w:hAnsi="宋体" w:cs="宋体"/>
                <w:b w:val="0"/>
                <w:bCs w:val="0"/>
                <w:color w:val="auto"/>
                <w:spacing w:val="5"/>
                <w:sz w:val="20"/>
                <w:szCs w:val="20"/>
                <w:highlight w:val="none"/>
                <w:vertAlign w:val="baseline"/>
                <w:lang w:val="en-US" w:eastAsia="zh-CN"/>
              </w:rPr>
              <w:t>30</w:t>
            </w:r>
          </w:p>
        </w:tc>
        <w:tc>
          <w:tcPr>
            <w:tcW w:w="1562" w:type="dxa"/>
            <w:vAlign w:val="center"/>
          </w:tcPr>
          <w:p w14:paraId="380197BD">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售后服务</w:t>
            </w:r>
          </w:p>
        </w:tc>
        <w:tc>
          <w:tcPr>
            <w:tcW w:w="7742" w:type="dxa"/>
            <w:vAlign w:val="center"/>
          </w:tcPr>
          <w:p w14:paraId="5D5825E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1.所有设备提供原厂5年7*24小时电话邮件技术支持服务。</w:t>
            </w:r>
          </w:p>
          <w:p w14:paraId="5AAA936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 质保期内，提供免费上门服务，2小时响应，24小时解决问题，如解决不了问题提供相同产品免费替用。</w:t>
            </w:r>
          </w:p>
        </w:tc>
      </w:tr>
      <w:tr w14:paraId="4E53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010F1D43">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cs="宋体"/>
                <w:b w:val="0"/>
                <w:bCs w:val="0"/>
                <w:color w:val="auto"/>
                <w:spacing w:val="5"/>
                <w:sz w:val="20"/>
                <w:szCs w:val="20"/>
                <w:highlight w:val="none"/>
                <w:vertAlign w:val="baseline"/>
                <w:lang w:val="en-US" w:eastAsia="zh-CN"/>
              </w:rPr>
              <w:t>31</w:t>
            </w:r>
          </w:p>
        </w:tc>
        <w:tc>
          <w:tcPr>
            <w:tcW w:w="1562" w:type="dxa"/>
            <w:vAlign w:val="center"/>
          </w:tcPr>
          <w:p w14:paraId="317C6B6A">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zh-CN" w:eastAsia="zh-CN"/>
              </w:rPr>
              <w:t>合同类型及定价方式</w:t>
            </w:r>
          </w:p>
        </w:tc>
        <w:tc>
          <w:tcPr>
            <w:tcW w:w="7742" w:type="dxa"/>
            <w:vAlign w:val="center"/>
          </w:tcPr>
          <w:p w14:paraId="477E377A">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本项目为固定总价合同。</w:t>
            </w:r>
          </w:p>
          <w:p w14:paraId="1E1BA65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说明：供应商的报价应当包含为完成本项目全部工作所需的一切费用，包括成本、利润、税金等。</w:t>
            </w:r>
          </w:p>
        </w:tc>
      </w:tr>
      <w:tr w14:paraId="21CB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7DC4DDE8">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3</w:t>
            </w:r>
            <w:r>
              <w:rPr>
                <w:rFonts w:hint="eastAsia" w:ascii="宋体" w:hAnsi="宋体" w:cs="宋体"/>
                <w:b w:val="0"/>
                <w:bCs w:val="0"/>
                <w:color w:val="auto"/>
                <w:spacing w:val="5"/>
                <w:sz w:val="20"/>
                <w:szCs w:val="20"/>
                <w:highlight w:val="none"/>
                <w:vertAlign w:val="baseline"/>
                <w:lang w:val="en-US" w:eastAsia="zh-CN"/>
              </w:rPr>
              <w:t>2</w:t>
            </w:r>
          </w:p>
        </w:tc>
        <w:tc>
          <w:tcPr>
            <w:tcW w:w="1562" w:type="dxa"/>
            <w:shd w:val="clear" w:color="auto" w:fill="auto"/>
            <w:vAlign w:val="center"/>
          </w:tcPr>
          <w:p w14:paraId="119FCEFC">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zh-CN" w:eastAsia="zh-CN"/>
              </w:rPr>
            </w:pPr>
            <w:r>
              <w:rPr>
                <w:rFonts w:hint="eastAsia" w:ascii="宋体" w:hAnsi="宋体" w:eastAsia="宋体" w:cs="宋体"/>
                <w:b w:val="0"/>
                <w:bCs w:val="0"/>
                <w:color w:val="auto"/>
                <w:spacing w:val="5"/>
                <w:sz w:val="20"/>
                <w:szCs w:val="20"/>
                <w:highlight w:val="none"/>
                <w:vertAlign w:val="baseline"/>
                <w:lang w:val="zh-CN" w:eastAsia="zh-CN"/>
              </w:rPr>
              <w:t>履约保证金数额</w:t>
            </w:r>
          </w:p>
        </w:tc>
        <w:tc>
          <w:tcPr>
            <w:tcW w:w="7742" w:type="dxa"/>
            <w:shd w:val="clear" w:color="auto" w:fill="auto"/>
            <w:vAlign w:val="center"/>
          </w:tcPr>
          <w:p w14:paraId="04B34D1A">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非中小企业中标的：中标金额的 5 %（0-5%）。</w:t>
            </w:r>
          </w:p>
          <w:p w14:paraId="24BE658F">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中小企业中标的：中标金额的 2 %（0-2%）。</w:t>
            </w:r>
          </w:p>
          <w:p w14:paraId="2CAA195F">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中标人交纳履约保证金须在转账凭证备注栏里填写（采购项目+采购项目编号）</w:t>
            </w:r>
          </w:p>
          <w:p w14:paraId="0FACF0E6">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履约保证金账户：</w:t>
            </w:r>
          </w:p>
          <w:p w14:paraId="5CC89EC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 xml:space="preserve">开户名：长春汽车职业技术大学 </w:t>
            </w:r>
          </w:p>
          <w:p w14:paraId="6D9DC796">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 xml:space="preserve">账 号：4200222409000034129 </w:t>
            </w:r>
          </w:p>
          <w:p w14:paraId="04A9782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开户行：工行驻一汽支行</w:t>
            </w:r>
          </w:p>
        </w:tc>
      </w:tr>
      <w:tr w14:paraId="14EC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2B54B284">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cs="宋体"/>
                <w:b w:val="0"/>
                <w:bCs w:val="0"/>
                <w:color w:val="auto"/>
                <w:spacing w:val="5"/>
                <w:sz w:val="20"/>
                <w:szCs w:val="20"/>
                <w:highlight w:val="none"/>
                <w:vertAlign w:val="baseline"/>
                <w:lang w:val="en-US" w:eastAsia="zh-CN"/>
              </w:rPr>
              <w:t>33</w:t>
            </w:r>
          </w:p>
        </w:tc>
        <w:tc>
          <w:tcPr>
            <w:tcW w:w="1562" w:type="dxa"/>
            <w:shd w:val="clear" w:color="auto" w:fill="auto"/>
            <w:vAlign w:val="center"/>
          </w:tcPr>
          <w:p w14:paraId="2D09B22B">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zh-CN" w:eastAsia="zh-CN"/>
              </w:rPr>
            </w:pPr>
            <w:r>
              <w:rPr>
                <w:rFonts w:hint="eastAsia" w:ascii="宋体" w:hAnsi="宋体" w:eastAsia="宋体" w:cs="宋体"/>
                <w:b w:val="0"/>
                <w:bCs w:val="0"/>
                <w:color w:val="auto"/>
                <w:spacing w:val="5"/>
                <w:sz w:val="20"/>
                <w:szCs w:val="20"/>
                <w:highlight w:val="none"/>
                <w:vertAlign w:val="baseline"/>
                <w:lang w:val="zh-CN" w:eastAsia="zh-CN"/>
              </w:rPr>
              <w:t>知识产权的归属和处理方式</w:t>
            </w:r>
          </w:p>
        </w:tc>
        <w:tc>
          <w:tcPr>
            <w:tcW w:w="7742" w:type="dxa"/>
            <w:shd w:val="clear" w:color="auto" w:fill="auto"/>
            <w:vAlign w:val="center"/>
          </w:tcPr>
          <w:p w14:paraId="0864289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1.中标供应商需保证本项目所提供的货物没有侵犯任何第三方的知识产权、技术秘密等合法权利, 采购人、中标供应商双方在本项目之前各自所获得的知识产权及相应权益均归各自所有，不因共同执行本项目而改变。</w:t>
            </w:r>
          </w:p>
          <w:p w14:paraId="146D07C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在本项目执行过程中，供应商与采购人双方共同完成的科技成果由采购人、中标供应商形成的知识产权、技术秘密、荣誉等归双方共同享有。知识产权纠纷可以调解，也可以根据当事人达成的书面仲裁协议或者知识产权协议的仲裁条款，向仲裁机构申请仲裁。</w:t>
            </w:r>
          </w:p>
        </w:tc>
      </w:tr>
      <w:tr w14:paraId="3DC0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2C4BD78F">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cs="宋体"/>
                <w:b w:val="0"/>
                <w:bCs w:val="0"/>
                <w:color w:val="auto"/>
                <w:spacing w:val="5"/>
                <w:sz w:val="20"/>
                <w:szCs w:val="20"/>
                <w:highlight w:val="none"/>
                <w:vertAlign w:val="baseline"/>
                <w:lang w:val="en-US" w:eastAsia="zh-CN"/>
              </w:rPr>
              <w:t>34</w:t>
            </w:r>
          </w:p>
        </w:tc>
        <w:tc>
          <w:tcPr>
            <w:tcW w:w="1562" w:type="dxa"/>
            <w:shd w:val="clear" w:color="auto" w:fill="auto"/>
            <w:vAlign w:val="center"/>
          </w:tcPr>
          <w:p w14:paraId="49F1E0A7">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zh-CN" w:eastAsia="zh-CN"/>
              </w:rPr>
            </w:pPr>
            <w:r>
              <w:rPr>
                <w:rFonts w:hint="eastAsia" w:ascii="宋体" w:hAnsi="宋体" w:eastAsia="宋体" w:cs="宋体"/>
                <w:b w:val="0"/>
                <w:bCs w:val="0"/>
                <w:color w:val="auto"/>
                <w:spacing w:val="5"/>
                <w:sz w:val="20"/>
                <w:szCs w:val="20"/>
                <w:highlight w:val="none"/>
                <w:vertAlign w:val="baseline"/>
                <w:lang w:val="zh-CN" w:eastAsia="zh-CN"/>
              </w:rPr>
              <w:t>履约验收要求</w:t>
            </w:r>
          </w:p>
        </w:tc>
        <w:tc>
          <w:tcPr>
            <w:tcW w:w="7742" w:type="dxa"/>
            <w:shd w:val="clear" w:color="auto" w:fill="auto"/>
            <w:vAlign w:val="center"/>
          </w:tcPr>
          <w:p w14:paraId="156034E3">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 xml:space="preserve"> 1.产品验收：投标人提供的产品必须逐条检验技术参数，产品经过安装调试，性能符合使用要求，如经鉴定不符合要求，采购人将拒收投标人的所有货物，一切费用投标人负担。为确保产品的质量和售后服务，中标人在验收前必须提供全部产品及完整的技术资料；产品符合招标文件技术规格书的要求，产品已安装和调试到位并能正常使用。网络设备提供测试服务，不影响现有网络系统业务的正常运行，部署前需提供产品给甲方测试，测试期为5个工作日，测试结果与投标书中的应答一致时，且能够满足用户的实际需求，方为测试通过；测试结果与投标书中的应答不一致时，测试未通过，视作虚假应标。</w:t>
            </w:r>
          </w:p>
          <w:p w14:paraId="7404691C">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2.货物按照采购人同意的时间和方式运抵现场并完成安装调试后，采购人一般应在30日内完成验收，并在验收单上签字。如果“合同专用条款”对验收时间和方式另有约定的，按照专用条款执行。</w:t>
            </w:r>
          </w:p>
          <w:p w14:paraId="5352E907">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3.如果任何被检验或测试的货物不能满足规格的要求,采购人可以拒绝接受该货物,供应商应无条件更换被拒绝的货物,如果采购人同意，供应商也可以免费进行必要的修改以满足规格的要求。</w:t>
            </w:r>
          </w:p>
          <w:p w14:paraId="6BE45B4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采购人在验收材料上签字是对外观、数量和试运行符合要求的确认，不作为采购人认可供应商所供货物设备质量合格的依据，如供应商所供货物在在质保期或合理使用期限内出现质量问题，供应商应无条件修复或更换。</w:t>
            </w:r>
          </w:p>
          <w:p w14:paraId="7C35BF0B">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5.中标供应商需提供（包括：作为本项目评分细则评分依据的，中标供应商投标文件中需要提供的，由具有检测资质的第三方检测机构出具的所有检测报告、软件功能截图、相关认证证书、业绩等证明文件）的原件，在合同履约前供采购人备查。</w:t>
            </w:r>
          </w:p>
        </w:tc>
      </w:tr>
      <w:tr w14:paraId="5EBA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65EC440B">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default"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cs="宋体"/>
                <w:b w:val="0"/>
                <w:bCs w:val="0"/>
                <w:color w:val="auto"/>
                <w:spacing w:val="5"/>
                <w:sz w:val="20"/>
                <w:szCs w:val="20"/>
                <w:highlight w:val="none"/>
                <w:vertAlign w:val="baseline"/>
                <w:lang w:val="en-US" w:eastAsia="zh-CN"/>
              </w:rPr>
              <w:t>35</w:t>
            </w:r>
          </w:p>
        </w:tc>
        <w:tc>
          <w:tcPr>
            <w:tcW w:w="1562" w:type="dxa"/>
            <w:shd w:val="clear" w:color="auto" w:fill="auto"/>
            <w:vAlign w:val="center"/>
          </w:tcPr>
          <w:p w14:paraId="447DA56F">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color w:val="auto"/>
                <w:spacing w:val="5"/>
                <w:sz w:val="20"/>
                <w:szCs w:val="20"/>
                <w:highlight w:val="none"/>
                <w:vertAlign w:val="baseline"/>
                <w:lang w:val="zh-CN" w:eastAsia="zh-CN"/>
              </w:rPr>
            </w:pPr>
            <w:r>
              <w:rPr>
                <w:rFonts w:hint="eastAsia" w:ascii="宋体" w:hAnsi="宋体" w:eastAsia="宋体" w:cs="宋体"/>
                <w:b w:val="0"/>
                <w:bCs w:val="0"/>
                <w:color w:val="auto"/>
                <w:spacing w:val="5"/>
                <w:sz w:val="20"/>
                <w:szCs w:val="20"/>
                <w:highlight w:val="none"/>
                <w:vertAlign w:val="baseline"/>
                <w:lang w:val="zh-CN" w:eastAsia="zh-CN"/>
              </w:rPr>
              <w:t>违约责任与解决争议的方法</w:t>
            </w:r>
          </w:p>
        </w:tc>
        <w:tc>
          <w:tcPr>
            <w:tcW w:w="7742" w:type="dxa"/>
            <w:shd w:val="clear" w:color="auto" w:fill="auto"/>
            <w:vAlign w:val="center"/>
          </w:tcPr>
          <w:p w14:paraId="415AE8E1">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经验收，由于供应商责任，合同货物的主要技术参数不能够满足合同附件规定的保证值（或技术参数）时，供应商应按专用条款的规定向采购人支付违约金，专用条款中如未对质量等问题的违约责任进行约定的，供应商提供货物存在质量问题的，可视为供应商未能在约定期限内交付合格货物，双方按照约定承担违约责任。</w:t>
            </w:r>
          </w:p>
          <w:p w14:paraId="4A4E9467">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采购人对合同货物进行抽检，发现合同货物不符合合同要求，供应商未能在采购人限定的时间内通过整改使其符合合同要求，或者采购人扩大范围抽检的结果表明合同货物仍不符合要求的，采购人有权要求更换此货物或解除合同，由此引起的一切后果由供应商承担。</w:t>
            </w:r>
          </w:p>
          <w:p w14:paraId="67D343E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如果在出厂试验时合同货物未满足合同规定的保证值，且供应商在发现不合格之日起2个月内（含本数）未能通过整改使合同货物满足保证值，采购人有权要求更换此货物或解除合同，由此引起的一切后果由供应商承担。</w:t>
            </w:r>
          </w:p>
          <w:p w14:paraId="6948B93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4.合同实施或与合同有关的一切争端应通过双方友好解决。如自协商开始之日起15日内得不到解决，双方应将争端提交同级政府采购监督管理部门调解。调解不成的，可申请采购人所在地法院诉讼解决。</w:t>
            </w:r>
          </w:p>
        </w:tc>
      </w:tr>
      <w:tr w14:paraId="12ED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219A1D12">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cs="宋体"/>
                <w:b w:val="0"/>
                <w:bCs w:val="0"/>
                <w:color w:val="auto"/>
                <w:spacing w:val="5"/>
                <w:sz w:val="20"/>
                <w:szCs w:val="20"/>
                <w:highlight w:val="none"/>
                <w:vertAlign w:val="baseline"/>
                <w:lang w:val="en-US" w:eastAsia="zh-CN"/>
              </w:rPr>
              <w:t>36</w:t>
            </w:r>
          </w:p>
        </w:tc>
        <w:tc>
          <w:tcPr>
            <w:tcW w:w="1562" w:type="dxa"/>
            <w:vAlign w:val="center"/>
          </w:tcPr>
          <w:p w14:paraId="56A86325">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签订合同</w:t>
            </w:r>
          </w:p>
        </w:tc>
        <w:tc>
          <w:tcPr>
            <w:tcW w:w="7742" w:type="dxa"/>
            <w:vAlign w:val="center"/>
          </w:tcPr>
          <w:p w14:paraId="0753B93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中标人应在中标结果确定后30天内签订采购合同。</w:t>
            </w:r>
          </w:p>
        </w:tc>
      </w:tr>
      <w:tr w14:paraId="5A23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5" w:type="dxa"/>
            <w:shd w:val="clear" w:color="auto" w:fill="auto"/>
            <w:vAlign w:val="center"/>
          </w:tcPr>
          <w:p w14:paraId="3960186F">
            <w:pPr>
              <w:keepNext w:val="0"/>
              <w:keepLines w:val="0"/>
              <w:pageBreakBefore w:val="0"/>
              <w:widowControl/>
              <w:kinsoku w:val="0"/>
              <w:wordWrap/>
              <w:overflowPunct/>
              <w:topLinePunct w:val="0"/>
              <w:autoSpaceDE w:val="0"/>
              <w:autoSpaceDN w:val="0"/>
              <w:bidi w:val="0"/>
              <w:adjustRightInd w:val="0"/>
              <w:snapToGrid w:val="0"/>
              <w:spacing w:before="101" w:line="24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3</w:t>
            </w:r>
            <w:r>
              <w:rPr>
                <w:rFonts w:hint="eastAsia" w:ascii="宋体" w:hAnsi="宋体" w:cs="宋体"/>
                <w:b w:val="0"/>
                <w:bCs w:val="0"/>
                <w:color w:val="auto"/>
                <w:spacing w:val="5"/>
                <w:sz w:val="20"/>
                <w:szCs w:val="20"/>
                <w:highlight w:val="none"/>
                <w:vertAlign w:val="baseline"/>
                <w:lang w:val="en-US" w:eastAsia="zh-CN"/>
              </w:rPr>
              <w:t>7</w:t>
            </w:r>
          </w:p>
        </w:tc>
        <w:tc>
          <w:tcPr>
            <w:tcW w:w="1562" w:type="dxa"/>
            <w:vAlign w:val="center"/>
          </w:tcPr>
          <w:p w14:paraId="0710FC8A">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合同存档</w:t>
            </w:r>
          </w:p>
        </w:tc>
        <w:tc>
          <w:tcPr>
            <w:tcW w:w="7742" w:type="dxa"/>
            <w:vAlign w:val="center"/>
          </w:tcPr>
          <w:p w14:paraId="631D77D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中标单位与采购人签订合同后5个工作日内将采购合同复印件送至采购代理机构存档。</w:t>
            </w:r>
          </w:p>
        </w:tc>
      </w:tr>
      <w:tr w14:paraId="40FF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shd w:val="clear" w:color="auto" w:fill="auto"/>
            <w:vAlign w:val="center"/>
          </w:tcPr>
          <w:p w14:paraId="7CF95D8B">
            <w:pPr>
              <w:keepNext w:val="0"/>
              <w:keepLines w:val="0"/>
              <w:pageBreakBefore w:val="0"/>
              <w:widowControl/>
              <w:kinsoku w:val="0"/>
              <w:wordWrap/>
              <w:overflowPunct/>
              <w:topLinePunct w:val="0"/>
              <w:autoSpaceDE w:val="0"/>
              <w:autoSpaceDN w:val="0"/>
              <w:bidi w:val="0"/>
              <w:adjustRightInd w:val="0"/>
              <w:snapToGrid w:val="0"/>
              <w:spacing w:before="101" w:line="50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3</w:t>
            </w:r>
            <w:r>
              <w:rPr>
                <w:rFonts w:hint="eastAsia" w:ascii="宋体" w:hAnsi="宋体" w:cs="宋体"/>
                <w:b w:val="0"/>
                <w:bCs w:val="0"/>
                <w:color w:val="auto"/>
                <w:spacing w:val="5"/>
                <w:sz w:val="20"/>
                <w:szCs w:val="20"/>
                <w:highlight w:val="none"/>
                <w:vertAlign w:val="baseline"/>
                <w:lang w:val="en-US" w:eastAsia="zh-CN"/>
              </w:rPr>
              <w:t>8</w:t>
            </w:r>
          </w:p>
        </w:tc>
        <w:tc>
          <w:tcPr>
            <w:tcW w:w="1562" w:type="dxa"/>
            <w:vAlign w:val="center"/>
          </w:tcPr>
          <w:p w14:paraId="6ED5EB84">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招标代理服务费</w:t>
            </w:r>
          </w:p>
        </w:tc>
        <w:tc>
          <w:tcPr>
            <w:tcW w:w="7742" w:type="dxa"/>
            <w:vAlign w:val="center"/>
          </w:tcPr>
          <w:p w14:paraId="2193F19D">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本项目招标代理服务费参照国家计委计价格[2002]1980号文件及国家发展改革委发改价格[2015]299号文件收取，由中标人支付。</w:t>
            </w:r>
          </w:p>
        </w:tc>
      </w:tr>
      <w:tr w14:paraId="05D9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restart"/>
            <w:shd w:val="clear" w:color="auto" w:fill="auto"/>
            <w:vAlign w:val="center"/>
          </w:tcPr>
          <w:p w14:paraId="6F535AC4">
            <w:pPr>
              <w:keepNext w:val="0"/>
              <w:keepLines w:val="0"/>
              <w:pageBreakBefore w:val="0"/>
              <w:widowControl/>
              <w:kinsoku w:val="0"/>
              <w:wordWrap/>
              <w:overflowPunct/>
              <w:topLinePunct w:val="0"/>
              <w:autoSpaceDE w:val="0"/>
              <w:autoSpaceDN w:val="0"/>
              <w:bidi w:val="0"/>
              <w:adjustRightInd w:val="0"/>
              <w:snapToGrid w:val="0"/>
              <w:spacing w:before="101" w:line="340" w:lineRule="exact"/>
              <w:jc w:val="center"/>
              <w:textAlignment w:val="baseline"/>
              <w:rPr>
                <w:rFonts w:hint="eastAsia" w:ascii="宋体" w:hAnsi="宋体" w:eastAsia="宋体" w:cs="宋体"/>
                <w:b w:val="0"/>
                <w:bCs w:val="0"/>
                <w:snapToGrid w:val="0"/>
                <w:color w:val="auto"/>
                <w:spacing w:val="5"/>
                <w:sz w:val="20"/>
                <w:szCs w:val="20"/>
                <w:highlight w:val="none"/>
                <w:vertAlign w:val="baseline"/>
                <w:lang w:val="en-US" w:eastAsia="zh-CN" w:bidi="ar-SA"/>
              </w:rPr>
            </w:pPr>
            <w:r>
              <w:rPr>
                <w:rFonts w:hint="eastAsia" w:ascii="宋体" w:hAnsi="宋体" w:eastAsia="宋体" w:cs="宋体"/>
                <w:b w:val="0"/>
                <w:bCs w:val="0"/>
                <w:color w:val="auto"/>
                <w:spacing w:val="5"/>
                <w:sz w:val="20"/>
                <w:szCs w:val="20"/>
                <w:highlight w:val="none"/>
                <w:vertAlign w:val="baseline"/>
                <w:lang w:val="en-US" w:eastAsia="zh-CN"/>
              </w:rPr>
              <w:t>3</w:t>
            </w:r>
            <w:r>
              <w:rPr>
                <w:rFonts w:hint="eastAsia" w:ascii="宋体" w:hAnsi="宋体" w:cs="宋体"/>
                <w:b w:val="0"/>
                <w:bCs w:val="0"/>
                <w:color w:val="auto"/>
                <w:spacing w:val="5"/>
                <w:sz w:val="20"/>
                <w:szCs w:val="20"/>
                <w:highlight w:val="none"/>
                <w:vertAlign w:val="baseline"/>
                <w:lang w:val="en-US" w:eastAsia="zh-CN"/>
              </w:rPr>
              <w:t>9</w:t>
            </w:r>
          </w:p>
        </w:tc>
        <w:tc>
          <w:tcPr>
            <w:tcW w:w="1562" w:type="dxa"/>
            <w:vMerge w:val="restart"/>
            <w:vAlign w:val="center"/>
          </w:tcPr>
          <w:p w14:paraId="7CB7599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457AC786">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5F21A3F8">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p w14:paraId="538E5FA2">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其他要求</w:t>
            </w:r>
          </w:p>
        </w:tc>
        <w:tc>
          <w:tcPr>
            <w:tcW w:w="7742" w:type="dxa"/>
            <w:vAlign w:val="center"/>
          </w:tcPr>
          <w:p w14:paraId="4BA71C68">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投标人必须保证投标时所报资料真实有效，采购人保留对资料的核查权力，一旦发现资料有虚假现象将没收投标人投标保证金，并移交有关部门处理。</w:t>
            </w:r>
          </w:p>
        </w:tc>
      </w:tr>
      <w:tr w14:paraId="7EC3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65" w:type="dxa"/>
            <w:vMerge w:val="continue"/>
            <w:vAlign w:val="center"/>
          </w:tcPr>
          <w:p w14:paraId="46E241B2">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562" w:type="dxa"/>
            <w:vMerge w:val="continue"/>
            <w:vAlign w:val="center"/>
          </w:tcPr>
          <w:p w14:paraId="11A6E802">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742" w:type="dxa"/>
            <w:vAlign w:val="center"/>
          </w:tcPr>
          <w:p w14:paraId="10D50AE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满足以下条件的可享受价格分扣除待遇：</w:t>
            </w:r>
          </w:p>
          <w:p w14:paraId="3D997E87">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（1）根据财库【2022】19号文件规定，对小型和微型企业的产品给予10%的价格扣除，并按照扣除后的价格参加评审。</w:t>
            </w:r>
          </w:p>
          <w:p w14:paraId="09EC7F6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（2）监狱企业视同小型、微型企业，监狱企业投标的提供由省级以上监狱管理局、戒毒管理局(含新疆生产建设兵团)出具的属于监狱企业的证明文件，不再提供《中小企业声明函》；</w:t>
            </w:r>
          </w:p>
          <w:p w14:paraId="119E073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（3）残疾人福利性单位视同小型、微型企业，残疾人福利性单位属于小型、微型企业的，不重复享受政策。符合条件的残疾人福利性单位在参加政府采购活动时，应当提供《残疾人福利性单位声明函》。</w:t>
            </w:r>
          </w:p>
          <w:p w14:paraId="266C04C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（4）价格扣除的依据：提供《中小企业声明函》或《残疾人福利性单位声明函》或《残疾人福利性单位声明函》。</w:t>
            </w:r>
          </w:p>
          <w:p w14:paraId="197DD9F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本次采购项目采购标的对应的中小企业划分标准所属行业为</w:t>
            </w:r>
            <w:r>
              <w:rPr>
                <w:rFonts w:hint="eastAsia" w:ascii="宋体" w:hAnsi="宋体" w:eastAsia="宋体" w:cs="宋体"/>
                <w:b/>
                <w:bCs/>
                <w:color w:val="auto"/>
                <w:spacing w:val="5"/>
                <w:sz w:val="20"/>
                <w:szCs w:val="20"/>
                <w:highlight w:val="none"/>
                <w:vertAlign w:val="baseline"/>
                <w:lang w:val="en-US" w:eastAsia="zh-CN"/>
              </w:rPr>
              <w:t>工业</w:t>
            </w:r>
            <w:r>
              <w:rPr>
                <w:rFonts w:hint="eastAsia" w:ascii="宋体" w:hAnsi="宋体" w:eastAsia="宋体" w:cs="宋体"/>
                <w:b w:val="0"/>
                <w:bCs w:val="0"/>
                <w:color w:val="auto"/>
                <w:spacing w:val="5"/>
                <w:sz w:val="20"/>
                <w:szCs w:val="20"/>
                <w:highlight w:val="none"/>
                <w:vertAlign w:val="baseline"/>
                <w:lang w:val="en-US" w:eastAsia="zh-CN"/>
              </w:rPr>
              <w:t>（划分标准见 附件：中小企业划型标准）。</w:t>
            </w:r>
          </w:p>
        </w:tc>
      </w:tr>
      <w:tr w14:paraId="04AA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65" w:type="dxa"/>
            <w:vMerge w:val="continue"/>
            <w:vAlign w:val="center"/>
          </w:tcPr>
          <w:p w14:paraId="7E47604D">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562" w:type="dxa"/>
            <w:vMerge w:val="continue"/>
            <w:vAlign w:val="center"/>
          </w:tcPr>
          <w:p w14:paraId="57595C5E">
            <w:pPr>
              <w:keepNext w:val="0"/>
              <w:keepLines w:val="0"/>
              <w:pageBreakBefore w:val="0"/>
              <w:widowControl/>
              <w:kinsoku w:val="0"/>
              <w:wordWrap/>
              <w:overflowPunct/>
              <w:topLinePunct w:val="0"/>
              <w:autoSpaceDE w:val="0"/>
              <w:autoSpaceDN w:val="0"/>
              <w:bidi w:val="0"/>
              <w:adjustRightInd w:val="0"/>
              <w:snapToGrid w:val="0"/>
              <w:spacing w:before="101" w:line="0" w:lineRule="atLeast"/>
              <w:jc w:val="center"/>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742" w:type="dxa"/>
            <w:vAlign w:val="center"/>
          </w:tcPr>
          <w:p w14:paraId="696D535E">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对相同品牌的不同投标人的处理办法：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CB9FCA2">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非单一产品采购项目，采购人应当根据采购项目技术构成、产品价格比重等合理确定核心产品，并在招标文件中载明。多家投标人提供的核心产品品牌相同的，按前两款规定处理。</w:t>
            </w:r>
          </w:p>
          <w:p w14:paraId="7D086C1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bCs/>
                <w:color w:val="auto"/>
                <w:spacing w:val="5"/>
                <w:sz w:val="20"/>
                <w:szCs w:val="20"/>
                <w:highlight w:val="none"/>
                <w:vertAlign w:val="baseline"/>
                <w:lang w:val="en-US" w:eastAsia="zh-CN"/>
              </w:rPr>
              <w:t>核心产品：</w:t>
            </w:r>
            <w:r>
              <w:rPr>
                <w:rFonts w:hint="eastAsia" w:ascii="宋体" w:hAnsi="宋体" w:cs="宋体"/>
                <w:b/>
                <w:bCs/>
                <w:color w:val="auto"/>
                <w:spacing w:val="5"/>
                <w:sz w:val="20"/>
                <w:szCs w:val="20"/>
                <w:highlight w:val="none"/>
                <w:vertAlign w:val="baseline"/>
                <w:lang w:val="en-US" w:eastAsia="zh-CN"/>
              </w:rPr>
              <w:t xml:space="preserve">边缘计算运算运维与开发一体化实训套件（含云管理运维一体机平台）  </w:t>
            </w:r>
            <w:r>
              <w:rPr>
                <w:rFonts w:hint="eastAsia" w:ascii="宋体" w:hAnsi="宋体" w:eastAsia="宋体" w:cs="宋体"/>
                <w:b/>
                <w:bCs/>
                <w:color w:val="auto"/>
                <w:spacing w:val="5"/>
                <w:sz w:val="20"/>
                <w:szCs w:val="20"/>
                <w:highlight w:val="none"/>
                <w:vertAlign w:val="baseline"/>
                <w:lang w:val="en-US" w:eastAsia="zh-CN"/>
              </w:rPr>
              <w:t>。</w:t>
            </w:r>
          </w:p>
        </w:tc>
      </w:tr>
      <w:tr w14:paraId="2300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5" w:type="dxa"/>
            <w:vMerge w:val="continue"/>
            <w:vAlign w:val="center"/>
          </w:tcPr>
          <w:p w14:paraId="6640FD24">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1562" w:type="dxa"/>
            <w:vMerge w:val="continue"/>
            <w:vAlign w:val="center"/>
          </w:tcPr>
          <w:p w14:paraId="5A4F372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p>
        </w:tc>
        <w:tc>
          <w:tcPr>
            <w:tcW w:w="7742" w:type="dxa"/>
            <w:vAlign w:val="center"/>
          </w:tcPr>
          <w:p w14:paraId="416047E7">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只接受以书面形式向采购人、采购代理机构提出质疑，不接受以其他形式或提出的质疑。</w:t>
            </w:r>
          </w:p>
          <w:p w14:paraId="2BED8E36">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根据中华人民共和国财政部令第94号--政府采购质疑和投诉办法规定，投标人在法定质疑期内应一次性提出针对同一采购程序环节的质疑，提出质疑时应当提交符合规定的质疑函和必要的证明材料。</w:t>
            </w:r>
          </w:p>
        </w:tc>
      </w:tr>
      <w:tr w14:paraId="0A94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969" w:type="dxa"/>
            <w:gridSpan w:val="3"/>
            <w:vAlign w:val="center"/>
          </w:tcPr>
          <w:p w14:paraId="6A603090">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宋体" w:hAnsi="宋体" w:eastAsia="宋体" w:cs="宋体"/>
                <w:b w:val="0"/>
                <w:bCs w:val="0"/>
                <w:color w:val="auto"/>
                <w:spacing w:val="5"/>
                <w:sz w:val="20"/>
                <w:szCs w:val="20"/>
                <w:highlight w:val="none"/>
                <w:vertAlign w:val="baseline"/>
                <w:lang w:val="en-US" w:eastAsia="zh-CN"/>
              </w:rPr>
            </w:pPr>
            <w:r>
              <w:rPr>
                <w:rFonts w:hint="eastAsia" w:ascii="宋体" w:hAnsi="宋体" w:eastAsia="宋体" w:cs="宋体"/>
                <w:b w:val="0"/>
                <w:bCs w:val="0"/>
                <w:color w:val="auto"/>
                <w:spacing w:val="5"/>
                <w:sz w:val="20"/>
                <w:szCs w:val="20"/>
                <w:highlight w:val="none"/>
                <w:vertAlign w:val="baseline"/>
                <w:lang w:val="en-US" w:eastAsia="zh-CN"/>
              </w:rPr>
              <w:t>注意事项：本项目招标公告与招标文件中内容有不符之处，以本招标文件中内容为准。</w:t>
            </w:r>
          </w:p>
        </w:tc>
      </w:tr>
    </w:tbl>
    <w:p w14:paraId="6BEDAD27">
      <w:pPr>
        <w:rPr>
          <w:rFonts w:hint="eastAsia" w:ascii="宋体" w:hAnsi="宋体" w:eastAsia="宋体" w:cs="宋体"/>
          <w:color w:val="auto"/>
          <w:highlight w:val="none"/>
          <w:lang w:eastAsia="zh-CN"/>
        </w:rPr>
        <w:sectPr>
          <w:pgSz w:w="11906" w:h="16839"/>
          <w:pgMar w:top="1304" w:right="1409" w:bottom="0" w:left="1409" w:header="0" w:footer="737" w:gutter="0"/>
          <w:pgNumType w:fmt="decimal"/>
          <w:cols w:space="720" w:num="1"/>
        </w:sectPr>
      </w:pPr>
    </w:p>
    <w:p w14:paraId="4DAEB1E3">
      <w:pPr>
        <w:spacing w:before="101" w:line="226" w:lineRule="auto"/>
        <w:ind w:left="10"/>
        <w:jc w:val="center"/>
        <w:outlineLvl w:val="1"/>
        <w:rPr>
          <w:rFonts w:hint="eastAsia" w:ascii="宋体" w:hAnsi="宋体" w:eastAsia="宋体" w:cs="宋体"/>
          <w:color w:val="auto"/>
          <w:sz w:val="31"/>
          <w:szCs w:val="31"/>
          <w:highlight w:val="none"/>
          <w:lang w:eastAsia="zh-CN"/>
        </w:rPr>
      </w:pPr>
      <w:bookmarkStart w:id="3" w:name="_Toc3670"/>
      <w:r>
        <w:rPr>
          <w:rFonts w:hint="eastAsia" w:ascii="宋体" w:hAnsi="宋体" w:eastAsia="宋体" w:cs="宋体"/>
          <w:b/>
          <w:bCs/>
          <w:color w:val="auto"/>
          <w:spacing w:val="5"/>
          <w:sz w:val="31"/>
          <w:szCs w:val="31"/>
          <w:highlight w:val="none"/>
          <w:lang w:eastAsia="zh-CN"/>
        </w:rPr>
        <w:t>二、投标人须知</w:t>
      </w:r>
      <w:bookmarkEnd w:id="3"/>
    </w:p>
    <w:p w14:paraId="1C853268">
      <w:pPr>
        <w:pStyle w:val="8"/>
        <w:spacing w:line="410" w:lineRule="auto"/>
        <w:rPr>
          <w:rFonts w:hint="eastAsia" w:ascii="宋体" w:hAnsi="宋体" w:eastAsia="宋体" w:cs="宋体"/>
          <w:color w:val="auto"/>
          <w:highlight w:val="none"/>
          <w:lang w:eastAsia="zh-CN"/>
        </w:rPr>
      </w:pPr>
    </w:p>
    <w:p w14:paraId="51774297">
      <w:pPr>
        <w:spacing w:before="65" w:line="432" w:lineRule="auto"/>
        <w:ind w:left="6" w:firstLine="415"/>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本项目招标依据为《中华人民共和国政府采购法》、《中华人民共和国政府采购法实施条</w:t>
      </w:r>
      <w:r>
        <w:rPr>
          <w:rFonts w:hint="eastAsia" w:ascii="宋体" w:hAnsi="宋体" w:eastAsia="宋体" w:cs="宋体"/>
          <w:color w:val="auto"/>
          <w:spacing w:val="8"/>
          <w:sz w:val="20"/>
          <w:szCs w:val="20"/>
          <w:highlight w:val="none"/>
          <w:lang w:eastAsia="zh-CN"/>
        </w:rPr>
        <w:t>例》、《政府采购货物和服务招标投标管理办法》国家发展计划委员会等七部委《评标委员会和评标方法暂</w:t>
      </w:r>
    </w:p>
    <w:p w14:paraId="2937A4B9">
      <w:pPr>
        <w:spacing w:line="227" w:lineRule="auto"/>
        <w:ind w:left="4"/>
        <w:rPr>
          <w:rFonts w:hint="eastAsia" w:ascii="宋体" w:hAnsi="宋体" w:eastAsia="宋体" w:cs="宋体"/>
          <w:color w:val="auto"/>
          <w:highlight w:val="none"/>
          <w:lang w:eastAsia="zh-CN"/>
        </w:rPr>
      </w:pPr>
      <w:r>
        <w:rPr>
          <w:rFonts w:hint="eastAsia" w:ascii="宋体" w:hAnsi="宋体" w:eastAsia="宋体" w:cs="宋体"/>
          <w:color w:val="auto"/>
          <w:spacing w:val="8"/>
          <w:sz w:val="20"/>
          <w:szCs w:val="20"/>
          <w:highlight w:val="none"/>
          <w:lang w:eastAsia="zh-CN"/>
        </w:rPr>
        <w:t>行规定》等有关法律、法规及规定。</w:t>
      </w:r>
    </w:p>
    <w:p w14:paraId="0E5C2E85">
      <w:pPr>
        <w:spacing w:before="65" w:line="228" w:lineRule="auto"/>
        <w:ind w:left="4271"/>
        <w:outlineLvl w:val="2"/>
        <w:rPr>
          <w:rFonts w:hint="eastAsia" w:ascii="宋体" w:hAnsi="宋体" w:eastAsia="宋体" w:cs="宋体"/>
          <w:color w:val="auto"/>
          <w:sz w:val="20"/>
          <w:szCs w:val="20"/>
          <w:highlight w:val="none"/>
          <w:lang w:eastAsia="zh-CN"/>
        </w:rPr>
      </w:pPr>
      <w:bookmarkStart w:id="4" w:name="_Toc21924"/>
      <w:r>
        <w:rPr>
          <w:rFonts w:hint="eastAsia" w:ascii="宋体" w:hAnsi="宋体" w:eastAsia="宋体" w:cs="宋体"/>
          <w:b/>
          <w:bCs/>
          <w:color w:val="auto"/>
          <w:spacing w:val="2"/>
          <w:sz w:val="20"/>
          <w:szCs w:val="20"/>
          <w:highlight w:val="none"/>
          <w:lang w:eastAsia="zh-CN"/>
        </w:rPr>
        <w:t>A说明</w:t>
      </w:r>
      <w:bookmarkEnd w:id="4"/>
    </w:p>
    <w:p w14:paraId="42CFF4AD">
      <w:pPr>
        <w:spacing w:before="221" w:line="228" w:lineRule="auto"/>
        <w:ind w:left="16"/>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1.适用范围</w:t>
      </w:r>
    </w:p>
    <w:p w14:paraId="5A8EA7F3">
      <w:pPr>
        <w:spacing w:before="220" w:line="468"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5"/>
          <w:position w:val="20"/>
          <w:sz w:val="20"/>
          <w:szCs w:val="20"/>
          <w:highlight w:val="none"/>
          <w:lang w:eastAsia="zh-CN"/>
        </w:rPr>
        <w:t>本文件是受采购人委托，对采购人委托采购项目的规范性招标文件，适用于本项目招标公告</w:t>
      </w:r>
    </w:p>
    <w:p w14:paraId="62C4A5EF">
      <w:pPr>
        <w:spacing w:before="1"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所述的标的采购及服务，是投标人编制投标文件的依据。</w:t>
      </w:r>
    </w:p>
    <w:p w14:paraId="79593D08">
      <w:pPr>
        <w:spacing w:before="222"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2.法律适用</w:t>
      </w:r>
    </w:p>
    <w:p w14:paraId="6EE3F897">
      <w:pPr>
        <w:spacing w:before="221" w:line="227" w:lineRule="auto"/>
        <w:ind w:left="57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本招标文件及由本次招标产生的合同适用中华人民共和国法律。</w:t>
      </w:r>
    </w:p>
    <w:p w14:paraId="41A708FA">
      <w:pPr>
        <w:spacing w:before="223" w:line="228" w:lineRule="auto"/>
        <w:ind w:left="5"/>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3.定义</w:t>
      </w:r>
    </w:p>
    <w:p w14:paraId="462D1E08">
      <w:pPr>
        <w:spacing w:before="220" w:line="227" w:lineRule="auto"/>
        <w:ind w:left="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“招标机构”系指组织本次招标的代理机构；</w:t>
      </w:r>
    </w:p>
    <w:p w14:paraId="16E24CB6">
      <w:pPr>
        <w:spacing w:before="222" w:line="468" w:lineRule="exact"/>
        <w:ind w:left="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“投标人”系指向招标机构提交投标文件的投标商；</w:t>
      </w:r>
    </w:p>
    <w:p w14:paraId="5C46A4BF">
      <w:pPr>
        <w:spacing w:before="1" w:line="226" w:lineRule="auto"/>
        <w:ind w:left="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“买方”系指采购单位，合同一方当事人；</w:t>
      </w:r>
    </w:p>
    <w:p w14:paraId="4A326BCA">
      <w:pPr>
        <w:spacing w:before="223" w:line="468" w:lineRule="exact"/>
        <w:ind w:left="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“服务”系指招标文件规定须完成的服务和其他的类似义务；</w:t>
      </w:r>
    </w:p>
    <w:p w14:paraId="0EDBE111">
      <w:pPr>
        <w:spacing w:line="228" w:lineRule="auto"/>
        <w:ind w:left="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“日”、“天”系指日历日；</w:t>
      </w:r>
    </w:p>
    <w:p w14:paraId="7AFE63C6">
      <w:pPr>
        <w:spacing w:before="221" w:line="432" w:lineRule="auto"/>
        <w:ind w:right="22" w:firstLine="336"/>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“合同”是买方与中标人共同以招标文件、投标文件为依据，经过协商签订的具备法律效力的文件。招标文件、投标文件及其共同确定的补充文件</w:t>
      </w:r>
      <w:r>
        <w:rPr>
          <w:rFonts w:hint="eastAsia" w:ascii="宋体" w:hAnsi="宋体" w:eastAsia="宋体" w:cs="宋体"/>
          <w:color w:val="auto"/>
          <w:spacing w:val="8"/>
          <w:sz w:val="20"/>
          <w:szCs w:val="20"/>
          <w:highlight w:val="none"/>
          <w:lang w:eastAsia="zh-CN"/>
        </w:rPr>
        <w:t>是合同的有效组成部分，与合同具备同等的法律效</w:t>
      </w:r>
    </w:p>
    <w:p w14:paraId="08D2EDC4">
      <w:pPr>
        <w:spacing w:line="227"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力。</w:t>
      </w:r>
    </w:p>
    <w:p w14:paraId="3E518B61">
      <w:pPr>
        <w:spacing w:before="222" w:line="227" w:lineRule="auto"/>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4.合格的投标人</w:t>
      </w:r>
    </w:p>
    <w:p w14:paraId="5E7ACA12">
      <w:pPr>
        <w:spacing w:before="222" w:line="468" w:lineRule="exact"/>
        <w:ind w:right="23"/>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position w:val="20"/>
          <w:sz w:val="20"/>
          <w:szCs w:val="20"/>
          <w:highlight w:val="none"/>
          <w:lang w:eastAsia="zh-CN"/>
        </w:rPr>
        <w:t>4.1合格投标人必须符合投标人须知前附表第10项下各项要求，并在投标时提供以下文件，若有</w:t>
      </w:r>
    </w:p>
    <w:p w14:paraId="6F0E7322">
      <w:pPr>
        <w:spacing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遗漏或不符合要求均为资格审查不合格；</w:t>
      </w:r>
    </w:p>
    <w:p w14:paraId="70BFEAA7">
      <w:pPr>
        <w:spacing w:before="222" w:line="432" w:lineRule="auto"/>
        <w:ind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sz w:val="20"/>
          <w:szCs w:val="20"/>
          <w:highlight w:val="none"/>
          <w:lang w:eastAsia="zh-CN"/>
        </w:rPr>
        <w:t>4.2投标人应仔细阅读招标文件的所有内容，按招</w:t>
      </w:r>
      <w:r>
        <w:rPr>
          <w:rFonts w:hint="eastAsia" w:ascii="宋体" w:hAnsi="宋体" w:eastAsia="宋体" w:cs="宋体"/>
          <w:color w:val="auto"/>
          <w:spacing w:val="10"/>
          <w:sz w:val="20"/>
          <w:szCs w:val="20"/>
          <w:highlight w:val="none"/>
          <w:lang w:eastAsia="zh-CN"/>
        </w:rPr>
        <w:t>标文件的要求提供投标文件，并保证所提供的</w:t>
      </w:r>
      <w:r>
        <w:rPr>
          <w:rFonts w:hint="eastAsia" w:ascii="宋体" w:hAnsi="宋体" w:eastAsia="宋体" w:cs="宋体"/>
          <w:color w:val="auto"/>
          <w:spacing w:val="9"/>
          <w:sz w:val="20"/>
          <w:szCs w:val="20"/>
          <w:highlight w:val="none"/>
          <w:lang w:eastAsia="zh-CN"/>
        </w:rPr>
        <w:t>全部资料的真实性，使其投标对招标文件做出实</w:t>
      </w:r>
      <w:r>
        <w:rPr>
          <w:rFonts w:hint="eastAsia" w:ascii="宋体" w:hAnsi="宋体" w:eastAsia="宋体" w:cs="宋体"/>
          <w:color w:val="auto"/>
          <w:spacing w:val="8"/>
          <w:sz w:val="20"/>
          <w:szCs w:val="20"/>
          <w:highlight w:val="none"/>
          <w:lang w:eastAsia="zh-CN"/>
        </w:rPr>
        <w:t>质性响应，否则，其投标将被拒绝。招标机构保留进</w:t>
      </w:r>
      <w:r>
        <w:rPr>
          <w:rFonts w:hint="eastAsia" w:ascii="宋体" w:hAnsi="宋体" w:eastAsia="宋体" w:cs="宋体"/>
          <w:color w:val="auto"/>
          <w:spacing w:val="9"/>
          <w:sz w:val="20"/>
          <w:szCs w:val="20"/>
          <w:highlight w:val="none"/>
          <w:lang w:eastAsia="zh-CN"/>
        </w:rPr>
        <w:t>一步要求投标人补充提供有关材料的权利，拒绝</w:t>
      </w:r>
      <w:r>
        <w:rPr>
          <w:rFonts w:hint="eastAsia" w:ascii="宋体" w:hAnsi="宋体" w:eastAsia="宋体" w:cs="宋体"/>
          <w:color w:val="auto"/>
          <w:spacing w:val="8"/>
          <w:sz w:val="20"/>
          <w:szCs w:val="20"/>
          <w:highlight w:val="none"/>
          <w:lang w:eastAsia="zh-CN"/>
        </w:rPr>
        <w:t>补充材料或提供材料不真实，将被视为自动放弃投标</w:t>
      </w:r>
    </w:p>
    <w:p w14:paraId="076D8AB5">
      <w:pPr>
        <w:spacing w:line="227" w:lineRule="auto"/>
        <w:ind w:left="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资格。</w:t>
      </w:r>
    </w:p>
    <w:p w14:paraId="0586CCF4">
      <w:pPr>
        <w:spacing w:before="222"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5．投标费用</w:t>
      </w:r>
    </w:p>
    <w:p w14:paraId="0B79B325">
      <w:pPr>
        <w:spacing w:line="228" w:lineRule="auto"/>
        <w:rPr>
          <w:rFonts w:hint="eastAsia" w:ascii="宋体" w:hAnsi="宋体" w:eastAsia="宋体" w:cs="宋体"/>
          <w:color w:val="auto"/>
          <w:sz w:val="20"/>
          <w:szCs w:val="20"/>
          <w:highlight w:val="none"/>
          <w:lang w:eastAsia="zh-CN"/>
        </w:rPr>
        <w:sectPr>
          <w:pgSz w:w="11906" w:h="16839"/>
          <w:pgMar w:top="1431" w:right="1339" w:bottom="0" w:left="1368" w:header="0" w:footer="737" w:gutter="0"/>
          <w:pgNumType w:fmt="decimal"/>
          <w:cols w:space="720" w:num="1"/>
        </w:sectPr>
      </w:pPr>
    </w:p>
    <w:p w14:paraId="1FB3797E">
      <w:pPr>
        <w:spacing w:before="41" w:line="468" w:lineRule="exact"/>
        <w:ind w:right="5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投标人应承担其在投标准备、编制、递交投标文件和签订合同协议书的整个过程中发生的一切费</w:t>
      </w:r>
    </w:p>
    <w:p w14:paraId="1026E22A">
      <w:pPr>
        <w:spacing w:line="228"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用而不论其投标结果如何。</w:t>
      </w:r>
    </w:p>
    <w:p w14:paraId="7288EE17">
      <w:pPr>
        <w:spacing w:before="220" w:line="228" w:lineRule="auto"/>
        <w:ind w:left="3850"/>
        <w:outlineLvl w:val="2"/>
        <w:rPr>
          <w:rFonts w:hint="eastAsia" w:ascii="宋体" w:hAnsi="宋体" w:eastAsia="宋体" w:cs="宋体"/>
          <w:color w:val="auto"/>
          <w:sz w:val="20"/>
          <w:szCs w:val="20"/>
          <w:highlight w:val="none"/>
          <w:lang w:eastAsia="zh-CN"/>
        </w:rPr>
      </w:pPr>
      <w:bookmarkStart w:id="5" w:name="_Toc1910"/>
      <w:r>
        <w:rPr>
          <w:rFonts w:hint="eastAsia" w:ascii="宋体" w:hAnsi="宋体" w:eastAsia="宋体" w:cs="宋体"/>
          <w:b/>
          <w:bCs/>
          <w:color w:val="auto"/>
          <w:spacing w:val="6"/>
          <w:sz w:val="20"/>
          <w:szCs w:val="20"/>
          <w:highlight w:val="none"/>
          <w:lang w:eastAsia="zh-CN"/>
        </w:rPr>
        <w:t>B.招标文件说明</w:t>
      </w:r>
      <w:bookmarkEnd w:id="5"/>
    </w:p>
    <w:p w14:paraId="11C7FDAA">
      <w:pPr>
        <w:spacing w:before="221" w:line="228" w:lineRule="auto"/>
        <w:ind w:left="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6.招标文件</w:t>
      </w:r>
    </w:p>
    <w:p w14:paraId="34744B1F">
      <w:pPr>
        <w:spacing w:before="221" w:line="227" w:lineRule="auto"/>
        <w:ind w:right="6"/>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招标文件用以阐明所需货物及服务、招标投标</w:t>
      </w:r>
      <w:r>
        <w:rPr>
          <w:rFonts w:hint="eastAsia" w:ascii="宋体" w:hAnsi="宋体" w:eastAsia="宋体" w:cs="宋体"/>
          <w:color w:val="auto"/>
          <w:spacing w:val="9"/>
          <w:sz w:val="20"/>
          <w:szCs w:val="20"/>
          <w:highlight w:val="none"/>
          <w:lang w:eastAsia="zh-CN"/>
        </w:rPr>
        <w:t>程序和投标文件格式。招标文件由以下部分组成：</w:t>
      </w:r>
    </w:p>
    <w:p w14:paraId="5DEAC094">
      <w:pPr>
        <w:spacing w:line="222" w:lineRule="exact"/>
        <w:rPr>
          <w:rFonts w:hint="eastAsia" w:ascii="宋体" w:hAnsi="宋体" w:eastAsia="宋体" w:cs="宋体"/>
          <w:color w:val="auto"/>
          <w:highlight w:val="none"/>
          <w:lang w:eastAsia="zh-CN"/>
        </w:rPr>
      </w:pPr>
    </w:p>
    <w:tbl>
      <w:tblPr>
        <w:tblStyle w:val="30"/>
        <w:tblW w:w="2404" w:type="dxa"/>
        <w:tblInd w:w="71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92"/>
        <w:gridCol w:w="1412"/>
      </w:tblGrid>
      <w:tr w14:paraId="45044B3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5602079C">
            <w:pPr>
              <w:pStyle w:val="31"/>
              <w:spacing w:line="227"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第一部分</w:t>
            </w:r>
          </w:p>
        </w:tc>
        <w:tc>
          <w:tcPr>
            <w:tcW w:w="1412" w:type="dxa"/>
          </w:tcPr>
          <w:p w14:paraId="7875495B">
            <w:pPr>
              <w:pStyle w:val="31"/>
              <w:spacing w:line="226" w:lineRule="auto"/>
              <w:ind w:left="163"/>
              <w:rPr>
                <w:rFonts w:hint="eastAsia" w:ascii="宋体" w:hAnsi="宋体" w:eastAsia="宋体" w:cs="宋体"/>
                <w:color w:val="auto"/>
                <w:highlight w:val="none"/>
              </w:rPr>
            </w:pPr>
            <w:r>
              <w:rPr>
                <w:rFonts w:hint="eastAsia" w:ascii="宋体" w:hAnsi="宋体" w:eastAsia="宋体" w:cs="宋体"/>
                <w:color w:val="auto"/>
                <w:spacing w:val="7"/>
                <w:highlight w:val="none"/>
              </w:rPr>
              <w:t>招标公告</w:t>
            </w:r>
          </w:p>
        </w:tc>
      </w:tr>
      <w:tr w14:paraId="6850A60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432DE466">
            <w:pPr>
              <w:pStyle w:val="31"/>
              <w:spacing w:before="129" w:line="228"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第二部分</w:t>
            </w:r>
          </w:p>
        </w:tc>
        <w:tc>
          <w:tcPr>
            <w:tcW w:w="1412" w:type="dxa"/>
          </w:tcPr>
          <w:p w14:paraId="525DF70F">
            <w:pPr>
              <w:pStyle w:val="31"/>
              <w:spacing w:before="129" w:line="227" w:lineRule="auto"/>
              <w:ind w:left="162"/>
              <w:rPr>
                <w:rFonts w:hint="eastAsia" w:ascii="宋体" w:hAnsi="宋体" w:eastAsia="宋体" w:cs="宋体"/>
                <w:color w:val="auto"/>
                <w:highlight w:val="none"/>
              </w:rPr>
            </w:pPr>
            <w:r>
              <w:rPr>
                <w:rFonts w:hint="eastAsia" w:ascii="宋体" w:hAnsi="宋体" w:eastAsia="宋体" w:cs="宋体"/>
                <w:color w:val="auto"/>
                <w:spacing w:val="8"/>
                <w:highlight w:val="none"/>
                <w:lang w:eastAsia="zh-CN"/>
              </w:rPr>
              <w:t>投标人</w:t>
            </w:r>
            <w:r>
              <w:rPr>
                <w:rFonts w:hint="eastAsia" w:ascii="宋体" w:hAnsi="宋体" w:eastAsia="宋体" w:cs="宋体"/>
                <w:color w:val="auto"/>
                <w:spacing w:val="8"/>
                <w:highlight w:val="none"/>
              </w:rPr>
              <w:t>须知</w:t>
            </w:r>
          </w:p>
        </w:tc>
      </w:tr>
      <w:tr w14:paraId="71BE0B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6D741F0C">
            <w:pPr>
              <w:pStyle w:val="31"/>
              <w:spacing w:before="129" w:line="228"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第三部分</w:t>
            </w:r>
          </w:p>
        </w:tc>
        <w:tc>
          <w:tcPr>
            <w:tcW w:w="1412" w:type="dxa"/>
          </w:tcPr>
          <w:p w14:paraId="42C222B1">
            <w:pPr>
              <w:pStyle w:val="31"/>
              <w:spacing w:before="129" w:line="228" w:lineRule="auto"/>
              <w:ind w:left="161"/>
              <w:rPr>
                <w:rFonts w:hint="eastAsia" w:ascii="宋体" w:hAnsi="宋体" w:eastAsia="宋体" w:cs="宋体"/>
                <w:color w:val="auto"/>
                <w:highlight w:val="none"/>
              </w:rPr>
            </w:pPr>
            <w:r>
              <w:rPr>
                <w:rFonts w:hint="eastAsia" w:ascii="宋体" w:hAnsi="宋体" w:eastAsia="宋体" w:cs="宋体"/>
                <w:color w:val="auto"/>
                <w:spacing w:val="7"/>
                <w:highlight w:val="none"/>
              </w:rPr>
              <w:t>评标办法</w:t>
            </w:r>
          </w:p>
        </w:tc>
      </w:tr>
      <w:tr w14:paraId="28CC7B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3A097E6A">
            <w:pPr>
              <w:pStyle w:val="31"/>
              <w:spacing w:before="129" w:line="228"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第四部分</w:t>
            </w:r>
          </w:p>
        </w:tc>
        <w:tc>
          <w:tcPr>
            <w:tcW w:w="1412" w:type="dxa"/>
          </w:tcPr>
          <w:p w14:paraId="10661721">
            <w:pPr>
              <w:pStyle w:val="31"/>
              <w:spacing w:before="129" w:line="227" w:lineRule="auto"/>
              <w:ind w:left="161"/>
              <w:rPr>
                <w:rFonts w:hint="eastAsia" w:ascii="宋体" w:hAnsi="宋体" w:eastAsia="宋体" w:cs="宋体"/>
                <w:color w:val="auto"/>
                <w:highlight w:val="none"/>
              </w:rPr>
            </w:pPr>
            <w:r>
              <w:rPr>
                <w:rFonts w:hint="eastAsia" w:ascii="宋体" w:hAnsi="宋体" w:eastAsia="宋体" w:cs="宋体"/>
                <w:color w:val="auto"/>
                <w:spacing w:val="7"/>
                <w:highlight w:val="none"/>
              </w:rPr>
              <w:t>采购需求</w:t>
            </w:r>
          </w:p>
        </w:tc>
      </w:tr>
      <w:tr w14:paraId="291D8F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992" w:type="dxa"/>
          </w:tcPr>
          <w:p w14:paraId="656BF1D4">
            <w:pPr>
              <w:pStyle w:val="31"/>
              <w:spacing w:before="129" w:line="228"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第五部分</w:t>
            </w:r>
          </w:p>
        </w:tc>
        <w:tc>
          <w:tcPr>
            <w:tcW w:w="1412" w:type="dxa"/>
          </w:tcPr>
          <w:p w14:paraId="3116BEB5">
            <w:pPr>
              <w:pStyle w:val="31"/>
              <w:spacing w:before="129" w:line="228" w:lineRule="auto"/>
              <w:ind w:left="163"/>
              <w:rPr>
                <w:rFonts w:hint="eastAsia" w:ascii="宋体" w:hAnsi="宋体" w:eastAsia="宋体" w:cs="宋体"/>
                <w:color w:val="auto"/>
                <w:highlight w:val="none"/>
              </w:rPr>
            </w:pPr>
            <w:r>
              <w:rPr>
                <w:rFonts w:hint="eastAsia" w:ascii="宋体" w:hAnsi="宋体" w:eastAsia="宋体" w:cs="宋体"/>
                <w:color w:val="auto"/>
                <w:spacing w:val="7"/>
                <w:highlight w:val="none"/>
              </w:rPr>
              <w:t>合同条款</w:t>
            </w:r>
          </w:p>
        </w:tc>
      </w:tr>
      <w:tr w14:paraId="285ABA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992" w:type="dxa"/>
          </w:tcPr>
          <w:p w14:paraId="34D5898C">
            <w:pPr>
              <w:pStyle w:val="31"/>
              <w:spacing w:before="129" w:line="183" w:lineRule="auto"/>
              <w:rPr>
                <w:rFonts w:hint="eastAsia" w:ascii="宋体" w:hAnsi="宋体" w:eastAsia="宋体" w:cs="宋体"/>
                <w:color w:val="auto"/>
                <w:highlight w:val="none"/>
              </w:rPr>
            </w:pPr>
            <w:r>
              <w:rPr>
                <w:rFonts w:hint="eastAsia" w:ascii="宋体" w:hAnsi="宋体" w:eastAsia="宋体" w:cs="宋体"/>
                <w:color w:val="auto"/>
                <w:spacing w:val="7"/>
                <w:highlight w:val="none"/>
              </w:rPr>
              <w:t>第六部分</w:t>
            </w:r>
          </w:p>
        </w:tc>
        <w:tc>
          <w:tcPr>
            <w:tcW w:w="1412" w:type="dxa"/>
          </w:tcPr>
          <w:p w14:paraId="45BE0219">
            <w:pPr>
              <w:pStyle w:val="31"/>
              <w:spacing w:before="129" w:line="183" w:lineRule="auto"/>
              <w:jc w:val="right"/>
              <w:rPr>
                <w:rFonts w:hint="eastAsia" w:ascii="宋体" w:hAnsi="宋体" w:eastAsia="宋体" w:cs="宋体"/>
                <w:color w:val="auto"/>
                <w:highlight w:val="none"/>
              </w:rPr>
            </w:pPr>
            <w:r>
              <w:rPr>
                <w:rFonts w:hint="eastAsia" w:ascii="宋体" w:hAnsi="宋体" w:eastAsia="宋体" w:cs="宋体"/>
                <w:color w:val="auto"/>
                <w:spacing w:val="7"/>
                <w:highlight w:val="none"/>
              </w:rPr>
              <w:t>投标文件格式</w:t>
            </w:r>
          </w:p>
        </w:tc>
      </w:tr>
    </w:tbl>
    <w:p w14:paraId="1B2BAC57">
      <w:pPr>
        <w:spacing w:before="258" w:line="228" w:lineRule="auto"/>
        <w:ind w:left="5"/>
        <w:outlineLvl w:val="3"/>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7.招标文件的澄清</w:t>
      </w:r>
    </w:p>
    <w:p w14:paraId="408CBE6F">
      <w:pPr>
        <w:spacing w:before="222" w:line="432" w:lineRule="auto"/>
        <w:ind w:right="52" w:firstLine="569"/>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投标人对本次招标文件的内容有疑问时，可要求澄清，但应</w:t>
      </w:r>
      <w:r>
        <w:rPr>
          <w:rFonts w:hint="eastAsia" w:ascii="宋体" w:hAnsi="宋体" w:eastAsia="宋体" w:cs="宋体"/>
          <w:color w:val="auto"/>
          <w:spacing w:val="9"/>
          <w:sz w:val="20"/>
          <w:szCs w:val="20"/>
          <w:highlight w:val="none"/>
          <w:lang w:eastAsia="zh-CN"/>
        </w:rPr>
        <w:t>在距投标截止日15日前，按投标人须知注明的联系地址以书面形式（包括信函、传真</w:t>
      </w:r>
      <w:r>
        <w:rPr>
          <w:rFonts w:hint="eastAsia" w:ascii="宋体" w:hAnsi="宋体" w:eastAsia="宋体" w:cs="宋体"/>
          <w:color w:val="auto"/>
          <w:spacing w:val="8"/>
          <w:sz w:val="20"/>
          <w:szCs w:val="20"/>
          <w:highlight w:val="none"/>
          <w:lang w:eastAsia="zh-CN"/>
        </w:rPr>
        <w:t>，下同）通知到招标机构。招标机构将视情况确定</w:t>
      </w:r>
      <w:r>
        <w:rPr>
          <w:rFonts w:hint="eastAsia" w:ascii="宋体" w:hAnsi="宋体" w:eastAsia="宋体" w:cs="宋体"/>
          <w:color w:val="auto"/>
          <w:spacing w:val="9"/>
          <w:sz w:val="20"/>
          <w:szCs w:val="20"/>
          <w:highlight w:val="none"/>
          <w:lang w:eastAsia="zh-CN"/>
        </w:rPr>
        <w:t>采用其认为适当的方式予以澄清或以书面形式予以</w:t>
      </w:r>
      <w:r>
        <w:rPr>
          <w:rFonts w:hint="eastAsia" w:ascii="宋体" w:hAnsi="宋体" w:eastAsia="宋体" w:cs="宋体"/>
          <w:color w:val="auto"/>
          <w:spacing w:val="8"/>
          <w:sz w:val="20"/>
          <w:szCs w:val="20"/>
          <w:highlight w:val="none"/>
          <w:lang w:eastAsia="zh-CN"/>
        </w:rPr>
        <w:t>答复，并在其认为必要时，将不标明查询来源的书</w:t>
      </w:r>
    </w:p>
    <w:p w14:paraId="6FA361ED">
      <w:pPr>
        <w:spacing w:before="1" w:line="226"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面答复发给所有购买招标文件的每一投标人。</w:t>
      </w:r>
    </w:p>
    <w:p w14:paraId="55BC285E">
      <w:pPr>
        <w:spacing w:before="221" w:line="228" w:lineRule="auto"/>
        <w:ind w:left="1"/>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8.招标文件的修改</w:t>
      </w:r>
    </w:p>
    <w:p w14:paraId="6120A0EF">
      <w:pPr>
        <w:spacing w:before="222" w:line="432" w:lineRule="auto"/>
        <w:ind w:right="52" w:firstLine="42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sz w:val="20"/>
          <w:szCs w:val="20"/>
          <w:highlight w:val="none"/>
          <w:lang w:eastAsia="zh-CN"/>
        </w:rPr>
        <w:t>8.1在投标截止时间前，招标机构可根据需要和</w:t>
      </w:r>
      <w:r>
        <w:rPr>
          <w:rFonts w:hint="eastAsia" w:ascii="宋体" w:hAnsi="宋体" w:eastAsia="宋体" w:cs="宋体"/>
          <w:color w:val="auto"/>
          <w:spacing w:val="10"/>
          <w:sz w:val="20"/>
          <w:szCs w:val="20"/>
          <w:highlight w:val="none"/>
          <w:lang w:eastAsia="zh-CN"/>
        </w:rPr>
        <w:t>（或）依据投标人要求澄清的问题而修改招标文</w:t>
      </w:r>
      <w:r>
        <w:rPr>
          <w:rFonts w:hint="eastAsia" w:ascii="宋体" w:hAnsi="宋体" w:eastAsia="宋体" w:cs="宋体"/>
          <w:color w:val="auto"/>
          <w:spacing w:val="9"/>
          <w:sz w:val="20"/>
          <w:szCs w:val="20"/>
          <w:highlight w:val="none"/>
          <w:lang w:eastAsia="zh-CN"/>
        </w:rPr>
        <w:t>件，并以书面形式通知所有购买招标文件的投标人</w:t>
      </w:r>
      <w:r>
        <w:rPr>
          <w:rFonts w:hint="eastAsia" w:ascii="宋体" w:hAnsi="宋体" w:eastAsia="宋体" w:cs="宋体"/>
          <w:color w:val="auto"/>
          <w:spacing w:val="8"/>
          <w:sz w:val="20"/>
          <w:szCs w:val="20"/>
          <w:highlight w:val="none"/>
          <w:lang w:eastAsia="zh-CN"/>
        </w:rPr>
        <w:t>，投标人在收到该通知后应立即以传真的形式予以</w:t>
      </w:r>
    </w:p>
    <w:p w14:paraId="59141ECD">
      <w:pPr>
        <w:spacing w:line="228"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3"/>
          <w:sz w:val="20"/>
          <w:szCs w:val="20"/>
          <w:highlight w:val="none"/>
          <w:lang w:eastAsia="zh-CN"/>
        </w:rPr>
        <w:t>确认；</w:t>
      </w:r>
    </w:p>
    <w:p w14:paraId="38A52FB0">
      <w:pPr>
        <w:spacing w:before="221" w:line="227" w:lineRule="auto"/>
        <w:ind w:left="42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8.2 招标文件的修改书将构成招标文件的一部分，对投标人具有同</w:t>
      </w:r>
      <w:r>
        <w:rPr>
          <w:rFonts w:hint="eastAsia" w:ascii="宋体" w:hAnsi="宋体" w:eastAsia="宋体" w:cs="宋体"/>
          <w:color w:val="auto"/>
          <w:spacing w:val="8"/>
          <w:sz w:val="20"/>
          <w:szCs w:val="20"/>
          <w:highlight w:val="none"/>
          <w:lang w:eastAsia="zh-CN"/>
        </w:rPr>
        <w:t>样的约束力。</w:t>
      </w:r>
    </w:p>
    <w:p w14:paraId="366C3BD8">
      <w:pPr>
        <w:spacing w:before="222" w:line="468" w:lineRule="exact"/>
        <w:ind w:right="5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position w:val="20"/>
          <w:sz w:val="20"/>
          <w:szCs w:val="20"/>
          <w:highlight w:val="none"/>
          <w:lang w:eastAsia="zh-CN"/>
        </w:rPr>
        <w:t>8.3为使投标人有足够的时间按招标文件的修改</w:t>
      </w:r>
      <w:r>
        <w:rPr>
          <w:rFonts w:hint="eastAsia" w:ascii="宋体" w:hAnsi="宋体" w:eastAsia="宋体" w:cs="宋体"/>
          <w:color w:val="auto"/>
          <w:spacing w:val="10"/>
          <w:position w:val="20"/>
          <w:sz w:val="20"/>
          <w:szCs w:val="20"/>
          <w:highlight w:val="none"/>
          <w:lang w:eastAsia="zh-CN"/>
        </w:rPr>
        <w:t>要求考虑修正投标文件，招标机构可酌情推迟投</w:t>
      </w:r>
    </w:p>
    <w:p w14:paraId="0330A2D1">
      <w:pPr>
        <w:spacing w:before="1" w:line="226"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标的截止时间和开标时间，并以书面形式通知已购买招标文件的每一投标人。</w:t>
      </w:r>
    </w:p>
    <w:p w14:paraId="3E5DEA5D">
      <w:pPr>
        <w:spacing w:before="222" w:line="228" w:lineRule="auto"/>
        <w:ind w:left="3774"/>
        <w:outlineLvl w:val="2"/>
        <w:rPr>
          <w:rFonts w:hint="eastAsia" w:ascii="宋体" w:hAnsi="宋体" w:eastAsia="宋体" w:cs="宋体"/>
          <w:color w:val="auto"/>
          <w:sz w:val="20"/>
          <w:szCs w:val="20"/>
          <w:highlight w:val="none"/>
          <w:lang w:eastAsia="zh-CN"/>
        </w:rPr>
      </w:pPr>
      <w:bookmarkStart w:id="6" w:name="_Toc22463"/>
      <w:r>
        <w:rPr>
          <w:rFonts w:hint="eastAsia" w:ascii="宋体" w:hAnsi="宋体" w:eastAsia="宋体" w:cs="宋体"/>
          <w:b/>
          <w:bCs/>
          <w:color w:val="auto"/>
          <w:spacing w:val="5"/>
          <w:sz w:val="20"/>
          <w:szCs w:val="20"/>
          <w:highlight w:val="none"/>
          <w:lang w:eastAsia="zh-CN"/>
        </w:rPr>
        <w:t>C投标文件的编写</w:t>
      </w:r>
      <w:bookmarkEnd w:id="6"/>
    </w:p>
    <w:p w14:paraId="1826B9DC">
      <w:pPr>
        <w:spacing w:before="221" w:line="228" w:lineRule="auto"/>
        <w:ind w:left="1"/>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9.投标语言及计量单位</w:t>
      </w:r>
    </w:p>
    <w:p w14:paraId="52E8D0B0">
      <w:pPr>
        <w:spacing w:before="221" w:line="227"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9.1投标文件及投标人和招标机构就投标交换的文件和来往信件，以中文书写（专有名词除外</w:t>
      </w:r>
      <w:r>
        <w:rPr>
          <w:rFonts w:hint="eastAsia" w:ascii="宋体" w:hAnsi="宋体" w:eastAsia="宋体" w:cs="宋体"/>
          <w:color w:val="auto"/>
          <w:spacing w:val="-16"/>
          <w:sz w:val="20"/>
          <w:szCs w:val="20"/>
          <w:highlight w:val="none"/>
          <w:lang w:eastAsia="zh-CN"/>
        </w:rPr>
        <w:t>）；</w:t>
      </w:r>
    </w:p>
    <w:p w14:paraId="1DE6CECD">
      <w:pPr>
        <w:spacing w:before="222" w:line="468" w:lineRule="exact"/>
        <w:ind w:right="5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9.2除在招标文件的“技术要求”中另有规定外， 计量单位应使用中华人民共和国法定计量单位</w:t>
      </w:r>
    </w:p>
    <w:p w14:paraId="4C01C2C4">
      <w:pPr>
        <w:spacing w:line="228" w:lineRule="auto"/>
        <w:ind w:left="1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（国际单位制和国家选定的其他计量单位）。</w:t>
      </w:r>
    </w:p>
    <w:p w14:paraId="6B5E285F">
      <w:pPr>
        <w:spacing w:before="221" w:line="228" w:lineRule="auto"/>
        <w:ind w:left="16"/>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10．投标文件的组成</w:t>
      </w:r>
    </w:p>
    <w:p w14:paraId="73A8C2FC">
      <w:pPr>
        <w:spacing w:before="221" w:line="228" w:lineRule="auto"/>
        <w:ind w:left="5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详见第六部分：投标文件格式。</w:t>
      </w:r>
    </w:p>
    <w:p w14:paraId="1F03CE89">
      <w:pPr>
        <w:spacing w:line="228" w:lineRule="auto"/>
        <w:rPr>
          <w:rFonts w:hint="eastAsia" w:ascii="宋体" w:hAnsi="宋体" w:eastAsia="宋体" w:cs="宋体"/>
          <w:color w:val="auto"/>
          <w:sz w:val="20"/>
          <w:szCs w:val="20"/>
          <w:highlight w:val="none"/>
          <w:lang w:eastAsia="zh-CN"/>
        </w:rPr>
        <w:sectPr>
          <w:pgSz w:w="11906" w:h="16839"/>
          <w:pgMar w:top="1392" w:right="1310" w:bottom="0" w:left="1368" w:header="0" w:footer="737" w:gutter="0"/>
          <w:pgNumType w:fmt="decimal"/>
          <w:cols w:space="720" w:num="1"/>
        </w:sectPr>
      </w:pPr>
    </w:p>
    <w:p w14:paraId="38A2BDD2">
      <w:pPr>
        <w:spacing w:before="41" w:line="228" w:lineRule="auto"/>
        <w:ind w:left="14"/>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11.投标文件内容填写说明</w:t>
      </w:r>
    </w:p>
    <w:p w14:paraId="1A8723CB">
      <w:pPr>
        <w:spacing w:before="221" w:line="468"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position w:val="20"/>
          <w:sz w:val="20"/>
          <w:szCs w:val="20"/>
          <w:highlight w:val="none"/>
          <w:lang w:eastAsia="zh-CN"/>
        </w:rPr>
        <w:t>11.1投标人应严格按招标文件要求的内容逐</w:t>
      </w:r>
      <w:r>
        <w:rPr>
          <w:rFonts w:hint="eastAsia" w:ascii="宋体" w:hAnsi="宋体" w:eastAsia="宋体" w:cs="宋体"/>
          <w:color w:val="auto"/>
          <w:spacing w:val="12"/>
          <w:position w:val="20"/>
          <w:sz w:val="20"/>
          <w:szCs w:val="20"/>
          <w:highlight w:val="none"/>
          <w:lang w:eastAsia="zh-CN"/>
        </w:rPr>
        <w:t>项填写编制投标文件，有规定格式的按规定格式填</w:t>
      </w:r>
    </w:p>
    <w:p w14:paraId="63105CC2">
      <w:pPr>
        <w:spacing w:line="226" w:lineRule="auto"/>
        <w:ind w:left="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写，无规定格式的由投标人自拟，并胶装成册。</w:t>
      </w:r>
    </w:p>
    <w:p w14:paraId="594AD9FA">
      <w:pPr>
        <w:spacing w:before="222"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11.2开标一览表为在开标仪式上唱标的内容，要求按格式填写、统一规范，不得自行增减内容。</w:t>
      </w:r>
    </w:p>
    <w:p w14:paraId="28990073">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投标文件不得漏项或虚报，否则将可能导致其投标被拒绝。</w:t>
      </w:r>
    </w:p>
    <w:p w14:paraId="724BCE28">
      <w:pPr>
        <w:spacing w:before="222" w:line="468" w:lineRule="exact"/>
        <w:ind w:right="23"/>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position w:val="20"/>
          <w:sz w:val="20"/>
          <w:szCs w:val="20"/>
          <w:highlight w:val="none"/>
          <w:lang w:eastAsia="zh-CN"/>
        </w:rPr>
        <w:t>11.3 投标人应保证其所提供文件的真实性，并应对招标文件的实质性要求作出完全响应</w:t>
      </w:r>
      <w:r>
        <w:rPr>
          <w:rFonts w:hint="eastAsia" w:ascii="宋体" w:hAnsi="宋体" w:eastAsia="宋体" w:cs="宋体"/>
          <w:color w:val="auto"/>
          <w:spacing w:val="9"/>
          <w:position w:val="20"/>
          <w:sz w:val="20"/>
          <w:szCs w:val="20"/>
          <w:highlight w:val="none"/>
          <w:lang w:eastAsia="zh-CN"/>
        </w:rPr>
        <w:t>，否则</w:t>
      </w:r>
    </w:p>
    <w:p w14:paraId="054CD99C">
      <w:pPr>
        <w:spacing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其投标可能被拒绝。</w:t>
      </w:r>
    </w:p>
    <w:p w14:paraId="46C00089">
      <w:pPr>
        <w:spacing w:before="222" w:line="468"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11.4投标人视需要自行编制技术文件的补充附件。规格幅面应</w:t>
      </w:r>
      <w:r>
        <w:rPr>
          <w:rFonts w:hint="eastAsia" w:ascii="宋体" w:hAnsi="宋体" w:eastAsia="宋体" w:cs="宋体"/>
          <w:color w:val="auto"/>
          <w:spacing w:val="7"/>
          <w:position w:val="20"/>
          <w:sz w:val="20"/>
          <w:szCs w:val="20"/>
          <w:highlight w:val="none"/>
          <w:lang w:eastAsia="zh-CN"/>
        </w:rPr>
        <w:t>与正文一致，附于正文之后，与正</w:t>
      </w:r>
    </w:p>
    <w:p w14:paraId="6BEE2484">
      <w:pPr>
        <w:spacing w:line="227" w:lineRule="auto"/>
        <w:ind w:left="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文页码统一编目编码装订。</w:t>
      </w:r>
    </w:p>
    <w:p w14:paraId="44A21EB0">
      <w:pPr>
        <w:spacing w:before="222" w:line="226" w:lineRule="auto"/>
        <w:ind w:left="14"/>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12.投标报价</w:t>
      </w:r>
    </w:p>
    <w:p w14:paraId="40DA6864">
      <w:pPr>
        <w:spacing w:before="223" w:line="226"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12.1 所有投标均以人民币报价；</w:t>
      </w:r>
    </w:p>
    <w:p w14:paraId="6A098FE2">
      <w:pPr>
        <w:spacing w:before="223"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12.2投标人应在填写分项报价表时注明各项单价、总价。如果单价与总价有出入，以单价为准。</w:t>
      </w:r>
    </w:p>
    <w:p w14:paraId="7BCAAC3F">
      <w:pPr>
        <w:spacing w:line="226"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招标机构不接受有任何选择的报价；报价须有法人代表或授权代表签署。</w:t>
      </w:r>
    </w:p>
    <w:p w14:paraId="37FE64C3">
      <w:pPr>
        <w:spacing w:before="223" w:line="226"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12.3投标人应按上述12.1-12.3条款要求填写投标</w:t>
      </w:r>
      <w:r>
        <w:rPr>
          <w:rFonts w:hint="eastAsia" w:ascii="宋体" w:hAnsi="宋体" w:eastAsia="宋体" w:cs="宋体"/>
          <w:color w:val="auto"/>
          <w:spacing w:val="7"/>
          <w:sz w:val="20"/>
          <w:szCs w:val="20"/>
          <w:highlight w:val="none"/>
          <w:lang w:eastAsia="zh-CN"/>
        </w:rPr>
        <w:t>报价，以供评标委员会比较评价。</w:t>
      </w:r>
    </w:p>
    <w:p w14:paraId="3672E026">
      <w:pPr>
        <w:spacing w:before="223" w:line="468" w:lineRule="exact"/>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12.4投标人因承包本项目需支付的一切费用，并包含在所报的单价或总额价内。</w:t>
      </w:r>
    </w:p>
    <w:p w14:paraId="2585574C">
      <w:pPr>
        <w:spacing w:before="1" w:line="228" w:lineRule="auto"/>
        <w:ind w:left="1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13.投标保证金（如有）</w:t>
      </w:r>
    </w:p>
    <w:p w14:paraId="7271D535">
      <w:pPr>
        <w:keepNext w:val="0"/>
        <w:keepLines w:val="0"/>
        <w:pageBreakBefore w:val="0"/>
        <w:widowControl/>
        <w:kinsoku w:val="0"/>
        <w:wordWrap/>
        <w:overflowPunct/>
        <w:topLinePunct w:val="0"/>
        <w:autoSpaceDE w:val="0"/>
        <w:autoSpaceDN w:val="0"/>
        <w:bidi w:val="0"/>
        <w:adjustRightInd w:val="0"/>
        <w:snapToGrid w:val="0"/>
        <w:spacing w:before="220" w:line="240" w:lineRule="exact"/>
        <w:ind w:right="22" w:firstLine="432" w:firstLineChars="200"/>
        <w:jc w:val="both"/>
        <w:textAlignment w:val="baseline"/>
        <w:rPr>
          <w:rFonts w:hint="eastAsia" w:ascii="宋体" w:hAnsi="宋体" w:eastAsia="宋体" w:cs="宋体"/>
          <w:color w:val="auto"/>
          <w:spacing w:val="7"/>
          <w:position w:val="20"/>
          <w:sz w:val="20"/>
          <w:szCs w:val="20"/>
          <w:highlight w:val="none"/>
          <w:lang w:eastAsia="zh-CN"/>
        </w:rPr>
      </w:pPr>
      <w:r>
        <w:rPr>
          <w:rFonts w:hint="eastAsia" w:ascii="宋体" w:hAnsi="宋体" w:eastAsia="宋体" w:cs="宋体"/>
          <w:color w:val="auto"/>
          <w:spacing w:val="8"/>
          <w:position w:val="20"/>
          <w:sz w:val="20"/>
          <w:szCs w:val="20"/>
          <w:highlight w:val="none"/>
          <w:lang w:eastAsia="zh-CN"/>
        </w:rPr>
        <w:t>13.1投标保证金的形式：</w:t>
      </w:r>
      <w:r>
        <w:rPr>
          <w:rFonts w:hint="eastAsia" w:ascii="宋体" w:hAnsi="宋体" w:eastAsia="宋体" w:cs="宋体"/>
          <w:color w:val="auto"/>
          <w:spacing w:val="7"/>
          <w:position w:val="20"/>
          <w:sz w:val="20"/>
          <w:szCs w:val="20"/>
          <w:highlight w:val="none"/>
          <w:lang w:eastAsia="zh-CN"/>
        </w:rPr>
        <w:t>见投标人须知前附表第19项；</w:t>
      </w:r>
    </w:p>
    <w:p w14:paraId="337BAF69">
      <w:pPr>
        <w:keepNext w:val="0"/>
        <w:keepLines w:val="0"/>
        <w:pageBreakBefore w:val="0"/>
        <w:widowControl/>
        <w:kinsoku w:val="0"/>
        <w:wordWrap/>
        <w:overflowPunct/>
        <w:topLinePunct w:val="0"/>
        <w:autoSpaceDE w:val="0"/>
        <w:autoSpaceDN w:val="0"/>
        <w:bidi w:val="0"/>
        <w:adjustRightInd w:val="0"/>
        <w:snapToGrid w:val="0"/>
        <w:spacing w:before="223" w:line="240" w:lineRule="exact"/>
        <w:ind w:left="434"/>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13.2投标保证金的金额：见投标人须知前附表第19项；</w:t>
      </w:r>
    </w:p>
    <w:p w14:paraId="38C27066">
      <w:pPr>
        <w:spacing w:line="226"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13.3递交方式：见投标人须知前附表第19项；</w:t>
      </w:r>
    </w:p>
    <w:p w14:paraId="39BBC51C">
      <w:pPr>
        <w:spacing w:before="223" w:line="468" w:lineRule="exact"/>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13.4投标保证金用于保护本次招标免受因投标人不履行投标</w:t>
      </w:r>
      <w:r>
        <w:rPr>
          <w:rFonts w:hint="eastAsia" w:ascii="宋体" w:hAnsi="宋体" w:eastAsia="宋体" w:cs="宋体"/>
          <w:color w:val="auto"/>
          <w:spacing w:val="8"/>
          <w:position w:val="20"/>
          <w:sz w:val="20"/>
          <w:szCs w:val="20"/>
          <w:highlight w:val="none"/>
          <w:lang w:eastAsia="zh-CN"/>
        </w:rPr>
        <w:t>承诺及合同等行为而引起的风险；</w:t>
      </w:r>
    </w:p>
    <w:p w14:paraId="56F2EF43">
      <w:pPr>
        <w:spacing w:line="227"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13.5未按13.1和13.2条款要求提交投标保证金的投标将被视为投标无效；</w:t>
      </w:r>
    </w:p>
    <w:p w14:paraId="78BC1C06">
      <w:pPr>
        <w:spacing w:before="221" w:line="228"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13.6未中标投标人的投标保证金将按25</w:t>
      </w:r>
      <w:r>
        <w:rPr>
          <w:rFonts w:hint="eastAsia" w:ascii="宋体" w:hAnsi="宋体" w:eastAsia="宋体" w:cs="宋体"/>
          <w:color w:val="auto"/>
          <w:spacing w:val="7"/>
          <w:sz w:val="20"/>
          <w:szCs w:val="20"/>
          <w:highlight w:val="none"/>
          <w:lang w:eastAsia="zh-CN"/>
        </w:rPr>
        <w:t>.2条规定予以无息退还；</w:t>
      </w:r>
    </w:p>
    <w:p w14:paraId="44F42565">
      <w:pPr>
        <w:spacing w:before="221" w:line="228"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13.7中标人的投标保证金，在中标人交纳中标服务费后予以无息退还；</w:t>
      </w:r>
    </w:p>
    <w:p w14:paraId="2C008273">
      <w:pPr>
        <w:spacing w:before="221" w:line="228"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13.8 发生下列情况之一，投标保证金将被没收：</w:t>
      </w:r>
    </w:p>
    <w:p w14:paraId="35CAD5C9">
      <w:pPr>
        <w:spacing w:before="222"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（1）投标人在提交响应文件截止时间后撤回响应文件的;</w:t>
      </w:r>
    </w:p>
    <w:p w14:paraId="310499F4">
      <w:pPr>
        <w:spacing w:before="222"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（2）投标人在响应文件中提供虚假材料的;</w:t>
      </w:r>
    </w:p>
    <w:p w14:paraId="4154D63D">
      <w:pPr>
        <w:spacing w:before="222" w:line="468" w:lineRule="exact"/>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（3）除因不可抗力或谈判文件、询价通知书认可的情形以外，</w:t>
      </w:r>
      <w:r>
        <w:rPr>
          <w:rFonts w:hint="eastAsia" w:ascii="宋体" w:hAnsi="宋体" w:eastAsia="宋体" w:cs="宋体"/>
          <w:color w:val="auto"/>
          <w:spacing w:val="9"/>
          <w:position w:val="20"/>
          <w:sz w:val="20"/>
          <w:szCs w:val="20"/>
          <w:highlight w:val="none"/>
          <w:lang w:val="en-US" w:eastAsia="zh-CN"/>
        </w:rPr>
        <w:t>中标</w:t>
      </w:r>
      <w:r>
        <w:rPr>
          <w:rFonts w:hint="eastAsia" w:ascii="宋体" w:hAnsi="宋体" w:eastAsia="宋体" w:cs="宋体"/>
          <w:color w:val="auto"/>
          <w:spacing w:val="9"/>
          <w:position w:val="20"/>
          <w:sz w:val="20"/>
          <w:szCs w:val="20"/>
          <w:highlight w:val="none"/>
          <w:lang w:eastAsia="zh-CN"/>
        </w:rPr>
        <w:t>人不与采购人签订合同</w:t>
      </w:r>
    </w:p>
    <w:p w14:paraId="4D072B61">
      <w:pPr>
        <w:spacing w:before="1" w:line="229" w:lineRule="auto"/>
        <w:ind w:left="1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lang w:eastAsia="zh-CN"/>
        </w:rPr>
        <w:t>的;</w:t>
      </w:r>
    </w:p>
    <w:p w14:paraId="6328BBCA">
      <w:pPr>
        <w:spacing w:before="219"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（4）投标人与采购人、其他投标人或者采购代理机构恶意</w:t>
      </w:r>
      <w:r>
        <w:rPr>
          <w:rFonts w:hint="eastAsia" w:ascii="宋体" w:hAnsi="宋体" w:eastAsia="宋体" w:cs="宋体"/>
          <w:color w:val="auto"/>
          <w:spacing w:val="8"/>
          <w:sz w:val="20"/>
          <w:szCs w:val="20"/>
          <w:highlight w:val="none"/>
          <w:lang w:eastAsia="zh-CN"/>
        </w:rPr>
        <w:t>串通的;</w:t>
      </w:r>
    </w:p>
    <w:p w14:paraId="3663EBAC">
      <w:pPr>
        <w:spacing w:line="227" w:lineRule="auto"/>
        <w:rPr>
          <w:rFonts w:hint="eastAsia" w:ascii="宋体" w:hAnsi="宋体" w:eastAsia="宋体" w:cs="宋体"/>
          <w:color w:val="auto"/>
          <w:sz w:val="20"/>
          <w:szCs w:val="20"/>
          <w:highlight w:val="none"/>
          <w:lang w:eastAsia="zh-CN"/>
        </w:rPr>
        <w:sectPr>
          <w:pgSz w:w="11906" w:h="16839"/>
          <w:pgMar w:top="1392" w:right="1339" w:bottom="0" w:left="1369" w:header="0" w:footer="737" w:gutter="0"/>
          <w:pgNumType w:fmt="decimal"/>
          <w:cols w:space="720" w:num="1"/>
        </w:sectPr>
      </w:pPr>
    </w:p>
    <w:p w14:paraId="0A70740C">
      <w:pPr>
        <w:spacing w:before="41" w:line="227" w:lineRule="auto"/>
        <w:ind w:left="42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（5）采购文件规定的其他情形。</w:t>
      </w:r>
    </w:p>
    <w:p w14:paraId="77487C6F">
      <w:pPr>
        <w:spacing w:before="222" w:line="228" w:lineRule="auto"/>
        <w:ind w:left="1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14.投标有效期</w:t>
      </w:r>
    </w:p>
    <w:p w14:paraId="5AEE6558">
      <w:pPr>
        <w:spacing w:before="220" w:line="228"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14.1从开标之日起，投标有效期为90天。不能满足投标有效期的投标，将被拒绝；</w:t>
      </w:r>
    </w:p>
    <w:p w14:paraId="155B217C">
      <w:pPr>
        <w:spacing w:before="221" w:line="432" w:lineRule="auto"/>
        <w:ind w:left="24" w:right="70" w:firstLine="40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14.2特殊情况下，招标机构可于投标有效期满之前要求投标人</w:t>
      </w:r>
      <w:r>
        <w:rPr>
          <w:rFonts w:hint="eastAsia" w:ascii="宋体" w:hAnsi="宋体" w:eastAsia="宋体" w:cs="宋体"/>
          <w:color w:val="auto"/>
          <w:spacing w:val="7"/>
          <w:sz w:val="20"/>
          <w:szCs w:val="20"/>
          <w:highlight w:val="none"/>
          <w:lang w:eastAsia="zh-CN"/>
        </w:rPr>
        <w:t>延长投标有效期，这种要求和答复</w:t>
      </w:r>
      <w:r>
        <w:rPr>
          <w:rFonts w:hint="eastAsia" w:ascii="宋体" w:hAnsi="宋体" w:eastAsia="宋体" w:cs="宋体"/>
          <w:color w:val="auto"/>
          <w:spacing w:val="8"/>
          <w:sz w:val="20"/>
          <w:szCs w:val="20"/>
          <w:highlight w:val="none"/>
          <w:lang w:eastAsia="zh-CN"/>
        </w:rPr>
        <w:t>都应以书面、传真的形式进行。投标人可以拒绝接受延期要求。同意延长有效期的投标人</w:t>
      </w:r>
      <w:r>
        <w:rPr>
          <w:rFonts w:hint="eastAsia" w:ascii="宋体" w:hAnsi="宋体" w:eastAsia="宋体" w:cs="宋体"/>
          <w:color w:val="auto"/>
          <w:spacing w:val="7"/>
          <w:sz w:val="20"/>
          <w:szCs w:val="20"/>
          <w:highlight w:val="none"/>
          <w:lang w:eastAsia="zh-CN"/>
        </w:rPr>
        <w:t>不能修改投</w:t>
      </w:r>
      <w:r>
        <w:rPr>
          <w:rFonts w:hint="eastAsia" w:ascii="宋体" w:hAnsi="宋体" w:eastAsia="宋体" w:cs="宋体"/>
          <w:color w:val="auto"/>
          <w:spacing w:val="4"/>
          <w:sz w:val="20"/>
          <w:szCs w:val="20"/>
          <w:highlight w:val="none"/>
          <w:lang w:eastAsia="zh-CN"/>
        </w:rPr>
        <w:t>标文件。</w:t>
      </w:r>
    </w:p>
    <w:p w14:paraId="689C6B40">
      <w:pPr>
        <w:spacing w:before="221" w:line="228" w:lineRule="auto"/>
        <w:ind w:left="1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15.投标文件的签署及规定</w:t>
      </w:r>
    </w:p>
    <w:p w14:paraId="0684FA1C">
      <w:pPr>
        <w:spacing w:before="221"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15.1 组成投标文件的各项资料均应遵守本须知第10条中所规定的内</w:t>
      </w:r>
      <w:r>
        <w:rPr>
          <w:rFonts w:hint="eastAsia" w:ascii="宋体" w:hAnsi="宋体" w:eastAsia="宋体" w:cs="宋体"/>
          <w:color w:val="auto"/>
          <w:spacing w:val="7"/>
          <w:sz w:val="20"/>
          <w:szCs w:val="20"/>
          <w:highlight w:val="none"/>
          <w:lang w:eastAsia="zh-CN"/>
        </w:rPr>
        <w:t>容。</w:t>
      </w:r>
    </w:p>
    <w:p w14:paraId="4B76232F">
      <w:pPr>
        <w:spacing w:before="222"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15.2 投标人应填写单位全称，同时加盖印章。</w:t>
      </w:r>
    </w:p>
    <w:p w14:paraId="13CE4A65">
      <w:pPr>
        <w:spacing w:before="222" w:line="228"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15.3 投标文件必须由法人代表或法人授权代表签署。</w:t>
      </w:r>
    </w:p>
    <w:p w14:paraId="53ED455F">
      <w:pPr>
        <w:spacing w:before="221"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15.4 投标文件正本一份和副本</w:t>
      </w:r>
      <w:r>
        <w:rPr>
          <w:rFonts w:hint="eastAsia" w:ascii="宋体" w:hAnsi="宋体" w:cs="宋体"/>
          <w:color w:val="auto"/>
          <w:spacing w:val="7"/>
          <w:sz w:val="20"/>
          <w:szCs w:val="20"/>
          <w:highlight w:val="none"/>
          <w:lang w:eastAsia="zh-CN"/>
        </w:rPr>
        <w:t>二</w:t>
      </w:r>
      <w:r>
        <w:rPr>
          <w:rFonts w:hint="eastAsia" w:ascii="宋体" w:hAnsi="宋体" w:eastAsia="宋体" w:cs="宋体"/>
          <w:color w:val="auto"/>
          <w:spacing w:val="7"/>
          <w:sz w:val="20"/>
          <w:szCs w:val="20"/>
          <w:highlight w:val="none"/>
          <w:lang w:eastAsia="zh-CN"/>
        </w:rPr>
        <w:t>份，如果正本与副本不符，</w:t>
      </w:r>
      <w:r>
        <w:rPr>
          <w:rFonts w:hint="eastAsia" w:ascii="宋体" w:hAnsi="宋体" w:eastAsia="宋体" w:cs="宋体"/>
          <w:color w:val="auto"/>
          <w:spacing w:val="6"/>
          <w:sz w:val="20"/>
          <w:szCs w:val="20"/>
          <w:highlight w:val="none"/>
          <w:lang w:eastAsia="zh-CN"/>
        </w:rPr>
        <w:t>以正本为准，电子版二份（U盘形</w:t>
      </w:r>
    </w:p>
    <w:p w14:paraId="168844AB">
      <w:pPr>
        <w:spacing w:before="223" w:line="229"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式）。</w:t>
      </w:r>
    </w:p>
    <w:p w14:paraId="7FD5C9A7">
      <w:pPr>
        <w:spacing w:before="219"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15.5 投标文件的正本必须用不退色的墨水填写或打印，注明“正本”字样。</w:t>
      </w:r>
    </w:p>
    <w:p w14:paraId="5BFBD33B">
      <w:pPr>
        <w:spacing w:before="223"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15.6 投标文件不得涂改和增删，如有修改错漏处，必须由同一签署人签字或盖章。</w:t>
      </w:r>
    </w:p>
    <w:p w14:paraId="38AA4D89">
      <w:pPr>
        <w:spacing w:before="222"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15.7 投标文件因字迹潦草或表达不清所引起的后果由投标人负责。</w:t>
      </w:r>
    </w:p>
    <w:p w14:paraId="4135DF1D">
      <w:pPr>
        <w:spacing w:before="222" w:line="227"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15.8招标机构概不接受以电话、传真形式的投标。</w:t>
      </w:r>
    </w:p>
    <w:p w14:paraId="06B3C9EB">
      <w:pPr>
        <w:spacing w:before="222" w:line="228" w:lineRule="auto"/>
        <w:ind w:left="3768"/>
        <w:outlineLvl w:val="2"/>
        <w:rPr>
          <w:rFonts w:hint="eastAsia" w:ascii="宋体" w:hAnsi="宋体" w:eastAsia="宋体" w:cs="宋体"/>
          <w:color w:val="auto"/>
          <w:sz w:val="20"/>
          <w:szCs w:val="20"/>
          <w:highlight w:val="none"/>
          <w:lang w:eastAsia="zh-CN"/>
        </w:rPr>
      </w:pPr>
      <w:bookmarkStart w:id="7" w:name="_Toc32467"/>
      <w:r>
        <w:rPr>
          <w:rFonts w:hint="eastAsia" w:ascii="宋体" w:hAnsi="宋体" w:eastAsia="宋体" w:cs="宋体"/>
          <w:b/>
          <w:bCs/>
          <w:color w:val="auto"/>
          <w:spacing w:val="5"/>
          <w:sz w:val="20"/>
          <w:szCs w:val="20"/>
          <w:highlight w:val="none"/>
          <w:lang w:eastAsia="zh-CN"/>
        </w:rPr>
        <w:t>D投标文件的递交</w:t>
      </w:r>
      <w:bookmarkEnd w:id="7"/>
    </w:p>
    <w:p w14:paraId="2DC17851">
      <w:pPr>
        <w:spacing w:before="221" w:line="228" w:lineRule="auto"/>
        <w:ind w:left="1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16.投标文件的密封和标记</w:t>
      </w:r>
    </w:p>
    <w:p w14:paraId="776FDAFE">
      <w:pPr>
        <w:keepNext w:val="0"/>
        <w:keepLines w:val="0"/>
        <w:pageBreakBefore w:val="0"/>
        <w:widowControl/>
        <w:kinsoku w:val="0"/>
        <w:wordWrap/>
        <w:overflowPunct/>
        <w:topLinePunct w:val="0"/>
        <w:autoSpaceDE w:val="0"/>
        <w:autoSpaceDN w:val="0"/>
        <w:bidi w:val="0"/>
        <w:adjustRightInd w:val="0"/>
        <w:snapToGrid w:val="0"/>
        <w:spacing w:before="221" w:line="468" w:lineRule="exact"/>
        <w:ind w:left="432"/>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16.1投标人应将投标文件正本和副本分别用信封密封，并标明</w:t>
      </w:r>
      <w:r>
        <w:rPr>
          <w:rFonts w:hint="eastAsia" w:ascii="宋体" w:hAnsi="宋体" w:eastAsia="宋体" w:cs="宋体"/>
          <w:color w:val="auto"/>
          <w:spacing w:val="7"/>
          <w:position w:val="20"/>
          <w:sz w:val="20"/>
          <w:szCs w:val="20"/>
          <w:highlight w:val="none"/>
          <w:lang w:eastAsia="zh-CN"/>
        </w:rPr>
        <w:t>招标编号、投标项目名称、投标人</w:t>
      </w:r>
    </w:p>
    <w:p w14:paraId="756C568C">
      <w:pPr>
        <w:keepNext w:val="0"/>
        <w:keepLines w:val="0"/>
        <w:pageBreakBefore w:val="0"/>
        <w:widowControl/>
        <w:kinsoku w:val="0"/>
        <w:wordWrap/>
        <w:overflowPunct/>
        <w:topLinePunct w:val="0"/>
        <w:autoSpaceDE w:val="0"/>
        <w:autoSpaceDN w:val="0"/>
        <w:bidi w:val="0"/>
        <w:adjustRightInd w:val="0"/>
        <w:snapToGrid w:val="0"/>
        <w:spacing w:before="1" w:line="226" w:lineRule="auto"/>
        <w:textAlignment w:val="baseline"/>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名称及正本或副本等。封口骑缝处应加盖投标人印章；投标文件电子版应单独密封。</w:t>
      </w:r>
    </w:p>
    <w:p w14:paraId="22A60409">
      <w:pPr>
        <w:keepNext w:val="0"/>
        <w:keepLines w:val="0"/>
        <w:pageBreakBefore w:val="0"/>
        <w:widowControl/>
        <w:kinsoku w:val="0"/>
        <w:wordWrap/>
        <w:overflowPunct/>
        <w:topLinePunct w:val="0"/>
        <w:autoSpaceDE w:val="0"/>
        <w:autoSpaceDN w:val="0"/>
        <w:bidi w:val="0"/>
        <w:adjustRightInd w:val="0"/>
        <w:snapToGrid w:val="0"/>
        <w:spacing w:before="222" w:line="468" w:lineRule="exact"/>
        <w:ind w:firstLine="416" w:firstLineChars="200"/>
        <w:jc w:val="left"/>
        <w:textAlignment w:val="baseline"/>
        <w:rPr>
          <w:rFonts w:hint="eastAsia" w:ascii="宋体" w:hAnsi="宋体" w:eastAsia="宋体" w:cs="宋体"/>
          <w:color w:val="auto"/>
          <w:spacing w:val="4"/>
          <w:position w:val="20"/>
          <w:sz w:val="20"/>
          <w:szCs w:val="20"/>
          <w:highlight w:val="none"/>
          <w:lang w:eastAsia="zh-CN"/>
        </w:rPr>
      </w:pPr>
      <w:r>
        <w:rPr>
          <w:rFonts w:hint="eastAsia" w:ascii="宋体" w:hAnsi="宋体" w:eastAsia="宋体" w:cs="宋体"/>
          <w:color w:val="auto"/>
          <w:spacing w:val="4"/>
          <w:position w:val="20"/>
          <w:sz w:val="20"/>
          <w:szCs w:val="20"/>
          <w:highlight w:val="none"/>
          <w:lang w:eastAsia="zh-CN"/>
        </w:rPr>
        <w:t>16.2电子版</w:t>
      </w:r>
      <w:r>
        <w:rPr>
          <w:rFonts w:hint="eastAsia" w:ascii="宋体" w:hAnsi="宋体" w:eastAsia="宋体" w:cs="宋体"/>
          <w:color w:val="auto"/>
          <w:spacing w:val="4"/>
          <w:position w:val="20"/>
          <w:sz w:val="20"/>
          <w:szCs w:val="20"/>
          <w:highlight w:val="none"/>
          <w:lang w:val="en-US" w:eastAsia="zh-CN"/>
        </w:rPr>
        <w:t>投标文件</w:t>
      </w:r>
      <w:r>
        <w:rPr>
          <w:rFonts w:hint="eastAsia" w:ascii="宋体" w:hAnsi="宋体" w:eastAsia="宋体" w:cs="宋体"/>
          <w:color w:val="auto"/>
          <w:spacing w:val="4"/>
          <w:position w:val="20"/>
          <w:sz w:val="20"/>
          <w:szCs w:val="20"/>
          <w:highlight w:val="none"/>
          <w:lang w:eastAsia="zh-CN"/>
        </w:rPr>
        <w:t>（U盘形式，电子版包括word版本和PDF版本，PDF版本须具有和纸质版本一样的签字和盖章。）。提交电子文件中要求的内容应包括纸质投标文件的全部内容。</w:t>
      </w:r>
    </w:p>
    <w:p w14:paraId="46684D71">
      <w:pPr>
        <w:keepNext w:val="0"/>
        <w:keepLines w:val="0"/>
        <w:pageBreakBefore w:val="0"/>
        <w:widowControl/>
        <w:kinsoku w:val="0"/>
        <w:wordWrap/>
        <w:overflowPunct/>
        <w:topLinePunct w:val="0"/>
        <w:autoSpaceDE w:val="0"/>
        <w:autoSpaceDN w:val="0"/>
        <w:bidi w:val="0"/>
        <w:adjustRightInd w:val="0"/>
        <w:snapToGrid w:val="0"/>
        <w:spacing w:line="468" w:lineRule="exact"/>
        <w:ind w:firstLine="416" w:firstLineChars="200"/>
        <w:jc w:val="left"/>
        <w:textAlignment w:val="baseline"/>
        <w:rPr>
          <w:rFonts w:hint="eastAsia" w:ascii="宋体" w:hAnsi="宋体" w:eastAsia="宋体" w:cs="宋体"/>
          <w:color w:val="auto"/>
          <w:spacing w:val="4"/>
          <w:position w:val="20"/>
          <w:sz w:val="20"/>
          <w:szCs w:val="20"/>
          <w:highlight w:val="none"/>
          <w:lang w:eastAsia="zh-CN"/>
        </w:rPr>
      </w:pPr>
      <w:r>
        <w:rPr>
          <w:rFonts w:hint="eastAsia" w:ascii="宋体" w:hAnsi="宋体" w:eastAsia="宋体" w:cs="宋体"/>
          <w:color w:val="auto"/>
          <w:spacing w:val="4"/>
          <w:position w:val="20"/>
          <w:sz w:val="20"/>
          <w:szCs w:val="20"/>
          <w:highlight w:val="none"/>
          <w:lang w:eastAsia="zh-CN"/>
        </w:rPr>
        <w:t>16.3每一密封信封上注明“于   年   月日时之前不准启封”的字样；</w:t>
      </w:r>
    </w:p>
    <w:p w14:paraId="5632ED7F">
      <w:pPr>
        <w:keepNext w:val="0"/>
        <w:keepLines w:val="0"/>
        <w:pageBreakBefore w:val="0"/>
        <w:widowControl/>
        <w:kinsoku w:val="0"/>
        <w:wordWrap/>
        <w:overflowPunct/>
        <w:topLinePunct w:val="0"/>
        <w:autoSpaceDE w:val="0"/>
        <w:autoSpaceDN w:val="0"/>
        <w:bidi w:val="0"/>
        <w:adjustRightInd w:val="0"/>
        <w:snapToGrid w:val="0"/>
        <w:spacing w:line="468" w:lineRule="exact"/>
        <w:ind w:firstLine="416" w:firstLineChars="200"/>
        <w:jc w:val="left"/>
        <w:textAlignment w:val="baseline"/>
        <w:rPr>
          <w:rFonts w:hint="eastAsia" w:ascii="宋体" w:hAnsi="宋体" w:eastAsia="宋体" w:cs="宋体"/>
          <w:color w:val="auto"/>
          <w:spacing w:val="4"/>
          <w:position w:val="20"/>
          <w:sz w:val="20"/>
          <w:szCs w:val="20"/>
          <w:highlight w:val="none"/>
          <w:lang w:val="en-US" w:eastAsia="zh-CN"/>
        </w:rPr>
      </w:pPr>
      <w:r>
        <w:rPr>
          <w:rFonts w:hint="eastAsia" w:ascii="宋体" w:hAnsi="宋体" w:eastAsia="宋体" w:cs="宋体"/>
          <w:color w:val="auto"/>
          <w:spacing w:val="4"/>
          <w:position w:val="20"/>
          <w:sz w:val="20"/>
          <w:szCs w:val="20"/>
          <w:highlight w:val="none"/>
          <w:lang w:val="en-US" w:eastAsia="zh-CN"/>
        </w:rPr>
        <w:t>16.4如投标文件由专人送交，投标人应将投标文件按16.1-16.3中的规定进行密封和标记后，按</w:t>
      </w:r>
    </w:p>
    <w:p w14:paraId="6ECE8B25">
      <w:pPr>
        <w:keepNext w:val="0"/>
        <w:keepLines w:val="0"/>
        <w:pageBreakBefore w:val="0"/>
        <w:widowControl/>
        <w:kinsoku w:val="0"/>
        <w:wordWrap/>
        <w:overflowPunct/>
        <w:topLinePunct w:val="0"/>
        <w:autoSpaceDE w:val="0"/>
        <w:autoSpaceDN w:val="0"/>
        <w:bidi w:val="0"/>
        <w:adjustRightInd w:val="0"/>
        <w:snapToGrid w:val="0"/>
        <w:spacing w:line="468" w:lineRule="exact"/>
        <w:ind w:firstLine="0" w:firstLineChars="0"/>
        <w:jc w:val="left"/>
        <w:textAlignment w:val="baseline"/>
        <w:rPr>
          <w:rFonts w:hint="eastAsia" w:ascii="宋体" w:hAnsi="宋体" w:eastAsia="宋体" w:cs="宋体"/>
          <w:color w:val="auto"/>
          <w:spacing w:val="4"/>
          <w:position w:val="20"/>
          <w:sz w:val="20"/>
          <w:szCs w:val="20"/>
          <w:highlight w:val="none"/>
          <w:lang w:val="en-US" w:eastAsia="zh-CN"/>
        </w:rPr>
      </w:pPr>
      <w:r>
        <w:rPr>
          <w:rFonts w:hint="eastAsia" w:ascii="宋体" w:hAnsi="宋体" w:eastAsia="宋体" w:cs="宋体"/>
          <w:color w:val="auto"/>
          <w:spacing w:val="4"/>
          <w:position w:val="20"/>
          <w:sz w:val="20"/>
          <w:szCs w:val="20"/>
          <w:highlight w:val="none"/>
          <w:lang w:val="en-US" w:eastAsia="zh-CN"/>
        </w:rPr>
        <w:t>投标邀请注明的投标地址送至招标机构；</w:t>
      </w:r>
    </w:p>
    <w:p w14:paraId="7547E258">
      <w:pPr>
        <w:keepNext w:val="0"/>
        <w:keepLines w:val="0"/>
        <w:pageBreakBefore w:val="0"/>
        <w:widowControl/>
        <w:kinsoku w:val="0"/>
        <w:wordWrap/>
        <w:overflowPunct/>
        <w:topLinePunct w:val="0"/>
        <w:autoSpaceDE w:val="0"/>
        <w:autoSpaceDN w:val="0"/>
        <w:bidi w:val="0"/>
        <w:adjustRightInd w:val="0"/>
        <w:snapToGrid w:val="0"/>
        <w:spacing w:line="468" w:lineRule="exact"/>
        <w:ind w:firstLine="416" w:firstLineChars="200"/>
        <w:jc w:val="left"/>
        <w:textAlignment w:val="baseline"/>
        <w:rPr>
          <w:rFonts w:hint="eastAsia" w:ascii="宋体" w:hAnsi="宋体" w:eastAsia="宋体" w:cs="宋体"/>
          <w:color w:val="auto"/>
          <w:spacing w:val="4"/>
          <w:position w:val="20"/>
          <w:sz w:val="20"/>
          <w:szCs w:val="20"/>
          <w:highlight w:val="none"/>
          <w:lang w:val="en-US" w:eastAsia="zh-CN"/>
        </w:rPr>
      </w:pPr>
      <w:r>
        <w:rPr>
          <w:rFonts w:hint="eastAsia" w:ascii="宋体" w:hAnsi="宋体" w:eastAsia="宋体" w:cs="宋体"/>
          <w:color w:val="auto"/>
          <w:spacing w:val="4"/>
          <w:position w:val="20"/>
          <w:sz w:val="20"/>
          <w:szCs w:val="20"/>
          <w:highlight w:val="none"/>
          <w:lang w:val="en-US" w:eastAsia="zh-CN"/>
        </w:rPr>
        <w:t>16.5不接受投标文件通过邮寄方式递交。</w:t>
      </w:r>
    </w:p>
    <w:p w14:paraId="114B0A0E">
      <w:pPr>
        <w:keepNext w:val="0"/>
        <w:keepLines w:val="0"/>
        <w:pageBreakBefore w:val="0"/>
        <w:widowControl/>
        <w:kinsoku w:val="0"/>
        <w:wordWrap/>
        <w:overflowPunct/>
        <w:topLinePunct w:val="0"/>
        <w:autoSpaceDE w:val="0"/>
        <w:autoSpaceDN w:val="0"/>
        <w:bidi w:val="0"/>
        <w:adjustRightInd w:val="0"/>
        <w:snapToGrid w:val="0"/>
        <w:spacing w:line="468" w:lineRule="exact"/>
        <w:ind w:firstLine="416" w:firstLineChars="200"/>
        <w:jc w:val="left"/>
        <w:textAlignment w:val="baseline"/>
        <w:rPr>
          <w:rFonts w:hint="eastAsia" w:ascii="宋体" w:hAnsi="宋体" w:eastAsia="宋体" w:cs="宋体"/>
          <w:color w:val="auto"/>
          <w:spacing w:val="4"/>
          <w:position w:val="20"/>
          <w:sz w:val="20"/>
          <w:szCs w:val="20"/>
          <w:highlight w:val="none"/>
          <w:lang w:eastAsia="zh-CN"/>
        </w:rPr>
      </w:pPr>
      <w:r>
        <w:rPr>
          <w:rFonts w:hint="eastAsia" w:ascii="宋体" w:hAnsi="宋体" w:eastAsia="宋体" w:cs="宋体"/>
          <w:color w:val="auto"/>
          <w:spacing w:val="4"/>
          <w:position w:val="20"/>
          <w:sz w:val="20"/>
          <w:szCs w:val="20"/>
          <w:highlight w:val="none"/>
          <w:lang w:eastAsia="zh-CN"/>
        </w:rPr>
        <w:t>16.6招标机构对投标文件的误投或未投标前提前拆封概不负责。</w:t>
      </w:r>
    </w:p>
    <w:p w14:paraId="21D2B73D">
      <w:pPr>
        <w:spacing w:before="41" w:line="228" w:lineRule="auto"/>
        <w:ind w:left="16"/>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17.递交投标文件的截止时间</w:t>
      </w:r>
    </w:p>
    <w:p w14:paraId="4C49829D">
      <w:pPr>
        <w:spacing w:before="221" w:line="468" w:lineRule="exact"/>
        <w:ind w:right="6"/>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17.1所有投标文件不论是通过专人或邮寄递交，都必须按照招</w:t>
      </w:r>
      <w:r>
        <w:rPr>
          <w:rFonts w:hint="eastAsia" w:ascii="宋体" w:hAnsi="宋体" w:eastAsia="宋体" w:cs="宋体"/>
          <w:color w:val="auto"/>
          <w:spacing w:val="7"/>
          <w:position w:val="20"/>
          <w:sz w:val="20"/>
          <w:szCs w:val="20"/>
          <w:highlight w:val="none"/>
          <w:lang w:eastAsia="zh-CN"/>
        </w:rPr>
        <w:t>标机构在投标邀请中规定的投标截</w:t>
      </w:r>
    </w:p>
    <w:p w14:paraId="12FE4246">
      <w:pPr>
        <w:spacing w:line="228" w:lineRule="auto"/>
        <w:ind w:left="1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止时间之前送至投标地点。</w:t>
      </w:r>
    </w:p>
    <w:p w14:paraId="625DC645">
      <w:pPr>
        <w:spacing w:before="220" w:line="227"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17.2 招标机构推迟投标截止时间时，应以书面(或传真)的</w:t>
      </w:r>
      <w:r>
        <w:rPr>
          <w:rFonts w:hint="eastAsia" w:ascii="宋体" w:hAnsi="宋体" w:eastAsia="宋体" w:cs="宋体"/>
          <w:color w:val="auto"/>
          <w:spacing w:val="8"/>
          <w:sz w:val="20"/>
          <w:szCs w:val="20"/>
          <w:highlight w:val="none"/>
          <w:lang w:eastAsia="zh-CN"/>
        </w:rPr>
        <w:t>形式，通知所有投标人。在这种情况</w:t>
      </w:r>
    </w:p>
    <w:p w14:paraId="063CA306">
      <w:pPr>
        <w:spacing w:before="222" w:line="227" w:lineRule="auto"/>
        <w:ind w:left="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下，招标机构和投标人的权利和义务将受到新的截止期的约束。</w:t>
      </w:r>
    </w:p>
    <w:p w14:paraId="4FCE78D2">
      <w:pPr>
        <w:spacing w:before="222" w:line="227"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17.3 招标机构对投标文件在邮寄过程中的遗失或损坏不负责任。</w:t>
      </w:r>
    </w:p>
    <w:p w14:paraId="16BB4EC2">
      <w:pPr>
        <w:spacing w:before="222" w:line="227"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17.4 在投标截止时间以后送达的投标文件，招标机构拒绝接收。</w:t>
      </w:r>
    </w:p>
    <w:p w14:paraId="1385ACE3">
      <w:pPr>
        <w:spacing w:before="221" w:line="228" w:lineRule="auto"/>
        <w:ind w:left="16"/>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18.投标文件修改和撤消</w:t>
      </w:r>
    </w:p>
    <w:p w14:paraId="57C139AB">
      <w:pPr>
        <w:spacing w:before="222" w:line="468" w:lineRule="exact"/>
        <w:ind w:right="54"/>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18.1 投标以后，如果投标人提出书面修改和撤标要求，在投标截止时间前送达</w:t>
      </w:r>
      <w:r>
        <w:rPr>
          <w:rFonts w:hint="eastAsia" w:ascii="宋体" w:hAnsi="宋体" w:eastAsia="宋体" w:cs="宋体"/>
          <w:color w:val="auto"/>
          <w:spacing w:val="8"/>
          <w:position w:val="20"/>
          <w:sz w:val="20"/>
          <w:szCs w:val="20"/>
          <w:highlight w:val="none"/>
          <w:lang w:eastAsia="zh-CN"/>
        </w:rPr>
        <w:t>招标机构者，招</w:t>
      </w:r>
    </w:p>
    <w:p w14:paraId="3B0608CB">
      <w:pPr>
        <w:spacing w:before="1" w:line="226" w:lineRule="auto"/>
        <w:ind w:left="7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标机构可以予以接受。但不退还投标文件。</w:t>
      </w:r>
    </w:p>
    <w:p w14:paraId="2E5354A5">
      <w:pPr>
        <w:spacing w:before="222" w:line="468" w:lineRule="exact"/>
        <w:ind w:right="54"/>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18.2 投标人修改投标文件的书面材料，须密封送达招标机构，同时应在封套上</w:t>
      </w:r>
      <w:r>
        <w:rPr>
          <w:rFonts w:hint="eastAsia" w:ascii="宋体" w:hAnsi="宋体" w:eastAsia="宋体" w:cs="宋体"/>
          <w:color w:val="auto"/>
          <w:spacing w:val="8"/>
          <w:position w:val="20"/>
          <w:sz w:val="20"/>
          <w:szCs w:val="20"/>
          <w:highlight w:val="none"/>
          <w:lang w:eastAsia="zh-CN"/>
        </w:rPr>
        <w:t>标明“修改投标</w:t>
      </w:r>
    </w:p>
    <w:p w14:paraId="432649F6">
      <w:pPr>
        <w:spacing w:line="227"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文件(并注明招标编号)”和“开标时启封”字样。</w:t>
      </w:r>
    </w:p>
    <w:p w14:paraId="5C274E2F">
      <w:pPr>
        <w:spacing w:before="222" w:line="432" w:lineRule="auto"/>
        <w:ind w:left="3" w:right="6" w:firstLine="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18.3 撤消投标应以书面(或传真)的形式通知招标机构。如</w:t>
      </w:r>
      <w:r>
        <w:rPr>
          <w:rFonts w:hint="eastAsia" w:ascii="宋体" w:hAnsi="宋体" w:eastAsia="宋体" w:cs="宋体"/>
          <w:color w:val="auto"/>
          <w:spacing w:val="8"/>
          <w:sz w:val="20"/>
          <w:szCs w:val="20"/>
          <w:highlight w:val="none"/>
          <w:lang w:eastAsia="zh-CN"/>
        </w:rPr>
        <w:t>采取传真形式撤回投标，随后必须补充有法人代表或授权代表签署的要求撤消投标的正式文件。撤消投标的时间以送达招标机构或邮电到</w:t>
      </w:r>
    </w:p>
    <w:p w14:paraId="35097C73">
      <w:pPr>
        <w:spacing w:line="229"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达日戳为准。</w:t>
      </w:r>
    </w:p>
    <w:p w14:paraId="4857080C">
      <w:pPr>
        <w:spacing w:before="220" w:line="468" w:lineRule="exact"/>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18.4投标截止时间以后不得修改投标文件；</w:t>
      </w:r>
    </w:p>
    <w:p w14:paraId="459862DF">
      <w:pPr>
        <w:spacing w:before="1" w:line="226"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18.5开标后投标人不得撤回投标。</w:t>
      </w:r>
    </w:p>
    <w:p w14:paraId="40229874">
      <w:pPr>
        <w:spacing w:before="222" w:line="228" w:lineRule="auto"/>
        <w:ind w:left="3984"/>
        <w:outlineLvl w:val="2"/>
        <w:rPr>
          <w:rFonts w:hint="eastAsia" w:ascii="宋体" w:hAnsi="宋体" w:eastAsia="宋体" w:cs="宋体"/>
          <w:color w:val="auto"/>
          <w:sz w:val="20"/>
          <w:szCs w:val="20"/>
          <w:highlight w:val="none"/>
          <w:lang w:eastAsia="zh-CN"/>
        </w:rPr>
      </w:pPr>
      <w:bookmarkStart w:id="8" w:name="_Toc9790"/>
      <w:r>
        <w:rPr>
          <w:rFonts w:hint="eastAsia" w:ascii="宋体" w:hAnsi="宋体" w:eastAsia="宋体" w:cs="宋体"/>
          <w:b/>
          <w:bCs/>
          <w:color w:val="auto"/>
          <w:spacing w:val="4"/>
          <w:sz w:val="20"/>
          <w:szCs w:val="20"/>
          <w:highlight w:val="none"/>
          <w:lang w:eastAsia="zh-CN"/>
        </w:rPr>
        <w:t>E开标及评标</w:t>
      </w:r>
      <w:bookmarkEnd w:id="8"/>
    </w:p>
    <w:p w14:paraId="6E10D4EF">
      <w:pPr>
        <w:spacing w:before="221" w:line="228" w:lineRule="auto"/>
        <w:ind w:left="16"/>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19.开标</w:t>
      </w:r>
    </w:p>
    <w:p w14:paraId="2781ED51">
      <w:pPr>
        <w:spacing w:before="221" w:line="468" w:lineRule="exact"/>
        <w:ind w:right="6"/>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19.1招标代理机构将在招标文件规定的时间和地点公开开标。</w:t>
      </w:r>
      <w:r>
        <w:rPr>
          <w:rFonts w:hint="eastAsia" w:ascii="宋体" w:hAnsi="宋体" w:eastAsia="宋体" w:cs="宋体"/>
          <w:color w:val="auto"/>
          <w:spacing w:val="7"/>
          <w:position w:val="20"/>
          <w:sz w:val="20"/>
          <w:szCs w:val="20"/>
          <w:highlight w:val="none"/>
          <w:lang w:eastAsia="zh-CN"/>
        </w:rPr>
        <w:t>投标人法定代表人或其授权代理人</w:t>
      </w:r>
    </w:p>
    <w:p w14:paraId="13D8A609">
      <w:pPr>
        <w:spacing w:before="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应参加并签名报到以证明其出席，并携带有效身份证件以备审查。</w:t>
      </w:r>
    </w:p>
    <w:p w14:paraId="1A594D29">
      <w:pPr>
        <w:spacing w:before="221"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19.2采购代理机构按招标文件规定的时间、地点主持公开开标。开标仪式由采</w:t>
      </w:r>
      <w:r>
        <w:rPr>
          <w:rFonts w:hint="eastAsia" w:ascii="宋体" w:hAnsi="宋体" w:eastAsia="宋体" w:cs="宋体"/>
          <w:color w:val="auto"/>
          <w:spacing w:val="7"/>
          <w:position w:val="20"/>
          <w:sz w:val="20"/>
          <w:szCs w:val="20"/>
          <w:highlight w:val="none"/>
          <w:lang w:eastAsia="zh-CN"/>
        </w:rPr>
        <w:t>购代理机构主持，</w:t>
      </w:r>
    </w:p>
    <w:p w14:paraId="365CDEC3">
      <w:pPr>
        <w:spacing w:before="1"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采购人代表及有关工作人员参加。</w:t>
      </w:r>
    </w:p>
    <w:p w14:paraId="11FA4744">
      <w:pPr>
        <w:spacing w:before="222" w:line="227"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19.3开标时由投标人查验投标文件密封情况，确认无误后拆封唱标。</w:t>
      </w:r>
    </w:p>
    <w:p w14:paraId="27142C08">
      <w:pPr>
        <w:spacing w:before="222"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19.4采购代理机构在开标仪式上，将公开唱出所有投标人的“开标一览表”内容及投标声明，以</w:t>
      </w:r>
    </w:p>
    <w:p w14:paraId="35A0CBF0">
      <w:pPr>
        <w:spacing w:before="1"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及采购机构认为合适的其它内容并记录。</w:t>
      </w:r>
    </w:p>
    <w:p w14:paraId="37A361F1">
      <w:pPr>
        <w:spacing w:before="223" w:line="228" w:lineRule="auto"/>
        <w:ind w:left="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19.5 开标时有下列情形之一的为无效投标：</w:t>
      </w:r>
    </w:p>
    <w:p w14:paraId="6CB308C9">
      <w:pPr>
        <w:spacing w:before="220" w:line="228"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（1）投标文件在规定的投标截止时间以后送达的；</w:t>
      </w:r>
    </w:p>
    <w:p w14:paraId="00739F93">
      <w:pPr>
        <w:spacing w:before="221" w:line="468" w:lineRule="exact"/>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（2）未按招标文件规定提交投标保证金的；</w:t>
      </w:r>
    </w:p>
    <w:p w14:paraId="54351C42">
      <w:pPr>
        <w:spacing w:before="1" w:line="227"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（3）投标文件未按招标文件规定密封的；</w:t>
      </w:r>
    </w:p>
    <w:p w14:paraId="38C7E910">
      <w:pPr>
        <w:spacing w:line="227" w:lineRule="auto"/>
        <w:rPr>
          <w:rFonts w:hint="eastAsia" w:ascii="宋体" w:hAnsi="宋体" w:eastAsia="宋体" w:cs="宋体"/>
          <w:color w:val="auto"/>
          <w:sz w:val="20"/>
          <w:szCs w:val="20"/>
          <w:highlight w:val="none"/>
          <w:lang w:eastAsia="zh-CN"/>
        </w:rPr>
        <w:sectPr>
          <w:pgSz w:w="11906" w:h="16839"/>
          <w:pgMar w:top="1392" w:right="1356" w:bottom="0" w:left="1368" w:header="0" w:footer="737" w:gutter="0"/>
          <w:pgNumType w:fmt="decimal"/>
          <w:cols w:space="720" w:num="1"/>
        </w:sectPr>
      </w:pPr>
    </w:p>
    <w:p w14:paraId="04FC8F89">
      <w:pPr>
        <w:spacing w:before="41" w:line="468" w:lineRule="exact"/>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（4）未提交单独密封的开标一览表或者开标一览表未按规定加盖公章和有效签署的；</w:t>
      </w:r>
    </w:p>
    <w:p w14:paraId="52FE5A35">
      <w:pPr>
        <w:spacing w:line="227"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（5）招标文件规定开标时属于无效投标的其他情形。</w:t>
      </w:r>
    </w:p>
    <w:p w14:paraId="5D8EEA7E">
      <w:pPr>
        <w:spacing w:before="221" w:line="468" w:lineRule="exact"/>
        <w:ind w:left="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19.6 开标时有下列情形之一的，招标代理机构有权宣布本项目招标失败：</w:t>
      </w:r>
    </w:p>
    <w:p w14:paraId="27E06B12">
      <w:pPr>
        <w:spacing w:line="226"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（1）交货时间符合招标文件要求的投标人不足三家的；</w:t>
      </w:r>
    </w:p>
    <w:p w14:paraId="49CB8EF1">
      <w:pPr>
        <w:spacing w:before="223" w:line="226"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（2）所有投标人的报价均超过采购项目预算，采购单位不能</w:t>
      </w:r>
      <w:r>
        <w:rPr>
          <w:rFonts w:hint="eastAsia" w:ascii="宋体" w:hAnsi="宋体" w:eastAsia="宋体" w:cs="宋体"/>
          <w:color w:val="auto"/>
          <w:spacing w:val="8"/>
          <w:sz w:val="20"/>
          <w:szCs w:val="20"/>
          <w:highlight w:val="none"/>
          <w:lang w:eastAsia="zh-CN"/>
        </w:rPr>
        <w:t>支付的。</w:t>
      </w:r>
    </w:p>
    <w:p w14:paraId="5DEF1A2E">
      <w:pPr>
        <w:spacing w:before="222" w:line="228" w:lineRule="auto"/>
        <w:ind w:left="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20.对投标文件的初审</w:t>
      </w:r>
    </w:p>
    <w:p w14:paraId="5072A101">
      <w:pPr>
        <w:spacing w:before="222" w:line="227" w:lineRule="auto"/>
        <w:ind w:left="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20.1 采购人根据招标项目特点组建评标委员会，由采购人从专家库中抽</w:t>
      </w:r>
      <w:r>
        <w:rPr>
          <w:rFonts w:hint="eastAsia" w:ascii="宋体" w:hAnsi="宋体" w:eastAsia="宋体" w:cs="宋体"/>
          <w:color w:val="auto"/>
          <w:spacing w:val="8"/>
          <w:sz w:val="20"/>
          <w:szCs w:val="20"/>
          <w:highlight w:val="none"/>
          <w:lang w:eastAsia="zh-CN"/>
        </w:rPr>
        <w:t>取的专家组成。</w:t>
      </w:r>
    </w:p>
    <w:p w14:paraId="2FB75042">
      <w:pPr>
        <w:spacing w:before="222"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20"/>
          <w:sz w:val="20"/>
          <w:szCs w:val="20"/>
          <w:highlight w:val="none"/>
          <w:lang w:eastAsia="zh-CN"/>
        </w:rPr>
        <w:t>评标委员会对投标文件进行初审，初审内容为投标文件是否符合招标文件的要求、内容是否完整、</w:t>
      </w:r>
    </w:p>
    <w:p w14:paraId="3E4C35E5">
      <w:pPr>
        <w:spacing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价格构成有无计算错误、文件签署是否齐全及验证保证金以及投标文件是否具有实质响应性。</w:t>
      </w:r>
    </w:p>
    <w:p w14:paraId="2CE8400B">
      <w:pPr>
        <w:spacing w:before="223" w:line="226" w:lineRule="auto"/>
        <w:ind w:left="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20.2 初审中，对价格的计算错误按下述原则修正：</w:t>
      </w:r>
    </w:p>
    <w:p w14:paraId="4717D5CD">
      <w:pPr>
        <w:spacing w:before="223" w:line="226" w:lineRule="auto"/>
        <w:ind w:left="422"/>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（1）投标文件中开标一览表内容与投标文件中相应内容不一致的，以《开标一览表》的报价为准；</w:t>
      </w:r>
    </w:p>
    <w:p w14:paraId="0ACD83E0">
      <w:pPr>
        <w:spacing w:before="223" w:line="226" w:lineRule="auto"/>
        <w:ind w:left="422"/>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（2）开标一览表内如果小写金额与大写金额不一致时，以大写金额为准；</w:t>
      </w:r>
    </w:p>
    <w:p w14:paraId="2D27A646">
      <w:pPr>
        <w:spacing w:before="223" w:line="226" w:lineRule="auto"/>
        <w:ind w:left="422"/>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（3）如果总价金额与单价金额不一致，以单价金额为准。</w:t>
      </w:r>
    </w:p>
    <w:p w14:paraId="4218D797">
      <w:pPr>
        <w:spacing w:before="223" w:line="226" w:lineRule="auto"/>
        <w:ind w:left="422"/>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（4）除非单价有明显的小数点错位，此时应以该行标出的总额为准，并修改单价。</w:t>
      </w:r>
    </w:p>
    <w:p w14:paraId="5391AA33">
      <w:pPr>
        <w:spacing w:before="255" w:line="468" w:lineRule="exact"/>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按上述原则调整后的价格为评标价，经投标人法定代表人或授权代理人签字确认后对投标人具有</w:t>
      </w:r>
    </w:p>
    <w:p w14:paraId="5671C359">
      <w:pPr>
        <w:spacing w:before="1" w:line="226" w:lineRule="auto"/>
        <w:ind w:left="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约束力。如果投标人不按照上述原则修正其投标报价及分项报价，则其投标将被拒绝。</w:t>
      </w:r>
    </w:p>
    <w:p w14:paraId="33EBACAF">
      <w:pPr>
        <w:spacing w:before="222" w:line="228" w:lineRule="auto"/>
        <w:ind w:left="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20.3 与招标文件有重大偏离的投标文件将被视为具有非实质响应性的投标</w:t>
      </w:r>
      <w:r>
        <w:rPr>
          <w:rFonts w:hint="eastAsia" w:ascii="宋体" w:hAnsi="宋体" w:eastAsia="宋体" w:cs="宋体"/>
          <w:color w:val="auto"/>
          <w:spacing w:val="8"/>
          <w:sz w:val="20"/>
          <w:szCs w:val="20"/>
          <w:highlight w:val="none"/>
          <w:lang w:eastAsia="zh-CN"/>
        </w:rPr>
        <w:t>文件而被拒绝。</w:t>
      </w:r>
    </w:p>
    <w:p w14:paraId="5CCAD660">
      <w:pPr>
        <w:spacing w:before="222" w:line="468" w:lineRule="exact"/>
        <w:ind w:left="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20.4 投标有下列情况之一者，</w:t>
      </w:r>
      <w:r>
        <w:rPr>
          <w:rFonts w:hint="eastAsia" w:ascii="宋体" w:hAnsi="宋体" w:eastAsia="宋体" w:cs="宋体"/>
          <w:b/>
          <w:bCs/>
          <w:color w:val="auto"/>
          <w:spacing w:val="8"/>
          <w:position w:val="20"/>
          <w:sz w:val="20"/>
          <w:szCs w:val="20"/>
          <w:highlight w:val="none"/>
          <w:lang w:eastAsia="zh-CN"/>
        </w:rPr>
        <w:t>将被视为非实质性响应的投标而</w:t>
      </w:r>
      <w:r>
        <w:rPr>
          <w:rFonts w:hint="eastAsia" w:ascii="宋体" w:hAnsi="宋体" w:eastAsia="宋体" w:cs="宋体"/>
          <w:b/>
          <w:bCs/>
          <w:color w:val="auto"/>
          <w:spacing w:val="7"/>
          <w:position w:val="20"/>
          <w:sz w:val="20"/>
          <w:szCs w:val="20"/>
          <w:highlight w:val="none"/>
          <w:lang w:eastAsia="zh-CN"/>
        </w:rPr>
        <w:t>被拒绝：</w:t>
      </w:r>
    </w:p>
    <w:p w14:paraId="3D281A23">
      <w:pPr>
        <w:spacing w:line="227"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（1）资格条件及证明文件不符合招标文件要求的；</w:t>
      </w:r>
    </w:p>
    <w:p w14:paraId="1DC0FE55">
      <w:pPr>
        <w:spacing w:before="220" w:line="240" w:lineRule="auto"/>
        <w:ind w:left="422"/>
        <w:rPr>
          <w:rFonts w:hint="eastAsia" w:ascii="宋体" w:hAnsi="宋体" w:eastAsia="宋体" w:cs="宋体"/>
          <w:color w:val="auto"/>
          <w:highlight w:val="none"/>
          <w:lang w:eastAsia="zh-CN"/>
        </w:rPr>
      </w:pPr>
      <w:r>
        <w:rPr>
          <w:rFonts w:hint="eastAsia" w:ascii="宋体" w:hAnsi="宋体" w:eastAsia="宋体" w:cs="宋体"/>
          <w:color w:val="auto"/>
          <w:spacing w:val="8"/>
          <w:sz w:val="20"/>
          <w:szCs w:val="20"/>
          <w:highlight w:val="none"/>
          <w:lang w:eastAsia="zh-CN"/>
        </w:rPr>
        <w:t>（2）</w:t>
      </w:r>
      <w:r>
        <w:rPr>
          <w:rFonts w:hint="eastAsia" w:ascii="宋体" w:hAnsi="宋体" w:eastAsia="宋体" w:cs="宋体"/>
          <w:color w:val="auto"/>
          <w:spacing w:val="9"/>
          <w:sz w:val="20"/>
          <w:szCs w:val="20"/>
          <w:highlight w:val="none"/>
          <w:lang w:eastAsia="zh-CN"/>
        </w:rPr>
        <w:t>投标文件无公章或无法定代表人签字，或签字人无法定代表人有效授权书的，或未按要</w:t>
      </w:r>
    </w:p>
    <w:p w14:paraId="66484805">
      <w:pPr>
        <w:spacing w:before="220" w:line="240" w:lineRule="auto"/>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求签字、盖公章的；</w:t>
      </w:r>
    </w:p>
    <w:p w14:paraId="0CA1F1BC">
      <w:pPr>
        <w:spacing w:before="221" w:line="228"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（3）不能满足投标有效期的；</w:t>
      </w:r>
    </w:p>
    <w:p w14:paraId="4646DDE5">
      <w:pPr>
        <w:spacing w:before="222" w:line="468" w:lineRule="exact"/>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（4）投标明显不符合技术规格、技术标准的要求；</w:t>
      </w:r>
    </w:p>
    <w:p w14:paraId="1A991CCE">
      <w:pPr>
        <w:spacing w:before="1" w:line="226"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（5）投标文件附有买方不能接受的条件；</w:t>
      </w:r>
    </w:p>
    <w:p w14:paraId="25A6E083">
      <w:pPr>
        <w:spacing w:before="222" w:line="226"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（6）投标报价超过采购预算的；</w:t>
      </w:r>
    </w:p>
    <w:p w14:paraId="088CDA62">
      <w:pPr>
        <w:spacing w:before="223" w:line="228" w:lineRule="auto"/>
        <w:ind w:left="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（7）未响应招标文件规定的其它实质性</w:t>
      </w:r>
      <w:r>
        <w:rPr>
          <w:rFonts w:hint="eastAsia" w:ascii="宋体" w:hAnsi="宋体" w:eastAsia="宋体" w:cs="宋体"/>
          <w:color w:val="auto"/>
          <w:spacing w:val="7"/>
          <w:sz w:val="20"/>
          <w:szCs w:val="20"/>
          <w:highlight w:val="none"/>
          <w:lang w:eastAsia="zh-CN"/>
        </w:rPr>
        <w:t>条款。</w:t>
      </w:r>
    </w:p>
    <w:p w14:paraId="1EB2F160">
      <w:pPr>
        <w:spacing w:before="222" w:line="228" w:lineRule="auto"/>
        <w:ind w:left="2"/>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21.投标的澄清</w:t>
      </w:r>
    </w:p>
    <w:p w14:paraId="54AAB76D">
      <w:pPr>
        <w:spacing w:before="220" w:line="240" w:lineRule="auto"/>
        <w:ind w:left="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21.1 招标机构有权就投标文件中含混之处向投标人提出询问或澄清要求，或要求其补充某些材</w:t>
      </w:r>
    </w:p>
    <w:p w14:paraId="7B26B4C8">
      <w:pPr>
        <w:spacing w:before="222" w:line="240" w:lineRule="auto"/>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料。投标人必须按照招标机构通知的时间、地点派技术和商务人员进行答疑和澄清。</w:t>
      </w:r>
    </w:p>
    <w:p w14:paraId="39F3E9A1">
      <w:pPr>
        <w:spacing w:before="220" w:line="360" w:lineRule="auto"/>
        <w:ind w:left="422"/>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21.2投标人的澄清、说明或者补正应当采用书面形式，由投标人法定代表人或其委托代理人签</w:t>
      </w:r>
    </w:p>
    <w:p w14:paraId="178309F3">
      <w:pPr>
        <w:pStyle w:val="8"/>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9"/>
          <w:sz w:val="20"/>
          <w:szCs w:val="20"/>
          <w:highlight w:val="none"/>
          <w:lang w:val="en-US" w:eastAsia="zh-CN"/>
        </w:rPr>
        <w:t>字（须提交签字人身份证件并与投标文件签字一致），并不得超出投标文件的范围或者改变投标文</w:t>
      </w:r>
    </w:p>
    <w:p w14:paraId="700EF5E3">
      <w:pPr>
        <w:spacing w:before="220" w:line="360" w:lineRule="auto"/>
        <w:rPr>
          <w:rFonts w:hint="eastAsia" w:ascii="宋体" w:hAnsi="宋体" w:eastAsia="宋体" w:cs="宋体"/>
          <w:color w:val="auto"/>
          <w:spacing w:val="9"/>
          <w:sz w:val="20"/>
          <w:szCs w:val="20"/>
          <w:highlight w:val="none"/>
          <w:lang w:val="en-US" w:eastAsia="zh-CN"/>
        </w:rPr>
      </w:pPr>
      <w:r>
        <w:rPr>
          <w:rFonts w:hint="eastAsia" w:ascii="宋体" w:hAnsi="宋体" w:eastAsia="宋体" w:cs="宋体"/>
          <w:color w:val="auto"/>
          <w:spacing w:val="9"/>
          <w:sz w:val="20"/>
          <w:szCs w:val="20"/>
          <w:highlight w:val="none"/>
          <w:lang w:val="en-US" w:eastAsia="zh-CN"/>
        </w:rPr>
        <w:t>件的实质性内容。投标人拒不进行澄清、说明、补正的，或者不能在规定时间内作出书面澄清、说明、补正的，评标委员会将拒绝其投标。</w:t>
      </w:r>
    </w:p>
    <w:p w14:paraId="5F8BFA60">
      <w:pPr>
        <w:spacing w:before="254"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22.评标</w:t>
      </w:r>
    </w:p>
    <w:p w14:paraId="335259F7">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22.1 原则：对所有投标人的投标评估，都采用相同的程序和标准。</w:t>
      </w:r>
    </w:p>
    <w:p w14:paraId="1F9FDC17">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22.2 标准：评标严格按照招标文件的要求和条件进行。 22.3本项目采用综合评分法：</w:t>
      </w:r>
    </w:p>
    <w:p w14:paraId="3BCC8551">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评标委员会将按第三章规定的评审因素和标准，按评审后投标人综合得分由高到低的顺序推荐</w:t>
      </w:r>
    </w:p>
    <w:p w14:paraId="24C06F1D">
      <w:pPr>
        <w:spacing w:before="220" w:line="240" w:lineRule="auto"/>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中标候选人排序。</w:t>
      </w:r>
    </w:p>
    <w:p w14:paraId="30229D93">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23.评标过程保密</w:t>
      </w:r>
    </w:p>
    <w:p w14:paraId="5A261657">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23.1有关投标文件的审查、澄清、评估和比较以及有关授予合同意向的一切情况均不得透露给任一投标人或与上述评标工作无关的人员；</w:t>
      </w:r>
    </w:p>
    <w:p w14:paraId="50DBB087">
      <w:pPr>
        <w:spacing w:before="220" w:line="240" w:lineRule="auto"/>
        <w:ind w:left="422"/>
        <w:rPr>
          <w:rFonts w:hint="eastAsia" w:ascii="宋体" w:hAnsi="宋体" w:eastAsia="宋体" w:cs="宋体"/>
          <w:color w:val="auto"/>
          <w:spacing w:val="9"/>
          <w:sz w:val="20"/>
          <w:szCs w:val="20"/>
          <w:highlight w:val="none"/>
          <w:lang w:eastAsia="zh-CN"/>
        </w:rPr>
      </w:pPr>
      <w:r>
        <w:rPr>
          <w:rFonts w:hint="eastAsia" w:ascii="宋体" w:hAnsi="宋体" w:eastAsia="宋体" w:cs="宋体"/>
          <w:color w:val="auto"/>
          <w:spacing w:val="9"/>
          <w:sz w:val="20"/>
          <w:szCs w:val="20"/>
          <w:highlight w:val="none"/>
          <w:lang w:eastAsia="zh-CN"/>
        </w:rPr>
        <w:t>23.2在评标期间，投标人企图影响招标方的任何活动，将导致投标被拒绝，并承担相应的法律责任。</w:t>
      </w:r>
    </w:p>
    <w:p w14:paraId="4EC28DDB">
      <w:pPr>
        <w:spacing w:before="222" w:line="228" w:lineRule="auto"/>
        <w:ind w:left="4063"/>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4"/>
          <w:sz w:val="20"/>
          <w:szCs w:val="20"/>
          <w:highlight w:val="none"/>
          <w:lang w:eastAsia="zh-CN"/>
        </w:rPr>
        <w:t>F确定中标</w:t>
      </w:r>
    </w:p>
    <w:p w14:paraId="517D232B">
      <w:pPr>
        <w:spacing w:before="220"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24.最终审查</w:t>
      </w:r>
    </w:p>
    <w:p w14:paraId="3AF889C9">
      <w:pPr>
        <w:spacing w:before="222"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24.1评标委员会按照招标文件确定的评标标准和方法，对投标文件进行评审，并提出书面评</w:t>
      </w:r>
      <w:r>
        <w:rPr>
          <w:rFonts w:hint="eastAsia" w:ascii="宋体" w:hAnsi="宋体" w:eastAsia="宋体" w:cs="宋体"/>
          <w:color w:val="auto"/>
          <w:spacing w:val="7"/>
          <w:position w:val="20"/>
          <w:sz w:val="20"/>
          <w:szCs w:val="20"/>
          <w:highlight w:val="none"/>
          <w:lang w:eastAsia="zh-CN"/>
        </w:rPr>
        <w:t>标报</w:t>
      </w:r>
    </w:p>
    <w:p w14:paraId="5145E363">
      <w:pPr>
        <w:spacing w:line="226" w:lineRule="auto"/>
        <w:ind w:left="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告，确定中标人。最终审查的对象是招标项目的合格的投标人。</w:t>
      </w:r>
    </w:p>
    <w:p w14:paraId="00CB5063">
      <w:pPr>
        <w:spacing w:before="223"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24.2最终审查的内容是对合格的投标人的财务状况、资格、信誉以及采购人认为有必要了解</w:t>
      </w:r>
      <w:r>
        <w:rPr>
          <w:rFonts w:hint="eastAsia" w:ascii="宋体" w:hAnsi="宋体" w:eastAsia="宋体" w:cs="宋体"/>
          <w:color w:val="auto"/>
          <w:spacing w:val="7"/>
          <w:position w:val="20"/>
          <w:sz w:val="20"/>
          <w:szCs w:val="20"/>
          <w:highlight w:val="none"/>
          <w:lang w:eastAsia="zh-CN"/>
        </w:rPr>
        <w:t>的其</w:t>
      </w:r>
    </w:p>
    <w:p w14:paraId="329DBDC3">
      <w:pPr>
        <w:spacing w:before="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他问题作进一步的审查。</w:t>
      </w:r>
    </w:p>
    <w:p w14:paraId="3117A51D">
      <w:pPr>
        <w:spacing w:before="221"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position w:val="20"/>
          <w:sz w:val="20"/>
          <w:szCs w:val="20"/>
          <w:highlight w:val="none"/>
          <w:lang w:eastAsia="zh-CN"/>
        </w:rPr>
        <w:t>24.3 接受最终审查的合格的投标人，必须如实回答和受理采购人的询问或考查，并提供所需的</w:t>
      </w:r>
    </w:p>
    <w:p w14:paraId="4BB440D5">
      <w:pPr>
        <w:spacing w:line="228"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有关资料。</w:t>
      </w:r>
    </w:p>
    <w:p w14:paraId="08DC44E1">
      <w:pPr>
        <w:spacing w:before="221" w:line="226" w:lineRule="auto"/>
        <w:ind w:left="42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24.4评标委员会从合格的投标人中评出中标人，并写</w:t>
      </w:r>
      <w:r>
        <w:rPr>
          <w:rFonts w:hint="eastAsia" w:ascii="宋体" w:hAnsi="宋体" w:eastAsia="宋体" w:cs="宋体"/>
          <w:color w:val="auto"/>
          <w:spacing w:val="8"/>
          <w:sz w:val="20"/>
          <w:szCs w:val="20"/>
          <w:highlight w:val="none"/>
          <w:lang w:eastAsia="zh-CN"/>
        </w:rPr>
        <w:t>出完整的评标报告。</w:t>
      </w:r>
    </w:p>
    <w:p w14:paraId="7DDF7609">
      <w:pPr>
        <w:spacing w:before="223"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25.中标通知</w:t>
      </w:r>
    </w:p>
    <w:p w14:paraId="5A594BBA">
      <w:pPr>
        <w:spacing w:before="221"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25.1在投标有效期内，招标代理机构以书面形式通知所选定的中标人。通知也可以以传真的</w:t>
      </w:r>
      <w:r>
        <w:rPr>
          <w:rFonts w:hint="eastAsia" w:ascii="宋体" w:hAnsi="宋体" w:eastAsia="宋体" w:cs="宋体"/>
          <w:color w:val="auto"/>
          <w:spacing w:val="7"/>
          <w:position w:val="20"/>
          <w:sz w:val="20"/>
          <w:szCs w:val="20"/>
          <w:highlight w:val="none"/>
          <w:lang w:eastAsia="zh-CN"/>
        </w:rPr>
        <w:t>形式</w:t>
      </w:r>
    </w:p>
    <w:p w14:paraId="36DBC3E8">
      <w:pPr>
        <w:spacing w:before="1" w:line="226"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发出，但需要随以书面形式最终确认。</w:t>
      </w:r>
    </w:p>
    <w:p w14:paraId="3A5C349E">
      <w:pPr>
        <w:spacing w:before="222" w:line="468" w:lineRule="exact"/>
        <w:ind w:right="14"/>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25.2招标代理机构将自中标通知书发出之日起5个工作日内退还未中标</w:t>
      </w:r>
      <w:r>
        <w:rPr>
          <w:rFonts w:hint="eastAsia" w:ascii="宋体" w:hAnsi="宋体" w:eastAsia="宋体" w:cs="宋体"/>
          <w:color w:val="auto"/>
          <w:spacing w:val="8"/>
          <w:position w:val="20"/>
          <w:sz w:val="20"/>
          <w:szCs w:val="20"/>
          <w:highlight w:val="none"/>
          <w:lang w:eastAsia="zh-CN"/>
        </w:rPr>
        <w:t>投标人的投标保证金，自</w:t>
      </w:r>
    </w:p>
    <w:p w14:paraId="43F8E3B8">
      <w:pPr>
        <w:spacing w:before="1"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政府采购合同签订之日起5个工作日内退还中标投标人的投标保证金。</w:t>
      </w:r>
    </w:p>
    <w:p w14:paraId="7273CFB5">
      <w:pPr>
        <w:spacing w:before="223"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26.签定合同</w:t>
      </w:r>
    </w:p>
    <w:p w14:paraId="24FCD04E">
      <w:pPr>
        <w:spacing w:before="220"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26.1中标通知书发出后，采购单位改变中标结果的，或者中标人放弃中标项目的，应当依法</w:t>
      </w:r>
      <w:r>
        <w:rPr>
          <w:rFonts w:hint="eastAsia" w:ascii="宋体" w:hAnsi="宋体" w:eastAsia="宋体" w:cs="宋体"/>
          <w:color w:val="auto"/>
          <w:spacing w:val="7"/>
          <w:position w:val="20"/>
          <w:sz w:val="20"/>
          <w:szCs w:val="20"/>
          <w:highlight w:val="none"/>
          <w:lang w:eastAsia="zh-CN"/>
        </w:rPr>
        <w:t>承担</w:t>
      </w:r>
    </w:p>
    <w:p w14:paraId="2BAECA79">
      <w:pPr>
        <w:spacing w:before="1" w:line="227"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法律责任。</w:t>
      </w:r>
    </w:p>
    <w:p w14:paraId="2F3EE4D3">
      <w:pPr>
        <w:spacing w:line="227" w:lineRule="auto"/>
        <w:rPr>
          <w:rFonts w:hint="eastAsia" w:ascii="宋体" w:hAnsi="宋体" w:eastAsia="宋体" w:cs="宋体"/>
          <w:color w:val="auto"/>
          <w:sz w:val="20"/>
          <w:szCs w:val="20"/>
          <w:highlight w:val="none"/>
          <w:lang w:eastAsia="zh-CN"/>
        </w:rPr>
        <w:sectPr>
          <w:pgSz w:w="11906" w:h="16839"/>
          <w:pgMar w:top="1295" w:right="1362" w:bottom="0" w:left="1367" w:header="0" w:footer="737" w:gutter="0"/>
          <w:pgNumType w:fmt="decimal"/>
          <w:cols w:space="720" w:num="1"/>
        </w:sectPr>
      </w:pPr>
    </w:p>
    <w:p w14:paraId="4A4E05B5">
      <w:pPr>
        <w:spacing w:before="41" w:line="432" w:lineRule="auto"/>
        <w:ind w:left="1" w:right="70" w:firstLine="421"/>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26.2中标人应按中标通知书规定的时间与采购单位签订合同。如果中标人不在规定的时间内</w:t>
      </w:r>
      <w:r>
        <w:rPr>
          <w:rFonts w:hint="eastAsia" w:ascii="宋体" w:hAnsi="宋体" w:eastAsia="宋体" w:cs="宋体"/>
          <w:color w:val="auto"/>
          <w:spacing w:val="7"/>
          <w:sz w:val="20"/>
          <w:szCs w:val="20"/>
          <w:highlight w:val="none"/>
          <w:lang w:eastAsia="zh-CN"/>
        </w:rPr>
        <w:t>签署</w:t>
      </w:r>
      <w:r>
        <w:rPr>
          <w:rFonts w:hint="eastAsia" w:ascii="宋体" w:hAnsi="宋体" w:eastAsia="宋体" w:cs="宋体"/>
          <w:color w:val="auto"/>
          <w:spacing w:val="9"/>
          <w:sz w:val="20"/>
          <w:szCs w:val="20"/>
          <w:highlight w:val="none"/>
          <w:lang w:eastAsia="zh-CN"/>
        </w:rPr>
        <w:t>合同，视为自动放弃中标资格，其提交的投标</w:t>
      </w:r>
      <w:r>
        <w:rPr>
          <w:rFonts w:hint="eastAsia" w:ascii="宋体" w:hAnsi="宋体" w:eastAsia="宋体" w:cs="宋体"/>
          <w:color w:val="auto"/>
          <w:spacing w:val="8"/>
          <w:sz w:val="20"/>
          <w:szCs w:val="20"/>
          <w:highlight w:val="none"/>
          <w:lang w:eastAsia="zh-CN"/>
        </w:rPr>
        <w:t>保证金不予退还，列入不良行为记录名单，在一至三年</w:t>
      </w:r>
      <w:r>
        <w:rPr>
          <w:rFonts w:hint="eastAsia" w:ascii="宋体" w:hAnsi="宋体" w:eastAsia="宋体" w:cs="宋体"/>
          <w:color w:val="auto"/>
          <w:spacing w:val="9"/>
          <w:sz w:val="20"/>
          <w:szCs w:val="20"/>
          <w:highlight w:val="none"/>
          <w:lang w:eastAsia="zh-CN"/>
        </w:rPr>
        <w:t>内禁止参加政府采购活动并予以公告。投标人</w:t>
      </w:r>
      <w:r>
        <w:rPr>
          <w:rFonts w:hint="eastAsia" w:ascii="宋体" w:hAnsi="宋体" w:eastAsia="宋体" w:cs="宋体"/>
          <w:color w:val="auto"/>
          <w:spacing w:val="8"/>
          <w:sz w:val="20"/>
          <w:szCs w:val="20"/>
          <w:highlight w:val="none"/>
          <w:lang w:eastAsia="zh-CN"/>
        </w:rPr>
        <w:t>在被评标委员会评定为预中标人（中标人）之后、中标</w:t>
      </w:r>
    </w:p>
    <w:p w14:paraId="11B72587">
      <w:pPr>
        <w:spacing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通知书发出之前放弃中标的，按本条规定处理。</w:t>
      </w:r>
    </w:p>
    <w:p w14:paraId="54FEA2B1">
      <w:pPr>
        <w:spacing w:before="222" w:line="226" w:lineRule="auto"/>
        <w:ind w:left="42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26.3中标结果将在发布招标公告的同步网络媒介上公告，不再以书面方式通知未</w:t>
      </w:r>
      <w:r>
        <w:rPr>
          <w:rFonts w:hint="eastAsia" w:ascii="宋体" w:hAnsi="宋体" w:eastAsia="宋体" w:cs="宋体"/>
          <w:color w:val="auto"/>
          <w:spacing w:val="8"/>
          <w:sz w:val="20"/>
          <w:szCs w:val="20"/>
          <w:highlight w:val="none"/>
          <w:lang w:eastAsia="zh-CN"/>
        </w:rPr>
        <w:t>中标人。</w:t>
      </w:r>
    </w:p>
    <w:p w14:paraId="5A8735DB">
      <w:pPr>
        <w:spacing w:before="223"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27.履约保证金</w:t>
      </w:r>
    </w:p>
    <w:p w14:paraId="0CDBB112">
      <w:pPr>
        <w:spacing w:before="221" w:line="432" w:lineRule="auto"/>
        <w:ind w:left="2" w:right="70" w:firstLine="404"/>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履约保证金为中标金额2%。中标人接到中标通知书与采购人签订协议前,向</w:t>
      </w:r>
      <w:r>
        <w:rPr>
          <w:rFonts w:hint="eastAsia" w:ascii="宋体" w:hAnsi="宋体" w:eastAsia="宋体" w:cs="宋体"/>
          <w:color w:val="auto"/>
          <w:spacing w:val="8"/>
          <w:sz w:val="20"/>
          <w:szCs w:val="20"/>
          <w:highlight w:val="none"/>
          <w:lang w:eastAsia="zh-CN"/>
        </w:rPr>
        <w:t xml:space="preserve">采购人缴纳履约保证 </w:t>
      </w:r>
      <w:r>
        <w:rPr>
          <w:rFonts w:hint="eastAsia" w:ascii="宋体" w:hAnsi="宋体" w:eastAsia="宋体" w:cs="宋体"/>
          <w:color w:val="auto"/>
          <w:spacing w:val="9"/>
          <w:sz w:val="20"/>
          <w:szCs w:val="20"/>
          <w:highlight w:val="none"/>
          <w:lang w:eastAsia="zh-CN"/>
        </w:rPr>
        <w:t>金。协议履行完毕后依据采购方验收完成情</w:t>
      </w:r>
      <w:r>
        <w:rPr>
          <w:rFonts w:hint="eastAsia" w:ascii="宋体" w:hAnsi="宋体" w:eastAsia="宋体" w:cs="宋体"/>
          <w:color w:val="auto"/>
          <w:spacing w:val="8"/>
          <w:sz w:val="20"/>
          <w:szCs w:val="20"/>
          <w:highlight w:val="none"/>
          <w:lang w:eastAsia="zh-CN"/>
        </w:rPr>
        <w:t>况返还给</w:t>
      </w:r>
      <w:r>
        <w:rPr>
          <w:rFonts w:hint="eastAsia" w:ascii="宋体" w:hAnsi="宋体" w:eastAsia="宋体" w:cs="宋体"/>
          <w:color w:val="auto"/>
          <w:spacing w:val="8"/>
          <w:sz w:val="20"/>
          <w:szCs w:val="20"/>
          <w:highlight w:val="none"/>
          <w:lang w:val="en-US" w:eastAsia="zh-CN"/>
        </w:rPr>
        <w:t>中标</w:t>
      </w:r>
      <w:r>
        <w:rPr>
          <w:rFonts w:hint="eastAsia" w:ascii="宋体" w:hAnsi="宋体" w:eastAsia="宋体" w:cs="宋体"/>
          <w:color w:val="auto"/>
          <w:spacing w:val="8"/>
          <w:sz w:val="20"/>
          <w:szCs w:val="20"/>
          <w:highlight w:val="none"/>
          <w:lang w:eastAsia="zh-CN"/>
        </w:rPr>
        <w:t>人。若出现任何违约情况，履约保证金</w:t>
      </w:r>
    </w:p>
    <w:p w14:paraId="58AE6CCA">
      <w:pPr>
        <w:spacing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全部扣收，并终止协议，造成损失的需另行支付赔偿。</w:t>
      </w:r>
    </w:p>
    <w:p w14:paraId="7DE5911C">
      <w:pPr>
        <w:spacing w:before="222"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28.保密和披露</w:t>
      </w:r>
    </w:p>
    <w:p w14:paraId="2BC090F3">
      <w:pPr>
        <w:spacing w:before="221" w:line="468" w:lineRule="exact"/>
        <w:ind w:left="42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20"/>
          <w:sz w:val="20"/>
          <w:szCs w:val="20"/>
          <w:highlight w:val="none"/>
          <w:lang w:eastAsia="zh-CN"/>
        </w:rPr>
        <w:t>28.1招标代理机构有权将投标人提供的所有资料向其他政府部门或有关的非政府机构负责评审</w:t>
      </w:r>
    </w:p>
    <w:p w14:paraId="11766B00">
      <w:pPr>
        <w:spacing w:before="1" w:line="226"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标书的人员或与评标有关的人员披露。</w:t>
      </w:r>
    </w:p>
    <w:p w14:paraId="44C2CDEB">
      <w:pPr>
        <w:spacing w:before="222" w:line="432" w:lineRule="auto"/>
        <w:ind w:firstLine="42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28.2在下列情形下：当发布中标公告和其它公告时，当</w:t>
      </w:r>
      <w:r>
        <w:rPr>
          <w:rFonts w:hint="eastAsia" w:ascii="宋体" w:hAnsi="宋体" w:eastAsia="宋体" w:cs="宋体"/>
          <w:color w:val="auto"/>
          <w:spacing w:val="7"/>
          <w:sz w:val="20"/>
          <w:szCs w:val="20"/>
          <w:highlight w:val="none"/>
          <w:lang w:eastAsia="zh-CN"/>
        </w:rPr>
        <w:t xml:space="preserve">国家机关调查、审查、审计时，以及在其 </w:t>
      </w:r>
      <w:r>
        <w:rPr>
          <w:rFonts w:hint="eastAsia" w:ascii="宋体" w:hAnsi="宋体" w:eastAsia="宋体" w:cs="宋体"/>
          <w:color w:val="auto"/>
          <w:spacing w:val="8"/>
          <w:sz w:val="20"/>
          <w:szCs w:val="20"/>
          <w:highlight w:val="none"/>
          <w:lang w:eastAsia="zh-CN"/>
        </w:rPr>
        <w:t>他符合法律规定的情形下，招标代理机构无须事先征求投标人/中</w:t>
      </w:r>
      <w:r>
        <w:rPr>
          <w:rFonts w:hint="eastAsia" w:ascii="宋体" w:hAnsi="宋体" w:eastAsia="宋体" w:cs="宋体"/>
          <w:color w:val="auto"/>
          <w:spacing w:val="7"/>
          <w:sz w:val="20"/>
          <w:szCs w:val="20"/>
          <w:highlight w:val="none"/>
          <w:lang w:eastAsia="zh-CN"/>
        </w:rPr>
        <w:t>标人同意而可以披露关于采购过程、</w:t>
      </w:r>
      <w:r>
        <w:rPr>
          <w:rFonts w:hint="eastAsia" w:ascii="宋体" w:hAnsi="宋体" w:eastAsia="宋体" w:cs="宋体"/>
          <w:color w:val="auto"/>
          <w:spacing w:val="10"/>
          <w:sz w:val="20"/>
          <w:szCs w:val="20"/>
          <w:highlight w:val="none"/>
          <w:lang w:eastAsia="zh-CN"/>
        </w:rPr>
        <w:t>投标文件、合同文本、合同签署情况的资料、投标人/中标人的名</w:t>
      </w:r>
      <w:r>
        <w:rPr>
          <w:rFonts w:hint="eastAsia" w:ascii="宋体" w:hAnsi="宋体" w:eastAsia="宋体" w:cs="宋体"/>
          <w:color w:val="auto"/>
          <w:spacing w:val="9"/>
          <w:sz w:val="20"/>
          <w:szCs w:val="20"/>
          <w:highlight w:val="none"/>
          <w:lang w:eastAsia="zh-CN"/>
        </w:rPr>
        <w:t>称及地址、采购内容的有关信息以</w:t>
      </w:r>
    </w:p>
    <w:p w14:paraId="2F96D2AA">
      <w:pPr>
        <w:spacing w:before="1"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及补充条款等，并且对任何已经公布过的内容</w:t>
      </w:r>
      <w:r>
        <w:rPr>
          <w:rFonts w:hint="eastAsia" w:ascii="宋体" w:hAnsi="宋体" w:eastAsia="宋体" w:cs="宋体"/>
          <w:color w:val="auto"/>
          <w:spacing w:val="9"/>
          <w:sz w:val="20"/>
          <w:szCs w:val="20"/>
          <w:highlight w:val="none"/>
          <w:lang w:eastAsia="zh-CN"/>
        </w:rPr>
        <w:t>或与之内容相同的资料无须再承担保密责任。</w:t>
      </w:r>
    </w:p>
    <w:p w14:paraId="73C34D71">
      <w:pPr>
        <w:spacing w:before="222" w:line="228" w:lineRule="auto"/>
        <w:ind w:left="3"/>
        <w:outlineLvl w:val="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29、质疑和投诉</w:t>
      </w:r>
    </w:p>
    <w:p w14:paraId="7D0A247D">
      <w:pPr>
        <w:spacing w:before="221" w:line="432" w:lineRule="auto"/>
        <w:ind w:right="70" w:firstLine="422"/>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29.1投标人认为招标文件、招标过程和中标结果使自己的合法权益受到损害的，应当在知道</w:t>
      </w:r>
      <w:r>
        <w:rPr>
          <w:rFonts w:hint="eastAsia" w:ascii="宋体" w:hAnsi="宋体" w:eastAsia="宋体" w:cs="宋体"/>
          <w:color w:val="auto"/>
          <w:spacing w:val="7"/>
          <w:sz w:val="20"/>
          <w:szCs w:val="20"/>
          <w:highlight w:val="none"/>
          <w:lang w:eastAsia="zh-CN"/>
        </w:rPr>
        <w:t>或者</w:t>
      </w:r>
      <w:r>
        <w:rPr>
          <w:rFonts w:hint="eastAsia" w:ascii="宋体" w:hAnsi="宋体" w:eastAsia="宋体" w:cs="宋体"/>
          <w:color w:val="auto"/>
          <w:spacing w:val="9"/>
          <w:sz w:val="20"/>
          <w:szCs w:val="20"/>
          <w:highlight w:val="none"/>
          <w:lang w:eastAsia="zh-CN"/>
        </w:rPr>
        <w:t>应知其权益受到损害之日起七个工作日内，向招</w:t>
      </w:r>
      <w:r>
        <w:rPr>
          <w:rFonts w:hint="eastAsia" w:ascii="宋体" w:hAnsi="宋体" w:eastAsia="宋体" w:cs="宋体"/>
          <w:color w:val="auto"/>
          <w:spacing w:val="8"/>
          <w:sz w:val="20"/>
          <w:szCs w:val="20"/>
          <w:highlight w:val="none"/>
          <w:lang w:eastAsia="zh-CN"/>
        </w:rPr>
        <w:t>标方提出质疑。投标人对招标代理机构的质疑答复不</w:t>
      </w:r>
      <w:r>
        <w:rPr>
          <w:rFonts w:hint="eastAsia" w:ascii="宋体" w:hAnsi="宋体" w:eastAsia="宋体" w:cs="宋体"/>
          <w:color w:val="auto"/>
          <w:spacing w:val="9"/>
          <w:sz w:val="20"/>
          <w:szCs w:val="20"/>
          <w:highlight w:val="none"/>
          <w:lang w:eastAsia="zh-CN"/>
        </w:rPr>
        <w:t>满意或者招标代理机构未在规定时间内作出答复</w:t>
      </w:r>
      <w:r>
        <w:rPr>
          <w:rFonts w:hint="eastAsia" w:ascii="宋体" w:hAnsi="宋体" w:eastAsia="宋体" w:cs="宋体"/>
          <w:color w:val="auto"/>
          <w:spacing w:val="8"/>
          <w:sz w:val="20"/>
          <w:szCs w:val="20"/>
          <w:highlight w:val="none"/>
          <w:lang w:eastAsia="zh-CN"/>
        </w:rPr>
        <w:t>的，可以在答复期满后十五个工作日内向同级采购监</w:t>
      </w:r>
    </w:p>
    <w:p w14:paraId="16B4356C">
      <w:pPr>
        <w:spacing w:before="1" w:line="227"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管部门投诉。</w:t>
      </w:r>
    </w:p>
    <w:p w14:paraId="76FCE092">
      <w:pPr>
        <w:spacing w:before="221" w:line="227" w:lineRule="auto"/>
        <w:ind w:left="42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29.2质疑书、投诉书均应明确阐述招标文件、招标过程和中标结果中使自己合法权益受到损</w:t>
      </w:r>
      <w:r>
        <w:rPr>
          <w:rFonts w:hint="eastAsia" w:ascii="宋体" w:hAnsi="宋体" w:eastAsia="宋体" w:cs="宋体"/>
          <w:color w:val="auto"/>
          <w:spacing w:val="7"/>
          <w:sz w:val="20"/>
          <w:szCs w:val="20"/>
          <w:highlight w:val="none"/>
          <w:lang w:eastAsia="zh-CN"/>
        </w:rPr>
        <w:t>害的</w:t>
      </w:r>
    </w:p>
    <w:p w14:paraId="149AD092">
      <w:pPr>
        <w:spacing w:before="222" w:line="227" w:lineRule="auto"/>
        <w:ind w:left="5"/>
        <w:outlineLvl w:val="0"/>
        <w:rPr>
          <w:rFonts w:hint="eastAsia" w:ascii="宋体" w:hAnsi="宋体" w:eastAsia="宋体" w:cs="宋体"/>
          <w:color w:val="auto"/>
          <w:sz w:val="20"/>
          <w:szCs w:val="20"/>
          <w:highlight w:val="none"/>
          <w:lang w:eastAsia="zh-CN"/>
        </w:rPr>
        <w:sectPr>
          <w:pgSz w:w="11906" w:h="16839"/>
          <w:pgMar w:top="1392" w:right="1291" w:bottom="0" w:left="1368" w:header="0" w:footer="737" w:gutter="0"/>
          <w:pgNumType w:fmt="decimal"/>
          <w:cols w:space="720" w:num="1"/>
        </w:sectPr>
      </w:pPr>
      <w:bookmarkStart w:id="9" w:name="bookmark3"/>
      <w:bookmarkEnd w:id="9"/>
      <w:bookmarkStart w:id="10" w:name="_Toc27837"/>
      <w:r>
        <w:rPr>
          <w:rFonts w:hint="eastAsia" w:ascii="宋体" w:hAnsi="宋体" w:eastAsia="宋体" w:cs="宋体"/>
          <w:color w:val="auto"/>
          <w:spacing w:val="10"/>
          <w:sz w:val="20"/>
          <w:szCs w:val="20"/>
          <w:highlight w:val="none"/>
          <w:lang w:eastAsia="zh-CN"/>
        </w:rPr>
        <w:t>实质性内容，提供相关事实、依据和证据及其来源或</w:t>
      </w:r>
      <w:r>
        <w:rPr>
          <w:rFonts w:hint="eastAsia" w:ascii="宋体" w:hAnsi="宋体" w:eastAsia="宋体" w:cs="宋体"/>
          <w:color w:val="auto"/>
          <w:spacing w:val="9"/>
          <w:sz w:val="20"/>
          <w:szCs w:val="20"/>
          <w:highlight w:val="none"/>
          <w:lang w:eastAsia="zh-CN"/>
        </w:rPr>
        <w:t>线索，便于有关单位调查、答复和处理</w:t>
      </w:r>
      <w:bookmarkEnd w:id="10"/>
      <w:r>
        <w:rPr>
          <w:rFonts w:hint="eastAsia" w:ascii="宋体" w:hAnsi="宋体" w:eastAsia="宋体" w:cs="宋体"/>
          <w:color w:val="auto"/>
          <w:sz w:val="20"/>
          <w:szCs w:val="20"/>
          <w:highlight w:val="none"/>
          <w:lang w:eastAsia="zh-CN"/>
        </w:rPr>
        <w:t>。</w:t>
      </w:r>
    </w:p>
    <w:p w14:paraId="33E6F61D">
      <w:pPr>
        <w:pStyle w:val="2"/>
        <w:bidi w:val="0"/>
        <w:rPr>
          <w:rFonts w:hint="eastAsia" w:ascii="宋体" w:hAnsi="宋体" w:eastAsia="宋体" w:cs="宋体"/>
          <w:color w:val="auto"/>
          <w:highlight w:val="none"/>
          <w:lang w:eastAsia="zh-CN"/>
        </w:rPr>
      </w:pPr>
      <w:bookmarkStart w:id="11" w:name="_Toc27372"/>
      <w:r>
        <w:rPr>
          <w:rFonts w:hint="eastAsia" w:ascii="宋体" w:hAnsi="宋体" w:eastAsia="宋体" w:cs="宋体"/>
          <w:color w:val="auto"/>
          <w:highlight w:val="none"/>
          <w:lang w:eastAsia="zh-CN"/>
        </w:rPr>
        <w:t>第三部分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评标办法</w:t>
      </w:r>
      <w:bookmarkEnd w:id="11"/>
    </w:p>
    <w:p w14:paraId="57C410B0">
      <w:pPr>
        <w:spacing w:before="140" w:line="468" w:lineRule="exact"/>
        <w:ind w:left="33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0"/>
          <w:sz w:val="20"/>
          <w:szCs w:val="20"/>
          <w:highlight w:val="none"/>
          <w:lang w:eastAsia="zh-CN"/>
        </w:rPr>
        <w:t>（本项目采用综合评分法）</w:t>
      </w:r>
    </w:p>
    <w:p w14:paraId="71F44F7C">
      <w:pPr>
        <w:spacing w:line="227" w:lineRule="auto"/>
        <w:ind w:left="41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评标办法</w:t>
      </w:r>
    </w:p>
    <w:p w14:paraId="393129C0">
      <w:pPr>
        <w:spacing w:before="221" w:line="468" w:lineRule="exact"/>
        <w:ind w:left="42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按照国家相关部门的规定，遵循公开、公平、公正和诚实信用的原则，结合本招标项目的实际情</w:t>
      </w:r>
    </w:p>
    <w:p w14:paraId="55ECD3C3">
      <w:pPr>
        <w:spacing w:before="1" w:line="226" w:lineRule="auto"/>
        <w:ind w:left="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况，制定本招标项目评标办法。</w:t>
      </w:r>
    </w:p>
    <w:p w14:paraId="100E9636">
      <w:pPr>
        <w:pStyle w:val="8"/>
        <w:spacing w:line="311" w:lineRule="auto"/>
        <w:rPr>
          <w:rFonts w:hint="eastAsia" w:ascii="宋体" w:hAnsi="宋体" w:eastAsia="宋体" w:cs="宋体"/>
          <w:color w:val="auto"/>
          <w:highlight w:val="none"/>
          <w:lang w:eastAsia="zh-CN"/>
        </w:rPr>
      </w:pPr>
    </w:p>
    <w:p w14:paraId="0A2CF4B8">
      <w:pPr>
        <w:spacing w:before="65" w:line="228" w:lineRule="auto"/>
        <w:ind w:left="3806"/>
        <w:outlineLvl w:val="1"/>
        <w:rPr>
          <w:rFonts w:hint="eastAsia" w:ascii="宋体" w:hAnsi="宋体" w:eastAsia="宋体" w:cs="宋体"/>
          <w:color w:val="auto"/>
          <w:sz w:val="20"/>
          <w:szCs w:val="20"/>
          <w:highlight w:val="none"/>
          <w:lang w:eastAsia="zh-CN"/>
        </w:rPr>
      </w:pPr>
      <w:bookmarkStart w:id="12" w:name="_Toc9098"/>
      <w:r>
        <w:rPr>
          <w:rFonts w:hint="eastAsia" w:ascii="宋体" w:hAnsi="宋体" w:eastAsia="宋体" w:cs="宋体"/>
          <w:b/>
          <w:bCs/>
          <w:color w:val="auto"/>
          <w:spacing w:val="-3"/>
          <w:sz w:val="20"/>
          <w:szCs w:val="20"/>
          <w:highlight w:val="none"/>
          <w:lang w:eastAsia="zh-CN"/>
        </w:rPr>
        <w:t>一、评标程序</w:t>
      </w:r>
      <w:bookmarkEnd w:id="12"/>
    </w:p>
    <w:p w14:paraId="34EEFDFB">
      <w:pPr>
        <w:pStyle w:val="8"/>
        <w:spacing w:line="309" w:lineRule="auto"/>
        <w:rPr>
          <w:rFonts w:hint="eastAsia" w:ascii="宋体" w:hAnsi="宋体" w:eastAsia="宋体" w:cs="宋体"/>
          <w:color w:val="auto"/>
          <w:highlight w:val="none"/>
          <w:lang w:eastAsia="zh-CN"/>
        </w:rPr>
      </w:pPr>
    </w:p>
    <w:p w14:paraId="6E4E703B">
      <w:pPr>
        <w:spacing w:before="66" w:line="227" w:lineRule="auto"/>
        <w:ind w:left="43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（一）组成评标委员会</w:t>
      </w:r>
    </w:p>
    <w:p w14:paraId="4B386624">
      <w:pPr>
        <w:pStyle w:val="8"/>
        <w:spacing w:line="311" w:lineRule="auto"/>
        <w:rPr>
          <w:rFonts w:hint="eastAsia" w:ascii="宋体" w:hAnsi="宋体" w:eastAsia="宋体" w:cs="宋体"/>
          <w:color w:val="auto"/>
          <w:highlight w:val="none"/>
          <w:lang w:eastAsia="zh-CN"/>
        </w:rPr>
      </w:pPr>
    </w:p>
    <w:p w14:paraId="4DBDB0B2">
      <w:pPr>
        <w:spacing w:before="65" w:line="432" w:lineRule="auto"/>
        <w:ind w:left="5" w:right="70" w:firstLine="418"/>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按照国家有关部委及省、市的相关规定，由相</w:t>
      </w:r>
      <w:r>
        <w:rPr>
          <w:rFonts w:hint="eastAsia" w:ascii="宋体" w:hAnsi="宋体" w:eastAsia="宋体" w:cs="宋体"/>
          <w:color w:val="auto"/>
          <w:spacing w:val="10"/>
          <w:sz w:val="20"/>
          <w:szCs w:val="20"/>
          <w:highlight w:val="none"/>
          <w:lang w:eastAsia="zh-CN"/>
        </w:rPr>
        <w:t>关专业经济、技术等方面的专家共5人组成评标委员会。</w:t>
      </w:r>
      <w:r>
        <w:rPr>
          <w:rFonts w:hint="eastAsia" w:ascii="宋体" w:hAnsi="宋体" w:eastAsia="宋体" w:cs="宋体"/>
          <w:color w:val="auto"/>
          <w:spacing w:val="9"/>
          <w:sz w:val="20"/>
          <w:szCs w:val="20"/>
          <w:highlight w:val="none"/>
          <w:lang w:eastAsia="zh-CN"/>
        </w:rPr>
        <w:t>为保证评标工作的顺利进行，推荐一名评委</w:t>
      </w:r>
      <w:r>
        <w:rPr>
          <w:rFonts w:hint="eastAsia" w:ascii="宋体" w:hAnsi="宋体" w:eastAsia="宋体" w:cs="宋体"/>
          <w:color w:val="auto"/>
          <w:spacing w:val="8"/>
          <w:sz w:val="20"/>
          <w:szCs w:val="20"/>
          <w:highlight w:val="none"/>
          <w:lang w:eastAsia="zh-CN"/>
        </w:rPr>
        <w:t>担任评委会主任，负责评标全面工作。</w:t>
      </w:r>
    </w:p>
    <w:p w14:paraId="3DA35FDC">
      <w:pPr>
        <w:pStyle w:val="8"/>
        <w:spacing w:line="311" w:lineRule="auto"/>
        <w:rPr>
          <w:rFonts w:hint="eastAsia" w:ascii="宋体" w:hAnsi="宋体" w:eastAsia="宋体" w:cs="宋体"/>
          <w:color w:val="auto"/>
          <w:highlight w:val="none"/>
          <w:lang w:eastAsia="zh-CN"/>
        </w:rPr>
      </w:pPr>
    </w:p>
    <w:p w14:paraId="4D42715D">
      <w:pPr>
        <w:spacing w:before="66" w:line="228" w:lineRule="auto"/>
        <w:ind w:left="43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（二）评标工作</w:t>
      </w:r>
    </w:p>
    <w:p w14:paraId="1B42AD44">
      <w:pPr>
        <w:pStyle w:val="8"/>
        <w:spacing w:line="309" w:lineRule="auto"/>
        <w:rPr>
          <w:rFonts w:hint="eastAsia" w:ascii="宋体" w:hAnsi="宋体" w:eastAsia="宋体" w:cs="宋体"/>
          <w:color w:val="auto"/>
          <w:highlight w:val="none"/>
          <w:lang w:eastAsia="zh-CN"/>
        </w:rPr>
      </w:pPr>
    </w:p>
    <w:p w14:paraId="424359C3">
      <w:pPr>
        <w:spacing w:before="66" w:line="468" w:lineRule="exact"/>
        <w:ind w:left="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评标本着客观公正、公平竞争、择优推荐、规范合法的原则进行。评标工作分为资格审查、初步</w:t>
      </w:r>
    </w:p>
    <w:p w14:paraId="088DC3F2">
      <w:pPr>
        <w:spacing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评审和详细评审三个步骤。</w:t>
      </w:r>
    </w:p>
    <w:p w14:paraId="2F78873A">
      <w:pPr>
        <w:spacing w:before="222" w:line="468" w:lineRule="exact"/>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1.资格审查。采购人或代理机构对各投标人的资格进行审查。资格审查合格的投标人</w:t>
      </w:r>
      <w:r>
        <w:rPr>
          <w:rFonts w:hint="eastAsia" w:ascii="宋体" w:hAnsi="宋体" w:eastAsia="宋体" w:cs="宋体"/>
          <w:color w:val="auto"/>
          <w:spacing w:val="7"/>
          <w:position w:val="20"/>
          <w:sz w:val="20"/>
          <w:szCs w:val="20"/>
          <w:highlight w:val="none"/>
          <w:lang w:eastAsia="zh-CN"/>
        </w:rPr>
        <w:t>方可进入符</w:t>
      </w:r>
    </w:p>
    <w:p w14:paraId="013A41B5">
      <w:pPr>
        <w:spacing w:line="228"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合性审查。</w:t>
      </w:r>
    </w:p>
    <w:p w14:paraId="6A395C1D">
      <w:pPr>
        <w:spacing w:before="221" w:line="468" w:lineRule="exact"/>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2.符合性审查。评委会对投标人的投标文件进行符合性鉴定。符合性审查合格的投标人方可进入</w:t>
      </w:r>
    </w:p>
    <w:p w14:paraId="73757D00">
      <w:pPr>
        <w:spacing w:line="228"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详细评审。</w:t>
      </w:r>
    </w:p>
    <w:p w14:paraId="28AC58F8">
      <w:pPr>
        <w:spacing w:before="221" w:line="46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20"/>
          <w:sz w:val="20"/>
          <w:szCs w:val="20"/>
          <w:highlight w:val="none"/>
          <w:lang w:eastAsia="zh-CN"/>
        </w:rPr>
        <w:t>3.详细评审。详细评审采用综合评分法。评委依据评标办法分别对各投标人的投标文件进行评审、</w:t>
      </w:r>
    </w:p>
    <w:p w14:paraId="65A6B269">
      <w:pPr>
        <w:spacing w:line="228" w:lineRule="auto"/>
        <w:ind w:left="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赋分。</w:t>
      </w:r>
    </w:p>
    <w:p w14:paraId="3119CE67">
      <w:pPr>
        <w:pStyle w:val="8"/>
        <w:spacing w:line="310" w:lineRule="auto"/>
        <w:rPr>
          <w:rFonts w:hint="eastAsia" w:ascii="宋体" w:hAnsi="宋体" w:eastAsia="宋体" w:cs="宋体"/>
          <w:color w:val="auto"/>
          <w:highlight w:val="none"/>
          <w:lang w:eastAsia="zh-CN"/>
        </w:rPr>
      </w:pPr>
    </w:p>
    <w:p w14:paraId="33904A0E">
      <w:pPr>
        <w:spacing w:before="65" w:line="228" w:lineRule="auto"/>
        <w:ind w:left="43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（三）询标（必要时）</w:t>
      </w:r>
    </w:p>
    <w:p w14:paraId="1FF0E281">
      <w:pPr>
        <w:spacing w:before="66" w:line="227" w:lineRule="auto"/>
        <w:ind w:left="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评标委员会对投标文件需要澄清的问题，采用集体询标方式进行。</w:t>
      </w:r>
    </w:p>
    <w:p w14:paraId="689C173C">
      <w:pPr>
        <w:pStyle w:val="8"/>
        <w:spacing w:line="311" w:lineRule="auto"/>
        <w:rPr>
          <w:rFonts w:hint="eastAsia" w:ascii="宋体" w:hAnsi="宋体" w:eastAsia="宋体" w:cs="宋体"/>
          <w:color w:val="auto"/>
          <w:highlight w:val="none"/>
          <w:lang w:eastAsia="zh-CN"/>
        </w:rPr>
      </w:pPr>
    </w:p>
    <w:p w14:paraId="7988FB1B">
      <w:pPr>
        <w:spacing w:before="65" w:line="228" w:lineRule="auto"/>
        <w:ind w:left="43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6"/>
          <w:sz w:val="20"/>
          <w:szCs w:val="20"/>
          <w:highlight w:val="none"/>
          <w:lang w:eastAsia="zh-CN"/>
        </w:rPr>
        <w:t>（四）确定中标人</w:t>
      </w:r>
    </w:p>
    <w:p w14:paraId="312893BC">
      <w:pPr>
        <w:pStyle w:val="8"/>
        <w:spacing w:line="278" w:lineRule="auto"/>
        <w:rPr>
          <w:rFonts w:hint="eastAsia" w:ascii="宋体" w:hAnsi="宋体" w:eastAsia="宋体" w:cs="宋体"/>
          <w:color w:val="auto"/>
          <w:highlight w:val="none"/>
          <w:lang w:eastAsia="zh-CN"/>
        </w:rPr>
      </w:pPr>
    </w:p>
    <w:p w14:paraId="5D1E27B3">
      <w:pPr>
        <w:spacing w:before="66" w:line="227" w:lineRule="auto"/>
        <w:ind w:left="5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按最终综合得分由高到低的顺序推荐中标候选</w:t>
      </w:r>
      <w:r>
        <w:rPr>
          <w:rFonts w:hint="eastAsia" w:ascii="宋体" w:hAnsi="宋体" w:eastAsia="宋体" w:cs="宋体"/>
          <w:color w:val="auto"/>
          <w:spacing w:val="8"/>
          <w:sz w:val="20"/>
          <w:szCs w:val="20"/>
          <w:highlight w:val="none"/>
          <w:lang w:eastAsia="zh-CN"/>
        </w:rPr>
        <w:t>人3家。</w:t>
      </w:r>
    </w:p>
    <w:p w14:paraId="5C1D11A0">
      <w:pPr>
        <w:pStyle w:val="8"/>
        <w:spacing w:line="278" w:lineRule="auto"/>
        <w:rPr>
          <w:rFonts w:hint="eastAsia" w:ascii="宋体" w:hAnsi="宋体" w:eastAsia="宋体" w:cs="宋体"/>
          <w:color w:val="auto"/>
          <w:highlight w:val="none"/>
          <w:lang w:eastAsia="zh-CN"/>
        </w:rPr>
      </w:pPr>
    </w:p>
    <w:p w14:paraId="12B07D97">
      <w:pPr>
        <w:spacing w:before="65" w:line="226" w:lineRule="auto"/>
        <w:ind w:left="431"/>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5"/>
          <w:sz w:val="20"/>
          <w:szCs w:val="20"/>
          <w:highlight w:val="none"/>
          <w:lang w:eastAsia="zh-CN"/>
        </w:rPr>
        <w:t>（五）评标报告</w:t>
      </w:r>
    </w:p>
    <w:p w14:paraId="4753B01D">
      <w:pPr>
        <w:pStyle w:val="8"/>
        <w:spacing w:line="312" w:lineRule="auto"/>
        <w:rPr>
          <w:rFonts w:hint="eastAsia" w:ascii="宋体" w:hAnsi="宋体" w:eastAsia="宋体" w:cs="宋体"/>
          <w:color w:val="auto"/>
          <w:highlight w:val="none"/>
          <w:lang w:eastAsia="zh-CN"/>
        </w:rPr>
      </w:pPr>
    </w:p>
    <w:p w14:paraId="42BE8D99">
      <w:pPr>
        <w:spacing w:before="65" w:line="468" w:lineRule="exact"/>
        <w:ind w:left="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20"/>
          <w:sz w:val="20"/>
          <w:szCs w:val="20"/>
          <w:highlight w:val="none"/>
          <w:lang w:eastAsia="zh-CN"/>
        </w:rPr>
        <w:t>评标工作结束时，评委会将本项目综合评审结果向采购人提交书面“</w:t>
      </w:r>
      <w:r>
        <w:rPr>
          <w:rFonts w:hint="eastAsia" w:ascii="宋体" w:hAnsi="宋体" w:eastAsia="宋体" w:cs="宋体"/>
          <w:color w:val="auto"/>
          <w:spacing w:val="7"/>
          <w:position w:val="20"/>
          <w:sz w:val="20"/>
          <w:szCs w:val="20"/>
          <w:highlight w:val="none"/>
          <w:lang w:eastAsia="zh-CN"/>
        </w:rPr>
        <w:t>评标报告”，各评委对评标</w:t>
      </w:r>
    </w:p>
    <w:p w14:paraId="48694A68">
      <w:pPr>
        <w:spacing w:line="226"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报告内容讨论通过后，在“评标报告”上签字，对评标结果予以确认。</w:t>
      </w:r>
    </w:p>
    <w:p w14:paraId="0FDB2B55">
      <w:pPr>
        <w:spacing w:line="226" w:lineRule="auto"/>
        <w:rPr>
          <w:rFonts w:hint="eastAsia" w:ascii="宋体" w:hAnsi="宋体" w:eastAsia="宋体" w:cs="宋体"/>
          <w:color w:val="auto"/>
          <w:sz w:val="20"/>
          <w:szCs w:val="20"/>
          <w:highlight w:val="none"/>
          <w:lang w:eastAsia="zh-CN"/>
        </w:rPr>
        <w:sectPr>
          <w:pgSz w:w="11906" w:h="16839"/>
          <w:pgMar w:top="1309" w:right="1291" w:bottom="0" w:left="1367" w:header="0" w:footer="737" w:gutter="0"/>
          <w:pgNumType w:fmt="decimal"/>
          <w:cols w:space="720" w:num="1"/>
        </w:sectPr>
      </w:pPr>
    </w:p>
    <w:p w14:paraId="6F87E165">
      <w:pPr>
        <w:spacing w:before="65" w:line="228" w:lineRule="auto"/>
        <w:ind w:left="3804"/>
        <w:outlineLvl w:val="1"/>
        <w:rPr>
          <w:rFonts w:hint="eastAsia" w:ascii="宋体" w:hAnsi="宋体" w:eastAsia="宋体" w:cs="宋体"/>
          <w:color w:val="auto"/>
          <w:sz w:val="20"/>
          <w:szCs w:val="20"/>
          <w:highlight w:val="none"/>
          <w:lang w:eastAsia="zh-CN"/>
        </w:rPr>
      </w:pPr>
      <w:bookmarkStart w:id="13" w:name="_Toc10144"/>
      <w:bookmarkStart w:id="14" w:name="_Toc297209475"/>
      <w:bookmarkStart w:id="15" w:name="_Toc298920130"/>
      <w:bookmarkStart w:id="16" w:name="_Toc343857078"/>
      <w:bookmarkStart w:id="17" w:name="_Toc298830021"/>
      <w:bookmarkStart w:id="18" w:name="_Toc299108445"/>
      <w:bookmarkStart w:id="19" w:name="_Toc298190442"/>
      <w:bookmarkStart w:id="20" w:name="_Toc10344"/>
      <w:bookmarkStart w:id="21" w:name="_Toc350418066"/>
      <w:bookmarkStart w:id="22" w:name="_Toc384307748"/>
      <w:bookmarkStart w:id="23" w:name="_Toc298829779"/>
      <w:r>
        <w:rPr>
          <w:rFonts w:hint="eastAsia" w:ascii="宋体" w:hAnsi="宋体" w:eastAsia="宋体" w:cs="宋体"/>
          <w:b/>
          <w:bCs/>
          <w:color w:val="auto"/>
          <w:spacing w:val="-4"/>
          <w:sz w:val="20"/>
          <w:szCs w:val="20"/>
          <w:highlight w:val="none"/>
          <w:lang w:eastAsia="zh-CN"/>
        </w:rPr>
        <w:t>二、评标办法</w:t>
      </w:r>
      <w:bookmarkEnd w:id="13"/>
    </w:p>
    <w:p w14:paraId="739A06E6">
      <w:pPr>
        <w:spacing w:before="284" w:line="219" w:lineRule="auto"/>
        <w:ind w:left="11"/>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（一）资格审查</w:t>
      </w:r>
    </w:p>
    <w:p w14:paraId="6321C934">
      <w:pPr>
        <w:spacing w:before="105" w:line="219" w:lineRule="auto"/>
        <w:ind w:left="400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资格审查表</w:t>
      </w:r>
    </w:p>
    <w:tbl>
      <w:tblPr>
        <w:tblStyle w:val="23"/>
        <w:tblW w:w="51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257"/>
        <w:gridCol w:w="5604"/>
        <w:gridCol w:w="2379"/>
      </w:tblGrid>
      <w:tr w14:paraId="06242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436" w:type="dxa"/>
            <w:noWrap w:val="0"/>
            <w:vAlign w:val="center"/>
          </w:tcPr>
          <w:p w14:paraId="12C7A901">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序号</w:t>
            </w:r>
          </w:p>
        </w:tc>
        <w:tc>
          <w:tcPr>
            <w:tcW w:w="1257" w:type="dxa"/>
            <w:noWrap w:val="0"/>
            <w:vAlign w:val="center"/>
          </w:tcPr>
          <w:p w14:paraId="08B51563">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项目内容</w:t>
            </w:r>
          </w:p>
        </w:tc>
        <w:tc>
          <w:tcPr>
            <w:tcW w:w="5604" w:type="dxa"/>
            <w:noWrap w:val="0"/>
            <w:vAlign w:val="center"/>
          </w:tcPr>
          <w:p w14:paraId="739F1EDB">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合格条件及标准</w:t>
            </w:r>
          </w:p>
        </w:tc>
        <w:tc>
          <w:tcPr>
            <w:tcW w:w="2379" w:type="dxa"/>
            <w:noWrap w:val="0"/>
            <w:vAlign w:val="center"/>
          </w:tcPr>
          <w:p w14:paraId="0D4457BE">
            <w:pPr>
              <w:adjustRightInd w:val="0"/>
              <w:snapToGrid w:val="0"/>
              <w:spacing w:after="0" w:line="320" w:lineRule="exact"/>
              <w:jc w:val="center"/>
              <w:rPr>
                <w:rFonts w:hint="eastAsia" w:asciiTheme="minorEastAsia" w:hAnsiTheme="minorEastAsia" w:eastAsiaTheme="minorEastAsia" w:cstheme="minorEastAsia"/>
                <w:b/>
                <w:bCs/>
                <w:sz w:val="20"/>
                <w:szCs w:val="20"/>
                <w:highlight w:val="none"/>
              </w:rPr>
            </w:pPr>
            <w:r>
              <w:rPr>
                <w:rFonts w:hint="eastAsia" w:asciiTheme="minorEastAsia" w:hAnsiTheme="minorEastAsia" w:eastAsiaTheme="minorEastAsia" w:cstheme="minorEastAsia"/>
                <w:b/>
                <w:bCs/>
                <w:sz w:val="20"/>
                <w:szCs w:val="20"/>
                <w:highlight w:val="none"/>
              </w:rPr>
              <w:t>申请人具备的条件或说明</w:t>
            </w:r>
          </w:p>
        </w:tc>
      </w:tr>
      <w:tr w14:paraId="72669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36" w:type="dxa"/>
            <w:noWrap w:val="0"/>
            <w:vAlign w:val="center"/>
          </w:tcPr>
          <w:p w14:paraId="58C0CC5B">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1</w:t>
            </w:r>
          </w:p>
        </w:tc>
        <w:tc>
          <w:tcPr>
            <w:tcW w:w="1257" w:type="dxa"/>
            <w:noWrap w:val="0"/>
            <w:vAlign w:val="center"/>
          </w:tcPr>
          <w:p w14:paraId="36EB3449">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营业执照</w:t>
            </w:r>
          </w:p>
        </w:tc>
        <w:tc>
          <w:tcPr>
            <w:tcW w:w="5604" w:type="dxa"/>
            <w:noWrap w:val="0"/>
            <w:vAlign w:val="center"/>
          </w:tcPr>
          <w:p w14:paraId="346ABB92">
            <w:pPr>
              <w:adjustRightInd w:val="0"/>
              <w:snapToGrid w:val="0"/>
              <w:spacing w:after="0" w:line="320" w:lineRule="exac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具备有效的营业执照副本。</w:t>
            </w:r>
          </w:p>
        </w:tc>
        <w:tc>
          <w:tcPr>
            <w:tcW w:w="2379" w:type="dxa"/>
            <w:noWrap w:val="0"/>
            <w:vAlign w:val="center"/>
          </w:tcPr>
          <w:p w14:paraId="67BD0E4E">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61B3E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60685C38">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2</w:t>
            </w:r>
          </w:p>
        </w:tc>
        <w:tc>
          <w:tcPr>
            <w:tcW w:w="1257" w:type="dxa"/>
            <w:noWrap w:val="0"/>
            <w:vAlign w:val="center"/>
          </w:tcPr>
          <w:p w14:paraId="25259A20">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zh-CN" w:eastAsia="zh-CN"/>
              </w:rPr>
              <w:t>资格条件承诺函</w:t>
            </w:r>
          </w:p>
        </w:tc>
        <w:tc>
          <w:tcPr>
            <w:tcW w:w="5604" w:type="dxa"/>
            <w:noWrap w:val="0"/>
            <w:vAlign w:val="center"/>
          </w:tcPr>
          <w:p w14:paraId="67423B34">
            <w:pPr>
              <w:adjustRightInd w:val="0"/>
              <w:snapToGrid w:val="0"/>
              <w:spacing w:after="0" w:line="320" w:lineRule="exact"/>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zh-CN" w:eastAsia="zh-CN"/>
              </w:rPr>
              <w:t>根据《长财采购[2022]2066号文件关于加强政府采购信用体系建设简化供应商资格条件有关事项的通知提供资格条件承诺函，文件中附</w:t>
            </w:r>
            <w:r>
              <w:rPr>
                <w:rFonts w:hint="eastAsia" w:asciiTheme="minorEastAsia" w:hAnsiTheme="minorEastAsia" w:eastAsiaTheme="minorEastAsia" w:cstheme="minorEastAsia"/>
                <w:sz w:val="20"/>
                <w:szCs w:val="20"/>
                <w:highlight w:val="none"/>
                <w:lang w:val="zh-CN"/>
              </w:rPr>
              <w:t>复印件加盖投标单位公章；</w:t>
            </w:r>
          </w:p>
        </w:tc>
        <w:tc>
          <w:tcPr>
            <w:tcW w:w="2379" w:type="dxa"/>
            <w:noWrap w:val="0"/>
            <w:vAlign w:val="center"/>
          </w:tcPr>
          <w:p w14:paraId="311B68A0">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3EFFF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36" w:type="dxa"/>
            <w:noWrap w:val="0"/>
            <w:vAlign w:val="center"/>
          </w:tcPr>
          <w:p w14:paraId="0EDDDE5F">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3</w:t>
            </w:r>
          </w:p>
        </w:tc>
        <w:tc>
          <w:tcPr>
            <w:tcW w:w="1257" w:type="dxa"/>
            <w:noWrap w:val="0"/>
            <w:vAlign w:val="center"/>
          </w:tcPr>
          <w:p w14:paraId="4CA948F8">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rPr>
              <w:t>法人授权委托书</w:t>
            </w:r>
          </w:p>
        </w:tc>
        <w:tc>
          <w:tcPr>
            <w:tcW w:w="5604" w:type="dxa"/>
            <w:noWrap w:val="0"/>
            <w:vAlign w:val="center"/>
          </w:tcPr>
          <w:p w14:paraId="221B2DB5">
            <w:pPr>
              <w:adjustRightInd w:val="0"/>
              <w:snapToGrid w:val="0"/>
              <w:spacing w:after="0"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rPr>
              <w:t>有法定代表人及委托代理人签字</w:t>
            </w:r>
            <w:r>
              <w:rPr>
                <w:rFonts w:hint="eastAsia" w:asciiTheme="minorEastAsia" w:hAnsiTheme="minorEastAsia" w:eastAsiaTheme="minorEastAsia" w:cstheme="minorEastAsia"/>
                <w:sz w:val="20"/>
                <w:szCs w:val="20"/>
                <w:highlight w:val="none"/>
                <w:lang w:val="en-US" w:eastAsia="zh-CN"/>
              </w:rPr>
              <w:t>并</w:t>
            </w:r>
            <w:r>
              <w:rPr>
                <w:rFonts w:hint="eastAsia" w:asciiTheme="minorEastAsia" w:hAnsiTheme="minorEastAsia" w:eastAsiaTheme="minorEastAsia" w:cstheme="minorEastAsia"/>
                <w:sz w:val="20"/>
                <w:szCs w:val="20"/>
                <w:highlight w:val="none"/>
              </w:rPr>
              <w:t>加盖公章(法人参加投标无需提供)</w:t>
            </w:r>
          </w:p>
        </w:tc>
        <w:tc>
          <w:tcPr>
            <w:tcW w:w="2379" w:type="dxa"/>
            <w:noWrap w:val="0"/>
            <w:vAlign w:val="center"/>
          </w:tcPr>
          <w:p w14:paraId="3DA4161B">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rPr>
              <w:t>复印件加盖</w:t>
            </w:r>
            <w:r>
              <w:rPr>
                <w:rFonts w:hint="eastAsia" w:asciiTheme="minorEastAsia" w:hAnsiTheme="minorEastAsia" w:eastAsiaTheme="minorEastAsia" w:cstheme="minorEastAsia"/>
                <w:sz w:val="20"/>
                <w:szCs w:val="20"/>
                <w:highlight w:val="none"/>
                <w:lang w:eastAsia="zh-CN"/>
              </w:rPr>
              <w:t>供应商</w:t>
            </w:r>
            <w:r>
              <w:rPr>
                <w:rFonts w:hint="eastAsia" w:asciiTheme="minorEastAsia" w:hAnsiTheme="minorEastAsia" w:eastAsiaTheme="minorEastAsia" w:cstheme="minorEastAsia"/>
                <w:sz w:val="20"/>
                <w:szCs w:val="20"/>
                <w:highlight w:val="none"/>
              </w:rPr>
              <w:t>公章</w:t>
            </w:r>
            <w:r>
              <w:rPr>
                <w:rFonts w:hint="eastAsia" w:asciiTheme="minorEastAsia" w:hAnsiTheme="minorEastAsia" w:eastAsiaTheme="minorEastAsia" w:cstheme="minorEastAsia"/>
                <w:sz w:val="20"/>
                <w:szCs w:val="20"/>
                <w:highlight w:val="none"/>
                <w:lang w:eastAsia="zh-CN"/>
              </w:rPr>
              <w:t>。</w:t>
            </w:r>
          </w:p>
        </w:tc>
      </w:tr>
      <w:tr w14:paraId="0C558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5B95E9DE">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4</w:t>
            </w:r>
          </w:p>
        </w:tc>
        <w:tc>
          <w:tcPr>
            <w:tcW w:w="1257" w:type="dxa"/>
            <w:noWrap w:val="0"/>
            <w:vAlign w:val="center"/>
          </w:tcPr>
          <w:p w14:paraId="6AF9D894">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rPr>
              <w:t>信用记录</w:t>
            </w:r>
          </w:p>
        </w:tc>
        <w:tc>
          <w:tcPr>
            <w:tcW w:w="5604" w:type="dxa"/>
            <w:noWrap w:val="0"/>
            <w:vAlign w:val="center"/>
          </w:tcPr>
          <w:p w14:paraId="35A32046">
            <w:pPr>
              <w:wordWrap w:val="0"/>
              <w:adjustRightInd w:val="0"/>
              <w:snapToGrid w:val="0"/>
              <w:spacing w:after="0" w:line="320" w:lineRule="exact"/>
              <w:ind w:left="105" w:leftChars="50" w:right="105" w:rightChars="50"/>
              <w:contextualSpacing/>
              <w:jc w:val="both"/>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（1）拒绝列入政府取消投标资格记录期间的企业或个人投标。</w:t>
            </w:r>
          </w:p>
          <w:p w14:paraId="23F83A1C">
            <w:pPr>
              <w:wordWrap w:val="0"/>
              <w:adjustRightInd w:val="0"/>
              <w:snapToGrid w:val="0"/>
              <w:spacing w:after="0" w:line="320" w:lineRule="exact"/>
              <w:ind w:left="105" w:leftChars="50" w:right="105" w:rightChars="50"/>
              <w:contextualSpacing/>
              <w:jc w:val="both"/>
              <w:rPr>
                <w:rFonts w:hint="eastAsia" w:asciiTheme="minorEastAsia" w:hAnsiTheme="minorEastAsia" w:eastAsiaTheme="minorEastAsia" w:cstheme="minorEastAsia"/>
                <w:b w:val="0"/>
                <w:bCs/>
                <w:sz w:val="20"/>
                <w:szCs w:val="20"/>
                <w:highlight w:val="none"/>
                <w:lang w:eastAsia="zh-CN"/>
              </w:rPr>
            </w:pPr>
            <w:r>
              <w:rPr>
                <w:rFonts w:hint="eastAsia" w:asciiTheme="minorEastAsia" w:hAnsiTheme="minorEastAsia" w:eastAsiaTheme="minorEastAsia" w:cstheme="minorEastAsia"/>
                <w:b w:val="0"/>
                <w:bCs/>
                <w:sz w:val="20"/>
                <w:szCs w:val="20"/>
                <w:highlight w:val="none"/>
                <w:lang w:eastAsia="zh-CN"/>
              </w:rPr>
              <w:t>（2）近三年内（截止到本项目公告发布之日）未被工商行政管理机关在国家企业信用信息公示系统（www.gsxt.gov.cn）中列入严重违法失信企业名单；未被最高人民法院在“信用中国”网站（www.creditchina.gov.cn）或各级信用信息共享平台中列入失信被执行人名单；未被“中国政府采购网”（www.ccgp.gov.cn）列入政府采购严重违法失信行为记录名单。</w:t>
            </w:r>
          </w:p>
          <w:p w14:paraId="7F8176FE">
            <w:pPr>
              <w:adjustRightInd w:val="0"/>
              <w:snapToGrid w:val="0"/>
              <w:spacing w:after="0"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eastAsia="zh-CN"/>
              </w:rPr>
              <w:t>提供承诺书，格式自拟。</w:t>
            </w:r>
          </w:p>
        </w:tc>
        <w:tc>
          <w:tcPr>
            <w:tcW w:w="2379" w:type="dxa"/>
            <w:noWrap w:val="0"/>
            <w:vAlign w:val="center"/>
          </w:tcPr>
          <w:p w14:paraId="7B1C7D4E">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响应文件内附加盖公章的承诺书。</w:t>
            </w:r>
          </w:p>
        </w:tc>
      </w:tr>
      <w:tr w14:paraId="0B6F6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noWrap w:val="0"/>
            <w:vAlign w:val="center"/>
          </w:tcPr>
          <w:p w14:paraId="1813C4BD">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5</w:t>
            </w:r>
          </w:p>
        </w:tc>
        <w:tc>
          <w:tcPr>
            <w:tcW w:w="1257" w:type="dxa"/>
            <w:noWrap w:val="0"/>
            <w:vAlign w:val="center"/>
          </w:tcPr>
          <w:p w14:paraId="57700893">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eastAsia="zh-CN"/>
              </w:rPr>
              <w:t>其他要求</w:t>
            </w:r>
          </w:p>
        </w:tc>
        <w:tc>
          <w:tcPr>
            <w:tcW w:w="5604" w:type="dxa"/>
            <w:noWrap w:val="0"/>
            <w:vAlign w:val="center"/>
          </w:tcPr>
          <w:p w14:paraId="75589335">
            <w:pPr>
              <w:adjustRightInd w:val="0"/>
              <w:snapToGrid w:val="0"/>
              <w:spacing w:after="0" w:line="320" w:lineRule="exact"/>
              <w:rPr>
                <w:rFonts w:hint="eastAsia" w:asciiTheme="minorEastAsia" w:hAnsiTheme="minorEastAsia" w:eastAsiaTheme="minorEastAsia" w:cstheme="minorEastAsia"/>
                <w:sz w:val="20"/>
                <w:szCs w:val="20"/>
                <w:highlight w:val="none"/>
                <w:lang w:val="zh-CN"/>
              </w:rPr>
            </w:pPr>
            <w:r>
              <w:rPr>
                <w:rFonts w:hint="eastAsia" w:asciiTheme="minorEastAsia" w:hAnsiTheme="minorEastAsia" w:eastAsiaTheme="minorEastAsia" w:cstheme="minorEastAsia"/>
                <w:sz w:val="20"/>
                <w:szCs w:val="20"/>
                <w:highlight w:val="none"/>
                <w:lang w:val="zh-CN" w:eastAsia="zh-CN"/>
              </w:rPr>
              <w:t>单位负责人为同一人或者存在直接控股、管理关系的不同供应商，不得参加同一合同项下的政府采购活动。</w:t>
            </w:r>
          </w:p>
        </w:tc>
        <w:tc>
          <w:tcPr>
            <w:tcW w:w="2379" w:type="dxa"/>
            <w:noWrap w:val="0"/>
            <w:vAlign w:val="center"/>
          </w:tcPr>
          <w:p w14:paraId="5D9DA671">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zh-CN" w:eastAsia="zh-CN"/>
              </w:rPr>
              <w:t>响应文件内提供加盖公章的承诺书。</w:t>
            </w:r>
          </w:p>
        </w:tc>
      </w:tr>
      <w:tr w14:paraId="29702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436" w:type="dxa"/>
            <w:vMerge w:val="restart"/>
            <w:noWrap w:val="0"/>
            <w:vAlign w:val="center"/>
          </w:tcPr>
          <w:p w14:paraId="56F10B11">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6</w:t>
            </w:r>
          </w:p>
          <w:p w14:paraId="5D395106">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restart"/>
            <w:noWrap w:val="0"/>
            <w:vAlign w:val="center"/>
          </w:tcPr>
          <w:p w14:paraId="00C74107">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基本资质</w:t>
            </w:r>
          </w:p>
        </w:tc>
        <w:tc>
          <w:tcPr>
            <w:tcW w:w="5604" w:type="dxa"/>
            <w:noWrap w:val="0"/>
            <w:vAlign w:val="center"/>
          </w:tcPr>
          <w:p w14:paraId="7A4F4E27">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具有独立承担民事责任的能力，提供供应商信用承诺书。以上证明材料须符合要求、有效、完整。否则，响应无效。</w:t>
            </w:r>
          </w:p>
        </w:tc>
        <w:tc>
          <w:tcPr>
            <w:tcW w:w="2379" w:type="dxa"/>
            <w:noWrap w:val="0"/>
            <w:vAlign w:val="center"/>
          </w:tcPr>
          <w:p w14:paraId="4A5BE3D3">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具有独立承担民事责任的能力，提供供应商信用承诺书。以上证明材料须符合要求、有效、完整。否则，响应无效。</w:t>
            </w:r>
          </w:p>
        </w:tc>
      </w:tr>
      <w:tr w14:paraId="163AE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12868107">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17CFC83F">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751A04D6">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具有良好的商业信誉和健全的财务会计制度，提供供应商信用承诺书。以上证明材料须符合要求、有效、完整。否则，响应无效。</w:t>
            </w:r>
          </w:p>
        </w:tc>
        <w:tc>
          <w:tcPr>
            <w:tcW w:w="2379" w:type="dxa"/>
            <w:noWrap w:val="0"/>
            <w:vAlign w:val="center"/>
          </w:tcPr>
          <w:p w14:paraId="0F1C4CFE">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具有良好的商业信誉和健全的财务会计制度，提供供应商信用承诺书。以上证明材料须符合要求、有效、完整。否则，响应无效。</w:t>
            </w:r>
          </w:p>
        </w:tc>
      </w:tr>
      <w:tr w14:paraId="4BB7B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vMerge w:val="continue"/>
            <w:noWrap w:val="0"/>
            <w:vAlign w:val="center"/>
          </w:tcPr>
          <w:p w14:paraId="602AEA2E">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755AECBF">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35A02A53">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具有履行合同所必需的设备和专业技术能力，提供供应商信用承诺书。以上证明材料须符合要求、有效、完整。否则，响应无效。</w:t>
            </w:r>
          </w:p>
        </w:tc>
        <w:tc>
          <w:tcPr>
            <w:tcW w:w="2379" w:type="dxa"/>
            <w:noWrap w:val="0"/>
            <w:vAlign w:val="center"/>
          </w:tcPr>
          <w:p w14:paraId="30ECF839">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具有履行合同所必需的设备和专业技术能力，提供供应商信用承诺书。以上证明材料须符合要求、有效、完整。否则，响应无效。</w:t>
            </w:r>
          </w:p>
        </w:tc>
      </w:tr>
      <w:tr w14:paraId="0AF4D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109FC49B">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0E39C6D2">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2EB8B6D7">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有依法缴纳税收和社会保障资金的良好记录，提供供应商信用承诺书。以上证明材料须符合要求、有效、完整。否则，响应无效。</w:t>
            </w:r>
          </w:p>
        </w:tc>
        <w:tc>
          <w:tcPr>
            <w:tcW w:w="2379" w:type="dxa"/>
            <w:noWrap w:val="0"/>
            <w:vAlign w:val="center"/>
          </w:tcPr>
          <w:p w14:paraId="1EE483D1">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有依法缴纳税收和社会保障资金的良好记录，提供供应商信用承诺书。以上证明材料须符合要求、有效、完整。否则，响应无效。</w:t>
            </w:r>
          </w:p>
        </w:tc>
      </w:tr>
      <w:tr w14:paraId="40744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6" w:type="dxa"/>
            <w:vMerge w:val="continue"/>
            <w:noWrap w:val="0"/>
            <w:vAlign w:val="center"/>
          </w:tcPr>
          <w:p w14:paraId="522B02B8">
            <w:pPr>
              <w:adjustRightInd w:val="0"/>
              <w:snapToGrid w:val="0"/>
              <w:spacing w:after="0" w:line="320" w:lineRule="exact"/>
              <w:jc w:val="center"/>
              <w:rPr>
                <w:rFonts w:hint="default" w:asciiTheme="minorEastAsia" w:hAnsiTheme="minorEastAsia" w:eastAsiaTheme="minorEastAsia" w:cstheme="minorEastAsia"/>
                <w:sz w:val="20"/>
                <w:szCs w:val="20"/>
                <w:highlight w:val="none"/>
                <w:lang w:val="en-US" w:eastAsia="zh-CN"/>
              </w:rPr>
            </w:pPr>
          </w:p>
        </w:tc>
        <w:tc>
          <w:tcPr>
            <w:tcW w:w="1257" w:type="dxa"/>
            <w:vMerge w:val="continue"/>
            <w:noWrap w:val="0"/>
            <w:vAlign w:val="center"/>
          </w:tcPr>
          <w:p w14:paraId="74FE132F">
            <w:pPr>
              <w:adjustRightInd w:val="0"/>
              <w:snapToGrid w:val="0"/>
              <w:spacing w:after="0" w:line="320" w:lineRule="exact"/>
              <w:jc w:val="center"/>
              <w:rPr>
                <w:rFonts w:hint="eastAsia" w:asciiTheme="minorEastAsia" w:hAnsiTheme="minorEastAsia" w:eastAsiaTheme="minorEastAsia" w:cstheme="minorEastAsia"/>
                <w:sz w:val="20"/>
                <w:szCs w:val="20"/>
                <w:highlight w:val="none"/>
                <w:lang w:val="zh-CN" w:eastAsia="zh-CN"/>
              </w:rPr>
            </w:pPr>
          </w:p>
        </w:tc>
        <w:tc>
          <w:tcPr>
            <w:tcW w:w="5604" w:type="dxa"/>
            <w:noWrap w:val="0"/>
            <w:vAlign w:val="center"/>
          </w:tcPr>
          <w:p w14:paraId="7167CF2B">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参加政府采购活动前三年内，在经营活动中没有重大违法记录，提供供应商信用承诺书。以上证明材料须符合要求、有效、完整。否则，响应无效。</w:t>
            </w:r>
          </w:p>
        </w:tc>
        <w:tc>
          <w:tcPr>
            <w:tcW w:w="2379" w:type="dxa"/>
            <w:noWrap w:val="0"/>
            <w:vAlign w:val="center"/>
          </w:tcPr>
          <w:p w14:paraId="3DB5345D">
            <w:pPr>
              <w:adjustRightInd w:val="0"/>
              <w:snapToGrid w:val="0"/>
              <w:spacing w:after="0" w:line="320" w:lineRule="exact"/>
              <w:jc w:val="left"/>
              <w:rPr>
                <w:rFonts w:hint="eastAsia" w:asciiTheme="minorEastAsia" w:hAnsiTheme="minorEastAsia" w:eastAsiaTheme="minorEastAsia" w:cstheme="minorEastAsia"/>
                <w:sz w:val="20"/>
                <w:szCs w:val="20"/>
                <w:highlight w:val="none"/>
                <w:lang w:val="zh-CN" w:eastAsia="zh-CN"/>
              </w:rPr>
            </w:pPr>
            <w:r>
              <w:rPr>
                <w:rFonts w:hint="eastAsia" w:asciiTheme="minorEastAsia" w:hAnsiTheme="minorEastAsia" w:eastAsiaTheme="minorEastAsia" w:cstheme="minorEastAsia"/>
                <w:sz w:val="20"/>
                <w:szCs w:val="20"/>
                <w:highlight w:val="none"/>
                <w:lang w:val="zh-CN" w:eastAsia="zh-CN"/>
              </w:rPr>
              <w:t>参加政府采购活动前三年内，在经营活动中没有重大违法记录，提供供应商信用承诺书。以上证明材料须符合要求、有效、完整。否则，响应无效。</w:t>
            </w:r>
          </w:p>
        </w:tc>
      </w:tr>
      <w:tr w14:paraId="4B0E2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93" w:type="dxa"/>
            <w:gridSpan w:val="2"/>
            <w:noWrap w:val="0"/>
            <w:vAlign w:val="center"/>
          </w:tcPr>
          <w:p w14:paraId="6B646FD9">
            <w:pPr>
              <w:adjustRightInd w:val="0"/>
              <w:snapToGrid w:val="0"/>
              <w:spacing w:after="0" w:line="320" w:lineRule="exact"/>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备注</w:t>
            </w:r>
          </w:p>
        </w:tc>
        <w:tc>
          <w:tcPr>
            <w:tcW w:w="7983" w:type="dxa"/>
            <w:gridSpan w:val="2"/>
            <w:noWrap w:val="0"/>
            <w:vAlign w:val="center"/>
          </w:tcPr>
          <w:p w14:paraId="6EAE2F02">
            <w:pPr>
              <w:adjustRightInd w:val="0"/>
              <w:snapToGrid w:val="0"/>
              <w:spacing w:after="0" w:line="320" w:lineRule="exact"/>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上述内容有一项不合格，即为资格性检查不合格。不进入下一阶段评审。</w:t>
            </w:r>
          </w:p>
        </w:tc>
      </w:tr>
    </w:tbl>
    <w:p w14:paraId="21DD99DC">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1）上述内容中有一项不合格，则资格审查不合格，不进入符合性审查、详细评审；</w:t>
      </w:r>
    </w:p>
    <w:p w14:paraId="453EC248">
      <w:pPr>
        <w:spacing w:before="53"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8"/>
          <w:sz w:val="20"/>
          <w:szCs w:val="20"/>
          <w:highlight w:val="none"/>
          <w:lang w:eastAsia="zh-CN"/>
        </w:rPr>
        <w:t>资格审查结束后，合格的投标人进入符合性审查。</w:t>
      </w:r>
    </w:p>
    <w:p w14:paraId="228745CF">
      <w:pPr>
        <w:spacing w:line="227" w:lineRule="auto"/>
        <w:rPr>
          <w:rFonts w:hint="eastAsia" w:ascii="宋体" w:hAnsi="宋体" w:eastAsia="宋体" w:cs="宋体"/>
          <w:color w:val="auto"/>
          <w:sz w:val="20"/>
          <w:szCs w:val="20"/>
          <w:highlight w:val="none"/>
          <w:lang w:eastAsia="zh-CN"/>
        </w:rPr>
      </w:pPr>
    </w:p>
    <w:p w14:paraId="54B34417">
      <w:pPr>
        <w:pStyle w:val="29"/>
        <w:numPr>
          <w:ilvl w:val="0"/>
          <w:numId w:val="0"/>
        </w:numPr>
        <w:ind w:left="540" w:leftChars="0"/>
        <w:rPr>
          <w:rFonts w:hint="eastAsia"/>
          <w:color w:val="auto"/>
          <w:highlight w:val="none"/>
          <w:lang w:eastAsia="zh-CN"/>
        </w:rPr>
        <w:sectPr>
          <w:pgSz w:w="11906" w:h="16839"/>
          <w:pgMar w:top="1431" w:right="1410" w:bottom="0" w:left="1369" w:header="567" w:footer="567" w:gutter="0"/>
          <w:cols w:space="720" w:num="1"/>
        </w:sectPr>
      </w:pPr>
    </w:p>
    <w:p w14:paraId="1CE99AAB">
      <w:pPr>
        <w:spacing w:before="48" w:line="219" w:lineRule="auto"/>
        <w:ind w:left="23"/>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5"/>
          <w:sz w:val="24"/>
          <w:szCs w:val="24"/>
          <w:highlight w:val="none"/>
          <w:lang w:eastAsia="zh-CN"/>
        </w:rPr>
        <w:t>（二）符合性审查表</w:t>
      </w:r>
    </w:p>
    <w:bookmarkEnd w:id="14"/>
    <w:bookmarkEnd w:id="15"/>
    <w:bookmarkEnd w:id="16"/>
    <w:bookmarkEnd w:id="17"/>
    <w:bookmarkEnd w:id="18"/>
    <w:bookmarkEnd w:id="19"/>
    <w:bookmarkEnd w:id="20"/>
    <w:bookmarkEnd w:id="21"/>
    <w:bookmarkEnd w:id="22"/>
    <w:bookmarkEnd w:id="23"/>
    <w:p w14:paraId="65B3AFC5">
      <w:pPr>
        <w:spacing w:line="360" w:lineRule="exact"/>
        <w:rPr>
          <w:rFonts w:hint="eastAsia" w:ascii="宋体" w:hAnsi="宋体" w:eastAsia="宋体" w:cs="宋体"/>
          <w:color w:val="auto"/>
          <w:sz w:val="24"/>
          <w:szCs w:val="24"/>
          <w:highlight w:val="none"/>
        </w:rPr>
      </w:pPr>
    </w:p>
    <w:tbl>
      <w:tblPr>
        <w:tblStyle w:val="23"/>
        <w:tblW w:w="964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960"/>
        <w:gridCol w:w="6680"/>
      </w:tblGrid>
      <w:tr w14:paraId="3F7365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2960" w:type="dxa"/>
            <w:vAlign w:val="center"/>
          </w:tcPr>
          <w:p w14:paraId="1797B5A9">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因 素</w:t>
            </w:r>
          </w:p>
        </w:tc>
        <w:tc>
          <w:tcPr>
            <w:tcW w:w="6680" w:type="dxa"/>
            <w:vAlign w:val="center"/>
          </w:tcPr>
          <w:p w14:paraId="729D9268">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评 审 标 准</w:t>
            </w:r>
          </w:p>
        </w:tc>
      </w:tr>
      <w:tr w14:paraId="34D38B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2960" w:type="dxa"/>
            <w:vAlign w:val="center"/>
          </w:tcPr>
          <w:p w14:paraId="080F8EA5">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投标人名称</w:t>
            </w:r>
          </w:p>
        </w:tc>
        <w:tc>
          <w:tcPr>
            <w:tcW w:w="6680" w:type="dxa"/>
            <w:vAlign w:val="center"/>
          </w:tcPr>
          <w:p w14:paraId="155596F9">
            <w:pPr>
              <w:keepNext w:val="0"/>
              <w:keepLines w:val="0"/>
              <w:pageBreakBefore w:val="0"/>
              <w:kinsoku/>
              <w:wordWrap/>
              <w:overflowPunct/>
              <w:topLinePunct w:val="0"/>
              <w:bidi w:val="0"/>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与营业执照一致。</w:t>
            </w:r>
          </w:p>
        </w:tc>
      </w:tr>
      <w:tr w14:paraId="0F1604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78B79FD5">
            <w:pPr>
              <w:kinsoku/>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cs="宋体"/>
                <w:color w:val="auto"/>
                <w:sz w:val="20"/>
                <w:szCs w:val="20"/>
              </w:rPr>
              <w:t>投标</w:t>
            </w:r>
            <w:r>
              <w:rPr>
                <w:rFonts w:hint="eastAsia" w:ascii="宋体" w:hAnsi="宋体" w:cs="宋体"/>
                <w:color w:val="auto"/>
                <w:sz w:val="20"/>
                <w:szCs w:val="20"/>
                <w:lang w:eastAsia="zh-CN"/>
              </w:rPr>
              <w:t>文件函</w:t>
            </w:r>
            <w:r>
              <w:rPr>
                <w:rFonts w:hint="eastAsia" w:ascii="宋体" w:hAnsi="宋体" w:cs="宋体"/>
                <w:color w:val="auto"/>
                <w:sz w:val="20"/>
                <w:szCs w:val="20"/>
              </w:rPr>
              <w:t>签字盖章</w:t>
            </w:r>
          </w:p>
        </w:tc>
        <w:tc>
          <w:tcPr>
            <w:tcW w:w="6680" w:type="dxa"/>
            <w:vAlign w:val="center"/>
          </w:tcPr>
          <w:p w14:paraId="672195CE">
            <w:pPr>
              <w:kinsoku/>
              <w:snapToGrid/>
              <w:spacing w:line="0" w:lineRule="atLeast"/>
              <w:textAlignment w:val="auto"/>
              <w:rPr>
                <w:rFonts w:hint="eastAsia" w:ascii="宋体" w:hAnsi="宋体" w:eastAsia="宋体" w:cs="宋体"/>
                <w:b/>
                <w:bCs/>
                <w:color w:val="auto"/>
                <w:sz w:val="20"/>
                <w:szCs w:val="20"/>
                <w:highlight w:val="none"/>
                <w:lang w:val="zh-CN"/>
              </w:rPr>
            </w:pPr>
            <w:r>
              <w:rPr>
                <w:rFonts w:hint="eastAsia" w:ascii="宋体" w:hAnsi="宋体" w:cs="宋体"/>
                <w:color w:val="auto"/>
                <w:sz w:val="20"/>
                <w:szCs w:val="20"/>
                <w:lang w:eastAsia="zh-CN"/>
              </w:rPr>
              <w:t>有投标单位公章并经法定代表人签字。</w:t>
            </w:r>
          </w:p>
        </w:tc>
      </w:tr>
      <w:tr w14:paraId="458BCF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2515CB37">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投标文件格式</w:t>
            </w:r>
          </w:p>
        </w:tc>
        <w:tc>
          <w:tcPr>
            <w:tcW w:w="6680" w:type="dxa"/>
            <w:vAlign w:val="center"/>
          </w:tcPr>
          <w:p w14:paraId="0B791FAC">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符合第六章“投标文件格式”的要求，按招标文件的要求盖章、签署。</w:t>
            </w:r>
          </w:p>
        </w:tc>
      </w:tr>
      <w:tr w14:paraId="7C1DFC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2960" w:type="dxa"/>
            <w:vAlign w:val="center"/>
          </w:tcPr>
          <w:p w14:paraId="09EE08A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bCs/>
                <w:color w:val="auto"/>
                <w:sz w:val="20"/>
                <w:szCs w:val="20"/>
                <w:highlight w:val="none"/>
                <w:lang w:val="zh-CN"/>
              </w:rPr>
            </w:pPr>
            <w:r>
              <w:rPr>
                <w:rFonts w:hint="eastAsia" w:ascii="宋体" w:hAnsi="宋体" w:eastAsia="宋体" w:cs="宋体"/>
                <w:color w:val="auto"/>
                <w:sz w:val="20"/>
                <w:szCs w:val="20"/>
                <w:highlight w:val="none"/>
              </w:rPr>
              <w:t>报价唯一</w:t>
            </w:r>
          </w:p>
        </w:tc>
        <w:tc>
          <w:tcPr>
            <w:tcW w:w="6680" w:type="dxa"/>
            <w:vAlign w:val="center"/>
          </w:tcPr>
          <w:p w14:paraId="21C78540">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b/>
                <w:bCs/>
                <w:color w:val="auto"/>
                <w:sz w:val="20"/>
                <w:szCs w:val="20"/>
                <w:highlight w:val="none"/>
                <w:lang w:val="zh-CN"/>
              </w:rPr>
            </w:pPr>
            <w:r>
              <w:rPr>
                <w:rFonts w:hint="eastAsia" w:ascii="宋体" w:hAnsi="宋体" w:eastAsia="宋体" w:cs="宋体"/>
                <w:color w:val="auto"/>
                <w:sz w:val="20"/>
                <w:szCs w:val="20"/>
                <w:highlight w:val="none"/>
              </w:rPr>
              <w:t>只能有一个有效报价。</w:t>
            </w:r>
          </w:p>
        </w:tc>
      </w:tr>
      <w:tr w14:paraId="34A88C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2960" w:type="dxa"/>
            <w:vAlign w:val="center"/>
          </w:tcPr>
          <w:p w14:paraId="56AB187D">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投标内容</w:t>
            </w:r>
          </w:p>
        </w:tc>
        <w:tc>
          <w:tcPr>
            <w:tcW w:w="6680" w:type="dxa"/>
            <w:vAlign w:val="center"/>
          </w:tcPr>
          <w:p w14:paraId="1DD25FCA">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 w:val="20"/>
                <w:szCs w:val="20"/>
                <w:highlight w:val="none"/>
              </w:rPr>
            </w:pPr>
            <w:r>
              <w:rPr>
                <w:rFonts w:hint="eastAsia" w:ascii="宋体" w:hAnsi="宋体" w:cs="宋体"/>
                <w:color w:val="auto"/>
                <w:spacing w:val="9"/>
                <w:sz w:val="20"/>
                <w:szCs w:val="20"/>
                <w:highlight w:val="none"/>
                <w:lang w:eastAsia="zh-CN"/>
              </w:rPr>
              <w:t>数据智能管理平台、人工智能创新实践平台、边缘计算运算运维与开发一体化实训套件（含云管理运维一体机平台）、人工智能机器人系统集成及应用、移动互联网应用综合开发平台、移动互联网智能硬件创新实战平台。</w:t>
            </w:r>
            <w:r>
              <w:rPr>
                <w:rFonts w:hint="eastAsia" w:ascii="宋体" w:hAnsi="宋体" w:eastAsia="宋体" w:cs="宋体"/>
                <w:color w:val="auto"/>
                <w:spacing w:val="9"/>
                <w:sz w:val="20"/>
                <w:szCs w:val="20"/>
                <w:highlight w:val="none"/>
                <w:lang w:val="en-US" w:eastAsia="zh-CN"/>
              </w:rPr>
              <w:t>详见招标文件采购需求。</w:t>
            </w:r>
          </w:p>
        </w:tc>
      </w:tr>
      <w:tr w14:paraId="09164A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960" w:type="dxa"/>
            <w:vAlign w:val="center"/>
          </w:tcPr>
          <w:p w14:paraId="725A7EC2">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供货期</w:t>
            </w:r>
          </w:p>
        </w:tc>
        <w:tc>
          <w:tcPr>
            <w:tcW w:w="6680" w:type="dxa"/>
            <w:vAlign w:val="center"/>
          </w:tcPr>
          <w:p w14:paraId="2170964E">
            <w:pPr>
              <w:keepNext w:val="0"/>
              <w:keepLines w:val="0"/>
              <w:pageBreakBefore w:val="0"/>
              <w:kinsoku/>
              <w:wordWrap/>
              <w:overflowPunct/>
              <w:topLinePunct w:val="0"/>
              <w:bidi w:val="0"/>
              <w:snapToGrid/>
              <w:spacing w:line="0" w:lineRule="atLeast"/>
              <w:jc w:val="both"/>
              <w:textAlignment w:val="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eastAsia="zh-CN"/>
              </w:rPr>
              <w:t>采购合同签订之日起 90 天。</w:t>
            </w:r>
          </w:p>
        </w:tc>
      </w:tr>
      <w:tr w14:paraId="479BB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2960" w:type="dxa"/>
            <w:vAlign w:val="center"/>
          </w:tcPr>
          <w:p w14:paraId="08529328">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质量标准</w:t>
            </w:r>
          </w:p>
        </w:tc>
        <w:tc>
          <w:tcPr>
            <w:tcW w:w="6680" w:type="dxa"/>
            <w:vAlign w:val="center"/>
          </w:tcPr>
          <w:p w14:paraId="18C142AB">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符合国家及行业相关合格标准。</w:t>
            </w:r>
          </w:p>
        </w:tc>
      </w:tr>
      <w:tr w14:paraId="0B5D01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2" w:hRule="atLeast"/>
        </w:trPr>
        <w:tc>
          <w:tcPr>
            <w:tcW w:w="2960" w:type="dxa"/>
            <w:vAlign w:val="center"/>
          </w:tcPr>
          <w:p w14:paraId="47A2D1A0">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投标有效期</w:t>
            </w:r>
          </w:p>
        </w:tc>
        <w:tc>
          <w:tcPr>
            <w:tcW w:w="6680" w:type="dxa"/>
            <w:vAlign w:val="center"/>
          </w:tcPr>
          <w:p w14:paraId="363DAC86">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90日历天（从投标截止之日算起）。</w:t>
            </w:r>
          </w:p>
        </w:tc>
      </w:tr>
      <w:tr w14:paraId="2B7C30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2960" w:type="dxa"/>
            <w:vAlign w:val="center"/>
          </w:tcPr>
          <w:p w14:paraId="404D0AC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投标报价</w:t>
            </w:r>
          </w:p>
        </w:tc>
        <w:tc>
          <w:tcPr>
            <w:tcW w:w="6680" w:type="dxa"/>
            <w:vAlign w:val="center"/>
          </w:tcPr>
          <w:p w14:paraId="484F4303">
            <w:pPr>
              <w:keepNext w:val="0"/>
              <w:keepLines w:val="0"/>
              <w:pageBreakBefore w:val="0"/>
              <w:kinsoku/>
              <w:wordWrap/>
              <w:overflowPunct/>
              <w:topLinePunct w:val="0"/>
              <w:bidi w:val="0"/>
              <w:snapToGrid/>
              <w:spacing w:line="0" w:lineRule="atLeast"/>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不超过采购预算（最高限价）</w:t>
            </w:r>
            <w:r>
              <w:rPr>
                <w:rFonts w:hint="eastAsia" w:ascii="宋体" w:hAnsi="宋体" w:cs="宋体"/>
                <w:color w:val="auto"/>
                <w:spacing w:val="6"/>
                <w:sz w:val="20"/>
                <w:szCs w:val="20"/>
                <w:highlight w:val="none"/>
                <w:lang w:val="en-US" w:eastAsia="zh-CN"/>
              </w:rPr>
              <w:t>324.385万元</w:t>
            </w:r>
            <w:r>
              <w:rPr>
                <w:rFonts w:hint="eastAsia" w:ascii="宋体" w:hAnsi="宋体" w:eastAsia="宋体" w:cs="宋体"/>
                <w:color w:val="auto"/>
                <w:sz w:val="20"/>
                <w:szCs w:val="20"/>
                <w:highlight w:val="none"/>
              </w:rPr>
              <w:t>，超过采购预算（最高限价）的投标报价，其投标将被否决。</w:t>
            </w:r>
          </w:p>
        </w:tc>
      </w:tr>
    </w:tbl>
    <w:p w14:paraId="0691ECF1">
      <w:pPr>
        <w:spacing w:before="65" w:line="228" w:lineRule="auto"/>
        <w:ind w:left="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sz w:val="20"/>
          <w:szCs w:val="20"/>
          <w:highlight w:val="none"/>
          <w:lang w:eastAsia="zh-CN"/>
        </w:rPr>
        <w:t>注</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10"/>
          <w:sz w:val="20"/>
          <w:szCs w:val="20"/>
          <w:highlight w:val="none"/>
          <w:lang w:eastAsia="zh-CN"/>
        </w:rPr>
        <w:t>1）上述内容中有一项不合格，则符合性审查不合格，不进入详细评审；</w:t>
      </w:r>
    </w:p>
    <w:p w14:paraId="0769CB15">
      <w:pPr>
        <w:spacing w:before="53" w:line="227" w:lineRule="auto"/>
        <w:ind w:left="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w:t>
      </w:r>
      <w:r>
        <w:rPr>
          <w:rFonts w:hint="eastAsia" w:ascii="宋体" w:hAnsi="宋体" w:eastAsia="宋体" w:cs="宋体"/>
          <w:color w:val="auto"/>
          <w:spacing w:val="10"/>
          <w:sz w:val="20"/>
          <w:szCs w:val="20"/>
          <w:highlight w:val="none"/>
          <w:lang w:eastAsia="zh-CN"/>
        </w:rPr>
        <w:t>符合性审查</w:t>
      </w:r>
      <w:r>
        <w:rPr>
          <w:rFonts w:hint="eastAsia" w:ascii="宋体" w:hAnsi="宋体" w:eastAsia="宋体" w:cs="宋体"/>
          <w:color w:val="auto"/>
          <w:spacing w:val="8"/>
          <w:sz w:val="20"/>
          <w:szCs w:val="20"/>
          <w:highlight w:val="none"/>
          <w:lang w:eastAsia="zh-CN"/>
        </w:rPr>
        <w:t>结束后，合格的投标人进入</w:t>
      </w:r>
      <w:r>
        <w:rPr>
          <w:rFonts w:hint="eastAsia" w:ascii="宋体" w:hAnsi="宋体" w:eastAsia="宋体" w:cs="宋体"/>
          <w:color w:val="auto"/>
          <w:spacing w:val="10"/>
          <w:sz w:val="20"/>
          <w:szCs w:val="20"/>
          <w:highlight w:val="none"/>
          <w:lang w:eastAsia="zh-CN"/>
        </w:rPr>
        <w:t>详细评审</w:t>
      </w:r>
      <w:r>
        <w:rPr>
          <w:rFonts w:hint="eastAsia" w:ascii="宋体" w:hAnsi="宋体" w:eastAsia="宋体" w:cs="宋体"/>
          <w:color w:val="auto"/>
          <w:spacing w:val="8"/>
          <w:sz w:val="20"/>
          <w:szCs w:val="20"/>
          <w:highlight w:val="none"/>
          <w:lang w:eastAsia="zh-CN"/>
        </w:rPr>
        <w:t>。</w:t>
      </w:r>
    </w:p>
    <w:p w14:paraId="490DF9B5">
      <w:pPr>
        <w:keepNext w:val="0"/>
        <w:keepLines w:val="0"/>
        <w:pageBreakBefore w:val="0"/>
        <w:kinsoku/>
        <w:wordWrap/>
        <w:overflowPunct/>
        <w:topLinePunct w:val="0"/>
        <w:bidi w:val="0"/>
        <w:snapToGrid/>
        <w:spacing w:line="0" w:lineRule="atLeast"/>
        <w:textAlignment w:val="auto"/>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4" w:name="_Toc297209476"/>
      <w:bookmarkStart w:id="25" w:name="_Toc298830022"/>
      <w:bookmarkStart w:id="26" w:name="_Toc343857079"/>
      <w:bookmarkStart w:id="27" w:name="_Toc298190443"/>
      <w:bookmarkStart w:id="28" w:name="_Toc298829780"/>
      <w:bookmarkStart w:id="29" w:name="_Toc350418067"/>
      <w:bookmarkStart w:id="30" w:name="_Toc384307749"/>
      <w:bookmarkStart w:id="31" w:name="_Toc298920131"/>
      <w:bookmarkStart w:id="32" w:name="_Toc299108446"/>
      <w:r>
        <w:rPr>
          <w:rFonts w:hint="eastAsia" w:ascii="宋体" w:hAnsi="宋体" w:eastAsia="宋体" w:cs="宋体"/>
          <w:b/>
          <w:color w:val="auto"/>
          <w:sz w:val="24"/>
          <w:szCs w:val="24"/>
          <w:highlight w:val="none"/>
        </w:rPr>
        <w:t>附表2 详细评审表</w:t>
      </w:r>
      <w:bookmarkEnd w:id="24"/>
      <w:bookmarkEnd w:id="25"/>
      <w:bookmarkEnd w:id="26"/>
      <w:bookmarkEnd w:id="27"/>
      <w:bookmarkEnd w:id="28"/>
      <w:bookmarkEnd w:id="29"/>
      <w:bookmarkEnd w:id="30"/>
      <w:bookmarkEnd w:id="31"/>
      <w:bookmarkEnd w:id="32"/>
    </w:p>
    <w:tbl>
      <w:tblPr>
        <w:tblStyle w:val="24"/>
        <w:tblpPr w:leftFromText="180" w:rightFromText="180" w:vertAnchor="page" w:horzAnchor="page" w:tblpX="1399" w:tblpY="1884"/>
        <w:tblOverlap w:val="never"/>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28"/>
        <w:gridCol w:w="5691"/>
        <w:gridCol w:w="675"/>
        <w:gridCol w:w="769"/>
      </w:tblGrid>
      <w:tr w14:paraId="0E51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2" w:type="dxa"/>
            <w:vAlign w:val="center"/>
          </w:tcPr>
          <w:p w14:paraId="0F80B5A3">
            <w:pPr>
              <w:widowControl w:val="0"/>
              <w:bidi w:val="0"/>
              <w:jc w:val="center"/>
              <w:rPr>
                <w:rFonts w:hint="eastAsia"/>
                <w:b/>
                <w:bCs/>
              </w:rPr>
            </w:pPr>
            <w:r>
              <w:rPr>
                <w:rFonts w:hint="eastAsia"/>
                <w:b/>
                <w:bCs/>
              </w:rPr>
              <w:t>序号</w:t>
            </w:r>
          </w:p>
        </w:tc>
        <w:tc>
          <w:tcPr>
            <w:tcW w:w="1628" w:type="dxa"/>
            <w:vAlign w:val="center"/>
          </w:tcPr>
          <w:p w14:paraId="31637DEB">
            <w:pPr>
              <w:widowControl w:val="0"/>
              <w:bidi w:val="0"/>
              <w:jc w:val="center"/>
              <w:rPr>
                <w:rFonts w:hint="eastAsia"/>
                <w:b/>
                <w:bCs/>
              </w:rPr>
            </w:pPr>
            <w:r>
              <w:rPr>
                <w:rFonts w:hint="eastAsia"/>
                <w:b/>
                <w:bCs/>
              </w:rPr>
              <w:t>评分因素</w:t>
            </w:r>
          </w:p>
        </w:tc>
        <w:tc>
          <w:tcPr>
            <w:tcW w:w="5691" w:type="dxa"/>
            <w:vAlign w:val="center"/>
          </w:tcPr>
          <w:p w14:paraId="35B499B8">
            <w:pPr>
              <w:widowControl w:val="0"/>
              <w:bidi w:val="0"/>
              <w:jc w:val="center"/>
              <w:rPr>
                <w:rFonts w:hint="eastAsia"/>
                <w:b/>
                <w:bCs/>
              </w:rPr>
            </w:pPr>
            <w:r>
              <w:rPr>
                <w:rFonts w:hint="eastAsia"/>
                <w:b/>
                <w:bCs/>
              </w:rPr>
              <w:t>评分标准</w:t>
            </w:r>
          </w:p>
        </w:tc>
        <w:tc>
          <w:tcPr>
            <w:tcW w:w="675" w:type="dxa"/>
            <w:vAlign w:val="center"/>
          </w:tcPr>
          <w:p w14:paraId="259D068B">
            <w:pPr>
              <w:widowControl w:val="0"/>
              <w:bidi w:val="0"/>
              <w:jc w:val="center"/>
              <w:rPr>
                <w:rFonts w:hint="eastAsia"/>
                <w:b/>
                <w:bCs/>
              </w:rPr>
            </w:pPr>
            <w:r>
              <w:rPr>
                <w:rFonts w:hint="eastAsia"/>
                <w:b/>
                <w:bCs/>
              </w:rPr>
              <w:t>分值</w:t>
            </w:r>
          </w:p>
        </w:tc>
        <w:tc>
          <w:tcPr>
            <w:tcW w:w="769" w:type="dxa"/>
            <w:vAlign w:val="center"/>
          </w:tcPr>
          <w:p w14:paraId="06C0C190">
            <w:pPr>
              <w:widowControl w:val="0"/>
              <w:bidi w:val="0"/>
              <w:jc w:val="center"/>
              <w:rPr>
                <w:rFonts w:hint="eastAsia"/>
                <w:b/>
                <w:bCs/>
              </w:rPr>
            </w:pPr>
            <w:r>
              <w:rPr>
                <w:rFonts w:hint="eastAsia"/>
                <w:b/>
                <w:bCs/>
              </w:rPr>
              <w:t>主、客观项</w:t>
            </w:r>
          </w:p>
        </w:tc>
      </w:tr>
      <w:tr w14:paraId="1D49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15" w:type="dxa"/>
            <w:gridSpan w:val="5"/>
            <w:vAlign w:val="center"/>
          </w:tcPr>
          <w:p w14:paraId="25BC925F">
            <w:pPr>
              <w:widowControl w:val="0"/>
              <w:bidi w:val="0"/>
              <w:jc w:val="left"/>
              <w:rPr>
                <w:rFonts w:hint="eastAsia"/>
                <w:b/>
                <w:bCs/>
              </w:rPr>
            </w:pPr>
            <w:r>
              <w:rPr>
                <w:rFonts w:hint="eastAsia"/>
                <w:b/>
                <w:bCs/>
              </w:rPr>
              <w:t>（一）价格评分（30.00分）</w:t>
            </w:r>
          </w:p>
        </w:tc>
      </w:tr>
      <w:tr w14:paraId="5046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2" w:type="dxa"/>
            <w:vAlign w:val="center"/>
          </w:tcPr>
          <w:p w14:paraId="74F9104B">
            <w:pPr>
              <w:widowControl w:val="0"/>
              <w:bidi w:val="0"/>
              <w:jc w:val="center"/>
              <w:rPr>
                <w:rFonts w:hint="eastAsia"/>
                <w:b w:val="0"/>
                <w:bCs w:val="0"/>
              </w:rPr>
            </w:pPr>
            <w:r>
              <w:rPr>
                <w:rFonts w:hint="eastAsia"/>
                <w:b w:val="0"/>
                <w:bCs w:val="0"/>
              </w:rPr>
              <w:t>1</w:t>
            </w:r>
          </w:p>
        </w:tc>
        <w:tc>
          <w:tcPr>
            <w:tcW w:w="1628" w:type="dxa"/>
            <w:vAlign w:val="center"/>
          </w:tcPr>
          <w:p w14:paraId="018F8A1D">
            <w:pPr>
              <w:widowControl w:val="0"/>
              <w:bidi w:val="0"/>
              <w:jc w:val="center"/>
              <w:rPr>
                <w:rFonts w:hint="eastAsia"/>
                <w:b w:val="0"/>
                <w:bCs w:val="0"/>
              </w:rPr>
            </w:pPr>
            <w:r>
              <w:rPr>
                <w:rFonts w:hint="eastAsia"/>
                <w:b w:val="0"/>
                <w:bCs w:val="0"/>
              </w:rPr>
              <w:t>投标报价</w:t>
            </w:r>
          </w:p>
        </w:tc>
        <w:tc>
          <w:tcPr>
            <w:tcW w:w="5691" w:type="dxa"/>
            <w:vAlign w:val="center"/>
          </w:tcPr>
          <w:p w14:paraId="24288E59">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000000"/>
                <w:kern w:val="0"/>
                <w:sz w:val="20"/>
                <w:szCs w:val="20"/>
                <w:u w:val="none"/>
                <w:lang w:val="en-US" w:eastAsia="zh-CN" w:bidi="ar"/>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综合评分法中的价格分统一采用低价优先法计算，即满足竞争性磋商招标文件要求且投标价格最低的投标报价为评标基准价，其价格分为满分30分</w:t>
            </w:r>
            <w:r>
              <w:rPr>
                <w:rStyle w:val="53"/>
                <w:rFonts w:hint="eastAsia" w:asciiTheme="minorEastAsia" w:hAnsiTheme="minorEastAsia" w:eastAsiaTheme="minorEastAsia" w:cstheme="minorEastAsia"/>
                <w:snapToGrid w:val="0"/>
                <w:color w:val="000000"/>
                <w:sz w:val="20"/>
                <w:szCs w:val="20"/>
                <w:lang w:val="en-US" w:eastAsia="zh-CN" w:bidi="ar"/>
              </w:rPr>
              <w:t>。</w:t>
            </w:r>
          </w:p>
          <w:p w14:paraId="51A3AD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投标报价得分=( 评标基准价／最终报价) ×价格权值30%×100。</w:t>
            </w:r>
          </w:p>
          <w:p w14:paraId="21F249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注：1.报价得分保留两位小数，从第三位开始四舍五入。</w:t>
            </w:r>
          </w:p>
          <w:p w14:paraId="7BCFE441">
            <w:pPr>
              <w:widowControl w:val="0"/>
              <w:bidi w:val="0"/>
              <w:jc w:val="both"/>
              <w:rPr>
                <w:rFonts w:hint="eastAsia"/>
                <w:b w:val="0"/>
                <w:bCs w:val="0"/>
              </w:rPr>
            </w:pPr>
            <w:r>
              <w:rPr>
                <w:rFonts w:hint="eastAsia" w:asciiTheme="minorEastAsia" w:hAnsiTheme="minorEastAsia" w:eastAsiaTheme="minorEastAsia" w:cstheme="minorEastAsia"/>
                <w:i w:val="0"/>
                <w:iCs w:val="0"/>
                <w:snapToGrid w:val="0"/>
                <w:color w:val="000000"/>
                <w:kern w:val="0"/>
                <w:sz w:val="20"/>
                <w:szCs w:val="20"/>
                <w:u w:val="none"/>
                <w:lang w:val="en-US" w:eastAsia="zh-CN" w:bidi="ar"/>
              </w:rPr>
              <w:t>2.本项目非专门面向中小企业，对于小型或微型企业（含监狱企业或残疾人福利性单位）参与本项目的，给予10%的价格扣除。</w:t>
            </w:r>
          </w:p>
        </w:tc>
        <w:tc>
          <w:tcPr>
            <w:tcW w:w="675" w:type="dxa"/>
            <w:vAlign w:val="center"/>
          </w:tcPr>
          <w:p w14:paraId="673C027A">
            <w:pPr>
              <w:widowControl w:val="0"/>
              <w:bidi w:val="0"/>
              <w:jc w:val="center"/>
              <w:rPr>
                <w:rFonts w:hint="eastAsia"/>
                <w:b w:val="0"/>
                <w:bCs w:val="0"/>
              </w:rPr>
            </w:pPr>
            <w:r>
              <w:rPr>
                <w:rFonts w:hint="eastAsia"/>
                <w:b w:val="0"/>
                <w:bCs w:val="0"/>
              </w:rPr>
              <w:t>30.0</w:t>
            </w:r>
          </w:p>
        </w:tc>
        <w:tc>
          <w:tcPr>
            <w:tcW w:w="769" w:type="dxa"/>
            <w:vAlign w:val="center"/>
          </w:tcPr>
          <w:p w14:paraId="646114BD">
            <w:pPr>
              <w:widowControl w:val="0"/>
              <w:bidi w:val="0"/>
              <w:jc w:val="center"/>
              <w:rPr>
                <w:rFonts w:hint="eastAsia"/>
                <w:b/>
                <w:bCs/>
              </w:rPr>
            </w:pPr>
            <w:r>
              <w:rPr>
                <w:rFonts w:hint="eastAsia"/>
                <w:b/>
                <w:bCs/>
              </w:rPr>
              <w:t>客观项</w:t>
            </w:r>
          </w:p>
        </w:tc>
      </w:tr>
      <w:tr w14:paraId="4D4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315" w:type="dxa"/>
            <w:gridSpan w:val="5"/>
            <w:vAlign w:val="center"/>
          </w:tcPr>
          <w:p w14:paraId="630A790D">
            <w:pPr>
              <w:widowControl w:val="0"/>
              <w:bidi w:val="0"/>
              <w:jc w:val="left"/>
              <w:rPr>
                <w:rFonts w:hint="eastAsia"/>
                <w:b/>
                <w:bCs/>
              </w:rPr>
            </w:pPr>
            <w:r>
              <w:rPr>
                <w:rFonts w:hint="eastAsia"/>
                <w:b/>
                <w:bCs/>
              </w:rPr>
              <w:t>（二）技术评分（56.00分）</w:t>
            </w:r>
          </w:p>
        </w:tc>
      </w:tr>
      <w:tr w14:paraId="4E2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1D3A1B8B">
            <w:pPr>
              <w:widowControl w:val="0"/>
              <w:bidi w:val="0"/>
              <w:jc w:val="center"/>
              <w:rPr>
                <w:rFonts w:hint="eastAsia"/>
              </w:rPr>
            </w:pPr>
            <w:r>
              <w:rPr>
                <w:rFonts w:hint="eastAsia"/>
              </w:rPr>
              <w:t>1</w:t>
            </w:r>
          </w:p>
        </w:tc>
        <w:tc>
          <w:tcPr>
            <w:tcW w:w="1628" w:type="dxa"/>
            <w:vAlign w:val="center"/>
          </w:tcPr>
          <w:p w14:paraId="66EA948E">
            <w:pPr>
              <w:widowControl w:val="0"/>
              <w:bidi w:val="0"/>
              <w:jc w:val="center"/>
              <w:rPr>
                <w:rFonts w:hint="eastAsia"/>
              </w:rPr>
            </w:pPr>
            <w:r>
              <w:rPr>
                <w:rFonts w:hint="eastAsia"/>
              </w:rPr>
              <w:t>第1项产品数据智能管理平台  【一、数据智能管理平台（一）实训平台2.系统功能中第（8）条】</w:t>
            </w:r>
          </w:p>
        </w:tc>
        <w:tc>
          <w:tcPr>
            <w:tcW w:w="5691" w:type="dxa"/>
            <w:vAlign w:val="center"/>
          </w:tcPr>
          <w:p w14:paraId="698AC6DA">
            <w:pPr>
              <w:widowControl w:val="0"/>
              <w:bidi w:val="0"/>
              <w:jc w:val="both"/>
              <w:rPr>
                <w:rFonts w:hint="eastAsia"/>
              </w:rPr>
            </w:pPr>
            <w:r>
              <w:rPr>
                <w:rFonts w:hint="eastAsia"/>
              </w:rPr>
              <w:t>一、数据智能管理平台（一）实训平台2.系统功能（8）</w:t>
            </w:r>
          </w:p>
          <w:p w14:paraId="287DFF71">
            <w:pPr>
              <w:widowControl w:val="0"/>
              <w:bidi w:val="0"/>
              <w:jc w:val="both"/>
              <w:rPr>
                <w:rFonts w:hint="eastAsia"/>
              </w:rPr>
            </w:pPr>
            <w:r>
              <w:rPr>
                <w:rFonts w:hint="eastAsia"/>
              </w:rPr>
              <w:t>a.平台支持学生实训操作界面全屏展示功能；</w:t>
            </w:r>
          </w:p>
          <w:p w14:paraId="2473CC12">
            <w:pPr>
              <w:widowControl w:val="0"/>
              <w:bidi w:val="0"/>
              <w:jc w:val="both"/>
              <w:rPr>
                <w:rFonts w:hint="eastAsia"/>
              </w:rPr>
            </w:pPr>
            <w:r>
              <w:rPr>
                <w:rFonts w:hint="eastAsia"/>
              </w:rPr>
              <w:t>b.支持学生对实训虚拟机进行重启、重置操作，重置操作可一键恢复到初始状态。</w:t>
            </w:r>
          </w:p>
          <w:p w14:paraId="38350305">
            <w:pPr>
              <w:widowControl w:val="0"/>
              <w:bidi w:val="0"/>
              <w:jc w:val="both"/>
              <w:rPr>
                <w:rFonts w:hint="eastAsia"/>
              </w:rPr>
            </w:pPr>
          </w:p>
          <w:p w14:paraId="563791C2">
            <w:pPr>
              <w:widowControl w:val="0"/>
              <w:bidi w:val="0"/>
              <w:jc w:val="both"/>
              <w:rPr>
                <w:rFonts w:hint="eastAsia"/>
              </w:rPr>
            </w:pPr>
            <w:r>
              <w:rPr>
                <w:rFonts w:hint="eastAsia"/>
              </w:rPr>
              <w:t>以上每满足1项得1分，不满足不得分，满分2分。</w:t>
            </w:r>
          </w:p>
          <w:p w14:paraId="4F810F34">
            <w:pPr>
              <w:widowControl w:val="0"/>
              <w:bidi w:val="0"/>
              <w:jc w:val="both"/>
              <w:rPr>
                <w:rFonts w:hint="eastAsia"/>
              </w:rPr>
            </w:pPr>
            <w:r>
              <w:rPr>
                <w:rFonts w:hint="eastAsia"/>
              </w:rPr>
              <w:t>（以投标文件中加盖供应商公章的产品功能截图为评分依据）</w:t>
            </w:r>
          </w:p>
        </w:tc>
        <w:tc>
          <w:tcPr>
            <w:tcW w:w="675" w:type="dxa"/>
            <w:vAlign w:val="center"/>
          </w:tcPr>
          <w:p w14:paraId="773A4955">
            <w:pPr>
              <w:widowControl w:val="0"/>
              <w:bidi w:val="0"/>
              <w:jc w:val="center"/>
              <w:rPr>
                <w:rFonts w:hint="eastAsia"/>
              </w:rPr>
            </w:pPr>
            <w:r>
              <w:rPr>
                <w:rFonts w:hint="eastAsia"/>
              </w:rPr>
              <w:t>2</w:t>
            </w:r>
          </w:p>
        </w:tc>
        <w:tc>
          <w:tcPr>
            <w:tcW w:w="769" w:type="dxa"/>
            <w:vAlign w:val="center"/>
          </w:tcPr>
          <w:p w14:paraId="5A679D2E">
            <w:pPr>
              <w:widowControl w:val="0"/>
              <w:bidi w:val="0"/>
              <w:jc w:val="center"/>
              <w:rPr>
                <w:rFonts w:hint="eastAsia"/>
                <w:b/>
                <w:bCs/>
              </w:rPr>
            </w:pPr>
            <w:r>
              <w:rPr>
                <w:rFonts w:hint="eastAsia"/>
                <w:b/>
                <w:bCs/>
              </w:rPr>
              <w:t>客观项</w:t>
            </w:r>
          </w:p>
        </w:tc>
      </w:tr>
      <w:tr w14:paraId="4A5C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52" w:type="dxa"/>
            <w:vAlign w:val="center"/>
          </w:tcPr>
          <w:p w14:paraId="34418D30">
            <w:pPr>
              <w:widowControl w:val="0"/>
              <w:bidi w:val="0"/>
              <w:jc w:val="center"/>
              <w:rPr>
                <w:rFonts w:hint="eastAsia"/>
              </w:rPr>
            </w:pPr>
            <w:r>
              <w:rPr>
                <w:rFonts w:hint="eastAsia"/>
              </w:rPr>
              <w:t>2</w:t>
            </w:r>
          </w:p>
        </w:tc>
        <w:tc>
          <w:tcPr>
            <w:tcW w:w="1628" w:type="dxa"/>
            <w:vAlign w:val="center"/>
          </w:tcPr>
          <w:p w14:paraId="184CCB28">
            <w:pPr>
              <w:widowControl w:val="0"/>
              <w:bidi w:val="0"/>
              <w:jc w:val="center"/>
              <w:rPr>
                <w:rFonts w:hint="eastAsia"/>
              </w:rPr>
            </w:pPr>
            <w:r>
              <w:rPr>
                <w:rFonts w:hint="eastAsia"/>
              </w:rPr>
              <w:t>第1项产品数据智能管理平台  【五、负载均衡设备（一）技术参数中第13、14、15、16、17条】</w:t>
            </w:r>
          </w:p>
        </w:tc>
        <w:tc>
          <w:tcPr>
            <w:tcW w:w="5691" w:type="dxa"/>
            <w:vAlign w:val="center"/>
          </w:tcPr>
          <w:p w14:paraId="2963D10A">
            <w:pPr>
              <w:widowControl w:val="0"/>
              <w:bidi w:val="0"/>
              <w:jc w:val="both"/>
              <w:rPr>
                <w:rFonts w:hint="eastAsia"/>
              </w:rPr>
            </w:pPr>
            <w:r>
              <w:rPr>
                <w:rFonts w:hint="eastAsia"/>
              </w:rPr>
              <w:t>五、负载均衡设备</w:t>
            </w:r>
          </w:p>
          <w:p w14:paraId="75573755">
            <w:pPr>
              <w:widowControl w:val="0"/>
              <w:bidi w:val="0"/>
              <w:jc w:val="both"/>
              <w:rPr>
                <w:rFonts w:hint="eastAsia"/>
              </w:rPr>
            </w:pPr>
            <w:r>
              <w:rPr>
                <w:rFonts w:hint="eastAsia"/>
              </w:rPr>
              <w:t>（一）技术参数</w:t>
            </w:r>
          </w:p>
          <w:p w14:paraId="7F8B875F">
            <w:pPr>
              <w:widowControl w:val="0"/>
              <w:bidi w:val="0"/>
              <w:jc w:val="both"/>
              <w:rPr>
                <w:rFonts w:hint="eastAsia"/>
              </w:rPr>
            </w:pPr>
            <w:r>
              <w:rPr>
                <w:rFonts w:hint="eastAsia"/>
              </w:rPr>
              <w:t>13.为优化出口链路访问质量，支持通过Web页面进行智能选路的路由测试功能；</w:t>
            </w:r>
          </w:p>
          <w:p w14:paraId="5A4E2FD8">
            <w:pPr>
              <w:widowControl w:val="0"/>
              <w:bidi w:val="0"/>
              <w:jc w:val="both"/>
              <w:rPr>
                <w:rFonts w:hint="eastAsia"/>
              </w:rPr>
            </w:pPr>
            <w:r>
              <w:rPr>
                <w:rFonts w:hint="eastAsia"/>
              </w:rPr>
              <w:t>14.为避免cookie混乱泄漏情况的发生，支持cookie作用域和作用路径的自定义；</w:t>
            </w:r>
          </w:p>
          <w:p w14:paraId="76D96564">
            <w:pPr>
              <w:widowControl w:val="0"/>
              <w:bidi w:val="0"/>
              <w:jc w:val="both"/>
              <w:rPr>
                <w:rFonts w:hint="eastAsia"/>
              </w:rPr>
            </w:pPr>
            <w:r>
              <w:rPr>
                <w:rFonts w:hint="eastAsia"/>
              </w:rPr>
              <w:t>15.为优化上网办公体验，支持基于应用协议的智能选路，内置网上银行、Web流媒体、游戏、音频视频规则库，设备应用识别库数量≥5000 个；</w:t>
            </w:r>
          </w:p>
          <w:p w14:paraId="7A2FFD14">
            <w:pPr>
              <w:widowControl w:val="0"/>
              <w:bidi w:val="0"/>
              <w:jc w:val="both"/>
              <w:rPr>
                <w:rFonts w:hint="eastAsia"/>
              </w:rPr>
            </w:pPr>
            <w:r>
              <w:rPr>
                <w:rFonts w:hint="eastAsia"/>
              </w:rPr>
              <w:t>16.为简化运维管理难度，设备支持通过Web页面进行智能DNS解析规则测试；</w:t>
            </w:r>
          </w:p>
          <w:p w14:paraId="0B63F3F5">
            <w:pPr>
              <w:widowControl w:val="0"/>
              <w:bidi w:val="0"/>
              <w:jc w:val="both"/>
              <w:rPr>
                <w:rFonts w:hint="eastAsia"/>
              </w:rPr>
            </w:pPr>
            <w:r>
              <w:rPr>
                <w:rFonts w:hint="eastAsia"/>
              </w:rPr>
              <w:t>17.为保障设备运行的稳定性，支持限制基于域名解析的速率。</w:t>
            </w:r>
          </w:p>
          <w:p w14:paraId="71A39CBE">
            <w:pPr>
              <w:widowControl w:val="0"/>
              <w:bidi w:val="0"/>
              <w:jc w:val="both"/>
              <w:rPr>
                <w:rFonts w:hint="eastAsia"/>
              </w:rPr>
            </w:pPr>
          </w:p>
          <w:p w14:paraId="0E87DC55">
            <w:pPr>
              <w:widowControl w:val="0"/>
              <w:bidi w:val="0"/>
              <w:jc w:val="both"/>
              <w:rPr>
                <w:rFonts w:hint="eastAsia"/>
              </w:rPr>
            </w:pPr>
            <w:r>
              <w:rPr>
                <w:rFonts w:hint="eastAsia"/>
              </w:rPr>
              <w:t>以上每满足1项得1分，不满足不得分，满分5分。</w:t>
            </w:r>
          </w:p>
          <w:p w14:paraId="4919D62C">
            <w:pPr>
              <w:widowControl w:val="0"/>
              <w:bidi w:val="0"/>
              <w:jc w:val="both"/>
              <w:rPr>
                <w:rFonts w:hint="eastAsia"/>
              </w:rPr>
            </w:pPr>
            <w:r>
              <w:rPr>
                <w:rFonts w:hint="eastAsia"/>
              </w:rPr>
              <w:t>（以投标文件中加盖供应商公章的产品功能截图或具有检测资质的第三方检测机构出具的检测报告扫描件作为评分依据）</w:t>
            </w:r>
          </w:p>
        </w:tc>
        <w:tc>
          <w:tcPr>
            <w:tcW w:w="675" w:type="dxa"/>
            <w:vAlign w:val="center"/>
          </w:tcPr>
          <w:p w14:paraId="11DE7CFF">
            <w:pPr>
              <w:widowControl w:val="0"/>
              <w:bidi w:val="0"/>
              <w:jc w:val="center"/>
              <w:rPr>
                <w:rFonts w:hint="eastAsia"/>
              </w:rPr>
            </w:pPr>
            <w:r>
              <w:rPr>
                <w:rFonts w:hint="eastAsia"/>
              </w:rPr>
              <w:t>5</w:t>
            </w:r>
          </w:p>
        </w:tc>
        <w:tc>
          <w:tcPr>
            <w:tcW w:w="769" w:type="dxa"/>
            <w:vAlign w:val="center"/>
          </w:tcPr>
          <w:p w14:paraId="59C24396">
            <w:pPr>
              <w:widowControl w:val="0"/>
              <w:bidi w:val="0"/>
              <w:jc w:val="center"/>
              <w:rPr>
                <w:rFonts w:hint="eastAsia"/>
                <w:b/>
                <w:bCs/>
              </w:rPr>
            </w:pPr>
            <w:r>
              <w:rPr>
                <w:rFonts w:hint="eastAsia"/>
                <w:b/>
                <w:bCs/>
              </w:rPr>
              <w:t>客观项</w:t>
            </w:r>
          </w:p>
        </w:tc>
      </w:tr>
      <w:tr w14:paraId="516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2" w:type="dxa"/>
            <w:vAlign w:val="center"/>
          </w:tcPr>
          <w:p w14:paraId="7CCEB6D3">
            <w:pPr>
              <w:widowControl w:val="0"/>
              <w:bidi w:val="0"/>
              <w:jc w:val="center"/>
              <w:rPr>
                <w:rFonts w:hint="eastAsia"/>
              </w:rPr>
            </w:pPr>
            <w:r>
              <w:rPr>
                <w:rFonts w:hint="eastAsia"/>
              </w:rPr>
              <w:t>3</w:t>
            </w:r>
          </w:p>
        </w:tc>
        <w:tc>
          <w:tcPr>
            <w:tcW w:w="1628" w:type="dxa"/>
            <w:vAlign w:val="center"/>
          </w:tcPr>
          <w:p w14:paraId="3483DA17">
            <w:pPr>
              <w:widowControl w:val="0"/>
              <w:bidi w:val="0"/>
              <w:jc w:val="center"/>
              <w:rPr>
                <w:rFonts w:hint="eastAsia"/>
              </w:rPr>
            </w:pPr>
            <w:bookmarkStart w:id="33" w:name="OLE_LINK39"/>
            <w:r>
              <w:rPr>
                <w:rFonts w:hint="eastAsia"/>
              </w:rPr>
              <w:t>第2项产品人工智能创新实践平台</w:t>
            </w:r>
            <w:bookmarkEnd w:id="33"/>
            <w:r>
              <w:rPr>
                <w:rFonts w:hint="eastAsia"/>
              </w:rPr>
              <w:t>【一、平台硬件资源（一）性能参数中1.AI边缘网关：第</w:t>
            </w:r>
            <w:bookmarkStart w:id="34" w:name="OLE_LINK6"/>
            <w:r>
              <w:rPr>
                <w:rFonts w:hint="eastAsia"/>
              </w:rPr>
              <w:t>（1）</w:t>
            </w:r>
            <w:bookmarkEnd w:id="34"/>
            <w:r>
              <w:rPr>
                <w:rFonts w:hint="eastAsia"/>
              </w:rPr>
              <w:t>、（10）条】</w:t>
            </w:r>
          </w:p>
        </w:tc>
        <w:tc>
          <w:tcPr>
            <w:tcW w:w="5691" w:type="dxa"/>
            <w:vAlign w:val="center"/>
          </w:tcPr>
          <w:p w14:paraId="59F52360">
            <w:pPr>
              <w:widowControl w:val="0"/>
              <w:bidi w:val="0"/>
              <w:jc w:val="both"/>
              <w:rPr>
                <w:rFonts w:hint="eastAsia"/>
              </w:rPr>
            </w:pPr>
            <w:r>
              <w:rPr>
                <w:rFonts w:hint="eastAsia"/>
              </w:rPr>
              <w:t xml:space="preserve">一、平台硬件资源（一）性能参数中1.AI边缘网关：第（1）、（10）条 </w:t>
            </w:r>
          </w:p>
          <w:p w14:paraId="64BA0EB2">
            <w:pPr>
              <w:widowControl w:val="0"/>
              <w:bidi w:val="0"/>
              <w:jc w:val="both"/>
              <w:rPr>
                <w:rFonts w:hint="eastAsia"/>
              </w:rPr>
            </w:pPr>
            <w:r>
              <w:rPr>
                <w:rFonts w:hint="eastAsia"/>
              </w:rPr>
              <w:t>（1）处理器内核：处理器不少于五核，至少包含不低于双核Cortex-A72和三核Cortex-A53；</w:t>
            </w:r>
          </w:p>
          <w:p w14:paraId="4129CF61">
            <w:pPr>
              <w:widowControl w:val="0"/>
              <w:bidi w:val="0"/>
              <w:jc w:val="both"/>
              <w:rPr>
                <w:rFonts w:hint="eastAsia"/>
                <w:lang w:eastAsia="zh-CN"/>
              </w:rPr>
            </w:pPr>
            <w:r>
              <w:rPr>
                <w:rFonts w:hint="eastAsia"/>
              </w:rPr>
              <w:t>（10）USB Type-A及Type-C拓展接口：提供不少于2个USB 3.0 HOST的Type-A类型拓展接口及1个Type-C类型拓展接口</w:t>
            </w:r>
            <w:r>
              <w:rPr>
                <w:rFonts w:hint="eastAsia"/>
                <w:lang w:eastAsia="zh-CN"/>
              </w:rPr>
              <w:t>。</w:t>
            </w:r>
          </w:p>
          <w:p w14:paraId="4888662B">
            <w:pPr>
              <w:widowControl w:val="0"/>
              <w:bidi w:val="0"/>
              <w:jc w:val="both"/>
              <w:rPr>
                <w:rFonts w:hint="eastAsia"/>
              </w:rPr>
            </w:pPr>
          </w:p>
          <w:p w14:paraId="781491A6">
            <w:pPr>
              <w:widowControl w:val="0"/>
              <w:bidi w:val="0"/>
              <w:jc w:val="both"/>
              <w:rPr>
                <w:rFonts w:hint="eastAsia"/>
              </w:rPr>
            </w:pPr>
            <w:r>
              <w:rPr>
                <w:rFonts w:hint="eastAsia"/>
              </w:rPr>
              <w:t>以上功能每满足1项得1分，不满足不得分，满分2分。</w:t>
            </w:r>
          </w:p>
          <w:p w14:paraId="24602429">
            <w:pPr>
              <w:widowControl w:val="0"/>
              <w:bidi w:val="0"/>
              <w:jc w:val="both"/>
              <w:rPr>
                <w:rFonts w:hint="eastAsia"/>
              </w:rPr>
            </w:pPr>
            <w:r>
              <w:rPr>
                <w:rFonts w:hint="eastAsia"/>
              </w:rPr>
              <w:t>（以投标文件中加盖供应商公章的证明材料扫描件作为评分依据）</w:t>
            </w:r>
          </w:p>
        </w:tc>
        <w:tc>
          <w:tcPr>
            <w:tcW w:w="675" w:type="dxa"/>
            <w:vAlign w:val="center"/>
          </w:tcPr>
          <w:p w14:paraId="5B26EB63">
            <w:pPr>
              <w:widowControl w:val="0"/>
              <w:bidi w:val="0"/>
              <w:jc w:val="center"/>
              <w:rPr>
                <w:rFonts w:hint="eastAsia"/>
              </w:rPr>
            </w:pPr>
            <w:r>
              <w:rPr>
                <w:rFonts w:hint="eastAsia"/>
              </w:rPr>
              <w:t>2</w:t>
            </w:r>
          </w:p>
        </w:tc>
        <w:tc>
          <w:tcPr>
            <w:tcW w:w="769" w:type="dxa"/>
            <w:vAlign w:val="center"/>
          </w:tcPr>
          <w:p w14:paraId="029CB5E2">
            <w:pPr>
              <w:widowControl w:val="0"/>
              <w:bidi w:val="0"/>
              <w:jc w:val="center"/>
              <w:rPr>
                <w:rFonts w:hint="eastAsia"/>
                <w:b/>
                <w:bCs/>
              </w:rPr>
            </w:pPr>
            <w:r>
              <w:rPr>
                <w:rFonts w:hint="eastAsia"/>
                <w:b/>
                <w:bCs/>
              </w:rPr>
              <w:t>客观项</w:t>
            </w:r>
          </w:p>
        </w:tc>
      </w:tr>
      <w:tr w14:paraId="2403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52" w:type="dxa"/>
            <w:vAlign w:val="center"/>
          </w:tcPr>
          <w:p w14:paraId="4339E6C8">
            <w:pPr>
              <w:widowControl w:val="0"/>
              <w:bidi w:val="0"/>
              <w:jc w:val="center"/>
              <w:rPr>
                <w:rFonts w:hint="eastAsia"/>
              </w:rPr>
            </w:pPr>
            <w:r>
              <w:rPr>
                <w:rFonts w:hint="eastAsia"/>
              </w:rPr>
              <w:t>4</w:t>
            </w:r>
          </w:p>
        </w:tc>
        <w:tc>
          <w:tcPr>
            <w:tcW w:w="1628" w:type="dxa"/>
            <w:vAlign w:val="center"/>
          </w:tcPr>
          <w:p w14:paraId="1F576957">
            <w:pPr>
              <w:widowControl w:val="0"/>
              <w:bidi w:val="0"/>
              <w:jc w:val="center"/>
              <w:rPr>
                <w:rFonts w:hint="eastAsia"/>
              </w:rPr>
            </w:pPr>
            <w:r>
              <w:rPr>
                <w:rFonts w:hint="eastAsia"/>
              </w:rPr>
              <w:t>第2项产品人工智能创新实践平台【二、平台软件资源（一）性能参数中1.操作系统：第（7）、（8）条】</w:t>
            </w:r>
          </w:p>
        </w:tc>
        <w:tc>
          <w:tcPr>
            <w:tcW w:w="5691" w:type="dxa"/>
            <w:vAlign w:val="center"/>
          </w:tcPr>
          <w:p w14:paraId="22D8C5CA">
            <w:pPr>
              <w:widowControl w:val="0"/>
              <w:bidi w:val="0"/>
              <w:jc w:val="both"/>
              <w:rPr>
                <w:rFonts w:hint="eastAsia"/>
              </w:rPr>
            </w:pPr>
            <w:r>
              <w:rPr>
                <w:rFonts w:hint="eastAsia"/>
              </w:rPr>
              <w:t>二、平台软件资源（一）性能参数中1.操作系统：第（7）、（8）条</w:t>
            </w:r>
          </w:p>
          <w:p w14:paraId="59C18EF9">
            <w:pPr>
              <w:widowControl w:val="0"/>
              <w:bidi w:val="0"/>
              <w:spacing w:line="240" w:lineRule="auto"/>
              <w:jc w:val="both"/>
              <w:rPr>
                <w:rFonts w:hint="eastAsia" w:ascii="宋体" w:hAnsi="宋体" w:eastAsia="宋体" w:cs="宋体"/>
                <w:sz w:val="24"/>
                <w:szCs w:val="24"/>
              </w:rPr>
            </w:pPr>
            <w:r>
              <w:rPr>
                <w:rFonts w:hint="eastAsia" w:ascii="宋体" w:hAnsi="宋体" w:eastAsia="宋体" w:cs="宋体"/>
                <w:sz w:val="24"/>
                <w:szCs w:val="24"/>
              </w:rPr>
              <w:t>（7）AI边缘网关须内置人脸多属性分析算法，具有不少于2个维度的分析结果，比如（表情、是否佩戴眼镜、是否佩戴口罩、年龄、性别）；</w:t>
            </w:r>
          </w:p>
          <w:p w14:paraId="7B96239F">
            <w:pPr>
              <w:widowControl w:val="0"/>
              <w:bidi w:val="0"/>
              <w:spacing w:line="240" w:lineRule="auto"/>
              <w:jc w:val="both"/>
              <w:rPr>
                <w:rFonts w:hint="eastAsia" w:ascii="宋体" w:hAnsi="宋体" w:eastAsia="宋体" w:cs="宋体"/>
                <w:sz w:val="24"/>
                <w:szCs w:val="24"/>
              </w:rPr>
            </w:pPr>
            <w:r>
              <w:rPr>
                <w:rFonts w:hint="eastAsia" w:ascii="宋体" w:hAnsi="宋体" w:eastAsia="宋体" w:cs="宋体"/>
                <w:sz w:val="24"/>
                <w:szCs w:val="24"/>
              </w:rPr>
              <w:t>（8）AI边缘网关须内置人体骨骼关键点检测算法，具有不少于16个关键点的检测。</w:t>
            </w:r>
          </w:p>
          <w:p w14:paraId="39F22D86">
            <w:pPr>
              <w:widowControl w:val="0"/>
              <w:bidi w:val="0"/>
              <w:jc w:val="both"/>
              <w:rPr>
                <w:rFonts w:hint="eastAsia"/>
              </w:rPr>
            </w:pPr>
          </w:p>
          <w:p w14:paraId="7AC32849">
            <w:pPr>
              <w:widowControl w:val="0"/>
              <w:bidi w:val="0"/>
              <w:jc w:val="both"/>
              <w:rPr>
                <w:rFonts w:hint="eastAsia"/>
              </w:rPr>
            </w:pPr>
            <w:r>
              <w:rPr>
                <w:rFonts w:hint="eastAsia"/>
              </w:rPr>
              <w:t>以上功能每满足1项得1分，不满足不得分，满分2分。</w:t>
            </w:r>
          </w:p>
          <w:p w14:paraId="7770EA8C">
            <w:pPr>
              <w:widowControl w:val="0"/>
              <w:bidi w:val="0"/>
              <w:jc w:val="both"/>
              <w:rPr>
                <w:rFonts w:hint="eastAsia"/>
              </w:rPr>
            </w:pPr>
            <w:r>
              <w:rPr>
                <w:rFonts w:hint="eastAsia"/>
              </w:rPr>
              <w:t>（以投标文件中加盖供应商公章的证明材料扫描件作为评分依据）</w:t>
            </w:r>
          </w:p>
        </w:tc>
        <w:tc>
          <w:tcPr>
            <w:tcW w:w="675" w:type="dxa"/>
            <w:vAlign w:val="center"/>
          </w:tcPr>
          <w:p w14:paraId="41E2E2B0">
            <w:pPr>
              <w:widowControl w:val="0"/>
              <w:bidi w:val="0"/>
              <w:jc w:val="center"/>
              <w:rPr>
                <w:rFonts w:hint="eastAsia"/>
              </w:rPr>
            </w:pPr>
            <w:r>
              <w:rPr>
                <w:rFonts w:hint="eastAsia"/>
              </w:rPr>
              <w:t>2</w:t>
            </w:r>
          </w:p>
        </w:tc>
        <w:tc>
          <w:tcPr>
            <w:tcW w:w="769" w:type="dxa"/>
            <w:vAlign w:val="center"/>
          </w:tcPr>
          <w:p w14:paraId="381F4E15">
            <w:pPr>
              <w:widowControl w:val="0"/>
              <w:bidi w:val="0"/>
              <w:jc w:val="center"/>
              <w:rPr>
                <w:rFonts w:hint="eastAsia"/>
                <w:b/>
                <w:bCs/>
              </w:rPr>
            </w:pPr>
            <w:r>
              <w:rPr>
                <w:rFonts w:hint="eastAsia"/>
                <w:b/>
                <w:bCs/>
              </w:rPr>
              <w:t>客观项</w:t>
            </w:r>
          </w:p>
        </w:tc>
      </w:tr>
      <w:tr w14:paraId="56A4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jc w:val="center"/>
        </w:trPr>
        <w:tc>
          <w:tcPr>
            <w:tcW w:w="552" w:type="dxa"/>
            <w:vAlign w:val="center"/>
          </w:tcPr>
          <w:p w14:paraId="5BF500ED">
            <w:pPr>
              <w:widowControl w:val="0"/>
              <w:bidi w:val="0"/>
              <w:jc w:val="center"/>
              <w:rPr>
                <w:rFonts w:hint="eastAsia"/>
              </w:rPr>
            </w:pPr>
            <w:r>
              <w:rPr>
                <w:rFonts w:hint="eastAsia"/>
              </w:rPr>
              <w:t>5</w:t>
            </w:r>
          </w:p>
        </w:tc>
        <w:tc>
          <w:tcPr>
            <w:tcW w:w="1628" w:type="dxa"/>
            <w:vAlign w:val="center"/>
          </w:tcPr>
          <w:p w14:paraId="073A69AA">
            <w:pPr>
              <w:widowControl w:val="0"/>
              <w:bidi w:val="0"/>
              <w:jc w:val="center"/>
              <w:rPr>
                <w:rFonts w:hint="eastAsia"/>
              </w:rPr>
            </w:pPr>
            <w:r>
              <w:rPr>
                <w:rFonts w:hint="eastAsia"/>
              </w:rPr>
              <w:t>第2项产品人工智能创新实践平台【六、防火墙（一）性能参数中第（10）、（11）、（12）条】</w:t>
            </w:r>
          </w:p>
        </w:tc>
        <w:tc>
          <w:tcPr>
            <w:tcW w:w="5691" w:type="dxa"/>
            <w:vAlign w:val="center"/>
          </w:tcPr>
          <w:p w14:paraId="62854E32">
            <w:pPr>
              <w:widowControl w:val="0"/>
              <w:bidi w:val="0"/>
              <w:jc w:val="both"/>
              <w:rPr>
                <w:rFonts w:hint="eastAsia"/>
              </w:rPr>
            </w:pPr>
            <w:r>
              <w:rPr>
                <w:rFonts w:hint="eastAsia"/>
              </w:rPr>
              <w:t>防火墙（一）性能参数（10）、（11）、（12）：</w:t>
            </w:r>
          </w:p>
          <w:p w14:paraId="16976C29">
            <w:pPr>
              <w:widowControl w:val="0"/>
              <w:bidi w:val="0"/>
              <w:jc w:val="both"/>
              <w:rPr>
                <w:rFonts w:hint="eastAsia"/>
              </w:rPr>
            </w:pPr>
            <w:r>
              <w:rPr>
                <w:rFonts w:hint="eastAsia"/>
              </w:rPr>
              <w:t>（10）对于设备稳定性的考虑，设备厂商支持故障切换能力，实现双机故障切换，不丢失数据包，并可实现双机业务部署情况下升级不断网；</w:t>
            </w:r>
          </w:p>
          <w:p w14:paraId="4C5733EE">
            <w:pPr>
              <w:widowControl w:val="0"/>
              <w:bidi w:val="0"/>
              <w:jc w:val="both"/>
              <w:rPr>
                <w:rFonts w:hint="eastAsia"/>
              </w:rPr>
            </w:pPr>
            <w:r>
              <w:rPr>
                <w:rFonts w:hint="eastAsia"/>
              </w:rPr>
              <w:t>（11）能够具备违规外联检测模块。通过与云端威胁情报对接实现恶意流量的就近进行实时检测与拦载，且能提供的云端接入节点不少于 20个，具备师生感染终端对外连接行为的实时阻断，保护学校业务安全；</w:t>
            </w:r>
          </w:p>
          <w:p w14:paraId="3C05A109">
            <w:pPr>
              <w:widowControl w:val="0"/>
              <w:bidi w:val="0"/>
              <w:jc w:val="both"/>
              <w:rPr>
                <w:rFonts w:hint="eastAsia"/>
              </w:rPr>
            </w:pPr>
            <w:r>
              <w:rPr>
                <w:rFonts w:hint="eastAsia"/>
              </w:rPr>
              <w:t>（12）产品需支持在云端情报库内，对于未知情报的主动探测技术，实现300S 内对于未知威胁情报的设备下发。</w:t>
            </w:r>
          </w:p>
          <w:p w14:paraId="00A34183">
            <w:pPr>
              <w:widowControl w:val="0"/>
              <w:bidi w:val="0"/>
              <w:jc w:val="both"/>
              <w:rPr>
                <w:rFonts w:hint="eastAsia"/>
              </w:rPr>
            </w:pPr>
          </w:p>
          <w:p w14:paraId="400E811D">
            <w:pPr>
              <w:widowControl w:val="0"/>
              <w:bidi w:val="0"/>
              <w:jc w:val="both"/>
              <w:rPr>
                <w:rFonts w:hint="eastAsia"/>
              </w:rPr>
            </w:pPr>
            <w:r>
              <w:rPr>
                <w:rFonts w:hint="eastAsia"/>
              </w:rPr>
              <w:t>以上每满足1项得2分，不满足不得分，满分6分。</w:t>
            </w:r>
          </w:p>
          <w:p w14:paraId="48BAAE6F">
            <w:pPr>
              <w:widowControl w:val="0"/>
              <w:bidi w:val="0"/>
              <w:jc w:val="both"/>
              <w:rPr>
                <w:rFonts w:hint="eastAsia"/>
              </w:rPr>
            </w:pPr>
            <w:r>
              <w:rPr>
                <w:rFonts w:hint="eastAsia"/>
              </w:rPr>
              <w:t>（以投标文件中加盖供应商公章的产品功能截图或具有检测资质的第三方检测机构出具的检测报告扫描件作为评分依据）</w:t>
            </w:r>
          </w:p>
        </w:tc>
        <w:tc>
          <w:tcPr>
            <w:tcW w:w="675" w:type="dxa"/>
            <w:vAlign w:val="center"/>
          </w:tcPr>
          <w:p w14:paraId="7EFA06B0">
            <w:pPr>
              <w:widowControl w:val="0"/>
              <w:bidi w:val="0"/>
              <w:jc w:val="center"/>
              <w:rPr>
                <w:rFonts w:hint="eastAsia"/>
              </w:rPr>
            </w:pPr>
            <w:r>
              <w:rPr>
                <w:rFonts w:hint="eastAsia"/>
              </w:rPr>
              <w:t>6</w:t>
            </w:r>
          </w:p>
        </w:tc>
        <w:tc>
          <w:tcPr>
            <w:tcW w:w="769" w:type="dxa"/>
            <w:vAlign w:val="center"/>
          </w:tcPr>
          <w:p w14:paraId="399139DF">
            <w:pPr>
              <w:widowControl w:val="0"/>
              <w:bidi w:val="0"/>
              <w:jc w:val="center"/>
              <w:rPr>
                <w:rFonts w:hint="eastAsia"/>
                <w:b/>
                <w:bCs/>
              </w:rPr>
            </w:pPr>
            <w:r>
              <w:rPr>
                <w:rFonts w:hint="eastAsia"/>
                <w:b/>
                <w:bCs/>
              </w:rPr>
              <w:t>客观项</w:t>
            </w:r>
          </w:p>
        </w:tc>
      </w:tr>
      <w:tr w14:paraId="1710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0F9FC011">
            <w:pPr>
              <w:widowControl w:val="0"/>
              <w:bidi w:val="0"/>
              <w:jc w:val="center"/>
              <w:rPr>
                <w:rFonts w:hint="eastAsia"/>
              </w:rPr>
            </w:pPr>
            <w:bookmarkStart w:id="35" w:name="_Hlk199865144"/>
            <w:r>
              <w:rPr>
                <w:rFonts w:hint="eastAsia"/>
              </w:rPr>
              <w:t>6</w:t>
            </w:r>
          </w:p>
        </w:tc>
        <w:tc>
          <w:tcPr>
            <w:tcW w:w="1628" w:type="dxa"/>
            <w:vAlign w:val="center"/>
          </w:tcPr>
          <w:p w14:paraId="6A4261F3">
            <w:pPr>
              <w:widowControl w:val="0"/>
              <w:bidi w:val="0"/>
              <w:jc w:val="both"/>
              <w:rPr>
                <w:rFonts w:hint="eastAsia"/>
              </w:rPr>
            </w:pPr>
            <w:bookmarkStart w:id="36" w:name="OLE_LINK47"/>
            <w:r>
              <w:rPr>
                <w:rFonts w:hint="eastAsia"/>
              </w:rPr>
              <w:t>第3项产品边缘计算运算运维与开发一体化</w:t>
            </w:r>
            <w:bookmarkEnd w:id="36"/>
            <w:r>
              <w:rPr>
                <w:rFonts w:hint="eastAsia"/>
              </w:rPr>
              <w:t>实训套件（含云管理运维一体机平台）【一、边缘计算运维与开发一体化实训套件（二）教学资源2.实训项目支持以下内容第（11）-（16）、（18）-（22）</w:t>
            </w:r>
          </w:p>
        </w:tc>
        <w:tc>
          <w:tcPr>
            <w:tcW w:w="5691" w:type="dxa"/>
            <w:vAlign w:val="center"/>
          </w:tcPr>
          <w:p w14:paraId="697CAC14">
            <w:pPr>
              <w:widowControl w:val="0"/>
              <w:bidi w:val="0"/>
              <w:jc w:val="both"/>
              <w:rPr>
                <w:rFonts w:hint="eastAsia"/>
              </w:rPr>
            </w:pPr>
            <w:bookmarkStart w:id="37" w:name="OLE_LINK5"/>
            <w:r>
              <w:rPr>
                <w:rFonts w:hint="eastAsia"/>
              </w:rPr>
              <w:t>边缘计算运算运维与开发一体化实训套件（含云管理运维一体机平台）中：（二）教学资源</w:t>
            </w:r>
          </w:p>
          <w:p w14:paraId="667C6371">
            <w:pPr>
              <w:widowControl w:val="0"/>
              <w:bidi w:val="0"/>
              <w:jc w:val="both"/>
              <w:rPr>
                <w:rFonts w:hint="eastAsia"/>
              </w:rPr>
            </w:pPr>
            <w:r>
              <w:rPr>
                <w:rFonts w:hint="eastAsia"/>
              </w:rPr>
              <w:t xml:space="preserve">2.实训项目支持以下内容： </w:t>
            </w:r>
          </w:p>
          <w:p w14:paraId="26F6B2A2">
            <w:pPr>
              <w:widowControl w:val="0"/>
              <w:bidi w:val="0"/>
              <w:jc w:val="both"/>
              <w:rPr>
                <w:rFonts w:hint="eastAsia"/>
              </w:rPr>
            </w:pPr>
            <w:r>
              <w:rPr>
                <w:rFonts w:hint="eastAsia"/>
              </w:rPr>
              <w:t>（11）KubeEdge开发环境搭建；</w:t>
            </w:r>
          </w:p>
          <w:p w14:paraId="612FB509">
            <w:pPr>
              <w:widowControl w:val="0"/>
              <w:bidi w:val="0"/>
              <w:jc w:val="both"/>
              <w:rPr>
                <w:rFonts w:hint="eastAsia"/>
              </w:rPr>
            </w:pPr>
            <w:r>
              <w:rPr>
                <w:rFonts w:hint="eastAsia"/>
              </w:rPr>
              <w:t>（12）用户管理微服务功能开发；</w:t>
            </w:r>
          </w:p>
          <w:p w14:paraId="7E40FF58">
            <w:pPr>
              <w:widowControl w:val="0"/>
              <w:bidi w:val="0"/>
              <w:jc w:val="both"/>
              <w:rPr>
                <w:rFonts w:hint="eastAsia"/>
              </w:rPr>
            </w:pPr>
            <w:r>
              <w:rPr>
                <w:rFonts w:hint="eastAsia"/>
              </w:rPr>
              <w:t>（13）云端管理微服务功能开发；</w:t>
            </w:r>
          </w:p>
          <w:p w14:paraId="1E90D472">
            <w:pPr>
              <w:widowControl w:val="0"/>
              <w:bidi w:val="0"/>
              <w:jc w:val="both"/>
              <w:rPr>
                <w:rFonts w:hint="eastAsia"/>
              </w:rPr>
            </w:pPr>
            <w:r>
              <w:rPr>
                <w:rFonts w:hint="eastAsia"/>
              </w:rPr>
              <w:t>（14）边缘管理微服务功能；</w:t>
            </w:r>
          </w:p>
          <w:p w14:paraId="3532EE75">
            <w:pPr>
              <w:widowControl w:val="0"/>
              <w:bidi w:val="0"/>
              <w:jc w:val="both"/>
              <w:rPr>
                <w:rFonts w:hint="eastAsia"/>
              </w:rPr>
            </w:pPr>
            <w:r>
              <w:rPr>
                <w:rFonts w:hint="eastAsia"/>
              </w:rPr>
              <w:t>（15）AI微服务功能；</w:t>
            </w:r>
          </w:p>
          <w:p w14:paraId="7DF2DE8F">
            <w:pPr>
              <w:widowControl w:val="0"/>
              <w:bidi w:val="0"/>
              <w:jc w:val="both"/>
              <w:rPr>
                <w:rFonts w:hint="eastAsia"/>
              </w:rPr>
            </w:pPr>
            <w:r>
              <w:rPr>
                <w:rFonts w:hint="eastAsia"/>
              </w:rPr>
              <w:t>（16）微服务网关开发；</w:t>
            </w:r>
          </w:p>
          <w:p w14:paraId="3D6D637A">
            <w:pPr>
              <w:widowControl w:val="0"/>
              <w:bidi w:val="0"/>
              <w:jc w:val="both"/>
              <w:rPr>
                <w:rFonts w:hint="eastAsia"/>
              </w:rPr>
            </w:pPr>
            <w:r>
              <w:rPr>
                <w:rFonts w:hint="eastAsia"/>
              </w:rPr>
              <w:t>（18）容器化部署用户管理微服务；</w:t>
            </w:r>
          </w:p>
          <w:p w14:paraId="288E1C75">
            <w:pPr>
              <w:widowControl w:val="0"/>
              <w:bidi w:val="0"/>
              <w:jc w:val="both"/>
              <w:rPr>
                <w:rFonts w:hint="eastAsia"/>
              </w:rPr>
            </w:pPr>
            <w:r>
              <w:rPr>
                <w:rFonts w:hint="eastAsia"/>
              </w:rPr>
              <w:t>（19）容器化部署云管管理微服务；</w:t>
            </w:r>
          </w:p>
          <w:p w14:paraId="6EE685E0">
            <w:pPr>
              <w:widowControl w:val="0"/>
              <w:bidi w:val="0"/>
              <w:jc w:val="both"/>
              <w:rPr>
                <w:rFonts w:hint="eastAsia"/>
              </w:rPr>
            </w:pPr>
            <w:r>
              <w:rPr>
                <w:rFonts w:hint="eastAsia"/>
              </w:rPr>
              <w:t>（20）容器化部署边缘管理微服务；</w:t>
            </w:r>
          </w:p>
          <w:p w14:paraId="1CAAC642">
            <w:pPr>
              <w:widowControl w:val="0"/>
              <w:bidi w:val="0"/>
              <w:jc w:val="both"/>
              <w:rPr>
                <w:rFonts w:hint="eastAsia"/>
              </w:rPr>
            </w:pPr>
            <w:r>
              <w:rPr>
                <w:rFonts w:hint="eastAsia"/>
              </w:rPr>
              <w:t>（21）容器化部署AI微服务；</w:t>
            </w:r>
          </w:p>
          <w:p w14:paraId="6F5F7DE3">
            <w:pPr>
              <w:widowControl w:val="0"/>
              <w:bidi w:val="0"/>
              <w:jc w:val="both"/>
              <w:rPr>
                <w:rFonts w:hint="eastAsia"/>
              </w:rPr>
            </w:pPr>
            <w:r>
              <w:rPr>
                <w:rFonts w:hint="eastAsia"/>
              </w:rPr>
              <w:t>（22）容器化部署微服务网关；</w:t>
            </w:r>
          </w:p>
          <w:p w14:paraId="0E5FF375">
            <w:pPr>
              <w:widowControl w:val="0"/>
              <w:bidi w:val="0"/>
              <w:jc w:val="both"/>
              <w:rPr>
                <w:rFonts w:hint="eastAsia"/>
              </w:rPr>
            </w:pPr>
          </w:p>
          <w:p w14:paraId="4CD12F21">
            <w:pPr>
              <w:widowControl w:val="0"/>
              <w:bidi w:val="0"/>
              <w:jc w:val="both"/>
              <w:rPr>
                <w:rFonts w:hint="eastAsia"/>
              </w:rPr>
            </w:pPr>
            <w:r>
              <w:rPr>
                <w:rFonts w:hint="eastAsia"/>
              </w:rPr>
              <w:t>在满足以上任意5项内容的基础上，每增加1项得0.5分，不</w:t>
            </w:r>
            <w:r>
              <w:rPr>
                <w:rFonts w:hint="eastAsia"/>
                <w:lang w:val="en-US" w:eastAsia="zh-CN"/>
              </w:rPr>
              <w:t>增加</w:t>
            </w:r>
            <w:r>
              <w:rPr>
                <w:rFonts w:hint="eastAsia"/>
              </w:rPr>
              <w:t>不得分，满分3分。</w:t>
            </w:r>
          </w:p>
          <w:p w14:paraId="7290231E">
            <w:pPr>
              <w:widowControl w:val="0"/>
              <w:bidi w:val="0"/>
              <w:jc w:val="both"/>
              <w:rPr>
                <w:rFonts w:hint="eastAsia"/>
              </w:rPr>
            </w:pPr>
            <w:r>
              <w:rPr>
                <w:rFonts w:hint="eastAsia"/>
              </w:rPr>
              <w:t>（以投标文件中加盖供应商公章的产品功能截图作为评分依据）</w:t>
            </w:r>
            <w:bookmarkEnd w:id="37"/>
          </w:p>
        </w:tc>
        <w:tc>
          <w:tcPr>
            <w:tcW w:w="675" w:type="dxa"/>
            <w:vAlign w:val="center"/>
          </w:tcPr>
          <w:p w14:paraId="01744521">
            <w:pPr>
              <w:widowControl w:val="0"/>
              <w:bidi w:val="0"/>
              <w:jc w:val="center"/>
              <w:rPr>
                <w:rFonts w:hint="eastAsia"/>
              </w:rPr>
            </w:pPr>
            <w:r>
              <w:rPr>
                <w:rFonts w:hint="eastAsia"/>
              </w:rPr>
              <w:t>3</w:t>
            </w:r>
          </w:p>
        </w:tc>
        <w:tc>
          <w:tcPr>
            <w:tcW w:w="769" w:type="dxa"/>
            <w:vAlign w:val="center"/>
          </w:tcPr>
          <w:p w14:paraId="78746A65">
            <w:pPr>
              <w:widowControl w:val="0"/>
              <w:bidi w:val="0"/>
              <w:jc w:val="center"/>
              <w:rPr>
                <w:rFonts w:hint="eastAsia"/>
                <w:b/>
                <w:bCs/>
              </w:rPr>
            </w:pPr>
            <w:r>
              <w:rPr>
                <w:rFonts w:hint="eastAsia"/>
                <w:b/>
                <w:bCs/>
              </w:rPr>
              <w:t>客观项</w:t>
            </w:r>
          </w:p>
        </w:tc>
      </w:tr>
      <w:tr w14:paraId="1B3F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jc w:val="center"/>
        </w:trPr>
        <w:tc>
          <w:tcPr>
            <w:tcW w:w="552" w:type="dxa"/>
            <w:vAlign w:val="center"/>
          </w:tcPr>
          <w:p w14:paraId="6E5153D6">
            <w:pPr>
              <w:widowControl w:val="0"/>
              <w:bidi w:val="0"/>
              <w:jc w:val="center"/>
              <w:rPr>
                <w:rFonts w:hint="eastAsia"/>
              </w:rPr>
            </w:pPr>
            <w:r>
              <w:rPr>
                <w:rFonts w:hint="eastAsia"/>
              </w:rPr>
              <w:t>7</w:t>
            </w:r>
          </w:p>
        </w:tc>
        <w:tc>
          <w:tcPr>
            <w:tcW w:w="1628" w:type="dxa"/>
            <w:vAlign w:val="center"/>
          </w:tcPr>
          <w:p w14:paraId="5E942669">
            <w:pPr>
              <w:widowControl w:val="0"/>
              <w:bidi w:val="0"/>
              <w:jc w:val="both"/>
              <w:rPr>
                <w:rFonts w:hint="eastAsia"/>
              </w:rPr>
            </w:pPr>
            <w:r>
              <w:rPr>
                <w:rFonts w:hint="eastAsia"/>
              </w:rPr>
              <w:t>第3项产品边缘计算运算运维与开发一体化实训套件（含云管理运维一体机平台）【</w:t>
            </w:r>
          </w:p>
          <w:p w14:paraId="410A2A69">
            <w:pPr>
              <w:widowControl w:val="0"/>
              <w:bidi w:val="0"/>
              <w:jc w:val="both"/>
              <w:rPr>
                <w:rFonts w:hint="eastAsia"/>
              </w:rPr>
            </w:pPr>
            <w:r>
              <w:rPr>
                <w:rFonts w:hint="eastAsia"/>
              </w:rPr>
              <w:t>二、云管理运维一体化实训套件（一）性能参数中1.私有云（ OpenStack）管理模块（1）、（4）、（5）】</w:t>
            </w:r>
          </w:p>
        </w:tc>
        <w:tc>
          <w:tcPr>
            <w:tcW w:w="5691" w:type="dxa"/>
            <w:vAlign w:val="center"/>
          </w:tcPr>
          <w:p w14:paraId="03DB472C">
            <w:pPr>
              <w:widowControl w:val="0"/>
              <w:bidi w:val="0"/>
              <w:jc w:val="both"/>
              <w:rPr>
                <w:rFonts w:hint="eastAsia"/>
              </w:rPr>
            </w:pPr>
            <w:bookmarkStart w:id="38" w:name="OLE_LINK7"/>
            <w:r>
              <w:rPr>
                <w:rFonts w:hint="eastAsia"/>
              </w:rPr>
              <w:t>二、云管理运维一体化实训套件</w:t>
            </w:r>
          </w:p>
          <w:p w14:paraId="080297EB">
            <w:pPr>
              <w:widowControl w:val="0"/>
              <w:bidi w:val="0"/>
              <w:jc w:val="both"/>
              <w:rPr>
                <w:rFonts w:hint="eastAsia"/>
              </w:rPr>
            </w:pPr>
            <w:r>
              <w:rPr>
                <w:rFonts w:hint="eastAsia"/>
              </w:rPr>
              <w:t>（一）性能参数</w:t>
            </w:r>
          </w:p>
          <w:p w14:paraId="668ACF83">
            <w:pPr>
              <w:widowControl w:val="0"/>
              <w:bidi w:val="0"/>
              <w:jc w:val="both"/>
              <w:rPr>
                <w:rFonts w:hint="eastAsia"/>
              </w:rPr>
            </w:pPr>
            <w:r>
              <w:rPr>
                <w:rFonts w:hint="eastAsia"/>
              </w:rPr>
              <w:t>1.私有云（ OpenStack）管理模块：</w:t>
            </w:r>
          </w:p>
          <w:p w14:paraId="7647B6D1">
            <w:pPr>
              <w:widowControl w:val="0"/>
              <w:bidi w:val="0"/>
              <w:jc w:val="both"/>
              <w:rPr>
                <w:rFonts w:hint="eastAsia"/>
              </w:rPr>
            </w:pPr>
            <w:r>
              <w:rPr>
                <w:rFonts w:hint="eastAsia"/>
              </w:rPr>
              <w:t>（1）支持OpenStack集群管理：支持新增OpenStack集群，定义集群名称、所属环境、keystoneApi、endpoint、identity、credential、region、keystoneVersion、scope、requiresTenant、tenantName、绑定服务器组等集群环境；支持多集群的管理；支持删除集群环境；</w:t>
            </w:r>
          </w:p>
          <w:p w14:paraId="03EC6A34">
            <w:pPr>
              <w:widowControl w:val="0"/>
              <w:bidi w:val="0"/>
              <w:jc w:val="both"/>
              <w:rPr>
                <w:rFonts w:hint="eastAsia"/>
              </w:rPr>
            </w:pPr>
            <w:r>
              <w:rPr>
                <w:rFonts w:hint="eastAsia"/>
              </w:rPr>
              <w:t>（4）支持实例管理：a.支持实例信息列表展示；b.支持搜索集群类型下的实例信息；c.支持创建新的实例，选择集群、可用域、网络，镜像和管理用户等信息；d.支持批量启动、关机、重启、删除实例；</w:t>
            </w:r>
          </w:p>
          <w:p w14:paraId="1FB3059D">
            <w:pPr>
              <w:widowControl w:val="0"/>
              <w:bidi w:val="0"/>
              <w:jc w:val="both"/>
              <w:rPr>
                <w:rFonts w:hint="eastAsia"/>
              </w:rPr>
            </w:pPr>
            <w:r>
              <w:rPr>
                <w:rFonts w:hint="eastAsia"/>
                <w:lang w:val="zh-CN"/>
              </w:rPr>
              <w:t>（</w:t>
            </w:r>
            <w:r>
              <w:rPr>
                <w:rFonts w:hint="eastAsia"/>
              </w:rPr>
              <w:t>5</w:t>
            </w:r>
            <w:r>
              <w:rPr>
                <w:rFonts w:hint="eastAsia"/>
                <w:lang w:val="zh-CN"/>
              </w:rPr>
              <w:t>）</w:t>
            </w:r>
            <w:r>
              <w:rPr>
                <w:rFonts w:hint="eastAsia"/>
              </w:rPr>
              <w:t>支持网络管理：a.支持选择openstack集群查询网络列表；b.支持新增网络，定义所属集群、网络类型、物理网络等属性；c.支持创建子网，支持自定义网络信息；</w:t>
            </w:r>
          </w:p>
          <w:p w14:paraId="48C090B6">
            <w:pPr>
              <w:widowControl w:val="0"/>
              <w:bidi w:val="0"/>
              <w:jc w:val="both"/>
              <w:rPr>
                <w:rFonts w:hint="eastAsia"/>
              </w:rPr>
            </w:pPr>
          </w:p>
          <w:p w14:paraId="4CA6D632">
            <w:pPr>
              <w:widowControl w:val="0"/>
              <w:bidi w:val="0"/>
              <w:jc w:val="both"/>
              <w:rPr>
                <w:rFonts w:hint="eastAsia"/>
              </w:rPr>
            </w:pPr>
            <w:r>
              <w:rPr>
                <w:rFonts w:hint="eastAsia"/>
              </w:rPr>
              <w:t>以上功能每满足1项得1分，不满足不得分，满分3分。</w:t>
            </w:r>
          </w:p>
          <w:p w14:paraId="3E09C6C0">
            <w:pPr>
              <w:widowControl w:val="0"/>
              <w:bidi w:val="0"/>
              <w:jc w:val="both"/>
              <w:rPr>
                <w:rFonts w:hint="eastAsia"/>
              </w:rPr>
            </w:pPr>
            <w:r>
              <w:rPr>
                <w:rFonts w:hint="eastAsia"/>
              </w:rPr>
              <w:t>（以投标文件中加盖供应商公章的产品功能截图作为评分依据）</w:t>
            </w:r>
            <w:bookmarkEnd w:id="38"/>
          </w:p>
        </w:tc>
        <w:tc>
          <w:tcPr>
            <w:tcW w:w="675" w:type="dxa"/>
            <w:vAlign w:val="center"/>
          </w:tcPr>
          <w:p w14:paraId="181A8DF7">
            <w:pPr>
              <w:widowControl w:val="0"/>
              <w:bidi w:val="0"/>
              <w:jc w:val="center"/>
              <w:rPr>
                <w:rFonts w:hint="eastAsia"/>
              </w:rPr>
            </w:pPr>
            <w:r>
              <w:rPr>
                <w:rFonts w:hint="eastAsia"/>
              </w:rPr>
              <w:t>3</w:t>
            </w:r>
          </w:p>
        </w:tc>
        <w:tc>
          <w:tcPr>
            <w:tcW w:w="769" w:type="dxa"/>
            <w:vAlign w:val="center"/>
          </w:tcPr>
          <w:p w14:paraId="4DC50AE1">
            <w:pPr>
              <w:widowControl w:val="0"/>
              <w:bidi w:val="0"/>
              <w:jc w:val="center"/>
              <w:rPr>
                <w:rFonts w:hint="eastAsia"/>
                <w:b/>
                <w:bCs/>
              </w:rPr>
            </w:pPr>
            <w:r>
              <w:rPr>
                <w:rFonts w:hint="eastAsia"/>
                <w:b/>
                <w:bCs/>
              </w:rPr>
              <w:t>客观项</w:t>
            </w:r>
          </w:p>
        </w:tc>
      </w:tr>
      <w:bookmarkEnd w:id="35"/>
      <w:tr w14:paraId="6FB2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552" w:type="dxa"/>
            <w:vAlign w:val="center"/>
          </w:tcPr>
          <w:p w14:paraId="3255C5F5">
            <w:pPr>
              <w:widowControl w:val="0"/>
              <w:bidi w:val="0"/>
              <w:jc w:val="center"/>
              <w:rPr>
                <w:rFonts w:hint="eastAsia"/>
              </w:rPr>
            </w:pPr>
            <w:r>
              <w:rPr>
                <w:rFonts w:hint="eastAsia"/>
              </w:rPr>
              <w:t>8</w:t>
            </w:r>
          </w:p>
        </w:tc>
        <w:tc>
          <w:tcPr>
            <w:tcW w:w="1628" w:type="dxa"/>
            <w:vAlign w:val="center"/>
          </w:tcPr>
          <w:p w14:paraId="066A1613">
            <w:pPr>
              <w:widowControl w:val="0"/>
              <w:bidi w:val="0"/>
              <w:jc w:val="both"/>
              <w:rPr>
                <w:rFonts w:hint="eastAsia"/>
              </w:rPr>
            </w:pPr>
            <w:r>
              <w:rPr>
                <w:rFonts w:hint="eastAsia"/>
              </w:rPr>
              <w:t>第3项产品边缘计算运算运维与开发一体化实训套件（含云管理运维一体机平台）【</w:t>
            </w:r>
          </w:p>
          <w:p w14:paraId="1F98201F">
            <w:pPr>
              <w:widowControl w:val="0"/>
              <w:bidi w:val="0"/>
              <w:jc w:val="both"/>
              <w:rPr>
                <w:rFonts w:hint="eastAsia"/>
              </w:rPr>
            </w:pPr>
            <w:r>
              <w:rPr>
                <w:rFonts w:hint="eastAsia"/>
              </w:rPr>
              <w:t>二、云管理运维一体化实训套件（一）性能参数中2.容器云（Kubernetes）管理模块：（3）】</w:t>
            </w:r>
          </w:p>
        </w:tc>
        <w:tc>
          <w:tcPr>
            <w:tcW w:w="5691" w:type="dxa"/>
            <w:vAlign w:val="center"/>
          </w:tcPr>
          <w:p w14:paraId="49C6F90B">
            <w:pPr>
              <w:widowControl w:val="0"/>
              <w:bidi w:val="0"/>
              <w:jc w:val="both"/>
              <w:rPr>
                <w:rFonts w:hint="eastAsia"/>
              </w:rPr>
            </w:pPr>
            <w:r>
              <w:rPr>
                <w:rFonts w:hint="eastAsia"/>
              </w:rPr>
              <w:t>2.容器云（Kubernetes）管理模块：（3）支持容器生命周期管理：</w:t>
            </w:r>
          </w:p>
          <w:p w14:paraId="5D974A5A">
            <w:pPr>
              <w:widowControl w:val="0"/>
              <w:bidi w:val="0"/>
              <w:jc w:val="both"/>
              <w:rPr>
                <w:rFonts w:hint="eastAsia"/>
              </w:rPr>
            </w:pPr>
            <w:r>
              <w:rPr>
                <w:rFonts w:hint="eastAsia"/>
              </w:rPr>
              <w:t>a.支持查看容器实例信息列表，支持搜索集群类型下的实例信息；</w:t>
            </w:r>
          </w:p>
          <w:p w14:paraId="3F54D7C7">
            <w:pPr>
              <w:widowControl w:val="0"/>
              <w:bidi w:val="0"/>
              <w:jc w:val="both"/>
              <w:rPr>
                <w:rFonts w:hint="eastAsia"/>
              </w:rPr>
            </w:pPr>
            <w:r>
              <w:rPr>
                <w:rFonts w:hint="eastAsia"/>
              </w:rPr>
              <w:t>b.支持新增容器，创建新的实例，定义 Kubernetes pod名称、管理用户、输入内存、CPU、选择所属命名空间和镜像等属性新增实例；</w:t>
            </w:r>
          </w:p>
          <w:p w14:paraId="3C805773">
            <w:pPr>
              <w:widowControl w:val="0"/>
              <w:bidi w:val="0"/>
              <w:jc w:val="both"/>
              <w:rPr>
                <w:rFonts w:hint="eastAsia"/>
              </w:rPr>
            </w:pPr>
            <w:r>
              <w:rPr>
                <w:rFonts w:hint="eastAsia"/>
              </w:rPr>
              <w:t>c.支持删除pod实例。</w:t>
            </w:r>
          </w:p>
          <w:p w14:paraId="4401AE43">
            <w:pPr>
              <w:widowControl w:val="0"/>
              <w:bidi w:val="0"/>
              <w:jc w:val="both"/>
              <w:rPr>
                <w:rFonts w:hint="eastAsia"/>
              </w:rPr>
            </w:pPr>
          </w:p>
          <w:p w14:paraId="2EEC6438">
            <w:pPr>
              <w:widowControl w:val="0"/>
              <w:bidi w:val="0"/>
              <w:jc w:val="both"/>
              <w:rPr>
                <w:rFonts w:hint="eastAsia"/>
              </w:rPr>
            </w:pPr>
            <w:r>
              <w:rPr>
                <w:rFonts w:hint="eastAsia"/>
              </w:rPr>
              <w:t>以上功能每满足1个得1分，不满足不得分，满分3分。</w:t>
            </w:r>
          </w:p>
          <w:p w14:paraId="64F2602D">
            <w:pPr>
              <w:widowControl w:val="0"/>
              <w:bidi w:val="0"/>
              <w:jc w:val="both"/>
              <w:rPr>
                <w:rFonts w:hint="eastAsia"/>
              </w:rPr>
            </w:pPr>
            <w:r>
              <w:rPr>
                <w:rFonts w:hint="eastAsia"/>
              </w:rPr>
              <w:t>（以投标文件中加盖供应商公章的产品功能截图作为评分依据）</w:t>
            </w:r>
          </w:p>
          <w:p w14:paraId="2A15101E">
            <w:pPr>
              <w:widowControl w:val="0"/>
              <w:bidi w:val="0"/>
              <w:jc w:val="both"/>
              <w:rPr>
                <w:rFonts w:hint="eastAsia"/>
              </w:rPr>
            </w:pPr>
          </w:p>
        </w:tc>
        <w:tc>
          <w:tcPr>
            <w:tcW w:w="675" w:type="dxa"/>
            <w:vAlign w:val="center"/>
          </w:tcPr>
          <w:p w14:paraId="051813FC">
            <w:pPr>
              <w:widowControl w:val="0"/>
              <w:bidi w:val="0"/>
              <w:jc w:val="center"/>
              <w:rPr>
                <w:rFonts w:hint="eastAsia"/>
              </w:rPr>
            </w:pPr>
            <w:r>
              <w:rPr>
                <w:rFonts w:hint="eastAsia"/>
              </w:rPr>
              <w:t>3</w:t>
            </w:r>
          </w:p>
        </w:tc>
        <w:tc>
          <w:tcPr>
            <w:tcW w:w="769" w:type="dxa"/>
            <w:vAlign w:val="center"/>
          </w:tcPr>
          <w:p w14:paraId="07C37029">
            <w:pPr>
              <w:widowControl w:val="0"/>
              <w:bidi w:val="0"/>
              <w:jc w:val="center"/>
              <w:rPr>
                <w:rFonts w:hint="eastAsia"/>
                <w:b/>
                <w:bCs/>
              </w:rPr>
            </w:pPr>
            <w:r>
              <w:rPr>
                <w:rFonts w:hint="eastAsia"/>
                <w:b/>
                <w:bCs/>
              </w:rPr>
              <w:t>客观项</w:t>
            </w:r>
          </w:p>
        </w:tc>
      </w:tr>
      <w:tr w14:paraId="367A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552" w:type="dxa"/>
            <w:vAlign w:val="center"/>
          </w:tcPr>
          <w:p w14:paraId="0F168F10">
            <w:pPr>
              <w:widowControl w:val="0"/>
              <w:bidi w:val="0"/>
              <w:jc w:val="center"/>
              <w:rPr>
                <w:rFonts w:hint="eastAsia"/>
              </w:rPr>
            </w:pPr>
            <w:r>
              <w:rPr>
                <w:rFonts w:hint="eastAsia"/>
              </w:rPr>
              <w:t>9</w:t>
            </w:r>
          </w:p>
        </w:tc>
        <w:tc>
          <w:tcPr>
            <w:tcW w:w="1628" w:type="dxa"/>
            <w:vAlign w:val="center"/>
          </w:tcPr>
          <w:p w14:paraId="48634EFF">
            <w:pPr>
              <w:widowControl w:val="0"/>
              <w:bidi w:val="0"/>
              <w:jc w:val="both"/>
              <w:rPr>
                <w:rFonts w:hint="eastAsia"/>
              </w:rPr>
            </w:pPr>
            <w:r>
              <w:rPr>
                <w:rFonts w:hint="eastAsia"/>
              </w:rPr>
              <w:t>第3项产品边缘计算运算运维与开发一体化实训套件（含云管理运维一体机平台）【</w:t>
            </w:r>
          </w:p>
          <w:p w14:paraId="6F7B0B16">
            <w:pPr>
              <w:widowControl w:val="0"/>
              <w:bidi w:val="0"/>
              <w:jc w:val="both"/>
              <w:rPr>
                <w:rFonts w:hint="eastAsia"/>
              </w:rPr>
            </w:pPr>
            <w:r>
              <w:rPr>
                <w:rFonts w:hint="eastAsia"/>
              </w:rPr>
              <w:t>二、云管理运维一体化实训套件（一）性能参数中4.平台管理模块：（2）】</w:t>
            </w:r>
          </w:p>
        </w:tc>
        <w:tc>
          <w:tcPr>
            <w:tcW w:w="5691" w:type="dxa"/>
            <w:vAlign w:val="center"/>
          </w:tcPr>
          <w:p w14:paraId="2D846D17">
            <w:pPr>
              <w:widowControl w:val="0"/>
              <w:bidi w:val="0"/>
              <w:jc w:val="both"/>
              <w:rPr>
                <w:rFonts w:hint="eastAsia"/>
              </w:rPr>
            </w:pPr>
            <w:r>
              <w:rPr>
                <w:rFonts w:hint="eastAsia"/>
              </w:rPr>
              <w:t>4.平台管理模块：（2）服务器组管理：</w:t>
            </w:r>
          </w:p>
          <w:p w14:paraId="2EBAAC59">
            <w:pPr>
              <w:widowControl w:val="0"/>
              <w:bidi w:val="0"/>
              <w:jc w:val="both"/>
              <w:rPr>
                <w:rFonts w:hint="eastAsia"/>
              </w:rPr>
            </w:pPr>
            <w:r>
              <w:rPr>
                <w:rFonts w:hint="eastAsia"/>
              </w:rPr>
              <w:t>a.支持定义服务器组分类；</w:t>
            </w:r>
          </w:p>
          <w:p w14:paraId="5D3D5CEC">
            <w:pPr>
              <w:widowControl w:val="0"/>
              <w:bidi w:val="0"/>
              <w:jc w:val="both"/>
              <w:rPr>
                <w:rFonts w:hint="eastAsia"/>
              </w:rPr>
            </w:pPr>
            <w:r>
              <w:rPr>
                <w:rFonts w:hint="eastAsia"/>
              </w:rPr>
              <w:t>b.对创建服务器组的时候使用不同的类型加以区分；c.支持编辑服务器组信息、使用类型，管理服务器组内服务器数量。</w:t>
            </w:r>
          </w:p>
          <w:p w14:paraId="615AB20A">
            <w:pPr>
              <w:widowControl w:val="0"/>
              <w:bidi w:val="0"/>
              <w:jc w:val="both"/>
              <w:rPr>
                <w:rFonts w:hint="eastAsia"/>
              </w:rPr>
            </w:pPr>
          </w:p>
          <w:p w14:paraId="6A36CD0E">
            <w:pPr>
              <w:widowControl w:val="0"/>
              <w:bidi w:val="0"/>
              <w:jc w:val="both"/>
              <w:rPr>
                <w:rFonts w:hint="eastAsia"/>
              </w:rPr>
            </w:pPr>
            <w:r>
              <w:rPr>
                <w:rFonts w:hint="eastAsia"/>
              </w:rPr>
              <w:t>以上功能每满足1</w:t>
            </w:r>
            <w:r>
              <w:rPr>
                <w:rFonts w:hint="eastAsia"/>
                <w:lang w:val="en-US" w:eastAsia="zh-CN"/>
              </w:rPr>
              <w:t>项</w:t>
            </w:r>
            <w:r>
              <w:rPr>
                <w:rFonts w:hint="eastAsia"/>
              </w:rPr>
              <w:t>得1分，不满足不得分，满分3分。</w:t>
            </w:r>
          </w:p>
          <w:p w14:paraId="5E65469F">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6E5336DF">
            <w:pPr>
              <w:widowControl w:val="0"/>
              <w:bidi w:val="0"/>
              <w:jc w:val="center"/>
              <w:rPr>
                <w:rFonts w:hint="eastAsia"/>
              </w:rPr>
            </w:pPr>
            <w:r>
              <w:rPr>
                <w:rFonts w:hint="eastAsia"/>
              </w:rPr>
              <w:t>3</w:t>
            </w:r>
          </w:p>
        </w:tc>
        <w:tc>
          <w:tcPr>
            <w:tcW w:w="769" w:type="dxa"/>
            <w:vAlign w:val="center"/>
          </w:tcPr>
          <w:p w14:paraId="096D058C">
            <w:pPr>
              <w:widowControl w:val="0"/>
              <w:bidi w:val="0"/>
              <w:jc w:val="center"/>
              <w:rPr>
                <w:rFonts w:hint="eastAsia"/>
                <w:b/>
                <w:bCs/>
              </w:rPr>
            </w:pPr>
            <w:r>
              <w:rPr>
                <w:rFonts w:hint="eastAsia"/>
                <w:b/>
                <w:bCs/>
              </w:rPr>
              <w:t>客观项</w:t>
            </w:r>
          </w:p>
        </w:tc>
      </w:tr>
      <w:tr w14:paraId="6E30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552" w:type="dxa"/>
            <w:vAlign w:val="center"/>
          </w:tcPr>
          <w:p w14:paraId="0ED64F72">
            <w:pPr>
              <w:widowControl w:val="0"/>
              <w:bidi w:val="0"/>
              <w:jc w:val="center"/>
              <w:rPr>
                <w:rFonts w:hint="eastAsia"/>
              </w:rPr>
            </w:pPr>
            <w:r>
              <w:rPr>
                <w:rFonts w:hint="eastAsia"/>
              </w:rPr>
              <w:t>10</w:t>
            </w:r>
          </w:p>
        </w:tc>
        <w:tc>
          <w:tcPr>
            <w:tcW w:w="1628" w:type="dxa"/>
            <w:vAlign w:val="center"/>
          </w:tcPr>
          <w:p w14:paraId="4EB27479">
            <w:pPr>
              <w:widowControl w:val="0"/>
              <w:bidi w:val="0"/>
              <w:jc w:val="both"/>
              <w:rPr>
                <w:rFonts w:hint="eastAsia"/>
              </w:rPr>
            </w:pPr>
            <w:r>
              <w:rPr>
                <w:rFonts w:hint="eastAsia"/>
              </w:rPr>
              <w:t>第3项产品边缘计算运算运维与开发一体化实训套件（含云管理运维一体机平台）【三、持续集成仿真实训套件（一）性能参数1.软件技术（4）】</w:t>
            </w:r>
          </w:p>
        </w:tc>
        <w:tc>
          <w:tcPr>
            <w:tcW w:w="5691" w:type="dxa"/>
            <w:vAlign w:val="center"/>
          </w:tcPr>
          <w:p w14:paraId="633F59A1">
            <w:pPr>
              <w:widowControl w:val="0"/>
              <w:bidi w:val="0"/>
              <w:jc w:val="both"/>
              <w:rPr>
                <w:rFonts w:hint="eastAsia"/>
              </w:rPr>
            </w:pPr>
            <w:r>
              <w:rPr>
                <w:rFonts w:hint="eastAsia"/>
              </w:rPr>
              <w:t>三、持续集成仿真实训套件（1套）</w:t>
            </w:r>
          </w:p>
          <w:p w14:paraId="105E7219">
            <w:pPr>
              <w:widowControl w:val="0"/>
              <w:bidi w:val="0"/>
              <w:jc w:val="both"/>
              <w:rPr>
                <w:rFonts w:hint="eastAsia"/>
              </w:rPr>
            </w:pPr>
            <w:r>
              <w:rPr>
                <w:rFonts w:hint="eastAsia"/>
              </w:rPr>
              <w:t>（一）性能参数</w:t>
            </w:r>
          </w:p>
          <w:p w14:paraId="3E382447">
            <w:pPr>
              <w:widowControl w:val="0"/>
              <w:bidi w:val="0"/>
              <w:jc w:val="both"/>
              <w:rPr>
                <w:rFonts w:hint="eastAsia"/>
              </w:rPr>
            </w:pPr>
            <w:r>
              <w:rPr>
                <w:rFonts w:hint="eastAsia"/>
              </w:rPr>
              <w:t>1.软件技术（4）模型库：</w:t>
            </w:r>
          </w:p>
          <w:p w14:paraId="14C1C99C">
            <w:pPr>
              <w:widowControl w:val="0"/>
              <w:bidi w:val="0"/>
              <w:jc w:val="both"/>
              <w:rPr>
                <w:rFonts w:hint="eastAsia"/>
              </w:rPr>
            </w:pPr>
            <w:r>
              <w:rPr>
                <w:rFonts w:hint="eastAsia"/>
              </w:rPr>
              <w:t>a.模型库功能支持展示该仿真场景中涉及的3D模型；b.支持3D模型的分类展示；</w:t>
            </w:r>
          </w:p>
          <w:p w14:paraId="3F5E5A5C">
            <w:pPr>
              <w:widowControl w:val="0"/>
              <w:bidi w:val="0"/>
              <w:jc w:val="both"/>
              <w:rPr>
                <w:rFonts w:hint="eastAsia"/>
              </w:rPr>
            </w:pPr>
            <w:r>
              <w:rPr>
                <w:rFonts w:hint="eastAsia"/>
              </w:rPr>
              <w:t>c.支持以用户选择模型库中的3D模型拖拉到仿真场景中的方式进行实验步骤操作；</w:t>
            </w:r>
          </w:p>
          <w:p w14:paraId="26753B32">
            <w:pPr>
              <w:widowControl w:val="0"/>
              <w:bidi w:val="0"/>
              <w:jc w:val="both"/>
              <w:rPr>
                <w:rFonts w:hint="eastAsia"/>
              </w:rPr>
            </w:pPr>
          </w:p>
          <w:p w14:paraId="0974AF22">
            <w:pPr>
              <w:widowControl w:val="0"/>
              <w:bidi w:val="0"/>
              <w:jc w:val="both"/>
              <w:rPr>
                <w:rFonts w:hint="eastAsia"/>
              </w:rPr>
            </w:pPr>
            <w:r>
              <w:rPr>
                <w:rFonts w:hint="eastAsia"/>
              </w:rPr>
              <w:t>以上功能每满足1</w:t>
            </w:r>
            <w:r>
              <w:rPr>
                <w:rFonts w:hint="eastAsia"/>
                <w:lang w:val="en-US" w:eastAsia="zh-CN"/>
              </w:rPr>
              <w:t>项</w:t>
            </w:r>
            <w:r>
              <w:rPr>
                <w:rFonts w:hint="eastAsia"/>
              </w:rPr>
              <w:t>得1分，不满足不得分，满分3分。</w:t>
            </w:r>
          </w:p>
          <w:p w14:paraId="2F2B184E">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235033B7">
            <w:pPr>
              <w:widowControl w:val="0"/>
              <w:bidi w:val="0"/>
              <w:jc w:val="center"/>
              <w:rPr>
                <w:rFonts w:hint="eastAsia"/>
              </w:rPr>
            </w:pPr>
            <w:r>
              <w:rPr>
                <w:rFonts w:hint="eastAsia"/>
              </w:rPr>
              <w:t>3</w:t>
            </w:r>
          </w:p>
        </w:tc>
        <w:tc>
          <w:tcPr>
            <w:tcW w:w="769" w:type="dxa"/>
            <w:vAlign w:val="center"/>
          </w:tcPr>
          <w:p w14:paraId="56DCC2FA">
            <w:pPr>
              <w:widowControl w:val="0"/>
              <w:bidi w:val="0"/>
              <w:jc w:val="center"/>
              <w:rPr>
                <w:rFonts w:hint="eastAsia"/>
                <w:b/>
                <w:bCs/>
              </w:rPr>
            </w:pPr>
            <w:r>
              <w:rPr>
                <w:rFonts w:hint="eastAsia"/>
                <w:b/>
                <w:bCs/>
              </w:rPr>
              <w:t>客观项</w:t>
            </w:r>
          </w:p>
        </w:tc>
      </w:tr>
      <w:tr w14:paraId="4E95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5" w:hRule="atLeast"/>
          <w:jc w:val="center"/>
        </w:trPr>
        <w:tc>
          <w:tcPr>
            <w:tcW w:w="552" w:type="dxa"/>
            <w:vAlign w:val="center"/>
          </w:tcPr>
          <w:p w14:paraId="17A67DC7">
            <w:pPr>
              <w:widowControl w:val="0"/>
              <w:bidi w:val="0"/>
              <w:jc w:val="center"/>
              <w:rPr>
                <w:rFonts w:hint="eastAsia"/>
              </w:rPr>
            </w:pPr>
            <w:r>
              <w:rPr>
                <w:rFonts w:hint="eastAsia"/>
              </w:rPr>
              <w:t>11</w:t>
            </w:r>
          </w:p>
        </w:tc>
        <w:tc>
          <w:tcPr>
            <w:tcW w:w="1628" w:type="dxa"/>
            <w:vAlign w:val="center"/>
          </w:tcPr>
          <w:p w14:paraId="2BFB3B33">
            <w:pPr>
              <w:widowControl w:val="0"/>
              <w:bidi w:val="0"/>
              <w:jc w:val="both"/>
              <w:rPr>
                <w:rFonts w:hint="eastAsia"/>
              </w:rPr>
            </w:pPr>
            <w:r>
              <w:rPr>
                <w:rFonts w:hint="eastAsia"/>
              </w:rPr>
              <w:t>第3项产品边缘计算运算运维与开发一体化实训套件（含云管理运维一体机平台）【</w:t>
            </w:r>
          </w:p>
          <w:p w14:paraId="601AD204">
            <w:pPr>
              <w:widowControl w:val="0"/>
              <w:bidi w:val="0"/>
              <w:jc w:val="both"/>
              <w:rPr>
                <w:rFonts w:hint="eastAsia"/>
              </w:rPr>
            </w:pPr>
            <w:r>
              <w:rPr>
                <w:rFonts w:hint="eastAsia"/>
              </w:rPr>
              <w:t>持续集成仿真实训套件（一）性能参数</w:t>
            </w:r>
          </w:p>
          <w:p w14:paraId="69340399">
            <w:pPr>
              <w:widowControl w:val="0"/>
              <w:bidi w:val="0"/>
              <w:jc w:val="both"/>
              <w:rPr>
                <w:rFonts w:hint="eastAsia"/>
              </w:rPr>
            </w:pPr>
            <w:r>
              <w:rPr>
                <w:rFonts w:hint="eastAsia"/>
              </w:rPr>
              <w:t>2.持续集成仿真实训功能第（2）条】</w:t>
            </w:r>
          </w:p>
        </w:tc>
        <w:tc>
          <w:tcPr>
            <w:tcW w:w="5691" w:type="dxa"/>
            <w:vAlign w:val="center"/>
          </w:tcPr>
          <w:p w14:paraId="5C0BD70F">
            <w:pPr>
              <w:widowControl w:val="0"/>
              <w:bidi w:val="0"/>
              <w:jc w:val="both"/>
              <w:rPr>
                <w:rFonts w:hint="eastAsia"/>
              </w:rPr>
            </w:pPr>
            <w:r>
              <w:rPr>
                <w:rFonts w:hint="eastAsia"/>
              </w:rPr>
              <w:t>三、持续集成仿真实训套件</w:t>
            </w:r>
          </w:p>
          <w:p w14:paraId="361943C2">
            <w:pPr>
              <w:widowControl w:val="0"/>
              <w:bidi w:val="0"/>
              <w:jc w:val="both"/>
              <w:rPr>
                <w:rFonts w:hint="eastAsia"/>
              </w:rPr>
            </w:pPr>
            <w:r>
              <w:rPr>
                <w:rFonts w:hint="eastAsia"/>
              </w:rPr>
              <w:t>（一）性能参数2.持续集成仿真实训功能（2）持续集成仿真场景具体步骤要求包含以下10个步骤，学生可按照每个步骤实验要求完成相应的交互操作，也可参考提示完成实验步骤；</w:t>
            </w:r>
          </w:p>
          <w:p w14:paraId="40927E7D">
            <w:pPr>
              <w:widowControl w:val="0"/>
              <w:bidi w:val="0"/>
              <w:jc w:val="both"/>
              <w:rPr>
                <w:rFonts w:hint="eastAsia"/>
              </w:rPr>
            </w:pPr>
            <w:r>
              <w:rPr>
                <w:rFonts w:hint="eastAsia"/>
              </w:rPr>
              <w:t>步骤1-Harbor镜像仓库部署及项目配置；</w:t>
            </w:r>
          </w:p>
          <w:p w14:paraId="4F0B6B49">
            <w:pPr>
              <w:widowControl w:val="0"/>
              <w:bidi w:val="0"/>
              <w:jc w:val="both"/>
              <w:rPr>
                <w:rFonts w:hint="eastAsia"/>
              </w:rPr>
            </w:pPr>
            <w:r>
              <w:rPr>
                <w:rFonts w:hint="eastAsia"/>
              </w:rPr>
              <w:t>步骤2-推送Jenkins、GitLab、java_8-jre镜像至harbor仓库；</w:t>
            </w:r>
          </w:p>
          <w:p w14:paraId="041F9C40">
            <w:pPr>
              <w:widowControl w:val="0"/>
              <w:bidi w:val="0"/>
              <w:jc w:val="both"/>
              <w:rPr>
                <w:rFonts w:hint="eastAsia"/>
              </w:rPr>
            </w:pPr>
            <w:r>
              <w:rPr>
                <w:rFonts w:hint="eastAsia"/>
              </w:rPr>
              <w:t>步骤3-Jenkins部署及插件安装；</w:t>
            </w:r>
          </w:p>
          <w:p w14:paraId="4BB9F6BA">
            <w:pPr>
              <w:widowControl w:val="0"/>
              <w:bidi w:val="0"/>
              <w:jc w:val="both"/>
              <w:rPr>
                <w:rFonts w:hint="eastAsia"/>
              </w:rPr>
            </w:pPr>
            <w:r>
              <w:rPr>
                <w:rFonts w:hint="eastAsia"/>
              </w:rPr>
              <w:t>步骤4-GitLab部署并创建springcloud项目；</w:t>
            </w:r>
          </w:p>
          <w:p w14:paraId="383B0F3E">
            <w:pPr>
              <w:widowControl w:val="0"/>
              <w:bidi w:val="0"/>
              <w:jc w:val="both"/>
              <w:rPr>
                <w:rFonts w:hint="eastAsia"/>
              </w:rPr>
            </w:pPr>
            <w:r>
              <w:rPr>
                <w:rFonts w:hint="eastAsia"/>
              </w:rPr>
              <w:t>步骤5-设置GitLab外部网络访问及创建访问令牌；</w:t>
            </w:r>
          </w:p>
          <w:p w14:paraId="4CC496EA">
            <w:pPr>
              <w:widowControl w:val="0"/>
              <w:bidi w:val="0"/>
              <w:jc w:val="both"/>
              <w:rPr>
                <w:rFonts w:hint="eastAsia"/>
              </w:rPr>
            </w:pPr>
            <w:r>
              <w:rPr>
                <w:rFonts w:hint="eastAsia"/>
              </w:rPr>
              <w:t>步骤6-配置GitLab连接到Jenkins；</w:t>
            </w:r>
          </w:p>
          <w:p w14:paraId="2CDE5D3C">
            <w:pPr>
              <w:widowControl w:val="0"/>
              <w:bidi w:val="0"/>
              <w:jc w:val="both"/>
              <w:rPr>
                <w:rFonts w:hint="eastAsia"/>
              </w:rPr>
            </w:pPr>
            <w:r>
              <w:rPr>
                <w:rFonts w:hint="eastAsia"/>
              </w:rPr>
              <w:t>步骤7-创建流水线任务springcloud；</w:t>
            </w:r>
          </w:p>
          <w:p w14:paraId="69AB928C">
            <w:pPr>
              <w:widowControl w:val="0"/>
              <w:bidi w:val="0"/>
              <w:jc w:val="both"/>
              <w:rPr>
                <w:rFonts w:hint="eastAsia"/>
              </w:rPr>
            </w:pPr>
            <w:r>
              <w:rPr>
                <w:rFonts w:hint="eastAsia"/>
              </w:rPr>
              <w:t>步骤8-编写流水线脚本Jenkinsfile；</w:t>
            </w:r>
          </w:p>
          <w:p w14:paraId="7621F732">
            <w:pPr>
              <w:widowControl w:val="0"/>
              <w:bidi w:val="0"/>
              <w:jc w:val="both"/>
              <w:rPr>
                <w:rFonts w:hint="eastAsia"/>
              </w:rPr>
            </w:pPr>
            <w:r>
              <w:rPr>
                <w:rFonts w:hint="eastAsia"/>
              </w:rPr>
              <w:t>步骤9-Gitlab配置触发事件，测试流水线构建；</w:t>
            </w:r>
          </w:p>
          <w:p w14:paraId="1015406A">
            <w:pPr>
              <w:widowControl w:val="0"/>
              <w:bidi w:val="0"/>
              <w:jc w:val="both"/>
              <w:rPr>
                <w:rFonts w:hint="eastAsia"/>
              </w:rPr>
            </w:pPr>
            <w:r>
              <w:rPr>
                <w:rFonts w:hint="eastAsia"/>
              </w:rPr>
              <w:t>步骤10-完整CI/CD 构建流程及结果查看。</w:t>
            </w:r>
          </w:p>
          <w:p w14:paraId="18FE92F3">
            <w:pPr>
              <w:widowControl w:val="0"/>
              <w:bidi w:val="0"/>
              <w:jc w:val="both"/>
              <w:rPr>
                <w:rFonts w:hint="eastAsia"/>
              </w:rPr>
            </w:pPr>
          </w:p>
          <w:p w14:paraId="75236566">
            <w:pPr>
              <w:widowControl w:val="0"/>
              <w:bidi w:val="0"/>
              <w:jc w:val="both"/>
              <w:rPr>
                <w:rFonts w:hint="eastAsia"/>
              </w:rPr>
            </w:pPr>
            <w:r>
              <w:rPr>
                <w:rFonts w:hint="eastAsia"/>
              </w:rPr>
              <w:t>在满足以上任意</w:t>
            </w:r>
            <w:r>
              <w:rPr>
                <w:rFonts w:hint="eastAsia"/>
                <w:lang w:val="en-US" w:eastAsia="zh-CN"/>
              </w:rPr>
              <w:t>7</w:t>
            </w:r>
            <w:r>
              <w:rPr>
                <w:rFonts w:hint="eastAsia"/>
              </w:rPr>
              <w:t>个步骤的基础上，每增加1个步骤得</w:t>
            </w:r>
            <w:r>
              <w:rPr>
                <w:rFonts w:hint="eastAsia"/>
                <w:lang w:val="en-US" w:eastAsia="zh-CN"/>
              </w:rPr>
              <w:t>1</w:t>
            </w:r>
            <w:r>
              <w:rPr>
                <w:rFonts w:hint="eastAsia"/>
              </w:rPr>
              <w:t>分，不增加不得分，满分</w:t>
            </w:r>
            <w:r>
              <w:rPr>
                <w:rFonts w:hint="eastAsia"/>
                <w:lang w:val="en-US" w:eastAsia="zh-CN"/>
              </w:rPr>
              <w:t>3</w:t>
            </w:r>
            <w:r>
              <w:rPr>
                <w:rFonts w:hint="eastAsia"/>
              </w:rPr>
              <w:t>分。</w:t>
            </w:r>
          </w:p>
          <w:p w14:paraId="0B7AE94A">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05547428">
            <w:pPr>
              <w:widowControl w:val="0"/>
              <w:bidi w:val="0"/>
              <w:jc w:val="center"/>
              <w:rPr>
                <w:rFonts w:hint="eastAsia"/>
                <w:lang w:eastAsia="zh-CN"/>
              </w:rPr>
            </w:pPr>
            <w:r>
              <w:rPr>
                <w:rFonts w:hint="eastAsia"/>
                <w:lang w:val="en-US" w:eastAsia="zh-CN"/>
              </w:rPr>
              <w:t>3</w:t>
            </w:r>
          </w:p>
        </w:tc>
        <w:tc>
          <w:tcPr>
            <w:tcW w:w="769" w:type="dxa"/>
            <w:vAlign w:val="center"/>
          </w:tcPr>
          <w:p w14:paraId="13F8E5D2">
            <w:pPr>
              <w:widowControl w:val="0"/>
              <w:bidi w:val="0"/>
              <w:jc w:val="center"/>
              <w:rPr>
                <w:rFonts w:hint="eastAsia"/>
                <w:b/>
                <w:bCs/>
              </w:rPr>
            </w:pPr>
            <w:r>
              <w:rPr>
                <w:rFonts w:hint="eastAsia"/>
                <w:b/>
                <w:bCs/>
              </w:rPr>
              <w:t>客观项</w:t>
            </w:r>
          </w:p>
        </w:tc>
      </w:tr>
      <w:tr w14:paraId="67A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79A2B578">
            <w:pPr>
              <w:widowControl w:val="0"/>
              <w:bidi w:val="0"/>
              <w:jc w:val="center"/>
              <w:rPr>
                <w:rFonts w:hint="eastAsia"/>
              </w:rPr>
            </w:pPr>
            <w:r>
              <w:rPr>
                <w:rFonts w:hint="eastAsia"/>
              </w:rPr>
              <w:t>12</w:t>
            </w:r>
          </w:p>
        </w:tc>
        <w:tc>
          <w:tcPr>
            <w:tcW w:w="1628" w:type="dxa"/>
            <w:vAlign w:val="center"/>
          </w:tcPr>
          <w:p w14:paraId="74B664D5">
            <w:pPr>
              <w:widowControl w:val="0"/>
              <w:bidi w:val="0"/>
              <w:jc w:val="both"/>
              <w:rPr>
                <w:rFonts w:hint="eastAsia"/>
              </w:rPr>
            </w:pPr>
            <w:r>
              <w:rPr>
                <w:rFonts w:hint="eastAsia"/>
              </w:rPr>
              <w:t>第3项产品边缘计算运算运维与开发一体化实训套件（含云管理运维一体机平台）【</w:t>
            </w:r>
          </w:p>
          <w:p w14:paraId="14473E63">
            <w:pPr>
              <w:widowControl w:val="0"/>
              <w:bidi w:val="0"/>
              <w:jc w:val="both"/>
              <w:rPr>
                <w:rFonts w:hint="eastAsia"/>
              </w:rPr>
            </w:pPr>
            <w:r>
              <w:rPr>
                <w:rFonts w:hint="eastAsia"/>
              </w:rPr>
              <w:t>三、持续集成仿真实训套件（一）性能参数</w:t>
            </w:r>
          </w:p>
          <w:p w14:paraId="7218ABC9">
            <w:pPr>
              <w:widowControl w:val="0"/>
              <w:bidi w:val="0"/>
              <w:jc w:val="both"/>
              <w:rPr>
                <w:rFonts w:hint="eastAsia"/>
              </w:rPr>
            </w:pPr>
            <w:r>
              <w:rPr>
                <w:rFonts w:hint="eastAsia"/>
              </w:rPr>
              <w:t>2.持续集成仿真实训功能第（3）条】</w:t>
            </w:r>
          </w:p>
        </w:tc>
        <w:tc>
          <w:tcPr>
            <w:tcW w:w="5691" w:type="dxa"/>
            <w:vAlign w:val="center"/>
          </w:tcPr>
          <w:p w14:paraId="7573C94F">
            <w:pPr>
              <w:widowControl w:val="0"/>
              <w:bidi w:val="0"/>
              <w:jc w:val="both"/>
              <w:rPr>
                <w:rFonts w:hint="eastAsia"/>
              </w:rPr>
            </w:pPr>
            <w:r>
              <w:rPr>
                <w:rFonts w:hint="eastAsia"/>
              </w:rPr>
              <w:t>三、持续集成仿真实训套件</w:t>
            </w:r>
          </w:p>
          <w:p w14:paraId="59E964B1">
            <w:pPr>
              <w:widowControl w:val="0"/>
              <w:bidi w:val="0"/>
              <w:jc w:val="both"/>
              <w:rPr>
                <w:rFonts w:hint="eastAsia"/>
              </w:rPr>
            </w:pPr>
            <w:r>
              <w:rPr>
                <w:rFonts w:hint="eastAsia"/>
              </w:rPr>
              <w:t>（一）性能参数2.持续集成仿真实训功能（3）持续集成仿真模型至少包括：Harbor、GitLab、Java8、SpringCloud、Library、Jenkins、AccessToken、PipeLine、YAML、BlueOcean、Maven、Gateway、Config。</w:t>
            </w:r>
          </w:p>
          <w:p w14:paraId="018FF40A">
            <w:pPr>
              <w:widowControl w:val="0"/>
              <w:bidi w:val="0"/>
              <w:jc w:val="both"/>
              <w:rPr>
                <w:rFonts w:hint="eastAsia"/>
              </w:rPr>
            </w:pPr>
          </w:p>
          <w:p w14:paraId="69C8CE83">
            <w:pPr>
              <w:widowControl w:val="0"/>
              <w:bidi w:val="0"/>
              <w:jc w:val="both"/>
              <w:rPr>
                <w:rFonts w:hint="eastAsia"/>
              </w:rPr>
            </w:pPr>
            <w:r>
              <w:rPr>
                <w:rFonts w:hint="eastAsia"/>
              </w:rPr>
              <w:t>在</w:t>
            </w:r>
            <w:r>
              <w:rPr>
                <w:rFonts w:hint="eastAsia"/>
                <w:lang w:val="en-US" w:eastAsia="zh-CN"/>
              </w:rPr>
              <w:t>满足</w:t>
            </w:r>
            <w:r>
              <w:rPr>
                <w:rFonts w:hint="eastAsia"/>
              </w:rPr>
              <w:t>以上任意10个集成仿真模型的基础上，每增加1个模型得1分，不增加不得分，满分3分。</w:t>
            </w:r>
          </w:p>
          <w:p w14:paraId="37832D24">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3E677FF1">
            <w:pPr>
              <w:widowControl w:val="0"/>
              <w:bidi w:val="0"/>
              <w:jc w:val="center"/>
              <w:rPr>
                <w:rFonts w:hint="eastAsia"/>
              </w:rPr>
            </w:pPr>
            <w:r>
              <w:rPr>
                <w:rFonts w:hint="eastAsia"/>
              </w:rPr>
              <w:t>3</w:t>
            </w:r>
          </w:p>
        </w:tc>
        <w:tc>
          <w:tcPr>
            <w:tcW w:w="769" w:type="dxa"/>
            <w:vAlign w:val="center"/>
          </w:tcPr>
          <w:p w14:paraId="23A40D6E">
            <w:pPr>
              <w:widowControl w:val="0"/>
              <w:bidi w:val="0"/>
              <w:jc w:val="center"/>
              <w:rPr>
                <w:rFonts w:hint="eastAsia"/>
                <w:b/>
                <w:bCs/>
              </w:rPr>
            </w:pPr>
            <w:r>
              <w:rPr>
                <w:rFonts w:hint="eastAsia"/>
                <w:b/>
                <w:bCs/>
              </w:rPr>
              <w:t>客观项</w:t>
            </w:r>
          </w:p>
        </w:tc>
      </w:tr>
      <w:tr w14:paraId="15F1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52" w:type="dxa"/>
            <w:vAlign w:val="center"/>
          </w:tcPr>
          <w:p w14:paraId="76A46AAF">
            <w:pPr>
              <w:widowControl w:val="0"/>
              <w:bidi w:val="0"/>
              <w:jc w:val="center"/>
              <w:rPr>
                <w:rFonts w:hint="eastAsia"/>
              </w:rPr>
            </w:pPr>
            <w:r>
              <w:rPr>
                <w:rFonts w:hint="eastAsia"/>
              </w:rPr>
              <w:t>13</w:t>
            </w:r>
          </w:p>
        </w:tc>
        <w:tc>
          <w:tcPr>
            <w:tcW w:w="1628" w:type="dxa"/>
            <w:vAlign w:val="center"/>
          </w:tcPr>
          <w:p w14:paraId="34C2F2B2">
            <w:pPr>
              <w:widowControl w:val="0"/>
              <w:bidi w:val="0"/>
              <w:jc w:val="both"/>
              <w:rPr>
                <w:rFonts w:hint="eastAsia"/>
              </w:rPr>
            </w:pPr>
            <w:r>
              <w:rPr>
                <w:rFonts w:hint="eastAsia"/>
              </w:rPr>
              <w:t>第5项产品移动互联网应用综合开发平台【一、移动互联网应用综合开发平台（一）AI Python应用教学平台1.主控平台中第（1）、（3）条；（二）AI机器视觉语言教学平台1.总体要求中第（1）、（5）条；3.软件平台中第（1）、（2）、（3）条】</w:t>
            </w:r>
          </w:p>
        </w:tc>
        <w:tc>
          <w:tcPr>
            <w:tcW w:w="5691" w:type="dxa"/>
            <w:vAlign w:val="center"/>
          </w:tcPr>
          <w:p w14:paraId="37F92470">
            <w:pPr>
              <w:widowControl w:val="0"/>
              <w:bidi w:val="0"/>
              <w:jc w:val="both"/>
              <w:rPr>
                <w:rFonts w:hint="eastAsia"/>
              </w:rPr>
            </w:pPr>
            <w:r>
              <w:rPr>
                <w:rFonts w:hint="eastAsia"/>
              </w:rPr>
              <w:t>产品移动互联网应用综合开发平台中：AI Python应用教学平台、AI机器视觉语言教学平台、软件平台功能参数：</w:t>
            </w:r>
          </w:p>
          <w:p w14:paraId="27552B93">
            <w:pPr>
              <w:widowControl w:val="0"/>
              <w:bidi w:val="0"/>
              <w:jc w:val="both"/>
              <w:rPr>
                <w:rFonts w:hint="eastAsia"/>
              </w:rPr>
            </w:pPr>
            <w:r>
              <w:rPr>
                <w:rFonts w:hint="eastAsia"/>
              </w:rPr>
              <w:t>（一）.AI Python应用教学平台：</w:t>
            </w:r>
          </w:p>
          <w:p w14:paraId="4D212F5D">
            <w:pPr>
              <w:widowControl w:val="0"/>
              <w:bidi w:val="0"/>
              <w:jc w:val="both"/>
              <w:rPr>
                <w:rFonts w:hint="eastAsia"/>
              </w:rPr>
            </w:pPr>
            <w:r>
              <w:rPr>
                <w:rFonts w:hint="eastAsia"/>
              </w:rPr>
              <w:t>（1）控制系统：MiniPCI-E接口，可接入任意更换的Cortex-M7、RISC-V微控制板；</w:t>
            </w:r>
          </w:p>
          <w:p w14:paraId="08EEC1A9">
            <w:pPr>
              <w:widowControl w:val="0"/>
              <w:bidi w:val="0"/>
              <w:jc w:val="both"/>
              <w:rPr>
                <w:rFonts w:hint="eastAsia"/>
              </w:rPr>
            </w:pPr>
            <w:r>
              <w:rPr>
                <w:rFonts w:hint="eastAsia"/>
              </w:rPr>
              <w:t>（3）外设单元：8*8 LED点阵屏，oLED液晶屏、蓝牙模块、不低于8G TF卡；</w:t>
            </w:r>
          </w:p>
          <w:p w14:paraId="44FE50C2">
            <w:pPr>
              <w:widowControl w:val="0"/>
              <w:bidi w:val="0"/>
              <w:jc w:val="both"/>
              <w:rPr>
                <w:rFonts w:hint="eastAsia"/>
              </w:rPr>
            </w:pPr>
            <w:r>
              <w:rPr>
                <w:rFonts w:hint="eastAsia"/>
              </w:rPr>
              <w:t>（二）、AI机器视觉语言教学平台：</w:t>
            </w:r>
          </w:p>
          <w:p w14:paraId="4C1D043C">
            <w:pPr>
              <w:widowControl w:val="0"/>
              <w:bidi w:val="0"/>
              <w:jc w:val="both"/>
              <w:rPr>
                <w:rFonts w:hint="eastAsia"/>
              </w:rPr>
            </w:pPr>
            <w:r>
              <w:rPr>
                <w:rFonts w:hint="eastAsia"/>
              </w:rPr>
              <w:t>（1）边缘主机采用铝合金一体化成型，集成至少15英寸可横竖旋转高清触摸屏，集成上下可调节的硅麦高清摄像头（不低于4000W像素），不接受外接摄像头和麦克风；</w:t>
            </w:r>
          </w:p>
          <w:p w14:paraId="58EC8428">
            <w:pPr>
              <w:widowControl w:val="0"/>
              <w:bidi w:val="0"/>
              <w:jc w:val="both"/>
              <w:rPr>
                <w:rFonts w:hint="eastAsia"/>
              </w:rPr>
            </w:pPr>
            <w:r>
              <w:rPr>
                <w:rFonts w:hint="eastAsia"/>
              </w:rPr>
              <w:t>（5）提供教学必要的运维工具，边缘主机需提供唯一的域名进行远程WEB桌面登录，帮助用户进行故障跟踪及调试、界面同步操作指导等远程协助功能。</w:t>
            </w:r>
          </w:p>
          <w:p w14:paraId="1D9E5EF4">
            <w:pPr>
              <w:widowControl w:val="0"/>
              <w:bidi w:val="0"/>
              <w:jc w:val="both"/>
              <w:rPr>
                <w:rFonts w:hint="eastAsia"/>
              </w:rPr>
            </w:pPr>
            <w:r>
              <w:rPr>
                <w:rFonts w:hint="eastAsia"/>
              </w:rPr>
              <w:t>（三）、软件平台：</w:t>
            </w:r>
          </w:p>
          <w:p w14:paraId="0A453614">
            <w:pPr>
              <w:widowControl w:val="0"/>
              <w:bidi w:val="0"/>
              <w:jc w:val="both"/>
              <w:rPr>
                <w:rFonts w:hint="eastAsia"/>
              </w:rPr>
            </w:pPr>
            <w:r>
              <w:rPr>
                <w:rFonts w:hint="eastAsia"/>
              </w:rPr>
              <w:t>（1）在线硬件物元仿真软件：各种感知、控制、安防等产业设备的功能模拟，内置规则、文件数据、自定义函数等多种数据产生方式。能够支持至少6种不同无线通信设备的模拟，支持设备类型、设备IEEE地址、设备网络拓扑等数据的仿真，数据能够接入到厂商自主人工智能中间件使用；</w:t>
            </w:r>
          </w:p>
          <w:p w14:paraId="59761EF1">
            <w:pPr>
              <w:widowControl w:val="0"/>
              <w:bidi w:val="0"/>
              <w:jc w:val="both"/>
              <w:rPr>
                <w:rFonts w:hint="eastAsia"/>
              </w:rPr>
            </w:pPr>
            <w:r>
              <w:rPr>
                <w:rFonts w:hint="eastAsia"/>
              </w:rPr>
              <w:t>（2）在线图形组态应用软件：提供拖拉拽智慧产业组态开发软件，支持各种传感器、执行器、摄像头设备的数据接入，支持自动控制，支持AI视觉算法的调用和识别，可快速进行人工智能产业应用开发；</w:t>
            </w:r>
          </w:p>
          <w:p w14:paraId="55F946C7">
            <w:pPr>
              <w:widowControl w:val="0"/>
              <w:bidi w:val="0"/>
              <w:jc w:val="both"/>
              <w:rPr>
                <w:rFonts w:hint="eastAsia"/>
              </w:rPr>
            </w:pPr>
            <w:r>
              <w:rPr>
                <w:rFonts w:hint="eastAsia"/>
              </w:rPr>
              <w:t>（3）人工智能云服务中间件：集成于边缘主机内运行的人工智能中间件资源调度、视频推流、模型推理、智慧物联等服务，提供丰富的开源模型库、算法库、硬件库和应用库案例，支持通过WEB实时调用系统摄像头&amp;网络摄像头&amp;麦克风，同时支持至少6路不同算法的摄像头实时视频推理计算和应用显示。</w:t>
            </w:r>
          </w:p>
          <w:p w14:paraId="32171CD7">
            <w:pPr>
              <w:widowControl w:val="0"/>
              <w:bidi w:val="0"/>
              <w:jc w:val="both"/>
              <w:rPr>
                <w:rFonts w:hint="eastAsia"/>
              </w:rPr>
            </w:pPr>
          </w:p>
          <w:p w14:paraId="53982249">
            <w:pPr>
              <w:widowControl w:val="0"/>
              <w:bidi w:val="0"/>
              <w:jc w:val="both"/>
              <w:rPr>
                <w:rFonts w:hint="eastAsia"/>
              </w:rPr>
            </w:pPr>
            <w:r>
              <w:rPr>
                <w:rFonts w:hint="eastAsia"/>
              </w:rPr>
              <w:t>以上平台功能每满足1个得2分，不满足不得分，满分6分。</w:t>
            </w:r>
          </w:p>
          <w:p w14:paraId="1E99F633">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4F9572E5">
            <w:pPr>
              <w:widowControl w:val="0"/>
              <w:bidi w:val="0"/>
              <w:jc w:val="center"/>
              <w:rPr>
                <w:rFonts w:hint="eastAsia"/>
              </w:rPr>
            </w:pPr>
            <w:r>
              <w:rPr>
                <w:rFonts w:hint="eastAsia"/>
              </w:rPr>
              <w:t>6</w:t>
            </w:r>
          </w:p>
        </w:tc>
        <w:tc>
          <w:tcPr>
            <w:tcW w:w="769" w:type="dxa"/>
            <w:vAlign w:val="center"/>
          </w:tcPr>
          <w:p w14:paraId="61345DE8">
            <w:pPr>
              <w:widowControl w:val="0"/>
              <w:bidi w:val="0"/>
              <w:jc w:val="center"/>
              <w:rPr>
                <w:rFonts w:hint="eastAsia"/>
                <w:b/>
                <w:bCs/>
              </w:rPr>
            </w:pPr>
            <w:r>
              <w:rPr>
                <w:rFonts w:hint="eastAsia"/>
                <w:b/>
                <w:bCs/>
              </w:rPr>
              <w:t>客观项</w:t>
            </w:r>
          </w:p>
        </w:tc>
      </w:tr>
      <w:tr w14:paraId="4E7F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27B3E476">
            <w:pPr>
              <w:widowControl w:val="0"/>
              <w:bidi w:val="0"/>
              <w:jc w:val="center"/>
              <w:rPr>
                <w:rFonts w:hint="eastAsia"/>
              </w:rPr>
            </w:pPr>
            <w:r>
              <w:rPr>
                <w:rFonts w:hint="eastAsia"/>
              </w:rPr>
              <w:t>14</w:t>
            </w:r>
          </w:p>
        </w:tc>
        <w:tc>
          <w:tcPr>
            <w:tcW w:w="1628" w:type="dxa"/>
            <w:vAlign w:val="center"/>
          </w:tcPr>
          <w:p w14:paraId="5702C312">
            <w:pPr>
              <w:widowControl w:val="0"/>
              <w:bidi w:val="0"/>
              <w:jc w:val="both"/>
              <w:rPr>
                <w:rFonts w:hint="eastAsia"/>
              </w:rPr>
            </w:pPr>
            <w:r>
              <w:rPr>
                <w:rFonts w:hint="eastAsia"/>
              </w:rPr>
              <w:t>第6项产品</w:t>
            </w:r>
          </w:p>
          <w:p w14:paraId="14FF5384">
            <w:pPr>
              <w:widowControl w:val="0"/>
              <w:bidi w:val="0"/>
              <w:jc w:val="both"/>
              <w:rPr>
                <w:rFonts w:hint="eastAsia"/>
              </w:rPr>
            </w:pPr>
            <w:r>
              <w:rPr>
                <w:rFonts w:hint="eastAsia"/>
              </w:rPr>
              <w:t>移动互联网智能硬件创新实战平台【二、Web应用防护系统中第</w:t>
            </w:r>
            <w:r>
              <w:rPr>
                <w:rFonts w:hint="eastAsia"/>
                <w:lang w:val="en-US" w:eastAsia="zh-CN"/>
              </w:rPr>
              <w:t>16</w:t>
            </w:r>
            <w:r>
              <w:rPr>
                <w:rFonts w:hint="eastAsia"/>
              </w:rPr>
              <w:t>、</w:t>
            </w:r>
            <w:r>
              <w:rPr>
                <w:rFonts w:hint="eastAsia"/>
                <w:lang w:val="en-US" w:eastAsia="zh-CN"/>
              </w:rPr>
              <w:t>24</w:t>
            </w:r>
            <w:r>
              <w:rPr>
                <w:rFonts w:hint="eastAsia"/>
              </w:rPr>
              <w:t>、</w:t>
            </w:r>
            <w:r>
              <w:rPr>
                <w:rFonts w:hint="eastAsia"/>
                <w:lang w:val="en-US" w:eastAsia="zh-CN"/>
              </w:rPr>
              <w:t>28</w:t>
            </w:r>
            <w:r>
              <w:rPr>
                <w:rFonts w:hint="eastAsia"/>
              </w:rPr>
              <w:t>、</w:t>
            </w:r>
            <w:r>
              <w:rPr>
                <w:rFonts w:hint="eastAsia"/>
                <w:lang w:val="en-US" w:eastAsia="zh-CN"/>
              </w:rPr>
              <w:t>30</w:t>
            </w:r>
            <w:r>
              <w:rPr>
                <w:rFonts w:hint="eastAsia"/>
              </w:rPr>
              <w:t>条】</w:t>
            </w:r>
          </w:p>
        </w:tc>
        <w:tc>
          <w:tcPr>
            <w:tcW w:w="5691" w:type="dxa"/>
            <w:vAlign w:val="center"/>
          </w:tcPr>
          <w:p w14:paraId="57D46F68">
            <w:pPr>
              <w:widowControl w:val="0"/>
              <w:bidi w:val="0"/>
              <w:jc w:val="both"/>
              <w:rPr>
                <w:rFonts w:hint="eastAsia"/>
              </w:rPr>
            </w:pPr>
            <w:r>
              <w:rPr>
                <w:rFonts w:hint="eastAsia"/>
              </w:rPr>
              <w:t>Web应用防护系统：</w:t>
            </w:r>
          </w:p>
          <w:p w14:paraId="4CEF7E83">
            <w:pPr>
              <w:widowControl w:val="0"/>
              <w:bidi w:val="0"/>
              <w:jc w:val="both"/>
              <w:rPr>
                <w:rFonts w:hint="eastAsia"/>
              </w:rPr>
            </w:pPr>
            <w:r>
              <w:rPr>
                <w:rFonts w:hint="eastAsia"/>
                <w:lang w:val="en-US" w:eastAsia="zh-CN"/>
              </w:rPr>
              <w:t>16</w:t>
            </w:r>
            <w:r>
              <w:rPr>
                <w:rFonts w:hint="eastAsia"/>
              </w:rPr>
              <w:t>.</w:t>
            </w:r>
            <w:bookmarkStart w:id="39" w:name="OLE_LINK3"/>
            <w:r>
              <w:rPr>
                <w:rFonts w:hint="eastAsia"/>
              </w:rPr>
              <w:t>支持智能木马检测，能够智能识别木马上传行为；支持自定义上传文件的大小、后缀名，用户可自定义对上传脚本文件的处理方式：直接拦截，智能识别</w:t>
            </w:r>
            <w:bookmarkEnd w:id="39"/>
            <w:r>
              <w:rPr>
                <w:rFonts w:hint="eastAsia"/>
              </w:rPr>
              <w:t>；</w:t>
            </w:r>
            <w:r>
              <w:rPr>
                <w:rFonts w:hint="eastAsia"/>
              </w:rPr>
              <w:br w:type="textWrapping"/>
            </w:r>
            <w:r>
              <w:rPr>
                <w:rFonts w:hint="eastAsia"/>
                <w:lang w:val="en-US" w:eastAsia="zh-CN"/>
              </w:rPr>
              <w:t>24.支持CC攻击防护，来源IP攻击防护、Rerferer攻击防护、特定URL攻击防护、CC防护的访问控制（黑、白名单）；</w:t>
            </w:r>
          </w:p>
          <w:p w14:paraId="5BA075DB">
            <w:pPr>
              <w:widowControl w:val="0"/>
              <w:bidi w:val="0"/>
              <w:jc w:val="both"/>
              <w:rPr>
                <w:rFonts w:hint="eastAsia"/>
              </w:rPr>
            </w:pPr>
            <w:r>
              <w:rPr>
                <w:rFonts w:hint="eastAsia"/>
                <w:lang w:val="en-US" w:eastAsia="zh-CN"/>
              </w:rPr>
              <w:t>28</w:t>
            </w:r>
            <w:r>
              <w:rPr>
                <w:rFonts w:hint="eastAsia"/>
              </w:rPr>
              <w:t>.支持URL自学习，自动学习并构建网站的URL模型，禁止违反现有模型的尝试行为，支持更新、修正现有URL模型；</w:t>
            </w:r>
          </w:p>
          <w:p w14:paraId="74DFEF39">
            <w:pPr>
              <w:widowControl w:val="0"/>
              <w:bidi w:val="0"/>
              <w:jc w:val="both"/>
              <w:rPr>
                <w:rFonts w:hint="eastAsia"/>
              </w:rPr>
            </w:pPr>
            <w:r>
              <w:rPr>
                <w:rFonts w:hint="eastAsia"/>
                <w:lang w:val="en-US" w:eastAsia="zh-CN"/>
              </w:rPr>
              <w:t>30</w:t>
            </w:r>
            <w:r>
              <w:rPr>
                <w:rFonts w:hint="eastAsia"/>
              </w:rPr>
              <w:t>.支持TCP/IP碎片攻击防护，支持碎片组包大小默认30M，支持任意碎片组包，支持超长报文组包；</w:t>
            </w:r>
          </w:p>
          <w:p w14:paraId="35E08467">
            <w:pPr>
              <w:widowControl w:val="0"/>
              <w:bidi w:val="0"/>
              <w:jc w:val="both"/>
              <w:rPr>
                <w:rFonts w:hint="eastAsia"/>
              </w:rPr>
            </w:pPr>
          </w:p>
          <w:p w14:paraId="4A12850D">
            <w:pPr>
              <w:widowControl w:val="0"/>
              <w:bidi w:val="0"/>
              <w:jc w:val="both"/>
              <w:rPr>
                <w:rFonts w:hint="eastAsia"/>
              </w:rPr>
            </w:pPr>
            <w:r>
              <w:rPr>
                <w:rFonts w:hint="eastAsia"/>
              </w:rPr>
              <w:t>以上功能每满足1项得1分，不满足不得分，满分</w:t>
            </w:r>
            <w:r>
              <w:rPr>
                <w:rFonts w:hint="eastAsia"/>
                <w:lang w:val="en-US" w:eastAsia="zh-CN"/>
              </w:rPr>
              <w:t>4</w:t>
            </w:r>
            <w:r>
              <w:rPr>
                <w:rFonts w:hint="eastAsia"/>
              </w:rPr>
              <w:t>分。</w:t>
            </w:r>
          </w:p>
          <w:p w14:paraId="39B4BDD1">
            <w:pPr>
              <w:widowControl w:val="0"/>
              <w:bidi w:val="0"/>
              <w:jc w:val="both"/>
              <w:rPr>
                <w:rFonts w:hint="eastAsia"/>
              </w:rPr>
            </w:pPr>
            <w:r>
              <w:rPr>
                <w:rFonts w:hint="eastAsia"/>
              </w:rPr>
              <w:t>（以投标文件中加盖供应商公章的产品功能截图作为评分依据）</w:t>
            </w:r>
          </w:p>
        </w:tc>
        <w:tc>
          <w:tcPr>
            <w:tcW w:w="675" w:type="dxa"/>
            <w:vAlign w:val="center"/>
          </w:tcPr>
          <w:p w14:paraId="74BCEDB5">
            <w:pPr>
              <w:widowControl w:val="0"/>
              <w:bidi w:val="0"/>
              <w:jc w:val="center"/>
              <w:rPr>
                <w:rFonts w:hint="eastAsia"/>
                <w:lang w:eastAsia="zh-CN"/>
              </w:rPr>
            </w:pPr>
            <w:r>
              <w:rPr>
                <w:rFonts w:hint="eastAsia"/>
                <w:lang w:val="en-US" w:eastAsia="zh-CN"/>
              </w:rPr>
              <w:t>4</w:t>
            </w:r>
          </w:p>
        </w:tc>
        <w:tc>
          <w:tcPr>
            <w:tcW w:w="769" w:type="dxa"/>
            <w:vAlign w:val="center"/>
          </w:tcPr>
          <w:p w14:paraId="143DF1B0">
            <w:pPr>
              <w:widowControl w:val="0"/>
              <w:bidi w:val="0"/>
              <w:jc w:val="center"/>
              <w:rPr>
                <w:rFonts w:hint="eastAsia"/>
                <w:b/>
                <w:bCs/>
              </w:rPr>
            </w:pPr>
            <w:r>
              <w:rPr>
                <w:rFonts w:hint="eastAsia"/>
                <w:b/>
                <w:bCs/>
              </w:rPr>
              <w:t>客观项</w:t>
            </w:r>
          </w:p>
        </w:tc>
      </w:tr>
      <w:tr w14:paraId="6EA0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shd w:val="clear" w:color="auto" w:fill="auto"/>
            <w:vAlign w:val="center"/>
          </w:tcPr>
          <w:p w14:paraId="53854242">
            <w:pPr>
              <w:widowControl w:val="0"/>
              <w:bidi w:val="0"/>
              <w:jc w:val="center"/>
              <w:rPr>
                <w:rFonts w:hint="eastAsia"/>
              </w:rPr>
            </w:pPr>
            <w:r>
              <w:rPr>
                <w:rFonts w:hint="eastAsia"/>
              </w:rPr>
              <w:t>15</w:t>
            </w:r>
          </w:p>
        </w:tc>
        <w:tc>
          <w:tcPr>
            <w:tcW w:w="1628" w:type="dxa"/>
            <w:shd w:val="clear" w:color="auto" w:fill="auto"/>
            <w:vAlign w:val="center"/>
          </w:tcPr>
          <w:p w14:paraId="0AAC773C">
            <w:pPr>
              <w:widowControl w:val="0"/>
              <w:bidi w:val="0"/>
              <w:jc w:val="both"/>
              <w:rPr>
                <w:rFonts w:hint="eastAsia"/>
              </w:rPr>
            </w:pPr>
            <w:r>
              <w:rPr>
                <w:rFonts w:hint="eastAsia"/>
                <w:lang w:val="en-US" w:eastAsia="zh-CN"/>
              </w:rPr>
              <w:t>项目实施方案</w:t>
            </w:r>
          </w:p>
        </w:tc>
        <w:tc>
          <w:tcPr>
            <w:tcW w:w="5691" w:type="dxa"/>
            <w:shd w:val="clear" w:color="auto" w:fill="auto"/>
            <w:vAlign w:val="center"/>
          </w:tcPr>
          <w:p w14:paraId="03D12C57">
            <w:pPr>
              <w:widowControl w:val="0"/>
              <w:bidi w:val="0"/>
              <w:jc w:val="both"/>
              <w:rPr>
                <w:rFonts w:hint="eastAsia"/>
                <w:lang w:val="zh-CN" w:eastAsia="zh-CN"/>
              </w:rPr>
            </w:pPr>
            <w:r>
              <w:rPr>
                <w:rFonts w:hint="eastAsia"/>
                <w:lang w:val="en-US" w:eastAsia="zh-CN"/>
              </w:rPr>
              <w:t>投标人具有明确的运维服务方案，要求包含但不限于</w:t>
            </w:r>
            <w:r>
              <w:rPr>
                <w:rFonts w:hint="eastAsia"/>
                <w:lang w:val="zh-CN" w:eastAsia="zh-CN"/>
              </w:rPr>
              <w:t>以下方面：</w:t>
            </w:r>
          </w:p>
          <w:p w14:paraId="6AB5E691">
            <w:pPr>
              <w:widowControl w:val="0"/>
              <w:bidi w:val="0"/>
              <w:jc w:val="both"/>
              <w:rPr>
                <w:rFonts w:hint="eastAsia"/>
                <w:lang w:val="en-US" w:eastAsia="zh-CN"/>
              </w:rPr>
            </w:pPr>
            <w:r>
              <w:rPr>
                <w:rFonts w:hint="eastAsia"/>
                <w:lang w:val="en-US" w:eastAsia="zh-CN"/>
              </w:rPr>
              <w:t>1、运维服务内容；</w:t>
            </w:r>
          </w:p>
          <w:p w14:paraId="4C02E367">
            <w:pPr>
              <w:widowControl w:val="0"/>
              <w:bidi w:val="0"/>
              <w:jc w:val="both"/>
              <w:rPr>
                <w:rFonts w:hint="eastAsia"/>
                <w:lang w:val="en-US" w:eastAsia="zh-CN"/>
              </w:rPr>
            </w:pPr>
            <w:r>
              <w:rPr>
                <w:rFonts w:hint="eastAsia"/>
                <w:lang w:val="en-US" w:eastAsia="zh-CN"/>
              </w:rPr>
              <w:t>2、运维管理体系；</w:t>
            </w:r>
          </w:p>
          <w:p w14:paraId="2D8D8D83">
            <w:pPr>
              <w:widowControl w:val="0"/>
              <w:bidi w:val="0"/>
              <w:jc w:val="both"/>
              <w:rPr>
                <w:rFonts w:hint="eastAsia"/>
                <w:lang w:val="en-US" w:eastAsia="zh-CN"/>
              </w:rPr>
            </w:pPr>
            <w:r>
              <w:rPr>
                <w:rFonts w:hint="eastAsia"/>
                <w:lang w:val="en-US" w:eastAsia="zh-CN"/>
              </w:rPr>
              <w:t>3、运维服务保障措施；</w:t>
            </w:r>
          </w:p>
          <w:p w14:paraId="42032FB2">
            <w:pPr>
              <w:widowControl w:val="0"/>
              <w:bidi w:val="0"/>
              <w:jc w:val="both"/>
              <w:rPr>
                <w:rFonts w:hint="eastAsia"/>
                <w:lang w:val="en-US" w:eastAsia="zh-CN"/>
              </w:rPr>
            </w:pPr>
            <w:r>
              <w:rPr>
                <w:rFonts w:hint="eastAsia"/>
                <w:lang w:val="en-US" w:eastAsia="zh-CN"/>
              </w:rPr>
              <w:t>4、运维服务流程等。</w:t>
            </w:r>
          </w:p>
          <w:p w14:paraId="58247116">
            <w:pPr>
              <w:widowControl w:val="0"/>
              <w:bidi w:val="0"/>
              <w:jc w:val="both"/>
              <w:rPr>
                <w:rFonts w:hint="eastAsia"/>
                <w:lang w:val="zh-CN" w:eastAsia="zh-CN"/>
              </w:rPr>
            </w:pPr>
            <w:r>
              <w:rPr>
                <w:rFonts w:hint="eastAsia"/>
                <w:lang w:val="zh-CN" w:eastAsia="zh-CN"/>
              </w:rPr>
              <w:t>上述小项方案具有针对性和可行性，内容完整合理满足采购需求要求的每项得</w:t>
            </w:r>
            <w:r>
              <w:rPr>
                <w:rFonts w:hint="eastAsia"/>
                <w:lang w:val="en-US" w:eastAsia="zh-CN"/>
              </w:rPr>
              <w:t>2</w:t>
            </w:r>
            <w:r>
              <w:rPr>
                <w:rFonts w:hint="eastAsia"/>
                <w:lang w:val="zh-CN" w:eastAsia="zh-CN"/>
              </w:rPr>
              <w:t>分。</w:t>
            </w:r>
          </w:p>
          <w:p w14:paraId="2E53742D">
            <w:pPr>
              <w:widowControl w:val="0"/>
              <w:bidi w:val="0"/>
              <w:jc w:val="both"/>
              <w:rPr>
                <w:rFonts w:hint="eastAsia"/>
                <w:lang w:val="zh-CN" w:eastAsia="zh-CN"/>
              </w:rPr>
            </w:pPr>
            <w:r>
              <w:rPr>
                <w:rFonts w:hint="eastAsia"/>
                <w:lang w:val="zh-CN" w:eastAsia="zh-CN"/>
              </w:rPr>
              <w:t>存在一般缺陷的小项方案得</w:t>
            </w:r>
            <w:r>
              <w:rPr>
                <w:rFonts w:hint="eastAsia"/>
                <w:lang w:val="en-US" w:eastAsia="zh-CN"/>
              </w:rPr>
              <w:t>1</w:t>
            </w:r>
            <w:r>
              <w:rPr>
                <w:rFonts w:hint="eastAsia"/>
                <w:lang w:val="zh-CN" w:eastAsia="zh-CN"/>
              </w:rPr>
              <w:t>分（一般缺陷是指方案内容前后不一致、前后逻辑错误、内容有缺失，不影响项目的实施）。</w:t>
            </w:r>
          </w:p>
          <w:p w14:paraId="1FA3A8B8">
            <w:pPr>
              <w:widowControl w:val="0"/>
              <w:bidi w:val="0"/>
              <w:jc w:val="both"/>
              <w:rPr>
                <w:rFonts w:hint="eastAsia"/>
              </w:rPr>
            </w:pPr>
            <w:r>
              <w:rPr>
                <w:rFonts w:hint="eastAsia"/>
                <w:lang w:val="zh-CN" w:eastAsia="zh-CN"/>
              </w:rPr>
              <w:t>未提供或存在重大缺陷的小项方案不得分（重大缺陷是指方案凭空编造、与采购项目和采购需求无关，无法指导项目实施）</w:t>
            </w:r>
            <w:r>
              <w:rPr>
                <w:rFonts w:hint="eastAsia"/>
                <w:lang w:val="en-US" w:eastAsia="zh-CN"/>
              </w:rPr>
              <w:t>。</w:t>
            </w:r>
          </w:p>
        </w:tc>
        <w:tc>
          <w:tcPr>
            <w:tcW w:w="675" w:type="dxa"/>
            <w:shd w:val="clear" w:color="auto" w:fill="auto"/>
            <w:vAlign w:val="center"/>
          </w:tcPr>
          <w:p w14:paraId="16DB1A31">
            <w:pPr>
              <w:widowControl w:val="0"/>
              <w:bidi w:val="0"/>
              <w:jc w:val="center"/>
              <w:rPr>
                <w:rFonts w:hint="eastAsia"/>
              </w:rPr>
            </w:pPr>
            <w:r>
              <w:rPr>
                <w:rFonts w:hint="eastAsia"/>
              </w:rPr>
              <w:t>8</w:t>
            </w:r>
          </w:p>
        </w:tc>
        <w:tc>
          <w:tcPr>
            <w:tcW w:w="769" w:type="dxa"/>
            <w:shd w:val="clear" w:color="auto" w:fill="auto"/>
            <w:vAlign w:val="center"/>
          </w:tcPr>
          <w:p w14:paraId="6E874ED9">
            <w:pPr>
              <w:widowControl w:val="0"/>
              <w:bidi w:val="0"/>
              <w:jc w:val="center"/>
              <w:rPr>
                <w:rFonts w:hint="eastAsia"/>
                <w:b/>
                <w:bCs/>
              </w:rPr>
            </w:pPr>
            <w:r>
              <w:rPr>
                <w:rFonts w:hint="eastAsia"/>
                <w:b/>
                <w:bCs/>
              </w:rPr>
              <w:t>主观项</w:t>
            </w:r>
          </w:p>
        </w:tc>
      </w:tr>
      <w:tr w14:paraId="2D8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5" w:type="dxa"/>
            <w:gridSpan w:val="5"/>
            <w:vAlign w:val="center"/>
          </w:tcPr>
          <w:p w14:paraId="44C082FF">
            <w:pPr>
              <w:widowControl w:val="0"/>
              <w:bidi w:val="0"/>
              <w:jc w:val="left"/>
              <w:rPr>
                <w:rFonts w:hint="eastAsia"/>
                <w:b/>
                <w:bCs/>
              </w:rPr>
            </w:pPr>
            <w:r>
              <w:rPr>
                <w:rFonts w:hint="eastAsia"/>
                <w:b/>
                <w:bCs/>
              </w:rPr>
              <w:t>（三）商务评分（14</w:t>
            </w:r>
            <w:r>
              <w:rPr>
                <w:rFonts w:hint="eastAsia"/>
                <w:b/>
                <w:bCs/>
                <w:lang w:val="en-US" w:eastAsia="zh-CN"/>
              </w:rPr>
              <w:t>.00</w:t>
            </w:r>
            <w:r>
              <w:rPr>
                <w:rFonts w:hint="eastAsia"/>
                <w:b/>
                <w:bCs/>
              </w:rPr>
              <w:t>分）</w:t>
            </w:r>
          </w:p>
        </w:tc>
      </w:tr>
      <w:tr w14:paraId="272B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6878AA1E">
            <w:pPr>
              <w:widowControl w:val="0"/>
              <w:bidi w:val="0"/>
              <w:jc w:val="center"/>
              <w:rPr>
                <w:rFonts w:hint="eastAsia"/>
                <w:lang w:val="zh-CN" w:eastAsia="zh-CN"/>
              </w:rPr>
            </w:pPr>
            <w:r>
              <w:rPr>
                <w:rFonts w:hint="eastAsia"/>
                <w:lang w:val="zh-CN" w:eastAsia="zh-CN"/>
              </w:rPr>
              <w:t>1</w:t>
            </w:r>
          </w:p>
        </w:tc>
        <w:tc>
          <w:tcPr>
            <w:tcW w:w="1628" w:type="dxa"/>
            <w:vAlign w:val="center"/>
          </w:tcPr>
          <w:p w14:paraId="74943E18">
            <w:pPr>
              <w:widowControl w:val="0"/>
              <w:bidi w:val="0"/>
              <w:jc w:val="both"/>
              <w:rPr>
                <w:rFonts w:hint="eastAsia"/>
                <w:lang w:val="zh-CN" w:eastAsia="zh-CN"/>
              </w:rPr>
            </w:pPr>
            <w:r>
              <w:rPr>
                <w:rFonts w:hint="eastAsia"/>
                <w:lang w:val="zh-CN" w:eastAsia="zh-CN"/>
              </w:rPr>
              <w:t>项目实施人员</w:t>
            </w:r>
          </w:p>
        </w:tc>
        <w:tc>
          <w:tcPr>
            <w:tcW w:w="5691" w:type="dxa"/>
            <w:vAlign w:val="center"/>
          </w:tcPr>
          <w:p w14:paraId="0B1E0E59">
            <w:pPr>
              <w:widowControl w:val="0"/>
              <w:bidi w:val="0"/>
              <w:jc w:val="both"/>
              <w:rPr>
                <w:rFonts w:hint="eastAsia"/>
                <w:lang w:val="zh-CN" w:eastAsia="zh-CN"/>
              </w:rPr>
            </w:pPr>
            <w:r>
              <w:rPr>
                <w:rFonts w:hint="eastAsia"/>
                <w:lang w:val="zh-CN" w:eastAsia="zh-CN"/>
              </w:rPr>
              <w:t>拟派的项目团队人员需具备以下有效期内的相关证书：</w:t>
            </w:r>
          </w:p>
          <w:p w14:paraId="02B7ED4F">
            <w:pPr>
              <w:widowControl w:val="0"/>
              <w:bidi w:val="0"/>
              <w:jc w:val="both"/>
              <w:rPr>
                <w:rFonts w:hint="eastAsia"/>
                <w:lang w:val="zh-CN" w:eastAsia="zh-CN"/>
              </w:rPr>
            </w:pPr>
            <w:r>
              <w:rPr>
                <w:rFonts w:hint="eastAsia"/>
                <w:lang w:val="zh-CN" w:eastAsia="zh-CN"/>
              </w:rPr>
              <w:t>具备计算机应用技术工程师证书；</w:t>
            </w:r>
          </w:p>
          <w:p w14:paraId="774F2463">
            <w:pPr>
              <w:widowControl w:val="0"/>
              <w:bidi w:val="0"/>
              <w:jc w:val="both"/>
              <w:rPr>
                <w:rFonts w:hint="eastAsia"/>
                <w:lang w:val="zh-CN" w:eastAsia="zh-CN"/>
              </w:rPr>
            </w:pPr>
            <w:r>
              <w:rPr>
                <w:rFonts w:hint="eastAsia"/>
                <w:lang w:val="zh-CN" w:eastAsia="zh-CN"/>
              </w:rPr>
              <w:t>以上证书每提供一个得1分，满分3分，不提供不得分。</w:t>
            </w:r>
          </w:p>
          <w:p w14:paraId="0BEBB393">
            <w:pPr>
              <w:widowControl w:val="0"/>
              <w:bidi w:val="0"/>
              <w:jc w:val="both"/>
              <w:rPr>
                <w:rFonts w:hint="eastAsia"/>
                <w:lang w:val="zh-CN" w:eastAsia="zh-CN"/>
              </w:rPr>
            </w:pPr>
            <w:r>
              <w:rPr>
                <w:rFonts w:hint="eastAsia"/>
                <w:lang w:val="zh-CN" w:eastAsia="zh-CN"/>
              </w:rPr>
              <w:t>（以投标文件中以下加盖供应商公章的证明材料作为评分依据：</w:t>
            </w:r>
          </w:p>
          <w:p w14:paraId="1E100A01">
            <w:pPr>
              <w:widowControl w:val="0"/>
              <w:bidi w:val="0"/>
              <w:jc w:val="both"/>
              <w:rPr>
                <w:rFonts w:hint="eastAsia"/>
                <w:highlight w:val="none"/>
                <w:lang w:val="zh-CN" w:eastAsia="zh-CN"/>
              </w:rPr>
            </w:pPr>
            <w:r>
              <w:rPr>
                <w:rFonts w:hint="eastAsia"/>
                <w:highlight w:val="none"/>
                <w:lang w:val="zh-CN" w:eastAsia="zh-CN"/>
              </w:rPr>
              <w:t>①证书扫描件加盖公章。</w:t>
            </w:r>
          </w:p>
          <w:p w14:paraId="165B1E65">
            <w:pPr>
              <w:widowControl w:val="0"/>
              <w:bidi w:val="0"/>
              <w:jc w:val="both"/>
              <w:rPr>
                <w:rFonts w:hint="eastAsia"/>
                <w:lang w:val="zh-CN" w:eastAsia="zh-CN"/>
              </w:rPr>
            </w:pPr>
            <w:r>
              <w:rPr>
                <w:rFonts w:hint="eastAsia"/>
                <w:lang w:val="zh-CN" w:eastAsia="zh-CN"/>
              </w:rPr>
              <w:t>②开标截止日前半年内至少一个月（含一个月）的社保证明扫描件。）</w:t>
            </w:r>
          </w:p>
        </w:tc>
        <w:tc>
          <w:tcPr>
            <w:tcW w:w="675" w:type="dxa"/>
            <w:vAlign w:val="center"/>
          </w:tcPr>
          <w:p w14:paraId="39AB6AD4">
            <w:pPr>
              <w:widowControl w:val="0"/>
              <w:bidi w:val="0"/>
              <w:jc w:val="center"/>
              <w:rPr>
                <w:rFonts w:hint="eastAsia"/>
              </w:rPr>
            </w:pPr>
            <w:r>
              <w:rPr>
                <w:rFonts w:hint="eastAsia"/>
              </w:rPr>
              <w:t>3</w:t>
            </w:r>
          </w:p>
        </w:tc>
        <w:tc>
          <w:tcPr>
            <w:tcW w:w="769" w:type="dxa"/>
            <w:vAlign w:val="center"/>
          </w:tcPr>
          <w:p w14:paraId="300FF322">
            <w:pPr>
              <w:widowControl w:val="0"/>
              <w:bidi w:val="0"/>
              <w:jc w:val="center"/>
              <w:rPr>
                <w:rFonts w:hint="eastAsia"/>
                <w:b/>
                <w:bCs/>
              </w:rPr>
            </w:pPr>
            <w:r>
              <w:rPr>
                <w:rFonts w:hint="eastAsia"/>
                <w:b/>
                <w:bCs/>
              </w:rPr>
              <w:t>客观项</w:t>
            </w:r>
          </w:p>
        </w:tc>
      </w:tr>
      <w:tr w14:paraId="24C4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2BCA53AC">
            <w:pPr>
              <w:widowControl w:val="0"/>
              <w:bidi w:val="0"/>
              <w:jc w:val="center"/>
              <w:rPr>
                <w:rFonts w:hint="eastAsia"/>
                <w:lang w:val="zh-CN" w:eastAsia="zh-CN"/>
              </w:rPr>
            </w:pPr>
            <w:r>
              <w:rPr>
                <w:rFonts w:hint="eastAsia"/>
                <w:lang w:val="zh-CN" w:eastAsia="zh-CN"/>
              </w:rPr>
              <w:t>2</w:t>
            </w:r>
          </w:p>
        </w:tc>
        <w:tc>
          <w:tcPr>
            <w:tcW w:w="1628" w:type="dxa"/>
            <w:vAlign w:val="center"/>
          </w:tcPr>
          <w:p w14:paraId="2330344D">
            <w:pPr>
              <w:widowControl w:val="0"/>
              <w:bidi w:val="0"/>
              <w:jc w:val="both"/>
              <w:rPr>
                <w:rFonts w:hint="eastAsia"/>
                <w:lang w:val="zh-CN" w:eastAsia="zh-CN"/>
              </w:rPr>
            </w:pPr>
            <w:r>
              <w:rPr>
                <w:rFonts w:hint="eastAsia"/>
                <w:lang w:val="zh-CN" w:eastAsia="zh-CN"/>
              </w:rPr>
              <w:t>培训人员能力</w:t>
            </w:r>
          </w:p>
        </w:tc>
        <w:tc>
          <w:tcPr>
            <w:tcW w:w="5691" w:type="dxa"/>
            <w:vAlign w:val="center"/>
          </w:tcPr>
          <w:p w14:paraId="55C18045">
            <w:pPr>
              <w:widowControl w:val="0"/>
              <w:bidi w:val="0"/>
              <w:jc w:val="both"/>
              <w:rPr>
                <w:rFonts w:hint="eastAsia"/>
                <w:lang w:val="zh-CN" w:eastAsia="zh-CN"/>
              </w:rPr>
            </w:pPr>
            <w:r>
              <w:rPr>
                <w:rFonts w:hint="eastAsia"/>
                <w:lang w:val="zh-CN" w:eastAsia="zh-CN"/>
              </w:rPr>
              <w:t>培训人员及售后服务人员具备工业和信息化部教育与考试中心颁发的专项技能证书或其他同等层次证书，每提供1个得0.5分，满分3分，不符合或不提供不得分。</w:t>
            </w:r>
          </w:p>
          <w:p w14:paraId="7A53B9D1">
            <w:pPr>
              <w:widowControl w:val="0"/>
              <w:bidi w:val="0"/>
              <w:jc w:val="both"/>
              <w:rPr>
                <w:rFonts w:hint="eastAsia"/>
                <w:lang w:val="zh-CN" w:eastAsia="zh-CN"/>
              </w:rPr>
            </w:pPr>
            <w:r>
              <w:rPr>
                <w:rFonts w:hint="eastAsia"/>
                <w:lang w:val="zh-CN" w:eastAsia="zh-CN"/>
              </w:rPr>
              <w:t>（以投标文件中加盖供应商公章的人员证书扫描件作为评分依据）</w:t>
            </w:r>
          </w:p>
        </w:tc>
        <w:tc>
          <w:tcPr>
            <w:tcW w:w="675" w:type="dxa"/>
            <w:vAlign w:val="center"/>
          </w:tcPr>
          <w:p w14:paraId="06ADD61F">
            <w:pPr>
              <w:widowControl w:val="0"/>
              <w:bidi w:val="0"/>
              <w:jc w:val="center"/>
              <w:rPr>
                <w:rFonts w:hint="eastAsia"/>
              </w:rPr>
            </w:pPr>
            <w:r>
              <w:rPr>
                <w:rFonts w:hint="eastAsia"/>
              </w:rPr>
              <w:t>3</w:t>
            </w:r>
          </w:p>
        </w:tc>
        <w:tc>
          <w:tcPr>
            <w:tcW w:w="769" w:type="dxa"/>
            <w:vAlign w:val="center"/>
          </w:tcPr>
          <w:p w14:paraId="2BC73AC0">
            <w:pPr>
              <w:widowControl w:val="0"/>
              <w:bidi w:val="0"/>
              <w:jc w:val="center"/>
              <w:rPr>
                <w:rFonts w:hint="eastAsia"/>
                <w:b/>
                <w:bCs/>
              </w:rPr>
            </w:pPr>
            <w:r>
              <w:rPr>
                <w:rFonts w:hint="eastAsia"/>
                <w:b/>
                <w:bCs/>
              </w:rPr>
              <w:t>客观项</w:t>
            </w:r>
          </w:p>
        </w:tc>
      </w:tr>
      <w:tr w14:paraId="0857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2" w:type="dxa"/>
            <w:vAlign w:val="center"/>
          </w:tcPr>
          <w:p w14:paraId="38B48BE7">
            <w:pPr>
              <w:widowControl w:val="0"/>
              <w:bidi w:val="0"/>
              <w:jc w:val="center"/>
              <w:rPr>
                <w:rFonts w:hint="eastAsia"/>
                <w:lang w:val="zh-CN" w:eastAsia="zh-CN"/>
              </w:rPr>
            </w:pPr>
            <w:r>
              <w:rPr>
                <w:rFonts w:hint="eastAsia"/>
                <w:lang w:val="zh-CN" w:eastAsia="zh-CN"/>
              </w:rPr>
              <w:t>3</w:t>
            </w:r>
          </w:p>
        </w:tc>
        <w:tc>
          <w:tcPr>
            <w:tcW w:w="1628" w:type="dxa"/>
            <w:vAlign w:val="center"/>
          </w:tcPr>
          <w:p w14:paraId="60DDA061">
            <w:pPr>
              <w:widowControl w:val="0"/>
              <w:bidi w:val="0"/>
              <w:jc w:val="both"/>
              <w:rPr>
                <w:rFonts w:hint="eastAsia"/>
                <w:lang w:val="zh-CN" w:eastAsia="zh-CN"/>
              </w:rPr>
            </w:pPr>
            <w:r>
              <w:rPr>
                <w:rFonts w:hint="eastAsia"/>
                <w:lang w:val="zh-CN" w:eastAsia="zh-CN"/>
              </w:rPr>
              <w:t>售后服务方案</w:t>
            </w:r>
          </w:p>
        </w:tc>
        <w:tc>
          <w:tcPr>
            <w:tcW w:w="5691" w:type="dxa"/>
            <w:vAlign w:val="center"/>
          </w:tcPr>
          <w:p w14:paraId="12F21FC9">
            <w:pPr>
              <w:widowControl w:val="0"/>
              <w:bidi w:val="0"/>
              <w:jc w:val="both"/>
              <w:rPr>
                <w:rFonts w:hint="eastAsia"/>
                <w:lang w:val="zh-CN" w:eastAsia="zh-CN"/>
              </w:rPr>
            </w:pPr>
            <w:r>
              <w:rPr>
                <w:rFonts w:hint="eastAsia"/>
                <w:lang w:val="zh-CN" w:eastAsia="zh-CN"/>
              </w:rPr>
              <w:t>根据投标人提供的售后服务方案，包括但不限于：</w:t>
            </w:r>
            <w:r>
              <w:rPr>
                <w:rFonts w:hint="eastAsia"/>
                <w:lang w:val="zh-CN" w:eastAsia="zh-CN"/>
              </w:rPr>
              <w:br w:type="textWrapping"/>
            </w:r>
            <w:r>
              <w:rPr>
                <w:rFonts w:hint="eastAsia"/>
                <w:lang w:val="zh-CN" w:eastAsia="zh-CN"/>
              </w:rPr>
              <w:t>1.针对本项目服务机构和人员；</w:t>
            </w:r>
          </w:p>
          <w:p w14:paraId="76021ED7">
            <w:pPr>
              <w:widowControl w:val="0"/>
              <w:bidi w:val="0"/>
              <w:jc w:val="both"/>
              <w:rPr>
                <w:rFonts w:hint="eastAsia"/>
                <w:lang w:val="zh-CN" w:eastAsia="zh-CN"/>
              </w:rPr>
            </w:pPr>
            <w:r>
              <w:rPr>
                <w:rFonts w:hint="eastAsia"/>
                <w:lang w:val="zh-CN" w:eastAsia="zh-CN"/>
              </w:rPr>
              <w:t>2.备品备件；</w:t>
            </w:r>
          </w:p>
          <w:p w14:paraId="232239B5">
            <w:pPr>
              <w:widowControl w:val="0"/>
              <w:bidi w:val="0"/>
              <w:jc w:val="both"/>
              <w:rPr>
                <w:rFonts w:hint="eastAsia"/>
                <w:lang w:val="zh-CN" w:eastAsia="zh-CN"/>
              </w:rPr>
            </w:pPr>
            <w:r>
              <w:rPr>
                <w:rFonts w:hint="eastAsia"/>
                <w:lang w:val="zh-CN" w:eastAsia="zh-CN"/>
              </w:rPr>
              <w:t>3.服务响应时间；</w:t>
            </w:r>
          </w:p>
          <w:p w14:paraId="486086E2">
            <w:pPr>
              <w:widowControl w:val="0"/>
              <w:bidi w:val="0"/>
              <w:jc w:val="both"/>
              <w:rPr>
                <w:rFonts w:hint="eastAsia"/>
                <w:lang w:val="zh-CN" w:eastAsia="zh-CN"/>
              </w:rPr>
            </w:pPr>
            <w:r>
              <w:rPr>
                <w:rFonts w:hint="eastAsia"/>
                <w:lang w:val="zh-CN" w:eastAsia="zh-CN"/>
              </w:rPr>
              <w:t>4.应急保障方案等内容：</w:t>
            </w:r>
          </w:p>
          <w:p w14:paraId="6FE9C06A">
            <w:pPr>
              <w:widowControl w:val="0"/>
              <w:bidi w:val="0"/>
              <w:jc w:val="both"/>
              <w:rPr>
                <w:rFonts w:hint="eastAsia"/>
                <w:lang w:val="zh-CN" w:eastAsia="zh-CN"/>
              </w:rPr>
            </w:pPr>
            <w:r>
              <w:rPr>
                <w:rFonts w:hint="eastAsia"/>
                <w:lang w:val="zh-CN" w:eastAsia="zh-CN"/>
              </w:rPr>
              <w:t>上述小项方案具有针对性和可行性，内容完整合理满足采购需求要求的每项得2分。</w:t>
            </w:r>
          </w:p>
          <w:p w14:paraId="449133BF">
            <w:pPr>
              <w:widowControl w:val="0"/>
              <w:bidi w:val="0"/>
              <w:jc w:val="both"/>
              <w:rPr>
                <w:rFonts w:hint="eastAsia"/>
                <w:lang w:val="zh-CN" w:eastAsia="zh-CN"/>
              </w:rPr>
            </w:pPr>
            <w:r>
              <w:rPr>
                <w:rFonts w:hint="eastAsia"/>
                <w:lang w:val="zh-CN" w:eastAsia="zh-CN"/>
              </w:rPr>
              <w:t>存在一般缺陷的小项方案得1分（一般缺陷是指方案内容前后不一致、前后逻辑错误、内容有缺失，不影响项目的实施）。</w:t>
            </w:r>
          </w:p>
          <w:p w14:paraId="053A2764">
            <w:pPr>
              <w:widowControl w:val="0"/>
              <w:bidi w:val="0"/>
              <w:jc w:val="both"/>
              <w:rPr>
                <w:rFonts w:hint="eastAsia"/>
                <w:lang w:val="zh-CN" w:eastAsia="zh-CN"/>
              </w:rPr>
            </w:pPr>
            <w:r>
              <w:rPr>
                <w:rFonts w:hint="eastAsia"/>
                <w:lang w:val="zh-CN" w:eastAsia="zh-CN"/>
              </w:rPr>
              <w:t>未提供或存在重大缺陷的小项方案不得分（重大缺陷是指方案凭空编造、与采购项目和采购需求无关，无法指导项目实施）。</w:t>
            </w:r>
          </w:p>
        </w:tc>
        <w:tc>
          <w:tcPr>
            <w:tcW w:w="675" w:type="dxa"/>
            <w:vAlign w:val="center"/>
          </w:tcPr>
          <w:p w14:paraId="6C24748E">
            <w:pPr>
              <w:widowControl w:val="0"/>
              <w:bidi w:val="0"/>
              <w:jc w:val="center"/>
              <w:rPr>
                <w:rFonts w:hint="eastAsia"/>
              </w:rPr>
            </w:pPr>
            <w:r>
              <w:rPr>
                <w:rFonts w:hint="eastAsia"/>
              </w:rPr>
              <w:t>8</w:t>
            </w:r>
          </w:p>
        </w:tc>
        <w:tc>
          <w:tcPr>
            <w:tcW w:w="769" w:type="dxa"/>
            <w:vAlign w:val="center"/>
          </w:tcPr>
          <w:p w14:paraId="309C9218">
            <w:pPr>
              <w:widowControl w:val="0"/>
              <w:bidi w:val="0"/>
              <w:jc w:val="center"/>
              <w:rPr>
                <w:rFonts w:hint="eastAsia"/>
                <w:b/>
                <w:bCs/>
              </w:rPr>
            </w:pPr>
            <w:r>
              <w:rPr>
                <w:rFonts w:hint="eastAsia"/>
                <w:b/>
                <w:bCs/>
              </w:rPr>
              <w:t>主观项</w:t>
            </w:r>
          </w:p>
        </w:tc>
      </w:tr>
    </w:tbl>
    <w:p w14:paraId="5473C05B">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109BD13">
      <w:pPr>
        <w:keepNext w:val="0"/>
        <w:keepLines w:val="0"/>
        <w:pageBreakBefore w:val="0"/>
        <w:kinsoku/>
        <w:wordWrap/>
        <w:overflowPunct/>
        <w:topLinePunct w:val="0"/>
        <w:bidi w:val="0"/>
        <w:snapToGrid/>
        <w:spacing w:line="0" w:lineRule="atLeas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A96D0D2">
      <w:pPr>
        <w:spacing w:before="221"/>
        <w:rPr>
          <w:rFonts w:hint="eastAsia" w:ascii="宋体" w:hAnsi="宋体" w:cs="宋体"/>
          <w:color w:val="auto"/>
          <w:sz w:val="20"/>
          <w:szCs w:val="20"/>
          <w:highlight w:val="none"/>
          <w:lang w:eastAsia="zh-CN"/>
        </w:rPr>
      </w:pPr>
    </w:p>
    <w:p w14:paraId="5D83E161">
      <w:pPr>
        <w:spacing w:before="221"/>
        <w:rPr>
          <w:rFonts w:hint="eastAsia" w:ascii="宋体" w:hAnsi="宋体" w:cs="宋体"/>
          <w:color w:val="auto"/>
          <w:sz w:val="20"/>
          <w:szCs w:val="20"/>
          <w:highlight w:val="none"/>
          <w:lang w:eastAsia="zh-CN"/>
        </w:rPr>
      </w:pPr>
    </w:p>
    <w:p w14:paraId="2A05545C">
      <w:pPr>
        <w:spacing w:before="221"/>
        <w:rPr>
          <w:rFonts w:hint="eastAsia" w:ascii="宋体" w:hAnsi="宋体" w:cs="宋体"/>
          <w:color w:val="auto"/>
          <w:sz w:val="20"/>
          <w:szCs w:val="20"/>
          <w:highlight w:val="none"/>
          <w:lang w:eastAsia="zh-CN"/>
        </w:rPr>
      </w:pPr>
    </w:p>
    <w:p w14:paraId="0BB628EF">
      <w:pPr>
        <w:spacing w:before="221"/>
        <w:rPr>
          <w:rFonts w:hint="eastAsia" w:ascii="宋体" w:hAnsi="宋体" w:cs="宋体"/>
          <w:color w:val="auto"/>
          <w:sz w:val="20"/>
          <w:szCs w:val="20"/>
          <w:highlight w:val="none"/>
          <w:lang w:eastAsia="zh-CN"/>
        </w:rPr>
      </w:pPr>
    </w:p>
    <w:p w14:paraId="0E4615E1">
      <w:pPr>
        <w:spacing w:before="221"/>
        <w:rPr>
          <w:rFonts w:hint="eastAsia" w:ascii="宋体" w:hAnsi="宋体" w:cs="宋体"/>
          <w:color w:val="auto"/>
          <w:sz w:val="20"/>
          <w:szCs w:val="20"/>
          <w:highlight w:val="none"/>
          <w:lang w:eastAsia="zh-CN"/>
        </w:rPr>
      </w:pPr>
    </w:p>
    <w:p w14:paraId="6DDE9478">
      <w:pPr>
        <w:spacing w:before="221"/>
        <w:rPr>
          <w:rFonts w:hint="eastAsia" w:ascii="宋体" w:hAnsi="宋体" w:cs="宋体"/>
          <w:color w:val="auto"/>
          <w:sz w:val="20"/>
          <w:szCs w:val="20"/>
          <w:highlight w:val="none"/>
          <w:lang w:eastAsia="zh-CN"/>
        </w:rPr>
      </w:pPr>
    </w:p>
    <w:p w14:paraId="7DBB44D8">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p w14:paraId="24426BE3">
      <w:pPr>
        <w:spacing w:before="296" w:line="222" w:lineRule="auto"/>
        <w:ind w:left="67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附件：</w:t>
      </w:r>
      <w:r>
        <w:rPr>
          <w:rFonts w:hint="eastAsia" w:ascii="宋体" w:hAnsi="宋体" w:eastAsia="宋体" w:cs="宋体"/>
          <w:b/>
          <w:bCs/>
          <w:color w:val="auto"/>
          <w:spacing w:val="-3"/>
          <w:sz w:val="28"/>
          <w:szCs w:val="28"/>
          <w:highlight w:val="none"/>
          <w:lang w:eastAsia="zh-CN"/>
        </w:rPr>
        <w:t>关于印发《政府采购促进中小企业发展暂行办法》的通知</w:t>
      </w:r>
    </w:p>
    <w:p w14:paraId="0E9149D1">
      <w:pPr>
        <w:pStyle w:val="8"/>
        <w:spacing w:line="321" w:lineRule="auto"/>
        <w:rPr>
          <w:rFonts w:hint="eastAsia" w:ascii="宋体" w:hAnsi="宋体" w:eastAsia="宋体" w:cs="宋体"/>
          <w:color w:val="auto"/>
          <w:highlight w:val="none"/>
          <w:lang w:eastAsia="zh-CN"/>
        </w:rPr>
      </w:pPr>
      <w:bookmarkStart w:id="40" w:name="_Toc14307"/>
    </w:p>
    <w:p w14:paraId="5B43E367">
      <w:pPr>
        <w:spacing w:before="91" w:line="220" w:lineRule="auto"/>
        <w:ind w:left="34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0F2E0061">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4445D940">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4D0F275A">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4755268A">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0A32EED2">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20E87BFF">
      <w:pPr>
        <w:pStyle w:val="8"/>
        <w:spacing w:line="315" w:lineRule="auto"/>
        <w:rPr>
          <w:rFonts w:hint="eastAsia" w:ascii="宋体" w:hAnsi="宋体" w:eastAsia="宋体" w:cs="宋体"/>
          <w:color w:val="auto"/>
          <w:highlight w:val="none"/>
          <w:lang w:eastAsia="zh-CN"/>
        </w:rPr>
      </w:pPr>
    </w:p>
    <w:p w14:paraId="411ABE89">
      <w:pPr>
        <w:pStyle w:val="8"/>
        <w:spacing w:line="316" w:lineRule="auto"/>
        <w:rPr>
          <w:rFonts w:hint="eastAsia" w:ascii="宋体" w:hAnsi="宋体" w:eastAsia="宋体" w:cs="宋体"/>
          <w:color w:val="auto"/>
          <w:highlight w:val="none"/>
          <w:lang w:eastAsia="zh-CN"/>
        </w:rPr>
      </w:pPr>
    </w:p>
    <w:p w14:paraId="0081F7F6">
      <w:pPr>
        <w:pStyle w:val="8"/>
        <w:spacing w:line="316" w:lineRule="auto"/>
        <w:rPr>
          <w:rFonts w:hint="eastAsia" w:ascii="宋体" w:hAnsi="宋体" w:eastAsia="宋体" w:cs="宋体"/>
          <w:color w:val="auto"/>
          <w:highlight w:val="none"/>
          <w:lang w:eastAsia="zh-CN"/>
        </w:rPr>
      </w:pPr>
    </w:p>
    <w:p w14:paraId="62AD16A8">
      <w:pPr>
        <w:spacing w:before="65"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财政部</w:t>
      </w:r>
    </w:p>
    <w:p w14:paraId="286E5958">
      <w:pPr>
        <w:pStyle w:val="8"/>
        <w:spacing w:line="436" w:lineRule="auto"/>
        <w:rPr>
          <w:rFonts w:hint="eastAsia" w:ascii="宋体" w:hAnsi="宋体" w:eastAsia="宋体" w:cs="宋体"/>
          <w:color w:val="auto"/>
          <w:highlight w:val="none"/>
          <w:lang w:eastAsia="zh-CN"/>
        </w:rPr>
      </w:pPr>
    </w:p>
    <w:p w14:paraId="6F3D28DD">
      <w:pPr>
        <w:spacing w:before="66" w:line="228" w:lineRule="auto"/>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工业和信息化部</w:t>
      </w:r>
    </w:p>
    <w:p w14:paraId="4F2464F1">
      <w:pPr>
        <w:pStyle w:val="8"/>
        <w:spacing w:line="436" w:lineRule="auto"/>
        <w:rPr>
          <w:rFonts w:hint="eastAsia" w:ascii="宋体" w:hAnsi="宋体" w:eastAsia="宋体" w:cs="宋体"/>
          <w:color w:val="auto"/>
          <w:highlight w:val="none"/>
          <w:lang w:eastAsia="zh-CN"/>
        </w:rPr>
      </w:pPr>
    </w:p>
    <w:p w14:paraId="38F14A16">
      <w:pPr>
        <w:spacing w:before="66" w:line="228" w:lineRule="auto"/>
        <w:ind w:left="761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2020年12月18日</w:t>
      </w:r>
    </w:p>
    <w:p w14:paraId="3F9B6093">
      <w:pPr>
        <w:pStyle w:val="8"/>
        <w:rPr>
          <w:rFonts w:hint="eastAsia" w:ascii="宋体" w:hAnsi="宋体" w:eastAsia="宋体" w:cs="宋体"/>
          <w:color w:val="auto"/>
          <w:highlight w:val="none"/>
          <w:lang w:eastAsia="zh-CN"/>
        </w:rPr>
      </w:pPr>
    </w:p>
    <w:p w14:paraId="41424ED1">
      <w:pPr>
        <w:pStyle w:val="8"/>
        <w:rPr>
          <w:rFonts w:hint="eastAsia" w:ascii="宋体" w:hAnsi="宋体" w:eastAsia="宋体" w:cs="宋体"/>
          <w:color w:val="auto"/>
          <w:highlight w:val="none"/>
          <w:lang w:eastAsia="zh-CN"/>
        </w:rPr>
      </w:pPr>
    </w:p>
    <w:p w14:paraId="3900BA6A">
      <w:pPr>
        <w:pStyle w:val="8"/>
        <w:rPr>
          <w:rFonts w:hint="eastAsia" w:ascii="宋体" w:hAnsi="宋体" w:eastAsia="宋体" w:cs="宋体"/>
          <w:color w:val="auto"/>
          <w:highlight w:val="none"/>
          <w:lang w:eastAsia="zh-CN"/>
        </w:rPr>
      </w:pPr>
    </w:p>
    <w:p w14:paraId="03221D8A">
      <w:pPr>
        <w:spacing w:before="91" w:line="222" w:lineRule="auto"/>
        <w:ind w:left="2634"/>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政府采购促进中小企业发展管理办法</w:t>
      </w:r>
    </w:p>
    <w:p w14:paraId="63C4F448">
      <w:pPr>
        <w:spacing w:before="208"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第一条</w:t>
      </w:r>
      <w:r>
        <w:rPr>
          <w:rFonts w:hint="eastAsia" w:ascii="宋体" w:hAnsi="宋体" w:eastAsia="宋体" w:cs="宋体"/>
          <w:color w:val="auto"/>
          <w:spacing w:val="23"/>
          <w:sz w:val="20"/>
          <w:szCs w:val="20"/>
          <w:highlight w:val="none"/>
          <w:lang w:eastAsia="zh-CN"/>
        </w:rPr>
        <w:t xml:space="preserve">  为了发挥政府采购的政策功能，促进中小</w:t>
      </w:r>
      <w:r>
        <w:rPr>
          <w:rFonts w:hint="eastAsia" w:ascii="宋体" w:hAnsi="宋体" w:eastAsia="宋体" w:cs="宋体"/>
          <w:color w:val="auto"/>
          <w:spacing w:val="22"/>
          <w:sz w:val="20"/>
          <w:szCs w:val="20"/>
          <w:highlight w:val="none"/>
          <w:lang w:eastAsia="zh-CN"/>
        </w:rPr>
        <w:t>企业健康发展，根据《中华人民共和国</w:t>
      </w:r>
      <w:r>
        <w:rPr>
          <w:rFonts w:hint="eastAsia" w:ascii="宋体" w:hAnsi="宋体" w:eastAsia="宋体" w:cs="宋体"/>
          <w:color w:val="auto"/>
          <w:spacing w:val="19"/>
          <w:sz w:val="20"/>
          <w:szCs w:val="20"/>
          <w:highlight w:val="none"/>
          <w:lang w:eastAsia="zh-CN"/>
        </w:rPr>
        <w:t>政府采购法》、《中华人民共和国中小企业促进法》等有关法律法规，制定本办法。</w:t>
      </w:r>
    </w:p>
    <w:p w14:paraId="38173E74">
      <w:pPr>
        <w:spacing w:before="95" w:line="285" w:lineRule="auto"/>
        <w:ind w:left="2" w:right="37"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第二条</w:t>
      </w:r>
      <w:r>
        <w:rPr>
          <w:rFonts w:hint="eastAsia" w:ascii="宋体" w:hAnsi="宋体" w:eastAsia="宋体" w:cs="宋体"/>
          <w:color w:val="auto"/>
          <w:spacing w:val="22"/>
          <w:sz w:val="20"/>
          <w:szCs w:val="20"/>
          <w:highlight w:val="none"/>
          <w:lang w:eastAsia="zh-CN"/>
        </w:rPr>
        <w:t xml:space="preserve">  本办法所称中小企业，是指在中华人</w:t>
      </w:r>
      <w:r>
        <w:rPr>
          <w:rFonts w:hint="eastAsia" w:ascii="宋体" w:hAnsi="宋体" w:eastAsia="宋体" w:cs="宋体"/>
          <w:color w:val="auto"/>
          <w:spacing w:val="21"/>
          <w:sz w:val="20"/>
          <w:szCs w:val="20"/>
          <w:highlight w:val="none"/>
          <w:lang w:eastAsia="zh-CN"/>
        </w:rPr>
        <w:t>民共和国境内依法设立，依据国务院批准的</w:t>
      </w:r>
      <w:r>
        <w:rPr>
          <w:rFonts w:hint="eastAsia" w:ascii="宋体" w:hAnsi="宋体" w:eastAsia="宋体" w:cs="宋体"/>
          <w:color w:val="auto"/>
          <w:spacing w:val="23"/>
          <w:sz w:val="20"/>
          <w:szCs w:val="20"/>
          <w:highlight w:val="none"/>
          <w:lang w:eastAsia="zh-CN"/>
        </w:rPr>
        <w:t>中小企业划分标准确定的中型企业、小型企业和微型企业，但与大企业的负责人为同一人，或</w:t>
      </w:r>
      <w:r>
        <w:rPr>
          <w:rFonts w:hint="eastAsia" w:ascii="宋体" w:hAnsi="宋体" w:eastAsia="宋体" w:cs="宋体"/>
          <w:color w:val="auto"/>
          <w:spacing w:val="21"/>
          <w:sz w:val="20"/>
          <w:szCs w:val="20"/>
          <w:highlight w:val="none"/>
          <w:lang w:eastAsia="zh-CN"/>
        </w:rPr>
        <w:t>者与大企业存在直接控股、管理关系的除外。</w:t>
      </w:r>
    </w:p>
    <w:p w14:paraId="47BAFA3D">
      <w:pPr>
        <w:spacing w:before="94" w:line="227" w:lineRule="auto"/>
        <w:ind w:left="45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符合中小企业划分标准的个体工商户，在政府采购活动中视同中小企业。</w:t>
      </w:r>
    </w:p>
    <w:p w14:paraId="659A97A4">
      <w:pPr>
        <w:spacing w:before="92"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第三条</w:t>
      </w:r>
      <w:r>
        <w:rPr>
          <w:rFonts w:hint="eastAsia" w:ascii="宋体" w:hAnsi="宋体" w:eastAsia="宋体" w:cs="宋体"/>
          <w:color w:val="auto"/>
          <w:spacing w:val="23"/>
          <w:sz w:val="20"/>
          <w:szCs w:val="20"/>
          <w:highlight w:val="none"/>
          <w:lang w:eastAsia="zh-CN"/>
        </w:rPr>
        <w:t xml:space="preserve">  采购人在政府采购活动中应当通过加强采</w:t>
      </w:r>
      <w:r>
        <w:rPr>
          <w:rFonts w:hint="eastAsia" w:ascii="宋体" w:hAnsi="宋体" w:eastAsia="宋体" w:cs="宋体"/>
          <w:color w:val="auto"/>
          <w:spacing w:val="22"/>
          <w:sz w:val="20"/>
          <w:szCs w:val="20"/>
          <w:highlight w:val="none"/>
          <w:lang w:eastAsia="zh-CN"/>
        </w:rPr>
        <w:t>购需求管理，落实预留采购份额、价格</w:t>
      </w:r>
      <w:r>
        <w:rPr>
          <w:rFonts w:hint="eastAsia" w:ascii="宋体" w:hAnsi="宋体" w:eastAsia="宋体" w:cs="宋体"/>
          <w:color w:val="auto"/>
          <w:spacing w:val="23"/>
          <w:sz w:val="20"/>
          <w:szCs w:val="20"/>
          <w:highlight w:val="none"/>
          <w:lang w:eastAsia="zh-CN"/>
        </w:rPr>
        <w:t>评审优惠、优先采购等措施，提高中小企业在政府采购中的份额</w:t>
      </w:r>
      <w:r>
        <w:rPr>
          <w:rFonts w:hint="eastAsia" w:ascii="宋体" w:hAnsi="宋体" w:eastAsia="宋体" w:cs="宋体"/>
          <w:color w:val="auto"/>
          <w:spacing w:val="22"/>
          <w:sz w:val="20"/>
          <w:szCs w:val="20"/>
          <w:highlight w:val="none"/>
          <w:lang w:eastAsia="zh-CN"/>
        </w:rPr>
        <w:t>，支持中小企业发展。</w:t>
      </w:r>
    </w:p>
    <w:p w14:paraId="5EC21D20">
      <w:pPr>
        <w:spacing w:before="95" w:line="270" w:lineRule="auto"/>
        <w:ind w:left="5" w:right="34"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第四条</w:t>
      </w:r>
      <w:r>
        <w:rPr>
          <w:rFonts w:hint="eastAsia" w:ascii="宋体" w:hAnsi="宋体" w:eastAsia="宋体" w:cs="宋体"/>
          <w:color w:val="auto"/>
          <w:spacing w:val="22"/>
          <w:sz w:val="20"/>
          <w:szCs w:val="20"/>
          <w:highlight w:val="none"/>
          <w:lang w:eastAsia="zh-CN"/>
        </w:rPr>
        <w:t xml:space="preserve">  在政府采购活动中，供应商提供的货物、工</w:t>
      </w:r>
      <w:r>
        <w:rPr>
          <w:rFonts w:hint="eastAsia" w:ascii="宋体" w:hAnsi="宋体" w:eastAsia="宋体" w:cs="宋体"/>
          <w:color w:val="auto"/>
          <w:spacing w:val="21"/>
          <w:sz w:val="20"/>
          <w:szCs w:val="20"/>
          <w:highlight w:val="none"/>
          <w:lang w:eastAsia="zh-CN"/>
        </w:rPr>
        <w:t>程或者服务符合下列情形的，享受本</w:t>
      </w:r>
      <w:r>
        <w:rPr>
          <w:rFonts w:hint="eastAsia" w:ascii="宋体" w:hAnsi="宋体" w:eastAsia="宋体" w:cs="宋体"/>
          <w:color w:val="auto"/>
          <w:spacing w:val="20"/>
          <w:sz w:val="20"/>
          <w:szCs w:val="20"/>
          <w:highlight w:val="none"/>
          <w:lang w:eastAsia="zh-CN"/>
        </w:rPr>
        <w:t>办法规定的中小企业扶持政策：</w:t>
      </w:r>
    </w:p>
    <w:p w14:paraId="10743D45">
      <w:pPr>
        <w:spacing w:before="95" w:line="271" w:lineRule="auto"/>
        <w:ind w:right="37"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（一）在货物采购项目中，货物由中小企业制造，即货物由中小</w:t>
      </w:r>
      <w:r>
        <w:rPr>
          <w:rFonts w:hint="eastAsia" w:ascii="宋体" w:hAnsi="宋体" w:eastAsia="宋体" w:cs="宋体"/>
          <w:color w:val="auto"/>
          <w:spacing w:val="20"/>
          <w:sz w:val="20"/>
          <w:szCs w:val="20"/>
          <w:highlight w:val="none"/>
          <w:lang w:eastAsia="zh-CN"/>
        </w:rPr>
        <w:t>企业生产且使用该中小企</w:t>
      </w:r>
      <w:r>
        <w:rPr>
          <w:rFonts w:hint="eastAsia" w:ascii="宋体" w:hAnsi="宋体" w:eastAsia="宋体" w:cs="宋体"/>
          <w:color w:val="auto"/>
          <w:spacing w:val="19"/>
          <w:sz w:val="20"/>
          <w:szCs w:val="20"/>
          <w:highlight w:val="none"/>
          <w:lang w:eastAsia="zh-CN"/>
        </w:rPr>
        <w:t>业商号或者注册商标；</w:t>
      </w:r>
    </w:p>
    <w:p w14:paraId="37D6B866">
      <w:pPr>
        <w:spacing w:before="91" w:line="227" w:lineRule="auto"/>
        <w:ind w:left="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（二）在工程采购项目中，工程由中小企业承建，即工程施工单位为中小企业；</w:t>
      </w:r>
    </w:p>
    <w:p w14:paraId="1DD33645">
      <w:pPr>
        <w:spacing w:before="95" w:line="271" w:lineRule="auto"/>
        <w:ind w:left="1" w:right="37"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（三）在服务采购项目中，服务由中小企业承接，即提供服务的</w:t>
      </w:r>
      <w:r>
        <w:rPr>
          <w:rFonts w:hint="eastAsia" w:ascii="宋体" w:hAnsi="宋体" w:eastAsia="宋体" w:cs="宋体"/>
          <w:color w:val="auto"/>
          <w:spacing w:val="20"/>
          <w:sz w:val="20"/>
          <w:szCs w:val="20"/>
          <w:highlight w:val="none"/>
          <w:lang w:eastAsia="zh-CN"/>
        </w:rPr>
        <w:t>人员为中小企业依照《中华人民共和国劳动合同法》订立劳动合同的</w:t>
      </w:r>
      <w:r>
        <w:rPr>
          <w:rFonts w:hint="eastAsia" w:ascii="宋体" w:hAnsi="宋体" w:eastAsia="宋体" w:cs="宋体"/>
          <w:color w:val="auto"/>
          <w:spacing w:val="19"/>
          <w:sz w:val="20"/>
          <w:szCs w:val="20"/>
          <w:highlight w:val="none"/>
          <w:lang w:eastAsia="zh-CN"/>
        </w:rPr>
        <w:t>从业人员。</w:t>
      </w:r>
    </w:p>
    <w:p w14:paraId="3BCBFF73">
      <w:pPr>
        <w:spacing w:line="271" w:lineRule="auto"/>
        <w:rPr>
          <w:rFonts w:hint="eastAsia" w:ascii="宋体" w:hAnsi="宋体" w:eastAsia="宋体" w:cs="宋体"/>
          <w:color w:val="auto"/>
          <w:sz w:val="20"/>
          <w:szCs w:val="20"/>
          <w:highlight w:val="none"/>
          <w:lang w:eastAsia="zh-CN"/>
        </w:rPr>
        <w:sectPr>
          <w:pgSz w:w="11906" w:h="16839"/>
          <w:pgMar w:top="1431" w:right="1339" w:bottom="0" w:left="1368" w:header="0" w:footer="737" w:gutter="0"/>
          <w:pgNumType w:fmt="decimal"/>
          <w:cols w:space="720" w:num="1"/>
        </w:sectPr>
      </w:pPr>
    </w:p>
    <w:p w14:paraId="18ACE3C9">
      <w:pPr>
        <w:spacing w:before="41" w:line="271" w:lineRule="auto"/>
        <w:ind w:left="5" w:firstLine="44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在货物采购项目中，供应商提供的货物既有中小企业制造货物，也有大型企业制造货物的，</w:t>
      </w:r>
      <w:r>
        <w:rPr>
          <w:rFonts w:hint="eastAsia" w:ascii="宋体" w:hAnsi="宋体" w:eastAsia="宋体" w:cs="宋体"/>
          <w:color w:val="auto"/>
          <w:spacing w:val="21"/>
          <w:sz w:val="20"/>
          <w:szCs w:val="20"/>
          <w:highlight w:val="none"/>
          <w:lang w:eastAsia="zh-CN"/>
        </w:rPr>
        <w:t>不享受本办法规定的中小企业扶持政策。</w:t>
      </w:r>
    </w:p>
    <w:p w14:paraId="28832C30">
      <w:pPr>
        <w:spacing w:before="95" w:line="270" w:lineRule="auto"/>
        <w:ind w:left="21"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以联合体形式参加政府采购活动，联合体各方均</w:t>
      </w:r>
      <w:r>
        <w:rPr>
          <w:rFonts w:hint="eastAsia" w:ascii="宋体" w:hAnsi="宋体" w:eastAsia="宋体" w:cs="宋体"/>
          <w:color w:val="auto"/>
          <w:spacing w:val="20"/>
          <w:sz w:val="20"/>
          <w:szCs w:val="20"/>
          <w:highlight w:val="none"/>
          <w:lang w:eastAsia="zh-CN"/>
        </w:rPr>
        <w:t>为中小企业的，联合体视同中小企业。其</w:t>
      </w:r>
      <w:r>
        <w:rPr>
          <w:rFonts w:hint="eastAsia" w:ascii="宋体" w:hAnsi="宋体" w:eastAsia="宋体" w:cs="宋体"/>
          <w:color w:val="auto"/>
          <w:spacing w:val="19"/>
          <w:sz w:val="20"/>
          <w:szCs w:val="20"/>
          <w:highlight w:val="none"/>
          <w:lang w:eastAsia="zh-CN"/>
        </w:rPr>
        <w:t>中，联合体各方均为小微企业的，联合体视同小微企业。</w:t>
      </w:r>
    </w:p>
    <w:p w14:paraId="418643F4">
      <w:pPr>
        <w:spacing w:before="95" w:line="292" w:lineRule="auto"/>
        <w:ind w:left="2" w:right="59"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第五条</w:t>
      </w:r>
      <w:r>
        <w:rPr>
          <w:rFonts w:hint="eastAsia" w:ascii="宋体" w:hAnsi="宋体" w:eastAsia="宋体" w:cs="宋体"/>
          <w:color w:val="auto"/>
          <w:spacing w:val="23"/>
          <w:sz w:val="20"/>
          <w:szCs w:val="20"/>
          <w:highlight w:val="none"/>
          <w:lang w:eastAsia="zh-CN"/>
        </w:rPr>
        <w:t xml:space="preserve">  采购人在政府采购活动中应当合理确定采</w:t>
      </w:r>
      <w:r>
        <w:rPr>
          <w:rFonts w:hint="eastAsia" w:ascii="宋体" w:hAnsi="宋体" w:eastAsia="宋体" w:cs="宋体"/>
          <w:color w:val="auto"/>
          <w:spacing w:val="22"/>
          <w:sz w:val="20"/>
          <w:szCs w:val="20"/>
          <w:highlight w:val="none"/>
          <w:lang w:eastAsia="zh-CN"/>
        </w:rPr>
        <w:t>购项目的采购需求，不得以企业注册资</w:t>
      </w:r>
      <w:r>
        <w:rPr>
          <w:rFonts w:hint="eastAsia" w:ascii="宋体" w:hAnsi="宋体" w:eastAsia="宋体" w:cs="宋体"/>
          <w:color w:val="auto"/>
          <w:spacing w:val="23"/>
          <w:sz w:val="20"/>
          <w:szCs w:val="20"/>
          <w:highlight w:val="none"/>
          <w:lang w:eastAsia="zh-CN"/>
        </w:rPr>
        <w:t>本、资产总额、营业收入、从业人员、利润、纳税额等规模条件和财务指标作为供应商的资格</w:t>
      </w:r>
      <w:r>
        <w:rPr>
          <w:rFonts w:hint="eastAsia" w:ascii="宋体" w:hAnsi="宋体" w:eastAsia="宋体" w:cs="宋体"/>
          <w:color w:val="auto"/>
          <w:spacing w:val="22"/>
          <w:sz w:val="20"/>
          <w:szCs w:val="20"/>
          <w:highlight w:val="none"/>
          <w:lang w:eastAsia="zh-CN"/>
        </w:rPr>
        <w:t>要求或者评审因素，不得在企业股权结构、经营年限等方面对中小企业实行差别待遇或者歧视</w:t>
      </w:r>
      <w:r>
        <w:rPr>
          <w:rFonts w:hint="eastAsia" w:ascii="宋体" w:hAnsi="宋体" w:eastAsia="宋体" w:cs="宋体"/>
          <w:color w:val="auto"/>
          <w:spacing w:val="7"/>
          <w:sz w:val="20"/>
          <w:szCs w:val="20"/>
          <w:highlight w:val="none"/>
          <w:lang w:eastAsia="zh-CN"/>
        </w:rPr>
        <w:t>待遇。</w:t>
      </w:r>
    </w:p>
    <w:p w14:paraId="2D0DF6D0">
      <w:pPr>
        <w:spacing w:before="92" w:line="285" w:lineRule="auto"/>
        <w:ind w:left="5" w:right="61" w:firstLine="445"/>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第六条</w:t>
      </w:r>
      <w:r>
        <w:rPr>
          <w:rFonts w:hint="eastAsia" w:ascii="宋体" w:hAnsi="宋体" w:eastAsia="宋体" w:cs="宋体"/>
          <w:color w:val="auto"/>
          <w:spacing w:val="22"/>
          <w:sz w:val="20"/>
          <w:szCs w:val="20"/>
          <w:highlight w:val="none"/>
          <w:lang w:eastAsia="zh-CN"/>
        </w:rPr>
        <w:t xml:space="preserve">  主管预算单位应当组织评估本部门及</w:t>
      </w:r>
      <w:r>
        <w:rPr>
          <w:rFonts w:hint="eastAsia" w:ascii="宋体" w:hAnsi="宋体" w:eastAsia="宋体" w:cs="宋体"/>
          <w:color w:val="auto"/>
          <w:spacing w:val="21"/>
          <w:sz w:val="20"/>
          <w:szCs w:val="20"/>
          <w:highlight w:val="none"/>
          <w:lang w:eastAsia="zh-CN"/>
        </w:rPr>
        <w:t>所属单位政府采购项目，统筹制定面向中小</w:t>
      </w:r>
      <w:r>
        <w:rPr>
          <w:rFonts w:hint="eastAsia" w:ascii="宋体" w:hAnsi="宋体" w:eastAsia="宋体" w:cs="宋体"/>
          <w:color w:val="auto"/>
          <w:spacing w:val="22"/>
          <w:sz w:val="20"/>
          <w:szCs w:val="20"/>
          <w:highlight w:val="none"/>
          <w:lang w:eastAsia="zh-CN"/>
        </w:rPr>
        <w:t>企业预留采购份额的具体方案，对适宜由中小企业提供的采购项目和采购包，预留采购份额专门面向中小企业采购，并在政府采购预算中</w:t>
      </w:r>
      <w:r>
        <w:rPr>
          <w:rFonts w:hint="eastAsia" w:ascii="宋体" w:hAnsi="宋体" w:eastAsia="宋体" w:cs="宋体"/>
          <w:color w:val="auto"/>
          <w:spacing w:val="21"/>
          <w:sz w:val="20"/>
          <w:szCs w:val="20"/>
          <w:highlight w:val="none"/>
          <w:lang w:eastAsia="zh-CN"/>
        </w:rPr>
        <w:t>单独列示。</w:t>
      </w:r>
    </w:p>
    <w:p w14:paraId="53EFAD4F">
      <w:pPr>
        <w:spacing w:before="94" w:line="227" w:lineRule="auto"/>
        <w:ind w:left="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符合下列情形之一的，可不专门面向中小企业预留采购份额：</w:t>
      </w:r>
    </w:p>
    <w:p w14:paraId="4963CC0D">
      <w:pPr>
        <w:spacing w:before="92" w:line="271" w:lineRule="auto"/>
        <w:ind w:left="3" w:right="61" w:firstLine="45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（一）法律法规和国家有关政策明确规定优先或者应当面向事业单位、社会组</w:t>
      </w:r>
      <w:r>
        <w:rPr>
          <w:rFonts w:hint="eastAsia" w:ascii="宋体" w:hAnsi="宋体" w:eastAsia="宋体" w:cs="宋体"/>
          <w:color w:val="auto"/>
          <w:spacing w:val="21"/>
          <w:sz w:val="20"/>
          <w:szCs w:val="20"/>
          <w:highlight w:val="none"/>
          <w:lang w:eastAsia="zh-CN"/>
        </w:rPr>
        <w:t>织等非企业</w:t>
      </w:r>
      <w:r>
        <w:rPr>
          <w:rFonts w:hint="eastAsia" w:ascii="宋体" w:hAnsi="宋体" w:eastAsia="宋体" w:cs="宋体"/>
          <w:color w:val="auto"/>
          <w:spacing w:val="15"/>
          <w:sz w:val="20"/>
          <w:szCs w:val="20"/>
          <w:highlight w:val="none"/>
          <w:lang w:eastAsia="zh-CN"/>
        </w:rPr>
        <w:t>主体采购的；</w:t>
      </w:r>
    </w:p>
    <w:p w14:paraId="7E95EB6D">
      <w:pPr>
        <w:spacing w:before="94" w:line="270" w:lineRule="auto"/>
        <w:ind w:left="6" w:right="61" w:firstLine="45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（二）因确需使用不可替代的专利、专有技术，基础设施限制，或者提供特定公共服务等</w:t>
      </w:r>
      <w:r>
        <w:rPr>
          <w:rFonts w:hint="eastAsia" w:ascii="宋体" w:hAnsi="宋体" w:eastAsia="宋体" w:cs="宋体"/>
          <w:color w:val="auto"/>
          <w:spacing w:val="17"/>
          <w:sz w:val="20"/>
          <w:szCs w:val="20"/>
          <w:highlight w:val="none"/>
          <w:lang w:eastAsia="zh-CN"/>
        </w:rPr>
        <w:t>原因，只能从中小企业之外的供应商处采购的；</w:t>
      </w:r>
    </w:p>
    <w:p w14:paraId="6068F44D">
      <w:pPr>
        <w:spacing w:before="95" w:line="271"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（三）按照本办法规定预留采购份额无法确保充分供应、充分竞争，或者存</w:t>
      </w:r>
      <w:r>
        <w:rPr>
          <w:rFonts w:hint="eastAsia" w:ascii="宋体" w:hAnsi="宋体" w:eastAsia="宋体" w:cs="宋体"/>
          <w:color w:val="auto"/>
          <w:spacing w:val="21"/>
          <w:sz w:val="20"/>
          <w:szCs w:val="20"/>
          <w:highlight w:val="none"/>
          <w:lang w:eastAsia="zh-CN"/>
        </w:rPr>
        <w:t>在可能影响政</w:t>
      </w:r>
      <w:r>
        <w:rPr>
          <w:rFonts w:hint="eastAsia" w:ascii="宋体" w:hAnsi="宋体" w:eastAsia="宋体" w:cs="宋体"/>
          <w:color w:val="auto"/>
          <w:spacing w:val="19"/>
          <w:sz w:val="20"/>
          <w:szCs w:val="20"/>
          <w:highlight w:val="none"/>
          <w:lang w:eastAsia="zh-CN"/>
        </w:rPr>
        <w:t>府采购目标实现的情形；</w:t>
      </w:r>
    </w:p>
    <w:p w14:paraId="49F67051">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5"/>
          <w:sz w:val="20"/>
          <w:szCs w:val="20"/>
          <w:highlight w:val="none"/>
          <w:lang w:eastAsia="zh-CN"/>
        </w:rPr>
        <w:t>（四）框架协议采购项目；</w:t>
      </w:r>
    </w:p>
    <w:p w14:paraId="34A57C5F">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（五）省级以上人民政府财政部门规定的其他情形。</w:t>
      </w:r>
    </w:p>
    <w:p w14:paraId="2A84740C">
      <w:pPr>
        <w:spacing w:before="95" w:line="227" w:lineRule="auto"/>
        <w:ind w:left="46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除上述情形外，其他均为适宜由中小企业提供的情形。</w:t>
      </w:r>
    </w:p>
    <w:p w14:paraId="632BF070">
      <w:pPr>
        <w:spacing w:before="92" w:line="271" w:lineRule="auto"/>
        <w:ind w:right="61"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第七条</w:t>
      </w:r>
      <w:r>
        <w:rPr>
          <w:rFonts w:hint="eastAsia" w:ascii="宋体" w:hAnsi="宋体" w:eastAsia="宋体" w:cs="宋体"/>
          <w:color w:val="auto"/>
          <w:spacing w:val="21"/>
          <w:sz w:val="20"/>
          <w:szCs w:val="20"/>
          <w:highlight w:val="none"/>
          <w:lang w:eastAsia="zh-CN"/>
        </w:rPr>
        <w:t xml:space="preserve">  采购限额标准以上，200万元以下的货物和服务采购项目、400万元以下的工程采购项目，适宜由中小企业提供的，采购人应当专门面向中小企业采购。</w:t>
      </w:r>
    </w:p>
    <w:p w14:paraId="73854380">
      <w:pPr>
        <w:spacing w:before="94" w:line="285"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第八条</w:t>
      </w:r>
      <w:r>
        <w:rPr>
          <w:rFonts w:hint="eastAsia" w:ascii="宋体" w:hAnsi="宋体" w:eastAsia="宋体" w:cs="宋体"/>
          <w:color w:val="auto"/>
          <w:spacing w:val="21"/>
          <w:sz w:val="20"/>
          <w:szCs w:val="20"/>
          <w:highlight w:val="none"/>
          <w:lang w:eastAsia="zh-CN"/>
        </w:rPr>
        <w:t xml:space="preserve">  超过200万元的货物和服务采购项目、超过400万元的工程采购项目中适宜由中小</w:t>
      </w:r>
      <w:r>
        <w:rPr>
          <w:rFonts w:hint="eastAsia" w:ascii="宋体" w:hAnsi="宋体" w:eastAsia="宋体" w:cs="宋体"/>
          <w:color w:val="auto"/>
          <w:spacing w:val="23"/>
          <w:sz w:val="20"/>
          <w:szCs w:val="20"/>
          <w:highlight w:val="none"/>
          <w:lang w:eastAsia="zh-CN"/>
        </w:rPr>
        <w:t>企业提供的，预留该部分采购项目预算总额的30%以上专门面向中小企业采购，其中预留给小</w:t>
      </w:r>
      <w:r>
        <w:rPr>
          <w:rFonts w:hint="eastAsia" w:ascii="宋体" w:hAnsi="宋体" w:eastAsia="宋体" w:cs="宋体"/>
          <w:color w:val="auto"/>
          <w:spacing w:val="21"/>
          <w:sz w:val="20"/>
          <w:szCs w:val="20"/>
          <w:highlight w:val="none"/>
          <w:lang w:eastAsia="zh-CN"/>
        </w:rPr>
        <w:t>微企业的比例不低于60%。预留份额通过</w:t>
      </w:r>
      <w:r>
        <w:rPr>
          <w:rFonts w:hint="eastAsia" w:ascii="宋体" w:hAnsi="宋体" w:eastAsia="宋体" w:cs="宋体"/>
          <w:color w:val="auto"/>
          <w:spacing w:val="20"/>
          <w:sz w:val="20"/>
          <w:szCs w:val="20"/>
          <w:highlight w:val="none"/>
          <w:lang w:eastAsia="zh-CN"/>
        </w:rPr>
        <w:t>下列措施进行：</w:t>
      </w:r>
    </w:p>
    <w:p w14:paraId="2D19D7AD">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（一）将采购项目整体或者设置采购包专门面向中小企业采购；</w:t>
      </w:r>
    </w:p>
    <w:p w14:paraId="77AB0A7B">
      <w:pPr>
        <w:spacing w:before="92" w:line="272" w:lineRule="auto"/>
        <w:ind w:left="24" w:right="59" w:firstLine="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（二）要求供应商以联合体形式参加采购活动，且联合体中中小企业承担的部</w:t>
      </w:r>
      <w:r>
        <w:rPr>
          <w:rFonts w:hint="eastAsia" w:ascii="宋体" w:hAnsi="宋体" w:eastAsia="宋体" w:cs="宋体"/>
          <w:color w:val="auto"/>
          <w:spacing w:val="21"/>
          <w:sz w:val="20"/>
          <w:szCs w:val="20"/>
          <w:highlight w:val="none"/>
          <w:lang w:eastAsia="zh-CN"/>
        </w:rPr>
        <w:t>分达到一定</w:t>
      </w:r>
      <w:r>
        <w:rPr>
          <w:rFonts w:hint="eastAsia" w:ascii="宋体" w:hAnsi="宋体" w:eastAsia="宋体" w:cs="宋体"/>
          <w:color w:val="auto"/>
          <w:sz w:val="20"/>
          <w:szCs w:val="20"/>
          <w:highlight w:val="none"/>
          <w:lang w:eastAsia="zh-CN"/>
        </w:rPr>
        <w:t>比例；</w:t>
      </w:r>
    </w:p>
    <w:p w14:paraId="22128A14">
      <w:pPr>
        <w:spacing w:before="93" w:line="276" w:lineRule="auto"/>
        <w:ind w:right="61"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7"/>
          <w:sz w:val="20"/>
          <w:szCs w:val="20"/>
          <w:highlight w:val="none"/>
          <w:lang w:eastAsia="zh-CN"/>
        </w:rPr>
        <w:t>（三）要求获得采购合同的供应商将采购项目中的一定比例分包给一家或者多家中小企</w:t>
      </w:r>
      <w:r>
        <w:rPr>
          <w:rFonts w:hint="eastAsia" w:ascii="宋体" w:hAnsi="宋体" w:eastAsia="宋体" w:cs="宋体"/>
          <w:color w:val="auto"/>
          <w:sz w:val="20"/>
          <w:szCs w:val="20"/>
          <w:highlight w:val="none"/>
          <w:lang w:eastAsia="zh-CN"/>
        </w:rPr>
        <w:t>业。</w:t>
      </w:r>
    </w:p>
    <w:p w14:paraId="3C5CC72E">
      <w:pPr>
        <w:spacing w:before="81" w:line="271" w:lineRule="auto"/>
        <w:ind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3"/>
          <w:sz w:val="20"/>
          <w:szCs w:val="20"/>
          <w:highlight w:val="none"/>
          <w:lang w:eastAsia="zh-CN"/>
        </w:rPr>
        <w:t>组成联合体或者接受分包合同的中小企业与联合体内其他企业、分包企业之间不得存在直</w:t>
      </w:r>
      <w:r>
        <w:rPr>
          <w:rFonts w:hint="eastAsia" w:ascii="宋体" w:hAnsi="宋体" w:eastAsia="宋体" w:cs="宋体"/>
          <w:color w:val="auto"/>
          <w:spacing w:val="18"/>
          <w:sz w:val="20"/>
          <w:szCs w:val="20"/>
          <w:highlight w:val="none"/>
          <w:lang w:eastAsia="zh-CN"/>
        </w:rPr>
        <w:t>接控股、管理关系。</w:t>
      </w:r>
    </w:p>
    <w:p w14:paraId="501B310A">
      <w:pPr>
        <w:spacing w:before="94" w:line="296"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第九条</w:t>
      </w:r>
      <w:r>
        <w:rPr>
          <w:rFonts w:hint="eastAsia" w:ascii="宋体" w:hAnsi="宋体" w:eastAsia="宋体" w:cs="宋体"/>
          <w:color w:val="auto"/>
          <w:spacing w:val="21"/>
          <w:sz w:val="20"/>
          <w:szCs w:val="20"/>
          <w:highlight w:val="none"/>
          <w:lang w:eastAsia="zh-CN"/>
        </w:rPr>
        <w:t xml:space="preserve">  对于经主管预算单位统筹后未预留份额专门面向中小企业采购的采购项目，以及</w:t>
      </w:r>
      <w:r>
        <w:rPr>
          <w:rFonts w:hint="eastAsia" w:ascii="宋体" w:hAnsi="宋体" w:eastAsia="宋体" w:cs="宋体"/>
          <w:color w:val="auto"/>
          <w:spacing w:val="22"/>
          <w:sz w:val="20"/>
          <w:szCs w:val="20"/>
          <w:highlight w:val="none"/>
          <w:lang w:eastAsia="zh-CN"/>
        </w:rPr>
        <w:t>预留份额项目中的非预留部分采购包，采购人、采购代理机构应当对符合本办法规定的小微企</w:t>
      </w:r>
      <w:r>
        <w:rPr>
          <w:rFonts w:hint="eastAsia" w:ascii="宋体" w:hAnsi="宋体" w:eastAsia="宋体" w:cs="宋体"/>
          <w:color w:val="auto"/>
          <w:spacing w:val="19"/>
          <w:sz w:val="20"/>
          <w:szCs w:val="20"/>
          <w:highlight w:val="none"/>
          <w:lang w:eastAsia="zh-CN"/>
        </w:rPr>
        <w:t>业报价给予6%—10%（工程项目为3%—5%）的</w:t>
      </w:r>
      <w:r>
        <w:rPr>
          <w:rFonts w:hint="eastAsia" w:ascii="宋体" w:hAnsi="宋体" w:eastAsia="宋体" w:cs="宋体"/>
          <w:color w:val="auto"/>
          <w:spacing w:val="18"/>
          <w:sz w:val="20"/>
          <w:szCs w:val="20"/>
          <w:highlight w:val="none"/>
          <w:lang w:eastAsia="zh-CN"/>
        </w:rPr>
        <w:t>扣除，用扣除后的价格参加评审。适用招标投标</w:t>
      </w:r>
      <w:r>
        <w:rPr>
          <w:rFonts w:hint="eastAsia" w:ascii="宋体" w:hAnsi="宋体" w:eastAsia="宋体" w:cs="宋体"/>
          <w:color w:val="auto"/>
          <w:spacing w:val="22"/>
          <w:sz w:val="20"/>
          <w:szCs w:val="20"/>
          <w:highlight w:val="none"/>
          <w:lang w:eastAsia="zh-CN"/>
        </w:rPr>
        <w:t>法的政府采购工程建设项目，采用综合评估法但未采用低价优先法计算价格分的，评标时应当</w:t>
      </w:r>
      <w:r>
        <w:rPr>
          <w:rFonts w:hint="eastAsia" w:ascii="宋体" w:hAnsi="宋体" w:eastAsia="宋体" w:cs="宋体"/>
          <w:color w:val="auto"/>
          <w:spacing w:val="20"/>
          <w:sz w:val="20"/>
          <w:szCs w:val="20"/>
          <w:highlight w:val="none"/>
          <w:lang w:eastAsia="zh-CN"/>
        </w:rPr>
        <w:t>在采用原报价进行评分的基础上增加其价格得分的3%—5%作为其价格分。</w:t>
      </w:r>
    </w:p>
    <w:p w14:paraId="7FAB2038">
      <w:pPr>
        <w:spacing w:before="97" w:line="284" w:lineRule="auto"/>
        <w:ind w:left="1" w:right="58"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接受大中型企业与小微企业组成联合体或者允许大中型企业向一家或者多家小微企业分</w:t>
      </w:r>
      <w:r>
        <w:rPr>
          <w:rFonts w:hint="eastAsia" w:ascii="宋体" w:hAnsi="宋体" w:eastAsia="宋体" w:cs="宋体"/>
          <w:color w:val="auto"/>
          <w:spacing w:val="24"/>
          <w:sz w:val="20"/>
          <w:szCs w:val="20"/>
          <w:highlight w:val="none"/>
          <w:lang w:eastAsia="zh-CN"/>
        </w:rPr>
        <w:t>包的采购项目，对于联合协议或者分包意向协议约定小微企业的合同份额占到合同总金额30%</w:t>
      </w:r>
      <w:r>
        <w:rPr>
          <w:rFonts w:hint="eastAsia" w:ascii="宋体" w:hAnsi="宋体" w:eastAsia="宋体" w:cs="宋体"/>
          <w:color w:val="auto"/>
          <w:spacing w:val="23"/>
          <w:sz w:val="20"/>
          <w:szCs w:val="20"/>
          <w:highlight w:val="none"/>
          <w:lang w:eastAsia="zh-CN"/>
        </w:rPr>
        <w:t>以上的，采购人、采购代理机构应当对联合体或者大中型企</w:t>
      </w:r>
      <w:r>
        <w:rPr>
          <w:rFonts w:hint="eastAsia" w:ascii="宋体" w:hAnsi="宋体" w:eastAsia="宋体" w:cs="宋体"/>
          <w:color w:val="auto"/>
          <w:spacing w:val="22"/>
          <w:sz w:val="20"/>
          <w:szCs w:val="20"/>
          <w:highlight w:val="none"/>
          <w:lang w:eastAsia="zh-CN"/>
        </w:rPr>
        <w:t>业的报价给予2%-3%（工程项目为</w:t>
      </w:r>
    </w:p>
    <w:p w14:paraId="6271B9C5">
      <w:pPr>
        <w:spacing w:line="284" w:lineRule="auto"/>
        <w:rPr>
          <w:rFonts w:hint="eastAsia" w:ascii="宋体" w:hAnsi="宋体" w:eastAsia="宋体" w:cs="宋体"/>
          <w:color w:val="auto"/>
          <w:sz w:val="20"/>
          <w:szCs w:val="20"/>
          <w:highlight w:val="none"/>
          <w:lang w:eastAsia="zh-CN"/>
        </w:rPr>
        <w:sectPr>
          <w:pgSz w:w="11906" w:h="16839"/>
          <w:pgMar w:top="1354" w:right="1315" w:bottom="0" w:left="1367" w:header="0" w:footer="737" w:gutter="0"/>
          <w:pgNumType w:fmt="decimal"/>
          <w:cols w:space="720" w:num="1"/>
        </w:sectPr>
      </w:pPr>
    </w:p>
    <w:p w14:paraId="162D11FD">
      <w:pPr>
        <w:spacing w:before="41" w:line="292" w:lineRule="auto"/>
        <w:ind w:right="59" w:firstLine="16"/>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1%—2%）的扣除，用扣除后的价格参加评审。适用招标投标法的政府采购工程建设项目，采用</w:t>
      </w:r>
      <w:r>
        <w:rPr>
          <w:rFonts w:hint="eastAsia" w:ascii="宋体" w:hAnsi="宋体" w:eastAsia="宋体" w:cs="宋体"/>
          <w:color w:val="auto"/>
          <w:spacing w:val="22"/>
          <w:sz w:val="20"/>
          <w:szCs w:val="20"/>
          <w:highlight w:val="none"/>
          <w:lang w:eastAsia="zh-CN"/>
        </w:rPr>
        <w:t>综合评估法但未采用低价优先法计算价格分的，评标时应当在采用原报价进行评分的基础上增</w:t>
      </w:r>
      <w:r>
        <w:rPr>
          <w:rFonts w:hint="eastAsia" w:ascii="宋体" w:hAnsi="宋体" w:eastAsia="宋体" w:cs="宋体"/>
          <w:color w:val="auto"/>
          <w:spacing w:val="21"/>
          <w:sz w:val="20"/>
          <w:szCs w:val="20"/>
          <w:highlight w:val="none"/>
          <w:lang w:eastAsia="zh-CN"/>
        </w:rPr>
        <w:t>加其价格得分的1%—2%作为其价格分。组成联合体或者接受分包的小微企</w:t>
      </w:r>
      <w:r>
        <w:rPr>
          <w:rFonts w:hint="eastAsia" w:ascii="宋体" w:hAnsi="宋体" w:eastAsia="宋体" w:cs="宋体"/>
          <w:color w:val="auto"/>
          <w:spacing w:val="20"/>
          <w:sz w:val="20"/>
          <w:szCs w:val="20"/>
          <w:highlight w:val="none"/>
          <w:lang w:eastAsia="zh-CN"/>
        </w:rPr>
        <w:t>业与联合体内其他企</w:t>
      </w:r>
      <w:r>
        <w:rPr>
          <w:rFonts w:hint="eastAsia" w:ascii="宋体" w:hAnsi="宋体" w:eastAsia="宋体" w:cs="宋体"/>
          <w:color w:val="auto"/>
          <w:spacing w:val="21"/>
          <w:sz w:val="20"/>
          <w:szCs w:val="20"/>
          <w:highlight w:val="none"/>
          <w:lang w:eastAsia="zh-CN"/>
        </w:rPr>
        <w:t>业、分包企业之间存在直接控股、管理关系的，不享受价格扣除优惠政策。</w:t>
      </w:r>
    </w:p>
    <w:p w14:paraId="3C19146C">
      <w:pPr>
        <w:spacing w:before="97" w:line="284" w:lineRule="auto"/>
        <w:ind w:left="4" w:right="61"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价格扣除比例或者价格分加分比例对小型企业和微型企业同等对待，不作区分。具体采购</w:t>
      </w:r>
      <w:r>
        <w:rPr>
          <w:rFonts w:hint="eastAsia" w:ascii="宋体" w:hAnsi="宋体" w:eastAsia="宋体" w:cs="宋体"/>
          <w:color w:val="auto"/>
          <w:spacing w:val="22"/>
          <w:sz w:val="20"/>
          <w:szCs w:val="20"/>
          <w:highlight w:val="none"/>
          <w:lang w:eastAsia="zh-CN"/>
        </w:rPr>
        <w:t>项目的价格扣除比例或者价格分加分比例，由采购人根据采购标的相关行业平均利润率、市场</w:t>
      </w:r>
      <w:r>
        <w:rPr>
          <w:rFonts w:hint="eastAsia" w:ascii="宋体" w:hAnsi="宋体" w:eastAsia="宋体" w:cs="宋体"/>
          <w:color w:val="auto"/>
          <w:spacing w:val="19"/>
          <w:sz w:val="20"/>
          <w:szCs w:val="20"/>
          <w:highlight w:val="none"/>
          <w:lang w:eastAsia="zh-CN"/>
        </w:rPr>
        <w:t>竞争状况等，在本办法规定的幅度内确定。</w:t>
      </w:r>
    </w:p>
    <w:p w14:paraId="3A7C4A9E">
      <w:pPr>
        <w:spacing w:before="96" w:line="292" w:lineRule="auto"/>
        <w:ind w:lef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5"/>
          <w:sz w:val="20"/>
          <w:szCs w:val="20"/>
          <w:highlight w:val="none"/>
          <w:lang w:eastAsia="zh-CN"/>
        </w:rPr>
        <w:t>第十条</w:t>
      </w:r>
      <w:r>
        <w:rPr>
          <w:rFonts w:hint="eastAsia" w:ascii="宋体" w:hAnsi="宋体" w:eastAsia="宋体" w:cs="宋体"/>
          <w:color w:val="auto"/>
          <w:spacing w:val="25"/>
          <w:sz w:val="20"/>
          <w:szCs w:val="20"/>
          <w:highlight w:val="none"/>
          <w:lang w:eastAsia="zh-CN"/>
        </w:rPr>
        <w:t xml:space="preserve">  采购人应当严格按照本办法规定和主管预算单位制定的预留采购份额</w:t>
      </w:r>
      <w:r>
        <w:rPr>
          <w:rFonts w:hint="eastAsia" w:ascii="宋体" w:hAnsi="宋体" w:eastAsia="宋体" w:cs="宋体"/>
          <w:color w:val="auto"/>
          <w:spacing w:val="24"/>
          <w:sz w:val="20"/>
          <w:szCs w:val="20"/>
          <w:highlight w:val="none"/>
          <w:lang w:eastAsia="zh-CN"/>
        </w:rPr>
        <w:t>具体方案</w:t>
      </w:r>
      <w:r>
        <w:rPr>
          <w:rFonts w:hint="eastAsia" w:ascii="宋体" w:hAnsi="宋体" w:eastAsia="宋体" w:cs="宋体"/>
          <w:color w:val="auto"/>
          <w:spacing w:val="20"/>
          <w:sz w:val="20"/>
          <w:szCs w:val="20"/>
          <w:highlight w:val="none"/>
          <w:lang w:eastAsia="zh-CN"/>
        </w:rPr>
        <w:t>开展采购活动。预留份额的采购项目或者采购包，通过发布公告方式邀请供应商后，符合资格</w:t>
      </w:r>
      <w:r>
        <w:rPr>
          <w:rFonts w:hint="eastAsia" w:ascii="宋体" w:hAnsi="宋体" w:eastAsia="宋体" w:cs="宋体"/>
          <w:color w:val="auto"/>
          <w:spacing w:val="21"/>
          <w:sz w:val="20"/>
          <w:szCs w:val="20"/>
          <w:highlight w:val="none"/>
          <w:lang w:eastAsia="zh-CN"/>
        </w:rPr>
        <w:t>条件的中小企业数量不足3家的，应当中止采购活动，视同未预留份额的采购项目或</w:t>
      </w:r>
      <w:r>
        <w:rPr>
          <w:rFonts w:hint="eastAsia" w:ascii="宋体" w:hAnsi="宋体" w:eastAsia="宋体" w:cs="宋体"/>
          <w:color w:val="auto"/>
          <w:spacing w:val="20"/>
          <w:sz w:val="20"/>
          <w:szCs w:val="20"/>
          <w:highlight w:val="none"/>
          <w:lang w:eastAsia="zh-CN"/>
        </w:rPr>
        <w:t>者采购包，</w:t>
      </w:r>
      <w:r>
        <w:rPr>
          <w:rFonts w:hint="eastAsia" w:ascii="宋体" w:hAnsi="宋体" w:eastAsia="宋体" w:cs="宋体"/>
          <w:color w:val="auto"/>
          <w:spacing w:val="21"/>
          <w:sz w:val="20"/>
          <w:szCs w:val="20"/>
          <w:highlight w:val="none"/>
          <w:lang w:eastAsia="zh-CN"/>
        </w:rPr>
        <w:t>按照本办法第九条有关规定重新组织采购活动。</w:t>
      </w:r>
    </w:p>
    <w:p w14:paraId="46D27F9A">
      <w:pPr>
        <w:spacing w:before="94" w:line="285" w:lineRule="auto"/>
        <w:ind w:left="5" w:right="61"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第十一条</w:t>
      </w:r>
      <w:r>
        <w:rPr>
          <w:rFonts w:hint="eastAsia" w:ascii="宋体" w:hAnsi="宋体" w:eastAsia="宋体" w:cs="宋体"/>
          <w:color w:val="auto"/>
          <w:spacing w:val="22"/>
          <w:sz w:val="20"/>
          <w:szCs w:val="20"/>
          <w:highlight w:val="none"/>
          <w:lang w:eastAsia="zh-CN"/>
        </w:rPr>
        <w:t xml:space="preserve">  中小企业参加政府采购活动，</w:t>
      </w:r>
      <w:r>
        <w:rPr>
          <w:rFonts w:hint="eastAsia" w:ascii="宋体" w:hAnsi="宋体" w:eastAsia="宋体" w:cs="宋体"/>
          <w:color w:val="auto"/>
          <w:spacing w:val="21"/>
          <w:sz w:val="20"/>
          <w:szCs w:val="20"/>
          <w:highlight w:val="none"/>
          <w:lang w:eastAsia="zh-CN"/>
        </w:rPr>
        <w:t>应当出具本办法规定的《中小企业声明函》（附</w:t>
      </w:r>
      <w:r>
        <w:rPr>
          <w:rFonts w:hint="eastAsia" w:ascii="宋体" w:hAnsi="宋体" w:eastAsia="宋体" w:cs="宋体"/>
          <w:color w:val="auto"/>
          <w:spacing w:val="24"/>
          <w:sz w:val="20"/>
          <w:szCs w:val="20"/>
          <w:highlight w:val="none"/>
          <w:lang w:eastAsia="zh-CN"/>
        </w:rPr>
        <w:t>1</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24"/>
          <w:sz w:val="20"/>
          <w:szCs w:val="20"/>
          <w:highlight w:val="none"/>
          <w:lang w:eastAsia="zh-CN"/>
        </w:rPr>
        <w:t>否则不得享受相关中小企业扶持政策。任何单位和个人不得要求供应</w:t>
      </w:r>
      <w:r>
        <w:rPr>
          <w:rFonts w:hint="eastAsia" w:ascii="宋体" w:hAnsi="宋体" w:eastAsia="宋体" w:cs="宋体"/>
          <w:color w:val="auto"/>
          <w:spacing w:val="23"/>
          <w:sz w:val="20"/>
          <w:szCs w:val="20"/>
          <w:highlight w:val="none"/>
          <w:lang w:eastAsia="zh-CN"/>
        </w:rPr>
        <w:t>商提供《中小企业</w:t>
      </w:r>
      <w:r>
        <w:rPr>
          <w:rFonts w:hint="eastAsia" w:ascii="宋体" w:hAnsi="宋体" w:eastAsia="宋体" w:cs="宋体"/>
          <w:color w:val="auto"/>
          <w:spacing w:val="18"/>
          <w:sz w:val="20"/>
          <w:szCs w:val="20"/>
          <w:highlight w:val="none"/>
          <w:lang w:eastAsia="zh-CN"/>
        </w:rPr>
        <w:t>声明函》之外的中小企业身份证明文件。</w:t>
      </w:r>
    </w:p>
    <w:p w14:paraId="0FA1EC99">
      <w:pPr>
        <w:spacing w:before="94" w:line="227"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第十二条</w:t>
      </w:r>
      <w:r>
        <w:rPr>
          <w:rFonts w:hint="eastAsia" w:ascii="宋体" w:hAnsi="宋体" w:eastAsia="宋体" w:cs="宋体"/>
          <w:color w:val="auto"/>
          <w:spacing w:val="22"/>
          <w:sz w:val="20"/>
          <w:szCs w:val="20"/>
          <w:highlight w:val="none"/>
          <w:lang w:eastAsia="zh-CN"/>
        </w:rPr>
        <w:t xml:space="preserve">  采购项目涉及中小企业采购的，</w:t>
      </w:r>
      <w:r>
        <w:rPr>
          <w:rFonts w:hint="eastAsia" w:ascii="宋体" w:hAnsi="宋体" w:eastAsia="宋体" w:cs="宋体"/>
          <w:color w:val="auto"/>
          <w:spacing w:val="21"/>
          <w:sz w:val="20"/>
          <w:szCs w:val="20"/>
          <w:highlight w:val="none"/>
          <w:lang w:eastAsia="zh-CN"/>
        </w:rPr>
        <w:t>采购文件应当明确以下内容：</w:t>
      </w:r>
    </w:p>
    <w:p w14:paraId="6FE8D1B0">
      <w:pPr>
        <w:spacing w:before="92" w:line="271" w:lineRule="auto"/>
        <w:ind w:left="25" w:firstLine="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（一）预留份额的采购项目或者采购包，明确该项目或相关采购包专门面向中小企业采购，以及相关标的及预算金额；</w:t>
      </w:r>
    </w:p>
    <w:p w14:paraId="53557610">
      <w:pPr>
        <w:spacing w:before="93" w:line="270"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（二）要求以联合体形式参加或者合同分包的，明</w:t>
      </w:r>
      <w:r>
        <w:rPr>
          <w:rFonts w:hint="eastAsia" w:ascii="宋体" w:hAnsi="宋体" w:eastAsia="宋体" w:cs="宋体"/>
          <w:color w:val="auto"/>
          <w:spacing w:val="20"/>
          <w:sz w:val="20"/>
          <w:szCs w:val="20"/>
          <w:highlight w:val="none"/>
          <w:lang w:eastAsia="zh-CN"/>
        </w:rPr>
        <w:t>确联合协议或者分包意向协议中中小企</w:t>
      </w:r>
      <w:r>
        <w:rPr>
          <w:rFonts w:hint="eastAsia" w:ascii="宋体" w:hAnsi="宋体" w:eastAsia="宋体" w:cs="宋体"/>
          <w:color w:val="auto"/>
          <w:spacing w:val="22"/>
          <w:sz w:val="20"/>
          <w:szCs w:val="20"/>
          <w:highlight w:val="none"/>
          <w:lang w:eastAsia="zh-CN"/>
        </w:rPr>
        <w:t>业合同金额应当达到的比例，并作为供应商资格条件；</w:t>
      </w:r>
    </w:p>
    <w:p w14:paraId="5CBF95D9">
      <w:pPr>
        <w:spacing w:before="95" w:line="226"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（三）非预留份额的采购项目或者采购包，明确有关价格扣除比例或者价格分加</w:t>
      </w:r>
      <w:r>
        <w:rPr>
          <w:rFonts w:hint="eastAsia" w:ascii="宋体" w:hAnsi="宋体" w:eastAsia="宋体" w:cs="宋体"/>
          <w:color w:val="auto"/>
          <w:spacing w:val="19"/>
          <w:sz w:val="20"/>
          <w:szCs w:val="20"/>
          <w:highlight w:val="none"/>
          <w:lang w:eastAsia="zh-CN"/>
        </w:rPr>
        <w:t>分比例；</w:t>
      </w:r>
    </w:p>
    <w:p w14:paraId="32855E46">
      <w:pPr>
        <w:spacing w:before="96" w:line="270" w:lineRule="auto"/>
        <w:ind w:left="2" w:right="61"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（四）规定依据本办法规定享受扶持政策获得政府采购合同的，小微企业</w:t>
      </w:r>
      <w:r>
        <w:rPr>
          <w:rFonts w:hint="eastAsia" w:ascii="宋体" w:hAnsi="宋体" w:eastAsia="宋体" w:cs="宋体"/>
          <w:color w:val="auto"/>
          <w:spacing w:val="21"/>
          <w:sz w:val="20"/>
          <w:szCs w:val="20"/>
          <w:highlight w:val="none"/>
          <w:lang w:eastAsia="zh-CN"/>
        </w:rPr>
        <w:t>不得将合同分包</w:t>
      </w:r>
      <w:r>
        <w:rPr>
          <w:rFonts w:hint="eastAsia" w:ascii="宋体" w:hAnsi="宋体" w:eastAsia="宋体" w:cs="宋体"/>
          <w:color w:val="auto"/>
          <w:spacing w:val="20"/>
          <w:sz w:val="20"/>
          <w:szCs w:val="20"/>
          <w:highlight w:val="none"/>
          <w:lang w:eastAsia="zh-CN"/>
        </w:rPr>
        <w:t>给大中型企业，中型企业不得将合同分包给大型</w:t>
      </w:r>
      <w:r>
        <w:rPr>
          <w:rFonts w:hint="eastAsia" w:ascii="宋体" w:hAnsi="宋体" w:eastAsia="宋体" w:cs="宋体"/>
          <w:color w:val="auto"/>
          <w:spacing w:val="19"/>
          <w:sz w:val="20"/>
          <w:szCs w:val="20"/>
          <w:highlight w:val="none"/>
          <w:lang w:eastAsia="zh-CN"/>
        </w:rPr>
        <w:t>企业；</w:t>
      </w:r>
    </w:p>
    <w:p w14:paraId="58C0FD23">
      <w:pPr>
        <w:spacing w:before="94" w:line="271" w:lineRule="auto"/>
        <w:ind w:left="18" w:right="61"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（五）采购人认为具备相关条件的，明确对中小企业在</w:t>
      </w:r>
      <w:r>
        <w:rPr>
          <w:rFonts w:hint="eastAsia" w:ascii="宋体" w:hAnsi="宋体" w:eastAsia="宋体" w:cs="宋体"/>
          <w:color w:val="auto"/>
          <w:spacing w:val="20"/>
          <w:sz w:val="20"/>
          <w:szCs w:val="20"/>
          <w:highlight w:val="none"/>
          <w:lang w:eastAsia="zh-CN"/>
        </w:rPr>
        <w:t>资金支付期限、预付款比例等方面</w:t>
      </w:r>
      <w:r>
        <w:rPr>
          <w:rFonts w:hint="eastAsia" w:ascii="宋体" w:hAnsi="宋体" w:eastAsia="宋体" w:cs="宋体"/>
          <w:color w:val="auto"/>
          <w:spacing w:val="13"/>
          <w:sz w:val="20"/>
          <w:szCs w:val="20"/>
          <w:highlight w:val="none"/>
          <w:lang w:eastAsia="zh-CN"/>
        </w:rPr>
        <w:t>的优惠措施；</w:t>
      </w:r>
    </w:p>
    <w:p w14:paraId="04A57D0E">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（六）明确采购标的对应的中小企业划分标准所属行业；</w:t>
      </w:r>
    </w:p>
    <w:p w14:paraId="14694C3C">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（七）法律法规和省级以上人民政府财政部门规定的其他事项。</w:t>
      </w:r>
    </w:p>
    <w:p w14:paraId="2A24E396">
      <w:pPr>
        <w:spacing w:before="94" w:line="270"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第十三条</w:t>
      </w:r>
      <w:r>
        <w:rPr>
          <w:rFonts w:hint="eastAsia" w:ascii="宋体" w:hAnsi="宋体" w:eastAsia="宋体" w:cs="宋体"/>
          <w:color w:val="auto"/>
          <w:spacing w:val="23"/>
          <w:sz w:val="20"/>
          <w:szCs w:val="20"/>
          <w:highlight w:val="none"/>
          <w:lang w:eastAsia="zh-CN"/>
        </w:rPr>
        <w:t xml:space="preserve">  中标、成交供应商享受本办法规定</w:t>
      </w:r>
      <w:r>
        <w:rPr>
          <w:rFonts w:hint="eastAsia" w:ascii="宋体" w:hAnsi="宋体" w:eastAsia="宋体" w:cs="宋体"/>
          <w:color w:val="auto"/>
          <w:spacing w:val="22"/>
          <w:sz w:val="20"/>
          <w:szCs w:val="20"/>
          <w:highlight w:val="none"/>
          <w:lang w:eastAsia="zh-CN"/>
        </w:rPr>
        <w:t>的中小企业扶持政策的，采购人、采购代理机构应当随中标、成交结果公开中标、成交供应商的《中小企</w:t>
      </w:r>
      <w:r>
        <w:rPr>
          <w:rFonts w:hint="eastAsia" w:ascii="宋体" w:hAnsi="宋体" w:eastAsia="宋体" w:cs="宋体"/>
          <w:color w:val="auto"/>
          <w:spacing w:val="21"/>
          <w:sz w:val="20"/>
          <w:szCs w:val="20"/>
          <w:highlight w:val="none"/>
          <w:lang w:eastAsia="zh-CN"/>
        </w:rPr>
        <w:t>业声明函》。</w:t>
      </w:r>
    </w:p>
    <w:p w14:paraId="392CBADE">
      <w:pPr>
        <w:spacing w:before="95" w:line="271" w:lineRule="auto"/>
        <w:ind w:left="7" w:right="61" w:firstLine="4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适用招标投标法的政府采购工程建设项目，应当在公示中标候选人时</w:t>
      </w:r>
      <w:r>
        <w:rPr>
          <w:rFonts w:hint="eastAsia" w:ascii="宋体" w:hAnsi="宋体" w:eastAsia="宋体" w:cs="宋体"/>
          <w:color w:val="auto"/>
          <w:spacing w:val="21"/>
          <w:sz w:val="20"/>
          <w:szCs w:val="20"/>
          <w:highlight w:val="none"/>
          <w:lang w:eastAsia="zh-CN"/>
        </w:rPr>
        <w:t>公开中标候选人的</w:t>
      </w:r>
      <w:r>
        <w:rPr>
          <w:rFonts w:hint="eastAsia" w:ascii="宋体" w:hAnsi="宋体" w:eastAsia="宋体" w:cs="宋体"/>
          <w:color w:val="auto"/>
          <w:spacing w:val="16"/>
          <w:sz w:val="20"/>
          <w:szCs w:val="20"/>
          <w:highlight w:val="none"/>
          <w:lang w:eastAsia="zh-CN"/>
        </w:rPr>
        <w:t>《中小企业声明函》。</w:t>
      </w:r>
    </w:p>
    <w:p w14:paraId="459736EE">
      <w:pPr>
        <w:spacing w:before="94" w:line="292"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4"/>
          <w:sz w:val="20"/>
          <w:szCs w:val="20"/>
          <w:highlight w:val="none"/>
          <w:lang w:eastAsia="zh-CN"/>
        </w:rPr>
        <w:t>第十四条</w:t>
      </w:r>
      <w:r>
        <w:rPr>
          <w:rFonts w:hint="eastAsia" w:ascii="宋体" w:hAnsi="宋体" w:eastAsia="宋体" w:cs="宋体"/>
          <w:color w:val="auto"/>
          <w:spacing w:val="24"/>
          <w:sz w:val="20"/>
          <w:szCs w:val="20"/>
          <w:highlight w:val="none"/>
          <w:lang w:eastAsia="zh-CN"/>
        </w:rPr>
        <w:t>对于通过预留采购项目、预留专门采购包、要求以联合体形式参加或者合同分</w:t>
      </w:r>
      <w:r>
        <w:rPr>
          <w:rFonts w:hint="eastAsia" w:ascii="宋体" w:hAnsi="宋体" w:eastAsia="宋体" w:cs="宋体"/>
          <w:color w:val="auto"/>
          <w:spacing w:val="20"/>
          <w:sz w:val="20"/>
          <w:szCs w:val="20"/>
          <w:highlight w:val="none"/>
          <w:lang w:eastAsia="zh-CN"/>
        </w:rPr>
        <w:t>包等措施签订的采购合同，应当明确标注本合同为中小企业预留合同。其中，要求以联合体形</w:t>
      </w:r>
      <w:r>
        <w:rPr>
          <w:rFonts w:hint="eastAsia" w:ascii="宋体" w:hAnsi="宋体" w:eastAsia="宋体" w:cs="宋体"/>
          <w:color w:val="auto"/>
          <w:spacing w:val="24"/>
          <w:sz w:val="20"/>
          <w:szCs w:val="20"/>
          <w:highlight w:val="none"/>
          <w:lang w:eastAsia="zh-CN"/>
        </w:rPr>
        <w:t>式参加采购活动或者合同分包的，应当将联合协议或者分包意向协议作为采购合同的组成部</w:t>
      </w:r>
      <w:r>
        <w:rPr>
          <w:rFonts w:hint="eastAsia" w:ascii="宋体" w:hAnsi="宋体" w:eastAsia="宋体" w:cs="宋体"/>
          <w:color w:val="auto"/>
          <w:sz w:val="20"/>
          <w:szCs w:val="20"/>
          <w:highlight w:val="none"/>
          <w:lang w:eastAsia="zh-CN"/>
        </w:rPr>
        <w:t>分。</w:t>
      </w:r>
    </w:p>
    <w:p w14:paraId="38DFAC03">
      <w:pPr>
        <w:spacing w:before="94" w:line="285" w:lineRule="auto"/>
        <w:ind w:right="59"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第十五条</w:t>
      </w:r>
      <w:r>
        <w:rPr>
          <w:rFonts w:hint="eastAsia" w:ascii="宋体" w:hAnsi="宋体" w:eastAsia="宋体" w:cs="宋体"/>
          <w:color w:val="auto"/>
          <w:spacing w:val="22"/>
          <w:sz w:val="20"/>
          <w:szCs w:val="20"/>
          <w:highlight w:val="none"/>
          <w:lang w:eastAsia="zh-CN"/>
        </w:rPr>
        <w:t xml:space="preserve">  鼓励各地区、各部门在采购活</w:t>
      </w:r>
      <w:r>
        <w:rPr>
          <w:rFonts w:hint="eastAsia" w:ascii="宋体" w:hAnsi="宋体" w:eastAsia="宋体" w:cs="宋体"/>
          <w:color w:val="auto"/>
          <w:spacing w:val="21"/>
          <w:sz w:val="20"/>
          <w:szCs w:val="20"/>
          <w:highlight w:val="none"/>
          <w:lang w:eastAsia="zh-CN"/>
        </w:rPr>
        <w:t>动中允许中小企业引入信用担保手段，为中小企业在投标（响应）保证、履约保证等方面提供专业化服务。鼓励中小企业依法合规通过政府采</w:t>
      </w:r>
      <w:r>
        <w:rPr>
          <w:rFonts w:hint="eastAsia" w:ascii="宋体" w:hAnsi="宋体" w:eastAsia="宋体" w:cs="宋体"/>
          <w:color w:val="auto"/>
          <w:spacing w:val="16"/>
          <w:sz w:val="20"/>
          <w:szCs w:val="20"/>
          <w:highlight w:val="none"/>
          <w:lang w:eastAsia="zh-CN"/>
        </w:rPr>
        <w:t>购合同融资。</w:t>
      </w:r>
    </w:p>
    <w:p w14:paraId="7FEFF4E4">
      <w:pPr>
        <w:spacing w:before="93" w:line="271" w:lineRule="auto"/>
        <w:ind w:left="1" w:right="61"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0"/>
          <w:sz w:val="20"/>
          <w:szCs w:val="20"/>
          <w:highlight w:val="none"/>
          <w:lang w:eastAsia="zh-CN"/>
        </w:rPr>
        <w:t>第十六条</w:t>
      </w:r>
      <w:r>
        <w:rPr>
          <w:rFonts w:hint="eastAsia" w:ascii="宋体" w:hAnsi="宋体" w:eastAsia="宋体" w:cs="宋体"/>
          <w:color w:val="auto"/>
          <w:spacing w:val="20"/>
          <w:sz w:val="20"/>
          <w:szCs w:val="20"/>
          <w:highlight w:val="none"/>
          <w:lang w:eastAsia="zh-CN"/>
        </w:rPr>
        <w:t xml:space="preserve">  政府采购监督检查、投诉处理及政府采购行政处罚中对中小企业的认定，由货</w:t>
      </w:r>
      <w:r>
        <w:rPr>
          <w:rFonts w:hint="eastAsia" w:ascii="宋体" w:hAnsi="宋体" w:eastAsia="宋体" w:cs="宋体"/>
          <w:color w:val="auto"/>
          <w:spacing w:val="23"/>
          <w:sz w:val="20"/>
          <w:szCs w:val="20"/>
          <w:highlight w:val="none"/>
          <w:lang w:eastAsia="zh-CN"/>
        </w:rPr>
        <w:t>物制造商或者工程、服务供应商注册登记所在地的县级以上人民政府中小企</w:t>
      </w:r>
      <w:r>
        <w:rPr>
          <w:rFonts w:hint="eastAsia" w:ascii="宋体" w:hAnsi="宋体" w:eastAsia="宋体" w:cs="宋体"/>
          <w:color w:val="auto"/>
          <w:spacing w:val="22"/>
          <w:sz w:val="20"/>
          <w:szCs w:val="20"/>
          <w:highlight w:val="none"/>
          <w:lang w:eastAsia="zh-CN"/>
        </w:rPr>
        <w:t>业主管部门负责。</w:t>
      </w:r>
    </w:p>
    <w:p w14:paraId="0146ACAC">
      <w:pPr>
        <w:spacing w:before="92" w:line="271" w:lineRule="auto"/>
        <w:ind w:left="7" w:right="61" w:firstLine="46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中小企业主管部门应当在收到财政部门或者有关招标投标行政监督部门关于协助开展中</w:t>
      </w:r>
      <w:r>
        <w:rPr>
          <w:rFonts w:hint="eastAsia" w:ascii="宋体" w:hAnsi="宋体" w:eastAsia="宋体" w:cs="宋体"/>
          <w:color w:val="auto"/>
          <w:spacing w:val="20"/>
          <w:sz w:val="20"/>
          <w:szCs w:val="20"/>
          <w:highlight w:val="none"/>
          <w:lang w:eastAsia="zh-CN"/>
        </w:rPr>
        <w:t>小企业认定函后10个工作日内做出书面答复。</w:t>
      </w:r>
    </w:p>
    <w:p w14:paraId="6F835F4D">
      <w:pPr>
        <w:spacing w:line="271" w:lineRule="auto"/>
        <w:rPr>
          <w:rFonts w:hint="eastAsia" w:ascii="宋体" w:hAnsi="宋体" w:eastAsia="宋体" w:cs="宋体"/>
          <w:color w:val="auto"/>
          <w:sz w:val="20"/>
          <w:szCs w:val="20"/>
          <w:highlight w:val="none"/>
          <w:lang w:eastAsia="zh-CN"/>
        </w:rPr>
        <w:sectPr>
          <w:pgSz w:w="11906" w:h="16839"/>
          <w:pgMar w:top="1354" w:right="1315" w:bottom="0" w:left="1367" w:header="0" w:footer="737" w:gutter="0"/>
          <w:pgNumType w:fmt="decimal"/>
          <w:cols w:space="720" w:num="1"/>
        </w:sectPr>
      </w:pPr>
    </w:p>
    <w:p w14:paraId="385A5C33">
      <w:pPr>
        <w:spacing w:before="42" w:line="285" w:lineRule="auto"/>
        <w:ind w:left="4" w:firstLine="446"/>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第十七条</w:t>
      </w:r>
      <w:r>
        <w:rPr>
          <w:rFonts w:hint="eastAsia" w:ascii="宋体" w:hAnsi="宋体" w:eastAsia="宋体" w:cs="宋体"/>
          <w:color w:val="auto"/>
          <w:spacing w:val="23"/>
          <w:sz w:val="20"/>
          <w:szCs w:val="20"/>
          <w:highlight w:val="none"/>
          <w:lang w:eastAsia="zh-CN"/>
        </w:rPr>
        <w:t xml:space="preserve">  各地区、各部门应当对涉及中小企</w:t>
      </w:r>
      <w:r>
        <w:rPr>
          <w:rFonts w:hint="eastAsia" w:ascii="宋体" w:hAnsi="宋体" w:eastAsia="宋体" w:cs="宋体"/>
          <w:color w:val="auto"/>
          <w:spacing w:val="22"/>
          <w:sz w:val="20"/>
          <w:szCs w:val="20"/>
          <w:highlight w:val="none"/>
          <w:lang w:eastAsia="zh-CN"/>
        </w:rPr>
        <w:t>业采购的预算项目实施全过程绩效管理，合理设置绩效目标和指标，落实扶持中小企业有关政策要求，定期开展绩效监控和评价，强化绩</w:t>
      </w:r>
      <w:r>
        <w:rPr>
          <w:rFonts w:hint="eastAsia" w:ascii="宋体" w:hAnsi="宋体" w:eastAsia="宋体" w:cs="宋体"/>
          <w:color w:val="auto"/>
          <w:spacing w:val="17"/>
          <w:sz w:val="20"/>
          <w:szCs w:val="20"/>
          <w:highlight w:val="none"/>
          <w:lang w:eastAsia="zh-CN"/>
        </w:rPr>
        <w:t>效评价结果应用。</w:t>
      </w:r>
    </w:p>
    <w:p w14:paraId="3B453A47">
      <w:pPr>
        <w:spacing w:before="94" w:line="285" w:lineRule="auto"/>
        <w:ind w:left="2" w:righ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7"/>
          <w:sz w:val="20"/>
          <w:szCs w:val="20"/>
          <w:highlight w:val="none"/>
          <w:lang w:eastAsia="zh-CN"/>
        </w:rPr>
        <w:t>第十八条</w:t>
      </w:r>
      <w:r>
        <w:rPr>
          <w:rFonts w:hint="eastAsia" w:ascii="宋体" w:hAnsi="宋体" w:eastAsia="宋体" w:cs="宋体"/>
          <w:color w:val="auto"/>
          <w:spacing w:val="27"/>
          <w:sz w:val="20"/>
          <w:szCs w:val="20"/>
          <w:highlight w:val="none"/>
          <w:lang w:eastAsia="zh-CN"/>
        </w:rPr>
        <w:t xml:space="preserve">  主管预算单位应当自2022年起向同级财政部门报告本部门上一</w:t>
      </w:r>
      <w:r>
        <w:rPr>
          <w:rFonts w:hint="eastAsia" w:ascii="宋体" w:hAnsi="宋体" w:eastAsia="宋体" w:cs="宋体"/>
          <w:color w:val="auto"/>
          <w:spacing w:val="26"/>
          <w:sz w:val="20"/>
          <w:szCs w:val="20"/>
          <w:highlight w:val="none"/>
          <w:lang w:eastAsia="zh-CN"/>
        </w:rPr>
        <w:t>年度面向中小</w:t>
      </w:r>
      <w:r>
        <w:rPr>
          <w:rFonts w:hint="eastAsia" w:ascii="宋体" w:hAnsi="宋体" w:eastAsia="宋体" w:cs="宋体"/>
          <w:color w:val="auto"/>
          <w:spacing w:val="23"/>
          <w:sz w:val="20"/>
          <w:szCs w:val="20"/>
          <w:highlight w:val="none"/>
          <w:lang w:eastAsia="zh-CN"/>
        </w:rPr>
        <w:t>企业预留份额和采购的具体情况，并在中国政府采购网公开预留项目执行情况(附2)。未达到</w:t>
      </w:r>
      <w:r>
        <w:rPr>
          <w:rFonts w:hint="eastAsia" w:ascii="宋体" w:hAnsi="宋体" w:eastAsia="宋体" w:cs="宋体"/>
          <w:color w:val="auto"/>
          <w:spacing w:val="21"/>
          <w:sz w:val="20"/>
          <w:szCs w:val="20"/>
          <w:highlight w:val="none"/>
          <w:lang w:eastAsia="zh-CN"/>
        </w:rPr>
        <w:t>本办法规定的预留份额比例的，应当作出说明。</w:t>
      </w:r>
    </w:p>
    <w:p w14:paraId="1F1FAB92">
      <w:pPr>
        <w:spacing w:before="93" w:line="285" w:lineRule="auto"/>
        <w:ind w:left="7" w:right="2" w:firstLine="443"/>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第十九条</w:t>
      </w:r>
      <w:r>
        <w:rPr>
          <w:rFonts w:hint="eastAsia" w:ascii="宋体" w:hAnsi="宋体" w:eastAsia="宋体" w:cs="宋体"/>
          <w:color w:val="auto"/>
          <w:spacing w:val="23"/>
          <w:sz w:val="20"/>
          <w:szCs w:val="20"/>
          <w:highlight w:val="none"/>
          <w:lang w:eastAsia="zh-CN"/>
        </w:rPr>
        <w:t xml:space="preserve">  采购人未按本办法规定为中小企业</w:t>
      </w:r>
      <w:r>
        <w:rPr>
          <w:rFonts w:hint="eastAsia" w:ascii="宋体" w:hAnsi="宋体" w:eastAsia="宋体" w:cs="宋体"/>
          <w:color w:val="auto"/>
          <w:spacing w:val="22"/>
          <w:sz w:val="20"/>
          <w:szCs w:val="20"/>
          <w:highlight w:val="none"/>
          <w:lang w:eastAsia="zh-CN"/>
        </w:rPr>
        <w:t>预留采购份额，采购人、采购代理机构未按照本办法规定要求实施价格扣除或者价格分加分的，属于未按照规定执行政府采购政策，依照</w:t>
      </w:r>
      <w:r>
        <w:rPr>
          <w:rFonts w:hint="eastAsia" w:ascii="宋体" w:hAnsi="宋体" w:eastAsia="宋体" w:cs="宋体"/>
          <w:color w:val="auto"/>
          <w:spacing w:val="20"/>
          <w:sz w:val="20"/>
          <w:szCs w:val="20"/>
          <w:highlight w:val="none"/>
          <w:lang w:eastAsia="zh-CN"/>
        </w:rPr>
        <w:t>《中华人民共和国政府采购法》等国家有关规定追究法律责任。</w:t>
      </w:r>
    </w:p>
    <w:p w14:paraId="17B0B8D9">
      <w:pPr>
        <w:spacing w:before="92" w:line="271" w:lineRule="auto"/>
        <w:ind w:left="3" w:right="3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第二十条</w:t>
      </w:r>
      <w:r>
        <w:rPr>
          <w:rFonts w:hint="eastAsia" w:ascii="宋体" w:hAnsi="宋体" w:eastAsia="宋体" w:cs="宋体"/>
          <w:color w:val="auto"/>
          <w:spacing w:val="21"/>
          <w:sz w:val="20"/>
          <w:szCs w:val="20"/>
          <w:highlight w:val="none"/>
          <w:lang w:eastAsia="zh-CN"/>
        </w:rPr>
        <w:t xml:space="preserve">  供应商按照本办法规定提供声明函内容不实的，属于</w:t>
      </w:r>
      <w:r>
        <w:rPr>
          <w:rFonts w:hint="eastAsia" w:ascii="宋体" w:hAnsi="宋体" w:eastAsia="宋体" w:cs="宋体"/>
          <w:color w:val="auto"/>
          <w:spacing w:val="20"/>
          <w:sz w:val="20"/>
          <w:szCs w:val="20"/>
          <w:highlight w:val="none"/>
          <w:lang w:eastAsia="zh-CN"/>
        </w:rPr>
        <w:t>提供虚假材料谋取中标、成交，依照《中华人民共和国政府采购法》等国家有关</w:t>
      </w:r>
      <w:r>
        <w:rPr>
          <w:rFonts w:hint="eastAsia" w:ascii="宋体" w:hAnsi="宋体" w:eastAsia="宋体" w:cs="宋体"/>
          <w:color w:val="auto"/>
          <w:spacing w:val="19"/>
          <w:sz w:val="20"/>
          <w:szCs w:val="20"/>
          <w:highlight w:val="none"/>
          <w:lang w:eastAsia="zh-CN"/>
        </w:rPr>
        <w:t>规定追究相应责任。</w:t>
      </w:r>
    </w:p>
    <w:p w14:paraId="747B9E28">
      <w:pPr>
        <w:spacing w:before="94" w:line="285" w:lineRule="auto"/>
        <w:ind w:firstLine="44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8"/>
          <w:sz w:val="20"/>
          <w:szCs w:val="20"/>
          <w:highlight w:val="none"/>
          <w:lang w:eastAsia="zh-CN"/>
        </w:rPr>
        <w:t>适用招标投标法的政府采购工程建设项目，投标人按照本办法规定提供声明函内容不实</w:t>
      </w:r>
      <w:r>
        <w:rPr>
          <w:rFonts w:hint="eastAsia" w:ascii="宋体" w:hAnsi="宋体" w:eastAsia="宋体" w:cs="宋体"/>
          <w:color w:val="auto"/>
          <w:spacing w:val="21"/>
          <w:sz w:val="20"/>
          <w:szCs w:val="20"/>
          <w:highlight w:val="none"/>
          <w:lang w:eastAsia="zh-CN"/>
        </w:rPr>
        <w:t>的，属于弄虚作假骗取中标，依照《中华人民共和国招标投标法》等国家有关规定追究相应责</w:t>
      </w:r>
      <w:r>
        <w:rPr>
          <w:rFonts w:hint="eastAsia" w:ascii="宋体" w:hAnsi="宋体" w:eastAsia="宋体" w:cs="宋体"/>
          <w:color w:val="auto"/>
          <w:sz w:val="20"/>
          <w:szCs w:val="20"/>
          <w:highlight w:val="none"/>
          <w:lang w:eastAsia="zh-CN"/>
        </w:rPr>
        <w:t>任。</w:t>
      </w:r>
    </w:p>
    <w:p w14:paraId="1245BFED">
      <w:pPr>
        <w:spacing w:before="94" w:line="292" w:lineRule="auto"/>
        <w:ind w:right="2"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第二十一条</w:t>
      </w:r>
      <w:r>
        <w:rPr>
          <w:rFonts w:hint="eastAsia" w:ascii="宋体" w:hAnsi="宋体" w:eastAsia="宋体" w:cs="宋体"/>
          <w:color w:val="auto"/>
          <w:spacing w:val="21"/>
          <w:sz w:val="20"/>
          <w:szCs w:val="20"/>
          <w:highlight w:val="none"/>
          <w:lang w:eastAsia="zh-CN"/>
        </w:rPr>
        <w:t xml:space="preserve">  财政部门、中小企业主管部门及其工作人员在履行职责中违反本办法规定及</w:t>
      </w:r>
      <w:r>
        <w:rPr>
          <w:rFonts w:hint="eastAsia" w:ascii="宋体" w:hAnsi="宋体" w:eastAsia="宋体" w:cs="宋体"/>
          <w:color w:val="auto"/>
          <w:spacing w:val="23"/>
          <w:sz w:val="20"/>
          <w:szCs w:val="20"/>
          <w:highlight w:val="none"/>
          <w:lang w:eastAsia="zh-CN"/>
        </w:rPr>
        <w:t>存在其他滥用职权、玩忽职守、徇私舞弊等违法违纪行为的，依照《中华人民共和国政府采购</w:t>
      </w:r>
      <w:r>
        <w:rPr>
          <w:rFonts w:hint="eastAsia" w:ascii="宋体" w:hAnsi="宋体" w:eastAsia="宋体" w:cs="宋体"/>
          <w:color w:val="auto"/>
          <w:spacing w:val="17"/>
          <w:sz w:val="20"/>
          <w:szCs w:val="20"/>
          <w:highlight w:val="none"/>
          <w:lang w:eastAsia="zh-CN"/>
        </w:rPr>
        <w:t>法》、《中华人民共和国公务员法》、《中华人民共和国监察法》、《中华人民共和国政</w:t>
      </w:r>
      <w:r>
        <w:rPr>
          <w:rFonts w:hint="eastAsia" w:ascii="宋体" w:hAnsi="宋体" w:eastAsia="宋体" w:cs="宋体"/>
          <w:color w:val="auto"/>
          <w:spacing w:val="16"/>
          <w:sz w:val="20"/>
          <w:szCs w:val="20"/>
          <w:highlight w:val="none"/>
          <w:lang w:eastAsia="zh-CN"/>
        </w:rPr>
        <w:t>府采</w:t>
      </w:r>
      <w:r>
        <w:rPr>
          <w:rFonts w:hint="eastAsia" w:ascii="宋体" w:hAnsi="宋体" w:eastAsia="宋体" w:cs="宋体"/>
          <w:color w:val="auto"/>
          <w:spacing w:val="19"/>
          <w:sz w:val="20"/>
          <w:szCs w:val="20"/>
          <w:highlight w:val="none"/>
          <w:lang w:eastAsia="zh-CN"/>
        </w:rPr>
        <w:t>购法实施条例》等国家有关规定追究相应责任；涉嫌犯罪的，依法移送有关国家机关处理。</w:t>
      </w:r>
    </w:p>
    <w:p w14:paraId="04E4DFEF">
      <w:pPr>
        <w:spacing w:line="51" w:lineRule="exact"/>
        <w:rPr>
          <w:rFonts w:hint="eastAsia" w:ascii="宋体" w:hAnsi="宋体" w:eastAsia="宋体" w:cs="宋体"/>
          <w:color w:val="auto"/>
          <w:highlight w:val="none"/>
          <w:lang w:eastAsia="zh-CN"/>
        </w:rPr>
      </w:pPr>
    </w:p>
    <w:p w14:paraId="70595499">
      <w:pPr>
        <w:spacing w:line="51" w:lineRule="exact"/>
        <w:rPr>
          <w:rFonts w:hint="eastAsia" w:ascii="宋体" w:hAnsi="宋体" w:eastAsia="宋体" w:cs="宋体"/>
          <w:color w:val="auto"/>
          <w:highlight w:val="none"/>
          <w:lang w:eastAsia="zh-CN"/>
        </w:rPr>
        <w:sectPr>
          <w:pgSz w:w="11906" w:h="16839"/>
          <w:pgMar w:top="1354" w:right="1374" w:bottom="0" w:left="1367" w:header="0" w:footer="737" w:gutter="0"/>
          <w:pgNumType w:fmt="decimal"/>
          <w:cols w:equalWidth="0" w:num="1">
            <w:col w:w="9165"/>
          </w:cols>
        </w:sectPr>
      </w:pPr>
    </w:p>
    <w:p w14:paraId="6277CB61">
      <w:pPr>
        <w:spacing w:before="41"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第二十二条</w:t>
      </w:r>
    </w:p>
    <w:p w14:paraId="0D25B7DB">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6BB7EE09">
      <w:pPr>
        <w:spacing w:before="94"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第二十三条</w:t>
      </w:r>
    </w:p>
    <w:p w14:paraId="4BF9AC82">
      <w:pPr>
        <w:spacing w:before="92" w:line="228" w:lineRule="auto"/>
        <w:ind w:left="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lang w:eastAsia="zh-CN"/>
        </w:rPr>
        <w:t>另行规定。</w:t>
      </w:r>
    </w:p>
    <w:p w14:paraId="5307C65D">
      <w:pPr>
        <w:spacing w:before="93"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第二十四条</w:t>
      </w:r>
    </w:p>
    <w:p w14:paraId="25187F17">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0BC323CF">
      <w:pPr>
        <w:spacing w:before="91" w:line="193"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第二十五条</w:t>
      </w:r>
    </w:p>
    <w:p w14:paraId="16C29B9B">
      <w:pPr>
        <w:pStyle w:val="8"/>
        <w:spacing w:line="14" w:lineRule="auto"/>
        <w:rPr>
          <w:rFonts w:hint="eastAsia" w:ascii="宋体" w:hAnsi="宋体" w:eastAsia="宋体" w:cs="宋体"/>
          <w:color w:val="auto"/>
          <w:sz w:val="2"/>
          <w:highlight w:val="none"/>
          <w:lang w:eastAsia="zh-CN"/>
        </w:rPr>
      </w:pPr>
      <w:r>
        <w:rPr>
          <w:rFonts w:hint="eastAsia" w:ascii="宋体" w:hAnsi="宋体" w:eastAsia="宋体" w:cs="宋体"/>
          <w:color w:val="auto"/>
          <w:sz w:val="2"/>
          <w:szCs w:val="2"/>
          <w:highlight w:val="none"/>
          <w:lang w:eastAsia="zh-CN"/>
        </w:rPr>
        <w:br w:type="column"/>
      </w:r>
    </w:p>
    <w:p w14:paraId="7DED176A">
      <w:pPr>
        <w:spacing w:before="40"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对外援助项目、国家相关资格或者资质管理制度另</w:t>
      </w:r>
      <w:r>
        <w:rPr>
          <w:rFonts w:hint="eastAsia" w:ascii="宋体" w:hAnsi="宋体" w:eastAsia="宋体" w:cs="宋体"/>
          <w:color w:val="auto"/>
          <w:spacing w:val="21"/>
          <w:sz w:val="20"/>
          <w:szCs w:val="20"/>
          <w:highlight w:val="none"/>
          <w:lang w:eastAsia="zh-CN"/>
        </w:rPr>
        <w:t>有规定的项目，不适用本</w:t>
      </w:r>
    </w:p>
    <w:p w14:paraId="278372D1">
      <w:pPr>
        <w:pStyle w:val="8"/>
        <w:spacing w:line="368" w:lineRule="auto"/>
        <w:rPr>
          <w:rFonts w:hint="eastAsia" w:ascii="宋体" w:hAnsi="宋体" w:eastAsia="宋体" w:cs="宋体"/>
          <w:color w:val="auto"/>
          <w:highlight w:val="none"/>
          <w:lang w:eastAsia="zh-CN"/>
        </w:rPr>
      </w:pPr>
    </w:p>
    <w:p w14:paraId="1A666442">
      <w:pPr>
        <w:spacing w:before="66" w:line="227"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关于视同中小企业的其他主体的政府采购扶持政策，由财政部会同有关部门</w:t>
      </w:r>
    </w:p>
    <w:p w14:paraId="47DA9905">
      <w:pPr>
        <w:pStyle w:val="8"/>
        <w:spacing w:line="366" w:lineRule="auto"/>
        <w:rPr>
          <w:rFonts w:hint="eastAsia" w:ascii="宋体" w:hAnsi="宋体" w:eastAsia="宋体" w:cs="宋体"/>
          <w:color w:val="auto"/>
          <w:highlight w:val="none"/>
          <w:lang w:eastAsia="zh-CN"/>
        </w:rPr>
      </w:pPr>
    </w:p>
    <w:p w14:paraId="42572E7D">
      <w:pPr>
        <w:spacing w:before="65" w:line="227" w:lineRule="auto"/>
        <w:ind w:right="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省级财政部门可以会同中小企业主管部门根据本办法的规定制定</w:t>
      </w:r>
      <w:r>
        <w:rPr>
          <w:rFonts w:hint="eastAsia" w:ascii="宋体" w:hAnsi="宋体" w:eastAsia="宋体" w:cs="宋体"/>
          <w:color w:val="auto"/>
          <w:spacing w:val="28"/>
          <w:sz w:val="20"/>
          <w:szCs w:val="20"/>
          <w:highlight w:val="none"/>
          <w:lang w:eastAsia="zh-CN"/>
        </w:rPr>
        <w:t>具体实施</w:t>
      </w:r>
    </w:p>
    <w:p w14:paraId="291440B2">
      <w:pPr>
        <w:pStyle w:val="8"/>
        <w:spacing w:line="365" w:lineRule="auto"/>
        <w:rPr>
          <w:rFonts w:hint="eastAsia" w:ascii="宋体" w:hAnsi="宋体" w:eastAsia="宋体" w:cs="宋体"/>
          <w:color w:val="auto"/>
          <w:highlight w:val="none"/>
          <w:lang w:eastAsia="zh-CN"/>
        </w:rPr>
      </w:pPr>
    </w:p>
    <w:p w14:paraId="204569FF">
      <w:pPr>
        <w:spacing w:before="66" w:line="193"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本办法自2021年1月1日起施行。《财政部工业和信息化部关于印发〈政府采</w:t>
      </w:r>
    </w:p>
    <w:p w14:paraId="3A3D822A">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2">
            <w:col w:w="1699" w:space="100"/>
            <w:col w:w="7366"/>
          </w:cols>
        </w:sectPr>
      </w:pPr>
    </w:p>
    <w:p w14:paraId="7D1AD70C">
      <w:pPr>
        <w:spacing w:before="13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6"/>
          <w:sz w:val="20"/>
          <w:szCs w:val="20"/>
          <w:highlight w:val="none"/>
          <w:lang w:eastAsia="zh-CN"/>
        </w:rPr>
        <w:t>购促进中小企业发展暂行办法〉的通知》（财库﹝2011</w:t>
      </w:r>
      <w:r>
        <w:rPr>
          <w:rFonts w:hint="eastAsia" w:ascii="宋体" w:hAnsi="宋体" w:eastAsia="宋体" w:cs="宋体"/>
          <w:color w:val="auto"/>
          <w:spacing w:val="15"/>
          <w:sz w:val="20"/>
          <w:szCs w:val="20"/>
          <w:highlight w:val="none"/>
          <w:lang w:eastAsia="zh-CN"/>
        </w:rPr>
        <w:t>﹞181号）同时废止。</w:t>
      </w:r>
    </w:p>
    <w:p w14:paraId="6990993F">
      <w:pPr>
        <w:spacing w:before="95" w:line="227" w:lineRule="auto"/>
        <w:ind w:left="17"/>
        <w:outlineLvl w:val="0"/>
        <w:rPr>
          <w:rFonts w:hint="eastAsia" w:ascii="宋体" w:hAnsi="宋体" w:eastAsia="宋体" w:cs="宋体"/>
          <w:color w:val="auto"/>
          <w:sz w:val="20"/>
          <w:szCs w:val="20"/>
          <w:highlight w:val="none"/>
          <w:lang w:eastAsia="zh-CN"/>
        </w:rPr>
      </w:pPr>
      <w:bookmarkStart w:id="41" w:name="_Toc31553"/>
      <w:r>
        <w:rPr>
          <w:rFonts w:hint="eastAsia" w:ascii="宋体" w:hAnsi="宋体" w:eastAsia="宋体" w:cs="宋体"/>
          <w:b/>
          <w:bCs/>
          <w:color w:val="auto"/>
          <w:spacing w:val="-10"/>
          <w:sz w:val="20"/>
          <w:szCs w:val="20"/>
          <w:highlight w:val="none"/>
          <w:lang w:eastAsia="zh-CN"/>
        </w:rPr>
        <w:t>附：</w:t>
      </w:r>
      <w:bookmarkEnd w:id="41"/>
    </w:p>
    <w:p w14:paraId="5C2B2F48">
      <w:pPr>
        <w:spacing w:before="93" w:line="228" w:lineRule="auto"/>
        <w:ind w:left="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1.中小企业声明函</w:t>
      </w:r>
    </w:p>
    <w:p w14:paraId="3CD5DDB1">
      <w:pPr>
        <w:spacing w:before="93" w:line="193"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2.面向中小企业预留项目执行情况公告</w:t>
      </w:r>
    </w:p>
    <w:p w14:paraId="30CFB942">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1">
            <w:col w:w="9165"/>
          </w:cols>
        </w:sectPr>
      </w:pPr>
    </w:p>
    <w:p w14:paraId="77FA6E98">
      <w:pPr>
        <w:spacing w:before="163" w:line="227" w:lineRule="auto"/>
        <w:ind w:left="1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附</w:t>
      </w:r>
    </w:p>
    <w:p w14:paraId="7470873E">
      <w:pPr>
        <w:pStyle w:val="8"/>
        <w:spacing w:line="378" w:lineRule="auto"/>
        <w:rPr>
          <w:rFonts w:hint="eastAsia" w:ascii="宋体" w:hAnsi="宋体" w:eastAsia="宋体" w:cs="宋体"/>
          <w:color w:val="auto"/>
          <w:highlight w:val="none"/>
          <w:lang w:eastAsia="zh-CN"/>
        </w:rPr>
      </w:pPr>
    </w:p>
    <w:p w14:paraId="089DAFA1">
      <w:pPr>
        <w:spacing w:before="78" w:line="219" w:lineRule="auto"/>
        <w:ind w:left="31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3"/>
          <w:sz w:val="24"/>
          <w:szCs w:val="24"/>
          <w:highlight w:val="none"/>
          <w:lang w:eastAsia="zh-CN"/>
        </w:rPr>
        <w:t>中小企业声明函（货物格式）</w:t>
      </w:r>
    </w:p>
    <w:p w14:paraId="06953C3F">
      <w:pPr>
        <w:pStyle w:val="8"/>
        <w:spacing w:line="318" w:lineRule="auto"/>
        <w:rPr>
          <w:rFonts w:hint="eastAsia" w:ascii="宋体" w:hAnsi="宋体" w:eastAsia="宋体" w:cs="宋体"/>
          <w:color w:val="auto"/>
          <w:highlight w:val="none"/>
          <w:lang w:eastAsia="zh-CN"/>
        </w:rPr>
      </w:pPr>
    </w:p>
    <w:p w14:paraId="078B67A0">
      <w:pPr>
        <w:pStyle w:val="8"/>
        <w:spacing w:line="318" w:lineRule="auto"/>
        <w:rPr>
          <w:rFonts w:hint="eastAsia" w:ascii="宋体" w:hAnsi="宋体" w:eastAsia="宋体" w:cs="宋体"/>
          <w:color w:val="auto"/>
          <w:highlight w:val="none"/>
          <w:lang w:eastAsia="zh-CN"/>
        </w:rPr>
      </w:pPr>
    </w:p>
    <w:p w14:paraId="4F30F1B5">
      <w:pPr>
        <w:pStyle w:val="8"/>
        <w:spacing w:line="318" w:lineRule="auto"/>
        <w:rPr>
          <w:rFonts w:hint="eastAsia" w:ascii="宋体" w:hAnsi="宋体" w:eastAsia="宋体" w:cs="宋体"/>
          <w:color w:val="auto"/>
          <w:highlight w:val="none"/>
          <w:lang w:eastAsia="zh-CN"/>
        </w:rPr>
      </w:pPr>
    </w:p>
    <w:p w14:paraId="46491C49">
      <w:pPr>
        <w:spacing w:before="78" w:line="374" w:lineRule="auto"/>
        <w:ind w:left="4" w:firstLine="56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本公司（联合体）郑重声明，根据《政府采购促进中小 企业发展管理办法》</w:t>
      </w:r>
      <w:r>
        <w:rPr>
          <w:rFonts w:hint="eastAsia" w:ascii="宋体" w:hAnsi="宋体" w:eastAsia="宋体" w:cs="宋体"/>
          <w:color w:val="auto"/>
          <w:spacing w:val="-5"/>
          <w:sz w:val="24"/>
          <w:szCs w:val="24"/>
          <w:highlight w:val="none"/>
          <w:lang w:eastAsia="zh-CN"/>
        </w:rPr>
        <w:t>（财库﹝2020﹞46 号）的规定，本公司（联合体）参加</w:t>
      </w:r>
      <w:r>
        <w:rPr>
          <w:rFonts w:hint="eastAsia" w:ascii="宋体" w:hAnsi="宋体" w:eastAsia="宋体" w:cs="宋体"/>
          <w:color w:val="auto"/>
          <w:spacing w:val="-5"/>
          <w:sz w:val="24"/>
          <w:szCs w:val="24"/>
          <w:highlight w:val="none"/>
          <w:u w:val="single"/>
          <w:lang w:eastAsia="zh-CN"/>
        </w:rPr>
        <w:t>（</w:t>
      </w:r>
      <w:r>
        <w:rPr>
          <w:rFonts w:hint="eastAsia" w:ascii="宋体" w:hAnsi="宋体" w:eastAsia="宋体" w:cs="宋体"/>
          <w:color w:val="auto"/>
          <w:spacing w:val="-6"/>
          <w:sz w:val="24"/>
          <w:szCs w:val="24"/>
          <w:highlight w:val="none"/>
          <w:u w:val="single"/>
          <w:lang w:eastAsia="zh-CN"/>
        </w:rPr>
        <w:t>单位名称）</w:t>
      </w:r>
      <w:r>
        <w:rPr>
          <w:rFonts w:hint="eastAsia" w:ascii="宋体" w:hAnsi="宋体" w:eastAsia="宋体" w:cs="宋体"/>
          <w:color w:val="auto"/>
          <w:spacing w:val="-6"/>
          <w:sz w:val="24"/>
          <w:szCs w:val="24"/>
          <w:highlight w:val="none"/>
          <w:lang w:eastAsia="zh-CN"/>
        </w:rPr>
        <w:t>的</w:t>
      </w:r>
      <w:r>
        <w:rPr>
          <w:rFonts w:hint="eastAsia" w:ascii="宋体" w:hAnsi="宋体" w:eastAsia="宋体" w:cs="宋体"/>
          <w:color w:val="auto"/>
          <w:spacing w:val="-6"/>
          <w:sz w:val="24"/>
          <w:szCs w:val="24"/>
          <w:highlight w:val="none"/>
          <w:u w:val="single"/>
          <w:lang w:eastAsia="zh-CN"/>
        </w:rPr>
        <w:t>（项目名称）</w:t>
      </w:r>
      <w:r>
        <w:rPr>
          <w:rFonts w:hint="eastAsia" w:ascii="宋体" w:hAnsi="宋体" w:eastAsia="宋体" w:cs="宋体"/>
          <w:color w:val="auto"/>
          <w:spacing w:val="-6"/>
          <w:sz w:val="24"/>
          <w:szCs w:val="24"/>
          <w:highlight w:val="none"/>
          <w:lang w:eastAsia="zh-CN"/>
        </w:rPr>
        <w:t>采购活动，</w:t>
      </w:r>
      <w:r>
        <w:rPr>
          <w:rFonts w:hint="eastAsia" w:ascii="宋体" w:hAnsi="宋体" w:eastAsia="宋体" w:cs="宋体"/>
          <w:color w:val="auto"/>
          <w:sz w:val="24"/>
          <w:szCs w:val="24"/>
          <w:highlight w:val="none"/>
          <w:lang w:eastAsia="zh-CN"/>
        </w:rPr>
        <w:t>提供的货物全部由符合政策要求的中小企业制造。相关企业 （含联合体中的中小企业、</w:t>
      </w:r>
    </w:p>
    <w:p w14:paraId="137A6130">
      <w:pPr>
        <w:spacing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签订分包意向协议的中小企业） 的具体情况如下：</w:t>
      </w:r>
    </w:p>
    <w:p w14:paraId="3347A247">
      <w:pPr>
        <w:pStyle w:val="8"/>
        <w:spacing w:line="281" w:lineRule="auto"/>
        <w:rPr>
          <w:rFonts w:hint="eastAsia" w:ascii="宋体" w:hAnsi="宋体" w:eastAsia="宋体" w:cs="宋体"/>
          <w:color w:val="auto"/>
          <w:highlight w:val="none"/>
          <w:lang w:eastAsia="zh-CN"/>
        </w:rPr>
      </w:pPr>
    </w:p>
    <w:p w14:paraId="0057F2E4">
      <w:pPr>
        <w:spacing w:before="79" w:line="219" w:lineRule="auto"/>
        <w:ind w:left="5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 xml:space="preserve">1. </w:t>
      </w:r>
      <w:r>
        <w:rPr>
          <w:rFonts w:hint="eastAsia" w:ascii="宋体" w:hAnsi="宋体" w:eastAsia="宋体" w:cs="宋体"/>
          <w:color w:val="auto"/>
          <w:spacing w:val="-3"/>
          <w:sz w:val="24"/>
          <w:szCs w:val="24"/>
          <w:highlight w:val="none"/>
          <w:u w:val="single"/>
          <w:lang w:eastAsia="zh-CN"/>
        </w:rPr>
        <w:t>（标的名称</w:t>
      </w:r>
      <w:r>
        <w:rPr>
          <w:rFonts w:hint="eastAsia" w:ascii="宋体" w:hAnsi="宋体" w:eastAsia="宋体" w:cs="宋体"/>
          <w:color w:val="auto"/>
          <w:spacing w:val="-1"/>
          <w:sz w:val="24"/>
          <w:szCs w:val="24"/>
          <w:highlight w:val="none"/>
          <w:u w:val="single"/>
          <w:lang w:eastAsia="zh-CN"/>
        </w:rPr>
        <w:t>）</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3"/>
          <w:sz w:val="24"/>
          <w:szCs w:val="24"/>
          <w:highlight w:val="none"/>
          <w:lang w:eastAsia="zh-CN"/>
        </w:rPr>
        <w:t>属于</w:t>
      </w:r>
      <w:r>
        <w:rPr>
          <w:rFonts w:hint="eastAsia" w:ascii="宋体" w:hAnsi="宋体" w:eastAsia="宋体" w:cs="宋体"/>
          <w:color w:val="auto"/>
          <w:spacing w:val="-3"/>
          <w:sz w:val="24"/>
          <w:szCs w:val="24"/>
          <w:highlight w:val="none"/>
          <w:u w:val="single"/>
          <w:lang w:eastAsia="zh-CN"/>
        </w:rPr>
        <w:t xml:space="preserve">（采购文件中明确的所属行业） </w:t>
      </w:r>
      <w:r>
        <w:rPr>
          <w:rFonts w:hint="eastAsia" w:ascii="宋体" w:hAnsi="宋体" w:eastAsia="宋体" w:cs="宋体"/>
          <w:color w:val="auto"/>
          <w:spacing w:val="-4"/>
          <w:sz w:val="24"/>
          <w:szCs w:val="24"/>
          <w:highlight w:val="none"/>
          <w:u w:val="single"/>
          <w:lang w:eastAsia="zh-CN"/>
        </w:rPr>
        <w:t>行业</w:t>
      </w:r>
      <w:r>
        <w:rPr>
          <w:rFonts w:hint="eastAsia" w:ascii="宋体" w:hAnsi="宋体" w:eastAsia="宋体" w:cs="宋体"/>
          <w:color w:val="auto"/>
          <w:spacing w:val="-4"/>
          <w:sz w:val="24"/>
          <w:szCs w:val="24"/>
          <w:highlight w:val="none"/>
          <w:lang w:eastAsia="zh-CN"/>
        </w:rPr>
        <w:t>；制造商为</w:t>
      </w:r>
      <w:r>
        <w:rPr>
          <w:rFonts w:hint="eastAsia" w:ascii="宋体" w:hAnsi="宋体" w:eastAsia="宋体" w:cs="宋体"/>
          <w:color w:val="auto"/>
          <w:spacing w:val="-4"/>
          <w:sz w:val="24"/>
          <w:szCs w:val="24"/>
          <w:highlight w:val="none"/>
          <w:u w:val="single"/>
          <w:lang w:eastAsia="zh-CN"/>
        </w:rPr>
        <w:t>（企业名</w:t>
      </w:r>
    </w:p>
    <w:p w14:paraId="5F95E0B6">
      <w:pPr>
        <w:spacing w:before="237" w:line="321"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u w:val="single"/>
          <w:lang w:eastAsia="zh-CN"/>
        </w:rPr>
        <w:t>称）</w:t>
      </w:r>
      <w:r>
        <w:rPr>
          <w:rFonts w:hint="eastAsia" w:ascii="宋体" w:hAnsi="宋体" w:eastAsia="宋体" w:cs="宋体"/>
          <w:color w:val="auto"/>
          <w:spacing w:val="-6"/>
          <w:sz w:val="24"/>
          <w:szCs w:val="24"/>
          <w:highlight w:val="none"/>
          <w:lang w:eastAsia="zh-CN"/>
        </w:rPr>
        <w:t>，从业人员人，营业收入为万元，资产总额为万元，属于</w:t>
      </w:r>
      <w:r>
        <w:rPr>
          <w:rFonts w:hint="eastAsia" w:ascii="宋体" w:hAnsi="宋体" w:eastAsia="宋体" w:cs="宋体"/>
          <w:color w:val="auto"/>
          <w:spacing w:val="-6"/>
          <w:sz w:val="24"/>
          <w:szCs w:val="24"/>
          <w:highlight w:val="none"/>
          <w:u w:val="single"/>
          <w:lang w:eastAsia="zh-CN"/>
        </w:rPr>
        <w:t>（中型企业、小型企业、微</w:t>
      </w:r>
    </w:p>
    <w:p w14:paraId="385EBDD0">
      <w:pPr>
        <w:spacing w:line="221" w:lineRule="auto"/>
        <w:ind w:left="1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u w:val="single"/>
          <w:lang w:eastAsia="zh-CN"/>
        </w:rPr>
        <w:t>型企业</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lang w:eastAsia="zh-CN"/>
        </w:rPr>
        <w:t>；</w:t>
      </w:r>
    </w:p>
    <w:p w14:paraId="5A73C9B3">
      <w:pPr>
        <w:spacing w:before="291" w:line="378" w:lineRule="exact"/>
        <w:ind w:left="5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position w:val="3"/>
          <w:sz w:val="24"/>
          <w:szCs w:val="24"/>
          <w:highlight w:val="none"/>
          <w:lang w:eastAsia="zh-CN"/>
        </w:rPr>
        <w:t>……</w:t>
      </w:r>
    </w:p>
    <w:p w14:paraId="4E464F4C">
      <w:pPr>
        <w:spacing w:before="73" w:line="557" w:lineRule="exact"/>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position w:val="24"/>
          <w:sz w:val="24"/>
          <w:szCs w:val="24"/>
          <w:highlight w:val="none"/>
          <w:lang w:eastAsia="zh-CN"/>
        </w:rPr>
        <w:t>以上企业，不属于大企业的分支机构，不存在控股股东为大企业的情形，也不存在与</w:t>
      </w:r>
    </w:p>
    <w:p w14:paraId="66C3764F">
      <w:pPr>
        <w:spacing w:line="219" w:lineRule="auto"/>
        <w:ind w:left="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大企业的负责人为同一人的情形。</w:t>
      </w:r>
    </w:p>
    <w:p w14:paraId="56AAD07D">
      <w:pPr>
        <w:spacing w:before="262" w:line="219"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本企业对上述声明内容的真实性负责。如有虚假，将依法承担相应责任。</w:t>
      </w:r>
    </w:p>
    <w:p w14:paraId="12BF3C7E">
      <w:pPr>
        <w:spacing w:before="227" w:line="556" w:lineRule="exact"/>
        <w:ind w:right="77"/>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position w:val="24"/>
          <w:sz w:val="24"/>
          <w:szCs w:val="24"/>
          <w:highlight w:val="none"/>
          <w:lang w:eastAsia="zh-CN"/>
        </w:rPr>
        <w:t>企业名称（盖章</w:t>
      </w:r>
      <w:r>
        <w:rPr>
          <w:rFonts w:hint="eastAsia" w:ascii="宋体" w:hAnsi="宋体" w:eastAsia="宋体" w:cs="宋体"/>
          <w:color w:val="auto"/>
          <w:position w:val="24"/>
          <w:sz w:val="24"/>
          <w:szCs w:val="24"/>
          <w:highlight w:val="none"/>
          <w:lang w:eastAsia="zh-CN"/>
        </w:rPr>
        <w:t>）：</w:t>
      </w:r>
    </w:p>
    <w:p w14:paraId="531F03AC">
      <w:pPr>
        <w:spacing w:before="1" w:line="22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4"/>
          <w:w w:val="95"/>
          <w:sz w:val="24"/>
          <w:szCs w:val="24"/>
          <w:highlight w:val="none"/>
          <w:lang w:eastAsia="zh-CN"/>
        </w:rPr>
        <w:t>日期：</w:t>
      </w:r>
    </w:p>
    <w:p w14:paraId="0D853581">
      <w:pPr>
        <w:spacing w:line="220" w:lineRule="auto"/>
        <w:rPr>
          <w:rFonts w:hint="eastAsia" w:ascii="宋体" w:hAnsi="宋体" w:eastAsia="宋体" w:cs="宋体"/>
          <w:color w:val="auto"/>
          <w:sz w:val="24"/>
          <w:szCs w:val="24"/>
          <w:highlight w:val="none"/>
          <w:lang w:eastAsia="zh-CN"/>
        </w:rPr>
        <w:sectPr>
          <w:pgSz w:w="11906" w:h="16839"/>
          <w:pgMar w:top="1431" w:right="1282" w:bottom="0" w:left="1369" w:header="0" w:footer="737" w:gutter="0"/>
          <w:pgNumType w:fmt="decimal"/>
          <w:cols w:space="720" w:num="1"/>
        </w:sectPr>
      </w:pPr>
    </w:p>
    <w:p w14:paraId="4DDD1DDF">
      <w:pPr>
        <w:spacing w:before="56" w:line="224" w:lineRule="auto"/>
        <w:ind w:left="349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中小企业划型标准规定</w:t>
      </w:r>
    </w:p>
    <w:p w14:paraId="3ED3F79D">
      <w:pPr>
        <w:pStyle w:val="8"/>
        <w:spacing w:line="251" w:lineRule="auto"/>
        <w:rPr>
          <w:rFonts w:hint="eastAsia" w:ascii="宋体" w:hAnsi="宋体" w:eastAsia="宋体" w:cs="宋体"/>
          <w:color w:val="auto"/>
          <w:highlight w:val="none"/>
          <w:lang w:eastAsia="zh-CN"/>
        </w:rPr>
      </w:pPr>
    </w:p>
    <w:p w14:paraId="2902F726">
      <w:pPr>
        <w:pStyle w:val="8"/>
        <w:spacing w:line="253" w:lineRule="auto"/>
        <w:rPr>
          <w:rFonts w:hint="eastAsia" w:ascii="宋体" w:hAnsi="宋体" w:eastAsia="宋体" w:cs="宋体"/>
          <w:color w:val="auto"/>
          <w:highlight w:val="none"/>
          <w:lang w:eastAsia="zh-CN"/>
        </w:rPr>
      </w:pPr>
    </w:p>
    <w:p w14:paraId="457813C0">
      <w:pPr>
        <w:pStyle w:val="8"/>
        <w:spacing w:line="253" w:lineRule="auto"/>
        <w:rPr>
          <w:rFonts w:hint="eastAsia" w:ascii="宋体" w:hAnsi="宋体" w:eastAsia="宋体" w:cs="宋体"/>
          <w:color w:val="auto"/>
          <w:highlight w:val="none"/>
          <w:lang w:eastAsia="zh-CN"/>
        </w:rPr>
      </w:pPr>
    </w:p>
    <w:p w14:paraId="295046AC">
      <w:pPr>
        <w:spacing w:before="65" w:line="271" w:lineRule="auto"/>
        <w:ind w:left="4" w:right="22"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一、根据《中华人民共和国中小企业促进法》和《国务院关于进一步促进中小企业发展的若干意</w:t>
      </w:r>
      <w:r>
        <w:rPr>
          <w:rFonts w:hint="eastAsia" w:ascii="宋体" w:hAnsi="宋体" w:eastAsia="宋体" w:cs="宋体"/>
          <w:color w:val="auto"/>
          <w:spacing w:val="4"/>
          <w:sz w:val="20"/>
          <w:szCs w:val="20"/>
          <w:highlight w:val="none"/>
          <w:lang w:eastAsia="zh-CN"/>
        </w:rPr>
        <w:t>见》(国发〔2009〕36号)，制定本规定。</w:t>
      </w:r>
    </w:p>
    <w:p w14:paraId="0DB1DF1F">
      <w:pPr>
        <w:spacing w:before="95" w:line="270" w:lineRule="auto"/>
        <w:ind w:left="6" w:right="22"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二、中小企业划分为中型、小型、微型三种类型，具体标准根据企业从业人员、营业收入、资产总额等指标，结合行业特点制定。</w:t>
      </w:r>
    </w:p>
    <w:p w14:paraId="7D959B72">
      <w:pPr>
        <w:spacing w:before="92" w:line="297" w:lineRule="auto"/>
        <w:ind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三、本规定适用的行业包括：农、林、牧、渔业，工业（包括采矿业，制造业，电力、热力、燃气及水生产和供应业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建筑业，批发业，零售业，交通运输业（不含铁路运输业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仓储业，邮政</w:t>
      </w:r>
      <w:r>
        <w:rPr>
          <w:rFonts w:hint="eastAsia" w:ascii="宋体" w:hAnsi="宋体" w:eastAsia="宋体" w:cs="宋体"/>
          <w:color w:val="auto"/>
          <w:spacing w:val="9"/>
          <w:sz w:val="20"/>
          <w:szCs w:val="20"/>
          <w:highlight w:val="none"/>
          <w:lang w:eastAsia="zh-CN"/>
        </w:rPr>
        <w:t>业，住宿业，餐饮业，信息传输业（包括电</w:t>
      </w:r>
      <w:r>
        <w:rPr>
          <w:rFonts w:hint="eastAsia" w:ascii="宋体" w:hAnsi="宋体" w:eastAsia="宋体" w:cs="宋体"/>
          <w:color w:val="auto"/>
          <w:spacing w:val="8"/>
          <w:sz w:val="20"/>
          <w:szCs w:val="20"/>
          <w:highlight w:val="none"/>
          <w:lang w:eastAsia="zh-CN"/>
        </w:rPr>
        <w:t>信、互联网和相关服务</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8"/>
          <w:sz w:val="20"/>
          <w:szCs w:val="20"/>
          <w:highlight w:val="none"/>
          <w:lang w:eastAsia="zh-CN"/>
        </w:rPr>
        <w:t>软件和信息技术服务业，房地</w:t>
      </w:r>
      <w:r>
        <w:rPr>
          <w:rFonts w:hint="eastAsia" w:ascii="宋体" w:hAnsi="宋体" w:eastAsia="宋体" w:cs="宋体"/>
          <w:color w:val="auto"/>
          <w:spacing w:val="9"/>
          <w:sz w:val="20"/>
          <w:szCs w:val="20"/>
          <w:highlight w:val="none"/>
          <w:lang w:eastAsia="zh-CN"/>
        </w:rPr>
        <w:t>产开发经营，物业管理，租赁和商务服务业，软件和信息技术服务业（包括科学研究和技术服务业，水利、环境和公共设施管理业，居民服务、修理和其他服务业，社会工作，文化、体育和娱乐业等）。</w:t>
      </w:r>
    </w:p>
    <w:p w14:paraId="57853E6D">
      <w:pPr>
        <w:spacing w:before="92" w:line="228" w:lineRule="auto"/>
        <w:ind w:left="44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四、各行业划型标准为：</w:t>
      </w:r>
    </w:p>
    <w:p w14:paraId="574771EE">
      <w:pPr>
        <w:spacing w:before="94" w:line="271"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（一）农、林、牧、渔业。营业收入20000</w:t>
      </w:r>
      <w:r>
        <w:rPr>
          <w:rFonts w:hint="eastAsia" w:ascii="宋体" w:hAnsi="宋体" w:eastAsia="宋体" w:cs="宋体"/>
          <w:color w:val="auto"/>
          <w:spacing w:val="7"/>
          <w:sz w:val="20"/>
          <w:szCs w:val="20"/>
          <w:highlight w:val="none"/>
          <w:lang w:eastAsia="zh-CN"/>
        </w:rPr>
        <w:t>万元以下的为中小微型企业。其中，营业收入500万元</w:t>
      </w:r>
      <w:r>
        <w:rPr>
          <w:rFonts w:hint="eastAsia" w:ascii="宋体" w:hAnsi="宋体" w:eastAsia="宋体" w:cs="宋体"/>
          <w:color w:val="auto"/>
          <w:spacing w:val="9"/>
          <w:sz w:val="20"/>
          <w:szCs w:val="20"/>
          <w:highlight w:val="none"/>
          <w:lang w:eastAsia="zh-CN"/>
        </w:rPr>
        <w:t>及以上的为中型企业，营业收入50万元及以上的为小型企业，营业收入50万元以下的为微型企业。</w:t>
      </w:r>
    </w:p>
    <w:p w14:paraId="67E6FCFF">
      <w:pPr>
        <w:spacing w:before="9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（二）工业。从业人员1000人以下或营业收入40000</w:t>
      </w:r>
      <w:r>
        <w:rPr>
          <w:rFonts w:hint="eastAsia" w:ascii="宋体" w:hAnsi="宋体" w:eastAsia="宋体" w:cs="宋体"/>
          <w:color w:val="auto"/>
          <w:spacing w:val="8"/>
          <w:sz w:val="20"/>
          <w:szCs w:val="20"/>
          <w:highlight w:val="none"/>
          <w:lang w:eastAsia="zh-CN"/>
        </w:rPr>
        <w:t>万元以下的为中小微型企业。其中，从业人</w:t>
      </w:r>
      <w:r>
        <w:rPr>
          <w:rFonts w:hint="eastAsia" w:ascii="宋体" w:hAnsi="宋体" w:eastAsia="宋体" w:cs="宋体"/>
          <w:color w:val="auto"/>
          <w:spacing w:val="9"/>
          <w:sz w:val="20"/>
          <w:szCs w:val="20"/>
          <w:highlight w:val="none"/>
          <w:lang w:eastAsia="zh-CN"/>
        </w:rPr>
        <w:t>员300人及以上，且营业收入2000万元及以上的为中</w:t>
      </w:r>
      <w:r>
        <w:rPr>
          <w:rFonts w:hint="eastAsia" w:ascii="宋体" w:hAnsi="宋体" w:eastAsia="宋体" w:cs="宋体"/>
          <w:color w:val="auto"/>
          <w:spacing w:val="8"/>
          <w:sz w:val="20"/>
          <w:szCs w:val="20"/>
          <w:highlight w:val="none"/>
          <w:lang w:eastAsia="zh-CN"/>
        </w:rPr>
        <w:t>型企业；从业人员20人及以上，且营业收入300</w:t>
      </w:r>
      <w:r>
        <w:rPr>
          <w:rFonts w:hint="eastAsia" w:ascii="宋体" w:hAnsi="宋体" w:eastAsia="宋体" w:cs="宋体"/>
          <w:color w:val="auto"/>
          <w:spacing w:val="9"/>
          <w:sz w:val="20"/>
          <w:szCs w:val="20"/>
          <w:highlight w:val="none"/>
          <w:lang w:eastAsia="zh-CN"/>
        </w:rPr>
        <w:t>万元及以上的为小型企业；从业人员20人以下或营业收入300</w:t>
      </w:r>
      <w:r>
        <w:rPr>
          <w:rFonts w:hint="eastAsia" w:ascii="宋体" w:hAnsi="宋体" w:eastAsia="宋体" w:cs="宋体"/>
          <w:color w:val="auto"/>
          <w:spacing w:val="8"/>
          <w:sz w:val="20"/>
          <w:szCs w:val="20"/>
          <w:highlight w:val="none"/>
          <w:lang w:eastAsia="zh-CN"/>
        </w:rPr>
        <w:t>万元以下的为微型企业。</w:t>
      </w:r>
    </w:p>
    <w:p w14:paraId="71116397">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（三）建筑业。营业收入80000万元以下或资产总额80000万元以下的为中小微型企业。其中，营</w:t>
      </w:r>
      <w:r>
        <w:rPr>
          <w:rFonts w:hint="eastAsia" w:ascii="宋体" w:hAnsi="宋体" w:eastAsia="宋体" w:cs="宋体"/>
          <w:color w:val="auto"/>
          <w:spacing w:val="9"/>
          <w:sz w:val="20"/>
          <w:szCs w:val="20"/>
          <w:highlight w:val="none"/>
          <w:lang w:eastAsia="zh-CN"/>
        </w:rPr>
        <w:t>业收入6000万元及以上，且资产总额5000万元及以上的为中型企业；</w:t>
      </w:r>
      <w:r>
        <w:rPr>
          <w:rFonts w:hint="eastAsia" w:ascii="宋体" w:hAnsi="宋体" w:eastAsia="宋体" w:cs="宋体"/>
          <w:color w:val="auto"/>
          <w:spacing w:val="8"/>
          <w:sz w:val="20"/>
          <w:szCs w:val="20"/>
          <w:highlight w:val="none"/>
          <w:lang w:eastAsia="zh-CN"/>
        </w:rPr>
        <w:t>营业收入300万元及以上，且资</w:t>
      </w:r>
      <w:r>
        <w:rPr>
          <w:rFonts w:hint="eastAsia" w:ascii="宋体" w:hAnsi="宋体" w:eastAsia="宋体" w:cs="宋体"/>
          <w:color w:val="auto"/>
          <w:spacing w:val="9"/>
          <w:sz w:val="20"/>
          <w:szCs w:val="20"/>
          <w:highlight w:val="none"/>
          <w:lang w:eastAsia="zh-CN"/>
        </w:rPr>
        <w:t>产总额300万元及以上的为小型企业；营业收入300万元以下或资</w:t>
      </w:r>
      <w:r>
        <w:rPr>
          <w:rFonts w:hint="eastAsia" w:ascii="宋体" w:hAnsi="宋体" w:eastAsia="宋体" w:cs="宋体"/>
          <w:color w:val="auto"/>
          <w:spacing w:val="8"/>
          <w:sz w:val="20"/>
          <w:szCs w:val="20"/>
          <w:highlight w:val="none"/>
          <w:lang w:eastAsia="zh-CN"/>
        </w:rPr>
        <w:t>产总额300万元以下的为微型企业。</w:t>
      </w:r>
    </w:p>
    <w:p w14:paraId="495D77DD">
      <w:pPr>
        <w:spacing w:before="90" w:line="286" w:lineRule="auto"/>
        <w:ind w:left="2" w:right="22"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（四）批发业。从业人员200人以下或营业收</w:t>
      </w:r>
      <w:r>
        <w:rPr>
          <w:rFonts w:hint="eastAsia" w:ascii="宋体" w:hAnsi="宋体" w:eastAsia="宋体" w:cs="宋体"/>
          <w:color w:val="auto"/>
          <w:spacing w:val="7"/>
          <w:sz w:val="20"/>
          <w:szCs w:val="20"/>
          <w:highlight w:val="none"/>
          <w:lang w:eastAsia="zh-CN"/>
        </w:rPr>
        <w:t>入40000万元以下的为中小微型企业。其中，从业人</w:t>
      </w:r>
      <w:r>
        <w:rPr>
          <w:rFonts w:hint="eastAsia" w:ascii="宋体" w:hAnsi="宋体" w:eastAsia="宋体" w:cs="宋体"/>
          <w:color w:val="auto"/>
          <w:spacing w:val="9"/>
          <w:sz w:val="20"/>
          <w:szCs w:val="20"/>
          <w:highlight w:val="none"/>
          <w:lang w:eastAsia="zh-CN"/>
        </w:rPr>
        <w:t>员20人及以上，且营业收入5000万元及以上的为中型企业；从业</w:t>
      </w:r>
      <w:r>
        <w:rPr>
          <w:rFonts w:hint="eastAsia" w:ascii="宋体" w:hAnsi="宋体" w:eastAsia="宋体" w:cs="宋体"/>
          <w:color w:val="auto"/>
          <w:spacing w:val="8"/>
          <w:sz w:val="20"/>
          <w:szCs w:val="20"/>
          <w:highlight w:val="none"/>
          <w:lang w:eastAsia="zh-CN"/>
        </w:rPr>
        <w:t>人员5人及以上，且营业收入1000万</w:t>
      </w:r>
      <w:r>
        <w:rPr>
          <w:rFonts w:hint="eastAsia" w:ascii="宋体" w:hAnsi="宋体" w:eastAsia="宋体" w:cs="宋体"/>
          <w:color w:val="auto"/>
          <w:spacing w:val="9"/>
          <w:sz w:val="20"/>
          <w:szCs w:val="20"/>
          <w:highlight w:val="none"/>
          <w:lang w:eastAsia="zh-CN"/>
        </w:rPr>
        <w:t>元及以上的为小型企业；从业人员5人以下或营业收入1000万元以</w:t>
      </w:r>
      <w:r>
        <w:rPr>
          <w:rFonts w:hint="eastAsia" w:ascii="宋体" w:hAnsi="宋体" w:eastAsia="宋体" w:cs="宋体"/>
          <w:color w:val="auto"/>
          <w:spacing w:val="8"/>
          <w:sz w:val="20"/>
          <w:szCs w:val="20"/>
          <w:highlight w:val="none"/>
          <w:lang w:eastAsia="zh-CN"/>
        </w:rPr>
        <w:t>下的为微型企业。</w:t>
      </w:r>
    </w:p>
    <w:p w14:paraId="517E224C">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（五）零售业。从业人员300人以下或营业收</w:t>
      </w:r>
      <w:r>
        <w:rPr>
          <w:rFonts w:hint="eastAsia" w:ascii="宋体" w:hAnsi="宋体" w:eastAsia="宋体" w:cs="宋体"/>
          <w:color w:val="auto"/>
          <w:spacing w:val="7"/>
          <w:sz w:val="20"/>
          <w:szCs w:val="20"/>
          <w:highlight w:val="none"/>
          <w:lang w:eastAsia="zh-CN"/>
        </w:rPr>
        <w:t>入20000万元以下的为中小微型企业。其中，从业人</w:t>
      </w:r>
      <w:r>
        <w:rPr>
          <w:rFonts w:hint="eastAsia" w:ascii="宋体" w:hAnsi="宋体" w:eastAsia="宋体" w:cs="宋体"/>
          <w:color w:val="auto"/>
          <w:spacing w:val="8"/>
          <w:sz w:val="20"/>
          <w:szCs w:val="20"/>
          <w:highlight w:val="none"/>
          <w:lang w:eastAsia="zh-CN"/>
        </w:rPr>
        <w:t>员50人及以上，且营业收入500万元及以上的为中型企业；从业人</w:t>
      </w:r>
      <w:r>
        <w:rPr>
          <w:rFonts w:hint="eastAsia" w:ascii="宋体" w:hAnsi="宋体" w:eastAsia="宋体" w:cs="宋体"/>
          <w:color w:val="auto"/>
          <w:spacing w:val="7"/>
          <w:sz w:val="20"/>
          <w:szCs w:val="20"/>
          <w:highlight w:val="none"/>
          <w:lang w:eastAsia="zh-CN"/>
        </w:rPr>
        <w:t>员10人及以上，且营业收入100万元</w:t>
      </w:r>
      <w:r>
        <w:rPr>
          <w:rFonts w:hint="eastAsia" w:ascii="宋体" w:hAnsi="宋体" w:eastAsia="宋体" w:cs="宋体"/>
          <w:color w:val="auto"/>
          <w:spacing w:val="9"/>
          <w:sz w:val="20"/>
          <w:szCs w:val="20"/>
          <w:highlight w:val="none"/>
          <w:lang w:eastAsia="zh-CN"/>
        </w:rPr>
        <w:t>及以上的为小型企业；从业人员10人以下或营业收入100万元以下</w:t>
      </w:r>
      <w:r>
        <w:rPr>
          <w:rFonts w:hint="eastAsia" w:ascii="宋体" w:hAnsi="宋体" w:eastAsia="宋体" w:cs="宋体"/>
          <w:color w:val="auto"/>
          <w:spacing w:val="8"/>
          <w:sz w:val="20"/>
          <w:szCs w:val="20"/>
          <w:highlight w:val="none"/>
          <w:lang w:eastAsia="zh-CN"/>
        </w:rPr>
        <w:t>的为微型企业。</w:t>
      </w:r>
    </w:p>
    <w:p w14:paraId="227F712F">
      <w:pPr>
        <w:spacing w:before="90" w:line="286"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（六）交通运输业。从业人员1000人以下或营业收入30</w:t>
      </w:r>
      <w:r>
        <w:rPr>
          <w:rFonts w:hint="eastAsia" w:ascii="宋体" w:hAnsi="宋体" w:eastAsia="宋体" w:cs="宋体"/>
          <w:color w:val="auto"/>
          <w:spacing w:val="8"/>
          <w:sz w:val="20"/>
          <w:szCs w:val="20"/>
          <w:highlight w:val="none"/>
          <w:lang w:eastAsia="zh-CN"/>
        </w:rPr>
        <w:t>000万元以下的为中小微型企业。其中，</w:t>
      </w:r>
      <w:r>
        <w:rPr>
          <w:rFonts w:hint="eastAsia" w:ascii="宋体" w:hAnsi="宋体" w:eastAsia="宋体" w:cs="宋体"/>
          <w:color w:val="auto"/>
          <w:spacing w:val="9"/>
          <w:sz w:val="20"/>
          <w:szCs w:val="20"/>
          <w:highlight w:val="none"/>
          <w:lang w:eastAsia="zh-CN"/>
        </w:rPr>
        <w:t>从业人员300人及以上，且营业收入3000万元及以上的为中型企业；从业人员20人及以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入200万元及以上的为小型企业；从业人员20人以下或营业</w:t>
      </w:r>
      <w:r>
        <w:rPr>
          <w:rFonts w:hint="eastAsia" w:ascii="宋体" w:hAnsi="宋体" w:eastAsia="宋体" w:cs="宋体"/>
          <w:color w:val="auto"/>
          <w:spacing w:val="8"/>
          <w:sz w:val="20"/>
          <w:szCs w:val="20"/>
          <w:highlight w:val="none"/>
          <w:lang w:eastAsia="zh-CN"/>
        </w:rPr>
        <w:t>收入200万元以下的为微型企业。</w:t>
      </w:r>
    </w:p>
    <w:p w14:paraId="0E7275EE">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（七）仓储业。从业人员200人以下或营业收</w:t>
      </w:r>
      <w:r>
        <w:rPr>
          <w:rFonts w:hint="eastAsia" w:ascii="宋体" w:hAnsi="宋体" w:eastAsia="宋体" w:cs="宋体"/>
          <w:color w:val="auto"/>
          <w:spacing w:val="7"/>
          <w:sz w:val="20"/>
          <w:szCs w:val="20"/>
          <w:highlight w:val="none"/>
          <w:lang w:eastAsia="zh-CN"/>
        </w:rPr>
        <w:t>入30000万元以下的为中小微型企业。其中，从业人</w:t>
      </w:r>
      <w:r>
        <w:rPr>
          <w:rFonts w:hint="eastAsia" w:ascii="宋体" w:hAnsi="宋体" w:eastAsia="宋体" w:cs="宋体"/>
          <w:color w:val="auto"/>
          <w:spacing w:val="9"/>
          <w:sz w:val="20"/>
          <w:szCs w:val="20"/>
          <w:highlight w:val="none"/>
          <w:lang w:eastAsia="zh-CN"/>
        </w:rPr>
        <w:t>员100人及以上，且营业收入1000万元及以上的为中</w:t>
      </w:r>
      <w:r>
        <w:rPr>
          <w:rFonts w:hint="eastAsia" w:ascii="宋体" w:hAnsi="宋体" w:eastAsia="宋体" w:cs="宋体"/>
          <w:color w:val="auto"/>
          <w:spacing w:val="8"/>
          <w:sz w:val="20"/>
          <w:szCs w:val="20"/>
          <w:highlight w:val="none"/>
          <w:lang w:eastAsia="zh-CN"/>
        </w:rPr>
        <w:t>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w:t>
      </w:r>
      <w:r>
        <w:rPr>
          <w:rFonts w:hint="eastAsia" w:ascii="宋体" w:hAnsi="宋体" w:eastAsia="宋体" w:cs="宋体"/>
          <w:color w:val="auto"/>
          <w:spacing w:val="8"/>
          <w:sz w:val="20"/>
          <w:szCs w:val="20"/>
          <w:highlight w:val="none"/>
          <w:lang w:eastAsia="zh-CN"/>
        </w:rPr>
        <w:t>万元以下的为微型企业。</w:t>
      </w:r>
    </w:p>
    <w:p w14:paraId="4BD57A0E">
      <w:pPr>
        <w:spacing w:before="90" w:line="286" w:lineRule="auto"/>
        <w:ind w:left="2" w:right="21"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（八）邮政业。从业人员1000人以下或营业收入3000</w:t>
      </w:r>
      <w:r>
        <w:rPr>
          <w:rFonts w:hint="eastAsia" w:ascii="宋体" w:hAnsi="宋体" w:eastAsia="宋体" w:cs="宋体"/>
          <w:color w:val="auto"/>
          <w:spacing w:val="8"/>
          <w:sz w:val="20"/>
          <w:szCs w:val="20"/>
          <w:highlight w:val="none"/>
          <w:lang w:eastAsia="zh-CN"/>
        </w:rPr>
        <w:t>0万元以下的为中小微型企业。其中，从业人员300人及以上，且营业收入2000万元及</w:t>
      </w:r>
      <w:r>
        <w:rPr>
          <w:rFonts w:hint="eastAsia" w:ascii="宋体" w:hAnsi="宋体" w:eastAsia="宋体" w:cs="宋体"/>
          <w:color w:val="auto"/>
          <w:spacing w:val="7"/>
          <w:sz w:val="20"/>
          <w:szCs w:val="20"/>
          <w:highlight w:val="none"/>
          <w:lang w:eastAsia="zh-CN"/>
        </w:rPr>
        <w:t>以上的为中型企业；从业人员20人及以上，且营业收入100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万元及以上的为小型企业；从业人员20人以下或营业收入100万元以</w:t>
      </w:r>
      <w:r>
        <w:rPr>
          <w:rFonts w:hint="eastAsia" w:ascii="宋体" w:hAnsi="宋体" w:eastAsia="宋体" w:cs="宋体"/>
          <w:color w:val="auto"/>
          <w:spacing w:val="8"/>
          <w:sz w:val="20"/>
          <w:szCs w:val="20"/>
          <w:highlight w:val="none"/>
          <w:lang w:eastAsia="zh-CN"/>
        </w:rPr>
        <w:t>下的为微型企业。</w:t>
      </w:r>
    </w:p>
    <w:p w14:paraId="29C29470">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（九）住宿业。从业人员300人以下或营业收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1C188E5D">
      <w:pPr>
        <w:spacing w:line="286" w:lineRule="auto"/>
        <w:rPr>
          <w:rFonts w:hint="eastAsia" w:ascii="宋体" w:hAnsi="宋体" w:eastAsia="宋体" w:cs="宋体"/>
          <w:color w:val="auto"/>
          <w:sz w:val="20"/>
          <w:szCs w:val="20"/>
          <w:highlight w:val="none"/>
          <w:lang w:eastAsia="zh-CN"/>
        </w:rPr>
        <w:sectPr>
          <w:pgSz w:w="11906" w:h="16839"/>
          <w:pgMar w:top="1418" w:right="1339" w:bottom="0" w:left="1368" w:header="0" w:footer="737" w:gutter="0"/>
          <w:pgNumType w:fmt="decimal"/>
          <w:cols w:space="720" w:num="1"/>
        </w:sectPr>
      </w:pPr>
    </w:p>
    <w:p w14:paraId="4F9B05A4">
      <w:pPr>
        <w:spacing w:before="4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（十）餐饮业。从业人员300人以下或营业收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0EFD5409">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（十一）信息传输业。从业人员2000人以下或营业收入100000万元以下的为中小微型企业。其中，</w:t>
      </w:r>
      <w:r>
        <w:rPr>
          <w:rFonts w:hint="eastAsia" w:ascii="宋体" w:hAnsi="宋体" w:eastAsia="宋体" w:cs="宋体"/>
          <w:color w:val="auto"/>
          <w:spacing w:val="9"/>
          <w:sz w:val="20"/>
          <w:szCs w:val="20"/>
          <w:highlight w:val="none"/>
          <w:lang w:eastAsia="zh-CN"/>
        </w:rPr>
        <w:t>从业人员100人及以上，且营业收入1000万元及以上的为中型企业；从业人员10人及以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入100万元及以上的为小型企业；从业人员10人以下或营业</w:t>
      </w:r>
      <w:r>
        <w:rPr>
          <w:rFonts w:hint="eastAsia" w:ascii="宋体" w:hAnsi="宋体" w:eastAsia="宋体" w:cs="宋体"/>
          <w:color w:val="auto"/>
          <w:spacing w:val="8"/>
          <w:sz w:val="20"/>
          <w:szCs w:val="20"/>
          <w:highlight w:val="none"/>
          <w:lang w:eastAsia="zh-CN"/>
        </w:rPr>
        <w:t>收入100万元以下的为微型企业。</w:t>
      </w:r>
    </w:p>
    <w:p w14:paraId="32542D1F">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（十二）软件和信息技术服务业。从业人员30</w:t>
      </w:r>
      <w:r>
        <w:rPr>
          <w:rFonts w:hint="eastAsia" w:ascii="宋体" w:hAnsi="宋体" w:eastAsia="宋体" w:cs="宋体"/>
          <w:color w:val="auto"/>
          <w:spacing w:val="7"/>
          <w:sz w:val="20"/>
          <w:szCs w:val="20"/>
          <w:highlight w:val="none"/>
          <w:lang w:eastAsia="zh-CN"/>
        </w:rPr>
        <w:t>0人以下或营业收入10000万元以下的为中小微型企业。其中，从业人员100人及以上，且营业收入1000万元及以上的为中</w:t>
      </w:r>
      <w:r>
        <w:rPr>
          <w:rFonts w:hint="eastAsia" w:ascii="宋体" w:hAnsi="宋体" w:eastAsia="宋体" w:cs="宋体"/>
          <w:color w:val="auto"/>
          <w:spacing w:val="6"/>
          <w:sz w:val="20"/>
          <w:szCs w:val="20"/>
          <w:highlight w:val="none"/>
          <w:lang w:eastAsia="zh-CN"/>
        </w:rPr>
        <w:t>型企业；从业人员10人及以上，</w:t>
      </w:r>
      <w:r>
        <w:rPr>
          <w:rFonts w:hint="eastAsia" w:ascii="宋体" w:hAnsi="宋体" w:eastAsia="宋体" w:cs="宋体"/>
          <w:color w:val="auto"/>
          <w:spacing w:val="9"/>
          <w:sz w:val="20"/>
          <w:szCs w:val="20"/>
          <w:highlight w:val="none"/>
          <w:lang w:eastAsia="zh-CN"/>
        </w:rPr>
        <w:t>且营业收入50万元及以上的为小型企业；从业人员10人以下或营业收入50万元以下的为</w:t>
      </w:r>
      <w:r>
        <w:rPr>
          <w:rFonts w:hint="eastAsia" w:ascii="宋体" w:hAnsi="宋体" w:eastAsia="宋体" w:cs="宋体"/>
          <w:color w:val="auto"/>
          <w:spacing w:val="8"/>
          <w:sz w:val="20"/>
          <w:szCs w:val="20"/>
          <w:highlight w:val="none"/>
          <w:lang w:eastAsia="zh-CN"/>
        </w:rPr>
        <w:t>微型企业。</w:t>
      </w:r>
    </w:p>
    <w:p w14:paraId="0D11C405">
      <w:pPr>
        <w:spacing w:before="93" w:line="292" w:lineRule="auto"/>
        <w:ind w:right="118"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（十三）房地产开发经营。营业收入200</w:t>
      </w:r>
      <w:r>
        <w:rPr>
          <w:rFonts w:hint="eastAsia" w:ascii="宋体" w:hAnsi="宋体" w:eastAsia="宋体" w:cs="宋体"/>
          <w:color w:val="auto"/>
          <w:spacing w:val="8"/>
          <w:sz w:val="20"/>
          <w:szCs w:val="20"/>
          <w:highlight w:val="none"/>
          <w:lang w:eastAsia="zh-CN"/>
        </w:rPr>
        <w:t>000万元以下或资产总额10000万元以下的为中小微型企</w:t>
      </w:r>
      <w:r>
        <w:rPr>
          <w:rFonts w:hint="eastAsia" w:ascii="宋体" w:hAnsi="宋体" w:eastAsia="宋体" w:cs="宋体"/>
          <w:color w:val="auto"/>
          <w:spacing w:val="9"/>
          <w:sz w:val="20"/>
          <w:szCs w:val="20"/>
          <w:highlight w:val="none"/>
          <w:lang w:eastAsia="zh-CN"/>
        </w:rPr>
        <w:t>业。其中，营业收入1000万元及以上，且资产总额5000万元及以上的</w:t>
      </w:r>
      <w:r>
        <w:rPr>
          <w:rFonts w:hint="eastAsia" w:ascii="宋体" w:hAnsi="宋体" w:eastAsia="宋体" w:cs="宋体"/>
          <w:color w:val="auto"/>
          <w:spacing w:val="8"/>
          <w:sz w:val="20"/>
          <w:szCs w:val="20"/>
          <w:highlight w:val="none"/>
          <w:lang w:eastAsia="zh-CN"/>
        </w:rPr>
        <w:t>为中型企业；营业收入100万元</w:t>
      </w:r>
      <w:r>
        <w:rPr>
          <w:rFonts w:hint="eastAsia" w:ascii="宋体" w:hAnsi="宋体" w:eastAsia="宋体" w:cs="宋体"/>
          <w:color w:val="auto"/>
          <w:spacing w:val="9"/>
          <w:sz w:val="20"/>
          <w:szCs w:val="20"/>
          <w:highlight w:val="none"/>
          <w:lang w:eastAsia="zh-CN"/>
        </w:rPr>
        <w:t>及以上，且资产总额2000万元及以上的为小型企业；营业收入100万元</w:t>
      </w:r>
      <w:r>
        <w:rPr>
          <w:rFonts w:hint="eastAsia" w:ascii="宋体" w:hAnsi="宋体" w:eastAsia="宋体" w:cs="宋体"/>
          <w:color w:val="auto"/>
          <w:spacing w:val="8"/>
          <w:sz w:val="20"/>
          <w:szCs w:val="20"/>
          <w:highlight w:val="none"/>
          <w:lang w:eastAsia="zh-CN"/>
        </w:rPr>
        <w:t>以下或资产总额2000万元以下</w:t>
      </w:r>
      <w:r>
        <w:rPr>
          <w:rFonts w:hint="eastAsia" w:ascii="宋体" w:hAnsi="宋体" w:eastAsia="宋体" w:cs="宋体"/>
          <w:color w:val="auto"/>
          <w:spacing w:val="7"/>
          <w:sz w:val="20"/>
          <w:szCs w:val="20"/>
          <w:highlight w:val="none"/>
          <w:lang w:eastAsia="zh-CN"/>
        </w:rPr>
        <w:t>的为微型企业。</w:t>
      </w:r>
    </w:p>
    <w:p w14:paraId="6888EECF">
      <w:pPr>
        <w:spacing w:before="93" w:line="285"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（十四）物业管理。从业人员1000人以下或</w:t>
      </w:r>
      <w:r>
        <w:rPr>
          <w:rFonts w:hint="eastAsia" w:ascii="宋体" w:hAnsi="宋体" w:eastAsia="宋体" w:cs="宋体"/>
          <w:color w:val="auto"/>
          <w:spacing w:val="7"/>
          <w:sz w:val="20"/>
          <w:szCs w:val="20"/>
          <w:highlight w:val="none"/>
          <w:lang w:eastAsia="zh-CN"/>
        </w:rPr>
        <w:t>营业收入5000万元以下的为中小微型企业。其中，从</w:t>
      </w:r>
      <w:r>
        <w:rPr>
          <w:rFonts w:hint="eastAsia" w:ascii="宋体" w:hAnsi="宋体" w:eastAsia="宋体" w:cs="宋体"/>
          <w:color w:val="auto"/>
          <w:spacing w:val="8"/>
          <w:sz w:val="20"/>
          <w:szCs w:val="20"/>
          <w:highlight w:val="none"/>
          <w:lang w:eastAsia="zh-CN"/>
        </w:rPr>
        <w:t>业人员300人及以上，且营业收入1000万元及以上的为中型企业</w:t>
      </w:r>
      <w:r>
        <w:rPr>
          <w:rFonts w:hint="eastAsia" w:ascii="宋体" w:hAnsi="宋体" w:eastAsia="宋体" w:cs="宋体"/>
          <w:color w:val="auto"/>
          <w:spacing w:val="7"/>
          <w:sz w:val="20"/>
          <w:szCs w:val="20"/>
          <w:highlight w:val="none"/>
          <w:lang w:eastAsia="zh-CN"/>
        </w:rPr>
        <w:t>；从业人员100人及以上，且营业收入</w:t>
      </w:r>
      <w:r>
        <w:rPr>
          <w:rFonts w:hint="eastAsia" w:ascii="宋体" w:hAnsi="宋体" w:eastAsia="宋体" w:cs="宋体"/>
          <w:color w:val="auto"/>
          <w:spacing w:val="9"/>
          <w:sz w:val="20"/>
          <w:szCs w:val="20"/>
          <w:highlight w:val="none"/>
          <w:lang w:eastAsia="zh-CN"/>
        </w:rPr>
        <w:t>500万元及以上的为小型企业；从业人员100人</w:t>
      </w:r>
      <w:r>
        <w:rPr>
          <w:rFonts w:hint="eastAsia" w:ascii="宋体" w:hAnsi="宋体" w:eastAsia="宋体" w:cs="宋体"/>
          <w:color w:val="auto"/>
          <w:spacing w:val="8"/>
          <w:sz w:val="20"/>
          <w:szCs w:val="20"/>
          <w:highlight w:val="none"/>
          <w:lang w:eastAsia="zh-CN"/>
        </w:rPr>
        <w:t>以下或营业收入500万元以下的为微型企业。</w:t>
      </w:r>
    </w:p>
    <w:p w14:paraId="4FC2C939">
      <w:pPr>
        <w:spacing w:before="94" w:line="285" w:lineRule="auto"/>
        <w:ind w:left="1" w:firstLine="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（十五）租赁和商务服务业。从业人员300人以下或资产总额1200</w:t>
      </w:r>
      <w:r>
        <w:rPr>
          <w:rFonts w:hint="eastAsia" w:ascii="宋体" w:hAnsi="宋体" w:eastAsia="宋体" w:cs="宋体"/>
          <w:color w:val="auto"/>
          <w:spacing w:val="6"/>
          <w:sz w:val="20"/>
          <w:szCs w:val="20"/>
          <w:highlight w:val="none"/>
          <w:lang w:eastAsia="zh-CN"/>
        </w:rPr>
        <w:t>00万元以下的为中小微型企业。</w:t>
      </w:r>
      <w:r>
        <w:rPr>
          <w:rFonts w:hint="eastAsia" w:ascii="宋体" w:hAnsi="宋体" w:eastAsia="宋体" w:cs="宋体"/>
          <w:color w:val="auto"/>
          <w:spacing w:val="9"/>
          <w:sz w:val="20"/>
          <w:szCs w:val="20"/>
          <w:highlight w:val="none"/>
          <w:lang w:eastAsia="zh-CN"/>
        </w:rPr>
        <w:t>其中，从业人员100人及以上，且资产总额8000万元及以上的为中型企业；从业人员</w:t>
      </w:r>
      <w:r>
        <w:rPr>
          <w:rFonts w:hint="eastAsia" w:ascii="宋体" w:hAnsi="宋体" w:eastAsia="宋体" w:cs="宋体"/>
          <w:color w:val="auto"/>
          <w:spacing w:val="8"/>
          <w:sz w:val="20"/>
          <w:szCs w:val="20"/>
          <w:highlight w:val="none"/>
          <w:lang w:eastAsia="zh-CN"/>
        </w:rPr>
        <w:t>10人及以上，且</w:t>
      </w:r>
      <w:r>
        <w:rPr>
          <w:rFonts w:hint="eastAsia" w:ascii="宋体" w:hAnsi="宋体" w:eastAsia="宋体" w:cs="宋体"/>
          <w:color w:val="auto"/>
          <w:spacing w:val="9"/>
          <w:sz w:val="20"/>
          <w:szCs w:val="20"/>
          <w:highlight w:val="none"/>
          <w:lang w:eastAsia="zh-CN"/>
        </w:rPr>
        <w:t>资产总额100万元及以上的为小型企业；从业人员10人以下或资产</w:t>
      </w:r>
      <w:r>
        <w:rPr>
          <w:rFonts w:hint="eastAsia" w:ascii="宋体" w:hAnsi="宋体" w:eastAsia="宋体" w:cs="宋体"/>
          <w:color w:val="auto"/>
          <w:spacing w:val="8"/>
          <w:sz w:val="20"/>
          <w:szCs w:val="20"/>
          <w:highlight w:val="none"/>
          <w:lang w:eastAsia="zh-CN"/>
        </w:rPr>
        <w:t>总额100万元以下的为微型企业。</w:t>
      </w:r>
    </w:p>
    <w:p w14:paraId="42D81066">
      <w:pPr>
        <w:spacing w:before="94" w:line="271" w:lineRule="auto"/>
        <w:ind w:left="17" w:right="70" w:firstLine="41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（十六）软件和信息技术服务业。从业人员300人以下的为中小微型</w:t>
      </w:r>
      <w:r>
        <w:rPr>
          <w:rFonts w:hint="eastAsia" w:ascii="宋体" w:hAnsi="宋体" w:eastAsia="宋体" w:cs="宋体"/>
          <w:color w:val="auto"/>
          <w:spacing w:val="7"/>
          <w:sz w:val="20"/>
          <w:szCs w:val="20"/>
          <w:highlight w:val="none"/>
          <w:lang w:eastAsia="zh-CN"/>
        </w:rPr>
        <w:t>企业。其中，从业人员100人及以上</w:t>
      </w:r>
      <w:r>
        <w:rPr>
          <w:rFonts w:hint="eastAsia" w:ascii="宋体" w:hAnsi="宋体" w:eastAsia="宋体" w:cs="宋体"/>
          <w:color w:val="auto"/>
          <w:spacing w:val="9"/>
          <w:sz w:val="20"/>
          <w:szCs w:val="20"/>
          <w:highlight w:val="none"/>
          <w:lang w:eastAsia="zh-CN"/>
        </w:rPr>
        <w:t>的为中型企业；从业人员10人及以上的为小型企</w:t>
      </w:r>
      <w:r>
        <w:rPr>
          <w:rFonts w:hint="eastAsia" w:ascii="宋体" w:hAnsi="宋体" w:eastAsia="宋体" w:cs="宋体"/>
          <w:color w:val="auto"/>
          <w:spacing w:val="8"/>
          <w:sz w:val="20"/>
          <w:szCs w:val="20"/>
          <w:highlight w:val="none"/>
          <w:lang w:eastAsia="zh-CN"/>
        </w:rPr>
        <w:t>业；从业人员10人以下的为微型企业。</w:t>
      </w:r>
    </w:p>
    <w:p w14:paraId="0191DAAA">
      <w:pPr>
        <w:spacing w:before="92" w:line="227" w:lineRule="auto"/>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五、企业类型的划分以统计部门的统计数据为依</w:t>
      </w:r>
      <w:r>
        <w:rPr>
          <w:rFonts w:hint="eastAsia" w:ascii="宋体" w:hAnsi="宋体" w:eastAsia="宋体" w:cs="宋体"/>
          <w:color w:val="auto"/>
          <w:spacing w:val="8"/>
          <w:sz w:val="20"/>
          <w:szCs w:val="20"/>
          <w:highlight w:val="none"/>
          <w:lang w:eastAsia="zh-CN"/>
        </w:rPr>
        <w:t>据。</w:t>
      </w:r>
    </w:p>
    <w:p w14:paraId="4238A5C2">
      <w:pPr>
        <w:spacing w:before="94" w:line="271" w:lineRule="auto"/>
        <w:ind w:left="5" w:right="70"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六、本规定适用于在中华人民共和国境内依法设立的各类所有制和各种组织形式的企业。个体工</w:t>
      </w:r>
      <w:r>
        <w:rPr>
          <w:rFonts w:hint="eastAsia" w:ascii="宋体" w:hAnsi="宋体" w:eastAsia="宋体" w:cs="宋体"/>
          <w:color w:val="auto"/>
          <w:spacing w:val="9"/>
          <w:sz w:val="20"/>
          <w:szCs w:val="20"/>
          <w:highlight w:val="none"/>
          <w:lang w:eastAsia="zh-CN"/>
        </w:rPr>
        <w:t>商户和本规定以外的行业，参照本规定进行</w:t>
      </w:r>
      <w:r>
        <w:rPr>
          <w:rFonts w:hint="eastAsia" w:ascii="宋体" w:hAnsi="宋体" w:eastAsia="宋体" w:cs="宋体"/>
          <w:color w:val="auto"/>
          <w:spacing w:val="8"/>
          <w:sz w:val="20"/>
          <w:szCs w:val="20"/>
          <w:highlight w:val="none"/>
          <w:lang w:eastAsia="zh-CN"/>
        </w:rPr>
        <w:t>划型。</w:t>
      </w:r>
    </w:p>
    <w:p w14:paraId="1EA9E3AC">
      <w:pPr>
        <w:spacing w:before="92" w:line="271" w:lineRule="auto"/>
        <w:ind w:right="48"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七、本规定的中型企业标准上限即为大型企业标准的下限，国家统计部门据此制定大中小微型企</w:t>
      </w:r>
      <w:r>
        <w:rPr>
          <w:rFonts w:hint="eastAsia" w:ascii="宋体" w:hAnsi="宋体" w:eastAsia="宋体" w:cs="宋体"/>
          <w:color w:val="auto"/>
          <w:spacing w:val="9"/>
          <w:sz w:val="20"/>
          <w:szCs w:val="20"/>
          <w:highlight w:val="none"/>
          <w:lang w:eastAsia="zh-CN"/>
        </w:rPr>
        <w:t>业的统计分类。国务院有关部门据此进行相关数据分析，不得制定与本规定不一致的企业划型标准。</w:t>
      </w:r>
    </w:p>
    <w:p w14:paraId="275414CC">
      <w:pPr>
        <w:spacing w:before="95" w:line="270" w:lineRule="auto"/>
        <w:ind w:left="4" w:right="70"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八、本规定由工业和信息化部、国家统计局会同有关部门根据《国民经济行业分类》修订情况和企业发展变化情况适时修订。</w:t>
      </w:r>
    </w:p>
    <w:p w14:paraId="703673C5">
      <w:pPr>
        <w:spacing w:before="94" w:line="227" w:lineRule="auto"/>
        <w:ind w:left="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九、本规定由工业和信息化部、国家统计局会同有关部门负责解释。</w:t>
      </w:r>
    </w:p>
    <w:p w14:paraId="67E2C50F">
      <w:pPr>
        <w:spacing w:before="13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十、本规定自发布之日起执行，原国家经贸委、原国家计委、财政部和国家统计局2003年颁布的《中</w:t>
      </w:r>
    </w:p>
    <w:p w14:paraId="65882BDB">
      <w:pPr>
        <w:spacing w:before="223" w:line="228" w:lineRule="auto"/>
        <w:ind w:left="6"/>
        <w:outlineLvl w:val="0"/>
        <w:rPr>
          <w:rFonts w:hint="eastAsia" w:ascii="宋体" w:hAnsi="宋体" w:eastAsia="宋体" w:cs="宋体"/>
          <w:color w:val="auto"/>
          <w:sz w:val="20"/>
          <w:szCs w:val="20"/>
          <w:highlight w:val="none"/>
          <w:lang w:eastAsia="zh-CN"/>
        </w:rPr>
      </w:pPr>
      <w:bookmarkStart w:id="42" w:name="bookmark4"/>
      <w:bookmarkEnd w:id="42"/>
      <w:bookmarkStart w:id="43" w:name="_Toc25506"/>
      <w:r>
        <w:rPr>
          <w:rFonts w:hint="eastAsia" w:ascii="宋体" w:hAnsi="宋体" w:eastAsia="宋体" w:cs="宋体"/>
          <w:color w:val="auto"/>
          <w:spacing w:val="8"/>
          <w:sz w:val="20"/>
          <w:szCs w:val="20"/>
          <w:highlight w:val="none"/>
          <w:lang w:eastAsia="zh-CN"/>
        </w:rPr>
        <w:t>小企业标准暂行规定》同时废止。</w:t>
      </w:r>
      <w:bookmarkEnd w:id="43"/>
    </w:p>
    <w:p w14:paraId="5F50C0FF">
      <w:pPr>
        <w:spacing w:line="228" w:lineRule="auto"/>
        <w:rPr>
          <w:rFonts w:hint="eastAsia" w:ascii="宋体" w:hAnsi="宋体" w:eastAsia="宋体" w:cs="宋体"/>
          <w:color w:val="auto"/>
          <w:sz w:val="20"/>
          <w:szCs w:val="20"/>
          <w:highlight w:val="none"/>
          <w:lang w:eastAsia="zh-CN"/>
        </w:rPr>
        <w:sectPr>
          <w:pgSz w:w="11906" w:h="16839"/>
          <w:pgMar w:top="1354" w:right="1291" w:bottom="0" w:left="1368" w:header="0" w:footer="737" w:gutter="0"/>
          <w:pgNumType w:fmt="decimal"/>
          <w:cols w:space="720" w:num="1"/>
        </w:sectPr>
      </w:pPr>
    </w:p>
    <w:p w14:paraId="75D87441">
      <w:pPr>
        <w:pStyle w:val="2"/>
        <w:bidi w:val="0"/>
        <w:jc w:val="center"/>
        <w:rPr>
          <w:rFonts w:hint="eastAsia" w:ascii="宋体" w:hAnsi="宋体" w:eastAsia="宋体" w:cs="宋体"/>
          <w:color w:val="auto"/>
          <w:highlight w:val="none"/>
        </w:rPr>
      </w:pPr>
      <w:r>
        <w:rPr>
          <w:rFonts w:hint="eastAsia" w:ascii="宋体" w:hAnsi="宋体" w:eastAsia="宋体" w:cs="宋体"/>
          <w:color w:val="auto"/>
          <w:highlight w:val="none"/>
        </w:rPr>
        <w:t>第四部分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采购需求</w:t>
      </w:r>
      <w:bookmarkEnd w:id="40"/>
    </w:p>
    <w:p w14:paraId="1A771F31">
      <w:pPr>
        <w:pStyle w:val="8"/>
        <w:rPr>
          <w:rFonts w:hint="eastAsia" w:ascii="宋体" w:hAnsi="宋体" w:eastAsia="宋体" w:cs="宋体"/>
          <w:color w:val="auto"/>
          <w:highlight w:val="none"/>
        </w:rPr>
      </w:pPr>
    </w:p>
    <w:p w14:paraId="70514CE8">
      <w:pPr>
        <w:pStyle w:val="49"/>
        <w:widowControl/>
        <w:spacing w:line="240" w:lineRule="auto"/>
        <w:jc w:val="left"/>
        <w:rPr>
          <w:rFonts w:hint="eastAsia" w:ascii="宋体" w:hAnsi="宋体" w:eastAsia="宋体" w:cs="宋体"/>
          <w:b/>
          <w:kern w:val="0"/>
          <w:sz w:val="24"/>
          <w:szCs w:val="24"/>
        </w:rPr>
      </w:pPr>
      <w:r>
        <w:rPr>
          <w:rFonts w:hint="eastAsia" w:ascii="宋体" w:hAnsi="宋体" w:eastAsia="宋体" w:cs="宋体"/>
          <w:b/>
          <w:color w:val="000000"/>
          <w:kern w:val="0"/>
          <w:sz w:val="24"/>
          <w:szCs w:val="24"/>
          <w:highlight w:val="white"/>
        </w:rPr>
        <w:t>一、项目概述</w:t>
      </w:r>
    </w:p>
    <w:p w14:paraId="4FCDA471">
      <w:pPr>
        <w:pStyle w:val="49"/>
        <w:widowControl/>
        <w:spacing w:line="240" w:lineRule="auto"/>
        <w:jc w:val="left"/>
        <w:rPr>
          <w:rFonts w:hint="eastAsia" w:ascii="宋体" w:hAnsi="宋体" w:eastAsia="宋体" w:cs="宋体"/>
          <w:color w:val="000000"/>
          <w:spacing w:val="-3"/>
          <w:sz w:val="24"/>
          <w:szCs w:val="24"/>
          <w:highlight w:val="none"/>
        </w:rPr>
      </w:pPr>
      <w:r>
        <w:rPr>
          <w:rFonts w:hint="eastAsia" w:ascii="宋体" w:hAnsi="宋体" w:eastAsia="宋体" w:cs="宋体"/>
          <w:bCs/>
          <w:color w:val="000000"/>
          <w:kern w:val="0"/>
          <w:sz w:val="24"/>
          <w:szCs w:val="24"/>
          <w:highlight w:val="none"/>
        </w:rPr>
        <w:t>（一）采购标的需实现的功能或者目标：</w:t>
      </w:r>
    </w:p>
    <w:p w14:paraId="1D1849E6">
      <w:pPr>
        <w:pStyle w:val="49"/>
        <w:widowControl/>
        <w:numPr>
          <w:ilvl w:val="0"/>
          <w:numId w:val="2"/>
        </w:numPr>
        <w:spacing w:line="240" w:lineRule="auto"/>
        <w:jc w:val="left"/>
        <w:rPr>
          <w:rFonts w:hint="eastAsia" w:ascii="宋体" w:hAnsi="宋体" w:eastAsia="宋体" w:cs="宋体"/>
          <w:bCs/>
          <w:kern w:val="0"/>
          <w:sz w:val="24"/>
          <w:szCs w:val="24"/>
        </w:rPr>
      </w:pPr>
      <w:r>
        <w:rPr>
          <w:rFonts w:hint="eastAsia" w:ascii="宋体" w:hAnsi="宋体" w:eastAsia="宋体" w:cs="宋体"/>
          <w:bCs/>
          <w:color w:val="000000"/>
          <w:kern w:val="0"/>
          <w:sz w:val="24"/>
          <w:szCs w:val="24"/>
          <w:highlight w:val="white"/>
        </w:rPr>
        <w:t>采购标的需执行的国家相关标准、行业标准、地方标准或者其他标准、规范：无</w:t>
      </w:r>
    </w:p>
    <w:p w14:paraId="66EED5B8">
      <w:pPr>
        <w:pStyle w:val="49"/>
        <w:widowControl/>
        <w:spacing w:line="240" w:lineRule="auto"/>
        <w:jc w:val="left"/>
        <w:rPr>
          <w:rFonts w:hint="eastAsia" w:ascii="宋体" w:hAnsi="宋体" w:eastAsia="宋体" w:cs="宋体"/>
          <w:bCs/>
          <w:kern w:val="0"/>
          <w:sz w:val="24"/>
          <w:szCs w:val="24"/>
        </w:rPr>
      </w:pPr>
      <w:r>
        <w:rPr>
          <w:rFonts w:hint="eastAsia" w:ascii="宋体" w:hAnsi="宋体" w:eastAsia="宋体" w:cs="宋体"/>
          <w:bCs/>
          <w:color w:val="000000"/>
          <w:kern w:val="0"/>
          <w:sz w:val="24"/>
          <w:szCs w:val="24"/>
          <w:highlight w:val="white"/>
        </w:rPr>
        <w:t>（三）</w:t>
      </w:r>
      <w:r>
        <w:rPr>
          <w:rFonts w:hint="eastAsia" w:ascii="宋体" w:hAnsi="宋体" w:eastAsia="宋体" w:cs="宋体"/>
          <w:color w:val="000000"/>
          <w:spacing w:val="-3"/>
          <w:sz w:val="24"/>
          <w:szCs w:val="24"/>
          <w:highlight w:val="white"/>
        </w:rPr>
        <w:t>采购标的对应的中小企业划分标准所属行业（投标文件中《中小企业声明函》中填写的“</w:t>
      </w:r>
      <w:r>
        <w:rPr>
          <w:rFonts w:hint="eastAsia" w:ascii="宋体" w:hAnsi="宋体" w:eastAsia="宋体" w:cs="宋体"/>
          <w:color w:val="000000"/>
          <w:sz w:val="24"/>
          <w:szCs w:val="24"/>
          <w:highlight w:val="white"/>
        </w:rPr>
        <w:t>采购文件中明确的所属行业</w:t>
      </w:r>
      <w:r>
        <w:rPr>
          <w:rFonts w:hint="eastAsia" w:ascii="宋体" w:hAnsi="宋体" w:eastAsia="宋体" w:cs="宋体"/>
          <w:color w:val="000000"/>
          <w:spacing w:val="-3"/>
          <w:sz w:val="24"/>
          <w:szCs w:val="24"/>
          <w:highlight w:val="white"/>
        </w:rPr>
        <w:t>”应与下述行业一致）：序号1-6工业</w:t>
      </w:r>
    </w:p>
    <w:p w14:paraId="0BC5C507">
      <w:pPr>
        <w:pStyle w:val="49"/>
        <w:widowControl/>
        <w:spacing w:line="240" w:lineRule="auto"/>
        <w:jc w:val="left"/>
        <w:rPr>
          <w:rFonts w:hint="eastAsia" w:ascii="宋体" w:hAnsi="宋体" w:eastAsia="宋体" w:cs="宋体"/>
          <w:b/>
          <w:kern w:val="0"/>
          <w:sz w:val="24"/>
          <w:szCs w:val="24"/>
        </w:rPr>
      </w:pPr>
      <w:r>
        <w:rPr>
          <w:rFonts w:hint="eastAsia" w:ascii="宋体" w:hAnsi="宋体" w:eastAsia="宋体" w:cs="宋体"/>
          <w:b/>
          <w:color w:val="000000"/>
          <w:kern w:val="0"/>
          <w:sz w:val="24"/>
          <w:szCs w:val="24"/>
          <w:highlight w:val="white"/>
        </w:rPr>
        <w:t>二、技术要求</w:t>
      </w:r>
    </w:p>
    <w:p w14:paraId="6BCCA084">
      <w:pPr>
        <w:pStyle w:val="48"/>
        <w:wordWrap w:val="0"/>
        <w:spacing w:before="0" w:beforeAutospacing="0" w:after="2" w:afterAutospacing="0" w:line="240" w:lineRule="auto"/>
        <w:rPr>
          <w:rFonts w:hint="eastAsia" w:ascii="宋体" w:hAnsi="宋体" w:eastAsia="宋体" w:cs="宋体"/>
          <w:bCs/>
          <w:sz w:val="24"/>
          <w:szCs w:val="24"/>
        </w:rPr>
      </w:pPr>
      <w:r>
        <w:rPr>
          <w:rFonts w:hint="eastAsia" w:ascii="宋体" w:hAnsi="宋体" w:eastAsia="宋体" w:cs="宋体"/>
          <w:bCs/>
          <w:color w:val="000000"/>
          <w:sz w:val="24"/>
          <w:szCs w:val="24"/>
          <w:highlight w:val="white"/>
        </w:rPr>
        <w:t>（一）技术条款（</w:t>
      </w:r>
      <w:r>
        <w:rPr>
          <w:rFonts w:hint="eastAsia" w:ascii="宋体" w:hAnsi="宋体" w:eastAsia="宋体" w:cs="宋体"/>
          <w:bCs/>
          <w:color w:val="000000"/>
          <w:sz w:val="24"/>
          <w:szCs w:val="24"/>
          <w:highlight w:val="white"/>
          <w:lang w:val="zh-CN"/>
        </w:rPr>
        <w:t>采购标的的功能和质量要求，包括性能、材料、结构、外观、安全、</w:t>
      </w:r>
      <w:r>
        <w:rPr>
          <w:rFonts w:hint="eastAsia" w:ascii="宋体" w:hAnsi="宋体" w:eastAsia="宋体" w:cs="宋体"/>
          <w:bCs/>
          <w:color w:val="000000"/>
          <w:sz w:val="24"/>
          <w:szCs w:val="24"/>
          <w:highlight w:val="white"/>
        </w:rPr>
        <w:t>服务内容和标准</w:t>
      </w:r>
      <w:r>
        <w:rPr>
          <w:rFonts w:hint="eastAsia" w:ascii="宋体" w:hAnsi="宋体" w:eastAsia="宋体" w:cs="宋体"/>
          <w:bCs/>
          <w:color w:val="000000"/>
          <w:sz w:val="24"/>
          <w:szCs w:val="24"/>
          <w:highlight w:val="white"/>
          <w:lang w:val="zh-CN"/>
        </w:rPr>
        <w:t>等</w:t>
      </w:r>
      <w:r>
        <w:rPr>
          <w:rFonts w:hint="eastAsia" w:ascii="宋体" w:hAnsi="宋体" w:eastAsia="宋体" w:cs="宋体"/>
          <w:bCs/>
          <w:color w:val="000000"/>
          <w:sz w:val="24"/>
          <w:szCs w:val="24"/>
          <w:highlight w:val="white"/>
        </w:rPr>
        <w:t>）：</w:t>
      </w:r>
    </w:p>
    <w:p w14:paraId="61417274">
      <w:pPr>
        <w:pStyle w:val="48"/>
        <w:wordWrap w:val="0"/>
        <w:spacing w:before="0" w:beforeAutospacing="0" w:after="2" w:afterAutospacing="0" w:line="240" w:lineRule="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highlight w:val="white"/>
          <w:lang w:val="zh-CN"/>
        </w:rPr>
        <w:t>注：</w:t>
      </w:r>
      <w:r>
        <w:rPr>
          <w:rFonts w:hint="eastAsia" w:ascii="宋体" w:hAnsi="宋体" w:eastAsia="宋体" w:cs="宋体"/>
          <w:bCs/>
          <w:color w:val="000000"/>
          <w:sz w:val="24"/>
          <w:szCs w:val="24"/>
          <w:highlight w:val="white"/>
        </w:rPr>
        <w:t>投标人</w:t>
      </w:r>
      <w:r>
        <w:rPr>
          <w:rFonts w:hint="eastAsia" w:ascii="宋体" w:hAnsi="宋体" w:eastAsia="宋体" w:cs="宋体"/>
          <w:bCs/>
          <w:color w:val="000000"/>
          <w:sz w:val="24"/>
          <w:szCs w:val="24"/>
          <w:highlight w:val="white"/>
          <w:lang w:val="zh-CN"/>
        </w:rPr>
        <w:t>应在投标文件《技术条款偏离表》中对本部分技术条款逐条说明响应和偏离情况，</w:t>
      </w:r>
      <w:r>
        <w:rPr>
          <w:rFonts w:hint="eastAsia" w:ascii="宋体" w:hAnsi="宋体" w:eastAsia="宋体" w:cs="宋体"/>
          <w:bCs/>
          <w:color w:val="000000"/>
          <w:sz w:val="24"/>
          <w:szCs w:val="24"/>
          <w:highlight w:val="white"/>
        </w:rPr>
        <w:t>技术条款</w:t>
      </w:r>
      <w:r>
        <w:rPr>
          <w:rFonts w:hint="eastAsia" w:ascii="宋体" w:hAnsi="宋体" w:eastAsia="宋体" w:cs="宋体"/>
          <w:bCs/>
          <w:color w:val="000000"/>
          <w:sz w:val="24"/>
          <w:szCs w:val="24"/>
          <w:highlight w:val="white"/>
          <w:lang w:val="zh-CN"/>
        </w:rPr>
        <w:t>中的“</w:t>
      </w:r>
      <w:r>
        <w:rPr>
          <w:rFonts w:hint="eastAsia" w:ascii="宋体" w:hAnsi="宋体" w:eastAsia="宋体" w:cs="宋体"/>
          <w:bCs/>
          <w:color w:val="000000"/>
          <w:sz w:val="24"/>
          <w:szCs w:val="24"/>
          <w:highlight w:val="white"/>
        </w:rPr>
        <w:t>具体参数值或功能要求表述</w:t>
      </w:r>
      <w:r>
        <w:rPr>
          <w:rFonts w:hint="eastAsia" w:ascii="宋体" w:hAnsi="宋体" w:eastAsia="宋体" w:cs="宋体"/>
          <w:bCs/>
          <w:color w:val="000000"/>
          <w:sz w:val="24"/>
          <w:szCs w:val="24"/>
          <w:highlight w:val="white"/>
          <w:lang w:val="zh-CN"/>
        </w:rPr>
        <w:t>”中“*”条款</w:t>
      </w:r>
      <w:r>
        <w:rPr>
          <w:rFonts w:hint="eastAsia" w:ascii="宋体" w:hAnsi="宋体" w:eastAsia="宋体" w:cs="宋体"/>
          <w:bCs/>
          <w:color w:val="000000"/>
          <w:sz w:val="24"/>
          <w:szCs w:val="24"/>
          <w:highlight w:val="white"/>
        </w:rPr>
        <w:t>为实质性条款，</w:t>
      </w:r>
      <w:r>
        <w:rPr>
          <w:rFonts w:hint="eastAsia" w:ascii="宋体" w:hAnsi="宋体" w:eastAsia="宋体" w:cs="宋体"/>
          <w:bCs/>
          <w:color w:val="000000"/>
          <w:sz w:val="24"/>
          <w:szCs w:val="24"/>
          <w:highlight w:val="white"/>
          <w:lang w:val="zh-CN"/>
        </w:rPr>
        <w:t>投标人的投标必须完全满足或者正偏离，否则投标无效。</w:t>
      </w:r>
    </w:p>
    <w:tbl>
      <w:tblPr>
        <w:tblStyle w:val="23"/>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00"/>
        <w:gridCol w:w="6870"/>
        <w:gridCol w:w="1029"/>
      </w:tblGrid>
      <w:tr w14:paraId="2C9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7B703CE">
            <w:pPr>
              <w:bidi w:val="0"/>
              <w:spacing w:line="240" w:lineRule="auto"/>
              <w:rPr>
                <w:rFonts w:hint="eastAsia" w:ascii="宋体" w:hAnsi="宋体" w:eastAsia="宋体" w:cs="宋体"/>
                <w:sz w:val="24"/>
                <w:szCs w:val="24"/>
              </w:rPr>
            </w:pPr>
            <w:r>
              <w:rPr>
                <w:rFonts w:hint="eastAsia" w:ascii="宋体" w:hAnsi="宋体" w:eastAsia="宋体" w:cs="宋体"/>
                <w:sz w:val="24"/>
                <w:szCs w:val="24"/>
              </w:rPr>
              <w:t>序号</w:t>
            </w:r>
          </w:p>
        </w:tc>
        <w:tc>
          <w:tcPr>
            <w:tcW w:w="900" w:type="dxa"/>
          </w:tcPr>
          <w:p w14:paraId="4ADFCC2B">
            <w:pPr>
              <w:bidi w:val="0"/>
              <w:spacing w:line="240" w:lineRule="auto"/>
              <w:rPr>
                <w:rFonts w:hint="eastAsia" w:ascii="宋体" w:hAnsi="宋体" w:eastAsia="宋体" w:cs="宋体"/>
                <w:sz w:val="24"/>
                <w:szCs w:val="24"/>
              </w:rPr>
            </w:pPr>
            <w:r>
              <w:rPr>
                <w:rFonts w:hint="eastAsia" w:ascii="宋体" w:hAnsi="宋体" w:eastAsia="宋体" w:cs="宋体"/>
                <w:sz w:val="24"/>
                <w:szCs w:val="24"/>
              </w:rPr>
              <w:t>标的名称</w:t>
            </w:r>
          </w:p>
        </w:tc>
        <w:tc>
          <w:tcPr>
            <w:tcW w:w="6870" w:type="dxa"/>
            <w:vAlign w:val="center"/>
          </w:tcPr>
          <w:p w14:paraId="7756D428">
            <w:pPr>
              <w:bidi w:val="0"/>
              <w:spacing w:line="240" w:lineRule="auto"/>
              <w:rPr>
                <w:rFonts w:hint="eastAsia" w:ascii="宋体" w:hAnsi="宋体" w:eastAsia="宋体" w:cs="宋体"/>
                <w:sz w:val="24"/>
                <w:szCs w:val="24"/>
              </w:rPr>
            </w:pPr>
            <w:r>
              <w:rPr>
                <w:rFonts w:hint="eastAsia" w:ascii="宋体" w:hAnsi="宋体" w:eastAsia="宋体" w:cs="宋体"/>
                <w:sz w:val="24"/>
                <w:szCs w:val="24"/>
              </w:rPr>
              <w:t>详细参数</w:t>
            </w:r>
          </w:p>
        </w:tc>
        <w:tc>
          <w:tcPr>
            <w:tcW w:w="1029" w:type="dxa"/>
          </w:tcPr>
          <w:p w14:paraId="12BD3BEF">
            <w:pPr>
              <w:bidi w:val="0"/>
              <w:spacing w:line="240" w:lineRule="auto"/>
              <w:rPr>
                <w:rFonts w:hint="eastAsia" w:ascii="宋体" w:hAnsi="宋体" w:eastAsia="宋体" w:cs="宋体"/>
                <w:sz w:val="24"/>
                <w:szCs w:val="24"/>
              </w:rPr>
            </w:pPr>
            <w:r>
              <w:rPr>
                <w:rFonts w:hint="eastAsia" w:ascii="宋体" w:hAnsi="宋体" w:eastAsia="宋体" w:cs="宋体"/>
                <w:sz w:val="24"/>
                <w:szCs w:val="24"/>
              </w:rPr>
              <w:t>数量及单位</w:t>
            </w:r>
          </w:p>
        </w:tc>
      </w:tr>
      <w:tr w14:paraId="02DA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0BC446CE">
            <w:pPr>
              <w:bidi w:val="0"/>
              <w:spacing w:line="240" w:lineRule="auto"/>
              <w:rPr>
                <w:rFonts w:hint="eastAsia" w:ascii="宋体" w:hAnsi="宋体" w:eastAsia="宋体" w:cs="宋体"/>
                <w:sz w:val="24"/>
                <w:szCs w:val="24"/>
              </w:rPr>
            </w:pPr>
            <w:r>
              <w:rPr>
                <w:rFonts w:hint="eastAsia" w:ascii="宋体" w:hAnsi="宋体" w:eastAsia="宋体" w:cs="宋体"/>
                <w:sz w:val="24"/>
                <w:szCs w:val="24"/>
              </w:rPr>
              <w:t>1</w:t>
            </w:r>
          </w:p>
        </w:tc>
        <w:tc>
          <w:tcPr>
            <w:tcW w:w="900" w:type="dxa"/>
            <w:vAlign w:val="center"/>
          </w:tcPr>
          <w:p w14:paraId="075B36B7">
            <w:pPr>
              <w:bidi w:val="0"/>
              <w:spacing w:line="240" w:lineRule="auto"/>
              <w:rPr>
                <w:rFonts w:hint="eastAsia" w:ascii="宋体" w:hAnsi="宋体" w:eastAsia="宋体" w:cs="宋体"/>
                <w:sz w:val="24"/>
                <w:szCs w:val="24"/>
              </w:rPr>
            </w:pPr>
            <w:r>
              <w:rPr>
                <w:rFonts w:hint="eastAsia" w:ascii="宋体" w:hAnsi="宋体" w:eastAsia="宋体" w:cs="宋体"/>
                <w:sz w:val="24"/>
                <w:szCs w:val="24"/>
              </w:rPr>
              <w:t>数据智能管理平台</w:t>
            </w:r>
          </w:p>
        </w:tc>
        <w:tc>
          <w:tcPr>
            <w:tcW w:w="6870" w:type="dxa"/>
            <w:vAlign w:val="center"/>
          </w:tcPr>
          <w:p w14:paraId="7B45799B">
            <w:pPr>
              <w:bidi w:val="0"/>
              <w:spacing w:line="240" w:lineRule="auto"/>
              <w:rPr>
                <w:rFonts w:hint="eastAsia" w:ascii="宋体" w:hAnsi="宋体" w:eastAsia="宋体" w:cs="宋体"/>
                <w:sz w:val="24"/>
                <w:szCs w:val="24"/>
              </w:rPr>
            </w:pPr>
            <w:r>
              <w:rPr>
                <w:rFonts w:hint="eastAsia" w:ascii="宋体" w:hAnsi="宋体" w:eastAsia="宋体" w:cs="宋体"/>
                <w:sz w:val="24"/>
                <w:szCs w:val="24"/>
              </w:rPr>
              <w:t>数据智能管理平台(1套）</w:t>
            </w:r>
          </w:p>
          <w:p w14:paraId="1A9F56C4">
            <w:pPr>
              <w:bidi w:val="0"/>
              <w:spacing w:line="240" w:lineRule="auto"/>
              <w:rPr>
                <w:rFonts w:hint="eastAsia" w:ascii="宋体" w:hAnsi="宋体" w:eastAsia="宋体" w:cs="宋体"/>
                <w:sz w:val="24"/>
                <w:szCs w:val="24"/>
              </w:rPr>
            </w:pPr>
            <w:r>
              <w:rPr>
                <w:rFonts w:hint="eastAsia" w:ascii="宋体" w:hAnsi="宋体" w:eastAsia="宋体" w:cs="宋体"/>
                <w:sz w:val="24"/>
                <w:szCs w:val="24"/>
              </w:rPr>
              <w:t>（一）实训平台</w:t>
            </w:r>
          </w:p>
          <w:p w14:paraId="1A7199F5">
            <w:pPr>
              <w:bidi w:val="0"/>
              <w:spacing w:line="240" w:lineRule="auto"/>
              <w:rPr>
                <w:rFonts w:hint="eastAsia" w:ascii="宋体" w:hAnsi="宋体" w:eastAsia="宋体" w:cs="宋体"/>
                <w:sz w:val="24"/>
                <w:szCs w:val="24"/>
              </w:rPr>
            </w:pPr>
            <w:r>
              <w:rPr>
                <w:rFonts w:hint="eastAsia" w:ascii="宋体" w:hAnsi="宋体" w:eastAsia="宋体" w:cs="宋体"/>
                <w:sz w:val="24"/>
                <w:szCs w:val="24"/>
              </w:rPr>
              <w:t>1.开发技术</w:t>
            </w:r>
          </w:p>
          <w:p w14:paraId="48E012BB">
            <w:pPr>
              <w:bidi w:val="0"/>
              <w:spacing w:line="240" w:lineRule="auto"/>
              <w:rPr>
                <w:rFonts w:hint="eastAsia" w:ascii="宋体" w:hAnsi="宋体" w:eastAsia="宋体" w:cs="宋体"/>
                <w:sz w:val="24"/>
                <w:szCs w:val="24"/>
              </w:rPr>
            </w:pPr>
            <w:r>
              <w:rPr>
                <w:rFonts w:hint="eastAsia" w:ascii="宋体" w:hAnsi="宋体" w:eastAsia="宋体" w:cs="宋体"/>
                <w:sz w:val="24"/>
                <w:szCs w:val="24"/>
              </w:rPr>
              <w:t>平台采用B/S架构，基于可扩展技术架构搭建，无需安装其他插件，支持Chrome内核、Firefox内核、Webkit内核等现代浏览器，支持平台用户使用Web页面（B/S架构）方式访问平台。后端使用Java 17、Spring技术栈，前端使用umi+semi+redux的react进行项目开发，拥有更快的运行速度。平台采用Docker容器虚拟化技术，基于Linux系统部署，多工作节点分布式部署模式，具备敏捷、可靠、高弹性、易拓展等特性。</w:t>
            </w:r>
          </w:p>
          <w:p w14:paraId="20173088">
            <w:pPr>
              <w:bidi w:val="0"/>
              <w:spacing w:line="240" w:lineRule="auto"/>
              <w:rPr>
                <w:rFonts w:hint="eastAsia" w:ascii="宋体" w:hAnsi="宋体" w:eastAsia="宋体" w:cs="宋体"/>
                <w:sz w:val="24"/>
                <w:szCs w:val="24"/>
              </w:rPr>
            </w:pPr>
            <w:r>
              <w:rPr>
                <w:rFonts w:hint="eastAsia" w:ascii="宋体" w:hAnsi="宋体" w:eastAsia="宋体" w:cs="宋体"/>
                <w:sz w:val="24"/>
                <w:szCs w:val="24"/>
              </w:rPr>
              <w:t>2.系统功能</w:t>
            </w:r>
          </w:p>
          <w:p w14:paraId="1A9080FA">
            <w:pPr>
              <w:bidi w:val="0"/>
              <w:spacing w:line="240" w:lineRule="auto"/>
              <w:rPr>
                <w:rFonts w:hint="eastAsia" w:ascii="宋体" w:hAnsi="宋体" w:eastAsia="宋体" w:cs="宋体"/>
                <w:sz w:val="24"/>
                <w:szCs w:val="24"/>
              </w:rPr>
            </w:pPr>
            <w:bookmarkStart w:id="44" w:name="OLE_LINK1"/>
            <w:r>
              <w:rPr>
                <w:rFonts w:hint="eastAsia" w:ascii="宋体" w:hAnsi="宋体" w:eastAsia="宋体" w:cs="宋体"/>
                <w:sz w:val="24"/>
                <w:szCs w:val="24"/>
              </w:rPr>
              <w:t>（1）</w:t>
            </w:r>
            <w:bookmarkEnd w:id="44"/>
            <w:r>
              <w:rPr>
                <w:rFonts w:hint="eastAsia" w:ascii="宋体" w:hAnsi="宋体" w:eastAsia="宋体" w:cs="宋体"/>
                <w:sz w:val="24"/>
                <w:szCs w:val="24"/>
              </w:rPr>
              <w:t>平台采用B/S架构，平台支持主流的X86架构的操作系统；</w:t>
            </w:r>
          </w:p>
          <w:p w14:paraId="140CB365">
            <w:pPr>
              <w:bidi w:val="0"/>
              <w:spacing w:line="240" w:lineRule="auto"/>
              <w:rPr>
                <w:rFonts w:hint="eastAsia" w:ascii="宋体" w:hAnsi="宋体" w:eastAsia="宋体" w:cs="宋体"/>
                <w:sz w:val="24"/>
                <w:szCs w:val="24"/>
              </w:rPr>
            </w:pPr>
            <w:r>
              <w:rPr>
                <w:rFonts w:hint="eastAsia" w:ascii="宋体" w:hAnsi="宋体" w:eastAsia="宋体" w:cs="宋体"/>
                <w:sz w:val="24"/>
                <w:szCs w:val="24"/>
              </w:rPr>
              <w:t>（2）平台提供管理员、学生角色账号；</w:t>
            </w:r>
          </w:p>
          <w:p w14:paraId="4148A0B3">
            <w:pPr>
              <w:bidi w:val="0"/>
              <w:spacing w:line="240" w:lineRule="auto"/>
              <w:rPr>
                <w:rFonts w:hint="eastAsia" w:ascii="宋体" w:hAnsi="宋体" w:eastAsia="宋体" w:cs="宋体"/>
                <w:sz w:val="24"/>
                <w:szCs w:val="24"/>
              </w:rPr>
            </w:pPr>
            <w:r>
              <w:rPr>
                <w:rFonts w:hint="eastAsia" w:ascii="宋体" w:hAnsi="宋体" w:eastAsia="宋体" w:cs="宋体"/>
                <w:sz w:val="24"/>
                <w:szCs w:val="24"/>
              </w:rPr>
              <w:t>（3）平台管理员可进行学生管理，支持创建、编辑、删除学生用户；</w:t>
            </w:r>
          </w:p>
          <w:p w14:paraId="040422E2">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（4）提供在线查看答题报告、在线评分、成绩导出、答题结果下载；</w:t>
            </w:r>
          </w:p>
          <w:p w14:paraId="084E2DCB">
            <w:pPr>
              <w:bidi w:val="0"/>
              <w:spacing w:line="240" w:lineRule="auto"/>
              <w:rPr>
                <w:rFonts w:hint="eastAsia" w:ascii="宋体" w:hAnsi="宋体" w:eastAsia="宋体" w:cs="宋体"/>
                <w:sz w:val="24"/>
                <w:szCs w:val="24"/>
              </w:rPr>
            </w:pPr>
            <w:r>
              <w:rPr>
                <w:rFonts w:hint="eastAsia" w:ascii="宋体" w:hAnsi="宋体" w:eastAsia="宋体" w:cs="宋体"/>
                <w:sz w:val="24"/>
                <w:szCs w:val="24"/>
              </w:rPr>
              <w:t>（5）平台支持学生在线实训，支持实训区和实训操作界面同屏显示；</w:t>
            </w:r>
          </w:p>
          <w:p w14:paraId="0BDDD5ED">
            <w:pPr>
              <w:bidi w:val="0"/>
              <w:spacing w:line="240" w:lineRule="auto"/>
              <w:rPr>
                <w:rFonts w:hint="eastAsia" w:ascii="宋体" w:hAnsi="宋体" w:eastAsia="宋体" w:cs="宋体"/>
                <w:sz w:val="24"/>
                <w:szCs w:val="24"/>
              </w:rPr>
            </w:pPr>
            <w:r>
              <w:rPr>
                <w:rFonts w:hint="eastAsia" w:ascii="宋体" w:hAnsi="宋体" w:eastAsia="宋体" w:cs="宋体"/>
                <w:sz w:val="24"/>
                <w:szCs w:val="24"/>
              </w:rPr>
              <w:t>（6）平台自动创建实训环境，每个学生的实训环境相互隔离；</w:t>
            </w:r>
          </w:p>
          <w:p w14:paraId="6842EDBF">
            <w:pPr>
              <w:bidi w:val="0"/>
              <w:spacing w:line="240" w:lineRule="auto"/>
              <w:rPr>
                <w:rFonts w:hint="eastAsia" w:ascii="宋体" w:hAnsi="宋体" w:eastAsia="宋体" w:cs="宋体"/>
                <w:sz w:val="24"/>
                <w:szCs w:val="24"/>
              </w:rPr>
            </w:pPr>
            <w:r>
              <w:rPr>
                <w:rFonts w:hint="eastAsia" w:ascii="宋体" w:hAnsi="宋体" w:eastAsia="宋体" w:cs="宋体"/>
                <w:sz w:val="24"/>
                <w:szCs w:val="24"/>
              </w:rPr>
              <w:t>（7）平台支持报告区在线编辑，支持覆盖提交报告；</w:t>
            </w:r>
          </w:p>
          <w:p w14:paraId="005116CE">
            <w:pPr>
              <w:bidi w:val="0"/>
              <w:spacing w:line="240" w:lineRule="auto"/>
              <w:rPr>
                <w:rFonts w:hint="eastAsia" w:ascii="宋体" w:hAnsi="宋体" w:eastAsia="宋体" w:cs="宋体"/>
                <w:sz w:val="24"/>
                <w:szCs w:val="24"/>
              </w:rPr>
            </w:pPr>
            <w:r>
              <w:rPr>
                <w:rFonts w:hint="eastAsia" w:ascii="宋体" w:hAnsi="宋体" w:eastAsia="宋体" w:cs="宋体"/>
                <w:sz w:val="24"/>
                <w:szCs w:val="24"/>
              </w:rPr>
              <w:t>（8）a.平台支持学生实训操作界面全屏展示功能；b.支持学生对实训虚拟机进行重启、重置操作，重置操作可一键恢复到初始状态。</w:t>
            </w:r>
          </w:p>
          <w:p w14:paraId="7B028589">
            <w:pPr>
              <w:bidi w:val="0"/>
              <w:spacing w:line="240" w:lineRule="auto"/>
              <w:rPr>
                <w:rFonts w:hint="eastAsia" w:ascii="宋体" w:hAnsi="宋体" w:eastAsia="宋体" w:cs="宋体"/>
                <w:sz w:val="24"/>
                <w:szCs w:val="24"/>
              </w:rPr>
            </w:pPr>
            <w:r>
              <w:rPr>
                <w:rFonts w:hint="eastAsia" w:ascii="宋体" w:hAnsi="宋体" w:eastAsia="宋体" w:cs="宋体"/>
                <w:sz w:val="24"/>
                <w:szCs w:val="24"/>
              </w:rPr>
              <w:t>（9）支持单人及多人合作实训模式，多人实训模式支持虚拟机内的共享文件夹。</w:t>
            </w:r>
          </w:p>
          <w:p w14:paraId="75848E59">
            <w:pPr>
              <w:bidi w:val="0"/>
              <w:spacing w:line="240" w:lineRule="auto"/>
              <w:rPr>
                <w:rFonts w:hint="eastAsia" w:ascii="宋体" w:hAnsi="宋体" w:eastAsia="宋体" w:cs="宋体"/>
                <w:sz w:val="24"/>
                <w:szCs w:val="24"/>
              </w:rPr>
            </w:pPr>
            <w:r>
              <w:rPr>
                <w:rFonts w:hint="eastAsia" w:ascii="宋体" w:hAnsi="宋体" w:eastAsia="宋体" w:cs="宋体"/>
                <w:sz w:val="24"/>
                <w:szCs w:val="24"/>
              </w:rPr>
              <w:t>（10）平台与服务器虚拟化、桌面虚拟化系统实现无缝融合，实现资源的共享；</w:t>
            </w:r>
          </w:p>
          <w:p w14:paraId="04FEA900">
            <w:pPr>
              <w:bidi w:val="0"/>
              <w:spacing w:line="240" w:lineRule="auto"/>
              <w:rPr>
                <w:rFonts w:hint="eastAsia" w:ascii="宋体" w:hAnsi="宋体" w:eastAsia="宋体" w:cs="宋体"/>
                <w:sz w:val="24"/>
                <w:szCs w:val="24"/>
              </w:rPr>
            </w:pPr>
            <w:r>
              <w:rPr>
                <w:rFonts w:hint="eastAsia" w:ascii="宋体" w:hAnsi="宋体" w:eastAsia="宋体" w:cs="宋体"/>
                <w:sz w:val="24"/>
                <w:szCs w:val="24"/>
              </w:rPr>
              <w:t>（11）支持多种网络模式，不同用户创建的虚拟机在网络上逻辑隔离，不会相互影响；</w:t>
            </w:r>
          </w:p>
          <w:p w14:paraId="594AC8B8">
            <w:pPr>
              <w:bidi w:val="0"/>
              <w:spacing w:line="240" w:lineRule="auto"/>
              <w:rPr>
                <w:rFonts w:hint="eastAsia" w:ascii="宋体" w:hAnsi="宋体" w:eastAsia="宋体" w:cs="宋体"/>
                <w:sz w:val="24"/>
                <w:szCs w:val="24"/>
              </w:rPr>
            </w:pPr>
            <w:r>
              <w:rPr>
                <w:rFonts w:hint="eastAsia" w:ascii="宋体" w:hAnsi="宋体" w:eastAsia="宋体" w:cs="宋体"/>
                <w:sz w:val="24"/>
                <w:szCs w:val="24"/>
              </w:rPr>
              <w:t>（12）平台内部使用虚拟网络，将网络设备控制面与数据面分离，实现网络流量的灵活控制。</w:t>
            </w:r>
          </w:p>
          <w:p w14:paraId="1543FBB7">
            <w:pPr>
              <w:bidi w:val="0"/>
              <w:spacing w:line="240" w:lineRule="auto"/>
              <w:rPr>
                <w:rFonts w:hint="eastAsia" w:ascii="宋体" w:hAnsi="宋体" w:eastAsia="宋体" w:cs="宋体"/>
                <w:sz w:val="24"/>
                <w:szCs w:val="24"/>
              </w:rPr>
            </w:pPr>
            <w:r>
              <w:rPr>
                <w:rFonts w:hint="eastAsia" w:ascii="宋体" w:hAnsi="宋体" w:eastAsia="宋体" w:cs="宋体"/>
                <w:sz w:val="24"/>
                <w:szCs w:val="24"/>
              </w:rPr>
              <w:t>（二）配套教学资源</w:t>
            </w:r>
          </w:p>
          <w:p w14:paraId="6B69E288">
            <w:pPr>
              <w:bidi w:val="0"/>
              <w:spacing w:line="240" w:lineRule="auto"/>
              <w:rPr>
                <w:rFonts w:hint="eastAsia" w:ascii="宋体" w:hAnsi="宋体" w:eastAsia="宋体" w:cs="宋体"/>
                <w:sz w:val="24"/>
                <w:szCs w:val="24"/>
              </w:rPr>
            </w:pPr>
            <w:r>
              <w:rPr>
                <w:rFonts w:hint="eastAsia" w:ascii="宋体" w:hAnsi="宋体" w:eastAsia="宋体" w:cs="宋体"/>
                <w:sz w:val="24"/>
                <w:szCs w:val="24"/>
              </w:rPr>
              <w:t>1、《爬虫数据获取》</w:t>
            </w:r>
          </w:p>
          <w:p w14:paraId="5BE9C8A4">
            <w:pPr>
              <w:bidi w:val="0"/>
              <w:spacing w:line="240" w:lineRule="auto"/>
              <w:rPr>
                <w:rFonts w:hint="eastAsia" w:ascii="宋体" w:hAnsi="宋体" w:eastAsia="宋体" w:cs="宋体"/>
                <w:sz w:val="24"/>
                <w:szCs w:val="24"/>
              </w:rPr>
            </w:pPr>
            <w:r>
              <w:rPr>
                <w:rFonts w:hint="eastAsia" w:ascii="宋体" w:hAnsi="宋体" w:eastAsia="宋体" w:cs="宋体"/>
                <w:sz w:val="24"/>
                <w:szCs w:val="24"/>
              </w:rPr>
              <w:t>【课程资源】</w:t>
            </w:r>
          </w:p>
          <w:p w14:paraId="43B9CCB3">
            <w:pPr>
              <w:bidi w:val="0"/>
              <w:spacing w:line="240" w:lineRule="auto"/>
              <w:rPr>
                <w:rFonts w:hint="eastAsia" w:ascii="宋体" w:hAnsi="宋体" w:eastAsia="宋体" w:cs="宋体"/>
                <w:sz w:val="24"/>
                <w:szCs w:val="24"/>
              </w:rPr>
            </w:pPr>
            <w:r>
              <w:rPr>
                <w:rFonts w:hint="eastAsia" w:ascii="宋体" w:hAnsi="宋体" w:eastAsia="宋体" w:cs="宋体"/>
                <w:sz w:val="24"/>
                <w:szCs w:val="24"/>
              </w:rPr>
              <w:t>课程内容包含爬虫的概念、获取网页内容、解析页面中的数据、常用数据库、数据异步加载、模拟登录、验证码、Scrapy爬虫框架、Django框架等内容，共9个PPT。</w:t>
            </w:r>
          </w:p>
          <w:p w14:paraId="6413DC89">
            <w:pPr>
              <w:bidi w:val="0"/>
              <w:spacing w:line="240" w:lineRule="auto"/>
              <w:rPr>
                <w:rFonts w:hint="eastAsia" w:ascii="宋体" w:hAnsi="宋体" w:eastAsia="宋体" w:cs="宋体"/>
                <w:sz w:val="24"/>
                <w:szCs w:val="24"/>
              </w:rPr>
            </w:pPr>
            <w:r>
              <w:rPr>
                <w:rFonts w:hint="eastAsia" w:ascii="宋体" w:hAnsi="宋体" w:eastAsia="宋体" w:cs="宋体"/>
                <w:sz w:val="24"/>
                <w:szCs w:val="24"/>
              </w:rPr>
              <w:t>1）爬虫绪论：爬虫是什么、爬虫可以做什么、 爬虫开发技术；</w:t>
            </w:r>
          </w:p>
          <w:p w14:paraId="19C4D43F">
            <w:pPr>
              <w:bidi w:val="0"/>
              <w:spacing w:line="240" w:lineRule="auto"/>
              <w:rPr>
                <w:rFonts w:hint="eastAsia" w:ascii="宋体" w:hAnsi="宋体" w:eastAsia="宋体" w:cs="宋体"/>
                <w:sz w:val="24"/>
                <w:szCs w:val="24"/>
              </w:rPr>
            </w:pPr>
            <w:r>
              <w:rPr>
                <w:rFonts w:hint="eastAsia" w:ascii="宋体" w:hAnsi="宋体" w:eastAsia="宋体" w:cs="宋体"/>
                <w:sz w:val="24"/>
                <w:szCs w:val="24"/>
              </w:rPr>
              <w:t>2）正则表达式与文件操作:正则表达式、Python文件操作；</w:t>
            </w:r>
          </w:p>
          <w:p w14:paraId="26403411">
            <w:pPr>
              <w:bidi w:val="0"/>
              <w:spacing w:line="240" w:lineRule="auto"/>
              <w:rPr>
                <w:rFonts w:hint="eastAsia" w:ascii="宋体" w:hAnsi="宋体" w:eastAsia="宋体" w:cs="宋体"/>
                <w:sz w:val="24"/>
                <w:szCs w:val="24"/>
              </w:rPr>
            </w:pPr>
            <w:r>
              <w:rPr>
                <w:rFonts w:hint="eastAsia" w:ascii="宋体" w:hAnsi="宋体" w:eastAsia="宋体" w:cs="宋体"/>
                <w:sz w:val="24"/>
                <w:szCs w:val="24"/>
              </w:rPr>
              <w:t>3）简单的网页爬虫开发：使用Python获取网页源代码、多线程爬虫、爬虫的常见搜索算法、阶段案例；</w:t>
            </w:r>
          </w:p>
          <w:p w14:paraId="740DA413">
            <w:pPr>
              <w:bidi w:val="0"/>
              <w:spacing w:line="240" w:lineRule="auto"/>
              <w:rPr>
                <w:rFonts w:hint="eastAsia" w:ascii="宋体" w:hAnsi="宋体" w:eastAsia="宋体" w:cs="宋体"/>
                <w:sz w:val="24"/>
                <w:szCs w:val="24"/>
              </w:rPr>
            </w:pPr>
            <w:r>
              <w:rPr>
                <w:rFonts w:hint="eastAsia" w:ascii="宋体" w:hAnsi="宋体" w:eastAsia="宋体" w:cs="宋体"/>
                <w:sz w:val="24"/>
                <w:szCs w:val="24"/>
              </w:rPr>
              <w:t>4）高性能HTML：HTML基础、XPath、Beautiful Soup4、阶段案例；</w:t>
            </w:r>
          </w:p>
          <w:p w14:paraId="79B47E78">
            <w:pPr>
              <w:bidi w:val="0"/>
              <w:spacing w:line="240" w:lineRule="auto"/>
              <w:rPr>
                <w:rFonts w:hint="eastAsia" w:ascii="宋体" w:hAnsi="宋体" w:eastAsia="宋体" w:cs="宋体"/>
                <w:sz w:val="24"/>
                <w:szCs w:val="24"/>
              </w:rPr>
            </w:pPr>
            <w:r>
              <w:rPr>
                <w:rFonts w:hint="eastAsia" w:ascii="宋体" w:hAnsi="宋体" w:eastAsia="宋体" w:cs="宋体"/>
                <w:sz w:val="24"/>
                <w:szCs w:val="24"/>
              </w:rPr>
              <w:t>5）Python与数据库：MySQL、MongoDB、Redis；</w:t>
            </w:r>
          </w:p>
          <w:p w14:paraId="5566AE28">
            <w:pPr>
              <w:bidi w:val="0"/>
              <w:spacing w:line="240" w:lineRule="auto"/>
              <w:rPr>
                <w:rFonts w:hint="eastAsia" w:ascii="宋体" w:hAnsi="宋体" w:eastAsia="宋体" w:cs="宋体"/>
                <w:sz w:val="24"/>
                <w:szCs w:val="24"/>
              </w:rPr>
            </w:pPr>
            <w:r>
              <w:rPr>
                <w:rFonts w:hint="eastAsia" w:ascii="宋体" w:hAnsi="宋体" w:eastAsia="宋体" w:cs="宋体"/>
                <w:sz w:val="24"/>
                <w:szCs w:val="24"/>
              </w:rPr>
              <w:t>6）异步加载与请求头：异步加载、请求头（Headers）、模拟浏览器、阶段案例；</w:t>
            </w:r>
          </w:p>
          <w:p w14:paraId="01B0D3A5">
            <w:pPr>
              <w:bidi w:val="0"/>
              <w:spacing w:line="240" w:lineRule="auto"/>
              <w:rPr>
                <w:rFonts w:hint="eastAsia" w:ascii="宋体" w:hAnsi="宋体" w:eastAsia="宋体" w:cs="宋体"/>
                <w:sz w:val="24"/>
                <w:szCs w:val="24"/>
              </w:rPr>
            </w:pPr>
            <w:r>
              <w:rPr>
                <w:rFonts w:hint="eastAsia" w:ascii="宋体" w:hAnsi="宋体" w:eastAsia="宋体" w:cs="宋体"/>
                <w:sz w:val="24"/>
                <w:szCs w:val="24"/>
              </w:rPr>
              <w:t>7）模拟登录与验证码：模拟登录、验证码、阶段案例；</w:t>
            </w:r>
          </w:p>
          <w:p w14:paraId="62F398CB">
            <w:pPr>
              <w:bidi w:val="0"/>
              <w:spacing w:line="240" w:lineRule="auto"/>
              <w:rPr>
                <w:rFonts w:hint="eastAsia" w:ascii="宋体" w:hAnsi="宋体" w:eastAsia="宋体" w:cs="宋体"/>
                <w:sz w:val="24"/>
                <w:szCs w:val="24"/>
              </w:rPr>
            </w:pPr>
            <w:r>
              <w:rPr>
                <w:rFonts w:hint="eastAsia" w:ascii="宋体" w:hAnsi="宋体" w:eastAsia="宋体" w:cs="宋体"/>
                <w:sz w:val="24"/>
                <w:szCs w:val="24"/>
              </w:rPr>
              <w:t>8）Scrapy：Scrapy介绍、Scrapy使用、 阶段案例；</w:t>
            </w:r>
          </w:p>
          <w:p w14:paraId="29D7BB7E">
            <w:pPr>
              <w:bidi w:val="0"/>
              <w:spacing w:line="240" w:lineRule="auto"/>
              <w:rPr>
                <w:rFonts w:hint="eastAsia" w:ascii="宋体" w:hAnsi="宋体" w:eastAsia="宋体" w:cs="宋体"/>
                <w:sz w:val="24"/>
                <w:szCs w:val="24"/>
              </w:rPr>
            </w:pPr>
            <w:r>
              <w:rPr>
                <w:rFonts w:hint="eastAsia" w:ascii="宋体" w:hAnsi="宋体" w:eastAsia="宋体" w:cs="宋体"/>
                <w:sz w:val="24"/>
                <w:szCs w:val="24"/>
              </w:rPr>
              <w:t>9）Django框架：认识Django、Django框架准备、Django模型、Django模板、Django视图、Django路由。</w:t>
            </w:r>
          </w:p>
          <w:p w14:paraId="546337BA">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【实训资源】</w:t>
            </w:r>
          </w:p>
          <w:p w14:paraId="5A819ED0">
            <w:pPr>
              <w:bidi w:val="0"/>
              <w:spacing w:line="240" w:lineRule="auto"/>
              <w:rPr>
                <w:rFonts w:hint="eastAsia" w:ascii="宋体" w:hAnsi="宋体" w:eastAsia="宋体" w:cs="宋体"/>
                <w:sz w:val="24"/>
                <w:szCs w:val="24"/>
              </w:rPr>
            </w:pPr>
            <w:r>
              <w:rPr>
                <w:rFonts w:hint="eastAsia" w:ascii="宋体" w:hAnsi="宋体" w:eastAsia="宋体" w:cs="宋体"/>
                <w:sz w:val="24"/>
                <w:szCs w:val="24"/>
              </w:rPr>
              <w:t>以网络爬虫为项目方向，提供实训项目15个，具体包括：实训任务书15份、实训环境15套。</w:t>
            </w:r>
          </w:p>
          <w:p w14:paraId="355E01D2">
            <w:pPr>
              <w:bidi w:val="0"/>
              <w:spacing w:line="240" w:lineRule="auto"/>
              <w:rPr>
                <w:rFonts w:hint="eastAsia" w:ascii="宋体" w:hAnsi="宋体" w:eastAsia="宋体" w:cs="宋体"/>
                <w:sz w:val="24"/>
                <w:szCs w:val="24"/>
              </w:rPr>
            </w:pPr>
            <w:r>
              <w:rPr>
                <w:rFonts w:hint="eastAsia" w:ascii="宋体" w:hAnsi="宋体" w:eastAsia="宋体" w:cs="宋体"/>
                <w:sz w:val="24"/>
                <w:szCs w:val="24"/>
              </w:rPr>
              <w:t>* 实训涵盖半自动爬虫开发、小说网站爬虫开发、利用HTML和XPath编写简单应用、使用BeautifulSoup4提取网页内容、二手房信息爬虫开发、MySQL数据库安装和使用、MongoDB数据库安装和使用、python字典格式与json格式的相互转换、爬取电影影评实例、模拟浏览器获取网页数据、识别验证码、selenium安装与配置和模拟登录、模拟表单提交方式进行登录、Scrapy爬虫框架安装和使用、Django基本使用。</w:t>
            </w:r>
          </w:p>
          <w:p w14:paraId="66758665">
            <w:pPr>
              <w:bidi w:val="0"/>
              <w:spacing w:line="240" w:lineRule="auto"/>
              <w:rPr>
                <w:rFonts w:hint="eastAsia" w:ascii="宋体" w:hAnsi="宋体" w:eastAsia="宋体" w:cs="宋体"/>
                <w:sz w:val="24"/>
                <w:szCs w:val="24"/>
              </w:rPr>
            </w:pPr>
            <w:r>
              <w:rPr>
                <w:rFonts w:hint="eastAsia" w:ascii="宋体" w:hAnsi="宋体" w:eastAsia="宋体" w:cs="宋体"/>
                <w:sz w:val="24"/>
                <w:szCs w:val="24"/>
              </w:rPr>
              <w:t>2、《数据处理与清洗》</w:t>
            </w:r>
          </w:p>
          <w:p w14:paraId="095758D5">
            <w:pPr>
              <w:bidi w:val="0"/>
              <w:spacing w:line="240" w:lineRule="auto"/>
              <w:rPr>
                <w:rFonts w:hint="eastAsia" w:ascii="宋体" w:hAnsi="宋体" w:eastAsia="宋体" w:cs="宋体"/>
                <w:sz w:val="24"/>
                <w:szCs w:val="24"/>
              </w:rPr>
            </w:pPr>
            <w:r>
              <w:rPr>
                <w:rFonts w:hint="eastAsia" w:ascii="宋体" w:hAnsi="宋体" w:eastAsia="宋体" w:cs="宋体"/>
                <w:sz w:val="24"/>
                <w:szCs w:val="24"/>
              </w:rPr>
              <w:t>【课程资源】</w:t>
            </w:r>
          </w:p>
          <w:p w14:paraId="3DC25752">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提供数据处理与清洗课程资源，内容涉及数据开发环境搭建、NumPy数值计算库、Pandas核心对象、Pandas数据合并、Pandas数据清洗、Pandas数据标准化、Pandas转换数据等内容，共10个PPT。</w:t>
            </w:r>
          </w:p>
          <w:p w14:paraId="31296218">
            <w:pPr>
              <w:bidi w:val="0"/>
              <w:spacing w:line="240" w:lineRule="auto"/>
              <w:rPr>
                <w:rFonts w:hint="eastAsia" w:ascii="宋体" w:hAnsi="宋体" w:eastAsia="宋体" w:cs="宋体"/>
                <w:sz w:val="24"/>
                <w:szCs w:val="24"/>
              </w:rPr>
            </w:pPr>
            <w:r>
              <w:rPr>
                <w:rFonts w:hint="eastAsia" w:ascii="宋体" w:hAnsi="宋体" w:eastAsia="宋体" w:cs="宋体"/>
                <w:sz w:val="24"/>
                <w:szCs w:val="24"/>
              </w:rPr>
              <w:t>1）数据开发环境搭建：Python开发环境及工具、Anaconda的安装、Jupyter的基本使用；</w:t>
            </w:r>
          </w:p>
          <w:p w14:paraId="62599AD1">
            <w:pPr>
              <w:bidi w:val="0"/>
              <w:spacing w:line="240" w:lineRule="auto"/>
              <w:rPr>
                <w:rFonts w:hint="eastAsia" w:ascii="宋体" w:hAnsi="宋体" w:eastAsia="宋体" w:cs="宋体"/>
                <w:sz w:val="24"/>
                <w:szCs w:val="24"/>
              </w:rPr>
            </w:pPr>
            <w:r>
              <w:rPr>
                <w:rFonts w:hint="eastAsia" w:ascii="宋体" w:hAnsi="宋体" w:eastAsia="宋体" w:cs="宋体"/>
                <w:sz w:val="24"/>
                <w:szCs w:val="24"/>
              </w:rPr>
              <w:t>2）NumPy 数值计算基础-ndarray数组对象：NumPy 数组对象、NumPy数组对象常用属性、NumPy创建多维数组；</w:t>
            </w:r>
          </w:p>
          <w:p w14:paraId="71A40FB1">
            <w:pPr>
              <w:bidi w:val="0"/>
              <w:spacing w:line="240" w:lineRule="auto"/>
              <w:rPr>
                <w:rFonts w:hint="eastAsia" w:ascii="宋体" w:hAnsi="宋体" w:eastAsia="宋体" w:cs="宋体"/>
                <w:sz w:val="24"/>
                <w:szCs w:val="24"/>
              </w:rPr>
            </w:pPr>
            <w:r>
              <w:rPr>
                <w:rFonts w:hint="eastAsia" w:ascii="宋体" w:hAnsi="宋体" w:eastAsia="宋体" w:cs="宋体"/>
                <w:sz w:val="24"/>
                <w:szCs w:val="24"/>
              </w:rPr>
              <w:t>3）NumPy 数值计算基础-数组的切片与组合：数组的索引与切片、数组的组合、数组的切割；</w:t>
            </w:r>
          </w:p>
          <w:p w14:paraId="4586ACE0">
            <w:pPr>
              <w:bidi w:val="0"/>
              <w:spacing w:line="240" w:lineRule="auto"/>
              <w:rPr>
                <w:rFonts w:hint="eastAsia" w:ascii="宋体" w:hAnsi="宋体" w:eastAsia="宋体" w:cs="宋体"/>
                <w:sz w:val="24"/>
                <w:szCs w:val="24"/>
              </w:rPr>
            </w:pPr>
            <w:r>
              <w:rPr>
                <w:rFonts w:hint="eastAsia" w:ascii="宋体" w:hAnsi="宋体" w:eastAsia="宋体" w:cs="宋体"/>
                <w:sz w:val="24"/>
                <w:szCs w:val="24"/>
              </w:rPr>
              <w:t>4）NumPy 数值计算基础-矩阵及统计分析函数：NumPy 矩阵对象matrix 、NumPy 矩阵的运算、NumPy 矩阵对象属性、NumPy数组通用函数、读写数据、常用统计分析函数；</w:t>
            </w:r>
          </w:p>
          <w:p w14:paraId="3EE53E97">
            <w:pPr>
              <w:bidi w:val="0"/>
              <w:spacing w:line="240" w:lineRule="auto"/>
              <w:rPr>
                <w:rFonts w:hint="eastAsia" w:ascii="宋体" w:hAnsi="宋体" w:eastAsia="宋体" w:cs="宋体"/>
                <w:sz w:val="24"/>
                <w:szCs w:val="24"/>
              </w:rPr>
            </w:pPr>
            <w:r>
              <w:rPr>
                <w:rFonts w:hint="eastAsia" w:ascii="宋体" w:hAnsi="宋体" w:eastAsia="宋体" w:cs="宋体"/>
                <w:sz w:val="24"/>
                <w:szCs w:val="24"/>
              </w:rPr>
              <w:t>5）Pandas数据处理-series对象：Pandas库介绍、创建Series对象、掌握series对象的基本操作、series对象的运算；</w:t>
            </w:r>
          </w:p>
          <w:p w14:paraId="236C4433">
            <w:pPr>
              <w:bidi w:val="0"/>
              <w:spacing w:line="240" w:lineRule="auto"/>
              <w:rPr>
                <w:rFonts w:hint="eastAsia" w:ascii="宋体" w:hAnsi="宋体" w:eastAsia="宋体" w:cs="宋体"/>
                <w:sz w:val="24"/>
                <w:szCs w:val="24"/>
              </w:rPr>
            </w:pPr>
            <w:r>
              <w:rPr>
                <w:rFonts w:hint="eastAsia" w:ascii="宋体" w:hAnsi="宋体" w:eastAsia="宋体" w:cs="宋体"/>
                <w:sz w:val="24"/>
                <w:szCs w:val="24"/>
              </w:rPr>
              <w:t>6）Pandas数据处理-dataframe对象：dataframe对象介绍、dataframe对象的基本操作；</w:t>
            </w:r>
          </w:p>
          <w:p w14:paraId="0BFEB4FE">
            <w:pPr>
              <w:bidi w:val="0"/>
              <w:spacing w:line="240" w:lineRule="auto"/>
              <w:rPr>
                <w:rFonts w:hint="eastAsia" w:ascii="宋体" w:hAnsi="宋体" w:eastAsia="宋体" w:cs="宋体"/>
                <w:sz w:val="24"/>
                <w:szCs w:val="24"/>
              </w:rPr>
            </w:pPr>
            <w:r>
              <w:rPr>
                <w:rFonts w:hint="eastAsia" w:ascii="宋体" w:hAnsi="宋体" w:eastAsia="宋体" w:cs="宋体"/>
                <w:sz w:val="24"/>
                <w:szCs w:val="24"/>
              </w:rPr>
              <w:t>7）使用Pandas进行数据预处理 -数据合并：合并数据-横向堆叠concat、合并数据-纵向堆叠append、合并数据-主键合并、合并数据-合并重叠数据；</w:t>
            </w:r>
          </w:p>
          <w:p w14:paraId="7CB6A762">
            <w:pPr>
              <w:bidi w:val="0"/>
              <w:spacing w:line="240" w:lineRule="auto"/>
              <w:rPr>
                <w:rFonts w:hint="eastAsia" w:ascii="宋体" w:hAnsi="宋体" w:eastAsia="宋体" w:cs="宋体"/>
                <w:sz w:val="24"/>
                <w:szCs w:val="24"/>
              </w:rPr>
            </w:pPr>
            <w:r>
              <w:rPr>
                <w:rFonts w:hint="eastAsia" w:ascii="宋体" w:hAnsi="宋体" w:eastAsia="宋体" w:cs="宋体"/>
                <w:sz w:val="24"/>
                <w:szCs w:val="24"/>
              </w:rPr>
              <w:t>8）使用Pandas进行数据预处理 -数据清洗：处理缺失值、处理重复值、处理异常值；</w:t>
            </w:r>
          </w:p>
          <w:p w14:paraId="68DC0CB5">
            <w:pPr>
              <w:bidi w:val="0"/>
              <w:spacing w:line="240" w:lineRule="auto"/>
              <w:rPr>
                <w:rFonts w:hint="eastAsia" w:ascii="宋体" w:hAnsi="宋体" w:eastAsia="宋体" w:cs="宋体"/>
                <w:sz w:val="24"/>
                <w:szCs w:val="24"/>
              </w:rPr>
            </w:pPr>
            <w:r>
              <w:rPr>
                <w:rFonts w:hint="eastAsia" w:ascii="宋体" w:hAnsi="宋体" w:eastAsia="宋体" w:cs="宋体"/>
                <w:sz w:val="24"/>
                <w:szCs w:val="24"/>
              </w:rPr>
              <w:t>9）使用Pandas进行数据预处理 -数据标准化：什么是数据标准化、离差标准化、标准差标准化、小数定标标准化；</w:t>
            </w:r>
          </w:p>
          <w:p w14:paraId="019D5BD7">
            <w:pPr>
              <w:bidi w:val="0"/>
              <w:spacing w:line="240" w:lineRule="auto"/>
              <w:rPr>
                <w:rFonts w:hint="eastAsia" w:ascii="宋体" w:hAnsi="宋体" w:eastAsia="宋体" w:cs="宋体"/>
                <w:sz w:val="24"/>
                <w:szCs w:val="24"/>
              </w:rPr>
            </w:pPr>
            <w:r>
              <w:rPr>
                <w:rFonts w:hint="eastAsia" w:ascii="宋体" w:hAnsi="宋体" w:eastAsia="宋体" w:cs="宋体"/>
                <w:sz w:val="24"/>
                <w:szCs w:val="24"/>
              </w:rPr>
              <w:t>10）使用Pandas进行数据预处理 -转换数据：文本型数据规整、类别型数据进行哑变量处理、连续型数据进行离散化处理。</w:t>
            </w:r>
          </w:p>
          <w:p w14:paraId="2C67EC07">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【实训资源】</w:t>
            </w:r>
          </w:p>
          <w:p w14:paraId="1183ECDD">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提供数据处理与清洗实训项目7个，具体包括：实训任务书7份、实训环境7套。</w:t>
            </w:r>
          </w:p>
          <w:p w14:paraId="7F003C4A">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涵盖Anaconda的安装及Jupyter的使用、创建Numpy数组对象、NumPy矩阵matrix及通用函数的基本操作、NumPy统计分析常用函数、pandas对象的基本操作、基于pandas进行数据预处理-数据的合并及清洗、基于pandas进行数据预处理-数据标准化及数据转换。</w:t>
            </w:r>
          </w:p>
          <w:p w14:paraId="21747259">
            <w:pPr>
              <w:bidi w:val="0"/>
              <w:spacing w:line="240" w:lineRule="auto"/>
              <w:rPr>
                <w:rFonts w:hint="eastAsia" w:ascii="宋体" w:hAnsi="宋体" w:eastAsia="宋体" w:cs="宋体"/>
                <w:sz w:val="24"/>
                <w:szCs w:val="24"/>
              </w:rPr>
            </w:pPr>
            <w:r>
              <w:rPr>
                <w:rFonts w:hint="eastAsia" w:ascii="宋体" w:hAnsi="宋体" w:eastAsia="宋体" w:cs="宋体"/>
                <w:sz w:val="24"/>
                <w:szCs w:val="24"/>
              </w:rPr>
              <w:t>3、《数据分析与可视化》</w:t>
            </w:r>
          </w:p>
          <w:p w14:paraId="1E96997D">
            <w:pPr>
              <w:bidi w:val="0"/>
              <w:spacing w:line="240" w:lineRule="auto"/>
              <w:rPr>
                <w:rFonts w:hint="eastAsia" w:ascii="宋体" w:hAnsi="宋体" w:eastAsia="宋体" w:cs="宋体"/>
                <w:sz w:val="24"/>
                <w:szCs w:val="24"/>
              </w:rPr>
            </w:pPr>
            <w:r>
              <w:rPr>
                <w:rFonts w:hint="eastAsia" w:ascii="宋体" w:hAnsi="宋体" w:eastAsia="宋体" w:cs="宋体"/>
                <w:sz w:val="24"/>
                <w:szCs w:val="24"/>
              </w:rPr>
              <w:t>【课程资源】</w:t>
            </w:r>
          </w:p>
          <w:p w14:paraId="6DFE4A25">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提供数据分析与可视化课程资源，内容涉及Python数据分析概述、Python统计分析函数、数据排序和排名、数据可视化简介、Matplotlib可视化库、Seaborn可视化库、Pyecharts可视化库等内容，共11个PPT。</w:t>
            </w:r>
          </w:p>
          <w:p w14:paraId="4E3DA092">
            <w:pPr>
              <w:bidi w:val="0"/>
              <w:spacing w:line="240" w:lineRule="auto"/>
              <w:rPr>
                <w:rFonts w:hint="eastAsia" w:ascii="宋体" w:hAnsi="宋体" w:eastAsia="宋体" w:cs="宋体"/>
                <w:sz w:val="24"/>
                <w:szCs w:val="24"/>
              </w:rPr>
            </w:pPr>
            <w:r>
              <w:rPr>
                <w:rFonts w:hint="eastAsia" w:ascii="宋体" w:hAnsi="宋体" w:eastAsia="宋体" w:cs="宋体"/>
                <w:sz w:val="24"/>
                <w:szCs w:val="24"/>
              </w:rPr>
              <w:t>1）Python数据分析概述：认识数据分析、数据分析的应用场景、Python数据分析的工具、安装Anaconda、掌握Jupyter Notebook常用功能；</w:t>
            </w:r>
          </w:p>
          <w:p w14:paraId="3ADAABA8">
            <w:pPr>
              <w:bidi w:val="0"/>
              <w:spacing w:line="240" w:lineRule="auto"/>
              <w:rPr>
                <w:rFonts w:hint="eastAsia" w:ascii="宋体" w:hAnsi="宋体" w:eastAsia="宋体" w:cs="宋体"/>
                <w:sz w:val="24"/>
                <w:szCs w:val="24"/>
              </w:rPr>
            </w:pPr>
            <w:r>
              <w:rPr>
                <w:rFonts w:hint="eastAsia" w:ascii="宋体" w:hAnsi="宋体" w:eastAsia="宋体" w:cs="宋体"/>
                <w:sz w:val="24"/>
                <w:szCs w:val="24"/>
              </w:rPr>
              <w:t>2）Pandas统计分析-常用统计分析函数：Pandas读写数据操作、Pandas常用统计分析函数、Pandas的多表操作、时间戳数据处理；</w:t>
            </w:r>
          </w:p>
          <w:p w14:paraId="29A3C6B0">
            <w:pPr>
              <w:bidi w:val="0"/>
              <w:spacing w:line="240" w:lineRule="auto"/>
              <w:rPr>
                <w:rFonts w:hint="eastAsia" w:ascii="宋体" w:hAnsi="宋体" w:eastAsia="宋体" w:cs="宋体"/>
                <w:sz w:val="24"/>
                <w:szCs w:val="24"/>
              </w:rPr>
            </w:pPr>
            <w:r>
              <w:rPr>
                <w:rFonts w:hint="eastAsia" w:ascii="宋体" w:hAnsi="宋体" w:eastAsia="宋体" w:cs="宋体"/>
                <w:sz w:val="24"/>
                <w:szCs w:val="24"/>
              </w:rPr>
              <w:t>3）Pandas索引、排序和排名：Pandas索引、Pandas数据排序、Pandas数据排名；</w:t>
            </w:r>
          </w:p>
          <w:p w14:paraId="0FD5C2DC">
            <w:pPr>
              <w:bidi w:val="0"/>
              <w:spacing w:line="240" w:lineRule="auto"/>
              <w:rPr>
                <w:rFonts w:hint="eastAsia" w:ascii="宋体" w:hAnsi="宋体" w:eastAsia="宋体" w:cs="宋体"/>
                <w:sz w:val="24"/>
                <w:szCs w:val="24"/>
              </w:rPr>
            </w:pPr>
            <w:r>
              <w:rPr>
                <w:rFonts w:hint="eastAsia" w:ascii="宋体" w:hAnsi="宋体" w:eastAsia="宋体" w:cs="宋体"/>
                <w:sz w:val="24"/>
                <w:szCs w:val="24"/>
              </w:rPr>
              <w:t>4）数据可视化简介-可视化概念：数据可视化简介、数据可视化分类、数据到视觉通道的映射、大数据可视化简介；</w:t>
            </w:r>
          </w:p>
          <w:p w14:paraId="24767C76">
            <w:pPr>
              <w:bidi w:val="0"/>
              <w:spacing w:line="240" w:lineRule="auto"/>
              <w:rPr>
                <w:rFonts w:hint="eastAsia" w:ascii="宋体" w:hAnsi="宋体" w:eastAsia="宋体" w:cs="宋体"/>
                <w:sz w:val="24"/>
                <w:szCs w:val="24"/>
              </w:rPr>
            </w:pPr>
            <w:r>
              <w:rPr>
                <w:rFonts w:hint="eastAsia" w:ascii="宋体" w:hAnsi="宋体" w:eastAsia="宋体" w:cs="宋体"/>
                <w:sz w:val="24"/>
                <w:szCs w:val="24"/>
              </w:rPr>
              <w:t>5）数据可视化简介-基本图表：图表设计过程、常用的基本图表、图表的选择、数据可视化6步法、数据可视化工具简介；</w:t>
            </w:r>
          </w:p>
          <w:p w14:paraId="14137E8F">
            <w:pPr>
              <w:bidi w:val="0"/>
              <w:spacing w:line="240" w:lineRule="auto"/>
              <w:rPr>
                <w:rFonts w:hint="eastAsia" w:ascii="宋体" w:hAnsi="宋体" w:eastAsia="宋体" w:cs="宋体"/>
                <w:sz w:val="24"/>
                <w:szCs w:val="24"/>
              </w:rPr>
            </w:pPr>
            <w:r>
              <w:rPr>
                <w:rFonts w:hint="eastAsia" w:ascii="宋体" w:hAnsi="宋体" w:eastAsia="宋体" w:cs="宋体"/>
                <w:sz w:val="24"/>
                <w:szCs w:val="24"/>
              </w:rPr>
              <w:t>6）可视化色彩：色彩基础、合理配色、色彩配色技巧、可视化配色分享；</w:t>
            </w:r>
          </w:p>
          <w:p w14:paraId="583627B5">
            <w:pPr>
              <w:bidi w:val="0"/>
              <w:spacing w:line="240" w:lineRule="auto"/>
              <w:rPr>
                <w:rFonts w:hint="eastAsia" w:ascii="宋体" w:hAnsi="宋体" w:eastAsia="宋体" w:cs="宋体"/>
                <w:sz w:val="24"/>
                <w:szCs w:val="24"/>
              </w:rPr>
            </w:pPr>
            <w:r>
              <w:rPr>
                <w:rFonts w:hint="eastAsia" w:ascii="宋体" w:hAnsi="宋体" w:eastAsia="宋体" w:cs="宋体"/>
                <w:sz w:val="24"/>
                <w:szCs w:val="24"/>
              </w:rPr>
              <w:t>7）Matplotlib可视化模块：matplotlib库简介、图表中的元素、绘制曲线、绘制柱状图、绘制其他类型的图表；</w:t>
            </w:r>
          </w:p>
          <w:p w14:paraId="647B998A">
            <w:pPr>
              <w:bidi w:val="0"/>
              <w:spacing w:line="240" w:lineRule="auto"/>
              <w:rPr>
                <w:rFonts w:hint="eastAsia" w:ascii="宋体" w:hAnsi="宋体" w:eastAsia="宋体" w:cs="宋体"/>
                <w:sz w:val="24"/>
                <w:szCs w:val="24"/>
              </w:rPr>
            </w:pPr>
            <w:r>
              <w:rPr>
                <w:rFonts w:hint="eastAsia" w:ascii="宋体" w:hAnsi="宋体" w:eastAsia="宋体" w:cs="宋体"/>
                <w:sz w:val="24"/>
                <w:szCs w:val="24"/>
              </w:rPr>
              <w:t>8）Seaborn可视化模块-seaborn简介：Seaborn简介、Seaborn风格选择、Seaborn调色功能；</w:t>
            </w:r>
          </w:p>
          <w:p w14:paraId="7F959BC3">
            <w:pPr>
              <w:bidi w:val="0"/>
              <w:spacing w:line="240" w:lineRule="auto"/>
              <w:rPr>
                <w:rFonts w:hint="eastAsia" w:ascii="宋体" w:hAnsi="宋体" w:eastAsia="宋体" w:cs="宋体"/>
                <w:sz w:val="24"/>
                <w:szCs w:val="24"/>
              </w:rPr>
            </w:pPr>
            <w:r>
              <w:rPr>
                <w:rFonts w:hint="eastAsia" w:ascii="宋体" w:hAnsi="宋体" w:eastAsia="宋体" w:cs="宋体"/>
                <w:sz w:val="24"/>
                <w:szCs w:val="24"/>
              </w:rPr>
              <w:t>9）Seaborn可视化模块-数据分布可视化：seaborn内置数据集 、数据分布可视化 、分类数据可视化；</w:t>
            </w:r>
          </w:p>
          <w:p w14:paraId="030700CC">
            <w:pPr>
              <w:bidi w:val="0"/>
              <w:spacing w:line="240" w:lineRule="auto"/>
              <w:rPr>
                <w:rFonts w:hint="eastAsia" w:ascii="宋体" w:hAnsi="宋体" w:eastAsia="宋体" w:cs="宋体"/>
                <w:sz w:val="24"/>
                <w:szCs w:val="24"/>
              </w:rPr>
            </w:pPr>
            <w:r>
              <w:rPr>
                <w:rFonts w:hint="eastAsia" w:ascii="宋体" w:hAnsi="宋体" w:eastAsia="宋体" w:cs="宋体"/>
                <w:sz w:val="24"/>
                <w:szCs w:val="24"/>
              </w:rPr>
              <w:t>10）Pyecharts可视化模块-Pyecharts基础：Pyecharts简介、设置图表全局配置项、设置图表系列配置项；</w:t>
            </w:r>
          </w:p>
          <w:p w14:paraId="047D0BC1">
            <w:pPr>
              <w:bidi w:val="0"/>
              <w:spacing w:line="240" w:lineRule="auto"/>
              <w:rPr>
                <w:rFonts w:hint="eastAsia" w:ascii="宋体" w:hAnsi="宋体" w:eastAsia="宋体" w:cs="宋体"/>
                <w:sz w:val="24"/>
                <w:szCs w:val="24"/>
              </w:rPr>
            </w:pPr>
            <w:r>
              <w:rPr>
                <w:rFonts w:hint="eastAsia" w:ascii="宋体" w:hAnsi="宋体" w:eastAsia="宋体" w:cs="宋体"/>
                <w:sz w:val="24"/>
                <w:szCs w:val="24"/>
              </w:rPr>
              <w:t>11）Pyecharts可视化模块-绘制常用图表：绘制3D柱状图、绘制折线图、绘制散点图、绘制饼图、绘制雷达图、绘制词云图、绘制地图。</w:t>
            </w:r>
          </w:p>
          <w:p w14:paraId="7E5612B9">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【实训资源】</w:t>
            </w:r>
          </w:p>
          <w:p w14:paraId="1CA81337">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提供数据分析与可视化实训项目10个，具体包括：实训任务书10份、实训环境10套。</w:t>
            </w:r>
          </w:p>
          <w:p w14:paraId="434136D2">
            <w:pPr>
              <w:bidi w:val="0"/>
              <w:spacing w:line="240" w:lineRule="auto"/>
              <w:rPr>
                <w:rFonts w:hint="eastAsia" w:ascii="宋体" w:hAnsi="宋体" w:eastAsia="宋体" w:cs="宋体"/>
                <w:sz w:val="24"/>
                <w:szCs w:val="24"/>
              </w:rPr>
            </w:pPr>
            <w:r>
              <w:rPr>
                <w:rFonts w:hint="eastAsia" w:ascii="宋体" w:hAnsi="宋体" w:eastAsia="宋体" w:cs="宋体"/>
                <w:sz w:val="24"/>
                <w:szCs w:val="24"/>
              </w:rPr>
              <w:t>* 实训涵盖pandas读写数据操作、使用pandas库进行统计分析、使用Matplotlib绘制条形图、使用Matplotlib绘制其他类型图表、Seaborn库的主题及调色板应用、Seaborn库数据分布可视化、使用Seaborn库可视化分类数据、Pyecharts使用基础、使用Pyecharts绘制常用图表、学情统计可视化面板。</w:t>
            </w:r>
          </w:p>
          <w:p w14:paraId="6836CC3F">
            <w:pPr>
              <w:bidi w:val="0"/>
              <w:spacing w:line="240" w:lineRule="auto"/>
              <w:rPr>
                <w:rFonts w:hint="eastAsia" w:ascii="宋体" w:hAnsi="宋体" w:eastAsia="宋体" w:cs="宋体"/>
                <w:sz w:val="24"/>
                <w:szCs w:val="24"/>
              </w:rPr>
            </w:pPr>
            <w:r>
              <w:rPr>
                <w:rFonts w:hint="eastAsia" w:ascii="宋体" w:hAnsi="宋体" w:eastAsia="宋体" w:cs="宋体"/>
                <w:sz w:val="24"/>
                <w:szCs w:val="24"/>
              </w:rPr>
              <w:t>4、《机器学习》</w:t>
            </w:r>
          </w:p>
          <w:p w14:paraId="51BB37D4">
            <w:pPr>
              <w:bidi w:val="0"/>
              <w:spacing w:line="240" w:lineRule="auto"/>
              <w:rPr>
                <w:rFonts w:hint="eastAsia" w:ascii="宋体" w:hAnsi="宋体" w:eastAsia="宋体" w:cs="宋体"/>
                <w:sz w:val="24"/>
                <w:szCs w:val="24"/>
              </w:rPr>
            </w:pPr>
            <w:r>
              <w:rPr>
                <w:rFonts w:hint="eastAsia" w:ascii="宋体" w:hAnsi="宋体" w:eastAsia="宋体" w:cs="宋体"/>
                <w:sz w:val="24"/>
                <w:szCs w:val="24"/>
              </w:rPr>
              <w:t>【课程资源】</w:t>
            </w:r>
          </w:p>
          <w:p w14:paraId="74BCA809">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提供机器学习课程资源，内容涉及机器学习发展与应用、机器学习环境搭建、线性回归、模型效果评估、决策树、支持向量机、朴素贝叶斯、K-means聚类等内容，共11个PPT。</w:t>
            </w:r>
          </w:p>
          <w:p w14:paraId="47A34AA7">
            <w:pPr>
              <w:bidi w:val="0"/>
              <w:spacing w:line="240" w:lineRule="auto"/>
              <w:rPr>
                <w:rFonts w:hint="eastAsia" w:ascii="宋体" w:hAnsi="宋体" w:eastAsia="宋体" w:cs="宋体"/>
                <w:sz w:val="24"/>
                <w:szCs w:val="24"/>
              </w:rPr>
            </w:pPr>
            <w:r>
              <w:rPr>
                <w:rFonts w:hint="eastAsia" w:ascii="宋体" w:hAnsi="宋体" w:eastAsia="宋体" w:cs="宋体"/>
                <w:sz w:val="24"/>
                <w:szCs w:val="24"/>
              </w:rPr>
              <w:t>1）机器学习的发展与应用：机器学习的发展、机器学习的重要性、机器学习的应用、开发机器学习应用的步骤、机器学习算法介绍；</w:t>
            </w:r>
          </w:p>
          <w:p w14:paraId="1CAE5B59">
            <w:pPr>
              <w:bidi w:val="0"/>
              <w:spacing w:line="240" w:lineRule="auto"/>
              <w:rPr>
                <w:rFonts w:hint="eastAsia" w:ascii="宋体" w:hAnsi="宋体" w:eastAsia="宋体" w:cs="宋体"/>
                <w:sz w:val="24"/>
                <w:szCs w:val="24"/>
              </w:rPr>
            </w:pPr>
            <w:r>
              <w:rPr>
                <w:rFonts w:hint="eastAsia" w:ascii="宋体" w:hAnsi="宋体" w:eastAsia="宋体" w:cs="宋体"/>
                <w:sz w:val="24"/>
                <w:szCs w:val="24"/>
              </w:rPr>
              <w:t>2）机器学习环境搭建：Linux系统简介、Linux系统常用命令及使用、机器学习环境搭建、机器学习常用函数库的安装；</w:t>
            </w:r>
          </w:p>
          <w:p w14:paraId="17D8969E">
            <w:pPr>
              <w:bidi w:val="0"/>
              <w:spacing w:line="240" w:lineRule="auto"/>
              <w:rPr>
                <w:rFonts w:hint="eastAsia" w:ascii="宋体" w:hAnsi="宋体" w:eastAsia="宋体" w:cs="宋体"/>
                <w:sz w:val="24"/>
                <w:szCs w:val="24"/>
              </w:rPr>
            </w:pPr>
            <w:r>
              <w:rPr>
                <w:rFonts w:hint="eastAsia" w:ascii="宋体" w:hAnsi="宋体" w:eastAsia="宋体" w:cs="宋体"/>
                <w:sz w:val="24"/>
                <w:szCs w:val="24"/>
              </w:rPr>
              <w:t>3）线性回归：线性回归的定义、案例分析、损失函数、梯度下降、代码实践；</w:t>
            </w:r>
          </w:p>
          <w:p w14:paraId="7FAA2B23">
            <w:pPr>
              <w:bidi w:val="0"/>
              <w:spacing w:line="240" w:lineRule="auto"/>
              <w:rPr>
                <w:rFonts w:hint="eastAsia" w:ascii="宋体" w:hAnsi="宋体" w:eastAsia="宋体" w:cs="宋体"/>
                <w:sz w:val="24"/>
                <w:szCs w:val="24"/>
              </w:rPr>
            </w:pPr>
            <w:r>
              <w:rPr>
                <w:rFonts w:hint="eastAsia" w:ascii="宋体" w:hAnsi="宋体" w:eastAsia="宋体" w:cs="宋体"/>
                <w:sz w:val="24"/>
                <w:szCs w:val="24"/>
              </w:rPr>
              <w:t>4）数据预处理与模型效果优化：数据预处理、模型优化方法；</w:t>
            </w:r>
          </w:p>
          <w:p w14:paraId="20E0C495">
            <w:pPr>
              <w:bidi w:val="0"/>
              <w:spacing w:line="240" w:lineRule="auto"/>
              <w:rPr>
                <w:rFonts w:hint="eastAsia" w:ascii="宋体" w:hAnsi="宋体" w:eastAsia="宋体" w:cs="宋体"/>
                <w:sz w:val="24"/>
                <w:szCs w:val="24"/>
              </w:rPr>
            </w:pPr>
            <w:r>
              <w:rPr>
                <w:rFonts w:hint="eastAsia" w:ascii="宋体" w:hAnsi="宋体" w:eastAsia="宋体" w:cs="宋体"/>
                <w:sz w:val="24"/>
                <w:szCs w:val="24"/>
              </w:rPr>
              <w:t>5）效果评估：分类模型评判指标、回归模型评判指标；</w:t>
            </w:r>
          </w:p>
          <w:p w14:paraId="168B0514">
            <w:pPr>
              <w:bidi w:val="0"/>
              <w:spacing w:line="240" w:lineRule="auto"/>
              <w:rPr>
                <w:rFonts w:hint="eastAsia" w:ascii="宋体" w:hAnsi="宋体" w:eastAsia="宋体" w:cs="宋体"/>
                <w:sz w:val="24"/>
                <w:szCs w:val="24"/>
              </w:rPr>
            </w:pPr>
            <w:r>
              <w:rPr>
                <w:rFonts w:hint="eastAsia" w:ascii="宋体" w:hAnsi="宋体" w:eastAsia="宋体" w:cs="宋体"/>
                <w:sz w:val="24"/>
                <w:szCs w:val="24"/>
              </w:rPr>
              <w:t>6）决策树：决策树的定义、ID3算法、C4.5算法、CART算法；</w:t>
            </w:r>
          </w:p>
          <w:p w14:paraId="70A879D1">
            <w:pPr>
              <w:bidi w:val="0"/>
              <w:spacing w:line="240" w:lineRule="auto"/>
              <w:rPr>
                <w:rFonts w:hint="eastAsia" w:ascii="宋体" w:hAnsi="宋体" w:eastAsia="宋体" w:cs="宋体"/>
                <w:sz w:val="24"/>
                <w:szCs w:val="24"/>
              </w:rPr>
            </w:pPr>
            <w:r>
              <w:rPr>
                <w:rFonts w:hint="eastAsia" w:ascii="宋体" w:hAnsi="宋体" w:eastAsia="宋体" w:cs="宋体"/>
                <w:sz w:val="24"/>
                <w:szCs w:val="24"/>
              </w:rPr>
              <w:t>7）支持向量机：支持向量机介绍、支持向量机公式、非线性SVM、SVM代码实践；</w:t>
            </w:r>
          </w:p>
          <w:p w14:paraId="4EFE737E">
            <w:pPr>
              <w:bidi w:val="0"/>
              <w:spacing w:line="240" w:lineRule="auto"/>
              <w:rPr>
                <w:rFonts w:hint="eastAsia" w:ascii="宋体" w:hAnsi="宋体" w:eastAsia="宋体" w:cs="宋体"/>
                <w:sz w:val="24"/>
                <w:szCs w:val="24"/>
              </w:rPr>
            </w:pPr>
            <w:r>
              <w:rPr>
                <w:rFonts w:hint="eastAsia" w:ascii="宋体" w:hAnsi="宋体" w:eastAsia="宋体" w:cs="宋体"/>
                <w:sz w:val="24"/>
                <w:szCs w:val="24"/>
              </w:rPr>
              <w:t>8）朴素贝叶斯：朴素贝叶斯介绍、朴素贝叶斯公式、Scikit-Learn库中朴素贝叶斯的类型、朴素贝叶斯代码实践；</w:t>
            </w:r>
          </w:p>
          <w:p w14:paraId="05A63CFD">
            <w:pPr>
              <w:bidi w:val="0"/>
              <w:spacing w:line="240" w:lineRule="auto"/>
              <w:rPr>
                <w:rFonts w:hint="eastAsia" w:ascii="宋体" w:hAnsi="宋体" w:eastAsia="宋体" w:cs="宋体"/>
                <w:sz w:val="24"/>
                <w:szCs w:val="24"/>
              </w:rPr>
            </w:pPr>
            <w:r>
              <w:rPr>
                <w:rFonts w:hint="eastAsia" w:ascii="宋体" w:hAnsi="宋体" w:eastAsia="宋体" w:cs="宋体"/>
                <w:sz w:val="24"/>
                <w:szCs w:val="24"/>
              </w:rPr>
              <w:t>9）k-近邻算法：K-NN算法介绍 、K-NN算法原理 、K-NN算法代码实践；</w:t>
            </w:r>
          </w:p>
          <w:p w14:paraId="6A215003">
            <w:pPr>
              <w:bidi w:val="0"/>
              <w:spacing w:line="240" w:lineRule="auto"/>
              <w:rPr>
                <w:rFonts w:hint="eastAsia" w:ascii="宋体" w:hAnsi="宋体" w:eastAsia="宋体" w:cs="宋体"/>
                <w:sz w:val="24"/>
                <w:szCs w:val="24"/>
              </w:rPr>
            </w:pPr>
            <w:r>
              <w:rPr>
                <w:rFonts w:hint="eastAsia" w:ascii="宋体" w:hAnsi="宋体" w:eastAsia="宋体" w:cs="宋体"/>
                <w:sz w:val="24"/>
                <w:szCs w:val="24"/>
              </w:rPr>
              <w:t>10）主成分分析（PCA）：降维技术、PCA算法原理、PCA算法计算；</w:t>
            </w:r>
          </w:p>
          <w:p w14:paraId="5F6FF64D">
            <w:pPr>
              <w:bidi w:val="0"/>
              <w:spacing w:line="240" w:lineRule="auto"/>
              <w:rPr>
                <w:rFonts w:hint="eastAsia" w:ascii="宋体" w:hAnsi="宋体" w:eastAsia="宋体" w:cs="宋体"/>
                <w:sz w:val="24"/>
                <w:szCs w:val="24"/>
              </w:rPr>
            </w:pPr>
            <w:r>
              <w:rPr>
                <w:rFonts w:hint="eastAsia" w:ascii="宋体" w:hAnsi="宋体" w:eastAsia="宋体" w:cs="宋体"/>
                <w:sz w:val="24"/>
                <w:szCs w:val="24"/>
              </w:rPr>
              <w:t>11）K-means聚类：K-means聚类概述、K-means聚类步骤、K-means聚类优化手段、K-means聚类代码实践。</w:t>
            </w:r>
          </w:p>
          <w:p w14:paraId="3B8BC8A3">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【实训资源】</w:t>
            </w:r>
          </w:p>
          <w:p w14:paraId="75A73B73">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提供数据分析与可视化实训项目10个，具体包括：实训任务书10份、实训环境10套。</w:t>
            </w:r>
          </w:p>
          <w:p w14:paraId="38C14296">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涵盖机器学习环境搭建、线性回归预测模型、数据预处理相关操作、模型指标计算、使用决策树实现分类任务、使用SVM实现分类任务、使用朴素贝叶斯实现垃圾邮件识别、使用KNN实现手写数字分类、使用PCA完成对高维数据集降维、使用K-means对数据进行聚类。</w:t>
            </w:r>
          </w:p>
          <w:p w14:paraId="70D6D3FB">
            <w:pPr>
              <w:bidi w:val="0"/>
              <w:spacing w:line="240" w:lineRule="auto"/>
              <w:rPr>
                <w:rFonts w:hint="eastAsia" w:ascii="宋体" w:hAnsi="宋体" w:eastAsia="宋体" w:cs="宋体"/>
                <w:sz w:val="24"/>
                <w:szCs w:val="24"/>
              </w:rPr>
            </w:pPr>
            <w:r>
              <w:rPr>
                <w:rFonts w:hint="eastAsia" w:ascii="宋体" w:hAnsi="宋体" w:eastAsia="宋体" w:cs="宋体"/>
                <w:sz w:val="24"/>
                <w:szCs w:val="24"/>
              </w:rPr>
              <w:t>5、《Python程序开发综合实训》</w:t>
            </w:r>
          </w:p>
          <w:p w14:paraId="5EB11980">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【实训资源】</w:t>
            </w:r>
          </w:p>
          <w:p w14:paraId="4E9115F6">
            <w:pPr>
              <w:bidi w:val="0"/>
              <w:spacing w:line="240" w:lineRule="auto"/>
              <w:rPr>
                <w:rFonts w:hint="eastAsia" w:ascii="宋体" w:hAnsi="宋体" w:eastAsia="宋体" w:cs="宋体"/>
                <w:sz w:val="24"/>
                <w:szCs w:val="24"/>
              </w:rPr>
            </w:pPr>
            <w:r>
              <w:rPr>
                <w:rFonts w:hint="eastAsia" w:ascii="宋体" w:hAnsi="宋体" w:eastAsia="宋体" w:cs="宋体"/>
                <w:sz w:val="24"/>
                <w:szCs w:val="24"/>
              </w:rPr>
              <w:t>本实训用于锻炼学生Python程序开发的综合能力，学生需要通过Django框架搭建学生管理网站，通过网络爬虫技术抓取电影数据，通过Python数据处理技术对重复值、异常值等数据进行清洗和处理，通过Python数据分析及可视化技术对电影数据进行分析，并将分析结果进行可视化展示。实训资源具体包括：实训任务书1份、实训环境1套。</w:t>
            </w:r>
          </w:p>
          <w:p w14:paraId="2D1D9AA5">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*实训涵盖Django框架的使用、运用网络爬虫技术爬取网页数据、通过Pandas等工具对数据进行清洗和处理、通过Python数据分析及可视化技术对数据进行分析及可视化等技术点。具体内容如下：</w:t>
            </w:r>
          </w:p>
          <w:p w14:paraId="1ACEE59D">
            <w:pPr>
              <w:bidi w:val="0"/>
              <w:spacing w:line="240" w:lineRule="auto"/>
              <w:rPr>
                <w:rFonts w:hint="eastAsia" w:ascii="宋体" w:hAnsi="宋体" w:eastAsia="宋体" w:cs="宋体"/>
                <w:sz w:val="24"/>
                <w:szCs w:val="24"/>
              </w:rPr>
            </w:pPr>
            <w:r>
              <w:rPr>
                <w:rFonts w:hint="eastAsia" w:ascii="宋体" w:hAnsi="宋体" w:eastAsia="宋体" w:cs="宋体"/>
                <w:sz w:val="24"/>
                <w:szCs w:val="24"/>
              </w:rPr>
              <w:t>1、程序开发：包括实现管理员登录功能、实现增加学生信息功能、实现修改学生信息功能；</w:t>
            </w:r>
          </w:p>
          <w:p w14:paraId="66A9812A">
            <w:pPr>
              <w:bidi w:val="0"/>
              <w:spacing w:line="240" w:lineRule="auto"/>
              <w:rPr>
                <w:rFonts w:hint="eastAsia" w:ascii="宋体" w:hAnsi="宋体" w:eastAsia="宋体" w:cs="宋体"/>
                <w:sz w:val="24"/>
                <w:szCs w:val="24"/>
              </w:rPr>
            </w:pPr>
            <w:r>
              <w:rPr>
                <w:rFonts w:hint="eastAsia" w:ascii="宋体" w:hAnsi="宋体" w:eastAsia="宋体" w:cs="宋体"/>
                <w:sz w:val="24"/>
                <w:szCs w:val="24"/>
              </w:rPr>
              <w:t>2、数据获取：包括利用爬虫抓取热门电影数据、利用爬虫抓取电影评论数据；</w:t>
            </w:r>
          </w:p>
          <w:p w14:paraId="23EAA7AA">
            <w:pPr>
              <w:bidi w:val="0"/>
              <w:spacing w:line="240" w:lineRule="auto"/>
              <w:rPr>
                <w:rFonts w:hint="eastAsia" w:ascii="宋体" w:hAnsi="宋体" w:eastAsia="宋体" w:cs="宋体"/>
                <w:sz w:val="24"/>
                <w:szCs w:val="24"/>
              </w:rPr>
            </w:pPr>
            <w:r>
              <w:rPr>
                <w:rFonts w:hint="eastAsia" w:ascii="宋体" w:hAnsi="宋体" w:eastAsia="宋体" w:cs="宋体"/>
                <w:sz w:val="24"/>
                <w:szCs w:val="24"/>
              </w:rPr>
              <w:t>3、数据清洗：利用Pandas对电影数据进行清洗；</w:t>
            </w:r>
          </w:p>
          <w:p w14:paraId="302A76E6">
            <w:pPr>
              <w:bidi w:val="0"/>
              <w:spacing w:line="240" w:lineRule="auto"/>
              <w:rPr>
                <w:rFonts w:hint="eastAsia" w:ascii="宋体" w:hAnsi="宋体" w:eastAsia="宋体" w:cs="宋体"/>
                <w:sz w:val="24"/>
                <w:szCs w:val="24"/>
              </w:rPr>
            </w:pPr>
            <w:r>
              <w:rPr>
                <w:rFonts w:hint="eastAsia" w:ascii="宋体" w:hAnsi="宋体" w:eastAsia="宋体" w:cs="宋体"/>
                <w:sz w:val="24"/>
                <w:szCs w:val="24"/>
              </w:rPr>
              <w:t>4、数据处理：编写Python程序对电影评论数据进行处理、编写Python程序，查找目录下的指定文件格式；</w:t>
            </w:r>
          </w:p>
          <w:p w14:paraId="1416DCD6">
            <w:pPr>
              <w:bidi w:val="0"/>
              <w:spacing w:line="240" w:lineRule="auto"/>
              <w:rPr>
                <w:rFonts w:hint="eastAsia" w:ascii="宋体" w:hAnsi="宋体" w:eastAsia="宋体" w:cs="宋体"/>
                <w:sz w:val="24"/>
                <w:szCs w:val="24"/>
              </w:rPr>
            </w:pPr>
            <w:r>
              <w:rPr>
                <w:rFonts w:hint="eastAsia" w:ascii="宋体" w:hAnsi="宋体" w:eastAsia="宋体" w:cs="宋体"/>
                <w:sz w:val="24"/>
                <w:szCs w:val="24"/>
              </w:rPr>
              <w:t>5、数据可视化：编写Python程序，对电影评论数据进行数据分析并进行可视化展示；</w:t>
            </w:r>
          </w:p>
          <w:p w14:paraId="367F5286">
            <w:pPr>
              <w:bidi w:val="0"/>
              <w:spacing w:line="240" w:lineRule="auto"/>
              <w:rPr>
                <w:rFonts w:hint="eastAsia" w:ascii="宋体" w:hAnsi="宋体" w:eastAsia="宋体" w:cs="宋体"/>
                <w:sz w:val="24"/>
                <w:szCs w:val="24"/>
              </w:rPr>
            </w:pPr>
            <w:r>
              <w:rPr>
                <w:rFonts w:hint="eastAsia" w:ascii="宋体" w:hAnsi="宋体" w:eastAsia="宋体" w:cs="宋体"/>
                <w:sz w:val="24"/>
                <w:szCs w:val="24"/>
              </w:rPr>
              <w:t>纸质资源1份，纸质资源为同一制造商编写且已通过线下出版，内容包括利用对数据收集与数据清洗的股票数据分析的项目实训和电影数据分析的项目实训，机器学习及手写数字识别的实训，基于项目的协同过滤算法及电影推荐系统的实训。</w:t>
            </w:r>
          </w:p>
          <w:p w14:paraId="4EE05614">
            <w:pPr>
              <w:bidi w:val="0"/>
              <w:spacing w:line="240" w:lineRule="auto"/>
              <w:rPr>
                <w:rFonts w:hint="eastAsia" w:ascii="宋体" w:hAnsi="宋体" w:eastAsia="宋体" w:cs="宋体"/>
                <w:sz w:val="24"/>
                <w:szCs w:val="24"/>
              </w:rPr>
            </w:pPr>
            <w:r>
              <w:rPr>
                <w:rFonts w:hint="eastAsia" w:ascii="宋体" w:hAnsi="宋体" w:eastAsia="宋体" w:cs="宋体"/>
                <w:sz w:val="24"/>
                <w:szCs w:val="24"/>
              </w:rPr>
              <w:t>数据分析智能实训设备（1套）</w:t>
            </w:r>
          </w:p>
          <w:p w14:paraId="0469987F">
            <w:pPr>
              <w:bidi w:val="0"/>
              <w:spacing w:line="240" w:lineRule="auto"/>
              <w:rPr>
                <w:rFonts w:hint="eastAsia" w:ascii="宋体" w:hAnsi="宋体" w:eastAsia="宋体" w:cs="宋体"/>
                <w:sz w:val="24"/>
                <w:szCs w:val="24"/>
              </w:rPr>
            </w:pPr>
            <w:bookmarkStart w:id="45" w:name="OLE_LINK74"/>
            <w:r>
              <w:rPr>
                <w:rFonts w:hint="eastAsia" w:ascii="宋体" w:hAnsi="宋体" w:eastAsia="宋体" w:cs="宋体"/>
                <w:sz w:val="24"/>
                <w:szCs w:val="24"/>
              </w:rPr>
              <w:t>（一）</w:t>
            </w:r>
            <w:bookmarkEnd w:id="45"/>
            <w:r>
              <w:rPr>
                <w:rFonts w:hint="eastAsia" w:ascii="宋体" w:hAnsi="宋体" w:eastAsia="宋体" w:cs="宋体"/>
                <w:sz w:val="24"/>
                <w:szCs w:val="24"/>
              </w:rPr>
              <w:t>硬件配套设备</w:t>
            </w:r>
            <w:r>
              <w:rPr>
                <w:rFonts w:hint="eastAsia" w:ascii="宋体" w:hAnsi="宋体" w:eastAsia="宋体" w:cs="宋体"/>
                <w:sz w:val="24"/>
                <w:szCs w:val="24"/>
              </w:rPr>
              <w:br w:type="textWrapping"/>
            </w:r>
            <w:r>
              <w:rPr>
                <w:rFonts w:hint="eastAsia" w:ascii="宋体" w:hAnsi="宋体" w:eastAsia="宋体" w:cs="宋体"/>
                <w:sz w:val="24"/>
                <w:szCs w:val="24"/>
              </w:rPr>
              <w:t>1.智能实训设备1套</w:t>
            </w:r>
          </w:p>
          <w:p w14:paraId="340BBA79">
            <w:pPr>
              <w:bidi w:val="0"/>
              <w:spacing w:line="240" w:lineRule="auto"/>
              <w:rPr>
                <w:rFonts w:hint="eastAsia" w:ascii="宋体" w:hAnsi="宋体" w:eastAsia="宋体" w:cs="宋体"/>
                <w:sz w:val="24"/>
                <w:szCs w:val="24"/>
              </w:rPr>
            </w:pPr>
            <w:r>
              <w:rPr>
                <w:rFonts w:hint="eastAsia" w:ascii="宋体" w:hAnsi="宋体" w:eastAsia="宋体" w:cs="宋体"/>
                <w:sz w:val="24"/>
                <w:szCs w:val="24"/>
              </w:rPr>
              <w:t>（1）STM32F407处理器、包括控制模块（LCD触摸屏、电子锁），定位模块（GPS），检测模块（蓝牙），动作执行模块（语音芯片、红外感应）和电源管理模块（Type-C电源输入接口）；</w:t>
            </w:r>
          </w:p>
          <w:p w14:paraId="0D0CF7AC">
            <w:pPr>
              <w:bidi w:val="0"/>
              <w:spacing w:line="240" w:lineRule="auto"/>
              <w:rPr>
                <w:rFonts w:hint="eastAsia" w:ascii="宋体" w:hAnsi="宋体" w:eastAsia="宋体" w:cs="宋体"/>
                <w:sz w:val="24"/>
                <w:szCs w:val="24"/>
              </w:rPr>
            </w:pPr>
            <w:r>
              <w:rPr>
                <w:rFonts w:hint="eastAsia" w:ascii="宋体" w:hAnsi="宋体" w:eastAsia="宋体" w:cs="宋体"/>
                <w:sz w:val="24"/>
                <w:szCs w:val="24"/>
              </w:rPr>
              <w:t>（2）通讯协议：蓝牙BLE 4.0；</w:t>
            </w:r>
          </w:p>
          <w:p w14:paraId="270CEABE">
            <w:pPr>
              <w:bidi w:val="0"/>
              <w:spacing w:line="240" w:lineRule="auto"/>
              <w:rPr>
                <w:rFonts w:hint="eastAsia" w:ascii="宋体" w:hAnsi="宋体" w:eastAsia="宋体" w:cs="宋体"/>
                <w:sz w:val="24"/>
                <w:szCs w:val="24"/>
              </w:rPr>
            </w:pPr>
            <w:r>
              <w:rPr>
                <w:rFonts w:hint="eastAsia" w:ascii="宋体" w:hAnsi="宋体" w:eastAsia="宋体" w:cs="宋体"/>
                <w:sz w:val="24"/>
                <w:szCs w:val="24"/>
              </w:rPr>
              <w:t>（3）电源适配器；</w:t>
            </w:r>
          </w:p>
          <w:p w14:paraId="0EFC2475">
            <w:pPr>
              <w:bidi w:val="0"/>
              <w:spacing w:line="240" w:lineRule="auto"/>
              <w:rPr>
                <w:rFonts w:hint="eastAsia" w:ascii="宋体" w:hAnsi="宋体" w:eastAsia="宋体" w:cs="宋体"/>
                <w:sz w:val="24"/>
                <w:szCs w:val="24"/>
              </w:rPr>
            </w:pPr>
            <w:r>
              <w:rPr>
                <w:rFonts w:hint="eastAsia" w:ascii="宋体" w:hAnsi="宋体" w:eastAsia="宋体" w:cs="宋体"/>
                <w:sz w:val="24"/>
                <w:szCs w:val="24"/>
              </w:rPr>
              <w:t>（4）USB连接线。</w:t>
            </w:r>
            <w:r>
              <w:rPr>
                <w:rFonts w:hint="eastAsia" w:ascii="宋体" w:hAnsi="宋体" w:eastAsia="宋体" w:cs="宋体"/>
                <w:sz w:val="24"/>
                <w:szCs w:val="24"/>
              </w:rPr>
              <w:br w:type="textWrapping"/>
            </w:r>
            <w:r>
              <w:rPr>
                <w:rFonts w:hint="eastAsia" w:ascii="宋体" w:hAnsi="宋体" w:eastAsia="宋体" w:cs="宋体"/>
                <w:sz w:val="24"/>
                <w:szCs w:val="24"/>
              </w:rPr>
              <w:t>（二）软件实训项目</w:t>
            </w:r>
          </w:p>
          <w:p w14:paraId="22F81D2A">
            <w:pPr>
              <w:bidi w:val="0"/>
              <w:spacing w:line="240" w:lineRule="auto"/>
              <w:rPr>
                <w:rFonts w:hint="eastAsia" w:ascii="宋体" w:hAnsi="宋体" w:eastAsia="宋体" w:cs="宋体"/>
                <w:sz w:val="24"/>
                <w:szCs w:val="24"/>
              </w:rPr>
            </w:pPr>
            <w:r>
              <w:rPr>
                <w:rFonts w:hint="eastAsia" w:ascii="宋体" w:hAnsi="宋体" w:eastAsia="宋体" w:cs="宋体"/>
                <w:sz w:val="24"/>
                <w:szCs w:val="24"/>
              </w:rPr>
              <w:t>本项目使用数据分析手段对数据进行一些分析以及将所需要的数据进行可视化展示。该项目通常涉及对数据的收集、处理、分析和解释，旨在发现数据中的规律、趋势和关联性，从而为决策提供支持。</w:t>
            </w:r>
          </w:p>
          <w:p w14:paraId="0CCE55C6">
            <w:pPr>
              <w:bidi w:val="0"/>
              <w:spacing w:line="240" w:lineRule="auto"/>
              <w:rPr>
                <w:rFonts w:hint="eastAsia" w:ascii="宋体" w:hAnsi="宋体" w:eastAsia="宋体" w:cs="宋体"/>
                <w:sz w:val="24"/>
                <w:szCs w:val="24"/>
              </w:rPr>
            </w:pPr>
            <w:r>
              <w:rPr>
                <w:rFonts w:hint="eastAsia" w:ascii="宋体" w:hAnsi="宋体" w:eastAsia="宋体" w:cs="宋体"/>
                <w:sz w:val="24"/>
                <w:szCs w:val="24"/>
              </w:rPr>
              <w:t>技术栈：pandas数据分析与处理、Matplotlib可视化库绘图。</w:t>
            </w:r>
          </w:p>
          <w:p w14:paraId="2B2F430D">
            <w:pPr>
              <w:bidi w:val="0"/>
              <w:spacing w:line="240" w:lineRule="auto"/>
              <w:rPr>
                <w:rFonts w:hint="eastAsia" w:ascii="宋体" w:hAnsi="宋体" w:eastAsia="宋体" w:cs="宋体"/>
                <w:sz w:val="24"/>
                <w:szCs w:val="24"/>
              </w:rPr>
            </w:pPr>
            <w:r>
              <w:rPr>
                <w:rFonts w:hint="eastAsia" w:ascii="宋体" w:hAnsi="宋体" w:eastAsia="宋体" w:cs="宋体"/>
                <w:sz w:val="24"/>
                <w:szCs w:val="24"/>
              </w:rPr>
              <w:t>【项目资源】</w:t>
            </w:r>
          </w:p>
          <w:p w14:paraId="34805F05">
            <w:pPr>
              <w:bidi w:val="0"/>
              <w:spacing w:line="240" w:lineRule="auto"/>
              <w:rPr>
                <w:rFonts w:hint="eastAsia" w:ascii="宋体" w:hAnsi="宋体" w:eastAsia="宋体" w:cs="宋体"/>
                <w:sz w:val="24"/>
                <w:szCs w:val="24"/>
              </w:rPr>
            </w:pPr>
            <w:r>
              <w:rPr>
                <w:rFonts w:hint="eastAsia" w:ascii="宋体" w:hAnsi="宋体" w:eastAsia="宋体" w:cs="宋体"/>
                <w:sz w:val="24"/>
                <w:szCs w:val="24"/>
              </w:rPr>
              <w:t>1.项目指导手册1份</w:t>
            </w:r>
          </w:p>
          <w:p w14:paraId="5C4329EF">
            <w:pPr>
              <w:bidi w:val="0"/>
              <w:spacing w:line="240" w:lineRule="auto"/>
              <w:rPr>
                <w:rFonts w:hint="eastAsia" w:ascii="宋体" w:hAnsi="宋体" w:eastAsia="宋体" w:cs="宋体"/>
                <w:sz w:val="24"/>
                <w:szCs w:val="24"/>
              </w:rPr>
            </w:pPr>
            <w:r>
              <w:rPr>
                <w:rFonts w:hint="eastAsia" w:ascii="宋体" w:hAnsi="宋体" w:eastAsia="宋体" w:cs="宋体"/>
                <w:sz w:val="24"/>
                <w:szCs w:val="24"/>
              </w:rPr>
              <w:t>（1）任务1-环境搭建：安装pandas库、Matplotlib库、pyecharts库等；</w:t>
            </w:r>
          </w:p>
          <w:p w14:paraId="1F00536C">
            <w:pPr>
              <w:bidi w:val="0"/>
              <w:spacing w:line="240" w:lineRule="auto"/>
              <w:rPr>
                <w:rFonts w:hint="eastAsia" w:ascii="宋体" w:hAnsi="宋体" w:eastAsia="宋体" w:cs="宋体"/>
                <w:sz w:val="24"/>
                <w:szCs w:val="24"/>
              </w:rPr>
            </w:pPr>
            <w:r>
              <w:rPr>
                <w:rFonts w:hint="eastAsia" w:ascii="宋体" w:hAnsi="宋体" w:eastAsia="宋体" w:cs="宋体"/>
                <w:sz w:val="24"/>
                <w:szCs w:val="24"/>
              </w:rPr>
              <w:t>（2）任务2-创建项目与类文件：创建项目文件用于在此中编写项目代码文件；</w:t>
            </w:r>
          </w:p>
          <w:p w14:paraId="467B26F0">
            <w:pPr>
              <w:bidi w:val="0"/>
              <w:spacing w:line="240" w:lineRule="auto"/>
              <w:rPr>
                <w:rFonts w:hint="eastAsia" w:ascii="宋体" w:hAnsi="宋体" w:eastAsia="宋体" w:cs="宋体"/>
                <w:sz w:val="24"/>
                <w:szCs w:val="24"/>
              </w:rPr>
            </w:pPr>
            <w:r>
              <w:rPr>
                <w:rFonts w:hint="eastAsia" w:ascii="宋体" w:hAnsi="宋体" w:eastAsia="宋体" w:cs="宋体"/>
                <w:sz w:val="24"/>
                <w:szCs w:val="24"/>
              </w:rPr>
              <w:t>（3）任务3-下载数据：下载该项目中所需的数据资源；</w:t>
            </w:r>
          </w:p>
          <w:p w14:paraId="51F81E49">
            <w:pPr>
              <w:bidi w:val="0"/>
              <w:spacing w:line="240" w:lineRule="auto"/>
              <w:rPr>
                <w:rFonts w:hint="eastAsia" w:ascii="宋体" w:hAnsi="宋体" w:eastAsia="宋体" w:cs="宋体"/>
                <w:sz w:val="24"/>
                <w:szCs w:val="24"/>
              </w:rPr>
            </w:pPr>
            <w:r>
              <w:rPr>
                <w:rFonts w:hint="eastAsia" w:ascii="宋体" w:hAnsi="宋体" w:eastAsia="宋体" w:cs="宋体"/>
                <w:sz w:val="24"/>
                <w:szCs w:val="24"/>
              </w:rPr>
              <w:t>（4）任务4-项目功能实现：逐步实现项目中功能需求。</w:t>
            </w:r>
          </w:p>
          <w:p w14:paraId="47B6F7BB">
            <w:pPr>
              <w:bidi w:val="0"/>
              <w:spacing w:line="240" w:lineRule="auto"/>
              <w:rPr>
                <w:rFonts w:hint="eastAsia" w:ascii="宋体" w:hAnsi="宋体" w:eastAsia="宋体" w:cs="宋体"/>
                <w:sz w:val="24"/>
                <w:szCs w:val="24"/>
              </w:rPr>
            </w:pPr>
            <w:r>
              <w:rPr>
                <w:rFonts w:hint="eastAsia" w:ascii="宋体" w:hAnsi="宋体" w:eastAsia="宋体" w:cs="宋体"/>
                <w:sz w:val="24"/>
                <w:szCs w:val="24"/>
              </w:rPr>
              <w:t>2.项目教学PPT1个</w:t>
            </w:r>
          </w:p>
          <w:p w14:paraId="4EDE955E">
            <w:pPr>
              <w:bidi w:val="0"/>
              <w:spacing w:line="240" w:lineRule="auto"/>
              <w:rPr>
                <w:rFonts w:hint="eastAsia" w:ascii="宋体" w:hAnsi="宋体" w:eastAsia="宋体" w:cs="宋体"/>
                <w:sz w:val="24"/>
                <w:szCs w:val="24"/>
              </w:rPr>
            </w:pPr>
            <w:r>
              <w:rPr>
                <w:rFonts w:hint="eastAsia" w:ascii="宋体" w:hAnsi="宋体" w:eastAsia="宋体" w:cs="宋体"/>
                <w:sz w:val="24"/>
                <w:szCs w:val="24"/>
              </w:rPr>
              <w:t>3.项目教学视频11个</w:t>
            </w:r>
          </w:p>
          <w:p w14:paraId="4E1D43A4">
            <w:pPr>
              <w:bidi w:val="0"/>
              <w:spacing w:line="240" w:lineRule="auto"/>
              <w:rPr>
                <w:rFonts w:hint="eastAsia" w:ascii="宋体" w:hAnsi="宋体" w:eastAsia="宋体" w:cs="宋体"/>
                <w:sz w:val="24"/>
                <w:szCs w:val="24"/>
              </w:rPr>
            </w:pPr>
            <w:r>
              <w:rPr>
                <w:rFonts w:hint="eastAsia" w:ascii="宋体" w:hAnsi="宋体" w:eastAsia="宋体" w:cs="宋体"/>
                <w:sz w:val="24"/>
                <w:szCs w:val="24"/>
              </w:rPr>
              <w:t>（1）视频1-项目介绍；</w:t>
            </w:r>
          </w:p>
          <w:p w14:paraId="4AE08880">
            <w:pPr>
              <w:bidi w:val="0"/>
              <w:spacing w:line="240" w:lineRule="auto"/>
              <w:rPr>
                <w:rFonts w:hint="eastAsia" w:ascii="宋体" w:hAnsi="宋体" w:eastAsia="宋体" w:cs="宋体"/>
                <w:sz w:val="24"/>
                <w:szCs w:val="24"/>
              </w:rPr>
            </w:pPr>
            <w:r>
              <w:rPr>
                <w:rFonts w:hint="eastAsia" w:ascii="宋体" w:hAnsi="宋体" w:eastAsia="宋体" w:cs="宋体"/>
                <w:sz w:val="24"/>
                <w:szCs w:val="24"/>
              </w:rPr>
              <w:t>（2）视频2-环境搭建及创建项目；</w:t>
            </w:r>
          </w:p>
          <w:p w14:paraId="5CE76DCE">
            <w:pPr>
              <w:bidi w:val="0"/>
              <w:spacing w:line="240" w:lineRule="auto"/>
              <w:rPr>
                <w:rFonts w:hint="eastAsia" w:ascii="宋体" w:hAnsi="宋体" w:eastAsia="宋体" w:cs="宋体"/>
                <w:sz w:val="24"/>
                <w:szCs w:val="24"/>
              </w:rPr>
            </w:pPr>
            <w:r>
              <w:rPr>
                <w:rFonts w:hint="eastAsia" w:ascii="宋体" w:hAnsi="宋体" w:eastAsia="宋体" w:cs="宋体"/>
                <w:sz w:val="24"/>
                <w:szCs w:val="24"/>
              </w:rPr>
              <w:t>（3）视频3-数据下载；</w:t>
            </w:r>
          </w:p>
          <w:p w14:paraId="3709E9BD">
            <w:pPr>
              <w:bidi w:val="0"/>
              <w:spacing w:line="240" w:lineRule="auto"/>
              <w:rPr>
                <w:rFonts w:hint="eastAsia" w:ascii="宋体" w:hAnsi="宋体" w:eastAsia="宋体" w:cs="宋体"/>
                <w:sz w:val="24"/>
                <w:szCs w:val="24"/>
              </w:rPr>
            </w:pPr>
            <w:r>
              <w:rPr>
                <w:rFonts w:hint="eastAsia" w:ascii="宋体" w:hAnsi="宋体" w:eastAsia="宋体" w:cs="宋体"/>
                <w:sz w:val="24"/>
                <w:szCs w:val="24"/>
              </w:rPr>
              <w:t>（4）视频4-项目任务一；</w:t>
            </w:r>
          </w:p>
          <w:p w14:paraId="235E567D">
            <w:pPr>
              <w:bidi w:val="0"/>
              <w:spacing w:line="240" w:lineRule="auto"/>
              <w:rPr>
                <w:rFonts w:hint="eastAsia" w:ascii="宋体" w:hAnsi="宋体" w:eastAsia="宋体" w:cs="宋体"/>
                <w:sz w:val="24"/>
                <w:szCs w:val="24"/>
              </w:rPr>
            </w:pPr>
            <w:r>
              <w:rPr>
                <w:rFonts w:hint="eastAsia" w:ascii="宋体" w:hAnsi="宋体" w:eastAsia="宋体" w:cs="宋体"/>
                <w:sz w:val="24"/>
                <w:szCs w:val="24"/>
              </w:rPr>
              <w:t>（5）视频5-项目任务二；</w:t>
            </w:r>
          </w:p>
          <w:p w14:paraId="08F0B169">
            <w:pPr>
              <w:bidi w:val="0"/>
              <w:spacing w:line="240" w:lineRule="auto"/>
              <w:rPr>
                <w:rFonts w:hint="eastAsia" w:ascii="宋体" w:hAnsi="宋体" w:eastAsia="宋体" w:cs="宋体"/>
                <w:sz w:val="24"/>
                <w:szCs w:val="24"/>
              </w:rPr>
            </w:pPr>
            <w:r>
              <w:rPr>
                <w:rFonts w:hint="eastAsia" w:ascii="宋体" w:hAnsi="宋体" w:eastAsia="宋体" w:cs="宋体"/>
                <w:sz w:val="24"/>
                <w:szCs w:val="24"/>
              </w:rPr>
              <w:t>（6）视频6-项目任务三；</w:t>
            </w:r>
          </w:p>
          <w:p w14:paraId="4DA58CAB">
            <w:pPr>
              <w:bidi w:val="0"/>
              <w:spacing w:line="240" w:lineRule="auto"/>
              <w:rPr>
                <w:rFonts w:hint="eastAsia" w:ascii="宋体" w:hAnsi="宋体" w:eastAsia="宋体" w:cs="宋体"/>
                <w:sz w:val="24"/>
                <w:szCs w:val="24"/>
              </w:rPr>
            </w:pPr>
            <w:r>
              <w:rPr>
                <w:rFonts w:hint="eastAsia" w:ascii="宋体" w:hAnsi="宋体" w:eastAsia="宋体" w:cs="宋体"/>
                <w:sz w:val="24"/>
                <w:szCs w:val="24"/>
              </w:rPr>
              <w:t>（7）视频7-项目任务四；</w:t>
            </w:r>
          </w:p>
          <w:p w14:paraId="626B1609">
            <w:pPr>
              <w:bidi w:val="0"/>
              <w:spacing w:line="240" w:lineRule="auto"/>
              <w:rPr>
                <w:rFonts w:hint="eastAsia" w:ascii="宋体" w:hAnsi="宋体" w:eastAsia="宋体" w:cs="宋体"/>
                <w:sz w:val="24"/>
                <w:szCs w:val="24"/>
              </w:rPr>
            </w:pPr>
            <w:r>
              <w:rPr>
                <w:rFonts w:hint="eastAsia" w:ascii="宋体" w:hAnsi="宋体" w:eastAsia="宋体" w:cs="宋体"/>
                <w:sz w:val="24"/>
                <w:szCs w:val="24"/>
              </w:rPr>
              <w:t>（8）视频8-项目任务五；</w:t>
            </w:r>
          </w:p>
          <w:p w14:paraId="70D801E8">
            <w:pPr>
              <w:bidi w:val="0"/>
              <w:spacing w:line="240" w:lineRule="auto"/>
              <w:rPr>
                <w:rFonts w:hint="eastAsia" w:ascii="宋体" w:hAnsi="宋体" w:eastAsia="宋体" w:cs="宋体"/>
                <w:sz w:val="24"/>
                <w:szCs w:val="24"/>
              </w:rPr>
            </w:pPr>
            <w:r>
              <w:rPr>
                <w:rFonts w:hint="eastAsia" w:ascii="宋体" w:hAnsi="宋体" w:eastAsia="宋体" w:cs="宋体"/>
                <w:sz w:val="24"/>
                <w:szCs w:val="24"/>
              </w:rPr>
              <w:t>（9）视频9-项目任务六；</w:t>
            </w:r>
          </w:p>
          <w:p w14:paraId="3F4C4B74">
            <w:pPr>
              <w:bidi w:val="0"/>
              <w:spacing w:line="240" w:lineRule="auto"/>
              <w:rPr>
                <w:rFonts w:hint="eastAsia" w:ascii="宋体" w:hAnsi="宋体" w:eastAsia="宋体" w:cs="宋体"/>
                <w:sz w:val="24"/>
                <w:szCs w:val="24"/>
              </w:rPr>
            </w:pPr>
            <w:r>
              <w:rPr>
                <w:rFonts w:hint="eastAsia" w:ascii="宋体" w:hAnsi="宋体" w:eastAsia="宋体" w:cs="宋体"/>
                <w:sz w:val="24"/>
                <w:szCs w:val="24"/>
              </w:rPr>
              <w:t>（10）视频10-项目任务七；</w:t>
            </w:r>
          </w:p>
          <w:p w14:paraId="5943059B">
            <w:pPr>
              <w:bidi w:val="0"/>
              <w:spacing w:line="240" w:lineRule="auto"/>
              <w:rPr>
                <w:rFonts w:hint="eastAsia" w:ascii="宋体" w:hAnsi="宋体" w:eastAsia="宋体" w:cs="宋体"/>
                <w:sz w:val="24"/>
                <w:szCs w:val="24"/>
              </w:rPr>
            </w:pPr>
            <w:r>
              <w:rPr>
                <w:rFonts w:hint="eastAsia" w:ascii="宋体" w:hAnsi="宋体" w:eastAsia="宋体" w:cs="宋体"/>
                <w:sz w:val="24"/>
                <w:szCs w:val="24"/>
              </w:rPr>
              <w:t>（11）视频11-辅助文档说明。</w:t>
            </w:r>
          </w:p>
          <w:p w14:paraId="37F7C02F">
            <w:pPr>
              <w:bidi w:val="0"/>
              <w:spacing w:line="240" w:lineRule="auto"/>
              <w:rPr>
                <w:rFonts w:hint="eastAsia" w:ascii="宋体" w:hAnsi="宋体" w:eastAsia="宋体" w:cs="宋体"/>
                <w:sz w:val="24"/>
                <w:szCs w:val="24"/>
              </w:rPr>
            </w:pPr>
            <w:r>
              <w:rPr>
                <w:rFonts w:hint="eastAsia" w:ascii="宋体" w:hAnsi="宋体" w:eastAsia="宋体" w:cs="宋体"/>
                <w:sz w:val="24"/>
                <w:szCs w:val="24"/>
              </w:rPr>
              <w:t>数据基础实训开发套件(1套）</w:t>
            </w:r>
          </w:p>
          <w:p w14:paraId="3BFDA9BF">
            <w:pPr>
              <w:bidi w:val="0"/>
              <w:spacing w:line="240" w:lineRule="auto"/>
              <w:rPr>
                <w:rFonts w:hint="eastAsia" w:ascii="宋体" w:hAnsi="宋体" w:eastAsia="宋体" w:cs="宋体"/>
                <w:sz w:val="24"/>
                <w:szCs w:val="24"/>
              </w:rPr>
            </w:pPr>
            <w:r>
              <w:rPr>
                <w:rFonts w:hint="eastAsia" w:ascii="宋体" w:hAnsi="宋体" w:eastAsia="宋体" w:cs="宋体"/>
                <w:sz w:val="24"/>
                <w:szCs w:val="24"/>
              </w:rPr>
              <w:t>（一）硬件配套设备</w:t>
            </w:r>
          </w:p>
          <w:p w14:paraId="0D2A5E6B">
            <w:pPr>
              <w:bidi w:val="0"/>
              <w:spacing w:line="240" w:lineRule="auto"/>
              <w:rPr>
                <w:rFonts w:hint="eastAsia" w:ascii="宋体" w:hAnsi="宋体" w:eastAsia="宋体" w:cs="宋体"/>
                <w:sz w:val="24"/>
                <w:szCs w:val="24"/>
              </w:rPr>
            </w:pPr>
            <w:r>
              <w:rPr>
                <w:rFonts w:hint="eastAsia" w:ascii="宋体" w:hAnsi="宋体" w:eastAsia="宋体" w:cs="宋体"/>
                <w:sz w:val="24"/>
                <w:szCs w:val="24"/>
              </w:rPr>
              <w:t>基础实训箱一套</w:t>
            </w:r>
          </w:p>
          <w:p w14:paraId="6AB0E6BD">
            <w:pPr>
              <w:bidi w:val="0"/>
              <w:spacing w:line="240" w:lineRule="auto"/>
              <w:rPr>
                <w:rFonts w:hint="eastAsia" w:ascii="宋体" w:hAnsi="宋体" w:eastAsia="宋体" w:cs="宋体"/>
                <w:sz w:val="24"/>
                <w:szCs w:val="24"/>
              </w:rPr>
            </w:pPr>
            <w:r>
              <w:rPr>
                <w:rFonts w:hint="eastAsia" w:ascii="宋体" w:hAnsi="宋体" w:eastAsia="宋体" w:cs="宋体"/>
                <w:sz w:val="24"/>
                <w:szCs w:val="24"/>
              </w:rPr>
              <w:t>（1）核心控制器：搭载 2 英寸彩色 LCD 屏幕，可实时显示诸如 WIFI 连接状态、设备编号、服务器 IP 地址等关键信息，同时能即时呈现温湿度、大气压、光线强度、麦克音量，精准展示摇杆 XY 轴坐标数值以及旋转编码器的转动量，还具备读取 RFID 读卡器卡号的功能；</w:t>
            </w:r>
          </w:p>
          <w:p w14:paraId="129E1576">
            <w:pPr>
              <w:bidi w:val="0"/>
              <w:spacing w:line="240" w:lineRule="auto"/>
              <w:rPr>
                <w:rFonts w:hint="eastAsia" w:ascii="宋体" w:hAnsi="宋体" w:eastAsia="宋体" w:cs="宋体"/>
                <w:sz w:val="24"/>
                <w:szCs w:val="24"/>
              </w:rPr>
            </w:pPr>
            <w:r>
              <w:rPr>
                <w:rFonts w:hint="eastAsia" w:ascii="宋体" w:hAnsi="宋体" w:eastAsia="宋体" w:cs="宋体"/>
                <w:sz w:val="24"/>
                <w:szCs w:val="24"/>
              </w:rPr>
              <w:t>（2）环境传感器组：集成温度、湿度、大气压、光线、麦克风等多种传感器，具备数据采集能力，能定时将采集到的数据推送至 MQTT 服务器，为环境监测提供精准数据源；</w:t>
            </w:r>
          </w:p>
          <w:p w14:paraId="17465149">
            <w:pPr>
              <w:bidi w:val="0"/>
              <w:spacing w:line="240" w:lineRule="auto"/>
              <w:rPr>
                <w:rFonts w:hint="eastAsia" w:ascii="宋体" w:hAnsi="宋体" w:eastAsia="宋体" w:cs="宋体"/>
                <w:sz w:val="24"/>
                <w:szCs w:val="24"/>
              </w:rPr>
            </w:pPr>
            <w:r>
              <w:rPr>
                <w:rFonts w:hint="eastAsia" w:ascii="宋体" w:hAnsi="宋体" w:eastAsia="宋体" w:cs="宋体"/>
                <w:sz w:val="24"/>
                <w:szCs w:val="24"/>
              </w:rPr>
              <w:t>（3）继电器模块：配备 2 路继电器输出，支持依据 MQTT 指令对继电器的开合状态进行精准操控，实现远程电气控制；</w:t>
            </w:r>
          </w:p>
          <w:p w14:paraId="198E6159">
            <w:pPr>
              <w:bidi w:val="0"/>
              <w:spacing w:line="240" w:lineRule="auto"/>
              <w:rPr>
                <w:rFonts w:hint="eastAsia" w:ascii="宋体" w:hAnsi="宋体" w:eastAsia="宋体" w:cs="宋体"/>
                <w:sz w:val="24"/>
                <w:szCs w:val="24"/>
              </w:rPr>
            </w:pPr>
            <w:r>
              <w:rPr>
                <w:rFonts w:hint="eastAsia" w:ascii="宋体" w:hAnsi="宋体" w:eastAsia="宋体" w:cs="宋体"/>
                <w:sz w:val="24"/>
                <w:szCs w:val="24"/>
              </w:rPr>
              <w:t>（4）操控输入模块：设有摇杆与旋转编码器，二者采集的数据可实时推送至 MQTT 服务器，便于对操控动作进行实时监测与分析；</w:t>
            </w:r>
          </w:p>
          <w:p w14:paraId="76B911FF">
            <w:pPr>
              <w:bidi w:val="0"/>
              <w:spacing w:line="240" w:lineRule="auto"/>
              <w:rPr>
                <w:rFonts w:hint="eastAsia" w:ascii="宋体" w:hAnsi="宋体" w:eastAsia="宋体" w:cs="宋体"/>
                <w:sz w:val="24"/>
                <w:szCs w:val="24"/>
              </w:rPr>
            </w:pPr>
            <w:r>
              <w:rPr>
                <w:rFonts w:hint="eastAsia" w:ascii="宋体" w:hAnsi="宋体" w:eastAsia="宋体" w:cs="宋体"/>
                <w:sz w:val="24"/>
                <w:szCs w:val="24"/>
              </w:rPr>
              <w:t>（5）RGB LED 模块：搭载 8x8 矩阵 RGB LED，可根据 MQTT 指令灵活调控 LED 的亮度与颜色，满足多样化的视觉展示需求；</w:t>
            </w:r>
          </w:p>
          <w:p w14:paraId="55E64CCF">
            <w:pPr>
              <w:bidi w:val="0"/>
              <w:spacing w:line="240" w:lineRule="auto"/>
              <w:rPr>
                <w:rFonts w:hint="eastAsia" w:ascii="宋体" w:hAnsi="宋体" w:eastAsia="宋体" w:cs="宋体"/>
                <w:sz w:val="24"/>
                <w:szCs w:val="24"/>
              </w:rPr>
            </w:pPr>
            <w:r>
              <w:rPr>
                <w:rFonts w:hint="eastAsia" w:ascii="宋体" w:hAnsi="宋体" w:eastAsia="宋体" w:cs="宋体"/>
                <w:sz w:val="24"/>
                <w:szCs w:val="24"/>
              </w:rPr>
              <w:t>（6）舵机模块：内置 10KG 舵机，能按照 MQTT 指令实现 0 - 180 度范围内的精准旋转，适用于多种角度控制场景；</w:t>
            </w:r>
          </w:p>
          <w:p w14:paraId="011B2B49">
            <w:pPr>
              <w:bidi w:val="0"/>
              <w:spacing w:line="240" w:lineRule="auto"/>
              <w:rPr>
                <w:rFonts w:hint="eastAsia" w:ascii="宋体" w:hAnsi="宋体" w:eastAsia="宋体" w:cs="宋体"/>
                <w:sz w:val="24"/>
                <w:szCs w:val="24"/>
              </w:rPr>
            </w:pPr>
            <w:r>
              <w:rPr>
                <w:rFonts w:hint="eastAsia" w:ascii="宋体" w:hAnsi="宋体" w:eastAsia="宋体" w:cs="宋体"/>
                <w:sz w:val="24"/>
                <w:szCs w:val="24"/>
              </w:rPr>
              <w:t>（7）直流电机模块：支持通过 MQTT 指令对直流电机的转速与转向进行有效控制，以满足不同的动力输出需求；</w:t>
            </w:r>
          </w:p>
          <w:p w14:paraId="31578F5C">
            <w:pPr>
              <w:bidi w:val="0"/>
              <w:spacing w:line="240" w:lineRule="auto"/>
              <w:rPr>
                <w:rFonts w:hint="eastAsia" w:ascii="宋体" w:hAnsi="宋体" w:eastAsia="宋体" w:cs="宋体"/>
                <w:sz w:val="24"/>
                <w:szCs w:val="24"/>
              </w:rPr>
            </w:pPr>
            <w:r>
              <w:rPr>
                <w:rFonts w:hint="eastAsia" w:ascii="宋体" w:hAnsi="宋体" w:eastAsia="宋体" w:cs="宋体"/>
                <w:sz w:val="24"/>
                <w:szCs w:val="24"/>
              </w:rPr>
              <w:t>（8）步进电机模块：配备四相五线制步进电机，不仅可通过 MQTT 指令调控转速与转向，还能精准设定旋转的圈数，为高精度运动控制提供保障；</w:t>
            </w:r>
          </w:p>
          <w:p w14:paraId="2C97948E">
            <w:pPr>
              <w:bidi w:val="0"/>
              <w:spacing w:line="240" w:lineRule="auto"/>
              <w:rPr>
                <w:rFonts w:hint="eastAsia" w:ascii="宋体" w:hAnsi="宋体" w:eastAsia="宋体" w:cs="宋体"/>
                <w:sz w:val="24"/>
                <w:szCs w:val="24"/>
              </w:rPr>
            </w:pPr>
            <w:r>
              <w:rPr>
                <w:rFonts w:hint="eastAsia" w:ascii="宋体" w:hAnsi="宋体" w:eastAsia="宋体" w:cs="宋体"/>
                <w:sz w:val="24"/>
                <w:szCs w:val="24"/>
              </w:rPr>
              <w:t>（9）无线射频识别模块：拥有无线射频识别读卡器，所读取的数据能够实时推送至 MQTT 服务器，便于对识别信息进行实时追踪与处理。</w:t>
            </w:r>
          </w:p>
          <w:p w14:paraId="1ACC3058">
            <w:pPr>
              <w:bidi w:val="0"/>
              <w:spacing w:line="240" w:lineRule="auto"/>
              <w:rPr>
                <w:rFonts w:hint="eastAsia" w:ascii="宋体" w:hAnsi="宋体" w:eastAsia="宋体" w:cs="宋体"/>
                <w:sz w:val="24"/>
                <w:szCs w:val="24"/>
              </w:rPr>
            </w:pPr>
            <w:r>
              <w:rPr>
                <w:rFonts w:hint="eastAsia" w:ascii="宋体" w:hAnsi="宋体" w:eastAsia="宋体" w:cs="宋体"/>
                <w:sz w:val="24"/>
                <w:szCs w:val="24"/>
              </w:rPr>
              <w:t>（二）软件实训项目</w:t>
            </w:r>
          </w:p>
          <w:p w14:paraId="2D742908">
            <w:pPr>
              <w:bidi w:val="0"/>
              <w:spacing w:line="240" w:lineRule="auto"/>
              <w:rPr>
                <w:rFonts w:hint="eastAsia" w:ascii="宋体" w:hAnsi="宋体" w:eastAsia="宋体" w:cs="宋体"/>
                <w:sz w:val="24"/>
                <w:szCs w:val="24"/>
              </w:rPr>
            </w:pPr>
            <w:r>
              <w:rPr>
                <w:rFonts w:hint="eastAsia" w:ascii="宋体" w:hAnsi="宋体" w:eastAsia="宋体" w:cs="宋体"/>
                <w:sz w:val="24"/>
                <w:szCs w:val="24"/>
              </w:rPr>
              <w:t>飞机大战是一个经典怀旧的游戏，在游戏中我们需要操控一架飞机，该飞机可以上下左右移动，可以发射子弹。游戏中会生成很多敌机，我们可以通过控制飞机去攻击敌机，如果击中了，敌机就会爆炸。如果我们的飞机被敌机碰上，那我们的飞机就会爆炸，此时游戏结束。本项目就是使用Python中的pygame库去实现一个具有上述功能的飞机大战游戏。</w:t>
            </w:r>
          </w:p>
          <w:p w14:paraId="53CDB8F9">
            <w:pPr>
              <w:bidi w:val="0"/>
              <w:spacing w:line="240" w:lineRule="auto"/>
              <w:rPr>
                <w:rFonts w:hint="eastAsia" w:ascii="宋体" w:hAnsi="宋体" w:eastAsia="宋体" w:cs="宋体"/>
                <w:sz w:val="24"/>
                <w:szCs w:val="24"/>
              </w:rPr>
            </w:pPr>
            <w:r>
              <w:rPr>
                <w:rFonts w:hint="eastAsia" w:ascii="宋体" w:hAnsi="宋体" w:eastAsia="宋体" w:cs="宋体"/>
                <w:sz w:val="24"/>
                <w:szCs w:val="24"/>
              </w:rPr>
              <w:t>【功能描述】</w:t>
            </w:r>
          </w:p>
          <w:p w14:paraId="134939A1">
            <w:pPr>
              <w:bidi w:val="0"/>
              <w:spacing w:line="240" w:lineRule="auto"/>
              <w:rPr>
                <w:rFonts w:hint="eastAsia" w:ascii="宋体" w:hAnsi="宋体" w:eastAsia="宋体" w:cs="宋体"/>
                <w:sz w:val="24"/>
                <w:szCs w:val="24"/>
              </w:rPr>
            </w:pPr>
            <w:r>
              <w:rPr>
                <w:rFonts w:hint="eastAsia" w:ascii="宋体" w:hAnsi="宋体" w:eastAsia="宋体" w:cs="宋体"/>
                <w:sz w:val="24"/>
                <w:szCs w:val="24"/>
              </w:rPr>
              <w:t>1.本机可通过键盘控制移动；</w:t>
            </w:r>
          </w:p>
          <w:p w14:paraId="4D4F2A86">
            <w:pPr>
              <w:bidi w:val="0"/>
              <w:spacing w:line="240" w:lineRule="auto"/>
              <w:rPr>
                <w:rFonts w:hint="eastAsia" w:ascii="宋体" w:hAnsi="宋体" w:eastAsia="宋体" w:cs="宋体"/>
                <w:sz w:val="24"/>
                <w:szCs w:val="24"/>
              </w:rPr>
            </w:pPr>
            <w:r>
              <w:rPr>
                <w:rFonts w:hint="eastAsia" w:ascii="宋体" w:hAnsi="宋体" w:eastAsia="宋体" w:cs="宋体"/>
                <w:sz w:val="24"/>
                <w:szCs w:val="24"/>
              </w:rPr>
              <w:t>2.本机发射炮弹；</w:t>
            </w:r>
          </w:p>
          <w:p w14:paraId="26486C18">
            <w:pPr>
              <w:bidi w:val="0"/>
              <w:spacing w:line="240" w:lineRule="auto"/>
              <w:rPr>
                <w:rFonts w:hint="eastAsia" w:ascii="宋体" w:hAnsi="宋体" w:eastAsia="宋体" w:cs="宋体"/>
                <w:sz w:val="24"/>
                <w:szCs w:val="24"/>
              </w:rPr>
            </w:pPr>
            <w:r>
              <w:rPr>
                <w:rFonts w:hint="eastAsia" w:ascii="宋体" w:hAnsi="宋体" w:eastAsia="宋体" w:cs="宋体"/>
                <w:sz w:val="24"/>
                <w:szCs w:val="24"/>
              </w:rPr>
              <w:t>3.敌机移动；</w:t>
            </w:r>
          </w:p>
          <w:p w14:paraId="0366CA77">
            <w:pPr>
              <w:bidi w:val="0"/>
              <w:spacing w:line="240" w:lineRule="auto"/>
              <w:rPr>
                <w:rFonts w:hint="eastAsia" w:ascii="宋体" w:hAnsi="宋体" w:eastAsia="宋体" w:cs="宋体"/>
                <w:sz w:val="24"/>
                <w:szCs w:val="24"/>
              </w:rPr>
            </w:pPr>
            <w:r>
              <w:rPr>
                <w:rFonts w:hint="eastAsia" w:ascii="宋体" w:hAnsi="宋体" w:eastAsia="宋体" w:cs="宋体"/>
                <w:sz w:val="24"/>
                <w:szCs w:val="24"/>
              </w:rPr>
              <w:t>4.敌机和子弹碰撞爆炸；</w:t>
            </w:r>
          </w:p>
          <w:p w14:paraId="72FB9808">
            <w:pPr>
              <w:bidi w:val="0"/>
              <w:spacing w:line="240" w:lineRule="auto"/>
              <w:rPr>
                <w:rFonts w:hint="eastAsia" w:ascii="宋体" w:hAnsi="宋体" w:eastAsia="宋体" w:cs="宋体"/>
                <w:sz w:val="24"/>
                <w:szCs w:val="24"/>
              </w:rPr>
            </w:pPr>
            <w:r>
              <w:rPr>
                <w:rFonts w:hint="eastAsia" w:ascii="宋体" w:hAnsi="宋体" w:eastAsia="宋体" w:cs="宋体"/>
                <w:sz w:val="24"/>
                <w:szCs w:val="24"/>
              </w:rPr>
              <w:t>5.本机和敌机碰撞爆炸。</w:t>
            </w:r>
          </w:p>
          <w:p w14:paraId="59E79215">
            <w:pPr>
              <w:bidi w:val="0"/>
              <w:spacing w:line="240" w:lineRule="auto"/>
              <w:rPr>
                <w:rFonts w:hint="eastAsia" w:ascii="宋体" w:hAnsi="宋体" w:eastAsia="宋体" w:cs="宋体"/>
                <w:sz w:val="24"/>
                <w:szCs w:val="24"/>
              </w:rPr>
            </w:pPr>
            <w:r>
              <w:rPr>
                <w:rFonts w:hint="eastAsia" w:ascii="宋体" w:hAnsi="宋体" w:eastAsia="宋体" w:cs="宋体"/>
                <w:sz w:val="24"/>
                <w:szCs w:val="24"/>
              </w:rPr>
              <w:t>【项目资源】</w:t>
            </w:r>
          </w:p>
          <w:p w14:paraId="5560EED2">
            <w:pPr>
              <w:bidi w:val="0"/>
              <w:spacing w:line="240" w:lineRule="auto"/>
              <w:rPr>
                <w:rFonts w:hint="eastAsia" w:ascii="宋体" w:hAnsi="宋体" w:eastAsia="宋体" w:cs="宋体"/>
                <w:sz w:val="24"/>
                <w:szCs w:val="24"/>
              </w:rPr>
            </w:pPr>
            <w:r>
              <w:rPr>
                <w:rFonts w:hint="eastAsia" w:ascii="宋体" w:hAnsi="宋体" w:eastAsia="宋体" w:cs="宋体"/>
                <w:sz w:val="24"/>
                <w:szCs w:val="24"/>
              </w:rPr>
              <w:t>1.项目指导手册1份；</w:t>
            </w:r>
          </w:p>
          <w:p w14:paraId="2ECC2CF3">
            <w:pPr>
              <w:bidi w:val="0"/>
              <w:spacing w:line="240" w:lineRule="auto"/>
              <w:rPr>
                <w:rFonts w:hint="eastAsia" w:ascii="宋体" w:hAnsi="宋体" w:eastAsia="宋体" w:cs="宋体"/>
                <w:sz w:val="24"/>
                <w:szCs w:val="24"/>
              </w:rPr>
            </w:pPr>
            <w:r>
              <w:rPr>
                <w:rFonts w:hint="eastAsia" w:ascii="宋体" w:hAnsi="宋体" w:eastAsia="宋体" w:cs="宋体"/>
                <w:sz w:val="24"/>
                <w:szCs w:val="24"/>
              </w:rPr>
              <w:t>2.项目教学PPT1个；</w:t>
            </w:r>
          </w:p>
          <w:p w14:paraId="03CB1B62">
            <w:pPr>
              <w:bidi w:val="0"/>
              <w:spacing w:line="240" w:lineRule="auto"/>
              <w:rPr>
                <w:rFonts w:hint="eastAsia" w:ascii="宋体" w:hAnsi="宋体" w:eastAsia="宋体" w:cs="宋体"/>
                <w:sz w:val="24"/>
                <w:szCs w:val="24"/>
              </w:rPr>
            </w:pPr>
            <w:r>
              <w:rPr>
                <w:rFonts w:hint="eastAsia" w:ascii="宋体" w:hAnsi="宋体" w:eastAsia="宋体" w:cs="宋体"/>
                <w:sz w:val="24"/>
                <w:szCs w:val="24"/>
              </w:rPr>
              <w:t>3.项目教学视频8个。</w:t>
            </w:r>
          </w:p>
          <w:p w14:paraId="1635C6D5">
            <w:pPr>
              <w:bidi w:val="0"/>
              <w:spacing w:line="240" w:lineRule="auto"/>
              <w:rPr>
                <w:rFonts w:hint="eastAsia" w:ascii="宋体" w:hAnsi="宋体" w:eastAsia="宋体" w:cs="宋体"/>
                <w:sz w:val="24"/>
                <w:szCs w:val="24"/>
              </w:rPr>
            </w:pPr>
            <w:r>
              <w:rPr>
                <w:rFonts w:hint="eastAsia" w:ascii="宋体" w:hAnsi="宋体" w:eastAsia="宋体" w:cs="宋体"/>
                <w:sz w:val="24"/>
                <w:szCs w:val="24"/>
              </w:rPr>
              <w:t>四、后期服务</w:t>
            </w:r>
          </w:p>
          <w:p w14:paraId="36B1FAB0">
            <w:pPr>
              <w:bidi w:val="0"/>
              <w:spacing w:line="240" w:lineRule="auto"/>
              <w:rPr>
                <w:rFonts w:hint="eastAsia" w:ascii="宋体" w:hAnsi="宋体" w:eastAsia="宋体" w:cs="宋体"/>
                <w:sz w:val="24"/>
                <w:szCs w:val="24"/>
              </w:rPr>
            </w:pPr>
            <w:r>
              <w:rPr>
                <w:rFonts w:hint="eastAsia" w:ascii="宋体" w:hAnsi="宋体" w:eastAsia="宋体" w:cs="宋体"/>
                <w:sz w:val="24"/>
                <w:szCs w:val="24"/>
              </w:rPr>
              <w:t>（一）课程与资源的持续更新：竞赛题库与实训内容更新：根据行业技术发展和赛项规程变化，定期更新竞赛题库、实训案例及配套资源；</w:t>
            </w:r>
          </w:p>
          <w:p w14:paraId="0927782B">
            <w:pPr>
              <w:bidi w:val="0"/>
              <w:spacing w:line="240" w:lineRule="auto"/>
              <w:rPr>
                <w:rFonts w:hint="eastAsia" w:ascii="宋体" w:hAnsi="宋体" w:eastAsia="宋体" w:cs="宋体"/>
                <w:sz w:val="24"/>
                <w:szCs w:val="24"/>
              </w:rPr>
            </w:pPr>
            <w:r>
              <w:rPr>
                <w:rFonts w:hint="eastAsia" w:ascii="宋体" w:hAnsi="宋体" w:eastAsia="宋体" w:cs="宋体"/>
                <w:sz w:val="24"/>
                <w:szCs w:val="24"/>
              </w:rPr>
              <w:t>（二）技术支持与运维保障：平台维护与故障响应：提供云计算资源管理平台的运维支持，确保实验环境稳定运行。</w:t>
            </w:r>
          </w:p>
          <w:p w14:paraId="3980CF65">
            <w:pPr>
              <w:bidi w:val="0"/>
              <w:spacing w:line="240" w:lineRule="auto"/>
              <w:rPr>
                <w:rFonts w:hint="eastAsia" w:ascii="宋体" w:hAnsi="宋体" w:eastAsia="宋体" w:cs="宋体"/>
                <w:sz w:val="24"/>
                <w:szCs w:val="24"/>
              </w:rPr>
            </w:pPr>
            <w:r>
              <w:rPr>
                <w:rFonts w:hint="eastAsia" w:ascii="宋体" w:hAnsi="宋体" w:eastAsia="宋体" w:cs="宋体"/>
                <w:sz w:val="24"/>
                <w:szCs w:val="24"/>
              </w:rPr>
              <w:t>远程协助与调试：学生可通过平台请求教师远程协助，快速解决代码调试、环境配置等问题；</w:t>
            </w:r>
          </w:p>
          <w:p w14:paraId="1C3CDB48">
            <w:pPr>
              <w:bidi w:val="0"/>
              <w:spacing w:line="240" w:lineRule="auto"/>
              <w:rPr>
                <w:rFonts w:hint="eastAsia" w:ascii="宋体" w:hAnsi="宋体" w:eastAsia="宋体" w:cs="宋体"/>
                <w:sz w:val="24"/>
                <w:szCs w:val="24"/>
              </w:rPr>
            </w:pPr>
            <w:r>
              <w:rPr>
                <w:rFonts w:hint="eastAsia" w:ascii="宋体" w:hAnsi="宋体" w:eastAsia="宋体" w:cs="宋体"/>
                <w:sz w:val="24"/>
                <w:szCs w:val="24"/>
              </w:rPr>
              <w:t>（三）师资培训与教学服务：教师技能提升：针对教师提供定制化指导使用培训，涵盖平台操作、竞赛指导等内容，帮助教师掌握前沿技术；</w:t>
            </w:r>
          </w:p>
          <w:p w14:paraId="2B03A72D">
            <w:pPr>
              <w:bidi w:val="0"/>
              <w:spacing w:line="240" w:lineRule="auto"/>
              <w:rPr>
                <w:rFonts w:hint="eastAsia" w:ascii="宋体" w:hAnsi="宋体" w:eastAsia="宋体" w:cs="宋体"/>
                <w:sz w:val="24"/>
                <w:szCs w:val="24"/>
              </w:rPr>
            </w:pPr>
            <w:r>
              <w:rPr>
                <w:rFonts w:hint="eastAsia" w:ascii="宋体" w:hAnsi="宋体" w:eastAsia="宋体" w:cs="宋体"/>
                <w:sz w:val="24"/>
                <w:szCs w:val="24"/>
              </w:rPr>
              <w:t>（四）竞赛辅导与赛项适配：模拟竞赛环境搭建：根据职业院校技能大赛要求，提供与真实赛规一致的模拟环境（如Python程序开发赛项）</w:t>
            </w:r>
          </w:p>
          <w:p w14:paraId="711F3E92">
            <w:pPr>
              <w:bidi w:val="0"/>
              <w:spacing w:line="240" w:lineRule="auto"/>
              <w:rPr>
                <w:rFonts w:hint="eastAsia" w:ascii="宋体" w:hAnsi="宋体" w:eastAsia="宋体" w:cs="宋体"/>
                <w:sz w:val="24"/>
                <w:szCs w:val="24"/>
              </w:rPr>
            </w:pPr>
            <w:r>
              <w:rPr>
                <w:rFonts w:hint="eastAsia" w:ascii="宋体" w:hAnsi="宋体" w:eastAsia="宋体" w:cs="宋体"/>
                <w:sz w:val="24"/>
                <w:szCs w:val="24"/>
              </w:rPr>
              <w:t>赛前指导与赛后复盘：结合历年赛题分析，提供竞赛策略指导和成绩分析服务，助力学生提升实战能力</w:t>
            </w:r>
          </w:p>
          <w:p w14:paraId="0789E1E3">
            <w:pPr>
              <w:bidi w:val="0"/>
              <w:spacing w:line="240" w:lineRule="auto"/>
              <w:rPr>
                <w:rFonts w:hint="eastAsia" w:ascii="宋体" w:hAnsi="宋体" w:eastAsia="宋体" w:cs="宋体"/>
                <w:sz w:val="24"/>
                <w:szCs w:val="24"/>
              </w:rPr>
            </w:pPr>
            <w:r>
              <w:rPr>
                <w:rFonts w:hint="eastAsia" w:ascii="宋体" w:hAnsi="宋体" w:eastAsia="宋体" w:cs="宋体"/>
                <w:sz w:val="24"/>
                <w:szCs w:val="24"/>
              </w:rPr>
              <w:t>长期答疑与复训支持：服务包含一对一答疑和复训权益，确保学生和教师持续掌握技能。</w:t>
            </w:r>
          </w:p>
          <w:p w14:paraId="78A9A657">
            <w:pPr>
              <w:bidi w:val="0"/>
              <w:spacing w:line="240" w:lineRule="auto"/>
              <w:rPr>
                <w:rFonts w:hint="eastAsia" w:ascii="宋体" w:hAnsi="宋体" w:eastAsia="宋体" w:cs="宋体"/>
                <w:sz w:val="24"/>
                <w:szCs w:val="24"/>
              </w:rPr>
            </w:pPr>
            <w:r>
              <w:rPr>
                <w:rFonts w:hint="eastAsia" w:ascii="宋体" w:hAnsi="宋体" w:eastAsia="宋体" w:cs="宋体"/>
                <w:sz w:val="24"/>
                <w:szCs w:val="24"/>
              </w:rPr>
              <w:t>五、负载均衡设备（1套）</w:t>
            </w:r>
          </w:p>
          <w:p w14:paraId="6E522C4D">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（一）技术参数</w:t>
            </w:r>
          </w:p>
          <w:p w14:paraId="3A7EBA2C">
            <w:pPr>
              <w:bidi w:val="0"/>
              <w:spacing w:line="240" w:lineRule="auto"/>
              <w:rPr>
                <w:rFonts w:hint="eastAsia" w:ascii="宋体" w:hAnsi="宋体" w:eastAsia="宋体" w:cs="宋体"/>
                <w:sz w:val="24"/>
                <w:szCs w:val="24"/>
              </w:rPr>
            </w:pPr>
            <w:r>
              <w:rPr>
                <w:rFonts w:hint="eastAsia" w:ascii="宋体" w:hAnsi="宋体" w:eastAsia="宋体" w:cs="宋体"/>
                <w:sz w:val="24"/>
                <w:szCs w:val="24"/>
              </w:rPr>
              <w:t>1.性能参数：4层吞吐量不低于27Gbps，四层并发连接数不少于38000000，4层新建连接数 CPS不少于1000000；</w:t>
            </w:r>
          </w:p>
          <w:p w14:paraId="3981B979">
            <w:pPr>
              <w:bidi w:val="0"/>
              <w:spacing w:line="240" w:lineRule="auto"/>
              <w:rPr>
                <w:rFonts w:hint="eastAsia" w:ascii="宋体" w:hAnsi="宋体" w:eastAsia="宋体" w:cs="宋体"/>
                <w:sz w:val="24"/>
                <w:szCs w:val="24"/>
              </w:rPr>
            </w:pPr>
            <w:r>
              <w:rPr>
                <w:rFonts w:hint="eastAsia" w:ascii="宋体" w:hAnsi="宋体" w:eastAsia="宋体" w:cs="宋体"/>
                <w:sz w:val="24"/>
                <w:szCs w:val="24"/>
              </w:rPr>
              <w:t>2.硬件参数：内存大小：32G，硬盘采用SSD硬盘，电源：冗余电源，接口不少于4千兆电口、不少于8千兆光口、不少于6万兆光口、不少于2个40G光口；</w:t>
            </w:r>
          </w:p>
          <w:p w14:paraId="3CD55966">
            <w:pPr>
              <w:bidi w:val="0"/>
              <w:spacing w:line="240" w:lineRule="auto"/>
              <w:rPr>
                <w:rFonts w:hint="eastAsia" w:ascii="宋体" w:hAnsi="宋体" w:eastAsia="宋体" w:cs="宋体"/>
                <w:sz w:val="24"/>
                <w:szCs w:val="24"/>
              </w:rPr>
            </w:pPr>
            <w:r>
              <w:rPr>
                <w:rFonts w:hint="eastAsia" w:ascii="宋体" w:hAnsi="宋体" w:eastAsia="宋体" w:cs="宋体"/>
                <w:sz w:val="24"/>
                <w:szCs w:val="24"/>
              </w:rPr>
              <w:t>3.支持串接部署方式和旁路部署方式；</w:t>
            </w:r>
          </w:p>
          <w:p w14:paraId="1252FB01">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4.提供针对多条出口线路的链路负载均衡功能与链路之间的冗余互备；</w:t>
            </w:r>
          </w:p>
          <w:p w14:paraId="3C02F44A">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5.提供针对L4/L7的服务器负载均衡功能；</w:t>
            </w:r>
          </w:p>
          <w:p w14:paraId="2A7B621C">
            <w:pPr>
              <w:bidi w:val="0"/>
              <w:spacing w:line="240" w:lineRule="auto"/>
              <w:rPr>
                <w:rFonts w:hint="eastAsia" w:ascii="宋体" w:hAnsi="宋体" w:eastAsia="宋体" w:cs="宋体"/>
                <w:sz w:val="24"/>
                <w:szCs w:val="24"/>
              </w:rPr>
            </w:pPr>
            <w:r>
              <w:rPr>
                <w:rFonts w:hint="eastAsia" w:ascii="宋体" w:hAnsi="宋体" w:eastAsia="宋体" w:cs="宋体"/>
                <w:sz w:val="24"/>
                <w:szCs w:val="24"/>
              </w:rPr>
              <w:t>6.支持基于五元组条件来进行出站访问的流量调度分发；</w:t>
            </w:r>
          </w:p>
          <w:p w14:paraId="281F3F81">
            <w:pPr>
              <w:bidi w:val="0"/>
              <w:spacing w:line="240" w:lineRule="auto"/>
              <w:rPr>
                <w:rFonts w:hint="eastAsia" w:ascii="宋体" w:hAnsi="宋体" w:eastAsia="宋体" w:cs="宋体"/>
                <w:sz w:val="24"/>
                <w:szCs w:val="24"/>
              </w:rPr>
            </w:pPr>
            <w:r>
              <w:rPr>
                <w:rFonts w:hint="eastAsia" w:ascii="宋体" w:hAnsi="宋体" w:eastAsia="宋体" w:cs="宋体"/>
                <w:sz w:val="24"/>
                <w:szCs w:val="24"/>
              </w:rPr>
              <w:t>7.具备代理内网用户DNS转发，并通过负载均衡算法，避免单一DNS解析导致特定带宽使用率过高，平衡学校多条接入线路的利用率情况；</w:t>
            </w:r>
          </w:p>
          <w:p w14:paraId="2F418847">
            <w:pPr>
              <w:bidi w:val="0"/>
              <w:spacing w:line="240" w:lineRule="auto"/>
              <w:rPr>
                <w:rFonts w:hint="eastAsia" w:ascii="宋体" w:hAnsi="宋体" w:eastAsia="宋体" w:cs="宋体"/>
                <w:sz w:val="24"/>
                <w:szCs w:val="24"/>
              </w:rPr>
            </w:pPr>
            <w:r>
              <w:rPr>
                <w:rFonts w:hint="eastAsia" w:ascii="宋体" w:hAnsi="宋体" w:eastAsia="宋体" w:cs="宋体"/>
                <w:sz w:val="24"/>
                <w:szCs w:val="24"/>
              </w:rPr>
              <w:t>8.支持智能DNS解析功能，实现外网用户访问内网业务系统的最优路径选择；</w:t>
            </w:r>
          </w:p>
          <w:p w14:paraId="20204D83">
            <w:pPr>
              <w:bidi w:val="0"/>
              <w:spacing w:line="240" w:lineRule="auto"/>
              <w:rPr>
                <w:rFonts w:hint="eastAsia" w:ascii="宋体" w:hAnsi="宋体" w:eastAsia="宋体" w:cs="宋体"/>
                <w:sz w:val="24"/>
                <w:szCs w:val="24"/>
              </w:rPr>
            </w:pPr>
            <w:r>
              <w:rPr>
                <w:rFonts w:hint="eastAsia" w:ascii="宋体" w:hAnsi="宋体" w:eastAsia="宋体" w:cs="宋体"/>
                <w:sz w:val="24"/>
                <w:szCs w:val="24"/>
              </w:rPr>
              <w:t>9.支持根据当前学校网络带宽情况进行后续的流量调度策略；</w:t>
            </w:r>
          </w:p>
          <w:p w14:paraId="2AD7269A">
            <w:pPr>
              <w:bidi w:val="0"/>
              <w:spacing w:line="240" w:lineRule="auto"/>
              <w:rPr>
                <w:rFonts w:hint="eastAsia" w:ascii="宋体" w:hAnsi="宋体" w:eastAsia="宋体" w:cs="宋体"/>
                <w:sz w:val="24"/>
                <w:szCs w:val="24"/>
              </w:rPr>
            </w:pPr>
            <w:r>
              <w:rPr>
                <w:rFonts w:hint="eastAsia" w:ascii="宋体" w:hAnsi="宋体" w:eastAsia="宋体" w:cs="宋体"/>
                <w:sz w:val="24"/>
                <w:szCs w:val="24"/>
              </w:rPr>
              <w:t>10.IPv6支持双栈模式，支持NAT46、NAT64、NAT66等协议转换；</w:t>
            </w:r>
          </w:p>
          <w:p w14:paraId="170831B2">
            <w:pPr>
              <w:bidi w:val="0"/>
              <w:spacing w:line="240" w:lineRule="auto"/>
              <w:rPr>
                <w:rFonts w:hint="eastAsia" w:ascii="宋体" w:hAnsi="宋体" w:eastAsia="宋体" w:cs="宋体"/>
                <w:sz w:val="24"/>
                <w:szCs w:val="24"/>
              </w:rPr>
            </w:pPr>
            <w:r>
              <w:rPr>
                <w:rFonts w:hint="eastAsia" w:ascii="宋体" w:hAnsi="宋体" w:eastAsia="宋体" w:cs="宋体"/>
                <w:sz w:val="24"/>
                <w:szCs w:val="24"/>
              </w:rPr>
              <w:t>11.支持双机热备部署方式，具备无缝故障切换能力；</w:t>
            </w:r>
          </w:p>
          <w:p w14:paraId="6658B8BF">
            <w:pPr>
              <w:bidi w:val="0"/>
              <w:spacing w:line="240" w:lineRule="auto"/>
              <w:rPr>
                <w:rFonts w:hint="eastAsia" w:ascii="宋体" w:hAnsi="宋体" w:eastAsia="宋体" w:cs="宋体"/>
                <w:sz w:val="24"/>
                <w:szCs w:val="24"/>
              </w:rPr>
            </w:pPr>
            <w:r>
              <w:rPr>
                <w:rFonts w:hint="eastAsia" w:ascii="宋体" w:hAnsi="宋体" w:eastAsia="宋体" w:cs="宋体"/>
                <w:sz w:val="24"/>
                <w:szCs w:val="24"/>
              </w:rPr>
              <w:t>12.可与学校现有负载均衡设备进行双机部署；</w:t>
            </w:r>
          </w:p>
          <w:p w14:paraId="3D9221B4">
            <w:pPr>
              <w:bidi w:val="0"/>
              <w:spacing w:line="240" w:lineRule="auto"/>
              <w:rPr>
                <w:rFonts w:hint="eastAsia" w:ascii="宋体" w:hAnsi="宋体" w:eastAsia="宋体" w:cs="宋体"/>
                <w:sz w:val="24"/>
                <w:szCs w:val="24"/>
              </w:rPr>
            </w:pPr>
            <w:r>
              <w:rPr>
                <w:rFonts w:hint="eastAsia" w:ascii="宋体" w:hAnsi="宋体" w:eastAsia="宋体" w:cs="宋体"/>
                <w:sz w:val="24"/>
                <w:szCs w:val="24"/>
              </w:rPr>
              <w:t>13.为优化出口链路访问质量，支持通过Web页面进行智能选路的路由测试功能；</w:t>
            </w:r>
          </w:p>
          <w:p w14:paraId="2F69FD25">
            <w:pPr>
              <w:bidi w:val="0"/>
              <w:spacing w:line="240" w:lineRule="auto"/>
              <w:rPr>
                <w:rFonts w:hint="eastAsia" w:ascii="宋体" w:hAnsi="宋体" w:eastAsia="宋体" w:cs="宋体"/>
                <w:sz w:val="24"/>
                <w:szCs w:val="24"/>
              </w:rPr>
            </w:pPr>
            <w:r>
              <w:rPr>
                <w:rFonts w:hint="eastAsia" w:ascii="宋体" w:hAnsi="宋体" w:eastAsia="宋体" w:cs="宋体"/>
                <w:sz w:val="24"/>
                <w:szCs w:val="24"/>
              </w:rPr>
              <w:t>14.为避免cookie混乱泄漏情况的发生，需支持cookie作用域和作用路径的自定义；</w:t>
            </w:r>
          </w:p>
          <w:p w14:paraId="229A8220">
            <w:pPr>
              <w:bidi w:val="0"/>
              <w:spacing w:line="240" w:lineRule="auto"/>
              <w:rPr>
                <w:rFonts w:hint="eastAsia" w:ascii="宋体" w:hAnsi="宋体" w:eastAsia="宋体" w:cs="宋体"/>
                <w:sz w:val="24"/>
                <w:szCs w:val="24"/>
              </w:rPr>
            </w:pPr>
            <w:r>
              <w:rPr>
                <w:rFonts w:hint="eastAsia" w:ascii="宋体" w:hAnsi="宋体" w:eastAsia="宋体" w:cs="宋体"/>
                <w:sz w:val="24"/>
                <w:szCs w:val="24"/>
              </w:rPr>
              <w:t>15.为优化上网办公体验，支持基于应用协议的智能选路，内置网上银行、Web流媒体、游戏、音频视频规则库；设备应用识别库数量≥5000个；</w:t>
            </w:r>
          </w:p>
          <w:p w14:paraId="7C62878D">
            <w:pPr>
              <w:bidi w:val="0"/>
              <w:spacing w:line="240" w:lineRule="auto"/>
              <w:rPr>
                <w:rFonts w:hint="eastAsia" w:ascii="宋体" w:hAnsi="宋体" w:eastAsia="宋体" w:cs="宋体"/>
                <w:sz w:val="24"/>
                <w:szCs w:val="24"/>
              </w:rPr>
            </w:pPr>
            <w:r>
              <w:rPr>
                <w:rFonts w:hint="eastAsia" w:ascii="宋体" w:hAnsi="宋体" w:eastAsia="宋体" w:cs="宋体"/>
                <w:sz w:val="24"/>
                <w:szCs w:val="24"/>
              </w:rPr>
              <w:t>16.为简化运维管理难度，设备支持通过Web页面进行智能DNS解析规则测试；</w:t>
            </w:r>
          </w:p>
          <w:p w14:paraId="44F76BC3">
            <w:pPr>
              <w:bidi w:val="0"/>
              <w:spacing w:line="240" w:lineRule="auto"/>
              <w:rPr>
                <w:rFonts w:hint="eastAsia" w:ascii="宋体" w:hAnsi="宋体" w:eastAsia="宋体" w:cs="宋体"/>
                <w:sz w:val="24"/>
                <w:szCs w:val="24"/>
              </w:rPr>
            </w:pPr>
            <w:r>
              <w:rPr>
                <w:rFonts w:hint="eastAsia" w:ascii="宋体" w:hAnsi="宋体" w:eastAsia="宋体" w:cs="宋体"/>
                <w:sz w:val="24"/>
                <w:szCs w:val="24"/>
              </w:rPr>
              <w:t>17.为保障设备运行的稳定性，支持限制基于域名解析的速率。</w:t>
            </w:r>
          </w:p>
        </w:tc>
        <w:tc>
          <w:tcPr>
            <w:tcW w:w="1029" w:type="dxa"/>
            <w:vAlign w:val="center"/>
          </w:tcPr>
          <w:p w14:paraId="1A7F0AE6">
            <w:pPr>
              <w:bidi w:val="0"/>
              <w:spacing w:line="240" w:lineRule="auto"/>
              <w:rPr>
                <w:rFonts w:hint="eastAsia" w:ascii="宋体" w:hAnsi="宋体" w:eastAsia="宋体" w:cs="宋体"/>
                <w:sz w:val="24"/>
                <w:szCs w:val="24"/>
              </w:rPr>
            </w:pPr>
            <w:r>
              <w:rPr>
                <w:rFonts w:hint="eastAsia" w:ascii="宋体" w:hAnsi="宋体" w:eastAsia="宋体" w:cs="宋体"/>
                <w:sz w:val="24"/>
                <w:szCs w:val="24"/>
              </w:rPr>
              <w:t>1套</w:t>
            </w:r>
          </w:p>
        </w:tc>
      </w:tr>
      <w:tr w14:paraId="2B6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vAlign w:val="center"/>
          </w:tcPr>
          <w:p w14:paraId="63FBD030">
            <w:pPr>
              <w:bidi w:val="0"/>
              <w:spacing w:line="240" w:lineRule="auto"/>
              <w:jc w:val="center"/>
              <w:rPr>
                <w:rFonts w:hint="eastAsia" w:ascii="宋体" w:hAnsi="宋体" w:eastAsia="宋体" w:cs="宋体"/>
                <w:sz w:val="24"/>
                <w:szCs w:val="24"/>
              </w:rPr>
            </w:pPr>
          </w:p>
          <w:p w14:paraId="457D67F4">
            <w:pPr>
              <w:bidi w:val="0"/>
              <w:spacing w:line="240" w:lineRule="auto"/>
              <w:jc w:val="center"/>
              <w:rPr>
                <w:rFonts w:hint="eastAsia" w:ascii="宋体" w:hAnsi="宋体" w:eastAsia="宋体" w:cs="宋体"/>
                <w:sz w:val="24"/>
                <w:szCs w:val="24"/>
              </w:rPr>
            </w:pPr>
          </w:p>
          <w:p w14:paraId="7F821DBC">
            <w:pPr>
              <w:bidi w:val="0"/>
              <w:spacing w:line="240" w:lineRule="auto"/>
              <w:jc w:val="center"/>
              <w:rPr>
                <w:rFonts w:hint="eastAsia" w:ascii="宋体" w:hAnsi="宋体" w:eastAsia="宋体" w:cs="宋体"/>
                <w:sz w:val="24"/>
                <w:szCs w:val="24"/>
              </w:rPr>
            </w:pPr>
          </w:p>
          <w:p w14:paraId="413AC1B2">
            <w:pPr>
              <w:bidi w:val="0"/>
              <w:spacing w:line="240" w:lineRule="auto"/>
              <w:jc w:val="center"/>
              <w:rPr>
                <w:rFonts w:hint="eastAsia" w:ascii="宋体" w:hAnsi="宋体" w:eastAsia="宋体" w:cs="宋体"/>
                <w:sz w:val="24"/>
                <w:szCs w:val="24"/>
              </w:rPr>
            </w:pPr>
          </w:p>
          <w:p w14:paraId="7264CC48">
            <w:pPr>
              <w:bidi w:val="0"/>
              <w:spacing w:line="240" w:lineRule="auto"/>
              <w:jc w:val="center"/>
              <w:rPr>
                <w:rFonts w:hint="eastAsia" w:ascii="宋体" w:hAnsi="宋体" w:eastAsia="宋体" w:cs="宋体"/>
                <w:sz w:val="24"/>
                <w:szCs w:val="24"/>
              </w:rPr>
            </w:pPr>
          </w:p>
          <w:p w14:paraId="20137D7B">
            <w:pPr>
              <w:bidi w:val="0"/>
              <w:spacing w:line="240" w:lineRule="auto"/>
              <w:jc w:val="center"/>
              <w:rPr>
                <w:rFonts w:hint="eastAsia" w:ascii="宋体" w:hAnsi="宋体" w:eastAsia="宋体" w:cs="宋体"/>
                <w:sz w:val="24"/>
                <w:szCs w:val="24"/>
              </w:rPr>
            </w:pPr>
          </w:p>
          <w:p w14:paraId="0829D1D3">
            <w:pPr>
              <w:bidi w:val="0"/>
              <w:spacing w:line="240" w:lineRule="auto"/>
              <w:jc w:val="center"/>
              <w:rPr>
                <w:rFonts w:hint="eastAsia" w:ascii="宋体" w:hAnsi="宋体" w:eastAsia="宋体" w:cs="宋体"/>
                <w:sz w:val="24"/>
                <w:szCs w:val="24"/>
              </w:rPr>
            </w:pPr>
          </w:p>
          <w:p w14:paraId="5FF92DB5">
            <w:pPr>
              <w:bidi w:val="0"/>
              <w:spacing w:line="240" w:lineRule="auto"/>
              <w:jc w:val="center"/>
              <w:rPr>
                <w:rFonts w:hint="eastAsia" w:ascii="宋体" w:hAnsi="宋体" w:eastAsia="宋体" w:cs="宋体"/>
                <w:sz w:val="24"/>
                <w:szCs w:val="24"/>
              </w:rPr>
            </w:pPr>
          </w:p>
          <w:p w14:paraId="0B58DF31">
            <w:pPr>
              <w:bidi w:val="0"/>
              <w:spacing w:line="240" w:lineRule="auto"/>
              <w:jc w:val="center"/>
              <w:rPr>
                <w:rFonts w:hint="eastAsia" w:ascii="宋体" w:hAnsi="宋体" w:eastAsia="宋体" w:cs="宋体"/>
                <w:sz w:val="24"/>
                <w:szCs w:val="24"/>
              </w:rPr>
            </w:pPr>
          </w:p>
          <w:p w14:paraId="21A55A85">
            <w:pPr>
              <w:bidi w:val="0"/>
              <w:spacing w:line="240" w:lineRule="auto"/>
              <w:jc w:val="center"/>
              <w:rPr>
                <w:rFonts w:hint="eastAsia" w:ascii="宋体" w:hAnsi="宋体" w:eastAsia="宋体" w:cs="宋体"/>
                <w:sz w:val="24"/>
                <w:szCs w:val="24"/>
              </w:rPr>
            </w:pPr>
          </w:p>
          <w:p w14:paraId="47CC65BA">
            <w:pPr>
              <w:bidi w:val="0"/>
              <w:spacing w:line="240" w:lineRule="auto"/>
              <w:jc w:val="center"/>
              <w:rPr>
                <w:rFonts w:hint="eastAsia" w:ascii="宋体" w:hAnsi="宋体" w:eastAsia="宋体" w:cs="宋体"/>
                <w:sz w:val="24"/>
                <w:szCs w:val="24"/>
              </w:rPr>
            </w:pPr>
          </w:p>
          <w:p w14:paraId="796C1382">
            <w:pPr>
              <w:bidi w:val="0"/>
              <w:spacing w:line="240" w:lineRule="auto"/>
              <w:jc w:val="center"/>
              <w:rPr>
                <w:rFonts w:hint="eastAsia" w:ascii="宋体" w:hAnsi="宋体" w:eastAsia="宋体" w:cs="宋体"/>
                <w:sz w:val="24"/>
                <w:szCs w:val="24"/>
              </w:rPr>
            </w:pPr>
          </w:p>
          <w:p w14:paraId="25C4CF33">
            <w:pPr>
              <w:bidi w:val="0"/>
              <w:spacing w:line="240" w:lineRule="auto"/>
              <w:jc w:val="center"/>
              <w:rPr>
                <w:rFonts w:hint="eastAsia" w:ascii="宋体" w:hAnsi="宋体" w:eastAsia="宋体" w:cs="宋体"/>
                <w:sz w:val="24"/>
                <w:szCs w:val="24"/>
              </w:rPr>
            </w:pPr>
          </w:p>
          <w:p w14:paraId="666569A3">
            <w:pPr>
              <w:bidi w:val="0"/>
              <w:spacing w:line="240" w:lineRule="auto"/>
              <w:jc w:val="center"/>
              <w:rPr>
                <w:rFonts w:hint="eastAsia" w:ascii="宋体" w:hAnsi="宋体" w:eastAsia="宋体" w:cs="宋体"/>
                <w:sz w:val="24"/>
                <w:szCs w:val="24"/>
              </w:rPr>
            </w:pPr>
          </w:p>
          <w:p w14:paraId="37B71D24">
            <w:pPr>
              <w:bidi w:val="0"/>
              <w:spacing w:line="240" w:lineRule="auto"/>
              <w:jc w:val="center"/>
              <w:rPr>
                <w:rFonts w:hint="eastAsia" w:ascii="宋体" w:hAnsi="宋体" w:eastAsia="宋体" w:cs="宋体"/>
                <w:sz w:val="24"/>
                <w:szCs w:val="24"/>
              </w:rPr>
            </w:pPr>
          </w:p>
          <w:p w14:paraId="1113C9A0">
            <w:pPr>
              <w:bidi w:val="0"/>
              <w:spacing w:line="240" w:lineRule="auto"/>
              <w:jc w:val="center"/>
              <w:rPr>
                <w:rFonts w:hint="eastAsia" w:ascii="宋体" w:hAnsi="宋体" w:eastAsia="宋体" w:cs="宋体"/>
                <w:sz w:val="24"/>
                <w:szCs w:val="24"/>
              </w:rPr>
            </w:pPr>
          </w:p>
          <w:p w14:paraId="02CEC5C8">
            <w:pPr>
              <w:bidi w:val="0"/>
              <w:spacing w:line="240" w:lineRule="auto"/>
              <w:jc w:val="center"/>
              <w:rPr>
                <w:rFonts w:hint="eastAsia" w:ascii="宋体" w:hAnsi="宋体" w:eastAsia="宋体" w:cs="宋体"/>
                <w:sz w:val="24"/>
                <w:szCs w:val="24"/>
              </w:rPr>
            </w:pPr>
          </w:p>
          <w:p w14:paraId="4FB5890B">
            <w:pPr>
              <w:bidi w:val="0"/>
              <w:spacing w:line="240" w:lineRule="auto"/>
              <w:jc w:val="center"/>
              <w:rPr>
                <w:rFonts w:hint="eastAsia" w:ascii="宋体" w:hAnsi="宋体" w:eastAsia="宋体" w:cs="宋体"/>
                <w:sz w:val="24"/>
                <w:szCs w:val="24"/>
              </w:rPr>
            </w:pPr>
          </w:p>
          <w:p w14:paraId="31620ACF">
            <w:pPr>
              <w:bidi w:val="0"/>
              <w:spacing w:line="240" w:lineRule="auto"/>
              <w:jc w:val="center"/>
              <w:rPr>
                <w:rFonts w:hint="eastAsia" w:ascii="宋体" w:hAnsi="宋体" w:eastAsia="宋体" w:cs="宋体"/>
                <w:sz w:val="24"/>
                <w:szCs w:val="24"/>
              </w:rPr>
            </w:pPr>
          </w:p>
          <w:p w14:paraId="4F2ADF9A">
            <w:pPr>
              <w:bidi w:val="0"/>
              <w:spacing w:line="240" w:lineRule="auto"/>
              <w:jc w:val="center"/>
              <w:rPr>
                <w:rFonts w:hint="eastAsia" w:ascii="宋体" w:hAnsi="宋体" w:eastAsia="宋体" w:cs="宋体"/>
                <w:sz w:val="24"/>
                <w:szCs w:val="24"/>
              </w:rPr>
            </w:pPr>
          </w:p>
          <w:p w14:paraId="35AF7F69">
            <w:pPr>
              <w:bidi w:val="0"/>
              <w:spacing w:line="240" w:lineRule="auto"/>
              <w:jc w:val="center"/>
              <w:rPr>
                <w:rFonts w:hint="eastAsia" w:ascii="宋体" w:hAnsi="宋体" w:eastAsia="宋体" w:cs="宋体"/>
                <w:sz w:val="24"/>
                <w:szCs w:val="24"/>
              </w:rPr>
            </w:pPr>
          </w:p>
          <w:p w14:paraId="27D43DE1">
            <w:pPr>
              <w:bidi w:val="0"/>
              <w:spacing w:line="240" w:lineRule="auto"/>
              <w:jc w:val="center"/>
              <w:rPr>
                <w:rFonts w:hint="eastAsia" w:ascii="宋体" w:hAnsi="宋体" w:eastAsia="宋体" w:cs="宋体"/>
                <w:sz w:val="24"/>
                <w:szCs w:val="24"/>
              </w:rPr>
            </w:pPr>
          </w:p>
          <w:p w14:paraId="6D88C2AC">
            <w:pPr>
              <w:bidi w:val="0"/>
              <w:spacing w:line="240" w:lineRule="auto"/>
              <w:jc w:val="center"/>
              <w:rPr>
                <w:rFonts w:hint="eastAsia" w:ascii="宋体" w:hAnsi="宋体" w:eastAsia="宋体" w:cs="宋体"/>
                <w:sz w:val="24"/>
                <w:szCs w:val="24"/>
              </w:rPr>
            </w:pPr>
          </w:p>
          <w:p w14:paraId="7AACC282">
            <w:pPr>
              <w:bidi w:val="0"/>
              <w:spacing w:line="240" w:lineRule="auto"/>
              <w:jc w:val="center"/>
              <w:rPr>
                <w:rFonts w:hint="eastAsia" w:ascii="宋体" w:hAnsi="宋体" w:eastAsia="宋体" w:cs="宋体"/>
                <w:sz w:val="24"/>
                <w:szCs w:val="24"/>
              </w:rPr>
            </w:pPr>
          </w:p>
          <w:p w14:paraId="3876C941">
            <w:pPr>
              <w:bidi w:val="0"/>
              <w:spacing w:line="240" w:lineRule="auto"/>
              <w:jc w:val="center"/>
              <w:rPr>
                <w:rFonts w:hint="eastAsia" w:ascii="宋体" w:hAnsi="宋体" w:eastAsia="宋体" w:cs="宋体"/>
                <w:sz w:val="24"/>
                <w:szCs w:val="24"/>
              </w:rPr>
            </w:pPr>
          </w:p>
          <w:p w14:paraId="739705EB">
            <w:pPr>
              <w:bidi w:val="0"/>
              <w:spacing w:line="240" w:lineRule="auto"/>
              <w:jc w:val="center"/>
              <w:rPr>
                <w:rFonts w:hint="eastAsia" w:ascii="宋体" w:hAnsi="宋体" w:eastAsia="宋体" w:cs="宋体"/>
                <w:sz w:val="24"/>
                <w:szCs w:val="24"/>
              </w:rPr>
            </w:pPr>
          </w:p>
          <w:p w14:paraId="3F4CC51C">
            <w:pPr>
              <w:bidi w:val="0"/>
              <w:spacing w:line="240" w:lineRule="auto"/>
              <w:jc w:val="center"/>
              <w:rPr>
                <w:rFonts w:hint="eastAsia" w:ascii="宋体" w:hAnsi="宋体" w:eastAsia="宋体" w:cs="宋体"/>
                <w:sz w:val="24"/>
                <w:szCs w:val="24"/>
              </w:rPr>
            </w:pPr>
          </w:p>
          <w:p w14:paraId="18DC7521">
            <w:pPr>
              <w:bidi w:val="0"/>
              <w:spacing w:line="240" w:lineRule="auto"/>
              <w:jc w:val="center"/>
              <w:rPr>
                <w:rFonts w:hint="eastAsia" w:ascii="宋体" w:hAnsi="宋体" w:eastAsia="宋体" w:cs="宋体"/>
                <w:sz w:val="24"/>
                <w:szCs w:val="24"/>
              </w:rPr>
            </w:pPr>
          </w:p>
          <w:p w14:paraId="36B1C671">
            <w:pPr>
              <w:bidi w:val="0"/>
              <w:spacing w:line="240" w:lineRule="auto"/>
              <w:jc w:val="center"/>
              <w:rPr>
                <w:rFonts w:hint="eastAsia" w:ascii="宋体" w:hAnsi="宋体" w:eastAsia="宋体" w:cs="宋体"/>
                <w:sz w:val="24"/>
                <w:szCs w:val="24"/>
              </w:rPr>
            </w:pPr>
          </w:p>
          <w:p w14:paraId="7CB9688C">
            <w:pPr>
              <w:bidi w:val="0"/>
              <w:spacing w:line="240" w:lineRule="auto"/>
              <w:jc w:val="center"/>
              <w:rPr>
                <w:rFonts w:hint="eastAsia" w:ascii="宋体" w:hAnsi="宋体" w:eastAsia="宋体" w:cs="宋体"/>
                <w:sz w:val="24"/>
                <w:szCs w:val="24"/>
              </w:rPr>
            </w:pPr>
          </w:p>
          <w:p w14:paraId="7F83A537">
            <w:pPr>
              <w:bidi w:val="0"/>
              <w:spacing w:line="240" w:lineRule="auto"/>
              <w:jc w:val="center"/>
              <w:rPr>
                <w:rFonts w:hint="eastAsia" w:ascii="宋体" w:hAnsi="宋体" w:eastAsia="宋体" w:cs="宋体"/>
                <w:sz w:val="24"/>
                <w:szCs w:val="24"/>
              </w:rPr>
            </w:pPr>
          </w:p>
          <w:p w14:paraId="6EB87E78">
            <w:pPr>
              <w:bidi w:val="0"/>
              <w:spacing w:line="240" w:lineRule="auto"/>
              <w:jc w:val="center"/>
              <w:rPr>
                <w:rFonts w:hint="eastAsia" w:ascii="宋体" w:hAnsi="宋体" w:eastAsia="宋体" w:cs="宋体"/>
                <w:sz w:val="24"/>
                <w:szCs w:val="24"/>
              </w:rPr>
            </w:pPr>
          </w:p>
          <w:p w14:paraId="18C1D51A">
            <w:pPr>
              <w:bidi w:val="0"/>
              <w:spacing w:line="240" w:lineRule="auto"/>
              <w:jc w:val="center"/>
              <w:rPr>
                <w:rFonts w:hint="eastAsia" w:ascii="宋体" w:hAnsi="宋体" w:eastAsia="宋体" w:cs="宋体"/>
                <w:sz w:val="24"/>
                <w:szCs w:val="24"/>
              </w:rPr>
            </w:pPr>
          </w:p>
          <w:p w14:paraId="2F005347">
            <w:pPr>
              <w:bidi w:val="0"/>
              <w:spacing w:line="240" w:lineRule="auto"/>
              <w:jc w:val="center"/>
              <w:rPr>
                <w:rFonts w:hint="eastAsia" w:ascii="宋体" w:hAnsi="宋体" w:eastAsia="宋体" w:cs="宋体"/>
                <w:sz w:val="24"/>
                <w:szCs w:val="24"/>
              </w:rPr>
            </w:pPr>
          </w:p>
          <w:p w14:paraId="6A763DAE">
            <w:pPr>
              <w:bidi w:val="0"/>
              <w:spacing w:line="240" w:lineRule="auto"/>
              <w:jc w:val="center"/>
              <w:rPr>
                <w:rFonts w:hint="eastAsia" w:ascii="宋体" w:hAnsi="宋体" w:eastAsia="宋体" w:cs="宋体"/>
                <w:sz w:val="24"/>
                <w:szCs w:val="24"/>
              </w:rPr>
            </w:pPr>
          </w:p>
          <w:p w14:paraId="2D93C898">
            <w:pPr>
              <w:bidi w:val="0"/>
              <w:spacing w:line="240" w:lineRule="auto"/>
              <w:jc w:val="center"/>
              <w:rPr>
                <w:rFonts w:hint="eastAsia" w:ascii="宋体" w:hAnsi="宋体" w:eastAsia="宋体" w:cs="宋体"/>
                <w:sz w:val="24"/>
                <w:szCs w:val="24"/>
              </w:rPr>
            </w:pPr>
          </w:p>
          <w:p w14:paraId="13FECE26">
            <w:pPr>
              <w:bidi w:val="0"/>
              <w:spacing w:line="240" w:lineRule="auto"/>
              <w:jc w:val="center"/>
              <w:rPr>
                <w:rFonts w:hint="eastAsia" w:ascii="宋体" w:hAnsi="宋体" w:eastAsia="宋体" w:cs="宋体"/>
                <w:sz w:val="24"/>
                <w:szCs w:val="24"/>
              </w:rPr>
            </w:pPr>
          </w:p>
          <w:p w14:paraId="299F2D5A">
            <w:pPr>
              <w:bidi w:val="0"/>
              <w:spacing w:line="240" w:lineRule="auto"/>
              <w:jc w:val="center"/>
              <w:rPr>
                <w:rFonts w:hint="eastAsia" w:ascii="宋体" w:hAnsi="宋体" w:eastAsia="宋体" w:cs="宋体"/>
                <w:sz w:val="24"/>
                <w:szCs w:val="24"/>
              </w:rPr>
            </w:pPr>
          </w:p>
          <w:p w14:paraId="5595D15B">
            <w:pPr>
              <w:bidi w:val="0"/>
              <w:spacing w:line="240" w:lineRule="auto"/>
              <w:jc w:val="center"/>
              <w:rPr>
                <w:rFonts w:hint="eastAsia" w:ascii="宋体" w:hAnsi="宋体" w:eastAsia="宋体" w:cs="宋体"/>
                <w:sz w:val="24"/>
                <w:szCs w:val="24"/>
              </w:rPr>
            </w:pPr>
          </w:p>
          <w:p w14:paraId="3DCF3AE7">
            <w:pPr>
              <w:bidi w:val="0"/>
              <w:spacing w:line="240" w:lineRule="auto"/>
              <w:jc w:val="center"/>
              <w:rPr>
                <w:rFonts w:hint="eastAsia" w:ascii="宋体" w:hAnsi="宋体" w:eastAsia="宋体" w:cs="宋体"/>
                <w:sz w:val="24"/>
                <w:szCs w:val="24"/>
              </w:rPr>
            </w:pPr>
          </w:p>
          <w:p w14:paraId="4925FDDC">
            <w:pPr>
              <w:bidi w:val="0"/>
              <w:spacing w:line="240" w:lineRule="auto"/>
              <w:jc w:val="center"/>
              <w:rPr>
                <w:rFonts w:hint="eastAsia" w:ascii="宋体" w:hAnsi="宋体" w:eastAsia="宋体" w:cs="宋体"/>
                <w:sz w:val="24"/>
                <w:szCs w:val="24"/>
              </w:rPr>
            </w:pPr>
          </w:p>
          <w:p w14:paraId="71CF0569">
            <w:pPr>
              <w:bidi w:val="0"/>
              <w:spacing w:line="240" w:lineRule="auto"/>
              <w:jc w:val="center"/>
              <w:rPr>
                <w:rFonts w:hint="eastAsia" w:ascii="宋体" w:hAnsi="宋体" w:eastAsia="宋体" w:cs="宋体"/>
                <w:sz w:val="24"/>
                <w:szCs w:val="24"/>
              </w:rPr>
            </w:pPr>
          </w:p>
          <w:p w14:paraId="7D580DD0">
            <w:pPr>
              <w:bidi w:val="0"/>
              <w:spacing w:line="240" w:lineRule="auto"/>
              <w:jc w:val="center"/>
              <w:rPr>
                <w:rFonts w:hint="eastAsia" w:ascii="宋体" w:hAnsi="宋体" w:eastAsia="宋体" w:cs="宋体"/>
                <w:sz w:val="24"/>
                <w:szCs w:val="24"/>
              </w:rPr>
            </w:pPr>
          </w:p>
          <w:p w14:paraId="25C6996E">
            <w:pPr>
              <w:bidi w:val="0"/>
              <w:spacing w:line="240" w:lineRule="auto"/>
              <w:jc w:val="center"/>
              <w:rPr>
                <w:rFonts w:hint="eastAsia" w:ascii="宋体" w:hAnsi="宋体" w:eastAsia="宋体" w:cs="宋体"/>
                <w:sz w:val="24"/>
                <w:szCs w:val="24"/>
              </w:rPr>
            </w:pPr>
          </w:p>
          <w:p w14:paraId="13F32310">
            <w:pPr>
              <w:bidi w:val="0"/>
              <w:spacing w:line="240" w:lineRule="auto"/>
              <w:jc w:val="center"/>
              <w:rPr>
                <w:rFonts w:hint="eastAsia" w:ascii="宋体" w:hAnsi="宋体" w:eastAsia="宋体" w:cs="宋体"/>
                <w:sz w:val="24"/>
                <w:szCs w:val="24"/>
              </w:rPr>
            </w:pPr>
          </w:p>
          <w:p w14:paraId="6C9DDF98">
            <w:pPr>
              <w:bidi w:val="0"/>
              <w:spacing w:line="240" w:lineRule="auto"/>
              <w:jc w:val="center"/>
              <w:rPr>
                <w:rFonts w:hint="eastAsia" w:ascii="宋体" w:hAnsi="宋体" w:eastAsia="宋体" w:cs="宋体"/>
                <w:sz w:val="24"/>
                <w:szCs w:val="24"/>
              </w:rPr>
            </w:pPr>
          </w:p>
          <w:p w14:paraId="157CD2BE">
            <w:pPr>
              <w:bidi w:val="0"/>
              <w:spacing w:line="240" w:lineRule="auto"/>
              <w:jc w:val="center"/>
              <w:rPr>
                <w:rFonts w:hint="eastAsia" w:ascii="宋体" w:hAnsi="宋体" w:eastAsia="宋体" w:cs="宋体"/>
                <w:sz w:val="24"/>
                <w:szCs w:val="24"/>
              </w:rPr>
            </w:pPr>
          </w:p>
          <w:p w14:paraId="606771E0">
            <w:pPr>
              <w:bidi w:val="0"/>
              <w:spacing w:line="240" w:lineRule="auto"/>
              <w:jc w:val="center"/>
              <w:rPr>
                <w:rFonts w:hint="eastAsia" w:ascii="宋体" w:hAnsi="宋体" w:eastAsia="宋体" w:cs="宋体"/>
                <w:sz w:val="24"/>
                <w:szCs w:val="24"/>
              </w:rPr>
            </w:pPr>
          </w:p>
          <w:p w14:paraId="4D87098B">
            <w:pPr>
              <w:bidi w:val="0"/>
              <w:spacing w:line="240" w:lineRule="auto"/>
              <w:jc w:val="center"/>
              <w:rPr>
                <w:rFonts w:hint="eastAsia" w:ascii="宋体" w:hAnsi="宋体" w:eastAsia="宋体" w:cs="宋体"/>
                <w:sz w:val="24"/>
                <w:szCs w:val="24"/>
              </w:rPr>
            </w:pPr>
          </w:p>
          <w:p w14:paraId="266ECA4A">
            <w:pPr>
              <w:bidi w:val="0"/>
              <w:spacing w:line="240" w:lineRule="auto"/>
              <w:jc w:val="center"/>
              <w:rPr>
                <w:rFonts w:hint="eastAsia" w:ascii="宋体" w:hAnsi="宋体" w:eastAsia="宋体" w:cs="宋体"/>
                <w:sz w:val="24"/>
                <w:szCs w:val="24"/>
              </w:rPr>
            </w:pPr>
          </w:p>
          <w:p w14:paraId="7F7E3EF9">
            <w:pPr>
              <w:bidi w:val="0"/>
              <w:spacing w:line="240" w:lineRule="auto"/>
              <w:jc w:val="center"/>
              <w:rPr>
                <w:rFonts w:hint="eastAsia" w:ascii="宋体" w:hAnsi="宋体" w:eastAsia="宋体" w:cs="宋体"/>
                <w:sz w:val="24"/>
                <w:szCs w:val="24"/>
              </w:rPr>
            </w:pPr>
          </w:p>
          <w:p w14:paraId="6B8BC84E">
            <w:pPr>
              <w:bidi w:val="0"/>
              <w:spacing w:line="240" w:lineRule="auto"/>
              <w:jc w:val="center"/>
              <w:rPr>
                <w:rFonts w:hint="eastAsia" w:ascii="宋体" w:hAnsi="宋体" w:eastAsia="宋体" w:cs="宋体"/>
                <w:sz w:val="24"/>
                <w:szCs w:val="24"/>
              </w:rPr>
            </w:pPr>
          </w:p>
          <w:p w14:paraId="3EA9B7BD">
            <w:pPr>
              <w:bidi w:val="0"/>
              <w:spacing w:line="240" w:lineRule="auto"/>
              <w:jc w:val="center"/>
              <w:rPr>
                <w:rFonts w:hint="eastAsia" w:ascii="宋体" w:hAnsi="宋体" w:eastAsia="宋体" w:cs="宋体"/>
                <w:sz w:val="24"/>
                <w:szCs w:val="24"/>
              </w:rPr>
            </w:pPr>
          </w:p>
          <w:p w14:paraId="10912902">
            <w:pPr>
              <w:bidi w:val="0"/>
              <w:spacing w:line="240" w:lineRule="auto"/>
              <w:jc w:val="center"/>
              <w:rPr>
                <w:rFonts w:hint="eastAsia" w:ascii="宋体" w:hAnsi="宋体" w:eastAsia="宋体" w:cs="宋体"/>
                <w:sz w:val="24"/>
                <w:szCs w:val="24"/>
              </w:rPr>
            </w:pPr>
          </w:p>
          <w:p w14:paraId="65BFCDD8">
            <w:pPr>
              <w:bidi w:val="0"/>
              <w:spacing w:line="240" w:lineRule="auto"/>
              <w:jc w:val="center"/>
              <w:rPr>
                <w:rFonts w:hint="eastAsia" w:ascii="宋体" w:hAnsi="宋体" w:eastAsia="宋体" w:cs="宋体"/>
                <w:sz w:val="24"/>
                <w:szCs w:val="24"/>
              </w:rPr>
            </w:pPr>
          </w:p>
          <w:p w14:paraId="2B7135C9">
            <w:pPr>
              <w:bidi w:val="0"/>
              <w:spacing w:line="240" w:lineRule="auto"/>
              <w:jc w:val="center"/>
              <w:rPr>
                <w:rFonts w:hint="eastAsia" w:ascii="宋体" w:hAnsi="宋体" w:eastAsia="宋体" w:cs="宋体"/>
                <w:sz w:val="24"/>
                <w:szCs w:val="24"/>
              </w:rPr>
            </w:pPr>
          </w:p>
          <w:p w14:paraId="47147BCA">
            <w:pPr>
              <w:bidi w:val="0"/>
              <w:spacing w:line="240" w:lineRule="auto"/>
              <w:jc w:val="center"/>
              <w:rPr>
                <w:rFonts w:hint="eastAsia" w:ascii="宋体" w:hAnsi="宋体" w:eastAsia="宋体" w:cs="宋体"/>
                <w:sz w:val="24"/>
                <w:szCs w:val="24"/>
              </w:rPr>
            </w:pPr>
          </w:p>
          <w:p w14:paraId="13B55188">
            <w:pPr>
              <w:bidi w:val="0"/>
              <w:spacing w:line="240" w:lineRule="auto"/>
              <w:jc w:val="center"/>
              <w:rPr>
                <w:rFonts w:hint="eastAsia" w:ascii="宋体" w:hAnsi="宋体" w:eastAsia="宋体" w:cs="宋体"/>
                <w:sz w:val="24"/>
                <w:szCs w:val="24"/>
              </w:rPr>
            </w:pPr>
          </w:p>
          <w:p w14:paraId="12832D27">
            <w:pPr>
              <w:bidi w:val="0"/>
              <w:spacing w:line="240" w:lineRule="auto"/>
              <w:jc w:val="center"/>
              <w:rPr>
                <w:rFonts w:hint="eastAsia" w:ascii="宋体" w:hAnsi="宋体" w:eastAsia="宋体" w:cs="宋体"/>
                <w:sz w:val="24"/>
                <w:szCs w:val="24"/>
              </w:rPr>
            </w:pPr>
          </w:p>
          <w:p w14:paraId="5EB7E3D6">
            <w:pPr>
              <w:bidi w:val="0"/>
              <w:spacing w:line="240" w:lineRule="auto"/>
              <w:jc w:val="center"/>
              <w:rPr>
                <w:rFonts w:hint="eastAsia" w:ascii="宋体" w:hAnsi="宋体" w:eastAsia="宋体" w:cs="宋体"/>
                <w:sz w:val="24"/>
                <w:szCs w:val="24"/>
              </w:rPr>
            </w:pPr>
          </w:p>
          <w:p w14:paraId="5E4D8C7E">
            <w:pPr>
              <w:bidi w:val="0"/>
              <w:spacing w:line="240" w:lineRule="auto"/>
              <w:jc w:val="center"/>
              <w:rPr>
                <w:rFonts w:hint="eastAsia" w:ascii="宋体" w:hAnsi="宋体" w:eastAsia="宋体" w:cs="宋体"/>
                <w:sz w:val="24"/>
                <w:szCs w:val="24"/>
              </w:rPr>
            </w:pPr>
          </w:p>
          <w:p w14:paraId="5C162F55">
            <w:pPr>
              <w:bidi w:val="0"/>
              <w:spacing w:line="240" w:lineRule="auto"/>
              <w:jc w:val="center"/>
              <w:rPr>
                <w:rFonts w:hint="eastAsia" w:ascii="宋体" w:hAnsi="宋体" w:eastAsia="宋体" w:cs="宋体"/>
                <w:sz w:val="24"/>
                <w:szCs w:val="24"/>
              </w:rPr>
            </w:pPr>
          </w:p>
          <w:p w14:paraId="7C0FB5E0">
            <w:pPr>
              <w:bidi w:val="0"/>
              <w:spacing w:line="240" w:lineRule="auto"/>
              <w:jc w:val="center"/>
              <w:rPr>
                <w:rFonts w:hint="eastAsia" w:ascii="宋体" w:hAnsi="宋体" w:eastAsia="宋体" w:cs="宋体"/>
                <w:sz w:val="24"/>
                <w:szCs w:val="24"/>
              </w:rPr>
            </w:pPr>
          </w:p>
          <w:p w14:paraId="26A6C70E">
            <w:pPr>
              <w:bidi w:val="0"/>
              <w:spacing w:line="240" w:lineRule="auto"/>
              <w:jc w:val="center"/>
              <w:rPr>
                <w:rFonts w:hint="eastAsia" w:ascii="宋体" w:hAnsi="宋体" w:eastAsia="宋体" w:cs="宋体"/>
                <w:sz w:val="24"/>
                <w:szCs w:val="24"/>
              </w:rPr>
            </w:pPr>
          </w:p>
          <w:p w14:paraId="0BA48509">
            <w:pPr>
              <w:bidi w:val="0"/>
              <w:spacing w:line="240" w:lineRule="auto"/>
              <w:jc w:val="center"/>
              <w:rPr>
                <w:rFonts w:hint="eastAsia" w:ascii="宋体" w:hAnsi="宋体" w:eastAsia="宋体" w:cs="宋体"/>
                <w:sz w:val="24"/>
                <w:szCs w:val="24"/>
              </w:rPr>
            </w:pPr>
          </w:p>
          <w:p w14:paraId="5A14055F">
            <w:pPr>
              <w:bidi w:val="0"/>
              <w:spacing w:line="240" w:lineRule="auto"/>
              <w:jc w:val="center"/>
              <w:rPr>
                <w:rFonts w:hint="eastAsia" w:ascii="宋体" w:hAnsi="宋体" w:eastAsia="宋体" w:cs="宋体"/>
                <w:sz w:val="24"/>
                <w:szCs w:val="24"/>
              </w:rPr>
            </w:pPr>
          </w:p>
          <w:p w14:paraId="7E3C7E36">
            <w:pPr>
              <w:bidi w:val="0"/>
              <w:spacing w:line="240" w:lineRule="auto"/>
              <w:jc w:val="center"/>
              <w:rPr>
                <w:rFonts w:hint="eastAsia" w:ascii="宋体" w:hAnsi="宋体" w:eastAsia="宋体" w:cs="宋体"/>
                <w:sz w:val="24"/>
                <w:szCs w:val="24"/>
              </w:rPr>
            </w:pPr>
          </w:p>
          <w:p w14:paraId="02603530">
            <w:pPr>
              <w:bidi w:val="0"/>
              <w:spacing w:line="240" w:lineRule="auto"/>
              <w:jc w:val="center"/>
              <w:rPr>
                <w:rFonts w:hint="eastAsia" w:ascii="宋体" w:hAnsi="宋体" w:eastAsia="宋体" w:cs="宋体"/>
                <w:sz w:val="24"/>
                <w:szCs w:val="24"/>
              </w:rPr>
            </w:pPr>
          </w:p>
          <w:p w14:paraId="21EC7160">
            <w:pPr>
              <w:bidi w:val="0"/>
              <w:spacing w:line="240" w:lineRule="auto"/>
              <w:jc w:val="center"/>
              <w:rPr>
                <w:rFonts w:hint="eastAsia" w:ascii="宋体" w:hAnsi="宋体" w:eastAsia="宋体" w:cs="宋体"/>
                <w:sz w:val="24"/>
                <w:szCs w:val="24"/>
              </w:rPr>
            </w:pPr>
          </w:p>
          <w:p w14:paraId="5C03D47C">
            <w:pPr>
              <w:bidi w:val="0"/>
              <w:spacing w:line="240" w:lineRule="auto"/>
              <w:jc w:val="center"/>
              <w:rPr>
                <w:rFonts w:hint="eastAsia" w:ascii="宋体" w:hAnsi="宋体" w:eastAsia="宋体" w:cs="宋体"/>
                <w:sz w:val="24"/>
                <w:szCs w:val="24"/>
              </w:rPr>
            </w:pPr>
          </w:p>
          <w:p w14:paraId="206B91ED">
            <w:pPr>
              <w:bidi w:val="0"/>
              <w:spacing w:line="240" w:lineRule="auto"/>
              <w:jc w:val="center"/>
              <w:rPr>
                <w:rFonts w:hint="eastAsia" w:ascii="宋体" w:hAnsi="宋体" w:eastAsia="宋体" w:cs="宋体"/>
                <w:sz w:val="24"/>
                <w:szCs w:val="24"/>
              </w:rPr>
            </w:pPr>
          </w:p>
          <w:p w14:paraId="3E99F859">
            <w:pPr>
              <w:bidi w:val="0"/>
              <w:spacing w:line="240" w:lineRule="auto"/>
              <w:jc w:val="center"/>
              <w:rPr>
                <w:rFonts w:hint="eastAsia" w:ascii="宋体" w:hAnsi="宋体" w:eastAsia="宋体" w:cs="宋体"/>
                <w:sz w:val="24"/>
                <w:szCs w:val="24"/>
              </w:rPr>
            </w:pPr>
          </w:p>
          <w:p w14:paraId="2DB35BFE">
            <w:pPr>
              <w:bidi w:val="0"/>
              <w:spacing w:line="240" w:lineRule="auto"/>
              <w:jc w:val="center"/>
              <w:rPr>
                <w:rFonts w:hint="eastAsia" w:ascii="宋体" w:hAnsi="宋体" w:eastAsia="宋体" w:cs="宋体"/>
                <w:sz w:val="24"/>
                <w:szCs w:val="24"/>
              </w:rPr>
            </w:pPr>
          </w:p>
          <w:p w14:paraId="3BB59048">
            <w:pPr>
              <w:bidi w:val="0"/>
              <w:spacing w:line="240" w:lineRule="auto"/>
              <w:jc w:val="center"/>
              <w:rPr>
                <w:rFonts w:hint="eastAsia" w:ascii="宋体" w:hAnsi="宋体" w:eastAsia="宋体" w:cs="宋体"/>
                <w:sz w:val="24"/>
                <w:szCs w:val="24"/>
              </w:rPr>
            </w:pPr>
          </w:p>
          <w:p w14:paraId="1EF59C67">
            <w:pPr>
              <w:bidi w:val="0"/>
              <w:spacing w:line="240" w:lineRule="auto"/>
              <w:jc w:val="center"/>
              <w:rPr>
                <w:rFonts w:hint="eastAsia" w:ascii="宋体" w:hAnsi="宋体" w:eastAsia="宋体" w:cs="宋体"/>
                <w:sz w:val="24"/>
                <w:szCs w:val="24"/>
              </w:rPr>
            </w:pPr>
          </w:p>
          <w:p w14:paraId="57D6A8E3">
            <w:pPr>
              <w:bidi w:val="0"/>
              <w:spacing w:line="240" w:lineRule="auto"/>
              <w:jc w:val="center"/>
              <w:rPr>
                <w:rFonts w:hint="eastAsia" w:ascii="宋体" w:hAnsi="宋体" w:eastAsia="宋体" w:cs="宋体"/>
                <w:sz w:val="24"/>
                <w:szCs w:val="24"/>
              </w:rPr>
            </w:pPr>
          </w:p>
          <w:p w14:paraId="62DF159A">
            <w:pPr>
              <w:bidi w:val="0"/>
              <w:spacing w:line="240" w:lineRule="auto"/>
              <w:jc w:val="center"/>
              <w:rPr>
                <w:rFonts w:hint="eastAsia" w:ascii="宋体" w:hAnsi="宋体" w:eastAsia="宋体" w:cs="宋体"/>
                <w:sz w:val="24"/>
                <w:szCs w:val="24"/>
              </w:rPr>
            </w:pPr>
          </w:p>
          <w:p w14:paraId="031AC369">
            <w:pPr>
              <w:bidi w:val="0"/>
              <w:spacing w:line="240" w:lineRule="auto"/>
              <w:jc w:val="center"/>
              <w:rPr>
                <w:rFonts w:hint="eastAsia" w:ascii="宋体" w:hAnsi="宋体" w:eastAsia="宋体" w:cs="宋体"/>
                <w:sz w:val="24"/>
                <w:szCs w:val="24"/>
              </w:rPr>
            </w:pPr>
          </w:p>
          <w:p w14:paraId="7BA9F07C">
            <w:pPr>
              <w:bidi w:val="0"/>
              <w:spacing w:line="240" w:lineRule="auto"/>
              <w:jc w:val="center"/>
              <w:rPr>
                <w:rFonts w:hint="eastAsia" w:ascii="宋体" w:hAnsi="宋体" w:eastAsia="宋体" w:cs="宋体"/>
                <w:sz w:val="24"/>
                <w:szCs w:val="24"/>
              </w:rPr>
            </w:pPr>
          </w:p>
          <w:p w14:paraId="0C68E163">
            <w:pPr>
              <w:bidi w:val="0"/>
              <w:spacing w:line="240" w:lineRule="auto"/>
              <w:jc w:val="center"/>
              <w:rPr>
                <w:rFonts w:hint="eastAsia" w:ascii="宋体" w:hAnsi="宋体" w:eastAsia="宋体" w:cs="宋体"/>
                <w:sz w:val="24"/>
                <w:szCs w:val="24"/>
              </w:rPr>
            </w:pPr>
          </w:p>
          <w:p w14:paraId="0BF6EB33">
            <w:pPr>
              <w:bidi w:val="0"/>
              <w:spacing w:line="240" w:lineRule="auto"/>
              <w:jc w:val="center"/>
              <w:rPr>
                <w:rFonts w:hint="eastAsia" w:ascii="宋体" w:hAnsi="宋体" w:eastAsia="宋体" w:cs="宋体"/>
                <w:sz w:val="24"/>
                <w:szCs w:val="24"/>
              </w:rPr>
            </w:pPr>
          </w:p>
          <w:p w14:paraId="511212B2">
            <w:pPr>
              <w:bidi w:val="0"/>
              <w:spacing w:line="240" w:lineRule="auto"/>
              <w:jc w:val="center"/>
              <w:rPr>
                <w:rFonts w:hint="eastAsia" w:ascii="宋体" w:hAnsi="宋体" w:eastAsia="宋体" w:cs="宋体"/>
                <w:sz w:val="24"/>
                <w:szCs w:val="24"/>
              </w:rPr>
            </w:pPr>
          </w:p>
          <w:p w14:paraId="3735DAF4">
            <w:pPr>
              <w:bidi w:val="0"/>
              <w:spacing w:line="240" w:lineRule="auto"/>
              <w:jc w:val="center"/>
              <w:rPr>
                <w:rFonts w:hint="eastAsia" w:ascii="宋体" w:hAnsi="宋体" w:eastAsia="宋体" w:cs="宋体"/>
                <w:sz w:val="24"/>
                <w:szCs w:val="24"/>
              </w:rPr>
            </w:pPr>
          </w:p>
          <w:p w14:paraId="4AAB6CE5">
            <w:pPr>
              <w:bidi w:val="0"/>
              <w:spacing w:line="240" w:lineRule="auto"/>
              <w:jc w:val="center"/>
              <w:rPr>
                <w:rFonts w:hint="eastAsia" w:ascii="宋体" w:hAnsi="宋体" w:eastAsia="宋体" w:cs="宋体"/>
                <w:sz w:val="24"/>
                <w:szCs w:val="24"/>
              </w:rPr>
            </w:pPr>
          </w:p>
          <w:p w14:paraId="212BADF5">
            <w:pPr>
              <w:bidi w:val="0"/>
              <w:spacing w:line="240" w:lineRule="auto"/>
              <w:jc w:val="center"/>
              <w:rPr>
                <w:rFonts w:hint="eastAsia" w:ascii="宋体" w:hAnsi="宋体" w:eastAsia="宋体" w:cs="宋体"/>
                <w:sz w:val="24"/>
                <w:szCs w:val="24"/>
              </w:rPr>
            </w:pPr>
          </w:p>
          <w:p w14:paraId="745C4665">
            <w:pPr>
              <w:bidi w:val="0"/>
              <w:spacing w:line="240" w:lineRule="auto"/>
              <w:jc w:val="center"/>
              <w:rPr>
                <w:rFonts w:hint="eastAsia" w:ascii="宋体" w:hAnsi="宋体" w:eastAsia="宋体" w:cs="宋体"/>
                <w:sz w:val="24"/>
                <w:szCs w:val="24"/>
              </w:rPr>
            </w:pPr>
          </w:p>
          <w:p w14:paraId="661DECA7">
            <w:pPr>
              <w:bidi w:val="0"/>
              <w:spacing w:line="240" w:lineRule="auto"/>
              <w:jc w:val="center"/>
              <w:rPr>
                <w:rFonts w:hint="eastAsia" w:ascii="宋体" w:hAnsi="宋体" w:eastAsia="宋体" w:cs="宋体"/>
                <w:sz w:val="24"/>
                <w:szCs w:val="24"/>
              </w:rPr>
            </w:pPr>
          </w:p>
          <w:p w14:paraId="170D3C52">
            <w:pPr>
              <w:bidi w:val="0"/>
              <w:spacing w:line="240" w:lineRule="auto"/>
              <w:jc w:val="center"/>
              <w:rPr>
                <w:rFonts w:hint="eastAsia" w:ascii="宋体" w:hAnsi="宋体" w:eastAsia="宋体" w:cs="宋体"/>
                <w:sz w:val="24"/>
                <w:szCs w:val="24"/>
              </w:rPr>
            </w:pPr>
          </w:p>
          <w:p w14:paraId="6C920658">
            <w:pPr>
              <w:bidi w:val="0"/>
              <w:spacing w:line="240" w:lineRule="auto"/>
              <w:jc w:val="center"/>
              <w:rPr>
                <w:rFonts w:hint="eastAsia" w:ascii="宋体" w:hAnsi="宋体" w:eastAsia="宋体" w:cs="宋体"/>
                <w:sz w:val="24"/>
                <w:szCs w:val="24"/>
              </w:rPr>
            </w:pPr>
          </w:p>
          <w:p w14:paraId="27EBEE02">
            <w:pPr>
              <w:bidi w:val="0"/>
              <w:spacing w:line="240" w:lineRule="auto"/>
              <w:jc w:val="center"/>
              <w:rPr>
                <w:rFonts w:hint="eastAsia" w:ascii="宋体" w:hAnsi="宋体" w:eastAsia="宋体" w:cs="宋体"/>
                <w:sz w:val="24"/>
                <w:szCs w:val="24"/>
              </w:rPr>
            </w:pPr>
          </w:p>
          <w:p w14:paraId="2153D255">
            <w:pPr>
              <w:bidi w:val="0"/>
              <w:spacing w:line="240" w:lineRule="auto"/>
              <w:jc w:val="center"/>
              <w:rPr>
                <w:rFonts w:hint="eastAsia" w:ascii="宋体" w:hAnsi="宋体" w:eastAsia="宋体" w:cs="宋体"/>
                <w:sz w:val="24"/>
                <w:szCs w:val="24"/>
              </w:rPr>
            </w:pPr>
          </w:p>
          <w:p w14:paraId="281B7055">
            <w:pPr>
              <w:bidi w:val="0"/>
              <w:spacing w:line="240" w:lineRule="auto"/>
              <w:jc w:val="center"/>
              <w:rPr>
                <w:rFonts w:hint="eastAsia" w:ascii="宋体" w:hAnsi="宋体" w:eastAsia="宋体" w:cs="宋体"/>
                <w:sz w:val="24"/>
                <w:szCs w:val="24"/>
              </w:rPr>
            </w:pPr>
          </w:p>
          <w:p w14:paraId="30F6C6EA">
            <w:pPr>
              <w:bidi w:val="0"/>
              <w:spacing w:line="240" w:lineRule="auto"/>
              <w:jc w:val="center"/>
              <w:rPr>
                <w:rFonts w:hint="eastAsia" w:ascii="宋体" w:hAnsi="宋体" w:eastAsia="宋体" w:cs="宋体"/>
                <w:sz w:val="24"/>
                <w:szCs w:val="24"/>
              </w:rPr>
            </w:pPr>
          </w:p>
          <w:p w14:paraId="3A575049">
            <w:pPr>
              <w:bidi w:val="0"/>
              <w:spacing w:line="240" w:lineRule="auto"/>
              <w:jc w:val="center"/>
              <w:rPr>
                <w:rFonts w:hint="eastAsia" w:ascii="宋体" w:hAnsi="宋体" w:eastAsia="宋体" w:cs="宋体"/>
                <w:sz w:val="24"/>
                <w:szCs w:val="24"/>
              </w:rPr>
            </w:pPr>
          </w:p>
          <w:p w14:paraId="1FB60F76">
            <w:pPr>
              <w:bidi w:val="0"/>
              <w:spacing w:line="240" w:lineRule="auto"/>
              <w:jc w:val="center"/>
              <w:rPr>
                <w:rFonts w:hint="eastAsia" w:ascii="宋体" w:hAnsi="宋体" w:eastAsia="宋体" w:cs="宋体"/>
                <w:sz w:val="24"/>
                <w:szCs w:val="24"/>
              </w:rPr>
            </w:pPr>
          </w:p>
          <w:p w14:paraId="6DD00A17">
            <w:pPr>
              <w:bidi w:val="0"/>
              <w:spacing w:line="240" w:lineRule="auto"/>
              <w:jc w:val="center"/>
              <w:rPr>
                <w:rFonts w:hint="eastAsia" w:ascii="宋体" w:hAnsi="宋体" w:eastAsia="宋体" w:cs="宋体"/>
                <w:sz w:val="24"/>
                <w:szCs w:val="24"/>
              </w:rPr>
            </w:pPr>
          </w:p>
          <w:p w14:paraId="06ABEDAA">
            <w:pPr>
              <w:bidi w:val="0"/>
              <w:spacing w:line="240" w:lineRule="auto"/>
              <w:jc w:val="center"/>
              <w:rPr>
                <w:rFonts w:hint="eastAsia" w:ascii="宋体" w:hAnsi="宋体" w:eastAsia="宋体" w:cs="宋体"/>
                <w:sz w:val="24"/>
                <w:szCs w:val="24"/>
              </w:rPr>
            </w:pPr>
          </w:p>
          <w:p w14:paraId="2538536B">
            <w:pPr>
              <w:bidi w:val="0"/>
              <w:spacing w:line="240" w:lineRule="auto"/>
              <w:jc w:val="center"/>
              <w:rPr>
                <w:rFonts w:hint="eastAsia" w:ascii="宋体" w:hAnsi="宋体" w:eastAsia="宋体" w:cs="宋体"/>
                <w:sz w:val="24"/>
                <w:szCs w:val="24"/>
              </w:rPr>
            </w:pPr>
          </w:p>
          <w:p w14:paraId="6FFC872D">
            <w:pPr>
              <w:bidi w:val="0"/>
              <w:spacing w:line="240" w:lineRule="auto"/>
              <w:jc w:val="center"/>
              <w:rPr>
                <w:rFonts w:hint="eastAsia" w:ascii="宋体" w:hAnsi="宋体" w:eastAsia="宋体" w:cs="宋体"/>
                <w:sz w:val="24"/>
                <w:szCs w:val="24"/>
              </w:rPr>
            </w:pPr>
          </w:p>
          <w:p w14:paraId="0862BA60">
            <w:pPr>
              <w:bidi w:val="0"/>
              <w:spacing w:line="240" w:lineRule="auto"/>
              <w:jc w:val="center"/>
              <w:rPr>
                <w:rFonts w:hint="eastAsia" w:ascii="宋体" w:hAnsi="宋体" w:eastAsia="宋体" w:cs="宋体"/>
                <w:sz w:val="24"/>
                <w:szCs w:val="24"/>
              </w:rPr>
            </w:pPr>
          </w:p>
          <w:p w14:paraId="7DF5B362">
            <w:pPr>
              <w:bidi w:val="0"/>
              <w:spacing w:line="240" w:lineRule="auto"/>
              <w:jc w:val="center"/>
              <w:rPr>
                <w:rFonts w:hint="eastAsia" w:ascii="宋体" w:hAnsi="宋体" w:eastAsia="宋体" w:cs="宋体"/>
                <w:sz w:val="24"/>
                <w:szCs w:val="24"/>
              </w:rPr>
            </w:pPr>
          </w:p>
          <w:p w14:paraId="62B83BB7">
            <w:pPr>
              <w:bidi w:val="0"/>
              <w:spacing w:line="240" w:lineRule="auto"/>
              <w:jc w:val="center"/>
              <w:rPr>
                <w:rFonts w:hint="eastAsia" w:ascii="宋体" w:hAnsi="宋体" w:eastAsia="宋体" w:cs="宋体"/>
                <w:sz w:val="24"/>
                <w:szCs w:val="24"/>
              </w:rPr>
            </w:pPr>
          </w:p>
          <w:p w14:paraId="188F5A77">
            <w:pPr>
              <w:bidi w:val="0"/>
              <w:spacing w:line="240" w:lineRule="auto"/>
              <w:jc w:val="center"/>
              <w:rPr>
                <w:rFonts w:hint="eastAsia" w:ascii="宋体" w:hAnsi="宋体" w:eastAsia="宋体" w:cs="宋体"/>
                <w:sz w:val="24"/>
                <w:szCs w:val="24"/>
              </w:rPr>
            </w:pPr>
          </w:p>
          <w:p w14:paraId="73EA5A40">
            <w:pPr>
              <w:bidi w:val="0"/>
              <w:spacing w:line="240" w:lineRule="auto"/>
              <w:jc w:val="center"/>
              <w:rPr>
                <w:rFonts w:hint="eastAsia" w:ascii="宋体" w:hAnsi="宋体" w:eastAsia="宋体" w:cs="宋体"/>
                <w:sz w:val="24"/>
                <w:szCs w:val="24"/>
              </w:rPr>
            </w:pPr>
          </w:p>
          <w:p w14:paraId="1F973118">
            <w:pPr>
              <w:bidi w:val="0"/>
              <w:spacing w:line="240" w:lineRule="auto"/>
              <w:jc w:val="center"/>
              <w:rPr>
                <w:rFonts w:hint="eastAsia" w:ascii="宋体" w:hAnsi="宋体" w:eastAsia="宋体" w:cs="宋体"/>
                <w:sz w:val="24"/>
                <w:szCs w:val="24"/>
              </w:rPr>
            </w:pPr>
          </w:p>
          <w:p w14:paraId="4425D3C7">
            <w:pPr>
              <w:bidi w:val="0"/>
              <w:spacing w:line="240" w:lineRule="auto"/>
              <w:jc w:val="center"/>
              <w:rPr>
                <w:rFonts w:hint="eastAsia" w:ascii="宋体" w:hAnsi="宋体" w:eastAsia="宋体" w:cs="宋体"/>
                <w:sz w:val="24"/>
                <w:szCs w:val="24"/>
              </w:rPr>
            </w:pPr>
          </w:p>
          <w:p w14:paraId="190D1BE1">
            <w:pPr>
              <w:bidi w:val="0"/>
              <w:spacing w:line="240" w:lineRule="auto"/>
              <w:jc w:val="center"/>
              <w:rPr>
                <w:rFonts w:hint="eastAsia" w:ascii="宋体" w:hAnsi="宋体" w:eastAsia="宋体" w:cs="宋体"/>
                <w:sz w:val="24"/>
                <w:szCs w:val="24"/>
              </w:rPr>
            </w:pPr>
          </w:p>
          <w:p w14:paraId="65AECDEB">
            <w:pPr>
              <w:bidi w:val="0"/>
              <w:spacing w:line="240" w:lineRule="auto"/>
              <w:jc w:val="center"/>
              <w:rPr>
                <w:rFonts w:hint="eastAsia" w:ascii="宋体" w:hAnsi="宋体" w:eastAsia="宋体" w:cs="宋体"/>
                <w:sz w:val="24"/>
                <w:szCs w:val="24"/>
              </w:rPr>
            </w:pPr>
          </w:p>
          <w:p w14:paraId="1CF7E4C8">
            <w:pPr>
              <w:bidi w:val="0"/>
              <w:spacing w:line="240" w:lineRule="auto"/>
              <w:jc w:val="center"/>
              <w:rPr>
                <w:rFonts w:hint="eastAsia" w:ascii="宋体" w:hAnsi="宋体" w:eastAsia="宋体" w:cs="宋体"/>
                <w:sz w:val="24"/>
                <w:szCs w:val="24"/>
              </w:rPr>
            </w:pPr>
          </w:p>
          <w:p w14:paraId="11BC3021">
            <w:pPr>
              <w:bidi w:val="0"/>
              <w:spacing w:line="240" w:lineRule="auto"/>
              <w:jc w:val="center"/>
              <w:rPr>
                <w:rFonts w:hint="eastAsia" w:ascii="宋体" w:hAnsi="宋体" w:eastAsia="宋体" w:cs="宋体"/>
                <w:sz w:val="24"/>
                <w:szCs w:val="24"/>
              </w:rPr>
            </w:pPr>
          </w:p>
          <w:p w14:paraId="3FCF4ABB">
            <w:pPr>
              <w:bidi w:val="0"/>
              <w:spacing w:line="240" w:lineRule="auto"/>
              <w:jc w:val="center"/>
              <w:rPr>
                <w:rFonts w:hint="eastAsia" w:ascii="宋体" w:hAnsi="宋体" w:eastAsia="宋体" w:cs="宋体"/>
                <w:sz w:val="24"/>
                <w:szCs w:val="24"/>
              </w:rPr>
            </w:pPr>
          </w:p>
          <w:p w14:paraId="5A043A11">
            <w:pPr>
              <w:bidi w:val="0"/>
              <w:spacing w:line="240" w:lineRule="auto"/>
              <w:jc w:val="center"/>
              <w:rPr>
                <w:rFonts w:hint="eastAsia" w:ascii="宋体" w:hAnsi="宋体" w:eastAsia="宋体" w:cs="宋体"/>
                <w:sz w:val="24"/>
                <w:szCs w:val="24"/>
              </w:rPr>
            </w:pPr>
          </w:p>
          <w:p w14:paraId="765E14B4">
            <w:pPr>
              <w:bidi w:val="0"/>
              <w:spacing w:line="240" w:lineRule="auto"/>
              <w:jc w:val="center"/>
              <w:rPr>
                <w:rFonts w:hint="eastAsia" w:ascii="宋体" w:hAnsi="宋体" w:eastAsia="宋体" w:cs="宋体"/>
                <w:sz w:val="24"/>
                <w:szCs w:val="24"/>
              </w:rPr>
            </w:pPr>
          </w:p>
          <w:p w14:paraId="4843F367">
            <w:pPr>
              <w:bidi w:val="0"/>
              <w:spacing w:line="240" w:lineRule="auto"/>
              <w:jc w:val="center"/>
              <w:rPr>
                <w:rFonts w:hint="eastAsia" w:ascii="宋体" w:hAnsi="宋体" w:eastAsia="宋体" w:cs="宋体"/>
                <w:sz w:val="24"/>
                <w:szCs w:val="24"/>
              </w:rPr>
            </w:pPr>
          </w:p>
          <w:p w14:paraId="46ED4DE2">
            <w:pPr>
              <w:bidi w:val="0"/>
              <w:spacing w:line="240" w:lineRule="auto"/>
              <w:jc w:val="center"/>
              <w:rPr>
                <w:rFonts w:hint="eastAsia" w:ascii="宋体" w:hAnsi="宋体" w:eastAsia="宋体" w:cs="宋体"/>
                <w:sz w:val="24"/>
                <w:szCs w:val="24"/>
              </w:rPr>
            </w:pPr>
          </w:p>
          <w:p w14:paraId="70B7BC9F">
            <w:pPr>
              <w:bidi w:val="0"/>
              <w:spacing w:line="240" w:lineRule="auto"/>
              <w:jc w:val="center"/>
              <w:rPr>
                <w:rFonts w:hint="eastAsia" w:ascii="宋体" w:hAnsi="宋体" w:eastAsia="宋体" w:cs="宋体"/>
                <w:sz w:val="24"/>
                <w:szCs w:val="24"/>
              </w:rPr>
            </w:pPr>
          </w:p>
          <w:p w14:paraId="31D10DF6">
            <w:pPr>
              <w:bidi w:val="0"/>
              <w:spacing w:line="240" w:lineRule="auto"/>
              <w:jc w:val="center"/>
              <w:rPr>
                <w:rFonts w:hint="eastAsia" w:ascii="宋体" w:hAnsi="宋体" w:eastAsia="宋体" w:cs="宋体"/>
                <w:sz w:val="24"/>
                <w:szCs w:val="24"/>
              </w:rPr>
            </w:pPr>
          </w:p>
          <w:p w14:paraId="132E4D22">
            <w:pPr>
              <w:bidi w:val="0"/>
              <w:spacing w:line="240" w:lineRule="auto"/>
              <w:jc w:val="center"/>
              <w:rPr>
                <w:rFonts w:hint="eastAsia" w:ascii="宋体" w:hAnsi="宋体" w:eastAsia="宋体" w:cs="宋体"/>
                <w:sz w:val="24"/>
                <w:szCs w:val="24"/>
              </w:rPr>
            </w:pPr>
          </w:p>
          <w:p w14:paraId="4DD9D715">
            <w:pPr>
              <w:bidi w:val="0"/>
              <w:spacing w:line="240" w:lineRule="auto"/>
              <w:jc w:val="center"/>
              <w:rPr>
                <w:rFonts w:hint="eastAsia" w:ascii="宋体" w:hAnsi="宋体" w:eastAsia="宋体" w:cs="宋体"/>
                <w:sz w:val="24"/>
                <w:szCs w:val="24"/>
              </w:rPr>
            </w:pPr>
          </w:p>
          <w:p w14:paraId="0744DB9A">
            <w:pPr>
              <w:bidi w:val="0"/>
              <w:spacing w:line="240" w:lineRule="auto"/>
              <w:jc w:val="center"/>
              <w:rPr>
                <w:rFonts w:hint="eastAsia" w:ascii="宋体" w:hAnsi="宋体" w:eastAsia="宋体" w:cs="宋体"/>
                <w:sz w:val="24"/>
                <w:szCs w:val="24"/>
              </w:rPr>
            </w:pPr>
          </w:p>
          <w:p w14:paraId="691B17CC">
            <w:pPr>
              <w:bidi w:val="0"/>
              <w:spacing w:line="240" w:lineRule="auto"/>
              <w:jc w:val="center"/>
              <w:rPr>
                <w:rFonts w:hint="eastAsia" w:ascii="宋体" w:hAnsi="宋体" w:eastAsia="宋体" w:cs="宋体"/>
                <w:sz w:val="24"/>
                <w:szCs w:val="24"/>
              </w:rPr>
            </w:pPr>
          </w:p>
          <w:p w14:paraId="68C85B41">
            <w:pPr>
              <w:bidi w:val="0"/>
              <w:spacing w:line="240" w:lineRule="auto"/>
              <w:jc w:val="center"/>
              <w:rPr>
                <w:rFonts w:hint="eastAsia" w:ascii="宋体" w:hAnsi="宋体" w:eastAsia="宋体" w:cs="宋体"/>
                <w:sz w:val="24"/>
                <w:szCs w:val="24"/>
              </w:rPr>
            </w:pPr>
          </w:p>
          <w:p w14:paraId="509528AE">
            <w:pPr>
              <w:bidi w:val="0"/>
              <w:spacing w:line="240" w:lineRule="auto"/>
              <w:jc w:val="center"/>
              <w:rPr>
                <w:rFonts w:hint="eastAsia" w:ascii="宋体" w:hAnsi="宋体" w:eastAsia="宋体" w:cs="宋体"/>
                <w:sz w:val="24"/>
                <w:szCs w:val="24"/>
              </w:rPr>
            </w:pPr>
          </w:p>
          <w:p w14:paraId="4EF3E8AB">
            <w:pPr>
              <w:bidi w:val="0"/>
              <w:spacing w:line="240" w:lineRule="auto"/>
              <w:jc w:val="center"/>
              <w:rPr>
                <w:rFonts w:hint="eastAsia" w:ascii="宋体" w:hAnsi="宋体" w:eastAsia="宋体" w:cs="宋体"/>
                <w:sz w:val="24"/>
                <w:szCs w:val="24"/>
              </w:rPr>
            </w:pPr>
          </w:p>
          <w:p w14:paraId="7B2F4009">
            <w:pPr>
              <w:bidi w:val="0"/>
              <w:spacing w:line="240" w:lineRule="auto"/>
              <w:jc w:val="center"/>
              <w:rPr>
                <w:rFonts w:hint="eastAsia" w:ascii="宋体" w:hAnsi="宋体" w:eastAsia="宋体" w:cs="宋体"/>
                <w:sz w:val="24"/>
                <w:szCs w:val="24"/>
              </w:rPr>
            </w:pPr>
          </w:p>
          <w:p w14:paraId="4004D7DC">
            <w:pPr>
              <w:bidi w:val="0"/>
              <w:spacing w:line="240" w:lineRule="auto"/>
              <w:jc w:val="center"/>
              <w:rPr>
                <w:rFonts w:hint="eastAsia" w:ascii="宋体" w:hAnsi="宋体" w:eastAsia="宋体" w:cs="宋体"/>
                <w:sz w:val="24"/>
                <w:szCs w:val="24"/>
              </w:rPr>
            </w:pPr>
          </w:p>
          <w:p w14:paraId="017D063E">
            <w:pPr>
              <w:bidi w:val="0"/>
              <w:spacing w:line="240" w:lineRule="auto"/>
              <w:jc w:val="center"/>
              <w:rPr>
                <w:rFonts w:hint="eastAsia" w:ascii="宋体" w:hAnsi="宋体" w:eastAsia="宋体" w:cs="宋体"/>
                <w:sz w:val="24"/>
                <w:szCs w:val="24"/>
              </w:rPr>
            </w:pPr>
          </w:p>
          <w:p w14:paraId="7178A31C">
            <w:pPr>
              <w:bidi w:val="0"/>
              <w:spacing w:line="240" w:lineRule="auto"/>
              <w:jc w:val="center"/>
              <w:rPr>
                <w:rFonts w:hint="eastAsia" w:ascii="宋体" w:hAnsi="宋体" w:eastAsia="宋体" w:cs="宋体"/>
                <w:sz w:val="24"/>
                <w:szCs w:val="24"/>
              </w:rPr>
            </w:pPr>
          </w:p>
          <w:p w14:paraId="3BF9128B">
            <w:pPr>
              <w:bidi w:val="0"/>
              <w:spacing w:line="240" w:lineRule="auto"/>
              <w:jc w:val="center"/>
              <w:rPr>
                <w:rFonts w:hint="eastAsia" w:ascii="宋体" w:hAnsi="宋体" w:eastAsia="宋体" w:cs="宋体"/>
                <w:sz w:val="24"/>
                <w:szCs w:val="24"/>
              </w:rPr>
            </w:pPr>
          </w:p>
          <w:p w14:paraId="445501D6">
            <w:pPr>
              <w:bidi w:val="0"/>
              <w:spacing w:line="240" w:lineRule="auto"/>
              <w:jc w:val="center"/>
              <w:rPr>
                <w:rFonts w:hint="eastAsia" w:ascii="宋体" w:hAnsi="宋体" w:eastAsia="宋体" w:cs="宋体"/>
                <w:sz w:val="24"/>
                <w:szCs w:val="24"/>
              </w:rPr>
            </w:pPr>
          </w:p>
          <w:p w14:paraId="0DB36923">
            <w:pPr>
              <w:bidi w:val="0"/>
              <w:spacing w:line="240" w:lineRule="auto"/>
              <w:jc w:val="center"/>
              <w:rPr>
                <w:rFonts w:hint="eastAsia" w:ascii="宋体" w:hAnsi="宋体" w:eastAsia="宋体" w:cs="宋体"/>
                <w:sz w:val="24"/>
                <w:szCs w:val="24"/>
              </w:rPr>
            </w:pPr>
          </w:p>
          <w:p w14:paraId="7B75A84D">
            <w:pPr>
              <w:bidi w:val="0"/>
              <w:spacing w:line="240" w:lineRule="auto"/>
              <w:jc w:val="center"/>
              <w:rPr>
                <w:rFonts w:hint="eastAsia" w:ascii="宋体" w:hAnsi="宋体" w:eastAsia="宋体" w:cs="宋体"/>
                <w:sz w:val="24"/>
                <w:szCs w:val="24"/>
              </w:rPr>
            </w:pPr>
          </w:p>
          <w:p w14:paraId="551914B0">
            <w:pPr>
              <w:bidi w:val="0"/>
              <w:spacing w:line="240" w:lineRule="auto"/>
              <w:jc w:val="center"/>
              <w:rPr>
                <w:rFonts w:hint="eastAsia" w:ascii="宋体" w:hAnsi="宋体" w:eastAsia="宋体" w:cs="宋体"/>
                <w:sz w:val="24"/>
                <w:szCs w:val="24"/>
              </w:rPr>
            </w:pPr>
          </w:p>
          <w:p w14:paraId="7A3CEC5B">
            <w:pPr>
              <w:bidi w:val="0"/>
              <w:spacing w:line="240" w:lineRule="auto"/>
              <w:jc w:val="center"/>
              <w:rPr>
                <w:rFonts w:hint="eastAsia" w:ascii="宋体" w:hAnsi="宋体" w:eastAsia="宋体" w:cs="宋体"/>
                <w:sz w:val="24"/>
                <w:szCs w:val="24"/>
              </w:rPr>
            </w:pPr>
          </w:p>
          <w:p w14:paraId="49B4D8C2">
            <w:pPr>
              <w:bidi w:val="0"/>
              <w:spacing w:line="240" w:lineRule="auto"/>
              <w:jc w:val="center"/>
              <w:rPr>
                <w:rFonts w:hint="eastAsia" w:ascii="宋体" w:hAnsi="宋体" w:eastAsia="宋体" w:cs="宋体"/>
                <w:sz w:val="24"/>
                <w:szCs w:val="24"/>
              </w:rPr>
            </w:pPr>
          </w:p>
          <w:p w14:paraId="3341E8A6">
            <w:pPr>
              <w:bidi w:val="0"/>
              <w:spacing w:line="240" w:lineRule="auto"/>
              <w:jc w:val="center"/>
              <w:rPr>
                <w:rFonts w:hint="eastAsia" w:ascii="宋体" w:hAnsi="宋体" w:eastAsia="宋体" w:cs="宋体"/>
                <w:sz w:val="24"/>
                <w:szCs w:val="24"/>
              </w:rPr>
            </w:pPr>
          </w:p>
          <w:p w14:paraId="1E1E71E0">
            <w:pPr>
              <w:bidi w:val="0"/>
              <w:spacing w:line="240" w:lineRule="auto"/>
              <w:jc w:val="center"/>
              <w:rPr>
                <w:rFonts w:hint="eastAsia" w:ascii="宋体" w:hAnsi="宋体" w:eastAsia="宋体" w:cs="宋体"/>
                <w:sz w:val="24"/>
                <w:szCs w:val="24"/>
              </w:rPr>
            </w:pPr>
          </w:p>
          <w:p w14:paraId="79E34B14">
            <w:pPr>
              <w:bidi w:val="0"/>
              <w:spacing w:line="240" w:lineRule="auto"/>
              <w:jc w:val="center"/>
              <w:rPr>
                <w:rFonts w:hint="eastAsia" w:ascii="宋体" w:hAnsi="宋体" w:eastAsia="宋体" w:cs="宋体"/>
                <w:sz w:val="24"/>
                <w:szCs w:val="24"/>
              </w:rPr>
            </w:pPr>
          </w:p>
          <w:p w14:paraId="2CA17934">
            <w:pPr>
              <w:bidi w:val="0"/>
              <w:spacing w:line="240" w:lineRule="auto"/>
              <w:jc w:val="center"/>
              <w:rPr>
                <w:rFonts w:hint="eastAsia" w:ascii="宋体" w:hAnsi="宋体" w:eastAsia="宋体" w:cs="宋体"/>
                <w:sz w:val="24"/>
                <w:szCs w:val="24"/>
              </w:rPr>
            </w:pPr>
          </w:p>
          <w:p w14:paraId="483EDB2B">
            <w:pPr>
              <w:bidi w:val="0"/>
              <w:spacing w:line="240" w:lineRule="auto"/>
              <w:jc w:val="center"/>
              <w:rPr>
                <w:rFonts w:hint="eastAsia" w:ascii="宋体" w:hAnsi="宋体" w:eastAsia="宋体" w:cs="宋体"/>
                <w:sz w:val="24"/>
                <w:szCs w:val="24"/>
              </w:rPr>
            </w:pPr>
          </w:p>
          <w:p w14:paraId="0AA35DAB">
            <w:pPr>
              <w:bidi w:val="0"/>
              <w:spacing w:line="240" w:lineRule="auto"/>
              <w:jc w:val="center"/>
              <w:rPr>
                <w:rFonts w:hint="eastAsia" w:ascii="宋体" w:hAnsi="宋体" w:eastAsia="宋体" w:cs="宋体"/>
                <w:sz w:val="24"/>
                <w:szCs w:val="24"/>
              </w:rPr>
            </w:pPr>
          </w:p>
          <w:p w14:paraId="4A1D907A">
            <w:pPr>
              <w:bidi w:val="0"/>
              <w:spacing w:line="240" w:lineRule="auto"/>
              <w:jc w:val="center"/>
              <w:rPr>
                <w:rFonts w:hint="eastAsia" w:ascii="宋体" w:hAnsi="宋体" w:eastAsia="宋体" w:cs="宋体"/>
                <w:sz w:val="24"/>
                <w:szCs w:val="24"/>
              </w:rPr>
            </w:pPr>
          </w:p>
          <w:p w14:paraId="52D1CF4F">
            <w:pPr>
              <w:bidi w:val="0"/>
              <w:spacing w:line="240" w:lineRule="auto"/>
              <w:jc w:val="center"/>
              <w:rPr>
                <w:rFonts w:hint="eastAsia" w:ascii="宋体" w:hAnsi="宋体" w:eastAsia="宋体" w:cs="宋体"/>
                <w:sz w:val="24"/>
                <w:szCs w:val="24"/>
              </w:rPr>
            </w:pPr>
          </w:p>
          <w:p w14:paraId="122D0950">
            <w:pPr>
              <w:bidi w:val="0"/>
              <w:spacing w:line="240" w:lineRule="auto"/>
              <w:jc w:val="center"/>
              <w:rPr>
                <w:rFonts w:hint="eastAsia" w:ascii="宋体" w:hAnsi="宋体" w:eastAsia="宋体" w:cs="宋体"/>
                <w:sz w:val="24"/>
                <w:szCs w:val="24"/>
              </w:rPr>
            </w:pPr>
          </w:p>
          <w:p w14:paraId="2935B978">
            <w:pPr>
              <w:bidi w:val="0"/>
              <w:spacing w:line="240" w:lineRule="auto"/>
              <w:jc w:val="center"/>
              <w:rPr>
                <w:rFonts w:hint="eastAsia" w:ascii="宋体" w:hAnsi="宋体" w:eastAsia="宋体" w:cs="宋体"/>
                <w:sz w:val="24"/>
                <w:szCs w:val="24"/>
              </w:rPr>
            </w:pPr>
          </w:p>
          <w:p w14:paraId="57AD3A3D">
            <w:pPr>
              <w:bidi w:val="0"/>
              <w:spacing w:line="240" w:lineRule="auto"/>
              <w:jc w:val="center"/>
              <w:rPr>
                <w:rFonts w:hint="eastAsia" w:ascii="宋体" w:hAnsi="宋体" w:eastAsia="宋体" w:cs="宋体"/>
                <w:sz w:val="24"/>
                <w:szCs w:val="24"/>
              </w:rPr>
            </w:pPr>
          </w:p>
          <w:p w14:paraId="18FAEB5B">
            <w:pPr>
              <w:bidi w:val="0"/>
              <w:spacing w:line="240" w:lineRule="auto"/>
              <w:jc w:val="center"/>
              <w:rPr>
                <w:rFonts w:hint="eastAsia" w:ascii="宋体" w:hAnsi="宋体" w:eastAsia="宋体" w:cs="宋体"/>
                <w:sz w:val="24"/>
                <w:szCs w:val="24"/>
              </w:rPr>
            </w:pPr>
          </w:p>
          <w:p w14:paraId="5F132205">
            <w:pPr>
              <w:bidi w:val="0"/>
              <w:spacing w:line="240" w:lineRule="auto"/>
              <w:jc w:val="center"/>
              <w:rPr>
                <w:rFonts w:hint="eastAsia" w:ascii="宋体" w:hAnsi="宋体" w:eastAsia="宋体" w:cs="宋体"/>
                <w:sz w:val="24"/>
                <w:szCs w:val="24"/>
              </w:rPr>
            </w:pPr>
          </w:p>
          <w:p w14:paraId="7D851611">
            <w:pPr>
              <w:bidi w:val="0"/>
              <w:spacing w:line="240" w:lineRule="auto"/>
              <w:jc w:val="center"/>
              <w:rPr>
                <w:rFonts w:hint="eastAsia" w:ascii="宋体" w:hAnsi="宋体" w:eastAsia="宋体" w:cs="宋体"/>
                <w:sz w:val="24"/>
                <w:szCs w:val="24"/>
              </w:rPr>
            </w:pPr>
          </w:p>
          <w:p w14:paraId="69581912">
            <w:pPr>
              <w:bidi w:val="0"/>
              <w:spacing w:line="240" w:lineRule="auto"/>
              <w:jc w:val="center"/>
              <w:rPr>
                <w:rFonts w:hint="eastAsia" w:ascii="宋体" w:hAnsi="宋体" w:eastAsia="宋体" w:cs="宋体"/>
                <w:sz w:val="24"/>
                <w:szCs w:val="24"/>
              </w:rPr>
            </w:pPr>
          </w:p>
          <w:p w14:paraId="4372011D">
            <w:pPr>
              <w:bidi w:val="0"/>
              <w:spacing w:line="240" w:lineRule="auto"/>
              <w:jc w:val="center"/>
              <w:rPr>
                <w:rFonts w:hint="eastAsia" w:ascii="宋体" w:hAnsi="宋体" w:eastAsia="宋体" w:cs="宋体"/>
                <w:sz w:val="24"/>
                <w:szCs w:val="24"/>
              </w:rPr>
            </w:pPr>
          </w:p>
          <w:p w14:paraId="60ADE208">
            <w:pPr>
              <w:bidi w:val="0"/>
              <w:spacing w:line="240" w:lineRule="auto"/>
              <w:jc w:val="center"/>
              <w:rPr>
                <w:rFonts w:hint="eastAsia" w:ascii="宋体" w:hAnsi="宋体" w:eastAsia="宋体" w:cs="宋体"/>
                <w:sz w:val="24"/>
                <w:szCs w:val="24"/>
              </w:rPr>
            </w:pPr>
          </w:p>
          <w:p w14:paraId="5B11DD4D">
            <w:pPr>
              <w:bidi w:val="0"/>
              <w:spacing w:line="240" w:lineRule="auto"/>
              <w:jc w:val="center"/>
              <w:rPr>
                <w:rFonts w:hint="eastAsia" w:ascii="宋体" w:hAnsi="宋体" w:eastAsia="宋体" w:cs="宋体"/>
                <w:sz w:val="24"/>
                <w:szCs w:val="24"/>
              </w:rPr>
            </w:pPr>
          </w:p>
          <w:p w14:paraId="707E13A4">
            <w:pPr>
              <w:bidi w:val="0"/>
              <w:spacing w:line="240" w:lineRule="auto"/>
              <w:jc w:val="center"/>
              <w:rPr>
                <w:rFonts w:hint="eastAsia" w:ascii="宋体" w:hAnsi="宋体" w:eastAsia="宋体" w:cs="宋体"/>
                <w:sz w:val="24"/>
                <w:szCs w:val="24"/>
              </w:rPr>
            </w:pPr>
          </w:p>
          <w:p w14:paraId="618E5857">
            <w:pPr>
              <w:bidi w:val="0"/>
              <w:spacing w:line="240" w:lineRule="auto"/>
              <w:jc w:val="center"/>
              <w:rPr>
                <w:rFonts w:hint="eastAsia" w:ascii="宋体" w:hAnsi="宋体" w:eastAsia="宋体" w:cs="宋体"/>
                <w:sz w:val="24"/>
                <w:szCs w:val="24"/>
              </w:rPr>
            </w:pPr>
          </w:p>
          <w:p w14:paraId="1F9E5D6D">
            <w:pPr>
              <w:bidi w:val="0"/>
              <w:spacing w:line="240" w:lineRule="auto"/>
              <w:jc w:val="center"/>
              <w:rPr>
                <w:rFonts w:hint="eastAsia" w:ascii="宋体" w:hAnsi="宋体" w:eastAsia="宋体" w:cs="宋体"/>
                <w:sz w:val="24"/>
                <w:szCs w:val="24"/>
              </w:rPr>
            </w:pPr>
          </w:p>
          <w:p w14:paraId="22A3183A">
            <w:pPr>
              <w:bidi w:val="0"/>
              <w:spacing w:line="240" w:lineRule="auto"/>
              <w:jc w:val="center"/>
              <w:rPr>
                <w:rFonts w:hint="eastAsia" w:ascii="宋体" w:hAnsi="宋体" w:eastAsia="宋体" w:cs="宋体"/>
                <w:sz w:val="24"/>
                <w:szCs w:val="24"/>
              </w:rPr>
            </w:pPr>
          </w:p>
          <w:p w14:paraId="6B5D16D8">
            <w:pPr>
              <w:bidi w:val="0"/>
              <w:spacing w:line="240" w:lineRule="auto"/>
              <w:jc w:val="center"/>
              <w:rPr>
                <w:rFonts w:hint="eastAsia" w:ascii="宋体" w:hAnsi="宋体" w:eastAsia="宋体" w:cs="宋体"/>
                <w:sz w:val="24"/>
                <w:szCs w:val="24"/>
              </w:rPr>
            </w:pPr>
          </w:p>
          <w:p w14:paraId="61CCF9BE">
            <w:pPr>
              <w:bidi w:val="0"/>
              <w:spacing w:line="240" w:lineRule="auto"/>
              <w:jc w:val="center"/>
              <w:rPr>
                <w:rFonts w:hint="eastAsia" w:ascii="宋体" w:hAnsi="宋体" w:eastAsia="宋体" w:cs="宋体"/>
                <w:sz w:val="24"/>
                <w:szCs w:val="24"/>
              </w:rPr>
            </w:pPr>
          </w:p>
          <w:p w14:paraId="766323DC">
            <w:pPr>
              <w:bidi w:val="0"/>
              <w:spacing w:line="240" w:lineRule="auto"/>
              <w:jc w:val="center"/>
              <w:rPr>
                <w:rFonts w:hint="eastAsia" w:ascii="宋体" w:hAnsi="宋体" w:eastAsia="宋体" w:cs="宋体"/>
                <w:sz w:val="24"/>
                <w:szCs w:val="24"/>
              </w:rPr>
            </w:pPr>
          </w:p>
          <w:p w14:paraId="72242998">
            <w:pPr>
              <w:bidi w:val="0"/>
              <w:spacing w:line="240" w:lineRule="auto"/>
              <w:jc w:val="center"/>
              <w:rPr>
                <w:rFonts w:hint="eastAsia" w:ascii="宋体" w:hAnsi="宋体" w:eastAsia="宋体" w:cs="宋体"/>
                <w:sz w:val="24"/>
                <w:szCs w:val="24"/>
              </w:rPr>
            </w:pPr>
          </w:p>
          <w:p w14:paraId="3A82DDB6">
            <w:pPr>
              <w:bidi w:val="0"/>
              <w:spacing w:line="240" w:lineRule="auto"/>
              <w:jc w:val="center"/>
              <w:rPr>
                <w:rFonts w:hint="eastAsia" w:ascii="宋体" w:hAnsi="宋体" w:eastAsia="宋体" w:cs="宋体"/>
                <w:sz w:val="24"/>
                <w:szCs w:val="24"/>
              </w:rPr>
            </w:pPr>
          </w:p>
          <w:p w14:paraId="14FC2396">
            <w:pPr>
              <w:bidi w:val="0"/>
              <w:spacing w:line="240" w:lineRule="auto"/>
              <w:jc w:val="center"/>
              <w:rPr>
                <w:rFonts w:hint="eastAsia" w:ascii="宋体" w:hAnsi="宋体" w:eastAsia="宋体" w:cs="宋体"/>
                <w:sz w:val="24"/>
                <w:szCs w:val="24"/>
              </w:rPr>
            </w:pPr>
          </w:p>
          <w:p w14:paraId="436ED55F">
            <w:pPr>
              <w:bidi w:val="0"/>
              <w:spacing w:line="240" w:lineRule="auto"/>
              <w:jc w:val="center"/>
              <w:rPr>
                <w:rFonts w:hint="eastAsia" w:ascii="宋体" w:hAnsi="宋体" w:eastAsia="宋体" w:cs="宋体"/>
                <w:sz w:val="24"/>
                <w:szCs w:val="24"/>
              </w:rPr>
            </w:pPr>
          </w:p>
          <w:p w14:paraId="2472997E">
            <w:pPr>
              <w:bidi w:val="0"/>
              <w:spacing w:line="240" w:lineRule="auto"/>
              <w:jc w:val="center"/>
              <w:rPr>
                <w:rFonts w:hint="eastAsia" w:ascii="宋体" w:hAnsi="宋体" w:eastAsia="宋体" w:cs="宋体"/>
                <w:sz w:val="24"/>
                <w:szCs w:val="24"/>
              </w:rPr>
            </w:pPr>
          </w:p>
          <w:p w14:paraId="44C862B6">
            <w:pPr>
              <w:bidi w:val="0"/>
              <w:spacing w:line="240" w:lineRule="auto"/>
              <w:jc w:val="center"/>
              <w:rPr>
                <w:rFonts w:hint="eastAsia" w:ascii="宋体" w:hAnsi="宋体" w:eastAsia="宋体" w:cs="宋体"/>
                <w:sz w:val="24"/>
                <w:szCs w:val="24"/>
              </w:rPr>
            </w:pPr>
          </w:p>
          <w:p w14:paraId="31F7246F">
            <w:pPr>
              <w:bidi w:val="0"/>
              <w:spacing w:line="240" w:lineRule="auto"/>
              <w:jc w:val="center"/>
              <w:rPr>
                <w:rFonts w:hint="eastAsia" w:ascii="宋体" w:hAnsi="宋体" w:eastAsia="宋体" w:cs="宋体"/>
                <w:sz w:val="24"/>
                <w:szCs w:val="24"/>
              </w:rPr>
            </w:pPr>
          </w:p>
          <w:p w14:paraId="15B71DE5">
            <w:pPr>
              <w:bidi w:val="0"/>
              <w:spacing w:line="240" w:lineRule="auto"/>
              <w:jc w:val="center"/>
              <w:rPr>
                <w:rFonts w:hint="eastAsia" w:ascii="宋体" w:hAnsi="宋体" w:eastAsia="宋体" w:cs="宋体"/>
                <w:sz w:val="24"/>
                <w:szCs w:val="24"/>
              </w:rPr>
            </w:pPr>
          </w:p>
          <w:p w14:paraId="33F193D7">
            <w:pPr>
              <w:bidi w:val="0"/>
              <w:spacing w:line="240" w:lineRule="auto"/>
              <w:jc w:val="center"/>
              <w:rPr>
                <w:rFonts w:hint="eastAsia" w:ascii="宋体" w:hAnsi="宋体" w:eastAsia="宋体" w:cs="宋体"/>
                <w:sz w:val="24"/>
                <w:szCs w:val="24"/>
              </w:rPr>
            </w:pPr>
          </w:p>
          <w:p w14:paraId="73EC7C1E">
            <w:pPr>
              <w:bidi w:val="0"/>
              <w:spacing w:line="240" w:lineRule="auto"/>
              <w:jc w:val="center"/>
              <w:rPr>
                <w:rFonts w:hint="eastAsia" w:ascii="宋体" w:hAnsi="宋体" w:eastAsia="宋体" w:cs="宋体"/>
                <w:sz w:val="24"/>
                <w:szCs w:val="24"/>
              </w:rPr>
            </w:pPr>
          </w:p>
          <w:p w14:paraId="611078A4">
            <w:pPr>
              <w:bidi w:val="0"/>
              <w:spacing w:line="240" w:lineRule="auto"/>
              <w:jc w:val="center"/>
              <w:rPr>
                <w:rFonts w:hint="eastAsia" w:ascii="宋体" w:hAnsi="宋体" w:eastAsia="宋体" w:cs="宋体"/>
                <w:sz w:val="24"/>
                <w:szCs w:val="24"/>
              </w:rPr>
            </w:pPr>
          </w:p>
          <w:p w14:paraId="6A3FA61B">
            <w:pPr>
              <w:bidi w:val="0"/>
              <w:spacing w:line="240" w:lineRule="auto"/>
              <w:jc w:val="center"/>
              <w:rPr>
                <w:rFonts w:hint="eastAsia" w:ascii="宋体" w:hAnsi="宋体" w:eastAsia="宋体" w:cs="宋体"/>
                <w:sz w:val="24"/>
                <w:szCs w:val="24"/>
              </w:rPr>
            </w:pPr>
          </w:p>
          <w:p w14:paraId="33AE00EF">
            <w:pPr>
              <w:bidi w:val="0"/>
              <w:spacing w:line="240" w:lineRule="auto"/>
              <w:jc w:val="center"/>
              <w:rPr>
                <w:rFonts w:hint="eastAsia" w:ascii="宋体" w:hAnsi="宋体" w:eastAsia="宋体" w:cs="宋体"/>
                <w:sz w:val="24"/>
                <w:szCs w:val="24"/>
              </w:rPr>
            </w:pPr>
          </w:p>
          <w:p w14:paraId="1215C772">
            <w:pPr>
              <w:bidi w:val="0"/>
              <w:spacing w:line="240" w:lineRule="auto"/>
              <w:jc w:val="center"/>
              <w:rPr>
                <w:rFonts w:hint="eastAsia" w:ascii="宋体" w:hAnsi="宋体" w:eastAsia="宋体" w:cs="宋体"/>
                <w:sz w:val="24"/>
                <w:szCs w:val="24"/>
              </w:rPr>
            </w:pPr>
          </w:p>
          <w:p w14:paraId="28E4591B">
            <w:pPr>
              <w:bidi w:val="0"/>
              <w:spacing w:line="240" w:lineRule="auto"/>
              <w:jc w:val="center"/>
              <w:rPr>
                <w:rFonts w:hint="eastAsia" w:ascii="宋体" w:hAnsi="宋体" w:eastAsia="宋体" w:cs="宋体"/>
                <w:sz w:val="24"/>
                <w:szCs w:val="24"/>
              </w:rPr>
            </w:pPr>
          </w:p>
          <w:p w14:paraId="13666E2D">
            <w:pPr>
              <w:bidi w:val="0"/>
              <w:spacing w:line="240" w:lineRule="auto"/>
              <w:jc w:val="center"/>
              <w:rPr>
                <w:rFonts w:hint="eastAsia" w:ascii="宋体" w:hAnsi="宋体" w:eastAsia="宋体" w:cs="宋体"/>
                <w:sz w:val="24"/>
                <w:szCs w:val="24"/>
              </w:rPr>
            </w:pPr>
          </w:p>
          <w:p w14:paraId="51F250C4">
            <w:pPr>
              <w:bidi w:val="0"/>
              <w:spacing w:line="240" w:lineRule="auto"/>
              <w:jc w:val="center"/>
              <w:rPr>
                <w:rFonts w:hint="eastAsia" w:ascii="宋体" w:hAnsi="宋体" w:eastAsia="宋体" w:cs="宋体"/>
                <w:sz w:val="24"/>
                <w:szCs w:val="24"/>
              </w:rPr>
            </w:pPr>
          </w:p>
          <w:p w14:paraId="7C7F8009">
            <w:pPr>
              <w:bidi w:val="0"/>
              <w:spacing w:line="240" w:lineRule="auto"/>
              <w:jc w:val="center"/>
              <w:rPr>
                <w:rFonts w:hint="eastAsia" w:ascii="宋体" w:hAnsi="宋体" w:eastAsia="宋体" w:cs="宋体"/>
                <w:sz w:val="24"/>
                <w:szCs w:val="24"/>
              </w:rPr>
            </w:pPr>
          </w:p>
          <w:p w14:paraId="5AD531D1">
            <w:pPr>
              <w:bidi w:val="0"/>
              <w:spacing w:line="240" w:lineRule="auto"/>
              <w:jc w:val="center"/>
              <w:rPr>
                <w:rFonts w:hint="eastAsia" w:ascii="宋体" w:hAnsi="宋体" w:eastAsia="宋体" w:cs="宋体"/>
                <w:sz w:val="24"/>
                <w:szCs w:val="24"/>
              </w:rPr>
            </w:pPr>
          </w:p>
          <w:p w14:paraId="77BFBD03">
            <w:pPr>
              <w:bidi w:val="0"/>
              <w:spacing w:line="240" w:lineRule="auto"/>
              <w:jc w:val="center"/>
              <w:rPr>
                <w:rFonts w:hint="eastAsia" w:ascii="宋体" w:hAnsi="宋体" w:eastAsia="宋体" w:cs="宋体"/>
                <w:sz w:val="24"/>
                <w:szCs w:val="24"/>
              </w:rPr>
            </w:pPr>
          </w:p>
          <w:p w14:paraId="1772959B">
            <w:pPr>
              <w:bidi w:val="0"/>
              <w:spacing w:line="240" w:lineRule="auto"/>
              <w:jc w:val="center"/>
              <w:rPr>
                <w:rFonts w:hint="eastAsia" w:ascii="宋体" w:hAnsi="宋体" w:eastAsia="宋体" w:cs="宋体"/>
                <w:sz w:val="24"/>
                <w:szCs w:val="24"/>
              </w:rPr>
            </w:pPr>
          </w:p>
          <w:p w14:paraId="7BF1D20E">
            <w:pPr>
              <w:bidi w:val="0"/>
              <w:spacing w:line="240" w:lineRule="auto"/>
              <w:jc w:val="center"/>
              <w:rPr>
                <w:rFonts w:hint="eastAsia" w:ascii="宋体" w:hAnsi="宋体" w:eastAsia="宋体" w:cs="宋体"/>
                <w:sz w:val="24"/>
                <w:szCs w:val="24"/>
              </w:rPr>
            </w:pPr>
          </w:p>
          <w:p w14:paraId="1070BF02">
            <w:pPr>
              <w:bidi w:val="0"/>
              <w:spacing w:line="240" w:lineRule="auto"/>
              <w:jc w:val="center"/>
              <w:rPr>
                <w:rFonts w:hint="eastAsia" w:ascii="宋体" w:hAnsi="宋体" w:eastAsia="宋体" w:cs="宋体"/>
                <w:sz w:val="24"/>
                <w:szCs w:val="24"/>
              </w:rPr>
            </w:pPr>
          </w:p>
          <w:p w14:paraId="10CA694E">
            <w:pPr>
              <w:bidi w:val="0"/>
              <w:spacing w:line="240" w:lineRule="auto"/>
              <w:jc w:val="center"/>
              <w:rPr>
                <w:rFonts w:hint="eastAsia" w:ascii="宋体" w:hAnsi="宋体" w:eastAsia="宋体" w:cs="宋体"/>
                <w:sz w:val="24"/>
                <w:szCs w:val="24"/>
              </w:rPr>
            </w:pPr>
          </w:p>
          <w:p w14:paraId="15E1A21E">
            <w:pPr>
              <w:bidi w:val="0"/>
              <w:spacing w:line="240" w:lineRule="auto"/>
              <w:jc w:val="center"/>
              <w:rPr>
                <w:rFonts w:hint="eastAsia" w:ascii="宋体" w:hAnsi="宋体" w:eastAsia="宋体" w:cs="宋体"/>
                <w:sz w:val="24"/>
                <w:szCs w:val="24"/>
              </w:rPr>
            </w:pPr>
          </w:p>
          <w:p w14:paraId="3694D74F">
            <w:pPr>
              <w:bidi w:val="0"/>
              <w:spacing w:line="240" w:lineRule="auto"/>
              <w:jc w:val="center"/>
              <w:rPr>
                <w:rFonts w:hint="eastAsia" w:ascii="宋体" w:hAnsi="宋体" w:eastAsia="宋体" w:cs="宋体"/>
                <w:sz w:val="24"/>
                <w:szCs w:val="24"/>
              </w:rPr>
            </w:pPr>
          </w:p>
          <w:p w14:paraId="38B1394D">
            <w:pPr>
              <w:bidi w:val="0"/>
              <w:spacing w:line="240" w:lineRule="auto"/>
              <w:jc w:val="center"/>
              <w:rPr>
                <w:rFonts w:hint="eastAsia" w:ascii="宋体" w:hAnsi="宋体" w:eastAsia="宋体" w:cs="宋体"/>
                <w:sz w:val="24"/>
                <w:szCs w:val="24"/>
              </w:rPr>
            </w:pPr>
          </w:p>
          <w:p w14:paraId="7A708DEF">
            <w:pPr>
              <w:bidi w:val="0"/>
              <w:spacing w:line="240" w:lineRule="auto"/>
              <w:jc w:val="center"/>
              <w:rPr>
                <w:rFonts w:hint="eastAsia" w:ascii="宋体" w:hAnsi="宋体" w:eastAsia="宋体" w:cs="宋体"/>
                <w:sz w:val="24"/>
                <w:szCs w:val="24"/>
              </w:rPr>
            </w:pPr>
          </w:p>
          <w:p w14:paraId="51D14D6A">
            <w:pPr>
              <w:bidi w:val="0"/>
              <w:spacing w:line="240" w:lineRule="auto"/>
              <w:jc w:val="center"/>
              <w:rPr>
                <w:rFonts w:hint="eastAsia" w:ascii="宋体" w:hAnsi="宋体" w:eastAsia="宋体" w:cs="宋体"/>
                <w:sz w:val="24"/>
                <w:szCs w:val="24"/>
              </w:rPr>
            </w:pPr>
          </w:p>
          <w:p w14:paraId="7972D52F">
            <w:pPr>
              <w:bidi w:val="0"/>
              <w:spacing w:line="240" w:lineRule="auto"/>
              <w:jc w:val="center"/>
              <w:rPr>
                <w:rFonts w:hint="eastAsia" w:ascii="宋体" w:hAnsi="宋体" w:eastAsia="宋体" w:cs="宋体"/>
                <w:sz w:val="24"/>
                <w:szCs w:val="24"/>
              </w:rPr>
            </w:pPr>
          </w:p>
          <w:p w14:paraId="699EBE19">
            <w:pPr>
              <w:bidi w:val="0"/>
              <w:spacing w:line="240" w:lineRule="auto"/>
              <w:jc w:val="center"/>
              <w:rPr>
                <w:rFonts w:hint="eastAsia" w:ascii="宋体" w:hAnsi="宋体" w:eastAsia="宋体" w:cs="宋体"/>
                <w:sz w:val="24"/>
                <w:szCs w:val="24"/>
              </w:rPr>
            </w:pPr>
          </w:p>
          <w:p w14:paraId="05C543AF">
            <w:pPr>
              <w:bidi w:val="0"/>
              <w:spacing w:line="240" w:lineRule="auto"/>
              <w:jc w:val="center"/>
              <w:rPr>
                <w:rFonts w:hint="eastAsia" w:ascii="宋体" w:hAnsi="宋体" w:eastAsia="宋体" w:cs="宋体"/>
                <w:sz w:val="24"/>
                <w:szCs w:val="24"/>
              </w:rPr>
            </w:pPr>
          </w:p>
          <w:p w14:paraId="6E3F7F27">
            <w:pPr>
              <w:bidi w:val="0"/>
              <w:spacing w:line="240" w:lineRule="auto"/>
              <w:jc w:val="center"/>
              <w:rPr>
                <w:rFonts w:hint="eastAsia" w:ascii="宋体" w:hAnsi="宋体" w:eastAsia="宋体" w:cs="宋体"/>
                <w:sz w:val="24"/>
                <w:szCs w:val="24"/>
              </w:rPr>
            </w:pPr>
          </w:p>
          <w:p w14:paraId="728133FB">
            <w:pPr>
              <w:bidi w:val="0"/>
              <w:spacing w:line="240" w:lineRule="auto"/>
              <w:jc w:val="center"/>
              <w:rPr>
                <w:rFonts w:hint="eastAsia" w:ascii="宋体" w:hAnsi="宋体" w:eastAsia="宋体" w:cs="宋体"/>
                <w:sz w:val="24"/>
                <w:szCs w:val="24"/>
              </w:rPr>
            </w:pPr>
          </w:p>
          <w:p w14:paraId="349B9773">
            <w:pPr>
              <w:bidi w:val="0"/>
              <w:spacing w:line="240" w:lineRule="auto"/>
              <w:jc w:val="center"/>
              <w:rPr>
                <w:rFonts w:hint="eastAsia" w:ascii="宋体" w:hAnsi="宋体" w:eastAsia="宋体" w:cs="宋体"/>
                <w:sz w:val="24"/>
                <w:szCs w:val="24"/>
              </w:rPr>
            </w:pPr>
          </w:p>
          <w:p w14:paraId="33160A87">
            <w:pPr>
              <w:bidi w:val="0"/>
              <w:spacing w:line="240" w:lineRule="auto"/>
              <w:jc w:val="center"/>
              <w:rPr>
                <w:rFonts w:hint="eastAsia" w:ascii="宋体" w:hAnsi="宋体" w:eastAsia="宋体" w:cs="宋体"/>
                <w:sz w:val="24"/>
                <w:szCs w:val="24"/>
              </w:rPr>
            </w:pPr>
          </w:p>
          <w:p w14:paraId="6C8F3AFE">
            <w:pPr>
              <w:bidi w:val="0"/>
              <w:spacing w:line="240" w:lineRule="auto"/>
              <w:jc w:val="center"/>
              <w:rPr>
                <w:rFonts w:hint="eastAsia" w:ascii="宋体" w:hAnsi="宋体" w:eastAsia="宋体" w:cs="宋体"/>
                <w:sz w:val="24"/>
                <w:szCs w:val="24"/>
              </w:rPr>
            </w:pPr>
          </w:p>
          <w:p w14:paraId="47846254">
            <w:pPr>
              <w:bidi w:val="0"/>
              <w:spacing w:line="240" w:lineRule="auto"/>
              <w:jc w:val="center"/>
              <w:rPr>
                <w:rFonts w:hint="eastAsia" w:ascii="宋体" w:hAnsi="宋体" w:eastAsia="宋体" w:cs="宋体"/>
                <w:sz w:val="24"/>
                <w:szCs w:val="24"/>
              </w:rPr>
            </w:pPr>
          </w:p>
          <w:p w14:paraId="2E544AB7">
            <w:pPr>
              <w:bidi w:val="0"/>
              <w:spacing w:line="240" w:lineRule="auto"/>
              <w:jc w:val="center"/>
              <w:rPr>
                <w:rFonts w:hint="eastAsia" w:ascii="宋体" w:hAnsi="宋体" w:eastAsia="宋体" w:cs="宋体"/>
                <w:sz w:val="24"/>
                <w:szCs w:val="24"/>
              </w:rPr>
            </w:pPr>
          </w:p>
          <w:p w14:paraId="3546DAFC">
            <w:pPr>
              <w:bidi w:val="0"/>
              <w:spacing w:line="240" w:lineRule="auto"/>
              <w:jc w:val="center"/>
              <w:rPr>
                <w:rFonts w:hint="eastAsia" w:ascii="宋体" w:hAnsi="宋体" w:eastAsia="宋体" w:cs="宋体"/>
                <w:sz w:val="24"/>
                <w:szCs w:val="24"/>
              </w:rPr>
            </w:pPr>
          </w:p>
          <w:p w14:paraId="346CD23F">
            <w:pPr>
              <w:bidi w:val="0"/>
              <w:spacing w:line="240" w:lineRule="auto"/>
              <w:jc w:val="center"/>
              <w:rPr>
                <w:rFonts w:hint="eastAsia" w:ascii="宋体" w:hAnsi="宋体" w:eastAsia="宋体" w:cs="宋体"/>
                <w:sz w:val="24"/>
                <w:szCs w:val="24"/>
              </w:rPr>
            </w:pPr>
          </w:p>
          <w:p w14:paraId="0C46BF99">
            <w:pPr>
              <w:bidi w:val="0"/>
              <w:spacing w:line="240" w:lineRule="auto"/>
              <w:jc w:val="center"/>
              <w:rPr>
                <w:rFonts w:hint="eastAsia" w:ascii="宋体" w:hAnsi="宋体" w:eastAsia="宋体" w:cs="宋体"/>
                <w:sz w:val="24"/>
                <w:szCs w:val="24"/>
              </w:rPr>
            </w:pPr>
          </w:p>
          <w:p w14:paraId="4F0FA8A8">
            <w:pPr>
              <w:bidi w:val="0"/>
              <w:spacing w:line="240" w:lineRule="auto"/>
              <w:jc w:val="center"/>
              <w:rPr>
                <w:rFonts w:hint="eastAsia" w:ascii="宋体" w:hAnsi="宋体" w:eastAsia="宋体" w:cs="宋体"/>
                <w:sz w:val="24"/>
                <w:szCs w:val="24"/>
              </w:rPr>
            </w:pPr>
          </w:p>
          <w:p w14:paraId="6B31F2F2">
            <w:pPr>
              <w:bidi w:val="0"/>
              <w:spacing w:line="240" w:lineRule="auto"/>
              <w:jc w:val="center"/>
              <w:rPr>
                <w:rFonts w:hint="eastAsia" w:ascii="宋体" w:hAnsi="宋体" w:eastAsia="宋体" w:cs="宋体"/>
                <w:sz w:val="24"/>
                <w:szCs w:val="24"/>
              </w:rPr>
            </w:pPr>
          </w:p>
          <w:p w14:paraId="7BE54508">
            <w:pPr>
              <w:bidi w:val="0"/>
              <w:spacing w:line="240" w:lineRule="auto"/>
              <w:jc w:val="center"/>
              <w:rPr>
                <w:rFonts w:hint="eastAsia" w:ascii="宋体" w:hAnsi="宋体" w:eastAsia="宋体" w:cs="宋体"/>
                <w:sz w:val="24"/>
                <w:szCs w:val="24"/>
              </w:rPr>
            </w:pPr>
          </w:p>
          <w:p w14:paraId="70318DD6">
            <w:pPr>
              <w:bidi w:val="0"/>
              <w:spacing w:line="240" w:lineRule="auto"/>
              <w:jc w:val="center"/>
              <w:rPr>
                <w:rFonts w:hint="eastAsia" w:ascii="宋体" w:hAnsi="宋体" w:eastAsia="宋体" w:cs="宋体"/>
                <w:sz w:val="24"/>
                <w:szCs w:val="24"/>
              </w:rPr>
            </w:pPr>
          </w:p>
          <w:p w14:paraId="39B8987A">
            <w:pPr>
              <w:bidi w:val="0"/>
              <w:spacing w:line="240" w:lineRule="auto"/>
              <w:jc w:val="center"/>
              <w:rPr>
                <w:rFonts w:hint="eastAsia" w:ascii="宋体" w:hAnsi="宋体" w:eastAsia="宋体" w:cs="宋体"/>
                <w:sz w:val="24"/>
                <w:szCs w:val="24"/>
              </w:rPr>
            </w:pPr>
          </w:p>
          <w:p w14:paraId="6E180845">
            <w:pPr>
              <w:bidi w:val="0"/>
              <w:spacing w:line="240" w:lineRule="auto"/>
              <w:jc w:val="center"/>
              <w:rPr>
                <w:rFonts w:hint="eastAsia" w:ascii="宋体" w:hAnsi="宋体" w:eastAsia="宋体" w:cs="宋体"/>
                <w:sz w:val="24"/>
                <w:szCs w:val="24"/>
              </w:rPr>
            </w:pPr>
          </w:p>
          <w:p w14:paraId="1F1EBDBB">
            <w:pPr>
              <w:bidi w:val="0"/>
              <w:spacing w:line="240" w:lineRule="auto"/>
              <w:jc w:val="center"/>
              <w:rPr>
                <w:rFonts w:hint="eastAsia" w:ascii="宋体" w:hAnsi="宋体" w:eastAsia="宋体" w:cs="宋体"/>
                <w:sz w:val="24"/>
                <w:szCs w:val="24"/>
              </w:rPr>
            </w:pPr>
          </w:p>
          <w:p w14:paraId="100238EB">
            <w:pPr>
              <w:bidi w:val="0"/>
              <w:spacing w:line="240" w:lineRule="auto"/>
              <w:jc w:val="center"/>
              <w:rPr>
                <w:rFonts w:hint="eastAsia" w:ascii="宋体" w:hAnsi="宋体" w:eastAsia="宋体" w:cs="宋体"/>
                <w:sz w:val="24"/>
                <w:szCs w:val="24"/>
              </w:rPr>
            </w:pPr>
          </w:p>
          <w:p w14:paraId="02BA6004">
            <w:pPr>
              <w:bidi w:val="0"/>
              <w:spacing w:line="240" w:lineRule="auto"/>
              <w:jc w:val="center"/>
              <w:rPr>
                <w:rFonts w:hint="eastAsia" w:ascii="宋体" w:hAnsi="宋体" w:eastAsia="宋体" w:cs="宋体"/>
                <w:sz w:val="24"/>
                <w:szCs w:val="24"/>
              </w:rPr>
            </w:pPr>
          </w:p>
          <w:p w14:paraId="1925960E">
            <w:pPr>
              <w:bidi w:val="0"/>
              <w:spacing w:line="240" w:lineRule="auto"/>
              <w:jc w:val="center"/>
              <w:rPr>
                <w:rFonts w:hint="eastAsia" w:ascii="宋体" w:hAnsi="宋体" w:eastAsia="宋体" w:cs="宋体"/>
                <w:sz w:val="24"/>
                <w:szCs w:val="24"/>
              </w:rPr>
            </w:pPr>
          </w:p>
          <w:p w14:paraId="66B72694">
            <w:pPr>
              <w:bidi w:val="0"/>
              <w:spacing w:line="240" w:lineRule="auto"/>
              <w:jc w:val="center"/>
              <w:rPr>
                <w:rFonts w:hint="eastAsia" w:ascii="宋体" w:hAnsi="宋体" w:eastAsia="宋体" w:cs="宋体"/>
                <w:sz w:val="24"/>
                <w:szCs w:val="24"/>
              </w:rPr>
            </w:pPr>
          </w:p>
          <w:p w14:paraId="77A78F10">
            <w:pPr>
              <w:bidi w:val="0"/>
              <w:spacing w:line="240" w:lineRule="auto"/>
              <w:jc w:val="center"/>
              <w:rPr>
                <w:rFonts w:hint="eastAsia" w:ascii="宋体" w:hAnsi="宋体" w:eastAsia="宋体" w:cs="宋体"/>
                <w:sz w:val="24"/>
                <w:szCs w:val="24"/>
              </w:rPr>
            </w:pPr>
          </w:p>
          <w:p w14:paraId="3D32BD98">
            <w:pPr>
              <w:bidi w:val="0"/>
              <w:spacing w:line="240" w:lineRule="auto"/>
              <w:jc w:val="center"/>
              <w:rPr>
                <w:rFonts w:hint="eastAsia" w:ascii="宋体" w:hAnsi="宋体" w:eastAsia="宋体" w:cs="宋体"/>
                <w:sz w:val="24"/>
                <w:szCs w:val="24"/>
              </w:rPr>
            </w:pPr>
          </w:p>
          <w:p w14:paraId="0E7A7BCC">
            <w:pPr>
              <w:bidi w:val="0"/>
              <w:spacing w:line="240" w:lineRule="auto"/>
              <w:jc w:val="center"/>
              <w:rPr>
                <w:rFonts w:hint="eastAsia" w:ascii="宋体" w:hAnsi="宋体" w:eastAsia="宋体" w:cs="宋体"/>
                <w:sz w:val="24"/>
                <w:szCs w:val="24"/>
              </w:rPr>
            </w:pPr>
          </w:p>
          <w:p w14:paraId="20A47215">
            <w:pPr>
              <w:bidi w:val="0"/>
              <w:spacing w:line="240" w:lineRule="auto"/>
              <w:jc w:val="center"/>
              <w:rPr>
                <w:rFonts w:hint="eastAsia" w:ascii="宋体" w:hAnsi="宋体" w:eastAsia="宋体" w:cs="宋体"/>
                <w:sz w:val="24"/>
                <w:szCs w:val="24"/>
              </w:rPr>
            </w:pPr>
          </w:p>
          <w:p w14:paraId="5CD5E85A">
            <w:pPr>
              <w:bidi w:val="0"/>
              <w:spacing w:line="240" w:lineRule="auto"/>
              <w:jc w:val="center"/>
              <w:rPr>
                <w:rFonts w:hint="eastAsia" w:ascii="宋体" w:hAnsi="宋体" w:eastAsia="宋体" w:cs="宋体"/>
                <w:sz w:val="24"/>
                <w:szCs w:val="24"/>
              </w:rPr>
            </w:pPr>
          </w:p>
          <w:p w14:paraId="52818FBC">
            <w:pPr>
              <w:bidi w:val="0"/>
              <w:spacing w:line="240" w:lineRule="auto"/>
              <w:jc w:val="center"/>
              <w:rPr>
                <w:rFonts w:hint="eastAsia" w:ascii="宋体" w:hAnsi="宋体" w:eastAsia="宋体" w:cs="宋体"/>
                <w:sz w:val="24"/>
                <w:szCs w:val="24"/>
              </w:rPr>
            </w:pPr>
          </w:p>
          <w:p w14:paraId="1BD8E409">
            <w:pPr>
              <w:bidi w:val="0"/>
              <w:spacing w:line="240" w:lineRule="auto"/>
              <w:jc w:val="center"/>
              <w:rPr>
                <w:rFonts w:hint="eastAsia" w:ascii="宋体" w:hAnsi="宋体" w:eastAsia="宋体" w:cs="宋体"/>
                <w:sz w:val="24"/>
                <w:szCs w:val="24"/>
              </w:rPr>
            </w:pPr>
          </w:p>
          <w:p w14:paraId="715F2CCD">
            <w:pPr>
              <w:bidi w:val="0"/>
              <w:spacing w:line="240" w:lineRule="auto"/>
              <w:jc w:val="center"/>
              <w:rPr>
                <w:rFonts w:hint="eastAsia" w:ascii="宋体" w:hAnsi="宋体" w:eastAsia="宋体" w:cs="宋体"/>
                <w:sz w:val="24"/>
                <w:szCs w:val="24"/>
              </w:rPr>
            </w:pPr>
          </w:p>
          <w:p w14:paraId="1388ACDE">
            <w:pPr>
              <w:bidi w:val="0"/>
              <w:spacing w:line="240" w:lineRule="auto"/>
              <w:jc w:val="center"/>
              <w:rPr>
                <w:rFonts w:hint="eastAsia" w:ascii="宋体" w:hAnsi="宋体" w:eastAsia="宋体" w:cs="宋体"/>
                <w:sz w:val="24"/>
                <w:szCs w:val="24"/>
              </w:rPr>
            </w:pPr>
          </w:p>
          <w:p w14:paraId="2EBA42AD">
            <w:pPr>
              <w:bidi w:val="0"/>
              <w:spacing w:line="240" w:lineRule="auto"/>
              <w:jc w:val="center"/>
              <w:rPr>
                <w:rFonts w:hint="eastAsia" w:ascii="宋体" w:hAnsi="宋体" w:eastAsia="宋体" w:cs="宋体"/>
                <w:sz w:val="24"/>
                <w:szCs w:val="24"/>
              </w:rPr>
            </w:pPr>
          </w:p>
          <w:p w14:paraId="4CFC0B1E">
            <w:pPr>
              <w:bidi w:val="0"/>
              <w:spacing w:line="240" w:lineRule="auto"/>
              <w:jc w:val="center"/>
              <w:rPr>
                <w:rFonts w:hint="eastAsia" w:ascii="宋体" w:hAnsi="宋体" w:eastAsia="宋体" w:cs="宋体"/>
                <w:sz w:val="24"/>
                <w:szCs w:val="24"/>
              </w:rPr>
            </w:pPr>
          </w:p>
          <w:p w14:paraId="45477901">
            <w:pPr>
              <w:bidi w:val="0"/>
              <w:spacing w:line="240" w:lineRule="auto"/>
              <w:jc w:val="center"/>
              <w:rPr>
                <w:rFonts w:hint="eastAsia" w:ascii="宋体" w:hAnsi="宋体" w:eastAsia="宋体" w:cs="宋体"/>
                <w:sz w:val="24"/>
                <w:szCs w:val="24"/>
              </w:rPr>
            </w:pPr>
          </w:p>
          <w:p w14:paraId="4A19DD9B">
            <w:pPr>
              <w:bidi w:val="0"/>
              <w:spacing w:line="240" w:lineRule="auto"/>
              <w:jc w:val="center"/>
              <w:rPr>
                <w:rFonts w:hint="eastAsia" w:ascii="宋体" w:hAnsi="宋体" w:eastAsia="宋体" w:cs="宋体"/>
                <w:sz w:val="24"/>
                <w:szCs w:val="24"/>
              </w:rPr>
            </w:pPr>
          </w:p>
          <w:p w14:paraId="6BAF8D1E">
            <w:pPr>
              <w:bidi w:val="0"/>
              <w:spacing w:line="240" w:lineRule="auto"/>
              <w:jc w:val="center"/>
              <w:rPr>
                <w:rFonts w:hint="eastAsia" w:ascii="宋体" w:hAnsi="宋体" w:eastAsia="宋体" w:cs="宋体"/>
                <w:sz w:val="24"/>
                <w:szCs w:val="24"/>
              </w:rPr>
            </w:pPr>
          </w:p>
          <w:p w14:paraId="411817E3">
            <w:pPr>
              <w:bidi w:val="0"/>
              <w:spacing w:line="240" w:lineRule="auto"/>
              <w:jc w:val="center"/>
              <w:rPr>
                <w:rFonts w:hint="eastAsia" w:ascii="宋体" w:hAnsi="宋体" w:eastAsia="宋体" w:cs="宋体"/>
                <w:sz w:val="24"/>
                <w:szCs w:val="24"/>
              </w:rPr>
            </w:pPr>
          </w:p>
          <w:p w14:paraId="4AF5551E">
            <w:pPr>
              <w:bidi w:val="0"/>
              <w:spacing w:line="240" w:lineRule="auto"/>
              <w:jc w:val="center"/>
              <w:rPr>
                <w:rFonts w:hint="eastAsia" w:ascii="宋体" w:hAnsi="宋体" w:eastAsia="宋体" w:cs="宋体"/>
                <w:sz w:val="24"/>
                <w:szCs w:val="24"/>
              </w:rPr>
            </w:pPr>
          </w:p>
          <w:p w14:paraId="511E0047">
            <w:pPr>
              <w:bidi w:val="0"/>
              <w:spacing w:line="240" w:lineRule="auto"/>
              <w:jc w:val="center"/>
              <w:rPr>
                <w:rFonts w:hint="eastAsia" w:ascii="宋体" w:hAnsi="宋体" w:eastAsia="宋体" w:cs="宋体"/>
                <w:sz w:val="24"/>
                <w:szCs w:val="24"/>
              </w:rPr>
            </w:pPr>
          </w:p>
          <w:p w14:paraId="1DBF52D2">
            <w:pPr>
              <w:bidi w:val="0"/>
              <w:spacing w:line="240" w:lineRule="auto"/>
              <w:jc w:val="center"/>
              <w:rPr>
                <w:rFonts w:hint="eastAsia" w:ascii="宋体" w:hAnsi="宋体" w:eastAsia="宋体" w:cs="宋体"/>
                <w:sz w:val="24"/>
                <w:szCs w:val="24"/>
              </w:rPr>
            </w:pPr>
          </w:p>
          <w:p w14:paraId="5BF80818">
            <w:pPr>
              <w:bidi w:val="0"/>
              <w:spacing w:line="240" w:lineRule="auto"/>
              <w:jc w:val="center"/>
              <w:rPr>
                <w:rFonts w:hint="eastAsia" w:ascii="宋体" w:hAnsi="宋体" w:eastAsia="宋体" w:cs="宋体"/>
                <w:sz w:val="24"/>
                <w:szCs w:val="24"/>
              </w:rPr>
            </w:pPr>
          </w:p>
          <w:p w14:paraId="40FB7D91">
            <w:pPr>
              <w:bidi w:val="0"/>
              <w:spacing w:line="240" w:lineRule="auto"/>
              <w:jc w:val="center"/>
              <w:rPr>
                <w:rFonts w:hint="eastAsia" w:ascii="宋体" w:hAnsi="宋体" w:eastAsia="宋体" w:cs="宋体"/>
                <w:sz w:val="24"/>
                <w:szCs w:val="24"/>
              </w:rPr>
            </w:pPr>
          </w:p>
          <w:p w14:paraId="0D0E1C02">
            <w:pPr>
              <w:bidi w:val="0"/>
              <w:spacing w:line="240" w:lineRule="auto"/>
              <w:jc w:val="center"/>
              <w:rPr>
                <w:rFonts w:hint="eastAsia" w:ascii="宋体" w:hAnsi="宋体" w:eastAsia="宋体" w:cs="宋体"/>
                <w:sz w:val="24"/>
                <w:szCs w:val="24"/>
              </w:rPr>
            </w:pPr>
          </w:p>
          <w:p w14:paraId="20D997D4">
            <w:pPr>
              <w:bidi w:val="0"/>
              <w:spacing w:line="240" w:lineRule="auto"/>
              <w:jc w:val="center"/>
              <w:rPr>
                <w:rFonts w:hint="eastAsia" w:ascii="宋体" w:hAnsi="宋体" w:eastAsia="宋体" w:cs="宋体"/>
                <w:sz w:val="24"/>
                <w:szCs w:val="24"/>
              </w:rPr>
            </w:pPr>
          </w:p>
          <w:p w14:paraId="45D7516F">
            <w:pPr>
              <w:bidi w:val="0"/>
              <w:spacing w:line="240" w:lineRule="auto"/>
              <w:jc w:val="center"/>
              <w:rPr>
                <w:rFonts w:hint="eastAsia" w:ascii="宋体" w:hAnsi="宋体" w:eastAsia="宋体" w:cs="宋体"/>
                <w:sz w:val="24"/>
                <w:szCs w:val="24"/>
              </w:rPr>
            </w:pPr>
          </w:p>
          <w:p w14:paraId="0B3DCCB8">
            <w:pPr>
              <w:bidi w:val="0"/>
              <w:spacing w:line="240" w:lineRule="auto"/>
              <w:jc w:val="center"/>
              <w:rPr>
                <w:rFonts w:hint="eastAsia" w:ascii="宋体" w:hAnsi="宋体" w:eastAsia="宋体" w:cs="宋体"/>
                <w:sz w:val="24"/>
                <w:szCs w:val="24"/>
              </w:rPr>
            </w:pPr>
          </w:p>
          <w:p w14:paraId="4771B58F">
            <w:pPr>
              <w:bidi w:val="0"/>
              <w:spacing w:line="240" w:lineRule="auto"/>
              <w:jc w:val="center"/>
              <w:rPr>
                <w:rFonts w:hint="eastAsia" w:ascii="宋体" w:hAnsi="宋体" w:eastAsia="宋体" w:cs="宋体"/>
                <w:sz w:val="24"/>
                <w:szCs w:val="24"/>
              </w:rPr>
            </w:pPr>
          </w:p>
          <w:p w14:paraId="0B13956C">
            <w:pPr>
              <w:bidi w:val="0"/>
              <w:spacing w:line="240" w:lineRule="auto"/>
              <w:jc w:val="center"/>
              <w:rPr>
                <w:rFonts w:hint="eastAsia" w:ascii="宋体" w:hAnsi="宋体" w:eastAsia="宋体" w:cs="宋体"/>
                <w:sz w:val="24"/>
                <w:szCs w:val="24"/>
              </w:rPr>
            </w:pPr>
          </w:p>
          <w:p w14:paraId="115ABB33">
            <w:pPr>
              <w:bidi w:val="0"/>
              <w:spacing w:line="240" w:lineRule="auto"/>
              <w:jc w:val="center"/>
              <w:rPr>
                <w:rFonts w:hint="eastAsia" w:ascii="宋体" w:hAnsi="宋体" w:eastAsia="宋体" w:cs="宋体"/>
                <w:sz w:val="24"/>
                <w:szCs w:val="24"/>
              </w:rPr>
            </w:pPr>
          </w:p>
          <w:p w14:paraId="58FE3629">
            <w:pPr>
              <w:bidi w:val="0"/>
              <w:spacing w:line="240" w:lineRule="auto"/>
              <w:jc w:val="center"/>
              <w:rPr>
                <w:rFonts w:hint="eastAsia" w:ascii="宋体" w:hAnsi="宋体" w:eastAsia="宋体" w:cs="宋体"/>
                <w:sz w:val="24"/>
                <w:szCs w:val="24"/>
              </w:rPr>
            </w:pPr>
          </w:p>
          <w:p w14:paraId="3A013BB8">
            <w:pPr>
              <w:bidi w:val="0"/>
              <w:spacing w:line="240" w:lineRule="auto"/>
              <w:jc w:val="center"/>
              <w:rPr>
                <w:rFonts w:hint="eastAsia" w:ascii="宋体" w:hAnsi="宋体" w:eastAsia="宋体" w:cs="宋体"/>
                <w:sz w:val="24"/>
                <w:szCs w:val="24"/>
              </w:rPr>
            </w:pPr>
          </w:p>
          <w:p w14:paraId="3739A190">
            <w:pPr>
              <w:bidi w:val="0"/>
              <w:spacing w:line="240" w:lineRule="auto"/>
              <w:jc w:val="center"/>
              <w:rPr>
                <w:rFonts w:hint="eastAsia" w:ascii="宋体" w:hAnsi="宋体" w:eastAsia="宋体" w:cs="宋体"/>
                <w:sz w:val="24"/>
                <w:szCs w:val="24"/>
              </w:rPr>
            </w:pPr>
          </w:p>
          <w:p w14:paraId="0EC10AF3">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900" w:type="dxa"/>
            <w:vMerge w:val="restart"/>
            <w:vAlign w:val="center"/>
          </w:tcPr>
          <w:p w14:paraId="5664553F">
            <w:pPr>
              <w:bidi w:val="0"/>
              <w:spacing w:line="240" w:lineRule="auto"/>
              <w:jc w:val="center"/>
              <w:rPr>
                <w:rFonts w:hint="eastAsia" w:ascii="宋体" w:hAnsi="宋体" w:eastAsia="宋体" w:cs="宋体"/>
                <w:sz w:val="24"/>
                <w:szCs w:val="24"/>
              </w:rPr>
            </w:pPr>
          </w:p>
          <w:p w14:paraId="4C2EC1EB">
            <w:pPr>
              <w:bidi w:val="0"/>
              <w:spacing w:line="240" w:lineRule="auto"/>
              <w:jc w:val="center"/>
              <w:rPr>
                <w:rFonts w:hint="eastAsia" w:ascii="宋体" w:hAnsi="宋体" w:eastAsia="宋体" w:cs="宋体"/>
                <w:sz w:val="24"/>
                <w:szCs w:val="24"/>
              </w:rPr>
            </w:pPr>
          </w:p>
          <w:p w14:paraId="05AD4089">
            <w:pPr>
              <w:bidi w:val="0"/>
              <w:spacing w:line="240" w:lineRule="auto"/>
              <w:jc w:val="center"/>
              <w:rPr>
                <w:rFonts w:hint="eastAsia" w:ascii="宋体" w:hAnsi="宋体" w:eastAsia="宋体" w:cs="宋体"/>
                <w:sz w:val="24"/>
                <w:szCs w:val="24"/>
              </w:rPr>
            </w:pPr>
          </w:p>
          <w:p w14:paraId="6FE207EB">
            <w:pPr>
              <w:bidi w:val="0"/>
              <w:spacing w:line="240" w:lineRule="auto"/>
              <w:jc w:val="center"/>
              <w:rPr>
                <w:rFonts w:hint="eastAsia" w:ascii="宋体" w:hAnsi="宋体" w:eastAsia="宋体" w:cs="宋体"/>
                <w:sz w:val="24"/>
                <w:szCs w:val="24"/>
              </w:rPr>
            </w:pPr>
          </w:p>
          <w:p w14:paraId="4B22055C">
            <w:pPr>
              <w:bidi w:val="0"/>
              <w:spacing w:line="240" w:lineRule="auto"/>
              <w:jc w:val="center"/>
              <w:rPr>
                <w:rFonts w:hint="eastAsia" w:ascii="宋体" w:hAnsi="宋体" w:eastAsia="宋体" w:cs="宋体"/>
                <w:sz w:val="24"/>
                <w:szCs w:val="24"/>
              </w:rPr>
            </w:pPr>
          </w:p>
          <w:p w14:paraId="78055759">
            <w:pPr>
              <w:bidi w:val="0"/>
              <w:spacing w:line="240" w:lineRule="auto"/>
              <w:jc w:val="center"/>
              <w:rPr>
                <w:rFonts w:hint="eastAsia" w:ascii="宋体" w:hAnsi="宋体" w:eastAsia="宋体" w:cs="宋体"/>
                <w:sz w:val="24"/>
                <w:szCs w:val="24"/>
              </w:rPr>
            </w:pPr>
          </w:p>
          <w:p w14:paraId="057C3B3B">
            <w:pPr>
              <w:bidi w:val="0"/>
              <w:spacing w:line="240" w:lineRule="auto"/>
              <w:jc w:val="center"/>
              <w:rPr>
                <w:rFonts w:hint="eastAsia" w:ascii="宋体" w:hAnsi="宋体" w:eastAsia="宋体" w:cs="宋体"/>
                <w:sz w:val="24"/>
                <w:szCs w:val="24"/>
              </w:rPr>
            </w:pPr>
          </w:p>
          <w:p w14:paraId="2ED3C750">
            <w:pPr>
              <w:bidi w:val="0"/>
              <w:spacing w:line="240" w:lineRule="auto"/>
              <w:jc w:val="center"/>
              <w:rPr>
                <w:rFonts w:hint="eastAsia" w:ascii="宋体" w:hAnsi="宋体" w:eastAsia="宋体" w:cs="宋体"/>
                <w:sz w:val="24"/>
                <w:szCs w:val="24"/>
              </w:rPr>
            </w:pPr>
          </w:p>
          <w:p w14:paraId="6118C0D8">
            <w:pPr>
              <w:bidi w:val="0"/>
              <w:spacing w:line="240" w:lineRule="auto"/>
              <w:jc w:val="center"/>
              <w:rPr>
                <w:rFonts w:hint="eastAsia" w:ascii="宋体" w:hAnsi="宋体" w:eastAsia="宋体" w:cs="宋体"/>
                <w:sz w:val="24"/>
                <w:szCs w:val="24"/>
              </w:rPr>
            </w:pPr>
          </w:p>
          <w:p w14:paraId="4524E087">
            <w:pPr>
              <w:bidi w:val="0"/>
              <w:spacing w:line="240" w:lineRule="auto"/>
              <w:jc w:val="center"/>
              <w:rPr>
                <w:rFonts w:hint="eastAsia" w:ascii="宋体" w:hAnsi="宋体" w:eastAsia="宋体" w:cs="宋体"/>
                <w:sz w:val="24"/>
                <w:szCs w:val="24"/>
              </w:rPr>
            </w:pPr>
          </w:p>
          <w:p w14:paraId="1B73BFBB">
            <w:pPr>
              <w:bidi w:val="0"/>
              <w:spacing w:line="240" w:lineRule="auto"/>
              <w:jc w:val="center"/>
              <w:rPr>
                <w:rFonts w:hint="eastAsia" w:ascii="宋体" w:hAnsi="宋体" w:eastAsia="宋体" w:cs="宋体"/>
                <w:sz w:val="24"/>
                <w:szCs w:val="24"/>
              </w:rPr>
            </w:pPr>
          </w:p>
          <w:p w14:paraId="574339DA">
            <w:pPr>
              <w:bidi w:val="0"/>
              <w:spacing w:line="240" w:lineRule="auto"/>
              <w:jc w:val="center"/>
              <w:rPr>
                <w:rFonts w:hint="eastAsia" w:ascii="宋体" w:hAnsi="宋体" w:eastAsia="宋体" w:cs="宋体"/>
                <w:sz w:val="24"/>
                <w:szCs w:val="24"/>
              </w:rPr>
            </w:pPr>
          </w:p>
          <w:p w14:paraId="52FEA719">
            <w:pPr>
              <w:bidi w:val="0"/>
              <w:spacing w:line="240" w:lineRule="auto"/>
              <w:jc w:val="center"/>
              <w:rPr>
                <w:rFonts w:hint="eastAsia" w:ascii="宋体" w:hAnsi="宋体" w:eastAsia="宋体" w:cs="宋体"/>
                <w:sz w:val="24"/>
                <w:szCs w:val="24"/>
              </w:rPr>
            </w:pPr>
          </w:p>
          <w:p w14:paraId="39A1C3CC">
            <w:pPr>
              <w:bidi w:val="0"/>
              <w:spacing w:line="240" w:lineRule="auto"/>
              <w:jc w:val="center"/>
              <w:rPr>
                <w:rFonts w:hint="eastAsia" w:ascii="宋体" w:hAnsi="宋体" w:eastAsia="宋体" w:cs="宋体"/>
                <w:sz w:val="24"/>
                <w:szCs w:val="24"/>
              </w:rPr>
            </w:pPr>
          </w:p>
          <w:p w14:paraId="300C5586">
            <w:pPr>
              <w:bidi w:val="0"/>
              <w:spacing w:line="240" w:lineRule="auto"/>
              <w:jc w:val="center"/>
              <w:rPr>
                <w:rFonts w:hint="eastAsia" w:ascii="宋体" w:hAnsi="宋体" w:eastAsia="宋体" w:cs="宋体"/>
                <w:sz w:val="24"/>
                <w:szCs w:val="24"/>
              </w:rPr>
            </w:pPr>
          </w:p>
          <w:p w14:paraId="3FD680D9">
            <w:pPr>
              <w:bidi w:val="0"/>
              <w:spacing w:line="240" w:lineRule="auto"/>
              <w:jc w:val="center"/>
              <w:rPr>
                <w:rFonts w:hint="eastAsia" w:ascii="宋体" w:hAnsi="宋体" w:eastAsia="宋体" w:cs="宋体"/>
                <w:sz w:val="24"/>
                <w:szCs w:val="24"/>
              </w:rPr>
            </w:pPr>
          </w:p>
          <w:p w14:paraId="46BCFE70">
            <w:pPr>
              <w:bidi w:val="0"/>
              <w:spacing w:line="240" w:lineRule="auto"/>
              <w:jc w:val="center"/>
              <w:rPr>
                <w:rFonts w:hint="eastAsia" w:ascii="宋体" w:hAnsi="宋体" w:eastAsia="宋体" w:cs="宋体"/>
                <w:sz w:val="24"/>
                <w:szCs w:val="24"/>
              </w:rPr>
            </w:pPr>
          </w:p>
          <w:p w14:paraId="2CC35D12">
            <w:pPr>
              <w:bidi w:val="0"/>
              <w:spacing w:line="240" w:lineRule="auto"/>
              <w:jc w:val="center"/>
              <w:rPr>
                <w:rFonts w:hint="eastAsia" w:ascii="宋体" w:hAnsi="宋体" w:eastAsia="宋体" w:cs="宋体"/>
                <w:sz w:val="24"/>
                <w:szCs w:val="24"/>
              </w:rPr>
            </w:pPr>
          </w:p>
          <w:p w14:paraId="12024C89">
            <w:pPr>
              <w:bidi w:val="0"/>
              <w:spacing w:line="240" w:lineRule="auto"/>
              <w:jc w:val="center"/>
              <w:rPr>
                <w:rFonts w:hint="eastAsia" w:ascii="宋体" w:hAnsi="宋体" w:eastAsia="宋体" w:cs="宋体"/>
                <w:sz w:val="24"/>
                <w:szCs w:val="24"/>
              </w:rPr>
            </w:pPr>
          </w:p>
          <w:p w14:paraId="5A842659">
            <w:pPr>
              <w:bidi w:val="0"/>
              <w:spacing w:line="240" w:lineRule="auto"/>
              <w:jc w:val="center"/>
              <w:rPr>
                <w:rFonts w:hint="eastAsia" w:ascii="宋体" w:hAnsi="宋体" w:eastAsia="宋体" w:cs="宋体"/>
                <w:sz w:val="24"/>
                <w:szCs w:val="24"/>
              </w:rPr>
            </w:pPr>
          </w:p>
          <w:p w14:paraId="094A55A8">
            <w:pPr>
              <w:bidi w:val="0"/>
              <w:spacing w:line="240" w:lineRule="auto"/>
              <w:jc w:val="center"/>
              <w:rPr>
                <w:rFonts w:hint="eastAsia" w:ascii="宋体" w:hAnsi="宋体" w:eastAsia="宋体" w:cs="宋体"/>
                <w:sz w:val="24"/>
                <w:szCs w:val="24"/>
              </w:rPr>
            </w:pPr>
          </w:p>
          <w:p w14:paraId="1BAE87D1">
            <w:pPr>
              <w:bidi w:val="0"/>
              <w:spacing w:line="240" w:lineRule="auto"/>
              <w:jc w:val="center"/>
              <w:rPr>
                <w:rFonts w:hint="eastAsia" w:ascii="宋体" w:hAnsi="宋体" w:eastAsia="宋体" w:cs="宋体"/>
                <w:sz w:val="24"/>
                <w:szCs w:val="24"/>
              </w:rPr>
            </w:pPr>
          </w:p>
          <w:p w14:paraId="66A0C659">
            <w:pPr>
              <w:bidi w:val="0"/>
              <w:spacing w:line="240" w:lineRule="auto"/>
              <w:jc w:val="center"/>
              <w:rPr>
                <w:rFonts w:hint="eastAsia" w:ascii="宋体" w:hAnsi="宋体" w:eastAsia="宋体" w:cs="宋体"/>
                <w:sz w:val="24"/>
                <w:szCs w:val="24"/>
              </w:rPr>
            </w:pPr>
          </w:p>
          <w:p w14:paraId="4339E707">
            <w:pPr>
              <w:bidi w:val="0"/>
              <w:spacing w:line="240" w:lineRule="auto"/>
              <w:jc w:val="center"/>
              <w:rPr>
                <w:rFonts w:hint="eastAsia" w:ascii="宋体" w:hAnsi="宋体" w:eastAsia="宋体" w:cs="宋体"/>
                <w:sz w:val="24"/>
                <w:szCs w:val="24"/>
              </w:rPr>
            </w:pPr>
          </w:p>
          <w:p w14:paraId="2AB3B576">
            <w:pPr>
              <w:bidi w:val="0"/>
              <w:spacing w:line="240" w:lineRule="auto"/>
              <w:jc w:val="center"/>
              <w:rPr>
                <w:rFonts w:hint="eastAsia" w:ascii="宋体" w:hAnsi="宋体" w:eastAsia="宋体" w:cs="宋体"/>
                <w:sz w:val="24"/>
                <w:szCs w:val="24"/>
              </w:rPr>
            </w:pPr>
          </w:p>
          <w:p w14:paraId="24DC74DA">
            <w:pPr>
              <w:bidi w:val="0"/>
              <w:spacing w:line="240" w:lineRule="auto"/>
              <w:jc w:val="center"/>
              <w:rPr>
                <w:rFonts w:hint="eastAsia" w:ascii="宋体" w:hAnsi="宋体" w:eastAsia="宋体" w:cs="宋体"/>
                <w:sz w:val="24"/>
                <w:szCs w:val="24"/>
              </w:rPr>
            </w:pPr>
          </w:p>
          <w:p w14:paraId="7CA2FCDA">
            <w:pPr>
              <w:bidi w:val="0"/>
              <w:spacing w:line="240" w:lineRule="auto"/>
              <w:jc w:val="center"/>
              <w:rPr>
                <w:rFonts w:hint="eastAsia" w:ascii="宋体" w:hAnsi="宋体" w:eastAsia="宋体" w:cs="宋体"/>
                <w:sz w:val="24"/>
                <w:szCs w:val="24"/>
              </w:rPr>
            </w:pPr>
          </w:p>
          <w:p w14:paraId="2D6D439D">
            <w:pPr>
              <w:bidi w:val="0"/>
              <w:spacing w:line="240" w:lineRule="auto"/>
              <w:jc w:val="center"/>
              <w:rPr>
                <w:rFonts w:hint="eastAsia" w:ascii="宋体" w:hAnsi="宋体" w:eastAsia="宋体" w:cs="宋体"/>
                <w:sz w:val="24"/>
                <w:szCs w:val="24"/>
              </w:rPr>
            </w:pPr>
          </w:p>
          <w:p w14:paraId="52E6E8FE">
            <w:pPr>
              <w:bidi w:val="0"/>
              <w:spacing w:line="240" w:lineRule="auto"/>
              <w:jc w:val="center"/>
              <w:rPr>
                <w:rFonts w:hint="eastAsia" w:ascii="宋体" w:hAnsi="宋体" w:eastAsia="宋体" w:cs="宋体"/>
                <w:sz w:val="24"/>
                <w:szCs w:val="24"/>
              </w:rPr>
            </w:pPr>
          </w:p>
          <w:p w14:paraId="73C65B9A">
            <w:pPr>
              <w:bidi w:val="0"/>
              <w:spacing w:line="240" w:lineRule="auto"/>
              <w:jc w:val="center"/>
              <w:rPr>
                <w:rFonts w:hint="eastAsia" w:ascii="宋体" w:hAnsi="宋体" w:eastAsia="宋体" w:cs="宋体"/>
                <w:sz w:val="24"/>
                <w:szCs w:val="24"/>
              </w:rPr>
            </w:pPr>
          </w:p>
          <w:p w14:paraId="049940E3">
            <w:pPr>
              <w:bidi w:val="0"/>
              <w:spacing w:line="240" w:lineRule="auto"/>
              <w:jc w:val="center"/>
              <w:rPr>
                <w:rFonts w:hint="eastAsia" w:ascii="宋体" w:hAnsi="宋体" w:eastAsia="宋体" w:cs="宋体"/>
                <w:sz w:val="24"/>
                <w:szCs w:val="24"/>
              </w:rPr>
            </w:pPr>
          </w:p>
          <w:p w14:paraId="47590D93">
            <w:pPr>
              <w:bidi w:val="0"/>
              <w:spacing w:line="240" w:lineRule="auto"/>
              <w:jc w:val="center"/>
              <w:rPr>
                <w:rFonts w:hint="eastAsia" w:ascii="宋体" w:hAnsi="宋体" w:eastAsia="宋体" w:cs="宋体"/>
                <w:sz w:val="24"/>
                <w:szCs w:val="24"/>
              </w:rPr>
            </w:pPr>
          </w:p>
          <w:p w14:paraId="0093FD51">
            <w:pPr>
              <w:bidi w:val="0"/>
              <w:spacing w:line="240" w:lineRule="auto"/>
              <w:jc w:val="center"/>
              <w:rPr>
                <w:rFonts w:hint="eastAsia" w:ascii="宋体" w:hAnsi="宋体" w:eastAsia="宋体" w:cs="宋体"/>
                <w:sz w:val="24"/>
                <w:szCs w:val="24"/>
              </w:rPr>
            </w:pPr>
          </w:p>
          <w:p w14:paraId="194ABDFD">
            <w:pPr>
              <w:bidi w:val="0"/>
              <w:spacing w:line="240" w:lineRule="auto"/>
              <w:jc w:val="center"/>
              <w:rPr>
                <w:rFonts w:hint="eastAsia" w:ascii="宋体" w:hAnsi="宋体" w:eastAsia="宋体" w:cs="宋体"/>
                <w:sz w:val="24"/>
                <w:szCs w:val="24"/>
              </w:rPr>
            </w:pPr>
          </w:p>
          <w:p w14:paraId="3C6AE7D5">
            <w:pPr>
              <w:bidi w:val="0"/>
              <w:spacing w:line="240" w:lineRule="auto"/>
              <w:jc w:val="center"/>
              <w:rPr>
                <w:rFonts w:hint="eastAsia" w:ascii="宋体" w:hAnsi="宋体" w:eastAsia="宋体" w:cs="宋体"/>
                <w:sz w:val="24"/>
                <w:szCs w:val="24"/>
              </w:rPr>
            </w:pPr>
          </w:p>
          <w:p w14:paraId="2AEE310E">
            <w:pPr>
              <w:bidi w:val="0"/>
              <w:spacing w:line="240" w:lineRule="auto"/>
              <w:jc w:val="center"/>
              <w:rPr>
                <w:rFonts w:hint="eastAsia" w:ascii="宋体" w:hAnsi="宋体" w:eastAsia="宋体" w:cs="宋体"/>
                <w:sz w:val="24"/>
                <w:szCs w:val="24"/>
              </w:rPr>
            </w:pPr>
          </w:p>
          <w:p w14:paraId="031E6DC4">
            <w:pPr>
              <w:bidi w:val="0"/>
              <w:spacing w:line="240" w:lineRule="auto"/>
              <w:jc w:val="center"/>
              <w:rPr>
                <w:rFonts w:hint="eastAsia" w:ascii="宋体" w:hAnsi="宋体" w:eastAsia="宋体" w:cs="宋体"/>
                <w:sz w:val="24"/>
                <w:szCs w:val="24"/>
              </w:rPr>
            </w:pPr>
          </w:p>
          <w:p w14:paraId="1C940F97">
            <w:pPr>
              <w:bidi w:val="0"/>
              <w:spacing w:line="240" w:lineRule="auto"/>
              <w:jc w:val="center"/>
              <w:rPr>
                <w:rFonts w:hint="eastAsia" w:ascii="宋体" w:hAnsi="宋体" w:eastAsia="宋体" w:cs="宋体"/>
                <w:sz w:val="24"/>
                <w:szCs w:val="24"/>
              </w:rPr>
            </w:pPr>
          </w:p>
          <w:p w14:paraId="77BE2E90">
            <w:pPr>
              <w:bidi w:val="0"/>
              <w:spacing w:line="240" w:lineRule="auto"/>
              <w:jc w:val="center"/>
              <w:rPr>
                <w:rFonts w:hint="eastAsia" w:ascii="宋体" w:hAnsi="宋体" w:eastAsia="宋体" w:cs="宋体"/>
                <w:sz w:val="24"/>
                <w:szCs w:val="24"/>
              </w:rPr>
            </w:pPr>
          </w:p>
          <w:p w14:paraId="084BC0D2">
            <w:pPr>
              <w:bidi w:val="0"/>
              <w:spacing w:line="240" w:lineRule="auto"/>
              <w:jc w:val="center"/>
              <w:rPr>
                <w:rFonts w:hint="eastAsia" w:ascii="宋体" w:hAnsi="宋体" w:eastAsia="宋体" w:cs="宋体"/>
                <w:sz w:val="24"/>
                <w:szCs w:val="24"/>
              </w:rPr>
            </w:pPr>
          </w:p>
          <w:p w14:paraId="7884D6FF">
            <w:pPr>
              <w:bidi w:val="0"/>
              <w:spacing w:line="240" w:lineRule="auto"/>
              <w:jc w:val="center"/>
              <w:rPr>
                <w:rFonts w:hint="eastAsia" w:ascii="宋体" w:hAnsi="宋体" w:eastAsia="宋体" w:cs="宋体"/>
                <w:sz w:val="24"/>
                <w:szCs w:val="24"/>
              </w:rPr>
            </w:pPr>
          </w:p>
          <w:p w14:paraId="33778EC0">
            <w:pPr>
              <w:bidi w:val="0"/>
              <w:spacing w:line="240" w:lineRule="auto"/>
              <w:jc w:val="center"/>
              <w:rPr>
                <w:rFonts w:hint="eastAsia" w:ascii="宋体" w:hAnsi="宋体" w:eastAsia="宋体" w:cs="宋体"/>
                <w:sz w:val="24"/>
                <w:szCs w:val="24"/>
              </w:rPr>
            </w:pPr>
          </w:p>
          <w:p w14:paraId="500D4733">
            <w:pPr>
              <w:bidi w:val="0"/>
              <w:spacing w:line="240" w:lineRule="auto"/>
              <w:jc w:val="center"/>
              <w:rPr>
                <w:rFonts w:hint="eastAsia" w:ascii="宋体" w:hAnsi="宋体" w:eastAsia="宋体" w:cs="宋体"/>
                <w:sz w:val="24"/>
                <w:szCs w:val="24"/>
              </w:rPr>
            </w:pPr>
          </w:p>
          <w:p w14:paraId="494E9C0D">
            <w:pPr>
              <w:bidi w:val="0"/>
              <w:spacing w:line="240" w:lineRule="auto"/>
              <w:jc w:val="center"/>
              <w:rPr>
                <w:rFonts w:hint="eastAsia" w:ascii="宋体" w:hAnsi="宋体" w:eastAsia="宋体" w:cs="宋体"/>
                <w:sz w:val="24"/>
                <w:szCs w:val="24"/>
              </w:rPr>
            </w:pPr>
          </w:p>
          <w:p w14:paraId="7AA20867">
            <w:pPr>
              <w:bidi w:val="0"/>
              <w:spacing w:line="240" w:lineRule="auto"/>
              <w:jc w:val="center"/>
              <w:rPr>
                <w:rFonts w:hint="eastAsia" w:ascii="宋体" w:hAnsi="宋体" w:eastAsia="宋体" w:cs="宋体"/>
                <w:sz w:val="24"/>
                <w:szCs w:val="24"/>
              </w:rPr>
            </w:pPr>
          </w:p>
          <w:p w14:paraId="4AC417B0">
            <w:pPr>
              <w:bidi w:val="0"/>
              <w:spacing w:line="240" w:lineRule="auto"/>
              <w:jc w:val="center"/>
              <w:rPr>
                <w:rFonts w:hint="eastAsia" w:ascii="宋体" w:hAnsi="宋体" w:eastAsia="宋体" w:cs="宋体"/>
                <w:sz w:val="24"/>
                <w:szCs w:val="24"/>
              </w:rPr>
            </w:pPr>
          </w:p>
          <w:p w14:paraId="342D0D01">
            <w:pPr>
              <w:bidi w:val="0"/>
              <w:spacing w:line="240" w:lineRule="auto"/>
              <w:jc w:val="center"/>
              <w:rPr>
                <w:rFonts w:hint="eastAsia" w:ascii="宋体" w:hAnsi="宋体" w:eastAsia="宋体" w:cs="宋体"/>
                <w:sz w:val="24"/>
                <w:szCs w:val="24"/>
              </w:rPr>
            </w:pPr>
          </w:p>
          <w:p w14:paraId="12683E84">
            <w:pPr>
              <w:bidi w:val="0"/>
              <w:spacing w:line="240" w:lineRule="auto"/>
              <w:jc w:val="center"/>
              <w:rPr>
                <w:rFonts w:hint="eastAsia" w:ascii="宋体" w:hAnsi="宋体" w:eastAsia="宋体" w:cs="宋体"/>
                <w:sz w:val="24"/>
                <w:szCs w:val="24"/>
              </w:rPr>
            </w:pPr>
          </w:p>
          <w:p w14:paraId="3EB1FFB2">
            <w:pPr>
              <w:bidi w:val="0"/>
              <w:spacing w:line="240" w:lineRule="auto"/>
              <w:jc w:val="center"/>
              <w:rPr>
                <w:rFonts w:hint="eastAsia" w:ascii="宋体" w:hAnsi="宋体" w:eastAsia="宋体" w:cs="宋体"/>
                <w:sz w:val="24"/>
                <w:szCs w:val="24"/>
              </w:rPr>
            </w:pPr>
          </w:p>
          <w:p w14:paraId="409FA68F">
            <w:pPr>
              <w:bidi w:val="0"/>
              <w:spacing w:line="240" w:lineRule="auto"/>
              <w:jc w:val="center"/>
              <w:rPr>
                <w:rFonts w:hint="eastAsia" w:ascii="宋体" w:hAnsi="宋体" w:eastAsia="宋体" w:cs="宋体"/>
                <w:sz w:val="24"/>
                <w:szCs w:val="24"/>
              </w:rPr>
            </w:pPr>
          </w:p>
          <w:p w14:paraId="4C2CDD48">
            <w:pPr>
              <w:bidi w:val="0"/>
              <w:spacing w:line="240" w:lineRule="auto"/>
              <w:jc w:val="center"/>
              <w:rPr>
                <w:rFonts w:hint="eastAsia" w:ascii="宋体" w:hAnsi="宋体" w:eastAsia="宋体" w:cs="宋体"/>
                <w:sz w:val="24"/>
                <w:szCs w:val="24"/>
              </w:rPr>
            </w:pPr>
          </w:p>
          <w:p w14:paraId="5E85828B">
            <w:pPr>
              <w:bidi w:val="0"/>
              <w:spacing w:line="240" w:lineRule="auto"/>
              <w:jc w:val="center"/>
              <w:rPr>
                <w:rFonts w:hint="eastAsia" w:ascii="宋体" w:hAnsi="宋体" w:eastAsia="宋体" w:cs="宋体"/>
                <w:sz w:val="24"/>
                <w:szCs w:val="24"/>
              </w:rPr>
            </w:pPr>
          </w:p>
          <w:p w14:paraId="45E5146C">
            <w:pPr>
              <w:bidi w:val="0"/>
              <w:spacing w:line="240" w:lineRule="auto"/>
              <w:jc w:val="center"/>
              <w:rPr>
                <w:rFonts w:hint="eastAsia" w:ascii="宋体" w:hAnsi="宋体" w:eastAsia="宋体" w:cs="宋体"/>
                <w:sz w:val="24"/>
                <w:szCs w:val="24"/>
              </w:rPr>
            </w:pPr>
          </w:p>
          <w:p w14:paraId="54F25675">
            <w:pPr>
              <w:bidi w:val="0"/>
              <w:spacing w:line="240" w:lineRule="auto"/>
              <w:jc w:val="center"/>
              <w:rPr>
                <w:rFonts w:hint="eastAsia" w:ascii="宋体" w:hAnsi="宋体" w:eastAsia="宋体" w:cs="宋体"/>
                <w:sz w:val="24"/>
                <w:szCs w:val="24"/>
              </w:rPr>
            </w:pPr>
          </w:p>
          <w:p w14:paraId="3581B76C">
            <w:pPr>
              <w:bidi w:val="0"/>
              <w:spacing w:line="240" w:lineRule="auto"/>
              <w:jc w:val="center"/>
              <w:rPr>
                <w:rFonts w:hint="eastAsia" w:ascii="宋体" w:hAnsi="宋体" w:eastAsia="宋体" w:cs="宋体"/>
                <w:sz w:val="24"/>
                <w:szCs w:val="24"/>
              </w:rPr>
            </w:pPr>
          </w:p>
          <w:p w14:paraId="21EE4494">
            <w:pPr>
              <w:bidi w:val="0"/>
              <w:spacing w:line="240" w:lineRule="auto"/>
              <w:jc w:val="center"/>
              <w:rPr>
                <w:rFonts w:hint="eastAsia" w:ascii="宋体" w:hAnsi="宋体" w:eastAsia="宋体" w:cs="宋体"/>
                <w:sz w:val="24"/>
                <w:szCs w:val="24"/>
              </w:rPr>
            </w:pPr>
          </w:p>
          <w:p w14:paraId="4CD70FB5">
            <w:pPr>
              <w:bidi w:val="0"/>
              <w:spacing w:line="240" w:lineRule="auto"/>
              <w:jc w:val="center"/>
              <w:rPr>
                <w:rFonts w:hint="eastAsia" w:ascii="宋体" w:hAnsi="宋体" w:eastAsia="宋体" w:cs="宋体"/>
                <w:sz w:val="24"/>
                <w:szCs w:val="24"/>
              </w:rPr>
            </w:pPr>
          </w:p>
          <w:p w14:paraId="187AE551">
            <w:pPr>
              <w:bidi w:val="0"/>
              <w:spacing w:line="240" w:lineRule="auto"/>
              <w:jc w:val="center"/>
              <w:rPr>
                <w:rFonts w:hint="eastAsia" w:ascii="宋体" w:hAnsi="宋体" w:eastAsia="宋体" w:cs="宋体"/>
                <w:sz w:val="24"/>
                <w:szCs w:val="24"/>
              </w:rPr>
            </w:pPr>
          </w:p>
          <w:p w14:paraId="28843C19">
            <w:pPr>
              <w:bidi w:val="0"/>
              <w:spacing w:line="240" w:lineRule="auto"/>
              <w:jc w:val="center"/>
              <w:rPr>
                <w:rFonts w:hint="eastAsia" w:ascii="宋体" w:hAnsi="宋体" w:eastAsia="宋体" w:cs="宋体"/>
                <w:sz w:val="24"/>
                <w:szCs w:val="24"/>
              </w:rPr>
            </w:pPr>
          </w:p>
          <w:p w14:paraId="35CB2F2E">
            <w:pPr>
              <w:bidi w:val="0"/>
              <w:spacing w:line="240" w:lineRule="auto"/>
              <w:jc w:val="center"/>
              <w:rPr>
                <w:rFonts w:hint="eastAsia" w:ascii="宋体" w:hAnsi="宋体" w:eastAsia="宋体" w:cs="宋体"/>
                <w:sz w:val="24"/>
                <w:szCs w:val="24"/>
              </w:rPr>
            </w:pPr>
          </w:p>
          <w:p w14:paraId="2DB9D109">
            <w:pPr>
              <w:bidi w:val="0"/>
              <w:spacing w:line="240" w:lineRule="auto"/>
              <w:jc w:val="center"/>
              <w:rPr>
                <w:rFonts w:hint="eastAsia" w:ascii="宋体" w:hAnsi="宋体" w:eastAsia="宋体" w:cs="宋体"/>
                <w:sz w:val="24"/>
                <w:szCs w:val="24"/>
              </w:rPr>
            </w:pPr>
          </w:p>
          <w:p w14:paraId="4ED83EC5">
            <w:pPr>
              <w:bidi w:val="0"/>
              <w:spacing w:line="240" w:lineRule="auto"/>
              <w:jc w:val="center"/>
              <w:rPr>
                <w:rFonts w:hint="eastAsia" w:ascii="宋体" w:hAnsi="宋体" w:eastAsia="宋体" w:cs="宋体"/>
                <w:sz w:val="24"/>
                <w:szCs w:val="24"/>
              </w:rPr>
            </w:pPr>
          </w:p>
          <w:p w14:paraId="6A8729EF">
            <w:pPr>
              <w:bidi w:val="0"/>
              <w:spacing w:line="240" w:lineRule="auto"/>
              <w:jc w:val="center"/>
              <w:rPr>
                <w:rFonts w:hint="eastAsia" w:ascii="宋体" w:hAnsi="宋体" w:eastAsia="宋体" w:cs="宋体"/>
                <w:sz w:val="24"/>
                <w:szCs w:val="24"/>
              </w:rPr>
            </w:pPr>
          </w:p>
          <w:p w14:paraId="3939D2D1">
            <w:pPr>
              <w:bidi w:val="0"/>
              <w:spacing w:line="240" w:lineRule="auto"/>
              <w:jc w:val="center"/>
              <w:rPr>
                <w:rFonts w:hint="eastAsia" w:ascii="宋体" w:hAnsi="宋体" w:eastAsia="宋体" w:cs="宋体"/>
                <w:sz w:val="24"/>
                <w:szCs w:val="24"/>
              </w:rPr>
            </w:pPr>
          </w:p>
          <w:p w14:paraId="1F1D5724">
            <w:pPr>
              <w:bidi w:val="0"/>
              <w:spacing w:line="240" w:lineRule="auto"/>
              <w:jc w:val="center"/>
              <w:rPr>
                <w:rFonts w:hint="eastAsia" w:ascii="宋体" w:hAnsi="宋体" w:eastAsia="宋体" w:cs="宋体"/>
                <w:sz w:val="24"/>
                <w:szCs w:val="24"/>
              </w:rPr>
            </w:pPr>
          </w:p>
          <w:p w14:paraId="10039BD8">
            <w:pPr>
              <w:bidi w:val="0"/>
              <w:spacing w:line="240" w:lineRule="auto"/>
              <w:jc w:val="center"/>
              <w:rPr>
                <w:rFonts w:hint="eastAsia" w:ascii="宋体" w:hAnsi="宋体" w:eastAsia="宋体" w:cs="宋体"/>
                <w:sz w:val="24"/>
                <w:szCs w:val="24"/>
              </w:rPr>
            </w:pPr>
          </w:p>
          <w:p w14:paraId="7D3960E0">
            <w:pPr>
              <w:bidi w:val="0"/>
              <w:spacing w:line="240" w:lineRule="auto"/>
              <w:jc w:val="center"/>
              <w:rPr>
                <w:rFonts w:hint="eastAsia" w:ascii="宋体" w:hAnsi="宋体" w:eastAsia="宋体" w:cs="宋体"/>
                <w:sz w:val="24"/>
                <w:szCs w:val="24"/>
              </w:rPr>
            </w:pPr>
          </w:p>
          <w:p w14:paraId="5C189333">
            <w:pPr>
              <w:bidi w:val="0"/>
              <w:spacing w:line="240" w:lineRule="auto"/>
              <w:jc w:val="center"/>
              <w:rPr>
                <w:rFonts w:hint="eastAsia" w:ascii="宋体" w:hAnsi="宋体" w:eastAsia="宋体" w:cs="宋体"/>
                <w:sz w:val="24"/>
                <w:szCs w:val="24"/>
              </w:rPr>
            </w:pPr>
          </w:p>
          <w:p w14:paraId="103F8A52">
            <w:pPr>
              <w:bidi w:val="0"/>
              <w:spacing w:line="240" w:lineRule="auto"/>
              <w:jc w:val="center"/>
              <w:rPr>
                <w:rFonts w:hint="eastAsia" w:ascii="宋体" w:hAnsi="宋体" w:eastAsia="宋体" w:cs="宋体"/>
                <w:sz w:val="24"/>
                <w:szCs w:val="24"/>
              </w:rPr>
            </w:pPr>
          </w:p>
          <w:p w14:paraId="0EA71A20">
            <w:pPr>
              <w:bidi w:val="0"/>
              <w:spacing w:line="240" w:lineRule="auto"/>
              <w:jc w:val="center"/>
              <w:rPr>
                <w:rFonts w:hint="eastAsia" w:ascii="宋体" w:hAnsi="宋体" w:eastAsia="宋体" w:cs="宋体"/>
                <w:sz w:val="24"/>
                <w:szCs w:val="24"/>
              </w:rPr>
            </w:pPr>
          </w:p>
          <w:p w14:paraId="6FCAC0E9">
            <w:pPr>
              <w:bidi w:val="0"/>
              <w:spacing w:line="240" w:lineRule="auto"/>
              <w:jc w:val="center"/>
              <w:rPr>
                <w:rFonts w:hint="eastAsia" w:ascii="宋体" w:hAnsi="宋体" w:eastAsia="宋体" w:cs="宋体"/>
                <w:sz w:val="24"/>
                <w:szCs w:val="24"/>
              </w:rPr>
            </w:pPr>
          </w:p>
          <w:p w14:paraId="3D323E13">
            <w:pPr>
              <w:bidi w:val="0"/>
              <w:spacing w:line="240" w:lineRule="auto"/>
              <w:jc w:val="center"/>
              <w:rPr>
                <w:rFonts w:hint="eastAsia" w:ascii="宋体" w:hAnsi="宋体" w:eastAsia="宋体" w:cs="宋体"/>
                <w:sz w:val="24"/>
                <w:szCs w:val="24"/>
              </w:rPr>
            </w:pPr>
          </w:p>
          <w:p w14:paraId="5E8B0D78">
            <w:pPr>
              <w:bidi w:val="0"/>
              <w:spacing w:line="240" w:lineRule="auto"/>
              <w:jc w:val="center"/>
              <w:rPr>
                <w:rFonts w:hint="eastAsia" w:ascii="宋体" w:hAnsi="宋体" w:eastAsia="宋体" w:cs="宋体"/>
                <w:sz w:val="24"/>
                <w:szCs w:val="24"/>
              </w:rPr>
            </w:pPr>
          </w:p>
          <w:p w14:paraId="2FC41980">
            <w:pPr>
              <w:bidi w:val="0"/>
              <w:spacing w:line="240" w:lineRule="auto"/>
              <w:jc w:val="center"/>
              <w:rPr>
                <w:rFonts w:hint="eastAsia" w:ascii="宋体" w:hAnsi="宋体" w:eastAsia="宋体" w:cs="宋体"/>
                <w:sz w:val="24"/>
                <w:szCs w:val="24"/>
              </w:rPr>
            </w:pPr>
          </w:p>
          <w:p w14:paraId="7D418427">
            <w:pPr>
              <w:bidi w:val="0"/>
              <w:spacing w:line="240" w:lineRule="auto"/>
              <w:jc w:val="center"/>
              <w:rPr>
                <w:rFonts w:hint="eastAsia" w:ascii="宋体" w:hAnsi="宋体" w:eastAsia="宋体" w:cs="宋体"/>
                <w:sz w:val="24"/>
                <w:szCs w:val="24"/>
              </w:rPr>
            </w:pPr>
          </w:p>
          <w:p w14:paraId="3D4BAF1E">
            <w:pPr>
              <w:bidi w:val="0"/>
              <w:spacing w:line="240" w:lineRule="auto"/>
              <w:jc w:val="center"/>
              <w:rPr>
                <w:rFonts w:hint="eastAsia" w:ascii="宋体" w:hAnsi="宋体" w:eastAsia="宋体" w:cs="宋体"/>
                <w:sz w:val="24"/>
                <w:szCs w:val="24"/>
              </w:rPr>
            </w:pPr>
          </w:p>
          <w:p w14:paraId="312B0B00">
            <w:pPr>
              <w:bidi w:val="0"/>
              <w:spacing w:line="240" w:lineRule="auto"/>
              <w:jc w:val="center"/>
              <w:rPr>
                <w:rFonts w:hint="eastAsia" w:ascii="宋体" w:hAnsi="宋体" w:eastAsia="宋体" w:cs="宋体"/>
                <w:sz w:val="24"/>
                <w:szCs w:val="24"/>
              </w:rPr>
            </w:pPr>
          </w:p>
          <w:p w14:paraId="6C561EDC">
            <w:pPr>
              <w:bidi w:val="0"/>
              <w:spacing w:line="240" w:lineRule="auto"/>
              <w:jc w:val="center"/>
              <w:rPr>
                <w:rFonts w:hint="eastAsia" w:ascii="宋体" w:hAnsi="宋体" w:eastAsia="宋体" w:cs="宋体"/>
                <w:sz w:val="24"/>
                <w:szCs w:val="24"/>
              </w:rPr>
            </w:pPr>
          </w:p>
          <w:p w14:paraId="64AE9712">
            <w:pPr>
              <w:bidi w:val="0"/>
              <w:spacing w:line="240" w:lineRule="auto"/>
              <w:jc w:val="center"/>
              <w:rPr>
                <w:rFonts w:hint="eastAsia" w:ascii="宋体" w:hAnsi="宋体" w:eastAsia="宋体" w:cs="宋体"/>
                <w:sz w:val="24"/>
                <w:szCs w:val="24"/>
              </w:rPr>
            </w:pPr>
          </w:p>
          <w:p w14:paraId="7DA06BF1">
            <w:pPr>
              <w:bidi w:val="0"/>
              <w:spacing w:line="240" w:lineRule="auto"/>
              <w:jc w:val="center"/>
              <w:rPr>
                <w:rFonts w:hint="eastAsia" w:ascii="宋体" w:hAnsi="宋体" w:eastAsia="宋体" w:cs="宋体"/>
                <w:sz w:val="24"/>
                <w:szCs w:val="24"/>
              </w:rPr>
            </w:pPr>
          </w:p>
          <w:p w14:paraId="5B6B5BDE">
            <w:pPr>
              <w:bidi w:val="0"/>
              <w:spacing w:line="240" w:lineRule="auto"/>
              <w:jc w:val="center"/>
              <w:rPr>
                <w:rFonts w:hint="eastAsia" w:ascii="宋体" w:hAnsi="宋体" w:eastAsia="宋体" w:cs="宋体"/>
                <w:sz w:val="24"/>
                <w:szCs w:val="24"/>
              </w:rPr>
            </w:pPr>
          </w:p>
          <w:p w14:paraId="05ECFD86">
            <w:pPr>
              <w:bidi w:val="0"/>
              <w:spacing w:line="240" w:lineRule="auto"/>
              <w:jc w:val="center"/>
              <w:rPr>
                <w:rFonts w:hint="eastAsia" w:ascii="宋体" w:hAnsi="宋体" w:eastAsia="宋体" w:cs="宋体"/>
                <w:sz w:val="24"/>
                <w:szCs w:val="24"/>
              </w:rPr>
            </w:pPr>
          </w:p>
          <w:p w14:paraId="4649BDAF">
            <w:pPr>
              <w:bidi w:val="0"/>
              <w:spacing w:line="240" w:lineRule="auto"/>
              <w:jc w:val="center"/>
              <w:rPr>
                <w:rFonts w:hint="eastAsia" w:ascii="宋体" w:hAnsi="宋体" w:eastAsia="宋体" w:cs="宋体"/>
                <w:sz w:val="24"/>
                <w:szCs w:val="24"/>
              </w:rPr>
            </w:pPr>
          </w:p>
          <w:p w14:paraId="5D211477">
            <w:pPr>
              <w:bidi w:val="0"/>
              <w:spacing w:line="240" w:lineRule="auto"/>
              <w:jc w:val="center"/>
              <w:rPr>
                <w:rFonts w:hint="eastAsia" w:ascii="宋体" w:hAnsi="宋体" w:eastAsia="宋体" w:cs="宋体"/>
                <w:sz w:val="24"/>
                <w:szCs w:val="24"/>
              </w:rPr>
            </w:pPr>
          </w:p>
          <w:p w14:paraId="23CE422E">
            <w:pPr>
              <w:bidi w:val="0"/>
              <w:spacing w:line="240" w:lineRule="auto"/>
              <w:jc w:val="center"/>
              <w:rPr>
                <w:rFonts w:hint="eastAsia" w:ascii="宋体" w:hAnsi="宋体" w:eastAsia="宋体" w:cs="宋体"/>
                <w:sz w:val="24"/>
                <w:szCs w:val="24"/>
              </w:rPr>
            </w:pPr>
          </w:p>
          <w:p w14:paraId="2E334A45">
            <w:pPr>
              <w:bidi w:val="0"/>
              <w:spacing w:line="240" w:lineRule="auto"/>
              <w:jc w:val="center"/>
              <w:rPr>
                <w:rFonts w:hint="eastAsia" w:ascii="宋体" w:hAnsi="宋体" w:eastAsia="宋体" w:cs="宋体"/>
                <w:sz w:val="24"/>
                <w:szCs w:val="24"/>
              </w:rPr>
            </w:pPr>
          </w:p>
          <w:p w14:paraId="15E7B086">
            <w:pPr>
              <w:bidi w:val="0"/>
              <w:spacing w:line="240" w:lineRule="auto"/>
              <w:jc w:val="center"/>
              <w:rPr>
                <w:rFonts w:hint="eastAsia" w:ascii="宋体" w:hAnsi="宋体" w:eastAsia="宋体" w:cs="宋体"/>
                <w:sz w:val="24"/>
                <w:szCs w:val="24"/>
              </w:rPr>
            </w:pPr>
          </w:p>
          <w:p w14:paraId="5BCC1FD9">
            <w:pPr>
              <w:bidi w:val="0"/>
              <w:spacing w:line="240" w:lineRule="auto"/>
              <w:jc w:val="center"/>
              <w:rPr>
                <w:rFonts w:hint="eastAsia" w:ascii="宋体" w:hAnsi="宋体" w:eastAsia="宋体" w:cs="宋体"/>
                <w:sz w:val="24"/>
                <w:szCs w:val="24"/>
              </w:rPr>
            </w:pPr>
          </w:p>
          <w:p w14:paraId="35FFDB55">
            <w:pPr>
              <w:bidi w:val="0"/>
              <w:spacing w:line="240" w:lineRule="auto"/>
              <w:jc w:val="center"/>
              <w:rPr>
                <w:rFonts w:hint="eastAsia" w:ascii="宋体" w:hAnsi="宋体" w:eastAsia="宋体" w:cs="宋体"/>
                <w:sz w:val="24"/>
                <w:szCs w:val="24"/>
              </w:rPr>
            </w:pPr>
          </w:p>
          <w:p w14:paraId="170AFE00">
            <w:pPr>
              <w:bidi w:val="0"/>
              <w:spacing w:line="240" w:lineRule="auto"/>
              <w:jc w:val="center"/>
              <w:rPr>
                <w:rFonts w:hint="eastAsia" w:ascii="宋体" w:hAnsi="宋体" w:eastAsia="宋体" w:cs="宋体"/>
                <w:sz w:val="24"/>
                <w:szCs w:val="24"/>
              </w:rPr>
            </w:pPr>
          </w:p>
          <w:p w14:paraId="27D11B9D">
            <w:pPr>
              <w:bidi w:val="0"/>
              <w:spacing w:line="240" w:lineRule="auto"/>
              <w:jc w:val="center"/>
              <w:rPr>
                <w:rFonts w:hint="eastAsia" w:ascii="宋体" w:hAnsi="宋体" w:eastAsia="宋体" w:cs="宋体"/>
                <w:sz w:val="24"/>
                <w:szCs w:val="24"/>
              </w:rPr>
            </w:pPr>
          </w:p>
          <w:p w14:paraId="1BF772E1">
            <w:pPr>
              <w:bidi w:val="0"/>
              <w:spacing w:line="240" w:lineRule="auto"/>
              <w:jc w:val="center"/>
              <w:rPr>
                <w:rFonts w:hint="eastAsia" w:ascii="宋体" w:hAnsi="宋体" w:eastAsia="宋体" w:cs="宋体"/>
                <w:sz w:val="24"/>
                <w:szCs w:val="24"/>
              </w:rPr>
            </w:pPr>
          </w:p>
          <w:p w14:paraId="5A3BBAD8">
            <w:pPr>
              <w:bidi w:val="0"/>
              <w:spacing w:line="240" w:lineRule="auto"/>
              <w:jc w:val="center"/>
              <w:rPr>
                <w:rFonts w:hint="eastAsia" w:ascii="宋体" w:hAnsi="宋体" w:eastAsia="宋体" w:cs="宋体"/>
                <w:sz w:val="24"/>
                <w:szCs w:val="24"/>
              </w:rPr>
            </w:pPr>
          </w:p>
          <w:p w14:paraId="13D8ACC5">
            <w:pPr>
              <w:bidi w:val="0"/>
              <w:spacing w:line="240" w:lineRule="auto"/>
              <w:jc w:val="center"/>
              <w:rPr>
                <w:rFonts w:hint="eastAsia" w:ascii="宋体" w:hAnsi="宋体" w:eastAsia="宋体" w:cs="宋体"/>
                <w:sz w:val="24"/>
                <w:szCs w:val="24"/>
              </w:rPr>
            </w:pPr>
          </w:p>
          <w:p w14:paraId="3DB75FCD">
            <w:pPr>
              <w:bidi w:val="0"/>
              <w:spacing w:line="240" w:lineRule="auto"/>
              <w:jc w:val="center"/>
              <w:rPr>
                <w:rFonts w:hint="eastAsia" w:ascii="宋体" w:hAnsi="宋体" w:eastAsia="宋体" w:cs="宋体"/>
                <w:sz w:val="24"/>
                <w:szCs w:val="24"/>
              </w:rPr>
            </w:pPr>
          </w:p>
          <w:p w14:paraId="70603910">
            <w:pPr>
              <w:bidi w:val="0"/>
              <w:spacing w:line="240" w:lineRule="auto"/>
              <w:jc w:val="center"/>
              <w:rPr>
                <w:rFonts w:hint="eastAsia" w:ascii="宋体" w:hAnsi="宋体" w:eastAsia="宋体" w:cs="宋体"/>
                <w:sz w:val="24"/>
                <w:szCs w:val="24"/>
              </w:rPr>
            </w:pPr>
          </w:p>
          <w:p w14:paraId="3EDFD343">
            <w:pPr>
              <w:bidi w:val="0"/>
              <w:spacing w:line="240" w:lineRule="auto"/>
              <w:jc w:val="center"/>
              <w:rPr>
                <w:rFonts w:hint="eastAsia" w:ascii="宋体" w:hAnsi="宋体" w:eastAsia="宋体" w:cs="宋体"/>
                <w:sz w:val="24"/>
                <w:szCs w:val="24"/>
              </w:rPr>
            </w:pPr>
          </w:p>
          <w:p w14:paraId="04CA0641">
            <w:pPr>
              <w:bidi w:val="0"/>
              <w:spacing w:line="240" w:lineRule="auto"/>
              <w:jc w:val="center"/>
              <w:rPr>
                <w:rFonts w:hint="eastAsia" w:ascii="宋体" w:hAnsi="宋体" w:eastAsia="宋体" w:cs="宋体"/>
                <w:sz w:val="24"/>
                <w:szCs w:val="24"/>
              </w:rPr>
            </w:pPr>
          </w:p>
          <w:p w14:paraId="2A19DAA8">
            <w:pPr>
              <w:bidi w:val="0"/>
              <w:spacing w:line="240" w:lineRule="auto"/>
              <w:jc w:val="center"/>
              <w:rPr>
                <w:rFonts w:hint="eastAsia" w:ascii="宋体" w:hAnsi="宋体" w:eastAsia="宋体" w:cs="宋体"/>
                <w:sz w:val="24"/>
                <w:szCs w:val="24"/>
              </w:rPr>
            </w:pPr>
          </w:p>
          <w:p w14:paraId="100697F3">
            <w:pPr>
              <w:bidi w:val="0"/>
              <w:spacing w:line="240" w:lineRule="auto"/>
              <w:jc w:val="center"/>
              <w:rPr>
                <w:rFonts w:hint="eastAsia" w:ascii="宋体" w:hAnsi="宋体" w:eastAsia="宋体" w:cs="宋体"/>
                <w:sz w:val="24"/>
                <w:szCs w:val="24"/>
              </w:rPr>
            </w:pPr>
          </w:p>
          <w:p w14:paraId="67321468">
            <w:pPr>
              <w:bidi w:val="0"/>
              <w:spacing w:line="240" w:lineRule="auto"/>
              <w:jc w:val="center"/>
              <w:rPr>
                <w:rFonts w:hint="eastAsia" w:ascii="宋体" w:hAnsi="宋体" w:eastAsia="宋体" w:cs="宋体"/>
                <w:sz w:val="24"/>
                <w:szCs w:val="24"/>
              </w:rPr>
            </w:pPr>
          </w:p>
          <w:p w14:paraId="364A94BD">
            <w:pPr>
              <w:bidi w:val="0"/>
              <w:spacing w:line="240" w:lineRule="auto"/>
              <w:jc w:val="center"/>
              <w:rPr>
                <w:rFonts w:hint="eastAsia" w:ascii="宋体" w:hAnsi="宋体" w:eastAsia="宋体" w:cs="宋体"/>
                <w:sz w:val="24"/>
                <w:szCs w:val="24"/>
              </w:rPr>
            </w:pPr>
          </w:p>
          <w:p w14:paraId="0D828EF7">
            <w:pPr>
              <w:bidi w:val="0"/>
              <w:spacing w:line="240" w:lineRule="auto"/>
              <w:jc w:val="center"/>
              <w:rPr>
                <w:rFonts w:hint="eastAsia" w:ascii="宋体" w:hAnsi="宋体" w:eastAsia="宋体" w:cs="宋体"/>
                <w:sz w:val="24"/>
                <w:szCs w:val="24"/>
              </w:rPr>
            </w:pPr>
          </w:p>
          <w:p w14:paraId="57B2D062">
            <w:pPr>
              <w:bidi w:val="0"/>
              <w:spacing w:line="240" w:lineRule="auto"/>
              <w:jc w:val="center"/>
              <w:rPr>
                <w:rFonts w:hint="eastAsia" w:ascii="宋体" w:hAnsi="宋体" w:eastAsia="宋体" w:cs="宋体"/>
                <w:sz w:val="24"/>
                <w:szCs w:val="24"/>
              </w:rPr>
            </w:pPr>
          </w:p>
          <w:p w14:paraId="6ABA04E4">
            <w:pPr>
              <w:bidi w:val="0"/>
              <w:spacing w:line="240" w:lineRule="auto"/>
              <w:jc w:val="center"/>
              <w:rPr>
                <w:rFonts w:hint="eastAsia" w:ascii="宋体" w:hAnsi="宋体" w:eastAsia="宋体" w:cs="宋体"/>
                <w:sz w:val="24"/>
                <w:szCs w:val="24"/>
              </w:rPr>
            </w:pPr>
          </w:p>
          <w:p w14:paraId="50D8ABE6">
            <w:pPr>
              <w:bidi w:val="0"/>
              <w:spacing w:line="240" w:lineRule="auto"/>
              <w:jc w:val="center"/>
              <w:rPr>
                <w:rFonts w:hint="eastAsia" w:ascii="宋体" w:hAnsi="宋体" w:eastAsia="宋体" w:cs="宋体"/>
                <w:sz w:val="24"/>
                <w:szCs w:val="24"/>
              </w:rPr>
            </w:pPr>
          </w:p>
          <w:p w14:paraId="3FF4EF4C">
            <w:pPr>
              <w:bidi w:val="0"/>
              <w:spacing w:line="240" w:lineRule="auto"/>
              <w:jc w:val="center"/>
              <w:rPr>
                <w:rFonts w:hint="eastAsia" w:ascii="宋体" w:hAnsi="宋体" w:eastAsia="宋体" w:cs="宋体"/>
                <w:sz w:val="24"/>
                <w:szCs w:val="24"/>
              </w:rPr>
            </w:pPr>
          </w:p>
          <w:p w14:paraId="58D9DF1E">
            <w:pPr>
              <w:bidi w:val="0"/>
              <w:spacing w:line="240" w:lineRule="auto"/>
              <w:jc w:val="center"/>
              <w:rPr>
                <w:rFonts w:hint="eastAsia" w:ascii="宋体" w:hAnsi="宋体" w:eastAsia="宋体" w:cs="宋体"/>
                <w:sz w:val="24"/>
                <w:szCs w:val="24"/>
              </w:rPr>
            </w:pPr>
          </w:p>
          <w:p w14:paraId="513E24D1">
            <w:pPr>
              <w:bidi w:val="0"/>
              <w:spacing w:line="240" w:lineRule="auto"/>
              <w:jc w:val="center"/>
              <w:rPr>
                <w:rFonts w:hint="eastAsia" w:ascii="宋体" w:hAnsi="宋体" w:eastAsia="宋体" w:cs="宋体"/>
                <w:sz w:val="24"/>
                <w:szCs w:val="24"/>
              </w:rPr>
            </w:pPr>
          </w:p>
          <w:p w14:paraId="631AD51C">
            <w:pPr>
              <w:bidi w:val="0"/>
              <w:spacing w:line="240" w:lineRule="auto"/>
              <w:jc w:val="center"/>
              <w:rPr>
                <w:rFonts w:hint="eastAsia" w:ascii="宋体" w:hAnsi="宋体" w:eastAsia="宋体" w:cs="宋体"/>
                <w:sz w:val="24"/>
                <w:szCs w:val="24"/>
              </w:rPr>
            </w:pPr>
          </w:p>
          <w:p w14:paraId="13FFC63C">
            <w:pPr>
              <w:bidi w:val="0"/>
              <w:spacing w:line="240" w:lineRule="auto"/>
              <w:jc w:val="center"/>
              <w:rPr>
                <w:rFonts w:hint="eastAsia" w:ascii="宋体" w:hAnsi="宋体" w:eastAsia="宋体" w:cs="宋体"/>
                <w:sz w:val="24"/>
                <w:szCs w:val="24"/>
              </w:rPr>
            </w:pPr>
          </w:p>
          <w:p w14:paraId="1692C04A">
            <w:pPr>
              <w:bidi w:val="0"/>
              <w:spacing w:line="240" w:lineRule="auto"/>
              <w:jc w:val="center"/>
              <w:rPr>
                <w:rFonts w:hint="eastAsia" w:ascii="宋体" w:hAnsi="宋体" w:eastAsia="宋体" w:cs="宋体"/>
                <w:sz w:val="24"/>
                <w:szCs w:val="24"/>
              </w:rPr>
            </w:pPr>
          </w:p>
          <w:p w14:paraId="13BF62F6">
            <w:pPr>
              <w:bidi w:val="0"/>
              <w:spacing w:line="240" w:lineRule="auto"/>
              <w:jc w:val="center"/>
              <w:rPr>
                <w:rFonts w:hint="eastAsia" w:ascii="宋体" w:hAnsi="宋体" w:eastAsia="宋体" w:cs="宋体"/>
                <w:sz w:val="24"/>
                <w:szCs w:val="24"/>
              </w:rPr>
            </w:pPr>
          </w:p>
          <w:p w14:paraId="5B7DCBE1">
            <w:pPr>
              <w:bidi w:val="0"/>
              <w:spacing w:line="240" w:lineRule="auto"/>
              <w:jc w:val="center"/>
              <w:rPr>
                <w:rFonts w:hint="eastAsia" w:ascii="宋体" w:hAnsi="宋体" w:eastAsia="宋体" w:cs="宋体"/>
                <w:sz w:val="24"/>
                <w:szCs w:val="24"/>
              </w:rPr>
            </w:pPr>
          </w:p>
          <w:p w14:paraId="4091B865">
            <w:pPr>
              <w:bidi w:val="0"/>
              <w:spacing w:line="240" w:lineRule="auto"/>
              <w:jc w:val="center"/>
              <w:rPr>
                <w:rFonts w:hint="eastAsia" w:ascii="宋体" w:hAnsi="宋体" w:eastAsia="宋体" w:cs="宋体"/>
                <w:sz w:val="24"/>
                <w:szCs w:val="24"/>
              </w:rPr>
            </w:pPr>
          </w:p>
          <w:p w14:paraId="6DB67C15">
            <w:pPr>
              <w:bidi w:val="0"/>
              <w:spacing w:line="240" w:lineRule="auto"/>
              <w:jc w:val="center"/>
              <w:rPr>
                <w:rFonts w:hint="eastAsia" w:ascii="宋体" w:hAnsi="宋体" w:eastAsia="宋体" w:cs="宋体"/>
                <w:sz w:val="24"/>
                <w:szCs w:val="24"/>
              </w:rPr>
            </w:pPr>
          </w:p>
          <w:p w14:paraId="7FB1C4D1">
            <w:pPr>
              <w:bidi w:val="0"/>
              <w:spacing w:line="240" w:lineRule="auto"/>
              <w:jc w:val="center"/>
              <w:rPr>
                <w:rFonts w:hint="eastAsia" w:ascii="宋体" w:hAnsi="宋体" w:eastAsia="宋体" w:cs="宋体"/>
                <w:sz w:val="24"/>
                <w:szCs w:val="24"/>
              </w:rPr>
            </w:pPr>
          </w:p>
          <w:p w14:paraId="14BF4C7E">
            <w:pPr>
              <w:bidi w:val="0"/>
              <w:spacing w:line="240" w:lineRule="auto"/>
              <w:jc w:val="center"/>
              <w:rPr>
                <w:rFonts w:hint="eastAsia" w:ascii="宋体" w:hAnsi="宋体" w:eastAsia="宋体" w:cs="宋体"/>
                <w:sz w:val="24"/>
                <w:szCs w:val="24"/>
              </w:rPr>
            </w:pPr>
          </w:p>
          <w:p w14:paraId="3DFDA356">
            <w:pPr>
              <w:bidi w:val="0"/>
              <w:spacing w:line="240" w:lineRule="auto"/>
              <w:jc w:val="center"/>
              <w:rPr>
                <w:rFonts w:hint="eastAsia" w:ascii="宋体" w:hAnsi="宋体" w:eastAsia="宋体" w:cs="宋体"/>
                <w:sz w:val="24"/>
                <w:szCs w:val="24"/>
              </w:rPr>
            </w:pPr>
          </w:p>
          <w:p w14:paraId="0225B879">
            <w:pPr>
              <w:bidi w:val="0"/>
              <w:spacing w:line="240" w:lineRule="auto"/>
              <w:jc w:val="center"/>
              <w:rPr>
                <w:rFonts w:hint="eastAsia" w:ascii="宋体" w:hAnsi="宋体" w:eastAsia="宋体" w:cs="宋体"/>
                <w:sz w:val="24"/>
                <w:szCs w:val="24"/>
              </w:rPr>
            </w:pPr>
          </w:p>
          <w:p w14:paraId="3988FCD6">
            <w:pPr>
              <w:bidi w:val="0"/>
              <w:spacing w:line="240" w:lineRule="auto"/>
              <w:jc w:val="center"/>
              <w:rPr>
                <w:rFonts w:hint="eastAsia" w:ascii="宋体" w:hAnsi="宋体" w:eastAsia="宋体" w:cs="宋体"/>
                <w:sz w:val="24"/>
                <w:szCs w:val="24"/>
              </w:rPr>
            </w:pPr>
          </w:p>
          <w:p w14:paraId="09EFB28E">
            <w:pPr>
              <w:bidi w:val="0"/>
              <w:spacing w:line="240" w:lineRule="auto"/>
              <w:jc w:val="center"/>
              <w:rPr>
                <w:rFonts w:hint="eastAsia" w:ascii="宋体" w:hAnsi="宋体" w:eastAsia="宋体" w:cs="宋体"/>
                <w:sz w:val="24"/>
                <w:szCs w:val="24"/>
              </w:rPr>
            </w:pPr>
          </w:p>
          <w:p w14:paraId="505EDE79">
            <w:pPr>
              <w:bidi w:val="0"/>
              <w:spacing w:line="240" w:lineRule="auto"/>
              <w:jc w:val="center"/>
              <w:rPr>
                <w:rFonts w:hint="eastAsia" w:ascii="宋体" w:hAnsi="宋体" w:eastAsia="宋体" w:cs="宋体"/>
                <w:sz w:val="24"/>
                <w:szCs w:val="24"/>
              </w:rPr>
            </w:pPr>
          </w:p>
          <w:p w14:paraId="77B08085">
            <w:pPr>
              <w:bidi w:val="0"/>
              <w:spacing w:line="240" w:lineRule="auto"/>
              <w:jc w:val="center"/>
              <w:rPr>
                <w:rFonts w:hint="eastAsia" w:ascii="宋体" w:hAnsi="宋体" w:eastAsia="宋体" w:cs="宋体"/>
                <w:sz w:val="24"/>
                <w:szCs w:val="24"/>
              </w:rPr>
            </w:pPr>
          </w:p>
          <w:p w14:paraId="78AD6EA3">
            <w:pPr>
              <w:bidi w:val="0"/>
              <w:spacing w:line="240" w:lineRule="auto"/>
              <w:jc w:val="center"/>
              <w:rPr>
                <w:rFonts w:hint="eastAsia" w:ascii="宋体" w:hAnsi="宋体" w:eastAsia="宋体" w:cs="宋体"/>
                <w:sz w:val="24"/>
                <w:szCs w:val="24"/>
              </w:rPr>
            </w:pPr>
          </w:p>
          <w:p w14:paraId="77790D14">
            <w:pPr>
              <w:bidi w:val="0"/>
              <w:spacing w:line="240" w:lineRule="auto"/>
              <w:jc w:val="center"/>
              <w:rPr>
                <w:rFonts w:hint="eastAsia" w:ascii="宋体" w:hAnsi="宋体" w:eastAsia="宋体" w:cs="宋体"/>
                <w:sz w:val="24"/>
                <w:szCs w:val="24"/>
              </w:rPr>
            </w:pPr>
          </w:p>
          <w:p w14:paraId="4650B3E9">
            <w:pPr>
              <w:bidi w:val="0"/>
              <w:spacing w:line="240" w:lineRule="auto"/>
              <w:jc w:val="center"/>
              <w:rPr>
                <w:rFonts w:hint="eastAsia" w:ascii="宋体" w:hAnsi="宋体" w:eastAsia="宋体" w:cs="宋体"/>
                <w:sz w:val="24"/>
                <w:szCs w:val="24"/>
              </w:rPr>
            </w:pPr>
          </w:p>
          <w:p w14:paraId="0AA381BE">
            <w:pPr>
              <w:bidi w:val="0"/>
              <w:spacing w:line="240" w:lineRule="auto"/>
              <w:jc w:val="center"/>
              <w:rPr>
                <w:rFonts w:hint="eastAsia" w:ascii="宋体" w:hAnsi="宋体" w:eastAsia="宋体" w:cs="宋体"/>
                <w:sz w:val="24"/>
                <w:szCs w:val="24"/>
              </w:rPr>
            </w:pPr>
          </w:p>
          <w:p w14:paraId="08A62663">
            <w:pPr>
              <w:bidi w:val="0"/>
              <w:spacing w:line="240" w:lineRule="auto"/>
              <w:jc w:val="center"/>
              <w:rPr>
                <w:rFonts w:hint="eastAsia" w:ascii="宋体" w:hAnsi="宋体" w:eastAsia="宋体" w:cs="宋体"/>
                <w:sz w:val="24"/>
                <w:szCs w:val="24"/>
              </w:rPr>
            </w:pPr>
          </w:p>
          <w:p w14:paraId="0F727823">
            <w:pPr>
              <w:bidi w:val="0"/>
              <w:spacing w:line="240" w:lineRule="auto"/>
              <w:jc w:val="center"/>
              <w:rPr>
                <w:rFonts w:hint="eastAsia" w:ascii="宋体" w:hAnsi="宋体" w:eastAsia="宋体" w:cs="宋体"/>
                <w:sz w:val="24"/>
                <w:szCs w:val="24"/>
              </w:rPr>
            </w:pPr>
          </w:p>
          <w:p w14:paraId="1034FF15">
            <w:pPr>
              <w:bidi w:val="0"/>
              <w:spacing w:line="240" w:lineRule="auto"/>
              <w:jc w:val="center"/>
              <w:rPr>
                <w:rFonts w:hint="eastAsia" w:ascii="宋体" w:hAnsi="宋体" w:eastAsia="宋体" w:cs="宋体"/>
                <w:sz w:val="24"/>
                <w:szCs w:val="24"/>
              </w:rPr>
            </w:pPr>
          </w:p>
          <w:p w14:paraId="18A36C48">
            <w:pPr>
              <w:bidi w:val="0"/>
              <w:spacing w:line="240" w:lineRule="auto"/>
              <w:jc w:val="center"/>
              <w:rPr>
                <w:rFonts w:hint="eastAsia" w:ascii="宋体" w:hAnsi="宋体" w:eastAsia="宋体" w:cs="宋体"/>
                <w:sz w:val="24"/>
                <w:szCs w:val="24"/>
              </w:rPr>
            </w:pPr>
          </w:p>
          <w:p w14:paraId="131A052E">
            <w:pPr>
              <w:bidi w:val="0"/>
              <w:spacing w:line="240" w:lineRule="auto"/>
              <w:jc w:val="center"/>
              <w:rPr>
                <w:rFonts w:hint="eastAsia" w:ascii="宋体" w:hAnsi="宋体" w:eastAsia="宋体" w:cs="宋体"/>
                <w:sz w:val="24"/>
                <w:szCs w:val="24"/>
              </w:rPr>
            </w:pPr>
          </w:p>
          <w:p w14:paraId="5CF89CF0">
            <w:pPr>
              <w:bidi w:val="0"/>
              <w:spacing w:line="240" w:lineRule="auto"/>
              <w:jc w:val="center"/>
              <w:rPr>
                <w:rFonts w:hint="eastAsia" w:ascii="宋体" w:hAnsi="宋体" w:eastAsia="宋体" w:cs="宋体"/>
                <w:sz w:val="24"/>
                <w:szCs w:val="24"/>
              </w:rPr>
            </w:pPr>
          </w:p>
          <w:p w14:paraId="5AD6EA61">
            <w:pPr>
              <w:bidi w:val="0"/>
              <w:spacing w:line="240" w:lineRule="auto"/>
              <w:jc w:val="center"/>
              <w:rPr>
                <w:rFonts w:hint="eastAsia" w:ascii="宋体" w:hAnsi="宋体" w:eastAsia="宋体" w:cs="宋体"/>
                <w:sz w:val="24"/>
                <w:szCs w:val="24"/>
              </w:rPr>
            </w:pPr>
          </w:p>
          <w:p w14:paraId="77CBC2C7">
            <w:pPr>
              <w:bidi w:val="0"/>
              <w:spacing w:line="240" w:lineRule="auto"/>
              <w:jc w:val="center"/>
              <w:rPr>
                <w:rFonts w:hint="eastAsia" w:ascii="宋体" w:hAnsi="宋体" w:eastAsia="宋体" w:cs="宋体"/>
                <w:sz w:val="24"/>
                <w:szCs w:val="24"/>
              </w:rPr>
            </w:pPr>
          </w:p>
          <w:p w14:paraId="5769EF14">
            <w:pPr>
              <w:bidi w:val="0"/>
              <w:spacing w:line="240" w:lineRule="auto"/>
              <w:jc w:val="center"/>
              <w:rPr>
                <w:rFonts w:hint="eastAsia" w:ascii="宋体" w:hAnsi="宋体" w:eastAsia="宋体" w:cs="宋体"/>
                <w:sz w:val="24"/>
                <w:szCs w:val="24"/>
              </w:rPr>
            </w:pPr>
          </w:p>
          <w:p w14:paraId="6B6EFF83">
            <w:pPr>
              <w:bidi w:val="0"/>
              <w:spacing w:line="240" w:lineRule="auto"/>
              <w:jc w:val="center"/>
              <w:rPr>
                <w:rFonts w:hint="eastAsia" w:ascii="宋体" w:hAnsi="宋体" w:eastAsia="宋体" w:cs="宋体"/>
                <w:sz w:val="24"/>
                <w:szCs w:val="24"/>
              </w:rPr>
            </w:pPr>
          </w:p>
          <w:p w14:paraId="2A291D0D">
            <w:pPr>
              <w:bidi w:val="0"/>
              <w:spacing w:line="240" w:lineRule="auto"/>
              <w:jc w:val="center"/>
              <w:rPr>
                <w:rFonts w:hint="eastAsia" w:ascii="宋体" w:hAnsi="宋体" w:eastAsia="宋体" w:cs="宋体"/>
                <w:sz w:val="24"/>
                <w:szCs w:val="24"/>
              </w:rPr>
            </w:pPr>
          </w:p>
          <w:p w14:paraId="78C1FC15">
            <w:pPr>
              <w:bidi w:val="0"/>
              <w:spacing w:line="240" w:lineRule="auto"/>
              <w:jc w:val="center"/>
              <w:rPr>
                <w:rFonts w:hint="eastAsia" w:ascii="宋体" w:hAnsi="宋体" w:eastAsia="宋体" w:cs="宋体"/>
                <w:sz w:val="24"/>
                <w:szCs w:val="24"/>
              </w:rPr>
            </w:pPr>
          </w:p>
          <w:p w14:paraId="11201DA6">
            <w:pPr>
              <w:bidi w:val="0"/>
              <w:spacing w:line="240" w:lineRule="auto"/>
              <w:jc w:val="center"/>
              <w:rPr>
                <w:rFonts w:hint="eastAsia" w:ascii="宋体" w:hAnsi="宋体" w:eastAsia="宋体" w:cs="宋体"/>
                <w:sz w:val="24"/>
                <w:szCs w:val="24"/>
              </w:rPr>
            </w:pPr>
          </w:p>
          <w:p w14:paraId="278C0971">
            <w:pPr>
              <w:bidi w:val="0"/>
              <w:spacing w:line="240" w:lineRule="auto"/>
              <w:jc w:val="center"/>
              <w:rPr>
                <w:rFonts w:hint="eastAsia" w:ascii="宋体" w:hAnsi="宋体" w:eastAsia="宋体" w:cs="宋体"/>
                <w:sz w:val="24"/>
                <w:szCs w:val="24"/>
              </w:rPr>
            </w:pPr>
          </w:p>
          <w:p w14:paraId="391AE891">
            <w:pPr>
              <w:bidi w:val="0"/>
              <w:spacing w:line="240" w:lineRule="auto"/>
              <w:jc w:val="center"/>
              <w:rPr>
                <w:rFonts w:hint="eastAsia" w:ascii="宋体" w:hAnsi="宋体" w:eastAsia="宋体" w:cs="宋体"/>
                <w:sz w:val="24"/>
                <w:szCs w:val="24"/>
              </w:rPr>
            </w:pPr>
          </w:p>
          <w:p w14:paraId="4DA7ABE5">
            <w:pPr>
              <w:bidi w:val="0"/>
              <w:spacing w:line="240" w:lineRule="auto"/>
              <w:jc w:val="center"/>
              <w:rPr>
                <w:rFonts w:hint="eastAsia" w:ascii="宋体" w:hAnsi="宋体" w:eastAsia="宋体" w:cs="宋体"/>
                <w:sz w:val="24"/>
                <w:szCs w:val="24"/>
              </w:rPr>
            </w:pPr>
          </w:p>
          <w:p w14:paraId="3F9CDD31">
            <w:pPr>
              <w:bidi w:val="0"/>
              <w:spacing w:line="240" w:lineRule="auto"/>
              <w:jc w:val="center"/>
              <w:rPr>
                <w:rFonts w:hint="eastAsia" w:ascii="宋体" w:hAnsi="宋体" w:eastAsia="宋体" w:cs="宋体"/>
                <w:sz w:val="24"/>
                <w:szCs w:val="24"/>
              </w:rPr>
            </w:pPr>
          </w:p>
          <w:p w14:paraId="216F524B">
            <w:pPr>
              <w:bidi w:val="0"/>
              <w:spacing w:line="240" w:lineRule="auto"/>
              <w:jc w:val="center"/>
              <w:rPr>
                <w:rFonts w:hint="eastAsia" w:ascii="宋体" w:hAnsi="宋体" w:eastAsia="宋体" w:cs="宋体"/>
                <w:sz w:val="24"/>
                <w:szCs w:val="24"/>
              </w:rPr>
            </w:pPr>
          </w:p>
          <w:p w14:paraId="57F92BE0">
            <w:pPr>
              <w:bidi w:val="0"/>
              <w:spacing w:line="240" w:lineRule="auto"/>
              <w:jc w:val="center"/>
              <w:rPr>
                <w:rFonts w:hint="eastAsia" w:ascii="宋体" w:hAnsi="宋体" w:eastAsia="宋体" w:cs="宋体"/>
                <w:sz w:val="24"/>
                <w:szCs w:val="24"/>
              </w:rPr>
            </w:pPr>
          </w:p>
          <w:p w14:paraId="38894719">
            <w:pPr>
              <w:bidi w:val="0"/>
              <w:spacing w:line="240" w:lineRule="auto"/>
              <w:jc w:val="center"/>
              <w:rPr>
                <w:rFonts w:hint="eastAsia" w:ascii="宋体" w:hAnsi="宋体" w:eastAsia="宋体" w:cs="宋体"/>
                <w:sz w:val="24"/>
                <w:szCs w:val="24"/>
              </w:rPr>
            </w:pPr>
          </w:p>
          <w:p w14:paraId="140F0C45">
            <w:pPr>
              <w:bidi w:val="0"/>
              <w:spacing w:line="240" w:lineRule="auto"/>
              <w:jc w:val="center"/>
              <w:rPr>
                <w:rFonts w:hint="eastAsia" w:ascii="宋体" w:hAnsi="宋体" w:eastAsia="宋体" w:cs="宋体"/>
                <w:sz w:val="24"/>
                <w:szCs w:val="24"/>
              </w:rPr>
            </w:pPr>
          </w:p>
          <w:p w14:paraId="4E1370C5">
            <w:pPr>
              <w:bidi w:val="0"/>
              <w:spacing w:line="240" w:lineRule="auto"/>
              <w:jc w:val="center"/>
              <w:rPr>
                <w:rFonts w:hint="eastAsia" w:ascii="宋体" w:hAnsi="宋体" w:eastAsia="宋体" w:cs="宋体"/>
                <w:sz w:val="24"/>
                <w:szCs w:val="24"/>
              </w:rPr>
            </w:pPr>
          </w:p>
          <w:p w14:paraId="2A64F9FB">
            <w:pPr>
              <w:bidi w:val="0"/>
              <w:spacing w:line="240" w:lineRule="auto"/>
              <w:jc w:val="center"/>
              <w:rPr>
                <w:rFonts w:hint="eastAsia" w:ascii="宋体" w:hAnsi="宋体" w:eastAsia="宋体" w:cs="宋体"/>
                <w:sz w:val="24"/>
                <w:szCs w:val="24"/>
              </w:rPr>
            </w:pPr>
          </w:p>
          <w:p w14:paraId="5EE4B7AC">
            <w:pPr>
              <w:bidi w:val="0"/>
              <w:spacing w:line="240" w:lineRule="auto"/>
              <w:jc w:val="center"/>
              <w:rPr>
                <w:rFonts w:hint="eastAsia" w:ascii="宋体" w:hAnsi="宋体" w:eastAsia="宋体" w:cs="宋体"/>
                <w:sz w:val="24"/>
                <w:szCs w:val="24"/>
              </w:rPr>
            </w:pPr>
          </w:p>
          <w:p w14:paraId="20AEDB4A">
            <w:pPr>
              <w:bidi w:val="0"/>
              <w:spacing w:line="240" w:lineRule="auto"/>
              <w:jc w:val="center"/>
              <w:rPr>
                <w:rFonts w:hint="eastAsia" w:ascii="宋体" w:hAnsi="宋体" w:eastAsia="宋体" w:cs="宋体"/>
                <w:sz w:val="24"/>
                <w:szCs w:val="24"/>
              </w:rPr>
            </w:pPr>
          </w:p>
          <w:p w14:paraId="7A1CD9C0">
            <w:pPr>
              <w:bidi w:val="0"/>
              <w:spacing w:line="240" w:lineRule="auto"/>
              <w:jc w:val="center"/>
              <w:rPr>
                <w:rFonts w:hint="eastAsia" w:ascii="宋体" w:hAnsi="宋体" w:eastAsia="宋体" w:cs="宋体"/>
                <w:sz w:val="24"/>
                <w:szCs w:val="24"/>
              </w:rPr>
            </w:pPr>
          </w:p>
          <w:p w14:paraId="43FAE6D7">
            <w:pPr>
              <w:bidi w:val="0"/>
              <w:spacing w:line="240" w:lineRule="auto"/>
              <w:jc w:val="center"/>
              <w:rPr>
                <w:rFonts w:hint="eastAsia" w:ascii="宋体" w:hAnsi="宋体" w:eastAsia="宋体" w:cs="宋体"/>
                <w:sz w:val="24"/>
                <w:szCs w:val="24"/>
              </w:rPr>
            </w:pPr>
          </w:p>
          <w:p w14:paraId="221ADFE6">
            <w:pPr>
              <w:bidi w:val="0"/>
              <w:spacing w:line="240" w:lineRule="auto"/>
              <w:jc w:val="center"/>
              <w:rPr>
                <w:rFonts w:hint="eastAsia" w:ascii="宋体" w:hAnsi="宋体" w:eastAsia="宋体" w:cs="宋体"/>
                <w:sz w:val="24"/>
                <w:szCs w:val="24"/>
              </w:rPr>
            </w:pPr>
          </w:p>
          <w:p w14:paraId="2F1FA525">
            <w:pPr>
              <w:bidi w:val="0"/>
              <w:spacing w:line="240" w:lineRule="auto"/>
              <w:jc w:val="center"/>
              <w:rPr>
                <w:rFonts w:hint="eastAsia" w:ascii="宋体" w:hAnsi="宋体" w:eastAsia="宋体" w:cs="宋体"/>
                <w:sz w:val="24"/>
                <w:szCs w:val="24"/>
              </w:rPr>
            </w:pPr>
          </w:p>
          <w:p w14:paraId="5BBB2ACB">
            <w:pPr>
              <w:bidi w:val="0"/>
              <w:spacing w:line="240" w:lineRule="auto"/>
              <w:jc w:val="center"/>
              <w:rPr>
                <w:rFonts w:hint="eastAsia" w:ascii="宋体" w:hAnsi="宋体" w:eastAsia="宋体" w:cs="宋体"/>
                <w:sz w:val="24"/>
                <w:szCs w:val="24"/>
              </w:rPr>
            </w:pPr>
          </w:p>
          <w:p w14:paraId="5B07D2AE">
            <w:pPr>
              <w:bidi w:val="0"/>
              <w:spacing w:line="240" w:lineRule="auto"/>
              <w:jc w:val="center"/>
              <w:rPr>
                <w:rFonts w:hint="eastAsia" w:ascii="宋体" w:hAnsi="宋体" w:eastAsia="宋体" w:cs="宋体"/>
                <w:sz w:val="24"/>
                <w:szCs w:val="24"/>
              </w:rPr>
            </w:pPr>
          </w:p>
          <w:p w14:paraId="3045FAD3">
            <w:pPr>
              <w:bidi w:val="0"/>
              <w:spacing w:line="240" w:lineRule="auto"/>
              <w:jc w:val="center"/>
              <w:rPr>
                <w:rFonts w:hint="eastAsia" w:ascii="宋体" w:hAnsi="宋体" w:eastAsia="宋体" w:cs="宋体"/>
                <w:sz w:val="24"/>
                <w:szCs w:val="24"/>
              </w:rPr>
            </w:pPr>
          </w:p>
          <w:p w14:paraId="57CB8447">
            <w:pPr>
              <w:bidi w:val="0"/>
              <w:spacing w:line="240" w:lineRule="auto"/>
              <w:jc w:val="center"/>
              <w:rPr>
                <w:rFonts w:hint="eastAsia" w:ascii="宋体" w:hAnsi="宋体" w:eastAsia="宋体" w:cs="宋体"/>
                <w:sz w:val="24"/>
                <w:szCs w:val="24"/>
              </w:rPr>
            </w:pPr>
          </w:p>
          <w:p w14:paraId="2F7089CE">
            <w:pPr>
              <w:bidi w:val="0"/>
              <w:spacing w:line="240" w:lineRule="auto"/>
              <w:jc w:val="center"/>
              <w:rPr>
                <w:rFonts w:hint="eastAsia" w:ascii="宋体" w:hAnsi="宋体" w:eastAsia="宋体" w:cs="宋体"/>
                <w:sz w:val="24"/>
                <w:szCs w:val="24"/>
              </w:rPr>
            </w:pPr>
          </w:p>
          <w:p w14:paraId="1A61A763">
            <w:pPr>
              <w:bidi w:val="0"/>
              <w:spacing w:line="240" w:lineRule="auto"/>
              <w:jc w:val="center"/>
              <w:rPr>
                <w:rFonts w:hint="eastAsia" w:ascii="宋体" w:hAnsi="宋体" w:eastAsia="宋体" w:cs="宋体"/>
                <w:sz w:val="24"/>
                <w:szCs w:val="24"/>
              </w:rPr>
            </w:pPr>
          </w:p>
          <w:p w14:paraId="6D930434">
            <w:pPr>
              <w:bidi w:val="0"/>
              <w:spacing w:line="240" w:lineRule="auto"/>
              <w:jc w:val="center"/>
              <w:rPr>
                <w:rFonts w:hint="eastAsia" w:ascii="宋体" w:hAnsi="宋体" w:eastAsia="宋体" w:cs="宋体"/>
                <w:sz w:val="24"/>
                <w:szCs w:val="24"/>
              </w:rPr>
            </w:pPr>
          </w:p>
          <w:p w14:paraId="3E1A7CA7">
            <w:pPr>
              <w:bidi w:val="0"/>
              <w:spacing w:line="240" w:lineRule="auto"/>
              <w:jc w:val="center"/>
              <w:rPr>
                <w:rFonts w:hint="eastAsia" w:ascii="宋体" w:hAnsi="宋体" w:eastAsia="宋体" w:cs="宋体"/>
                <w:sz w:val="24"/>
                <w:szCs w:val="24"/>
              </w:rPr>
            </w:pPr>
          </w:p>
          <w:p w14:paraId="5E4B3039">
            <w:pPr>
              <w:bidi w:val="0"/>
              <w:spacing w:line="240" w:lineRule="auto"/>
              <w:jc w:val="center"/>
              <w:rPr>
                <w:rFonts w:hint="eastAsia" w:ascii="宋体" w:hAnsi="宋体" w:eastAsia="宋体" w:cs="宋体"/>
                <w:sz w:val="24"/>
                <w:szCs w:val="24"/>
              </w:rPr>
            </w:pPr>
          </w:p>
          <w:p w14:paraId="1AA962A5">
            <w:pPr>
              <w:bidi w:val="0"/>
              <w:spacing w:line="240" w:lineRule="auto"/>
              <w:jc w:val="center"/>
              <w:rPr>
                <w:rFonts w:hint="eastAsia" w:ascii="宋体" w:hAnsi="宋体" w:eastAsia="宋体" w:cs="宋体"/>
                <w:sz w:val="24"/>
                <w:szCs w:val="24"/>
              </w:rPr>
            </w:pPr>
          </w:p>
          <w:p w14:paraId="1130A540">
            <w:pPr>
              <w:bidi w:val="0"/>
              <w:spacing w:line="240" w:lineRule="auto"/>
              <w:jc w:val="center"/>
              <w:rPr>
                <w:rFonts w:hint="eastAsia" w:ascii="宋体" w:hAnsi="宋体" w:eastAsia="宋体" w:cs="宋体"/>
                <w:sz w:val="24"/>
                <w:szCs w:val="24"/>
              </w:rPr>
            </w:pPr>
          </w:p>
          <w:p w14:paraId="405D9A88">
            <w:pPr>
              <w:bidi w:val="0"/>
              <w:spacing w:line="240" w:lineRule="auto"/>
              <w:jc w:val="center"/>
              <w:rPr>
                <w:rFonts w:hint="eastAsia" w:ascii="宋体" w:hAnsi="宋体" w:eastAsia="宋体" w:cs="宋体"/>
                <w:sz w:val="24"/>
                <w:szCs w:val="24"/>
              </w:rPr>
            </w:pPr>
          </w:p>
          <w:p w14:paraId="6CECF1AB">
            <w:pPr>
              <w:bidi w:val="0"/>
              <w:spacing w:line="240" w:lineRule="auto"/>
              <w:jc w:val="center"/>
              <w:rPr>
                <w:rFonts w:hint="eastAsia" w:ascii="宋体" w:hAnsi="宋体" w:eastAsia="宋体" w:cs="宋体"/>
                <w:sz w:val="24"/>
                <w:szCs w:val="24"/>
              </w:rPr>
            </w:pPr>
          </w:p>
          <w:p w14:paraId="3A166A0B">
            <w:pPr>
              <w:bidi w:val="0"/>
              <w:spacing w:line="240" w:lineRule="auto"/>
              <w:jc w:val="center"/>
              <w:rPr>
                <w:rFonts w:hint="eastAsia" w:ascii="宋体" w:hAnsi="宋体" w:eastAsia="宋体" w:cs="宋体"/>
                <w:sz w:val="24"/>
                <w:szCs w:val="24"/>
              </w:rPr>
            </w:pPr>
          </w:p>
          <w:p w14:paraId="7F30B88B">
            <w:pPr>
              <w:bidi w:val="0"/>
              <w:spacing w:line="240" w:lineRule="auto"/>
              <w:jc w:val="center"/>
              <w:rPr>
                <w:rFonts w:hint="eastAsia" w:ascii="宋体" w:hAnsi="宋体" w:eastAsia="宋体" w:cs="宋体"/>
                <w:sz w:val="24"/>
                <w:szCs w:val="24"/>
              </w:rPr>
            </w:pPr>
          </w:p>
          <w:p w14:paraId="6AED5BA8">
            <w:pPr>
              <w:bidi w:val="0"/>
              <w:spacing w:line="240" w:lineRule="auto"/>
              <w:jc w:val="center"/>
              <w:rPr>
                <w:rFonts w:hint="eastAsia" w:ascii="宋体" w:hAnsi="宋体" w:eastAsia="宋体" w:cs="宋体"/>
                <w:sz w:val="24"/>
                <w:szCs w:val="24"/>
              </w:rPr>
            </w:pPr>
          </w:p>
          <w:p w14:paraId="490BD3D7">
            <w:pPr>
              <w:bidi w:val="0"/>
              <w:spacing w:line="240" w:lineRule="auto"/>
              <w:jc w:val="center"/>
              <w:rPr>
                <w:rFonts w:hint="eastAsia" w:ascii="宋体" w:hAnsi="宋体" w:eastAsia="宋体" w:cs="宋体"/>
                <w:sz w:val="24"/>
                <w:szCs w:val="24"/>
              </w:rPr>
            </w:pPr>
          </w:p>
          <w:p w14:paraId="51AB5754">
            <w:pPr>
              <w:bidi w:val="0"/>
              <w:spacing w:line="240" w:lineRule="auto"/>
              <w:jc w:val="center"/>
              <w:rPr>
                <w:rFonts w:hint="eastAsia" w:ascii="宋体" w:hAnsi="宋体" w:eastAsia="宋体" w:cs="宋体"/>
                <w:sz w:val="24"/>
                <w:szCs w:val="24"/>
              </w:rPr>
            </w:pPr>
          </w:p>
          <w:p w14:paraId="6AB6EDC1">
            <w:pPr>
              <w:bidi w:val="0"/>
              <w:spacing w:line="240" w:lineRule="auto"/>
              <w:jc w:val="center"/>
              <w:rPr>
                <w:rFonts w:hint="eastAsia" w:ascii="宋体" w:hAnsi="宋体" w:eastAsia="宋体" w:cs="宋体"/>
                <w:sz w:val="24"/>
                <w:szCs w:val="24"/>
              </w:rPr>
            </w:pPr>
          </w:p>
          <w:p w14:paraId="6E3F01F5">
            <w:pPr>
              <w:bidi w:val="0"/>
              <w:spacing w:line="240" w:lineRule="auto"/>
              <w:jc w:val="center"/>
              <w:rPr>
                <w:rFonts w:hint="eastAsia" w:ascii="宋体" w:hAnsi="宋体" w:eastAsia="宋体" w:cs="宋体"/>
                <w:sz w:val="24"/>
                <w:szCs w:val="24"/>
              </w:rPr>
            </w:pPr>
          </w:p>
          <w:p w14:paraId="42A05890">
            <w:pPr>
              <w:bidi w:val="0"/>
              <w:spacing w:line="240" w:lineRule="auto"/>
              <w:jc w:val="center"/>
              <w:rPr>
                <w:rFonts w:hint="eastAsia" w:ascii="宋体" w:hAnsi="宋体" w:eastAsia="宋体" w:cs="宋体"/>
                <w:sz w:val="24"/>
                <w:szCs w:val="24"/>
              </w:rPr>
            </w:pPr>
          </w:p>
          <w:p w14:paraId="141DF314">
            <w:pPr>
              <w:bidi w:val="0"/>
              <w:spacing w:line="240" w:lineRule="auto"/>
              <w:jc w:val="center"/>
              <w:rPr>
                <w:rFonts w:hint="eastAsia" w:ascii="宋体" w:hAnsi="宋体" w:eastAsia="宋体" w:cs="宋体"/>
                <w:sz w:val="24"/>
                <w:szCs w:val="24"/>
              </w:rPr>
            </w:pPr>
          </w:p>
          <w:p w14:paraId="3E33B3B3">
            <w:pPr>
              <w:bidi w:val="0"/>
              <w:spacing w:line="240" w:lineRule="auto"/>
              <w:jc w:val="center"/>
              <w:rPr>
                <w:rFonts w:hint="eastAsia" w:ascii="宋体" w:hAnsi="宋体" w:eastAsia="宋体" w:cs="宋体"/>
                <w:sz w:val="24"/>
                <w:szCs w:val="24"/>
              </w:rPr>
            </w:pPr>
          </w:p>
          <w:p w14:paraId="1824292D">
            <w:pPr>
              <w:bidi w:val="0"/>
              <w:spacing w:line="240" w:lineRule="auto"/>
              <w:jc w:val="center"/>
              <w:rPr>
                <w:rFonts w:hint="eastAsia" w:ascii="宋体" w:hAnsi="宋体" w:eastAsia="宋体" w:cs="宋体"/>
                <w:sz w:val="24"/>
                <w:szCs w:val="24"/>
              </w:rPr>
            </w:pPr>
          </w:p>
          <w:p w14:paraId="6CCFD07C">
            <w:pPr>
              <w:bidi w:val="0"/>
              <w:spacing w:line="240" w:lineRule="auto"/>
              <w:jc w:val="center"/>
              <w:rPr>
                <w:rFonts w:hint="eastAsia" w:ascii="宋体" w:hAnsi="宋体" w:eastAsia="宋体" w:cs="宋体"/>
                <w:sz w:val="24"/>
                <w:szCs w:val="24"/>
              </w:rPr>
            </w:pPr>
          </w:p>
          <w:p w14:paraId="4DB55391">
            <w:pPr>
              <w:bidi w:val="0"/>
              <w:spacing w:line="240" w:lineRule="auto"/>
              <w:jc w:val="center"/>
              <w:rPr>
                <w:rFonts w:hint="eastAsia" w:ascii="宋体" w:hAnsi="宋体" w:eastAsia="宋体" w:cs="宋体"/>
                <w:sz w:val="24"/>
                <w:szCs w:val="24"/>
              </w:rPr>
            </w:pPr>
          </w:p>
          <w:p w14:paraId="6F3351CC">
            <w:pPr>
              <w:bidi w:val="0"/>
              <w:spacing w:line="240" w:lineRule="auto"/>
              <w:jc w:val="center"/>
              <w:rPr>
                <w:rFonts w:hint="eastAsia" w:ascii="宋体" w:hAnsi="宋体" w:eastAsia="宋体" w:cs="宋体"/>
                <w:sz w:val="24"/>
                <w:szCs w:val="24"/>
              </w:rPr>
            </w:pPr>
          </w:p>
          <w:p w14:paraId="0DC54870">
            <w:pPr>
              <w:bidi w:val="0"/>
              <w:spacing w:line="240" w:lineRule="auto"/>
              <w:jc w:val="center"/>
              <w:rPr>
                <w:rFonts w:hint="eastAsia" w:ascii="宋体" w:hAnsi="宋体" w:eastAsia="宋体" w:cs="宋体"/>
                <w:sz w:val="24"/>
                <w:szCs w:val="24"/>
              </w:rPr>
            </w:pPr>
          </w:p>
          <w:p w14:paraId="07D3C651">
            <w:pPr>
              <w:bidi w:val="0"/>
              <w:spacing w:line="240" w:lineRule="auto"/>
              <w:jc w:val="center"/>
              <w:rPr>
                <w:rFonts w:hint="eastAsia" w:ascii="宋体" w:hAnsi="宋体" w:eastAsia="宋体" w:cs="宋体"/>
                <w:sz w:val="24"/>
                <w:szCs w:val="24"/>
              </w:rPr>
            </w:pPr>
          </w:p>
          <w:p w14:paraId="7E6A02C7">
            <w:pPr>
              <w:bidi w:val="0"/>
              <w:spacing w:line="240" w:lineRule="auto"/>
              <w:jc w:val="center"/>
              <w:rPr>
                <w:rFonts w:hint="eastAsia" w:ascii="宋体" w:hAnsi="宋体" w:eastAsia="宋体" w:cs="宋体"/>
                <w:sz w:val="24"/>
                <w:szCs w:val="24"/>
              </w:rPr>
            </w:pPr>
          </w:p>
          <w:p w14:paraId="732A7EE1">
            <w:pPr>
              <w:bidi w:val="0"/>
              <w:spacing w:line="240" w:lineRule="auto"/>
              <w:jc w:val="center"/>
              <w:rPr>
                <w:rFonts w:hint="eastAsia" w:ascii="宋体" w:hAnsi="宋体" w:eastAsia="宋体" w:cs="宋体"/>
                <w:sz w:val="24"/>
                <w:szCs w:val="24"/>
              </w:rPr>
            </w:pPr>
          </w:p>
          <w:p w14:paraId="61B72D48">
            <w:pPr>
              <w:bidi w:val="0"/>
              <w:spacing w:line="240" w:lineRule="auto"/>
              <w:jc w:val="center"/>
              <w:rPr>
                <w:rFonts w:hint="eastAsia" w:ascii="宋体" w:hAnsi="宋体" w:eastAsia="宋体" w:cs="宋体"/>
                <w:sz w:val="24"/>
                <w:szCs w:val="24"/>
              </w:rPr>
            </w:pPr>
          </w:p>
          <w:p w14:paraId="3D1DC268">
            <w:pPr>
              <w:bidi w:val="0"/>
              <w:spacing w:line="240" w:lineRule="auto"/>
              <w:jc w:val="center"/>
              <w:rPr>
                <w:rFonts w:hint="eastAsia" w:ascii="宋体" w:hAnsi="宋体" w:eastAsia="宋体" w:cs="宋体"/>
                <w:sz w:val="24"/>
                <w:szCs w:val="24"/>
              </w:rPr>
            </w:pPr>
          </w:p>
          <w:p w14:paraId="1F9D3F6B">
            <w:pPr>
              <w:bidi w:val="0"/>
              <w:spacing w:line="240" w:lineRule="auto"/>
              <w:jc w:val="center"/>
              <w:rPr>
                <w:rFonts w:hint="eastAsia" w:ascii="宋体" w:hAnsi="宋体" w:eastAsia="宋体" w:cs="宋体"/>
                <w:sz w:val="24"/>
                <w:szCs w:val="24"/>
              </w:rPr>
            </w:pPr>
          </w:p>
          <w:p w14:paraId="71FFE83B">
            <w:pPr>
              <w:bidi w:val="0"/>
              <w:spacing w:line="240" w:lineRule="auto"/>
              <w:jc w:val="center"/>
              <w:rPr>
                <w:rFonts w:hint="eastAsia" w:ascii="宋体" w:hAnsi="宋体" w:eastAsia="宋体" w:cs="宋体"/>
                <w:sz w:val="24"/>
                <w:szCs w:val="24"/>
              </w:rPr>
            </w:pPr>
          </w:p>
          <w:p w14:paraId="1D23A0DA">
            <w:pPr>
              <w:bidi w:val="0"/>
              <w:spacing w:line="240" w:lineRule="auto"/>
              <w:jc w:val="center"/>
              <w:rPr>
                <w:rFonts w:hint="eastAsia" w:ascii="宋体" w:hAnsi="宋体" w:eastAsia="宋体" w:cs="宋体"/>
                <w:sz w:val="24"/>
                <w:szCs w:val="24"/>
              </w:rPr>
            </w:pPr>
          </w:p>
          <w:p w14:paraId="2F943436">
            <w:pPr>
              <w:bidi w:val="0"/>
              <w:spacing w:line="240" w:lineRule="auto"/>
              <w:jc w:val="center"/>
              <w:rPr>
                <w:rFonts w:hint="eastAsia" w:ascii="宋体" w:hAnsi="宋体" w:eastAsia="宋体" w:cs="宋体"/>
                <w:sz w:val="24"/>
                <w:szCs w:val="24"/>
              </w:rPr>
            </w:pPr>
          </w:p>
          <w:p w14:paraId="15024A6B">
            <w:pPr>
              <w:bidi w:val="0"/>
              <w:spacing w:line="240" w:lineRule="auto"/>
              <w:jc w:val="center"/>
              <w:rPr>
                <w:rFonts w:hint="eastAsia" w:ascii="宋体" w:hAnsi="宋体" w:eastAsia="宋体" w:cs="宋体"/>
                <w:sz w:val="24"/>
                <w:szCs w:val="24"/>
              </w:rPr>
            </w:pPr>
          </w:p>
          <w:p w14:paraId="78588E08">
            <w:pPr>
              <w:bidi w:val="0"/>
              <w:spacing w:line="240" w:lineRule="auto"/>
              <w:jc w:val="center"/>
              <w:rPr>
                <w:rFonts w:hint="eastAsia" w:ascii="宋体" w:hAnsi="宋体" w:eastAsia="宋体" w:cs="宋体"/>
                <w:sz w:val="24"/>
                <w:szCs w:val="24"/>
              </w:rPr>
            </w:pPr>
          </w:p>
          <w:p w14:paraId="0E4CA933">
            <w:pPr>
              <w:bidi w:val="0"/>
              <w:spacing w:line="240" w:lineRule="auto"/>
              <w:jc w:val="center"/>
              <w:rPr>
                <w:rFonts w:hint="eastAsia" w:ascii="宋体" w:hAnsi="宋体" w:eastAsia="宋体" w:cs="宋体"/>
                <w:sz w:val="24"/>
                <w:szCs w:val="24"/>
              </w:rPr>
            </w:pPr>
          </w:p>
          <w:p w14:paraId="6617A3DD">
            <w:pPr>
              <w:bidi w:val="0"/>
              <w:spacing w:line="240" w:lineRule="auto"/>
              <w:jc w:val="center"/>
              <w:rPr>
                <w:rFonts w:hint="eastAsia" w:ascii="宋体" w:hAnsi="宋体" w:eastAsia="宋体" w:cs="宋体"/>
                <w:sz w:val="24"/>
                <w:szCs w:val="24"/>
              </w:rPr>
            </w:pPr>
          </w:p>
          <w:p w14:paraId="5BFA9C04">
            <w:pPr>
              <w:bidi w:val="0"/>
              <w:spacing w:line="240" w:lineRule="auto"/>
              <w:jc w:val="center"/>
              <w:rPr>
                <w:rFonts w:hint="eastAsia" w:ascii="宋体" w:hAnsi="宋体" w:eastAsia="宋体" w:cs="宋体"/>
                <w:sz w:val="24"/>
                <w:szCs w:val="24"/>
              </w:rPr>
            </w:pPr>
          </w:p>
          <w:p w14:paraId="7949CD88">
            <w:pPr>
              <w:bidi w:val="0"/>
              <w:spacing w:line="240" w:lineRule="auto"/>
              <w:jc w:val="center"/>
              <w:rPr>
                <w:rFonts w:hint="eastAsia" w:ascii="宋体" w:hAnsi="宋体" w:eastAsia="宋体" w:cs="宋体"/>
                <w:sz w:val="24"/>
                <w:szCs w:val="24"/>
              </w:rPr>
            </w:pPr>
          </w:p>
          <w:p w14:paraId="38D3DD83">
            <w:pPr>
              <w:bidi w:val="0"/>
              <w:spacing w:line="240" w:lineRule="auto"/>
              <w:jc w:val="center"/>
              <w:rPr>
                <w:rFonts w:hint="eastAsia" w:ascii="宋体" w:hAnsi="宋体" w:eastAsia="宋体" w:cs="宋体"/>
                <w:sz w:val="24"/>
                <w:szCs w:val="24"/>
              </w:rPr>
            </w:pPr>
          </w:p>
          <w:p w14:paraId="0194A666">
            <w:pPr>
              <w:bidi w:val="0"/>
              <w:spacing w:line="240" w:lineRule="auto"/>
              <w:jc w:val="center"/>
              <w:rPr>
                <w:rFonts w:hint="eastAsia" w:ascii="宋体" w:hAnsi="宋体" w:eastAsia="宋体" w:cs="宋体"/>
                <w:sz w:val="24"/>
                <w:szCs w:val="24"/>
              </w:rPr>
            </w:pPr>
          </w:p>
          <w:p w14:paraId="1643FEAF">
            <w:pPr>
              <w:bidi w:val="0"/>
              <w:spacing w:line="240" w:lineRule="auto"/>
              <w:jc w:val="center"/>
              <w:rPr>
                <w:rFonts w:hint="eastAsia" w:ascii="宋体" w:hAnsi="宋体" w:eastAsia="宋体" w:cs="宋体"/>
                <w:sz w:val="24"/>
                <w:szCs w:val="24"/>
              </w:rPr>
            </w:pPr>
          </w:p>
          <w:p w14:paraId="2D473EDE">
            <w:pPr>
              <w:bidi w:val="0"/>
              <w:spacing w:line="240" w:lineRule="auto"/>
              <w:jc w:val="center"/>
              <w:rPr>
                <w:rFonts w:hint="eastAsia" w:ascii="宋体" w:hAnsi="宋体" w:eastAsia="宋体" w:cs="宋体"/>
                <w:sz w:val="24"/>
                <w:szCs w:val="24"/>
              </w:rPr>
            </w:pPr>
          </w:p>
          <w:p w14:paraId="2B407FB0">
            <w:pPr>
              <w:bidi w:val="0"/>
              <w:spacing w:line="240" w:lineRule="auto"/>
              <w:jc w:val="center"/>
              <w:rPr>
                <w:rFonts w:hint="eastAsia" w:ascii="宋体" w:hAnsi="宋体" w:eastAsia="宋体" w:cs="宋体"/>
                <w:sz w:val="24"/>
                <w:szCs w:val="24"/>
              </w:rPr>
            </w:pPr>
          </w:p>
          <w:p w14:paraId="37630EEE">
            <w:pPr>
              <w:bidi w:val="0"/>
              <w:spacing w:line="240" w:lineRule="auto"/>
              <w:jc w:val="center"/>
              <w:rPr>
                <w:rFonts w:hint="eastAsia" w:ascii="宋体" w:hAnsi="宋体" w:eastAsia="宋体" w:cs="宋体"/>
                <w:sz w:val="24"/>
                <w:szCs w:val="24"/>
              </w:rPr>
            </w:pPr>
          </w:p>
          <w:p w14:paraId="43756652">
            <w:pPr>
              <w:bidi w:val="0"/>
              <w:spacing w:line="240" w:lineRule="auto"/>
              <w:jc w:val="center"/>
              <w:rPr>
                <w:rFonts w:hint="eastAsia" w:ascii="宋体" w:hAnsi="宋体" w:eastAsia="宋体" w:cs="宋体"/>
                <w:sz w:val="24"/>
                <w:szCs w:val="24"/>
              </w:rPr>
            </w:pPr>
          </w:p>
          <w:p w14:paraId="49545866">
            <w:pPr>
              <w:bidi w:val="0"/>
              <w:spacing w:line="240" w:lineRule="auto"/>
              <w:jc w:val="center"/>
              <w:rPr>
                <w:rFonts w:hint="eastAsia" w:ascii="宋体" w:hAnsi="宋体" w:eastAsia="宋体" w:cs="宋体"/>
                <w:sz w:val="24"/>
                <w:szCs w:val="24"/>
              </w:rPr>
            </w:pPr>
          </w:p>
          <w:p w14:paraId="4C96C2BD">
            <w:pPr>
              <w:bidi w:val="0"/>
              <w:spacing w:line="240" w:lineRule="auto"/>
              <w:jc w:val="center"/>
              <w:rPr>
                <w:rFonts w:hint="eastAsia" w:ascii="宋体" w:hAnsi="宋体" w:eastAsia="宋体" w:cs="宋体"/>
                <w:sz w:val="24"/>
                <w:szCs w:val="24"/>
              </w:rPr>
            </w:pPr>
          </w:p>
          <w:p w14:paraId="1C4FD804">
            <w:pPr>
              <w:bidi w:val="0"/>
              <w:spacing w:line="240" w:lineRule="auto"/>
              <w:jc w:val="center"/>
              <w:rPr>
                <w:rFonts w:hint="eastAsia" w:ascii="宋体" w:hAnsi="宋体" w:eastAsia="宋体" w:cs="宋体"/>
                <w:sz w:val="24"/>
                <w:szCs w:val="24"/>
              </w:rPr>
            </w:pPr>
          </w:p>
          <w:p w14:paraId="7C87FDD1">
            <w:pPr>
              <w:bidi w:val="0"/>
              <w:spacing w:line="240" w:lineRule="auto"/>
              <w:jc w:val="center"/>
              <w:rPr>
                <w:rFonts w:hint="eastAsia" w:ascii="宋体" w:hAnsi="宋体" w:eastAsia="宋体" w:cs="宋体"/>
                <w:sz w:val="24"/>
                <w:szCs w:val="24"/>
              </w:rPr>
            </w:pPr>
          </w:p>
          <w:p w14:paraId="559B4430">
            <w:pPr>
              <w:bidi w:val="0"/>
              <w:spacing w:line="240" w:lineRule="auto"/>
              <w:jc w:val="center"/>
              <w:rPr>
                <w:rFonts w:hint="eastAsia" w:ascii="宋体" w:hAnsi="宋体" w:eastAsia="宋体" w:cs="宋体"/>
                <w:sz w:val="24"/>
                <w:szCs w:val="24"/>
              </w:rPr>
            </w:pPr>
          </w:p>
          <w:p w14:paraId="66A738BE">
            <w:pPr>
              <w:bidi w:val="0"/>
              <w:spacing w:line="240" w:lineRule="auto"/>
              <w:jc w:val="center"/>
              <w:rPr>
                <w:rFonts w:hint="eastAsia" w:ascii="宋体" w:hAnsi="宋体" w:eastAsia="宋体" w:cs="宋体"/>
                <w:sz w:val="24"/>
                <w:szCs w:val="24"/>
              </w:rPr>
            </w:pPr>
          </w:p>
          <w:p w14:paraId="6CB1323C">
            <w:pPr>
              <w:bidi w:val="0"/>
              <w:spacing w:line="240" w:lineRule="auto"/>
              <w:jc w:val="center"/>
              <w:rPr>
                <w:rFonts w:hint="eastAsia" w:ascii="宋体" w:hAnsi="宋体" w:eastAsia="宋体" w:cs="宋体"/>
                <w:sz w:val="24"/>
                <w:szCs w:val="24"/>
              </w:rPr>
            </w:pPr>
          </w:p>
          <w:p w14:paraId="27CC1295">
            <w:pPr>
              <w:bidi w:val="0"/>
              <w:spacing w:line="240" w:lineRule="auto"/>
              <w:jc w:val="center"/>
              <w:rPr>
                <w:rFonts w:hint="eastAsia" w:ascii="宋体" w:hAnsi="宋体" w:eastAsia="宋体" w:cs="宋体"/>
                <w:sz w:val="24"/>
                <w:szCs w:val="24"/>
              </w:rPr>
            </w:pPr>
          </w:p>
          <w:p w14:paraId="6E8303C0">
            <w:pPr>
              <w:bidi w:val="0"/>
              <w:spacing w:line="240" w:lineRule="auto"/>
              <w:jc w:val="center"/>
              <w:rPr>
                <w:rFonts w:hint="eastAsia" w:ascii="宋体" w:hAnsi="宋体" w:eastAsia="宋体" w:cs="宋体"/>
                <w:sz w:val="24"/>
                <w:szCs w:val="24"/>
              </w:rPr>
            </w:pPr>
          </w:p>
          <w:p w14:paraId="0A0677AE">
            <w:pPr>
              <w:bidi w:val="0"/>
              <w:spacing w:line="240" w:lineRule="auto"/>
              <w:jc w:val="center"/>
              <w:rPr>
                <w:rFonts w:hint="eastAsia" w:ascii="宋体" w:hAnsi="宋体" w:eastAsia="宋体" w:cs="宋体"/>
                <w:sz w:val="24"/>
                <w:szCs w:val="24"/>
              </w:rPr>
            </w:pPr>
          </w:p>
          <w:p w14:paraId="1C8825AC">
            <w:pPr>
              <w:bidi w:val="0"/>
              <w:spacing w:line="240" w:lineRule="auto"/>
              <w:jc w:val="center"/>
              <w:rPr>
                <w:rFonts w:hint="eastAsia" w:ascii="宋体" w:hAnsi="宋体" w:eastAsia="宋体" w:cs="宋体"/>
                <w:sz w:val="24"/>
                <w:szCs w:val="24"/>
              </w:rPr>
            </w:pPr>
          </w:p>
          <w:p w14:paraId="4AD99703">
            <w:pPr>
              <w:bidi w:val="0"/>
              <w:spacing w:line="240" w:lineRule="auto"/>
              <w:jc w:val="center"/>
              <w:rPr>
                <w:rFonts w:hint="eastAsia" w:ascii="宋体" w:hAnsi="宋体" w:eastAsia="宋体" w:cs="宋体"/>
                <w:sz w:val="24"/>
                <w:szCs w:val="24"/>
              </w:rPr>
            </w:pPr>
          </w:p>
          <w:p w14:paraId="5251A752">
            <w:pPr>
              <w:bidi w:val="0"/>
              <w:spacing w:line="240" w:lineRule="auto"/>
              <w:jc w:val="center"/>
              <w:rPr>
                <w:rFonts w:hint="eastAsia" w:ascii="宋体" w:hAnsi="宋体" w:eastAsia="宋体" w:cs="宋体"/>
                <w:sz w:val="24"/>
                <w:szCs w:val="24"/>
              </w:rPr>
            </w:pPr>
          </w:p>
          <w:p w14:paraId="475CD116">
            <w:pPr>
              <w:bidi w:val="0"/>
              <w:spacing w:line="240" w:lineRule="auto"/>
              <w:jc w:val="center"/>
              <w:rPr>
                <w:rFonts w:hint="eastAsia" w:ascii="宋体" w:hAnsi="宋体" w:eastAsia="宋体" w:cs="宋体"/>
                <w:sz w:val="24"/>
                <w:szCs w:val="24"/>
              </w:rPr>
            </w:pPr>
          </w:p>
          <w:p w14:paraId="49D1B3CF">
            <w:pPr>
              <w:bidi w:val="0"/>
              <w:spacing w:line="240" w:lineRule="auto"/>
              <w:jc w:val="center"/>
              <w:rPr>
                <w:rFonts w:hint="eastAsia" w:ascii="宋体" w:hAnsi="宋体" w:eastAsia="宋体" w:cs="宋体"/>
                <w:sz w:val="24"/>
                <w:szCs w:val="24"/>
              </w:rPr>
            </w:pPr>
          </w:p>
          <w:p w14:paraId="2562BB6D">
            <w:pPr>
              <w:bidi w:val="0"/>
              <w:spacing w:line="240" w:lineRule="auto"/>
              <w:jc w:val="center"/>
              <w:rPr>
                <w:rFonts w:hint="eastAsia" w:ascii="宋体" w:hAnsi="宋体" w:eastAsia="宋体" w:cs="宋体"/>
                <w:sz w:val="24"/>
                <w:szCs w:val="24"/>
              </w:rPr>
            </w:pPr>
          </w:p>
          <w:p w14:paraId="6038B603">
            <w:pPr>
              <w:bidi w:val="0"/>
              <w:spacing w:line="240" w:lineRule="auto"/>
              <w:jc w:val="center"/>
              <w:rPr>
                <w:rFonts w:hint="eastAsia" w:ascii="宋体" w:hAnsi="宋体" w:eastAsia="宋体" w:cs="宋体"/>
                <w:sz w:val="24"/>
                <w:szCs w:val="24"/>
              </w:rPr>
            </w:pPr>
          </w:p>
          <w:p w14:paraId="474F1C20">
            <w:pPr>
              <w:bidi w:val="0"/>
              <w:spacing w:line="240" w:lineRule="auto"/>
              <w:jc w:val="center"/>
              <w:rPr>
                <w:rFonts w:hint="eastAsia" w:ascii="宋体" w:hAnsi="宋体" w:eastAsia="宋体" w:cs="宋体"/>
                <w:sz w:val="24"/>
                <w:szCs w:val="24"/>
              </w:rPr>
            </w:pPr>
          </w:p>
          <w:p w14:paraId="2695A3DA">
            <w:pPr>
              <w:bidi w:val="0"/>
              <w:spacing w:line="240" w:lineRule="auto"/>
              <w:jc w:val="center"/>
              <w:rPr>
                <w:rFonts w:hint="eastAsia" w:ascii="宋体" w:hAnsi="宋体" w:eastAsia="宋体" w:cs="宋体"/>
                <w:sz w:val="24"/>
                <w:szCs w:val="24"/>
              </w:rPr>
            </w:pPr>
          </w:p>
          <w:p w14:paraId="7EF58E70">
            <w:pPr>
              <w:bidi w:val="0"/>
              <w:spacing w:line="240" w:lineRule="auto"/>
              <w:jc w:val="center"/>
              <w:rPr>
                <w:rFonts w:hint="eastAsia" w:ascii="宋体" w:hAnsi="宋体" w:eastAsia="宋体" w:cs="宋体"/>
                <w:sz w:val="24"/>
                <w:szCs w:val="24"/>
              </w:rPr>
            </w:pPr>
          </w:p>
          <w:p w14:paraId="5737B8FE">
            <w:pPr>
              <w:bidi w:val="0"/>
              <w:spacing w:line="240" w:lineRule="auto"/>
              <w:jc w:val="center"/>
              <w:rPr>
                <w:rFonts w:hint="eastAsia" w:ascii="宋体" w:hAnsi="宋体" w:eastAsia="宋体" w:cs="宋体"/>
                <w:sz w:val="24"/>
                <w:szCs w:val="24"/>
              </w:rPr>
            </w:pPr>
          </w:p>
          <w:p w14:paraId="30AE7E16">
            <w:pPr>
              <w:bidi w:val="0"/>
              <w:spacing w:line="240" w:lineRule="auto"/>
              <w:jc w:val="center"/>
              <w:rPr>
                <w:rFonts w:hint="eastAsia" w:ascii="宋体" w:hAnsi="宋体" w:eastAsia="宋体" w:cs="宋体"/>
                <w:sz w:val="24"/>
                <w:szCs w:val="24"/>
              </w:rPr>
            </w:pPr>
          </w:p>
          <w:p w14:paraId="354039A8">
            <w:pPr>
              <w:bidi w:val="0"/>
              <w:spacing w:line="240" w:lineRule="auto"/>
              <w:jc w:val="center"/>
              <w:rPr>
                <w:rFonts w:hint="eastAsia" w:ascii="宋体" w:hAnsi="宋体" w:eastAsia="宋体" w:cs="宋体"/>
                <w:sz w:val="24"/>
                <w:szCs w:val="24"/>
              </w:rPr>
            </w:pPr>
          </w:p>
          <w:p w14:paraId="54F4A2DA">
            <w:pPr>
              <w:bidi w:val="0"/>
              <w:spacing w:line="240" w:lineRule="auto"/>
              <w:jc w:val="center"/>
              <w:rPr>
                <w:rFonts w:hint="eastAsia" w:ascii="宋体" w:hAnsi="宋体" w:eastAsia="宋体" w:cs="宋体"/>
                <w:sz w:val="24"/>
                <w:szCs w:val="24"/>
              </w:rPr>
            </w:pPr>
          </w:p>
          <w:p w14:paraId="72C9587E">
            <w:pPr>
              <w:bidi w:val="0"/>
              <w:spacing w:line="240" w:lineRule="auto"/>
              <w:jc w:val="center"/>
              <w:rPr>
                <w:rFonts w:hint="eastAsia" w:ascii="宋体" w:hAnsi="宋体" w:eastAsia="宋体" w:cs="宋体"/>
                <w:sz w:val="24"/>
                <w:szCs w:val="24"/>
              </w:rPr>
            </w:pPr>
          </w:p>
          <w:p w14:paraId="61D25022">
            <w:pPr>
              <w:bidi w:val="0"/>
              <w:spacing w:line="240" w:lineRule="auto"/>
              <w:jc w:val="center"/>
              <w:rPr>
                <w:rFonts w:hint="eastAsia" w:ascii="宋体" w:hAnsi="宋体" w:eastAsia="宋体" w:cs="宋体"/>
                <w:sz w:val="24"/>
                <w:szCs w:val="24"/>
              </w:rPr>
            </w:pPr>
          </w:p>
          <w:p w14:paraId="1E02FB5D">
            <w:pPr>
              <w:bidi w:val="0"/>
              <w:spacing w:line="240" w:lineRule="auto"/>
              <w:jc w:val="center"/>
              <w:rPr>
                <w:rFonts w:hint="eastAsia" w:ascii="宋体" w:hAnsi="宋体" w:eastAsia="宋体" w:cs="宋体"/>
                <w:sz w:val="24"/>
                <w:szCs w:val="24"/>
              </w:rPr>
            </w:pPr>
          </w:p>
          <w:p w14:paraId="7CC22CD0">
            <w:pPr>
              <w:bidi w:val="0"/>
              <w:spacing w:line="240" w:lineRule="auto"/>
              <w:jc w:val="center"/>
              <w:rPr>
                <w:rFonts w:hint="eastAsia" w:ascii="宋体" w:hAnsi="宋体" w:eastAsia="宋体" w:cs="宋体"/>
                <w:sz w:val="24"/>
                <w:szCs w:val="24"/>
              </w:rPr>
            </w:pPr>
          </w:p>
          <w:p w14:paraId="5909A735">
            <w:pPr>
              <w:bidi w:val="0"/>
              <w:spacing w:line="240" w:lineRule="auto"/>
              <w:jc w:val="center"/>
              <w:rPr>
                <w:rFonts w:hint="eastAsia" w:ascii="宋体" w:hAnsi="宋体" w:eastAsia="宋体" w:cs="宋体"/>
                <w:sz w:val="24"/>
                <w:szCs w:val="24"/>
              </w:rPr>
            </w:pPr>
          </w:p>
          <w:p w14:paraId="1343A716">
            <w:pPr>
              <w:bidi w:val="0"/>
              <w:spacing w:line="240" w:lineRule="auto"/>
              <w:jc w:val="center"/>
              <w:rPr>
                <w:rFonts w:hint="eastAsia" w:ascii="宋体" w:hAnsi="宋体" w:eastAsia="宋体" w:cs="宋体"/>
                <w:sz w:val="24"/>
                <w:szCs w:val="24"/>
              </w:rPr>
            </w:pPr>
          </w:p>
          <w:p w14:paraId="0FD3A9BB">
            <w:pPr>
              <w:bidi w:val="0"/>
              <w:spacing w:line="240" w:lineRule="auto"/>
              <w:jc w:val="center"/>
              <w:rPr>
                <w:rFonts w:hint="eastAsia" w:ascii="宋体" w:hAnsi="宋体" w:eastAsia="宋体" w:cs="宋体"/>
                <w:sz w:val="24"/>
                <w:szCs w:val="24"/>
              </w:rPr>
            </w:pPr>
          </w:p>
          <w:p w14:paraId="59D58887">
            <w:pPr>
              <w:bidi w:val="0"/>
              <w:spacing w:line="240" w:lineRule="auto"/>
              <w:jc w:val="center"/>
              <w:rPr>
                <w:rFonts w:hint="eastAsia" w:ascii="宋体" w:hAnsi="宋体" w:eastAsia="宋体" w:cs="宋体"/>
                <w:sz w:val="24"/>
                <w:szCs w:val="24"/>
              </w:rPr>
            </w:pPr>
          </w:p>
          <w:p w14:paraId="2F48C59B">
            <w:pPr>
              <w:bidi w:val="0"/>
              <w:spacing w:line="240" w:lineRule="auto"/>
              <w:jc w:val="center"/>
              <w:rPr>
                <w:rFonts w:hint="eastAsia" w:ascii="宋体" w:hAnsi="宋体" w:eastAsia="宋体" w:cs="宋体"/>
                <w:sz w:val="24"/>
                <w:szCs w:val="24"/>
              </w:rPr>
            </w:pPr>
          </w:p>
          <w:p w14:paraId="1A9A44D2">
            <w:pPr>
              <w:bidi w:val="0"/>
              <w:spacing w:line="240" w:lineRule="auto"/>
              <w:jc w:val="center"/>
              <w:rPr>
                <w:rFonts w:hint="eastAsia" w:ascii="宋体" w:hAnsi="宋体" w:eastAsia="宋体" w:cs="宋体"/>
                <w:sz w:val="24"/>
                <w:szCs w:val="24"/>
              </w:rPr>
            </w:pPr>
          </w:p>
          <w:p w14:paraId="10F1D7D9">
            <w:pPr>
              <w:bidi w:val="0"/>
              <w:spacing w:line="240" w:lineRule="auto"/>
              <w:jc w:val="center"/>
              <w:rPr>
                <w:rFonts w:hint="eastAsia" w:ascii="宋体" w:hAnsi="宋体" w:eastAsia="宋体" w:cs="宋体"/>
                <w:sz w:val="24"/>
                <w:szCs w:val="24"/>
              </w:rPr>
            </w:pPr>
          </w:p>
          <w:p w14:paraId="35B40925">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人工</w:t>
            </w:r>
          </w:p>
          <w:p w14:paraId="078D82E2">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智能创新实践平台</w:t>
            </w:r>
          </w:p>
        </w:tc>
        <w:tc>
          <w:tcPr>
            <w:tcW w:w="6870" w:type="dxa"/>
            <w:vAlign w:val="center"/>
          </w:tcPr>
          <w:p w14:paraId="44A41A78">
            <w:pPr>
              <w:bidi w:val="0"/>
              <w:spacing w:line="240" w:lineRule="auto"/>
              <w:rPr>
                <w:rFonts w:hint="eastAsia" w:ascii="宋体" w:hAnsi="宋体" w:eastAsia="宋体" w:cs="宋体"/>
                <w:sz w:val="24"/>
                <w:szCs w:val="24"/>
              </w:rPr>
            </w:pPr>
            <w:r>
              <w:rPr>
                <w:rFonts w:hint="eastAsia" w:ascii="宋体" w:hAnsi="宋体" w:eastAsia="宋体" w:cs="宋体"/>
                <w:sz w:val="24"/>
                <w:szCs w:val="24"/>
              </w:rPr>
              <w:t>一、平台硬件资源</w:t>
            </w:r>
          </w:p>
          <w:p w14:paraId="3DFA302A">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（一）性能参数</w:t>
            </w:r>
          </w:p>
          <w:p w14:paraId="7D56FED9">
            <w:pPr>
              <w:bidi w:val="0"/>
              <w:spacing w:line="240" w:lineRule="auto"/>
              <w:rPr>
                <w:rFonts w:hint="eastAsia" w:ascii="宋体" w:hAnsi="宋体" w:eastAsia="宋体" w:cs="宋体"/>
                <w:sz w:val="24"/>
                <w:szCs w:val="24"/>
              </w:rPr>
            </w:pPr>
            <w:r>
              <w:rPr>
                <w:rFonts w:hint="eastAsia" w:ascii="宋体" w:hAnsi="宋体" w:eastAsia="宋体" w:cs="宋体"/>
                <w:sz w:val="24"/>
                <w:szCs w:val="24"/>
              </w:rPr>
              <w:t>1.AI边缘网关：</w:t>
            </w:r>
          </w:p>
          <w:p w14:paraId="0AD82344">
            <w:pPr>
              <w:bidi w:val="0"/>
              <w:spacing w:line="240" w:lineRule="auto"/>
              <w:rPr>
                <w:rFonts w:hint="eastAsia" w:ascii="宋体" w:hAnsi="宋体" w:eastAsia="宋体" w:cs="宋体"/>
                <w:sz w:val="24"/>
                <w:szCs w:val="24"/>
              </w:rPr>
            </w:pPr>
            <w:r>
              <w:rPr>
                <w:rFonts w:hint="eastAsia" w:ascii="宋体" w:hAnsi="宋体" w:eastAsia="宋体" w:cs="宋体"/>
                <w:sz w:val="24"/>
                <w:szCs w:val="24"/>
              </w:rPr>
              <w:t>（1）</w:t>
            </w:r>
            <w:bookmarkStart w:id="46" w:name="OLE_LINK40"/>
            <w:r>
              <w:rPr>
                <w:rFonts w:hint="eastAsia" w:ascii="宋体" w:hAnsi="宋体" w:eastAsia="宋体" w:cs="宋体"/>
                <w:sz w:val="24"/>
                <w:szCs w:val="24"/>
              </w:rPr>
              <w:t>处理器内核：处理器不少于五核，至少包含不低于双核Cortex-A72和三核Cortex-A53；</w:t>
            </w:r>
          </w:p>
          <w:bookmarkEnd w:id="46"/>
          <w:p w14:paraId="7124540A">
            <w:pPr>
              <w:bidi w:val="0"/>
              <w:spacing w:line="240" w:lineRule="auto"/>
              <w:rPr>
                <w:rFonts w:hint="eastAsia" w:ascii="宋体" w:hAnsi="宋体" w:eastAsia="宋体" w:cs="宋体"/>
                <w:sz w:val="24"/>
                <w:szCs w:val="24"/>
              </w:rPr>
            </w:pPr>
            <w:r>
              <w:rPr>
                <w:rFonts w:hint="eastAsia" w:ascii="宋体" w:hAnsi="宋体" w:eastAsia="宋体" w:cs="宋体"/>
                <w:sz w:val="24"/>
                <w:szCs w:val="24"/>
              </w:rPr>
              <w:t>（2）GPU处理器不少于双核；</w:t>
            </w:r>
          </w:p>
          <w:p w14:paraId="1F2000BD">
            <w:pPr>
              <w:bidi w:val="0"/>
              <w:spacing w:line="240" w:lineRule="auto"/>
              <w:rPr>
                <w:rFonts w:hint="eastAsia" w:ascii="宋体" w:hAnsi="宋体" w:eastAsia="宋体" w:cs="宋体"/>
                <w:sz w:val="24"/>
                <w:szCs w:val="24"/>
              </w:rPr>
            </w:pPr>
            <w:r>
              <w:rPr>
                <w:rFonts w:hint="eastAsia" w:ascii="宋体" w:hAnsi="宋体" w:eastAsia="宋体" w:cs="宋体"/>
                <w:sz w:val="24"/>
                <w:szCs w:val="24"/>
              </w:rPr>
              <w:t>（3）NPU:须支持8bit/16bit运算，须支持TensorFlow、Pytorch模型，运算性能不低于3.0TOPs；</w:t>
            </w:r>
          </w:p>
          <w:p w14:paraId="16DBF6FB">
            <w:pPr>
              <w:bidi w:val="0"/>
              <w:spacing w:line="240" w:lineRule="auto"/>
              <w:rPr>
                <w:rFonts w:hint="eastAsia" w:ascii="宋体" w:hAnsi="宋体" w:eastAsia="宋体" w:cs="宋体"/>
                <w:sz w:val="24"/>
                <w:szCs w:val="24"/>
              </w:rPr>
            </w:pPr>
            <w:r>
              <w:rPr>
                <w:rFonts w:hint="eastAsia" w:ascii="宋体" w:hAnsi="宋体" w:eastAsia="宋体" w:cs="宋体"/>
                <w:sz w:val="24"/>
                <w:szCs w:val="24"/>
              </w:rPr>
              <w:t>（4）终端搭载内存≥4GB DDR4,存储≥32GB EMMC5.1；</w:t>
            </w:r>
          </w:p>
          <w:p w14:paraId="153F223C">
            <w:pPr>
              <w:bidi w:val="0"/>
              <w:spacing w:line="240" w:lineRule="auto"/>
              <w:rPr>
                <w:rFonts w:hint="eastAsia" w:ascii="宋体" w:hAnsi="宋体" w:eastAsia="宋体" w:cs="宋体"/>
                <w:sz w:val="24"/>
                <w:szCs w:val="24"/>
              </w:rPr>
            </w:pPr>
            <w:r>
              <w:rPr>
                <w:rFonts w:hint="eastAsia" w:ascii="宋体" w:hAnsi="宋体" w:eastAsia="宋体" w:cs="宋体"/>
                <w:sz w:val="24"/>
                <w:szCs w:val="24"/>
              </w:rPr>
              <w:t>（5）终端搭载Emmc5.1存储器，容量不低于32GB；</w:t>
            </w:r>
          </w:p>
          <w:p w14:paraId="231CA9B4">
            <w:pPr>
              <w:bidi w:val="0"/>
              <w:spacing w:line="240" w:lineRule="auto"/>
              <w:rPr>
                <w:rFonts w:hint="eastAsia" w:ascii="宋体" w:hAnsi="宋体" w:eastAsia="宋体" w:cs="宋体"/>
                <w:sz w:val="24"/>
                <w:szCs w:val="24"/>
              </w:rPr>
            </w:pPr>
            <w:r>
              <w:rPr>
                <w:rFonts w:hint="eastAsia" w:ascii="宋体" w:hAnsi="宋体" w:eastAsia="宋体" w:cs="宋体"/>
                <w:sz w:val="24"/>
                <w:szCs w:val="24"/>
              </w:rPr>
              <w:t>（6）有线通信：千兆以太网口，须支持POE受电；</w:t>
            </w:r>
          </w:p>
          <w:p w14:paraId="63E86FEC">
            <w:pPr>
              <w:bidi w:val="0"/>
              <w:spacing w:line="240" w:lineRule="auto"/>
              <w:rPr>
                <w:rFonts w:hint="eastAsia" w:ascii="宋体" w:hAnsi="宋体" w:eastAsia="宋体" w:cs="宋体"/>
                <w:sz w:val="24"/>
                <w:szCs w:val="24"/>
              </w:rPr>
            </w:pPr>
            <w:r>
              <w:rPr>
                <w:rFonts w:hint="eastAsia" w:ascii="宋体" w:hAnsi="宋体" w:eastAsia="宋体" w:cs="宋体"/>
                <w:sz w:val="24"/>
                <w:szCs w:val="24"/>
              </w:rPr>
              <w:t>（7）无线通信:需支持蓝牙及双频WiFi。蓝牙需要支持 5.0，支持 class1，class2和 class3 功率级传输，调制方式: GFSK，π/4-DQPSK,8DPSK;WiFi需满足IEEE802.11 a/b/g/n/ac 2x2 MIMO；</w:t>
            </w:r>
          </w:p>
          <w:p w14:paraId="07F3E05D">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（8）须支持M.2接口的无线4G/5G模块扩展； </w:t>
            </w:r>
          </w:p>
          <w:p w14:paraId="6BEDF9FB">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（9）串行接口：须支持RS232/RS485； </w:t>
            </w:r>
          </w:p>
          <w:p w14:paraId="201F8527">
            <w:pPr>
              <w:bidi w:val="0"/>
              <w:spacing w:line="240" w:lineRule="auto"/>
              <w:rPr>
                <w:rFonts w:hint="eastAsia" w:ascii="宋体" w:hAnsi="宋体" w:eastAsia="宋体" w:cs="宋体"/>
                <w:sz w:val="24"/>
                <w:szCs w:val="24"/>
              </w:rPr>
            </w:pPr>
            <w:r>
              <w:rPr>
                <w:rFonts w:hint="eastAsia" w:ascii="宋体" w:hAnsi="宋体" w:eastAsia="宋体" w:cs="宋体"/>
                <w:sz w:val="24"/>
                <w:szCs w:val="24"/>
              </w:rPr>
              <w:t>（10</w:t>
            </w:r>
            <w:bookmarkStart w:id="47" w:name="OLE_LINK41"/>
            <w:r>
              <w:rPr>
                <w:rFonts w:hint="eastAsia" w:ascii="宋体" w:hAnsi="宋体" w:eastAsia="宋体" w:cs="宋体"/>
                <w:sz w:val="24"/>
                <w:szCs w:val="24"/>
              </w:rPr>
              <w:t>）USB Type-A及Type-C拓展接口：提供不少于2个USB 3.0 HOST的Type-A类型拓展接口及1个Type-C类型拓展接口；</w:t>
            </w:r>
            <w:bookmarkEnd w:id="47"/>
          </w:p>
          <w:p w14:paraId="0957F1E3">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（11）板载扩展：须可接1*I2S、2*I2C、ADC1_CHO、ADC1_CH1，3路电源（5V\3.3V）； </w:t>
            </w:r>
          </w:p>
          <w:p w14:paraId="42397E6A">
            <w:pPr>
              <w:bidi w:val="0"/>
              <w:spacing w:line="240" w:lineRule="auto"/>
              <w:rPr>
                <w:rFonts w:hint="eastAsia" w:ascii="宋体" w:hAnsi="宋体" w:eastAsia="宋体" w:cs="宋体"/>
                <w:sz w:val="24"/>
                <w:szCs w:val="24"/>
              </w:rPr>
            </w:pPr>
            <w:r>
              <w:rPr>
                <w:rFonts w:hint="eastAsia" w:ascii="宋体" w:hAnsi="宋体" w:eastAsia="宋体" w:cs="宋体"/>
                <w:sz w:val="24"/>
                <w:szCs w:val="24"/>
              </w:rPr>
              <w:t>（12）视频编解码：须支持4K VP9 and 4K 10bits H265/H264 视频解码，高达60fps；1080P 多格式视频解码 (WMV, MPEG-1/2/4, VP8)，支持6路1080P@30fps解码；1080P 视频编码，支持H.264，VP8格式，须支持2路1080P@30fps编码；视频后期处理器：反交错、去噪、边缘/细节/色彩优化；</w:t>
            </w:r>
          </w:p>
          <w:p w14:paraId="70288FC2">
            <w:pPr>
              <w:bidi w:val="0"/>
              <w:spacing w:line="240" w:lineRule="auto"/>
              <w:rPr>
                <w:rFonts w:hint="eastAsia" w:ascii="宋体" w:hAnsi="宋体" w:eastAsia="宋体" w:cs="宋体"/>
                <w:sz w:val="24"/>
                <w:szCs w:val="24"/>
              </w:rPr>
            </w:pPr>
            <w:r>
              <w:rPr>
                <w:rFonts w:hint="eastAsia" w:ascii="宋体" w:hAnsi="宋体" w:eastAsia="宋体" w:cs="宋体"/>
                <w:sz w:val="24"/>
                <w:szCs w:val="24"/>
              </w:rPr>
              <w:t>（13）智能视频处理：须支持实时图像缩放、裁剪、格式转换、旋转等功能；</w:t>
            </w:r>
          </w:p>
          <w:p w14:paraId="11ACB966">
            <w:pPr>
              <w:bidi w:val="0"/>
              <w:spacing w:line="240" w:lineRule="auto"/>
              <w:rPr>
                <w:rFonts w:hint="eastAsia" w:ascii="宋体" w:hAnsi="宋体" w:eastAsia="宋体" w:cs="宋体"/>
                <w:sz w:val="24"/>
                <w:szCs w:val="24"/>
              </w:rPr>
            </w:pPr>
            <w:r>
              <w:rPr>
                <w:rFonts w:hint="eastAsia" w:ascii="宋体" w:hAnsi="宋体" w:eastAsia="宋体" w:cs="宋体"/>
                <w:sz w:val="24"/>
                <w:szCs w:val="24"/>
              </w:rPr>
              <w:t>（14）视频接口输出: 1路HDMI2.0(Type-A)接口，须支持4K/60fps输出；1路MIPI接口，须支持1920*1080@60fps输出；</w:t>
            </w:r>
          </w:p>
          <w:p w14:paraId="36FA34C3">
            <w:pPr>
              <w:bidi w:val="0"/>
              <w:spacing w:line="240" w:lineRule="auto"/>
              <w:rPr>
                <w:rFonts w:hint="eastAsia" w:ascii="宋体" w:hAnsi="宋体" w:eastAsia="宋体" w:cs="宋体"/>
                <w:sz w:val="24"/>
                <w:szCs w:val="24"/>
              </w:rPr>
            </w:pPr>
            <w:r>
              <w:rPr>
                <w:rFonts w:hint="eastAsia" w:ascii="宋体" w:hAnsi="宋体" w:eastAsia="宋体" w:cs="宋体"/>
                <w:sz w:val="24"/>
                <w:szCs w:val="24"/>
              </w:rPr>
              <w:t>（15）音频接口：不少于1路HDMI音频输出；不少于1路Speaker，喇叭输出；不少于</w:t>
            </w:r>
            <w:r>
              <w:rPr>
                <w:rFonts w:hint="eastAsia" w:ascii="宋体" w:hAnsi="宋体" w:cs="宋体"/>
                <w:sz w:val="24"/>
                <w:szCs w:val="24"/>
                <w:lang w:val="en-US" w:eastAsia="zh-CN"/>
              </w:rPr>
              <w:t>1</w:t>
            </w:r>
            <w:r>
              <w:rPr>
                <w:rFonts w:hint="eastAsia" w:ascii="宋体" w:hAnsi="宋体" w:eastAsia="宋体" w:cs="宋体"/>
                <w:sz w:val="24"/>
                <w:szCs w:val="24"/>
              </w:rPr>
              <w:t>路耳麦，用于音频输入输出；不少于1路麦克风，板载音频输入。</w:t>
            </w:r>
          </w:p>
          <w:p w14:paraId="6361E137">
            <w:pPr>
              <w:bidi w:val="0"/>
              <w:spacing w:line="240" w:lineRule="auto"/>
              <w:rPr>
                <w:rFonts w:hint="eastAsia" w:ascii="宋体" w:hAnsi="宋体" w:eastAsia="宋体" w:cs="宋体"/>
                <w:sz w:val="24"/>
                <w:szCs w:val="24"/>
              </w:rPr>
            </w:pPr>
            <w:r>
              <w:rPr>
                <w:rFonts w:hint="eastAsia" w:ascii="宋体" w:hAnsi="宋体" w:eastAsia="宋体" w:cs="宋体"/>
                <w:sz w:val="24"/>
                <w:szCs w:val="24"/>
              </w:rPr>
              <w:t>2.USB图像采集设备：</w:t>
            </w:r>
          </w:p>
          <w:p w14:paraId="2ADEF42D">
            <w:pPr>
              <w:bidi w:val="0"/>
              <w:spacing w:line="240" w:lineRule="auto"/>
              <w:rPr>
                <w:rFonts w:hint="eastAsia" w:ascii="宋体" w:hAnsi="宋体" w:eastAsia="宋体" w:cs="宋体"/>
                <w:sz w:val="24"/>
                <w:szCs w:val="24"/>
              </w:rPr>
            </w:pPr>
            <w:r>
              <w:rPr>
                <w:rFonts w:hint="eastAsia" w:ascii="宋体" w:hAnsi="宋体" w:eastAsia="宋体" w:cs="宋体"/>
                <w:sz w:val="24"/>
                <w:szCs w:val="24"/>
              </w:rPr>
              <w:t>（1）模块须搭载不低于800万像素工业级无畸变摄像头；</w:t>
            </w:r>
          </w:p>
          <w:p w14:paraId="0D2FBB42">
            <w:pPr>
              <w:bidi w:val="0"/>
              <w:spacing w:line="240" w:lineRule="auto"/>
              <w:rPr>
                <w:rFonts w:hint="eastAsia" w:ascii="宋体" w:hAnsi="宋体" w:eastAsia="宋体" w:cs="宋体"/>
                <w:sz w:val="24"/>
                <w:szCs w:val="24"/>
              </w:rPr>
            </w:pPr>
            <w:r>
              <w:rPr>
                <w:rFonts w:hint="eastAsia" w:ascii="宋体" w:hAnsi="宋体" w:eastAsia="宋体" w:cs="宋体"/>
                <w:sz w:val="24"/>
                <w:szCs w:val="24"/>
              </w:rPr>
              <w:t>（2）模块须支持自动曝光控制AEC，须支持自动增益控制AGC，须支持自动白平衡；</w:t>
            </w:r>
          </w:p>
          <w:p w14:paraId="5162433E">
            <w:pPr>
              <w:bidi w:val="0"/>
              <w:spacing w:line="240" w:lineRule="auto"/>
              <w:rPr>
                <w:rFonts w:hint="eastAsia" w:ascii="宋体" w:hAnsi="宋体" w:eastAsia="宋体" w:cs="宋体"/>
                <w:sz w:val="24"/>
                <w:szCs w:val="24"/>
              </w:rPr>
            </w:pPr>
            <w:r>
              <w:rPr>
                <w:rFonts w:hint="eastAsia" w:ascii="宋体" w:hAnsi="宋体" w:eastAsia="宋体" w:cs="宋体"/>
                <w:sz w:val="24"/>
                <w:szCs w:val="24"/>
              </w:rPr>
              <w:t>（3）须支持自动对焦功能。</w:t>
            </w:r>
          </w:p>
          <w:p w14:paraId="0FEF0598">
            <w:pPr>
              <w:bidi w:val="0"/>
              <w:spacing w:line="240" w:lineRule="auto"/>
              <w:rPr>
                <w:rFonts w:hint="eastAsia" w:ascii="宋体" w:hAnsi="宋体" w:eastAsia="宋体" w:cs="宋体"/>
                <w:sz w:val="24"/>
                <w:szCs w:val="24"/>
              </w:rPr>
            </w:pPr>
            <w:r>
              <w:rPr>
                <w:rFonts w:hint="eastAsia" w:ascii="宋体" w:hAnsi="宋体" w:eastAsia="宋体" w:cs="宋体"/>
                <w:sz w:val="24"/>
                <w:szCs w:val="24"/>
              </w:rPr>
              <w:t>3.RTSP图像采集设备：</w:t>
            </w:r>
          </w:p>
          <w:p w14:paraId="18CB5A52">
            <w:pPr>
              <w:bidi w:val="0"/>
              <w:spacing w:line="240" w:lineRule="auto"/>
              <w:rPr>
                <w:rFonts w:hint="eastAsia" w:ascii="宋体" w:hAnsi="宋体" w:eastAsia="宋体" w:cs="宋体"/>
                <w:sz w:val="24"/>
                <w:szCs w:val="24"/>
              </w:rPr>
            </w:pPr>
            <w:r>
              <w:rPr>
                <w:rFonts w:hint="eastAsia" w:ascii="宋体" w:hAnsi="宋体" w:eastAsia="宋体" w:cs="宋体"/>
                <w:sz w:val="24"/>
                <w:szCs w:val="24"/>
              </w:rPr>
              <w:t>（1）200万 1/2.7 CMOS ICR红外阵列筒型网络摄像机；</w:t>
            </w:r>
          </w:p>
          <w:p w14:paraId="34C9F5CC">
            <w:pPr>
              <w:bidi w:val="0"/>
              <w:spacing w:line="240" w:lineRule="auto"/>
              <w:rPr>
                <w:rFonts w:hint="eastAsia" w:ascii="宋体" w:hAnsi="宋体" w:eastAsia="宋体" w:cs="宋体"/>
                <w:sz w:val="24"/>
                <w:szCs w:val="24"/>
              </w:rPr>
            </w:pPr>
            <w:r>
              <w:rPr>
                <w:rFonts w:hint="eastAsia" w:ascii="宋体" w:hAnsi="宋体" w:eastAsia="宋体" w:cs="宋体"/>
                <w:sz w:val="24"/>
                <w:szCs w:val="24"/>
              </w:rPr>
              <w:t>（2）最低照度: 彩色：0.001 Lux @（F1.2，AGC ON），0 Lux with IR；</w:t>
            </w:r>
          </w:p>
          <w:p w14:paraId="68E95254">
            <w:pPr>
              <w:bidi w:val="0"/>
              <w:spacing w:line="240" w:lineRule="auto"/>
              <w:rPr>
                <w:rFonts w:hint="eastAsia" w:ascii="宋体" w:hAnsi="宋体" w:eastAsia="宋体" w:cs="宋体"/>
                <w:sz w:val="24"/>
                <w:szCs w:val="24"/>
              </w:rPr>
            </w:pPr>
            <w:r>
              <w:rPr>
                <w:rFonts w:hint="eastAsia" w:ascii="宋体" w:hAnsi="宋体" w:eastAsia="宋体" w:cs="宋体"/>
                <w:sz w:val="24"/>
                <w:szCs w:val="24"/>
              </w:rPr>
              <w:t>（3）焦距及视场角: 4 mm@ F1.6，水平视场角：86°，垂直视场角：46.3°，对角线视场角：104.2°；</w:t>
            </w:r>
          </w:p>
          <w:p w14:paraId="34259730">
            <w:pPr>
              <w:bidi w:val="0"/>
              <w:spacing w:line="240" w:lineRule="auto"/>
              <w:rPr>
                <w:rFonts w:hint="eastAsia" w:ascii="宋体" w:hAnsi="宋体" w:eastAsia="宋体" w:cs="宋体"/>
                <w:sz w:val="24"/>
                <w:szCs w:val="24"/>
              </w:rPr>
            </w:pPr>
            <w:r>
              <w:rPr>
                <w:rFonts w:hint="eastAsia" w:ascii="宋体" w:hAnsi="宋体" w:eastAsia="宋体" w:cs="宋体"/>
                <w:sz w:val="24"/>
                <w:szCs w:val="24"/>
              </w:rPr>
              <w:t>（4）宽动态范围: 120 dB；</w:t>
            </w:r>
          </w:p>
          <w:p w14:paraId="4A8DB345">
            <w:pPr>
              <w:bidi w:val="0"/>
              <w:spacing w:line="240" w:lineRule="auto"/>
              <w:rPr>
                <w:rFonts w:hint="eastAsia" w:ascii="宋体" w:hAnsi="宋体" w:eastAsia="宋体" w:cs="宋体"/>
                <w:sz w:val="24"/>
                <w:szCs w:val="24"/>
              </w:rPr>
            </w:pPr>
            <w:r>
              <w:rPr>
                <w:rFonts w:hint="eastAsia" w:ascii="宋体" w:hAnsi="宋体" w:eastAsia="宋体" w:cs="宋体"/>
                <w:sz w:val="24"/>
                <w:szCs w:val="24"/>
              </w:rPr>
              <w:t>（5）视频压缩标准: 主码流：H.265/H.264，子码流：H.265/H.264/MJPEG；</w:t>
            </w:r>
          </w:p>
          <w:p w14:paraId="67F640AB">
            <w:pPr>
              <w:bidi w:val="0"/>
              <w:spacing w:line="240" w:lineRule="auto"/>
              <w:rPr>
                <w:rFonts w:hint="eastAsia" w:ascii="宋体" w:hAnsi="宋体" w:eastAsia="宋体" w:cs="宋体"/>
                <w:sz w:val="24"/>
                <w:szCs w:val="24"/>
              </w:rPr>
            </w:pPr>
            <w:r>
              <w:rPr>
                <w:rFonts w:hint="eastAsia" w:ascii="宋体" w:hAnsi="宋体" w:eastAsia="宋体" w:cs="宋体"/>
                <w:sz w:val="24"/>
                <w:szCs w:val="24"/>
              </w:rPr>
              <w:t>（6）最大图像尺寸: 1920 ×1080；</w:t>
            </w:r>
          </w:p>
          <w:p w14:paraId="44259442">
            <w:pPr>
              <w:bidi w:val="0"/>
              <w:spacing w:line="240" w:lineRule="auto"/>
              <w:rPr>
                <w:rFonts w:hint="eastAsia" w:ascii="宋体" w:hAnsi="宋体" w:eastAsia="宋体" w:cs="宋体"/>
                <w:sz w:val="24"/>
                <w:szCs w:val="24"/>
              </w:rPr>
            </w:pPr>
            <w:r>
              <w:rPr>
                <w:rFonts w:hint="eastAsia" w:ascii="宋体" w:hAnsi="宋体" w:eastAsia="宋体" w:cs="宋体"/>
                <w:sz w:val="24"/>
                <w:szCs w:val="24"/>
              </w:rPr>
              <w:t>（7）网络: 1个RJ45 10 M/100 M自适应以太网口；</w:t>
            </w:r>
          </w:p>
          <w:p w14:paraId="46332CDA">
            <w:pPr>
              <w:bidi w:val="0"/>
              <w:spacing w:line="240" w:lineRule="auto"/>
              <w:rPr>
                <w:rFonts w:hint="eastAsia" w:ascii="宋体" w:hAnsi="宋体" w:eastAsia="宋体" w:cs="宋体"/>
                <w:sz w:val="24"/>
                <w:szCs w:val="24"/>
              </w:rPr>
            </w:pPr>
            <w:r>
              <w:rPr>
                <w:rFonts w:hint="eastAsia" w:ascii="宋体" w:hAnsi="宋体" w:eastAsia="宋体" w:cs="宋体"/>
                <w:sz w:val="24"/>
                <w:szCs w:val="24"/>
              </w:rPr>
              <w:t>（8）启动及工作温湿度: -30 ℃~60 ℃，湿度小于95%（无凝结）；</w:t>
            </w:r>
          </w:p>
          <w:p w14:paraId="076C6065">
            <w:pPr>
              <w:bidi w:val="0"/>
              <w:spacing w:line="240" w:lineRule="auto"/>
              <w:rPr>
                <w:rFonts w:hint="eastAsia" w:ascii="宋体" w:hAnsi="宋体" w:eastAsia="宋体" w:cs="宋体"/>
                <w:sz w:val="24"/>
                <w:szCs w:val="24"/>
              </w:rPr>
            </w:pPr>
            <w:r>
              <w:rPr>
                <w:rFonts w:hint="eastAsia" w:ascii="宋体" w:hAnsi="宋体" w:eastAsia="宋体" w:cs="宋体"/>
                <w:sz w:val="24"/>
                <w:szCs w:val="24"/>
              </w:rPr>
              <w:t>（9）供电方式: DC：DC：12 V ± 25% ；PoE：802.3af；</w:t>
            </w:r>
          </w:p>
          <w:p w14:paraId="3C41C2C6">
            <w:pPr>
              <w:bidi w:val="0"/>
              <w:spacing w:line="240" w:lineRule="auto"/>
              <w:rPr>
                <w:rFonts w:hint="eastAsia" w:ascii="宋体" w:hAnsi="宋体" w:eastAsia="宋体" w:cs="宋体"/>
                <w:sz w:val="24"/>
                <w:szCs w:val="24"/>
              </w:rPr>
            </w:pPr>
            <w:r>
              <w:rPr>
                <w:rFonts w:hint="eastAsia" w:ascii="宋体" w:hAnsi="宋体" w:eastAsia="宋体" w:cs="宋体"/>
                <w:sz w:val="24"/>
                <w:szCs w:val="24"/>
              </w:rPr>
              <w:t>（10）电源接口类型: Φ5.5 mm圆口；</w:t>
            </w:r>
          </w:p>
          <w:p w14:paraId="4A23A776">
            <w:pPr>
              <w:bidi w:val="0"/>
              <w:spacing w:line="240" w:lineRule="auto"/>
              <w:rPr>
                <w:rFonts w:hint="eastAsia" w:ascii="宋体" w:hAnsi="宋体" w:eastAsia="宋体" w:cs="宋体"/>
                <w:sz w:val="24"/>
                <w:szCs w:val="24"/>
              </w:rPr>
            </w:pPr>
            <w:r>
              <w:rPr>
                <w:rFonts w:hint="eastAsia" w:ascii="宋体" w:hAnsi="宋体" w:eastAsia="宋体" w:cs="宋体"/>
                <w:sz w:val="24"/>
                <w:szCs w:val="24"/>
              </w:rPr>
              <w:t>（11）电流及功耗: DC：12 V，0.38 A，4.5 W Max； PoE：802.3af，36V~57V，0.15 A~0.10A，5.5 W Max；</w:t>
            </w:r>
          </w:p>
          <w:p w14:paraId="1E297083">
            <w:pPr>
              <w:bidi w:val="0"/>
              <w:spacing w:line="240" w:lineRule="auto"/>
              <w:rPr>
                <w:rFonts w:hint="eastAsia" w:ascii="宋体" w:hAnsi="宋体" w:eastAsia="宋体" w:cs="宋体"/>
                <w:sz w:val="24"/>
                <w:szCs w:val="24"/>
              </w:rPr>
            </w:pPr>
            <w:r>
              <w:rPr>
                <w:rFonts w:hint="eastAsia" w:ascii="宋体" w:hAnsi="宋体" w:eastAsia="宋体" w:cs="宋体"/>
                <w:sz w:val="24"/>
                <w:szCs w:val="24"/>
              </w:rPr>
              <w:t>（12）防护等级: IP67；</w:t>
            </w:r>
          </w:p>
          <w:p w14:paraId="38930B82">
            <w:pPr>
              <w:bidi w:val="0"/>
              <w:spacing w:line="240" w:lineRule="auto"/>
              <w:rPr>
                <w:rFonts w:hint="eastAsia" w:ascii="宋体" w:hAnsi="宋体" w:eastAsia="宋体" w:cs="宋体"/>
                <w:sz w:val="24"/>
                <w:szCs w:val="24"/>
              </w:rPr>
            </w:pPr>
            <w:r>
              <w:rPr>
                <w:rFonts w:hint="eastAsia" w:ascii="宋体" w:hAnsi="宋体" w:eastAsia="宋体" w:cs="宋体"/>
                <w:sz w:val="24"/>
                <w:szCs w:val="24"/>
              </w:rPr>
              <w:t>（13）补光: 最远可达30m。</w:t>
            </w:r>
          </w:p>
          <w:p w14:paraId="6D21FF82">
            <w:pPr>
              <w:bidi w:val="0"/>
              <w:spacing w:line="240" w:lineRule="auto"/>
              <w:rPr>
                <w:rFonts w:hint="eastAsia" w:ascii="宋体" w:hAnsi="宋体" w:eastAsia="宋体" w:cs="宋体"/>
                <w:sz w:val="24"/>
                <w:szCs w:val="24"/>
              </w:rPr>
            </w:pPr>
            <w:r>
              <w:rPr>
                <w:rFonts w:hint="eastAsia" w:ascii="宋体" w:hAnsi="宋体" w:eastAsia="宋体" w:cs="宋体"/>
                <w:sz w:val="24"/>
                <w:szCs w:val="24"/>
              </w:rPr>
              <w:t>4.智能人脸门禁：</w:t>
            </w:r>
          </w:p>
          <w:p w14:paraId="0AF6254C">
            <w:pPr>
              <w:bidi w:val="0"/>
              <w:spacing w:line="240" w:lineRule="auto"/>
              <w:rPr>
                <w:rFonts w:hint="eastAsia" w:ascii="宋体" w:hAnsi="宋体" w:eastAsia="宋体" w:cs="宋体"/>
                <w:sz w:val="24"/>
                <w:szCs w:val="24"/>
              </w:rPr>
            </w:pPr>
            <w:r>
              <w:rPr>
                <w:rFonts w:hint="eastAsia" w:ascii="宋体" w:hAnsi="宋体" w:eastAsia="宋体" w:cs="宋体"/>
                <w:sz w:val="24"/>
                <w:szCs w:val="24"/>
              </w:rPr>
              <w:t>（1）识别率：大于99%；</w:t>
            </w:r>
          </w:p>
          <w:p w14:paraId="0BEDB176">
            <w:pPr>
              <w:bidi w:val="0"/>
              <w:spacing w:line="240" w:lineRule="auto"/>
              <w:rPr>
                <w:rFonts w:hint="eastAsia" w:ascii="宋体" w:hAnsi="宋体" w:eastAsia="宋体" w:cs="宋体"/>
                <w:sz w:val="24"/>
                <w:szCs w:val="24"/>
              </w:rPr>
            </w:pPr>
            <w:r>
              <w:rPr>
                <w:rFonts w:hint="eastAsia" w:ascii="宋体" w:hAnsi="宋体" w:eastAsia="宋体" w:cs="宋体"/>
                <w:sz w:val="24"/>
                <w:szCs w:val="24"/>
              </w:rPr>
              <w:t>（2）人脸识别时间：最快0.2秒；</w:t>
            </w:r>
          </w:p>
          <w:p w14:paraId="28E109D2">
            <w:pPr>
              <w:bidi w:val="0"/>
              <w:spacing w:line="240" w:lineRule="auto"/>
              <w:rPr>
                <w:rFonts w:hint="eastAsia" w:ascii="宋体" w:hAnsi="宋体" w:eastAsia="宋体" w:cs="宋体"/>
                <w:sz w:val="24"/>
                <w:szCs w:val="24"/>
              </w:rPr>
            </w:pPr>
            <w:r>
              <w:rPr>
                <w:rFonts w:hint="eastAsia" w:ascii="宋体" w:hAnsi="宋体" w:eastAsia="宋体" w:cs="宋体"/>
                <w:sz w:val="24"/>
                <w:szCs w:val="24"/>
              </w:rPr>
              <w:t>（3）人脸识别距离：0.3m~1.8m；</w:t>
            </w:r>
          </w:p>
          <w:p w14:paraId="02687650">
            <w:pPr>
              <w:bidi w:val="0"/>
              <w:spacing w:line="240" w:lineRule="auto"/>
              <w:rPr>
                <w:rFonts w:hint="eastAsia" w:ascii="宋体" w:hAnsi="宋体" w:eastAsia="宋体" w:cs="宋体"/>
                <w:sz w:val="24"/>
                <w:szCs w:val="24"/>
              </w:rPr>
            </w:pPr>
            <w:r>
              <w:rPr>
                <w:rFonts w:hint="eastAsia" w:ascii="宋体" w:hAnsi="宋体" w:eastAsia="宋体" w:cs="宋体"/>
                <w:sz w:val="24"/>
                <w:szCs w:val="24"/>
              </w:rPr>
              <w:t>（4）人脸库容量：最高50000；</w:t>
            </w:r>
          </w:p>
          <w:p w14:paraId="148F8CE3">
            <w:pPr>
              <w:bidi w:val="0"/>
              <w:spacing w:line="240" w:lineRule="auto"/>
              <w:rPr>
                <w:rFonts w:hint="eastAsia" w:ascii="宋体" w:hAnsi="宋体" w:eastAsia="宋体" w:cs="宋体"/>
                <w:sz w:val="24"/>
                <w:szCs w:val="24"/>
              </w:rPr>
            </w:pPr>
            <w:r>
              <w:rPr>
                <w:rFonts w:hint="eastAsia" w:ascii="宋体" w:hAnsi="宋体" w:eastAsia="宋体" w:cs="宋体"/>
                <w:sz w:val="24"/>
                <w:szCs w:val="24"/>
              </w:rPr>
              <w:t>（5）本机记录容量：含图片记录10万条；</w:t>
            </w:r>
          </w:p>
          <w:p w14:paraId="40F26168">
            <w:pPr>
              <w:bidi w:val="0"/>
              <w:spacing w:line="240" w:lineRule="auto"/>
              <w:rPr>
                <w:rFonts w:hint="eastAsia" w:ascii="宋体" w:hAnsi="宋体" w:eastAsia="宋体" w:cs="宋体"/>
                <w:sz w:val="24"/>
                <w:szCs w:val="24"/>
              </w:rPr>
            </w:pPr>
            <w:r>
              <w:rPr>
                <w:rFonts w:hint="eastAsia" w:ascii="宋体" w:hAnsi="宋体" w:eastAsia="宋体" w:cs="宋体"/>
                <w:sz w:val="24"/>
                <w:szCs w:val="24"/>
              </w:rPr>
              <w:t>（6）常用核验方式：人脸（1：N）；人证核验；</w:t>
            </w:r>
          </w:p>
          <w:p w14:paraId="2098B35C">
            <w:pPr>
              <w:bidi w:val="0"/>
              <w:spacing w:line="240" w:lineRule="auto"/>
              <w:rPr>
                <w:rFonts w:hint="eastAsia" w:ascii="宋体" w:hAnsi="宋体" w:eastAsia="宋体" w:cs="宋体"/>
                <w:sz w:val="24"/>
                <w:szCs w:val="24"/>
              </w:rPr>
            </w:pPr>
            <w:r>
              <w:rPr>
                <w:rFonts w:hint="eastAsia" w:ascii="宋体" w:hAnsi="宋体" w:eastAsia="宋体" w:cs="宋体"/>
                <w:sz w:val="24"/>
                <w:szCs w:val="24"/>
              </w:rPr>
              <w:t>（7）人员管理：支持人员库的添加、更新、删除以及人员信息查看；</w:t>
            </w:r>
          </w:p>
          <w:p w14:paraId="3689B49B">
            <w:pPr>
              <w:bidi w:val="0"/>
              <w:spacing w:line="240" w:lineRule="auto"/>
              <w:rPr>
                <w:rFonts w:hint="eastAsia" w:ascii="宋体" w:hAnsi="宋体" w:eastAsia="宋体" w:cs="宋体"/>
                <w:sz w:val="24"/>
                <w:szCs w:val="24"/>
              </w:rPr>
            </w:pPr>
            <w:r>
              <w:rPr>
                <w:rFonts w:hint="eastAsia" w:ascii="宋体" w:hAnsi="宋体" w:eastAsia="宋体" w:cs="宋体"/>
                <w:sz w:val="24"/>
                <w:szCs w:val="24"/>
              </w:rPr>
              <w:t>（8）访客管理：支持访客的添加、更新、删除以及访客信息查看；</w:t>
            </w:r>
          </w:p>
          <w:p w14:paraId="64937C01">
            <w:pPr>
              <w:bidi w:val="0"/>
              <w:spacing w:line="240" w:lineRule="auto"/>
              <w:rPr>
                <w:rFonts w:hint="eastAsia" w:ascii="宋体" w:hAnsi="宋体" w:eastAsia="宋体" w:cs="宋体"/>
                <w:sz w:val="24"/>
                <w:szCs w:val="24"/>
              </w:rPr>
            </w:pPr>
            <w:r>
              <w:rPr>
                <w:rFonts w:hint="eastAsia" w:ascii="宋体" w:hAnsi="宋体" w:eastAsia="宋体" w:cs="宋体"/>
                <w:sz w:val="24"/>
                <w:szCs w:val="24"/>
              </w:rPr>
              <w:t>（9）陌生人管理：支持陌生人检测、陌生人信息上报；</w:t>
            </w:r>
          </w:p>
          <w:p w14:paraId="57FC1483">
            <w:pPr>
              <w:bidi w:val="0"/>
              <w:spacing w:line="240" w:lineRule="auto"/>
              <w:rPr>
                <w:rFonts w:hint="eastAsia" w:ascii="宋体" w:hAnsi="宋体" w:eastAsia="宋体" w:cs="宋体"/>
                <w:sz w:val="24"/>
                <w:szCs w:val="24"/>
              </w:rPr>
            </w:pPr>
            <w:r>
              <w:rPr>
                <w:rFonts w:hint="eastAsia" w:ascii="宋体" w:hAnsi="宋体" w:eastAsia="宋体" w:cs="宋体"/>
                <w:sz w:val="24"/>
                <w:szCs w:val="24"/>
              </w:rPr>
              <w:t>（10）记录管理：支持记录本地保存和实时上传；</w:t>
            </w:r>
          </w:p>
          <w:p w14:paraId="18BCBF37">
            <w:pPr>
              <w:bidi w:val="0"/>
              <w:spacing w:line="240" w:lineRule="auto"/>
              <w:rPr>
                <w:rFonts w:hint="eastAsia" w:ascii="宋体" w:hAnsi="宋体" w:eastAsia="宋体" w:cs="宋体"/>
                <w:sz w:val="24"/>
                <w:szCs w:val="24"/>
              </w:rPr>
            </w:pPr>
            <w:r>
              <w:rPr>
                <w:rFonts w:hint="eastAsia" w:ascii="宋体" w:hAnsi="宋体" w:eastAsia="宋体" w:cs="宋体"/>
                <w:sz w:val="24"/>
                <w:szCs w:val="24"/>
              </w:rPr>
              <w:t>（11）接口：100M网络接口×1、韦根输出×1、韦根输入×1、RS485×1、告警输入×2、I/O输出×1、音频输入×1、音频输出×1、USB×1；</w:t>
            </w:r>
          </w:p>
          <w:p w14:paraId="248F964B">
            <w:pPr>
              <w:bidi w:val="0"/>
              <w:spacing w:line="240" w:lineRule="auto"/>
              <w:rPr>
                <w:rFonts w:hint="eastAsia" w:ascii="宋体" w:hAnsi="宋体" w:eastAsia="宋体" w:cs="宋体"/>
                <w:sz w:val="24"/>
                <w:szCs w:val="24"/>
              </w:rPr>
            </w:pPr>
            <w:r>
              <w:rPr>
                <w:rFonts w:hint="eastAsia" w:ascii="宋体" w:hAnsi="宋体" w:eastAsia="宋体" w:cs="宋体"/>
                <w:sz w:val="24"/>
                <w:szCs w:val="24"/>
              </w:rPr>
              <w:t>（12）屏幕尺寸及分辨率：触摸屏，7英寸，600*1024；</w:t>
            </w:r>
          </w:p>
          <w:p w14:paraId="6659D614">
            <w:pPr>
              <w:bidi w:val="0"/>
              <w:spacing w:line="240" w:lineRule="auto"/>
              <w:rPr>
                <w:rFonts w:hint="eastAsia" w:ascii="宋体" w:hAnsi="宋体" w:eastAsia="宋体" w:cs="宋体"/>
                <w:sz w:val="24"/>
                <w:szCs w:val="24"/>
              </w:rPr>
            </w:pPr>
            <w:r>
              <w:rPr>
                <w:rFonts w:hint="eastAsia" w:ascii="宋体" w:hAnsi="宋体" w:eastAsia="宋体" w:cs="宋体"/>
                <w:sz w:val="24"/>
                <w:szCs w:val="24"/>
              </w:rPr>
              <w:t>（13）补光灯：LED柔光灯。</w:t>
            </w:r>
          </w:p>
          <w:p w14:paraId="2B51BB0E">
            <w:pPr>
              <w:bidi w:val="0"/>
              <w:spacing w:line="240" w:lineRule="auto"/>
              <w:rPr>
                <w:rFonts w:hint="eastAsia" w:ascii="宋体" w:hAnsi="宋体" w:eastAsia="宋体" w:cs="宋体"/>
                <w:sz w:val="24"/>
                <w:szCs w:val="24"/>
              </w:rPr>
            </w:pPr>
            <w:r>
              <w:rPr>
                <w:rFonts w:hint="eastAsia" w:ascii="宋体" w:hAnsi="宋体" w:eastAsia="宋体" w:cs="宋体"/>
                <w:sz w:val="24"/>
                <w:szCs w:val="24"/>
              </w:rPr>
              <w:t>5.语音采集播放设备:</w:t>
            </w:r>
          </w:p>
          <w:p w14:paraId="30B50D74">
            <w:pPr>
              <w:bidi w:val="0"/>
              <w:spacing w:line="240" w:lineRule="auto"/>
              <w:rPr>
                <w:rFonts w:hint="eastAsia" w:ascii="宋体" w:hAnsi="宋体" w:eastAsia="宋体" w:cs="宋体"/>
                <w:sz w:val="24"/>
                <w:szCs w:val="24"/>
              </w:rPr>
            </w:pPr>
            <w:r>
              <w:rPr>
                <w:rFonts w:hint="eastAsia" w:ascii="宋体" w:hAnsi="宋体" w:eastAsia="宋体" w:cs="宋体"/>
                <w:sz w:val="24"/>
                <w:szCs w:val="24"/>
              </w:rPr>
              <w:t>（1）LED指示灯：无亮待机及通话模式；绿灯表示静音模式；</w:t>
            </w:r>
          </w:p>
          <w:p w14:paraId="512536EE">
            <w:pPr>
              <w:bidi w:val="0"/>
              <w:spacing w:line="240" w:lineRule="auto"/>
              <w:rPr>
                <w:rFonts w:hint="eastAsia" w:ascii="宋体" w:hAnsi="宋体" w:eastAsia="宋体" w:cs="宋体"/>
                <w:sz w:val="24"/>
                <w:szCs w:val="24"/>
              </w:rPr>
            </w:pPr>
            <w:r>
              <w:rPr>
                <w:rFonts w:hint="eastAsia" w:ascii="宋体" w:hAnsi="宋体" w:eastAsia="宋体" w:cs="宋体"/>
                <w:sz w:val="24"/>
                <w:szCs w:val="24"/>
              </w:rPr>
              <w:t>（2）声音功能 声音取样频率：32KHz；</w:t>
            </w:r>
          </w:p>
          <w:p w14:paraId="230FA431">
            <w:pPr>
              <w:bidi w:val="0"/>
              <w:spacing w:line="240" w:lineRule="auto"/>
              <w:rPr>
                <w:rFonts w:hint="eastAsia" w:ascii="宋体" w:hAnsi="宋体" w:eastAsia="宋体" w:cs="宋体"/>
                <w:sz w:val="24"/>
                <w:szCs w:val="24"/>
              </w:rPr>
            </w:pPr>
            <w:r>
              <w:rPr>
                <w:rFonts w:hint="eastAsia" w:ascii="宋体" w:hAnsi="宋体" w:eastAsia="宋体" w:cs="宋体"/>
                <w:sz w:val="24"/>
                <w:szCs w:val="24"/>
              </w:rPr>
              <w:t>（3）通讯模式：全双工同时对谈；</w:t>
            </w:r>
          </w:p>
          <w:p w14:paraId="16D923E7">
            <w:pPr>
              <w:bidi w:val="0"/>
              <w:spacing w:line="240" w:lineRule="auto"/>
              <w:rPr>
                <w:rFonts w:hint="eastAsia" w:ascii="宋体" w:hAnsi="宋体" w:eastAsia="宋体" w:cs="宋体"/>
                <w:sz w:val="24"/>
                <w:szCs w:val="24"/>
              </w:rPr>
            </w:pPr>
            <w:r>
              <w:rPr>
                <w:rFonts w:hint="eastAsia" w:ascii="宋体" w:hAnsi="宋体" w:eastAsia="宋体" w:cs="宋体"/>
                <w:sz w:val="24"/>
                <w:szCs w:val="24"/>
              </w:rPr>
              <w:t>（4）回音消除：高于58dB；</w:t>
            </w:r>
          </w:p>
          <w:p w14:paraId="23148E9B">
            <w:pPr>
              <w:bidi w:val="0"/>
              <w:spacing w:line="240" w:lineRule="auto"/>
              <w:rPr>
                <w:rFonts w:hint="eastAsia" w:ascii="宋体" w:hAnsi="宋体" w:eastAsia="宋体" w:cs="宋体"/>
                <w:sz w:val="24"/>
                <w:szCs w:val="24"/>
              </w:rPr>
            </w:pPr>
            <w:r>
              <w:rPr>
                <w:rFonts w:hint="eastAsia" w:ascii="宋体" w:hAnsi="宋体" w:eastAsia="宋体" w:cs="宋体"/>
                <w:sz w:val="24"/>
                <w:szCs w:val="24"/>
              </w:rPr>
              <w:t>（5）支持AGC(音频自动增益控制）功能；</w:t>
            </w:r>
          </w:p>
          <w:p w14:paraId="60363704">
            <w:pPr>
              <w:bidi w:val="0"/>
              <w:spacing w:line="240" w:lineRule="auto"/>
              <w:rPr>
                <w:rFonts w:hint="eastAsia" w:ascii="宋体" w:hAnsi="宋体" w:eastAsia="宋体" w:cs="宋体"/>
                <w:sz w:val="24"/>
                <w:szCs w:val="24"/>
              </w:rPr>
            </w:pPr>
            <w:r>
              <w:rPr>
                <w:rFonts w:hint="eastAsia" w:ascii="宋体" w:hAnsi="宋体" w:eastAsia="宋体" w:cs="宋体"/>
                <w:sz w:val="24"/>
                <w:szCs w:val="24"/>
              </w:rPr>
              <w:t>（6）麦克风为全指向性；MIC:34dB。</w:t>
            </w:r>
          </w:p>
          <w:p w14:paraId="71742FE3">
            <w:pPr>
              <w:bidi w:val="0"/>
              <w:spacing w:line="240" w:lineRule="auto"/>
              <w:rPr>
                <w:rFonts w:hint="eastAsia" w:ascii="宋体" w:hAnsi="宋体" w:eastAsia="宋体" w:cs="宋体"/>
                <w:sz w:val="24"/>
                <w:szCs w:val="24"/>
              </w:rPr>
            </w:pPr>
            <w:r>
              <w:rPr>
                <w:rFonts w:hint="eastAsia" w:ascii="宋体" w:hAnsi="宋体" w:eastAsia="宋体" w:cs="宋体"/>
                <w:sz w:val="24"/>
                <w:szCs w:val="24"/>
              </w:rPr>
              <w:t>6.无线路由器：</w:t>
            </w:r>
          </w:p>
          <w:p w14:paraId="723256D5">
            <w:pPr>
              <w:bidi w:val="0"/>
              <w:spacing w:line="240" w:lineRule="auto"/>
              <w:rPr>
                <w:rFonts w:hint="eastAsia" w:ascii="宋体" w:hAnsi="宋体" w:eastAsia="宋体" w:cs="宋体"/>
                <w:sz w:val="24"/>
                <w:szCs w:val="24"/>
              </w:rPr>
            </w:pPr>
            <w:r>
              <w:rPr>
                <w:rFonts w:hint="eastAsia" w:ascii="宋体" w:hAnsi="宋体" w:eastAsia="宋体" w:cs="宋体"/>
                <w:sz w:val="24"/>
                <w:szCs w:val="24"/>
              </w:rPr>
              <w:t>（1）300M无线路由，2根天线；</w:t>
            </w:r>
          </w:p>
          <w:p w14:paraId="028FD895">
            <w:pPr>
              <w:bidi w:val="0"/>
              <w:spacing w:line="240" w:lineRule="auto"/>
              <w:rPr>
                <w:rFonts w:hint="eastAsia" w:ascii="宋体" w:hAnsi="宋体" w:eastAsia="宋体" w:cs="宋体"/>
                <w:sz w:val="24"/>
                <w:szCs w:val="24"/>
              </w:rPr>
            </w:pPr>
            <w:r>
              <w:rPr>
                <w:rFonts w:hint="eastAsia" w:ascii="宋体" w:hAnsi="宋体" w:eastAsia="宋体" w:cs="宋体"/>
                <w:sz w:val="24"/>
                <w:szCs w:val="24"/>
              </w:rPr>
              <w:t>（2）4个百兆网口。</w:t>
            </w:r>
          </w:p>
          <w:p w14:paraId="72ACA83D">
            <w:pPr>
              <w:bidi w:val="0"/>
              <w:spacing w:line="240" w:lineRule="auto"/>
              <w:rPr>
                <w:rFonts w:hint="eastAsia" w:ascii="宋体" w:hAnsi="宋体" w:eastAsia="宋体" w:cs="宋体"/>
                <w:sz w:val="24"/>
                <w:szCs w:val="24"/>
              </w:rPr>
            </w:pPr>
            <w:r>
              <w:rPr>
                <w:rFonts w:hint="eastAsia" w:ascii="宋体" w:hAnsi="宋体" w:eastAsia="宋体" w:cs="宋体"/>
                <w:sz w:val="24"/>
                <w:szCs w:val="24"/>
              </w:rPr>
              <w:t>7.图像识别实验模块：</w:t>
            </w:r>
          </w:p>
          <w:p w14:paraId="42F8C51F">
            <w:pPr>
              <w:bidi w:val="0"/>
              <w:spacing w:line="240" w:lineRule="auto"/>
              <w:rPr>
                <w:rFonts w:hint="eastAsia" w:ascii="宋体" w:hAnsi="宋体" w:eastAsia="宋体" w:cs="宋体"/>
                <w:sz w:val="24"/>
                <w:szCs w:val="24"/>
              </w:rPr>
            </w:pPr>
            <w:r>
              <w:rPr>
                <w:rFonts w:hint="eastAsia" w:ascii="宋体" w:hAnsi="宋体" w:eastAsia="宋体" w:cs="宋体"/>
                <w:sz w:val="24"/>
                <w:szCs w:val="24"/>
              </w:rPr>
              <w:t>（1）模块须配备不低于2个人偶模型；</w:t>
            </w:r>
          </w:p>
          <w:p w14:paraId="2FB57265">
            <w:pPr>
              <w:bidi w:val="0"/>
              <w:spacing w:line="240" w:lineRule="auto"/>
              <w:rPr>
                <w:rFonts w:hint="eastAsia" w:ascii="宋体" w:hAnsi="宋体" w:eastAsia="宋体" w:cs="宋体"/>
                <w:sz w:val="24"/>
                <w:szCs w:val="24"/>
              </w:rPr>
            </w:pPr>
            <w:r>
              <w:rPr>
                <w:rFonts w:hint="eastAsia" w:ascii="宋体" w:hAnsi="宋体" w:eastAsia="宋体" w:cs="宋体"/>
                <w:sz w:val="24"/>
                <w:szCs w:val="24"/>
              </w:rPr>
              <w:t>（2）模块须配备不低于3种动物种类模型，至少包括猫、奶牛、狗动物；</w:t>
            </w:r>
          </w:p>
          <w:p w14:paraId="4C1C8CE4">
            <w:pPr>
              <w:bidi w:val="0"/>
              <w:spacing w:line="240" w:lineRule="auto"/>
              <w:rPr>
                <w:rFonts w:hint="eastAsia" w:ascii="宋体" w:hAnsi="宋体" w:eastAsia="宋体" w:cs="宋体"/>
                <w:sz w:val="24"/>
                <w:szCs w:val="24"/>
              </w:rPr>
            </w:pPr>
            <w:r>
              <w:rPr>
                <w:rFonts w:hint="eastAsia" w:ascii="宋体" w:hAnsi="宋体" w:eastAsia="宋体" w:cs="宋体"/>
                <w:sz w:val="24"/>
                <w:szCs w:val="24"/>
              </w:rPr>
              <w:t>（3）模块须配备不低于2种水果模型，至少包括苹果和香蕉；</w:t>
            </w:r>
          </w:p>
          <w:p w14:paraId="21D16BA9">
            <w:pPr>
              <w:bidi w:val="0"/>
              <w:spacing w:line="240" w:lineRule="auto"/>
              <w:rPr>
                <w:rFonts w:hint="eastAsia" w:ascii="宋体" w:hAnsi="宋体" w:eastAsia="宋体" w:cs="宋体"/>
                <w:sz w:val="24"/>
                <w:szCs w:val="24"/>
              </w:rPr>
            </w:pPr>
            <w:r>
              <w:rPr>
                <w:rFonts w:hint="eastAsia" w:ascii="宋体" w:hAnsi="宋体" w:eastAsia="宋体" w:cs="宋体"/>
                <w:sz w:val="24"/>
                <w:szCs w:val="24"/>
              </w:rPr>
              <w:t>（4）模块须配备不低于2种交通工具模型，至少包括汽车和摩托车；</w:t>
            </w:r>
          </w:p>
          <w:p w14:paraId="63CD9959">
            <w:pPr>
              <w:bidi w:val="0"/>
              <w:spacing w:line="240" w:lineRule="auto"/>
              <w:rPr>
                <w:rFonts w:hint="eastAsia" w:ascii="宋体" w:hAnsi="宋体" w:eastAsia="宋体" w:cs="宋体"/>
                <w:sz w:val="24"/>
                <w:szCs w:val="24"/>
              </w:rPr>
            </w:pPr>
            <w:r>
              <w:rPr>
                <w:rFonts w:hint="eastAsia" w:ascii="宋体" w:hAnsi="宋体" w:eastAsia="宋体" w:cs="宋体"/>
                <w:sz w:val="24"/>
                <w:szCs w:val="24"/>
              </w:rPr>
              <w:t>（5）模型须配备不低于8个不同形状和颜色的色块；</w:t>
            </w:r>
          </w:p>
          <w:p w14:paraId="36003152">
            <w:pPr>
              <w:bidi w:val="0"/>
              <w:spacing w:line="240" w:lineRule="auto"/>
              <w:rPr>
                <w:rFonts w:hint="eastAsia" w:ascii="宋体" w:hAnsi="宋体" w:eastAsia="宋体" w:cs="宋体"/>
                <w:sz w:val="24"/>
                <w:szCs w:val="24"/>
              </w:rPr>
            </w:pPr>
            <w:r>
              <w:rPr>
                <w:rFonts w:hint="eastAsia" w:ascii="宋体" w:hAnsi="宋体" w:eastAsia="宋体" w:cs="宋体"/>
                <w:sz w:val="24"/>
                <w:szCs w:val="24"/>
              </w:rPr>
              <w:t>（6）模型须配备不低于3种商品模型，至少包括橙汁、甜甜圈、篮球。</w:t>
            </w:r>
          </w:p>
          <w:p w14:paraId="7D70E147">
            <w:pPr>
              <w:bidi w:val="0"/>
              <w:spacing w:line="240" w:lineRule="auto"/>
              <w:rPr>
                <w:rFonts w:hint="eastAsia" w:ascii="宋体" w:hAnsi="宋体" w:eastAsia="宋体" w:cs="宋体"/>
                <w:sz w:val="24"/>
                <w:szCs w:val="24"/>
              </w:rPr>
            </w:pPr>
            <w:r>
              <w:rPr>
                <w:rFonts w:hint="eastAsia" w:ascii="宋体" w:hAnsi="宋体" w:eastAsia="宋体" w:cs="宋体"/>
                <w:sz w:val="24"/>
                <w:szCs w:val="24"/>
              </w:rPr>
              <w:t>8.IOT实验模块：</w:t>
            </w:r>
          </w:p>
          <w:p w14:paraId="2E9DEF45">
            <w:pPr>
              <w:bidi w:val="0"/>
              <w:spacing w:line="240" w:lineRule="auto"/>
              <w:rPr>
                <w:rFonts w:hint="eastAsia" w:ascii="宋体" w:hAnsi="宋体" w:eastAsia="宋体" w:cs="宋体"/>
                <w:sz w:val="24"/>
                <w:szCs w:val="24"/>
              </w:rPr>
            </w:pPr>
            <w:r>
              <w:rPr>
                <w:rFonts w:hint="eastAsia" w:ascii="宋体" w:hAnsi="宋体" w:eastAsia="宋体" w:cs="宋体"/>
                <w:sz w:val="24"/>
                <w:szCs w:val="24"/>
              </w:rPr>
              <w:t>（1）实验模块须配备工业级数字量I/O模块，支持不低于7个通道采集输入和不低于8个通道控制输出；</w:t>
            </w:r>
          </w:p>
          <w:p w14:paraId="75ADB91A">
            <w:pPr>
              <w:bidi w:val="0"/>
              <w:spacing w:line="240" w:lineRule="auto"/>
              <w:rPr>
                <w:rFonts w:hint="eastAsia" w:ascii="宋体" w:hAnsi="宋体" w:eastAsia="宋体" w:cs="宋体"/>
                <w:sz w:val="24"/>
                <w:szCs w:val="24"/>
              </w:rPr>
            </w:pPr>
            <w:r>
              <w:rPr>
                <w:rFonts w:hint="eastAsia" w:ascii="宋体" w:hAnsi="宋体" w:eastAsia="宋体" w:cs="宋体"/>
                <w:sz w:val="24"/>
                <w:szCs w:val="24"/>
              </w:rPr>
              <w:t>（2）实验模块须配置工业级485型光照度采集模块，测量响应时间不高于1秒/每次，测量精准度不高于±3％FS；</w:t>
            </w:r>
          </w:p>
          <w:p w14:paraId="5A13D28D">
            <w:pPr>
              <w:bidi w:val="0"/>
              <w:spacing w:line="240" w:lineRule="auto"/>
              <w:rPr>
                <w:rFonts w:hint="eastAsia" w:ascii="宋体" w:hAnsi="宋体" w:eastAsia="宋体" w:cs="宋体"/>
                <w:sz w:val="24"/>
                <w:szCs w:val="24"/>
              </w:rPr>
            </w:pPr>
            <w:r>
              <w:rPr>
                <w:rFonts w:hint="eastAsia" w:ascii="宋体" w:hAnsi="宋体" w:eastAsia="宋体" w:cs="宋体"/>
                <w:sz w:val="24"/>
                <w:szCs w:val="24"/>
              </w:rPr>
              <w:t>（3）实验模块须配置带轰鸣器的警示灯，支持红、黄、绿三色单独开关控制，闪光频率不低于63times/min不高于65 times/min；</w:t>
            </w:r>
          </w:p>
          <w:p w14:paraId="74A53969">
            <w:pPr>
              <w:bidi w:val="0"/>
              <w:spacing w:line="240" w:lineRule="auto"/>
              <w:rPr>
                <w:rFonts w:hint="eastAsia" w:ascii="宋体" w:hAnsi="宋体" w:eastAsia="宋体" w:cs="宋体"/>
                <w:sz w:val="24"/>
                <w:szCs w:val="24"/>
              </w:rPr>
            </w:pPr>
            <w:r>
              <w:rPr>
                <w:rFonts w:hint="eastAsia" w:ascii="宋体" w:hAnsi="宋体" w:eastAsia="宋体" w:cs="宋体"/>
                <w:sz w:val="24"/>
                <w:szCs w:val="24"/>
              </w:rPr>
              <w:t>（4）实验模块须配置被动式红外热释放的人体红外传感器；</w:t>
            </w:r>
          </w:p>
          <w:p w14:paraId="200B1F00">
            <w:pPr>
              <w:bidi w:val="0"/>
              <w:spacing w:line="240" w:lineRule="auto"/>
              <w:rPr>
                <w:rFonts w:hint="eastAsia" w:ascii="宋体" w:hAnsi="宋体" w:eastAsia="宋体" w:cs="宋体"/>
                <w:sz w:val="24"/>
                <w:szCs w:val="24"/>
              </w:rPr>
            </w:pPr>
            <w:r>
              <w:rPr>
                <w:rFonts w:hint="eastAsia" w:ascii="宋体" w:hAnsi="宋体" w:eastAsia="宋体" w:cs="宋体"/>
                <w:sz w:val="24"/>
                <w:szCs w:val="24"/>
              </w:rPr>
              <w:t>（5）实验模块须配置可长时间通电的门锁模块，锁舌行程7mm，锁舌吸力不高于0.5N（50g）；</w:t>
            </w:r>
          </w:p>
          <w:p w14:paraId="1EFD43B0">
            <w:pPr>
              <w:bidi w:val="0"/>
              <w:spacing w:line="240" w:lineRule="auto"/>
              <w:rPr>
                <w:rFonts w:hint="eastAsia" w:ascii="宋体" w:hAnsi="宋体" w:eastAsia="宋体" w:cs="宋体"/>
                <w:sz w:val="24"/>
                <w:szCs w:val="24"/>
              </w:rPr>
            </w:pPr>
            <w:r>
              <w:rPr>
                <w:rFonts w:hint="eastAsia" w:ascii="宋体" w:hAnsi="宋体" w:eastAsia="宋体" w:cs="宋体"/>
                <w:sz w:val="24"/>
                <w:szCs w:val="24"/>
              </w:rPr>
              <w:t>（6）实验模块须配置可长时间通电小风扇模块；</w:t>
            </w:r>
          </w:p>
          <w:p w14:paraId="27951951">
            <w:pPr>
              <w:bidi w:val="0"/>
              <w:spacing w:line="240" w:lineRule="auto"/>
              <w:rPr>
                <w:rFonts w:hint="eastAsia" w:ascii="宋体" w:hAnsi="宋体" w:eastAsia="宋体" w:cs="宋体"/>
                <w:sz w:val="24"/>
                <w:szCs w:val="24"/>
              </w:rPr>
            </w:pPr>
            <w:r>
              <w:rPr>
                <w:rFonts w:hint="eastAsia" w:ascii="宋体" w:hAnsi="宋体" w:eastAsia="宋体" w:cs="宋体"/>
                <w:sz w:val="24"/>
                <w:szCs w:val="24"/>
              </w:rPr>
              <w:t>（7）实验模块配置不低于2组的4路继电器，支持高/</w:t>
            </w:r>
            <w:r>
              <w:rPr>
                <w:rFonts w:hint="eastAsia" w:ascii="宋体" w:hAnsi="宋体" w:cs="宋体"/>
                <w:sz w:val="24"/>
                <w:szCs w:val="24"/>
                <w:lang w:val="en-US" w:eastAsia="zh-CN"/>
              </w:rPr>
              <w:t>低</w:t>
            </w:r>
            <w:r>
              <w:rPr>
                <w:rFonts w:hint="eastAsia" w:ascii="宋体" w:hAnsi="宋体" w:eastAsia="宋体" w:cs="宋体"/>
                <w:sz w:val="24"/>
                <w:szCs w:val="24"/>
              </w:rPr>
              <w:t>电平触发。</w:t>
            </w:r>
          </w:p>
          <w:p w14:paraId="23FE29AC">
            <w:pPr>
              <w:bidi w:val="0"/>
              <w:spacing w:line="240" w:lineRule="auto"/>
              <w:rPr>
                <w:rFonts w:hint="eastAsia" w:ascii="宋体" w:hAnsi="宋体" w:eastAsia="宋体" w:cs="宋体"/>
                <w:sz w:val="24"/>
                <w:szCs w:val="24"/>
              </w:rPr>
            </w:pPr>
            <w:r>
              <w:rPr>
                <w:rFonts w:hint="eastAsia" w:ascii="宋体" w:hAnsi="宋体" w:eastAsia="宋体" w:cs="宋体"/>
                <w:sz w:val="24"/>
                <w:szCs w:val="24"/>
              </w:rPr>
              <w:t>9.实验器材收纳模块：</w:t>
            </w:r>
          </w:p>
          <w:p w14:paraId="6BAD0D33">
            <w:pPr>
              <w:bidi w:val="0"/>
              <w:spacing w:line="240" w:lineRule="auto"/>
              <w:rPr>
                <w:rFonts w:hint="eastAsia" w:ascii="宋体" w:hAnsi="宋体" w:eastAsia="宋体" w:cs="宋体"/>
                <w:sz w:val="24"/>
                <w:szCs w:val="24"/>
              </w:rPr>
            </w:pPr>
            <w:r>
              <w:rPr>
                <w:rFonts w:hint="eastAsia" w:ascii="宋体" w:hAnsi="宋体" w:eastAsia="宋体" w:cs="宋体"/>
                <w:sz w:val="24"/>
                <w:szCs w:val="24"/>
              </w:rPr>
              <w:t>模块须配置具有防震、防摔、收纳功能的收纳箱，支持IP67防水防尘，支持耐温最低到-10℃最高到80℃。</w:t>
            </w:r>
          </w:p>
          <w:p w14:paraId="277433C6">
            <w:pPr>
              <w:bidi w:val="0"/>
              <w:spacing w:line="240" w:lineRule="auto"/>
              <w:rPr>
                <w:rFonts w:hint="eastAsia" w:ascii="宋体" w:hAnsi="宋体" w:eastAsia="宋体" w:cs="宋体"/>
                <w:sz w:val="24"/>
                <w:szCs w:val="24"/>
              </w:rPr>
            </w:pPr>
            <w:bookmarkStart w:id="48" w:name="OLE_LINK43"/>
            <w:r>
              <w:rPr>
                <w:rFonts w:hint="eastAsia" w:ascii="宋体" w:hAnsi="宋体" w:eastAsia="宋体" w:cs="宋体"/>
                <w:sz w:val="24"/>
                <w:szCs w:val="24"/>
              </w:rPr>
              <w:t>二、平台软件资源</w:t>
            </w:r>
          </w:p>
          <w:p w14:paraId="7B42156B">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（一）性能参数</w:t>
            </w:r>
          </w:p>
          <w:p w14:paraId="755E9443">
            <w:pPr>
              <w:bidi w:val="0"/>
              <w:spacing w:line="240" w:lineRule="auto"/>
              <w:rPr>
                <w:rFonts w:hint="eastAsia" w:ascii="宋体" w:hAnsi="宋体" w:eastAsia="宋体" w:cs="宋体"/>
                <w:sz w:val="24"/>
                <w:szCs w:val="24"/>
              </w:rPr>
            </w:pPr>
            <w:r>
              <w:rPr>
                <w:rFonts w:hint="eastAsia" w:ascii="宋体" w:hAnsi="宋体" w:eastAsia="宋体" w:cs="宋体"/>
                <w:sz w:val="24"/>
                <w:szCs w:val="24"/>
              </w:rPr>
              <w:t>1.操作系统</w:t>
            </w:r>
            <w:bookmarkEnd w:id="48"/>
            <w:r>
              <w:rPr>
                <w:rFonts w:hint="eastAsia" w:ascii="宋体" w:hAnsi="宋体" w:eastAsia="宋体" w:cs="宋体"/>
                <w:sz w:val="24"/>
                <w:szCs w:val="24"/>
              </w:rPr>
              <w:t>：</w:t>
            </w:r>
          </w:p>
          <w:p w14:paraId="70132CF5">
            <w:pPr>
              <w:bidi w:val="0"/>
              <w:spacing w:line="240" w:lineRule="auto"/>
              <w:rPr>
                <w:rFonts w:hint="eastAsia" w:ascii="宋体" w:hAnsi="宋体" w:eastAsia="宋体" w:cs="宋体"/>
                <w:sz w:val="24"/>
                <w:szCs w:val="24"/>
              </w:rPr>
            </w:pPr>
            <w:bookmarkStart w:id="49" w:name="OLE_LINK14"/>
            <w:r>
              <w:rPr>
                <w:rFonts w:hint="eastAsia" w:ascii="宋体" w:hAnsi="宋体" w:eastAsia="宋体" w:cs="宋体"/>
                <w:sz w:val="24"/>
                <w:szCs w:val="24"/>
              </w:rPr>
              <w:t>（1）</w:t>
            </w:r>
            <w:bookmarkEnd w:id="49"/>
            <w:r>
              <w:rPr>
                <w:rFonts w:hint="eastAsia" w:ascii="宋体" w:hAnsi="宋体" w:eastAsia="宋体" w:cs="宋体"/>
                <w:sz w:val="24"/>
                <w:szCs w:val="24"/>
              </w:rPr>
              <w:t>AI边缘网关须支持Debian/linux嵌入式操作系统，满足嵌入式操作系统教学；</w:t>
            </w:r>
          </w:p>
          <w:p w14:paraId="2633FFBE">
            <w:pPr>
              <w:bidi w:val="0"/>
              <w:spacing w:line="240" w:lineRule="auto"/>
              <w:rPr>
                <w:rFonts w:hint="eastAsia" w:ascii="宋体" w:hAnsi="宋体" w:eastAsia="宋体" w:cs="宋体"/>
                <w:sz w:val="24"/>
                <w:szCs w:val="24"/>
              </w:rPr>
            </w:pPr>
            <w:r>
              <w:rPr>
                <w:rFonts w:hint="eastAsia" w:ascii="宋体" w:hAnsi="宋体" w:eastAsia="宋体" w:cs="宋体"/>
                <w:sz w:val="24"/>
                <w:szCs w:val="24"/>
              </w:rPr>
              <w:t>（2）AI边缘网关须支持ROS系统，满足柔性仿真机械手、机器车系统教学；</w:t>
            </w:r>
          </w:p>
          <w:p w14:paraId="0EBE7402">
            <w:pPr>
              <w:bidi w:val="0"/>
              <w:spacing w:line="240" w:lineRule="auto"/>
              <w:rPr>
                <w:rFonts w:hint="eastAsia" w:ascii="宋体" w:hAnsi="宋体" w:eastAsia="宋体" w:cs="宋体"/>
                <w:sz w:val="24"/>
                <w:szCs w:val="24"/>
              </w:rPr>
            </w:pPr>
            <w:r>
              <w:rPr>
                <w:rFonts w:hint="eastAsia" w:ascii="宋体" w:hAnsi="宋体" w:eastAsia="宋体" w:cs="宋体"/>
                <w:sz w:val="24"/>
                <w:szCs w:val="24"/>
              </w:rPr>
              <w:t>（3）AI边缘网关须内置Python3.0以上</w:t>
            </w:r>
            <w:r>
              <w:rPr>
                <w:rFonts w:hint="eastAsia" w:ascii="宋体" w:hAnsi="宋体" w:cs="宋体"/>
                <w:sz w:val="24"/>
                <w:szCs w:val="24"/>
                <w:lang w:val="en-US" w:eastAsia="zh-CN"/>
              </w:rPr>
              <w:t>版</w:t>
            </w:r>
            <w:r>
              <w:rPr>
                <w:rFonts w:hint="eastAsia" w:ascii="宋体" w:hAnsi="宋体" w:eastAsia="宋体" w:cs="宋体"/>
                <w:sz w:val="24"/>
                <w:szCs w:val="24"/>
              </w:rPr>
              <w:t>本的运行环境，满足Python  的AI教学；</w:t>
            </w:r>
          </w:p>
          <w:p w14:paraId="59C687EF">
            <w:pPr>
              <w:bidi w:val="0"/>
              <w:spacing w:line="240" w:lineRule="auto"/>
              <w:rPr>
                <w:rFonts w:hint="eastAsia" w:ascii="宋体" w:hAnsi="宋体" w:eastAsia="宋体" w:cs="宋体"/>
                <w:sz w:val="24"/>
                <w:szCs w:val="24"/>
              </w:rPr>
            </w:pPr>
            <w:r>
              <w:rPr>
                <w:rFonts w:hint="eastAsia" w:ascii="宋体" w:hAnsi="宋体" w:eastAsia="宋体" w:cs="宋体"/>
                <w:sz w:val="24"/>
                <w:szCs w:val="24"/>
              </w:rPr>
              <w:t>（4）AI边缘网关须内置QT、PYQT5的运行环境，满足AI的可视化教学；</w:t>
            </w:r>
          </w:p>
          <w:p w14:paraId="082AEE71">
            <w:pPr>
              <w:bidi w:val="0"/>
              <w:spacing w:line="240" w:lineRule="auto"/>
              <w:rPr>
                <w:rFonts w:hint="eastAsia" w:ascii="宋体" w:hAnsi="宋体" w:eastAsia="宋体" w:cs="宋体"/>
                <w:sz w:val="24"/>
                <w:szCs w:val="24"/>
              </w:rPr>
            </w:pPr>
            <w:r>
              <w:rPr>
                <w:rFonts w:hint="eastAsia" w:ascii="宋体" w:hAnsi="宋体" w:eastAsia="宋体" w:cs="宋体"/>
                <w:sz w:val="24"/>
                <w:szCs w:val="24"/>
              </w:rPr>
              <w:t>（5）AI边缘网关须内置语音识别、语音合成、语音播报的离线SDK，满足AI的语音技术应用教学；</w:t>
            </w:r>
          </w:p>
          <w:p w14:paraId="1E3DAA28">
            <w:pPr>
              <w:bidi w:val="0"/>
              <w:spacing w:line="240" w:lineRule="auto"/>
              <w:rPr>
                <w:rFonts w:hint="eastAsia" w:ascii="宋体" w:hAnsi="宋体" w:eastAsia="宋体" w:cs="宋体"/>
                <w:sz w:val="24"/>
                <w:szCs w:val="24"/>
              </w:rPr>
            </w:pPr>
            <w:r>
              <w:rPr>
                <w:rFonts w:hint="eastAsia" w:ascii="宋体" w:hAnsi="宋体" w:eastAsia="宋体" w:cs="宋体"/>
                <w:sz w:val="24"/>
                <w:szCs w:val="24"/>
              </w:rPr>
              <w:t>（6）AI边缘网关内置的AI算法至少包括分类检测、人脸识别、车牌识别、人脸多属性分析、人体骨骼关键点检测，满足AI的基础应用与开发教学；</w:t>
            </w:r>
          </w:p>
          <w:p w14:paraId="168AEF35">
            <w:pPr>
              <w:bidi w:val="0"/>
              <w:spacing w:line="240" w:lineRule="auto"/>
              <w:rPr>
                <w:rFonts w:hint="eastAsia" w:ascii="宋体" w:hAnsi="宋体" w:eastAsia="宋体" w:cs="宋体"/>
                <w:sz w:val="24"/>
                <w:szCs w:val="24"/>
              </w:rPr>
            </w:pPr>
            <w:r>
              <w:rPr>
                <w:rFonts w:hint="eastAsia" w:ascii="宋体" w:hAnsi="宋体" w:eastAsia="宋体" w:cs="宋体"/>
                <w:sz w:val="24"/>
                <w:szCs w:val="24"/>
              </w:rPr>
              <w:t>（7）AI边缘网关须内置人脸多属性分析算法，具有不少于2个维度的分析结果，比如（表情、是否佩戴眼镜、是否佩戴口罩、年龄、性别）；</w:t>
            </w:r>
          </w:p>
          <w:p w14:paraId="3AD0160B">
            <w:pPr>
              <w:bidi w:val="0"/>
              <w:spacing w:line="240" w:lineRule="auto"/>
              <w:rPr>
                <w:rFonts w:hint="eastAsia" w:ascii="宋体" w:hAnsi="宋体" w:eastAsia="宋体" w:cs="宋体"/>
                <w:sz w:val="24"/>
                <w:szCs w:val="24"/>
              </w:rPr>
            </w:pPr>
            <w:r>
              <w:rPr>
                <w:rFonts w:hint="eastAsia" w:ascii="宋体" w:hAnsi="宋体" w:eastAsia="宋体" w:cs="宋体"/>
                <w:sz w:val="24"/>
                <w:szCs w:val="24"/>
              </w:rPr>
              <w:t>（8）AI边缘网关须内置人体骨骼关键点检测算法，具有不少于16个关键点的检测。</w:t>
            </w:r>
          </w:p>
          <w:p w14:paraId="6D040833">
            <w:pPr>
              <w:bidi w:val="0"/>
              <w:spacing w:line="240" w:lineRule="auto"/>
              <w:rPr>
                <w:rFonts w:hint="eastAsia" w:ascii="宋体" w:hAnsi="宋体" w:eastAsia="宋体" w:cs="宋体"/>
                <w:sz w:val="24"/>
                <w:szCs w:val="24"/>
              </w:rPr>
            </w:pPr>
            <w:r>
              <w:rPr>
                <w:rFonts w:hint="eastAsia" w:ascii="宋体" w:hAnsi="宋体" w:eastAsia="宋体" w:cs="宋体"/>
                <w:sz w:val="24"/>
                <w:szCs w:val="24"/>
              </w:rPr>
              <w:t>2.端侧应用软件：</w:t>
            </w:r>
          </w:p>
          <w:p w14:paraId="35083F33">
            <w:pPr>
              <w:bidi w:val="0"/>
              <w:spacing w:line="240" w:lineRule="auto"/>
              <w:rPr>
                <w:rFonts w:hint="eastAsia" w:ascii="宋体" w:hAnsi="宋体" w:eastAsia="宋体" w:cs="宋体"/>
                <w:sz w:val="24"/>
                <w:szCs w:val="24"/>
              </w:rPr>
            </w:pPr>
            <w:bookmarkStart w:id="50" w:name="OLE_LINK45"/>
            <w:r>
              <w:rPr>
                <w:rFonts w:hint="eastAsia" w:ascii="宋体" w:hAnsi="宋体" w:eastAsia="宋体" w:cs="宋体"/>
                <w:sz w:val="24"/>
                <w:szCs w:val="24"/>
              </w:rPr>
              <w:t>（1）应用软件至少包括分类检测、人脸识别、车牌识别、人脸多属性分析、人体骨骼关键点检测等不少于5个内置的AI算法应用，程序界面应包括摄像头调用、图像采集、算法调用、结果呈现等。功能与代码对照教学演示，可展开关键技术分解教学；</w:t>
            </w:r>
            <w:bookmarkEnd w:id="50"/>
          </w:p>
          <w:p w14:paraId="024A4E2E">
            <w:pPr>
              <w:bidi w:val="0"/>
              <w:spacing w:line="240" w:lineRule="auto"/>
              <w:rPr>
                <w:rFonts w:hint="eastAsia" w:ascii="宋体" w:hAnsi="宋体" w:eastAsia="宋体" w:cs="宋体"/>
                <w:sz w:val="24"/>
                <w:szCs w:val="24"/>
              </w:rPr>
            </w:pPr>
            <w:r>
              <w:rPr>
                <w:rFonts w:hint="eastAsia" w:ascii="宋体" w:hAnsi="宋体" w:eastAsia="宋体" w:cs="宋体"/>
                <w:sz w:val="24"/>
                <w:szCs w:val="24"/>
              </w:rPr>
              <w:t>（2）应用系统具备典型行业应用案例，利用智慧校园场景进行实训。智慧校园行业应用须包含人员和车辆出入控制、无人超市功能，提供管理员登录管理功能，对用户注册、已注册用户、出入车辆、操作控制进行管理；</w:t>
            </w:r>
          </w:p>
          <w:p w14:paraId="7C02D47C">
            <w:pPr>
              <w:bidi w:val="0"/>
              <w:spacing w:line="240" w:lineRule="auto"/>
              <w:rPr>
                <w:rFonts w:hint="eastAsia" w:ascii="宋体" w:hAnsi="宋体" w:eastAsia="宋体" w:cs="宋体"/>
                <w:sz w:val="24"/>
                <w:szCs w:val="24"/>
              </w:rPr>
            </w:pPr>
            <w:bookmarkStart w:id="51" w:name="OLE_LINK46"/>
            <w:r>
              <w:rPr>
                <w:rFonts w:hint="eastAsia" w:ascii="宋体" w:hAnsi="宋体" w:eastAsia="宋体" w:cs="宋体"/>
                <w:sz w:val="24"/>
                <w:szCs w:val="24"/>
              </w:rPr>
              <w:t>三、算法模型训练工具</w:t>
            </w:r>
          </w:p>
          <w:p w14:paraId="619EB9C0">
            <w:pPr>
              <w:bidi w:val="0"/>
              <w:spacing w:line="240" w:lineRule="auto"/>
              <w:rPr>
                <w:rFonts w:hint="eastAsia" w:ascii="宋体" w:hAnsi="宋体" w:eastAsia="宋体" w:cs="宋体"/>
                <w:sz w:val="24"/>
                <w:szCs w:val="24"/>
              </w:rPr>
            </w:pPr>
            <w:r>
              <w:rPr>
                <w:rFonts w:hint="eastAsia" w:ascii="宋体" w:hAnsi="宋体" w:eastAsia="宋体" w:cs="宋体"/>
                <w:sz w:val="24"/>
                <w:szCs w:val="24"/>
              </w:rPr>
              <w:t>提供可视化模型训练工具，支持学生零代码构建高精度模型,支持检测预训练模型，载入标注后的数据后，工具提供“数据预处理”、“数据生产”、“训练参数配置”、“模型训练”和“模型验证”功能；</w:t>
            </w:r>
            <w:bookmarkEnd w:id="51"/>
          </w:p>
          <w:p w14:paraId="2F944020">
            <w:pPr>
              <w:bidi w:val="0"/>
              <w:spacing w:line="240" w:lineRule="auto"/>
              <w:rPr>
                <w:rFonts w:hint="eastAsia" w:ascii="宋体" w:hAnsi="宋体" w:eastAsia="宋体" w:cs="宋体"/>
                <w:sz w:val="24"/>
                <w:szCs w:val="24"/>
              </w:rPr>
            </w:pPr>
            <w:r>
              <w:rPr>
                <w:rFonts w:hint="eastAsia" w:ascii="宋体" w:hAnsi="宋体" w:eastAsia="宋体" w:cs="宋体"/>
                <w:sz w:val="24"/>
                <w:szCs w:val="24"/>
              </w:rPr>
              <w:t>虚拟仿真实训软件</w:t>
            </w:r>
          </w:p>
          <w:p w14:paraId="04C6324B">
            <w:pPr>
              <w:bidi w:val="0"/>
              <w:spacing w:line="240" w:lineRule="auto"/>
              <w:rPr>
                <w:rFonts w:hint="eastAsia" w:ascii="宋体" w:hAnsi="宋体" w:eastAsia="宋体" w:cs="宋体"/>
                <w:sz w:val="24"/>
                <w:szCs w:val="24"/>
              </w:rPr>
            </w:pPr>
            <w:r>
              <w:rPr>
                <w:rFonts w:hint="eastAsia" w:ascii="宋体" w:hAnsi="宋体" w:eastAsia="宋体" w:cs="宋体"/>
                <w:sz w:val="24"/>
                <w:szCs w:val="24"/>
              </w:rPr>
              <w:t>（一）设备功能</w:t>
            </w:r>
          </w:p>
          <w:p w14:paraId="4A0408CF">
            <w:pPr>
              <w:bidi w:val="0"/>
              <w:spacing w:line="240" w:lineRule="auto"/>
              <w:rPr>
                <w:rFonts w:hint="eastAsia" w:ascii="宋体" w:hAnsi="宋体" w:eastAsia="宋体" w:cs="宋体"/>
                <w:sz w:val="24"/>
                <w:szCs w:val="24"/>
              </w:rPr>
            </w:pPr>
            <w:r>
              <w:rPr>
                <w:rFonts w:hint="eastAsia" w:ascii="宋体" w:hAnsi="宋体" w:eastAsia="宋体" w:cs="宋体"/>
                <w:sz w:val="24"/>
                <w:szCs w:val="24"/>
              </w:rPr>
              <w:t>1.动力学仿真：支持多种高性能的物理引擎，例如ODE、Bullet、SimBody、DART等；</w:t>
            </w:r>
          </w:p>
          <w:p w14:paraId="7A4BB917">
            <w:pPr>
              <w:bidi w:val="0"/>
              <w:spacing w:line="240" w:lineRule="auto"/>
              <w:rPr>
                <w:rFonts w:hint="eastAsia" w:ascii="宋体" w:hAnsi="宋体" w:eastAsia="宋体" w:cs="宋体"/>
                <w:sz w:val="24"/>
                <w:szCs w:val="24"/>
              </w:rPr>
            </w:pPr>
            <w:r>
              <w:rPr>
                <w:rFonts w:hint="eastAsia" w:ascii="宋体" w:hAnsi="宋体" w:eastAsia="宋体" w:cs="宋体"/>
                <w:sz w:val="24"/>
                <w:szCs w:val="24"/>
              </w:rPr>
              <w:t>2.三维可视化环境：支持显示逼真的三维环境，包括光线、纹理、影子；</w:t>
            </w:r>
          </w:p>
          <w:p w14:paraId="323DE73A">
            <w:pPr>
              <w:bidi w:val="0"/>
              <w:spacing w:line="240" w:lineRule="auto"/>
              <w:rPr>
                <w:rFonts w:hint="eastAsia" w:ascii="宋体" w:hAnsi="宋体" w:eastAsia="宋体" w:cs="宋体"/>
                <w:sz w:val="24"/>
                <w:szCs w:val="24"/>
              </w:rPr>
            </w:pPr>
            <w:r>
              <w:rPr>
                <w:rFonts w:hint="eastAsia" w:ascii="宋体" w:hAnsi="宋体" w:eastAsia="宋体" w:cs="宋体"/>
                <w:sz w:val="24"/>
                <w:szCs w:val="24"/>
              </w:rPr>
              <w:t>3.传感器仿真：支持传感器数据的仿真，同时可以仿真传感器噪声；</w:t>
            </w:r>
          </w:p>
          <w:p w14:paraId="6DE4A550">
            <w:pPr>
              <w:bidi w:val="0"/>
              <w:spacing w:line="240" w:lineRule="auto"/>
              <w:rPr>
                <w:rFonts w:hint="eastAsia" w:ascii="宋体" w:hAnsi="宋体" w:eastAsia="宋体" w:cs="宋体"/>
                <w:sz w:val="24"/>
                <w:szCs w:val="24"/>
              </w:rPr>
            </w:pPr>
            <w:r>
              <w:rPr>
                <w:rFonts w:hint="eastAsia" w:ascii="宋体" w:hAnsi="宋体" w:eastAsia="宋体" w:cs="宋体"/>
                <w:sz w:val="24"/>
                <w:szCs w:val="24"/>
              </w:rPr>
              <w:t>4.可扩展插件：支持用户可以定制化开发插件，扩展系统功能，满足个性化的需求；</w:t>
            </w:r>
          </w:p>
          <w:p w14:paraId="48C88303">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5.多种机器人模型：内置不少于三款机器人模型，至少包含智能移动机器人、智能搬运机器人、智能复合巡检机器人等多种机器人模型； </w:t>
            </w:r>
          </w:p>
          <w:p w14:paraId="07706660">
            <w:pPr>
              <w:bidi w:val="0"/>
              <w:spacing w:line="240" w:lineRule="auto"/>
              <w:rPr>
                <w:rFonts w:hint="eastAsia" w:ascii="宋体" w:hAnsi="宋体" w:eastAsia="宋体" w:cs="宋体"/>
                <w:sz w:val="24"/>
                <w:szCs w:val="24"/>
              </w:rPr>
            </w:pPr>
            <w:r>
              <w:rPr>
                <w:rFonts w:hint="eastAsia" w:ascii="宋体" w:hAnsi="宋体" w:eastAsia="宋体" w:cs="宋体"/>
                <w:sz w:val="24"/>
                <w:szCs w:val="24"/>
              </w:rPr>
              <w:t>6.终端工具：支持用户可以使用命令行工具在终端实现仿真控制；</w:t>
            </w:r>
          </w:p>
          <w:p w14:paraId="27959DE5">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7.虚拟仿真实训系统支持开展ROS相关实验，如定位与地图构建、路径规划与导航、机器人运动规划与控制等。配套至少2种虚拟仿真实验案例，例如通过软件可以运行巡线驾驶、倒车入库、交通标识识别等虚拟仿真实验案例。 </w:t>
            </w:r>
          </w:p>
          <w:p w14:paraId="45D92E75">
            <w:pPr>
              <w:bidi w:val="0"/>
              <w:spacing w:line="240" w:lineRule="auto"/>
              <w:rPr>
                <w:rFonts w:hint="eastAsia" w:ascii="宋体" w:hAnsi="宋体" w:eastAsia="宋体" w:cs="宋体"/>
                <w:sz w:val="24"/>
                <w:szCs w:val="24"/>
              </w:rPr>
            </w:pPr>
            <w:r>
              <w:rPr>
                <w:rFonts w:hint="eastAsia" w:ascii="宋体" w:hAnsi="宋体" w:cs="宋体"/>
                <w:sz w:val="24"/>
                <w:szCs w:val="24"/>
                <w:lang w:eastAsia="zh-CN"/>
              </w:rPr>
              <w:t>四</w:t>
            </w:r>
            <w:r>
              <w:rPr>
                <w:rFonts w:hint="eastAsia" w:ascii="宋体" w:hAnsi="宋体" w:eastAsia="宋体" w:cs="宋体"/>
                <w:sz w:val="24"/>
                <w:szCs w:val="24"/>
              </w:rPr>
              <w:t>、平台包含教学资源</w:t>
            </w:r>
          </w:p>
          <w:p w14:paraId="7C87BAB7">
            <w:pPr>
              <w:bidi w:val="0"/>
              <w:spacing w:line="240" w:lineRule="auto"/>
              <w:rPr>
                <w:rFonts w:hint="eastAsia" w:ascii="宋体" w:hAnsi="宋体" w:eastAsia="宋体" w:cs="宋体"/>
                <w:sz w:val="24"/>
                <w:szCs w:val="24"/>
              </w:rPr>
            </w:pPr>
            <w:r>
              <w:rPr>
                <w:rFonts w:hint="eastAsia" w:ascii="宋体" w:hAnsi="宋体" w:eastAsia="宋体" w:cs="宋体"/>
                <w:sz w:val="24"/>
                <w:szCs w:val="24"/>
              </w:rPr>
              <w:t>（一）包含资源</w:t>
            </w:r>
          </w:p>
          <w:p w14:paraId="65F23C40">
            <w:pPr>
              <w:bidi w:val="0"/>
              <w:spacing w:line="240" w:lineRule="auto"/>
              <w:rPr>
                <w:rFonts w:hint="eastAsia" w:ascii="宋体" w:hAnsi="宋体" w:eastAsia="宋体" w:cs="宋体"/>
                <w:sz w:val="24"/>
                <w:szCs w:val="24"/>
              </w:rPr>
            </w:pPr>
            <w:r>
              <w:rPr>
                <w:rFonts w:hint="eastAsia" w:ascii="宋体" w:hAnsi="宋体" w:eastAsia="宋体" w:cs="宋体"/>
                <w:sz w:val="24"/>
                <w:szCs w:val="24"/>
              </w:rPr>
              <w:t>1.《人工智能前端设备应用》课程资源：教学资源须配套《人工智能前端设备应用》教材、指导手册、教学PPT、教学视频、案例源码及数据集等内容：</w:t>
            </w:r>
          </w:p>
          <w:p w14:paraId="4C7D2DAB">
            <w:pPr>
              <w:bidi w:val="0"/>
              <w:spacing w:line="240" w:lineRule="auto"/>
              <w:rPr>
                <w:rFonts w:hint="eastAsia" w:ascii="宋体" w:hAnsi="宋体" w:eastAsia="宋体" w:cs="宋体"/>
                <w:sz w:val="24"/>
                <w:szCs w:val="24"/>
              </w:rPr>
            </w:pPr>
            <w:r>
              <w:rPr>
                <w:rFonts w:hint="eastAsia" w:ascii="宋体" w:hAnsi="宋体" w:eastAsia="宋体" w:cs="宋体"/>
                <w:sz w:val="24"/>
                <w:szCs w:val="24"/>
              </w:rPr>
              <w:t>（1）需满足不低于64课时教学；</w:t>
            </w:r>
          </w:p>
          <w:p w14:paraId="16862952">
            <w:pPr>
              <w:bidi w:val="0"/>
              <w:spacing w:line="240" w:lineRule="auto"/>
              <w:rPr>
                <w:rFonts w:hint="eastAsia" w:ascii="宋体" w:hAnsi="宋体" w:eastAsia="宋体" w:cs="宋体"/>
                <w:sz w:val="24"/>
                <w:szCs w:val="24"/>
              </w:rPr>
            </w:pPr>
            <w:r>
              <w:rPr>
                <w:rFonts w:hint="eastAsia" w:ascii="宋体" w:hAnsi="宋体" w:eastAsia="宋体" w:cs="宋体"/>
                <w:sz w:val="24"/>
                <w:szCs w:val="24"/>
              </w:rPr>
              <w:t>（2）符合项目式教学模式，每个项目围绕某一领域工作任务或知识点开展，每个项目中包含2-4个实操任务，每个实操任务满足约2个课时的实操教学；</w:t>
            </w:r>
          </w:p>
          <w:p w14:paraId="2295C0CA">
            <w:pPr>
              <w:bidi w:val="0"/>
              <w:spacing w:line="240" w:lineRule="auto"/>
              <w:rPr>
                <w:rFonts w:hint="eastAsia" w:ascii="宋体" w:hAnsi="宋体" w:eastAsia="宋体" w:cs="宋体"/>
                <w:sz w:val="24"/>
                <w:szCs w:val="24"/>
              </w:rPr>
            </w:pPr>
            <w:r>
              <w:rPr>
                <w:rFonts w:hint="eastAsia" w:ascii="宋体" w:hAnsi="宋体" w:eastAsia="宋体" w:cs="宋体"/>
                <w:sz w:val="24"/>
                <w:szCs w:val="24"/>
              </w:rPr>
              <w:t>（3）教材提供不低于13个实训任务，每个实训匹配一项实操任务，若该实操任务采用JupyterNotebook方式开展，该实训指导手册可以.ipynb格式文件提供，若不是，可以word或pdf格式文件提供；</w:t>
            </w:r>
          </w:p>
          <w:p w14:paraId="3C97BDE1">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（4）提供不低于30份教学视频，对实操任务的教学过程进行讲解，讲解过程清晰，涵盖实操任务完整过程；</w:t>
            </w:r>
          </w:p>
          <w:p w14:paraId="3BD6BA37">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（5）提供不低于13份教学PPT。根据教学内容配套，教学课件内容须贴合实际教学；</w:t>
            </w:r>
          </w:p>
          <w:p w14:paraId="7E53A79D">
            <w:pPr>
              <w:bidi w:val="0"/>
              <w:spacing w:line="240" w:lineRule="auto"/>
              <w:rPr>
                <w:rFonts w:hint="eastAsia" w:ascii="宋体" w:hAnsi="宋体" w:eastAsia="宋体" w:cs="宋体"/>
                <w:sz w:val="24"/>
                <w:szCs w:val="24"/>
              </w:rPr>
            </w:pPr>
            <w:r>
              <w:rPr>
                <w:rFonts w:hint="eastAsia" w:ascii="宋体" w:hAnsi="宋体" w:eastAsia="宋体" w:cs="宋体"/>
                <w:sz w:val="24"/>
                <w:szCs w:val="24"/>
              </w:rPr>
              <w:t>（6）提供不少于12份项目教案，根据教学内容配套，教案内容须贴合实际教学；</w:t>
            </w:r>
          </w:p>
          <w:p w14:paraId="65D3F198">
            <w:pPr>
              <w:bidi w:val="0"/>
              <w:spacing w:line="240" w:lineRule="auto"/>
              <w:rPr>
                <w:rFonts w:hint="eastAsia" w:ascii="宋体" w:hAnsi="宋体" w:eastAsia="宋体" w:cs="宋体"/>
                <w:sz w:val="24"/>
                <w:szCs w:val="24"/>
              </w:rPr>
            </w:pPr>
            <w:r>
              <w:rPr>
                <w:rFonts w:hint="eastAsia" w:ascii="宋体" w:hAnsi="宋体" w:eastAsia="宋体" w:cs="宋体"/>
                <w:sz w:val="24"/>
                <w:szCs w:val="24"/>
              </w:rPr>
              <w:t>（7）提供相关案例源码及数据集文件；</w:t>
            </w:r>
          </w:p>
          <w:p w14:paraId="38275100">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（8）需提供《人工智能前端设备应用》教材用书（非实训指导书），教材需对应此设备产品； </w:t>
            </w:r>
          </w:p>
          <w:p w14:paraId="5ED5EC64">
            <w:pPr>
              <w:bidi w:val="0"/>
              <w:spacing w:line="240" w:lineRule="auto"/>
              <w:rPr>
                <w:rFonts w:hint="eastAsia" w:ascii="宋体" w:hAnsi="宋体" w:eastAsia="宋体" w:cs="宋体"/>
                <w:sz w:val="24"/>
                <w:szCs w:val="24"/>
              </w:rPr>
            </w:pPr>
            <w:r>
              <w:rPr>
                <w:rFonts w:hint="eastAsia" w:ascii="宋体" w:hAnsi="宋体" w:eastAsia="宋体" w:cs="宋体"/>
                <w:sz w:val="24"/>
                <w:szCs w:val="24"/>
              </w:rPr>
              <w:t>（9）教学内容须涵盖但不限于以下内容：a.智慧社区设备安装与调试：智慧社区公共区域安防系统、智慧社区门禁系统、智能家居系统；b.智慧校园应用系统部署：智慧校园服务端应用环境准备、智慧校园服务端应用程序部署、智慧校园应用系统验证；c.智慧社区数据采集与标注：图像数据采集、图像数据预处理、图像标注、语音识别与文本标注；d.无人超市应用场景优化：无人超市应用系统模型微调、无人超市应用系统模型评估、无人超市应用系统模型部署。</w:t>
            </w:r>
          </w:p>
          <w:p w14:paraId="4A8EC502">
            <w:pPr>
              <w:bidi w:val="0"/>
              <w:spacing w:line="240" w:lineRule="auto"/>
              <w:rPr>
                <w:rFonts w:hint="eastAsia" w:ascii="宋体" w:hAnsi="宋体" w:eastAsia="宋体" w:cs="宋体"/>
                <w:sz w:val="24"/>
                <w:szCs w:val="24"/>
              </w:rPr>
            </w:pPr>
            <w:r>
              <w:rPr>
                <w:rFonts w:hint="eastAsia" w:ascii="宋体" w:hAnsi="宋体" w:eastAsia="宋体" w:cs="宋体"/>
                <w:sz w:val="24"/>
                <w:szCs w:val="24"/>
              </w:rPr>
              <w:t>2.《嵌入式人工智能技术应用》课程资源：教学资源须配套《嵌入式人工智能技术应用》教材、课程实训指导手册、教学PPT、教学视频、案例源码及数据集等内容：</w:t>
            </w:r>
          </w:p>
          <w:p w14:paraId="3D2E430C">
            <w:pPr>
              <w:bidi w:val="0"/>
              <w:spacing w:line="240" w:lineRule="auto"/>
              <w:rPr>
                <w:rFonts w:hint="eastAsia" w:ascii="宋体" w:hAnsi="宋体" w:eastAsia="宋体" w:cs="宋体"/>
                <w:sz w:val="24"/>
                <w:szCs w:val="24"/>
              </w:rPr>
            </w:pPr>
            <w:r>
              <w:rPr>
                <w:rFonts w:hint="eastAsia" w:ascii="宋体" w:hAnsi="宋体" w:eastAsia="宋体" w:cs="宋体"/>
                <w:sz w:val="24"/>
                <w:szCs w:val="24"/>
              </w:rPr>
              <w:t>（1）需满足不低于64课时教学；</w:t>
            </w:r>
          </w:p>
          <w:p w14:paraId="070BE6AA">
            <w:pPr>
              <w:bidi w:val="0"/>
              <w:spacing w:line="240" w:lineRule="auto"/>
              <w:rPr>
                <w:rFonts w:hint="eastAsia" w:ascii="宋体" w:hAnsi="宋体" w:eastAsia="宋体" w:cs="宋体"/>
                <w:sz w:val="24"/>
                <w:szCs w:val="24"/>
              </w:rPr>
            </w:pPr>
            <w:r>
              <w:rPr>
                <w:rFonts w:hint="eastAsia" w:ascii="宋体" w:hAnsi="宋体" w:eastAsia="宋体" w:cs="宋体"/>
                <w:sz w:val="24"/>
                <w:szCs w:val="24"/>
              </w:rPr>
              <w:t>（2）符合项目式教学模式，每个项目围绕某一领域工作任务或知识点开展，每个项目中包含2-4个实操任务，每个实操任务满足约2个课时的实操教学；</w:t>
            </w:r>
          </w:p>
          <w:p w14:paraId="438A1C72">
            <w:pPr>
              <w:bidi w:val="0"/>
              <w:spacing w:line="240" w:lineRule="auto"/>
              <w:rPr>
                <w:rFonts w:hint="eastAsia" w:ascii="宋体" w:hAnsi="宋体" w:eastAsia="宋体" w:cs="宋体"/>
                <w:sz w:val="24"/>
                <w:szCs w:val="24"/>
              </w:rPr>
            </w:pPr>
            <w:r>
              <w:rPr>
                <w:rFonts w:hint="eastAsia" w:ascii="宋体" w:hAnsi="宋体" w:eastAsia="宋体" w:cs="宋体"/>
                <w:sz w:val="24"/>
                <w:szCs w:val="24"/>
              </w:rPr>
              <w:t>（3）提供不低于16份实训指导手册，每份实训指导手册匹配一项实操任务，若该实操任务采用JupyterNotebook方式开展，该实训指导手册可以.ipynb格式文件提供，若不是，可以word或pdf格式文件提供；</w:t>
            </w:r>
          </w:p>
          <w:p w14:paraId="40D533B8">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（4）提供不低于16份教学视频，对实操任务的教学过程进行讲解，讲解过程清晰，涵盖实操任务完整过程；</w:t>
            </w:r>
          </w:p>
          <w:p w14:paraId="5ACD3281">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（5）提供不低于16份教学PPT。根据教学内容配套，教学课件内容须贴合实际教学；</w:t>
            </w:r>
          </w:p>
          <w:p w14:paraId="66B255AD">
            <w:pPr>
              <w:bidi w:val="0"/>
              <w:spacing w:line="240" w:lineRule="auto"/>
              <w:rPr>
                <w:rFonts w:hint="eastAsia" w:ascii="宋体" w:hAnsi="宋体" w:eastAsia="宋体" w:cs="宋体"/>
                <w:sz w:val="24"/>
                <w:szCs w:val="24"/>
              </w:rPr>
            </w:pPr>
            <w:r>
              <w:rPr>
                <w:rFonts w:hint="eastAsia" w:ascii="宋体" w:hAnsi="宋体" w:eastAsia="宋体" w:cs="宋体"/>
                <w:sz w:val="24"/>
                <w:szCs w:val="24"/>
              </w:rPr>
              <w:t>（6）提供相关案例源码及数据集文件；</w:t>
            </w:r>
          </w:p>
          <w:p w14:paraId="1D322B8F">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（7）需提供《嵌入式人工智能技术应用》教材，围绕教材大纲目录一一匹配相应实验案例、教学ppt、实训指导书、教学视频等教辅资源； </w:t>
            </w:r>
          </w:p>
          <w:p w14:paraId="4ED39FC6">
            <w:pPr>
              <w:bidi w:val="0"/>
              <w:spacing w:line="240" w:lineRule="auto"/>
              <w:rPr>
                <w:rFonts w:hint="eastAsia" w:ascii="宋体" w:hAnsi="宋体" w:eastAsia="宋体" w:cs="宋体"/>
                <w:sz w:val="24"/>
                <w:szCs w:val="24"/>
              </w:rPr>
            </w:pPr>
            <w:r>
              <w:rPr>
                <w:rFonts w:hint="eastAsia" w:ascii="宋体" w:hAnsi="宋体" w:eastAsia="宋体" w:cs="宋体"/>
                <w:sz w:val="24"/>
                <w:szCs w:val="24"/>
              </w:rPr>
              <w:t>（8）教学资源内容须涵盖但不限于以下内容：使用OpenCV实现人脸检测、使用计算机视觉算法实现图像识别、利用串口实现边缘硬件控制、基于人脸检测算法实现家用设备的控制、基于计算机视觉技术实现稻麦监测系统、基于语音识别实现智能家居控制。</w:t>
            </w:r>
          </w:p>
          <w:p w14:paraId="3848086C">
            <w:pPr>
              <w:bidi w:val="0"/>
              <w:spacing w:line="240" w:lineRule="auto"/>
              <w:rPr>
                <w:rFonts w:hint="eastAsia" w:ascii="宋体" w:hAnsi="宋体" w:eastAsia="宋体" w:cs="宋体"/>
                <w:sz w:val="24"/>
                <w:szCs w:val="24"/>
              </w:rPr>
            </w:pPr>
            <w:r>
              <w:rPr>
                <w:rFonts w:hint="eastAsia" w:ascii="宋体" w:hAnsi="宋体" w:eastAsia="宋体" w:cs="宋体"/>
                <w:sz w:val="24"/>
                <w:szCs w:val="24"/>
              </w:rPr>
              <w:t>3.《边缘智能计算应用》课程资源：教学资源须配套《边缘智能计算应用》教材、课程实训指导手册、教学PPT、教学视频、案例源码及数据集等内容：</w:t>
            </w:r>
          </w:p>
          <w:p w14:paraId="57544034">
            <w:pPr>
              <w:bidi w:val="0"/>
              <w:spacing w:line="240" w:lineRule="auto"/>
              <w:rPr>
                <w:rFonts w:hint="eastAsia" w:ascii="宋体" w:hAnsi="宋体" w:eastAsia="宋体" w:cs="宋体"/>
                <w:sz w:val="24"/>
                <w:szCs w:val="24"/>
              </w:rPr>
            </w:pPr>
            <w:r>
              <w:rPr>
                <w:rFonts w:hint="eastAsia" w:ascii="宋体" w:hAnsi="宋体" w:eastAsia="宋体" w:cs="宋体"/>
                <w:sz w:val="24"/>
                <w:szCs w:val="24"/>
              </w:rPr>
              <w:t>（1）需满足不低于64课时教学；</w:t>
            </w:r>
          </w:p>
          <w:p w14:paraId="7C4A68A9">
            <w:pPr>
              <w:bidi w:val="0"/>
              <w:spacing w:line="240" w:lineRule="auto"/>
              <w:rPr>
                <w:rFonts w:hint="eastAsia" w:ascii="宋体" w:hAnsi="宋体" w:eastAsia="宋体" w:cs="宋体"/>
                <w:sz w:val="24"/>
                <w:szCs w:val="24"/>
              </w:rPr>
            </w:pPr>
            <w:r>
              <w:rPr>
                <w:rFonts w:hint="eastAsia" w:ascii="宋体" w:hAnsi="宋体" w:eastAsia="宋体" w:cs="宋体"/>
                <w:sz w:val="24"/>
                <w:szCs w:val="24"/>
              </w:rPr>
              <w:t>（2）符合项目式教学模式，每个项目围绕某一领域工作任务或知识点开展，每个项目中包含2-4个实操任务，每个实操任务满足约2个课时的实操教学；</w:t>
            </w:r>
          </w:p>
          <w:p w14:paraId="51F6ADDA">
            <w:pPr>
              <w:bidi w:val="0"/>
              <w:spacing w:line="240" w:lineRule="auto"/>
              <w:rPr>
                <w:rFonts w:hint="eastAsia" w:ascii="宋体" w:hAnsi="宋体" w:eastAsia="宋体" w:cs="宋体"/>
                <w:sz w:val="24"/>
                <w:szCs w:val="24"/>
              </w:rPr>
            </w:pPr>
            <w:r>
              <w:rPr>
                <w:rFonts w:hint="eastAsia" w:ascii="宋体" w:hAnsi="宋体" w:eastAsia="宋体" w:cs="宋体"/>
                <w:sz w:val="24"/>
                <w:szCs w:val="24"/>
              </w:rPr>
              <w:t>（3）提供不低于14份实训指导手册，每份实训指导手册匹配一项实操任务，若该实操任务采用JupyterNotebook方式开展，该实训指导手册可以.ipynb格式文件提供，若不是，可以word或pdf格式文件提供；</w:t>
            </w:r>
          </w:p>
          <w:p w14:paraId="3924329A">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（4）提供不低于14份教学视频，对实操任务的教学过程进行讲解，讲解过程清晰，涵盖实操任务完整过程；</w:t>
            </w:r>
          </w:p>
          <w:p w14:paraId="1ABE1CC2">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（5）提供不低于14份教学PPT；根据教学内容配套，教学课件内容须贴合实际教学；</w:t>
            </w:r>
          </w:p>
          <w:p w14:paraId="12451295">
            <w:pPr>
              <w:bidi w:val="0"/>
              <w:spacing w:line="240" w:lineRule="auto"/>
              <w:rPr>
                <w:rFonts w:hint="eastAsia" w:ascii="宋体" w:hAnsi="宋体" w:eastAsia="宋体" w:cs="宋体"/>
                <w:sz w:val="24"/>
                <w:szCs w:val="24"/>
              </w:rPr>
            </w:pPr>
            <w:r>
              <w:rPr>
                <w:rFonts w:hint="eastAsia" w:ascii="宋体" w:hAnsi="宋体" w:eastAsia="宋体" w:cs="宋体"/>
                <w:sz w:val="24"/>
                <w:szCs w:val="24"/>
              </w:rPr>
              <w:t>（6）提供相关案例源码及数据集文件；</w:t>
            </w:r>
          </w:p>
          <w:p w14:paraId="7AF9A96B">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（7）需提供《边缘智能计算应用》教材，围绕教材大纲目录一一匹配相应实验案例、教学ppt、实训指导书、教学视频等教辅资源； </w:t>
            </w:r>
          </w:p>
          <w:p w14:paraId="1AAE170B">
            <w:pPr>
              <w:bidi w:val="0"/>
              <w:spacing w:line="240" w:lineRule="auto"/>
              <w:rPr>
                <w:rFonts w:hint="eastAsia" w:ascii="宋体" w:hAnsi="宋体" w:eastAsia="宋体" w:cs="宋体"/>
                <w:sz w:val="24"/>
                <w:szCs w:val="24"/>
              </w:rPr>
            </w:pPr>
            <w:r>
              <w:rPr>
                <w:rFonts w:hint="eastAsia" w:ascii="宋体" w:hAnsi="宋体" w:eastAsia="宋体" w:cs="宋体"/>
                <w:sz w:val="24"/>
                <w:szCs w:val="24"/>
              </w:rPr>
              <w:t>（8）教学资源内容须涵盖但不限于以下内容：a.边缘计算开发板基础应用：开发板介绍及应用案例体验、基于OpenCV的USB摄像头的使用；b.边缘计算算法SDK应用（基于RockX）：目标检测算法接口应用、人脸识别算法接口应用、人体关键点算法接口应用、车牌识别算法接口应用；c.基于TensorFlow的图像上色模型部署：基于TensorFlow的图像彩色化、TensorFlow模型转RKNN模型并进行预测；d.基于Pytorch目标检测模型部署：基于Pytorch的YOLOv5模型训练及转换、ONNX模型文件转RKNN模型文件、基于YOLOv5的实时检测模型部署；e.基于TFLite的手掌检测模型部署：基于Mediapipe的手势识别模型转换、基于RKNN模型的手掌检测、边缘端手掌检测应用的部署和运行。</w:t>
            </w:r>
          </w:p>
        </w:tc>
        <w:tc>
          <w:tcPr>
            <w:tcW w:w="1029" w:type="dxa"/>
            <w:vAlign w:val="center"/>
          </w:tcPr>
          <w:p w14:paraId="11B8618A">
            <w:pPr>
              <w:bidi w:val="0"/>
              <w:spacing w:line="240" w:lineRule="auto"/>
              <w:rPr>
                <w:rFonts w:hint="eastAsia" w:ascii="宋体" w:hAnsi="宋体" w:eastAsia="宋体" w:cs="宋体"/>
                <w:sz w:val="24"/>
                <w:szCs w:val="24"/>
              </w:rPr>
            </w:pPr>
          </w:p>
          <w:p w14:paraId="5F90DD28">
            <w:pPr>
              <w:bidi w:val="0"/>
              <w:spacing w:line="240" w:lineRule="auto"/>
              <w:rPr>
                <w:rFonts w:hint="eastAsia" w:ascii="宋体" w:hAnsi="宋体" w:eastAsia="宋体" w:cs="宋体"/>
                <w:sz w:val="24"/>
                <w:szCs w:val="24"/>
              </w:rPr>
            </w:pPr>
          </w:p>
          <w:p w14:paraId="7B47C3C5">
            <w:pPr>
              <w:bidi w:val="0"/>
              <w:spacing w:line="240" w:lineRule="auto"/>
              <w:rPr>
                <w:rFonts w:hint="eastAsia" w:ascii="宋体" w:hAnsi="宋体" w:eastAsia="宋体" w:cs="宋体"/>
                <w:sz w:val="24"/>
                <w:szCs w:val="24"/>
              </w:rPr>
            </w:pPr>
          </w:p>
          <w:p w14:paraId="639E3FEC">
            <w:pPr>
              <w:bidi w:val="0"/>
              <w:spacing w:line="240" w:lineRule="auto"/>
              <w:rPr>
                <w:rFonts w:hint="eastAsia" w:ascii="宋体" w:hAnsi="宋体" w:eastAsia="宋体" w:cs="宋体"/>
                <w:sz w:val="24"/>
                <w:szCs w:val="24"/>
              </w:rPr>
            </w:pPr>
          </w:p>
          <w:p w14:paraId="39A07FE9">
            <w:pPr>
              <w:bidi w:val="0"/>
              <w:spacing w:line="240" w:lineRule="auto"/>
              <w:rPr>
                <w:rFonts w:hint="eastAsia" w:ascii="宋体" w:hAnsi="宋体" w:eastAsia="宋体" w:cs="宋体"/>
                <w:sz w:val="24"/>
                <w:szCs w:val="24"/>
              </w:rPr>
            </w:pPr>
          </w:p>
          <w:p w14:paraId="3DED8BD2">
            <w:pPr>
              <w:bidi w:val="0"/>
              <w:spacing w:line="240" w:lineRule="auto"/>
              <w:rPr>
                <w:rFonts w:hint="eastAsia" w:ascii="宋体" w:hAnsi="宋体" w:eastAsia="宋体" w:cs="宋体"/>
                <w:sz w:val="24"/>
                <w:szCs w:val="24"/>
              </w:rPr>
            </w:pPr>
          </w:p>
          <w:p w14:paraId="03FF865E">
            <w:pPr>
              <w:bidi w:val="0"/>
              <w:spacing w:line="240" w:lineRule="auto"/>
              <w:rPr>
                <w:rFonts w:hint="eastAsia" w:ascii="宋体" w:hAnsi="宋体" w:eastAsia="宋体" w:cs="宋体"/>
                <w:sz w:val="24"/>
                <w:szCs w:val="24"/>
              </w:rPr>
            </w:pPr>
          </w:p>
          <w:p w14:paraId="24F99F8A">
            <w:pPr>
              <w:bidi w:val="0"/>
              <w:spacing w:line="240" w:lineRule="auto"/>
              <w:rPr>
                <w:rFonts w:hint="eastAsia" w:ascii="宋体" w:hAnsi="宋体" w:eastAsia="宋体" w:cs="宋体"/>
                <w:sz w:val="24"/>
                <w:szCs w:val="24"/>
              </w:rPr>
            </w:pPr>
          </w:p>
          <w:p w14:paraId="1D74E6ED">
            <w:pPr>
              <w:bidi w:val="0"/>
              <w:spacing w:line="240" w:lineRule="auto"/>
              <w:rPr>
                <w:rFonts w:hint="eastAsia" w:ascii="宋体" w:hAnsi="宋体" w:eastAsia="宋体" w:cs="宋体"/>
                <w:sz w:val="24"/>
                <w:szCs w:val="24"/>
              </w:rPr>
            </w:pPr>
          </w:p>
          <w:p w14:paraId="5292A4D9">
            <w:pPr>
              <w:bidi w:val="0"/>
              <w:spacing w:line="240" w:lineRule="auto"/>
              <w:rPr>
                <w:rFonts w:hint="eastAsia" w:ascii="宋体" w:hAnsi="宋体" w:eastAsia="宋体" w:cs="宋体"/>
                <w:sz w:val="24"/>
                <w:szCs w:val="24"/>
              </w:rPr>
            </w:pPr>
          </w:p>
          <w:p w14:paraId="73BF3B3D">
            <w:pPr>
              <w:bidi w:val="0"/>
              <w:spacing w:line="240" w:lineRule="auto"/>
              <w:rPr>
                <w:rFonts w:hint="eastAsia" w:ascii="宋体" w:hAnsi="宋体" w:eastAsia="宋体" w:cs="宋体"/>
                <w:sz w:val="24"/>
                <w:szCs w:val="24"/>
              </w:rPr>
            </w:pPr>
          </w:p>
          <w:p w14:paraId="77F2B606">
            <w:pPr>
              <w:bidi w:val="0"/>
              <w:spacing w:line="240" w:lineRule="auto"/>
              <w:rPr>
                <w:rFonts w:hint="eastAsia" w:ascii="宋体" w:hAnsi="宋体" w:eastAsia="宋体" w:cs="宋体"/>
                <w:sz w:val="24"/>
                <w:szCs w:val="24"/>
              </w:rPr>
            </w:pPr>
          </w:p>
          <w:p w14:paraId="3BBD1157">
            <w:pPr>
              <w:bidi w:val="0"/>
              <w:spacing w:line="240" w:lineRule="auto"/>
              <w:rPr>
                <w:rFonts w:hint="eastAsia" w:ascii="宋体" w:hAnsi="宋体" w:eastAsia="宋体" w:cs="宋体"/>
                <w:sz w:val="24"/>
                <w:szCs w:val="24"/>
              </w:rPr>
            </w:pPr>
          </w:p>
          <w:p w14:paraId="37B047FF">
            <w:pPr>
              <w:bidi w:val="0"/>
              <w:spacing w:line="240" w:lineRule="auto"/>
              <w:rPr>
                <w:rFonts w:hint="eastAsia" w:ascii="宋体" w:hAnsi="宋体" w:eastAsia="宋体" w:cs="宋体"/>
                <w:sz w:val="24"/>
                <w:szCs w:val="24"/>
              </w:rPr>
            </w:pPr>
          </w:p>
          <w:p w14:paraId="5BF17739">
            <w:pPr>
              <w:bidi w:val="0"/>
              <w:spacing w:line="240" w:lineRule="auto"/>
              <w:rPr>
                <w:rFonts w:hint="eastAsia" w:ascii="宋体" w:hAnsi="宋体" w:eastAsia="宋体" w:cs="宋体"/>
                <w:sz w:val="24"/>
                <w:szCs w:val="24"/>
              </w:rPr>
            </w:pPr>
          </w:p>
          <w:p w14:paraId="4080067F">
            <w:pPr>
              <w:bidi w:val="0"/>
              <w:spacing w:line="240" w:lineRule="auto"/>
              <w:rPr>
                <w:rFonts w:hint="eastAsia" w:ascii="宋体" w:hAnsi="宋体" w:eastAsia="宋体" w:cs="宋体"/>
                <w:sz w:val="24"/>
                <w:szCs w:val="24"/>
              </w:rPr>
            </w:pPr>
          </w:p>
          <w:p w14:paraId="2CC32FA1">
            <w:pPr>
              <w:bidi w:val="0"/>
              <w:spacing w:line="240" w:lineRule="auto"/>
              <w:rPr>
                <w:rFonts w:hint="eastAsia" w:ascii="宋体" w:hAnsi="宋体" w:eastAsia="宋体" w:cs="宋体"/>
                <w:sz w:val="24"/>
                <w:szCs w:val="24"/>
              </w:rPr>
            </w:pPr>
          </w:p>
          <w:p w14:paraId="5AA787F0">
            <w:pPr>
              <w:bidi w:val="0"/>
              <w:spacing w:line="240" w:lineRule="auto"/>
              <w:rPr>
                <w:rFonts w:hint="eastAsia" w:ascii="宋体" w:hAnsi="宋体" w:eastAsia="宋体" w:cs="宋体"/>
                <w:sz w:val="24"/>
                <w:szCs w:val="24"/>
              </w:rPr>
            </w:pPr>
          </w:p>
          <w:p w14:paraId="6B01E073">
            <w:pPr>
              <w:bidi w:val="0"/>
              <w:spacing w:line="240" w:lineRule="auto"/>
              <w:rPr>
                <w:rFonts w:hint="eastAsia" w:ascii="宋体" w:hAnsi="宋体" w:eastAsia="宋体" w:cs="宋体"/>
                <w:sz w:val="24"/>
                <w:szCs w:val="24"/>
              </w:rPr>
            </w:pPr>
          </w:p>
          <w:p w14:paraId="7D6FFE99">
            <w:pPr>
              <w:bidi w:val="0"/>
              <w:spacing w:line="240" w:lineRule="auto"/>
              <w:rPr>
                <w:rFonts w:hint="eastAsia" w:ascii="宋体" w:hAnsi="宋体" w:eastAsia="宋体" w:cs="宋体"/>
                <w:sz w:val="24"/>
                <w:szCs w:val="24"/>
              </w:rPr>
            </w:pPr>
          </w:p>
          <w:p w14:paraId="03CDCE00">
            <w:pPr>
              <w:bidi w:val="0"/>
              <w:spacing w:line="240" w:lineRule="auto"/>
              <w:rPr>
                <w:rFonts w:hint="eastAsia" w:ascii="宋体" w:hAnsi="宋体" w:eastAsia="宋体" w:cs="宋体"/>
                <w:sz w:val="24"/>
                <w:szCs w:val="24"/>
              </w:rPr>
            </w:pPr>
          </w:p>
          <w:p w14:paraId="7D0FD758">
            <w:pPr>
              <w:bidi w:val="0"/>
              <w:spacing w:line="240" w:lineRule="auto"/>
              <w:rPr>
                <w:rFonts w:hint="eastAsia" w:ascii="宋体" w:hAnsi="宋体" w:eastAsia="宋体" w:cs="宋体"/>
                <w:sz w:val="24"/>
                <w:szCs w:val="24"/>
              </w:rPr>
            </w:pPr>
          </w:p>
          <w:p w14:paraId="49BFAA63">
            <w:pPr>
              <w:bidi w:val="0"/>
              <w:spacing w:line="240" w:lineRule="auto"/>
              <w:rPr>
                <w:rFonts w:hint="eastAsia" w:ascii="宋体" w:hAnsi="宋体" w:eastAsia="宋体" w:cs="宋体"/>
                <w:sz w:val="24"/>
                <w:szCs w:val="24"/>
              </w:rPr>
            </w:pPr>
          </w:p>
          <w:p w14:paraId="77393B31">
            <w:pPr>
              <w:bidi w:val="0"/>
              <w:spacing w:line="240" w:lineRule="auto"/>
              <w:rPr>
                <w:rFonts w:hint="eastAsia" w:ascii="宋体" w:hAnsi="宋体" w:eastAsia="宋体" w:cs="宋体"/>
                <w:sz w:val="24"/>
                <w:szCs w:val="24"/>
              </w:rPr>
            </w:pPr>
          </w:p>
          <w:p w14:paraId="3F83B8DE">
            <w:pPr>
              <w:bidi w:val="0"/>
              <w:spacing w:line="240" w:lineRule="auto"/>
              <w:rPr>
                <w:rFonts w:hint="eastAsia" w:ascii="宋体" w:hAnsi="宋体" w:eastAsia="宋体" w:cs="宋体"/>
                <w:sz w:val="24"/>
                <w:szCs w:val="24"/>
              </w:rPr>
            </w:pPr>
          </w:p>
          <w:p w14:paraId="7B7F409B">
            <w:pPr>
              <w:bidi w:val="0"/>
              <w:spacing w:line="240" w:lineRule="auto"/>
              <w:rPr>
                <w:rFonts w:hint="eastAsia" w:ascii="宋体" w:hAnsi="宋体" w:eastAsia="宋体" w:cs="宋体"/>
                <w:sz w:val="24"/>
                <w:szCs w:val="24"/>
              </w:rPr>
            </w:pPr>
          </w:p>
          <w:p w14:paraId="6C28C9D3">
            <w:pPr>
              <w:bidi w:val="0"/>
              <w:spacing w:line="240" w:lineRule="auto"/>
              <w:rPr>
                <w:rFonts w:hint="eastAsia" w:ascii="宋体" w:hAnsi="宋体" w:eastAsia="宋体" w:cs="宋体"/>
                <w:sz w:val="24"/>
                <w:szCs w:val="24"/>
              </w:rPr>
            </w:pPr>
          </w:p>
          <w:p w14:paraId="5060E6AA">
            <w:pPr>
              <w:bidi w:val="0"/>
              <w:spacing w:line="240" w:lineRule="auto"/>
              <w:rPr>
                <w:rFonts w:hint="eastAsia" w:ascii="宋体" w:hAnsi="宋体" w:eastAsia="宋体" w:cs="宋体"/>
                <w:sz w:val="24"/>
                <w:szCs w:val="24"/>
              </w:rPr>
            </w:pPr>
          </w:p>
          <w:p w14:paraId="13A111F3">
            <w:pPr>
              <w:bidi w:val="0"/>
              <w:spacing w:line="240" w:lineRule="auto"/>
              <w:rPr>
                <w:rFonts w:hint="eastAsia" w:ascii="宋体" w:hAnsi="宋体" w:eastAsia="宋体" w:cs="宋体"/>
                <w:sz w:val="24"/>
                <w:szCs w:val="24"/>
              </w:rPr>
            </w:pPr>
          </w:p>
          <w:p w14:paraId="6013BDEA">
            <w:pPr>
              <w:bidi w:val="0"/>
              <w:spacing w:line="240" w:lineRule="auto"/>
              <w:rPr>
                <w:rFonts w:hint="eastAsia" w:ascii="宋体" w:hAnsi="宋体" w:eastAsia="宋体" w:cs="宋体"/>
                <w:sz w:val="24"/>
                <w:szCs w:val="24"/>
              </w:rPr>
            </w:pPr>
          </w:p>
          <w:p w14:paraId="44742244">
            <w:pPr>
              <w:bidi w:val="0"/>
              <w:spacing w:line="240" w:lineRule="auto"/>
              <w:rPr>
                <w:rFonts w:hint="eastAsia" w:ascii="宋体" w:hAnsi="宋体" w:eastAsia="宋体" w:cs="宋体"/>
                <w:sz w:val="24"/>
                <w:szCs w:val="24"/>
              </w:rPr>
            </w:pPr>
          </w:p>
          <w:p w14:paraId="09A9BB61">
            <w:pPr>
              <w:bidi w:val="0"/>
              <w:spacing w:line="240" w:lineRule="auto"/>
              <w:rPr>
                <w:rFonts w:hint="eastAsia" w:ascii="宋体" w:hAnsi="宋体" w:eastAsia="宋体" w:cs="宋体"/>
                <w:sz w:val="24"/>
                <w:szCs w:val="24"/>
              </w:rPr>
            </w:pPr>
          </w:p>
          <w:p w14:paraId="60C77958">
            <w:pPr>
              <w:bidi w:val="0"/>
              <w:spacing w:line="240" w:lineRule="auto"/>
              <w:rPr>
                <w:rFonts w:hint="eastAsia" w:ascii="宋体" w:hAnsi="宋体" w:eastAsia="宋体" w:cs="宋体"/>
                <w:sz w:val="24"/>
                <w:szCs w:val="24"/>
              </w:rPr>
            </w:pPr>
          </w:p>
          <w:p w14:paraId="64E4B549">
            <w:pPr>
              <w:bidi w:val="0"/>
              <w:spacing w:line="240" w:lineRule="auto"/>
              <w:rPr>
                <w:rFonts w:hint="eastAsia" w:ascii="宋体" w:hAnsi="宋体" w:eastAsia="宋体" w:cs="宋体"/>
                <w:sz w:val="24"/>
                <w:szCs w:val="24"/>
              </w:rPr>
            </w:pPr>
          </w:p>
          <w:p w14:paraId="7318F4C1">
            <w:pPr>
              <w:bidi w:val="0"/>
              <w:spacing w:line="240" w:lineRule="auto"/>
              <w:rPr>
                <w:rFonts w:hint="eastAsia" w:ascii="宋体" w:hAnsi="宋体" w:eastAsia="宋体" w:cs="宋体"/>
                <w:sz w:val="24"/>
                <w:szCs w:val="24"/>
              </w:rPr>
            </w:pPr>
          </w:p>
          <w:p w14:paraId="6BF070DB">
            <w:pPr>
              <w:bidi w:val="0"/>
              <w:spacing w:line="240" w:lineRule="auto"/>
              <w:rPr>
                <w:rFonts w:hint="eastAsia" w:ascii="宋体" w:hAnsi="宋体" w:eastAsia="宋体" w:cs="宋体"/>
                <w:sz w:val="24"/>
                <w:szCs w:val="24"/>
              </w:rPr>
            </w:pPr>
          </w:p>
          <w:p w14:paraId="68CE31F8">
            <w:pPr>
              <w:bidi w:val="0"/>
              <w:spacing w:line="240" w:lineRule="auto"/>
              <w:rPr>
                <w:rFonts w:hint="eastAsia" w:ascii="宋体" w:hAnsi="宋体" w:eastAsia="宋体" w:cs="宋体"/>
                <w:sz w:val="24"/>
                <w:szCs w:val="24"/>
              </w:rPr>
            </w:pPr>
          </w:p>
          <w:p w14:paraId="26376B4A">
            <w:pPr>
              <w:bidi w:val="0"/>
              <w:spacing w:line="240" w:lineRule="auto"/>
              <w:rPr>
                <w:rFonts w:hint="eastAsia" w:ascii="宋体" w:hAnsi="宋体" w:eastAsia="宋体" w:cs="宋体"/>
                <w:sz w:val="24"/>
                <w:szCs w:val="24"/>
              </w:rPr>
            </w:pPr>
          </w:p>
          <w:p w14:paraId="70F6C5CC">
            <w:pPr>
              <w:bidi w:val="0"/>
              <w:spacing w:line="240" w:lineRule="auto"/>
              <w:rPr>
                <w:rFonts w:hint="eastAsia" w:ascii="宋体" w:hAnsi="宋体" w:eastAsia="宋体" w:cs="宋体"/>
                <w:sz w:val="24"/>
                <w:szCs w:val="24"/>
              </w:rPr>
            </w:pPr>
          </w:p>
          <w:p w14:paraId="3154CEDF">
            <w:pPr>
              <w:bidi w:val="0"/>
              <w:spacing w:line="240" w:lineRule="auto"/>
              <w:rPr>
                <w:rFonts w:hint="eastAsia" w:ascii="宋体" w:hAnsi="宋体" w:eastAsia="宋体" w:cs="宋体"/>
                <w:sz w:val="24"/>
                <w:szCs w:val="24"/>
              </w:rPr>
            </w:pPr>
          </w:p>
          <w:p w14:paraId="0A610276">
            <w:pPr>
              <w:bidi w:val="0"/>
              <w:spacing w:line="240" w:lineRule="auto"/>
              <w:rPr>
                <w:rFonts w:hint="eastAsia" w:ascii="宋体" w:hAnsi="宋体" w:eastAsia="宋体" w:cs="宋体"/>
                <w:sz w:val="24"/>
                <w:szCs w:val="24"/>
              </w:rPr>
            </w:pPr>
          </w:p>
          <w:p w14:paraId="3BDDA3B3">
            <w:pPr>
              <w:bidi w:val="0"/>
              <w:spacing w:line="240" w:lineRule="auto"/>
              <w:rPr>
                <w:rFonts w:hint="eastAsia" w:ascii="宋体" w:hAnsi="宋体" w:eastAsia="宋体" w:cs="宋体"/>
                <w:sz w:val="24"/>
                <w:szCs w:val="24"/>
              </w:rPr>
            </w:pPr>
          </w:p>
          <w:p w14:paraId="3369863F">
            <w:pPr>
              <w:bidi w:val="0"/>
              <w:spacing w:line="240" w:lineRule="auto"/>
              <w:rPr>
                <w:rFonts w:hint="eastAsia" w:ascii="宋体" w:hAnsi="宋体" w:eastAsia="宋体" w:cs="宋体"/>
                <w:sz w:val="24"/>
                <w:szCs w:val="24"/>
              </w:rPr>
            </w:pPr>
          </w:p>
          <w:p w14:paraId="3DC514B8">
            <w:pPr>
              <w:bidi w:val="0"/>
              <w:spacing w:line="240" w:lineRule="auto"/>
              <w:rPr>
                <w:rFonts w:hint="eastAsia" w:ascii="宋体" w:hAnsi="宋体" w:eastAsia="宋体" w:cs="宋体"/>
                <w:sz w:val="24"/>
                <w:szCs w:val="24"/>
              </w:rPr>
            </w:pPr>
          </w:p>
          <w:p w14:paraId="41B77270">
            <w:pPr>
              <w:bidi w:val="0"/>
              <w:spacing w:line="240" w:lineRule="auto"/>
              <w:rPr>
                <w:rFonts w:hint="eastAsia" w:ascii="宋体" w:hAnsi="宋体" w:eastAsia="宋体" w:cs="宋体"/>
                <w:sz w:val="24"/>
                <w:szCs w:val="24"/>
              </w:rPr>
            </w:pPr>
          </w:p>
          <w:p w14:paraId="3EFD1DDB">
            <w:pPr>
              <w:bidi w:val="0"/>
              <w:spacing w:line="240" w:lineRule="auto"/>
              <w:rPr>
                <w:rFonts w:hint="eastAsia" w:ascii="宋体" w:hAnsi="宋体" w:eastAsia="宋体" w:cs="宋体"/>
                <w:sz w:val="24"/>
                <w:szCs w:val="24"/>
              </w:rPr>
            </w:pPr>
          </w:p>
          <w:p w14:paraId="446898F2">
            <w:pPr>
              <w:bidi w:val="0"/>
              <w:spacing w:line="240" w:lineRule="auto"/>
              <w:rPr>
                <w:rFonts w:hint="eastAsia" w:ascii="宋体" w:hAnsi="宋体" w:eastAsia="宋体" w:cs="宋体"/>
                <w:sz w:val="24"/>
                <w:szCs w:val="24"/>
              </w:rPr>
            </w:pPr>
          </w:p>
          <w:p w14:paraId="738533D8">
            <w:pPr>
              <w:bidi w:val="0"/>
              <w:spacing w:line="240" w:lineRule="auto"/>
              <w:rPr>
                <w:rFonts w:hint="eastAsia" w:ascii="宋体" w:hAnsi="宋体" w:eastAsia="宋体" w:cs="宋体"/>
                <w:sz w:val="24"/>
                <w:szCs w:val="24"/>
              </w:rPr>
            </w:pPr>
          </w:p>
          <w:p w14:paraId="26614CBE">
            <w:pPr>
              <w:bidi w:val="0"/>
              <w:spacing w:line="240" w:lineRule="auto"/>
              <w:rPr>
                <w:rFonts w:hint="eastAsia" w:ascii="宋体" w:hAnsi="宋体" w:eastAsia="宋体" w:cs="宋体"/>
                <w:sz w:val="24"/>
                <w:szCs w:val="24"/>
              </w:rPr>
            </w:pPr>
          </w:p>
          <w:p w14:paraId="7A227E40">
            <w:pPr>
              <w:bidi w:val="0"/>
              <w:spacing w:line="240" w:lineRule="auto"/>
              <w:rPr>
                <w:rFonts w:hint="eastAsia" w:ascii="宋体" w:hAnsi="宋体" w:eastAsia="宋体" w:cs="宋体"/>
                <w:sz w:val="24"/>
                <w:szCs w:val="24"/>
              </w:rPr>
            </w:pPr>
          </w:p>
          <w:p w14:paraId="10667966">
            <w:pPr>
              <w:bidi w:val="0"/>
              <w:spacing w:line="240" w:lineRule="auto"/>
              <w:rPr>
                <w:rFonts w:hint="eastAsia" w:ascii="宋体" w:hAnsi="宋体" w:eastAsia="宋体" w:cs="宋体"/>
                <w:sz w:val="24"/>
                <w:szCs w:val="24"/>
              </w:rPr>
            </w:pPr>
          </w:p>
          <w:p w14:paraId="7DEEE74C">
            <w:pPr>
              <w:bidi w:val="0"/>
              <w:spacing w:line="240" w:lineRule="auto"/>
              <w:rPr>
                <w:rFonts w:hint="eastAsia" w:ascii="宋体" w:hAnsi="宋体" w:eastAsia="宋体" w:cs="宋体"/>
                <w:sz w:val="24"/>
                <w:szCs w:val="24"/>
              </w:rPr>
            </w:pPr>
          </w:p>
          <w:p w14:paraId="00FCDB9E">
            <w:pPr>
              <w:bidi w:val="0"/>
              <w:spacing w:line="240" w:lineRule="auto"/>
              <w:rPr>
                <w:rFonts w:hint="eastAsia" w:ascii="宋体" w:hAnsi="宋体" w:eastAsia="宋体" w:cs="宋体"/>
                <w:sz w:val="24"/>
                <w:szCs w:val="24"/>
              </w:rPr>
            </w:pPr>
          </w:p>
          <w:p w14:paraId="41EF1DA8">
            <w:pPr>
              <w:bidi w:val="0"/>
              <w:spacing w:line="240" w:lineRule="auto"/>
              <w:rPr>
                <w:rFonts w:hint="eastAsia" w:ascii="宋体" w:hAnsi="宋体" w:eastAsia="宋体" w:cs="宋体"/>
                <w:sz w:val="24"/>
                <w:szCs w:val="24"/>
              </w:rPr>
            </w:pPr>
          </w:p>
          <w:p w14:paraId="36A66025">
            <w:pPr>
              <w:bidi w:val="0"/>
              <w:spacing w:line="240" w:lineRule="auto"/>
              <w:rPr>
                <w:rFonts w:hint="eastAsia" w:ascii="宋体" w:hAnsi="宋体" w:eastAsia="宋体" w:cs="宋体"/>
                <w:sz w:val="24"/>
                <w:szCs w:val="24"/>
              </w:rPr>
            </w:pPr>
          </w:p>
          <w:p w14:paraId="60DD1675">
            <w:pPr>
              <w:bidi w:val="0"/>
              <w:spacing w:line="240" w:lineRule="auto"/>
              <w:rPr>
                <w:rFonts w:hint="eastAsia" w:ascii="宋体" w:hAnsi="宋体" w:eastAsia="宋体" w:cs="宋体"/>
                <w:sz w:val="24"/>
                <w:szCs w:val="24"/>
              </w:rPr>
            </w:pPr>
          </w:p>
          <w:p w14:paraId="0302A115">
            <w:pPr>
              <w:bidi w:val="0"/>
              <w:spacing w:line="240" w:lineRule="auto"/>
              <w:rPr>
                <w:rFonts w:hint="eastAsia" w:ascii="宋体" w:hAnsi="宋体" w:eastAsia="宋体" w:cs="宋体"/>
                <w:sz w:val="24"/>
                <w:szCs w:val="24"/>
              </w:rPr>
            </w:pPr>
          </w:p>
          <w:p w14:paraId="53DBDED5">
            <w:pPr>
              <w:bidi w:val="0"/>
              <w:spacing w:line="240" w:lineRule="auto"/>
              <w:rPr>
                <w:rFonts w:hint="eastAsia" w:ascii="宋体" w:hAnsi="宋体" w:eastAsia="宋体" w:cs="宋体"/>
                <w:sz w:val="24"/>
                <w:szCs w:val="24"/>
              </w:rPr>
            </w:pPr>
          </w:p>
          <w:p w14:paraId="5338EC1F">
            <w:pPr>
              <w:bidi w:val="0"/>
              <w:spacing w:line="240" w:lineRule="auto"/>
              <w:rPr>
                <w:rFonts w:hint="eastAsia" w:ascii="宋体" w:hAnsi="宋体" w:eastAsia="宋体" w:cs="宋体"/>
                <w:sz w:val="24"/>
                <w:szCs w:val="24"/>
              </w:rPr>
            </w:pPr>
          </w:p>
          <w:p w14:paraId="380AC7EF">
            <w:pPr>
              <w:bidi w:val="0"/>
              <w:spacing w:line="240" w:lineRule="auto"/>
              <w:rPr>
                <w:rFonts w:hint="eastAsia" w:ascii="宋体" w:hAnsi="宋体" w:eastAsia="宋体" w:cs="宋体"/>
                <w:sz w:val="24"/>
                <w:szCs w:val="24"/>
              </w:rPr>
            </w:pPr>
          </w:p>
          <w:p w14:paraId="5BF9D376">
            <w:pPr>
              <w:bidi w:val="0"/>
              <w:spacing w:line="240" w:lineRule="auto"/>
              <w:rPr>
                <w:rFonts w:hint="eastAsia" w:ascii="宋体" w:hAnsi="宋体" w:eastAsia="宋体" w:cs="宋体"/>
                <w:sz w:val="24"/>
                <w:szCs w:val="24"/>
              </w:rPr>
            </w:pPr>
          </w:p>
          <w:p w14:paraId="2B22930F">
            <w:pPr>
              <w:bidi w:val="0"/>
              <w:spacing w:line="240" w:lineRule="auto"/>
              <w:rPr>
                <w:rFonts w:hint="eastAsia" w:ascii="宋体" w:hAnsi="宋体" w:eastAsia="宋体" w:cs="宋体"/>
                <w:sz w:val="24"/>
                <w:szCs w:val="24"/>
              </w:rPr>
            </w:pPr>
          </w:p>
          <w:p w14:paraId="36BF3C68">
            <w:pPr>
              <w:bidi w:val="0"/>
              <w:spacing w:line="240" w:lineRule="auto"/>
              <w:rPr>
                <w:rFonts w:hint="eastAsia" w:ascii="宋体" w:hAnsi="宋体" w:eastAsia="宋体" w:cs="宋体"/>
                <w:sz w:val="24"/>
                <w:szCs w:val="24"/>
              </w:rPr>
            </w:pPr>
          </w:p>
          <w:p w14:paraId="2FF013E4">
            <w:pPr>
              <w:bidi w:val="0"/>
              <w:spacing w:line="240" w:lineRule="auto"/>
              <w:rPr>
                <w:rFonts w:hint="eastAsia" w:ascii="宋体" w:hAnsi="宋体" w:eastAsia="宋体" w:cs="宋体"/>
                <w:sz w:val="24"/>
                <w:szCs w:val="24"/>
              </w:rPr>
            </w:pPr>
          </w:p>
          <w:p w14:paraId="06ACC59F">
            <w:pPr>
              <w:bidi w:val="0"/>
              <w:spacing w:line="240" w:lineRule="auto"/>
              <w:rPr>
                <w:rFonts w:hint="eastAsia" w:ascii="宋体" w:hAnsi="宋体" w:eastAsia="宋体" w:cs="宋体"/>
                <w:sz w:val="24"/>
                <w:szCs w:val="24"/>
              </w:rPr>
            </w:pPr>
          </w:p>
          <w:p w14:paraId="3DBC748F">
            <w:pPr>
              <w:bidi w:val="0"/>
              <w:spacing w:line="240" w:lineRule="auto"/>
              <w:rPr>
                <w:rFonts w:hint="eastAsia" w:ascii="宋体" w:hAnsi="宋体" w:eastAsia="宋体" w:cs="宋体"/>
                <w:sz w:val="24"/>
                <w:szCs w:val="24"/>
              </w:rPr>
            </w:pPr>
          </w:p>
          <w:p w14:paraId="73BAEEF5">
            <w:pPr>
              <w:bidi w:val="0"/>
              <w:spacing w:line="240" w:lineRule="auto"/>
              <w:rPr>
                <w:rFonts w:hint="eastAsia" w:ascii="宋体" w:hAnsi="宋体" w:eastAsia="宋体" w:cs="宋体"/>
                <w:sz w:val="24"/>
                <w:szCs w:val="24"/>
              </w:rPr>
            </w:pPr>
          </w:p>
          <w:p w14:paraId="7209F3A6">
            <w:pPr>
              <w:bidi w:val="0"/>
              <w:spacing w:line="240" w:lineRule="auto"/>
              <w:rPr>
                <w:rFonts w:hint="eastAsia" w:ascii="宋体" w:hAnsi="宋体" w:eastAsia="宋体" w:cs="宋体"/>
                <w:sz w:val="24"/>
                <w:szCs w:val="24"/>
              </w:rPr>
            </w:pPr>
          </w:p>
          <w:p w14:paraId="7030ABE9">
            <w:pPr>
              <w:bidi w:val="0"/>
              <w:spacing w:line="240" w:lineRule="auto"/>
              <w:rPr>
                <w:rFonts w:hint="eastAsia" w:ascii="宋体" w:hAnsi="宋体" w:eastAsia="宋体" w:cs="宋体"/>
                <w:sz w:val="24"/>
                <w:szCs w:val="24"/>
              </w:rPr>
            </w:pPr>
          </w:p>
          <w:p w14:paraId="3EBD8CA9">
            <w:pPr>
              <w:bidi w:val="0"/>
              <w:spacing w:line="240" w:lineRule="auto"/>
              <w:rPr>
                <w:rFonts w:hint="eastAsia" w:ascii="宋体" w:hAnsi="宋体" w:eastAsia="宋体" w:cs="宋体"/>
                <w:sz w:val="24"/>
                <w:szCs w:val="24"/>
              </w:rPr>
            </w:pPr>
          </w:p>
          <w:p w14:paraId="1AAB5CF0">
            <w:pPr>
              <w:bidi w:val="0"/>
              <w:spacing w:line="240" w:lineRule="auto"/>
              <w:rPr>
                <w:rFonts w:hint="eastAsia" w:ascii="宋体" w:hAnsi="宋体" w:eastAsia="宋体" w:cs="宋体"/>
                <w:sz w:val="24"/>
                <w:szCs w:val="24"/>
              </w:rPr>
            </w:pPr>
          </w:p>
          <w:p w14:paraId="6B1FD020">
            <w:pPr>
              <w:bidi w:val="0"/>
              <w:spacing w:line="240" w:lineRule="auto"/>
              <w:rPr>
                <w:rFonts w:hint="eastAsia" w:ascii="宋体" w:hAnsi="宋体" w:eastAsia="宋体" w:cs="宋体"/>
                <w:sz w:val="24"/>
                <w:szCs w:val="24"/>
              </w:rPr>
            </w:pPr>
          </w:p>
          <w:p w14:paraId="09D5F866">
            <w:pPr>
              <w:bidi w:val="0"/>
              <w:spacing w:line="240" w:lineRule="auto"/>
              <w:rPr>
                <w:rFonts w:hint="eastAsia" w:ascii="宋体" w:hAnsi="宋体" w:eastAsia="宋体" w:cs="宋体"/>
                <w:sz w:val="24"/>
                <w:szCs w:val="24"/>
              </w:rPr>
            </w:pPr>
          </w:p>
          <w:p w14:paraId="624FB81E">
            <w:pPr>
              <w:bidi w:val="0"/>
              <w:spacing w:line="240" w:lineRule="auto"/>
              <w:rPr>
                <w:rFonts w:hint="eastAsia" w:ascii="宋体" w:hAnsi="宋体" w:eastAsia="宋体" w:cs="宋体"/>
                <w:sz w:val="24"/>
                <w:szCs w:val="24"/>
              </w:rPr>
            </w:pPr>
          </w:p>
          <w:p w14:paraId="50774B4C">
            <w:pPr>
              <w:bidi w:val="0"/>
              <w:spacing w:line="240" w:lineRule="auto"/>
              <w:rPr>
                <w:rFonts w:hint="eastAsia" w:ascii="宋体" w:hAnsi="宋体" w:eastAsia="宋体" w:cs="宋体"/>
                <w:sz w:val="24"/>
                <w:szCs w:val="24"/>
              </w:rPr>
            </w:pPr>
          </w:p>
          <w:p w14:paraId="1941377A">
            <w:pPr>
              <w:bidi w:val="0"/>
              <w:spacing w:line="240" w:lineRule="auto"/>
              <w:rPr>
                <w:rFonts w:hint="eastAsia" w:ascii="宋体" w:hAnsi="宋体" w:eastAsia="宋体" w:cs="宋体"/>
                <w:sz w:val="24"/>
                <w:szCs w:val="24"/>
              </w:rPr>
            </w:pPr>
          </w:p>
          <w:p w14:paraId="75473086">
            <w:pPr>
              <w:bidi w:val="0"/>
              <w:spacing w:line="240" w:lineRule="auto"/>
              <w:rPr>
                <w:rFonts w:hint="eastAsia" w:ascii="宋体" w:hAnsi="宋体" w:eastAsia="宋体" w:cs="宋体"/>
                <w:sz w:val="24"/>
                <w:szCs w:val="24"/>
              </w:rPr>
            </w:pPr>
          </w:p>
          <w:p w14:paraId="5C769FC2">
            <w:pPr>
              <w:bidi w:val="0"/>
              <w:spacing w:line="240" w:lineRule="auto"/>
              <w:rPr>
                <w:rFonts w:hint="eastAsia" w:ascii="宋体" w:hAnsi="宋体" w:eastAsia="宋体" w:cs="宋体"/>
                <w:sz w:val="24"/>
                <w:szCs w:val="24"/>
              </w:rPr>
            </w:pPr>
          </w:p>
          <w:p w14:paraId="50B390BD">
            <w:pPr>
              <w:bidi w:val="0"/>
              <w:spacing w:line="240" w:lineRule="auto"/>
              <w:rPr>
                <w:rFonts w:hint="eastAsia" w:ascii="宋体" w:hAnsi="宋体" w:eastAsia="宋体" w:cs="宋体"/>
                <w:sz w:val="24"/>
                <w:szCs w:val="24"/>
              </w:rPr>
            </w:pPr>
          </w:p>
          <w:p w14:paraId="4997EFCD">
            <w:pPr>
              <w:bidi w:val="0"/>
              <w:spacing w:line="240" w:lineRule="auto"/>
              <w:rPr>
                <w:rFonts w:hint="eastAsia" w:ascii="宋体" w:hAnsi="宋体" w:eastAsia="宋体" w:cs="宋体"/>
                <w:sz w:val="24"/>
                <w:szCs w:val="24"/>
              </w:rPr>
            </w:pPr>
          </w:p>
          <w:p w14:paraId="4E3DB1C4">
            <w:pPr>
              <w:bidi w:val="0"/>
              <w:spacing w:line="240" w:lineRule="auto"/>
              <w:rPr>
                <w:rFonts w:hint="eastAsia" w:ascii="宋体" w:hAnsi="宋体" w:eastAsia="宋体" w:cs="宋体"/>
                <w:sz w:val="24"/>
                <w:szCs w:val="24"/>
              </w:rPr>
            </w:pPr>
          </w:p>
          <w:p w14:paraId="70A0915C">
            <w:pPr>
              <w:bidi w:val="0"/>
              <w:spacing w:line="240" w:lineRule="auto"/>
              <w:rPr>
                <w:rFonts w:hint="eastAsia" w:ascii="宋体" w:hAnsi="宋体" w:eastAsia="宋体" w:cs="宋体"/>
                <w:sz w:val="24"/>
                <w:szCs w:val="24"/>
              </w:rPr>
            </w:pPr>
          </w:p>
          <w:p w14:paraId="4D3BDDB3">
            <w:pPr>
              <w:bidi w:val="0"/>
              <w:spacing w:line="240" w:lineRule="auto"/>
              <w:rPr>
                <w:rFonts w:hint="eastAsia" w:ascii="宋体" w:hAnsi="宋体" w:eastAsia="宋体" w:cs="宋体"/>
                <w:sz w:val="24"/>
                <w:szCs w:val="24"/>
              </w:rPr>
            </w:pPr>
          </w:p>
          <w:p w14:paraId="2D479945">
            <w:pPr>
              <w:bidi w:val="0"/>
              <w:spacing w:line="240" w:lineRule="auto"/>
              <w:rPr>
                <w:rFonts w:hint="eastAsia" w:ascii="宋体" w:hAnsi="宋体" w:eastAsia="宋体" w:cs="宋体"/>
                <w:sz w:val="24"/>
                <w:szCs w:val="24"/>
              </w:rPr>
            </w:pPr>
          </w:p>
          <w:p w14:paraId="2E10C836">
            <w:pPr>
              <w:bidi w:val="0"/>
              <w:spacing w:line="240" w:lineRule="auto"/>
              <w:rPr>
                <w:rFonts w:hint="eastAsia" w:ascii="宋体" w:hAnsi="宋体" w:eastAsia="宋体" w:cs="宋体"/>
                <w:sz w:val="24"/>
                <w:szCs w:val="24"/>
              </w:rPr>
            </w:pPr>
          </w:p>
          <w:p w14:paraId="338F86B1">
            <w:pPr>
              <w:bidi w:val="0"/>
              <w:spacing w:line="240" w:lineRule="auto"/>
              <w:rPr>
                <w:rFonts w:hint="eastAsia" w:ascii="宋体" w:hAnsi="宋体" w:eastAsia="宋体" w:cs="宋体"/>
                <w:sz w:val="24"/>
                <w:szCs w:val="24"/>
              </w:rPr>
            </w:pPr>
          </w:p>
          <w:p w14:paraId="573D1AB7">
            <w:pPr>
              <w:bidi w:val="0"/>
              <w:spacing w:line="240" w:lineRule="auto"/>
              <w:rPr>
                <w:rFonts w:hint="eastAsia" w:ascii="宋体" w:hAnsi="宋体" w:eastAsia="宋体" w:cs="宋体"/>
                <w:sz w:val="24"/>
                <w:szCs w:val="24"/>
              </w:rPr>
            </w:pPr>
          </w:p>
          <w:p w14:paraId="7B6058D9">
            <w:pPr>
              <w:bidi w:val="0"/>
              <w:spacing w:line="240" w:lineRule="auto"/>
              <w:rPr>
                <w:rFonts w:hint="eastAsia" w:ascii="宋体" w:hAnsi="宋体" w:eastAsia="宋体" w:cs="宋体"/>
                <w:sz w:val="24"/>
                <w:szCs w:val="24"/>
              </w:rPr>
            </w:pPr>
          </w:p>
          <w:p w14:paraId="725C1F84">
            <w:pPr>
              <w:bidi w:val="0"/>
              <w:spacing w:line="240" w:lineRule="auto"/>
              <w:rPr>
                <w:rFonts w:hint="eastAsia" w:ascii="宋体" w:hAnsi="宋体" w:eastAsia="宋体" w:cs="宋体"/>
                <w:sz w:val="24"/>
                <w:szCs w:val="24"/>
              </w:rPr>
            </w:pPr>
          </w:p>
          <w:p w14:paraId="15B5310C">
            <w:pPr>
              <w:bidi w:val="0"/>
              <w:spacing w:line="240" w:lineRule="auto"/>
              <w:rPr>
                <w:rFonts w:hint="eastAsia" w:ascii="宋体" w:hAnsi="宋体" w:eastAsia="宋体" w:cs="宋体"/>
                <w:sz w:val="24"/>
                <w:szCs w:val="24"/>
              </w:rPr>
            </w:pPr>
          </w:p>
          <w:p w14:paraId="08B8482C">
            <w:pPr>
              <w:bidi w:val="0"/>
              <w:spacing w:line="240" w:lineRule="auto"/>
              <w:rPr>
                <w:rFonts w:hint="eastAsia" w:ascii="宋体" w:hAnsi="宋体" w:eastAsia="宋体" w:cs="宋体"/>
                <w:sz w:val="24"/>
                <w:szCs w:val="24"/>
              </w:rPr>
            </w:pPr>
          </w:p>
          <w:p w14:paraId="37EA23F5">
            <w:pPr>
              <w:bidi w:val="0"/>
              <w:spacing w:line="240" w:lineRule="auto"/>
              <w:rPr>
                <w:rFonts w:hint="eastAsia" w:ascii="宋体" w:hAnsi="宋体" w:eastAsia="宋体" w:cs="宋体"/>
                <w:sz w:val="24"/>
                <w:szCs w:val="24"/>
              </w:rPr>
            </w:pPr>
          </w:p>
          <w:p w14:paraId="2D2EB9C9">
            <w:pPr>
              <w:bidi w:val="0"/>
              <w:spacing w:line="240" w:lineRule="auto"/>
              <w:rPr>
                <w:rFonts w:hint="eastAsia" w:ascii="宋体" w:hAnsi="宋体" w:eastAsia="宋体" w:cs="宋体"/>
                <w:sz w:val="24"/>
                <w:szCs w:val="24"/>
              </w:rPr>
            </w:pPr>
          </w:p>
          <w:p w14:paraId="65ACDE7B">
            <w:pPr>
              <w:bidi w:val="0"/>
              <w:spacing w:line="240" w:lineRule="auto"/>
              <w:rPr>
                <w:rFonts w:hint="eastAsia" w:ascii="宋体" w:hAnsi="宋体" w:eastAsia="宋体" w:cs="宋体"/>
                <w:sz w:val="24"/>
                <w:szCs w:val="24"/>
              </w:rPr>
            </w:pPr>
          </w:p>
          <w:p w14:paraId="7C80B238">
            <w:pPr>
              <w:bidi w:val="0"/>
              <w:spacing w:line="240" w:lineRule="auto"/>
              <w:rPr>
                <w:rFonts w:hint="eastAsia" w:ascii="宋体" w:hAnsi="宋体" w:eastAsia="宋体" w:cs="宋体"/>
                <w:sz w:val="24"/>
                <w:szCs w:val="24"/>
              </w:rPr>
            </w:pPr>
          </w:p>
          <w:p w14:paraId="3D9FAE44">
            <w:pPr>
              <w:bidi w:val="0"/>
              <w:spacing w:line="240" w:lineRule="auto"/>
              <w:rPr>
                <w:rFonts w:hint="eastAsia" w:ascii="宋体" w:hAnsi="宋体" w:eastAsia="宋体" w:cs="宋体"/>
                <w:sz w:val="24"/>
                <w:szCs w:val="24"/>
              </w:rPr>
            </w:pPr>
          </w:p>
          <w:p w14:paraId="307665E5">
            <w:pPr>
              <w:bidi w:val="0"/>
              <w:spacing w:line="240" w:lineRule="auto"/>
              <w:rPr>
                <w:rFonts w:hint="eastAsia" w:ascii="宋体" w:hAnsi="宋体" w:eastAsia="宋体" w:cs="宋体"/>
                <w:sz w:val="24"/>
                <w:szCs w:val="24"/>
              </w:rPr>
            </w:pPr>
          </w:p>
          <w:p w14:paraId="4FC29388">
            <w:pPr>
              <w:bidi w:val="0"/>
              <w:spacing w:line="240" w:lineRule="auto"/>
              <w:rPr>
                <w:rFonts w:hint="eastAsia" w:ascii="宋体" w:hAnsi="宋体" w:eastAsia="宋体" w:cs="宋体"/>
                <w:sz w:val="24"/>
                <w:szCs w:val="24"/>
              </w:rPr>
            </w:pPr>
          </w:p>
          <w:p w14:paraId="4E6E3014">
            <w:pPr>
              <w:bidi w:val="0"/>
              <w:spacing w:line="240" w:lineRule="auto"/>
              <w:rPr>
                <w:rFonts w:hint="eastAsia" w:ascii="宋体" w:hAnsi="宋体" w:eastAsia="宋体" w:cs="宋体"/>
                <w:sz w:val="24"/>
                <w:szCs w:val="24"/>
              </w:rPr>
            </w:pPr>
          </w:p>
          <w:p w14:paraId="04447948">
            <w:pPr>
              <w:bidi w:val="0"/>
              <w:spacing w:line="240" w:lineRule="auto"/>
              <w:rPr>
                <w:rFonts w:hint="eastAsia" w:ascii="宋体" w:hAnsi="宋体" w:eastAsia="宋体" w:cs="宋体"/>
                <w:sz w:val="24"/>
                <w:szCs w:val="24"/>
              </w:rPr>
            </w:pPr>
          </w:p>
          <w:p w14:paraId="18931801">
            <w:pPr>
              <w:bidi w:val="0"/>
              <w:spacing w:line="240" w:lineRule="auto"/>
              <w:rPr>
                <w:rFonts w:hint="eastAsia" w:ascii="宋体" w:hAnsi="宋体" w:eastAsia="宋体" w:cs="宋体"/>
                <w:sz w:val="24"/>
                <w:szCs w:val="24"/>
              </w:rPr>
            </w:pPr>
          </w:p>
          <w:p w14:paraId="7BE0D9AC">
            <w:pPr>
              <w:bidi w:val="0"/>
              <w:spacing w:line="240" w:lineRule="auto"/>
              <w:rPr>
                <w:rFonts w:hint="eastAsia" w:ascii="宋体" w:hAnsi="宋体" w:eastAsia="宋体" w:cs="宋体"/>
                <w:sz w:val="24"/>
                <w:szCs w:val="24"/>
              </w:rPr>
            </w:pPr>
          </w:p>
          <w:p w14:paraId="2D6910F6">
            <w:pPr>
              <w:bidi w:val="0"/>
              <w:spacing w:line="240" w:lineRule="auto"/>
              <w:rPr>
                <w:rFonts w:hint="eastAsia" w:ascii="宋体" w:hAnsi="宋体" w:eastAsia="宋体" w:cs="宋体"/>
                <w:sz w:val="24"/>
                <w:szCs w:val="24"/>
              </w:rPr>
            </w:pPr>
          </w:p>
          <w:p w14:paraId="3DE82867">
            <w:pPr>
              <w:bidi w:val="0"/>
              <w:spacing w:line="240" w:lineRule="auto"/>
              <w:rPr>
                <w:rFonts w:hint="eastAsia" w:ascii="宋体" w:hAnsi="宋体" w:eastAsia="宋体" w:cs="宋体"/>
                <w:sz w:val="24"/>
                <w:szCs w:val="24"/>
              </w:rPr>
            </w:pPr>
          </w:p>
          <w:p w14:paraId="77FDEF9D">
            <w:pPr>
              <w:bidi w:val="0"/>
              <w:spacing w:line="240" w:lineRule="auto"/>
              <w:rPr>
                <w:rFonts w:hint="eastAsia" w:ascii="宋体" w:hAnsi="宋体" w:eastAsia="宋体" w:cs="宋体"/>
                <w:sz w:val="24"/>
                <w:szCs w:val="24"/>
              </w:rPr>
            </w:pPr>
          </w:p>
          <w:p w14:paraId="36EC4F51">
            <w:pPr>
              <w:bidi w:val="0"/>
              <w:spacing w:line="240" w:lineRule="auto"/>
              <w:rPr>
                <w:rFonts w:hint="eastAsia" w:ascii="宋体" w:hAnsi="宋体" w:eastAsia="宋体" w:cs="宋体"/>
                <w:sz w:val="24"/>
                <w:szCs w:val="24"/>
              </w:rPr>
            </w:pPr>
          </w:p>
          <w:p w14:paraId="680F9416">
            <w:pPr>
              <w:bidi w:val="0"/>
              <w:spacing w:line="240" w:lineRule="auto"/>
              <w:rPr>
                <w:rFonts w:hint="eastAsia" w:ascii="宋体" w:hAnsi="宋体" w:eastAsia="宋体" w:cs="宋体"/>
                <w:sz w:val="24"/>
                <w:szCs w:val="24"/>
              </w:rPr>
            </w:pPr>
          </w:p>
          <w:p w14:paraId="73B540C2">
            <w:pPr>
              <w:bidi w:val="0"/>
              <w:spacing w:line="240" w:lineRule="auto"/>
              <w:rPr>
                <w:rFonts w:hint="eastAsia" w:ascii="宋体" w:hAnsi="宋体" w:eastAsia="宋体" w:cs="宋体"/>
                <w:sz w:val="24"/>
                <w:szCs w:val="24"/>
              </w:rPr>
            </w:pPr>
          </w:p>
          <w:p w14:paraId="59F4F9B3">
            <w:pPr>
              <w:bidi w:val="0"/>
              <w:spacing w:line="240" w:lineRule="auto"/>
              <w:rPr>
                <w:rFonts w:hint="eastAsia" w:ascii="宋体" w:hAnsi="宋体" w:eastAsia="宋体" w:cs="宋体"/>
                <w:sz w:val="24"/>
                <w:szCs w:val="24"/>
              </w:rPr>
            </w:pPr>
          </w:p>
          <w:p w14:paraId="33244B90">
            <w:pPr>
              <w:bidi w:val="0"/>
              <w:spacing w:line="240" w:lineRule="auto"/>
              <w:rPr>
                <w:rFonts w:hint="eastAsia" w:ascii="宋体" w:hAnsi="宋体" w:eastAsia="宋体" w:cs="宋体"/>
                <w:sz w:val="24"/>
                <w:szCs w:val="24"/>
              </w:rPr>
            </w:pPr>
          </w:p>
          <w:p w14:paraId="076E056A">
            <w:pPr>
              <w:bidi w:val="0"/>
              <w:spacing w:line="240" w:lineRule="auto"/>
              <w:rPr>
                <w:rFonts w:hint="eastAsia" w:ascii="宋体" w:hAnsi="宋体" w:eastAsia="宋体" w:cs="宋体"/>
                <w:sz w:val="24"/>
                <w:szCs w:val="24"/>
              </w:rPr>
            </w:pPr>
          </w:p>
          <w:p w14:paraId="1DBBA4BA">
            <w:pPr>
              <w:bidi w:val="0"/>
              <w:spacing w:line="240" w:lineRule="auto"/>
              <w:rPr>
                <w:rFonts w:hint="eastAsia" w:ascii="宋体" w:hAnsi="宋体" w:eastAsia="宋体" w:cs="宋体"/>
                <w:sz w:val="24"/>
                <w:szCs w:val="24"/>
              </w:rPr>
            </w:pPr>
          </w:p>
          <w:p w14:paraId="1013B9AE">
            <w:pPr>
              <w:bidi w:val="0"/>
              <w:spacing w:line="240" w:lineRule="auto"/>
              <w:rPr>
                <w:rFonts w:hint="eastAsia" w:ascii="宋体" w:hAnsi="宋体" w:eastAsia="宋体" w:cs="宋体"/>
                <w:sz w:val="24"/>
                <w:szCs w:val="24"/>
              </w:rPr>
            </w:pPr>
          </w:p>
          <w:p w14:paraId="14C9D821">
            <w:pPr>
              <w:bidi w:val="0"/>
              <w:spacing w:line="240" w:lineRule="auto"/>
              <w:rPr>
                <w:rFonts w:hint="eastAsia" w:ascii="宋体" w:hAnsi="宋体" w:eastAsia="宋体" w:cs="宋体"/>
                <w:sz w:val="24"/>
                <w:szCs w:val="24"/>
              </w:rPr>
            </w:pPr>
          </w:p>
          <w:p w14:paraId="7330469E">
            <w:pPr>
              <w:bidi w:val="0"/>
              <w:spacing w:line="240" w:lineRule="auto"/>
              <w:rPr>
                <w:rFonts w:hint="eastAsia" w:ascii="宋体" w:hAnsi="宋体" w:eastAsia="宋体" w:cs="宋体"/>
                <w:sz w:val="24"/>
                <w:szCs w:val="24"/>
              </w:rPr>
            </w:pPr>
          </w:p>
          <w:p w14:paraId="60745362">
            <w:pPr>
              <w:bidi w:val="0"/>
              <w:spacing w:line="240" w:lineRule="auto"/>
              <w:rPr>
                <w:rFonts w:hint="eastAsia" w:ascii="宋体" w:hAnsi="宋体" w:eastAsia="宋体" w:cs="宋体"/>
                <w:sz w:val="24"/>
                <w:szCs w:val="24"/>
              </w:rPr>
            </w:pPr>
          </w:p>
          <w:p w14:paraId="224E64B3">
            <w:pPr>
              <w:bidi w:val="0"/>
              <w:spacing w:line="240" w:lineRule="auto"/>
              <w:rPr>
                <w:rFonts w:hint="eastAsia" w:ascii="宋体" w:hAnsi="宋体" w:eastAsia="宋体" w:cs="宋体"/>
                <w:sz w:val="24"/>
                <w:szCs w:val="24"/>
              </w:rPr>
            </w:pPr>
          </w:p>
          <w:p w14:paraId="4A5D869E">
            <w:pPr>
              <w:bidi w:val="0"/>
              <w:spacing w:line="240" w:lineRule="auto"/>
              <w:rPr>
                <w:rFonts w:hint="eastAsia" w:ascii="宋体" w:hAnsi="宋体" w:eastAsia="宋体" w:cs="宋体"/>
                <w:sz w:val="24"/>
                <w:szCs w:val="24"/>
              </w:rPr>
            </w:pPr>
          </w:p>
          <w:p w14:paraId="7BD34995">
            <w:pPr>
              <w:bidi w:val="0"/>
              <w:spacing w:line="240" w:lineRule="auto"/>
              <w:rPr>
                <w:rFonts w:hint="eastAsia" w:ascii="宋体" w:hAnsi="宋体" w:eastAsia="宋体" w:cs="宋体"/>
                <w:sz w:val="24"/>
                <w:szCs w:val="24"/>
              </w:rPr>
            </w:pPr>
          </w:p>
          <w:p w14:paraId="64622257">
            <w:pPr>
              <w:bidi w:val="0"/>
              <w:spacing w:line="240" w:lineRule="auto"/>
              <w:rPr>
                <w:rFonts w:hint="eastAsia" w:ascii="宋体" w:hAnsi="宋体" w:eastAsia="宋体" w:cs="宋体"/>
                <w:sz w:val="24"/>
                <w:szCs w:val="24"/>
              </w:rPr>
            </w:pPr>
          </w:p>
          <w:p w14:paraId="47F89045">
            <w:pPr>
              <w:bidi w:val="0"/>
              <w:spacing w:line="240" w:lineRule="auto"/>
              <w:rPr>
                <w:rFonts w:hint="eastAsia" w:ascii="宋体" w:hAnsi="宋体" w:eastAsia="宋体" w:cs="宋体"/>
                <w:sz w:val="24"/>
                <w:szCs w:val="24"/>
              </w:rPr>
            </w:pPr>
          </w:p>
          <w:p w14:paraId="1B57E703">
            <w:pPr>
              <w:bidi w:val="0"/>
              <w:spacing w:line="240" w:lineRule="auto"/>
              <w:rPr>
                <w:rFonts w:hint="eastAsia" w:ascii="宋体" w:hAnsi="宋体" w:eastAsia="宋体" w:cs="宋体"/>
                <w:sz w:val="24"/>
                <w:szCs w:val="24"/>
              </w:rPr>
            </w:pPr>
          </w:p>
          <w:p w14:paraId="46A49F1A">
            <w:pPr>
              <w:bidi w:val="0"/>
              <w:spacing w:line="240" w:lineRule="auto"/>
              <w:rPr>
                <w:rFonts w:hint="eastAsia" w:ascii="宋体" w:hAnsi="宋体" w:eastAsia="宋体" w:cs="宋体"/>
                <w:sz w:val="24"/>
                <w:szCs w:val="24"/>
              </w:rPr>
            </w:pPr>
          </w:p>
          <w:p w14:paraId="3C905371">
            <w:pPr>
              <w:bidi w:val="0"/>
              <w:spacing w:line="240" w:lineRule="auto"/>
              <w:rPr>
                <w:rFonts w:hint="eastAsia" w:ascii="宋体" w:hAnsi="宋体" w:eastAsia="宋体" w:cs="宋体"/>
                <w:sz w:val="24"/>
                <w:szCs w:val="24"/>
              </w:rPr>
            </w:pPr>
          </w:p>
          <w:p w14:paraId="15ECF1B9">
            <w:pPr>
              <w:bidi w:val="0"/>
              <w:spacing w:line="240" w:lineRule="auto"/>
              <w:rPr>
                <w:rFonts w:hint="eastAsia" w:ascii="宋体" w:hAnsi="宋体" w:eastAsia="宋体" w:cs="宋体"/>
                <w:sz w:val="24"/>
                <w:szCs w:val="24"/>
              </w:rPr>
            </w:pPr>
          </w:p>
          <w:p w14:paraId="08193D21">
            <w:pPr>
              <w:bidi w:val="0"/>
              <w:spacing w:line="240" w:lineRule="auto"/>
              <w:rPr>
                <w:rFonts w:hint="eastAsia" w:ascii="宋体" w:hAnsi="宋体" w:eastAsia="宋体" w:cs="宋体"/>
                <w:sz w:val="24"/>
                <w:szCs w:val="24"/>
              </w:rPr>
            </w:pPr>
          </w:p>
          <w:p w14:paraId="0B457565">
            <w:pPr>
              <w:bidi w:val="0"/>
              <w:spacing w:line="240" w:lineRule="auto"/>
              <w:rPr>
                <w:rFonts w:hint="eastAsia" w:ascii="宋体" w:hAnsi="宋体" w:eastAsia="宋体" w:cs="宋体"/>
                <w:sz w:val="24"/>
                <w:szCs w:val="24"/>
              </w:rPr>
            </w:pPr>
          </w:p>
          <w:p w14:paraId="70398231">
            <w:pPr>
              <w:bidi w:val="0"/>
              <w:spacing w:line="240" w:lineRule="auto"/>
              <w:rPr>
                <w:rFonts w:hint="eastAsia" w:ascii="宋体" w:hAnsi="宋体" w:eastAsia="宋体" w:cs="宋体"/>
                <w:sz w:val="24"/>
                <w:szCs w:val="24"/>
              </w:rPr>
            </w:pPr>
          </w:p>
          <w:p w14:paraId="016577F5">
            <w:pPr>
              <w:bidi w:val="0"/>
              <w:spacing w:line="240" w:lineRule="auto"/>
              <w:rPr>
                <w:rFonts w:hint="eastAsia" w:ascii="宋体" w:hAnsi="宋体" w:eastAsia="宋体" w:cs="宋体"/>
                <w:sz w:val="24"/>
                <w:szCs w:val="24"/>
              </w:rPr>
            </w:pPr>
          </w:p>
          <w:p w14:paraId="55696EF2">
            <w:pPr>
              <w:bidi w:val="0"/>
              <w:spacing w:line="240" w:lineRule="auto"/>
              <w:rPr>
                <w:rFonts w:hint="eastAsia" w:ascii="宋体" w:hAnsi="宋体" w:eastAsia="宋体" w:cs="宋体"/>
                <w:sz w:val="24"/>
                <w:szCs w:val="24"/>
              </w:rPr>
            </w:pPr>
          </w:p>
          <w:p w14:paraId="45ED0CF7">
            <w:pPr>
              <w:bidi w:val="0"/>
              <w:spacing w:line="240" w:lineRule="auto"/>
              <w:rPr>
                <w:rFonts w:hint="eastAsia" w:ascii="宋体" w:hAnsi="宋体" w:eastAsia="宋体" w:cs="宋体"/>
                <w:sz w:val="24"/>
                <w:szCs w:val="24"/>
              </w:rPr>
            </w:pPr>
          </w:p>
          <w:p w14:paraId="4467EC9D">
            <w:pPr>
              <w:bidi w:val="0"/>
              <w:spacing w:line="240" w:lineRule="auto"/>
              <w:rPr>
                <w:rFonts w:hint="eastAsia" w:ascii="宋体" w:hAnsi="宋体" w:eastAsia="宋体" w:cs="宋体"/>
                <w:sz w:val="24"/>
                <w:szCs w:val="24"/>
              </w:rPr>
            </w:pPr>
          </w:p>
          <w:p w14:paraId="58098FB1">
            <w:pPr>
              <w:bidi w:val="0"/>
              <w:spacing w:line="240" w:lineRule="auto"/>
              <w:rPr>
                <w:rFonts w:hint="eastAsia" w:ascii="宋体" w:hAnsi="宋体" w:eastAsia="宋体" w:cs="宋体"/>
                <w:sz w:val="24"/>
                <w:szCs w:val="24"/>
              </w:rPr>
            </w:pPr>
          </w:p>
          <w:p w14:paraId="6E906E9B">
            <w:pPr>
              <w:bidi w:val="0"/>
              <w:spacing w:line="240" w:lineRule="auto"/>
              <w:rPr>
                <w:rFonts w:hint="eastAsia" w:ascii="宋体" w:hAnsi="宋体" w:eastAsia="宋体" w:cs="宋体"/>
                <w:sz w:val="24"/>
                <w:szCs w:val="24"/>
              </w:rPr>
            </w:pPr>
          </w:p>
          <w:p w14:paraId="60AD461F">
            <w:pPr>
              <w:bidi w:val="0"/>
              <w:spacing w:line="240" w:lineRule="auto"/>
              <w:rPr>
                <w:rFonts w:hint="eastAsia" w:ascii="宋体" w:hAnsi="宋体" w:eastAsia="宋体" w:cs="宋体"/>
                <w:sz w:val="24"/>
                <w:szCs w:val="24"/>
              </w:rPr>
            </w:pPr>
          </w:p>
          <w:p w14:paraId="7FFF00B2">
            <w:pPr>
              <w:bidi w:val="0"/>
              <w:spacing w:line="240" w:lineRule="auto"/>
              <w:rPr>
                <w:rFonts w:hint="eastAsia" w:ascii="宋体" w:hAnsi="宋体" w:eastAsia="宋体" w:cs="宋体"/>
                <w:sz w:val="24"/>
                <w:szCs w:val="24"/>
              </w:rPr>
            </w:pPr>
          </w:p>
          <w:p w14:paraId="340DD97D">
            <w:pPr>
              <w:bidi w:val="0"/>
              <w:spacing w:line="240" w:lineRule="auto"/>
              <w:rPr>
                <w:rFonts w:hint="eastAsia" w:ascii="宋体" w:hAnsi="宋体" w:eastAsia="宋体" w:cs="宋体"/>
                <w:sz w:val="24"/>
                <w:szCs w:val="24"/>
              </w:rPr>
            </w:pPr>
          </w:p>
          <w:p w14:paraId="0FEA9C89">
            <w:pPr>
              <w:bidi w:val="0"/>
              <w:spacing w:line="240" w:lineRule="auto"/>
              <w:rPr>
                <w:rFonts w:hint="eastAsia" w:ascii="宋体" w:hAnsi="宋体" w:eastAsia="宋体" w:cs="宋体"/>
                <w:sz w:val="24"/>
                <w:szCs w:val="24"/>
              </w:rPr>
            </w:pPr>
          </w:p>
          <w:p w14:paraId="39EEABAF">
            <w:pPr>
              <w:bidi w:val="0"/>
              <w:spacing w:line="240" w:lineRule="auto"/>
              <w:rPr>
                <w:rFonts w:hint="eastAsia" w:ascii="宋体" w:hAnsi="宋体" w:eastAsia="宋体" w:cs="宋体"/>
                <w:sz w:val="24"/>
                <w:szCs w:val="24"/>
              </w:rPr>
            </w:pPr>
          </w:p>
          <w:p w14:paraId="6C772016">
            <w:pPr>
              <w:bidi w:val="0"/>
              <w:spacing w:line="240" w:lineRule="auto"/>
              <w:rPr>
                <w:rFonts w:hint="eastAsia" w:ascii="宋体" w:hAnsi="宋体" w:eastAsia="宋体" w:cs="宋体"/>
                <w:sz w:val="24"/>
                <w:szCs w:val="24"/>
              </w:rPr>
            </w:pPr>
          </w:p>
          <w:p w14:paraId="780CE834">
            <w:pPr>
              <w:bidi w:val="0"/>
              <w:spacing w:line="240" w:lineRule="auto"/>
              <w:rPr>
                <w:rFonts w:hint="eastAsia" w:ascii="宋体" w:hAnsi="宋体" w:eastAsia="宋体" w:cs="宋体"/>
                <w:sz w:val="24"/>
                <w:szCs w:val="24"/>
              </w:rPr>
            </w:pPr>
          </w:p>
          <w:p w14:paraId="71F81B3E">
            <w:pPr>
              <w:bidi w:val="0"/>
              <w:spacing w:line="240" w:lineRule="auto"/>
              <w:rPr>
                <w:rFonts w:hint="eastAsia" w:ascii="宋体" w:hAnsi="宋体" w:eastAsia="宋体" w:cs="宋体"/>
                <w:sz w:val="24"/>
                <w:szCs w:val="24"/>
              </w:rPr>
            </w:pPr>
          </w:p>
          <w:p w14:paraId="7A7E85FB">
            <w:pPr>
              <w:bidi w:val="0"/>
              <w:spacing w:line="240" w:lineRule="auto"/>
              <w:rPr>
                <w:rFonts w:hint="eastAsia" w:ascii="宋体" w:hAnsi="宋体" w:eastAsia="宋体" w:cs="宋体"/>
                <w:sz w:val="24"/>
                <w:szCs w:val="24"/>
              </w:rPr>
            </w:pPr>
          </w:p>
          <w:p w14:paraId="7DC9E69C">
            <w:pPr>
              <w:bidi w:val="0"/>
              <w:spacing w:line="240" w:lineRule="auto"/>
              <w:rPr>
                <w:rFonts w:hint="eastAsia" w:ascii="宋体" w:hAnsi="宋体" w:eastAsia="宋体" w:cs="宋体"/>
                <w:sz w:val="24"/>
                <w:szCs w:val="24"/>
              </w:rPr>
            </w:pPr>
          </w:p>
          <w:p w14:paraId="3FEE46E6">
            <w:pPr>
              <w:bidi w:val="0"/>
              <w:spacing w:line="240" w:lineRule="auto"/>
              <w:rPr>
                <w:rFonts w:hint="eastAsia" w:ascii="宋体" w:hAnsi="宋体" w:eastAsia="宋体" w:cs="宋体"/>
                <w:sz w:val="24"/>
                <w:szCs w:val="24"/>
              </w:rPr>
            </w:pPr>
          </w:p>
          <w:p w14:paraId="02EE6B31">
            <w:pPr>
              <w:bidi w:val="0"/>
              <w:spacing w:line="240" w:lineRule="auto"/>
              <w:rPr>
                <w:rFonts w:hint="eastAsia" w:ascii="宋体" w:hAnsi="宋体" w:eastAsia="宋体" w:cs="宋体"/>
                <w:sz w:val="24"/>
                <w:szCs w:val="24"/>
              </w:rPr>
            </w:pPr>
          </w:p>
          <w:p w14:paraId="1D87BFB8">
            <w:pPr>
              <w:bidi w:val="0"/>
              <w:spacing w:line="240" w:lineRule="auto"/>
              <w:rPr>
                <w:rFonts w:hint="eastAsia" w:ascii="宋体" w:hAnsi="宋体" w:eastAsia="宋体" w:cs="宋体"/>
                <w:sz w:val="24"/>
                <w:szCs w:val="24"/>
              </w:rPr>
            </w:pPr>
          </w:p>
          <w:p w14:paraId="66F19B60">
            <w:pPr>
              <w:bidi w:val="0"/>
              <w:spacing w:line="240" w:lineRule="auto"/>
              <w:rPr>
                <w:rFonts w:hint="eastAsia" w:ascii="宋体" w:hAnsi="宋体" w:eastAsia="宋体" w:cs="宋体"/>
                <w:sz w:val="24"/>
                <w:szCs w:val="24"/>
              </w:rPr>
            </w:pPr>
          </w:p>
          <w:p w14:paraId="15394A56">
            <w:pPr>
              <w:bidi w:val="0"/>
              <w:spacing w:line="240" w:lineRule="auto"/>
              <w:rPr>
                <w:rFonts w:hint="eastAsia" w:ascii="宋体" w:hAnsi="宋体" w:eastAsia="宋体" w:cs="宋体"/>
                <w:sz w:val="24"/>
                <w:szCs w:val="24"/>
              </w:rPr>
            </w:pPr>
          </w:p>
          <w:p w14:paraId="750A928A">
            <w:pPr>
              <w:bidi w:val="0"/>
              <w:spacing w:line="240" w:lineRule="auto"/>
              <w:rPr>
                <w:rFonts w:hint="eastAsia" w:ascii="宋体" w:hAnsi="宋体" w:eastAsia="宋体" w:cs="宋体"/>
                <w:sz w:val="24"/>
                <w:szCs w:val="24"/>
              </w:rPr>
            </w:pPr>
          </w:p>
          <w:p w14:paraId="7312064F">
            <w:pPr>
              <w:bidi w:val="0"/>
              <w:spacing w:line="240" w:lineRule="auto"/>
              <w:rPr>
                <w:rFonts w:hint="eastAsia" w:ascii="宋体" w:hAnsi="宋体" w:eastAsia="宋体" w:cs="宋体"/>
                <w:sz w:val="24"/>
                <w:szCs w:val="24"/>
              </w:rPr>
            </w:pPr>
          </w:p>
          <w:p w14:paraId="2B89ACE7">
            <w:pPr>
              <w:bidi w:val="0"/>
              <w:spacing w:line="240" w:lineRule="auto"/>
              <w:rPr>
                <w:rFonts w:hint="eastAsia" w:ascii="宋体" w:hAnsi="宋体" w:eastAsia="宋体" w:cs="宋体"/>
                <w:sz w:val="24"/>
                <w:szCs w:val="24"/>
              </w:rPr>
            </w:pPr>
          </w:p>
          <w:p w14:paraId="16C14BF4">
            <w:pPr>
              <w:bidi w:val="0"/>
              <w:spacing w:line="240" w:lineRule="auto"/>
              <w:rPr>
                <w:rFonts w:hint="eastAsia" w:ascii="宋体" w:hAnsi="宋体" w:eastAsia="宋体" w:cs="宋体"/>
                <w:sz w:val="24"/>
                <w:szCs w:val="24"/>
              </w:rPr>
            </w:pPr>
          </w:p>
          <w:p w14:paraId="00343099">
            <w:pPr>
              <w:bidi w:val="0"/>
              <w:spacing w:line="240" w:lineRule="auto"/>
              <w:rPr>
                <w:rFonts w:hint="eastAsia" w:ascii="宋体" w:hAnsi="宋体" w:eastAsia="宋体" w:cs="宋体"/>
                <w:sz w:val="24"/>
                <w:szCs w:val="24"/>
              </w:rPr>
            </w:pPr>
          </w:p>
          <w:p w14:paraId="7C457C81">
            <w:pPr>
              <w:bidi w:val="0"/>
              <w:spacing w:line="240" w:lineRule="auto"/>
              <w:rPr>
                <w:rFonts w:hint="eastAsia" w:ascii="宋体" w:hAnsi="宋体" w:eastAsia="宋体" w:cs="宋体"/>
                <w:sz w:val="24"/>
                <w:szCs w:val="24"/>
              </w:rPr>
            </w:pPr>
          </w:p>
          <w:p w14:paraId="21D21AD2">
            <w:pPr>
              <w:bidi w:val="0"/>
              <w:spacing w:line="240" w:lineRule="auto"/>
              <w:rPr>
                <w:rFonts w:hint="eastAsia" w:ascii="宋体" w:hAnsi="宋体" w:eastAsia="宋体" w:cs="宋体"/>
                <w:sz w:val="24"/>
                <w:szCs w:val="24"/>
              </w:rPr>
            </w:pPr>
          </w:p>
          <w:p w14:paraId="66DD43AD">
            <w:pPr>
              <w:bidi w:val="0"/>
              <w:spacing w:line="240" w:lineRule="auto"/>
              <w:rPr>
                <w:rFonts w:hint="eastAsia" w:ascii="宋体" w:hAnsi="宋体" w:eastAsia="宋体" w:cs="宋体"/>
                <w:sz w:val="24"/>
                <w:szCs w:val="24"/>
              </w:rPr>
            </w:pPr>
          </w:p>
          <w:p w14:paraId="6C9A5751">
            <w:pPr>
              <w:bidi w:val="0"/>
              <w:spacing w:line="240" w:lineRule="auto"/>
              <w:rPr>
                <w:rFonts w:hint="eastAsia" w:ascii="宋体" w:hAnsi="宋体" w:eastAsia="宋体" w:cs="宋体"/>
                <w:sz w:val="24"/>
                <w:szCs w:val="24"/>
              </w:rPr>
            </w:pPr>
          </w:p>
          <w:p w14:paraId="6A6902DC">
            <w:pPr>
              <w:bidi w:val="0"/>
              <w:spacing w:line="240" w:lineRule="auto"/>
              <w:rPr>
                <w:rFonts w:hint="eastAsia" w:ascii="宋体" w:hAnsi="宋体" w:eastAsia="宋体" w:cs="宋体"/>
                <w:sz w:val="24"/>
                <w:szCs w:val="24"/>
              </w:rPr>
            </w:pPr>
          </w:p>
          <w:p w14:paraId="74933138">
            <w:pPr>
              <w:bidi w:val="0"/>
              <w:spacing w:line="240" w:lineRule="auto"/>
              <w:rPr>
                <w:rFonts w:hint="eastAsia" w:ascii="宋体" w:hAnsi="宋体" w:eastAsia="宋体" w:cs="宋体"/>
                <w:sz w:val="24"/>
                <w:szCs w:val="24"/>
              </w:rPr>
            </w:pPr>
          </w:p>
          <w:p w14:paraId="44521E74">
            <w:pPr>
              <w:bidi w:val="0"/>
              <w:spacing w:line="240" w:lineRule="auto"/>
              <w:rPr>
                <w:rFonts w:hint="eastAsia" w:ascii="宋体" w:hAnsi="宋体" w:eastAsia="宋体" w:cs="宋体"/>
                <w:sz w:val="24"/>
                <w:szCs w:val="24"/>
              </w:rPr>
            </w:pPr>
          </w:p>
          <w:p w14:paraId="58BC04DC">
            <w:pPr>
              <w:bidi w:val="0"/>
              <w:spacing w:line="240" w:lineRule="auto"/>
              <w:rPr>
                <w:rFonts w:hint="eastAsia" w:ascii="宋体" w:hAnsi="宋体" w:eastAsia="宋体" w:cs="宋体"/>
                <w:sz w:val="24"/>
                <w:szCs w:val="24"/>
              </w:rPr>
            </w:pPr>
          </w:p>
          <w:p w14:paraId="20DBBED7">
            <w:pPr>
              <w:bidi w:val="0"/>
              <w:spacing w:line="240" w:lineRule="auto"/>
              <w:rPr>
                <w:rFonts w:hint="eastAsia" w:ascii="宋体" w:hAnsi="宋体" w:eastAsia="宋体" w:cs="宋体"/>
                <w:sz w:val="24"/>
                <w:szCs w:val="24"/>
              </w:rPr>
            </w:pPr>
          </w:p>
          <w:p w14:paraId="5272D044">
            <w:pPr>
              <w:bidi w:val="0"/>
              <w:spacing w:line="240" w:lineRule="auto"/>
              <w:rPr>
                <w:rFonts w:hint="eastAsia" w:ascii="宋体" w:hAnsi="宋体" w:eastAsia="宋体" w:cs="宋体"/>
                <w:sz w:val="24"/>
                <w:szCs w:val="24"/>
              </w:rPr>
            </w:pPr>
          </w:p>
          <w:p w14:paraId="66A1707D">
            <w:pPr>
              <w:bidi w:val="0"/>
              <w:spacing w:line="240" w:lineRule="auto"/>
              <w:rPr>
                <w:rFonts w:hint="eastAsia" w:ascii="宋体" w:hAnsi="宋体" w:eastAsia="宋体" w:cs="宋体"/>
                <w:sz w:val="24"/>
                <w:szCs w:val="24"/>
              </w:rPr>
            </w:pPr>
          </w:p>
          <w:p w14:paraId="2B62B5B5">
            <w:pPr>
              <w:bidi w:val="0"/>
              <w:spacing w:line="240" w:lineRule="auto"/>
              <w:rPr>
                <w:rFonts w:hint="eastAsia" w:ascii="宋体" w:hAnsi="宋体" w:eastAsia="宋体" w:cs="宋体"/>
                <w:sz w:val="24"/>
                <w:szCs w:val="24"/>
              </w:rPr>
            </w:pPr>
          </w:p>
          <w:p w14:paraId="172987BA">
            <w:pPr>
              <w:bidi w:val="0"/>
              <w:spacing w:line="240" w:lineRule="auto"/>
              <w:rPr>
                <w:rFonts w:hint="eastAsia" w:ascii="宋体" w:hAnsi="宋体" w:eastAsia="宋体" w:cs="宋体"/>
                <w:sz w:val="24"/>
                <w:szCs w:val="24"/>
              </w:rPr>
            </w:pPr>
          </w:p>
          <w:p w14:paraId="26A25FE5">
            <w:pPr>
              <w:bidi w:val="0"/>
              <w:spacing w:line="240" w:lineRule="auto"/>
              <w:rPr>
                <w:rFonts w:hint="eastAsia" w:ascii="宋体" w:hAnsi="宋体" w:eastAsia="宋体" w:cs="宋体"/>
                <w:sz w:val="24"/>
                <w:szCs w:val="24"/>
              </w:rPr>
            </w:pPr>
          </w:p>
          <w:p w14:paraId="2000905E">
            <w:pPr>
              <w:bidi w:val="0"/>
              <w:spacing w:line="240" w:lineRule="auto"/>
              <w:rPr>
                <w:rFonts w:hint="eastAsia" w:ascii="宋体" w:hAnsi="宋体" w:eastAsia="宋体" w:cs="宋体"/>
                <w:sz w:val="24"/>
                <w:szCs w:val="24"/>
              </w:rPr>
            </w:pPr>
          </w:p>
          <w:p w14:paraId="384F7A57">
            <w:pPr>
              <w:bidi w:val="0"/>
              <w:spacing w:line="240" w:lineRule="auto"/>
              <w:rPr>
                <w:rFonts w:hint="eastAsia" w:ascii="宋体" w:hAnsi="宋体" w:eastAsia="宋体" w:cs="宋体"/>
                <w:sz w:val="24"/>
                <w:szCs w:val="24"/>
              </w:rPr>
            </w:pPr>
          </w:p>
          <w:p w14:paraId="6D0EA686">
            <w:pPr>
              <w:bidi w:val="0"/>
              <w:spacing w:line="240" w:lineRule="auto"/>
              <w:rPr>
                <w:rFonts w:hint="eastAsia" w:ascii="宋体" w:hAnsi="宋体" w:eastAsia="宋体" w:cs="宋体"/>
                <w:sz w:val="24"/>
                <w:szCs w:val="24"/>
              </w:rPr>
            </w:pPr>
          </w:p>
          <w:p w14:paraId="23B1A311">
            <w:pPr>
              <w:bidi w:val="0"/>
              <w:spacing w:line="240" w:lineRule="auto"/>
              <w:rPr>
                <w:rFonts w:hint="eastAsia" w:ascii="宋体" w:hAnsi="宋体" w:eastAsia="宋体" w:cs="宋体"/>
                <w:sz w:val="24"/>
                <w:szCs w:val="24"/>
              </w:rPr>
            </w:pPr>
          </w:p>
          <w:p w14:paraId="0D6DAC27">
            <w:pPr>
              <w:bidi w:val="0"/>
              <w:spacing w:line="240" w:lineRule="auto"/>
              <w:rPr>
                <w:rFonts w:hint="eastAsia" w:ascii="宋体" w:hAnsi="宋体" w:eastAsia="宋体" w:cs="宋体"/>
                <w:sz w:val="24"/>
                <w:szCs w:val="24"/>
              </w:rPr>
            </w:pPr>
          </w:p>
          <w:p w14:paraId="21E58BBD">
            <w:pPr>
              <w:bidi w:val="0"/>
              <w:spacing w:line="240" w:lineRule="auto"/>
              <w:rPr>
                <w:rFonts w:hint="eastAsia" w:ascii="宋体" w:hAnsi="宋体" w:eastAsia="宋体" w:cs="宋体"/>
                <w:sz w:val="24"/>
                <w:szCs w:val="24"/>
              </w:rPr>
            </w:pPr>
          </w:p>
          <w:p w14:paraId="70DE7755">
            <w:pPr>
              <w:bidi w:val="0"/>
              <w:spacing w:line="240" w:lineRule="auto"/>
              <w:rPr>
                <w:rFonts w:hint="eastAsia" w:ascii="宋体" w:hAnsi="宋体" w:eastAsia="宋体" w:cs="宋体"/>
                <w:sz w:val="24"/>
                <w:szCs w:val="24"/>
              </w:rPr>
            </w:pPr>
          </w:p>
          <w:p w14:paraId="78581FCE">
            <w:pPr>
              <w:bidi w:val="0"/>
              <w:spacing w:line="240" w:lineRule="auto"/>
              <w:rPr>
                <w:rFonts w:hint="eastAsia" w:ascii="宋体" w:hAnsi="宋体" w:eastAsia="宋体" w:cs="宋体"/>
                <w:sz w:val="24"/>
                <w:szCs w:val="24"/>
              </w:rPr>
            </w:pPr>
          </w:p>
          <w:p w14:paraId="00398123">
            <w:pPr>
              <w:bidi w:val="0"/>
              <w:spacing w:line="240" w:lineRule="auto"/>
              <w:rPr>
                <w:rFonts w:hint="eastAsia" w:ascii="宋体" w:hAnsi="宋体" w:eastAsia="宋体" w:cs="宋体"/>
                <w:sz w:val="24"/>
                <w:szCs w:val="24"/>
              </w:rPr>
            </w:pPr>
          </w:p>
          <w:p w14:paraId="789101E3">
            <w:pPr>
              <w:bidi w:val="0"/>
              <w:spacing w:line="240" w:lineRule="auto"/>
              <w:rPr>
                <w:rFonts w:hint="eastAsia" w:ascii="宋体" w:hAnsi="宋体" w:eastAsia="宋体" w:cs="宋体"/>
                <w:sz w:val="24"/>
                <w:szCs w:val="24"/>
              </w:rPr>
            </w:pPr>
          </w:p>
          <w:p w14:paraId="05362CC9">
            <w:pPr>
              <w:bidi w:val="0"/>
              <w:spacing w:line="240" w:lineRule="auto"/>
              <w:rPr>
                <w:rFonts w:hint="eastAsia" w:ascii="宋体" w:hAnsi="宋体" w:eastAsia="宋体" w:cs="宋体"/>
                <w:sz w:val="24"/>
                <w:szCs w:val="24"/>
              </w:rPr>
            </w:pPr>
          </w:p>
          <w:p w14:paraId="7ADFE537">
            <w:pPr>
              <w:bidi w:val="0"/>
              <w:spacing w:line="240" w:lineRule="auto"/>
              <w:rPr>
                <w:rFonts w:hint="eastAsia" w:ascii="宋体" w:hAnsi="宋体" w:eastAsia="宋体" w:cs="宋体"/>
                <w:sz w:val="24"/>
                <w:szCs w:val="24"/>
              </w:rPr>
            </w:pPr>
          </w:p>
          <w:p w14:paraId="071E0529">
            <w:pPr>
              <w:bidi w:val="0"/>
              <w:spacing w:line="240" w:lineRule="auto"/>
              <w:rPr>
                <w:rFonts w:hint="eastAsia" w:ascii="宋体" w:hAnsi="宋体" w:eastAsia="宋体" w:cs="宋体"/>
                <w:sz w:val="24"/>
                <w:szCs w:val="24"/>
              </w:rPr>
            </w:pPr>
          </w:p>
          <w:p w14:paraId="250E6B7E">
            <w:pPr>
              <w:bidi w:val="0"/>
              <w:spacing w:line="240" w:lineRule="auto"/>
              <w:rPr>
                <w:rFonts w:hint="eastAsia" w:ascii="宋体" w:hAnsi="宋体" w:eastAsia="宋体" w:cs="宋体"/>
                <w:sz w:val="24"/>
                <w:szCs w:val="24"/>
              </w:rPr>
            </w:pPr>
          </w:p>
          <w:p w14:paraId="3463B7D6">
            <w:pPr>
              <w:bidi w:val="0"/>
              <w:spacing w:line="240" w:lineRule="auto"/>
              <w:rPr>
                <w:rFonts w:hint="eastAsia" w:ascii="宋体" w:hAnsi="宋体" w:eastAsia="宋体" w:cs="宋体"/>
                <w:sz w:val="24"/>
                <w:szCs w:val="24"/>
              </w:rPr>
            </w:pPr>
          </w:p>
          <w:p w14:paraId="25313203">
            <w:pPr>
              <w:bidi w:val="0"/>
              <w:spacing w:line="240" w:lineRule="auto"/>
              <w:rPr>
                <w:rFonts w:hint="eastAsia" w:ascii="宋体" w:hAnsi="宋体" w:eastAsia="宋体" w:cs="宋体"/>
                <w:sz w:val="24"/>
                <w:szCs w:val="24"/>
              </w:rPr>
            </w:pPr>
          </w:p>
          <w:p w14:paraId="0FCC306B">
            <w:pPr>
              <w:bidi w:val="0"/>
              <w:spacing w:line="240" w:lineRule="auto"/>
              <w:rPr>
                <w:rFonts w:hint="eastAsia" w:ascii="宋体" w:hAnsi="宋体" w:eastAsia="宋体" w:cs="宋体"/>
                <w:sz w:val="24"/>
                <w:szCs w:val="24"/>
              </w:rPr>
            </w:pPr>
          </w:p>
          <w:p w14:paraId="12176DCE">
            <w:pPr>
              <w:bidi w:val="0"/>
              <w:spacing w:line="240" w:lineRule="auto"/>
              <w:rPr>
                <w:rFonts w:hint="eastAsia" w:ascii="宋体" w:hAnsi="宋体" w:eastAsia="宋体" w:cs="宋体"/>
                <w:sz w:val="24"/>
                <w:szCs w:val="24"/>
              </w:rPr>
            </w:pPr>
          </w:p>
          <w:p w14:paraId="2C258844">
            <w:pPr>
              <w:bidi w:val="0"/>
              <w:spacing w:line="240" w:lineRule="auto"/>
              <w:rPr>
                <w:rFonts w:hint="eastAsia" w:ascii="宋体" w:hAnsi="宋体" w:eastAsia="宋体" w:cs="宋体"/>
                <w:sz w:val="24"/>
                <w:szCs w:val="24"/>
              </w:rPr>
            </w:pPr>
          </w:p>
          <w:p w14:paraId="723A6742">
            <w:pPr>
              <w:bidi w:val="0"/>
              <w:spacing w:line="240" w:lineRule="auto"/>
              <w:rPr>
                <w:rFonts w:hint="eastAsia" w:ascii="宋体" w:hAnsi="宋体" w:eastAsia="宋体" w:cs="宋体"/>
                <w:sz w:val="24"/>
                <w:szCs w:val="24"/>
              </w:rPr>
            </w:pPr>
          </w:p>
          <w:p w14:paraId="0818AE48">
            <w:pPr>
              <w:bidi w:val="0"/>
              <w:spacing w:line="240" w:lineRule="auto"/>
              <w:rPr>
                <w:rFonts w:hint="eastAsia" w:ascii="宋体" w:hAnsi="宋体" w:eastAsia="宋体" w:cs="宋体"/>
                <w:sz w:val="24"/>
                <w:szCs w:val="24"/>
              </w:rPr>
            </w:pPr>
          </w:p>
          <w:p w14:paraId="6A623A6E">
            <w:pPr>
              <w:bidi w:val="0"/>
              <w:spacing w:line="240" w:lineRule="auto"/>
              <w:rPr>
                <w:rFonts w:hint="eastAsia" w:ascii="宋体" w:hAnsi="宋体" w:eastAsia="宋体" w:cs="宋体"/>
                <w:sz w:val="24"/>
                <w:szCs w:val="24"/>
              </w:rPr>
            </w:pPr>
          </w:p>
          <w:p w14:paraId="126A1C36">
            <w:pPr>
              <w:bidi w:val="0"/>
              <w:spacing w:line="240" w:lineRule="auto"/>
              <w:rPr>
                <w:rFonts w:hint="eastAsia" w:ascii="宋体" w:hAnsi="宋体" w:eastAsia="宋体" w:cs="宋体"/>
                <w:sz w:val="24"/>
                <w:szCs w:val="24"/>
              </w:rPr>
            </w:pPr>
          </w:p>
          <w:p w14:paraId="73E803BE">
            <w:pPr>
              <w:bidi w:val="0"/>
              <w:spacing w:line="240" w:lineRule="auto"/>
              <w:rPr>
                <w:rFonts w:hint="eastAsia" w:ascii="宋体" w:hAnsi="宋体" w:eastAsia="宋体" w:cs="宋体"/>
                <w:sz w:val="24"/>
                <w:szCs w:val="24"/>
              </w:rPr>
            </w:pPr>
          </w:p>
          <w:p w14:paraId="5B28552B">
            <w:pPr>
              <w:bidi w:val="0"/>
              <w:spacing w:line="240" w:lineRule="auto"/>
              <w:rPr>
                <w:rFonts w:hint="eastAsia" w:ascii="宋体" w:hAnsi="宋体" w:eastAsia="宋体" w:cs="宋体"/>
                <w:sz w:val="24"/>
                <w:szCs w:val="24"/>
              </w:rPr>
            </w:pPr>
          </w:p>
          <w:p w14:paraId="2D862D26">
            <w:pPr>
              <w:bidi w:val="0"/>
              <w:spacing w:line="240" w:lineRule="auto"/>
              <w:rPr>
                <w:rFonts w:hint="eastAsia" w:ascii="宋体" w:hAnsi="宋体" w:eastAsia="宋体" w:cs="宋体"/>
                <w:sz w:val="24"/>
                <w:szCs w:val="24"/>
              </w:rPr>
            </w:pPr>
          </w:p>
          <w:p w14:paraId="7285180F">
            <w:pPr>
              <w:bidi w:val="0"/>
              <w:spacing w:line="240" w:lineRule="auto"/>
              <w:rPr>
                <w:rFonts w:hint="eastAsia" w:ascii="宋体" w:hAnsi="宋体" w:eastAsia="宋体" w:cs="宋体"/>
                <w:sz w:val="24"/>
                <w:szCs w:val="24"/>
              </w:rPr>
            </w:pPr>
          </w:p>
          <w:p w14:paraId="2484C930">
            <w:pPr>
              <w:bidi w:val="0"/>
              <w:spacing w:line="240" w:lineRule="auto"/>
              <w:rPr>
                <w:rFonts w:hint="eastAsia" w:ascii="宋体" w:hAnsi="宋体" w:eastAsia="宋体" w:cs="宋体"/>
                <w:sz w:val="24"/>
                <w:szCs w:val="24"/>
              </w:rPr>
            </w:pPr>
          </w:p>
          <w:p w14:paraId="6F311C1B">
            <w:pPr>
              <w:bidi w:val="0"/>
              <w:spacing w:line="240" w:lineRule="auto"/>
              <w:rPr>
                <w:rFonts w:hint="eastAsia" w:ascii="宋体" w:hAnsi="宋体" w:eastAsia="宋体" w:cs="宋体"/>
                <w:sz w:val="24"/>
                <w:szCs w:val="24"/>
              </w:rPr>
            </w:pPr>
          </w:p>
          <w:p w14:paraId="437FD6DC">
            <w:pPr>
              <w:bidi w:val="0"/>
              <w:spacing w:line="240" w:lineRule="auto"/>
              <w:rPr>
                <w:rFonts w:hint="eastAsia" w:ascii="宋体" w:hAnsi="宋体" w:eastAsia="宋体" w:cs="宋体"/>
                <w:sz w:val="24"/>
                <w:szCs w:val="24"/>
              </w:rPr>
            </w:pPr>
          </w:p>
          <w:p w14:paraId="0DAD8718">
            <w:pPr>
              <w:bidi w:val="0"/>
              <w:spacing w:line="240" w:lineRule="auto"/>
              <w:rPr>
                <w:rFonts w:hint="eastAsia" w:ascii="宋体" w:hAnsi="宋体" w:eastAsia="宋体" w:cs="宋体"/>
                <w:sz w:val="24"/>
                <w:szCs w:val="24"/>
              </w:rPr>
            </w:pPr>
          </w:p>
          <w:p w14:paraId="74AB8F20">
            <w:pPr>
              <w:bidi w:val="0"/>
              <w:spacing w:line="240" w:lineRule="auto"/>
              <w:rPr>
                <w:rFonts w:hint="eastAsia" w:ascii="宋体" w:hAnsi="宋体" w:eastAsia="宋体" w:cs="宋体"/>
                <w:sz w:val="24"/>
                <w:szCs w:val="24"/>
              </w:rPr>
            </w:pPr>
          </w:p>
          <w:p w14:paraId="77E953F2">
            <w:pPr>
              <w:bidi w:val="0"/>
              <w:spacing w:line="240" w:lineRule="auto"/>
              <w:rPr>
                <w:rFonts w:hint="eastAsia" w:ascii="宋体" w:hAnsi="宋体" w:eastAsia="宋体" w:cs="宋体"/>
                <w:sz w:val="24"/>
                <w:szCs w:val="24"/>
              </w:rPr>
            </w:pPr>
          </w:p>
          <w:p w14:paraId="3BE8728F">
            <w:pPr>
              <w:bidi w:val="0"/>
              <w:spacing w:line="240" w:lineRule="auto"/>
              <w:rPr>
                <w:rFonts w:hint="eastAsia" w:ascii="宋体" w:hAnsi="宋体" w:eastAsia="宋体" w:cs="宋体"/>
                <w:sz w:val="24"/>
                <w:szCs w:val="24"/>
              </w:rPr>
            </w:pPr>
          </w:p>
          <w:p w14:paraId="54977BDB">
            <w:pPr>
              <w:bidi w:val="0"/>
              <w:spacing w:line="240" w:lineRule="auto"/>
              <w:rPr>
                <w:rFonts w:hint="eastAsia" w:ascii="宋体" w:hAnsi="宋体" w:eastAsia="宋体" w:cs="宋体"/>
                <w:sz w:val="24"/>
                <w:szCs w:val="24"/>
              </w:rPr>
            </w:pPr>
          </w:p>
          <w:p w14:paraId="4FE9039D">
            <w:pPr>
              <w:bidi w:val="0"/>
              <w:spacing w:line="240" w:lineRule="auto"/>
              <w:rPr>
                <w:rFonts w:hint="eastAsia" w:ascii="宋体" w:hAnsi="宋体" w:eastAsia="宋体" w:cs="宋体"/>
                <w:sz w:val="24"/>
                <w:szCs w:val="24"/>
              </w:rPr>
            </w:pPr>
          </w:p>
          <w:p w14:paraId="0FE3E23A">
            <w:pPr>
              <w:bidi w:val="0"/>
              <w:spacing w:line="240" w:lineRule="auto"/>
              <w:rPr>
                <w:rFonts w:hint="eastAsia" w:ascii="宋体" w:hAnsi="宋体" w:eastAsia="宋体" w:cs="宋体"/>
                <w:sz w:val="24"/>
                <w:szCs w:val="24"/>
              </w:rPr>
            </w:pPr>
          </w:p>
          <w:p w14:paraId="14247767">
            <w:pPr>
              <w:bidi w:val="0"/>
              <w:spacing w:line="240" w:lineRule="auto"/>
              <w:rPr>
                <w:rFonts w:hint="eastAsia" w:ascii="宋体" w:hAnsi="宋体" w:eastAsia="宋体" w:cs="宋体"/>
                <w:sz w:val="24"/>
                <w:szCs w:val="24"/>
              </w:rPr>
            </w:pPr>
          </w:p>
          <w:p w14:paraId="52878997">
            <w:pPr>
              <w:bidi w:val="0"/>
              <w:spacing w:line="240" w:lineRule="auto"/>
              <w:rPr>
                <w:rFonts w:hint="eastAsia" w:ascii="宋体" w:hAnsi="宋体" w:eastAsia="宋体" w:cs="宋体"/>
                <w:sz w:val="24"/>
                <w:szCs w:val="24"/>
              </w:rPr>
            </w:pPr>
          </w:p>
          <w:p w14:paraId="4BA77396">
            <w:pPr>
              <w:bidi w:val="0"/>
              <w:spacing w:line="240" w:lineRule="auto"/>
              <w:rPr>
                <w:rFonts w:hint="eastAsia" w:ascii="宋体" w:hAnsi="宋体" w:eastAsia="宋体" w:cs="宋体"/>
                <w:sz w:val="24"/>
                <w:szCs w:val="24"/>
              </w:rPr>
            </w:pPr>
          </w:p>
          <w:p w14:paraId="65B7C0F6">
            <w:pPr>
              <w:bidi w:val="0"/>
              <w:spacing w:line="240" w:lineRule="auto"/>
              <w:rPr>
                <w:rFonts w:hint="eastAsia" w:ascii="宋体" w:hAnsi="宋体" w:eastAsia="宋体" w:cs="宋体"/>
                <w:sz w:val="24"/>
                <w:szCs w:val="24"/>
              </w:rPr>
            </w:pPr>
          </w:p>
          <w:p w14:paraId="772D0095">
            <w:pPr>
              <w:bidi w:val="0"/>
              <w:spacing w:line="240" w:lineRule="auto"/>
              <w:rPr>
                <w:rFonts w:hint="eastAsia" w:ascii="宋体" w:hAnsi="宋体" w:eastAsia="宋体" w:cs="宋体"/>
                <w:sz w:val="24"/>
                <w:szCs w:val="24"/>
              </w:rPr>
            </w:pPr>
          </w:p>
          <w:p w14:paraId="61457A06">
            <w:pPr>
              <w:bidi w:val="0"/>
              <w:spacing w:line="240" w:lineRule="auto"/>
              <w:rPr>
                <w:rFonts w:hint="eastAsia" w:ascii="宋体" w:hAnsi="宋体" w:eastAsia="宋体" w:cs="宋体"/>
                <w:sz w:val="24"/>
                <w:szCs w:val="24"/>
              </w:rPr>
            </w:pPr>
          </w:p>
          <w:p w14:paraId="0E9E1960">
            <w:pPr>
              <w:bidi w:val="0"/>
              <w:spacing w:line="240" w:lineRule="auto"/>
              <w:rPr>
                <w:rFonts w:hint="eastAsia" w:ascii="宋体" w:hAnsi="宋体" w:eastAsia="宋体" w:cs="宋体"/>
                <w:sz w:val="24"/>
                <w:szCs w:val="24"/>
              </w:rPr>
            </w:pPr>
          </w:p>
          <w:p w14:paraId="7D24AEA2">
            <w:pPr>
              <w:bidi w:val="0"/>
              <w:spacing w:line="240" w:lineRule="auto"/>
              <w:rPr>
                <w:rFonts w:hint="eastAsia" w:ascii="宋体" w:hAnsi="宋体" w:eastAsia="宋体" w:cs="宋体"/>
                <w:sz w:val="24"/>
                <w:szCs w:val="24"/>
              </w:rPr>
            </w:pPr>
          </w:p>
          <w:p w14:paraId="64EEA2BC">
            <w:pPr>
              <w:bidi w:val="0"/>
              <w:spacing w:line="240" w:lineRule="auto"/>
              <w:rPr>
                <w:rFonts w:hint="eastAsia" w:ascii="宋体" w:hAnsi="宋体" w:eastAsia="宋体" w:cs="宋体"/>
                <w:sz w:val="24"/>
                <w:szCs w:val="24"/>
              </w:rPr>
            </w:pPr>
          </w:p>
          <w:p w14:paraId="0053052F">
            <w:pPr>
              <w:bidi w:val="0"/>
              <w:spacing w:line="240" w:lineRule="auto"/>
              <w:rPr>
                <w:rFonts w:hint="eastAsia" w:ascii="宋体" w:hAnsi="宋体" w:eastAsia="宋体" w:cs="宋体"/>
                <w:sz w:val="24"/>
                <w:szCs w:val="24"/>
              </w:rPr>
            </w:pPr>
          </w:p>
          <w:p w14:paraId="4F371B0A">
            <w:pPr>
              <w:bidi w:val="0"/>
              <w:spacing w:line="240" w:lineRule="auto"/>
              <w:rPr>
                <w:rFonts w:hint="eastAsia" w:ascii="宋体" w:hAnsi="宋体" w:eastAsia="宋体" w:cs="宋体"/>
                <w:sz w:val="24"/>
                <w:szCs w:val="24"/>
              </w:rPr>
            </w:pPr>
          </w:p>
          <w:p w14:paraId="3C4FCBF6">
            <w:pPr>
              <w:bidi w:val="0"/>
              <w:spacing w:line="240" w:lineRule="auto"/>
              <w:rPr>
                <w:rFonts w:hint="eastAsia" w:ascii="宋体" w:hAnsi="宋体" w:eastAsia="宋体" w:cs="宋体"/>
                <w:sz w:val="24"/>
                <w:szCs w:val="24"/>
              </w:rPr>
            </w:pPr>
          </w:p>
          <w:p w14:paraId="40E567A0">
            <w:pPr>
              <w:bidi w:val="0"/>
              <w:spacing w:line="240" w:lineRule="auto"/>
              <w:rPr>
                <w:rFonts w:hint="eastAsia" w:ascii="宋体" w:hAnsi="宋体" w:eastAsia="宋体" w:cs="宋体"/>
                <w:sz w:val="24"/>
                <w:szCs w:val="24"/>
              </w:rPr>
            </w:pPr>
          </w:p>
          <w:p w14:paraId="67579B5D">
            <w:pPr>
              <w:bidi w:val="0"/>
              <w:spacing w:line="240" w:lineRule="auto"/>
              <w:rPr>
                <w:rFonts w:hint="eastAsia" w:ascii="宋体" w:hAnsi="宋体" w:eastAsia="宋体" w:cs="宋体"/>
                <w:sz w:val="24"/>
                <w:szCs w:val="24"/>
              </w:rPr>
            </w:pPr>
          </w:p>
          <w:p w14:paraId="77413918">
            <w:pPr>
              <w:bidi w:val="0"/>
              <w:spacing w:line="240" w:lineRule="auto"/>
              <w:rPr>
                <w:rFonts w:hint="eastAsia" w:ascii="宋体" w:hAnsi="宋体" w:eastAsia="宋体" w:cs="宋体"/>
                <w:sz w:val="24"/>
                <w:szCs w:val="24"/>
              </w:rPr>
            </w:pPr>
          </w:p>
          <w:p w14:paraId="03A9F29C">
            <w:pPr>
              <w:bidi w:val="0"/>
              <w:spacing w:line="240" w:lineRule="auto"/>
              <w:rPr>
                <w:rFonts w:hint="eastAsia" w:ascii="宋体" w:hAnsi="宋体" w:eastAsia="宋体" w:cs="宋体"/>
                <w:sz w:val="24"/>
                <w:szCs w:val="24"/>
              </w:rPr>
            </w:pPr>
          </w:p>
          <w:p w14:paraId="4A19B29D">
            <w:pPr>
              <w:bidi w:val="0"/>
              <w:spacing w:line="240" w:lineRule="auto"/>
              <w:rPr>
                <w:rFonts w:hint="eastAsia" w:ascii="宋体" w:hAnsi="宋体" w:eastAsia="宋体" w:cs="宋体"/>
                <w:sz w:val="24"/>
                <w:szCs w:val="24"/>
              </w:rPr>
            </w:pPr>
          </w:p>
          <w:p w14:paraId="7C6FC471">
            <w:pPr>
              <w:bidi w:val="0"/>
              <w:spacing w:line="240" w:lineRule="auto"/>
              <w:rPr>
                <w:rFonts w:hint="eastAsia" w:ascii="宋体" w:hAnsi="宋体" w:eastAsia="宋体" w:cs="宋体"/>
                <w:sz w:val="24"/>
                <w:szCs w:val="24"/>
              </w:rPr>
            </w:pPr>
          </w:p>
          <w:p w14:paraId="44A14373">
            <w:pPr>
              <w:bidi w:val="0"/>
              <w:spacing w:line="240" w:lineRule="auto"/>
              <w:rPr>
                <w:rFonts w:hint="eastAsia" w:ascii="宋体" w:hAnsi="宋体" w:eastAsia="宋体" w:cs="宋体"/>
                <w:sz w:val="24"/>
                <w:szCs w:val="24"/>
              </w:rPr>
            </w:pPr>
          </w:p>
          <w:p w14:paraId="0CE72156">
            <w:pPr>
              <w:bidi w:val="0"/>
              <w:spacing w:line="240" w:lineRule="auto"/>
              <w:rPr>
                <w:rFonts w:hint="eastAsia" w:ascii="宋体" w:hAnsi="宋体" w:eastAsia="宋体" w:cs="宋体"/>
                <w:sz w:val="24"/>
                <w:szCs w:val="24"/>
              </w:rPr>
            </w:pPr>
          </w:p>
          <w:p w14:paraId="33ABC0CF">
            <w:pPr>
              <w:bidi w:val="0"/>
              <w:spacing w:line="240" w:lineRule="auto"/>
              <w:rPr>
                <w:rFonts w:hint="eastAsia" w:ascii="宋体" w:hAnsi="宋体" w:eastAsia="宋体" w:cs="宋体"/>
                <w:sz w:val="24"/>
                <w:szCs w:val="24"/>
              </w:rPr>
            </w:pPr>
          </w:p>
          <w:p w14:paraId="16B05624">
            <w:pPr>
              <w:bidi w:val="0"/>
              <w:spacing w:line="240" w:lineRule="auto"/>
              <w:rPr>
                <w:rFonts w:hint="eastAsia" w:ascii="宋体" w:hAnsi="宋体" w:eastAsia="宋体" w:cs="宋体"/>
                <w:sz w:val="24"/>
                <w:szCs w:val="24"/>
              </w:rPr>
            </w:pPr>
          </w:p>
          <w:p w14:paraId="23B83553">
            <w:pPr>
              <w:bidi w:val="0"/>
              <w:spacing w:line="240" w:lineRule="auto"/>
              <w:rPr>
                <w:rFonts w:hint="eastAsia" w:ascii="宋体" w:hAnsi="宋体" w:eastAsia="宋体" w:cs="宋体"/>
                <w:sz w:val="24"/>
                <w:szCs w:val="24"/>
              </w:rPr>
            </w:pPr>
          </w:p>
          <w:p w14:paraId="2A09866E">
            <w:pPr>
              <w:bidi w:val="0"/>
              <w:spacing w:line="240" w:lineRule="auto"/>
              <w:rPr>
                <w:rFonts w:hint="eastAsia" w:ascii="宋体" w:hAnsi="宋体" w:eastAsia="宋体" w:cs="宋体"/>
                <w:sz w:val="24"/>
                <w:szCs w:val="24"/>
              </w:rPr>
            </w:pPr>
          </w:p>
          <w:p w14:paraId="1462D297">
            <w:pPr>
              <w:bidi w:val="0"/>
              <w:spacing w:line="240" w:lineRule="auto"/>
              <w:rPr>
                <w:rFonts w:hint="eastAsia" w:ascii="宋体" w:hAnsi="宋体" w:eastAsia="宋体" w:cs="宋体"/>
                <w:sz w:val="24"/>
                <w:szCs w:val="24"/>
              </w:rPr>
            </w:pPr>
          </w:p>
          <w:p w14:paraId="47D13DFE">
            <w:pPr>
              <w:bidi w:val="0"/>
              <w:spacing w:line="240" w:lineRule="auto"/>
              <w:rPr>
                <w:rFonts w:hint="eastAsia" w:ascii="宋体" w:hAnsi="宋体" w:eastAsia="宋体" w:cs="宋体"/>
                <w:sz w:val="24"/>
                <w:szCs w:val="24"/>
              </w:rPr>
            </w:pPr>
          </w:p>
          <w:p w14:paraId="69B037E3">
            <w:pPr>
              <w:bidi w:val="0"/>
              <w:spacing w:line="240" w:lineRule="auto"/>
              <w:rPr>
                <w:rFonts w:hint="eastAsia" w:ascii="宋体" w:hAnsi="宋体" w:eastAsia="宋体" w:cs="宋体"/>
                <w:sz w:val="24"/>
                <w:szCs w:val="24"/>
              </w:rPr>
            </w:pPr>
          </w:p>
          <w:p w14:paraId="55D0893D">
            <w:pPr>
              <w:bidi w:val="0"/>
              <w:spacing w:line="240" w:lineRule="auto"/>
              <w:rPr>
                <w:rFonts w:hint="eastAsia" w:ascii="宋体" w:hAnsi="宋体" w:eastAsia="宋体" w:cs="宋体"/>
                <w:sz w:val="24"/>
                <w:szCs w:val="24"/>
              </w:rPr>
            </w:pPr>
          </w:p>
          <w:p w14:paraId="07528C0A">
            <w:pPr>
              <w:bidi w:val="0"/>
              <w:spacing w:line="240" w:lineRule="auto"/>
              <w:rPr>
                <w:rFonts w:hint="eastAsia" w:ascii="宋体" w:hAnsi="宋体" w:eastAsia="宋体" w:cs="宋体"/>
                <w:sz w:val="24"/>
                <w:szCs w:val="24"/>
              </w:rPr>
            </w:pPr>
          </w:p>
          <w:p w14:paraId="7B44976A">
            <w:pPr>
              <w:bidi w:val="0"/>
              <w:spacing w:line="240" w:lineRule="auto"/>
              <w:rPr>
                <w:rFonts w:hint="eastAsia" w:ascii="宋体" w:hAnsi="宋体" w:eastAsia="宋体" w:cs="宋体"/>
                <w:sz w:val="24"/>
                <w:szCs w:val="24"/>
              </w:rPr>
            </w:pPr>
          </w:p>
          <w:p w14:paraId="485E3500">
            <w:pPr>
              <w:bidi w:val="0"/>
              <w:spacing w:line="240" w:lineRule="auto"/>
              <w:rPr>
                <w:rFonts w:hint="eastAsia" w:ascii="宋体" w:hAnsi="宋体" w:eastAsia="宋体" w:cs="宋体"/>
                <w:sz w:val="24"/>
                <w:szCs w:val="24"/>
              </w:rPr>
            </w:pPr>
          </w:p>
          <w:p w14:paraId="4C3AE516">
            <w:pPr>
              <w:bidi w:val="0"/>
              <w:spacing w:line="240" w:lineRule="auto"/>
              <w:rPr>
                <w:rFonts w:hint="eastAsia" w:ascii="宋体" w:hAnsi="宋体" w:eastAsia="宋体" w:cs="宋体"/>
                <w:sz w:val="24"/>
                <w:szCs w:val="24"/>
              </w:rPr>
            </w:pPr>
          </w:p>
          <w:p w14:paraId="0E9FF452">
            <w:pPr>
              <w:bidi w:val="0"/>
              <w:spacing w:line="240" w:lineRule="auto"/>
              <w:rPr>
                <w:rFonts w:hint="eastAsia" w:ascii="宋体" w:hAnsi="宋体" w:eastAsia="宋体" w:cs="宋体"/>
                <w:sz w:val="24"/>
                <w:szCs w:val="24"/>
              </w:rPr>
            </w:pPr>
          </w:p>
          <w:p w14:paraId="5FFD920E">
            <w:pPr>
              <w:bidi w:val="0"/>
              <w:spacing w:line="240" w:lineRule="auto"/>
              <w:rPr>
                <w:rFonts w:hint="eastAsia" w:ascii="宋体" w:hAnsi="宋体" w:eastAsia="宋体" w:cs="宋体"/>
                <w:sz w:val="24"/>
                <w:szCs w:val="24"/>
              </w:rPr>
            </w:pPr>
          </w:p>
          <w:p w14:paraId="7EE073A3">
            <w:pPr>
              <w:bidi w:val="0"/>
              <w:spacing w:line="240" w:lineRule="auto"/>
              <w:rPr>
                <w:rFonts w:hint="eastAsia" w:ascii="宋体" w:hAnsi="宋体" w:eastAsia="宋体" w:cs="宋体"/>
                <w:sz w:val="24"/>
                <w:szCs w:val="24"/>
              </w:rPr>
            </w:pPr>
          </w:p>
          <w:p w14:paraId="76000757">
            <w:pPr>
              <w:bidi w:val="0"/>
              <w:spacing w:line="240" w:lineRule="auto"/>
              <w:rPr>
                <w:rFonts w:hint="eastAsia" w:ascii="宋体" w:hAnsi="宋体" w:eastAsia="宋体" w:cs="宋体"/>
                <w:sz w:val="24"/>
                <w:szCs w:val="24"/>
              </w:rPr>
            </w:pPr>
          </w:p>
          <w:p w14:paraId="13EA8981">
            <w:pPr>
              <w:bidi w:val="0"/>
              <w:spacing w:line="240" w:lineRule="auto"/>
              <w:rPr>
                <w:rFonts w:hint="eastAsia" w:ascii="宋体" w:hAnsi="宋体" w:eastAsia="宋体" w:cs="宋体"/>
                <w:sz w:val="24"/>
                <w:szCs w:val="24"/>
              </w:rPr>
            </w:pPr>
          </w:p>
          <w:p w14:paraId="22E8DEC5">
            <w:pPr>
              <w:bidi w:val="0"/>
              <w:spacing w:line="240" w:lineRule="auto"/>
              <w:rPr>
                <w:rFonts w:hint="eastAsia" w:ascii="宋体" w:hAnsi="宋体" w:eastAsia="宋体" w:cs="宋体"/>
                <w:sz w:val="24"/>
                <w:szCs w:val="24"/>
              </w:rPr>
            </w:pPr>
          </w:p>
          <w:p w14:paraId="3048DB65">
            <w:pPr>
              <w:bidi w:val="0"/>
              <w:spacing w:line="240" w:lineRule="auto"/>
              <w:rPr>
                <w:rFonts w:hint="eastAsia" w:ascii="宋体" w:hAnsi="宋体" w:eastAsia="宋体" w:cs="宋体"/>
                <w:sz w:val="24"/>
                <w:szCs w:val="24"/>
              </w:rPr>
            </w:pPr>
          </w:p>
          <w:p w14:paraId="2A7D73C3">
            <w:pPr>
              <w:bidi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6套</w:t>
            </w:r>
          </w:p>
        </w:tc>
      </w:tr>
      <w:tr w14:paraId="37DD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tcBorders/>
            <w:vAlign w:val="center"/>
          </w:tcPr>
          <w:p w14:paraId="67ECA7E7">
            <w:pPr>
              <w:bidi w:val="0"/>
              <w:spacing w:line="240" w:lineRule="auto"/>
              <w:rPr>
                <w:rFonts w:hint="eastAsia" w:ascii="宋体" w:hAnsi="宋体" w:eastAsia="宋体" w:cs="宋体"/>
                <w:sz w:val="24"/>
                <w:szCs w:val="24"/>
              </w:rPr>
            </w:pPr>
          </w:p>
        </w:tc>
        <w:tc>
          <w:tcPr>
            <w:tcW w:w="900" w:type="dxa"/>
            <w:vMerge w:val="continue"/>
            <w:tcBorders/>
            <w:vAlign w:val="center"/>
          </w:tcPr>
          <w:p w14:paraId="0EBC19FB">
            <w:pPr>
              <w:bidi w:val="0"/>
              <w:spacing w:line="240" w:lineRule="auto"/>
              <w:rPr>
                <w:rFonts w:hint="eastAsia" w:ascii="宋体" w:hAnsi="宋体" w:eastAsia="宋体" w:cs="宋体"/>
                <w:sz w:val="24"/>
                <w:szCs w:val="24"/>
              </w:rPr>
            </w:pPr>
          </w:p>
        </w:tc>
        <w:tc>
          <w:tcPr>
            <w:tcW w:w="6870" w:type="dxa"/>
            <w:vAlign w:val="center"/>
          </w:tcPr>
          <w:p w14:paraId="039392EF">
            <w:pPr>
              <w:bidi w:val="0"/>
              <w:spacing w:line="240" w:lineRule="auto"/>
              <w:rPr>
                <w:rFonts w:hint="eastAsia" w:ascii="宋体" w:hAnsi="宋体" w:eastAsia="宋体" w:cs="宋体"/>
                <w:sz w:val="24"/>
                <w:szCs w:val="24"/>
              </w:rPr>
            </w:pPr>
            <w:r>
              <w:rPr>
                <w:rFonts w:hint="eastAsia" w:ascii="宋体" w:hAnsi="宋体" w:cs="宋体"/>
                <w:sz w:val="24"/>
                <w:szCs w:val="24"/>
                <w:lang w:eastAsia="zh-CN"/>
              </w:rPr>
              <w:t>五</w:t>
            </w:r>
            <w:r>
              <w:rPr>
                <w:rFonts w:hint="eastAsia" w:ascii="宋体" w:hAnsi="宋体" w:eastAsia="宋体" w:cs="宋体"/>
                <w:sz w:val="24"/>
                <w:szCs w:val="24"/>
              </w:rPr>
              <w:t>、防火墙</w:t>
            </w:r>
          </w:p>
          <w:p w14:paraId="5A798D0E">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（一）性能参数</w:t>
            </w:r>
          </w:p>
          <w:p w14:paraId="3B6013CF">
            <w:pPr>
              <w:bidi w:val="0"/>
              <w:spacing w:line="240" w:lineRule="auto"/>
              <w:rPr>
                <w:rFonts w:hint="eastAsia" w:ascii="宋体" w:hAnsi="宋体" w:eastAsia="宋体" w:cs="宋体"/>
                <w:sz w:val="24"/>
                <w:szCs w:val="24"/>
              </w:rPr>
            </w:pPr>
            <w:r>
              <w:rPr>
                <w:rFonts w:hint="eastAsia" w:ascii="宋体" w:hAnsi="宋体" w:eastAsia="宋体" w:cs="宋体"/>
                <w:sz w:val="24"/>
                <w:szCs w:val="24"/>
              </w:rPr>
              <w:t>1.性能参数：网络层吞吐量≥150Gbps，采用SSD硬盘，接口数量要求千兆电口不少于8个，千兆光口不少于8个，万兆光口不少于8个，40G光口不少于4个，满配光模块；</w:t>
            </w:r>
          </w:p>
          <w:p w14:paraId="6F87C4BD">
            <w:pPr>
              <w:bidi w:val="0"/>
              <w:spacing w:line="240" w:lineRule="auto"/>
              <w:rPr>
                <w:rFonts w:hint="eastAsia" w:ascii="宋体" w:hAnsi="宋体" w:eastAsia="宋体" w:cs="宋体"/>
                <w:sz w:val="24"/>
                <w:szCs w:val="24"/>
              </w:rPr>
            </w:pPr>
            <w:r>
              <w:rPr>
                <w:rFonts w:hint="eastAsia" w:ascii="宋体" w:hAnsi="宋体" w:eastAsia="宋体" w:cs="宋体"/>
                <w:sz w:val="24"/>
                <w:szCs w:val="24"/>
              </w:rPr>
              <w:t>2.设备模块：设备需具备IPS和AV防御能力；</w:t>
            </w:r>
          </w:p>
          <w:p w14:paraId="3F7A2A51">
            <w:pPr>
              <w:bidi w:val="0"/>
              <w:spacing w:line="240" w:lineRule="auto"/>
              <w:rPr>
                <w:rFonts w:hint="eastAsia" w:ascii="宋体" w:hAnsi="宋体" w:eastAsia="宋体" w:cs="宋体"/>
                <w:sz w:val="24"/>
                <w:szCs w:val="24"/>
              </w:rPr>
            </w:pPr>
            <w:r>
              <w:rPr>
                <w:rFonts w:hint="eastAsia" w:ascii="宋体" w:hAnsi="宋体" w:eastAsia="宋体" w:cs="宋体"/>
                <w:sz w:val="24"/>
                <w:szCs w:val="24"/>
              </w:rPr>
              <w:t>3.认证方式：产品需支持单点登录、本地账号密码；</w:t>
            </w:r>
          </w:p>
          <w:p w14:paraId="3AC31F32">
            <w:pPr>
              <w:bidi w:val="0"/>
              <w:spacing w:line="240" w:lineRule="auto"/>
              <w:rPr>
                <w:rFonts w:hint="eastAsia" w:ascii="宋体" w:hAnsi="宋体" w:eastAsia="宋体" w:cs="宋体"/>
                <w:sz w:val="24"/>
                <w:szCs w:val="24"/>
              </w:rPr>
            </w:pPr>
            <w:r>
              <w:rPr>
                <w:rFonts w:hint="eastAsia" w:ascii="宋体" w:hAnsi="宋体" w:eastAsia="宋体" w:cs="宋体"/>
                <w:sz w:val="24"/>
                <w:szCs w:val="24"/>
              </w:rPr>
              <w:t>4.链路聚合：支持链路聚合功能，可将多条物理链路聚合成一条带宽更高的逻辑链路使用，提升网络带宽和增加容错性；</w:t>
            </w:r>
          </w:p>
          <w:p w14:paraId="029DE879">
            <w:pPr>
              <w:bidi w:val="0"/>
              <w:spacing w:line="240" w:lineRule="auto"/>
              <w:rPr>
                <w:rFonts w:hint="eastAsia" w:ascii="宋体" w:hAnsi="宋体" w:eastAsia="宋体" w:cs="宋体"/>
                <w:sz w:val="24"/>
                <w:szCs w:val="24"/>
              </w:rPr>
            </w:pPr>
            <w:r>
              <w:rPr>
                <w:rFonts w:hint="eastAsia" w:ascii="宋体" w:hAnsi="宋体" w:eastAsia="宋体" w:cs="宋体"/>
                <w:sz w:val="24"/>
                <w:szCs w:val="24"/>
              </w:rPr>
              <w:t>5.入侵防御：产品支持基于SSH、TELNET、ORACLE、MYSQL等应用协议进行深度检测与防护；</w:t>
            </w:r>
          </w:p>
          <w:p w14:paraId="23DD83CB">
            <w:pPr>
              <w:bidi w:val="0"/>
              <w:spacing w:line="240" w:lineRule="auto"/>
              <w:rPr>
                <w:rFonts w:hint="eastAsia" w:ascii="宋体" w:hAnsi="宋体" w:eastAsia="宋体" w:cs="宋体"/>
                <w:sz w:val="24"/>
                <w:szCs w:val="24"/>
              </w:rPr>
            </w:pPr>
            <w:r>
              <w:rPr>
                <w:rFonts w:hint="eastAsia" w:ascii="宋体" w:hAnsi="宋体" w:eastAsia="宋体" w:cs="宋体"/>
                <w:sz w:val="24"/>
                <w:szCs w:val="24"/>
              </w:rPr>
              <w:t>6.产品支持静态路由、策略路由、多播路由与动态路由协议；</w:t>
            </w:r>
          </w:p>
          <w:p w14:paraId="5DF3B901">
            <w:pPr>
              <w:bidi w:val="0"/>
              <w:spacing w:line="240" w:lineRule="auto"/>
              <w:rPr>
                <w:rFonts w:hint="eastAsia" w:ascii="宋体" w:hAnsi="宋体" w:eastAsia="宋体" w:cs="宋体"/>
                <w:sz w:val="24"/>
                <w:szCs w:val="24"/>
              </w:rPr>
            </w:pPr>
            <w:r>
              <w:rPr>
                <w:rFonts w:hint="eastAsia" w:ascii="宋体" w:hAnsi="宋体" w:eastAsia="宋体" w:cs="宋体"/>
                <w:sz w:val="24"/>
                <w:szCs w:val="24"/>
              </w:rPr>
              <w:t>7.产品支持多维度流量控制功能；</w:t>
            </w:r>
          </w:p>
          <w:p w14:paraId="2B79C813">
            <w:pPr>
              <w:bidi w:val="0"/>
              <w:spacing w:line="240" w:lineRule="auto"/>
              <w:rPr>
                <w:rFonts w:hint="eastAsia" w:ascii="宋体" w:hAnsi="宋体" w:eastAsia="宋体" w:cs="宋体"/>
                <w:sz w:val="24"/>
                <w:szCs w:val="24"/>
              </w:rPr>
            </w:pPr>
            <w:r>
              <w:rPr>
                <w:rFonts w:hint="eastAsia" w:ascii="宋体" w:hAnsi="宋体" w:eastAsia="宋体" w:cs="宋体"/>
                <w:sz w:val="24"/>
                <w:szCs w:val="24"/>
              </w:rPr>
              <w:t>8.支持基于文件传输方式管控策略配置；</w:t>
            </w:r>
          </w:p>
          <w:p w14:paraId="2FA5EBA1">
            <w:pPr>
              <w:bidi w:val="0"/>
              <w:spacing w:line="240" w:lineRule="auto"/>
              <w:rPr>
                <w:rFonts w:hint="eastAsia" w:ascii="宋体" w:hAnsi="宋体" w:eastAsia="宋体" w:cs="宋体"/>
                <w:sz w:val="24"/>
                <w:szCs w:val="24"/>
              </w:rPr>
            </w:pPr>
            <w:r>
              <w:rPr>
                <w:rFonts w:hint="eastAsia" w:ascii="宋体" w:hAnsi="宋体" w:eastAsia="宋体" w:cs="宋体"/>
                <w:sz w:val="24"/>
                <w:szCs w:val="24"/>
              </w:rPr>
              <w:t>9.支持展示终端资产列表；</w:t>
            </w:r>
          </w:p>
          <w:p w14:paraId="0E317D4D">
            <w:pPr>
              <w:bidi w:val="0"/>
              <w:spacing w:line="240" w:lineRule="auto"/>
              <w:rPr>
                <w:rFonts w:hint="eastAsia" w:ascii="宋体" w:hAnsi="宋体" w:eastAsia="宋体" w:cs="宋体"/>
                <w:sz w:val="24"/>
                <w:szCs w:val="24"/>
              </w:rPr>
            </w:pPr>
            <w:r>
              <w:rPr>
                <w:rFonts w:hint="eastAsia" w:ascii="宋体" w:hAnsi="宋体" w:eastAsia="宋体" w:cs="宋体"/>
                <w:sz w:val="24"/>
                <w:szCs w:val="24"/>
              </w:rPr>
              <w:t>10.对于设备稳定性的考虑，设备厂商支持故障切换能力，实现双机故障切换，不丢失数据包，并可实现双机业务部署情况下升级不断网；</w:t>
            </w:r>
          </w:p>
          <w:p w14:paraId="7842952F">
            <w:pPr>
              <w:bidi w:val="0"/>
              <w:spacing w:line="240" w:lineRule="auto"/>
              <w:rPr>
                <w:rFonts w:hint="eastAsia" w:ascii="宋体" w:hAnsi="宋体" w:eastAsia="宋体" w:cs="宋体"/>
                <w:sz w:val="24"/>
                <w:szCs w:val="24"/>
              </w:rPr>
            </w:pPr>
            <w:r>
              <w:rPr>
                <w:rFonts w:hint="eastAsia" w:ascii="宋体" w:hAnsi="宋体" w:eastAsia="宋体" w:cs="宋体"/>
                <w:sz w:val="24"/>
                <w:szCs w:val="24"/>
              </w:rPr>
              <w:t>11.能够具备违规外联检测模块。通过与云端威胁情报对接实现恶意流量的就近进行实时检测与拦载，且能提供的云端接入节点不少于 20个，具备师生感染终端对外连接行为的实时阻断，保护学校业务安全；</w:t>
            </w:r>
          </w:p>
          <w:p w14:paraId="62FFA9C1">
            <w:pPr>
              <w:bidi w:val="0"/>
              <w:spacing w:line="240" w:lineRule="auto"/>
              <w:rPr>
                <w:rFonts w:hint="eastAsia" w:ascii="宋体" w:hAnsi="宋体" w:eastAsia="宋体" w:cs="宋体"/>
                <w:sz w:val="24"/>
                <w:szCs w:val="24"/>
              </w:rPr>
            </w:pPr>
            <w:r>
              <w:rPr>
                <w:rFonts w:hint="eastAsia" w:ascii="宋体" w:hAnsi="宋体" w:eastAsia="宋体" w:cs="宋体"/>
                <w:sz w:val="24"/>
                <w:szCs w:val="24"/>
              </w:rPr>
              <w:t>12.产品需支持在云端情报库内，对于未知情报的主动探测技术，实现300S 内对于未知威胁情报的设备下发。</w:t>
            </w:r>
          </w:p>
        </w:tc>
        <w:tc>
          <w:tcPr>
            <w:tcW w:w="1029" w:type="dxa"/>
            <w:vAlign w:val="center"/>
          </w:tcPr>
          <w:p w14:paraId="7F306C40">
            <w:pPr>
              <w:bidi w:val="0"/>
              <w:jc w:val="center"/>
              <w:rPr>
                <w:rFonts w:hint="eastAsia" w:ascii="宋体" w:hAnsi="宋体" w:eastAsia="宋体" w:cs="宋体"/>
                <w:szCs w:val="24"/>
              </w:rPr>
            </w:pPr>
            <w:r>
              <w:rPr>
                <w:rFonts w:hint="eastAsia" w:ascii="宋体" w:hAnsi="宋体" w:eastAsia="宋体" w:cs="宋体"/>
                <w:sz w:val="24"/>
                <w:szCs w:val="24"/>
              </w:rPr>
              <w:t>1套</w:t>
            </w:r>
            <w:bookmarkStart w:id="83" w:name="_GoBack"/>
            <w:bookmarkEnd w:id="83"/>
          </w:p>
        </w:tc>
      </w:tr>
      <w:tr w14:paraId="262B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198788E">
            <w:pPr>
              <w:bidi w:val="0"/>
              <w:spacing w:line="240" w:lineRule="auto"/>
              <w:rPr>
                <w:rFonts w:hint="eastAsia" w:ascii="宋体" w:hAnsi="宋体" w:eastAsia="宋体" w:cs="宋体"/>
                <w:sz w:val="24"/>
                <w:szCs w:val="24"/>
              </w:rPr>
            </w:pPr>
            <w:r>
              <w:rPr>
                <w:rFonts w:hint="eastAsia" w:ascii="宋体" w:hAnsi="宋体" w:eastAsia="宋体" w:cs="宋体"/>
                <w:sz w:val="24"/>
                <w:szCs w:val="24"/>
              </w:rPr>
              <w:t>3</w:t>
            </w:r>
          </w:p>
        </w:tc>
        <w:tc>
          <w:tcPr>
            <w:tcW w:w="900" w:type="dxa"/>
            <w:vAlign w:val="center"/>
          </w:tcPr>
          <w:p w14:paraId="38353426">
            <w:pPr>
              <w:bidi w:val="0"/>
              <w:spacing w:line="240" w:lineRule="auto"/>
              <w:rPr>
                <w:rFonts w:hint="eastAsia" w:ascii="宋体" w:hAnsi="宋体" w:eastAsia="宋体" w:cs="宋体"/>
                <w:sz w:val="24"/>
                <w:szCs w:val="24"/>
              </w:rPr>
            </w:pPr>
            <w:r>
              <w:rPr>
                <w:rFonts w:hint="eastAsia" w:ascii="宋体" w:hAnsi="宋体" w:eastAsia="宋体" w:cs="宋体"/>
                <w:sz w:val="24"/>
                <w:szCs w:val="24"/>
              </w:rPr>
              <w:t>边缘计算运算运维与开发一体化实训套件（含云管理运维一体机平台）</w:t>
            </w:r>
          </w:p>
        </w:tc>
        <w:tc>
          <w:tcPr>
            <w:tcW w:w="6870" w:type="dxa"/>
          </w:tcPr>
          <w:p w14:paraId="51690ED4">
            <w:pPr>
              <w:bidi w:val="0"/>
              <w:spacing w:line="240" w:lineRule="auto"/>
              <w:rPr>
                <w:rFonts w:hint="eastAsia" w:ascii="宋体" w:hAnsi="宋体" w:eastAsia="宋体" w:cs="宋体"/>
                <w:sz w:val="24"/>
                <w:szCs w:val="24"/>
              </w:rPr>
            </w:pPr>
            <w:r>
              <w:rPr>
                <w:rFonts w:hint="eastAsia" w:ascii="宋体" w:hAnsi="宋体" w:eastAsia="宋体" w:cs="宋体"/>
                <w:sz w:val="24"/>
                <w:szCs w:val="24"/>
              </w:rPr>
              <w:t>边缘计算运维与开发一体化实训套件（1套）</w:t>
            </w:r>
          </w:p>
          <w:p w14:paraId="7DB1EFAB">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（一）性能参数</w:t>
            </w:r>
          </w:p>
          <w:p w14:paraId="48DCE0F9">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实训设备1台，要求如下：CPU：≥ 2颗，≥10核 ，≥20线程、≥2.2GHz X86处理器； 内存：≥128GB DDR4 ECC REG； 硬盘：≥2块 480GB SSD，2块1.2T SATA盘； 阵列卡：1 块 12Gbps SAS RAID 卡，带1GB 缓存；网络接口：≥2 个千兆网络接口；支持远程管理功能，可实现与操作系统无关的远程对服务器的完全控制。</w:t>
            </w:r>
          </w:p>
          <w:p w14:paraId="32F93B94">
            <w:pPr>
              <w:bidi w:val="0"/>
              <w:spacing w:line="240" w:lineRule="auto"/>
              <w:rPr>
                <w:rFonts w:hint="eastAsia" w:ascii="宋体" w:hAnsi="宋体" w:eastAsia="宋体" w:cs="宋体"/>
                <w:sz w:val="24"/>
                <w:szCs w:val="24"/>
              </w:rPr>
            </w:pPr>
            <w:r>
              <w:rPr>
                <w:rFonts w:hint="eastAsia" w:ascii="宋体" w:hAnsi="宋体" w:eastAsia="宋体" w:cs="宋体"/>
                <w:sz w:val="24"/>
                <w:szCs w:val="24"/>
              </w:rPr>
              <w:t>教学资源</w:t>
            </w:r>
          </w:p>
          <w:p w14:paraId="756D466D">
            <w:pPr>
              <w:bidi w:val="0"/>
              <w:spacing w:line="240" w:lineRule="auto"/>
              <w:rPr>
                <w:rFonts w:hint="eastAsia" w:ascii="宋体" w:hAnsi="宋体" w:eastAsia="宋体" w:cs="宋体"/>
                <w:sz w:val="24"/>
                <w:szCs w:val="24"/>
              </w:rPr>
            </w:pPr>
            <w:r>
              <w:rPr>
                <w:rFonts w:hint="eastAsia" w:ascii="宋体" w:hAnsi="宋体" w:eastAsia="宋体" w:cs="宋体"/>
                <w:sz w:val="24"/>
                <w:szCs w:val="24"/>
              </w:rPr>
              <w:t>1.实训资源包包含以下内容：</w:t>
            </w:r>
          </w:p>
          <w:p w14:paraId="70E45778">
            <w:pPr>
              <w:bidi w:val="0"/>
              <w:spacing w:line="240" w:lineRule="auto"/>
              <w:rPr>
                <w:rFonts w:hint="eastAsia" w:ascii="宋体" w:hAnsi="宋体" w:eastAsia="宋体" w:cs="宋体"/>
                <w:sz w:val="24"/>
                <w:szCs w:val="24"/>
              </w:rPr>
            </w:pPr>
            <w:r>
              <w:rPr>
                <w:rFonts w:hint="eastAsia" w:ascii="宋体" w:hAnsi="宋体" w:eastAsia="宋体" w:cs="宋体"/>
                <w:sz w:val="24"/>
                <w:szCs w:val="24"/>
              </w:rPr>
              <w:t>Python 微服务框架FastAPI介绍、Python 微服务框架FastAPI安装与设置、边缘计算基础概念、边缘计算KubeEdge平台环境搭建、云应用微服务开发、前端环境搭建、容器化部署微服务部署、Kubernetes部署云应用服务前后端。</w:t>
            </w:r>
          </w:p>
          <w:p w14:paraId="68AB972E">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2.实训项目支持以下内容： </w:t>
            </w:r>
          </w:p>
          <w:p w14:paraId="0181D7AA">
            <w:pPr>
              <w:bidi w:val="0"/>
              <w:spacing w:line="240" w:lineRule="auto"/>
              <w:rPr>
                <w:rFonts w:hint="eastAsia" w:ascii="宋体" w:hAnsi="宋体" w:eastAsia="宋体" w:cs="宋体"/>
                <w:sz w:val="24"/>
                <w:szCs w:val="24"/>
              </w:rPr>
            </w:pPr>
            <w:r>
              <w:rPr>
                <w:rFonts w:hint="eastAsia" w:ascii="宋体" w:hAnsi="宋体" w:eastAsia="宋体" w:cs="宋体"/>
                <w:sz w:val="24"/>
                <w:szCs w:val="24"/>
              </w:rPr>
              <w:t>（1）安装requirements依赖包；</w:t>
            </w:r>
          </w:p>
          <w:p w14:paraId="13272999">
            <w:pPr>
              <w:bidi w:val="0"/>
              <w:spacing w:line="240" w:lineRule="auto"/>
              <w:rPr>
                <w:rFonts w:hint="eastAsia" w:ascii="宋体" w:hAnsi="宋体" w:eastAsia="宋体" w:cs="宋体"/>
                <w:sz w:val="24"/>
                <w:szCs w:val="24"/>
              </w:rPr>
            </w:pPr>
            <w:r>
              <w:rPr>
                <w:rFonts w:hint="eastAsia" w:ascii="宋体" w:hAnsi="宋体" w:eastAsia="宋体" w:cs="宋体"/>
                <w:sz w:val="24"/>
                <w:szCs w:val="24"/>
              </w:rPr>
              <w:t>（2）安装FastAPI；</w:t>
            </w:r>
          </w:p>
          <w:p w14:paraId="671AC623">
            <w:pPr>
              <w:bidi w:val="0"/>
              <w:spacing w:line="240" w:lineRule="auto"/>
              <w:rPr>
                <w:rFonts w:hint="eastAsia" w:ascii="宋体" w:hAnsi="宋体" w:eastAsia="宋体" w:cs="宋体"/>
                <w:sz w:val="24"/>
                <w:szCs w:val="24"/>
              </w:rPr>
            </w:pPr>
            <w:r>
              <w:rPr>
                <w:rFonts w:hint="eastAsia" w:ascii="宋体" w:hAnsi="宋体" w:eastAsia="宋体" w:cs="宋体"/>
                <w:sz w:val="24"/>
                <w:szCs w:val="24"/>
              </w:rPr>
              <w:t>（3）Hello World入门案例；</w:t>
            </w:r>
          </w:p>
          <w:p w14:paraId="1E931167">
            <w:pPr>
              <w:bidi w:val="0"/>
              <w:spacing w:line="240" w:lineRule="auto"/>
              <w:rPr>
                <w:rFonts w:hint="eastAsia" w:ascii="宋体" w:hAnsi="宋体" w:eastAsia="宋体" w:cs="宋体"/>
                <w:sz w:val="24"/>
                <w:szCs w:val="24"/>
              </w:rPr>
            </w:pPr>
            <w:r>
              <w:rPr>
                <w:rFonts w:hint="eastAsia" w:ascii="宋体" w:hAnsi="宋体" w:eastAsia="宋体" w:cs="宋体"/>
                <w:sz w:val="24"/>
                <w:szCs w:val="24"/>
              </w:rPr>
              <w:t>（4）FastAPI基础开发；</w:t>
            </w:r>
          </w:p>
          <w:p w14:paraId="4F97BF0E">
            <w:pPr>
              <w:bidi w:val="0"/>
              <w:spacing w:line="240" w:lineRule="auto"/>
              <w:rPr>
                <w:rFonts w:hint="eastAsia" w:ascii="宋体" w:hAnsi="宋体" w:eastAsia="宋体" w:cs="宋体"/>
                <w:sz w:val="24"/>
                <w:szCs w:val="24"/>
              </w:rPr>
            </w:pPr>
            <w:r>
              <w:rPr>
                <w:rFonts w:hint="eastAsia" w:ascii="宋体" w:hAnsi="宋体" w:eastAsia="宋体" w:cs="宋体"/>
                <w:sz w:val="24"/>
                <w:szCs w:val="24"/>
              </w:rPr>
              <w:t>（5）FastAPI进阶开发；</w:t>
            </w:r>
          </w:p>
          <w:p w14:paraId="1AE8AC12">
            <w:pPr>
              <w:bidi w:val="0"/>
              <w:spacing w:line="240" w:lineRule="auto"/>
              <w:rPr>
                <w:rFonts w:hint="eastAsia" w:ascii="宋体" w:hAnsi="宋体" w:eastAsia="宋体" w:cs="宋体"/>
                <w:sz w:val="24"/>
                <w:szCs w:val="24"/>
              </w:rPr>
            </w:pPr>
            <w:r>
              <w:rPr>
                <w:rFonts w:hint="eastAsia" w:ascii="宋体" w:hAnsi="宋体" w:eastAsia="宋体" w:cs="宋体"/>
                <w:sz w:val="24"/>
                <w:szCs w:val="24"/>
              </w:rPr>
              <w:t>（6）FastAPI项目案例开发；</w:t>
            </w:r>
          </w:p>
          <w:p w14:paraId="05F6FCB4">
            <w:pPr>
              <w:bidi w:val="0"/>
              <w:spacing w:line="240" w:lineRule="auto"/>
              <w:rPr>
                <w:rFonts w:hint="eastAsia" w:ascii="宋体" w:hAnsi="宋体" w:eastAsia="宋体" w:cs="宋体"/>
                <w:sz w:val="24"/>
                <w:szCs w:val="24"/>
              </w:rPr>
            </w:pPr>
            <w:r>
              <w:rPr>
                <w:rFonts w:hint="eastAsia" w:ascii="宋体" w:hAnsi="宋体" w:eastAsia="宋体" w:cs="宋体"/>
                <w:sz w:val="24"/>
                <w:szCs w:val="24"/>
              </w:rPr>
              <w:t>（7）K8S环境搭建；</w:t>
            </w:r>
          </w:p>
          <w:p w14:paraId="3B6B4508">
            <w:pPr>
              <w:bidi w:val="0"/>
              <w:spacing w:line="240" w:lineRule="auto"/>
              <w:rPr>
                <w:rFonts w:hint="eastAsia" w:ascii="宋体" w:hAnsi="宋体" w:eastAsia="宋体" w:cs="宋体"/>
                <w:sz w:val="24"/>
                <w:szCs w:val="24"/>
              </w:rPr>
            </w:pPr>
            <w:r>
              <w:rPr>
                <w:rFonts w:hint="eastAsia" w:ascii="宋体" w:hAnsi="宋体" w:eastAsia="宋体" w:cs="宋体"/>
                <w:sz w:val="24"/>
                <w:szCs w:val="24"/>
              </w:rPr>
              <w:t>（8）KubeEdge云端环境搭建；</w:t>
            </w:r>
          </w:p>
          <w:p w14:paraId="126FFAB9">
            <w:pPr>
              <w:bidi w:val="0"/>
              <w:spacing w:line="240" w:lineRule="auto"/>
              <w:rPr>
                <w:rFonts w:hint="eastAsia" w:ascii="宋体" w:hAnsi="宋体" w:eastAsia="宋体" w:cs="宋体"/>
                <w:sz w:val="24"/>
                <w:szCs w:val="24"/>
              </w:rPr>
            </w:pPr>
            <w:bookmarkStart w:id="52" w:name="OLE_LINK26"/>
            <w:r>
              <w:rPr>
                <w:rFonts w:hint="eastAsia" w:ascii="宋体" w:hAnsi="宋体" w:eastAsia="宋体" w:cs="宋体"/>
                <w:sz w:val="24"/>
                <w:szCs w:val="24"/>
              </w:rPr>
              <w:t>（9）</w:t>
            </w:r>
            <w:bookmarkEnd w:id="52"/>
            <w:r>
              <w:rPr>
                <w:rFonts w:hint="eastAsia" w:ascii="宋体" w:hAnsi="宋体" w:eastAsia="宋体" w:cs="宋体"/>
                <w:sz w:val="24"/>
                <w:szCs w:val="24"/>
              </w:rPr>
              <w:t>KubeEdge边端环境搭建；</w:t>
            </w:r>
          </w:p>
          <w:p w14:paraId="157B31B6">
            <w:pPr>
              <w:bidi w:val="0"/>
              <w:spacing w:line="240" w:lineRule="auto"/>
              <w:rPr>
                <w:rFonts w:hint="eastAsia" w:ascii="宋体" w:hAnsi="宋体" w:eastAsia="宋体" w:cs="宋体"/>
                <w:sz w:val="24"/>
                <w:szCs w:val="24"/>
              </w:rPr>
            </w:pPr>
            <w:r>
              <w:rPr>
                <w:rFonts w:hint="eastAsia" w:ascii="宋体" w:hAnsi="宋体" w:eastAsia="宋体" w:cs="宋体"/>
                <w:sz w:val="24"/>
                <w:szCs w:val="24"/>
              </w:rPr>
              <w:t>（10）KubeEdge高级特性启用；</w:t>
            </w:r>
          </w:p>
          <w:p w14:paraId="398D9348">
            <w:pPr>
              <w:bidi w:val="0"/>
              <w:spacing w:line="240" w:lineRule="auto"/>
              <w:rPr>
                <w:rFonts w:hint="eastAsia" w:ascii="宋体" w:hAnsi="宋体" w:eastAsia="宋体" w:cs="宋体"/>
                <w:sz w:val="24"/>
                <w:szCs w:val="24"/>
              </w:rPr>
            </w:pPr>
            <w:r>
              <w:rPr>
                <w:rFonts w:hint="eastAsia" w:ascii="宋体" w:hAnsi="宋体" w:eastAsia="宋体" w:cs="宋体"/>
                <w:sz w:val="24"/>
                <w:szCs w:val="24"/>
              </w:rPr>
              <w:t>（11）KubeEdge开发环境搭建；</w:t>
            </w:r>
          </w:p>
          <w:p w14:paraId="25FF78B2">
            <w:pPr>
              <w:bidi w:val="0"/>
              <w:spacing w:line="240" w:lineRule="auto"/>
              <w:rPr>
                <w:rFonts w:hint="eastAsia" w:ascii="宋体" w:hAnsi="宋体" w:eastAsia="宋体" w:cs="宋体"/>
                <w:sz w:val="24"/>
                <w:szCs w:val="24"/>
              </w:rPr>
            </w:pPr>
            <w:r>
              <w:rPr>
                <w:rFonts w:hint="eastAsia" w:ascii="宋体" w:hAnsi="宋体" w:eastAsia="宋体" w:cs="宋体"/>
                <w:sz w:val="24"/>
                <w:szCs w:val="24"/>
              </w:rPr>
              <w:t>（12）用户管理微服务功能开发；</w:t>
            </w:r>
          </w:p>
          <w:p w14:paraId="73E7C8A4">
            <w:pPr>
              <w:bidi w:val="0"/>
              <w:spacing w:line="240" w:lineRule="auto"/>
              <w:rPr>
                <w:rFonts w:hint="eastAsia" w:ascii="宋体" w:hAnsi="宋体" w:eastAsia="宋体" w:cs="宋体"/>
                <w:sz w:val="24"/>
                <w:szCs w:val="24"/>
              </w:rPr>
            </w:pPr>
            <w:r>
              <w:rPr>
                <w:rFonts w:hint="eastAsia" w:ascii="宋体" w:hAnsi="宋体" w:eastAsia="宋体" w:cs="宋体"/>
                <w:sz w:val="24"/>
                <w:szCs w:val="24"/>
              </w:rPr>
              <w:t>（13）云端管理微服务功能开发；</w:t>
            </w:r>
          </w:p>
          <w:p w14:paraId="6A62A233">
            <w:pPr>
              <w:bidi w:val="0"/>
              <w:spacing w:line="240" w:lineRule="auto"/>
              <w:rPr>
                <w:rFonts w:hint="eastAsia" w:ascii="宋体" w:hAnsi="宋体" w:eastAsia="宋体" w:cs="宋体"/>
                <w:sz w:val="24"/>
                <w:szCs w:val="24"/>
              </w:rPr>
            </w:pPr>
            <w:r>
              <w:rPr>
                <w:rFonts w:hint="eastAsia" w:ascii="宋体" w:hAnsi="宋体" w:eastAsia="宋体" w:cs="宋体"/>
                <w:sz w:val="24"/>
                <w:szCs w:val="24"/>
              </w:rPr>
              <w:t>（14）边缘管理微服务功能；</w:t>
            </w:r>
          </w:p>
          <w:p w14:paraId="57859084">
            <w:pPr>
              <w:bidi w:val="0"/>
              <w:spacing w:line="240" w:lineRule="auto"/>
              <w:rPr>
                <w:rFonts w:hint="eastAsia" w:ascii="宋体" w:hAnsi="宋体" w:eastAsia="宋体" w:cs="宋体"/>
                <w:sz w:val="24"/>
                <w:szCs w:val="24"/>
              </w:rPr>
            </w:pPr>
            <w:r>
              <w:rPr>
                <w:rFonts w:hint="eastAsia" w:ascii="宋体" w:hAnsi="宋体" w:eastAsia="宋体" w:cs="宋体"/>
                <w:sz w:val="24"/>
                <w:szCs w:val="24"/>
              </w:rPr>
              <w:t>（15）AI微服务功能；</w:t>
            </w:r>
          </w:p>
          <w:p w14:paraId="0F99AFA3">
            <w:pPr>
              <w:bidi w:val="0"/>
              <w:spacing w:line="240" w:lineRule="auto"/>
              <w:rPr>
                <w:rFonts w:hint="eastAsia" w:ascii="宋体" w:hAnsi="宋体" w:eastAsia="宋体" w:cs="宋体"/>
                <w:sz w:val="24"/>
                <w:szCs w:val="24"/>
              </w:rPr>
            </w:pPr>
            <w:r>
              <w:rPr>
                <w:rFonts w:hint="eastAsia" w:ascii="宋体" w:hAnsi="宋体" w:eastAsia="宋体" w:cs="宋体"/>
                <w:sz w:val="24"/>
                <w:szCs w:val="24"/>
              </w:rPr>
              <w:t>（16）微服务网关开发；</w:t>
            </w:r>
          </w:p>
          <w:p w14:paraId="00977601">
            <w:pPr>
              <w:bidi w:val="0"/>
              <w:spacing w:line="240" w:lineRule="auto"/>
              <w:rPr>
                <w:rFonts w:hint="eastAsia" w:ascii="宋体" w:hAnsi="宋体" w:eastAsia="宋体" w:cs="宋体"/>
                <w:sz w:val="24"/>
                <w:szCs w:val="24"/>
              </w:rPr>
            </w:pPr>
            <w:r>
              <w:rPr>
                <w:rFonts w:hint="eastAsia" w:ascii="宋体" w:hAnsi="宋体" w:eastAsia="宋体" w:cs="宋体"/>
                <w:sz w:val="24"/>
                <w:szCs w:val="24"/>
              </w:rPr>
              <w:t>（17）Linux运行H5前端；</w:t>
            </w:r>
          </w:p>
          <w:p w14:paraId="170F9E2C">
            <w:pPr>
              <w:bidi w:val="0"/>
              <w:spacing w:line="240" w:lineRule="auto"/>
              <w:rPr>
                <w:rFonts w:hint="eastAsia" w:ascii="宋体" w:hAnsi="宋体" w:eastAsia="宋体" w:cs="宋体"/>
                <w:sz w:val="24"/>
                <w:szCs w:val="24"/>
              </w:rPr>
            </w:pPr>
            <w:r>
              <w:rPr>
                <w:rFonts w:hint="eastAsia" w:ascii="宋体" w:hAnsi="宋体" w:eastAsia="宋体" w:cs="宋体"/>
                <w:sz w:val="24"/>
                <w:szCs w:val="24"/>
              </w:rPr>
              <w:t>（18）容器化部署用户管理微服务；</w:t>
            </w:r>
          </w:p>
          <w:p w14:paraId="1C9836C5">
            <w:pPr>
              <w:bidi w:val="0"/>
              <w:spacing w:line="240" w:lineRule="auto"/>
              <w:rPr>
                <w:rFonts w:hint="eastAsia" w:ascii="宋体" w:hAnsi="宋体" w:eastAsia="宋体" w:cs="宋体"/>
                <w:sz w:val="24"/>
                <w:szCs w:val="24"/>
              </w:rPr>
            </w:pPr>
            <w:r>
              <w:rPr>
                <w:rFonts w:hint="eastAsia" w:ascii="宋体" w:hAnsi="宋体" w:eastAsia="宋体" w:cs="宋体"/>
                <w:sz w:val="24"/>
                <w:szCs w:val="24"/>
              </w:rPr>
              <w:t>（19）容器化部署云管管理微服务；</w:t>
            </w:r>
          </w:p>
          <w:p w14:paraId="06284BD2">
            <w:pPr>
              <w:bidi w:val="0"/>
              <w:spacing w:line="240" w:lineRule="auto"/>
              <w:rPr>
                <w:rFonts w:hint="eastAsia" w:ascii="宋体" w:hAnsi="宋体" w:eastAsia="宋体" w:cs="宋体"/>
                <w:sz w:val="24"/>
                <w:szCs w:val="24"/>
              </w:rPr>
            </w:pPr>
            <w:r>
              <w:rPr>
                <w:rFonts w:hint="eastAsia" w:ascii="宋体" w:hAnsi="宋体" w:eastAsia="宋体" w:cs="宋体"/>
                <w:sz w:val="24"/>
                <w:szCs w:val="24"/>
              </w:rPr>
              <w:t>（20）容器化部署边缘管理微服务；</w:t>
            </w:r>
          </w:p>
          <w:p w14:paraId="1B0B9842">
            <w:pPr>
              <w:bidi w:val="0"/>
              <w:spacing w:line="240" w:lineRule="auto"/>
              <w:rPr>
                <w:rFonts w:hint="eastAsia" w:ascii="宋体" w:hAnsi="宋体" w:eastAsia="宋体" w:cs="宋体"/>
                <w:sz w:val="24"/>
                <w:szCs w:val="24"/>
              </w:rPr>
            </w:pPr>
            <w:r>
              <w:rPr>
                <w:rFonts w:hint="eastAsia" w:ascii="宋体" w:hAnsi="宋体" w:eastAsia="宋体" w:cs="宋体"/>
                <w:sz w:val="24"/>
                <w:szCs w:val="24"/>
              </w:rPr>
              <w:t>（21）容器化部署AI微服务；</w:t>
            </w:r>
          </w:p>
          <w:p w14:paraId="0AAB7509">
            <w:pPr>
              <w:bidi w:val="0"/>
              <w:spacing w:line="240" w:lineRule="auto"/>
              <w:rPr>
                <w:rFonts w:hint="eastAsia" w:ascii="宋体" w:hAnsi="宋体" w:eastAsia="宋体" w:cs="宋体"/>
                <w:sz w:val="24"/>
                <w:szCs w:val="24"/>
              </w:rPr>
            </w:pPr>
            <w:r>
              <w:rPr>
                <w:rFonts w:hint="eastAsia" w:ascii="宋体" w:hAnsi="宋体" w:eastAsia="宋体" w:cs="宋体"/>
                <w:sz w:val="24"/>
                <w:szCs w:val="24"/>
              </w:rPr>
              <w:t>（22）容器化部署微服务网关；</w:t>
            </w:r>
          </w:p>
          <w:p w14:paraId="0831EA62">
            <w:pPr>
              <w:bidi w:val="0"/>
              <w:spacing w:line="240" w:lineRule="auto"/>
              <w:rPr>
                <w:rFonts w:hint="eastAsia" w:ascii="宋体" w:hAnsi="宋体" w:eastAsia="宋体" w:cs="宋体"/>
                <w:sz w:val="24"/>
                <w:szCs w:val="24"/>
              </w:rPr>
            </w:pPr>
            <w:r>
              <w:rPr>
                <w:rFonts w:hint="eastAsia" w:ascii="宋体" w:hAnsi="宋体" w:eastAsia="宋体" w:cs="宋体"/>
                <w:sz w:val="24"/>
                <w:szCs w:val="24"/>
              </w:rPr>
              <w:t>（23）云应用微服务后端部署；</w:t>
            </w:r>
          </w:p>
          <w:p w14:paraId="7FA968A6">
            <w:pPr>
              <w:bidi w:val="0"/>
              <w:spacing w:line="240" w:lineRule="auto"/>
              <w:rPr>
                <w:rFonts w:hint="eastAsia" w:ascii="宋体" w:hAnsi="宋体" w:eastAsia="宋体" w:cs="宋体"/>
                <w:sz w:val="24"/>
                <w:szCs w:val="24"/>
              </w:rPr>
            </w:pPr>
            <w:r>
              <w:rPr>
                <w:rFonts w:hint="eastAsia" w:ascii="宋体" w:hAnsi="宋体" w:eastAsia="宋体" w:cs="宋体"/>
                <w:sz w:val="24"/>
                <w:szCs w:val="24"/>
              </w:rPr>
              <w:t>（24）云应用微服务前端部署；</w:t>
            </w:r>
          </w:p>
          <w:p w14:paraId="386B8F66">
            <w:pPr>
              <w:bidi w:val="0"/>
              <w:spacing w:line="240" w:lineRule="auto"/>
              <w:rPr>
                <w:rFonts w:hint="eastAsia" w:ascii="宋体" w:hAnsi="宋体" w:eastAsia="宋体" w:cs="宋体"/>
                <w:sz w:val="24"/>
                <w:szCs w:val="24"/>
              </w:rPr>
            </w:pPr>
            <w:r>
              <w:rPr>
                <w:rFonts w:hint="eastAsia" w:ascii="宋体" w:hAnsi="宋体" w:eastAsia="宋体" w:cs="宋体"/>
                <w:sz w:val="24"/>
                <w:szCs w:val="24"/>
              </w:rPr>
              <w:t>（25）系统运行与功能测试；</w:t>
            </w:r>
          </w:p>
          <w:p w14:paraId="568290DB">
            <w:pPr>
              <w:bidi w:val="0"/>
              <w:spacing w:line="240" w:lineRule="auto"/>
              <w:rPr>
                <w:rFonts w:hint="eastAsia" w:ascii="宋体" w:hAnsi="宋体" w:eastAsia="宋体" w:cs="宋体"/>
                <w:sz w:val="24"/>
                <w:szCs w:val="24"/>
              </w:rPr>
            </w:pPr>
            <w:bookmarkStart w:id="53" w:name="OLE_LINK48"/>
            <w:r>
              <w:rPr>
                <w:rFonts w:hint="eastAsia" w:ascii="宋体" w:hAnsi="宋体" w:eastAsia="宋体" w:cs="宋体"/>
                <w:sz w:val="24"/>
                <w:szCs w:val="24"/>
              </w:rPr>
              <w:t>二、云管理运维一体化实训套件（1套）</w:t>
            </w:r>
          </w:p>
          <w:bookmarkEnd w:id="53"/>
          <w:p w14:paraId="140975CA">
            <w:pPr>
              <w:bidi w:val="0"/>
              <w:spacing w:line="240" w:lineRule="auto"/>
              <w:rPr>
                <w:rFonts w:hint="eastAsia" w:ascii="宋体" w:hAnsi="宋体" w:eastAsia="宋体" w:cs="宋体"/>
                <w:sz w:val="24"/>
                <w:szCs w:val="24"/>
              </w:rPr>
            </w:pPr>
            <w:bookmarkStart w:id="54" w:name="OLE_LINK51"/>
            <w:r>
              <w:rPr>
                <w:rFonts w:hint="eastAsia" w:ascii="宋体" w:hAnsi="宋体" w:eastAsia="宋体" w:cs="宋体"/>
                <w:sz w:val="24"/>
                <w:szCs w:val="24"/>
              </w:rPr>
              <w:t>（一）性能参数</w:t>
            </w:r>
          </w:p>
          <w:p w14:paraId="061AAA3F">
            <w:pPr>
              <w:bidi w:val="0"/>
              <w:spacing w:line="240" w:lineRule="auto"/>
              <w:rPr>
                <w:rFonts w:hint="eastAsia" w:ascii="宋体" w:hAnsi="宋体" w:eastAsia="宋体" w:cs="宋体"/>
                <w:sz w:val="24"/>
                <w:szCs w:val="24"/>
              </w:rPr>
            </w:pPr>
            <w:r>
              <w:rPr>
                <w:rFonts w:hint="eastAsia" w:ascii="宋体" w:hAnsi="宋体" w:eastAsia="宋体" w:cs="宋体"/>
                <w:sz w:val="24"/>
                <w:szCs w:val="24"/>
              </w:rPr>
              <w:t>1.私有云（ OpenStack）管理模块：</w:t>
            </w:r>
          </w:p>
          <w:bookmarkEnd w:id="54"/>
          <w:p w14:paraId="10A0318A">
            <w:pPr>
              <w:bidi w:val="0"/>
              <w:spacing w:line="240" w:lineRule="auto"/>
              <w:rPr>
                <w:rFonts w:hint="eastAsia" w:ascii="宋体" w:hAnsi="宋体" w:eastAsia="宋体" w:cs="宋体"/>
                <w:sz w:val="24"/>
                <w:szCs w:val="24"/>
              </w:rPr>
            </w:pPr>
            <w:bookmarkStart w:id="55" w:name="OLE_LINK29"/>
            <w:r>
              <w:rPr>
                <w:rFonts w:hint="eastAsia" w:ascii="宋体" w:hAnsi="宋体" w:eastAsia="宋体" w:cs="宋体"/>
                <w:sz w:val="24"/>
                <w:szCs w:val="24"/>
              </w:rPr>
              <w:t>（1）</w:t>
            </w:r>
            <w:bookmarkEnd w:id="55"/>
            <w:r>
              <w:rPr>
                <w:rFonts w:hint="eastAsia" w:ascii="宋体" w:hAnsi="宋体" w:eastAsia="宋体" w:cs="宋体"/>
                <w:sz w:val="24"/>
                <w:szCs w:val="24"/>
              </w:rPr>
              <w:t>支持OpenStack集群管理：支持新增OpenStack集群，定义集群名称、所属环境、keystoneApi、endpoint、identity、credential、region、keystoneVersion、scope、requiresTenant、tenantName、绑定服务器组等集群环境；支持多集群的管理；支持删除集群环境；</w:t>
            </w:r>
          </w:p>
          <w:p w14:paraId="236569F6">
            <w:pPr>
              <w:bidi w:val="0"/>
              <w:spacing w:line="240" w:lineRule="auto"/>
              <w:rPr>
                <w:rFonts w:hint="eastAsia" w:ascii="宋体" w:hAnsi="宋体" w:eastAsia="宋体" w:cs="宋体"/>
                <w:sz w:val="24"/>
                <w:szCs w:val="24"/>
              </w:rPr>
            </w:pPr>
            <w:r>
              <w:rPr>
                <w:rFonts w:hint="eastAsia" w:ascii="宋体" w:hAnsi="宋体" w:eastAsia="宋体" w:cs="宋体"/>
                <w:sz w:val="24"/>
                <w:szCs w:val="24"/>
              </w:rPr>
              <w:t>（2）支持云主机的生命周期维护：包括云主机的创建，删除，重启，开机，关机等；</w:t>
            </w:r>
          </w:p>
          <w:p w14:paraId="3C44FB53">
            <w:pPr>
              <w:bidi w:val="0"/>
              <w:spacing w:line="240" w:lineRule="auto"/>
              <w:rPr>
                <w:rFonts w:hint="eastAsia" w:ascii="宋体" w:hAnsi="宋体" w:eastAsia="宋体" w:cs="宋体"/>
                <w:sz w:val="24"/>
                <w:szCs w:val="24"/>
              </w:rPr>
            </w:pPr>
            <w:r>
              <w:rPr>
                <w:rFonts w:hint="eastAsia" w:ascii="宋体" w:hAnsi="宋体" w:eastAsia="宋体" w:cs="宋体"/>
                <w:sz w:val="24"/>
                <w:szCs w:val="24"/>
              </w:rPr>
              <w:t>（3）支持实例类型管理：定义实例模板，包括云主机的内存、硬盘、CPU、临时磁盘、交换磁盘等实例类型信息；</w:t>
            </w:r>
          </w:p>
          <w:p w14:paraId="05521F50">
            <w:pPr>
              <w:bidi w:val="0"/>
              <w:spacing w:line="240" w:lineRule="auto"/>
              <w:rPr>
                <w:rFonts w:hint="eastAsia" w:ascii="宋体" w:hAnsi="宋体" w:eastAsia="宋体" w:cs="宋体"/>
                <w:sz w:val="24"/>
                <w:szCs w:val="24"/>
              </w:rPr>
            </w:pPr>
            <w:bookmarkStart w:id="56" w:name="OLE_LINK49"/>
            <w:r>
              <w:rPr>
                <w:rFonts w:hint="eastAsia" w:ascii="宋体" w:hAnsi="宋体" w:eastAsia="宋体" w:cs="宋体"/>
                <w:sz w:val="24"/>
                <w:szCs w:val="24"/>
              </w:rPr>
              <w:t>（4）支持实例管理：a.支持实例信息列表展示；b.支持搜索集群类型下的实例信息；c.支持创建新的实例，选择集群、可用域、网络，镜像和管理用户等信息；d.支持批量启动、关机、重启、删除实例；</w:t>
            </w:r>
          </w:p>
          <w:p w14:paraId="59347631">
            <w:pPr>
              <w:bidi w:val="0"/>
              <w:spacing w:line="24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支持网络管理：a.支持选择openstack集群查询网络列表；b.支持新增网络，定义所属集群、网络类型、物理网络等属性；c.支持创建子网，支持自定义网络信息；</w:t>
            </w:r>
          </w:p>
          <w:bookmarkEnd w:id="56"/>
          <w:p w14:paraId="5F4238F6">
            <w:pPr>
              <w:bidi w:val="0"/>
              <w:spacing w:line="240" w:lineRule="auto"/>
              <w:rPr>
                <w:rFonts w:hint="eastAsia" w:ascii="宋体" w:hAnsi="宋体" w:eastAsia="宋体" w:cs="宋体"/>
                <w:sz w:val="24"/>
                <w:szCs w:val="24"/>
              </w:rPr>
            </w:pPr>
            <w:bookmarkStart w:id="57" w:name="OLE_LINK30"/>
            <w:r>
              <w:rPr>
                <w:rFonts w:hint="eastAsia" w:ascii="宋体" w:hAnsi="宋体" w:eastAsia="宋体" w:cs="宋体"/>
                <w:sz w:val="24"/>
                <w:szCs w:val="24"/>
              </w:rPr>
              <w:t>（6）</w:t>
            </w:r>
            <w:bookmarkEnd w:id="57"/>
            <w:r>
              <w:rPr>
                <w:rFonts w:hint="eastAsia" w:ascii="宋体" w:hAnsi="宋体" w:eastAsia="宋体" w:cs="宋体"/>
                <w:sz w:val="24"/>
                <w:szCs w:val="24"/>
              </w:rPr>
              <w:t>支持镜像管理：支持显示不同集群下的镜像列表；支持选择OpenStack集群查询镜像列表；支持创建镜像，自定义镜像名称、描述、镜像格式、容器格式等属性，支持上传镜像；支持删除镜像；支持通过实例来生成快照、创建镜像；</w:t>
            </w:r>
          </w:p>
          <w:p w14:paraId="5AF6A6A4">
            <w:pPr>
              <w:bidi w:val="0"/>
              <w:spacing w:line="240" w:lineRule="auto"/>
              <w:rPr>
                <w:rFonts w:hint="eastAsia" w:ascii="宋体" w:hAnsi="宋体" w:eastAsia="宋体" w:cs="宋体"/>
                <w:sz w:val="24"/>
                <w:szCs w:val="24"/>
              </w:rPr>
            </w:pPr>
            <w:bookmarkStart w:id="58" w:name="OLE_LINK31"/>
            <w:r>
              <w:rPr>
                <w:rFonts w:hint="eastAsia" w:ascii="宋体" w:hAnsi="宋体" w:eastAsia="宋体" w:cs="宋体"/>
                <w:sz w:val="24"/>
                <w:szCs w:val="24"/>
              </w:rPr>
              <w:t>（7）</w:t>
            </w:r>
            <w:bookmarkEnd w:id="58"/>
            <w:r>
              <w:rPr>
                <w:rFonts w:hint="eastAsia" w:ascii="宋体" w:hAnsi="宋体" w:eastAsia="宋体" w:cs="宋体"/>
                <w:sz w:val="24"/>
                <w:szCs w:val="24"/>
              </w:rPr>
              <w:t>支持通过配置完成多个Openstack集群的接入管理，支持对接入的Openstack集群访问配置，通过配置分别接入多个Openstack集群；支持新增、删除OpenStack集群环境；</w:t>
            </w:r>
          </w:p>
          <w:p w14:paraId="69B3BD53">
            <w:pPr>
              <w:bidi w:val="0"/>
              <w:spacing w:line="240" w:lineRule="auto"/>
              <w:rPr>
                <w:rFonts w:hint="eastAsia" w:ascii="宋体" w:hAnsi="宋体" w:eastAsia="宋体" w:cs="宋体"/>
                <w:sz w:val="24"/>
                <w:szCs w:val="24"/>
              </w:rPr>
            </w:pPr>
            <w:r>
              <w:rPr>
                <w:rFonts w:hint="eastAsia" w:ascii="宋体" w:hAnsi="宋体" w:eastAsia="宋体" w:cs="宋体"/>
                <w:sz w:val="24"/>
                <w:szCs w:val="24"/>
              </w:rPr>
              <w:t>（8）支持通过云管平台创建云主机，支持对OpenStack提供的云主机控制API，对该OpenStack集群的云主机全生命周期管理。主要包括云服务器的创建、删除、开机、关机查询等；</w:t>
            </w:r>
          </w:p>
          <w:p w14:paraId="079E3D35">
            <w:pPr>
              <w:bidi w:val="0"/>
              <w:spacing w:line="240" w:lineRule="auto"/>
              <w:rPr>
                <w:rFonts w:hint="eastAsia" w:ascii="宋体" w:hAnsi="宋体" w:eastAsia="宋体" w:cs="宋体"/>
                <w:sz w:val="24"/>
                <w:szCs w:val="24"/>
              </w:rPr>
            </w:pPr>
            <w:r>
              <w:rPr>
                <w:rFonts w:hint="eastAsia" w:ascii="宋体" w:hAnsi="宋体" w:eastAsia="宋体" w:cs="宋体"/>
                <w:sz w:val="24"/>
                <w:szCs w:val="24"/>
              </w:rPr>
              <w:t>（9）支持通过云管平台连接并访问云主机，通过平台可以远程连接OpenStack集群内的云主机，进入云主机的字符界面窗口完成远程操作。</w:t>
            </w:r>
          </w:p>
          <w:p w14:paraId="3A25BCAF">
            <w:pPr>
              <w:bidi w:val="0"/>
              <w:spacing w:line="240" w:lineRule="auto"/>
              <w:rPr>
                <w:rFonts w:hint="eastAsia" w:ascii="宋体" w:hAnsi="宋体" w:eastAsia="宋体" w:cs="宋体"/>
                <w:sz w:val="24"/>
                <w:szCs w:val="24"/>
              </w:rPr>
            </w:pPr>
            <w:bookmarkStart w:id="59" w:name="OLE_LINK52"/>
            <w:r>
              <w:rPr>
                <w:rFonts w:hint="eastAsia" w:ascii="宋体" w:hAnsi="宋体" w:eastAsia="宋体" w:cs="宋体"/>
                <w:sz w:val="24"/>
                <w:szCs w:val="24"/>
              </w:rPr>
              <w:t>2.容器云（Kubernetes）管理模块：</w:t>
            </w:r>
          </w:p>
          <w:bookmarkEnd w:id="59"/>
          <w:p w14:paraId="15B1A5D6">
            <w:pPr>
              <w:bidi w:val="0"/>
              <w:spacing w:line="240" w:lineRule="auto"/>
              <w:rPr>
                <w:rFonts w:hint="eastAsia" w:ascii="宋体" w:hAnsi="宋体" w:eastAsia="宋体" w:cs="宋体"/>
                <w:sz w:val="24"/>
                <w:szCs w:val="24"/>
              </w:rPr>
            </w:pPr>
            <w:r>
              <w:rPr>
                <w:rFonts w:hint="eastAsia" w:ascii="宋体" w:hAnsi="宋体" w:eastAsia="宋体" w:cs="宋体"/>
                <w:sz w:val="24"/>
                <w:szCs w:val="24"/>
              </w:rPr>
              <w:t>（1）支持Kubernetes集群管理：支持新增Kubernetes集群，自定义集群名称、所属环境、MasterUrl、KubeConfig、访问令牌、harbor地址及绑定服务器组等属性；支持多集群的管理；支持删除集群环境；</w:t>
            </w:r>
          </w:p>
          <w:p w14:paraId="26DF15F9">
            <w:pPr>
              <w:bidi w:val="0"/>
              <w:spacing w:line="240" w:lineRule="auto"/>
              <w:rPr>
                <w:rFonts w:hint="eastAsia" w:ascii="宋体" w:hAnsi="宋体" w:eastAsia="宋体" w:cs="宋体"/>
                <w:sz w:val="24"/>
                <w:szCs w:val="24"/>
              </w:rPr>
            </w:pPr>
            <w:r>
              <w:rPr>
                <w:rFonts w:hint="eastAsia" w:ascii="宋体" w:hAnsi="宋体" w:eastAsia="宋体" w:cs="宋体"/>
                <w:sz w:val="24"/>
                <w:szCs w:val="24"/>
              </w:rPr>
              <w:t>（2）支持命名空间管理：支持对指定集群的命名空间管理，创建命名空间及删除命名空间；</w:t>
            </w:r>
          </w:p>
          <w:p w14:paraId="0909B12B">
            <w:pPr>
              <w:bidi w:val="0"/>
              <w:spacing w:line="240" w:lineRule="auto"/>
              <w:rPr>
                <w:rFonts w:hint="eastAsia" w:ascii="宋体" w:hAnsi="宋体" w:eastAsia="宋体" w:cs="宋体"/>
                <w:sz w:val="24"/>
                <w:szCs w:val="24"/>
              </w:rPr>
            </w:pPr>
            <w:bookmarkStart w:id="60" w:name="OLE_LINK50"/>
            <w:r>
              <w:rPr>
                <w:rFonts w:hint="eastAsia" w:ascii="宋体" w:hAnsi="宋体" w:eastAsia="宋体" w:cs="宋体"/>
                <w:sz w:val="24"/>
                <w:szCs w:val="24"/>
              </w:rPr>
              <w:t>（3）支持容器生命周期管理：a.支持查看容器实例信息列表，支持搜索集群类型下的实例信息；b.支持新增容器，创建新的实例，定义 Kubernetes pod名称、管理用户、输入内存、CPU、选择所属命名空间和镜像等属性新增实例；c.支持删除pod实例；</w:t>
            </w:r>
          </w:p>
          <w:bookmarkEnd w:id="60"/>
          <w:p w14:paraId="5A333470">
            <w:pPr>
              <w:bidi w:val="0"/>
              <w:spacing w:line="240" w:lineRule="auto"/>
              <w:rPr>
                <w:rFonts w:hint="eastAsia" w:ascii="宋体" w:hAnsi="宋体" w:eastAsia="宋体" w:cs="宋体"/>
                <w:sz w:val="24"/>
                <w:szCs w:val="24"/>
              </w:rPr>
            </w:pPr>
            <w:r>
              <w:rPr>
                <w:rFonts w:hint="eastAsia" w:ascii="宋体" w:hAnsi="宋体" w:eastAsia="宋体" w:cs="宋体"/>
                <w:sz w:val="24"/>
                <w:szCs w:val="24"/>
              </w:rPr>
              <w:t>（4）支持通过配置完成多个K8S集群的接入管理，支持对接入的容器云（Kubernetes）云资源账户访问配置，通过配置分别接入容器云（Kubernetes）集群、支持新增、删除Kubernetes集群；</w:t>
            </w:r>
          </w:p>
          <w:p w14:paraId="1AA72B72">
            <w:pPr>
              <w:bidi w:val="0"/>
              <w:spacing w:line="240" w:lineRule="auto"/>
              <w:rPr>
                <w:rFonts w:hint="eastAsia" w:ascii="宋体" w:hAnsi="宋体" w:eastAsia="宋体" w:cs="宋体"/>
                <w:sz w:val="24"/>
                <w:szCs w:val="24"/>
              </w:rPr>
            </w:pPr>
            <w:r>
              <w:rPr>
                <w:rFonts w:hint="eastAsia" w:ascii="宋体" w:hAnsi="宋体" w:eastAsia="宋体" w:cs="宋体"/>
                <w:sz w:val="24"/>
                <w:szCs w:val="24"/>
              </w:rPr>
              <w:t>（5）支持对多个K8S集群的容器的监控，针对配置的容器云（Kubernetes）集群，进行集群内容器信息的运行情况监控；</w:t>
            </w:r>
          </w:p>
          <w:p w14:paraId="3262E61E">
            <w:pPr>
              <w:bidi w:val="0"/>
              <w:spacing w:line="240" w:lineRule="auto"/>
              <w:rPr>
                <w:rFonts w:hint="eastAsia" w:ascii="宋体" w:hAnsi="宋体" w:eastAsia="宋体" w:cs="宋体"/>
                <w:sz w:val="24"/>
                <w:szCs w:val="24"/>
              </w:rPr>
            </w:pPr>
            <w:r>
              <w:rPr>
                <w:rFonts w:hint="eastAsia" w:ascii="宋体" w:hAnsi="宋体" w:eastAsia="宋体" w:cs="宋体"/>
                <w:sz w:val="24"/>
                <w:szCs w:val="24"/>
              </w:rPr>
              <w:t>（6）支持通过云管平台对K8S集群命名空间的管理，如新建、删除等；</w:t>
            </w:r>
          </w:p>
          <w:p w14:paraId="1EE2DE22">
            <w:pPr>
              <w:bidi w:val="0"/>
              <w:spacing w:line="240" w:lineRule="auto"/>
              <w:rPr>
                <w:rFonts w:hint="eastAsia" w:ascii="宋体" w:hAnsi="宋体" w:eastAsia="宋体" w:cs="宋体"/>
                <w:sz w:val="24"/>
                <w:szCs w:val="24"/>
              </w:rPr>
            </w:pPr>
            <w:r>
              <w:rPr>
                <w:rFonts w:hint="eastAsia" w:ascii="宋体" w:hAnsi="宋体" w:eastAsia="宋体" w:cs="宋体"/>
                <w:sz w:val="24"/>
                <w:szCs w:val="24"/>
              </w:rPr>
              <w:t>（7）支持通过云管平台访问和操作集群中的容器，支持通过云管平台连接并集群内容器，通过界面可以远程连接容器，并完成容器的远程操作。</w:t>
            </w:r>
          </w:p>
          <w:p w14:paraId="7B6C19BC">
            <w:pPr>
              <w:bidi w:val="0"/>
              <w:spacing w:line="240" w:lineRule="auto"/>
              <w:rPr>
                <w:rFonts w:hint="eastAsia" w:ascii="宋体" w:hAnsi="宋体" w:eastAsia="宋体" w:cs="宋体"/>
                <w:sz w:val="24"/>
                <w:szCs w:val="24"/>
              </w:rPr>
            </w:pPr>
            <w:bookmarkStart w:id="61" w:name="OLE_LINK53"/>
            <w:r>
              <w:rPr>
                <w:rFonts w:hint="eastAsia" w:ascii="宋体" w:hAnsi="宋体" w:eastAsia="宋体" w:cs="宋体"/>
                <w:sz w:val="24"/>
                <w:szCs w:val="24"/>
              </w:rPr>
              <w:t>3.公有云管理模块：</w:t>
            </w:r>
          </w:p>
          <w:bookmarkEnd w:id="61"/>
          <w:p w14:paraId="0A57BD87">
            <w:pPr>
              <w:bidi w:val="0"/>
              <w:spacing w:line="240" w:lineRule="auto"/>
              <w:rPr>
                <w:rFonts w:hint="eastAsia" w:ascii="宋体" w:hAnsi="宋体" w:eastAsia="宋体" w:cs="宋体"/>
                <w:sz w:val="24"/>
                <w:szCs w:val="24"/>
              </w:rPr>
            </w:pPr>
            <w:r>
              <w:rPr>
                <w:rFonts w:hint="eastAsia" w:ascii="宋体" w:hAnsi="宋体" w:eastAsia="宋体" w:cs="宋体"/>
                <w:sz w:val="24"/>
                <w:szCs w:val="24"/>
              </w:rPr>
              <w:t>（1）支持公有云账户接入：支持通过配置完成公有云账户接入管理，支持对接入的公有云云资源账户访问配置，通过配置分别接入公有云账户；</w:t>
            </w:r>
          </w:p>
          <w:p w14:paraId="35C7B1BE">
            <w:pPr>
              <w:bidi w:val="0"/>
              <w:spacing w:line="240" w:lineRule="auto"/>
              <w:rPr>
                <w:rFonts w:hint="eastAsia" w:ascii="宋体" w:hAnsi="宋体" w:eastAsia="宋体" w:cs="宋体"/>
                <w:sz w:val="24"/>
                <w:szCs w:val="24"/>
              </w:rPr>
            </w:pPr>
            <w:r>
              <w:rPr>
                <w:rFonts w:hint="eastAsia" w:ascii="宋体" w:hAnsi="宋体" w:eastAsia="宋体" w:cs="宋体"/>
                <w:sz w:val="24"/>
                <w:szCs w:val="24"/>
              </w:rPr>
              <w:t>（2）支持同步公有云主机信息，针对配置的公有云账户，进行云主机信息同步及运行情况；</w:t>
            </w:r>
          </w:p>
          <w:p w14:paraId="0D332239">
            <w:pPr>
              <w:bidi w:val="0"/>
              <w:spacing w:line="240" w:lineRule="auto"/>
              <w:rPr>
                <w:rFonts w:hint="eastAsia" w:ascii="宋体" w:hAnsi="宋体" w:eastAsia="宋体" w:cs="宋体"/>
                <w:sz w:val="24"/>
                <w:szCs w:val="24"/>
              </w:rPr>
            </w:pPr>
            <w:r>
              <w:rPr>
                <w:rFonts w:hint="eastAsia" w:ascii="宋体" w:hAnsi="宋体" w:eastAsia="宋体" w:cs="宋体"/>
                <w:sz w:val="24"/>
                <w:szCs w:val="24"/>
              </w:rPr>
              <w:t>（3）支持同步查看公有云云主机规格详情，包含规格区域，cpu，内存信息；</w:t>
            </w:r>
          </w:p>
          <w:p w14:paraId="72D451E5">
            <w:pPr>
              <w:bidi w:val="0"/>
              <w:spacing w:line="240" w:lineRule="auto"/>
              <w:rPr>
                <w:rFonts w:hint="eastAsia" w:ascii="宋体" w:hAnsi="宋体" w:eastAsia="宋体" w:cs="宋体"/>
                <w:sz w:val="24"/>
                <w:szCs w:val="24"/>
              </w:rPr>
            </w:pPr>
            <w:bookmarkStart w:id="62" w:name="OLE_LINK54"/>
            <w:r>
              <w:rPr>
                <w:rFonts w:hint="eastAsia" w:ascii="宋体" w:hAnsi="宋体" w:eastAsia="宋体" w:cs="宋体"/>
                <w:sz w:val="24"/>
                <w:szCs w:val="24"/>
              </w:rPr>
              <w:t>（4）支持云主机创建：a.支持使用云主机规格，创建云主机，支持批量创建云主机；b.云主机支持开通公网IP，支持包月、按量付费等付费类型的实现；</w:t>
            </w:r>
          </w:p>
          <w:bookmarkEnd w:id="62"/>
          <w:p w14:paraId="437F4501">
            <w:pPr>
              <w:bidi w:val="0"/>
              <w:spacing w:line="240" w:lineRule="auto"/>
              <w:rPr>
                <w:rFonts w:hint="eastAsia" w:ascii="宋体" w:hAnsi="宋体" w:eastAsia="宋体" w:cs="宋体"/>
                <w:sz w:val="24"/>
                <w:szCs w:val="24"/>
              </w:rPr>
            </w:pPr>
            <w:r>
              <w:rPr>
                <w:rFonts w:hint="eastAsia" w:ascii="宋体" w:hAnsi="宋体" w:eastAsia="宋体" w:cs="宋体"/>
                <w:sz w:val="24"/>
                <w:szCs w:val="24"/>
              </w:rPr>
              <w:t>（5）支持公有云云主机状态管理，支持对公有云弹性云服务器的开机、关机、重启、释放等接口实现；</w:t>
            </w:r>
          </w:p>
          <w:p w14:paraId="5BEDE780">
            <w:pPr>
              <w:bidi w:val="0"/>
              <w:spacing w:line="240" w:lineRule="auto"/>
              <w:rPr>
                <w:rFonts w:hint="eastAsia" w:ascii="宋体" w:hAnsi="宋体" w:eastAsia="宋体" w:cs="宋体"/>
                <w:sz w:val="24"/>
                <w:szCs w:val="24"/>
              </w:rPr>
            </w:pPr>
            <w:r>
              <w:rPr>
                <w:rFonts w:hint="eastAsia" w:ascii="宋体" w:hAnsi="宋体" w:eastAsia="宋体" w:cs="宋体"/>
                <w:sz w:val="24"/>
                <w:szCs w:val="24"/>
              </w:rPr>
              <w:t>（6）支持连接并访问云主机，通过界面可以远程连接公有云主机，并完成云主机的远程操作。</w:t>
            </w:r>
          </w:p>
          <w:p w14:paraId="17A8688B">
            <w:pPr>
              <w:bidi w:val="0"/>
              <w:spacing w:line="240" w:lineRule="auto"/>
              <w:rPr>
                <w:rFonts w:hint="eastAsia" w:ascii="宋体" w:hAnsi="宋体" w:eastAsia="宋体" w:cs="宋体"/>
                <w:sz w:val="24"/>
                <w:szCs w:val="24"/>
              </w:rPr>
            </w:pPr>
            <w:bookmarkStart w:id="63" w:name="OLE_LINK55"/>
            <w:r>
              <w:rPr>
                <w:rFonts w:hint="eastAsia" w:ascii="宋体" w:hAnsi="宋体" w:eastAsia="宋体" w:cs="宋体"/>
                <w:sz w:val="24"/>
                <w:szCs w:val="24"/>
              </w:rPr>
              <w:t>4.平台管理模块：</w:t>
            </w:r>
          </w:p>
          <w:bookmarkEnd w:id="63"/>
          <w:p w14:paraId="6DC56ECE">
            <w:pPr>
              <w:bidi w:val="0"/>
              <w:spacing w:line="240" w:lineRule="auto"/>
              <w:rPr>
                <w:rFonts w:hint="eastAsia" w:ascii="宋体" w:hAnsi="宋体" w:eastAsia="宋体" w:cs="宋体"/>
                <w:sz w:val="24"/>
                <w:szCs w:val="24"/>
              </w:rPr>
            </w:pPr>
            <w:r>
              <w:rPr>
                <w:rFonts w:hint="eastAsia" w:ascii="宋体" w:hAnsi="宋体" w:eastAsia="宋体" w:cs="宋体"/>
                <w:sz w:val="24"/>
                <w:szCs w:val="24"/>
              </w:rPr>
              <w:t>（1）平台提供资产使用授权操作，支持授权指定的平台账号使用指定的服务器资产，用户无法使用未授权给自己的服务器资产；</w:t>
            </w:r>
          </w:p>
          <w:p w14:paraId="2E582184">
            <w:pPr>
              <w:bidi w:val="0"/>
              <w:spacing w:line="240" w:lineRule="auto"/>
              <w:rPr>
                <w:rFonts w:hint="eastAsia" w:ascii="宋体" w:hAnsi="宋体" w:eastAsia="宋体" w:cs="宋体"/>
                <w:sz w:val="24"/>
                <w:szCs w:val="24"/>
              </w:rPr>
            </w:pPr>
            <w:bookmarkStart w:id="64" w:name="OLE_LINK56"/>
            <w:r>
              <w:rPr>
                <w:rFonts w:hint="eastAsia" w:ascii="宋体" w:hAnsi="宋体" w:eastAsia="宋体" w:cs="宋体"/>
                <w:sz w:val="24"/>
                <w:szCs w:val="24"/>
              </w:rPr>
              <w:t>（2）服务器组管理：a.支持定义服务器组分类，b.对创建服务器组的时候使用不同的类型加以区分；c.支持编辑服务器组信息、使用类型，管理服务器组内服务器数量；</w:t>
            </w:r>
          </w:p>
          <w:bookmarkEnd w:id="64"/>
          <w:p w14:paraId="657552D7">
            <w:pPr>
              <w:bidi w:val="0"/>
              <w:spacing w:line="240" w:lineRule="auto"/>
              <w:rPr>
                <w:rFonts w:hint="eastAsia" w:ascii="宋体" w:hAnsi="宋体" w:eastAsia="宋体" w:cs="宋体"/>
                <w:sz w:val="24"/>
                <w:szCs w:val="24"/>
              </w:rPr>
            </w:pPr>
            <w:r>
              <w:rPr>
                <w:rFonts w:hint="eastAsia" w:ascii="宋体" w:hAnsi="宋体" w:eastAsia="宋体" w:cs="宋体"/>
                <w:sz w:val="24"/>
                <w:szCs w:val="24"/>
              </w:rPr>
              <w:t>（3）服务器管理：支持列表展示服务器信息，包括名称、IP、使用类型、实例类型、管理用户等信息，支持编辑服务器信息，支持跳转到jumpserver进行字符界面控制；</w:t>
            </w:r>
          </w:p>
          <w:p w14:paraId="4CC2FE57">
            <w:pPr>
              <w:bidi w:val="0"/>
              <w:spacing w:line="240" w:lineRule="auto"/>
              <w:rPr>
                <w:rFonts w:hint="eastAsia" w:ascii="宋体" w:hAnsi="宋体" w:eastAsia="宋体" w:cs="宋体"/>
                <w:sz w:val="24"/>
                <w:szCs w:val="24"/>
              </w:rPr>
            </w:pPr>
            <w:r>
              <w:rPr>
                <w:rFonts w:hint="eastAsia" w:ascii="宋体" w:hAnsi="宋体" w:eastAsia="宋体" w:cs="宋体"/>
                <w:sz w:val="24"/>
                <w:szCs w:val="24"/>
              </w:rPr>
              <w:t>（4）支持资产授权：支持授权指定的云管平台账号使用指定的服务器资产，用户无法使用未授权给自己的服务器资产；</w:t>
            </w:r>
          </w:p>
          <w:p w14:paraId="5D26400D">
            <w:pPr>
              <w:bidi w:val="0"/>
              <w:spacing w:line="240" w:lineRule="auto"/>
              <w:rPr>
                <w:rFonts w:hint="eastAsia" w:ascii="宋体" w:hAnsi="宋体" w:eastAsia="宋体" w:cs="宋体"/>
                <w:sz w:val="24"/>
                <w:szCs w:val="24"/>
              </w:rPr>
            </w:pPr>
            <w:r>
              <w:rPr>
                <w:rFonts w:hint="eastAsia" w:ascii="宋体" w:hAnsi="宋体" w:eastAsia="宋体" w:cs="宋体"/>
                <w:sz w:val="24"/>
                <w:szCs w:val="24"/>
              </w:rPr>
              <w:t>（5）计费管理：支持按需计费的模式，计费源支持静态资源，如云硬盘、内存、cpu等；支持新增OpenStack实例单价，自定义磁盘、内存、CPU等组件单价；支持查看OpenStack实例计费情况；可选择不同的OpenStack集群查看云主机使用的费用详情。</w:t>
            </w:r>
          </w:p>
          <w:p w14:paraId="1518E51D">
            <w:pPr>
              <w:bidi w:val="0"/>
              <w:spacing w:line="240" w:lineRule="auto"/>
              <w:rPr>
                <w:rFonts w:hint="eastAsia" w:ascii="宋体" w:hAnsi="宋体" w:eastAsia="宋体" w:cs="宋体"/>
                <w:sz w:val="24"/>
                <w:szCs w:val="24"/>
              </w:rPr>
            </w:pPr>
            <w:r>
              <w:rPr>
                <w:rFonts w:hint="eastAsia" w:ascii="宋体" w:hAnsi="宋体" w:eastAsia="宋体" w:cs="宋体"/>
                <w:sz w:val="24"/>
                <w:szCs w:val="24"/>
              </w:rPr>
              <w:t>（二）实训设备</w:t>
            </w:r>
          </w:p>
          <w:p w14:paraId="77F4E691">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实训设备1台，要求如下：CPU：≥ 2颗，≥10核 ，≥20线程、≥2.2GHz X86处理器； 内存：≥128GB DDR4 ECC REG； 硬盘：≥2块 480GB SSD，2块1.2T SATA盘； 阵列卡：1 块 12Gbps SAS RAID 卡，带1GB 缓存；网络接口：≥2 个千兆网络接口；支持远程管理功能，可实现与操作系统无关的远程对服务器的完全控制。</w:t>
            </w:r>
          </w:p>
          <w:p w14:paraId="60238B90">
            <w:pPr>
              <w:bidi w:val="0"/>
              <w:spacing w:line="240" w:lineRule="auto"/>
              <w:rPr>
                <w:rFonts w:hint="eastAsia" w:ascii="宋体" w:hAnsi="宋体" w:eastAsia="宋体" w:cs="宋体"/>
                <w:sz w:val="24"/>
                <w:szCs w:val="24"/>
              </w:rPr>
            </w:pPr>
            <w:r>
              <w:rPr>
                <w:rFonts w:hint="eastAsia" w:ascii="宋体" w:hAnsi="宋体" w:eastAsia="宋体" w:cs="宋体"/>
                <w:sz w:val="24"/>
                <w:szCs w:val="24"/>
              </w:rPr>
              <w:t>6.交换设备1台，配置要求如下：≥24个10/100/1000BASE-T电口+4个1000BASE-X SFP端口； 包转发率：≥108Mpps。</w:t>
            </w:r>
          </w:p>
          <w:p w14:paraId="30D2C532">
            <w:pPr>
              <w:bidi w:val="0"/>
              <w:spacing w:line="240" w:lineRule="auto"/>
              <w:rPr>
                <w:rFonts w:hint="eastAsia" w:ascii="宋体" w:hAnsi="宋体" w:eastAsia="宋体" w:cs="宋体"/>
                <w:sz w:val="24"/>
                <w:szCs w:val="24"/>
              </w:rPr>
            </w:pPr>
            <w:r>
              <w:rPr>
                <w:rFonts w:hint="eastAsia" w:ascii="宋体" w:hAnsi="宋体" w:eastAsia="宋体" w:cs="宋体"/>
                <w:sz w:val="24"/>
                <w:szCs w:val="24"/>
              </w:rPr>
              <w:t>三、持续集成仿真实训套件（1套）</w:t>
            </w:r>
          </w:p>
          <w:p w14:paraId="20CF4957">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（一）性能参数</w:t>
            </w:r>
          </w:p>
          <w:p w14:paraId="79C57609">
            <w:pPr>
              <w:bidi w:val="0"/>
              <w:spacing w:line="240" w:lineRule="auto"/>
              <w:rPr>
                <w:rFonts w:hint="eastAsia" w:ascii="宋体" w:hAnsi="宋体" w:eastAsia="宋体" w:cs="宋体"/>
                <w:sz w:val="24"/>
                <w:szCs w:val="24"/>
              </w:rPr>
            </w:pPr>
            <w:r>
              <w:rPr>
                <w:rFonts w:hint="eastAsia" w:ascii="宋体" w:hAnsi="宋体" w:eastAsia="宋体" w:cs="宋体"/>
                <w:sz w:val="24"/>
                <w:szCs w:val="24"/>
              </w:rPr>
              <w:t>1.软件技术</w:t>
            </w:r>
          </w:p>
          <w:p w14:paraId="2BC5CD7F">
            <w:pPr>
              <w:bidi w:val="0"/>
              <w:spacing w:line="240" w:lineRule="auto"/>
              <w:rPr>
                <w:rFonts w:hint="eastAsia" w:ascii="宋体" w:hAnsi="宋体" w:eastAsia="宋体" w:cs="宋体"/>
                <w:sz w:val="24"/>
                <w:szCs w:val="24"/>
              </w:rPr>
            </w:pPr>
            <w:bookmarkStart w:id="65" w:name="OLE_LINK35"/>
            <w:r>
              <w:rPr>
                <w:rFonts w:hint="eastAsia" w:ascii="宋体" w:hAnsi="宋体" w:eastAsia="宋体" w:cs="宋体"/>
                <w:sz w:val="24"/>
                <w:szCs w:val="24"/>
              </w:rPr>
              <w:t>（1）</w:t>
            </w:r>
            <w:bookmarkEnd w:id="65"/>
            <w:r>
              <w:rPr>
                <w:rFonts w:hint="eastAsia" w:ascii="宋体" w:hAnsi="宋体" w:eastAsia="宋体" w:cs="宋体"/>
                <w:sz w:val="24"/>
                <w:szCs w:val="24"/>
              </w:rPr>
              <w:t>软件基于C/S技术架构，基于三维可视化技术和虚拟仿真技术开发；</w:t>
            </w:r>
          </w:p>
          <w:p w14:paraId="3C8502DC">
            <w:pPr>
              <w:bidi w:val="0"/>
              <w:spacing w:line="240" w:lineRule="auto"/>
              <w:rPr>
                <w:rFonts w:hint="eastAsia" w:ascii="宋体" w:hAnsi="宋体" w:eastAsia="宋体" w:cs="宋体"/>
                <w:sz w:val="24"/>
                <w:szCs w:val="24"/>
              </w:rPr>
            </w:pPr>
            <w:r>
              <w:rPr>
                <w:rFonts w:hint="eastAsia" w:ascii="宋体" w:hAnsi="宋体" w:eastAsia="宋体" w:cs="宋体"/>
                <w:sz w:val="24"/>
                <w:szCs w:val="24"/>
              </w:rPr>
              <w:t>（2）软件要求以“城市云”为虚拟方式物理世界映射，模拟云计算算力流和数据流的三维动态视图效果；提供持续集成场景入口；</w:t>
            </w:r>
          </w:p>
          <w:p w14:paraId="68AB66B0">
            <w:pPr>
              <w:bidi w:val="0"/>
              <w:spacing w:line="240" w:lineRule="auto"/>
              <w:rPr>
                <w:rFonts w:hint="eastAsia" w:ascii="宋体" w:hAnsi="宋体" w:eastAsia="宋体" w:cs="宋体"/>
                <w:sz w:val="24"/>
                <w:szCs w:val="24"/>
              </w:rPr>
            </w:pPr>
            <w:r>
              <w:rPr>
                <w:rFonts w:hint="eastAsia" w:ascii="宋体" w:hAnsi="宋体" w:eastAsia="宋体" w:cs="宋体"/>
                <w:sz w:val="24"/>
                <w:szCs w:val="24"/>
              </w:rPr>
              <w:t>（3）仿真场景功能面板：提供场景介绍、架构图、场景选择、模型库、步骤实验、提示等功能；</w:t>
            </w:r>
          </w:p>
          <w:p w14:paraId="48A8FC60">
            <w:pPr>
              <w:bidi w:val="0"/>
              <w:spacing w:line="240" w:lineRule="auto"/>
              <w:rPr>
                <w:rFonts w:hint="eastAsia" w:ascii="宋体" w:hAnsi="宋体" w:eastAsia="宋体" w:cs="宋体"/>
                <w:sz w:val="24"/>
                <w:szCs w:val="24"/>
              </w:rPr>
            </w:pPr>
            <w:r>
              <w:rPr>
                <w:rFonts w:hint="eastAsia" w:ascii="宋体" w:hAnsi="宋体" w:eastAsia="宋体" w:cs="宋体"/>
                <w:sz w:val="24"/>
                <w:szCs w:val="24"/>
              </w:rPr>
              <w:t>（4）模型库：a.模型库功能支持展示该仿真场景中涉及的3D模型；b.支持3D模型的分类展示；c.支持以用户选择模型库中的3D模型拖拉到仿真场景中的方式进行实验步骤操作；</w:t>
            </w:r>
          </w:p>
          <w:p w14:paraId="190B4C12">
            <w:pPr>
              <w:bidi w:val="0"/>
              <w:spacing w:line="240" w:lineRule="auto"/>
              <w:rPr>
                <w:rFonts w:hint="eastAsia" w:ascii="宋体" w:hAnsi="宋体" w:eastAsia="宋体" w:cs="宋体"/>
                <w:sz w:val="24"/>
                <w:szCs w:val="24"/>
              </w:rPr>
            </w:pPr>
            <w:r>
              <w:rPr>
                <w:rFonts w:hint="eastAsia" w:ascii="宋体" w:hAnsi="宋体" w:eastAsia="宋体" w:cs="宋体"/>
                <w:sz w:val="24"/>
                <w:szCs w:val="24"/>
              </w:rPr>
              <w:t>（5）架构图：支持查看该仿真场景相关的技术架构图；</w:t>
            </w:r>
          </w:p>
          <w:p w14:paraId="4F5B59EA">
            <w:pPr>
              <w:bidi w:val="0"/>
              <w:spacing w:line="240" w:lineRule="auto"/>
              <w:rPr>
                <w:rFonts w:hint="eastAsia" w:ascii="宋体" w:hAnsi="宋体" w:eastAsia="宋体" w:cs="宋体"/>
                <w:sz w:val="24"/>
                <w:szCs w:val="24"/>
              </w:rPr>
            </w:pPr>
            <w:bookmarkStart w:id="66" w:name="OLE_LINK36"/>
            <w:r>
              <w:rPr>
                <w:rFonts w:hint="eastAsia" w:ascii="宋体" w:hAnsi="宋体" w:eastAsia="宋体" w:cs="宋体"/>
                <w:sz w:val="24"/>
                <w:szCs w:val="24"/>
              </w:rPr>
              <w:t>（6）</w:t>
            </w:r>
            <w:bookmarkEnd w:id="66"/>
            <w:r>
              <w:rPr>
                <w:rFonts w:hint="eastAsia" w:ascii="宋体" w:hAnsi="宋体" w:eastAsia="宋体" w:cs="宋体"/>
                <w:sz w:val="24"/>
                <w:szCs w:val="24"/>
              </w:rPr>
              <w:t>场景选择：支持选择某个场景进入，按照仿真步骤进行交互操作，按提示完成各个实验操作。提示：支持仿真步骤的语音、文字和仿真画面提示；</w:t>
            </w:r>
          </w:p>
          <w:p w14:paraId="54C4B831">
            <w:pPr>
              <w:bidi w:val="0"/>
              <w:spacing w:line="240" w:lineRule="auto"/>
              <w:rPr>
                <w:rFonts w:hint="eastAsia" w:ascii="宋体" w:hAnsi="宋体" w:eastAsia="宋体" w:cs="宋体"/>
                <w:sz w:val="24"/>
                <w:szCs w:val="24"/>
              </w:rPr>
            </w:pPr>
            <w:r>
              <w:rPr>
                <w:rFonts w:hint="eastAsia" w:ascii="宋体" w:hAnsi="宋体" w:eastAsia="宋体" w:cs="宋体"/>
                <w:sz w:val="24"/>
                <w:szCs w:val="24"/>
              </w:rPr>
              <w:t>（7）步骤实验：支持学生预览全部仿真步骤。</w:t>
            </w:r>
          </w:p>
          <w:p w14:paraId="7F01E58E">
            <w:pPr>
              <w:bidi w:val="0"/>
              <w:spacing w:line="240" w:lineRule="auto"/>
              <w:rPr>
                <w:rFonts w:hint="eastAsia" w:ascii="宋体" w:hAnsi="宋体" w:eastAsia="宋体" w:cs="宋体"/>
                <w:sz w:val="24"/>
                <w:szCs w:val="24"/>
              </w:rPr>
            </w:pPr>
            <w:r>
              <w:rPr>
                <w:rFonts w:hint="eastAsia" w:ascii="宋体" w:hAnsi="宋体" w:eastAsia="宋体" w:cs="宋体"/>
                <w:sz w:val="24"/>
                <w:szCs w:val="24"/>
              </w:rPr>
              <w:t>2.持续集成仿真实训功能</w:t>
            </w:r>
          </w:p>
          <w:p w14:paraId="10B6955D">
            <w:pPr>
              <w:bidi w:val="0"/>
              <w:spacing w:line="240" w:lineRule="auto"/>
              <w:rPr>
                <w:rFonts w:hint="eastAsia" w:ascii="宋体" w:hAnsi="宋体" w:eastAsia="宋体" w:cs="宋体"/>
                <w:sz w:val="24"/>
                <w:szCs w:val="24"/>
              </w:rPr>
            </w:pPr>
            <w:r>
              <w:rPr>
                <w:rFonts w:hint="eastAsia" w:ascii="宋体" w:hAnsi="宋体" w:eastAsia="宋体" w:cs="宋体"/>
                <w:sz w:val="24"/>
                <w:szCs w:val="24"/>
              </w:rPr>
              <w:t>（1）模拟Kubernetes CI/CD运维人员部署持续集成平台，研发人员持续集成代码，测试人员持续构建的仿真场景。平台部署包含Harbor本地仓库搭建、Jenkins平台搭建、GitLab平台搭建；</w:t>
            </w:r>
          </w:p>
          <w:p w14:paraId="1EE83264">
            <w:pPr>
              <w:bidi w:val="0"/>
              <w:spacing w:line="240" w:lineRule="auto"/>
              <w:rPr>
                <w:rFonts w:hint="eastAsia" w:ascii="宋体" w:hAnsi="宋体" w:eastAsia="宋体" w:cs="宋体"/>
                <w:sz w:val="24"/>
                <w:szCs w:val="24"/>
              </w:rPr>
            </w:pPr>
            <w:r>
              <w:rPr>
                <w:rFonts w:hint="eastAsia" w:ascii="宋体" w:hAnsi="宋体" w:eastAsia="宋体" w:cs="宋体"/>
                <w:sz w:val="24"/>
                <w:szCs w:val="24"/>
              </w:rPr>
              <w:t>（2）持续集成仿真场景具体步骤要求包含以下10个步骤，学生可按照每个步骤实验要求完成相应的交互操作，也可参考提示完成实验步骤；</w:t>
            </w:r>
          </w:p>
          <w:p w14:paraId="0F0D636A">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步骤1-Harbor镜像仓库部署及项目配置；</w:t>
            </w:r>
          </w:p>
          <w:p w14:paraId="6C087446">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步骤2-推送Jenkins、GitLab、java_8-jre镜像至harbor仓库；</w:t>
            </w:r>
          </w:p>
          <w:p w14:paraId="644D2F5E">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步骤3-Jenkins部署及插件安装；</w:t>
            </w:r>
          </w:p>
          <w:p w14:paraId="62E012C2">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步骤4-GitLab部署并创建springcloud项目；</w:t>
            </w:r>
          </w:p>
          <w:p w14:paraId="44EAA1D2">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步骤5-设置GitLab外部网络访问及创建访问令牌；</w:t>
            </w:r>
          </w:p>
          <w:p w14:paraId="5D5C1A96">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步骤6-配置GitLab连接到Jenkins；</w:t>
            </w:r>
          </w:p>
          <w:p w14:paraId="4B8E3304">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步骤7-创建流水线任务springcloud；</w:t>
            </w:r>
          </w:p>
          <w:p w14:paraId="64AA72F3">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步骤8-编写流水线脚本Jenkinsfile；</w:t>
            </w:r>
          </w:p>
          <w:p w14:paraId="74506DA6">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步骤9-Gitlab配置触发事件，测试流水线构建；</w:t>
            </w:r>
          </w:p>
          <w:p w14:paraId="1DE81ADB">
            <w:pPr>
              <w:bidi w:val="0"/>
              <w:spacing w:line="240" w:lineRule="auto"/>
              <w:rPr>
                <w:rFonts w:hint="eastAsia" w:ascii="宋体" w:hAnsi="宋体" w:eastAsia="宋体" w:cs="宋体"/>
                <w:sz w:val="24"/>
                <w:szCs w:val="24"/>
              </w:rPr>
            </w:pPr>
            <w:r>
              <w:rPr>
                <w:rFonts w:hint="eastAsia" w:ascii="宋体" w:hAnsi="宋体" w:eastAsia="宋体" w:cs="宋体"/>
                <w:sz w:val="24"/>
                <w:szCs w:val="24"/>
              </w:rPr>
              <w:t>步骤10-完整CI/CD 构建流程及结果查看。</w:t>
            </w:r>
          </w:p>
          <w:p w14:paraId="13640FDA">
            <w:pPr>
              <w:bidi w:val="0"/>
              <w:spacing w:line="240" w:lineRule="auto"/>
              <w:rPr>
                <w:rFonts w:hint="eastAsia" w:ascii="宋体" w:hAnsi="宋体" w:eastAsia="宋体" w:cs="宋体"/>
                <w:sz w:val="24"/>
                <w:szCs w:val="24"/>
              </w:rPr>
            </w:pPr>
            <w:r>
              <w:rPr>
                <w:rFonts w:hint="eastAsia" w:ascii="宋体" w:hAnsi="宋体" w:eastAsia="宋体" w:cs="宋体"/>
                <w:sz w:val="24"/>
                <w:szCs w:val="24"/>
              </w:rPr>
              <w:t>（3）持续集成仿真模型至少包括：Harbor、GitLab、Java8、SpringCloud、Library、Jenkins、AccessToken、PipeLine、YAML、BlueOcean、Maven、Gateway、Config。</w:t>
            </w:r>
          </w:p>
          <w:p w14:paraId="7F795187">
            <w:pPr>
              <w:bidi w:val="0"/>
              <w:spacing w:line="240" w:lineRule="auto"/>
              <w:rPr>
                <w:rFonts w:hint="eastAsia" w:ascii="宋体" w:hAnsi="宋体" w:eastAsia="宋体" w:cs="宋体"/>
                <w:sz w:val="24"/>
                <w:szCs w:val="24"/>
              </w:rPr>
            </w:pPr>
            <w:r>
              <w:rPr>
                <w:rFonts w:hint="eastAsia" w:ascii="宋体" w:hAnsi="宋体" w:eastAsia="宋体" w:cs="宋体"/>
                <w:sz w:val="24"/>
                <w:szCs w:val="24"/>
              </w:rPr>
              <w:t>（二）设备参数</w:t>
            </w:r>
          </w:p>
          <w:p w14:paraId="0357B783">
            <w:pPr>
              <w:bidi w:val="0"/>
              <w:spacing w:line="240" w:lineRule="auto"/>
              <w:rPr>
                <w:rFonts w:hint="eastAsia" w:ascii="宋体" w:hAnsi="宋体" w:eastAsia="宋体" w:cs="宋体"/>
                <w:sz w:val="24"/>
                <w:szCs w:val="24"/>
              </w:rPr>
            </w:pPr>
            <w:r>
              <w:rPr>
                <w:rFonts w:hint="eastAsia" w:ascii="宋体" w:hAnsi="宋体" w:eastAsia="宋体" w:cs="宋体"/>
                <w:sz w:val="24"/>
                <w:szCs w:val="24"/>
              </w:rPr>
              <w:t>实训设备1台，要求如下：</w:t>
            </w:r>
          </w:p>
          <w:p w14:paraId="068E8A6C">
            <w:pPr>
              <w:bidi w:val="0"/>
              <w:spacing w:line="240" w:lineRule="auto"/>
              <w:rPr>
                <w:rFonts w:hint="eastAsia" w:ascii="宋体" w:hAnsi="宋体" w:eastAsia="宋体" w:cs="宋体"/>
                <w:sz w:val="24"/>
                <w:szCs w:val="24"/>
              </w:rPr>
            </w:pPr>
            <w:r>
              <w:rPr>
                <w:rFonts w:hint="eastAsia" w:ascii="宋体" w:hAnsi="宋体" w:eastAsia="宋体" w:cs="宋体"/>
                <w:sz w:val="24"/>
                <w:szCs w:val="24"/>
              </w:rPr>
              <w:t>CPU：≥ 2颗，≥10核 ，≥20线程、≥2.2GHz X86处理器； 内存：≥128GB DDR4 ECC REG； 硬盘：≥2块 480GB SSD，2块1.2T SATA盘； 阵列卡：1 块 12Gbps SAS RAID 卡，带1GB 缓存；网络接口：≥2 个千兆网络接口；支持远程管理功能，可实现与操作系统无关的远程对服务器的完全控制。</w:t>
            </w:r>
          </w:p>
        </w:tc>
        <w:tc>
          <w:tcPr>
            <w:tcW w:w="1029" w:type="dxa"/>
            <w:vAlign w:val="center"/>
          </w:tcPr>
          <w:p w14:paraId="04955F7A">
            <w:pPr>
              <w:bidi w:val="0"/>
              <w:spacing w:line="240" w:lineRule="auto"/>
              <w:rPr>
                <w:rFonts w:hint="eastAsia" w:ascii="宋体" w:hAnsi="宋体" w:eastAsia="宋体" w:cs="宋体"/>
                <w:sz w:val="24"/>
                <w:szCs w:val="24"/>
              </w:rPr>
            </w:pPr>
            <w:r>
              <w:rPr>
                <w:rFonts w:hint="eastAsia" w:ascii="宋体" w:hAnsi="宋体" w:eastAsia="宋体" w:cs="宋体"/>
                <w:sz w:val="24"/>
                <w:szCs w:val="24"/>
              </w:rPr>
              <w:t>1套</w:t>
            </w:r>
          </w:p>
        </w:tc>
      </w:tr>
      <w:tr w14:paraId="30DE4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68B3FCD7">
            <w:pPr>
              <w:bidi w:val="0"/>
              <w:spacing w:line="240" w:lineRule="auto"/>
              <w:rPr>
                <w:rFonts w:hint="eastAsia" w:ascii="宋体" w:hAnsi="宋体" w:eastAsia="宋体" w:cs="宋体"/>
                <w:sz w:val="24"/>
                <w:szCs w:val="24"/>
              </w:rPr>
            </w:pPr>
            <w:r>
              <w:rPr>
                <w:rFonts w:hint="eastAsia" w:ascii="宋体" w:hAnsi="宋体" w:eastAsia="宋体" w:cs="宋体"/>
                <w:sz w:val="24"/>
                <w:szCs w:val="24"/>
              </w:rPr>
              <w:t>4</w:t>
            </w:r>
          </w:p>
        </w:tc>
        <w:tc>
          <w:tcPr>
            <w:tcW w:w="900" w:type="dxa"/>
            <w:vAlign w:val="center"/>
          </w:tcPr>
          <w:p w14:paraId="38306E25">
            <w:pPr>
              <w:bidi w:val="0"/>
              <w:spacing w:line="240" w:lineRule="auto"/>
              <w:rPr>
                <w:rFonts w:hint="eastAsia" w:ascii="宋体" w:hAnsi="宋体" w:eastAsia="宋体" w:cs="宋体"/>
                <w:sz w:val="24"/>
                <w:szCs w:val="24"/>
              </w:rPr>
            </w:pPr>
            <w:r>
              <w:rPr>
                <w:rFonts w:hint="eastAsia" w:ascii="宋体" w:hAnsi="宋体" w:eastAsia="宋体" w:cs="宋体"/>
                <w:sz w:val="24"/>
                <w:szCs w:val="24"/>
              </w:rPr>
              <w:t>人工智能机器人系统集成及应用</w:t>
            </w:r>
          </w:p>
        </w:tc>
        <w:tc>
          <w:tcPr>
            <w:tcW w:w="6870" w:type="dxa"/>
          </w:tcPr>
          <w:p w14:paraId="2C076AE2">
            <w:pPr>
              <w:bidi w:val="0"/>
              <w:spacing w:line="240" w:lineRule="auto"/>
              <w:rPr>
                <w:rFonts w:hint="eastAsia" w:ascii="宋体" w:hAnsi="宋体" w:eastAsia="宋体" w:cs="宋体"/>
                <w:sz w:val="24"/>
                <w:szCs w:val="24"/>
              </w:rPr>
            </w:pPr>
            <w:r>
              <w:rPr>
                <w:rFonts w:hint="eastAsia" w:ascii="宋体" w:hAnsi="宋体" w:eastAsia="宋体" w:cs="宋体"/>
                <w:sz w:val="24"/>
                <w:szCs w:val="24"/>
              </w:rPr>
              <w:t>机器人执行机构</w:t>
            </w:r>
          </w:p>
          <w:p w14:paraId="4368D16D">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(一）本体参数</w:t>
            </w:r>
          </w:p>
          <w:p w14:paraId="16CC361A">
            <w:pPr>
              <w:bidi w:val="0"/>
              <w:spacing w:line="240" w:lineRule="auto"/>
              <w:rPr>
                <w:rFonts w:hint="eastAsia" w:ascii="宋体" w:hAnsi="宋体" w:eastAsia="宋体" w:cs="宋体"/>
                <w:sz w:val="24"/>
                <w:szCs w:val="24"/>
              </w:rPr>
            </w:pPr>
            <w:r>
              <w:rPr>
                <w:rFonts w:hint="eastAsia" w:ascii="宋体" w:hAnsi="宋体" w:eastAsia="宋体" w:cs="宋体"/>
                <w:sz w:val="24"/>
                <w:szCs w:val="24"/>
              </w:rPr>
              <w:t>1.机器人轴数：≥6轴；</w:t>
            </w:r>
          </w:p>
          <w:p w14:paraId="2F6D8436">
            <w:pPr>
              <w:bidi w:val="0"/>
              <w:spacing w:line="240" w:lineRule="auto"/>
              <w:rPr>
                <w:rFonts w:hint="eastAsia" w:ascii="宋体" w:hAnsi="宋体" w:eastAsia="宋体" w:cs="宋体"/>
                <w:sz w:val="24"/>
                <w:szCs w:val="24"/>
              </w:rPr>
            </w:pPr>
            <w:r>
              <w:rPr>
                <w:rFonts w:hint="eastAsia" w:ascii="宋体" w:hAnsi="宋体" w:eastAsia="宋体" w:cs="宋体"/>
                <w:sz w:val="24"/>
                <w:szCs w:val="24"/>
              </w:rPr>
              <w:t>2.最大负载：≥3kg；</w:t>
            </w:r>
          </w:p>
          <w:p w14:paraId="78572759">
            <w:pPr>
              <w:bidi w:val="0"/>
              <w:spacing w:line="240" w:lineRule="auto"/>
              <w:rPr>
                <w:rFonts w:hint="eastAsia" w:ascii="宋体" w:hAnsi="宋体" w:eastAsia="宋体" w:cs="宋体"/>
                <w:sz w:val="24"/>
                <w:szCs w:val="24"/>
              </w:rPr>
            </w:pPr>
            <w:r>
              <w:rPr>
                <w:rFonts w:hint="eastAsia" w:ascii="宋体" w:hAnsi="宋体" w:eastAsia="宋体" w:cs="宋体"/>
                <w:sz w:val="24"/>
                <w:szCs w:val="24"/>
              </w:rPr>
              <w:t>3.工作半径：≥620 mm；</w:t>
            </w:r>
          </w:p>
          <w:p w14:paraId="119CF62A">
            <w:pPr>
              <w:bidi w:val="0"/>
              <w:spacing w:line="240" w:lineRule="auto"/>
              <w:rPr>
                <w:rFonts w:hint="eastAsia" w:ascii="宋体" w:hAnsi="宋体" w:eastAsia="宋体" w:cs="宋体"/>
                <w:sz w:val="24"/>
                <w:szCs w:val="24"/>
              </w:rPr>
            </w:pPr>
            <w:r>
              <w:rPr>
                <w:rFonts w:hint="eastAsia" w:ascii="宋体" w:hAnsi="宋体" w:eastAsia="宋体" w:cs="宋体"/>
                <w:sz w:val="24"/>
                <w:szCs w:val="24"/>
              </w:rPr>
              <w:t>4.重复定位精度：不高于±0.02 mm；</w:t>
            </w:r>
          </w:p>
          <w:p w14:paraId="0BF39F04">
            <w:pPr>
              <w:bidi w:val="0"/>
              <w:spacing w:line="240" w:lineRule="auto"/>
              <w:rPr>
                <w:rFonts w:hint="eastAsia" w:ascii="宋体" w:hAnsi="宋体" w:eastAsia="宋体" w:cs="宋体"/>
                <w:sz w:val="24"/>
                <w:szCs w:val="24"/>
              </w:rPr>
            </w:pPr>
            <w:r>
              <w:rPr>
                <w:rFonts w:hint="eastAsia" w:ascii="宋体" w:hAnsi="宋体" w:eastAsia="宋体" w:cs="宋体"/>
                <w:sz w:val="24"/>
                <w:szCs w:val="24"/>
              </w:rPr>
              <w:t>5.工作最大速度：不低于2m/s；</w:t>
            </w:r>
          </w:p>
          <w:p w14:paraId="6916FE4B">
            <w:pPr>
              <w:bidi w:val="0"/>
              <w:spacing w:line="240" w:lineRule="auto"/>
              <w:rPr>
                <w:rFonts w:hint="eastAsia" w:ascii="宋体" w:hAnsi="宋体" w:eastAsia="宋体" w:cs="宋体"/>
                <w:sz w:val="24"/>
                <w:szCs w:val="24"/>
              </w:rPr>
            </w:pPr>
            <w:r>
              <w:rPr>
                <w:rFonts w:hint="eastAsia" w:ascii="宋体" w:hAnsi="宋体" w:eastAsia="宋体" w:cs="宋体"/>
                <w:sz w:val="24"/>
                <w:szCs w:val="24"/>
              </w:rPr>
              <w:t>6.轴运动参数：</w:t>
            </w:r>
          </w:p>
          <w:p w14:paraId="7F686D82">
            <w:pPr>
              <w:bidi w:val="0"/>
              <w:spacing w:line="240" w:lineRule="auto"/>
              <w:rPr>
                <w:rFonts w:hint="eastAsia" w:ascii="宋体" w:hAnsi="宋体" w:eastAsia="宋体" w:cs="宋体"/>
                <w:sz w:val="24"/>
                <w:szCs w:val="24"/>
              </w:rPr>
            </w:pPr>
            <w:r>
              <w:rPr>
                <w:rFonts w:hint="eastAsia" w:ascii="宋体" w:hAnsi="宋体" w:eastAsia="宋体" w:cs="宋体"/>
                <w:sz w:val="24"/>
                <w:szCs w:val="24"/>
              </w:rPr>
              <w:t>(1)轴1: 工作范围不少于-360°到+360°，最大速度不低于180°/s；</w:t>
            </w:r>
          </w:p>
          <w:p w14:paraId="2319EC3A">
            <w:pPr>
              <w:bidi w:val="0"/>
              <w:spacing w:line="240" w:lineRule="auto"/>
              <w:rPr>
                <w:rFonts w:hint="eastAsia" w:ascii="宋体" w:hAnsi="宋体" w:eastAsia="宋体" w:cs="宋体"/>
                <w:sz w:val="24"/>
                <w:szCs w:val="24"/>
              </w:rPr>
            </w:pPr>
            <w:r>
              <w:rPr>
                <w:rFonts w:hint="eastAsia" w:ascii="宋体" w:hAnsi="宋体" w:eastAsia="宋体" w:cs="宋体"/>
                <w:sz w:val="24"/>
                <w:szCs w:val="24"/>
              </w:rPr>
              <w:t>(2)轴2: 工作范围不少于-360°到+360°，最大速度不低于180°/s；</w:t>
            </w:r>
          </w:p>
          <w:p w14:paraId="3122AA07">
            <w:pPr>
              <w:bidi w:val="0"/>
              <w:spacing w:line="240" w:lineRule="auto"/>
              <w:rPr>
                <w:rFonts w:hint="eastAsia" w:ascii="宋体" w:hAnsi="宋体" w:eastAsia="宋体" w:cs="宋体"/>
                <w:sz w:val="24"/>
                <w:szCs w:val="24"/>
              </w:rPr>
            </w:pPr>
            <w:r>
              <w:rPr>
                <w:rFonts w:hint="eastAsia" w:ascii="宋体" w:hAnsi="宋体" w:eastAsia="宋体" w:cs="宋体"/>
                <w:sz w:val="24"/>
                <w:szCs w:val="24"/>
              </w:rPr>
              <w:t>(3)轴3: 工作范围不少于-155°到+155°，最大速度不低于180°/s；</w:t>
            </w:r>
          </w:p>
          <w:p w14:paraId="282339B1">
            <w:pPr>
              <w:bidi w:val="0"/>
              <w:spacing w:line="240" w:lineRule="auto"/>
              <w:rPr>
                <w:rFonts w:hint="eastAsia" w:ascii="宋体" w:hAnsi="宋体" w:eastAsia="宋体" w:cs="宋体"/>
                <w:sz w:val="24"/>
                <w:szCs w:val="24"/>
              </w:rPr>
            </w:pPr>
            <w:r>
              <w:rPr>
                <w:rFonts w:hint="eastAsia" w:ascii="宋体" w:hAnsi="宋体" w:eastAsia="宋体" w:cs="宋体"/>
                <w:sz w:val="24"/>
                <w:szCs w:val="24"/>
              </w:rPr>
              <w:t>(4)轴4: 工作范围不少于-360°到+360°，最大速度不低于180°/s；</w:t>
            </w:r>
          </w:p>
          <w:p w14:paraId="21B890BF">
            <w:pPr>
              <w:bidi w:val="0"/>
              <w:spacing w:line="240" w:lineRule="auto"/>
              <w:rPr>
                <w:rFonts w:hint="eastAsia" w:ascii="宋体" w:hAnsi="宋体" w:eastAsia="宋体" w:cs="宋体"/>
                <w:sz w:val="24"/>
                <w:szCs w:val="24"/>
              </w:rPr>
            </w:pPr>
            <w:r>
              <w:rPr>
                <w:rFonts w:hint="eastAsia" w:ascii="宋体" w:hAnsi="宋体" w:eastAsia="宋体" w:cs="宋体"/>
                <w:sz w:val="24"/>
                <w:szCs w:val="24"/>
              </w:rPr>
              <w:t>(5)轴5: 工作范围不少于-360°到+360°，最大速度不低于180°/s；</w:t>
            </w:r>
          </w:p>
          <w:p w14:paraId="2D26476B">
            <w:pPr>
              <w:bidi w:val="0"/>
              <w:spacing w:line="240" w:lineRule="auto"/>
              <w:rPr>
                <w:rFonts w:hint="eastAsia" w:ascii="宋体" w:hAnsi="宋体" w:eastAsia="宋体" w:cs="宋体"/>
                <w:sz w:val="24"/>
                <w:szCs w:val="24"/>
              </w:rPr>
            </w:pPr>
            <w:r>
              <w:rPr>
                <w:rFonts w:hint="eastAsia" w:ascii="宋体" w:hAnsi="宋体" w:eastAsia="宋体" w:cs="宋体"/>
                <w:sz w:val="24"/>
                <w:szCs w:val="24"/>
              </w:rPr>
              <w:t>(6)轴6: 工作范围不少于-360°到+360°，最大速度不低于180°/s。</w:t>
            </w:r>
          </w:p>
          <w:p w14:paraId="16047E99">
            <w:pPr>
              <w:bidi w:val="0"/>
              <w:spacing w:line="240" w:lineRule="auto"/>
              <w:rPr>
                <w:rFonts w:hint="eastAsia" w:ascii="宋体" w:hAnsi="宋体" w:eastAsia="宋体" w:cs="宋体"/>
                <w:sz w:val="24"/>
                <w:szCs w:val="24"/>
              </w:rPr>
            </w:pPr>
            <w:r>
              <w:rPr>
                <w:rFonts w:hint="eastAsia" w:ascii="宋体" w:hAnsi="宋体" w:eastAsia="宋体" w:cs="宋体"/>
                <w:sz w:val="24"/>
                <w:szCs w:val="24"/>
              </w:rPr>
              <w:t>7.额定功率：不高于120W；</w:t>
            </w:r>
          </w:p>
          <w:p w14:paraId="7501C99A">
            <w:pPr>
              <w:bidi w:val="0"/>
              <w:spacing w:line="240" w:lineRule="auto"/>
              <w:rPr>
                <w:rFonts w:hint="eastAsia" w:ascii="宋体" w:hAnsi="宋体" w:eastAsia="宋体" w:cs="宋体"/>
                <w:sz w:val="24"/>
                <w:szCs w:val="24"/>
              </w:rPr>
            </w:pPr>
            <w:r>
              <w:rPr>
                <w:rFonts w:hint="eastAsia" w:ascii="宋体" w:hAnsi="宋体" w:eastAsia="宋体" w:cs="宋体"/>
                <w:sz w:val="24"/>
                <w:szCs w:val="24"/>
              </w:rPr>
              <w:t>8.额定电压：DC48V；</w:t>
            </w:r>
          </w:p>
          <w:p w14:paraId="02B21D6E">
            <w:pPr>
              <w:bidi w:val="0"/>
              <w:spacing w:line="240" w:lineRule="auto"/>
              <w:rPr>
                <w:rFonts w:hint="eastAsia" w:ascii="宋体" w:hAnsi="宋体" w:eastAsia="宋体" w:cs="宋体"/>
                <w:sz w:val="24"/>
                <w:szCs w:val="24"/>
              </w:rPr>
            </w:pPr>
            <w:r>
              <w:rPr>
                <w:rFonts w:hint="eastAsia" w:ascii="宋体" w:hAnsi="宋体" w:eastAsia="宋体" w:cs="宋体"/>
                <w:sz w:val="24"/>
                <w:szCs w:val="24"/>
              </w:rPr>
              <w:t>9.末端接口：</w:t>
            </w:r>
          </w:p>
          <w:p w14:paraId="70AF9B41">
            <w:pPr>
              <w:bidi w:val="0"/>
              <w:spacing w:line="240" w:lineRule="auto"/>
              <w:rPr>
                <w:rFonts w:hint="eastAsia" w:ascii="宋体" w:hAnsi="宋体" w:eastAsia="宋体" w:cs="宋体"/>
                <w:sz w:val="24"/>
                <w:szCs w:val="24"/>
              </w:rPr>
            </w:pPr>
            <w:r>
              <w:rPr>
                <w:rFonts w:hint="eastAsia" w:ascii="宋体" w:hAnsi="宋体" w:eastAsia="宋体" w:cs="宋体"/>
                <w:sz w:val="24"/>
                <w:szCs w:val="24"/>
              </w:rPr>
              <w:t>(1)数字输入：≥2路；</w:t>
            </w:r>
          </w:p>
          <w:p w14:paraId="01D9CE4E">
            <w:pPr>
              <w:bidi w:val="0"/>
              <w:spacing w:line="240" w:lineRule="auto"/>
              <w:rPr>
                <w:rFonts w:hint="eastAsia" w:ascii="宋体" w:hAnsi="宋体" w:eastAsia="宋体" w:cs="宋体"/>
                <w:sz w:val="24"/>
                <w:szCs w:val="24"/>
              </w:rPr>
            </w:pPr>
            <w:r>
              <w:rPr>
                <w:rFonts w:hint="eastAsia" w:ascii="宋体" w:hAnsi="宋体" w:eastAsia="宋体" w:cs="宋体"/>
                <w:sz w:val="24"/>
                <w:szCs w:val="24"/>
              </w:rPr>
              <w:t>(2)数字输出：≥2路；</w:t>
            </w:r>
          </w:p>
          <w:p w14:paraId="34F3EC86">
            <w:pPr>
              <w:bidi w:val="0"/>
              <w:spacing w:line="240" w:lineRule="auto"/>
              <w:rPr>
                <w:rFonts w:hint="eastAsia" w:ascii="宋体" w:hAnsi="宋体" w:eastAsia="宋体" w:cs="宋体"/>
                <w:sz w:val="24"/>
                <w:szCs w:val="24"/>
              </w:rPr>
            </w:pPr>
            <w:r>
              <w:rPr>
                <w:rFonts w:hint="eastAsia" w:ascii="宋体" w:hAnsi="宋体" w:eastAsia="宋体" w:cs="宋体"/>
                <w:sz w:val="24"/>
                <w:szCs w:val="24"/>
              </w:rPr>
              <w:t>(3)模拟量输入AI：≥2路；</w:t>
            </w:r>
          </w:p>
          <w:p w14:paraId="02C72F4A">
            <w:pPr>
              <w:bidi w:val="0"/>
              <w:spacing w:line="240" w:lineRule="auto"/>
              <w:rPr>
                <w:rFonts w:hint="eastAsia" w:ascii="宋体" w:hAnsi="宋体" w:eastAsia="宋体" w:cs="宋体"/>
                <w:sz w:val="24"/>
                <w:szCs w:val="24"/>
              </w:rPr>
            </w:pPr>
            <w:r>
              <w:rPr>
                <w:rFonts w:hint="eastAsia" w:ascii="宋体" w:hAnsi="宋体" w:eastAsia="宋体" w:cs="宋体"/>
                <w:sz w:val="24"/>
                <w:szCs w:val="24"/>
              </w:rPr>
              <w:t>(4)RS485（复用 2 路AI）：≥1组 ；</w:t>
            </w:r>
          </w:p>
          <w:p w14:paraId="73A4262A">
            <w:pPr>
              <w:bidi w:val="0"/>
              <w:spacing w:line="240" w:lineRule="auto"/>
              <w:rPr>
                <w:rFonts w:hint="eastAsia" w:ascii="宋体" w:hAnsi="宋体" w:eastAsia="宋体" w:cs="宋体"/>
                <w:sz w:val="24"/>
                <w:szCs w:val="24"/>
              </w:rPr>
            </w:pPr>
            <w:r>
              <w:rPr>
                <w:rFonts w:hint="eastAsia" w:ascii="宋体" w:hAnsi="宋体" w:eastAsia="宋体" w:cs="宋体"/>
                <w:sz w:val="24"/>
                <w:szCs w:val="24"/>
              </w:rPr>
              <w:t>10.末端按键，机械臂末端不少于5个功能按键；</w:t>
            </w:r>
          </w:p>
          <w:p w14:paraId="4DF05F8A">
            <w:pPr>
              <w:bidi w:val="0"/>
              <w:spacing w:line="240" w:lineRule="auto"/>
              <w:rPr>
                <w:rFonts w:hint="eastAsia" w:ascii="宋体" w:hAnsi="宋体" w:eastAsia="宋体" w:cs="宋体"/>
                <w:sz w:val="24"/>
                <w:szCs w:val="24"/>
              </w:rPr>
            </w:pPr>
            <w:r>
              <w:rPr>
                <w:rFonts w:hint="eastAsia" w:ascii="宋体" w:hAnsi="宋体" w:eastAsia="宋体" w:cs="宋体"/>
                <w:sz w:val="24"/>
                <w:szCs w:val="24"/>
              </w:rPr>
              <w:t>11.末端按键功能包含但不限于：</w:t>
            </w:r>
          </w:p>
          <w:p w14:paraId="75D3FBD5">
            <w:pPr>
              <w:bidi w:val="0"/>
              <w:spacing w:line="240" w:lineRule="auto"/>
              <w:rPr>
                <w:rFonts w:hint="eastAsia" w:ascii="宋体" w:hAnsi="宋体" w:eastAsia="宋体" w:cs="宋体"/>
                <w:sz w:val="24"/>
                <w:szCs w:val="24"/>
              </w:rPr>
            </w:pPr>
            <w:r>
              <w:rPr>
                <w:rFonts w:hint="eastAsia" w:ascii="宋体" w:hAnsi="宋体" w:eastAsia="宋体" w:cs="宋体"/>
                <w:sz w:val="24"/>
                <w:szCs w:val="24"/>
              </w:rPr>
              <w:t>(1)进入/退出拖动示教按钮；</w:t>
            </w:r>
          </w:p>
          <w:p w14:paraId="42C9D947">
            <w:pPr>
              <w:bidi w:val="0"/>
              <w:spacing w:line="240" w:lineRule="auto"/>
              <w:rPr>
                <w:rFonts w:hint="eastAsia" w:ascii="宋体" w:hAnsi="宋体" w:eastAsia="宋体" w:cs="宋体"/>
                <w:sz w:val="24"/>
                <w:szCs w:val="24"/>
              </w:rPr>
            </w:pPr>
            <w:r>
              <w:rPr>
                <w:rFonts w:hint="eastAsia" w:ascii="宋体" w:hAnsi="宋体" w:eastAsia="宋体" w:cs="宋体"/>
                <w:sz w:val="24"/>
                <w:szCs w:val="24"/>
              </w:rPr>
              <w:t>(2)拖动轨迹录制按钮；</w:t>
            </w:r>
          </w:p>
          <w:p w14:paraId="6AD01FF6">
            <w:pPr>
              <w:bidi w:val="0"/>
              <w:spacing w:line="240" w:lineRule="auto"/>
              <w:rPr>
                <w:rFonts w:hint="eastAsia" w:ascii="宋体" w:hAnsi="宋体" w:eastAsia="宋体" w:cs="宋体"/>
                <w:sz w:val="24"/>
                <w:szCs w:val="24"/>
              </w:rPr>
            </w:pPr>
            <w:r>
              <w:rPr>
                <w:rFonts w:hint="eastAsia" w:ascii="宋体" w:hAnsi="宋体" w:eastAsia="宋体" w:cs="宋体"/>
                <w:sz w:val="24"/>
                <w:szCs w:val="24"/>
              </w:rPr>
              <w:t>(3)轨迹复现按钮 ；</w:t>
            </w:r>
          </w:p>
          <w:p w14:paraId="33F1F542">
            <w:pPr>
              <w:bidi w:val="0"/>
              <w:spacing w:line="240" w:lineRule="auto"/>
              <w:rPr>
                <w:rFonts w:hint="eastAsia" w:ascii="宋体" w:hAnsi="宋体" w:eastAsia="宋体" w:cs="宋体"/>
                <w:sz w:val="24"/>
                <w:szCs w:val="24"/>
              </w:rPr>
            </w:pPr>
            <w:r>
              <w:rPr>
                <w:rFonts w:hint="eastAsia" w:ascii="宋体" w:hAnsi="宋体" w:eastAsia="宋体" w:cs="宋体"/>
                <w:sz w:val="24"/>
                <w:szCs w:val="24"/>
              </w:rPr>
              <w:t>(4)夹爪等末端控制按钮；</w:t>
            </w:r>
          </w:p>
          <w:p w14:paraId="58B1A8B8">
            <w:pPr>
              <w:bidi w:val="0"/>
              <w:spacing w:line="240" w:lineRule="auto"/>
              <w:rPr>
                <w:rFonts w:hint="eastAsia" w:ascii="宋体" w:hAnsi="宋体" w:eastAsia="宋体" w:cs="宋体"/>
                <w:sz w:val="24"/>
                <w:szCs w:val="24"/>
              </w:rPr>
            </w:pPr>
            <w:r>
              <w:rPr>
                <w:rFonts w:hint="eastAsia" w:ascii="宋体" w:hAnsi="宋体" w:eastAsia="宋体" w:cs="宋体"/>
                <w:sz w:val="24"/>
                <w:szCs w:val="24"/>
              </w:rPr>
              <w:t>(5)快捷上下使能按钮。</w:t>
            </w:r>
          </w:p>
          <w:p w14:paraId="1731DA96">
            <w:pPr>
              <w:bidi w:val="0"/>
              <w:spacing w:line="240" w:lineRule="auto"/>
              <w:rPr>
                <w:rFonts w:hint="eastAsia" w:ascii="宋体" w:hAnsi="宋体" w:eastAsia="宋体" w:cs="宋体"/>
                <w:sz w:val="24"/>
                <w:szCs w:val="24"/>
              </w:rPr>
            </w:pPr>
            <w:r>
              <w:rPr>
                <w:rFonts w:hint="eastAsia" w:ascii="宋体" w:hAnsi="宋体" w:eastAsia="宋体" w:cs="宋体"/>
                <w:sz w:val="24"/>
                <w:szCs w:val="24"/>
              </w:rPr>
              <w:t>12.末端需具备指示灯，灯光≥4种颜色（包含但不限于蓝、绿、黄、红）；</w:t>
            </w:r>
          </w:p>
          <w:p w14:paraId="2C979C7E">
            <w:pPr>
              <w:bidi w:val="0"/>
              <w:spacing w:line="240" w:lineRule="auto"/>
              <w:rPr>
                <w:rFonts w:hint="eastAsia" w:ascii="宋体" w:hAnsi="宋体" w:eastAsia="宋体" w:cs="宋体"/>
                <w:sz w:val="24"/>
                <w:szCs w:val="24"/>
              </w:rPr>
            </w:pPr>
            <w:r>
              <w:rPr>
                <w:rFonts w:hint="eastAsia" w:ascii="宋体" w:hAnsi="宋体" w:eastAsia="宋体" w:cs="宋体"/>
                <w:sz w:val="24"/>
                <w:szCs w:val="24"/>
              </w:rPr>
              <w:t>13.指示灯需具备2种功能体现（包含但不限于闪烁、常亮），不同灯光需包含但不限于以下含义：机械臂上电未使能状态、拖动示教状态(快速闪烁表示机械臂启动中/机械臂与控制柜连接异常)、机械臂使能状态(未运行工程)、自动运行状态(工程运行中)、轨迹录制状态、轨迹复现状态、机器人报错状态；</w:t>
            </w:r>
          </w:p>
          <w:p w14:paraId="251CCFF4">
            <w:pPr>
              <w:bidi w:val="0"/>
              <w:spacing w:line="240" w:lineRule="auto"/>
              <w:rPr>
                <w:rFonts w:hint="eastAsia" w:ascii="宋体" w:hAnsi="宋体" w:eastAsia="宋体" w:cs="宋体"/>
                <w:sz w:val="24"/>
                <w:szCs w:val="24"/>
              </w:rPr>
            </w:pPr>
            <w:r>
              <w:rPr>
                <w:rFonts w:hint="eastAsia" w:ascii="宋体" w:hAnsi="宋体" w:eastAsia="宋体" w:cs="宋体"/>
                <w:sz w:val="24"/>
                <w:szCs w:val="24"/>
              </w:rPr>
              <w:t>14.本体重量：≤16.5 kg；</w:t>
            </w:r>
          </w:p>
          <w:p w14:paraId="476F0A2F">
            <w:pPr>
              <w:bidi w:val="0"/>
              <w:spacing w:line="240" w:lineRule="auto"/>
              <w:rPr>
                <w:rFonts w:hint="eastAsia" w:ascii="宋体" w:hAnsi="宋体" w:eastAsia="宋体" w:cs="宋体"/>
                <w:sz w:val="24"/>
                <w:szCs w:val="24"/>
              </w:rPr>
            </w:pPr>
            <w:r>
              <w:rPr>
                <w:rFonts w:hint="eastAsia" w:ascii="宋体" w:hAnsi="宋体" w:eastAsia="宋体" w:cs="宋体"/>
                <w:sz w:val="24"/>
                <w:szCs w:val="24"/>
              </w:rPr>
              <w:t>15.防护等级：IP54；</w:t>
            </w:r>
          </w:p>
          <w:p w14:paraId="4BD14C05">
            <w:pPr>
              <w:bidi w:val="0"/>
              <w:spacing w:line="240" w:lineRule="auto"/>
              <w:rPr>
                <w:rFonts w:hint="eastAsia" w:ascii="宋体" w:hAnsi="宋体" w:eastAsia="宋体" w:cs="宋体"/>
                <w:sz w:val="24"/>
                <w:szCs w:val="24"/>
              </w:rPr>
            </w:pPr>
            <w:r>
              <w:rPr>
                <w:rFonts w:hint="eastAsia" w:ascii="宋体" w:hAnsi="宋体" w:eastAsia="宋体" w:cs="宋体"/>
                <w:sz w:val="24"/>
                <w:szCs w:val="24"/>
              </w:rPr>
              <w:t>16.材质：铝合金，ABS塑料；</w:t>
            </w:r>
          </w:p>
          <w:p w14:paraId="6EEF210C">
            <w:pPr>
              <w:bidi w:val="0"/>
              <w:spacing w:line="240" w:lineRule="auto"/>
              <w:rPr>
                <w:rFonts w:hint="eastAsia" w:ascii="宋体" w:hAnsi="宋体" w:eastAsia="宋体" w:cs="宋体"/>
                <w:sz w:val="24"/>
                <w:szCs w:val="24"/>
              </w:rPr>
            </w:pPr>
            <w:r>
              <w:rPr>
                <w:rFonts w:hint="eastAsia" w:ascii="宋体" w:hAnsi="宋体" w:eastAsia="宋体" w:cs="宋体"/>
                <w:sz w:val="24"/>
                <w:szCs w:val="24"/>
              </w:rPr>
              <w:t>17.工作环境：0℃~45℃；</w:t>
            </w:r>
          </w:p>
          <w:p w14:paraId="143EE50C">
            <w:pPr>
              <w:bidi w:val="0"/>
              <w:spacing w:line="240" w:lineRule="auto"/>
              <w:rPr>
                <w:rFonts w:hint="eastAsia" w:ascii="宋体" w:hAnsi="宋体" w:eastAsia="宋体" w:cs="宋体"/>
                <w:sz w:val="24"/>
                <w:szCs w:val="24"/>
              </w:rPr>
            </w:pPr>
            <w:r>
              <w:rPr>
                <w:rFonts w:hint="eastAsia" w:ascii="宋体" w:hAnsi="宋体" w:eastAsia="宋体" w:cs="宋体"/>
                <w:sz w:val="24"/>
                <w:szCs w:val="24"/>
              </w:rPr>
              <w:t>18.主动安全防护功能：需可拓展支持非接触式主动安全防护装置，暨机械臂在未接触障碍物的情况下即可感知障碍物存在，可自主绕行或暂停。降低发生安全事故风险。</w:t>
            </w:r>
          </w:p>
          <w:p w14:paraId="7D5FBD5F">
            <w:pPr>
              <w:bidi w:val="0"/>
              <w:spacing w:line="240" w:lineRule="auto"/>
              <w:rPr>
                <w:rFonts w:hint="eastAsia" w:ascii="宋体" w:hAnsi="宋体" w:eastAsia="宋体" w:cs="宋体"/>
                <w:sz w:val="24"/>
                <w:szCs w:val="24"/>
              </w:rPr>
            </w:pPr>
            <w:r>
              <w:rPr>
                <w:rFonts w:hint="eastAsia" w:ascii="宋体" w:hAnsi="宋体" w:eastAsia="宋体" w:cs="宋体"/>
                <w:sz w:val="24"/>
                <w:szCs w:val="24"/>
              </w:rPr>
              <w:t>(二)控制器参数</w:t>
            </w:r>
          </w:p>
          <w:p w14:paraId="0122F890">
            <w:pPr>
              <w:bidi w:val="0"/>
              <w:spacing w:line="240" w:lineRule="auto"/>
              <w:rPr>
                <w:rFonts w:hint="eastAsia" w:ascii="宋体" w:hAnsi="宋体" w:eastAsia="宋体" w:cs="宋体"/>
                <w:sz w:val="24"/>
                <w:szCs w:val="24"/>
              </w:rPr>
            </w:pPr>
            <w:r>
              <w:rPr>
                <w:rFonts w:hint="eastAsia" w:ascii="宋体" w:hAnsi="宋体" w:eastAsia="宋体" w:cs="宋体"/>
                <w:sz w:val="24"/>
                <w:szCs w:val="24"/>
              </w:rPr>
              <w:t>1.输入电源：100~240 V AC，50/60 Hz；</w:t>
            </w:r>
          </w:p>
          <w:p w14:paraId="5BB0348B">
            <w:pPr>
              <w:bidi w:val="0"/>
              <w:spacing w:line="240" w:lineRule="auto"/>
              <w:rPr>
                <w:rFonts w:hint="eastAsia" w:ascii="宋体" w:hAnsi="宋体" w:eastAsia="宋体" w:cs="宋体"/>
                <w:sz w:val="24"/>
                <w:szCs w:val="24"/>
              </w:rPr>
            </w:pPr>
            <w:r>
              <w:rPr>
                <w:rFonts w:hint="eastAsia" w:ascii="宋体" w:hAnsi="宋体" w:eastAsia="宋体" w:cs="宋体"/>
                <w:sz w:val="24"/>
                <w:szCs w:val="24"/>
              </w:rPr>
              <w:t>2.输出电源：48V DC，MAX 20A；</w:t>
            </w:r>
          </w:p>
          <w:p w14:paraId="6839C83C">
            <w:pPr>
              <w:bidi w:val="0"/>
              <w:spacing w:line="240" w:lineRule="auto"/>
              <w:rPr>
                <w:rFonts w:hint="eastAsia" w:ascii="宋体" w:hAnsi="宋体" w:eastAsia="宋体" w:cs="宋体"/>
                <w:sz w:val="24"/>
                <w:szCs w:val="24"/>
              </w:rPr>
            </w:pPr>
            <w:r>
              <w:rPr>
                <w:rFonts w:hint="eastAsia" w:ascii="宋体" w:hAnsi="宋体" w:eastAsia="宋体" w:cs="宋体"/>
                <w:sz w:val="24"/>
                <w:szCs w:val="24"/>
              </w:rPr>
              <w:t>3.控制器接口：</w:t>
            </w:r>
          </w:p>
          <w:p w14:paraId="157BEC02">
            <w:pPr>
              <w:bidi w:val="0"/>
              <w:spacing w:line="240" w:lineRule="auto"/>
              <w:rPr>
                <w:rFonts w:hint="eastAsia" w:ascii="宋体" w:hAnsi="宋体" w:eastAsia="宋体" w:cs="宋体"/>
                <w:sz w:val="24"/>
                <w:szCs w:val="24"/>
              </w:rPr>
            </w:pPr>
            <w:r>
              <w:rPr>
                <w:rFonts w:hint="eastAsia" w:ascii="宋体" w:hAnsi="宋体" w:eastAsia="宋体" w:cs="宋体"/>
                <w:sz w:val="24"/>
                <w:szCs w:val="24"/>
              </w:rPr>
              <w:t>(1)数字输入DI：≥16路；</w:t>
            </w:r>
          </w:p>
          <w:p w14:paraId="6A96A9D4">
            <w:pPr>
              <w:bidi w:val="0"/>
              <w:spacing w:line="240" w:lineRule="auto"/>
              <w:rPr>
                <w:rFonts w:hint="eastAsia" w:ascii="宋体" w:hAnsi="宋体" w:eastAsia="宋体" w:cs="宋体"/>
                <w:sz w:val="24"/>
                <w:szCs w:val="24"/>
              </w:rPr>
            </w:pPr>
            <w:r>
              <w:rPr>
                <w:rFonts w:hint="eastAsia" w:ascii="宋体" w:hAnsi="宋体" w:eastAsia="宋体" w:cs="宋体"/>
                <w:sz w:val="24"/>
                <w:szCs w:val="24"/>
              </w:rPr>
              <w:t>(2)数字输出DO：≥16路（可复用为DI）；</w:t>
            </w:r>
          </w:p>
          <w:p w14:paraId="56C65FBF">
            <w:pPr>
              <w:bidi w:val="0"/>
              <w:spacing w:line="240" w:lineRule="auto"/>
              <w:rPr>
                <w:rFonts w:hint="eastAsia" w:ascii="宋体" w:hAnsi="宋体" w:eastAsia="宋体" w:cs="宋体"/>
                <w:sz w:val="24"/>
                <w:szCs w:val="24"/>
              </w:rPr>
            </w:pPr>
            <w:r>
              <w:rPr>
                <w:rFonts w:hint="eastAsia" w:ascii="宋体" w:hAnsi="宋体" w:eastAsia="宋体" w:cs="宋体"/>
                <w:sz w:val="24"/>
                <w:szCs w:val="24"/>
              </w:rPr>
              <w:t>(3)模拟量输入AI：≥2路；</w:t>
            </w:r>
          </w:p>
          <w:p w14:paraId="63BAD78B">
            <w:pPr>
              <w:bidi w:val="0"/>
              <w:spacing w:line="240" w:lineRule="auto"/>
              <w:rPr>
                <w:rFonts w:hint="eastAsia" w:ascii="宋体" w:hAnsi="宋体" w:eastAsia="宋体" w:cs="宋体"/>
                <w:sz w:val="24"/>
                <w:szCs w:val="24"/>
              </w:rPr>
            </w:pPr>
            <w:r>
              <w:rPr>
                <w:rFonts w:hint="eastAsia" w:ascii="宋体" w:hAnsi="宋体" w:eastAsia="宋体" w:cs="宋体"/>
                <w:sz w:val="24"/>
                <w:szCs w:val="24"/>
              </w:rPr>
              <w:t>(4)模拟量输出AO：≥2路；</w:t>
            </w:r>
          </w:p>
          <w:p w14:paraId="558955CF">
            <w:pPr>
              <w:bidi w:val="0"/>
              <w:spacing w:line="240" w:lineRule="auto"/>
              <w:rPr>
                <w:rFonts w:hint="eastAsia" w:ascii="宋体" w:hAnsi="宋体" w:eastAsia="宋体" w:cs="宋体"/>
                <w:sz w:val="24"/>
                <w:szCs w:val="24"/>
              </w:rPr>
            </w:pPr>
            <w:r>
              <w:rPr>
                <w:rFonts w:hint="eastAsia" w:ascii="宋体" w:hAnsi="宋体" w:eastAsia="宋体" w:cs="宋体"/>
                <w:sz w:val="24"/>
                <w:szCs w:val="24"/>
              </w:rPr>
              <w:t>(5)编码器输入：≥1组。</w:t>
            </w:r>
          </w:p>
          <w:p w14:paraId="5BAEDBEE">
            <w:pPr>
              <w:bidi w:val="0"/>
              <w:spacing w:line="240" w:lineRule="auto"/>
              <w:rPr>
                <w:rFonts w:hint="eastAsia" w:ascii="宋体" w:hAnsi="宋体" w:eastAsia="宋体" w:cs="宋体"/>
                <w:sz w:val="24"/>
                <w:szCs w:val="24"/>
              </w:rPr>
            </w:pPr>
            <w:r>
              <w:rPr>
                <w:rFonts w:hint="eastAsia" w:ascii="宋体" w:hAnsi="宋体" w:eastAsia="宋体" w:cs="宋体"/>
                <w:sz w:val="24"/>
                <w:szCs w:val="24"/>
              </w:rPr>
              <w:t>4.通讯方式：TCP/IP，Modbus TCP,无线网络；</w:t>
            </w:r>
          </w:p>
          <w:p w14:paraId="3D757B56">
            <w:pPr>
              <w:bidi w:val="0"/>
              <w:spacing w:line="240" w:lineRule="auto"/>
              <w:rPr>
                <w:rFonts w:hint="eastAsia" w:ascii="宋体" w:hAnsi="宋体" w:eastAsia="宋体" w:cs="宋体"/>
                <w:sz w:val="24"/>
                <w:szCs w:val="24"/>
              </w:rPr>
            </w:pPr>
            <w:r>
              <w:rPr>
                <w:rFonts w:hint="eastAsia" w:ascii="宋体" w:hAnsi="宋体" w:eastAsia="宋体" w:cs="宋体"/>
                <w:sz w:val="24"/>
                <w:szCs w:val="24"/>
              </w:rPr>
              <w:t>5.示教方法：APP、电脑、手持示教器；</w:t>
            </w:r>
          </w:p>
          <w:p w14:paraId="4C7FBC31">
            <w:pPr>
              <w:bidi w:val="0"/>
              <w:spacing w:line="240" w:lineRule="auto"/>
              <w:rPr>
                <w:rFonts w:hint="eastAsia" w:ascii="宋体" w:hAnsi="宋体" w:eastAsia="宋体" w:cs="宋体"/>
                <w:sz w:val="24"/>
                <w:szCs w:val="24"/>
              </w:rPr>
            </w:pPr>
            <w:r>
              <w:rPr>
                <w:rFonts w:hint="eastAsia" w:ascii="宋体" w:hAnsi="宋体" w:eastAsia="宋体" w:cs="宋体"/>
                <w:sz w:val="24"/>
                <w:szCs w:val="24"/>
              </w:rPr>
              <w:t>6.编程语言：脚本/图形化；</w:t>
            </w:r>
          </w:p>
          <w:p w14:paraId="23E7FC3B">
            <w:pPr>
              <w:bidi w:val="0"/>
              <w:spacing w:line="240" w:lineRule="auto"/>
              <w:rPr>
                <w:rFonts w:hint="eastAsia" w:ascii="宋体" w:hAnsi="宋体" w:eastAsia="宋体" w:cs="宋体"/>
                <w:sz w:val="24"/>
                <w:szCs w:val="24"/>
              </w:rPr>
            </w:pPr>
            <w:r>
              <w:rPr>
                <w:rFonts w:hint="eastAsia" w:ascii="宋体" w:hAnsi="宋体" w:eastAsia="宋体" w:cs="宋体"/>
                <w:sz w:val="24"/>
                <w:szCs w:val="24"/>
              </w:rPr>
              <w:t>7.安装方式：落地式；</w:t>
            </w:r>
          </w:p>
          <w:p w14:paraId="6756515C">
            <w:pPr>
              <w:bidi w:val="0"/>
              <w:spacing w:line="240" w:lineRule="auto"/>
              <w:rPr>
                <w:rFonts w:hint="eastAsia" w:ascii="宋体" w:hAnsi="宋体" w:eastAsia="宋体" w:cs="宋体"/>
                <w:sz w:val="24"/>
                <w:szCs w:val="24"/>
              </w:rPr>
            </w:pPr>
            <w:r>
              <w:rPr>
                <w:rFonts w:hint="eastAsia" w:ascii="宋体" w:hAnsi="宋体" w:eastAsia="宋体" w:cs="宋体"/>
                <w:sz w:val="24"/>
                <w:szCs w:val="24"/>
              </w:rPr>
              <w:t>8.工作环境：温度：0℃~45℃ 湿度：≤95%，且无凝露；</w:t>
            </w:r>
          </w:p>
          <w:p w14:paraId="36D3FCC4">
            <w:pPr>
              <w:bidi w:val="0"/>
              <w:spacing w:line="240" w:lineRule="auto"/>
              <w:rPr>
                <w:rFonts w:hint="eastAsia" w:ascii="宋体" w:hAnsi="宋体" w:eastAsia="宋体" w:cs="宋体"/>
                <w:sz w:val="24"/>
                <w:szCs w:val="24"/>
              </w:rPr>
            </w:pPr>
            <w:r>
              <w:rPr>
                <w:rFonts w:hint="eastAsia" w:ascii="宋体" w:hAnsi="宋体" w:eastAsia="宋体" w:cs="宋体"/>
                <w:sz w:val="24"/>
                <w:szCs w:val="24"/>
              </w:rPr>
              <w:t>9.防护等级：IP20；</w:t>
            </w:r>
          </w:p>
          <w:p w14:paraId="74800218">
            <w:pPr>
              <w:bidi w:val="0"/>
              <w:spacing w:line="240" w:lineRule="auto"/>
              <w:rPr>
                <w:rFonts w:hint="eastAsia" w:ascii="宋体" w:hAnsi="宋体" w:eastAsia="宋体" w:cs="宋体"/>
                <w:sz w:val="24"/>
                <w:szCs w:val="24"/>
              </w:rPr>
            </w:pPr>
            <w:r>
              <w:rPr>
                <w:rFonts w:hint="eastAsia" w:ascii="宋体" w:hAnsi="宋体" w:eastAsia="宋体" w:cs="宋体"/>
                <w:sz w:val="24"/>
                <w:szCs w:val="24"/>
              </w:rPr>
              <w:t>10.安全功能：紧急停止功能、预留外部安全接口（可通过I/O 接口控制）保护性停止接口，自动运行远端确认接口功能等。</w:t>
            </w:r>
          </w:p>
          <w:p w14:paraId="266EB9F8">
            <w:pPr>
              <w:bidi w:val="0"/>
              <w:spacing w:line="240" w:lineRule="auto"/>
              <w:rPr>
                <w:rFonts w:hint="eastAsia" w:ascii="宋体" w:hAnsi="宋体" w:eastAsia="宋体" w:cs="宋体"/>
                <w:sz w:val="24"/>
                <w:szCs w:val="24"/>
              </w:rPr>
            </w:pPr>
            <w:r>
              <w:rPr>
                <w:rFonts w:hint="eastAsia" w:ascii="宋体" w:hAnsi="宋体" w:eastAsia="宋体" w:cs="宋体"/>
                <w:sz w:val="24"/>
                <w:szCs w:val="24"/>
              </w:rPr>
              <w:t>二、人脸识别单元</w:t>
            </w:r>
          </w:p>
          <w:p w14:paraId="5669B330">
            <w:pPr>
              <w:bidi w:val="0"/>
              <w:spacing w:line="240" w:lineRule="auto"/>
              <w:rPr>
                <w:rFonts w:hint="eastAsia" w:ascii="宋体" w:hAnsi="宋体" w:eastAsia="宋体" w:cs="宋体"/>
                <w:sz w:val="24"/>
                <w:szCs w:val="24"/>
              </w:rPr>
            </w:pPr>
            <w:r>
              <w:rPr>
                <w:rFonts w:hint="eastAsia" w:ascii="宋体" w:hAnsi="宋体" w:eastAsia="宋体" w:cs="宋体"/>
                <w:sz w:val="24"/>
                <w:szCs w:val="24"/>
              </w:rPr>
              <w:t>1.  分辨率：≥1080p；</w:t>
            </w:r>
          </w:p>
          <w:p w14:paraId="67229EB8">
            <w:pPr>
              <w:bidi w:val="0"/>
              <w:spacing w:line="240" w:lineRule="auto"/>
              <w:rPr>
                <w:rFonts w:hint="eastAsia" w:ascii="宋体" w:hAnsi="宋体" w:eastAsia="宋体" w:cs="宋体"/>
                <w:sz w:val="24"/>
                <w:szCs w:val="24"/>
              </w:rPr>
            </w:pPr>
            <w:r>
              <w:rPr>
                <w:rFonts w:hint="eastAsia" w:ascii="宋体" w:hAnsi="宋体" w:eastAsia="宋体" w:cs="宋体"/>
                <w:sz w:val="24"/>
                <w:szCs w:val="24"/>
              </w:rPr>
              <w:t>2.  帧率：30fps；</w:t>
            </w:r>
          </w:p>
          <w:p w14:paraId="54A78D13">
            <w:pPr>
              <w:bidi w:val="0"/>
              <w:spacing w:line="240" w:lineRule="auto"/>
              <w:rPr>
                <w:rFonts w:hint="eastAsia" w:ascii="宋体" w:hAnsi="宋体" w:eastAsia="宋体" w:cs="宋体"/>
                <w:sz w:val="24"/>
                <w:szCs w:val="24"/>
              </w:rPr>
            </w:pPr>
            <w:r>
              <w:rPr>
                <w:rFonts w:hint="eastAsia" w:ascii="宋体" w:hAnsi="宋体" w:eastAsia="宋体" w:cs="宋体"/>
                <w:sz w:val="24"/>
                <w:szCs w:val="24"/>
              </w:rPr>
              <w:t>3.  视场角：≥90°；</w:t>
            </w:r>
          </w:p>
          <w:p w14:paraId="1CAB689E">
            <w:pPr>
              <w:bidi w:val="0"/>
              <w:spacing w:line="240" w:lineRule="auto"/>
              <w:rPr>
                <w:rFonts w:hint="eastAsia" w:ascii="宋体" w:hAnsi="宋体" w:eastAsia="宋体" w:cs="宋体"/>
                <w:sz w:val="24"/>
                <w:szCs w:val="24"/>
              </w:rPr>
            </w:pPr>
            <w:r>
              <w:rPr>
                <w:rFonts w:hint="eastAsia" w:ascii="宋体" w:hAnsi="宋体" w:eastAsia="宋体" w:cs="宋体"/>
                <w:sz w:val="24"/>
                <w:szCs w:val="24"/>
              </w:rPr>
              <w:t>4.  变焦：≥4倍数码变焦；</w:t>
            </w:r>
          </w:p>
          <w:p w14:paraId="2783C9E4">
            <w:pPr>
              <w:bidi w:val="0"/>
              <w:spacing w:line="240" w:lineRule="auto"/>
              <w:rPr>
                <w:rFonts w:hint="eastAsia" w:ascii="宋体" w:hAnsi="宋体" w:eastAsia="宋体" w:cs="宋体"/>
                <w:sz w:val="24"/>
                <w:szCs w:val="24"/>
              </w:rPr>
            </w:pPr>
            <w:r>
              <w:rPr>
                <w:rFonts w:hint="eastAsia" w:ascii="宋体" w:hAnsi="宋体" w:eastAsia="宋体" w:cs="宋体"/>
                <w:sz w:val="24"/>
                <w:szCs w:val="24"/>
              </w:rPr>
              <w:t>5.  编码：H.264可分级编码。</w:t>
            </w:r>
          </w:p>
          <w:p w14:paraId="023931CA">
            <w:pPr>
              <w:bidi w:val="0"/>
              <w:spacing w:line="240" w:lineRule="auto"/>
              <w:rPr>
                <w:rFonts w:hint="eastAsia" w:ascii="宋体" w:hAnsi="宋体" w:eastAsia="宋体" w:cs="宋体"/>
                <w:sz w:val="24"/>
                <w:szCs w:val="24"/>
              </w:rPr>
            </w:pPr>
            <w:r>
              <w:rPr>
                <w:rFonts w:hint="eastAsia" w:ascii="宋体" w:hAnsi="宋体" w:eastAsia="宋体" w:cs="宋体"/>
                <w:sz w:val="24"/>
                <w:szCs w:val="24"/>
              </w:rPr>
              <w:t>三、语音识别单元</w:t>
            </w:r>
          </w:p>
          <w:p w14:paraId="6BCD1109">
            <w:pPr>
              <w:bidi w:val="0"/>
              <w:spacing w:line="240" w:lineRule="auto"/>
              <w:rPr>
                <w:rFonts w:hint="eastAsia" w:ascii="宋体" w:hAnsi="宋体" w:eastAsia="宋体" w:cs="宋体"/>
                <w:sz w:val="24"/>
                <w:szCs w:val="24"/>
              </w:rPr>
            </w:pPr>
            <w:r>
              <w:rPr>
                <w:rFonts w:hint="eastAsia" w:ascii="宋体" w:hAnsi="宋体" w:eastAsia="宋体" w:cs="宋体"/>
                <w:sz w:val="24"/>
                <w:szCs w:val="24"/>
              </w:rPr>
              <w:t>1.  实时逻辑核心：≥16个；</w:t>
            </w:r>
          </w:p>
          <w:p w14:paraId="631A88F6">
            <w:pPr>
              <w:bidi w:val="0"/>
              <w:spacing w:line="240" w:lineRule="auto"/>
              <w:rPr>
                <w:rFonts w:hint="eastAsia" w:ascii="宋体" w:hAnsi="宋体" w:eastAsia="宋体" w:cs="宋体"/>
                <w:sz w:val="24"/>
                <w:szCs w:val="24"/>
              </w:rPr>
            </w:pPr>
            <w:r>
              <w:rPr>
                <w:rFonts w:hint="eastAsia" w:ascii="宋体" w:hAnsi="宋体" w:eastAsia="宋体" w:cs="宋体"/>
                <w:sz w:val="24"/>
                <w:szCs w:val="24"/>
              </w:rPr>
              <w:t>2.  内置闪存：≥ 2MB；</w:t>
            </w:r>
          </w:p>
          <w:p w14:paraId="58B1D0F2">
            <w:pPr>
              <w:bidi w:val="0"/>
              <w:spacing w:line="240" w:lineRule="auto"/>
              <w:rPr>
                <w:rFonts w:hint="eastAsia" w:ascii="宋体" w:hAnsi="宋体" w:eastAsia="宋体" w:cs="宋体"/>
                <w:sz w:val="24"/>
                <w:szCs w:val="24"/>
              </w:rPr>
            </w:pPr>
            <w:r>
              <w:rPr>
                <w:rFonts w:hint="eastAsia" w:ascii="宋体" w:hAnsi="宋体" w:eastAsia="宋体" w:cs="宋体"/>
                <w:sz w:val="24"/>
                <w:szCs w:val="24"/>
              </w:rPr>
              <w:t>3.  内部单周期SRAM：≥512KB；</w:t>
            </w:r>
          </w:p>
          <w:p w14:paraId="1868B692">
            <w:pPr>
              <w:bidi w:val="0"/>
              <w:spacing w:line="240" w:lineRule="auto"/>
              <w:rPr>
                <w:rFonts w:hint="eastAsia" w:ascii="宋体" w:hAnsi="宋体" w:eastAsia="宋体" w:cs="宋体"/>
                <w:sz w:val="24"/>
                <w:szCs w:val="24"/>
              </w:rPr>
            </w:pPr>
            <w:r>
              <w:rPr>
                <w:rFonts w:hint="eastAsia" w:ascii="宋体" w:hAnsi="宋体" w:eastAsia="宋体" w:cs="宋体"/>
                <w:sz w:val="24"/>
                <w:szCs w:val="24"/>
              </w:rPr>
              <w:t>4.  内部OTP：≥16KB；</w:t>
            </w:r>
          </w:p>
          <w:p w14:paraId="46CC97F8">
            <w:pPr>
              <w:bidi w:val="0"/>
              <w:spacing w:line="240" w:lineRule="auto"/>
              <w:rPr>
                <w:rFonts w:hint="eastAsia" w:ascii="宋体" w:hAnsi="宋体" w:eastAsia="宋体" w:cs="宋体"/>
                <w:sz w:val="24"/>
                <w:szCs w:val="24"/>
              </w:rPr>
            </w:pPr>
            <w:r>
              <w:rPr>
                <w:rFonts w:hint="eastAsia" w:ascii="宋体" w:hAnsi="宋体" w:eastAsia="宋体" w:cs="宋体"/>
                <w:sz w:val="24"/>
                <w:szCs w:val="24"/>
              </w:rPr>
              <w:t>5.  DFU模式：支持；</w:t>
            </w:r>
          </w:p>
          <w:p w14:paraId="394021C2">
            <w:pPr>
              <w:bidi w:val="0"/>
              <w:spacing w:line="240" w:lineRule="auto"/>
              <w:rPr>
                <w:rFonts w:hint="eastAsia" w:ascii="宋体" w:hAnsi="宋体" w:eastAsia="宋体" w:cs="宋体"/>
                <w:sz w:val="24"/>
                <w:szCs w:val="24"/>
              </w:rPr>
            </w:pPr>
            <w:r>
              <w:rPr>
                <w:rFonts w:hint="eastAsia" w:ascii="宋体" w:hAnsi="宋体" w:eastAsia="宋体" w:cs="宋体"/>
                <w:sz w:val="24"/>
                <w:szCs w:val="24"/>
              </w:rPr>
              <w:t>6.  麦克风阵列信噪比：61dB；</w:t>
            </w:r>
          </w:p>
          <w:p w14:paraId="1C2A1EC9">
            <w:pPr>
              <w:bidi w:val="0"/>
              <w:spacing w:line="240" w:lineRule="auto"/>
              <w:rPr>
                <w:rFonts w:hint="eastAsia" w:ascii="宋体" w:hAnsi="宋体" w:eastAsia="宋体" w:cs="宋体"/>
                <w:sz w:val="24"/>
                <w:szCs w:val="24"/>
              </w:rPr>
            </w:pPr>
            <w:r>
              <w:rPr>
                <w:rFonts w:hint="eastAsia" w:ascii="宋体" w:hAnsi="宋体" w:eastAsia="宋体" w:cs="宋体"/>
                <w:sz w:val="24"/>
                <w:szCs w:val="24"/>
              </w:rPr>
              <w:t>7.  麦克风阵列灵敏度：-26dB FS；</w:t>
            </w:r>
          </w:p>
          <w:p w14:paraId="566AEF89">
            <w:pPr>
              <w:bidi w:val="0"/>
              <w:spacing w:line="240" w:lineRule="auto"/>
              <w:rPr>
                <w:rFonts w:hint="eastAsia" w:ascii="宋体" w:hAnsi="宋体" w:eastAsia="宋体" w:cs="宋体"/>
                <w:sz w:val="24"/>
                <w:szCs w:val="24"/>
              </w:rPr>
            </w:pPr>
            <w:r>
              <w:rPr>
                <w:rFonts w:hint="eastAsia" w:ascii="宋体" w:hAnsi="宋体" w:eastAsia="宋体" w:cs="宋体"/>
                <w:sz w:val="24"/>
                <w:szCs w:val="24"/>
              </w:rPr>
              <w:t>8.  麦克风阵列输出：PDM；</w:t>
            </w:r>
          </w:p>
          <w:p w14:paraId="40A73EA8">
            <w:pPr>
              <w:bidi w:val="0"/>
              <w:spacing w:line="240" w:lineRule="auto"/>
              <w:rPr>
                <w:rFonts w:hint="eastAsia" w:ascii="宋体" w:hAnsi="宋体" w:eastAsia="宋体" w:cs="宋体"/>
                <w:sz w:val="24"/>
                <w:szCs w:val="24"/>
              </w:rPr>
            </w:pPr>
            <w:r>
              <w:rPr>
                <w:rFonts w:hint="eastAsia" w:ascii="宋体" w:hAnsi="宋体" w:eastAsia="宋体" w:cs="宋体"/>
                <w:sz w:val="24"/>
                <w:szCs w:val="24"/>
              </w:rPr>
              <w:t>9.  音频输出：板载3.5mm Aux；</w:t>
            </w:r>
          </w:p>
          <w:p w14:paraId="059130C4">
            <w:pPr>
              <w:bidi w:val="0"/>
              <w:spacing w:line="240" w:lineRule="auto"/>
              <w:rPr>
                <w:rFonts w:hint="eastAsia" w:ascii="宋体" w:hAnsi="宋体" w:eastAsia="宋体" w:cs="宋体"/>
                <w:sz w:val="24"/>
                <w:szCs w:val="24"/>
              </w:rPr>
            </w:pPr>
            <w:r>
              <w:rPr>
                <w:rFonts w:hint="eastAsia" w:ascii="宋体" w:hAnsi="宋体" w:eastAsia="宋体" w:cs="宋体"/>
                <w:sz w:val="24"/>
                <w:szCs w:val="24"/>
              </w:rPr>
              <w:t>10.  音频信号：24bit 或 16bit 16kHz立体声输出；</w:t>
            </w:r>
          </w:p>
          <w:p w14:paraId="75A44DF5">
            <w:pPr>
              <w:bidi w:val="0"/>
              <w:spacing w:line="240" w:lineRule="auto"/>
              <w:rPr>
                <w:rFonts w:hint="eastAsia" w:ascii="宋体" w:hAnsi="宋体" w:eastAsia="宋体" w:cs="宋体"/>
                <w:sz w:val="24"/>
                <w:szCs w:val="24"/>
              </w:rPr>
            </w:pPr>
            <w:r>
              <w:rPr>
                <w:rFonts w:hint="eastAsia" w:ascii="宋体" w:hAnsi="宋体" w:eastAsia="宋体" w:cs="宋体"/>
                <w:sz w:val="24"/>
                <w:szCs w:val="24"/>
              </w:rPr>
              <w:t>11.  尺寸：直径≤70mm；</w:t>
            </w:r>
          </w:p>
          <w:p w14:paraId="76587649">
            <w:pPr>
              <w:bidi w:val="0"/>
              <w:spacing w:line="240" w:lineRule="auto"/>
              <w:rPr>
                <w:rFonts w:hint="eastAsia" w:ascii="宋体" w:hAnsi="宋体" w:eastAsia="宋体" w:cs="宋体"/>
                <w:sz w:val="24"/>
                <w:szCs w:val="24"/>
              </w:rPr>
            </w:pPr>
            <w:r>
              <w:rPr>
                <w:rFonts w:hint="eastAsia" w:ascii="宋体" w:hAnsi="宋体" w:eastAsia="宋体" w:cs="宋体"/>
                <w:sz w:val="24"/>
                <w:szCs w:val="24"/>
              </w:rPr>
              <w:t>12.  电源：Micro USB或扩展接头5V；190mA。</w:t>
            </w:r>
          </w:p>
          <w:p w14:paraId="7B33EDA7">
            <w:pPr>
              <w:bidi w:val="0"/>
              <w:spacing w:line="240" w:lineRule="auto"/>
              <w:rPr>
                <w:rFonts w:hint="eastAsia" w:ascii="宋体" w:hAnsi="宋体" w:eastAsia="宋体" w:cs="宋体"/>
                <w:sz w:val="24"/>
                <w:szCs w:val="24"/>
              </w:rPr>
            </w:pPr>
            <w:r>
              <w:rPr>
                <w:rFonts w:hint="eastAsia" w:ascii="宋体" w:hAnsi="宋体" w:eastAsia="宋体" w:cs="宋体"/>
                <w:sz w:val="24"/>
                <w:szCs w:val="24"/>
              </w:rPr>
              <w:t>四、PLC控制单元</w:t>
            </w:r>
          </w:p>
          <w:p w14:paraId="6C15C262">
            <w:pPr>
              <w:bidi w:val="0"/>
              <w:spacing w:line="240" w:lineRule="auto"/>
              <w:rPr>
                <w:rFonts w:hint="eastAsia" w:ascii="宋体" w:hAnsi="宋体" w:eastAsia="宋体" w:cs="宋体"/>
                <w:sz w:val="24"/>
                <w:szCs w:val="24"/>
              </w:rPr>
            </w:pPr>
            <w:r>
              <w:rPr>
                <w:rFonts w:hint="eastAsia" w:ascii="宋体" w:hAnsi="宋体" w:eastAsia="宋体" w:cs="宋体"/>
                <w:sz w:val="24"/>
                <w:szCs w:val="24"/>
              </w:rPr>
              <w:t>1.采用进口品牌PLC；</w:t>
            </w:r>
          </w:p>
          <w:p w14:paraId="10104070">
            <w:pPr>
              <w:bidi w:val="0"/>
              <w:spacing w:line="240" w:lineRule="auto"/>
              <w:rPr>
                <w:rFonts w:hint="eastAsia" w:ascii="宋体" w:hAnsi="宋体" w:eastAsia="宋体" w:cs="宋体"/>
                <w:sz w:val="24"/>
                <w:szCs w:val="24"/>
              </w:rPr>
            </w:pPr>
            <w:r>
              <w:rPr>
                <w:rFonts w:hint="eastAsia" w:ascii="宋体" w:hAnsi="宋体" w:eastAsia="宋体" w:cs="宋体"/>
                <w:sz w:val="24"/>
                <w:szCs w:val="24"/>
              </w:rPr>
              <w:t>2.工作存储器100KB，装载存储器4MB，保持存储器10KB；</w:t>
            </w:r>
          </w:p>
          <w:p w14:paraId="40B0BEEF">
            <w:pPr>
              <w:bidi w:val="0"/>
              <w:spacing w:line="240" w:lineRule="auto"/>
              <w:rPr>
                <w:rFonts w:hint="eastAsia" w:ascii="宋体" w:hAnsi="宋体" w:eastAsia="宋体" w:cs="宋体"/>
                <w:sz w:val="24"/>
                <w:szCs w:val="24"/>
              </w:rPr>
            </w:pPr>
            <w:r>
              <w:rPr>
                <w:rFonts w:hint="eastAsia" w:ascii="宋体" w:hAnsi="宋体" w:eastAsia="宋体" w:cs="宋体"/>
                <w:sz w:val="24"/>
                <w:szCs w:val="24"/>
              </w:rPr>
              <w:t>3.集成I/O，数字量14点输入/10点输出，模拟量2路输入；</w:t>
            </w:r>
          </w:p>
          <w:p w14:paraId="40D15C07">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4.过程映像大小为1024字节输入（I）和1024字节输出（Q）；   </w:t>
            </w:r>
          </w:p>
          <w:p w14:paraId="61795D34">
            <w:pPr>
              <w:bidi w:val="0"/>
              <w:spacing w:line="240" w:lineRule="auto"/>
              <w:rPr>
                <w:rFonts w:hint="eastAsia" w:ascii="宋体" w:hAnsi="宋体" w:eastAsia="宋体" w:cs="宋体"/>
                <w:sz w:val="24"/>
                <w:szCs w:val="24"/>
              </w:rPr>
            </w:pPr>
            <w:r>
              <w:rPr>
                <w:rFonts w:hint="eastAsia" w:ascii="宋体" w:hAnsi="宋体" w:eastAsia="宋体" w:cs="宋体"/>
                <w:sz w:val="24"/>
                <w:szCs w:val="24"/>
              </w:rPr>
              <w:t>5.内部标志位存储器为8192字节（M）；</w:t>
            </w:r>
          </w:p>
          <w:p w14:paraId="1175E1BF">
            <w:pPr>
              <w:bidi w:val="0"/>
              <w:spacing w:line="240" w:lineRule="auto"/>
              <w:rPr>
                <w:rFonts w:hint="eastAsia" w:ascii="宋体" w:hAnsi="宋体" w:eastAsia="宋体" w:cs="宋体"/>
                <w:sz w:val="24"/>
                <w:szCs w:val="24"/>
              </w:rPr>
            </w:pPr>
            <w:r>
              <w:rPr>
                <w:rFonts w:hint="eastAsia" w:ascii="宋体" w:hAnsi="宋体" w:eastAsia="宋体" w:cs="宋体"/>
                <w:sz w:val="24"/>
                <w:szCs w:val="24"/>
              </w:rPr>
              <w:t>6.具备1个以太网通信端口，支持PROFINET通信；</w:t>
            </w:r>
          </w:p>
          <w:p w14:paraId="26D13551">
            <w:pPr>
              <w:bidi w:val="0"/>
              <w:spacing w:line="240" w:lineRule="auto"/>
              <w:rPr>
                <w:rFonts w:hint="eastAsia" w:ascii="宋体" w:hAnsi="宋体" w:eastAsia="宋体" w:cs="宋体"/>
                <w:sz w:val="24"/>
                <w:szCs w:val="24"/>
              </w:rPr>
            </w:pPr>
            <w:r>
              <w:rPr>
                <w:rFonts w:hint="eastAsia" w:ascii="宋体" w:hAnsi="宋体" w:eastAsia="宋体" w:cs="宋体"/>
                <w:sz w:val="24"/>
                <w:szCs w:val="24"/>
              </w:rPr>
              <w:t>7.实数数学运算执行速度2.3μs/指令，布尔运算执行速度0.08μs/指令，实现流程自动化控制。</w:t>
            </w:r>
          </w:p>
          <w:p w14:paraId="736B90C6">
            <w:pPr>
              <w:bidi w:val="0"/>
              <w:spacing w:line="240" w:lineRule="auto"/>
              <w:rPr>
                <w:rFonts w:hint="eastAsia" w:ascii="宋体" w:hAnsi="宋体" w:eastAsia="宋体" w:cs="宋体"/>
                <w:sz w:val="24"/>
                <w:szCs w:val="24"/>
              </w:rPr>
            </w:pPr>
            <w:r>
              <w:rPr>
                <w:rFonts w:hint="eastAsia" w:ascii="宋体" w:hAnsi="宋体" w:eastAsia="宋体" w:cs="宋体"/>
                <w:sz w:val="24"/>
                <w:szCs w:val="24"/>
              </w:rPr>
              <w:t>五、人机交互界面</w:t>
            </w:r>
          </w:p>
          <w:p w14:paraId="21AF95A9">
            <w:pPr>
              <w:bidi w:val="0"/>
              <w:spacing w:line="240" w:lineRule="auto"/>
              <w:rPr>
                <w:rFonts w:hint="eastAsia" w:ascii="宋体" w:hAnsi="宋体" w:eastAsia="宋体" w:cs="宋体"/>
                <w:sz w:val="24"/>
                <w:szCs w:val="24"/>
              </w:rPr>
            </w:pPr>
            <w:r>
              <w:rPr>
                <w:rFonts w:hint="eastAsia" w:ascii="宋体" w:hAnsi="宋体" w:eastAsia="宋体" w:cs="宋体"/>
                <w:sz w:val="24"/>
                <w:szCs w:val="24"/>
              </w:rPr>
              <w:t>1.  触摸屏尺寸：≥7.0 英寸；</w:t>
            </w:r>
          </w:p>
          <w:p w14:paraId="12E8C9B6">
            <w:pPr>
              <w:bidi w:val="0"/>
              <w:spacing w:line="240" w:lineRule="auto"/>
              <w:rPr>
                <w:rFonts w:hint="eastAsia" w:ascii="宋体" w:hAnsi="宋体" w:eastAsia="宋体" w:cs="宋体"/>
                <w:sz w:val="24"/>
                <w:szCs w:val="24"/>
              </w:rPr>
            </w:pPr>
            <w:r>
              <w:rPr>
                <w:rFonts w:hint="eastAsia" w:ascii="宋体" w:hAnsi="宋体" w:eastAsia="宋体" w:cs="宋体"/>
                <w:sz w:val="24"/>
                <w:szCs w:val="24"/>
              </w:rPr>
              <w:t>2.  分辨率：≥800*480；</w:t>
            </w:r>
          </w:p>
          <w:p w14:paraId="5AF6095D">
            <w:pPr>
              <w:bidi w:val="0"/>
              <w:spacing w:line="240" w:lineRule="auto"/>
              <w:rPr>
                <w:rFonts w:hint="eastAsia" w:ascii="宋体" w:hAnsi="宋体" w:eastAsia="宋体" w:cs="宋体"/>
                <w:sz w:val="24"/>
                <w:szCs w:val="24"/>
              </w:rPr>
            </w:pPr>
            <w:r>
              <w:rPr>
                <w:rFonts w:hint="eastAsia" w:ascii="宋体" w:hAnsi="宋体" w:eastAsia="宋体" w:cs="宋体"/>
                <w:sz w:val="24"/>
                <w:szCs w:val="24"/>
              </w:rPr>
              <w:t>3.  亮度：≥350cd/㎡；</w:t>
            </w:r>
          </w:p>
          <w:p w14:paraId="4A6E7CAC">
            <w:pPr>
              <w:bidi w:val="0"/>
              <w:spacing w:line="240" w:lineRule="auto"/>
              <w:rPr>
                <w:rFonts w:hint="eastAsia" w:ascii="宋体" w:hAnsi="宋体" w:eastAsia="宋体" w:cs="宋体"/>
                <w:sz w:val="24"/>
                <w:szCs w:val="24"/>
              </w:rPr>
            </w:pPr>
            <w:r>
              <w:rPr>
                <w:rFonts w:hint="eastAsia" w:ascii="宋体" w:hAnsi="宋体" w:eastAsia="宋体" w:cs="宋体"/>
                <w:sz w:val="24"/>
                <w:szCs w:val="24"/>
              </w:rPr>
              <w:t>4.  颜色：262144 色；</w:t>
            </w:r>
          </w:p>
          <w:p w14:paraId="7A21A6E6">
            <w:pPr>
              <w:bidi w:val="0"/>
              <w:spacing w:line="240" w:lineRule="auto"/>
              <w:rPr>
                <w:rFonts w:hint="eastAsia" w:ascii="宋体" w:hAnsi="宋体" w:eastAsia="宋体" w:cs="宋体"/>
                <w:sz w:val="24"/>
                <w:szCs w:val="24"/>
              </w:rPr>
            </w:pPr>
            <w:r>
              <w:rPr>
                <w:rFonts w:hint="eastAsia" w:ascii="宋体" w:hAnsi="宋体" w:eastAsia="宋体" w:cs="宋体"/>
                <w:sz w:val="24"/>
                <w:szCs w:val="24"/>
              </w:rPr>
              <w:t>5.  背光灯：LED 背光灯；</w:t>
            </w:r>
          </w:p>
          <w:p w14:paraId="04D1EA60">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6.  通信口：2 路串口（COM1， COM2）分别可用作 RS232 或者RS485； </w:t>
            </w:r>
          </w:p>
          <w:p w14:paraId="622A05CA">
            <w:pPr>
              <w:bidi w:val="0"/>
              <w:spacing w:line="240" w:lineRule="auto"/>
              <w:rPr>
                <w:rFonts w:hint="eastAsia" w:ascii="宋体" w:hAnsi="宋体" w:eastAsia="宋体" w:cs="宋体"/>
                <w:sz w:val="24"/>
                <w:szCs w:val="24"/>
              </w:rPr>
            </w:pPr>
            <w:r>
              <w:rPr>
                <w:rFonts w:hint="eastAsia" w:ascii="宋体" w:hAnsi="宋体" w:eastAsia="宋体" w:cs="宋体"/>
                <w:sz w:val="24"/>
                <w:szCs w:val="24"/>
              </w:rPr>
              <w:t>7.  触摸屏面板：4 线电阻方式；</w:t>
            </w:r>
          </w:p>
          <w:p w14:paraId="20316F4E">
            <w:pPr>
              <w:bidi w:val="0"/>
              <w:spacing w:line="240" w:lineRule="auto"/>
              <w:rPr>
                <w:rFonts w:hint="eastAsia" w:ascii="宋体" w:hAnsi="宋体" w:eastAsia="宋体" w:cs="宋体"/>
                <w:sz w:val="24"/>
                <w:szCs w:val="24"/>
              </w:rPr>
            </w:pPr>
            <w:r>
              <w:rPr>
                <w:rFonts w:hint="eastAsia" w:ascii="宋体" w:hAnsi="宋体" w:eastAsia="宋体" w:cs="宋体"/>
                <w:sz w:val="24"/>
                <w:szCs w:val="24"/>
              </w:rPr>
              <w:t>8.  外壳材料：ABS+PC；</w:t>
            </w:r>
          </w:p>
          <w:p w14:paraId="1AC6FB20">
            <w:pPr>
              <w:bidi w:val="0"/>
              <w:spacing w:line="240" w:lineRule="auto"/>
              <w:rPr>
                <w:rFonts w:hint="eastAsia" w:ascii="宋体" w:hAnsi="宋体" w:eastAsia="宋体" w:cs="宋体"/>
                <w:sz w:val="24"/>
                <w:szCs w:val="24"/>
              </w:rPr>
            </w:pPr>
            <w:r>
              <w:rPr>
                <w:rFonts w:hint="eastAsia" w:ascii="宋体" w:hAnsi="宋体" w:eastAsia="宋体" w:cs="宋体"/>
                <w:sz w:val="24"/>
                <w:szCs w:val="24"/>
              </w:rPr>
              <w:t>9.  工作温度：-10～65℃；</w:t>
            </w:r>
          </w:p>
          <w:p w14:paraId="7F34061A">
            <w:pPr>
              <w:bidi w:val="0"/>
              <w:spacing w:line="240" w:lineRule="auto"/>
              <w:rPr>
                <w:rFonts w:hint="eastAsia" w:ascii="宋体" w:hAnsi="宋体" w:eastAsia="宋体" w:cs="宋体"/>
                <w:sz w:val="24"/>
                <w:szCs w:val="24"/>
              </w:rPr>
            </w:pPr>
            <w:r>
              <w:rPr>
                <w:rFonts w:hint="eastAsia" w:ascii="宋体" w:hAnsi="宋体" w:eastAsia="宋体" w:cs="宋体"/>
                <w:sz w:val="24"/>
                <w:szCs w:val="24"/>
              </w:rPr>
              <w:t>10.  工作环境湿度：10～90%RH；</w:t>
            </w:r>
          </w:p>
          <w:p w14:paraId="47FB2105">
            <w:pPr>
              <w:bidi w:val="0"/>
              <w:spacing w:line="240" w:lineRule="auto"/>
              <w:rPr>
                <w:rFonts w:hint="eastAsia" w:ascii="宋体" w:hAnsi="宋体" w:eastAsia="宋体" w:cs="宋体"/>
                <w:sz w:val="24"/>
                <w:szCs w:val="24"/>
              </w:rPr>
            </w:pPr>
            <w:r>
              <w:rPr>
                <w:rFonts w:hint="eastAsia" w:ascii="宋体" w:hAnsi="宋体" w:eastAsia="宋体" w:cs="宋体"/>
                <w:sz w:val="24"/>
                <w:szCs w:val="24"/>
              </w:rPr>
              <w:t>11.  供电电源：直流 10V~38V；</w:t>
            </w:r>
          </w:p>
          <w:p w14:paraId="58E6ECC1">
            <w:pPr>
              <w:bidi w:val="0"/>
              <w:spacing w:line="240" w:lineRule="auto"/>
              <w:rPr>
                <w:rFonts w:hint="eastAsia" w:ascii="宋体" w:hAnsi="宋体" w:eastAsia="宋体" w:cs="宋体"/>
                <w:sz w:val="24"/>
                <w:szCs w:val="24"/>
              </w:rPr>
            </w:pPr>
            <w:r>
              <w:rPr>
                <w:rFonts w:hint="eastAsia" w:ascii="宋体" w:hAnsi="宋体" w:eastAsia="宋体" w:cs="宋体"/>
                <w:sz w:val="24"/>
                <w:szCs w:val="24"/>
              </w:rPr>
              <w:t>12.  功耗：5W。</w:t>
            </w:r>
          </w:p>
          <w:p w14:paraId="7A92C440">
            <w:pPr>
              <w:bidi w:val="0"/>
              <w:spacing w:line="240" w:lineRule="auto"/>
              <w:rPr>
                <w:rFonts w:hint="eastAsia" w:ascii="宋体" w:hAnsi="宋体" w:eastAsia="宋体" w:cs="宋体"/>
                <w:sz w:val="24"/>
                <w:szCs w:val="24"/>
              </w:rPr>
            </w:pPr>
            <w:r>
              <w:rPr>
                <w:rFonts w:hint="eastAsia" w:ascii="宋体" w:hAnsi="宋体" w:eastAsia="宋体" w:cs="宋体"/>
                <w:sz w:val="24"/>
                <w:szCs w:val="24"/>
              </w:rPr>
              <w:t>六、供料传输模块</w:t>
            </w:r>
          </w:p>
          <w:p w14:paraId="29C5CF29">
            <w:pPr>
              <w:bidi w:val="0"/>
              <w:spacing w:line="240" w:lineRule="auto"/>
              <w:rPr>
                <w:rFonts w:hint="eastAsia" w:ascii="宋体" w:hAnsi="宋体" w:eastAsia="宋体" w:cs="宋体"/>
                <w:sz w:val="24"/>
                <w:szCs w:val="24"/>
              </w:rPr>
            </w:pPr>
            <w:r>
              <w:rPr>
                <w:rFonts w:hint="eastAsia" w:ascii="宋体" w:hAnsi="宋体" w:eastAsia="宋体" w:cs="宋体"/>
                <w:sz w:val="24"/>
                <w:szCs w:val="24"/>
              </w:rPr>
              <w:t>1.  包含一条输送装置，可实现物料传送，支撑结构为铝型材，PVC皮带传动，采用直流电机驱动，额定电压DC24V，电流0.6A；</w:t>
            </w:r>
          </w:p>
          <w:p w14:paraId="133CFC11">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2.  包含自动上料装置，采用气缸驱动，缸径≥6mm，行程≥40mm，带磁性开关； </w:t>
            </w:r>
          </w:p>
          <w:p w14:paraId="609D7582">
            <w:pPr>
              <w:bidi w:val="0"/>
              <w:spacing w:line="240" w:lineRule="auto"/>
              <w:rPr>
                <w:rFonts w:hint="eastAsia" w:ascii="宋体" w:hAnsi="宋体" w:eastAsia="宋体" w:cs="宋体"/>
                <w:sz w:val="24"/>
                <w:szCs w:val="24"/>
              </w:rPr>
            </w:pPr>
            <w:r>
              <w:rPr>
                <w:rFonts w:hint="eastAsia" w:ascii="宋体" w:hAnsi="宋体" w:eastAsia="宋体" w:cs="宋体"/>
                <w:sz w:val="24"/>
                <w:szCs w:val="24"/>
              </w:rPr>
              <w:t>3.  物料有无检测，采用内置小型放大器型光电传感器实现检测，检测方式为扩散反射型，检测距离5mm～100mm；</w:t>
            </w:r>
          </w:p>
          <w:p w14:paraId="474D71D5">
            <w:pPr>
              <w:bidi w:val="0"/>
              <w:spacing w:line="240" w:lineRule="auto"/>
              <w:rPr>
                <w:rFonts w:hint="eastAsia" w:ascii="宋体" w:hAnsi="宋体" w:eastAsia="宋体" w:cs="宋体"/>
                <w:sz w:val="24"/>
                <w:szCs w:val="24"/>
              </w:rPr>
            </w:pPr>
            <w:r>
              <w:rPr>
                <w:rFonts w:hint="eastAsia" w:ascii="宋体" w:hAnsi="宋体" w:eastAsia="宋体" w:cs="宋体"/>
                <w:sz w:val="24"/>
                <w:szCs w:val="24"/>
              </w:rPr>
              <w:t>4.  包含颜色模块：能判别物料的颜色；</w:t>
            </w:r>
          </w:p>
          <w:p w14:paraId="39AA7E68">
            <w:pPr>
              <w:bidi w:val="0"/>
              <w:spacing w:line="240" w:lineRule="auto"/>
              <w:rPr>
                <w:rFonts w:hint="eastAsia" w:ascii="宋体" w:hAnsi="宋体" w:eastAsia="宋体" w:cs="宋体"/>
                <w:sz w:val="24"/>
                <w:szCs w:val="24"/>
              </w:rPr>
            </w:pPr>
            <w:r>
              <w:rPr>
                <w:rFonts w:hint="eastAsia" w:ascii="宋体" w:hAnsi="宋体" w:eastAsia="宋体" w:cs="宋体"/>
                <w:sz w:val="24"/>
                <w:szCs w:val="24"/>
              </w:rPr>
              <w:t>5.  包含金属传感器，能区分金属和非金属，检测距离2MM±10%。</w:t>
            </w:r>
          </w:p>
          <w:p w14:paraId="7243DEAB">
            <w:pPr>
              <w:bidi w:val="0"/>
              <w:spacing w:line="240" w:lineRule="auto"/>
              <w:rPr>
                <w:rFonts w:hint="eastAsia" w:ascii="宋体" w:hAnsi="宋体" w:eastAsia="宋体" w:cs="宋体"/>
                <w:sz w:val="24"/>
                <w:szCs w:val="24"/>
              </w:rPr>
            </w:pPr>
            <w:r>
              <w:rPr>
                <w:rFonts w:hint="eastAsia" w:ascii="宋体" w:hAnsi="宋体" w:eastAsia="宋体" w:cs="宋体"/>
                <w:sz w:val="24"/>
                <w:szCs w:val="24"/>
              </w:rPr>
              <w:t>七、视觉套件单元</w:t>
            </w:r>
          </w:p>
          <w:p w14:paraId="1E52D530">
            <w:pPr>
              <w:bidi w:val="0"/>
              <w:spacing w:line="240" w:lineRule="auto"/>
              <w:rPr>
                <w:rFonts w:hint="eastAsia" w:ascii="宋体" w:hAnsi="宋体" w:eastAsia="宋体" w:cs="宋体"/>
                <w:sz w:val="24"/>
                <w:szCs w:val="24"/>
              </w:rPr>
            </w:pPr>
            <w:r>
              <w:rPr>
                <w:rFonts w:hint="eastAsia" w:ascii="宋体" w:hAnsi="宋体" w:eastAsia="宋体" w:cs="宋体"/>
                <w:sz w:val="24"/>
                <w:szCs w:val="24"/>
              </w:rPr>
              <w:t>1.  相机</w:t>
            </w:r>
          </w:p>
          <w:p w14:paraId="6BCB4637">
            <w:pPr>
              <w:bidi w:val="0"/>
              <w:spacing w:line="240" w:lineRule="auto"/>
              <w:rPr>
                <w:rFonts w:hint="eastAsia" w:ascii="宋体" w:hAnsi="宋体" w:eastAsia="宋体" w:cs="宋体"/>
                <w:sz w:val="24"/>
                <w:szCs w:val="24"/>
              </w:rPr>
            </w:pPr>
            <w:r>
              <w:rPr>
                <w:rFonts w:hint="eastAsia" w:ascii="宋体" w:hAnsi="宋体" w:eastAsia="宋体" w:cs="宋体"/>
                <w:sz w:val="24"/>
                <w:szCs w:val="24"/>
              </w:rPr>
              <w:t>(1)有效像素：≥500万；</w:t>
            </w:r>
          </w:p>
          <w:p w14:paraId="74B42783">
            <w:pPr>
              <w:bidi w:val="0"/>
              <w:spacing w:line="240" w:lineRule="auto"/>
              <w:rPr>
                <w:rFonts w:hint="eastAsia" w:ascii="宋体" w:hAnsi="宋体" w:eastAsia="宋体" w:cs="宋体"/>
                <w:sz w:val="24"/>
                <w:szCs w:val="24"/>
              </w:rPr>
            </w:pPr>
            <w:r>
              <w:rPr>
                <w:rFonts w:hint="eastAsia" w:ascii="宋体" w:hAnsi="宋体" w:eastAsia="宋体" w:cs="宋体"/>
                <w:sz w:val="24"/>
                <w:szCs w:val="24"/>
              </w:rPr>
              <w:t>(2)色彩：彩色；</w:t>
            </w:r>
          </w:p>
          <w:p w14:paraId="242CF028">
            <w:pPr>
              <w:bidi w:val="0"/>
              <w:spacing w:line="240" w:lineRule="auto"/>
              <w:rPr>
                <w:rFonts w:hint="eastAsia" w:ascii="宋体" w:hAnsi="宋体" w:eastAsia="宋体" w:cs="宋体"/>
                <w:sz w:val="24"/>
                <w:szCs w:val="24"/>
              </w:rPr>
            </w:pPr>
            <w:r>
              <w:rPr>
                <w:rFonts w:hint="eastAsia" w:ascii="宋体" w:hAnsi="宋体" w:eastAsia="宋体" w:cs="宋体"/>
                <w:sz w:val="24"/>
                <w:szCs w:val="24"/>
              </w:rPr>
              <w:t>(3)像元尺寸：2.2 * 2.2um；</w:t>
            </w:r>
          </w:p>
          <w:p w14:paraId="3351F072">
            <w:pPr>
              <w:bidi w:val="0"/>
              <w:spacing w:line="240" w:lineRule="auto"/>
              <w:rPr>
                <w:rFonts w:hint="eastAsia" w:ascii="宋体" w:hAnsi="宋体" w:eastAsia="宋体" w:cs="宋体"/>
                <w:sz w:val="24"/>
                <w:szCs w:val="24"/>
              </w:rPr>
            </w:pPr>
            <w:r>
              <w:rPr>
                <w:rFonts w:hint="eastAsia" w:ascii="宋体" w:hAnsi="宋体" w:eastAsia="宋体" w:cs="宋体"/>
                <w:sz w:val="24"/>
                <w:szCs w:val="24"/>
              </w:rPr>
              <w:t>(4)帧率/分辨率：31 @2592 * 1944；</w:t>
            </w:r>
          </w:p>
          <w:p w14:paraId="02BB826B">
            <w:pPr>
              <w:bidi w:val="0"/>
              <w:spacing w:line="240" w:lineRule="auto"/>
              <w:rPr>
                <w:rFonts w:hint="eastAsia" w:ascii="宋体" w:hAnsi="宋体" w:eastAsia="宋体" w:cs="宋体"/>
                <w:sz w:val="24"/>
                <w:szCs w:val="24"/>
              </w:rPr>
            </w:pPr>
            <w:r>
              <w:rPr>
                <w:rFonts w:hint="eastAsia" w:ascii="宋体" w:hAnsi="宋体" w:eastAsia="宋体" w:cs="宋体"/>
                <w:sz w:val="24"/>
                <w:szCs w:val="24"/>
              </w:rPr>
              <w:t>(5)信噪比：40dB；</w:t>
            </w:r>
          </w:p>
          <w:p w14:paraId="78541FF9">
            <w:pPr>
              <w:bidi w:val="0"/>
              <w:spacing w:line="240" w:lineRule="auto"/>
              <w:rPr>
                <w:rFonts w:hint="eastAsia" w:ascii="宋体" w:hAnsi="宋体" w:eastAsia="宋体" w:cs="宋体"/>
                <w:sz w:val="24"/>
                <w:szCs w:val="24"/>
              </w:rPr>
            </w:pPr>
            <w:r>
              <w:rPr>
                <w:rFonts w:hint="eastAsia" w:ascii="宋体" w:hAnsi="宋体" w:eastAsia="宋体" w:cs="宋体"/>
                <w:sz w:val="24"/>
                <w:szCs w:val="24"/>
              </w:rPr>
              <w:t>(6)动态范围：60dB；</w:t>
            </w:r>
          </w:p>
          <w:p w14:paraId="521AF1DF">
            <w:pPr>
              <w:bidi w:val="0"/>
              <w:spacing w:line="240" w:lineRule="auto"/>
              <w:rPr>
                <w:rFonts w:hint="eastAsia" w:ascii="宋体" w:hAnsi="宋体" w:eastAsia="宋体" w:cs="宋体"/>
                <w:sz w:val="24"/>
                <w:szCs w:val="24"/>
              </w:rPr>
            </w:pPr>
            <w:r>
              <w:rPr>
                <w:rFonts w:hint="eastAsia" w:ascii="宋体" w:hAnsi="宋体" w:eastAsia="宋体" w:cs="宋体"/>
                <w:sz w:val="24"/>
                <w:szCs w:val="24"/>
              </w:rPr>
              <w:t>(7)快门类型：卷帘快门；</w:t>
            </w:r>
          </w:p>
          <w:p w14:paraId="2350F564">
            <w:pPr>
              <w:bidi w:val="0"/>
              <w:spacing w:line="240" w:lineRule="auto"/>
              <w:rPr>
                <w:rFonts w:hint="eastAsia" w:ascii="宋体" w:hAnsi="宋体" w:eastAsia="宋体" w:cs="宋体"/>
                <w:sz w:val="24"/>
                <w:szCs w:val="24"/>
              </w:rPr>
            </w:pPr>
            <w:r>
              <w:rPr>
                <w:rFonts w:hint="eastAsia" w:ascii="宋体" w:hAnsi="宋体" w:eastAsia="宋体" w:cs="宋体"/>
                <w:sz w:val="24"/>
                <w:szCs w:val="24"/>
              </w:rPr>
              <w:t>(8)曝光时间：Bayer格式：16μs ~ 1sec；其他格式：28μs ~ 1sec；</w:t>
            </w:r>
          </w:p>
          <w:p w14:paraId="3E09299D">
            <w:pPr>
              <w:bidi w:val="0"/>
              <w:spacing w:line="240" w:lineRule="auto"/>
              <w:rPr>
                <w:rFonts w:hint="eastAsia" w:ascii="宋体" w:hAnsi="宋体" w:eastAsia="宋体" w:cs="宋体"/>
                <w:sz w:val="24"/>
                <w:szCs w:val="24"/>
              </w:rPr>
            </w:pPr>
            <w:r>
              <w:rPr>
                <w:rFonts w:hint="eastAsia" w:ascii="宋体" w:hAnsi="宋体" w:eastAsia="宋体" w:cs="宋体"/>
                <w:sz w:val="24"/>
                <w:szCs w:val="24"/>
              </w:rPr>
              <w:t>(9)曝光控制：自动/手动；</w:t>
            </w:r>
          </w:p>
          <w:p w14:paraId="6F878EE4">
            <w:pPr>
              <w:bidi w:val="0"/>
              <w:spacing w:line="240" w:lineRule="auto"/>
              <w:rPr>
                <w:rFonts w:hint="eastAsia" w:ascii="宋体" w:hAnsi="宋体" w:eastAsia="宋体" w:cs="宋体"/>
                <w:sz w:val="24"/>
                <w:szCs w:val="24"/>
              </w:rPr>
            </w:pPr>
            <w:r>
              <w:rPr>
                <w:rFonts w:hint="eastAsia" w:ascii="宋体" w:hAnsi="宋体" w:eastAsia="宋体" w:cs="宋体"/>
                <w:sz w:val="24"/>
                <w:szCs w:val="24"/>
              </w:rPr>
              <w:t>(10)数据接口：USB3.0；</w:t>
            </w:r>
          </w:p>
          <w:p w14:paraId="211A13F8">
            <w:pPr>
              <w:bidi w:val="0"/>
              <w:spacing w:line="240" w:lineRule="auto"/>
              <w:rPr>
                <w:rFonts w:hint="eastAsia" w:ascii="宋体" w:hAnsi="宋体" w:eastAsia="宋体" w:cs="宋体"/>
                <w:sz w:val="24"/>
                <w:szCs w:val="24"/>
              </w:rPr>
            </w:pPr>
            <w:r>
              <w:rPr>
                <w:rFonts w:hint="eastAsia" w:ascii="宋体" w:hAnsi="宋体" w:eastAsia="宋体" w:cs="宋体"/>
                <w:sz w:val="24"/>
                <w:szCs w:val="24"/>
              </w:rPr>
              <w:t>(11)数据格式：Mono 8/10/12，Bayer GR 8/10/10p/12/12p，YUV422_YUYV_Packed，YUV422_Packed，RGB8；</w:t>
            </w:r>
          </w:p>
          <w:p w14:paraId="15E19BC0">
            <w:pPr>
              <w:bidi w:val="0"/>
              <w:spacing w:line="240" w:lineRule="auto"/>
              <w:rPr>
                <w:rFonts w:hint="eastAsia" w:ascii="宋体" w:hAnsi="宋体" w:eastAsia="宋体" w:cs="宋体"/>
                <w:sz w:val="24"/>
                <w:szCs w:val="24"/>
              </w:rPr>
            </w:pPr>
            <w:r>
              <w:rPr>
                <w:rFonts w:hint="eastAsia" w:ascii="宋体" w:hAnsi="宋体" w:eastAsia="宋体" w:cs="宋体"/>
                <w:sz w:val="24"/>
                <w:szCs w:val="24"/>
              </w:rPr>
              <w:t>(12)镜头接口：C-Mount；</w:t>
            </w:r>
          </w:p>
          <w:p w14:paraId="3E65BED0">
            <w:pPr>
              <w:bidi w:val="0"/>
              <w:spacing w:line="240" w:lineRule="auto"/>
              <w:rPr>
                <w:rFonts w:hint="eastAsia" w:ascii="宋体" w:hAnsi="宋体" w:eastAsia="宋体" w:cs="宋体"/>
                <w:sz w:val="24"/>
                <w:szCs w:val="24"/>
              </w:rPr>
            </w:pPr>
            <w:r>
              <w:rPr>
                <w:rFonts w:hint="eastAsia" w:ascii="宋体" w:hAnsi="宋体" w:eastAsia="宋体" w:cs="宋体"/>
                <w:sz w:val="24"/>
                <w:szCs w:val="24"/>
              </w:rPr>
              <w:t>(13)外观尺寸：不大于29mm * 29mm * 30mm（相机主体尺寸，不含圆形螺纹部分）；</w:t>
            </w:r>
          </w:p>
          <w:p w14:paraId="0516978A">
            <w:pPr>
              <w:bidi w:val="0"/>
              <w:spacing w:line="240" w:lineRule="auto"/>
              <w:rPr>
                <w:rFonts w:hint="eastAsia" w:ascii="宋体" w:hAnsi="宋体" w:eastAsia="宋体" w:cs="宋体"/>
                <w:sz w:val="24"/>
                <w:szCs w:val="24"/>
              </w:rPr>
            </w:pPr>
            <w:r>
              <w:rPr>
                <w:rFonts w:hint="eastAsia" w:ascii="宋体" w:hAnsi="宋体" w:eastAsia="宋体" w:cs="宋体"/>
                <w:sz w:val="24"/>
                <w:szCs w:val="24"/>
              </w:rPr>
              <w:t>(14)重量：≤56g。</w:t>
            </w:r>
          </w:p>
          <w:p w14:paraId="3292D87D">
            <w:pPr>
              <w:bidi w:val="0"/>
              <w:spacing w:line="240" w:lineRule="auto"/>
              <w:rPr>
                <w:rFonts w:hint="eastAsia" w:ascii="宋体" w:hAnsi="宋体" w:eastAsia="宋体" w:cs="宋体"/>
                <w:sz w:val="24"/>
                <w:szCs w:val="24"/>
              </w:rPr>
            </w:pPr>
            <w:r>
              <w:rPr>
                <w:rFonts w:hint="eastAsia" w:ascii="宋体" w:hAnsi="宋体" w:eastAsia="宋体" w:cs="宋体"/>
                <w:sz w:val="24"/>
                <w:szCs w:val="24"/>
              </w:rPr>
              <w:t>2.  相机镜头</w:t>
            </w:r>
          </w:p>
          <w:p w14:paraId="0BD06778">
            <w:pPr>
              <w:bidi w:val="0"/>
              <w:spacing w:line="240" w:lineRule="auto"/>
              <w:rPr>
                <w:rFonts w:hint="eastAsia" w:ascii="宋体" w:hAnsi="宋体" w:eastAsia="宋体" w:cs="宋体"/>
                <w:sz w:val="24"/>
                <w:szCs w:val="24"/>
              </w:rPr>
            </w:pPr>
            <w:r>
              <w:rPr>
                <w:rFonts w:hint="eastAsia" w:ascii="宋体" w:hAnsi="宋体" w:eastAsia="宋体" w:cs="宋体"/>
                <w:sz w:val="24"/>
                <w:szCs w:val="24"/>
              </w:rPr>
              <w:t>(1)焦距：≥12mm；</w:t>
            </w:r>
          </w:p>
          <w:p w14:paraId="39E36BB3">
            <w:pPr>
              <w:bidi w:val="0"/>
              <w:spacing w:line="240" w:lineRule="auto"/>
              <w:rPr>
                <w:rFonts w:hint="eastAsia" w:ascii="宋体" w:hAnsi="宋体" w:eastAsia="宋体" w:cs="宋体"/>
                <w:sz w:val="24"/>
                <w:szCs w:val="24"/>
              </w:rPr>
            </w:pPr>
            <w:r>
              <w:rPr>
                <w:rFonts w:hint="eastAsia" w:ascii="宋体" w:hAnsi="宋体" w:eastAsia="宋体" w:cs="宋体"/>
                <w:sz w:val="24"/>
                <w:szCs w:val="24"/>
              </w:rPr>
              <w:t>(2)像面最大尺寸：1/1.8＂(φ9mm)；</w:t>
            </w:r>
          </w:p>
          <w:p w14:paraId="0878768F">
            <w:pPr>
              <w:bidi w:val="0"/>
              <w:spacing w:line="240" w:lineRule="auto"/>
              <w:rPr>
                <w:rFonts w:hint="eastAsia" w:ascii="宋体" w:hAnsi="宋体" w:eastAsia="宋体" w:cs="宋体"/>
                <w:sz w:val="24"/>
                <w:szCs w:val="24"/>
              </w:rPr>
            </w:pPr>
            <w:r>
              <w:rPr>
                <w:rFonts w:hint="eastAsia" w:ascii="宋体" w:hAnsi="宋体" w:eastAsia="宋体" w:cs="宋体"/>
                <w:sz w:val="24"/>
                <w:szCs w:val="24"/>
              </w:rPr>
              <w:t>(3)光圈范围：F2.8 ~ F16；</w:t>
            </w:r>
          </w:p>
          <w:p w14:paraId="646963AF">
            <w:pPr>
              <w:bidi w:val="0"/>
              <w:spacing w:line="240" w:lineRule="auto"/>
              <w:rPr>
                <w:rFonts w:hint="eastAsia" w:ascii="宋体" w:hAnsi="宋体" w:eastAsia="宋体" w:cs="宋体"/>
                <w:sz w:val="24"/>
                <w:szCs w:val="24"/>
              </w:rPr>
            </w:pPr>
            <w:r>
              <w:rPr>
                <w:rFonts w:hint="eastAsia" w:ascii="宋体" w:hAnsi="宋体" w:eastAsia="宋体" w:cs="宋体"/>
                <w:sz w:val="24"/>
                <w:szCs w:val="24"/>
              </w:rPr>
              <w:t>(4)控制：光圈：手动；焦点：手动；</w:t>
            </w:r>
          </w:p>
          <w:p w14:paraId="4300BC04">
            <w:pPr>
              <w:bidi w:val="0"/>
              <w:spacing w:line="240" w:lineRule="auto"/>
              <w:rPr>
                <w:rFonts w:hint="eastAsia" w:ascii="宋体" w:hAnsi="宋体" w:eastAsia="宋体" w:cs="宋体"/>
                <w:sz w:val="24"/>
                <w:szCs w:val="24"/>
              </w:rPr>
            </w:pPr>
            <w:r>
              <w:rPr>
                <w:rFonts w:hint="eastAsia" w:ascii="宋体" w:hAnsi="宋体" w:eastAsia="宋体" w:cs="宋体"/>
                <w:sz w:val="24"/>
                <w:szCs w:val="24"/>
              </w:rPr>
              <w:t>(5)视角：D：1/1.8＂41.2°；H：1/1.8＂34.4°；V：1/1.8＂23.4°；</w:t>
            </w:r>
          </w:p>
          <w:p w14:paraId="047B13DC">
            <w:pPr>
              <w:bidi w:val="0"/>
              <w:spacing w:line="240" w:lineRule="auto"/>
              <w:rPr>
                <w:rFonts w:hint="eastAsia" w:ascii="宋体" w:hAnsi="宋体" w:eastAsia="宋体" w:cs="宋体"/>
                <w:sz w:val="24"/>
                <w:szCs w:val="24"/>
              </w:rPr>
            </w:pPr>
            <w:r>
              <w:rPr>
                <w:rFonts w:hint="eastAsia" w:ascii="宋体" w:hAnsi="宋体" w:eastAsia="宋体" w:cs="宋体"/>
                <w:sz w:val="24"/>
                <w:szCs w:val="24"/>
              </w:rPr>
              <w:t>(6)工作温度：-10℃ ~ +50℃；；</w:t>
            </w:r>
          </w:p>
          <w:p w14:paraId="32254DD0">
            <w:pPr>
              <w:bidi w:val="0"/>
              <w:spacing w:line="240" w:lineRule="auto"/>
              <w:rPr>
                <w:rFonts w:hint="eastAsia" w:ascii="宋体" w:hAnsi="宋体" w:eastAsia="宋体" w:cs="宋体"/>
                <w:sz w:val="24"/>
                <w:szCs w:val="24"/>
              </w:rPr>
            </w:pPr>
            <w:r>
              <w:rPr>
                <w:rFonts w:hint="eastAsia" w:ascii="宋体" w:hAnsi="宋体" w:eastAsia="宋体" w:cs="宋体"/>
                <w:sz w:val="24"/>
                <w:szCs w:val="24"/>
              </w:rPr>
              <w:t>(7)光学畸变：-0.38%；</w:t>
            </w:r>
          </w:p>
          <w:p w14:paraId="29BE77C2">
            <w:pPr>
              <w:bidi w:val="0"/>
              <w:spacing w:line="240" w:lineRule="auto"/>
              <w:rPr>
                <w:rFonts w:hint="eastAsia" w:ascii="宋体" w:hAnsi="宋体" w:eastAsia="宋体" w:cs="宋体"/>
                <w:sz w:val="24"/>
                <w:szCs w:val="24"/>
              </w:rPr>
            </w:pPr>
            <w:r>
              <w:rPr>
                <w:rFonts w:hint="eastAsia" w:ascii="宋体" w:hAnsi="宋体" w:eastAsia="宋体" w:cs="宋体"/>
                <w:sz w:val="24"/>
                <w:szCs w:val="24"/>
              </w:rPr>
              <w:t>(8)法兰后焦：17.526mm；</w:t>
            </w:r>
          </w:p>
          <w:p w14:paraId="652F63D7">
            <w:pPr>
              <w:bidi w:val="0"/>
              <w:spacing w:line="240" w:lineRule="auto"/>
              <w:rPr>
                <w:rFonts w:hint="eastAsia" w:ascii="宋体" w:hAnsi="宋体" w:eastAsia="宋体" w:cs="宋体"/>
                <w:sz w:val="24"/>
                <w:szCs w:val="24"/>
              </w:rPr>
            </w:pPr>
            <w:r>
              <w:rPr>
                <w:rFonts w:hint="eastAsia" w:ascii="宋体" w:hAnsi="宋体" w:eastAsia="宋体" w:cs="宋体"/>
                <w:sz w:val="24"/>
                <w:szCs w:val="24"/>
              </w:rPr>
              <w:t>(9)最近摄距：0.06m；</w:t>
            </w:r>
          </w:p>
          <w:p w14:paraId="6F6E7882">
            <w:pPr>
              <w:bidi w:val="0"/>
              <w:spacing w:line="240" w:lineRule="auto"/>
              <w:rPr>
                <w:rFonts w:hint="eastAsia" w:ascii="宋体" w:hAnsi="宋体" w:eastAsia="宋体" w:cs="宋体"/>
                <w:sz w:val="24"/>
                <w:szCs w:val="24"/>
              </w:rPr>
            </w:pPr>
            <w:r>
              <w:rPr>
                <w:rFonts w:hint="eastAsia" w:ascii="宋体" w:hAnsi="宋体" w:eastAsia="宋体" w:cs="宋体"/>
                <w:sz w:val="24"/>
                <w:szCs w:val="24"/>
              </w:rPr>
              <w:t>(10)接口：C接口；</w:t>
            </w:r>
          </w:p>
          <w:p w14:paraId="46C3A953">
            <w:pPr>
              <w:bidi w:val="0"/>
              <w:spacing w:line="240" w:lineRule="auto"/>
              <w:rPr>
                <w:rFonts w:hint="eastAsia" w:ascii="宋体" w:hAnsi="宋体" w:eastAsia="宋体" w:cs="宋体"/>
                <w:sz w:val="24"/>
                <w:szCs w:val="24"/>
              </w:rPr>
            </w:pPr>
            <w:r>
              <w:rPr>
                <w:rFonts w:hint="eastAsia" w:ascii="宋体" w:hAnsi="宋体" w:eastAsia="宋体" w:cs="宋体"/>
                <w:sz w:val="24"/>
                <w:szCs w:val="24"/>
              </w:rPr>
              <w:t>(11)滤镜螺纹：M27 * 0.5；</w:t>
            </w:r>
          </w:p>
          <w:p w14:paraId="2225E134">
            <w:pPr>
              <w:bidi w:val="0"/>
              <w:spacing w:line="240" w:lineRule="auto"/>
              <w:rPr>
                <w:rFonts w:hint="eastAsia" w:ascii="宋体" w:hAnsi="宋体" w:eastAsia="宋体" w:cs="宋体"/>
                <w:sz w:val="24"/>
                <w:szCs w:val="24"/>
              </w:rPr>
            </w:pPr>
            <w:r>
              <w:rPr>
                <w:rFonts w:hint="eastAsia" w:ascii="宋体" w:hAnsi="宋体" w:eastAsia="宋体" w:cs="宋体"/>
                <w:sz w:val="24"/>
                <w:szCs w:val="24"/>
              </w:rPr>
              <w:t>(12)大小：φ29 * 40mm（不含螺纹部分长度）。</w:t>
            </w:r>
          </w:p>
          <w:p w14:paraId="1BA3F5E4">
            <w:pPr>
              <w:bidi w:val="0"/>
              <w:spacing w:line="240" w:lineRule="auto"/>
              <w:rPr>
                <w:rFonts w:hint="eastAsia" w:ascii="宋体" w:hAnsi="宋体" w:eastAsia="宋体" w:cs="宋体"/>
                <w:sz w:val="24"/>
                <w:szCs w:val="24"/>
              </w:rPr>
            </w:pPr>
            <w:r>
              <w:rPr>
                <w:rFonts w:hint="eastAsia" w:ascii="宋体" w:hAnsi="宋体" w:eastAsia="宋体" w:cs="宋体"/>
                <w:sz w:val="24"/>
                <w:szCs w:val="24"/>
              </w:rPr>
              <w:t>3.  视觉系统软件</w:t>
            </w:r>
          </w:p>
          <w:p w14:paraId="01D73CF8">
            <w:pPr>
              <w:bidi w:val="0"/>
              <w:spacing w:line="240" w:lineRule="auto"/>
              <w:rPr>
                <w:rFonts w:hint="eastAsia" w:ascii="宋体" w:hAnsi="宋体" w:eastAsia="宋体" w:cs="宋体"/>
                <w:sz w:val="24"/>
                <w:szCs w:val="24"/>
              </w:rPr>
            </w:pPr>
            <w:r>
              <w:rPr>
                <w:rFonts w:hint="eastAsia" w:ascii="宋体" w:hAnsi="宋体" w:eastAsia="宋体" w:cs="宋体"/>
                <w:sz w:val="24"/>
                <w:szCs w:val="24"/>
              </w:rPr>
              <w:t>(1)功能模块包括：采集、定位、测量、图像生成、识别、标定、运算、图像处理，颜色处理，缺陷检测，逻辑工具，通信等功能模块；</w:t>
            </w:r>
          </w:p>
          <w:p w14:paraId="5EE714E3">
            <w:pPr>
              <w:bidi w:val="0"/>
              <w:spacing w:line="240" w:lineRule="auto"/>
              <w:rPr>
                <w:rFonts w:hint="eastAsia" w:ascii="宋体" w:hAnsi="宋体" w:eastAsia="宋体" w:cs="宋体"/>
                <w:sz w:val="24"/>
                <w:szCs w:val="24"/>
              </w:rPr>
            </w:pPr>
            <w:r>
              <w:rPr>
                <w:rFonts w:hint="eastAsia" w:ascii="宋体" w:hAnsi="宋体" w:eastAsia="宋体" w:cs="宋体"/>
                <w:sz w:val="24"/>
                <w:szCs w:val="24"/>
              </w:rPr>
              <w:t>(2)提供定位功能模块：≥21个，包含但不限于：高精度匹配、快速匹配、灰度匹配、图形定位、圆查找、直线查找、BLOB分析、卡尺工具、边缘查找、位置修正、矩形检测、顶点检测、边缘交点、平行线查找、直线查找、BLOB标签分析、路径提取、角平分线查找、中线查找、平行线计算、垂线查找等；</w:t>
            </w:r>
          </w:p>
          <w:p w14:paraId="7AF8CFD6">
            <w:pPr>
              <w:bidi w:val="0"/>
              <w:spacing w:line="240" w:lineRule="auto"/>
              <w:rPr>
                <w:rFonts w:hint="eastAsia" w:ascii="宋体" w:hAnsi="宋体" w:eastAsia="宋体" w:cs="宋体"/>
                <w:sz w:val="24"/>
                <w:szCs w:val="24"/>
              </w:rPr>
            </w:pPr>
            <w:r>
              <w:rPr>
                <w:rFonts w:hint="eastAsia" w:ascii="宋体" w:hAnsi="宋体" w:eastAsia="宋体" w:cs="宋体"/>
                <w:sz w:val="24"/>
                <w:szCs w:val="24"/>
              </w:rPr>
              <w:t>(3)提供测量工具模块：≥10个，包含但不限于：线圆测量、圆圆测量、点圆测量、点线测量、线线测量、点点测量、亮度测量、像素统计、间距检测、直方图工具等；</w:t>
            </w:r>
          </w:p>
          <w:p w14:paraId="43160404">
            <w:pPr>
              <w:bidi w:val="0"/>
              <w:spacing w:line="240" w:lineRule="auto"/>
              <w:rPr>
                <w:rFonts w:hint="eastAsia" w:ascii="宋体" w:hAnsi="宋体" w:eastAsia="宋体" w:cs="宋体"/>
                <w:sz w:val="24"/>
                <w:szCs w:val="24"/>
              </w:rPr>
            </w:pPr>
            <w:r>
              <w:rPr>
                <w:rFonts w:hint="eastAsia" w:ascii="宋体" w:hAnsi="宋体" w:eastAsia="宋体" w:cs="宋体"/>
                <w:sz w:val="24"/>
                <w:szCs w:val="24"/>
              </w:rPr>
              <w:t>(4)标定工具模块：≥7个，包含但不限于：相机映射、标定板标定、N点标定、畸变标定、映射标定、N图像标定、标定加载等；</w:t>
            </w:r>
          </w:p>
          <w:p w14:paraId="0403D070">
            <w:pPr>
              <w:bidi w:val="0"/>
              <w:spacing w:line="240" w:lineRule="auto"/>
              <w:rPr>
                <w:rFonts w:hint="eastAsia" w:ascii="宋体" w:hAnsi="宋体" w:eastAsia="宋体" w:cs="宋体"/>
                <w:sz w:val="24"/>
                <w:szCs w:val="24"/>
              </w:rPr>
            </w:pPr>
            <w:r>
              <w:rPr>
                <w:rFonts w:hint="eastAsia" w:ascii="宋体" w:hAnsi="宋体" w:eastAsia="宋体" w:cs="宋体"/>
                <w:sz w:val="24"/>
                <w:szCs w:val="24"/>
              </w:rPr>
              <w:t>(5)缺陷检测工具模块：≥ 10个，包含但不限于：字符缺陷检测、圆弧边缘缺陷检测、直线边缘缺陷检测、圆弧对缺陷检测、直线对缺陷检测、边缘组合缺陷检测、边缘对组合缺陷检测、边缘模型缺陷检测、边缘对模型缺陷检测、缺陷对比等；</w:t>
            </w:r>
          </w:p>
          <w:p w14:paraId="1C649FD6">
            <w:pPr>
              <w:bidi w:val="0"/>
              <w:spacing w:line="240" w:lineRule="auto"/>
              <w:rPr>
                <w:rFonts w:hint="eastAsia" w:ascii="宋体" w:hAnsi="宋体" w:eastAsia="宋体" w:cs="宋体"/>
                <w:sz w:val="24"/>
                <w:szCs w:val="24"/>
              </w:rPr>
            </w:pPr>
            <w:r>
              <w:rPr>
                <w:rFonts w:hint="eastAsia" w:ascii="宋体" w:hAnsi="宋体" w:eastAsia="宋体" w:cs="宋体"/>
                <w:sz w:val="24"/>
                <w:szCs w:val="24"/>
              </w:rPr>
              <w:t>(6)图像处理工具模块：≥18个，包含但不限于：形态学处理、图像二值化、图像滤波、图像增强、图像运算、畸变校正、清晰度评估、图像修正、阴影校正、仿射变换、圆环展开、拷贝填充、帧平均、图像归一化、图像矫正、几何变换、图像拼接、多图融合等；</w:t>
            </w:r>
          </w:p>
          <w:p w14:paraId="5D7B7D4D">
            <w:pPr>
              <w:bidi w:val="0"/>
              <w:spacing w:line="240" w:lineRule="auto"/>
              <w:rPr>
                <w:rFonts w:hint="eastAsia" w:ascii="宋体" w:hAnsi="宋体" w:eastAsia="宋体" w:cs="宋体"/>
                <w:sz w:val="24"/>
                <w:szCs w:val="24"/>
              </w:rPr>
            </w:pPr>
            <w:r>
              <w:rPr>
                <w:rFonts w:hint="eastAsia" w:ascii="宋体" w:hAnsi="宋体" w:eastAsia="宋体" w:cs="宋体"/>
                <w:sz w:val="24"/>
                <w:szCs w:val="24"/>
              </w:rPr>
              <w:t>(7)逻辑工具模块：≥13个，包含但不限于：条件检测、分支模块、分支字符、文本保存、逻辑、格式化、字符比较、脚本、Group、点集、耗时统计、数据集合、延时等待等；</w:t>
            </w:r>
          </w:p>
          <w:p w14:paraId="13BAA759">
            <w:pPr>
              <w:bidi w:val="0"/>
              <w:spacing w:line="240" w:lineRule="auto"/>
              <w:rPr>
                <w:rFonts w:hint="eastAsia" w:ascii="宋体" w:hAnsi="宋体" w:eastAsia="宋体" w:cs="宋体"/>
                <w:sz w:val="24"/>
                <w:szCs w:val="24"/>
              </w:rPr>
            </w:pPr>
            <w:r>
              <w:rPr>
                <w:rFonts w:hint="eastAsia" w:ascii="宋体" w:hAnsi="宋体" w:eastAsia="宋体" w:cs="宋体"/>
                <w:sz w:val="24"/>
                <w:szCs w:val="24"/>
              </w:rPr>
              <w:t>(8)识别工具模块：≥3个，包括条码识别、二维码识别、字符识别等；</w:t>
            </w:r>
          </w:p>
          <w:p w14:paraId="743DD9C4">
            <w:pPr>
              <w:bidi w:val="0"/>
              <w:spacing w:line="240" w:lineRule="auto"/>
              <w:rPr>
                <w:rFonts w:hint="eastAsia" w:ascii="宋体" w:hAnsi="宋体" w:eastAsia="宋体" w:cs="宋体"/>
                <w:sz w:val="24"/>
                <w:szCs w:val="24"/>
              </w:rPr>
            </w:pPr>
            <w:r>
              <w:rPr>
                <w:rFonts w:hint="eastAsia" w:ascii="宋体" w:hAnsi="宋体" w:eastAsia="宋体" w:cs="宋体"/>
                <w:sz w:val="24"/>
                <w:szCs w:val="24"/>
              </w:rPr>
              <w:t>(9)支持TCP通讯、UDP通讯、串口通讯；</w:t>
            </w:r>
          </w:p>
          <w:p w14:paraId="03F75CC2">
            <w:pPr>
              <w:bidi w:val="0"/>
              <w:spacing w:line="240" w:lineRule="auto"/>
              <w:rPr>
                <w:rFonts w:hint="eastAsia" w:ascii="宋体" w:hAnsi="宋体" w:eastAsia="宋体" w:cs="宋体"/>
                <w:sz w:val="24"/>
                <w:szCs w:val="24"/>
              </w:rPr>
            </w:pPr>
            <w:r>
              <w:rPr>
                <w:rFonts w:hint="eastAsia" w:ascii="宋体" w:hAnsi="宋体" w:eastAsia="宋体" w:cs="宋体"/>
                <w:sz w:val="24"/>
                <w:szCs w:val="24"/>
              </w:rPr>
              <w:t>(10)机器人控制命令工具模块：≥9个，包含运动到点、速度比例、回零校准、吸盘开关、爪子开关、激光开关、IO功能复用、IO输出、IO输入；</w:t>
            </w:r>
          </w:p>
          <w:p w14:paraId="1A7CDCFD">
            <w:pPr>
              <w:bidi w:val="0"/>
              <w:spacing w:line="240" w:lineRule="auto"/>
              <w:rPr>
                <w:rFonts w:hint="eastAsia" w:ascii="宋体" w:hAnsi="宋体" w:eastAsia="宋体" w:cs="宋体"/>
                <w:sz w:val="24"/>
                <w:szCs w:val="24"/>
              </w:rPr>
            </w:pPr>
            <w:r>
              <w:rPr>
                <w:rFonts w:hint="eastAsia" w:ascii="宋体" w:hAnsi="宋体" w:eastAsia="宋体" w:cs="宋体"/>
                <w:sz w:val="24"/>
                <w:szCs w:val="24"/>
              </w:rPr>
              <w:t>(11)机器视觉软件内嵌机器人控制工具，适用机器人数量≥4个，并可显示机器人控制虚拟控制面板，功能包含但不限于：轴坐标控制、角度控制、速度控制；</w:t>
            </w:r>
          </w:p>
          <w:p w14:paraId="505BEAC3">
            <w:pPr>
              <w:bidi w:val="0"/>
              <w:spacing w:line="240" w:lineRule="auto"/>
              <w:rPr>
                <w:rFonts w:hint="eastAsia" w:ascii="宋体" w:hAnsi="宋体" w:eastAsia="宋体" w:cs="宋体"/>
                <w:sz w:val="24"/>
                <w:szCs w:val="24"/>
              </w:rPr>
            </w:pPr>
            <w:r>
              <w:rPr>
                <w:rFonts w:hint="eastAsia" w:ascii="宋体" w:hAnsi="宋体" w:eastAsia="宋体" w:cs="宋体"/>
                <w:sz w:val="24"/>
                <w:szCs w:val="24"/>
              </w:rPr>
              <w:t>(12)机器视觉相关配套教学资源：提供≥30个PPT课件，每个PPT≥20页，同时提供≥30个课程教案。</w:t>
            </w:r>
          </w:p>
          <w:p w14:paraId="1751A2C3">
            <w:pPr>
              <w:bidi w:val="0"/>
              <w:spacing w:line="240" w:lineRule="auto"/>
              <w:rPr>
                <w:rFonts w:hint="eastAsia" w:ascii="宋体" w:hAnsi="宋体" w:eastAsia="宋体" w:cs="宋体"/>
                <w:sz w:val="24"/>
                <w:szCs w:val="24"/>
              </w:rPr>
            </w:pPr>
            <w:r>
              <w:rPr>
                <w:rFonts w:hint="eastAsia" w:ascii="宋体" w:hAnsi="宋体" w:eastAsia="宋体" w:cs="宋体"/>
                <w:sz w:val="24"/>
                <w:szCs w:val="24"/>
              </w:rPr>
              <w:t>① PPT与教案需包含但不限于以下内容：相机的选型、镜头的选型、光源的选型、视觉软件的安装、图像采集与存储、颜色转换、图像二值化、图像滤波、形态学处理、图像运算、仿射变换、特征匹配、BLOB分析、圆查找、边缘查找、边缘交点、直线查找、顶点检测、相机标定、线线测量、点点测量、点线测量、字符识别应用、条形码识别应用、二维码识别应用、字符缺陷检测、手眼标定、机器视觉定位分拣应用、机器视觉定位装配应用；</w:t>
            </w:r>
          </w:p>
          <w:p w14:paraId="06566589">
            <w:pPr>
              <w:bidi w:val="0"/>
              <w:spacing w:line="240" w:lineRule="auto"/>
              <w:rPr>
                <w:rFonts w:hint="eastAsia" w:ascii="宋体" w:hAnsi="宋体" w:eastAsia="宋体" w:cs="宋体"/>
                <w:sz w:val="24"/>
                <w:szCs w:val="24"/>
              </w:rPr>
            </w:pPr>
            <w:r>
              <w:rPr>
                <w:rFonts w:hint="eastAsia" w:ascii="宋体" w:hAnsi="宋体" w:eastAsia="宋体" w:cs="宋体"/>
                <w:sz w:val="24"/>
                <w:szCs w:val="24"/>
              </w:rPr>
              <w:t>② 需提供与PPT相匹配的微课教学视频或者教学动画，每个微视频≥3分钟，所有的教学视频与教学动画总时长≥200分钟，个数与PPT数量相同，≥30个。</w:t>
            </w:r>
          </w:p>
          <w:p w14:paraId="0DB876DC">
            <w:pPr>
              <w:bidi w:val="0"/>
              <w:spacing w:line="240" w:lineRule="auto"/>
              <w:rPr>
                <w:rFonts w:hint="eastAsia" w:ascii="宋体" w:hAnsi="宋体" w:eastAsia="宋体" w:cs="宋体"/>
                <w:sz w:val="24"/>
                <w:szCs w:val="24"/>
              </w:rPr>
            </w:pPr>
            <w:r>
              <w:rPr>
                <w:rFonts w:hint="eastAsia" w:ascii="宋体" w:hAnsi="宋体" w:eastAsia="宋体" w:cs="宋体"/>
                <w:sz w:val="24"/>
                <w:szCs w:val="24"/>
              </w:rPr>
              <w:t>4.  光源</w:t>
            </w:r>
          </w:p>
          <w:p w14:paraId="0B726364">
            <w:pPr>
              <w:bidi w:val="0"/>
              <w:spacing w:line="240" w:lineRule="auto"/>
              <w:rPr>
                <w:rFonts w:hint="eastAsia" w:ascii="宋体" w:hAnsi="宋体" w:eastAsia="宋体" w:cs="宋体"/>
                <w:sz w:val="24"/>
                <w:szCs w:val="24"/>
              </w:rPr>
            </w:pPr>
            <w:r>
              <w:rPr>
                <w:rFonts w:hint="eastAsia" w:ascii="宋体" w:hAnsi="宋体" w:eastAsia="宋体" w:cs="宋体"/>
                <w:sz w:val="24"/>
                <w:szCs w:val="24"/>
              </w:rPr>
              <w:t>(1)发光颜色：白色；</w:t>
            </w:r>
          </w:p>
          <w:p w14:paraId="283216E4">
            <w:pPr>
              <w:bidi w:val="0"/>
              <w:spacing w:line="240" w:lineRule="auto"/>
              <w:rPr>
                <w:rFonts w:hint="eastAsia" w:ascii="宋体" w:hAnsi="宋体" w:eastAsia="宋体" w:cs="宋体"/>
                <w:sz w:val="24"/>
                <w:szCs w:val="24"/>
              </w:rPr>
            </w:pPr>
            <w:r>
              <w:rPr>
                <w:rFonts w:hint="eastAsia" w:ascii="宋体" w:hAnsi="宋体" w:eastAsia="宋体" w:cs="宋体"/>
                <w:sz w:val="24"/>
                <w:szCs w:val="24"/>
              </w:rPr>
              <w:t>(2)LED数量：≥48颗发光二极管；</w:t>
            </w:r>
          </w:p>
          <w:p w14:paraId="420A13D4">
            <w:pPr>
              <w:bidi w:val="0"/>
              <w:spacing w:line="240" w:lineRule="auto"/>
              <w:rPr>
                <w:rFonts w:hint="eastAsia" w:ascii="宋体" w:hAnsi="宋体" w:eastAsia="宋体" w:cs="宋体"/>
                <w:sz w:val="24"/>
                <w:szCs w:val="24"/>
              </w:rPr>
            </w:pPr>
            <w:r>
              <w:rPr>
                <w:rFonts w:hint="eastAsia" w:ascii="宋体" w:hAnsi="宋体" w:eastAsia="宋体" w:cs="宋体"/>
                <w:sz w:val="24"/>
                <w:szCs w:val="24"/>
              </w:rPr>
              <w:t>(3)照度：40000lux；</w:t>
            </w:r>
          </w:p>
          <w:p w14:paraId="53833FFF">
            <w:pPr>
              <w:bidi w:val="0"/>
              <w:spacing w:line="240" w:lineRule="auto"/>
              <w:rPr>
                <w:rFonts w:hint="eastAsia" w:ascii="宋体" w:hAnsi="宋体" w:eastAsia="宋体" w:cs="宋体"/>
                <w:sz w:val="24"/>
                <w:szCs w:val="24"/>
              </w:rPr>
            </w:pPr>
            <w:r>
              <w:rPr>
                <w:rFonts w:hint="eastAsia" w:ascii="宋体" w:hAnsi="宋体" w:eastAsia="宋体" w:cs="宋体"/>
                <w:sz w:val="24"/>
                <w:szCs w:val="24"/>
              </w:rPr>
              <w:t>(4)波长：455 ~ 457.5nm；</w:t>
            </w:r>
          </w:p>
          <w:p w14:paraId="3681860F">
            <w:pPr>
              <w:bidi w:val="0"/>
              <w:spacing w:line="240" w:lineRule="auto"/>
              <w:rPr>
                <w:rFonts w:hint="eastAsia" w:ascii="宋体" w:hAnsi="宋体" w:eastAsia="宋体" w:cs="宋体"/>
                <w:sz w:val="24"/>
                <w:szCs w:val="24"/>
              </w:rPr>
            </w:pPr>
            <w:r>
              <w:rPr>
                <w:rFonts w:hint="eastAsia" w:ascii="宋体" w:hAnsi="宋体" w:eastAsia="宋体" w:cs="宋体"/>
                <w:sz w:val="24"/>
                <w:szCs w:val="24"/>
              </w:rPr>
              <w:t>(5)工作距离：35-110mm；</w:t>
            </w:r>
          </w:p>
          <w:p w14:paraId="392252CE">
            <w:pPr>
              <w:bidi w:val="0"/>
              <w:spacing w:line="240" w:lineRule="auto"/>
              <w:rPr>
                <w:rFonts w:hint="eastAsia" w:ascii="宋体" w:hAnsi="宋体" w:eastAsia="宋体" w:cs="宋体"/>
                <w:sz w:val="24"/>
                <w:szCs w:val="24"/>
              </w:rPr>
            </w:pPr>
            <w:r>
              <w:rPr>
                <w:rFonts w:hint="eastAsia" w:ascii="宋体" w:hAnsi="宋体" w:eastAsia="宋体" w:cs="宋体"/>
                <w:sz w:val="24"/>
                <w:szCs w:val="24"/>
              </w:rPr>
              <w:t>(6)尺寸规格：内径40mm，外径70mm，高度25mm；</w:t>
            </w:r>
          </w:p>
          <w:p w14:paraId="5E495F86">
            <w:pPr>
              <w:bidi w:val="0"/>
              <w:spacing w:line="240" w:lineRule="auto"/>
              <w:rPr>
                <w:rFonts w:hint="eastAsia" w:ascii="宋体" w:hAnsi="宋体" w:eastAsia="宋体" w:cs="宋体"/>
                <w:sz w:val="24"/>
                <w:szCs w:val="24"/>
              </w:rPr>
            </w:pPr>
            <w:r>
              <w:rPr>
                <w:rFonts w:hint="eastAsia" w:ascii="宋体" w:hAnsi="宋体" w:eastAsia="宋体" w:cs="宋体"/>
                <w:sz w:val="24"/>
                <w:szCs w:val="24"/>
              </w:rPr>
              <w:t>(7)灯镜筒外径：Maxφ39mm；</w:t>
            </w:r>
          </w:p>
          <w:p w14:paraId="08C8A7D0">
            <w:pPr>
              <w:bidi w:val="0"/>
              <w:spacing w:line="240" w:lineRule="auto"/>
              <w:rPr>
                <w:rFonts w:hint="eastAsia" w:ascii="宋体" w:hAnsi="宋体" w:eastAsia="宋体" w:cs="宋体"/>
                <w:sz w:val="24"/>
                <w:szCs w:val="24"/>
              </w:rPr>
            </w:pPr>
            <w:r>
              <w:rPr>
                <w:rFonts w:hint="eastAsia" w:ascii="宋体" w:hAnsi="宋体" w:eastAsia="宋体" w:cs="宋体"/>
                <w:sz w:val="24"/>
                <w:szCs w:val="24"/>
              </w:rPr>
              <w:t>(8)重量：0.48kg；</w:t>
            </w:r>
          </w:p>
          <w:p w14:paraId="4A749A23">
            <w:pPr>
              <w:bidi w:val="0"/>
              <w:spacing w:line="240" w:lineRule="auto"/>
              <w:rPr>
                <w:rFonts w:hint="eastAsia" w:ascii="宋体" w:hAnsi="宋体" w:eastAsia="宋体" w:cs="宋体"/>
                <w:sz w:val="24"/>
                <w:szCs w:val="24"/>
              </w:rPr>
            </w:pPr>
            <w:r>
              <w:rPr>
                <w:rFonts w:hint="eastAsia" w:ascii="宋体" w:hAnsi="宋体" w:eastAsia="宋体" w:cs="宋体"/>
                <w:sz w:val="24"/>
                <w:szCs w:val="24"/>
              </w:rPr>
              <w:t>(9)工作环境：温度：0℃ ~ 40 ℃；湿度：20%RH ~ 85%RH；</w:t>
            </w:r>
          </w:p>
          <w:p w14:paraId="00B4B70A">
            <w:pPr>
              <w:bidi w:val="0"/>
              <w:spacing w:line="240" w:lineRule="auto"/>
              <w:rPr>
                <w:rFonts w:hint="eastAsia" w:ascii="宋体" w:hAnsi="宋体" w:eastAsia="宋体" w:cs="宋体"/>
                <w:sz w:val="24"/>
                <w:szCs w:val="24"/>
              </w:rPr>
            </w:pPr>
            <w:r>
              <w:rPr>
                <w:rFonts w:hint="eastAsia" w:ascii="宋体" w:hAnsi="宋体" w:eastAsia="宋体" w:cs="宋体"/>
                <w:sz w:val="24"/>
                <w:szCs w:val="24"/>
              </w:rPr>
              <w:t>(10)储存环境：温度：-20℃ ~ 40 ℃；湿度：20%RH ~ 85%RH。</w:t>
            </w:r>
          </w:p>
          <w:p w14:paraId="688D16B2">
            <w:pPr>
              <w:bidi w:val="0"/>
              <w:spacing w:line="240" w:lineRule="auto"/>
              <w:rPr>
                <w:rFonts w:hint="eastAsia" w:ascii="宋体" w:hAnsi="宋体" w:eastAsia="宋体" w:cs="宋体"/>
                <w:sz w:val="24"/>
                <w:szCs w:val="24"/>
              </w:rPr>
            </w:pPr>
            <w:r>
              <w:rPr>
                <w:rFonts w:hint="eastAsia" w:ascii="宋体" w:hAnsi="宋体" w:eastAsia="宋体" w:cs="宋体"/>
                <w:sz w:val="24"/>
                <w:szCs w:val="24"/>
              </w:rPr>
              <w:t>八、机器人系统软件</w:t>
            </w:r>
          </w:p>
          <w:p w14:paraId="264503CA">
            <w:pPr>
              <w:bidi w:val="0"/>
              <w:spacing w:line="240" w:lineRule="auto"/>
              <w:rPr>
                <w:rFonts w:hint="eastAsia" w:ascii="宋体" w:hAnsi="宋体" w:eastAsia="宋体" w:cs="宋体"/>
                <w:sz w:val="24"/>
                <w:szCs w:val="24"/>
              </w:rPr>
            </w:pPr>
            <w:r>
              <w:rPr>
                <w:rFonts w:hint="eastAsia" w:ascii="宋体" w:hAnsi="宋体" w:eastAsia="宋体" w:cs="宋体"/>
                <w:sz w:val="24"/>
                <w:szCs w:val="24"/>
              </w:rPr>
              <w:t>（一）总体技术性能要求</w:t>
            </w:r>
          </w:p>
          <w:p w14:paraId="1965BC2E">
            <w:pPr>
              <w:bidi w:val="0"/>
              <w:spacing w:line="240" w:lineRule="auto"/>
              <w:rPr>
                <w:rFonts w:hint="eastAsia" w:ascii="宋体" w:hAnsi="宋体" w:eastAsia="宋体" w:cs="宋体"/>
                <w:sz w:val="24"/>
                <w:szCs w:val="24"/>
              </w:rPr>
            </w:pPr>
            <w:r>
              <w:rPr>
                <w:rFonts w:hint="eastAsia" w:ascii="宋体" w:hAnsi="宋体" w:eastAsia="宋体" w:cs="宋体"/>
                <w:sz w:val="24"/>
                <w:szCs w:val="24"/>
              </w:rPr>
              <w:t>1.软件需满足工业级机器人编程使用；</w:t>
            </w:r>
          </w:p>
          <w:p w14:paraId="5912F731">
            <w:pPr>
              <w:bidi w:val="0"/>
              <w:spacing w:line="240" w:lineRule="auto"/>
              <w:rPr>
                <w:rFonts w:hint="eastAsia" w:ascii="宋体" w:hAnsi="宋体" w:eastAsia="宋体" w:cs="宋体"/>
                <w:sz w:val="24"/>
                <w:szCs w:val="24"/>
              </w:rPr>
            </w:pPr>
            <w:r>
              <w:rPr>
                <w:rFonts w:hint="eastAsia" w:ascii="宋体" w:hAnsi="宋体" w:eastAsia="宋体" w:cs="宋体"/>
                <w:sz w:val="24"/>
                <w:szCs w:val="24"/>
              </w:rPr>
              <w:t>2.支持用户二次开发；</w:t>
            </w:r>
          </w:p>
          <w:p w14:paraId="32771581">
            <w:pPr>
              <w:bidi w:val="0"/>
              <w:spacing w:line="240" w:lineRule="auto"/>
              <w:rPr>
                <w:rFonts w:hint="eastAsia" w:ascii="宋体" w:hAnsi="宋体" w:eastAsia="宋体" w:cs="宋体"/>
                <w:sz w:val="24"/>
                <w:szCs w:val="24"/>
              </w:rPr>
            </w:pPr>
            <w:r>
              <w:rPr>
                <w:rFonts w:hint="eastAsia" w:ascii="宋体" w:hAnsi="宋体" w:eastAsia="宋体" w:cs="宋体"/>
                <w:sz w:val="24"/>
                <w:szCs w:val="24"/>
              </w:rPr>
              <w:t>3.支持提供多种机械结构的运动学算法，内置虚拟仿真环境，适用于各种工艺应用；</w:t>
            </w:r>
          </w:p>
          <w:p w14:paraId="21121E0B">
            <w:pPr>
              <w:bidi w:val="0"/>
              <w:spacing w:line="240" w:lineRule="auto"/>
              <w:rPr>
                <w:rFonts w:hint="eastAsia" w:ascii="宋体" w:hAnsi="宋体" w:eastAsia="宋体" w:cs="宋体"/>
                <w:sz w:val="24"/>
                <w:szCs w:val="24"/>
              </w:rPr>
            </w:pPr>
            <w:r>
              <w:rPr>
                <w:rFonts w:hint="eastAsia" w:ascii="宋体" w:hAnsi="宋体" w:eastAsia="宋体" w:cs="宋体"/>
                <w:sz w:val="24"/>
                <w:szCs w:val="24"/>
              </w:rPr>
              <w:t>4.软件需支持运行win7 64位、win10 32/64操作系统环境；</w:t>
            </w:r>
          </w:p>
          <w:p w14:paraId="0259E805">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5.软件至少需支持如下基本硬件运行环境：CPU：I3 或同等性能及以上；内存：4G或以上。 </w:t>
            </w:r>
          </w:p>
          <w:p w14:paraId="7A42B2D8">
            <w:pPr>
              <w:bidi w:val="0"/>
              <w:spacing w:line="240" w:lineRule="auto"/>
              <w:rPr>
                <w:rFonts w:hint="eastAsia" w:ascii="宋体" w:hAnsi="宋体" w:eastAsia="宋体" w:cs="宋体"/>
                <w:sz w:val="24"/>
                <w:szCs w:val="24"/>
              </w:rPr>
            </w:pPr>
            <w:r>
              <w:rPr>
                <w:rFonts w:hint="eastAsia" w:ascii="宋体" w:hAnsi="宋体" w:eastAsia="宋体" w:cs="宋体"/>
                <w:sz w:val="24"/>
                <w:szCs w:val="24"/>
              </w:rPr>
              <w:t>（二）详细需求</w:t>
            </w:r>
          </w:p>
          <w:p w14:paraId="3A70E995">
            <w:pPr>
              <w:bidi w:val="0"/>
              <w:spacing w:line="240" w:lineRule="auto"/>
              <w:rPr>
                <w:rFonts w:hint="eastAsia" w:ascii="宋体" w:hAnsi="宋体" w:eastAsia="宋体" w:cs="宋体"/>
                <w:sz w:val="24"/>
                <w:szCs w:val="24"/>
              </w:rPr>
            </w:pPr>
            <w:r>
              <w:rPr>
                <w:rFonts w:hint="eastAsia" w:ascii="宋体" w:hAnsi="宋体" w:eastAsia="宋体" w:cs="宋体"/>
                <w:sz w:val="24"/>
                <w:szCs w:val="24"/>
              </w:rPr>
              <w:t>1.支持提供网线连接与WiFi连接两种与智能机器人快速连接功能</w:t>
            </w:r>
          </w:p>
          <w:p w14:paraId="43C5843A">
            <w:pPr>
              <w:bidi w:val="0"/>
              <w:spacing w:line="240" w:lineRule="auto"/>
              <w:rPr>
                <w:rFonts w:hint="eastAsia" w:ascii="宋体" w:hAnsi="宋体" w:eastAsia="宋体" w:cs="宋体"/>
                <w:sz w:val="24"/>
                <w:szCs w:val="24"/>
              </w:rPr>
            </w:pPr>
            <w:r>
              <w:rPr>
                <w:rFonts w:hint="eastAsia" w:ascii="宋体" w:hAnsi="宋体" w:eastAsia="宋体" w:cs="宋体"/>
                <w:sz w:val="24"/>
                <w:szCs w:val="24"/>
              </w:rPr>
              <w:t>（1）WiFi连接过程中，为便于快速识别，可搜索并连接智能机器人WiFi，WiFi名命名格式为：“品牌_WIFI_智能机器人底座上的编号”；</w:t>
            </w:r>
          </w:p>
          <w:p w14:paraId="18C9B06F">
            <w:pPr>
              <w:bidi w:val="0"/>
              <w:spacing w:line="240" w:lineRule="auto"/>
              <w:rPr>
                <w:rFonts w:hint="eastAsia" w:ascii="宋体" w:hAnsi="宋体" w:eastAsia="宋体" w:cs="宋体"/>
                <w:sz w:val="24"/>
                <w:szCs w:val="24"/>
              </w:rPr>
            </w:pPr>
            <w:r>
              <w:rPr>
                <w:rFonts w:hint="eastAsia" w:ascii="宋体" w:hAnsi="宋体" w:eastAsia="宋体" w:cs="宋体"/>
                <w:sz w:val="24"/>
                <w:szCs w:val="24"/>
              </w:rPr>
              <w:t>（2）智能机器人具备默认IP，连接过程中，如无法快速识别，可通过自定义方式设置智能机器人IP地址进行连接。</w:t>
            </w:r>
          </w:p>
          <w:p w14:paraId="6806C036">
            <w:pPr>
              <w:bidi w:val="0"/>
              <w:spacing w:line="240" w:lineRule="auto"/>
              <w:rPr>
                <w:rFonts w:hint="eastAsia" w:ascii="宋体" w:hAnsi="宋体" w:eastAsia="宋体" w:cs="宋体"/>
                <w:sz w:val="24"/>
                <w:szCs w:val="24"/>
              </w:rPr>
            </w:pPr>
            <w:r>
              <w:rPr>
                <w:rFonts w:hint="eastAsia" w:ascii="宋体" w:hAnsi="宋体" w:eastAsia="宋体" w:cs="宋体"/>
                <w:sz w:val="24"/>
                <w:szCs w:val="24"/>
              </w:rPr>
              <w:t>2.使能功能：可通过示教界面的使能图标进行使能设置，此时可点动机械臂或对机械臂进行回零等操作，或通过运行程序控制机械臂运动。</w:t>
            </w:r>
          </w:p>
          <w:p w14:paraId="3898E285">
            <w:pPr>
              <w:bidi w:val="0"/>
              <w:spacing w:line="240" w:lineRule="auto"/>
              <w:rPr>
                <w:rFonts w:hint="eastAsia" w:ascii="宋体" w:hAnsi="宋体" w:eastAsia="宋体" w:cs="宋体"/>
                <w:sz w:val="24"/>
                <w:szCs w:val="24"/>
              </w:rPr>
            </w:pPr>
            <w:r>
              <w:rPr>
                <w:rFonts w:hint="eastAsia" w:ascii="宋体" w:hAnsi="宋体" w:eastAsia="宋体" w:cs="宋体"/>
                <w:sz w:val="24"/>
                <w:szCs w:val="24"/>
              </w:rPr>
              <w:t>3.全局速率设置：可通过相应界面进行全局修改机械臂点动和再现的运动速率。</w:t>
            </w:r>
          </w:p>
          <w:p w14:paraId="3D04E0B9">
            <w:pPr>
              <w:bidi w:val="0"/>
              <w:spacing w:line="240" w:lineRule="auto"/>
              <w:rPr>
                <w:rFonts w:hint="eastAsia" w:ascii="宋体" w:hAnsi="宋体" w:eastAsia="宋体" w:cs="宋体"/>
                <w:sz w:val="24"/>
                <w:szCs w:val="24"/>
              </w:rPr>
            </w:pPr>
            <w:r>
              <w:rPr>
                <w:rFonts w:hint="eastAsia" w:ascii="宋体" w:hAnsi="宋体" w:eastAsia="宋体" w:cs="宋体"/>
                <w:sz w:val="24"/>
                <w:szCs w:val="24"/>
              </w:rPr>
              <w:t>4.报警功能：当点动或存点的方法不正确或智能机器人使用不当时可进行报警并给出相应警示图标提示。</w:t>
            </w:r>
          </w:p>
          <w:p w14:paraId="13E3B20E">
            <w:pPr>
              <w:bidi w:val="0"/>
              <w:spacing w:line="240" w:lineRule="auto"/>
              <w:rPr>
                <w:rFonts w:hint="eastAsia" w:ascii="宋体" w:hAnsi="宋体" w:eastAsia="宋体" w:cs="宋体"/>
                <w:sz w:val="24"/>
                <w:szCs w:val="24"/>
              </w:rPr>
            </w:pPr>
            <w:r>
              <w:rPr>
                <w:rFonts w:hint="eastAsia" w:ascii="宋体" w:hAnsi="宋体" w:eastAsia="宋体" w:cs="宋体"/>
                <w:sz w:val="24"/>
                <w:szCs w:val="24"/>
              </w:rPr>
              <w:t>（1）根据报警情况，可通过软件操作，硬件操作，重启等方式进行报警清除；</w:t>
            </w:r>
          </w:p>
          <w:p w14:paraId="66750B45">
            <w:pPr>
              <w:bidi w:val="0"/>
              <w:spacing w:line="240" w:lineRule="auto"/>
              <w:rPr>
                <w:rFonts w:hint="eastAsia" w:ascii="宋体" w:hAnsi="宋体" w:eastAsia="宋体" w:cs="宋体"/>
                <w:sz w:val="24"/>
                <w:szCs w:val="24"/>
              </w:rPr>
            </w:pPr>
            <w:r>
              <w:rPr>
                <w:rFonts w:hint="eastAsia" w:ascii="宋体" w:hAnsi="宋体" w:eastAsia="宋体" w:cs="宋体"/>
                <w:sz w:val="24"/>
                <w:szCs w:val="24"/>
              </w:rPr>
              <w:t>（2）报警信息需包含：编号、类型、级别、原因、解决办法等相关数据帮助用户快速处理报警。</w:t>
            </w:r>
          </w:p>
          <w:p w14:paraId="572D9858">
            <w:pPr>
              <w:bidi w:val="0"/>
              <w:spacing w:line="240" w:lineRule="auto"/>
              <w:rPr>
                <w:rFonts w:hint="eastAsia" w:ascii="宋体" w:hAnsi="宋体" w:eastAsia="宋体" w:cs="宋体"/>
                <w:sz w:val="24"/>
                <w:szCs w:val="24"/>
              </w:rPr>
            </w:pPr>
            <w:r>
              <w:rPr>
                <w:rFonts w:hint="eastAsia" w:ascii="宋体" w:hAnsi="宋体" w:eastAsia="宋体" w:cs="宋体"/>
                <w:sz w:val="24"/>
                <w:szCs w:val="24"/>
              </w:rPr>
              <w:t>5.末端负载设置：用户可通过软件界面设置智能机器人末端负载的重量与惯量、将其设定在运行范围值内、从而优化智能机器人的运动，抑制振动、缩短作业时间。</w:t>
            </w:r>
          </w:p>
          <w:p w14:paraId="38A8F938">
            <w:pPr>
              <w:bidi w:val="0"/>
              <w:spacing w:line="240" w:lineRule="auto"/>
              <w:rPr>
                <w:rFonts w:hint="eastAsia" w:ascii="宋体" w:hAnsi="宋体" w:eastAsia="宋体" w:cs="宋体"/>
                <w:sz w:val="24"/>
                <w:szCs w:val="24"/>
              </w:rPr>
            </w:pPr>
            <w:r>
              <w:rPr>
                <w:rFonts w:hint="eastAsia" w:ascii="宋体" w:hAnsi="宋体" w:eastAsia="宋体" w:cs="宋体"/>
                <w:sz w:val="24"/>
                <w:szCs w:val="24"/>
              </w:rPr>
              <w:t>6.图形化编程：可通过积木式的图像化编程方式编写机械臂控制指令，满足非专业人员的使用需求。</w:t>
            </w:r>
          </w:p>
          <w:p w14:paraId="52FC8656">
            <w:pPr>
              <w:bidi w:val="0"/>
              <w:spacing w:line="240" w:lineRule="auto"/>
              <w:rPr>
                <w:rFonts w:hint="eastAsia" w:ascii="宋体" w:hAnsi="宋体" w:eastAsia="宋体" w:cs="宋体"/>
                <w:sz w:val="24"/>
                <w:szCs w:val="24"/>
              </w:rPr>
            </w:pPr>
            <w:r>
              <w:rPr>
                <w:rFonts w:hint="eastAsia" w:ascii="宋体" w:hAnsi="宋体" w:eastAsia="宋体" w:cs="宋体"/>
                <w:sz w:val="24"/>
                <w:szCs w:val="24"/>
              </w:rPr>
              <w:t>（1）提供编程所需的积木指令，可以按照分类及颜色查找所需的积木；</w:t>
            </w:r>
          </w:p>
          <w:p w14:paraId="512C8CC3">
            <w:pPr>
              <w:bidi w:val="0"/>
              <w:spacing w:line="240" w:lineRule="auto"/>
              <w:rPr>
                <w:rFonts w:hint="eastAsia" w:ascii="宋体" w:hAnsi="宋体" w:eastAsia="宋体" w:cs="宋体"/>
                <w:sz w:val="24"/>
                <w:szCs w:val="24"/>
              </w:rPr>
            </w:pPr>
            <w:r>
              <w:rPr>
                <w:rFonts w:hint="eastAsia" w:ascii="宋体" w:hAnsi="宋体" w:eastAsia="宋体" w:cs="宋体"/>
                <w:sz w:val="24"/>
                <w:szCs w:val="24"/>
              </w:rPr>
              <w:t>（2）指令能行可包括事件、控制、运算、变量、函数、IO、运动、通信（Modbus、TCP）、相机、码垛等；</w:t>
            </w:r>
          </w:p>
          <w:p w14:paraId="03761CFF">
            <w:pPr>
              <w:bidi w:val="0"/>
              <w:spacing w:line="240" w:lineRule="auto"/>
              <w:rPr>
                <w:rFonts w:hint="eastAsia" w:ascii="宋体" w:hAnsi="宋体" w:eastAsia="宋体" w:cs="宋体"/>
                <w:sz w:val="24"/>
                <w:szCs w:val="24"/>
              </w:rPr>
            </w:pPr>
            <w:r>
              <w:rPr>
                <w:rFonts w:hint="eastAsia" w:ascii="宋体" w:hAnsi="宋体" w:eastAsia="宋体" w:cs="宋体"/>
                <w:sz w:val="24"/>
                <w:szCs w:val="24"/>
              </w:rPr>
              <w:t>（3）可通过拖放方式将积木指令快速添加至代码编区；</w:t>
            </w:r>
          </w:p>
          <w:p w14:paraId="2B4EC660">
            <w:pPr>
              <w:bidi w:val="0"/>
              <w:spacing w:line="240" w:lineRule="auto"/>
              <w:rPr>
                <w:rFonts w:hint="eastAsia" w:ascii="宋体" w:hAnsi="宋体" w:eastAsia="宋体" w:cs="宋体"/>
                <w:sz w:val="24"/>
                <w:szCs w:val="24"/>
              </w:rPr>
            </w:pPr>
            <w:r>
              <w:rPr>
                <w:rFonts w:hint="eastAsia" w:ascii="宋体" w:hAnsi="宋体" w:eastAsia="宋体" w:cs="宋体"/>
                <w:sz w:val="24"/>
                <w:szCs w:val="24"/>
              </w:rPr>
              <w:t>（4）可将图形编程程序转化为对应脚本代码，并复制代码至“脚本编程”模块查看运行状态。</w:t>
            </w:r>
          </w:p>
          <w:p w14:paraId="3D2632F0">
            <w:pPr>
              <w:bidi w:val="0"/>
              <w:spacing w:line="240" w:lineRule="auto"/>
              <w:rPr>
                <w:rFonts w:hint="eastAsia" w:ascii="宋体" w:hAnsi="宋体" w:eastAsia="宋体" w:cs="宋体"/>
                <w:sz w:val="24"/>
                <w:szCs w:val="24"/>
              </w:rPr>
            </w:pPr>
            <w:r>
              <w:rPr>
                <w:rFonts w:hint="eastAsia" w:ascii="宋体" w:hAnsi="宋体" w:eastAsia="宋体" w:cs="宋体"/>
                <w:sz w:val="24"/>
                <w:szCs w:val="24"/>
              </w:rPr>
              <w:t>7.脚本编程：</w:t>
            </w:r>
          </w:p>
          <w:p w14:paraId="39F5E2AE">
            <w:pPr>
              <w:bidi w:val="0"/>
              <w:spacing w:line="240" w:lineRule="auto"/>
              <w:rPr>
                <w:rFonts w:hint="eastAsia" w:ascii="宋体" w:hAnsi="宋体" w:eastAsia="宋体" w:cs="宋体"/>
                <w:sz w:val="24"/>
                <w:szCs w:val="24"/>
              </w:rPr>
            </w:pPr>
            <w:r>
              <w:rPr>
                <w:rFonts w:hint="eastAsia" w:ascii="宋体" w:hAnsi="宋体" w:eastAsia="宋体" w:cs="宋体"/>
                <w:sz w:val="24"/>
                <w:szCs w:val="24"/>
              </w:rPr>
              <w:t>（1）脚本编程需支持lua等主流脚本语言，且支持 ≥5线程的多线程编程；</w:t>
            </w:r>
          </w:p>
          <w:p w14:paraId="23DE88D5">
            <w:pPr>
              <w:bidi w:val="0"/>
              <w:spacing w:line="240" w:lineRule="auto"/>
              <w:rPr>
                <w:rFonts w:hint="eastAsia" w:ascii="宋体" w:hAnsi="宋体" w:eastAsia="宋体" w:cs="宋体"/>
                <w:sz w:val="24"/>
                <w:szCs w:val="24"/>
              </w:rPr>
            </w:pPr>
            <w:r>
              <w:rPr>
                <w:rFonts w:hint="eastAsia" w:ascii="宋体" w:hAnsi="宋体" w:eastAsia="宋体" w:cs="宋体"/>
                <w:sz w:val="24"/>
                <w:szCs w:val="24"/>
              </w:rPr>
              <w:t>（2）可提供智能机器人控制与编程常用的代码工程模板供脚本编程使用。工程模板包括但不限于：DynamicTracking、ElapsedTime、Modbus_Coil、Modbus_Hold、MoveJ_4Axis、MoveJ_6Axis、Pallet、TCPClient、TCPClient_MultiThread、TCPServer、TCPServer_MultiThread、UDPClient、UDPServer、Vision；</w:t>
            </w:r>
          </w:p>
          <w:p w14:paraId="01141B99">
            <w:pPr>
              <w:bidi w:val="0"/>
              <w:spacing w:line="240" w:lineRule="auto"/>
              <w:rPr>
                <w:rFonts w:hint="eastAsia" w:ascii="宋体" w:hAnsi="宋体" w:eastAsia="宋体" w:cs="宋体"/>
                <w:sz w:val="24"/>
                <w:szCs w:val="24"/>
              </w:rPr>
            </w:pPr>
            <w:r>
              <w:rPr>
                <w:rFonts w:hint="eastAsia" w:ascii="宋体" w:hAnsi="宋体" w:eastAsia="宋体" w:cs="宋体"/>
                <w:sz w:val="24"/>
                <w:szCs w:val="24"/>
              </w:rPr>
              <w:t>（3）脚本编程需以工程形式来管理，具备包含如存点信息、全局变量、程序文件等；</w:t>
            </w:r>
          </w:p>
          <w:p w14:paraId="76AC7CAE">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（4）提供保存、撤销、重做、复制、剪切、粘贴、注释等常用编程按钮功能；</w:t>
            </w:r>
          </w:p>
          <w:p w14:paraId="7712764A">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常用API指令库，包括但不限于运动、运动参数、姿态获取、坐标系设置、负载设置、安全设置、程序管理、I/O/、TCP/UDP、Modbus、轨迹复现、码垛、传送带跟踪、六维力传感器、编码器、末端设置、视觉等常用API指令。</w:t>
            </w:r>
          </w:p>
          <w:p w14:paraId="75104350">
            <w:pPr>
              <w:bidi w:val="0"/>
              <w:spacing w:line="240" w:lineRule="auto"/>
              <w:rPr>
                <w:rFonts w:hint="eastAsia" w:ascii="宋体" w:hAnsi="宋体" w:eastAsia="宋体" w:cs="宋体"/>
                <w:sz w:val="24"/>
                <w:szCs w:val="24"/>
              </w:rPr>
            </w:pPr>
            <w:r>
              <w:rPr>
                <w:rFonts w:hint="eastAsia" w:ascii="宋体" w:hAnsi="宋体" w:eastAsia="宋体" w:cs="宋体"/>
                <w:sz w:val="24"/>
                <w:szCs w:val="24"/>
              </w:rPr>
              <w:t>8.提供矩阵码垛、轨迹示教、动态跟踪、视觉配置等常用智能机器人编程与控制工艺包。</w:t>
            </w:r>
          </w:p>
          <w:p w14:paraId="0D80FD77">
            <w:pPr>
              <w:bidi w:val="0"/>
              <w:spacing w:line="240" w:lineRule="auto"/>
              <w:rPr>
                <w:rFonts w:hint="eastAsia" w:ascii="宋体" w:hAnsi="宋体" w:eastAsia="宋体" w:cs="宋体"/>
                <w:sz w:val="24"/>
                <w:szCs w:val="24"/>
              </w:rPr>
            </w:pPr>
            <w:r>
              <w:rPr>
                <w:rFonts w:hint="eastAsia" w:ascii="宋体" w:hAnsi="宋体" w:eastAsia="宋体" w:cs="宋体"/>
                <w:sz w:val="24"/>
                <w:szCs w:val="24"/>
              </w:rPr>
              <w:t>9.须提供常用工具配置功能，具体包括但不限于基础信息、日志、网络配置、机器人状态、调试工具、虚拟仿真、WiFi设置等。</w:t>
            </w:r>
          </w:p>
          <w:p w14:paraId="217F1BA0">
            <w:pPr>
              <w:bidi w:val="0"/>
              <w:spacing w:line="240" w:lineRule="auto"/>
              <w:rPr>
                <w:rFonts w:hint="eastAsia" w:ascii="宋体" w:hAnsi="宋体" w:eastAsia="宋体" w:cs="宋体"/>
                <w:sz w:val="24"/>
                <w:szCs w:val="24"/>
              </w:rPr>
            </w:pPr>
            <w:r>
              <w:rPr>
                <w:rFonts w:hint="eastAsia" w:ascii="宋体" w:hAnsi="宋体" w:eastAsia="宋体" w:cs="宋体"/>
                <w:sz w:val="24"/>
                <w:szCs w:val="24"/>
              </w:rPr>
              <w:t>10.支持软件虚拟仿真功能，用户点动或运行机械臂时，可通过虚拟仿真界面实时查看机械臂运动状况。</w:t>
            </w:r>
          </w:p>
          <w:p w14:paraId="76F82295">
            <w:pPr>
              <w:bidi w:val="0"/>
              <w:spacing w:line="240" w:lineRule="auto"/>
              <w:rPr>
                <w:rFonts w:hint="eastAsia" w:ascii="宋体" w:hAnsi="宋体" w:eastAsia="宋体" w:cs="宋体"/>
                <w:sz w:val="24"/>
                <w:szCs w:val="24"/>
              </w:rPr>
            </w:pPr>
            <w:r>
              <w:rPr>
                <w:rFonts w:hint="eastAsia" w:ascii="宋体" w:hAnsi="宋体" w:eastAsia="宋体" w:cs="宋体"/>
                <w:sz w:val="24"/>
                <w:szCs w:val="24"/>
              </w:rPr>
              <w:t>11.提供串口调试、TCP调试、Modbus等多种调试工具，方便工作人员现场调试。</w:t>
            </w:r>
          </w:p>
          <w:p w14:paraId="2FBF666F">
            <w:pPr>
              <w:bidi w:val="0"/>
              <w:spacing w:line="240" w:lineRule="auto"/>
              <w:rPr>
                <w:rFonts w:hint="eastAsia" w:ascii="宋体" w:hAnsi="宋体" w:eastAsia="宋体" w:cs="宋体"/>
                <w:sz w:val="24"/>
                <w:szCs w:val="24"/>
              </w:rPr>
            </w:pPr>
            <w:r>
              <w:rPr>
                <w:rFonts w:hint="eastAsia" w:ascii="宋体" w:hAnsi="宋体" w:eastAsia="宋体" w:cs="宋体"/>
                <w:sz w:val="24"/>
                <w:szCs w:val="24"/>
              </w:rPr>
              <w:t>12.支持三年免费升级。</w:t>
            </w:r>
          </w:p>
          <w:p w14:paraId="5508D08C">
            <w:pPr>
              <w:bidi w:val="0"/>
              <w:spacing w:line="240" w:lineRule="auto"/>
              <w:rPr>
                <w:rFonts w:hint="eastAsia" w:ascii="宋体" w:hAnsi="宋体" w:eastAsia="宋体" w:cs="宋体"/>
                <w:sz w:val="24"/>
                <w:szCs w:val="24"/>
              </w:rPr>
            </w:pPr>
            <w:r>
              <w:rPr>
                <w:rFonts w:hint="eastAsia" w:ascii="宋体" w:hAnsi="宋体" w:eastAsia="宋体" w:cs="宋体"/>
                <w:sz w:val="24"/>
                <w:szCs w:val="24"/>
              </w:rPr>
              <w:t>九、基础台架</w:t>
            </w:r>
          </w:p>
          <w:p w14:paraId="0432069E">
            <w:pPr>
              <w:bidi w:val="0"/>
              <w:spacing w:line="240" w:lineRule="auto"/>
              <w:rPr>
                <w:rFonts w:hint="eastAsia" w:ascii="宋体" w:hAnsi="宋体" w:eastAsia="宋体" w:cs="宋体"/>
                <w:sz w:val="24"/>
                <w:szCs w:val="24"/>
              </w:rPr>
            </w:pPr>
            <w:r>
              <w:rPr>
                <w:rFonts w:hint="eastAsia" w:ascii="宋体" w:hAnsi="宋体" w:eastAsia="宋体" w:cs="宋体"/>
                <w:sz w:val="24"/>
                <w:szCs w:val="24"/>
              </w:rPr>
              <w:t>1. 铝合金型材结构，台面具有T型槽方便安装；</w:t>
            </w:r>
          </w:p>
          <w:p w14:paraId="574D4298">
            <w:pPr>
              <w:bidi w:val="0"/>
              <w:spacing w:line="240" w:lineRule="auto"/>
              <w:rPr>
                <w:rFonts w:hint="eastAsia" w:ascii="宋体" w:hAnsi="宋体" w:eastAsia="宋体" w:cs="宋体"/>
                <w:sz w:val="24"/>
                <w:szCs w:val="24"/>
              </w:rPr>
            </w:pPr>
            <w:r>
              <w:rPr>
                <w:rFonts w:hint="eastAsia" w:ascii="宋体" w:hAnsi="宋体" w:eastAsia="宋体" w:cs="宋体"/>
                <w:sz w:val="24"/>
                <w:szCs w:val="24"/>
              </w:rPr>
              <w:t>2. 尺寸：≥1060mm×720mm×840mm；</w:t>
            </w:r>
          </w:p>
          <w:p w14:paraId="44C47913">
            <w:pPr>
              <w:bidi w:val="0"/>
              <w:spacing w:line="240" w:lineRule="auto"/>
              <w:rPr>
                <w:rFonts w:hint="eastAsia" w:ascii="宋体" w:hAnsi="宋体" w:eastAsia="宋体" w:cs="宋体"/>
                <w:sz w:val="24"/>
                <w:szCs w:val="24"/>
              </w:rPr>
            </w:pPr>
            <w:r>
              <w:rPr>
                <w:rFonts w:hint="eastAsia" w:ascii="宋体" w:hAnsi="宋体" w:eastAsia="宋体" w:cs="宋体"/>
                <w:sz w:val="24"/>
                <w:szCs w:val="24"/>
              </w:rPr>
              <w:t>3. 带4个高度可调的活动脚轮，工作台可自由移动。</w:t>
            </w:r>
          </w:p>
          <w:p w14:paraId="0B08A256">
            <w:pPr>
              <w:bidi w:val="0"/>
              <w:spacing w:line="240" w:lineRule="auto"/>
              <w:rPr>
                <w:rFonts w:hint="eastAsia" w:ascii="宋体" w:hAnsi="宋体" w:eastAsia="宋体" w:cs="宋体"/>
                <w:sz w:val="24"/>
                <w:szCs w:val="24"/>
              </w:rPr>
            </w:pPr>
            <w:r>
              <w:rPr>
                <w:rFonts w:hint="eastAsia" w:ascii="宋体" w:hAnsi="宋体" w:eastAsia="宋体" w:cs="宋体"/>
                <w:sz w:val="24"/>
                <w:szCs w:val="24"/>
              </w:rPr>
              <w:t>十、配套教学资源</w:t>
            </w:r>
          </w:p>
          <w:p w14:paraId="1C82D5A2">
            <w:pPr>
              <w:bidi w:val="0"/>
              <w:spacing w:line="240" w:lineRule="auto"/>
              <w:rPr>
                <w:rFonts w:hint="eastAsia" w:ascii="宋体" w:hAnsi="宋体" w:eastAsia="宋体" w:cs="宋体"/>
                <w:sz w:val="24"/>
                <w:szCs w:val="24"/>
              </w:rPr>
            </w:pPr>
            <w:r>
              <w:rPr>
                <w:rFonts w:hint="eastAsia" w:ascii="宋体" w:hAnsi="宋体" w:eastAsia="宋体" w:cs="宋体"/>
                <w:sz w:val="24"/>
                <w:szCs w:val="24"/>
              </w:rPr>
              <w:t>（一）需提供配套实训教学资源，不少于7个实训项目、22个实训任务。需包含但不限于以下内容：</w:t>
            </w:r>
          </w:p>
          <w:p w14:paraId="21A30052">
            <w:pPr>
              <w:bidi w:val="0"/>
              <w:spacing w:line="240" w:lineRule="auto"/>
              <w:rPr>
                <w:rFonts w:hint="eastAsia" w:ascii="宋体" w:hAnsi="宋体" w:eastAsia="宋体" w:cs="宋体"/>
                <w:sz w:val="24"/>
                <w:szCs w:val="24"/>
              </w:rPr>
            </w:pPr>
            <w:r>
              <w:rPr>
                <w:rFonts w:hint="eastAsia" w:ascii="宋体" w:hAnsi="宋体" w:eastAsia="宋体" w:cs="宋体"/>
                <w:sz w:val="24"/>
                <w:szCs w:val="24"/>
              </w:rPr>
              <w:t>1. 人工智能机器人系统集成及应用平台介绍：了解平台软件功能、安装pip库；</w:t>
            </w:r>
          </w:p>
          <w:p w14:paraId="2D9B4C58">
            <w:pPr>
              <w:bidi w:val="0"/>
              <w:spacing w:line="240" w:lineRule="auto"/>
              <w:rPr>
                <w:rFonts w:hint="eastAsia" w:ascii="宋体" w:hAnsi="宋体" w:eastAsia="宋体" w:cs="宋体"/>
                <w:sz w:val="24"/>
                <w:szCs w:val="24"/>
              </w:rPr>
            </w:pPr>
            <w:r>
              <w:rPr>
                <w:rFonts w:hint="eastAsia" w:ascii="宋体" w:hAnsi="宋体" w:eastAsia="宋体" w:cs="宋体"/>
                <w:sz w:val="24"/>
                <w:szCs w:val="24"/>
              </w:rPr>
              <w:t>2. 人脸识别技术与应用： 采集人脸数据、训练人脸模型、实现人脸识别；</w:t>
            </w:r>
          </w:p>
          <w:p w14:paraId="0A580A70">
            <w:pPr>
              <w:bidi w:val="0"/>
              <w:spacing w:line="240" w:lineRule="auto"/>
              <w:rPr>
                <w:rFonts w:hint="eastAsia" w:ascii="宋体" w:hAnsi="宋体" w:eastAsia="宋体" w:cs="宋体"/>
                <w:sz w:val="24"/>
                <w:szCs w:val="24"/>
              </w:rPr>
            </w:pPr>
            <w:r>
              <w:rPr>
                <w:rFonts w:hint="eastAsia" w:ascii="宋体" w:hAnsi="宋体" w:eastAsia="宋体" w:cs="宋体"/>
                <w:sz w:val="24"/>
                <w:szCs w:val="24"/>
              </w:rPr>
              <w:t>3. 语音识别技术与应用：创建语音技术应用、实现语音识别技术的应用、实现语音合成技术的应用、人脸识别与语音处理的综合应用；</w:t>
            </w:r>
          </w:p>
          <w:p w14:paraId="7B4B8A26">
            <w:pPr>
              <w:bidi w:val="0"/>
              <w:spacing w:line="240" w:lineRule="auto"/>
              <w:rPr>
                <w:rFonts w:hint="eastAsia" w:ascii="宋体" w:hAnsi="宋体" w:eastAsia="宋体" w:cs="宋体"/>
                <w:sz w:val="24"/>
                <w:szCs w:val="24"/>
              </w:rPr>
            </w:pPr>
            <w:r>
              <w:rPr>
                <w:rFonts w:hint="eastAsia" w:ascii="宋体" w:hAnsi="宋体" w:eastAsia="宋体" w:cs="宋体"/>
                <w:sz w:val="24"/>
                <w:szCs w:val="24"/>
              </w:rPr>
              <w:t>4. 图像识别技术与应用： 制作数据集、模型训练、模型推理、图像识别；</w:t>
            </w:r>
          </w:p>
          <w:p w14:paraId="708B6A95">
            <w:pPr>
              <w:bidi w:val="0"/>
              <w:spacing w:line="240" w:lineRule="auto"/>
              <w:rPr>
                <w:rFonts w:hint="eastAsia" w:ascii="宋体" w:hAnsi="宋体" w:eastAsia="宋体" w:cs="宋体"/>
                <w:sz w:val="24"/>
                <w:szCs w:val="24"/>
              </w:rPr>
            </w:pPr>
            <w:r>
              <w:rPr>
                <w:rFonts w:hint="eastAsia" w:ascii="宋体" w:hAnsi="宋体" w:eastAsia="宋体" w:cs="宋体"/>
                <w:sz w:val="24"/>
                <w:szCs w:val="24"/>
              </w:rPr>
              <w:t>5. 机器人单元程序设计与调试：机器人程序设计、机器人单元程序调试；</w:t>
            </w:r>
          </w:p>
          <w:p w14:paraId="68B49C71">
            <w:pPr>
              <w:bidi w:val="0"/>
              <w:spacing w:line="240" w:lineRule="auto"/>
              <w:rPr>
                <w:rFonts w:hint="eastAsia" w:ascii="宋体" w:hAnsi="宋体" w:eastAsia="宋体" w:cs="宋体"/>
                <w:sz w:val="24"/>
                <w:szCs w:val="24"/>
              </w:rPr>
            </w:pPr>
            <w:r>
              <w:rPr>
                <w:rFonts w:hint="eastAsia" w:ascii="宋体" w:hAnsi="宋体" w:eastAsia="宋体" w:cs="宋体"/>
                <w:sz w:val="24"/>
                <w:szCs w:val="24"/>
              </w:rPr>
              <w:t>6. 视觉单元程序设计与调试：采集并保存图像、手眼标定、视觉单元程序设计、视觉单元程序调试；</w:t>
            </w:r>
          </w:p>
          <w:p w14:paraId="656A823F">
            <w:pPr>
              <w:bidi w:val="0"/>
              <w:spacing w:line="240" w:lineRule="auto"/>
              <w:rPr>
                <w:rFonts w:hint="eastAsia" w:ascii="宋体" w:hAnsi="宋体" w:eastAsia="宋体" w:cs="宋体"/>
                <w:sz w:val="24"/>
                <w:szCs w:val="24"/>
              </w:rPr>
            </w:pPr>
            <w:r>
              <w:rPr>
                <w:rFonts w:hint="eastAsia" w:ascii="宋体" w:hAnsi="宋体" w:eastAsia="宋体" w:cs="宋体"/>
                <w:sz w:val="24"/>
                <w:szCs w:val="24"/>
              </w:rPr>
              <w:t>7. PLC系统设计与调试： PLC程序设计、 HMI程序设计、通信设置、程序下载与调试。</w:t>
            </w:r>
          </w:p>
          <w:p w14:paraId="23DA8DBC">
            <w:pPr>
              <w:bidi w:val="0"/>
              <w:spacing w:line="240" w:lineRule="auto"/>
              <w:rPr>
                <w:rFonts w:hint="eastAsia" w:ascii="宋体" w:hAnsi="宋体" w:eastAsia="宋体" w:cs="宋体"/>
                <w:sz w:val="24"/>
                <w:szCs w:val="24"/>
              </w:rPr>
            </w:pPr>
            <w:r>
              <w:rPr>
                <w:rFonts w:hint="eastAsia" w:ascii="宋体" w:hAnsi="宋体" w:eastAsia="宋体" w:cs="宋体"/>
                <w:sz w:val="24"/>
                <w:szCs w:val="24"/>
              </w:rPr>
              <w:t>（二）机器视觉相关配套教学资源：提供≥30个PPT课件，每个PPT≥20页，同时提供≥30个课程教案。</w:t>
            </w:r>
          </w:p>
          <w:p w14:paraId="79EDFCEB">
            <w:pPr>
              <w:bidi w:val="0"/>
              <w:spacing w:line="240" w:lineRule="auto"/>
              <w:rPr>
                <w:rFonts w:hint="eastAsia" w:ascii="宋体" w:hAnsi="宋体" w:eastAsia="宋体" w:cs="宋体"/>
                <w:sz w:val="24"/>
                <w:szCs w:val="24"/>
              </w:rPr>
            </w:pPr>
            <w:r>
              <w:rPr>
                <w:rFonts w:hint="eastAsia" w:ascii="宋体" w:hAnsi="宋体" w:eastAsia="宋体" w:cs="宋体"/>
                <w:sz w:val="24"/>
                <w:szCs w:val="24"/>
              </w:rPr>
              <w:t>PPT与教案需包含但不限于以下内容：相机的选型、镜头的选型、光源的选型、VisionStudio软件的安装、图像采集与存储、颜色转换、图像二值化、图像滤波、形态学处理、图像运算、仿射变换、特征匹配、BLOB分析、圆查找、边缘查找、边缘交点、直线查找、顶点检测、相机标定、线线测量、点点测量、点线测量、字符识别应用、条形码识别应用、二维码识别应用、字符缺陷检测、手眼标定、机器视觉定位分拣应用、机器视觉定位装配应用。</w:t>
            </w:r>
          </w:p>
          <w:p w14:paraId="0658117A">
            <w:pPr>
              <w:bidi w:val="0"/>
              <w:spacing w:line="240" w:lineRule="auto"/>
              <w:rPr>
                <w:rFonts w:hint="eastAsia" w:ascii="宋体" w:hAnsi="宋体" w:eastAsia="宋体" w:cs="宋体"/>
                <w:sz w:val="24"/>
                <w:szCs w:val="24"/>
              </w:rPr>
            </w:pPr>
            <w:r>
              <w:rPr>
                <w:rFonts w:hint="eastAsia" w:ascii="宋体" w:hAnsi="宋体" w:eastAsia="宋体" w:cs="宋体"/>
                <w:sz w:val="24"/>
                <w:szCs w:val="24"/>
              </w:rPr>
              <w:t>需提供与PPT相匹配的微课教学视频或者教学动画，每个微视频≥3分钟，所有的教学视频与教学动画总时长≥200分钟，个数与PPT数量相同，≥30个。</w:t>
            </w:r>
          </w:p>
        </w:tc>
        <w:tc>
          <w:tcPr>
            <w:tcW w:w="1029" w:type="dxa"/>
            <w:vAlign w:val="center"/>
          </w:tcPr>
          <w:p w14:paraId="20CF6C40">
            <w:pPr>
              <w:bidi w:val="0"/>
              <w:spacing w:line="240" w:lineRule="auto"/>
              <w:rPr>
                <w:rFonts w:hint="eastAsia" w:ascii="宋体" w:hAnsi="宋体" w:eastAsia="宋体" w:cs="宋体"/>
                <w:sz w:val="24"/>
                <w:szCs w:val="24"/>
              </w:rPr>
            </w:pPr>
            <w:r>
              <w:rPr>
                <w:rFonts w:hint="eastAsia" w:ascii="宋体" w:hAnsi="宋体" w:eastAsia="宋体" w:cs="宋体"/>
                <w:sz w:val="24"/>
                <w:szCs w:val="24"/>
              </w:rPr>
              <w:t>2套</w:t>
            </w:r>
          </w:p>
        </w:tc>
      </w:tr>
      <w:tr w14:paraId="09A6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13B5BD2">
            <w:pPr>
              <w:bidi w:val="0"/>
              <w:spacing w:line="240" w:lineRule="auto"/>
              <w:rPr>
                <w:rFonts w:hint="eastAsia" w:ascii="宋体" w:hAnsi="宋体" w:eastAsia="宋体" w:cs="宋体"/>
                <w:sz w:val="24"/>
                <w:szCs w:val="24"/>
              </w:rPr>
            </w:pPr>
            <w:r>
              <w:rPr>
                <w:rFonts w:hint="eastAsia" w:ascii="宋体" w:hAnsi="宋体" w:eastAsia="宋体" w:cs="宋体"/>
                <w:sz w:val="24"/>
                <w:szCs w:val="24"/>
              </w:rPr>
              <w:t>5</w:t>
            </w:r>
          </w:p>
        </w:tc>
        <w:tc>
          <w:tcPr>
            <w:tcW w:w="900" w:type="dxa"/>
            <w:vAlign w:val="center"/>
          </w:tcPr>
          <w:p w14:paraId="567065EE">
            <w:pPr>
              <w:bidi w:val="0"/>
              <w:spacing w:line="240" w:lineRule="auto"/>
              <w:rPr>
                <w:rFonts w:hint="eastAsia" w:ascii="宋体" w:hAnsi="宋体" w:eastAsia="宋体" w:cs="宋体"/>
                <w:sz w:val="24"/>
                <w:szCs w:val="24"/>
              </w:rPr>
            </w:pPr>
            <w:r>
              <w:rPr>
                <w:rFonts w:hint="eastAsia" w:ascii="宋体" w:hAnsi="宋体" w:eastAsia="宋体" w:cs="宋体"/>
                <w:sz w:val="24"/>
                <w:szCs w:val="24"/>
              </w:rPr>
              <w:t>移动互联网应用综合开发平台</w:t>
            </w:r>
          </w:p>
        </w:tc>
        <w:tc>
          <w:tcPr>
            <w:tcW w:w="6870" w:type="dxa"/>
          </w:tcPr>
          <w:p w14:paraId="0F60D7F8">
            <w:pPr>
              <w:bidi w:val="0"/>
              <w:spacing w:line="240" w:lineRule="auto"/>
              <w:rPr>
                <w:rFonts w:hint="eastAsia" w:ascii="宋体" w:hAnsi="宋体" w:eastAsia="宋体" w:cs="宋体"/>
                <w:sz w:val="24"/>
                <w:szCs w:val="24"/>
              </w:rPr>
            </w:pPr>
            <w:r>
              <w:rPr>
                <w:rFonts w:hint="eastAsia" w:ascii="宋体" w:hAnsi="宋体" w:eastAsia="宋体" w:cs="宋体"/>
                <w:sz w:val="24"/>
                <w:szCs w:val="24"/>
              </w:rPr>
              <w:t>一、移动互联网应用综合开发平台</w:t>
            </w:r>
          </w:p>
          <w:p w14:paraId="331E412B">
            <w:pPr>
              <w:bidi w:val="0"/>
              <w:spacing w:line="240" w:lineRule="auto"/>
              <w:rPr>
                <w:rFonts w:hint="eastAsia" w:ascii="宋体" w:hAnsi="宋体" w:eastAsia="宋体" w:cs="宋体"/>
                <w:sz w:val="24"/>
                <w:szCs w:val="24"/>
              </w:rPr>
            </w:pPr>
            <w:r>
              <w:rPr>
                <w:rFonts w:hint="eastAsia" w:ascii="宋体" w:hAnsi="宋体" w:eastAsia="宋体" w:cs="宋体"/>
                <w:sz w:val="24"/>
                <w:szCs w:val="24"/>
              </w:rPr>
              <w:t>（一）AI Python应用教学平台10套</w:t>
            </w:r>
          </w:p>
          <w:p w14:paraId="7E8CF76A">
            <w:pPr>
              <w:bidi w:val="0"/>
              <w:spacing w:line="240" w:lineRule="auto"/>
              <w:rPr>
                <w:rFonts w:hint="eastAsia" w:ascii="宋体" w:hAnsi="宋体" w:eastAsia="宋体" w:cs="宋体"/>
                <w:sz w:val="24"/>
                <w:szCs w:val="24"/>
              </w:rPr>
            </w:pPr>
            <w:r>
              <w:rPr>
                <w:rFonts w:hint="eastAsia" w:ascii="宋体" w:hAnsi="宋体" w:eastAsia="宋体" w:cs="宋体"/>
                <w:sz w:val="24"/>
                <w:szCs w:val="24"/>
              </w:rPr>
              <w:t>本实验平台由主控平台、微控制板、外设组件、课程资源等部分组成。</w:t>
            </w:r>
          </w:p>
          <w:p w14:paraId="1226A268">
            <w:pPr>
              <w:bidi w:val="0"/>
              <w:spacing w:line="240" w:lineRule="auto"/>
              <w:rPr>
                <w:rFonts w:hint="eastAsia" w:ascii="宋体" w:hAnsi="宋体" w:eastAsia="宋体" w:cs="宋体"/>
                <w:sz w:val="24"/>
                <w:szCs w:val="24"/>
              </w:rPr>
            </w:pPr>
            <w:r>
              <w:rPr>
                <w:rFonts w:hint="eastAsia" w:ascii="宋体" w:hAnsi="宋体" w:eastAsia="宋体" w:cs="宋体"/>
                <w:sz w:val="24"/>
                <w:szCs w:val="24"/>
              </w:rPr>
              <w:t>1.主控平台</w:t>
            </w:r>
          </w:p>
          <w:p w14:paraId="55B4A2A1">
            <w:pPr>
              <w:bidi w:val="0"/>
              <w:spacing w:line="240" w:lineRule="auto"/>
              <w:rPr>
                <w:rFonts w:hint="eastAsia" w:ascii="宋体" w:hAnsi="宋体" w:eastAsia="宋体" w:cs="宋体"/>
                <w:sz w:val="24"/>
                <w:szCs w:val="24"/>
              </w:rPr>
            </w:pPr>
            <w:r>
              <w:rPr>
                <w:rFonts w:hint="eastAsia" w:ascii="宋体" w:hAnsi="宋体" w:eastAsia="宋体" w:cs="宋体"/>
                <w:sz w:val="24"/>
                <w:szCs w:val="24"/>
              </w:rPr>
              <w:t>（1）控制系统：MiniPCI-E接口，可接入任意更换的Cortex-M7、RISC-V微控制板；</w:t>
            </w:r>
          </w:p>
          <w:p w14:paraId="0F4C5BA0">
            <w:pPr>
              <w:bidi w:val="0"/>
              <w:spacing w:line="240" w:lineRule="auto"/>
              <w:rPr>
                <w:rFonts w:hint="eastAsia" w:ascii="宋体" w:hAnsi="宋体" w:eastAsia="宋体" w:cs="宋体"/>
                <w:sz w:val="24"/>
                <w:szCs w:val="24"/>
              </w:rPr>
            </w:pPr>
            <w:r>
              <w:rPr>
                <w:rFonts w:hint="eastAsia" w:ascii="宋体" w:hAnsi="宋体" w:eastAsia="宋体" w:cs="宋体"/>
                <w:sz w:val="24"/>
                <w:szCs w:val="24"/>
              </w:rPr>
              <w:t>（2）基本接口：LED*4、按键*2、GPIO、UART、ADC、IIC；</w:t>
            </w:r>
          </w:p>
          <w:p w14:paraId="24E62643">
            <w:pPr>
              <w:bidi w:val="0"/>
              <w:spacing w:line="240" w:lineRule="auto"/>
              <w:rPr>
                <w:rFonts w:hint="eastAsia" w:ascii="宋体" w:hAnsi="宋体" w:eastAsia="宋体" w:cs="宋体"/>
                <w:sz w:val="24"/>
                <w:szCs w:val="24"/>
              </w:rPr>
            </w:pPr>
            <w:r>
              <w:rPr>
                <w:rFonts w:hint="eastAsia" w:ascii="宋体" w:hAnsi="宋体" w:eastAsia="宋体" w:cs="宋体"/>
                <w:sz w:val="24"/>
                <w:szCs w:val="24"/>
              </w:rPr>
              <w:t>（3）外设单元：8*8 LED点阵屏，oLED液晶屏、蓝牙模块、不低于8G TF卡；</w:t>
            </w:r>
          </w:p>
          <w:p w14:paraId="71F298C4">
            <w:pPr>
              <w:bidi w:val="0"/>
              <w:spacing w:line="240" w:lineRule="auto"/>
              <w:rPr>
                <w:rFonts w:hint="eastAsia" w:ascii="宋体" w:hAnsi="宋体" w:eastAsia="宋体" w:cs="宋体"/>
                <w:sz w:val="24"/>
                <w:szCs w:val="24"/>
              </w:rPr>
            </w:pPr>
            <w:r>
              <w:rPr>
                <w:rFonts w:hint="eastAsia" w:ascii="宋体" w:hAnsi="宋体" w:eastAsia="宋体" w:cs="宋体"/>
                <w:sz w:val="24"/>
                <w:szCs w:val="24"/>
              </w:rPr>
              <w:t>（4）传感单元：TVOC传感器、语音合成模块、陀螺仪&amp;加速度&amp;地磁仪传感器；</w:t>
            </w:r>
          </w:p>
          <w:p w14:paraId="11269389">
            <w:pPr>
              <w:bidi w:val="0"/>
              <w:spacing w:line="240" w:lineRule="auto"/>
              <w:rPr>
                <w:rFonts w:hint="eastAsia" w:ascii="宋体" w:hAnsi="宋体" w:eastAsia="宋体" w:cs="宋体"/>
                <w:sz w:val="24"/>
                <w:szCs w:val="24"/>
              </w:rPr>
            </w:pPr>
            <w:r>
              <w:rPr>
                <w:rFonts w:hint="eastAsia" w:ascii="宋体" w:hAnsi="宋体" w:eastAsia="宋体" w:cs="宋体"/>
                <w:sz w:val="24"/>
                <w:szCs w:val="24"/>
              </w:rPr>
              <w:t>（5）调试接口：USB调试串口，USB固件升级接口，JTAG调试接口。</w:t>
            </w:r>
          </w:p>
          <w:p w14:paraId="3CC7EFD9">
            <w:pPr>
              <w:bidi w:val="0"/>
              <w:spacing w:line="240" w:lineRule="auto"/>
              <w:rPr>
                <w:rFonts w:hint="eastAsia" w:ascii="宋体" w:hAnsi="宋体" w:eastAsia="宋体" w:cs="宋体"/>
                <w:sz w:val="24"/>
                <w:szCs w:val="24"/>
              </w:rPr>
            </w:pPr>
            <w:r>
              <w:rPr>
                <w:rFonts w:hint="eastAsia" w:ascii="宋体" w:hAnsi="宋体" w:eastAsia="宋体" w:cs="宋体"/>
                <w:sz w:val="24"/>
                <w:szCs w:val="24"/>
              </w:rPr>
              <w:t>2.微控制板</w:t>
            </w:r>
          </w:p>
          <w:p w14:paraId="31DE686E">
            <w:pPr>
              <w:bidi w:val="0"/>
              <w:spacing w:line="240" w:lineRule="auto"/>
              <w:rPr>
                <w:rFonts w:hint="eastAsia" w:ascii="宋体" w:hAnsi="宋体" w:eastAsia="宋体" w:cs="宋体"/>
                <w:sz w:val="24"/>
                <w:szCs w:val="24"/>
              </w:rPr>
            </w:pPr>
            <w:r>
              <w:rPr>
                <w:rFonts w:hint="eastAsia" w:ascii="宋体" w:hAnsi="宋体" w:eastAsia="宋体" w:cs="宋体"/>
                <w:sz w:val="24"/>
                <w:szCs w:val="24"/>
              </w:rPr>
              <w:t>智能型Python微控板</w:t>
            </w:r>
          </w:p>
          <w:p w14:paraId="35D31C18">
            <w:pPr>
              <w:bidi w:val="0"/>
              <w:spacing w:line="240" w:lineRule="auto"/>
              <w:rPr>
                <w:rFonts w:hint="eastAsia" w:ascii="宋体" w:hAnsi="宋体" w:eastAsia="宋体" w:cs="宋体"/>
                <w:sz w:val="24"/>
                <w:szCs w:val="24"/>
              </w:rPr>
            </w:pPr>
            <w:r>
              <w:rPr>
                <w:rFonts w:hint="eastAsia" w:ascii="宋体" w:hAnsi="宋体" w:eastAsia="宋体" w:cs="宋体"/>
                <w:sz w:val="24"/>
                <w:szCs w:val="24"/>
              </w:rPr>
              <w:t>（1）控制系统：不低于RISC-V双核64位处理器，MiniPCI-E接口；</w:t>
            </w:r>
          </w:p>
          <w:p w14:paraId="58E8B0DD">
            <w:pPr>
              <w:bidi w:val="0"/>
              <w:spacing w:line="240" w:lineRule="auto"/>
              <w:rPr>
                <w:rFonts w:hint="eastAsia" w:ascii="宋体" w:hAnsi="宋体" w:eastAsia="宋体" w:cs="宋体"/>
                <w:sz w:val="24"/>
                <w:szCs w:val="24"/>
              </w:rPr>
            </w:pPr>
            <w:r>
              <w:rPr>
                <w:rFonts w:hint="eastAsia" w:ascii="宋体" w:hAnsi="宋体" w:eastAsia="宋体" w:cs="宋体"/>
                <w:sz w:val="24"/>
                <w:szCs w:val="24"/>
              </w:rPr>
              <w:t>（2）软件系统：内置microPython系统，集成Python硬件库；具备机器视觉能力；具备卷积人工神经网络硬件加速器 KPU,可高性能进行卷积人工神经网络运算；</w:t>
            </w:r>
          </w:p>
          <w:p w14:paraId="4C617901">
            <w:pPr>
              <w:bidi w:val="0"/>
              <w:spacing w:line="240" w:lineRule="auto"/>
              <w:rPr>
                <w:rFonts w:hint="eastAsia" w:ascii="宋体" w:hAnsi="宋体" w:eastAsia="宋体" w:cs="宋体"/>
                <w:sz w:val="24"/>
                <w:szCs w:val="24"/>
              </w:rPr>
            </w:pPr>
            <w:r>
              <w:rPr>
                <w:rFonts w:hint="eastAsia" w:ascii="宋体" w:hAnsi="宋体" w:eastAsia="宋体" w:cs="宋体"/>
                <w:sz w:val="24"/>
                <w:szCs w:val="24"/>
              </w:rPr>
              <w:t>（3）集成不低于200W高清摄像头；</w:t>
            </w:r>
          </w:p>
          <w:p w14:paraId="7BD4FC59">
            <w:pPr>
              <w:bidi w:val="0"/>
              <w:spacing w:line="240" w:lineRule="auto"/>
              <w:rPr>
                <w:rFonts w:hint="eastAsia" w:ascii="宋体" w:hAnsi="宋体" w:eastAsia="宋体" w:cs="宋体"/>
                <w:sz w:val="24"/>
                <w:szCs w:val="24"/>
              </w:rPr>
            </w:pPr>
            <w:r>
              <w:rPr>
                <w:rFonts w:hint="eastAsia" w:ascii="宋体" w:hAnsi="宋体" w:eastAsia="宋体" w:cs="宋体"/>
                <w:sz w:val="24"/>
                <w:szCs w:val="24"/>
              </w:rPr>
              <w:t>（4）需能够实现交通标志识别功能；</w:t>
            </w:r>
          </w:p>
          <w:p w14:paraId="033874E1">
            <w:pPr>
              <w:bidi w:val="0"/>
              <w:spacing w:line="240" w:lineRule="auto"/>
              <w:rPr>
                <w:rFonts w:hint="eastAsia" w:ascii="宋体" w:hAnsi="宋体" w:eastAsia="宋体" w:cs="宋体"/>
                <w:sz w:val="24"/>
                <w:szCs w:val="24"/>
              </w:rPr>
            </w:pPr>
            <w:r>
              <w:rPr>
                <w:rFonts w:hint="eastAsia" w:ascii="宋体" w:hAnsi="宋体" w:eastAsia="宋体" w:cs="宋体"/>
                <w:sz w:val="24"/>
                <w:szCs w:val="24"/>
              </w:rPr>
              <w:t>（5）需能够实现药盒识别功能；</w:t>
            </w:r>
          </w:p>
          <w:p w14:paraId="6B237B2A">
            <w:pPr>
              <w:bidi w:val="0"/>
              <w:spacing w:line="240" w:lineRule="auto"/>
              <w:rPr>
                <w:rFonts w:hint="eastAsia" w:ascii="宋体" w:hAnsi="宋体" w:eastAsia="宋体" w:cs="宋体"/>
                <w:sz w:val="24"/>
                <w:szCs w:val="24"/>
              </w:rPr>
            </w:pPr>
            <w:r>
              <w:rPr>
                <w:rFonts w:hint="eastAsia" w:ascii="宋体" w:hAnsi="宋体" w:eastAsia="宋体" w:cs="宋体"/>
                <w:sz w:val="24"/>
                <w:szCs w:val="24"/>
              </w:rPr>
              <w:t>（6）需能够实现二维码识别功能。</w:t>
            </w:r>
          </w:p>
          <w:p w14:paraId="000B3C45">
            <w:pPr>
              <w:bidi w:val="0"/>
              <w:spacing w:line="240" w:lineRule="auto"/>
              <w:rPr>
                <w:rFonts w:hint="eastAsia" w:ascii="宋体" w:hAnsi="宋体" w:eastAsia="宋体" w:cs="宋体"/>
                <w:sz w:val="24"/>
                <w:szCs w:val="24"/>
              </w:rPr>
            </w:pPr>
            <w:r>
              <w:rPr>
                <w:rFonts w:hint="eastAsia" w:ascii="宋体" w:hAnsi="宋体" w:eastAsia="宋体" w:cs="宋体"/>
                <w:sz w:val="24"/>
                <w:szCs w:val="24"/>
              </w:rPr>
              <w:t>外设组件</w:t>
            </w:r>
          </w:p>
          <w:p w14:paraId="0E9674C1">
            <w:pPr>
              <w:bidi w:val="0"/>
              <w:spacing w:line="240" w:lineRule="auto"/>
              <w:rPr>
                <w:rFonts w:hint="eastAsia" w:ascii="宋体" w:hAnsi="宋体" w:eastAsia="宋体" w:cs="宋体"/>
                <w:sz w:val="24"/>
                <w:szCs w:val="24"/>
              </w:rPr>
            </w:pPr>
            <w:r>
              <w:rPr>
                <w:rFonts w:hint="eastAsia" w:ascii="宋体" w:hAnsi="宋体" w:eastAsia="宋体" w:cs="宋体"/>
                <w:sz w:val="24"/>
                <w:szCs w:val="24"/>
              </w:rPr>
              <w:t>Python车形机器人</w:t>
            </w:r>
          </w:p>
          <w:p w14:paraId="4E50EF08">
            <w:pPr>
              <w:bidi w:val="0"/>
              <w:spacing w:line="240" w:lineRule="auto"/>
              <w:rPr>
                <w:rFonts w:hint="eastAsia" w:ascii="宋体" w:hAnsi="宋体" w:eastAsia="宋体" w:cs="宋体"/>
                <w:sz w:val="24"/>
                <w:szCs w:val="24"/>
              </w:rPr>
            </w:pPr>
            <w:r>
              <w:rPr>
                <w:rFonts w:hint="eastAsia" w:ascii="宋体" w:hAnsi="宋体" w:eastAsia="宋体" w:cs="宋体"/>
                <w:sz w:val="24"/>
                <w:szCs w:val="24"/>
              </w:rPr>
              <w:t>（1）机器车本体：a）行走方式：双轮+万向轮。b）电机：减速直流电机。c）传感：超声波传感器。d）电源：不低于5000mAH 可充电锂电池；</w:t>
            </w:r>
          </w:p>
          <w:p w14:paraId="6991F2F4">
            <w:pPr>
              <w:bidi w:val="0"/>
              <w:spacing w:line="240" w:lineRule="auto"/>
              <w:rPr>
                <w:rFonts w:hint="eastAsia" w:ascii="宋体" w:hAnsi="宋体" w:eastAsia="宋体" w:cs="宋体"/>
                <w:sz w:val="24"/>
                <w:szCs w:val="24"/>
              </w:rPr>
            </w:pPr>
            <w:r>
              <w:rPr>
                <w:rFonts w:hint="eastAsia" w:ascii="宋体" w:hAnsi="宋体" w:eastAsia="宋体" w:cs="宋体"/>
                <w:sz w:val="24"/>
                <w:szCs w:val="24"/>
              </w:rPr>
              <w:t>（2）驱动控制板：a）驱动信号：双路PWM。b）电源管理：锂电池充放电管理。c）通信信号：I2C；</w:t>
            </w:r>
          </w:p>
          <w:p w14:paraId="04CFDC3C">
            <w:pPr>
              <w:bidi w:val="0"/>
              <w:spacing w:line="240" w:lineRule="auto"/>
              <w:rPr>
                <w:rFonts w:hint="eastAsia" w:ascii="宋体" w:hAnsi="宋体" w:eastAsia="宋体" w:cs="宋体"/>
                <w:sz w:val="24"/>
                <w:szCs w:val="24"/>
              </w:rPr>
            </w:pPr>
            <w:r>
              <w:rPr>
                <w:rFonts w:hint="eastAsia" w:ascii="宋体" w:hAnsi="宋体" w:eastAsia="宋体" w:cs="宋体"/>
                <w:sz w:val="24"/>
                <w:szCs w:val="24"/>
              </w:rPr>
              <w:t>（3）应用案例：蓝牙遥控车、颜色跟踪行走、移动障碍物测量、Apriltag码识别及跟踪行走、自动避障行走。</w:t>
            </w:r>
          </w:p>
          <w:p w14:paraId="1302040E">
            <w:pPr>
              <w:bidi w:val="0"/>
              <w:spacing w:line="240" w:lineRule="auto"/>
              <w:rPr>
                <w:rFonts w:hint="eastAsia" w:ascii="宋体" w:hAnsi="宋体" w:eastAsia="宋体" w:cs="宋体"/>
                <w:sz w:val="24"/>
                <w:szCs w:val="24"/>
              </w:rPr>
            </w:pPr>
            <w:r>
              <w:rPr>
                <w:rFonts w:hint="eastAsia" w:ascii="宋体" w:hAnsi="宋体" w:eastAsia="宋体" w:cs="宋体"/>
                <w:sz w:val="24"/>
                <w:szCs w:val="24"/>
              </w:rPr>
              <w:t>4课程资源：</w:t>
            </w:r>
          </w:p>
          <w:p w14:paraId="39F7010D">
            <w:pPr>
              <w:bidi w:val="0"/>
              <w:spacing w:line="240" w:lineRule="auto"/>
              <w:rPr>
                <w:rFonts w:hint="eastAsia" w:ascii="宋体" w:hAnsi="宋体" w:eastAsia="宋体" w:cs="宋体"/>
                <w:sz w:val="24"/>
                <w:szCs w:val="24"/>
              </w:rPr>
            </w:pPr>
            <w:r>
              <w:rPr>
                <w:rFonts w:hint="eastAsia" w:ascii="宋体" w:hAnsi="宋体" w:eastAsia="宋体" w:cs="宋体"/>
                <w:sz w:val="24"/>
                <w:szCs w:val="24"/>
              </w:rPr>
              <w:t>（1）平台需提供配套课程的实验教学资源，满足人工智能技术的实验教学，提供完整的教学大纲。</w:t>
            </w:r>
          </w:p>
          <w:p w14:paraId="6EA68193">
            <w:pPr>
              <w:bidi w:val="0"/>
              <w:spacing w:line="240" w:lineRule="auto"/>
              <w:rPr>
                <w:rFonts w:hint="eastAsia" w:ascii="宋体" w:hAnsi="宋体" w:eastAsia="宋体" w:cs="宋体"/>
                <w:sz w:val="24"/>
                <w:szCs w:val="24"/>
              </w:rPr>
            </w:pPr>
            <w:r>
              <w:rPr>
                <w:rFonts w:hint="eastAsia" w:ascii="宋体" w:hAnsi="宋体" w:eastAsia="宋体" w:cs="宋体"/>
                <w:sz w:val="24"/>
                <w:szCs w:val="24"/>
              </w:rPr>
              <w:t>（2）提供的配套实验课程：</w:t>
            </w:r>
          </w:p>
          <w:p w14:paraId="555113D2">
            <w:pPr>
              <w:bidi w:val="0"/>
              <w:spacing w:line="240" w:lineRule="auto"/>
              <w:rPr>
                <w:rFonts w:hint="eastAsia" w:ascii="宋体" w:hAnsi="宋体" w:eastAsia="宋体" w:cs="宋体"/>
                <w:sz w:val="24"/>
                <w:szCs w:val="24"/>
              </w:rPr>
            </w:pPr>
            <w:r>
              <w:rPr>
                <w:rFonts w:hint="eastAsia" w:ascii="宋体" w:hAnsi="宋体" w:eastAsia="宋体" w:cs="宋体"/>
                <w:sz w:val="24"/>
                <w:szCs w:val="24"/>
              </w:rPr>
              <w:t>Python应用技术：包括：Python语言基础（开发环境、数据结构、程序控制、函数）、Python编程进阶（文件、面向对象、模块、网络）、Python嵌入式应用（嵌入式接口、传感器、控制、显示）、Python嵌入式编程（数据采集、设备控制、显示应用）、Python嵌入式通信（串口通信、蓝牙通信、上位机应用）、Python机器视觉应用（视觉基础、图像处理、人脸检测、目标跟踪、神经网络应用）。</w:t>
            </w:r>
          </w:p>
          <w:p w14:paraId="65086D6D">
            <w:pPr>
              <w:bidi w:val="0"/>
              <w:spacing w:line="240" w:lineRule="auto"/>
              <w:rPr>
                <w:rFonts w:hint="eastAsia" w:ascii="宋体" w:hAnsi="宋体" w:eastAsia="宋体" w:cs="宋体"/>
                <w:sz w:val="24"/>
                <w:szCs w:val="24"/>
              </w:rPr>
            </w:pPr>
            <w:r>
              <w:rPr>
                <w:rFonts w:hint="eastAsia" w:ascii="宋体" w:hAnsi="宋体" w:eastAsia="宋体" w:cs="宋体"/>
                <w:sz w:val="24"/>
                <w:szCs w:val="24"/>
              </w:rPr>
              <w:t>（二）AI机器视觉语言教学平台4套</w:t>
            </w:r>
          </w:p>
          <w:p w14:paraId="1CE0025E">
            <w:pPr>
              <w:bidi w:val="0"/>
              <w:spacing w:line="240" w:lineRule="auto"/>
              <w:rPr>
                <w:rFonts w:hint="eastAsia" w:ascii="宋体" w:hAnsi="宋体" w:eastAsia="宋体" w:cs="宋体"/>
                <w:sz w:val="24"/>
                <w:szCs w:val="24"/>
              </w:rPr>
            </w:pPr>
            <w:r>
              <w:rPr>
                <w:rFonts w:hint="eastAsia" w:ascii="宋体" w:hAnsi="宋体" w:eastAsia="宋体" w:cs="宋体"/>
                <w:sz w:val="24"/>
                <w:szCs w:val="24"/>
              </w:rPr>
              <w:t>1.总体要求</w:t>
            </w:r>
          </w:p>
          <w:p w14:paraId="2E150797">
            <w:pPr>
              <w:bidi w:val="0"/>
              <w:spacing w:line="240" w:lineRule="auto"/>
              <w:rPr>
                <w:rFonts w:hint="eastAsia" w:ascii="宋体" w:hAnsi="宋体" w:eastAsia="宋体" w:cs="宋体"/>
                <w:sz w:val="24"/>
                <w:szCs w:val="24"/>
              </w:rPr>
            </w:pPr>
            <w:r>
              <w:rPr>
                <w:rFonts w:hint="eastAsia" w:ascii="宋体" w:hAnsi="宋体" w:eastAsia="宋体" w:cs="宋体"/>
                <w:sz w:val="24"/>
                <w:szCs w:val="24"/>
              </w:rPr>
              <w:t>（1）边缘主机采用铝合金一体化成型，集成至少15英寸可横竖旋转高清触摸屏，集成上下可调节的硅麦高清摄像头（不低于4000W像素），不接受外接摄像头和麦克风；</w:t>
            </w:r>
          </w:p>
          <w:p w14:paraId="17ED230D">
            <w:pPr>
              <w:bidi w:val="0"/>
              <w:spacing w:line="240" w:lineRule="auto"/>
              <w:rPr>
                <w:rFonts w:hint="eastAsia" w:ascii="宋体" w:hAnsi="宋体" w:eastAsia="宋体" w:cs="宋体"/>
                <w:sz w:val="24"/>
                <w:szCs w:val="24"/>
              </w:rPr>
            </w:pPr>
            <w:r>
              <w:rPr>
                <w:rFonts w:hint="eastAsia" w:ascii="宋体" w:hAnsi="宋体" w:eastAsia="宋体" w:cs="宋体"/>
                <w:sz w:val="24"/>
                <w:szCs w:val="24"/>
              </w:rPr>
              <w:t>（2）提供教学必要的软件资源，不低于70个案例，包括：图像基础、图像应用、深度学习、自然语言、语音处理、云边应用、边缘智能等，基于设备侧开源的算法、模型、硬件、应用人工智能云服务中间件组件，案例能通过域名远程访问运行；</w:t>
            </w:r>
          </w:p>
          <w:p w14:paraId="021E4A47">
            <w:pPr>
              <w:bidi w:val="0"/>
              <w:spacing w:line="240" w:lineRule="auto"/>
              <w:rPr>
                <w:rFonts w:hint="eastAsia" w:ascii="宋体" w:hAnsi="宋体" w:eastAsia="宋体" w:cs="宋体"/>
                <w:sz w:val="24"/>
                <w:szCs w:val="24"/>
              </w:rPr>
            </w:pPr>
            <w:r>
              <w:rPr>
                <w:rFonts w:hint="eastAsia" w:ascii="宋体" w:hAnsi="宋体" w:eastAsia="宋体" w:cs="宋体"/>
                <w:sz w:val="24"/>
                <w:szCs w:val="24"/>
              </w:rPr>
              <w:t>（3）提供教学必要的课程支撑，包括：《机器视觉应用技术》、《机器语音语言应用技术》、《边缘计算应用技术》、《人工智能综合应用》等；</w:t>
            </w:r>
          </w:p>
          <w:p w14:paraId="64EFC527">
            <w:pPr>
              <w:bidi w:val="0"/>
              <w:spacing w:line="240" w:lineRule="auto"/>
              <w:rPr>
                <w:rFonts w:hint="eastAsia" w:ascii="宋体" w:hAnsi="宋体" w:eastAsia="宋体" w:cs="宋体"/>
                <w:sz w:val="24"/>
                <w:szCs w:val="24"/>
              </w:rPr>
            </w:pPr>
            <w:r>
              <w:rPr>
                <w:rFonts w:hint="eastAsia" w:ascii="宋体" w:hAnsi="宋体" w:eastAsia="宋体" w:cs="宋体"/>
                <w:sz w:val="24"/>
                <w:szCs w:val="24"/>
              </w:rPr>
              <w:t>（4）提供教学必要的开发工具，包括：在线硬件物元仿真软件、在线图形组态应用软件、设备侧人工智能云服务中间件；</w:t>
            </w:r>
          </w:p>
          <w:p w14:paraId="0A437A17">
            <w:pPr>
              <w:bidi w:val="0"/>
              <w:spacing w:line="240" w:lineRule="auto"/>
              <w:rPr>
                <w:rFonts w:hint="eastAsia" w:ascii="宋体" w:hAnsi="宋体" w:eastAsia="宋体" w:cs="宋体"/>
                <w:sz w:val="24"/>
                <w:szCs w:val="24"/>
              </w:rPr>
            </w:pPr>
            <w:r>
              <w:rPr>
                <w:rFonts w:hint="eastAsia" w:ascii="宋体" w:hAnsi="宋体" w:eastAsia="宋体" w:cs="宋体"/>
                <w:sz w:val="24"/>
                <w:szCs w:val="24"/>
              </w:rPr>
              <w:t>（5）提供教学必要的运维工具，边缘主机需提供唯一的域名进行远程WEB桌面登录，帮助用户进行故障跟踪及调试、界面同步操作指导等远程协助功能。</w:t>
            </w:r>
          </w:p>
          <w:p w14:paraId="5CA79F2B">
            <w:pPr>
              <w:bidi w:val="0"/>
              <w:spacing w:line="240" w:lineRule="auto"/>
              <w:rPr>
                <w:rFonts w:hint="eastAsia" w:ascii="宋体" w:hAnsi="宋体" w:eastAsia="宋体" w:cs="宋体"/>
                <w:sz w:val="24"/>
                <w:szCs w:val="24"/>
              </w:rPr>
            </w:pPr>
            <w:r>
              <w:rPr>
                <w:rFonts w:hint="eastAsia" w:ascii="宋体" w:hAnsi="宋体" w:eastAsia="宋体" w:cs="宋体"/>
                <w:sz w:val="24"/>
                <w:szCs w:val="24"/>
              </w:rPr>
              <w:t>2.边缘主机</w:t>
            </w:r>
          </w:p>
          <w:p w14:paraId="4457CA49">
            <w:pPr>
              <w:bidi w:val="0"/>
              <w:spacing w:line="240" w:lineRule="auto"/>
              <w:rPr>
                <w:rFonts w:hint="eastAsia" w:ascii="宋体" w:hAnsi="宋体" w:eastAsia="宋体" w:cs="宋体"/>
                <w:sz w:val="24"/>
                <w:szCs w:val="24"/>
              </w:rPr>
            </w:pPr>
            <w:r>
              <w:rPr>
                <w:rFonts w:hint="eastAsia" w:ascii="宋体" w:hAnsi="宋体" w:eastAsia="宋体" w:cs="宋体"/>
                <w:sz w:val="24"/>
                <w:szCs w:val="24"/>
              </w:rPr>
              <w:t>（1）控制单元：不低于8核Cortex-A76&amp;A55国产异构处理器，不低于4核Mali-G610 GPU，不低于6T算力NPU，不低于16GB RAM，不低于128GB EMMC；</w:t>
            </w:r>
          </w:p>
          <w:p w14:paraId="36A1CAF4">
            <w:pPr>
              <w:bidi w:val="0"/>
              <w:spacing w:line="240" w:lineRule="auto"/>
              <w:rPr>
                <w:rFonts w:hint="eastAsia" w:ascii="宋体" w:hAnsi="宋体" w:eastAsia="宋体" w:cs="宋体"/>
                <w:sz w:val="24"/>
                <w:szCs w:val="24"/>
              </w:rPr>
            </w:pPr>
            <w:r>
              <w:rPr>
                <w:rFonts w:hint="eastAsia" w:ascii="宋体" w:hAnsi="宋体" w:eastAsia="宋体" w:cs="宋体"/>
                <w:sz w:val="24"/>
                <w:szCs w:val="24"/>
              </w:rPr>
              <w:t>（2）网络单元：Wi-Fi6、BT5.0、千兆网卡，支持传感网设备的接入，能够显示异构网络拓扑图。数据能够接入到厂商自主云平台和至少一种行业云平台（比如：阿里物联网云平台、OneNet云平台）进行数据交互应用；</w:t>
            </w:r>
          </w:p>
          <w:p w14:paraId="2F8688E1">
            <w:pPr>
              <w:bidi w:val="0"/>
              <w:spacing w:line="240" w:lineRule="auto"/>
              <w:rPr>
                <w:rFonts w:hint="eastAsia" w:ascii="宋体" w:hAnsi="宋体" w:eastAsia="宋体" w:cs="宋体"/>
                <w:sz w:val="24"/>
                <w:szCs w:val="24"/>
              </w:rPr>
            </w:pPr>
            <w:r>
              <w:rPr>
                <w:rFonts w:hint="eastAsia" w:ascii="宋体" w:hAnsi="宋体" w:eastAsia="宋体" w:cs="宋体"/>
                <w:sz w:val="24"/>
                <w:szCs w:val="24"/>
              </w:rPr>
              <w:t>（3）外设接口：OTG、USB 3.0、USB 2.0*3、Line IN、Phone/MIC、HDMI IN、HDMI OUT、USB调试串口；</w:t>
            </w:r>
          </w:p>
          <w:p w14:paraId="0439255F">
            <w:pPr>
              <w:bidi w:val="0"/>
              <w:spacing w:line="240" w:lineRule="auto"/>
              <w:rPr>
                <w:rFonts w:hint="eastAsia" w:ascii="宋体" w:hAnsi="宋体" w:eastAsia="宋体" w:cs="宋体"/>
                <w:sz w:val="24"/>
                <w:szCs w:val="24"/>
              </w:rPr>
            </w:pPr>
            <w:r>
              <w:rPr>
                <w:rFonts w:hint="eastAsia" w:ascii="宋体" w:hAnsi="宋体" w:eastAsia="宋体" w:cs="宋体"/>
                <w:sz w:val="24"/>
                <w:szCs w:val="24"/>
              </w:rPr>
              <w:t>（4）系统软件：提供Android-12&amp;Ubuntu-20.04双系统，内置Python、OpenCV、TensorFlow、PyTorch、ncnn、rknn、JieBa、HanLP、PocketSphix、PyAudio等软件，具备人工智能机器视觉、语音处理、自然语言、边缘计算等教学软件环境；</w:t>
            </w:r>
          </w:p>
          <w:p w14:paraId="13387F6E">
            <w:pPr>
              <w:bidi w:val="0"/>
              <w:spacing w:line="240" w:lineRule="auto"/>
              <w:rPr>
                <w:rFonts w:hint="eastAsia" w:ascii="宋体" w:hAnsi="宋体" w:eastAsia="宋体" w:cs="宋体"/>
                <w:sz w:val="24"/>
                <w:szCs w:val="24"/>
              </w:rPr>
            </w:pPr>
            <w:r>
              <w:rPr>
                <w:rFonts w:hint="eastAsia" w:ascii="宋体" w:hAnsi="宋体" w:eastAsia="宋体" w:cs="宋体"/>
                <w:sz w:val="24"/>
                <w:szCs w:val="24"/>
              </w:rPr>
              <w:t>（5）边缘计算：提供VGG、ResNet、SSD、YOLOv3等深度学习图像识别模型，具备图像采集、图像转换、特征提取、目标检测、目标识别等图像处理功能。提供JieBa、HanLP、PocketSphix、PyAudio等组件，具备中文分词、词性标注、语音识别、语音合成、文本相似度分析等自然语言处理功能。具备NCNN、PaddleLite、MNN、RKNN等嵌入式边缘计算推理框架，提供边缘主机侧深度学习模型的推理、部署和应用能力。</w:t>
            </w:r>
          </w:p>
          <w:p w14:paraId="0578E4FE">
            <w:pPr>
              <w:bidi w:val="0"/>
              <w:spacing w:line="240" w:lineRule="auto"/>
              <w:rPr>
                <w:rFonts w:hint="eastAsia" w:ascii="宋体" w:hAnsi="宋体" w:eastAsia="宋体" w:cs="宋体"/>
                <w:sz w:val="24"/>
                <w:szCs w:val="24"/>
              </w:rPr>
            </w:pPr>
            <w:r>
              <w:rPr>
                <w:rFonts w:hint="eastAsia" w:ascii="宋体" w:hAnsi="宋体" w:eastAsia="宋体" w:cs="宋体"/>
                <w:sz w:val="24"/>
                <w:szCs w:val="24"/>
              </w:rPr>
              <w:t>3.软件平台</w:t>
            </w:r>
          </w:p>
          <w:p w14:paraId="42865B21">
            <w:pPr>
              <w:bidi w:val="0"/>
              <w:spacing w:line="240" w:lineRule="auto"/>
              <w:rPr>
                <w:rFonts w:hint="eastAsia" w:ascii="宋体" w:hAnsi="宋体" w:eastAsia="宋体" w:cs="宋体"/>
                <w:sz w:val="24"/>
                <w:szCs w:val="24"/>
              </w:rPr>
            </w:pPr>
            <w:r>
              <w:rPr>
                <w:rFonts w:hint="eastAsia" w:ascii="宋体" w:hAnsi="宋体" w:eastAsia="宋体" w:cs="宋体"/>
                <w:sz w:val="24"/>
                <w:szCs w:val="24"/>
              </w:rPr>
              <w:t>（1）在线硬件物元仿真软件：各种感知、控制、安防等产业设备的功能模拟，内置规则、文件数据、自定义函数等多种数据产生方式。能够支持至少6种不同无线通信设备的模拟，支持设备类型、设备IEEE地址、设备网络拓扑等数据的仿真，数据能够接入到厂商自主人工智能中间件使用；</w:t>
            </w:r>
          </w:p>
          <w:p w14:paraId="192FAB04">
            <w:pPr>
              <w:bidi w:val="0"/>
              <w:spacing w:line="240" w:lineRule="auto"/>
              <w:rPr>
                <w:rFonts w:hint="eastAsia" w:ascii="宋体" w:hAnsi="宋体" w:eastAsia="宋体" w:cs="宋体"/>
                <w:sz w:val="24"/>
                <w:szCs w:val="24"/>
              </w:rPr>
            </w:pPr>
            <w:r>
              <w:rPr>
                <w:rFonts w:hint="eastAsia" w:ascii="宋体" w:hAnsi="宋体" w:eastAsia="宋体" w:cs="宋体"/>
                <w:sz w:val="24"/>
                <w:szCs w:val="24"/>
              </w:rPr>
              <w:t>（2）在线图形组态应用软件：提供拖拉拽智慧产业组态开发软件，支持各种传感器、执行器、摄像头设备的数据接入，支持自动控制，支持AI视觉算法的调用和识别，可快速进行人工智能产业应用开发；</w:t>
            </w:r>
          </w:p>
          <w:p w14:paraId="1C0DB2EB">
            <w:pPr>
              <w:bidi w:val="0"/>
              <w:spacing w:line="240" w:lineRule="auto"/>
              <w:rPr>
                <w:rFonts w:hint="eastAsia" w:ascii="宋体" w:hAnsi="宋体" w:eastAsia="宋体" w:cs="宋体"/>
                <w:sz w:val="24"/>
                <w:szCs w:val="24"/>
              </w:rPr>
            </w:pPr>
            <w:r>
              <w:rPr>
                <w:rFonts w:hint="eastAsia" w:ascii="宋体" w:hAnsi="宋体" w:eastAsia="宋体" w:cs="宋体"/>
                <w:sz w:val="24"/>
                <w:szCs w:val="24"/>
              </w:rPr>
              <w:t>（3）人工智能云服务中间件：集成于边缘主机内运行的人工智能中间件资源调度、视频推流、模型推理、智慧物联等服务，提供丰富的开源模型库、算法库、硬件库和应用库案例，支持通过WEB实时调用系统摄像头&amp;网络摄像头&amp;麦克风，同时支持至少6路不同算法的摄像头实时视频推理计算和应用显示；</w:t>
            </w:r>
          </w:p>
          <w:p w14:paraId="64B00061">
            <w:pPr>
              <w:bidi w:val="0"/>
              <w:spacing w:line="240" w:lineRule="auto"/>
              <w:rPr>
                <w:rFonts w:hint="eastAsia" w:ascii="宋体" w:hAnsi="宋体" w:eastAsia="宋体" w:cs="宋体"/>
                <w:sz w:val="24"/>
                <w:szCs w:val="24"/>
              </w:rPr>
            </w:pPr>
            <w:r>
              <w:rPr>
                <w:rFonts w:hint="eastAsia" w:ascii="宋体" w:hAnsi="宋体" w:eastAsia="宋体" w:cs="宋体"/>
                <w:sz w:val="24"/>
                <w:szCs w:val="24"/>
              </w:rPr>
              <w:t>（4）自动驾驶应用系统框架：集成于边缘主机内运行，包括雷达导航、电子地图、路径规划、主动避障等组件，提供3D十字路口交通场景地图，车辆支持按照红绿灯、道路线自动驾驶，提供人车协同、车路协同、车车协同、车物协同应用。</w:t>
            </w:r>
          </w:p>
          <w:p w14:paraId="0885400A">
            <w:pPr>
              <w:bidi w:val="0"/>
              <w:spacing w:line="240" w:lineRule="auto"/>
              <w:rPr>
                <w:rFonts w:hint="eastAsia" w:ascii="宋体" w:hAnsi="宋体" w:eastAsia="宋体" w:cs="宋体"/>
                <w:sz w:val="24"/>
                <w:szCs w:val="24"/>
              </w:rPr>
            </w:pPr>
            <w:r>
              <w:rPr>
                <w:rFonts w:hint="eastAsia" w:ascii="宋体" w:hAnsi="宋体" w:eastAsia="宋体" w:cs="宋体"/>
                <w:sz w:val="24"/>
                <w:szCs w:val="24"/>
              </w:rPr>
              <w:t>4.产业套件</w:t>
            </w:r>
          </w:p>
          <w:p w14:paraId="3AAC53EA">
            <w:pPr>
              <w:bidi w:val="0"/>
              <w:spacing w:line="240" w:lineRule="auto"/>
              <w:rPr>
                <w:rFonts w:hint="eastAsia" w:ascii="宋体" w:hAnsi="宋体" w:eastAsia="宋体" w:cs="宋体"/>
                <w:sz w:val="24"/>
                <w:szCs w:val="24"/>
              </w:rPr>
            </w:pPr>
            <w:r>
              <w:rPr>
                <w:rFonts w:hint="eastAsia" w:ascii="宋体" w:hAnsi="宋体" w:eastAsia="宋体" w:cs="宋体"/>
                <w:sz w:val="24"/>
                <w:szCs w:val="24"/>
              </w:rPr>
              <w:t>（1）智能设备：提供智能无线控制设备，磁吸合供电。包含：感知智能设备（无线模块、温湿度、光照度、大气压力、三轴姿态、红外测距、空气质量），控制智能设备（无线模块、风扇、步进电机、蜂鸣器、RGB&amp;LED、继电器），安防智能设备（无线模块、火焰、燃气、光栅、人体红外、振动、磁场），复合智能设备（无线模块、oLED、数码管、五位开关、UHF RFID、ETC电机栏杆、125K&amp;13.56M RFID、oLED屏、继电器）；</w:t>
            </w:r>
          </w:p>
          <w:p w14:paraId="71DA16D8">
            <w:pPr>
              <w:bidi w:val="0"/>
              <w:spacing w:line="240" w:lineRule="auto"/>
              <w:rPr>
                <w:rFonts w:hint="eastAsia" w:ascii="宋体" w:hAnsi="宋体" w:eastAsia="宋体" w:cs="宋体"/>
                <w:sz w:val="24"/>
                <w:szCs w:val="24"/>
              </w:rPr>
            </w:pPr>
            <w:r>
              <w:rPr>
                <w:rFonts w:hint="eastAsia" w:ascii="宋体" w:hAnsi="宋体" w:eastAsia="宋体" w:cs="宋体"/>
                <w:sz w:val="24"/>
                <w:szCs w:val="24"/>
              </w:rPr>
              <w:t>（2）智慧家居系统案例：基于AI中间件技术，实现通过手势识别交互、语音识别交互控制家居各种设备，提供包括算法、模型、应用全套源代码，支持应用发布到互联网远程操作；</w:t>
            </w:r>
          </w:p>
          <w:p w14:paraId="102A5214">
            <w:pPr>
              <w:bidi w:val="0"/>
              <w:spacing w:line="240" w:lineRule="auto"/>
              <w:rPr>
                <w:rFonts w:hint="eastAsia" w:ascii="宋体" w:hAnsi="宋体" w:eastAsia="宋体" w:cs="宋体"/>
                <w:sz w:val="24"/>
                <w:szCs w:val="24"/>
              </w:rPr>
            </w:pPr>
            <w:r>
              <w:rPr>
                <w:rFonts w:hint="eastAsia" w:ascii="宋体" w:hAnsi="宋体" w:eastAsia="宋体" w:cs="宋体"/>
                <w:sz w:val="24"/>
                <w:szCs w:val="24"/>
              </w:rPr>
              <w:t>（3）智慧门禁系统案例：基于AI中间件技术，实现人脸识别、射频识别、密码识别等多种方式开锁，同时对非法操作拍照报警，提供包括算法、模型、应用全套源代码，支持应用发布到互联网远程操作；</w:t>
            </w:r>
          </w:p>
          <w:p w14:paraId="2BFF8ADB">
            <w:pPr>
              <w:bidi w:val="0"/>
              <w:spacing w:line="240" w:lineRule="auto"/>
              <w:rPr>
                <w:rFonts w:hint="eastAsia" w:ascii="宋体" w:hAnsi="宋体" w:eastAsia="宋体" w:cs="宋体"/>
                <w:sz w:val="24"/>
                <w:szCs w:val="24"/>
              </w:rPr>
            </w:pPr>
            <w:r>
              <w:rPr>
                <w:rFonts w:hint="eastAsia" w:ascii="宋体" w:hAnsi="宋体" w:eastAsia="宋体" w:cs="宋体"/>
                <w:sz w:val="24"/>
                <w:szCs w:val="24"/>
              </w:rPr>
              <w:t>（4）智能安防应用案例：基于AI中间件技术，实现博物馆内文物的保护，利用视觉识别实现人体监测、火情监测、文物监测等算法和应用，提供包括算法、模型、应用全套源代码，支持应用发布到互联网远程操作；</w:t>
            </w:r>
          </w:p>
          <w:p w14:paraId="3AC0A1C8">
            <w:pPr>
              <w:bidi w:val="0"/>
              <w:spacing w:line="240" w:lineRule="auto"/>
              <w:rPr>
                <w:rFonts w:hint="eastAsia" w:ascii="宋体" w:hAnsi="宋体" w:eastAsia="宋体" w:cs="宋体"/>
                <w:sz w:val="24"/>
                <w:szCs w:val="24"/>
              </w:rPr>
            </w:pPr>
            <w:r>
              <w:rPr>
                <w:rFonts w:hint="eastAsia" w:ascii="宋体" w:hAnsi="宋体" w:eastAsia="宋体" w:cs="宋体"/>
                <w:sz w:val="24"/>
                <w:szCs w:val="24"/>
              </w:rPr>
              <w:t>（5）智慧停车系统案例：基于AI中间件技术，实现停车场内无人值守停车管理，利用视觉识别实现车牌识别、车辆属性识别等算法和应用，提供包括算法、模型、应用全套源代码，支持应用发布到互联网远程操作；</w:t>
            </w:r>
          </w:p>
          <w:p w14:paraId="70752AD9">
            <w:pPr>
              <w:bidi w:val="0"/>
              <w:spacing w:line="240" w:lineRule="auto"/>
              <w:rPr>
                <w:rFonts w:hint="eastAsia" w:ascii="宋体" w:hAnsi="宋体" w:eastAsia="宋体" w:cs="宋体"/>
                <w:sz w:val="24"/>
                <w:szCs w:val="24"/>
              </w:rPr>
            </w:pPr>
            <w:r>
              <w:rPr>
                <w:rFonts w:hint="eastAsia" w:ascii="宋体" w:hAnsi="宋体" w:eastAsia="宋体" w:cs="宋体"/>
                <w:sz w:val="24"/>
                <w:szCs w:val="24"/>
              </w:rPr>
              <w:t>（6）辅助驾驶系统案例：基于AI中间件技术，实现通过手势识别、语音识别进行车机系统的交互，同时能够对驾驶人员的危险驾驶行为进行视频监测，提供包括算法、模型、应用全套源代码，支持应用发布到互联网远程操作；</w:t>
            </w:r>
          </w:p>
          <w:p w14:paraId="0C2D16A2">
            <w:pPr>
              <w:bidi w:val="0"/>
              <w:spacing w:line="240" w:lineRule="auto"/>
              <w:rPr>
                <w:rFonts w:hint="eastAsia" w:ascii="宋体" w:hAnsi="宋体" w:eastAsia="宋体" w:cs="宋体"/>
                <w:sz w:val="24"/>
                <w:szCs w:val="24"/>
              </w:rPr>
            </w:pPr>
            <w:r>
              <w:rPr>
                <w:rFonts w:hint="eastAsia" w:ascii="宋体" w:hAnsi="宋体" w:eastAsia="宋体" w:cs="宋体"/>
                <w:sz w:val="24"/>
                <w:szCs w:val="24"/>
              </w:rPr>
              <w:t>（7）健康防疫系统：基于AI中间件技术，实现无人值守防疫检测站系统，内容包括提供人体识别、口罩识别、体温测量、健康码识别、核酸结果识别等，包括算法、模型、应用、APP全套源代码，支持应用发布到互联网远程操作。</w:t>
            </w:r>
          </w:p>
          <w:p w14:paraId="2A00E671">
            <w:pPr>
              <w:bidi w:val="0"/>
              <w:spacing w:line="240" w:lineRule="auto"/>
              <w:rPr>
                <w:rFonts w:hint="eastAsia" w:ascii="宋体" w:hAnsi="宋体" w:eastAsia="宋体" w:cs="宋体"/>
                <w:sz w:val="24"/>
                <w:szCs w:val="24"/>
              </w:rPr>
            </w:pPr>
            <w:r>
              <w:rPr>
                <w:rFonts w:hint="eastAsia" w:ascii="宋体" w:hAnsi="宋体" w:eastAsia="宋体" w:cs="宋体"/>
                <w:sz w:val="24"/>
                <w:szCs w:val="24"/>
              </w:rPr>
              <w:t>5.课程资源</w:t>
            </w:r>
          </w:p>
          <w:p w14:paraId="0572CBDF">
            <w:pPr>
              <w:bidi w:val="0"/>
              <w:spacing w:line="240" w:lineRule="auto"/>
              <w:rPr>
                <w:rFonts w:hint="eastAsia" w:ascii="宋体" w:hAnsi="宋体" w:eastAsia="宋体" w:cs="宋体"/>
                <w:sz w:val="24"/>
                <w:szCs w:val="24"/>
              </w:rPr>
            </w:pPr>
            <w:r>
              <w:rPr>
                <w:rFonts w:hint="eastAsia" w:ascii="宋体" w:hAnsi="宋体" w:eastAsia="宋体" w:cs="宋体"/>
                <w:sz w:val="24"/>
                <w:szCs w:val="24"/>
              </w:rPr>
              <w:t>（1）《机器视觉应用技术》、《自然语音语言应用技术》、《人工智能综合应用》中所有的实验结果输出，都以WEB页面展示，同时支持WEB页面通过设备分配唯一的HTTPS域名发布到互联网手机或平板实现远程交互操作；</w:t>
            </w:r>
          </w:p>
          <w:p w14:paraId="4EB907B6">
            <w:pPr>
              <w:bidi w:val="0"/>
              <w:spacing w:line="240" w:lineRule="auto"/>
              <w:rPr>
                <w:rFonts w:hint="eastAsia" w:ascii="宋体" w:hAnsi="宋体" w:eastAsia="宋体" w:cs="宋体"/>
                <w:sz w:val="24"/>
                <w:szCs w:val="24"/>
              </w:rPr>
            </w:pPr>
            <w:r>
              <w:rPr>
                <w:rFonts w:hint="eastAsia" w:ascii="宋体" w:hAnsi="宋体" w:eastAsia="宋体" w:cs="宋体"/>
                <w:sz w:val="24"/>
                <w:szCs w:val="24"/>
              </w:rPr>
              <w:t>（2）机器视觉应用技术：图像基础算法（图像采集、图像标记、图像转换、图像变换、图像边缘检测、形态学变换、图像轮廓、直方图、模块匹配、霍夫变换、梯度变换、图像矫正、图像添加水印、图像噪点消除）、图像基础应用（颜色识别、形状识别、数字识别、二维码识别、人脸检测、人脸关键点、人脸识别、目标追踪）、深度学习应用（人脸检测、人脸属性、口罩识别、人脸识别、手势识别、行人识别、人体姿态、车辆检测、车牌识别、交通标志识别）、百度云边应用（车辆识别、人体识别、手势识别、人脸识别、数字识别、文字识别、语音识别、语音合成）；</w:t>
            </w:r>
          </w:p>
          <w:p w14:paraId="0BD34DFE">
            <w:pPr>
              <w:bidi w:val="0"/>
              <w:spacing w:line="240" w:lineRule="auto"/>
              <w:rPr>
                <w:rFonts w:hint="eastAsia" w:ascii="宋体" w:hAnsi="宋体" w:eastAsia="宋体" w:cs="宋体"/>
                <w:sz w:val="24"/>
                <w:szCs w:val="24"/>
              </w:rPr>
            </w:pPr>
            <w:r>
              <w:rPr>
                <w:rFonts w:hint="eastAsia" w:ascii="宋体" w:hAnsi="宋体" w:eastAsia="宋体" w:cs="宋体"/>
                <w:sz w:val="24"/>
                <w:szCs w:val="24"/>
              </w:rPr>
              <w:t>（3）自然语音语言应用技术：语言处理基础（中文分词、词性标注、句法分析、语义分析）、语言处理应用（文本信息提取、文本分类、文本排重、文本摘要、文本主题分析、文本情感分析）、语音处理应用（语音特征提取、语音环境降噪、声纹识别、语音识别、语音情感识别、语音合成、语音风格模拟）、百度云边应用（文本内容识别、短文本相似度、文本纠错应用、文本情感分析、文本安全审核、对话情绪识别、文章标签提取、文章分类应用、文本翻译应用、语音识别、语音合成）、深度学习应用（机器智能问答、机器智能翻译、用户意图识别）；</w:t>
            </w:r>
          </w:p>
          <w:p w14:paraId="2F22C81A">
            <w:pPr>
              <w:bidi w:val="0"/>
              <w:spacing w:line="240" w:lineRule="auto"/>
              <w:rPr>
                <w:rFonts w:hint="eastAsia" w:ascii="宋体" w:hAnsi="宋体" w:eastAsia="宋体" w:cs="宋体"/>
                <w:sz w:val="24"/>
                <w:szCs w:val="24"/>
              </w:rPr>
            </w:pPr>
            <w:r>
              <w:rPr>
                <w:rFonts w:hint="eastAsia" w:ascii="宋体" w:hAnsi="宋体" w:eastAsia="宋体" w:cs="宋体"/>
                <w:sz w:val="24"/>
                <w:szCs w:val="24"/>
              </w:rPr>
              <w:t>（4）边缘计算应用技术：边缘计算框架（边缘框架认知、边缘算法开发、边缘硬件开发、边缘应用开发）、边缘模型开发（数据采集标注、模型训练验证、NCNN和RKNN模型推理验证、NCNN和RKNN模型接口开发、模型算法开发）、边缘计算应用（人脸开关闸机、人体入侵监测、手势开关风扇、视觉火情监测、视觉车牌显示、视觉智能抄表、语音窗帘控制、语音环境播报）；</w:t>
            </w:r>
          </w:p>
          <w:p w14:paraId="7AAF6E16">
            <w:pPr>
              <w:bidi w:val="0"/>
              <w:spacing w:line="240" w:lineRule="auto"/>
              <w:rPr>
                <w:rFonts w:hint="eastAsia" w:ascii="宋体" w:hAnsi="宋体" w:eastAsia="宋体" w:cs="宋体"/>
                <w:sz w:val="24"/>
                <w:szCs w:val="24"/>
              </w:rPr>
            </w:pPr>
            <w:r>
              <w:rPr>
                <w:rFonts w:hint="eastAsia" w:ascii="宋体" w:hAnsi="宋体" w:eastAsia="宋体" w:cs="宋体"/>
                <w:sz w:val="24"/>
                <w:szCs w:val="24"/>
              </w:rPr>
              <w:t>（5）人工智能综合应用：基于语音&amp;手势交互的智慧家居系统、基于人脸&amp;RFID&amp;密码识别的智慧门禁系统、基于火情&amp;人体&amp;文物保护识别的智慧安防系统、基于车牌识别&amp;车辆属性识别的智慧停车系统、基于人体识别&amp;口罩识别&amp;体温测量&amp;核酸结果识别的健康防疫系统、基于语音交互&amp;手势交互&amp;危险驾驶行为识别的辅助驾驶系统；</w:t>
            </w:r>
          </w:p>
          <w:p w14:paraId="4A7C265A">
            <w:pPr>
              <w:bidi w:val="0"/>
              <w:spacing w:line="240" w:lineRule="auto"/>
              <w:rPr>
                <w:rFonts w:hint="eastAsia" w:ascii="宋体" w:hAnsi="宋体" w:eastAsia="宋体" w:cs="宋体"/>
                <w:sz w:val="24"/>
                <w:szCs w:val="24"/>
              </w:rPr>
            </w:pPr>
            <w:r>
              <w:rPr>
                <w:rFonts w:hint="eastAsia" w:ascii="宋体" w:hAnsi="宋体" w:eastAsia="宋体" w:cs="宋体"/>
                <w:sz w:val="24"/>
                <w:szCs w:val="24"/>
              </w:rPr>
              <w:t>（6）嵌入式Linux项目开发：工业测试系统（综合测试系统、工业测试系统）、扬尘检测系统（Web服务器移植、城市扬尘监测系统）、安防监控系统（USB网络摄像头、安防监控系统）、物联网网关系统（智云网关协议分析、智能网关数据服务、智能网关M2M服务）、车牌识别系统（OpenCV视频采集、中文车牌识别算法、车牌识别应用设计）、智能视觉系统（AI行人检测设计、AI姿态检测设计、AI人脸检测设计、AI人脸识别设计）。</w:t>
            </w:r>
          </w:p>
        </w:tc>
        <w:tc>
          <w:tcPr>
            <w:tcW w:w="1029" w:type="dxa"/>
            <w:vAlign w:val="center"/>
          </w:tcPr>
          <w:p w14:paraId="3FE2F36B">
            <w:pPr>
              <w:bidi w:val="0"/>
              <w:spacing w:line="240" w:lineRule="auto"/>
              <w:rPr>
                <w:rFonts w:hint="eastAsia" w:ascii="宋体" w:hAnsi="宋体" w:eastAsia="宋体" w:cs="宋体"/>
                <w:sz w:val="24"/>
                <w:szCs w:val="24"/>
              </w:rPr>
            </w:pPr>
            <w:r>
              <w:rPr>
                <w:rFonts w:hint="eastAsia" w:ascii="宋体" w:hAnsi="宋体" w:eastAsia="宋体" w:cs="宋体"/>
                <w:sz w:val="24"/>
                <w:szCs w:val="24"/>
              </w:rPr>
              <w:t>1套</w:t>
            </w:r>
          </w:p>
        </w:tc>
      </w:tr>
      <w:tr w14:paraId="71C3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276826DE">
            <w:pPr>
              <w:bidi w:val="0"/>
              <w:spacing w:line="240" w:lineRule="auto"/>
              <w:rPr>
                <w:rFonts w:hint="eastAsia" w:ascii="宋体" w:hAnsi="宋体" w:eastAsia="宋体" w:cs="宋体"/>
                <w:sz w:val="24"/>
                <w:szCs w:val="24"/>
              </w:rPr>
            </w:pPr>
            <w:r>
              <w:rPr>
                <w:rFonts w:hint="eastAsia" w:ascii="宋体" w:hAnsi="宋体" w:eastAsia="宋体" w:cs="宋体"/>
                <w:sz w:val="24"/>
                <w:szCs w:val="24"/>
              </w:rPr>
              <w:t>6</w:t>
            </w:r>
          </w:p>
        </w:tc>
        <w:tc>
          <w:tcPr>
            <w:tcW w:w="900" w:type="dxa"/>
            <w:vAlign w:val="center"/>
          </w:tcPr>
          <w:p w14:paraId="536E8952">
            <w:pPr>
              <w:bidi w:val="0"/>
              <w:spacing w:line="240" w:lineRule="auto"/>
              <w:rPr>
                <w:rFonts w:hint="eastAsia" w:ascii="宋体" w:hAnsi="宋体" w:eastAsia="宋体" w:cs="宋体"/>
                <w:sz w:val="24"/>
                <w:szCs w:val="24"/>
              </w:rPr>
            </w:pPr>
            <w:bookmarkStart w:id="67" w:name="OLE_LINK2"/>
            <w:r>
              <w:rPr>
                <w:rFonts w:hint="eastAsia" w:ascii="宋体" w:hAnsi="宋体" w:eastAsia="宋体" w:cs="宋体"/>
                <w:sz w:val="24"/>
                <w:szCs w:val="24"/>
              </w:rPr>
              <w:t>移动互联网智能硬件创新实战平台</w:t>
            </w:r>
            <w:bookmarkEnd w:id="67"/>
          </w:p>
        </w:tc>
        <w:tc>
          <w:tcPr>
            <w:tcW w:w="6870" w:type="dxa"/>
            <w:shd w:val="clear" w:color="auto" w:fill="auto"/>
          </w:tcPr>
          <w:p w14:paraId="315168CC">
            <w:pPr>
              <w:bidi w:val="0"/>
              <w:spacing w:line="240" w:lineRule="auto"/>
              <w:rPr>
                <w:rFonts w:hint="eastAsia" w:ascii="宋体" w:hAnsi="宋体" w:eastAsia="宋体" w:cs="宋体"/>
                <w:sz w:val="24"/>
                <w:szCs w:val="24"/>
              </w:rPr>
            </w:pPr>
            <w:r>
              <w:rPr>
                <w:rFonts w:hint="eastAsia" w:ascii="宋体" w:hAnsi="宋体" w:eastAsia="宋体" w:cs="宋体"/>
                <w:sz w:val="24"/>
                <w:szCs w:val="24"/>
              </w:rPr>
              <w:t>一、移动互联网智能硬件创新实战平台</w:t>
            </w:r>
          </w:p>
          <w:p w14:paraId="653AFFAB">
            <w:pPr>
              <w:bidi w:val="0"/>
              <w:spacing w:line="240" w:lineRule="auto"/>
              <w:rPr>
                <w:rFonts w:hint="eastAsia" w:ascii="宋体" w:hAnsi="宋体" w:eastAsia="宋体" w:cs="宋体"/>
                <w:sz w:val="24"/>
                <w:szCs w:val="24"/>
              </w:rPr>
            </w:pPr>
            <w:r>
              <w:rPr>
                <w:rFonts w:hint="eastAsia" w:ascii="宋体" w:hAnsi="宋体" w:eastAsia="宋体" w:cs="宋体"/>
                <w:sz w:val="24"/>
                <w:szCs w:val="24"/>
              </w:rPr>
              <w:t>模块化多形态SLAM机器人小车</w:t>
            </w:r>
          </w:p>
          <w:p w14:paraId="094DCE39">
            <w:pPr>
              <w:bidi w:val="0"/>
              <w:spacing w:line="240" w:lineRule="auto"/>
              <w:rPr>
                <w:rFonts w:hint="eastAsia" w:ascii="宋体" w:hAnsi="宋体" w:eastAsia="宋体" w:cs="宋体"/>
                <w:sz w:val="24"/>
                <w:szCs w:val="24"/>
              </w:rPr>
            </w:pPr>
            <w:r>
              <w:rPr>
                <w:rFonts w:hint="eastAsia" w:ascii="宋体" w:hAnsi="宋体" w:eastAsia="宋体" w:cs="宋体"/>
                <w:sz w:val="24"/>
                <w:szCs w:val="24"/>
              </w:rPr>
              <w:t>1.整机尺寸长*宽*高不小于： 312*252*497（mm）。</w:t>
            </w:r>
          </w:p>
          <w:p w14:paraId="4BE905A6">
            <w:pPr>
              <w:bidi w:val="0"/>
              <w:spacing w:line="240" w:lineRule="auto"/>
              <w:rPr>
                <w:rFonts w:hint="eastAsia" w:ascii="宋体" w:hAnsi="宋体" w:eastAsia="宋体" w:cs="宋体"/>
                <w:sz w:val="24"/>
                <w:szCs w:val="24"/>
              </w:rPr>
            </w:pPr>
            <w:r>
              <w:rPr>
                <w:rFonts w:hint="eastAsia" w:ascii="宋体" w:hAnsi="宋体" w:eastAsia="宋体" w:cs="宋体"/>
                <w:sz w:val="24"/>
                <w:szCs w:val="24"/>
              </w:rPr>
              <w:t>2.整机重量：不大于5.5kg。</w:t>
            </w:r>
          </w:p>
          <w:p w14:paraId="30BC7000">
            <w:pPr>
              <w:bidi w:val="0"/>
              <w:spacing w:line="240" w:lineRule="auto"/>
              <w:rPr>
                <w:rFonts w:hint="eastAsia" w:ascii="宋体" w:hAnsi="宋体" w:eastAsia="宋体" w:cs="宋体"/>
                <w:sz w:val="24"/>
                <w:szCs w:val="24"/>
              </w:rPr>
            </w:pPr>
            <w:r>
              <w:rPr>
                <w:rFonts w:hint="eastAsia" w:ascii="宋体" w:hAnsi="宋体" w:eastAsia="宋体" w:cs="宋体"/>
                <w:sz w:val="24"/>
                <w:szCs w:val="24"/>
              </w:rPr>
              <w:t>3.供电：≥5000mah锂电池。</w:t>
            </w:r>
          </w:p>
          <w:p w14:paraId="4C2DC5FD">
            <w:pPr>
              <w:bidi w:val="0"/>
              <w:spacing w:line="240" w:lineRule="auto"/>
              <w:rPr>
                <w:rFonts w:hint="eastAsia" w:ascii="宋体" w:hAnsi="宋体" w:eastAsia="宋体" w:cs="宋体"/>
                <w:sz w:val="24"/>
                <w:szCs w:val="24"/>
              </w:rPr>
            </w:pPr>
            <w:r>
              <w:rPr>
                <w:rFonts w:hint="eastAsia" w:ascii="宋体" w:hAnsi="宋体" w:eastAsia="宋体" w:cs="宋体"/>
                <w:sz w:val="24"/>
                <w:szCs w:val="24"/>
              </w:rPr>
              <w:t>4.机身材质：全金属铝合金底盘，阳极氧化处理工艺。</w:t>
            </w:r>
          </w:p>
          <w:p w14:paraId="62E5DD81">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5.形态变换：采用模块化设计理念，支持差速底盘及驾驶形态的快速切换。 </w:t>
            </w:r>
          </w:p>
          <w:p w14:paraId="1ED13355">
            <w:pPr>
              <w:bidi w:val="0"/>
              <w:spacing w:line="240" w:lineRule="auto"/>
              <w:rPr>
                <w:rFonts w:hint="eastAsia" w:ascii="宋体" w:hAnsi="宋体" w:eastAsia="宋体" w:cs="宋体"/>
                <w:sz w:val="24"/>
                <w:szCs w:val="24"/>
              </w:rPr>
            </w:pPr>
            <w:r>
              <w:rPr>
                <w:rFonts w:hint="eastAsia" w:ascii="宋体" w:hAnsi="宋体" w:eastAsia="宋体" w:cs="宋体"/>
                <w:sz w:val="24"/>
                <w:szCs w:val="24"/>
              </w:rPr>
              <w:t>6.机体模式：后轮双边摆式悬挂底盘，可实现多种机体运动模式便捷切换，包括四轮差速模式、麦轮模式。</w:t>
            </w:r>
          </w:p>
          <w:p w14:paraId="5070D8A7">
            <w:pPr>
              <w:bidi w:val="0"/>
              <w:spacing w:line="240" w:lineRule="auto"/>
              <w:rPr>
                <w:rFonts w:hint="eastAsia" w:ascii="宋体" w:hAnsi="宋体" w:eastAsia="宋体" w:cs="宋体"/>
                <w:sz w:val="24"/>
                <w:szCs w:val="24"/>
              </w:rPr>
            </w:pPr>
            <w:r>
              <w:rPr>
                <w:rFonts w:hint="eastAsia" w:ascii="宋体" w:hAnsi="宋体" w:eastAsia="宋体" w:cs="宋体"/>
                <w:sz w:val="24"/>
                <w:szCs w:val="24"/>
              </w:rPr>
              <w:t>7.操作系统：Ubuntu 18.04 LTS+ROS Melodic。</w:t>
            </w:r>
          </w:p>
          <w:p w14:paraId="7041FE8C">
            <w:pPr>
              <w:bidi w:val="0"/>
              <w:spacing w:line="240" w:lineRule="auto"/>
              <w:rPr>
                <w:rFonts w:hint="eastAsia" w:ascii="宋体" w:hAnsi="宋体" w:eastAsia="宋体" w:cs="宋体"/>
                <w:sz w:val="24"/>
                <w:szCs w:val="24"/>
              </w:rPr>
            </w:pPr>
            <w:r>
              <w:rPr>
                <w:rFonts w:hint="eastAsia" w:ascii="宋体" w:hAnsi="宋体" w:eastAsia="宋体" w:cs="宋体"/>
                <w:sz w:val="24"/>
                <w:szCs w:val="24"/>
              </w:rPr>
              <w:t>8.编程语言：Python/C/C++/ JavaScript。</w:t>
            </w:r>
          </w:p>
          <w:p w14:paraId="03A10527">
            <w:pPr>
              <w:bidi w:val="0"/>
              <w:spacing w:line="240" w:lineRule="auto"/>
              <w:rPr>
                <w:rFonts w:hint="eastAsia" w:ascii="宋体" w:hAnsi="宋体" w:eastAsia="宋体" w:cs="宋体"/>
                <w:sz w:val="24"/>
                <w:szCs w:val="24"/>
              </w:rPr>
            </w:pPr>
            <w:r>
              <w:rPr>
                <w:rFonts w:hint="eastAsia" w:ascii="宋体" w:hAnsi="宋体" w:eastAsia="宋体" w:cs="宋体"/>
                <w:sz w:val="24"/>
                <w:szCs w:val="24"/>
              </w:rPr>
              <w:t>9.控制方式：IOS/安卓APP、无线手柄控制、PC端控制。</w:t>
            </w:r>
          </w:p>
          <w:p w14:paraId="4F908375">
            <w:pPr>
              <w:bidi w:val="0"/>
              <w:spacing w:line="240" w:lineRule="auto"/>
              <w:rPr>
                <w:rFonts w:hint="eastAsia" w:ascii="宋体" w:hAnsi="宋体" w:eastAsia="宋体" w:cs="宋体"/>
                <w:sz w:val="24"/>
                <w:szCs w:val="24"/>
              </w:rPr>
            </w:pPr>
            <w:r>
              <w:rPr>
                <w:rFonts w:hint="eastAsia" w:ascii="宋体" w:hAnsi="宋体" w:eastAsia="宋体" w:cs="宋体"/>
                <w:sz w:val="24"/>
                <w:szCs w:val="24"/>
              </w:rPr>
              <w:t>（1）手机APP：支持IOS/安卓双端控制，拥有机体遥控、激光雷达、目标追踪、取色巡线、AR等快速体验功能。</w:t>
            </w:r>
          </w:p>
          <w:p w14:paraId="692BB7BC">
            <w:pPr>
              <w:bidi w:val="0"/>
              <w:spacing w:line="240" w:lineRule="auto"/>
              <w:rPr>
                <w:rFonts w:hint="eastAsia" w:ascii="宋体" w:hAnsi="宋体" w:eastAsia="宋体" w:cs="宋体"/>
                <w:sz w:val="24"/>
                <w:szCs w:val="24"/>
              </w:rPr>
            </w:pPr>
            <w:r>
              <w:rPr>
                <w:rFonts w:hint="eastAsia" w:ascii="宋体" w:hAnsi="宋体" w:eastAsia="宋体" w:cs="宋体"/>
                <w:sz w:val="24"/>
                <w:szCs w:val="24"/>
              </w:rPr>
              <w:t>（2）无线手柄控制：底盘接有 USB 手柄接收器，可用PS2手柄无线控制机器人完成基础移动。</w:t>
            </w:r>
          </w:p>
          <w:p w14:paraId="041F2C79">
            <w:pPr>
              <w:bidi w:val="0"/>
              <w:spacing w:line="240" w:lineRule="auto"/>
              <w:rPr>
                <w:rFonts w:hint="eastAsia" w:ascii="宋体" w:hAnsi="宋体" w:eastAsia="宋体" w:cs="宋体"/>
                <w:sz w:val="24"/>
                <w:szCs w:val="24"/>
              </w:rPr>
            </w:pPr>
            <w:r>
              <w:rPr>
                <w:rFonts w:hint="eastAsia" w:ascii="宋体" w:hAnsi="宋体" w:eastAsia="宋体" w:cs="宋体"/>
                <w:sz w:val="24"/>
                <w:szCs w:val="24"/>
              </w:rPr>
              <w:t>（3）上位机控制：软件界面包含舵机操控区域、动作详情列表、动作组设置区域、偏差设置区域。可通过滑杆调整舵机位置，支持手掰编程、角度回读，动作组编辑、偏差读取等操作。</w:t>
            </w:r>
          </w:p>
          <w:p w14:paraId="26D9B441">
            <w:pPr>
              <w:bidi w:val="0"/>
              <w:spacing w:line="240" w:lineRule="auto"/>
              <w:rPr>
                <w:rFonts w:hint="eastAsia" w:ascii="宋体" w:hAnsi="宋体" w:eastAsia="宋体" w:cs="宋体"/>
                <w:sz w:val="24"/>
                <w:szCs w:val="24"/>
              </w:rPr>
            </w:pPr>
            <w:r>
              <w:rPr>
                <w:rFonts w:hint="eastAsia" w:ascii="宋体" w:hAnsi="宋体" w:eastAsia="宋体" w:cs="宋体"/>
                <w:sz w:val="24"/>
                <w:szCs w:val="24"/>
              </w:rPr>
              <w:t>（4）NoMachine远程控制：可通过连接机器人的热点，直接在电脑上进入机器人系统桌面，进而完成控制操作。</w:t>
            </w:r>
          </w:p>
          <w:p w14:paraId="0E0E3F11">
            <w:pPr>
              <w:bidi w:val="0"/>
              <w:spacing w:line="240" w:lineRule="auto"/>
              <w:rPr>
                <w:rFonts w:hint="eastAsia" w:ascii="宋体" w:hAnsi="宋体" w:eastAsia="宋体" w:cs="宋体"/>
                <w:sz w:val="24"/>
                <w:szCs w:val="24"/>
              </w:rPr>
            </w:pPr>
            <w:r>
              <w:rPr>
                <w:rFonts w:hint="eastAsia" w:ascii="宋体" w:hAnsi="宋体" w:eastAsia="宋体" w:cs="宋体"/>
                <w:sz w:val="24"/>
                <w:szCs w:val="24"/>
              </w:rPr>
              <w:t>（5）语音算法。</w:t>
            </w:r>
          </w:p>
          <w:p w14:paraId="69983C20">
            <w:pPr>
              <w:bidi w:val="0"/>
              <w:spacing w:line="240" w:lineRule="auto"/>
              <w:rPr>
                <w:rFonts w:hint="eastAsia" w:ascii="宋体" w:hAnsi="宋体" w:eastAsia="宋体" w:cs="宋体"/>
                <w:sz w:val="24"/>
                <w:szCs w:val="24"/>
              </w:rPr>
            </w:pPr>
            <w:r>
              <w:rPr>
                <w:rFonts w:hint="eastAsia" w:ascii="宋体" w:hAnsi="宋体" w:eastAsia="宋体" w:cs="宋体"/>
                <w:sz w:val="24"/>
                <w:szCs w:val="24"/>
              </w:rPr>
              <w:t>（6）逆运动学算法：机器人可基于运动学逆解完成精准运动。</w:t>
            </w:r>
          </w:p>
          <w:p w14:paraId="2D9B2131">
            <w:pPr>
              <w:bidi w:val="0"/>
              <w:spacing w:line="240" w:lineRule="auto"/>
              <w:rPr>
                <w:rFonts w:hint="eastAsia" w:ascii="宋体" w:hAnsi="宋体" w:eastAsia="宋体" w:cs="宋体"/>
                <w:sz w:val="24"/>
                <w:szCs w:val="24"/>
              </w:rPr>
            </w:pPr>
            <w:r>
              <w:rPr>
                <w:rFonts w:hint="eastAsia" w:ascii="宋体" w:hAnsi="宋体" w:eastAsia="宋体" w:cs="宋体"/>
                <w:sz w:val="24"/>
                <w:szCs w:val="24"/>
              </w:rPr>
              <w:t>（7）7寸显示屏。</w:t>
            </w:r>
          </w:p>
          <w:p w14:paraId="545B3E3D">
            <w:pPr>
              <w:bidi w:val="0"/>
              <w:spacing w:line="240" w:lineRule="auto"/>
              <w:rPr>
                <w:rFonts w:hint="eastAsia" w:ascii="宋体" w:hAnsi="宋体" w:eastAsia="宋体" w:cs="宋体"/>
                <w:sz w:val="24"/>
                <w:szCs w:val="24"/>
              </w:rPr>
            </w:pPr>
            <w:r>
              <w:rPr>
                <w:rFonts w:hint="eastAsia" w:ascii="宋体" w:hAnsi="宋体" w:eastAsia="宋体" w:cs="宋体"/>
                <w:sz w:val="24"/>
                <w:szCs w:val="24"/>
              </w:rPr>
              <w:t>（8）Jetson Nano 扩展板：2路GPIO接口（4Pin），2路IIC接口（4Pin），1路串口接口，内置LED灯、2个可编程按键。</w:t>
            </w:r>
          </w:p>
          <w:p w14:paraId="2F52B60B">
            <w:pPr>
              <w:bidi w:val="0"/>
              <w:spacing w:line="240" w:lineRule="auto"/>
              <w:rPr>
                <w:rFonts w:hint="eastAsia" w:ascii="宋体" w:hAnsi="宋体" w:eastAsia="宋体" w:cs="宋体"/>
                <w:sz w:val="24"/>
                <w:szCs w:val="24"/>
              </w:rPr>
            </w:pPr>
            <w:r>
              <w:rPr>
                <w:rFonts w:hint="eastAsia" w:ascii="宋体" w:hAnsi="宋体" w:eastAsia="宋体" w:cs="宋体"/>
                <w:sz w:val="24"/>
                <w:szCs w:val="24"/>
              </w:rPr>
              <w:t>10. 智能机械臂：</w:t>
            </w:r>
          </w:p>
          <w:p w14:paraId="18F1A5B2">
            <w:pPr>
              <w:bidi w:val="0"/>
              <w:spacing w:line="240" w:lineRule="auto"/>
              <w:rPr>
                <w:rFonts w:hint="eastAsia" w:ascii="宋体" w:hAnsi="宋体" w:eastAsia="宋体" w:cs="宋体"/>
                <w:sz w:val="24"/>
                <w:szCs w:val="24"/>
              </w:rPr>
            </w:pPr>
            <w:r>
              <w:rPr>
                <w:rFonts w:hint="eastAsia" w:ascii="宋体" w:hAnsi="宋体" w:eastAsia="宋体" w:cs="宋体"/>
                <w:sz w:val="24"/>
                <w:szCs w:val="24"/>
              </w:rPr>
              <w:t>（1）关节自由度：5自由度+夹持器（合计6自由度）；</w:t>
            </w:r>
          </w:p>
          <w:p w14:paraId="41D9056D">
            <w:pPr>
              <w:bidi w:val="0"/>
              <w:spacing w:line="240" w:lineRule="auto"/>
              <w:rPr>
                <w:rFonts w:hint="eastAsia" w:ascii="宋体" w:hAnsi="宋体" w:eastAsia="宋体" w:cs="宋体"/>
                <w:sz w:val="24"/>
                <w:szCs w:val="24"/>
              </w:rPr>
            </w:pPr>
            <w:r>
              <w:rPr>
                <w:rFonts w:hint="eastAsia" w:ascii="宋体" w:hAnsi="宋体" w:eastAsia="宋体" w:cs="宋体"/>
                <w:sz w:val="24"/>
                <w:szCs w:val="24"/>
              </w:rPr>
              <w:t>（2）末端负载：≥500克；</w:t>
            </w:r>
          </w:p>
          <w:p w14:paraId="05BD5D7A">
            <w:pPr>
              <w:bidi w:val="0"/>
              <w:spacing w:line="240" w:lineRule="auto"/>
              <w:rPr>
                <w:rFonts w:hint="eastAsia" w:ascii="宋体" w:hAnsi="宋体" w:eastAsia="宋体" w:cs="宋体"/>
                <w:sz w:val="24"/>
                <w:szCs w:val="24"/>
              </w:rPr>
            </w:pPr>
            <w:r>
              <w:rPr>
                <w:rFonts w:hint="eastAsia" w:ascii="宋体" w:hAnsi="宋体" w:eastAsia="宋体" w:cs="宋体"/>
                <w:sz w:val="24"/>
                <w:szCs w:val="24"/>
              </w:rPr>
              <w:t>（3）旋转半径：≥430mm；</w:t>
            </w:r>
          </w:p>
          <w:p w14:paraId="69A8C0E5">
            <w:pPr>
              <w:bidi w:val="0"/>
              <w:spacing w:line="240" w:lineRule="auto"/>
              <w:rPr>
                <w:rFonts w:hint="eastAsia" w:ascii="宋体" w:hAnsi="宋体" w:eastAsia="宋体" w:cs="宋体"/>
                <w:sz w:val="24"/>
                <w:szCs w:val="24"/>
              </w:rPr>
            </w:pPr>
            <w:r>
              <w:rPr>
                <w:rFonts w:hint="eastAsia" w:ascii="宋体" w:hAnsi="宋体" w:eastAsia="宋体" w:cs="宋体"/>
                <w:sz w:val="24"/>
                <w:szCs w:val="24"/>
              </w:rPr>
              <w:t>（4）末端相机：双目结构光3D深度相机。</w:t>
            </w:r>
          </w:p>
          <w:p w14:paraId="0B06E420">
            <w:pPr>
              <w:bidi w:val="0"/>
              <w:spacing w:line="240" w:lineRule="auto"/>
              <w:rPr>
                <w:rFonts w:hint="eastAsia" w:ascii="宋体" w:hAnsi="宋体" w:eastAsia="宋体" w:cs="宋体"/>
                <w:sz w:val="24"/>
                <w:szCs w:val="24"/>
              </w:rPr>
            </w:pPr>
            <w:r>
              <w:rPr>
                <w:rFonts w:hint="eastAsia" w:ascii="宋体" w:hAnsi="宋体" w:eastAsia="宋体" w:cs="宋体"/>
                <w:sz w:val="24"/>
                <w:szCs w:val="24"/>
              </w:rPr>
              <w:t>11. 麦克纳姆轮底盘参数：</w:t>
            </w:r>
          </w:p>
          <w:p w14:paraId="1ED4E792">
            <w:pPr>
              <w:bidi w:val="0"/>
              <w:spacing w:line="240" w:lineRule="auto"/>
              <w:rPr>
                <w:rFonts w:hint="eastAsia" w:ascii="宋体" w:hAnsi="宋体" w:eastAsia="宋体" w:cs="宋体"/>
                <w:sz w:val="24"/>
                <w:szCs w:val="24"/>
              </w:rPr>
            </w:pPr>
            <w:r>
              <w:rPr>
                <w:rFonts w:hint="eastAsia" w:ascii="宋体" w:hAnsi="宋体" w:eastAsia="宋体" w:cs="宋体"/>
                <w:sz w:val="24"/>
                <w:szCs w:val="24"/>
              </w:rPr>
              <w:t>（1）底盘悬挂：后轮双边摆式悬挂设计；</w:t>
            </w:r>
          </w:p>
          <w:p w14:paraId="0AD759E6">
            <w:pPr>
              <w:bidi w:val="0"/>
              <w:spacing w:line="240" w:lineRule="auto"/>
              <w:rPr>
                <w:rFonts w:hint="eastAsia" w:ascii="宋体" w:hAnsi="宋体" w:eastAsia="宋体" w:cs="宋体"/>
                <w:sz w:val="24"/>
                <w:szCs w:val="24"/>
              </w:rPr>
            </w:pPr>
            <w:r>
              <w:rPr>
                <w:rFonts w:hint="eastAsia" w:ascii="宋体" w:hAnsi="宋体" w:eastAsia="宋体" w:cs="宋体"/>
                <w:sz w:val="24"/>
                <w:szCs w:val="24"/>
              </w:rPr>
              <w:t>（2）轮胎种类及数量：4个麦克纳姆轮；</w:t>
            </w:r>
          </w:p>
          <w:p w14:paraId="7EC863F9">
            <w:pPr>
              <w:bidi w:val="0"/>
              <w:spacing w:line="240" w:lineRule="auto"/>
              <w:rPr>
                <w:rFonts w:hint="eastAsia" w:ascii="宋体" w:hAnsi="宋体" w:eastAsia="宋体" w:cs="宋体"/>
                <w:sz w:val="24"/>
                <w:szCs w:val="24"/>
              </w:rPr>
            </w:pPr>
            <w:r>
              <w:rPr>
                <w:rFonts w:hint="eastAsia" w:ascii="宋体" w:hAnsi="宋体" w:eastAsia="宋体" w:cs="宋体"/>
                <w:sz w:val="24"/>
                <w:szCs w:val="24"/>
              </w:rPr>
              <w:t>（3）轮胎材质：尼龙加纤材质；</w:t>
            </w:r>
          </w:p>
          <w:p w14:paraId="2894ECB1">
            <w:pPr>
              <w:bidi w:val="0"/>
              <w:spacing w:line="240" w:lineRule="auto"/>
              <w:rPr>
                <w:rFonts w:hint="eastAsia" w:ascii="宋体" w:hAnsi="宋体" w:eastAsia="宋体" w:cs="宋体"/>
                <w:sz w:val="24"/>
                <w:szCs w:val="24"/>
              </w:rPr>
            </w:pPr>
            <w:r>
              <w:rPr>
                <w:rFonts w:hint="eastAsia" w:ascii="宋体" w:hAnsi="宋体" w:eastAsia="宋体" w:cs="宋体"/>
                <w:sz w:val="24"/>
                <w:szCs w:val="24"/>
              </w:rPr>
              <w:t>（4）底盘尺寸：约310mm*247mm。</w:t>
            </w:r>
          </w:p>
          <w:p w14:paraId="68DCCF34">
            <w:pPr>
              <w:bidi w:val="0"/>
              <w:spacing w:line="240" w:lineRule="auto"/>
              <w:rPr>
                <w:rFonts w:hint="eastAsia" w:ascii="宋体" w:hAnsi="宋体" w:eastAsia="宋体" w:cs="宋体"/>
                <w:sz w:val="24"/>
                <w:szCs w:val="24"/>
              </w:rPr>
            </w:pPr>
            <w:r>
              <w:rPr>
                <w:rFonts w:hint="eastAsia" w:ascii="宋体" w:hAnsi="宋体" w:eastAsia="宋体" w:cs="宋体"/>
                <w:sz w:val="24"/>
                <w:szCs w:val="24"/>
              </w:rPr>
              <w:t>12. 差速底盘参数：</w:t>
            </w:r>
          </w:p>
          <w:p w14:paraId="6BAD7565">
            <w:pPr>
              <w:bidi w:val="0"/>
              <w:spacing w:line="240" w:lineRule="auto"/>
              <w:rPr>
                <w:rFonts w:hint="eastAsia" w:ascii="宋体" w:hAnsi="宋体" w:eastAsia="宋体" w:cs="宋体"/>
                <w:sz w:val="24"/>
                <w:szCs w:val="24"/>
              </w:rPr>
            </w:pPr>
            <w:r>
              <w:rPr>
                <w:rFonts w:hint="eastAsia" w:ascii="宋体" w:hAnsi="宋体" w:eastAsia="宋体" w:cs="宋体"/>
                <w:sz w:val="24"/>
                <w:szCs w:val="24"/>
              </w:rPr>
              <w:t>（1）轮胎种类及数量：2个全向轮+2个实心橡胶轮；</w:t>
            </w:r>
          </w:p>
          <w:p w14:paraId="1CD3D094">
            <w:pPr>
              <w:bidi w:val="0"/>
              <w:spacing w:line="240" w:lineRule="auto"/>
              <w:rPr>
                <w:rFonts w:hint="eastAsia" w:ascii="宋体" w:hAnsi="宋体" w:eastAsia="宋体" w:cs="宋体"/>
                <w:sz w:val="24"/>
                <w:szCs w:val="24"/>
              </w:rPr>
            </w:pPr>
            <w:r>
              <w:rPr>
                <w:rFonts w:hint="eastAsia" w:ascii="宋体" w:hAnsi="宋体" w:eastAsia="宋体" w:cs="宋体"/>
                <w:sz w:val="24"/>
                <w:szCs w:val="24"/>
              </w:rPr>
              <w:t>（2）底盘悬挂：后轮双边摆式悬挂设计；</w:t>
            </w:r>
          </w:p>
          <w:p w14:paraId="65DC17D5">
            <w:pPr>
              <w:bidi w:val="0"/>
              <w:spacing w:line="240" w:lineRule="auto"/>
              <w:rPr>
                <w:rFonts w:hint="eastAsia" w:ascii="宋体" w:hAnsi="宋体" w:eastAsia="宋体" w:cs="宋体"/>
                <w:sz w:val="24"/>
                <w:szCs w:val="24"/>
              </w:rPr>
            </w:pPr>
            <w:r>
              <w:rPr>
                <w:rFonts w:hint="eastAsia" w:ascii="宋体" w:hAnsi="宋体" w:eastAsia="宋体" w:cs="宋体"/>
                <w:sz w:val="24"/>
                <w:szCs w:val="24"/>
              </w:rPr>
              <w:t>（3）轮胎材质：尼龙加纤材质（全向轮）、高密度橡胶搭配铸铝轮毂（实心轮）；</w:t>
            </w:r>
          </w:p>
          <w:p w14:paraId="2C9152DE">
            <w:pPr>
              <w:bidi w:val="0"/>
              <w:spacing w:line="240" w:lineRule="auto"/>
              <w:rPr>
                <w:rFonts w:hint="eastAsia" w:ascii="宋体" w:hAnsi="宋体" w:eastAsia="宋体" w:cs="宋体"/>
                <w:sz w:val="24"/>
                <w:szCs w:val="24"/>
              </w:rPr>
            </w:pPr>
            <w:r>
              <w:rPr>
                <w:rFonts w:hint="eastAsia" w:ascii="宋体" w:hAnsi="宋体" w:eastAsia="宋体" w:cs="宋体"/>
                <w:sz w:val="24"/>
                <w:szCs w:val="24"/>
              </w:rPr>
              <w:t>（4）底盘尺寸：310mm*247mm；</w:t>
            </w:r>
          </w:p>
          <w:p w14:paraId="72CFCB4C">
            <w:pPr>
              <w:bidi w:val="0"/>
              <w:spacing w:line="240" w:lineRule="auto"/>
              <w:rPr>
                <w:rFonts w:hint="eastAsia" w:ascii="宋体" w:hAnsi="宋体" w:eastAsia="宋体" w:cs="宋体"/>
                <w:sz w:val="24"/>
                <w:szCs w:val="24"/>
              </w:rPr>
            </w:pPr>
            <w:r>
              <w:rPr>
                <w:rFonts w:hint="eastAsia" w:ascii="宋体" w:hAnsi="宋体" w:eastAsia="宋体" w:cs="宋体"/>
                <w:sz w:val="24"/>
                <w:szCs w:val="24"/>
              </w:rPr>
              <w:t>（5）编码减速电机；</w:t>
            </w:r>
          </w:p>
          <w:p w14:paraId="0E1CC84D">
            <w:pPr>
              <w:bidi w:val="0"/>
              <w:spacing w:line="240" w:lineRule="auto"/>
              <w:rPr>
                <w:rFonts w:hint="eastAsia" w:ascii="宋体" w:hAnsi="宋体" w:eastAsia="宋体" w:cs="宋体"/>
                <w:sz w:val="24"/>
                <w:szCs w:val="24"/>
              </w:rPr>
            </w:pPr>
            <w:r>
              <w:rPr>
                <w:rFonts w:hint="eastAsia" w:ascii="宋体" w:hAnsi="宋体" w:eastAsia="宋体" w:cs="宋体"/>
                <w:sz w:val="24"/>
                <w:szCs w:val="24"/>
              </w:rPr>
              <w:t>（6）电机联轴器：抱紧式金属联轴器。</w:t>
            </w:r>
          </w:p>
          <w:p w14:paraId="4B49D13E">
            <w:pPr>
              <w:bidi w:val="0"/>
              <w:spacing w:line="240" w:lineRule="auto"/>
              <w:rPr>
                <w:rFonts w:hint="eastAsia" w:ascii="宋体" w:hAnsi="宋体" w:eastAsia="宋体" w:cs="宋体"/>
                <w:sz w:val="24"/>
                <w:szCs w:val="24"/>
              </w:rPr>
            </w:pPr>
            <w:r>
              <w:rPr>
                <w:rFonts w:hint="eastAsia" w:ascii="宋体" w:hAnsi="宋体" w:eastAsia="宋体" w:cs="宋体"/>
                <w:sz w:val="24"/>
                <w:szCs w:val="24"/>
              </w:rPr>
              <w:t>13. 控制系统：</w:t>
            </w:r>
          </w:p>
          <w:p w14:paraId="39F00FC7">
            <w:pPr>
              <w:bidi w:val="0"/>
              <w:spacing w:line="240" w:lineRule="auto"/>
              <w:rPr>
                <w:rFonts w:hint="eastAsia" w:ascii="宋体" w:hAnsi="宋体" w:eastAsia="宋体" w:cs="宋体"/>
                <w:sz w:val="24"/>
                <w:szCs w:val="24"/>
              </w:rPr>
            </w:pPr>
            <w:r>
              <w:rPr>
                <w:rFonts w:hint="eastAsia" w:ascii="宋体" w:hAnsi="宋体" w:eastAsia="宋体" w:cs="宋体"/>
                <w:sz w:val="24"/>
                <w:szCs w:val="24"/>
              </w:rPr>
              <w:t>（1）GPU : NVIDIA Maxwell架构，配备128个NVIDIA CUDA核心；</w:t>
            </w:r>
          </w:p>
          <w:p w14:paraId="02A65522">
            <w:pPr>
              <w:bidi w:val="0"/>
              <w:spacing w:line="240" w:lineRule="auto"/>
              <w:rPr>
                <w:rFonts w:hint="eastAsia" w:ascii="宋体" w:hAnsi="宋体" w:eastAsia="宋体" w:cs="宋体"/>
                <w:sz w:val="24"/>
                <w:szCs w:val="24"/>
              </w:rPr>
            </w:pPr>
            <w:r>
              <w:rPr>
                <w:rFonts w:hint="eastAsia" w:ascii="宋体" w:hAnsi="宋体" w:eastAsia="宋体" w:cs="宋体"/>
                <w:sz w:val="24"/>
                <w:szCs w:val="24"/>
              </w:rPr>
              <w:t>（2）CPU：4核ARM Cortex-A57 MPCore处理器；</w:t>
            </w:r>
          </w:p>
          <w:p w14:paraId="3D473EA2">
            <w:pPr>
              <w:bidi w:val="0"/>
              <w:spacing w:line="240" w:lineRule="auto"/>
              <w:rPr>
                <w:rFonts w:hint="eastAsia" w:ascii="宋体" w:hAnsi="宋体" w:eastAsia="宋体" w:cs="宋体"/>
                <w:sz w:val="24"/>
                <w:szCs w:val="24"/>
              </w:rPr>
            </w:pPr>
            <w:r>
              <w:rPr>
                <w:rFonts w:hint="eastAsia" w:ascii="宋体" w:hAnsi="宋体" w:eastAsia="宋体" w:cs="宋体"/>
                <w:sz w:val="24"/>
                <w:szCs w:val="24"/>
              </w:rPr>
              <w:t>（3）内存: 4GB 64位LPDDR4；</w:t>
            </w:r>
          </w:p>
          <w:p w14:paraId="318367DF">
            <w:pPr>
              <w:bidi w:val="0"/>
              <w:spacing w:line="240" w:lineRule="auto"/>
              <w:rPr>
                <w:rFonts w:hint="eastAsia" w:ascii="宋体" w:hAnsi="宋体" w:eastAsia="宋体" w:cs="宋体"/>
                <w:sz w:val="24"/>
                <w:szCs w:val="24"/>
              </w:rPr>
            </w:pPr>
            <w:r>
              <w:rPr>
                <w:rFonts w:hint="eastAsia" w:ascii="宋体" w:hAnsi="宋体" w:eastAsia="宋体" w:cs="宋体"/>
                <w:sz w:val="24"/>
                <w:szCs w:val="24"/>
              </w:rPr>
              <w:t>（4）拓展开发接口：不少于2路GPIO接口（4Pin），2路IIC接口（4Pin），1路串口接口内置LED灯、2个可编程按键；</w:t>
            </w:r>
          </w:p>
          <w:p w14:paraId="1683B791">
            <w:pPr>
              <w:bidi w:val="0"/>
              <w:spacing w:line="240" w:lineRule="auto"/>
              <w:rPr>
                <w:rFonts w:hint="eastAsia" w:ascii="宋体" w:hAnsi="宋体" w:eastAsia="宋体" w:cs="宋体"/>
                <w:sz w:val="24"/>
                <w:szCs w:val="24"/>
              </w:rPr>
            </w:pPr>
            <w:r>
              <w:rPr>
                <w:rFonts w:hint="eastAsia" w:ascii="宋体" w:hAnsi="宋体" w:eastAsia="宋体" w:cs="宋体"/>
                <w:sz w:val="24"/>
                <w:szCs w:val="24"/>
              </w:rPr>
              <w:t>（5）外接接口：板载电机驱动芯片、4路编码器电机接口、4路PWM舵机接口、2路总线舵机接口、2路USB串口（Type-C）、1路I2C接口（4Pin）、ttl蓝牙接口、26Pin扩展口：2Pin为CAN总线、18Pin为GPIO包含SWD调试接口、串口、SPI、ADC等多种接口，可用于扩展CCD电磁巡线、GPS、工业级IMU等多种传感器及模块。</w:t>
            </w:r>
          </w:p>
          <w:p w14:paraId="409C8976">
            <w:pPr>
              <w:bidi w:val="0"/>
              <w:spacing w:line="240" w:lineRule="auto"/>
              <w:rPr>
                <w:rFonts w:hint="eastAsia" w:ascii="宋体" w:hAnsi="宋体" w:eastAsia="宋体" w:cs="宋体"/>
                <w:sz w:val="24"/>
                <w:szCs w:val="24"/>
              </w:rPr>
            </w:pPr>
            <w:r>
              <w:rPr>
                <w:rFonts w:hint="eastAsia" w:ascii="宋体" w:hAnsi="宋体" w:eastAsia="宋体" w:cs="宋体"/>
                <w:sz w:val="24"/>
                <w:szCs w:val="24"/>
              </w:rPr>
              <w:t>14. 机械臂舵机：</w:t>
            </w:r>
          </w:p>
          <w:p w14:paraId="3098B186">
            <w:pPr>
              <w:bidi w:val="0"/>
              <w:spacing w:line="240" w:lineRule="auto"/>
              <w:rPr>
                <w:rFonts w:hint="eastAsia" w:ascii="宋体" w:hAnsi="宋体" w:eastAsia="宋体" w:cs="宋体"/>
                <w:sz w:val="24"/>
                <w:szCs w:val="24"/>
              </w:rPr>
            </w:pPr>
            <w:r>
              <w:rPr>
                <w:rFonts w:hint="eastAsia" w:ascii="宋体" w:hAnsi="宋体" w:eastAsia="宋体" w:cs="宋体"/>
                <w:sz w:val="24"/>
                <w:szCs w:val="24"/>
              </w:rPr>
              <w:t>（1）堵转扭矩：45KG.cm 11.1V；</w:t>
            </w:r>
          </w:p>
          <w:p w14:paraId="4DBB007D">
            <w:pPr>
              <w:bidi w:val="0"/>
              <w:spacing w:line="240" w:lineRule="auto"/>
              <w:rPr>
                <w:rFonts w:hint="eastAsia" w:ascii="宋体" w:hAnsi="宋体" w:eastAsia="宋体" w:cs="宋体"/>
                <w:sz w:val="24"/>
                <w:szCs w:val="24"/>
              </w:rPr>
            </w:pPr>
            <w:r>
              <w:rPr>
                <w:rFonts w:hint="eastAsia" w:ascii="宋体" w:hAnsi="宋体" w:eastAsia="宋体" w:cs="宋体"/>
                <w:sz w:val="24"/>
                <w:szCs w:val="24"/>
              </w:rPr>
              <w:t>（2）工作电压：9V-12.6V；</w:t>
            </w:r>
          </w:p>
          <w:p w14:paraId="60ED4F7D">
            <w:pPr>
              <w:bidi w:val="0"/>
              <w:spacing w:line="240" w:lineRule="auto"/>
              <w:rPr>
                <w:rFonts w:hint="eastAsia" w:ascii="宋体" w:hAnsi="宋体" w:eastAsia="宋体" w:cs="宋体"/>
                <w:sz w:val="24"/>
                <w:szCs w:val="24"/>
              </w:rPr>
            </w:pPr>
            <w:r>
              <w:rPr>
                <w:rFonts w:hint="eastAsia" w:ascii="宋体" w:hAnsi="宋体" w:eastAsia="宋体" w:cs="宋体"/>
                <w:sz w:val="24"/>
                <w:szCs w:val="24"/>
              </w:rPr>
              <w:t>（3）转动角度：0°-240°；</w:t>
            </w:r>
          </w:p>
          <w:p w14:paraId="33490F4F">
            <w:pPr>
              <w:bidi w:val="0"/>
              <w:spacing w:line="240" w:lineRule="auto"/>
              <w:rPr>
                <w:rFonts w:hint="eastAsia" w:ascii="宋体" w:hAnsi="宋体" w:eastAsia="宋体" w:cs="宋体"/>
                <w:sz w:val="24"/>
                <w:szCs w:val="24"/>
              </w:rPr>
            </w:pPr>
            <w:r>
              <w:rPr>
                <w:rFonts w:hint="eastAsia" w:ascii="宋体" w:hAnsi="宋体" w:eastAsia="宋体" w:cs="宋体"/>
                <w:sz w:val="24"/>
                <w:szCs w:val="24"/>
              </w:rPr>
              <w:t>（4）保护：堵转保护/过温保护；</w:t>
            </w:r>
          </w:p>
          <w:p w14:paraId="5803E31C">
            <w:pPr>
              <w:bidi w:val="0"/>
              <w:spacing w:line="240" w:lineRule="auto"/>
              <w:rPr>
                <w:rFonts w:hint="eastAsia" w:ascii="宋体" w:hAnsi="宋体" w:eastAsia="宋体" w:cs="宋体"/>
                <w:sz w:val="24"/>
                <w:szCs w:val="24"/>
              </w:rPr>
            </w:pPr>
            <w:r>
              <w:rPr>
                <w:rFonts w:hint="eastAsia" w:ascii="宋体" w:hAnsi="宋体" w:eastAsia="宋体" w:cs="宋体"/>
                <w:sz w:val="24"/>
                <w:szCs w:val="24"/>
              </w:rPr>
              <w:t>（5）精度：0.24°；</w:t>
            </w:r>
          </w:p>
          <w:p w14:paraId="7FCA98AB">
            <w:pPr>
              <w:bidi w:val="0"/>
              <w:spacing w:line="240" w:lineRule="auto"/>
              <w:rPr>
                <w:rFonts w:hint="eastAsia" w:ascii="宋体" w:hAnsi="宋体" w:eastAsia="宋体" w:cs="宋体"/>
                <w:sz w:val="24"/>
                <w:szCs w:val="24"/>
              </w:rPr>
            </w:pPr>
            <w:r>
              <w:rPr>
                <w:rFonts w:hint="eastAsia" w:ascii="宋体" w:hAnsi="宋体" w:eastAsia="宋体" w:cs="宋体"/>
                <w:sz w:val="24"/>
                <w:szCs w:val="24"/>
              </w:rPr>
              <w:t>（6）控制方式：UART串口指令；</w:t>
            </w:r>
          </w:p>
          <w:p w14:paraId="61FC29F8">
            <w:pPr>
              <w:bidi w:val="0"/>
              <w:spacing w:line="240" w:lineRule="auto"/>
              <w:rPr>
                <w:rFonts w:hint="eastAsia" w:ascii="宋体" w:hAnsi="宋体" w:eastAsia="宋体" w:cs="宋体"/>
                <w:sz w:val="24"/>
                <w:szCs w:val="24"/>
              </w:rPr>
            </w:pPr>
            <w:r>
              <w:rPr>
                <w:rFonts w:hint="eastAsia" w:ascii="宋体" w:hAnsi="宋体" w:eastAsia="宋体" w:cs="宋体"/>
                <w:sz w:val="24"/>
                <w:szCs w:val="24"/>
              </w:rPr>
              <w:t>（7）工作模式：舵机模式/减速电机模式；</w:t>
            </w:r>
          </w:p>
          <w:p w14:paraId="6B5809EE">
            <w:pPr>
              <w:bidi w:val="0"/>
              <w:spacing w:line="240" w:lineRule="auto"/>
              <w:rPr>
                <w:rFonts w:hint="eastAsia" w:ascii="宋体" w:hAnsi="宋体" w:eastAsia="宋体" w:cs="宋体"/>
                <w:sz w:val="24"/>
                <w:szCs w:val="24"/>
              </w:rPr>
            </w:pPr>
            <w:r>
              <w:rPr>
                <w:rFonts w:hint="eastAsia" w:ascii="宋体" w:hAnsi="宋体" w:eastAsia="宋体" w:cs="宋体"/>
                <w:sz w:val="24"/>
                <w:szCs w:val="24"/>
              </w:rPr>
              <w:t>（8）舵机接线端口：不少于3个；</w:t>
            </w:r>
          </w:p>
          <w:p w14:paraId="04058711">
            <w:pPr>
              <w:bidi w:val="0"/>
              <w:spacing w:line="240" w:lineRule="auto"/>
              <w:rPr>
                <w:rFonts w:hint="eastAsia" w:ascii="宋体" w:hAnsi="宋体" w:eastAsia="宋体" w:cs="宋体"/>
                <w:sz w:val="24"/>
                <w:szCs w:val="24"/>
              </w:rPr>
            </w:pPr>
            <w:r>
              <w:rPr>
                <w:rFonts w:hint="eastAsia" w:ascii="宋体" w:hAnsi="宋体" w:eastAsia="宋体" w:cs="宋体"/>
                <w:sz w:val="24"/>
                <w:szCs w:val="24"/>
              </w:rPr>
              <w:t>15. 双3D深度相机：须具备两个深度相机，分为第一视觉和第三视觉，Gemini 双目结构光深度相机。</w:t>
            </w:r>
          </w:p>
          <w:p w14:paraId="127E44ED">
            <w:pPr>
              <w:bidi w:val="0"/>
              <w:spacing w:line="240" w:lineRule="auto"/>
              <w:rPr>
                <w:rFonts w:hint="eastAsia" w:ascii="宋体" w:hAnsi="宋体" w:eastAsia="宋体" w:cs="宋体"/>
                <w:sz w:val="24"/>
                <w:szCs w:val="24"/>
              </w:rPr>
            </w:pPr>
            <w:r>
              <w:rPr>
                <w:rFonts w:hint="eastAsia" w:ascii="宋体" w:hAnsi="宋体" w:eastAsia="宋体" w:cs="宋体"/>
                <w:sz w:val="24"/>
                <w:szCs w:val="24"/>
              </w:rPr>
              <w:t>（1）第一视觉：</w:t>
            </w:r>
          </w:p>
          <w:p w14:paraId="02FD6DC9">
            <w:pPr>
              <w:bidi w:val="0"/>
              <w:spacing w:line="240" w:lineRule="auto"/>
              <w:rPr>
                <w:rFonts w:hint="eastAsia" w:ascii="宋体" w:hAnsi="宋体" w:eastAsia="宋体" w:cs="宋体"/>
                <w:sz w:val="24"/>
                <w:szCs w:val="24"/>
              </w:rPr>
            </w:pPr>
            <w:r>
              <w:rPr>
                <w:rFonts w:hint="eastAsia" w:ascii="宋体" w:hAnsi="宋体" w:eastAsia="宋体" w:cs="宋体"/>
                <w:sz w:val="24"/>
                <w:szCs w:val="24"/>
              </w:rPr>
              <w:t>装载处：机械臂末端；</w:t>
            </w:r>
          </w:p>
          <w:p w14:paraId="0CA80483">
            <w:pPr>
              <w:bidi w:val="0"/>
              <w:spacing w:line="240" w:lineRule="auto"/>
              <w:rPr>
                <w:rFonts w:hint="eastAsia" w:ascii="宋体" w:hAnsi="宋体" w:eastAsia="宋体" w:cs="宋体"/>
                <w:sz w:val="24"/>
                <w:szCs w:val="24"/>
              </w:rPr>
            </w:pPr>
            <w:r>
              <w:rPr>
                <w:rFonts w:hint="eastAsia" w:ascii="宋体" w:hAnsi="宋体" w:eastAsia="宋体" w:cs="宋体"/>
                <w:sz w:val="24"/>
                <w:szCs w:val="24"/>
              </w:rPr>
              <w:t>工作范围：0.25~2.5米；</w:t>
            </w:r>
          </w:p>
          <w:p w14:paraId="786CF2BB">
            <w:pPr>
              <w:bidi w:val="0"/>
              <w:spacing w:line="240" w:lineRule="auto"/>
              <w:rPr>
                <w:rFonts w:hint="eastAsia" w:ascii="宋体" w:hAnsi="宋体" w:eastAsia="宋体" w:cs="宋体"/>
                <w:sz w:val="24"/>
                <w:szCs w:val="24"/>
              </w:rPr>
            </w:pPr>
            <w:r>
              <w:rPr>
                <w:rFonts w:hint="eastAsia" w:ascii="宋体" w:hAnsi="宋体" w:eastAsia="宋体" w:cs="宋体"/>
                <w:sz w:val="24"/>
                <w:szCs w:val="24"/>
              </w:rPr>
              <w:t>精度：1m：±5mm；</w:t>
            </w:r>
          </w:p>
          <w:p w14:paraId="37E6BD6B">
            <w:pPr>
              <w:bidi w:val="0"/>
              <w:spacing w:line="240" w:lineRule="auto"/>
              <w:rPr>
                <w:rFonts w:hint="eastAsia" w:ascii="宋体" w:hAnsi="宋体" w:eastAsia="宋体" w:cs="宋体"/>
                <w:sz w:val="24"/>
                <w:szCs w:val="24"/>
              </w:rPr>
            </w:pPr>
            <w:r>
              <w:rPr>
                <w:rFonts w:hint="eastAsia" w:ascii="宋体" w:hAnsi="宋体" w:eastAsia="宋体" w:cs="宋体"/>
                <w:sz w:val="24"/>
                <w:szCs w:val="24"/>
              </w:rPr>
              <w:t>视场角（FOV）：H67.9°*V45.3°*D78° ±3.0°</w:t>
            </w:r>
          </w:p>
          <w:p w14:paraId="7BA52A56">
            <w:pPr>
              <w:bidi w:val="0"/>
              <w:spacing w:line="240" w:lineRule="auto"/>
              <w:rPr>
                <w:rFonts w:hint="eastAsia" w:ascii="宋体" w:hAnsi="宋体" w:eastAsia="宋体" w:cs="宋体"/>
                <w:sz w:val="24"/>
                <w:szCs w:val="24"/>
              </w:rPr>
            </w:pPr>
            <w:r>
              <w:rPr>
                <w:rFonts w:hint="eastAsia" w:ascii="宋体" w:hAnsi="宋体" w:eastAsia="宋体" w:cs="宋体"/>
                <w:sz w:val="24"/>
                <w:szCs w:val="24"/>
              </w:rPr>
              <w:t>（RGB）：H71.50°*V56.70°*D84.00°。</w:t>
            </w:r>
          </w:p>
          <w:p w14:paraId="1FDDA90F">
            <w:pPr>
              <w:bidi w:val="0"/>
              <w:spacing w:line="240" w:lineRule="auto"/>
              <w:rPr>
                <w:rFonts w:hint="eastAsia" w:ascii="宋体" w:hAnsi="宋体" w:eastAsia="宋体" w:cs="宋体"/>
                <w:sz w:val="24"/>
                <w:szCs w:val="24"/>
              </w:rPr>
            </w:pPr>
            <w:r>
              <w:rPr>
                <w:rFonts w:hint="eastAsia" w:ascii="宋体" w:hAnsi="宋体" w:eastAsia="宋体" w:cs="宋体"/>
                <w:sz w:val="24"/>
                <w:szCs w:val="24"/>
              </w:rPr>
              <w:t>（2）第三视觉：</w:t>
            </w:r>
          </w:p>
          <w:p w14:paraId="49166335">
            <w:pPr>
              <w:bidi w:val="0"/>
              <w:spacing w:line="240" w:lineRule="auto"/>
              <w:rPr>
                <w:rFonts w:hint="eastAsia" w:ascii="宋体" w:hAnsi="宋体" w:eastAsia="宋体" w:cs="宋体"/>
                <w:sz w:val="24"/>
                <w:szCs w:val="24"/>
              </w:rPr>
            </w:pPr>
            <w:r>
              <w:rPr>
                <w:rFonts w:hint="eastAsia" w:ascii="宋体" w:hAnsi="宋体" w:eastAsia="宋体" w:cs="宋体"/>
                <w:sz w:val="24"/>
                <w:szCs w:val="24"/>
              </w:rPr>
              <w:t>装载处：触摸屏支架顶端；</w:t>
            </w:r>
          </w:p>
          <w:p w14:paraId="5BEC2021">
            <w:pPr>
              <w:bidi w:val="0"/>
              <w:spacing w:line="240" w:lineRule="auto"/>
              <w:rPr>
                <w:rFonts w:hint="eastAsia" w:ascii="宋体" w:hAnsi="宋体" w:eastAsia="宋体" w:cs="宋体"/>
                <w:sz w:val="24"/>
                <w:szCs w:val="24"/>
              </w:rPr>
            </w:pPr>
            <w:r>
              <w:rPr>
                <w:rFonts w:hint="eastAsia" w:ascii="宋体" w:hAnsi="宋体" w:eastAsia="宋体" w:cs="宋体"/>
                <w:sz w:val="24"/>
                <w:szCs w:val="24"/>
              </w:rPr>
              <w:t>工作范围：0.6~8米；</w:t>
            </w:r>
          </w:p>
          <w:p w14:paraId="755B290C">
            <w:pPr>
              <w:bidi w:val="0"/>
              <w:spacing w:line="240" w:lineRule="auto"/>
              <w:rPr>
                <w:rFonts w:hint="eastAsia" w:ascii="宋体" w:hAnsi="宋体" w:eastAsia="宋体" w:cs="宋体"/>
                <w:sz w:val="24"/>
                <w:szCs w:val="24"/>
              </w:rPr>
            </w:pPr>
            <w:r>
              <w:rPr>
                <w:rFonts w:hint="eastAsia" w:ascii="宋体" w:hAnsi="宋体" w:eastAsia="宋体" w:cs="宋体"/>
                <w:sz w:val="24"/>
                <w:szCs w:val="24"/>
              </w:rPr>
              <w:t>视场角（FOV）：H58.4°*V45.8°；</w:t>
            </w:r>
          </w:p>
          <w:p w14:paraId="5FA8113A">
            <w:pPr>
              <w:bidi w:val="0"/>
              <w:spacing w:line="240" w:lineRule="auto"/>
              <w:rPr>
                <w:rFonts w:hint="eastAsia" w:ascii="宋体" w:hAnsi="宋体" w:eastAsia="宋体" w:cs="宋体"/>
                <w:sz w:val="24"/>
                <w:szCs w:val="24"/>
              </w:rPr>
            </w:pPr>
            <w:r>
              <w:rPr>
                <w:rFonts w:hint="eastAsia" w:ascii="宋体" w:hAnsi="宋体" w:eastAsia="宋体" w:cs="宋体"/>
                <w:sz w:val="24"/>
                <w:szCs w:val="24"/>
              </w:rPr>
              <w:t>视场角（RGB）：H66.73°*V40.19°@1920*1080 ；</w:t>
            </w:r>
          </w:p>
          <w:p w14:paraId="6DC69603">
            <w:pPr>
              <w:bidi w:val="0"/>
              <w:spacing w:line="240" w:lineRule="auto"/>
              <w:rPr>
                <w:rFonts w:hint="eastAsia" w:ascii="宋体" w:hAnsi="宋体" w:eastAsia="宋体" w:cs="宋体"/>
                <w:sz w:val="24"/>
                <w:szCs w:val="24"/>
              </w:rPr>
            </w:pPr>
            <w:r>
              <w:rPr>
                <w:rFonts w:hint="eastAsia" w:ascii="宋体" w:hAnsi="宋体" w:eastAsia="宋体" w:cs="宋体"/>
                <w:sz w:val="24"/>
                <w:szCs w:val="24"/>
              </w:rPr>
              <w:t>H66.99°V40.37°@1280*720；</w:t>
            </w:r>
          </w:p>
          <w:p w14:paraId="4151757C">
            <w:pPr>
              <w:bidi w:val="0"/>
              <w:spacing w:line="240" w:lineRule="auto"/>
              <w:rPr>
                <w:rFonts w:hint="eastAsia" w:ascii="宋体" w:hAnsi="宋体" w:eastAsia="宋体" w:cs="宋体"/>
                <w:sz w:val="24"/>
                <w:szCs w:val="24"/>
              </w:rPr>
            </w:pPr>
            <w:r>
              <w:rPr>
                <w:rFonts w:hint="eastAsia" w:ascii="宋体" w:hAnsi="宋体" w:eastAsia="宋体" w:cs="宋体"/>
                <w:sz w:val="24"/>
                <w:szCs w:val="24"/>
              </w:rPr>
              <w:t>H60.60°V46.81°@640*480。</w:t>
            </w:r>
          </w:p>
          <w:p w14:paraId="69BF93F1">
            <w:pPr>
              <w:bidi w:val="0"/>
              <w:spacing w:line="240" w:lineRule="auto"/>
              <w:rPr>
                <w:rFonts w:hint="eastAsia" w:ascii="宋体" w:hAnsi="宋体" w:eastAsia="宋体" w:cs="宋体"/>
                <w:sz w:val="24"/>
                <w:szCs w:val="24"/>
              </w:rPr>
            </w:pPr>
            <w:r>
              <w:rPr>
                <w:rFonts w:hint="eastAsia" w:ascii="宋体" w:hAnsi="宋体" w:eastAsia="宋体" w:cs="宋体"/>
                <w:sz w:val="24"/>
                <w:szCs w:val="24"/>
              </w:rPr>
              <w:t>麦克风参数：</w:t>
            </w:r>
          </w:p>
          <w:p w14:paraId="33347CCF">
            <w:pPr>
              <w:bidi w:val="0"/>
              <w:spacing w:line="240" w:lineRule="auto"/>
              <w:rPr>
                <w:rFonts w:hint="eastAsia" w:ascii="宋体" w:hAnsi="宋体" w:eastAsia="宋体" w:cs="宋体"/>
                <w:sz w:val="24"/>
                <w:szCs w:val="24"/>
              </w:rPr>
            </w:pPr>
            <w:r>
              <w:rPr>
                <w:rFonts w:hint="eastAsia" w:ascii="宋体" w:hAnsi="宋体" w:eastAsia="宋体" w:cs="宋体"/>
                <w:sz w:val="24"/>
                <w:szCs w:val="24"/>
              </w:rPr>
              <w:t>（1）麦克风数量：不少于6路；</w:t>
            </w:r>
          </w:p>
          <w:p w14:paraId="54DE715E">
            <w:pPr>
              <w:bidi w:val="0"/>
              <w:spacing w:line="240" w:lineRule="auto"/>
              <w:rPr>
                <w:rFonts w:hint="eastAsia" w:ascii="宋体" w:hAnsi="宋体" w:eastAsia="宋体" w:cs="宋体"/>
                <w:sz w:val="24"/>
                <w:szCs w:val="24"/>
              </w:rPr>
            </w:pPr>
            <w:r>
              <w:rPr>
                <w:rFonts w:hint="eastAsia" w:ascii="宋体" w:hAnsi="宋体" w:eastAsia="宋体" w:cs="宋体"/>
                <w:sz w:val="24"/>
                <w:szCs w:val="24"/>
              </w:rPr>
              <w:t>（2）拾音距离：不小于10m；</w:t>
            </w:r>
          </w:p>
          <w:p w14:paraId="3AB72946">
            <w:pPr>
              <w:bidi w:val="0"/>
              <w:spacing w:line="240" w:lineRule="auto"/>
              <w:rPr>
                <w:rFonts w:hint="eastAsia" w:ascii="宋体" w:hAnsi="宋体" w:eastAsia="宋体" w:cs="宋体"/>
                <w:sz w:val="24"/>
                <w:szCs w:val="24"/>
              </w:rPr>
            </w:pPr>
            <w:r>
              <w:rPr>
                <w:rFonts w:hint="eastAsia" w:ascii="宋体" w:hAnsi="宋体" w:eastAsia="宋体" w:cs="宋体"/>
                <w:sz w:val="24"/>
                <w:szCs w:val="24"/>
              </w:rPr>
              <w:t>（3）声源定位：不大于1°；</w:t>
            </w:r>
          </w:p>
          <w:p w14:paraId="126DEB5E">
            <w:pPr>
              <w:bidi w:val="0"/>
              <w:spacing w:line="240" w:lineRule="auto"/>
              <w:rPr>
                <w:rFonts w:hint="eastAsia" w:ascii="宋体" w:hAnsi="宋体" w:eastAsia="宋体" w:cs="宋体"/>
                <w:sz w:val="24"/>
                <w:szCs w:val="24"/>
              </w:rPr>
            </w:pPr>
            <w:r>
              <w:rPr>
                <w:rFonts w:hint="eastAsia" w:ascii="宋体" w:hAnsi="宋体" w:eastAsia="宋体" w:cs="宋体"/>
                <w:sz w:val="24"/>
                <w:szCs w:val="24"/>
              </w:rPr>
              <w:t>（4）角度范围：360°；</w:t>
            </w:r>
          </w:p>
          <w:p w14:paraId="60846737">
            <w:pPr>
              <w:bidi w:val="0"/>
              <w:spacing w:line="240" w:lineRule="auto"/>
              <w:rPr>
                <w:rFonts w:hint="eastAsia" w:ascii="宋体" w:hAnsi="宋体" w:eastAsia="宋体" w:cs="宋体"/>
                <w:sz w:val="24"/>
                <w:szCs w:val="24"/>
              </w:rPr>
            </w:pPr>
            <w:r>
              <w:rPr>
                <w:rFonts w:hint="eastAsia" w:ascii="宋体" w:hAnsi="宋体" w:eastAsia="宋体" w:cs="宋体"/>
                <w:sz w:val="24"/>
                <w:szCs w:val="24"/>
              </w:rPr>
              <w:t>（5）支持语言：普通话&amp;英语；</w:t>
            </w:r>
          </w:p>
          <w:p w14:paraId="2EE3B73F">
            <w:pPr>
              <w:bidi w:val="0"/>
              <w:spacing w:line="240" w:lineRule="auto"/>
              <w:rPr>
                <w:rFonts w:hint="eastAsia" w:ascii="宋体" w:hAnsi="宋体" w:eastAsia="宋体" w:cs="宋体"/>
                <w:sz w:val="24"/>
                <w:szCs w:val="24"/>
              </w:rPr>
            </w:pPr>
            <w:r>
              <w:rPr>
                <w:rFonts w:hint="eastAsia" w:ascii="宋体" w:hAnsi="宋体" w:eastAsia="宋体" w:cs="宋体"/>
                <w:sz w:val="24"/>
                <w:szCs w:val="24"/>
              </w:rPr>
              <w:t>（6）指令词：须支持自定义；</w:t>
            </w:r>
          </w:p>
          <w:p w14:paraId="1E01A638">
            <w:pPr>
              <w:bidi w:val="0"/>
              <w:spacing w:line="240" w:lineRule="auto"/>
              <w:rPr>
                <w:rFonts w:hint="eastAsia" w:ascii="宋体" w:hAnsi="宋体" w:eastAsia="宋体" w:cs="宋体"/>
                <w:sz w:val="24"/>
                <w:szCs w:val="24"/>
              </w:rPr>
            </w:pPr>
            <w:r>
              <w:rPr>
                <w:rFonts w:hint="eastAsia" w:ascii="宋体" w:hAnsi="宋体" w:eastAsia="宋体" w:cs="宋体"/>
                <w:sz w:val="24"/>
                <w:szCs w:val="24"/>
              </w:rPr>
              <w:t>（7）音频处理：须支持回声消除、音频降噪；</w:t>
            </w:r>
          </w:p>
          <w:p w14:paraId="66036A81">
            <w:pPr>
              <w:bidi w:val="0"/>
              <w:spacing w:line="240" w:lineRule="auto"/>
              <w:rPr>
                <w:rFonts w:hint="eastAsia" w:ascii="宋体" w:hAnsi="宋体" w:eastAsia="宋体" w:cs="宋体"/>
                <w:sz w:val="24"/>
                <w:szCs w:val="24"/>
              </w:rPr>
            </w:pPr>
            <w:r>
              <w:rPr>
                <w:rFonts w:hint="eastAsia" w:ascii="宋体" w:hAnsi="宋体" w:eastAsia="宋体" w:cs="宋体"/>
                <w:sz w:val="24"/>
                <w:szCs w:val="24"/>
              </w:rPr>
              <w:t>17. 激光雷达：</w:t>
            </w:r>
          </w:p>
          <w:p w14:paraId="7CA935E9">
            <w:pPr>
              <w:bidi w:val="0"/>
              <w:spacing w:line="240" w:lineRule="auto"/>
              <w:rPr>
                <w:rFonts w:hint="eastAsia" w:ascii="宋体" w:hAnsi="宋体" w:eastAsia="宋体" w:cs="宋体"/>
                <w:sz w:val="24"/>
                <w:szCs w:val="24"/>
              </w:rPr>
            </w:pPr>
            <w:r>
              <w:rPr>
                <w:rFonts w:hint="eastAsia" w:ascii="宋体" w:hAnsi="宋体" w:eastAsia="宋体" w:cs="宋体"/>
                <w:sz w:val="24"/>
                <w:szCs w:val="24"/>
              </w:rPr>
              <w:t>（1）通讯接口：UART；</w:t>
            </w:r>
          </w:p>
          <w:p w14:paraId="53DBEF90">
            <w:pPr>
              <w:bidi w:val="0"/>
              <w:spacing w:line="240" w:lineRule="auto"/>
              <w:rPr>
                <w:rFonts w:hint="eastAsia" w:ascii="宋体" w:hAnsi="宋体" w:eastAsia="宋体" w:cs="宋体"/>
                <w:sz w:val="24"/>
                <w:szCs w:val="24"/>
              </w:rPr>
            </w:pPr>
            <w:r>
              <w:rPr>
                <w:rFonts w:hint="eastAsia" w:ascii="宋体" w:hAnsi="宋体" w:eastAsia="宋体" w:cs="宋体"/>
                <w:sz w:val="24"/>
                <w:szCs w:val="24"/>
              </w:rPr>
              <w:t>（2）通讯速率：不小于1M；</w:t>
            </w:r>
          </w:p>
          <w:p w14:paraId="7C93AB07">
            <w:pPr>
              <w:bidi w:val="0"/>
              <w:spacing w:line="240" w:lineRule="auto"/>
              <w:rPr>
                <w:rFonts w:hint="eastAsia" w:ascii="宋体" w:hAnsi="宋体" w:eastAsia="宋体" w:cs="宋体"/>
                <w:sz w:val="24"/>
                <w:szCs w:val="24"/>
              </w:rPr>
            </w:pPr>
            <w:r>
              <w:rPr>
                <w:rFonts w:hint="eastAsia" w:ascii="宋体" w:hAnsi="宋体" w:eastAsia="宋体" w:cs="宋体"/>
                <w:sz w:val="24"/>
                <w:szCs w:val="24"/>
              </w:rPr>
              <w:t>（3）角分辨率：不大于0.12°；</w:t>
            </w:r>
          </w:p>
          <w:p w14:paraId="7E8F4E57">
            <w:pPr>
              <w:bidi w:val="0"/>
              <w:spacing w:line="240" w:lineRule="auto"/>
              <w:rPr>
                <w:rFonts w:hint="eastAsia" w:ascii="宋体" w:hAnsi="宋体" w:eastAsia="宋体" w:cs="宋体"/>
                <w:sz w:val="24"/>
                <w:szCs w:val="24"/>
              </w:rPr>
            </w:pPr>
            <w:r>
              <w:rPr>
                <w:rFonts w:hint="eastAsia" w:ascii="宋体" w:hAnsi="宋体" w:eastAsia="宋体" w:cs="宋体"/>
                <w:sz w:val="24"/>
                <w:szCs w:val="24"/>
              </w:rPr>
              <w:t>（4）扫描半径：0.05-18m；</w:t>
            </w:r>
          </w:p>
          <w:p w14:paraId="207D0CFF">
            <w:pPr>
              <w:bidi w:val="0"/>
              <w:spacing w:line="240" w:lineRule="auto"/>
              <w:rPr>
                <w:rFonts w:hint="eastAsia" w:ascii="宋体" w:hAnsi="宋体" w:eastAsia="宋体" w:cs="宋体"/>
                <w:sz w:val="24"/>
                <w:szCs w:val="24"/>
              </w:rPr>
            </w:pPr>
            <w:r>
              <w:rPr>
                <w:rFonts w:hint="eastAsia" w:ascii="宋体" w:hAnsi="宋体" w:eastAsia="宋体" w:cs="宋体"/>
                <w:sz w:val="24"/>
                <w:szCs w:val="24"/>
              </w:rPr>
              <w:t>（5）采样频率：不小于32K；</w:t>
            </w:r>
          </w:p>
          <w:p w14:paraId="43743FD7">
            <w:pPr>
              <w:bidi w:val="0"/>
              <w:spacing w:line="240" w:lineRule="auto"/>
              <w:rPr>
                <w:rFonts w:hint="eastAsia" w:ascii="宋体" w:hAnsi="宋体" w:eastAsia="宋体" w:cs="宋体"/>
                <w:sz w:val="24"/>
                <w:szCs w:val="24"/>
              </w:rPr>
            </w:pPr>
            <w:r>
              <w:rPr>
                <w:rFonts w:hint="eastAsia" w:ascii="宋体" w:hAnsi="宋体" w:eastAsia="宋体" w:cs="宋体"/>
                <w:sz w:val="24"/>
                <w:szCs w:val="24"/>
              </w:rPr>
              <w:t>（6）扫描频率：不小于10Hz；</w:t>
            </w:r>
          </w:p>
          <w:p w14:paraId="1A819421">
            <w:pPr>
              <w:bidi w:val="0"/>
              <w:spacing w:line="240" w:lineRule="auto"/>
              <w:rPr>
                <w:rFonts w:hint="eastAsia" w:ascii="宋体" w:hAnsi="宋体" w:eastAsia="宋体" w:cs="宋体"/>
                <w:sz w:val="24"/>
                <w:szCs w:val="24"/>
              </w:rPr>
            </w:pPr>
            <w:r>
              <w:rPr>
                <w:rFonts w:hint="eastAsia" w:ascii="宋体" w:hAnsi="宋体" w:eastAsia="宋体" w:cs="宋体"/>
                <w:sz w:val="24"/>
                <w:szCs w:val="24"/>
              </w:rPr>
              <w:t>18. 基本软件介绍</w:t>
            </w:r>
          </w:p>
          <w:p w14:paraId="61892715">
            <w:pPr>
              <w:bidi w:val="0"/>
              <w:spacing w:line="240" w:lineRule="auto"/>
              <w:rPr>
                <w:rFonts w:hint="eastAsia" w:ascii="宋体" w:hAnsi="宋体" w:eastAsia="宋体" w:cs="宋体"/>
                <w:sz w:val="24"/>
                <w:szCs w:val="24"/>
              </w:rPr>
            </w:pPr>
            <w:r>
              <w:rPr>
                <w:rFonts w:hint="eastAsia" w:ascii="宋体" w:hAnsi="宋体" w:eastAsia="宋体" w:cs="宋体"/>
                <w:sz w:val="24"/>
                <w:szCs w:val="24"/>
              </w:rPr>
              <w:t>操作系统：</w:t>
            </w:r>
          </w:p>
          <w:p w14:paraId="791EEFBD">
            <w:pPr>
              <w:bidi w:val="0"/>
              <w:spacing w:line="240" w:lineRule="auto"/>
              <w:rPr>
                <w:rFonts w:hint="eastAsia" w:ascii="宋体" w:hAnsi="宋体" w:eastAsia="宋体" w:cs="宋体"/>
                <w:sz w:val="24"/>
                <w:szCs w:val="24"/>
              </w:rPr>
            </w:pPr>
            <w:r>
              <w:rPr>
                <w:rFonts w:hint="eastAsia" w:ascii="宋体" w:hAnsi="宋体" w:eastAsia="宋体" w:cs="宋体"/>
                <w:sz w:val="24"/>
                <w:szCs w:val="24"/>
              </w:rPr>
              <w:t>Linux版本：Ubuntu 18.04 LTS。</w:t>
            </w:r>
          </w:p>
          <w:p w14:paraId="0E2B95DC">
            <w:pPr>
              <w:bidi w:val="0"/>
              <w:spacing w:line="240" w:lineRule="auto"/>
              <w:rPr>
                <w:rFonts w:hint="eastAsia" w:ascii="宋体" w:hAnsi="宋体" w:eastAsia="宋体" w:cs="宋体"/>
                <w:sz w:val="24"/>
                <w:szCs w:val="24"/>
              </w:rPr>
            </w:pPr>
            <w:r>
              <w:rPr>
                <w:rFonts w:hint="eastAsia" w:ascii="宋体" w:hAnsi="宋体" w:eastAsia="宋体" w:cs="宋体"/>
                <w:sz w:val="24"/>
                <w:szCs w:val="24"/>
              </w:rPr>
              <w:t>ROS版本：Melodic。</w:t>
            </w:r>
          </w:p>
          <w:p w14:paraId="34EF34D8">
            <w:pPr>
              <w:bidi w:val="0"/>
              <w:spacing w:line="240" w:lineRule="auto"/>
              <w:rPr>
                <w:rFonts w:hint="eastAsia" w:ascii="宋体" w:hAnsi="宋体" w:eastAsia="宋体" w:cs="宋体"/>
                <w:sz w:val="24"/>
                <w:szCs w:val="24"/>
              </w:rPr>
            </w:pPr>
            <w:r>
              <w:rPr>
                <w:rFonts w:hint="eastAsia" w:ascii="宋体" w:hAnsi="宋体" w:eastAsia="宋体" w:cs="宋体"/>
                <w:sz w:val="24"/>
                <w:szCs w:val="24"/>
              </w:rPr>
              <w:t>OLED显示液晶屏模块</w:t>
            </w:r>
          </w:p>
          <w:p w14:paraId="42B78E0A">
            <w:pPr>
              <w:bidi w:val="0"/>
              <w:spacing w:line="240" w:lineRule="auto"/>
              <w:rPr>
                <w:rFonts w:hint="eastAsia" w:ascii="宋体" w:hAnsi="宋体" w:eastAsia="宋体" w:cs="宋体"/>
                <w:sz w:val="24"/>
                <w:szCs w:val="24"/>
              </w:rPr>
            </w:pPr>
            <w:r>
              <w:rPr>
                <w:rFonts w:hint="eastAsia" w:ascii="宋体" w:hAnsi="宋体" w:eastAsia="宋体" w:cs="宋体"/>
                <w:sz w:val="24"/>
                <w:szCs w:val="24"/>
              </w:rPr>
              <w:t>（1）功能：须支持显示汉字、ACSII、图案等；</w:t>
            </w:r>
          </w:p>
          <w:p w14:paraId="6E163677">
            <w:pPr>
              <w:bidi w:val="0"/>
              <w:spacing w:line="240" w:lineRule="auto"/>
              <w:rPr>
                <w:rFonts w:hint="eastAsia" w:ascii="宋体" w:hAnsi="宋体" w:eastAsia="宋体" w:cs="宋体"/>
                <w:sz w:val="24"/>
                <w:szCs w:val="24"/>
              </w:rPr>
            </w:pPr>
            <w:r>
              <w:rPr>
                <w:rFonts w:hint="eastAsia" w:ascii="宋体" w:hAnsi="宋体" w:eastAsia="宋体" w:cs="宋体"/>
                <w:sz w:val="24"/>
                <w:szCs w:val="24"/>
              </w:rPr>
              <w:t>（2）技术资料：不少于10个基础实验案例，不少于24门综合实训课程。不少于90+节课程资料、80+节讲解视频、程序源码等内容，根据技术可分为不同章节，涵盖机器人使用入门、编程环境及系统环境搭建、底盘运动控制、雷达感知及SLAM建图、视觉感知识别追踪、语音控制、机械臂控制、ROS仿真等多个领域的知识，帮助用户全方位学习使用ROS机器人。</w:t>
            </w:r>
          </w:p>
          <w:p w14:paraId="4E30C2B0">
            <w:pPr>
              <w:bidi w:val="0"/>
              <w:spacing w:line="240" w:lineRule="auto"/>
              <w:rPr>
                <w:rFonts w:hint="eastAsia" w:ascii="宋体" w:hAnsi="宋体" w:eastAsia="宋体" w:cs="宋体"/>
                <w:sz w:val="24"/>
                <w:szCs w:val="24"/>
              </w:rPr>
            </w:pPr>
            <w:r>
              <w:rPr>
                <w:rFonts w:hint="eastAsia" w:ascii="宋体" w:hAnsi="宋体" w:eastAsia="宋体" w:cs="宋体"/>
                <w:sz w:val="24"/>
                <w:szCs w:val="24"/>
              </w:rPr>
              <w:t>20. 实验课程：提供不少于45节以上实验案例，涵盖机器人ROS操作系统实验课程、机器人运动控制操作实验、基于激光雷达的路径规划与自主导航实验、基于ROS的深度相机开发基础实验课程、基于YOLO的深度学习实验课程等多个领域的知识，帮助用户全方位学习使用ROS机器人。</w:t>
            </w:r>
          </w:p>
          <w:p w14:paraId="5CAAA5E4">
            <w:pPr>
              <w:bidi w:val="0"/>
              <w:spacing w:line="240" w:lineRule="auto"/>
              <w:rPr>
                <w:rFonts w:hint="eastAsia" w:ascii="宋体" w:hAnsi="宋体" w:eastAsia="宋体" w:cs="宋体"/>
                <w:sz w:val="24"/>
                <w:szCs w:val="24"/>
              </w:rPr>
            </w:pPr>
            <w:r>
              <w:rPr>
                <w:rFonts w:hint="eastAsia" w:ascii="宋体" w:hAnsi="宋体" w:eastAsia="宋体" w:cs="宋体"/>
                <w:sz w:val="24"/>
                <w:szCs w:val="24"/>
              </w:rPr>
              <w:t>21. 主要功能：</w:t>
            </w:r>
          </w:p>
          <w:p w14:paraId="2B1F9F10">
            <w:pPr>
              <w:bidi w:val="0"/>
              <w:spacing w:line="240" w:lineRule="auto"/>
              <w:rPr>
                <w:rFonts w:hint="eastAsia" w:ascii="宋体" w:hAnsi="宋体" w:eastAsia="宋体" w:cs="宋体"/>
                <w:sz w:val="24"/>
                <w:szCs w:val="24"/>
              </w:rPr>
            </w:pPr>
            <w:r>
              <w:rPr>
                <w:rFonts w:hint="eastAsia" w:ascii="宋体" w:hAnsi="宋体" w:eastAsia="宋体" w:cs="宋体"/>
                <w:sz w:val="24"/>
                <w:szCs w:val="24"/>
              </w:rPr>
              <w:t>（1）RTAB-VSLAM三维视觉建图与导航：运用RTABSLAM算法，小车融合视觉和雷达数据可构建三维彩色地图，并在三维地图中自主导航避障。</w:t>
            </w:r>
          </w:p>
          <w:p w14:paraId="41A0EE0F">
            <w:pPr>
              <w:bidi w:val="0"/>
              <w:spacing w:line="240" w:lineRule="auto"/>
              <w:rPr>
                <w:rFonts w:hint="eastAsia" w:ascii="宋体" w:hAnsi="宋体" w:eastAsia="宋体" w:cs="宋体"/>
                <w:sz w:val="24"/>
                <w:szCs w:val="24"/>
              </w:rPr>
            </w:pPr>
            <w:r>
              <w:rPr>
                <w:rFonts w:hint="eastAsia" w:ascii="宋体" w:hAnsi="宋体" w:eastAsia="宋体" w:cs="宋体"/>
                <w:sz w:val="24"/>
                <w:szCs w:val="24"/>
              </w:rPr>
              <w:t>（2）激光雷达二维建图与导航：小车可利用激光雷达，融合编码器及IMU完成高精度二维建图，还支持路径规划，定点导航，导航中避障。</w:t>
            </w:r>
          </w:p>
          <w:p w14:paraId="1D373D05">
            <w:pPr>
              <w:bidi w:val="0"/>
              <w:spacing w:line="240" w:lineRule="auto"/>
              <w:rPr>
                <w:rFonts w:hint="eastAsia" w:ascii="宋体" w:hAnsi="宋体" w:eastAsia="宋体" w:cs="宋体"/>
                <w:sz w:val="24"/>
                <w:szCs w:val="24"/>
              </w:rPr>
            </w:pPr>
            <w:r>
              <w:rPr>
                <w:rFonts w:hint="eastAsia" w:ascii="宋体" w:hAnsi="宋体" w:eastAsia="宋体" w:cs="宋体"/>
                <w:sz w:val="24"/>
                <w:szCs w:val="24"/>
              </w:rPr>
              <w:t>（3）RRT自主探索建图：无需人为干预，小车可通过RRT算法可自主探索区域完成建图，并在保存地图后回归起点。</w:t>
            </w:r>
          </w:p>
          <w:p w14:paraId="75CCC316">
            <w:pPr>
              <w:bidi w:val="0"/>
              <w:spacing w:line="240" w:lineRule="auto"/>
              <w:rPr>
                <w:rFonts w:hint="eastAsia" w:ascii="宋体" w:hAnsi="宋体" w:eastAsia="宋体" w:cs="宋体"/>
                <w:sz w:val="24"/>
                <w:szCs w:val="24"/>
              </w:rPr>
            </w:pPr>
            <w:r>
              <w:rPr>
                <w:rFonts w:hint="eastAsia" w:ascii="宋体" w:hAnsi="宋体" w:eastAsia="宋体" w:cs="宋体"/>
                <w:sz w:val="24"/>
                <w:szCs w:val="24"/>
              </w:rPr>
              <w:t>（4）自主上下桥：小车可通过机械臂上的3D深度相机，探测前方道路，进而调整机身行驶角度实现自主过桥。</w:t>
            </w:r>
          </w:p>
          <w:p w14:paraId="31ACC614">
            <w:pPr>
              <w:bidi w:val="0"/>
              <w:spacing w:line="240" w:lineRule="auto"/>
              <w:rPr>
                <w:rFonts w:hint="eastAsia" w:ascii="宋体" w:hAnsi="宋体" w:eastAsia="宋体" w:cs="宋体"/>
                <w:sz w:val="24"/>
                <w:szCs w:val="24"/>
              </w:rPr>
            </w:pPr>
            <w:r>
              <w:rPr>
                <w:rFonts w:hint="eastAsia" w:ascii="宋体" w:hAnsi="宋体" w:eastAsia="宋体" w:cs="宋体"/>
                <w:sz w:val="24"/>
                <w:szCs w:val="24"/>
              </w:rPr>
              <w:t>（5）KCF目标跟踪：利用深度相机获取RGB图像，小车可通过KCF滤波算法，选定图像中任意目标进行追踪。</w:t>
            </w:r>
          </w:p>
          <w:p w14:paraId="5F831EE3">
            <w:pPr>
              <w:bidi w:val="0"/>
              <w:spacing w:line="240" w:lineRule="auto"/>
              <w:rPr>
                <w:rFonts w:hint="eastAsia" w:ascii="宋体" w:hAnsi="宋体" w:eastAsia="宋体" w:cs="宋体"/>
                <w:sz w:val="24"/>
                <w:szCs w:val="24"/>
              </w:rPr>
            </w:pPr>
            <w:r>
              <w:rPr>
                <w:rFonts w:hint="eastAsia" w:ascii="宋体" w:hAnsi="宋体" w:eastAsia="宋体" w:cs="宋体"/>
                <w:sz w:val="24"/>
                <w:szCs w:val="24"/>
              </w:rPr>
              <w:t>（6）图像识别与追踪：通过深度学习技术，基于YOLOv5框架，对目标物品进行自主训练，进而实现图像识别。通过逆运动算法进行目标追踪。</w:t>
            </w:r>
          </w:p>
          <w:p w14:paraId="45B23B76">
            <w:pPr>
              <w:bidi w:val="0"/>
              <w:spacing w:line="240" w:lineRule="auto"/>
              <w:rPr>
                <w:rFonts w:hint="eastAsia" w:ascii="宋体" w:hAnsi="宋体" w:eastAsia="宋体" w:cs="宋体"/>
                <w:sz w:val="24"/>
                <w:szCs w:val="24"/>
              </w:rPr>
            </w:pPr>
            <w:r>
              <w:rPr>
                <w:rFonts w:hint="eastAsia" w:ascii="宋体" w:hAnsi="宋体" w:eastAsia="宋体" w:cs="宋体"/>
                <w:sz w:val="24"/>
                <w:szCs w:val="24"/>
              </w:rPr>
              <w:t>（7）语音交互：小车可通过6路麦克风阵列实现声源定位、语音唤醒和语音识别。再通过机载扬声器，进行语音回复，可设置播报内容。</w:t>
            </w:r>
          </w:p>
          <w:p w14:paraId="6CAB8BC2">
            <w:pPr>
              <w:bidi w:val="0"/>
              <w:spacing w:line="240" w:lineRule="auto"/>
              <w:rPr>
                <w:rFonts w:hint="eastAsia" w:ascii="宋体" w:hAnsi="宋体" w:eastAsia="宋体" w:cs="宋体"/>
                <w:sz w:val="24"/>
                <w:szCs w:val="24"/>
              </w:rPr>
            </w:pPr>
            <w:r>
              <w:rPr>
                <w:rFonts w:hint="eastAsia" w:ascii="宋体" w:hAnsi="宋体" w:eastAsia="宋体" w:cs="宋体"/>
                <w:sz w:val="24"/>
                <w:szCs w:val="24"/>
              </w:rPr>
              <w:t>（8）语音导航：通过6路麦克风阵列，用人声指令控制小车在已建好地图上进行自主导航，到达任意指定位置。</w:t>
            </w:r>
          </w:p>
          <w:p w14:paraId="62A99BB7">
            <w:pPr>
              <w:bidi w:val="0"/>
              <w:spacing w:line="240" w:lineRule="auto"/>
              <w:rPr>
                <w:rFonts w:hint="eastAsia" w:ascii="宋体" w:hAnsi="宋体" w:eastAsia="宋体" w:cs="宋体"/>
                <w:sz w:val="24"/>
                <w:szCs w:val="24"/>
              </w:rPr>
            </w:pPr>
            <w:r>
              <w:rPr>
                <w:rFonts w:hint="eastAsia" w:ascii="宋体" w:hAnsi="宋体" w:eastAsia="宋体" w:cs="宋体"/>
                <w:sz w:val="24"/>
                <w:szCs w:val="24"/>
              </w:rPr>
              <w:t>（9）三维空间任意抓取：机器人通过3D深度视觉机械臂，可以获取所处环境的3D点云图像，将物品的深度信息和RGB信息进行融合，结合高阶逆运动学算法，进行关节自适应调节，实现三维空间内的任意抓取。</w:t>
            </w:r>
          </w:p>
          <w:p w14:paraId="1F6380A7">
            <w:pPr>
              <w:bidi w:val="0"/>
              <w:spacing w:line="240" w:lineRule="auto"/>
              <w:rPr>
                <w:rFonts w:hint="eastAsia" w:ascii="宋体" w:hAnsi="宋体" w:eastAsia="宋体" w:cs="宋体"/>
                <w:sz w:val="24"/>
                <w:szCs w:val="24"/>
              </w:rPr>
            </w:pPr>
            <w:r>
              <w:rPr>
                <w:rFonts w:hint="eastAsia" w:ascii="宋体" w:hAnsi="宋体" w:eastAsia="宋体" w:cs="宋体"/>
                <w:sz w:val="24"/>
                <w:szCs w:val="24"/>
              </w:rPr>
              <w:t>22. 赛事拓展：符合中国机器人及人工智能大赛和中国工程机器人大赛的月球探索赛项参赛要求，包括语音启动、上下坡道、随机障碍和固定障碍穿越、卡片识别、矿石随机位置采集、自主返回基地等任务。</w:t>
            </w:r>
          </w:p>
          <w:p w14:paraId="0C94894E">
            <w:pPr>
              <w:bidi w:val="0"/>
              <w:spacing w:line="240" w:lineRule="auto"/>
              <w:rPr>
                <w:rFonts w:hint="eastAsia" w:ascii="宋体" w:hAnsi="宋体" w:eastAsia="宋体" w:cs="宋体"/>
                <w:sz w:val="24"/>
                <w:szCs w:val="24"/>
              </w:rPr>
            </w:pPr>
            <w:r>
              <w:rPr>
                <w:rFonts w:hint="eastAsia" w:ascii="宋体" w:hAnsi="宋体" w:eastAsia="宋体" w:cs="宋体"/>
                <w:sz w:val="24"/>
                <w:szCs w:val="24"/>
              </w:rPr>
              <w:t>二、Web应用防护系统（1套）</w:t>
            </w:r>
          </w:p>
          <w:p w14:paraId="042CF15E">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采用2U专用机架式硬件设备，1+1冗余电源，系统硬件为全内置封闭式结构，非NGFW、NGAF等下一代防火墙或UTM安全网关产品，千兆电口≥6个，2对千兆电口Bypass，千兆光口≥</w:t>
            </w:r>
            <w:r>
              <w:rPr>
                <w:rFonts w:hint="eastAsia" w:ascii="宋体" w:hAnsi="宋体" w:eastAsia="宋体" w:cs="宋体"/>
                <w:sz w:val="24"/>
                <w:szCs w:val="24"/>
                <w:lang w:val="en-US" w:eastAsia="zh-CN"/>
              </w:rPr>
              <w:t>2</w:t>
            </w:r>
            <w:r>
              <w:rPr>
                <w:rFonts w:hint="eastAsia" w:ascii="宋体" w:hAnsi="宋体" w:eastAsia="宋体" w:cs="宋体"/>
                <w:sz w:val="24"/>
                <w:szCs w:val="24"/>
              </w:rPr>
              <w:t>个、万兆光口≥</w:t>
            </w:r>
            <w:r>
              <w:rPr>
                <w:rFonts w:hint="eastAsia" w:ascii="宋体" w:hAnsi="宋体" w:eastAsia="宋体" w:cs="宋体"/>
                <w:sz w:val="24"/>
                <w:szCs w:val="24"/>
                <w:lang w:val="en-US" w:eastAsia="zh-CN"/>
              </w:rPr>
              <w:t>2</w:t>
            </w:r>
            <w:r>
              <w:rPr>
                <w:rFonts w:hint="eastAsia" w:ascii="宋体" w:hAnsi="宋体" w:eastAsia="宋体" w:cs="宋体"/>
                <w:sz w:val="24"/>
                <w:szCs w:val="24"/>
              </w:rPr>
              <w:t>个、</w:t>
            </w:r>
            <w:r>
              <w:rPr>
                <w:rFonts w:hint="eastAsia" w:ascii="宋体" w:hAnsi="宋体" w:eastAsia="宋体" w:cs="宋体"/>
                <w:sz w:val="24"/>
                <w:szCs w:val="24"/>
                <w:lang w:val="en-US" w:eastAsia="zh-CN"/>
              </w:rPr>
              <w:t>40G</w:t>
            </w:r>
            <w:r>
              <w:rPr>
                <w:rFonts w:hint="eastAsia" w:ascii="宋体" w:hAnsi="宋体" w:eastAsia="宋体" w:cs="宋体"/>
                <w:sz w:val="24"/>
                <w:szCs w:val="24"/>
              </w:rPr>
              <w:t>光口≥</w:t>
            </w:r>
            <w:r>
              <w:rPr>
                <w:rFonts w:hint="eastAsia" w:ascii="宋体" w:hAnsi="宋体" w:eastAsia="宋体" w:cs="宋体"/>
                <w:sz w:val="24"/>
                <w:szCs w:val="24"/>
                <w:lang w:val="en-US" w:eastAsia="zh-CN"/>
              </w:rPr>
              <w:t>2</w:t>
            </w:r>
            <w:r>
              <w:rPr>
                <w:rFonts w:hint="eastAsia" w:ascii="宋体" w:hAnsi="宋体" w:eastAsia="宋体" w:cs="宋体"/>
                <w:sz w:val="24"/>
                <w:szCs w:val="24"/>
              </w:rPr>
              <w:t>个，最大吞吐能力≥</w:t>
            </w:r>
            <w:r>
              <w:rPr>
                <w:rFonts w:hint="eastAsia" w:ascii="宋体" w:hAnsi="宋体" w:eastAsia="宋体" w:cs="宋体"/>
                <w:sz w:val="24"/>
                <w:szCs w:val="24"/>
                <w:lang w:val="en-US" w:eastAsia="zh-CN"/>
              </w:rPr>
              <w:t>4</w:t>
            </w:r>
            <w:r>
              <w:rPr>
                <w:rFonts w:hint="eastAsia" w:ascii="宋体" w:hAnsi="宋体" w:eastAsia="宋体" w:cs="宋体"/>
                <w:sz w:val="24"/>
                <w:szCs w:val="24"/>
              </w:rPr>
              <w:t>0Gbps</w:t>
            </w:r>
            <w:r>
              <w:rPr>
                <w:rFonts w:hint="eastAsia" w:ascii="宋体" w:hAnsi="宋体" w:eastAsia="宋体" w:cs="宋体"/>
                <w:sz w:val="24"/>
                <w:szCs w:val="24"/>
                <w:lang w:eastAsia="zh-CN"/>
              </w:rPr>
              <w:t>，</w:t>
            </w:r>
            <w:r>
              <w:rPr>
                <w:rFonts w:hint="eastAsia" w:ascii="宋体" w:hAnsi="宋体" w:eastAsia="宋体" w:cs="宋体"/>
                <w:sz w:val="24"/>
                <w:szCs w:val="24"/>
              </w:rPr>
              <w:t>最大HTTP吞吐能力≥20Gbps</w:t>
            </w:r>
            <w:r>
              <w:rPr>
                <w:rFonts w:hint="eastAsia" w:ascii="宋体" w:hAnsi="宋体" w:eastAsia="宋体" w:cs="宋体"/>
                <w:sz w:val="24"/>
                <w:szCs w:val="24"/>
                <w:lang w:eastAsia="zh-CN"/>
              </w:rPr>
              <w:t>，</w:t>
            </w:r>
            <w:r>
              <w:rPr>
                <w:rFonts w:hint="eastAsia" w:ascii="宋体" w:hAnsi="宋体" w:eastAsia="宋体" w:cs="宋体"/>
                <w:sz w:val="24"/>
                <w:szCs w:val="24"/>
              </w:rPr>
              <w:t>并发TCP会话数≥1500万</w:t>
            </w:r>
            <w:r>
              <w:rPr>
                <w:rFonts w:hint="eastAsia" w:ascii="宋体" w:hAnsi="宋体" w:eastAsia="宋体" w:cs="宋体"/>
                <w:sz w:val="24"/>
                <w:szCs w:val="24"/>
                <w:lang w:eastAsia="zh-CN"/>
              </w:rPr>
              <w:t>，</w:t>
            </w:r>
            <w:r>
              <w:rPr>
                <w:rFonts w:hint="eastAsia" w:ascii="宋体" w:hAnsi="宋体" w:eastAsia="宋体" w:cs="宋体"/>
                <w:sz w:val="24"/>
                <w:szCs w:val="24"/>
              </w:rPr>
              <w:t>HTTP请求速率≥ 320000 次/秒</w:t>
            </w:r>
            <w:r>
              <w:rPr>
                <w:rFonts w:hint="eastAsia" w:ascii="宋体" w:hAnsi="宋体" w:eastAsia="宋体" w:cs="宋体"/>
                <w:sz w:val="24"/>
                <w:szCs w:val="24"/>
                <w:lang w:eastAsia="zh-CN"/>
              </w:rPr>
              <w:t>，</w:t>
            </w:r>
            <w:r>
              <w:rPr>
                <w:rFonts w:hint="eastAsia" w:ascii="宋体" w:hAnsi="宋体" w:eastAsia="宋体" w:cs="宋体"/>
                <w:sz w:val="24"/>
                <w:szCs w:val="24"/>
              </w:rPr>
              <w:t>网络延迟≤ 0.01毫秒</w:t>
            </w:r>
            <w:r>
              <w:rPr>
                <w:rFonts w:hint="eastAsia" w:ascii="宋体" w:hAnsi="宋体" w:eastAsia="宋体" w:cs="宋体"/>
                <w:sz w:val="24"/>
                <w:szCs w:val="24"/>
                <w:lang w:eastAsia="zh-CN"/>
              </w:rPr>
              <w:t>，</w:t>
            </w:r>
            <w:r>
              <w:rPr>
                <w:rFonts w:hint="eastAsia" w:ascii="宋体" w:hAnsi="宋体" w:eastAsia="宋体" w:cs="宋体"/>
                <w:sz w:val="24"/>
                <w:szCs w:val="24"/>
              </w:rPr>
              <w:t>可防护IP数量无限制；</w:t>
            </w:r>
          </w:p>
          <w:p w14:paraId="37BE6B3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支持透明部署，无需做任何配置即可防护，支持策略路由部署，支持反向代理部署，支持透明代理部署；</w:t>
            </w:r>
          </w:p>
          <w:p w14:paraId="1138DC35">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透明部署时，在VLAN Trunk链路下，支持2条以上链路的检测与防御，并支持https协议解码</w:t>
            </w:r>
            <w:r>
              <w:rPr>
                <w:rFonts w:hint="eastAsia" w:ascii="宋体" w:hAnsi="宋体" w:eastAsia="宋体" w:cs="宋体"/>
                <w:sz w:val="24"/>
                <w:szCs w:val="24"/>
                <w:lang w:eastAsia="zh-CN"/>
              </w:rPr>
              <w:t>；</w:t>
            </w:r>
          </w:p>
          <w:p w14:paraId="72848CD5">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支持代理模式下输入HTTP页面自动跳转到HTTPS页面；</w:t>
            </w:r>
          </w:p>
          <w:p w14:paraId="5E3672A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支持透明模式、反向代理模式下的HTTPS协议防护，加载证书后由系统在本地完成HTTPS解密过滤再加密转发到服务器，无需服务器端做任何改动；</w:t>
            </w:r>
          </w:p>
          <w:p w14:paraId="51C14374">
            <w:pPr>
              <w:bidi w:val="0"/>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透明模式下支持系统自动生成证书对HTTPS报文进行加密过滤</w:t>
            </w:r>
            <w:r>
              <w:rPr>
                <w:rFonts w:hint="eastAsia" w:ascii="宋体" w:hAnsi="宋体" w:eastAsia="宋体" w:cs="宋体"/>
                <w:sz w:val="24"/>
                <w:szCs w:val="24"/>
                <w:lang w:eastAsia="zh-CN"/>
              </w:rPr>
              <w:t>；</w:t>
            </w:r>
          </w:p>
          <w:p w14:paraId="61891C5C">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支持非标准的443端口的HTTPS协议防护</w:t>
            </w:r>
            <w:r>
              <w:rPr>
                <w:rFonts w:hint="eastAsia" w:ascii="宋体" w:hAnsi="宋体" w:eastAsia="宋体" w:cs="宋体"/>
                <w:sz w:val="24"/>
                <w:szCs w:val="24"/>
                <w:lang w:eastAsia="zh-CN"/>
              </w:rPr>
              <w:t>；</w:t>
            </w:r>
          </w:p>
          <w:p w14:paraId="159D0E31">
            <w:pPr>
              <w:bidi w:val="0"/>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支持智能阻断，支持智能数据挖掘，基于智能用户行为识别的动态防护机制，识别并彻底阻断黑客的攻击行为</w:t>
            </w:r>
            <w:r>
              <w:rPr>
                <w:rFonts w:hint="eastAsia" w:ascii="宋体" w:hAnsi="宋体" w:eastAsia="宋体" w:cs="宋体"/>
                <w:sz w:val="24"/>
                <w:szCs w:val="24"/>
                <w:lang w:eastAsia="zh-CN"/>
              </w:rPr>
              <w:t>；</w:t>
            </w:r>
          </w:p>
          <w:p w14:paraId="344BFB34">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支持IPv6协议通过和防护，支持IPV4到IPV6的协议转换；</w:t>
            </w:r>
          </w:p>
          <w:p w14:paraId="6D04C00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可绑定设备厂家微信公众号实现设备快速离线操作，可通过扫描设备界面二维码进行快速离线的设备绑定，提供界面截图；</w:t>
            </w:r>
          </w:p>
          <w:p w14:paraId="79EDE4F3">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离线模式，设备后所有网站离线，基于IP的网站离线，基于域名的网站离线</w:t>
            </w:r>
            <w:r>
              <w:rPr>
                <w:rFonts w:hint="eastAsia" w:ascii="宋体" w:hAnsi="宋体" w:eastAsia="宋体" w:cs="宋体"/>
                <w:sz w:val="24"/>
                <w:szCs w:val="24"/>
                <w:lang w:val="en-US" w:eastAsia="zh-CN"/>
              </w:rPr>
              <w:t>；</w:t>
            </w:r>
          </w:p>
          <w:p w14:paraId="16A02DEA">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支持真实来源IP解析，支持解析通过代理服务器访问用户的真实IP地址，默认支持X-Real-IP或X-Forwarded-For字段的值作为真实来源IP地址，同时支持用户自定义字段名称；</w:t>
            </w:r>
          </w:p>
          <w:p w14:paraId="299A39CD">
            <w:pPr>
              <w:bidi w:val="0"/>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系统提供完善的内置规则，支持用户自定义防护策略集，针对不同的来源/目的IP，目的URL选择不</w:t>
            </w:r>
            <w:r>
              <w:rPr>
                <w:rFonts w:hint="eastAsia" w:ascii="宋体" w:hAnsi="宋体" w:cs="宋体"/>
                <w:sz w:val="24"/>
                <w:szCs w:val="24"/>
                <w:lang w:val="en-US" w:eastAsia="zh-CN"/>
              </w:rPr>
              <w:t>同</w:t>
            </w:r>
            <w:r>
              <w:rPr>
                <w:rFonts w:hint="eastAsia" w:ascii="宋体" w:hAnsi="宋体" w:eastAsia="宋体" w:cs="宋体"/>
                <w:sz w:val="24"/>
                <w:szCs w:val="24"/>
              </w:rPr>
              <w:t>的策略集，提供高度灵活的自定义规则向导，适用于高级用户</w:t>
            </w:r>
            <w:r>
              <w:rPr>
                <w:rFonts w:hint="eastAsia" w:ascii="宋体" w:hAnsi="宋体" w:eastAsia="宋体" w:cs="宋体"/>
                <w:sz w:val="24"/>
                <w:szCs w:val="24"/>
                <w:lang w:eastAsia="zh-CN"/>
              </w:rPr>
              <w:t>；</w:t>
            </w:r>
          </w:p>
          <w:p w14:paraId="62D8DAF1">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支持WEB应用漏洞扫描 能够对SQL注入、CGI、跨站脚本（XSS）进行应用层漏洞扫描；</w:t>
            </w:r>
          </w:p>
          <w:p w14:paraId="5828D1DE">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支持防扫描，支持对恶意扫描行为开启防扫描功能，用户可自定义防护等级；</w:t>
            </w:r>
          </w:p>
          <w:p w14:paraId="4CC2BB9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支持WEB应用安全防护，SQL注入及XSS攻击防护、跨站请求伪造（CSRF）攻击防护、爬虫防护、恶意扫描防护、Cookie安全、服务器信息伪装/过滤、缓冲区溢出、HTTP请求类型过滤、Webshell行为拦截；</w:t>
            </w:r>
          </w:p>
          <w:p w14:paraId="01F55475">
            <w:pPr>
              <w:bidi w:val="0"/>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16.支持智能木马检测能够智能识别木马上传行为；支持自定义上传文件的大小、后缀名，用户可自定义对上传脚本文件的处理方式：直接拦截，智能识别；</w:t>
            </w:r>
          </w:p>
          <w:p w14:paraId="6C05A491">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支持虚拟化功能，支持对虚拟机中的任意数量网站进行防护，使多个虚拟机共用一个IP地址；</w:t>
            </w:r>
          </w:p>
          <w:p w14:paraId="4A678D3C">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支持敏感关键字过滤，用户可自定义关键字内容；</w:t>
            </w:r>
          </w:p>
          <w:p w14:paraId="4540239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支持弱密码记录，记录登陆过程中使用的弱密码；</w:t>
            </w:r>
          </w:p>
          <w:p w14:paraId="68D9DA5F">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支持备案审查，检测网站的备案情况，对于通过备案网站放行，未通过备案禁止访问；</w:t>
            </w:r>
          </w:p>
          <w:p w14:paraId="7B3B7847">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支持Webshell提示，报表提供对防护Web网站中已经存在Webshell文件的告警功能；</w:t>
            </w:r>
          </w:p>
          <w:p w14:paraId="230689F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内容安全</w:t>
            </w:r>
            <w:r>
              <w:rPr>
                <w:rFonts w:hint="eastAsia" w:ascii="宋体" w:hAnsi="宋体" w:eastAsia="宋体" w:cs="宋体"/>
                <w:sz w:val="24"/>
                <w:szCs w:val="24"/>
                <w:lang w:val="en-US" w:eastAsia="zh-CN"/>
              </w:rPr>
              <w:t>,</w:t>
            </w:r>
            <w:r>
              <w:rPr>
                <w:rFonts w:hint="eastAsia" w:ascii="宋体" w:hAnsi="宋体" w:eastAsia="宋体" w:cs="宋体"/>
                <w:sz w:val="24"/>
                <w:szCs w:val="24"/>
              </w:rPr>
              <w:t>支持敏感关键字过滤，用户可自定义关键字内容；</w:t>
            </w:r>
          </w:p>
          <w:p w14:paraId="130933A6">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支持DDOS攻击防护，支持TCP/UDP Flood防护，基于最大上限阀值设置，而非DDOS特征库；</w:t>
            </w:r>
          </w:p>
          <w:p w14:paraId="5CFE8546">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24.支持CC攻击防护，来源IP攻击防护、Rerferer攻击防护、特定URL攻击防护、CC防护的访问控制（黑、白名单）；</w:t>
            </w:r>
          </w:p>
          <w:p w14:paraId="7F75F950">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支持802.1Q，支持VLAN解码，在Trunk线路上部署并提供防护；</w:t>
            </w:r>
          </w:p>
          <w:p w14:paraId="370856BD">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高可用性</w:t>
            </w:r>
            <w:r>
              <w:rPr>
                <w:rFonts w:hint="eastAsia" w:ascii="宋体" w:hAnsi="宋体" w:eastAsia="宋体" w:cs="宋体"/>
                <w:sz w:val="24"/>
                <w:szCs w:val="24"/>
                <w:lang w:val="en-US" w:eastAsia="zh-CN"/>
              </w:rPr>
              <w:t>,</w:t>
            </w:r>
            <w:r>
              <w:rPr>
                <w:rFonts w:hint="eastAsia" w:ascii="宋体" w:hAnsi="宋体" w:eastAsia="宋体" w:cs="宋体"/>
                <w:sz w:val="24"/>
                <w:szCs w:val="24"/>
              </w:rPr>
              <w:t>HA双机</w:t>
            </w:r>
            <w:r>
              <w:rPr>
                <w:rFonts w:hint="eastAsia" w:ascii="宋体" w:hAnsi="宋体" w:eastAsia="宋体" w:cs="宋体"/>
                <w:sz w:val="24"/>
                <w:szCs w:val="24"/>
                <w:lang w:val="en-US" w:eastAsia="zh-CN"/>
              </w:rPr>
              <w:t>,支持主从部署模式,支持链路是否正常的监控,支持本地端口是否正常的监控,支持双机配置自动同步</w:t>
            </w:r>
            <w:r>
              <w:rPr>
                <w:rFonts w:hint="eastAsia" w:ascii="宋体" w:hAnsi="宋体" w:eastAsia="宋体" w:cs="宋体"/>
                <w:sz w:val="24"/>
                <w:szCs w:val="24"/>
              </w:rPr>
              <w:t>；</w:t>
            </w:r>
          </w:p>
          <w:p w14:paraId="5B0B9EA1">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r>
              <w:rPr>
                <w:rFonts w:hint="eastAsia" w:ascii="宋体" w:hAnsi="宋体" w:eastAsia="宋体" w:cs="宋体"/>
                <w:sz w:val="24"/>
                <w:szCs w:val="24"/>
              </w:rPr>
              <w:t>支持</w:t>
            </w:r>
            <w:r>
              <w:rPr>
                <w:rFonts w:hint="eastAsia" w:ascii="宋体" w:hAnsi="宋体" w:eastAsia="宋体" w:cs="宋体"/>
                <w:sz w:val="24"/>
                <w:szCs w:val="24"/>
                <w:lang w:val="en-US" w:eastAsia="zh-CN"/>
              </w:rPr>
              <w:t>与现有Web应用防火墙，进行双机配置自动同步；</w:t>
            </w:r>
          </w:p>
          <w:p w14:paraId="7688E5D9">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28.支持URL自学习，自动学习并构建网站的URL模型，禁止违反现有模型的尝试行为，支持更新、修正现有URL模型。</w:t>
            </w:r>
          </w:p>
          <w:p w14:paraId="0DFA4186">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t>支持端口汇聚，显著提高设备间的吞吐能力；</w:t>
            </w:r>
          </w:p>
          <w:p w14:paraId="5A208C71">
            <w:pPr>
              <w:bidi w:val="0"/>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30.支持TCP/IP碎片攻击防护，支持碎片组包大小默认30M，支持任意碎片组包，支持超长报文组包；</w:t>
            </w:r>
          </w:p>
          <w:p w14:paraId="3178CE84">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支持网站统计，统计每天访问所有站点或某个站点的地域统计，并以地理热点分布图的形式体现；</w:t>
            </w:r>
          </w:p>
          <w:p w14:paraId="2C1AEFC9">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支持内置Bypass功能，设备故障直接切换到Bypass模式；</w:t>
            </w:r>
          </w:p>
          <w:p w14:paraId="75D9132E">
            <w:pPr>
              <w:bidi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33、提供不少于5年产品质保，设备规则库升级等服务。</w:t>
            </w:r>
          </w:p>
        </w:tc>
        <w:tc>
          <w:tcPr>
            <w:tcW w:w="1029" w:type="dxa"/>
            <w:vAlign w:val="center"/>
          </w:tcPr>
          <w:p w14:paraId="169BB538">
            <w:pPr>
              <w:bidi w:val="0"/>
              <w:spacing w:line="240" w:lineRule="auto"/>
              <w:rPr>
                <w:rFonts w:hint="eastAsia" w:ascii="宋体" w:hAnsi="宋体" w:eastAsia="宋体" w:cs="宋体"/>
                <w:sz w:val="24"/>
                <w:szCs w:val="24"/>
              </w:rPr>
            </w:pPr>
            <w:r>
              <w:rPr>
                <w:rFonts w:hint="eastAsia" w:ascii="宋体" w:hAnsi="宋体" w:eastAsia="宋体" w:cs="宋体"/>
                <w:sz w:val="24"/>
                <w:szCs w:val="24"/>
              </w:rPr>
              <w:t>1套</w:t>
            </w:r>
          </w:p>
        </w:tc>
      </w:tr>
    </w:tbl>
    <w:p w14:paraId="65D46221">
      <w:pPr>
        <w:pStyle w:val="49"/>
        <w:widowControl/>
        <w:spacing w:line="240" w:lineRule="auto"/>
        <w:jc w:val="left"/>
        <w:rPr>
          <w:rFonts w:hint="eastAsia" w:ascii="宋体" w:hAnsi="宋体" w:eastAsia="宋体" w:cs="宋体"/>
          <w:bCs/>
          <w:color w:val="000000"/>
          <w:sz w:val="24"/>
          <w:szCs w:val="24"/>
          <w:highlight w:val="white"/>
        </w:rPr>
      </w:pPr>
    </w:p>
    <w:p w14:paraId="7E291DCC">
      <w:pPr>
        <w:pStyle w:val="49"/>
        <w:widowControl/>
        <w:spacing w:line="240" w:lineRule="auto"/>
        <w:jc w:val="left"/>
        <w:rPr>
          <w:rFonts w:hint="eastAsia" w:ascii="宋体" w:hAnsi="宋体" w:eastAsia="宋体" w:cs="宋体"/>
          <w:bCs/>
          <w:kern w:val="0"/>
          <w:sz w:val="24"/>
          <w:szCs w:val="24"/>
        </w:rPr>
      </w:pPr>
      <w:r>
        <w:rPr>
          <w:rFonts w:hint="eastAsia" w:ascii="宋体" w:hAnsi="宋体" w:eastAsia="宋体" w:cs="宋体"/>
          <w:bCs/>
          <w:color w:val="000000"/>
          <w:sz w:val="24"/>
          <w:szCs w:val="24"/>
          <w:highlight w:val="white"/>
        </w:rPr>
        <w:t>（二）需具有</w:t>
      </w:r>
      <w:r>
        <w:rPr>
          <w:rFonts w:hint="eastAsia" w:ascii="宋体" w:hAnsi="宋体" w:eastAsia="宋体" w:cs="宋体"/>
          <w:bCs/>
          <w:color w:val="000000"/>
          <w:sz w:val="24"/>
          <w:szCs w:val="24"/>
          <w:highlight w:val="white"/>
          <w:lang w:val="zh-CN"/>
        </w:rPr>
        <w:t>强制</w:t>
      </w:r>
      <w:r>
        <w:rPr>
          <w:rFonts w:hint="eastAsia" w:ascii="宋体" w:hAnsi="宋体" w:eastAsia="宋体" w:cs="宋体"/>
          <w:bCs/>
          <w:color w:val="000000"/>
          <w:kern w:val="0"/>
          <w:sz w:val="24"/>
          <w:szCs w:val="24"/>
          <w:highlight w:val="white"/>
        </w:rPr>
        <w:t>采购节能产品、环境标志产品认证证书的标的名称：无</w:t>
      </w:r>
    </w:p>
    <w:p w14:paraId="73238454">
      <w:pPr>
        <w:pStyle w:val="49"/>
        <w:widowControl/>
        <w:spacing w:line="240" w:lineRule="auto"/>
        <w:jc w:val="left"/>
        <w:rPr>
          <w:rFonts w:hint="eastAsia" w:ascii="宋体" w:hAnsi="宋体" w:eastAsia="宋体" w:cs="宋体"/>
          <w:bCs/>
          <w:kern w:val="0"/>
          <w:sz w:val="24"/>
          <w:szCs w:val="24"/>
        </w:rPr>
      </w:pPr>
      <w:r>
        <w:rPr>
          <w:rFonts w:hint="eastAsia" w:ascii="宋体" w:hAnsi="宋体" w:eastAsia="宋体" w:cs="宋体"/>
          <w:bCs/>
          <w:color w:val="000000"/>
          <w:kern w:val="0"/>
          <w:sz w:val="24"/>
          <w:szCs w:val="24"/>
          <w:highlight w:val="white"/>
        </w:rPr>
        <w:t>注：</w:t>
      </w:r>
      <w:r>
        <w:rPr>
          <w:rFonts w:hint="eastAsia" w:ascii="宋体" w:hAnsi="宋体" w:eastAsia="宋体" w:cs="宋体"/>
          <w:bCs/>
          <w:color w:val="000000"/>
          <w:sz w:val="24"/>
          <w:szCs w:val="24"/>
          <w:highlight w:val="white"/>
        </w:rPr>
        <w:t>投标人</w:t>
      </w:r>
      <w:r>
        <w:rPr>
          <w:rFonts w:hint="eastAsia" w:ascii="宋体" w:hAnsi="宋体" w:eastAsia="宋体" w:cs="宋体"/>
          <w:bCs/>
          <w:color w:val="000000"/>
          <w:sz w:val="24"/>
          <w:szCs w:val="24"/>
          <w:highlight w:val="white"/>
          <w:lang w:val="zh-CN"/>
        </w:rPr>
        <w:t>应在投标文件《节能产品、环境标志产品政府强制采购认证证书一览表》</w:t>
      </w:r>
      <w:r>
        <w:rPr>
          <w:rFonts w:hint="eastAsia" w:ascii="宋体" w:hAnsi="宋体" w:eastAsia="宋体" w:cs="宋体"/>
          <w:bCs/>
          <w:color w:val="000000"/>
          <w:sz w:val="24"/>
          <w:szCs w:val="24"/>
          <w:highlight w:val="white"/>
        </w:rPr>
        <w:t>后附</w:t>
      </w:r>
      <w:r>
        <w:rPr>
          <w:rFonts w:hint="eastAsia" w:ascii="宋体" w:hAnsi="宋体" w:eastAsia="宋体" w:cs="宋体"/>
          <w:bCs/>
          <w:color w:val="000000"/>
          <w:sz w:val="24"/>
          <w:szCs w:val="24"/>
          <w:highlight w:val="white"/>
          <w:lang w:val="zh-CN"/>
        </w:rPr>
        <w:t>本部分要求的证书</w:t>
      </w:r>
      <w:r>
        <w:rPr>
          <w:rFonts w:hint="eastAsia" w:ascii="宋体" w:hAnsi="宋体" w:eastAsia="宋体" w:cs="宋体"/>
          <w:bCs/>
          <w:color w:val="000000"/>
          <w:sz w:val="24"/>
          <w:szCs w:val="24"/>
          <w:highlight w:val="white"/>
        </w:rPr>
        <w:t>扫描件</w:t>
      </w:r>
      <w:r>
        <w:rPr>
          <w:rFonts w:hint="eastAsia" w:ascii="宋体" w:hAnsi="宋体" w:eastAsia="宋体" w:cs="宋体"/>
          <w:bCs/>
          <w:color w:val="000000"/>
          <w:sz w:val="24"/>
          <w:szCs w:val="24"/>
          <w:highlight w:val="white"/>
          <w:lang w:val="zh-CN"/>
        </w:rPr>
        <w:t>，否则投标无效。</w:t>
      </w:r>
    </w:p>
    <w:p w14:paraId="7A3AD22E">
      <w:pPr>
        <w:pStyle w:val="49"/>
        <w:widowControl/>
        <w:spacing w:line="240" w:lineRule="auto"/>
        <w:jc w:val="left"/>
        <w:rPr>
          <w:rFonts w:hint="eastAsia" w:ascii="宋体" w:hAnsi="宋体" w:eastAsia="宋体" w:cs="宋体"/>
          <w:bCs/>
          <w:sz w:val="24"/>
          <w:szCs w:val="24"/>
        </w:rPr>
      </w:pPr>
      <w:r>
        <w:rPr>
          <w:rFonts w:hint="eastAsia" w:ascii="宋体" w:hAnsi="宋体" w:eastAsia="宋体" w:cs="宋体"/>
          <w:bCs/>
          <w:color w:val="000000"/>
          <w:kern w:val="0"/>
          <w:sz w:val="24"/>
          <w:szCs w:val="24"/>
          <w:highlight w:val="white"/>
        </w:rPr>
        <w:t>（三）采</w:t>
      </w:r>
      <w:r>
        <w:rPr>
          <w:rFonts w:hint="eastAsia" w:ascii="宋体" w:hAnsi="宋体" w:eastAsia="宋体" w:cs="宋体"/>
          <w:bCs/>
          <w:color w:val="000000"/>
          <w:sz w:val="24"/>
          <w:szCs w:val="24"/>
          <w:highlight w:val="white"/>
          <w:lang w:val="zh-CN"/>
        </w:rPr>
        <w:t>购标的的强制性产品认证等其他要求：</w:t>
      </w:r>
      <w:r>
        <w:rPr>
          <w:rFonts w:hint="eastAsia" w:ascii="宋体" w:hAnsi="宋体" w:eastAsia="宋体" w:cs="宋体"/>
          <w:bCs/>
          <w:color w:val="000000"/>
          <w:sz w:val="24"/>
          <w:szCs w:val="24"/>
          <w:highlight w:val="white"/>
        </w:rPr>
        <w:t>无</w:t>
      </w:r>
    </w:p>
    <w:p w14:paraId="669998D1">
      <w:pPr>
        <w:pStyle w:val="49"/>
        <w:widowControl/>
        <w:spacing w:line="240" w:lineRule="auto"/>
        <w:jc w:val="left"/>
        <w:rPr>
          <w:rFonts w:hint="eastAsia" w:ascii="宋体" w:hAnsi="宋体" w:eastAsia="宋体" w:cs="宋体"/>
          <w:bCs/>
          <w:sz w:val="24"/>
          <w:szCs w:val="24"/>
          <w:lang w:val="zh-CN"/>
        </w:rPr>
      </w:pPr>
      <w:r>
        <w:rPr>
          <w:rFonts w:hint="eastAsia" w:ascii="宋体" w:hAnsi="宋体" w:eastAsia="宋体" w:cs="宋体"/>
          <w:bCs/>
          <w:color w:val="000000"/>
          <w:sz w:val="24"/>
          <w:szCs w:val="24"/>
          <w:highlight w:val="white"/>
          <w:lang w:val="zh-CN"/>
        </w:rPr>
        <w:t>注：</w:t>
      </w:r>
      <w:r>
        <w:rPr>
          <w:rFonts w:hint="eastAsia" w:ascii="宋体" w:hAnsi="宋体" w:eastAsia="宋体" w:cs="宋体"/>
          <w:bCs/>
          <w:color w:val="000000"/>
          <w:sz w:val="24"/>
          <w:szCs w:val="24"/>
          <w:highlight w:val="white"/>
        </w:rPr>
        <w:t>投标人应在</w:t>
      </w:r>
      <w:r>
        <w:rPr>
          <w:rFonts w:hint="eastAsia" w:ascii="宋体" w:hAnsi="宋体" w:eastAsia="宋体" w:cs="宋体"/>
          <w:bCs/>
          <w:color w:val="000000"/>
          <w:sz w:val="24"/>
          <w:szCs w:val="24"/>
          <w:highlight w:val="white"/>
          <w:lang w:val="zh-CN"/>
        </w:rPr>
        <w:t>投标文件《招标文件要求提供或投标人认为需要提供的其他技术资料》中对本部分逐条说明响应和偏离情况，否则投标无效。</w:t>
      </w:r>
    </w:p>
    <w:p w14:paraId="0C8313F5">
      <w:pPr>
        <w:pStyle w:val="49"/>
        <w:widowControl/>
        <w:spacing w:line="240" w:lineRule="auto"/>
        <w:jc w:val="left"/>
        <w:rPr>
          <w:rFonts w:hint="eastAsia" w:ascii="宋体" w:hAnsi="宋体" w:eastAsia="宋体" w:cs="宋体"/>
          <w:b/>
          <w:kern w:val="0"/>
          <w:sz w:val="24"/>
          <w:szCs w:val="24"/>
        </w:rPr>
      </w:pPr>
      <w:r>
        <w:rPr>
          <w:rFonts w:hint="eastAsia" w:ascii="宋体" w:hAnsi="宋体" w:eastAsia="宋体" w:cs="宋体"/>
          <w:b/>
          <w:color w:val="000000"/>
          <w:kern w:val="0"/>
          <w:sz w:val="24"/>
          <w:szCs w:val="24"/>
          <w:highlight w:val="white"/>
        </w:rPr>
        <w:t>三、商务要求</w:t>
      </w:r>
    </w:p>
    <w:p w14:paraId="2B5CD47F">
      <w:pPr>
        <w:pStyle w:val="49"/>
        <w:widowControl/>
        <w:spacing w:line="240" w:lineRule="auto"/>
        <w:jc w:val="left"/>
        <w:rPr>
          <w:rFonts w:hint="eastAsia" w:ascii="宋体" w:hAnsi="宋体" w:eastAsia="宋体" w:cs="宋体"/>
          <w:bCs/>
          <w:sz w:val="24"/>
          <w:szCs w:val="24"/>
          <w:lang w:val="zh-CN"/>
        </w:rPr>
      </w:pPr>
      <w:r>
        <w:rPr>
          <w:rFonts w:hint="eastAsia" w:ascii="宋体" w:hAnsi="宋体" w:eastAsia="宋体" w:cs="宋体"/>
          <w:bCs/>
          <w:color w:val="000000"/>
          <w:sz w:val="24"/>
          <w:szCs w:val="24"/>
          <w:highlight w:val="white"/>
          <w:lang w:val="zh-CN"/>
        </w:rPr>
        <w:t>注：</w:t>
      </w:r>
      <w:r>
        <w:rPr>
          <w:rFonts w:hint="eastAsia" w:ascii="宋体" w:hAnsi="宋体" w:eastAsia="宋体" w:cs="宋体"/>
          <w:bCs/>
          <w:color w:val="000000"/>
          <w:sz w:val="24"/>
          <w:szCs w:val="24"/>
          <w:highlight w:val="white"/>
        </w:rPr>
        <w:t>1.投标人</w:t>
      </w:r>
      <w:r>
        <w:rPr>
          <w:rFonts w:hint="eastAsia" w:ascii="宋体" w:hAnsi="宋体" w:eastAsia="宋体" w:cs="宋体"/>
          <w:bCs/>
          <w:color w:val="000000"/>
          <w:sz w:val="24"/>
          <w:szCs w:val="24"/>
          <w:highlight w:val="white"/>
          <w:lang w:val="zh-CN"/>
        </w:rPr>
        <w:t>应在投标文件《</w:t>
      </w:r>
      <w:r>
        <w:rPr>
          <w:rFonts w:hint="eastAsia" w:ascii="宋体" w:hAnsi="宋体" w:eastAsia="宋体" w:cs="宋体"/>
          <w:bCs/>
          <w:color w:val="000000"/>
          <w:sz w:val="24"/>
          <w:szCs w:val="24"/>
          <w:highlight w:val="white"/>
        </w:rPr>
        <w:t>商务条款偏离表</w:t>
      </w:r>
      <w:r>
        <w:rPr>
          <w:rFonts w:hint="eastAsia" w:ascii="宋体" w:hAnsi="宋体" w:eastAsia="宋体" w:cs="宋体"/>
          <w:bCs/>
          <w:color w:val="000000"/>
          <w:sz w:val="24"/>
          <w:szCs w:val="24"/>
          <w:highlight w:val="white"/>
          <w:lang w:val="zh-CN"/>
        </w:rPr>
        <w:t>》中对本部分所有条款逐条说明响应和偏离情况，否则投标无效。</w:t>
      </w:r>
    </w:p>
    <w:p w14:paraId="4671317C">
      <w:pPr>
        <w:pStyle w:val="49"/>
        <w:widowControl/>
        <w:numPr>
          <w:ilvl w:val="0"/>
          <w:numId w:val="3"/>
        </w:numPr>
        <w:spacing w:line="240" w:lineRule="auto"/>
        <w:ind w:firstLine="480" w:firstLineChars="200"/>
        <w:jc w:val="left"/>
        <w:rPr>
          <w:rFonts w:hint="eastAsia" w:ascii="宋体" w:hAnsi="宋体" w:eastAsia="宋体" w:cs="宋体"/>
          <w:bCs/>
          <w:sz w:val="24"/>
          <w:szCs w:val="24"/>
          <w:lang w:val="zh-CN"/>
        </w:rPr>
      </w:pPr>
      <w:r>
        <w:rPr>
          <w:rFonts w:hint="eastAsia" w:ascii="宋体" w:hAnsi="宋体" w:eastAsia="宋体" w:cs="宋体"/>
          <w:bCs/>
          <w:color w:val="000000"/>
          <w:sz w:val="24"/>
          <w:szCs w:val="24"/>
          <w:highlight w:val="white"/>
          <w:lang w:val="zh-CN"/>
        </w:rPr>
        <w:t>本部分内容均为实质性条款，投标人的投标必须完全满足或者正偏离，否则投标无效。</w:t>
      </w:r>
    </w:p>
    <w:tbl>
      <w:tblPr>
        <w:tblStyle w:val="23"/>
        <w:tblW w:w="9970"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730"/>
      </w:tblGrid>
      <w:tr w14:paraId="03BE1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0" w:type="dxa"/>
            <w:vAlign w:val="center"/>
          </w:tcPr>
          <w:p w14:paraId="5AC21562">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10" w:type="dxa"/>
            <w:vAlign w:val="center"/>
          </w:tcPr>
          <w:p w14:paraId="6A251EC2">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商务条款</w:t>
            </w:r>
          </w:p>
        </w:tc>
        <w:tc>
          <w:tcPr>
            <w:tcW w:w="6730" w:type="dxa"/>
            <w:vAlign w:val="center"/>
          </w:tcPr>
          <w:p w14:paraId="05134892">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内容</w:t>
            </w:r>
          </w:p>
        </w:tc>
      </w:tr>
      <w:tr w14:paraId="45383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30" w:type="dxa"/>
            <w:vAlign w:val="center"/>
          </w:tcPr>
          <w:p w14:paraId="4485DFED">
            <w:pPr>
              <w:bidi w:val="0"/>
              <w:spacing w:line="240" w:lineRule="auto"/>
              <w:rPr>
                <w:rFonts w:hint="eastAsia" w:ascii="宋体" w:hAnsi="宋体" w:eastAsia="宋体" w:cs="宋体"/>
                <w:sz w:val="24"/>
                <w:szCs w:val="24"/>
              </w:rPr>
            </w:pPr>
            <w:r>
              <w:rPr>
                <w:rFonts w:hint="eastAsia" w:ascii="宋体" w:hAnsi="宋体" w:eastAsia="宋体" w:cs="宋体"/>
                <w:sz w:val="24"/>
                <w:szCs w:val="24"/>
              </w:rPr>
              <w:t>1</w:t>
            </w:r>
          </w:p>
        </w:tc>
        <w:tc>
          <w:tcPr>
            <w:tcW w:w="2410" w:type="dxa"/>
            <w:vAlign w:val="center"/>
          </w:tcPr>
          <w:p w14:paraId="11045306">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交付（实施）的时间（期限）</w:t>
            </w:r>
          </w:p>
          <w:p w14:paraId="41E5FB87">
            <w:pPr>
              <w:bidi w:val="0"/>
              <w:spacing w:line="240" w:lineRule="auto"/>
              <w:rPr>
                <w:rFonts w:hint="eastAsia" w:ascii="宋体" w:hAnsi="宋体" w:eastAsia="宋体" w:cs="宋体"/>
                <w:sz w:val="24"/>
                <w:szCs w:val="24"/>
                <w:lang w:val="zh-CN"/>
              </w:rPr>
            </w:pPr>
          </w:p>
        </w:tc>
        <w:tc>
          <w:tcPr>
            <w:tcW w:w="6730" w:type="dxa"/>
            <w:vAlign w:val="center"/>
          </w:tcPr>
          <w:p w14:paraId="0554037E">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采购合同签订之日起 90 天。</w:t>
            </w:r>
          </w:p>
        </w:tc>
      </w:tr>
      <w:tr w14:paraId="47EE5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830" w:type="dxa"/>
            <w:vAlign w:val="center"/>
          </w:tcPr>
          <w:p w14:paraId="3F006E19">
            <w:pPr>
              <w:bidi w:val="0"/>
              <w:spacing w:line="240" w:lineRule="auto"/>
              <w:rPr>
                <w:rFonts w:hint="eastAsia" w:ascii="宋体" w:hAnsi="宋体" w:eastAsia="宋体" w:cs="宋体"/>
                <w:sz w:val="24"/>
                <w:szCs w:val="24"/>
              </w:rPr>
            </w:pPr>
            <w:r>
              <w:rPr>
                <w:rFonts w:hint="eastAsia" w:ascii="宋体" w:hAnsi="宋体" w:eastAsia="宋体" w:cs="宋体"/>
                <w:sz w:val="24"/>
                <w:szCs w:val="24"/>
              </w:rPr>
              <w:t>2</w:t>
            </w:r>
          </w:p>
        </w:tc>
        <w:tc>
          <w:tcPr>
            <w:tcW w:w="2410" w:type="dxa"/>
            <w:vAlign w:val="center"/>
          </w:tcPr>
          <w:p w14:paraId="1656D63E">
            <w:pPr>
              <w:bidi w:val="0"/>
              <w:spacing w:line="240" w:lineRule="auto"/>
              <w:rPr>
                <w:rFonts w:hint="eastAsia" w:ascii="宋体" w:hAnsi="宋体" w:eastAsia="宋体" w:cs="宋体"/>
                <w:sz w:val="24"/>
                <w:szCs w:val="24"/>
              </w:rPr>
            </w:pPr>
            <w:r>
              <w:rPr>
                <w:rFonts w:hint="eastAsia" w:ascii="宋体" w:hAnsi="宋体" w:eastAsia="宋体" w:cs="宋体"/>
                <w:sz w:val="24"/>
                <w:szCs w:val="24"/>
              </w:rPr>
              <w:t>交付（实施）的地点（范围）</w:t>
            </w:r>
          </w:p>
        </w:tc>
        <w:tc>
          <w:tcPr>
            <w:tcW w:w="6730" w:type="dxa"/>
            <w:vAlign w:val="center"/>
          </w:tcPr>
          <w:p w14:paraId="6660E5B4">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长春汽车职业技术大学校内指定位置</w:t>
            </w:r>
          </w:p>
        </w:tc>
      </w:tr>
      <w:tr w14:paraId="6F50A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03465298">
            <w:pPr>
              <w:bidi w:val="0"/>
              <w:spacing w:line="240" w:lineRule="auto"/>
              <w:rPr>
                <w:rFonts w:hint="eastAsia" w:ascii="宋体" w:hAnsi="宋体" w:eastAsia="宋体" w:cs="宋体"/>
                <w:sz w:val="24"/>
                <w:szCs w:val="24"/>
              </w:rPr>
            </w:pPr>
            <w:r>
              <w:rPr>
                <w:rFonts w:hint="eastAsia" w:ascii="宋体" w:hAnsi="宋体" w:eastAsia="宋体" w:cs="宋体"/>
                <w:sz w:val="24"/>
                <w:szCs w:val="24"/>
              </w:rPr>
              <w:t>3</w:t>
            </w:r>
          </w:p>
        </w:tc>
        <w:tc>
          <w:tcPr>
            <w:tcW w:w="2410" w:type="dxa"/>
            <w:vAlign w:val="center"/>
          </w:tcPr>
          <w:p w14:paraId="39E2495D">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包装和运输要求</w:t>
            </w:r>
          </w:p>
        </w:tc>
        <w:tc>
          <w:tcPr>
            <w:tcW w:w="6730" w:type="dxa"/>
            <w:vAlign w:val="center"/>
          </w:tcPr>
          <w:p w14:paraId="46BD4431">
            <w:pPr>
              <w:bidi w:val="0"/>
              <w:spacing w:line="240" w:lineRule="auto"/>
              <w:rPr>
                <w:rFonts w:hint="eastAsia" w:ascii="宋体" w:hAnsi="宋体" w:eastAsia="宋体" w:cs="宋体"/>
                <w:sz w:val="24"/>
                <w:szCs w:val="24"/>
              </w:rPr>
            </w:pPr>
            <w:r>
              <w:rPr>
                <w:rFonts w:hint="eastAsia" w:ascii="宋体" w:hAnsi="宋体" w:eastAsia="宋体" w:cs="宋体"/>
                <w:sz w:val="24"/>
                <w:szCs w:val="24"/>
              </w:rPr>
              <w:t>1.符合《商品包装政府采购需求标准（试行）》和《快递包装政府采购需求标准（试行）》</w:t>
            </w:r>
          </w:p>
          <w:p w14:paraId="0E8A50AF">
            <w:pPr>
              <w:bidi w:val="0"/>
              <w:spacing w:line="240" w:lineRule="auto"/>
              <w:rPr>
                <w:rFonts w:hint="eastAsia" w:ascii="宋体" w:hAnsi="宋体" w:eastAsia="宋体" w:cs="宋体"/>
                <w:sz w:val="24"/>
                <w:szCs w:val="24"/>
              </w:rPr>
            </w:pPr>
            <w:r>
              <w:rPr>
                <w:rFonts w:hint="eastAsia" w:ascii="宋体" w:hAnsi="宋体" w:eastAsia="宋体" w:cs="宋体"/>
                <w:sz w:val="24"/>
                <w:szCs w:val="24"/>
              </w:rPr>
              <w:t>2.中标人应保证所提供设备的包装完整，且有良好的防湿、防锈、防潮、防雨、防腐及防碰撞等防护措施，对包装及防护有特殊要求的设备应满足相应要求且在设备外包装的显眼处明确标注。中标人所提供设备包装或防护不良的，采购人有权拒收并要求中标人需在3个工作日内予以更换；若中标人未能在3个工作日内更换符合包装及防护要求的设备，将视同中标人无法履行本合同约定，采购人有权解除合同、要求中标人于3天内退还采购人已支付的本项目相应设备的款项并要求中标人承担由此给采购人造成的一切损失。</w:t>
            </w:r>
          </w:p>
        </w:tc>
      </w:tr>
      <w:tr w14:paraId="70AC2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1A5AA8AA">
            <w:pPr>
              <w:bidi w:val="0"/>
              <w:spacing w:line="240" w:lineRule="auto"/>
              <w:rPr>
                <w:rFonts w:hint="eastAsia" w:ascii="宋体" w:hAnsi="宋体" w:eastAsia="宋体" w:cs="宋体"/>
                <w:sz w:val="24"/>
                <w:szCs w:val="24"/>
              </w:rPr>
            </w:pPr>
            <w:r>
              <w:rPr>
                <w:rFonts w:hint="eastAsia" w:ascii="宋体" w:hAnsi="宋体" w:eastAsia="宋体" w:cs="宋体"/>
                <w:sz w:val="24"/>
                <w:szCs w:val="24"/>
              </w:rPr>
              <w:t>4</w:t>
            </w:r>
          </w:p>
        </w:tc>
        <w:tc>
          <w:tcPr>
            <w:tcW w:w="2410" w:type="dxa"/>
            <w:vAlign w:val="center"/>
          </w:tcPr>
          <w:p w14:paraId="2E2B3D2A">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保险要求</w:t>
            </w:r>
          </w:p>
        </w:tc>
        <w:tc>
          <w:tcPr>
            <w:tcW w:w="6730" w:type="dxa"/>
            <w:vAlign w:val="center"/>
          </w:tcPr>
          <w:p w14:paraId="30497D9A">
            <w:pPr>
              <w:bidi w:val="0"/>
              <w:spacing w:line="240" w:lineRule="auto"/>
              <w:rPr>
                <w:rFonts w:hint="eastAsia" w:ascii="宋体" w:hAnsi="宋体" w:eastAsia="宋体" w:cs="宋体"/>
                <w:sz w:val="24"/>
                <w:szCs w:val="24"/>
              </w:rPr>
            </w:pPr>
            <w:r>
              <w:rPr>
                <w:rFonts w:hint="eastAsia" w:ascii="宋体" w:hAnsi="宋体" w:eastAsia="宋体" w:cs="宋体"/>
                <w:sz w:val="24"/>
                <w:szCs w:val="24"/>
              </w:rPr>
              <w:t>无</w:t>
            </w:r>
          </w:p>
        </w:tc>
      </w:tr>
      <w:tr w14:paraId="4388B0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Merge w:val="restart"/>
            <w:vAlign w:val="center"/>
          </w:tcPr>
          <w:p w14:paraId="7C5FD9BF">
            <w:pPr>
              <w:bidi w:val="0"/>
              <w:spacing w:line="240" w:lineRule="auto"/>
              <w:rPr>
                <w:rFonts w:hint="eastAsia" w:ascii="宋体" w:hAnsi="宋体" w:eastAsia="宋体" w:cs="宋体"/>
                <w:sz w:val="24"/>
                <w:szCs w:val="24"/>
              </w:rPr>
            </w:pPr>
            <w:r>
              <w:rPr>
                <w:rFonts w:hint="eastAsia" w:ascii="宋体" w:hAnsi="宋体" w:eastAsia="宋体" w:cs="宋体"/>
                <w:sz w:val="24"/>
                <w:szCs w:val="24"/>
              </w:rPr>
              <w:t>5</w:t>
            </w:r>
          </w:p>
        </w:tc>
        <w:tc>
          <w:tcPr>
            <w:tcW w:w="2410" w:type="dxa"/>
            <w:vMerge w:val="restart"/>
            <w:vAlign w:val="center"/>
          </w:tcPr>
          <w:p w14:paraId="3B1164B9">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付款条件（进度和方式）</w:t>
            </w:r>
          </w:p>
        </w:tc>
        <w:tc>
          <w:tcPr>
            <w:tcW w:w="6730" w:type="dxa"/>
            <w:vAlign w:val="center"/>
          </w:tcPr>
          <w:p w14:paraId="7A49B525">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中小企业（需执行《保障中小企业款项支付条例》【国务院第728令】的相关规定）：签订合同后10日内预付合同金额的35%，验收合格后60天内支付合同金额的65%。</w:t>
            </w:r>
          </w:p>
        </w:tc>
      </w:tr>
      <w:tr w14:paraId="66A5D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Merge w:val="continue"/>
            <w:vAlign w:val="center"/>
          </w:tcPr>
          <w:p w14:paraId="49E56F71">
            <w:pPr>
              <w:bidi w:val="0"/>
              <w:spacing w:line="240" w:lineRule="auto"/>
              <w:rPr>
                <w:rFonts w:hint="eastAsia" w:ascii="宋体" w:hAnsi="宋体" w:eastAsia="宋体" w:cs="宋体"/>
                <w:sz w:val="24"/>
                <w:szCs w:val="24"/>
              </w:rPr>
            </w:pPr>
          </w:p>
        </w:tc>
        <w:tc>
          <w:tcPr>
            <w:tcW w:w="2410" w:type="dxa"/>
            <w:vMerge w:val="continue"/>
            <w:vAlign w:val="center"/>
          </w:tcPr>
          <w:p w14:paraId="599CA230">
            <w:pPr>
              <w:bidi w:val="0"/>
              <w:spacing w:line="240" w:lineRule="auto"/>
              <w:rPr>
                <w:rFonts w:hint="eastAsia" w:ascii="宋体" w:hAnsi="宋体" w:eastAsia="宋体" w:cs="宋体"/>
                <w:sz w:val="24"/>
                <w:szCs w:val="24"/>
                <w:lang w:val="zh-CN"/>
              </w:rPr>
            </w:pPr>
          </w:p>
        </w:tc>
        <w:tc>
          <w:tcPr>
            <w:tcW w:w="6730" w:type="dxa"/>
            <w:vAlign w:val="center"/>
          </w:tcPr>
          <w:p w14:paraId="70F7461E">
            <w:pPr>
              <w:bidi w:val="0"/>
              <w:spacing w:line="240" w:lineRule="auto"/>
              <w:rPr>
                <w:rFonts w:hint="eastAsia" w:ascii="宋体" w:hAnsi="宋体" w:eastAsia="宋体" w:cs="宋体"/>
                <w:sz w:val="24"/>
                <w:szCs w:val="24"/>
              </w:rPr>
            </w:pPr>
            <w:r>
              <w:rPr>
                <w:rFonts w:hint="eastAsia" w:ascii="宋体" w:hAnsi="宋体" w:eastAsia="宋体" w:cs="宋体"/>
                <w:sz w:val="24"/>
                <w:szCs w:val="24"/>
              </w:rPr>
              <w:t>非中小企业：签订合同后10日内预付合同金额的30%，验收合格后支付合同金额65%，剩余5%合同金额自项目验收合格之日起1年后经采购人确认所有产品无质量问题一次付清。</w:t>
            </w:r>
          </w:p>
        </w:tc>
      </w:tr>
      <w:tr w14:paraId="5535E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40CA9E1F">
            <w:pPr>
              <w:bidi w:val="0"/>
              <w:spacing w:line="240" w:lineRule="auto"/>
              <w:rPr>
                <w:rFonts w:hint="eastAsia" w:ascii="宋体" w:hAnsi="宋体" w:eastAsia="宋体" w:cs="宋体"/>
                <w:sz w:val="24"/>
                <w:szCs w:val="24"/>
              </w:rPr>
            </w:pPr>
            <w:r>
              <w:rPr>
                <w:rFonts w:hint="eastAsia" w:ascii="宋体" w:hAnsi="宋体" w:eastAsia="宋体" w:cs="宋体"/>
                <w:sz w:val="24"/>
                <w:szCs w:val="24"/>
              </w:rPr>
              <w:t>6</w:t>
            </w:r>
          </w:p>
        </w:tc>
        <w:tc>
          <w:tcPr>
            <w:tcW w:w="2410" w:type="dxa"/>
            <w:vAlign w:val="center"/>
          </w:tcPr>
          <w:p w14:paraId="1CD22B59">
            <w:pPr>
              <w:bidi w:val="0"/>
              <w:spacing w:line="240" w:lineRule="auto"/>
              <w:rPr>
                <w:rFonts w:hint="eastAsia" w:ascii="宋体" w:hAnsi="宋体" w:eastAsia="宋体" w:cs="宋体"/>
                <w:sz w:val="24"/>
                <w:szCs w:val="24"/>
              </w:rPr>
            </w:pPr>
            <w:r>
              <w:rPr>
                <w:rFonts w:hint="eastAsia" w:ascii="宋体" w:hAnsi="宋体" w:eastAsia="宋体" w:cs="宋体"/>
                <w:sz w:val="24"/>
                <w:szCs w:val="24"/>
              </w:rPr>
              <w:t>售后服务</w:t>
            </w:r>
          </w:p>
        </w:tc>
        <w:tc>
          <w:tcPr>
            <w:tcW w:w="6730" w:type="dxa"/>
            <w:vAlign w:val="center"/>
          </w:tcPr>
          <w:p w14:paraId="07A970F2">
            <w:pPr>
              <w:bidi w:val="0"/>
              <w:spacing w:line="24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所有</w:t>
            </w:r>
            <w:r>
              <w:rPr>
                <w:rFonts w:hint="eastAsia" w:ascii="宋体" w:hAnsi="宋体" w:eastAsia="宋体" w:cs="宋体"/>
                <w:sz w:val="24"/>
                <w:szCs w:val="24"/>
              </w:rPr>
              <w:t>设备提供原厂</w:t>
            </w:r>
            <w:r>
              <w:rPr>
                <w:rFonts w:hint="eastAsia" w:ascii="宋体" w:hAnsi="宋体" w:cs="宋体"/>
                <w:sz w:val="24"/>
                <w:szCs w:val="24"/>
                <w:lang w:val="en-US" w:eastAsia="zh-CN"/>
              </w:rPr>
              <w:t>5</w:t>
            </w:r>
            <w:r>
              <w:rPr>
                <w:rFonts w:hint="eastAsia" w:ascii="宋体" w:hAnsi="宋体" w:eastAsia="宋体" w:cs="宋体"/>
                <w:sz w:val="24"/>
                <w:szCs w:val="24"/>
              </w:rPr>
              <w:t>年7*24小时电话邮件技术支持服务。</w:t>
            </w:r>
          </w:p>
          <w:p w14:paraId="369B32AD">
            <w:pPr>
              <w:bidi w:val="0"/>
              <w:spacing w:line="240" w:lineRule="auto"/>
              <w:rPr>
                <w:rFonts w:hint="eastAsia" w:ascii="宋体" w:hAnsi="宋体" w:eastAsia="宋体" w:cs="宋体"/>
                <w:sz w:val="24"/>
                <w:szCs w:val="24"/>
              </w:rPr>
            </w:pPr>
            <w:r>
              <w:rPr>
                <w:rFonts w:hint="eastAsia" w:ascii="宋体" w:hAnsi="宋体" w:eastAsia="宋体" w:cs="宋体"/>
                <w:sz w:val="24"/>
                <w:szCs w:val="24"/>
              </w:rPr>
              <w:t>2. 质保期内，提供免费上门服务，2小时响应，24小时解决问题，如解决不了问题提供相同产品免费替用。</w:t>
            </w:r>
          </w:p>
        </w:tc>
      </w:tr>
    </w:tbl>
    <w:p w14:paraId="4C52C69F">
      <w:pPr>
        <w:pStyle w:val="48"/>
        <w:wordWrap w:val="0"/>
        <w:spacing w:before="0" w:beforeAutospacing="0" w:after="2" w:afterAutospacing="0" w:line="240" w:lineRule="auto"/>
        <w:rPr>
          <w:rFonts w:hint="eastAsia" w:ascii="宋体" w:hAnsi="宋体" w:eastAsia="宋体" w:cs="宋体"/>
          <w:bCs/>
          <w:sz w:val="24"/>
          <w:szCs w:val="24"/>
        </w:rPr>
      </w:pPr>
    </w:p>
    <w:p w14:paraId="096E5E80">
      <w:pPr>
        <w:pStyle w:val="48"/>
        <w:wordWrap w:val="0"/>
        <w:spacing w:before="0" w:beforeAutospacing="0" w:after="2" w:afterAutospacing="0" w:line="240" w:lineRule="auto"/>
        <w:rPr>
          <w:rFonts w:hint="eastAsia" w:ascii="宋体" w:hAnsi="宋体" w:eastAsia="宋体" w:cs="宋体"/>
          <w:bCs/>
          <w:sz w:val="24"/>
          <w:szCs w:val="24"/>
        </w:rPr>
      </w:pPr>
      <w:r>
        <w:rPr>
          <w:rFonts w:hint="eastAsia" w:ascii="宋体" w:hAnsi="宋体" w:eastAsia="宋体" w:cs="宋体"/>
          <w:bCs/>
          <w:color w:val="000000"/>
          <w:sz w:val="24"/>
          <w:szCs w:val="24"/>
          <w:highlight w:val="white"/>
        </w:rPr>
        <w:t>四、合同主要条款</w:t>
      </w:r>
    </w:p>
    <w:tbl>
      <w:tblPr>
        <w:tblStyle w:val="23"/>
        <w:tblW w:w="9970"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730"/>
      </w:tblGrid>
      <w:tr w14:paraId="5F6C0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4745DA95">
            <w:pPr>
              <w:bidi w:val="0"/>
              <w:spacing w:line="240" w:lineRule="auto"/>
              <w:rPr>
                <w:rFonts w:hint="eastAsia" w:ascii="宋体" w:hAnsi="宋体" w:eastAsia="宋体" w:cs="宋体"/>
                <w:sz w:val="24"/>
                <w:szCs w:val="24"/>
              </w:rPr>
            </w:pPr>
            <w:r>
              <w:rPr>
                <w:rFonts w:hint="eastAsia" w:ascii="宋体" w:hAnsi="宋体" w:eastAsia="宋体" w:cs="宋体"/>
                <w:sz w:val="24"/>
                <w:szCs w:val="24"/>
              </w:rPr>
              <w:t>1</w:t>
            </w:r>
          </w:p>
        </w:tc>
        <w:tc>
          <w:tcPr>
            <w:tcW w:w="2410" w:type="dxa"/>
            <w:vAlign w:val="center"/>
          </w:tcPr>
          <w:p w14:paraId="746CC604">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合同类型及定价方式</w:t>
            </w:r>
          </w:p>
        </w:tc>
        <w:tc>
          <w:tcPr>
            <w:tcW w:w="6730" w:type="dxa"/>
            <w:vAlign w:val="center"/>
          </w:tcPr>
          <w:p w14:paraId="526EFC9D">
            <w:pPr>
              <w:bidi w:val="0"/>
              <w:spacing w:line="240" w:lineRule="auto"/>
              <w:rPr>
                <w:rFonts w:hint="eastAsia" w:ascii="宋体" w:hAnsi="宋体" w:eastAsia="宋体" w:cs="宋体"/>
                <w:sz w:val="24"/>
                <w:szCs w:val="24"/>
              </w:rPr>
            </w:pPr>
            <w:r>
              <w:rPr>
                <w:rFonts w:hint="eastAsia" w:ascii="宋体" w:hAnsi="宋体" w:eastAsia="宋体" w:cs="宋体"/>
                <w:sz w:val="24"/>
                <w:szCs w:val="24"/>
              </w:rPr>
              <w:t>本项目为固定总价合同。</w:t>
            </w:r>
          </w:p>
          <w:p w14:paraId="44BD6F5E">
            <w:pPr>
              <w:bidi w:val="0"/>
              <w:spacing w:line="240" w:lineRule="auto"/>
              <w:rPr>
                <w:rFonts w:hint="eastAsia" w:ascii="宋体" w:hAnsi="宋体" w:eastAsia="宋体" w:cs="宋体"/>
                <w:sz w:val="24"/>
                <w:szCs w:val="24"/>
              </w:rPr>
            </w:pPr>
            <w:r>
              <w:rPr>
                <w:rFonts w:hint="eastAsia" w:ascii="宋体" w:hAnsi="宋体" w:eastAsia="宋体" w:cs="宋体"/>
                <w:sz w:val="24"/>
                <w:szCs w:val="24"/>
              </w:rPr>
              <w:t>说明：供应商的报价应当包含为完成本项目全部工作所需的一切费用，包括成本、利润、税金等。</w:t>
            </w:r>
          </w:p>
        </w:tc>
      </w:tr>
      <w:tr w14:paraId="77E94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52FD3F0E">
            <w:pPr>
              <w:bidi w:val="0"/>
              <w:spacing w:line="240" w:lineRule="auto"/>
              <w:rPr>
                <w:rFonts w:hint="eastAsia" w:ascii="宋体" w:hAnsi="宋体" w:eastAsia="宋体" w:cs="宋体"/>
                <w:sz w:val="24"/>
                <w:szCs w:val="24"/>
              </w:rPr>
            </w:pPr>
            <w:r>
              <w:rPr>
                <w:rFonts w:hint="eastAsia" w:ascii="宋体" w:hAnsi="宋体" w:eastAsia="宋体" w:cs="宋体"/>
                <w:sz w:val="24"/>
                <w:szCs w:val="24"/>
              </w:rPr>
              <w:t>2</w:t>
            </w:r>
          </w:p>
        </w:tc>
        <w:tc>
          <w:tcPr>
            <w:tcW w:w="2410" w:type="dxa"/>
            <w:vAlign w:val="center"/>
          </w:tcPr>
          <w:p w14:paraId="3C848C0E">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履约保证金数额</w:t>
            </w:r>
          </w:p>
        </w:tc>
        <w:tc>
          <w:tcPr>
            <w:tcW w:w="6730" w:type="dxa"/>
            <w:vAlign w:val="center"/>
          </w:tcPr>
          <w:p w14:paraId="5D8F8299">
            <w:pPr>
              <w:bidi w:val="0"/>
              <w:spacing w:line="240" w:lineRule="auto"/>
              <w:rPr>
                <w:rFonts w:hint="eastAsia" w:ascii="宋体" w:hAnsi="宋体" w:eastAsia="宋体" w:cs="宋体"/>
                <w:sz w:val="24"/>
                <w:szCs w:val="24"/>
              </w:rPr>
            </w:pPr>
            <w:r>
              <w:rPr>
                <w:rFonts w:hint="eastAsia" w:ascii="宋体" w:hAnsi="宋体" w:eastAsia="宋体" w:cs="宋体"/>
                <w:sz w:val="24"/>
                <w:szCs w:val="24"/>
              </w:rPr>
              <w:t>非中小企业中标的：中标金额的 5 %（0-5%）。</w:t>
            </w:r>
          </w:p>
          <w:p w14:paraId="2774C3A7">
            <w:pPr>
              <w:bidi w:val="0"/>
              <w:spacing w:line="240" w:lineRule="auto"/>
              <w:rPr>
                <w:rFonts w:hint="eastAsia" w:ascii="宋体" w:hAnsi="宋体" w:eastAsia="宋体" w:cs="宋体"/>
                <w:sz w:val="24"/>
                <w:szCs w:val="24"/>
              </w:rPr>
            </w:pPr>
            <w:r>
              <w:rPr>
                <w:rFonts w:hint="eastAsia" w:ascii="宋体" w:hAnsi="宋体" w:eastAsia="宋体" w:cs="宋体"/>
                <w:sz w:val="24"/>
                <w:szCs w:val="24"/>
              </w:rPr>
              <w:t>中小企业中标的：中标金额的 2 %（0-2%）。</w:t>
            </w:r>
          </w:p>
          <w:p w14:paraId="4CEFC56B">
            <w:pPr>
              <w:bidi w:val="0"/>
              <w:spacing w:line="240" w:lineRule="auto"/>
              <w:rPr>
                <w:rFonts w:hint="eastAsia" w:ascii="宋体" w:hAnsi="宋体" w:eastAsia="宋体" w:cs="宋体"/>
                <w:sz w:val="24"/>
                <w:szCs w:val="24"/>
              </w:rPr>
            </w:pPr>
            <w:r>
              <w:rPr>
                <w:rFonts w:hint="eastAsia" w:ascii="宋体" w:hAnsi="宋体" w:eastAsia="宋体" w:cs="宋体"/>
                <w:sz w:val="24"/>
                <w:szCs w:val="24"/>
              </w:rPr>
              <w:t>中标人交纳履约保证金须在转账凭证备注栏里填写（采购项目+采购项目编号）</w:t>
            </w:r>
          </w:p>
          <w:p w14:paraId="1A4895EA">
            <w:pPr>
              <w:bidi w:val="0"/>
              <w:spacing w:line="240" w:lineRule="auto"/>
              <w:rPr>
                <w:rFonts w:hint="eastAsia" w:ascii="宋体" w:hAnsi="宋体" w:eastAsia="宋体" w:cs="宋体"/>
                <w:sz w:val="24"/>
                <w:szCs w:val="24"/>
              </w:rPr>
            </w:pPr>
            <w:r>
              <w:rPr>
                <w:rFonts w:hint="eastAsia" w:ascii="宋体" w:hAnsi="宋体" w:eastAsia="宋体" w:cs="宋体"/>
                <w:sz w:val="24"/>
                <w:szCs w:val="24"/>
              </w:rPr>
              <w:t>履约保证金账户：</w:t>
            </w:r>
          </w:p>
          <w:p w14:paraId="73CB3DD2">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开户名：长春汽车职业技术大学 </w:t>
            </w:r>
          </w:p>
          <w:p w14:paraId="4B34FE72">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账 号：4200222409000034129 </w:t>
            </w:r>
          </w:p>
          <w:p w14:paraId="14209087">
            <w:pPr>
              <w:bidi w:val="0"/>
              <w:spacing w:line="240" w:lineRule="auto"/>
              <w:rPr>
                <w:rFonts w:hint="eastAsia" w:ascii="宋体" w:hAnsi="宋体" w:eastAsia="宋体" w:cs="宋体"/>
                <w:sz w:val="24"/>
                <w:szCs w:val="24"/>
              </w:rPr>
            </w:pPr>
            <w:r>
              <w:rPr>
                <w:rFonts w:hint="eastAsia" w:ascii="宋体" w:hAnsi="宋体" w:eastAsia="宋体" w:cs="宋体"/>
                <w:sz w:val="24"/>
                <w:szCs w:val="24"/>
              </w:rPr>
              <w:t>开户行：工行驻一汽支行</w:t>
            </w:r>
          </w:p>
        </w:tc>
      </w:tr>
      <w:tr w14:paraId="113E5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0D045130">
            <w:pPr>
              <w:bidi w:val="0"/>
              <w:spacing w:line="240" w:lineRule="auto"/>
              <w:rPr>
                <w:rFonts w:hint="eastAsia" w:ascii="宋体" w:hAnsi="宋体" w:eastAsia="宋体" w:cs="宋体"/>
                <w:sz w:val="24"/>
                <w:szCs w:val="24"/>
              </w:rPr>
            </w:pPr>
            <w:r>
              <w:rPr>
                <w:rFonts w:hint="eastAsia" w:ascii="宋体" w:hAnsi="宋体" w:eastAsia="宋体" w:cs="宋体"/>
                <w:sz w:val="24"/>
                <w:szCs w:val="24"/>
              </w:rPr>
              <w:t>3</w:t>
            </w:r>
          </w:p>
        </w:tc>
        <w:tc>
          <w:tcPr>
            <w:tcW w:w="2410" w:type="dxa"/>
            <w:vAlign w:val="center"/>
          </w:tcPr>
          <w:p w14:paraId="6DEEA041">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rPr>
              <w:t>知识产权的归属和处理方式</w:t>
            </w:r>
          </w:p>
        </w:tc>
        <w:tc>
          <w:tcPr>
            <w:tcW w:w="6730" w:type="dxa"/>
            <w:vAlign w:val="center"/>
          </w:tcPr>
          <w:p w14:paraId="2A7EA96F">
            <w:pPr>
              <w:bidi w:val="0"/>
              <w:spacing w:line="240" w:lineRule="auto"/>
              <w:rPr>
                <w:rFonts w:hint="eastAsia" w:ascii="宋体" w:hAnsi="宋体" w:eastAsia="宋体" w:cs="宋体"/>
                <w:sz w:val="24"/>
                <w:szCs w:val="24"/>
              </w:rPr>
            </w:pPr>
            <w:r>
              <w:rPr>
                <w:rFonts w:hint="eastAsia" w:ascii="宋体" w:hAnsi="宋体" w:eastAsia="宋体" w:cs="宋体"/>
                <w:sz w:val="24"/>
                <w:szCs w:val="24"/>
              </w:rPr>
              <w:t>1.中标供应商需保证本项目所提供的货物没有侵犯任何第三方的知识产权、技术秘密等合法权利, 采购人、中标供应商双方在本项目之前各自所获得的知识产权及相应权益均归各自所有，不因共同执行本项目而改变。</w:t>
            </w:r>
          </w:p>
          <w:p w14:paraId="562A8E6A">
            <w:pPr>
              <w:bidi w:val="0"/>
              <w:spacing w:line="240" w:lineRule="auto"/>
              <w:rPr>
                <w:rFonts w:hint="eastAsia" w:ascii="宋体" w:hAnsi="宋体" w:eastAsia="宋体" w:cs="宋体"/>
                <w:sz w:val="24"/>
                <w:szCs w:val="24"/>
              </w:rPr>
            </w:pPr>
            <w:r>
              <w:rPr>
                <w:rFonts w:hint="eastAsia" w:ascii="宋体" w:hAnsi="宋体" w:eastAsia="宋体" w:cs="宋体"/>
                <w:sz w:val="24"/>
                <w:szCs w:val="24"/>
              </w:rPr>
              <w:t>2.在本项目执行过程中，供应商与采购人双方共同完成的科技成果由采购人、中标供应商形成的知识产权、技术秘密、荣誉等归双方共同享有。知识产权纠纷可以调解，也可以根据当事人达成的书面仲裁协议或者知识产权协议的仲裁条款，向仲裁机构申请仲裁。</w:t>
            </w:r>
          </w:p>
        </w:tc>
      </w:tr>
      <w:tr w14:paraId="4FAE9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03DED336">
            <w:pPr>
              <w:bidi w:val="0"/>
              <w:spacing w:line="240" w:lineRule="auto"/>
              <w:rPr>
                <w:rFonts w:hint="eastAsia" w:ascii="宋体" w:hAnsi="宋体" w:eastAsia="宋体" w:cs="宋体"/>
                <w:sz w:val="24"/>
                <w:szCs w:val="24"/>
              </w:rPr>
            </w:pPr>
            <w:r>
              <w:rPr>
                <w:rFonts w:hint="eastAsia" w:ascii="宋体" w:hAnsi="宋体" w:eastAsia="宋体" w:cs="宋体"/>
                <w:sz w:val="24"/>
                <w:szCs w:val="24"/>
              </w:rPr>
              <w:t>4</w:t>
            </w:r>
          </w:p>
        </w:tc>
        <w:tc>
          <w:tcPr>
            <w:tcW w:w="2410" w:type="dxa"/>
            <w:vAlign w:val="center"/>
          </w:tcPr>
          <w:p w14:paraId="61DA6916">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履约验收要求</w:t>
            </w:r>
          </w:p>
        </w:tc>
        <w:tc>
          <w:tcPr>
            <w:tcW w:w="6730" w:type="dxa"/>
            <w:vAlign w:val="center"/>
          </w:tcPr>
          <w:p w14:paraId="2BF6F857">
            <w:pPr>
              <w:bidi w:val="0"/>
              <w:spacing w:line="240" w:lineRule="auto"/>
              <w:rPr>
                <w:rFonts w:hint="eastAsia" w:ascii="宋体" w:hAnsi="宋体" w:eastAsia="宋体" w:cs="宋体"/>
                <w:sz w:val="24"/>
                <w:szCs w:val="24"/>
              </w:rPr>
            </w:pPr>
            <w:r>
              <w:rPr>
                <w:rFonts w:hint="eastAsia" w:ascii="宋体" w:hAnsi="宋体" w:eastAsia="宋体" w:cs="宋体"/>
                <w:sz w:val="24"/>
                <w:szCs w:val="24"/>
              </w:rPr>
              <w:t xml:space="preserve"> 1.产品验收：投标人提供的产品必须逐条检验技术参数，产品经过安装调试，性能符合使用要求，如经鉴定不符合要求，采购人将拒收投标人的所有货物，一切费用投标人负担。为确保产品的质量和售后服务，中标人在验收前必须提供全部产品及完整的技术资料；产品符合招标文件技术规格书的要求，产品已安装和调试到位并能正常使用。网络设备提供测试服务，不影响现有网络系统业务的正常运行，部署前需提供产品给甲方测试，测试期为5个工作日，测试结果与投标书中的应答一致时，且能够满足用户的实际需求，方为测试通过；测试结果与投标书中的应答不一致时，测试未通过，视作虚假应标。</w:t>
            </w:r>
          </w:p>
          <w:p w14:paraId="77A66B49">
            <w:pPr>
              <w:bidi w:val="0"/>
              <w:spacing w:line="240" w:lineRule="auto"/>
              <w:rPr>
                <w:rFonts w:hint="eastAsia" w:ascii="宋体" w:hAnsi="宋体" w:eastAsia="宋体" w:cs="宋体"/>
                <w:sz w:val="24"/>
                <w:szCs w:val="24"/>
              </w:rPr>
            </w:pPr>
            <w:r>
              <w:rPr>
                <w:rFonts w:hint="eastAsia" w:ascii="宋体" w:hAnsi="宋体" w:eastAsia="宋体" w:cs="宋体"/>
                <w:sz w:val="24"/>
                <w:szCs w:val="24"/>
              </w:rPr>
              <w:t>2.货物按照采购人同意的时间和方式运抵现场并完成安装调试后，采购人一般应在30日内完成验收，并在验收单上签字。如果“合同专用条款”对验收时间和方式另有约定的，按照专用条款执行。</w:t>
            </w:r>
          </w:p>
          <w:p w14:paraId="354EEE1E">
            <w:pPr>
              <w:bidi w:val="0"/>
              <w:spacing w:line="240" w:lineRule="auto"/>
              <w:rPr>
                <w:rFonts w:hint="eastAsia" w:ascii="宋体" w:hAnsi="宋体" w:eastAsia="宋体" w:cs="宋体"/>
                <w:sz w:val="24"/>
                <w:szCs w:val="24"/>
              </w:rPr>
            </w:pPr>
            <w:r>
              <w:rPr>
                <w:rFonts w:hint="eastAsia" w:ascii="宋体" w:hAnsi="宋体" w:eastAsia="宋体" w:cs="宋体"/>
                <w:sz w:val="24"/>
                <w:szCs w:val="24"/>
              </w:rPr>
              <w:t>3.如果任何被检验或测试的货物不能满足规格的要求,采购人可以拒绝接受该货物,供应商应无条件更换被拒绝的货物,如果采购人同意，供应商也可以免费进行必要的修改以满足规格的要求。</w:t>
            </w:r>
          </w:p>
          <w:p w14:paraId="23228027">
            <w:pPr>
              <w:bidi w:val="0"/>
              <w:spacing w:line="240" w:lineRule="auto"/>
              <w:rPr>
                <w:rFonts w:hint="eastAsia" w:ascii="宋体" w:hAnsi="宋体" w:eastAsia="宋体" w:cs="宋体"/>
                <w:sz w:val="24"/>
                <w:szCs w:val="24"/>
              </w:rPr>
            </w:pPr>
            <w:r>
              <w:rPr>
                <w:rFonts w:hint="eastAsia" w:ascii="宋体" w:hAnsi="宋体" w:eastAsia="宋体" w:cs="宋体"/>
                <w:sz w:val="24"/>
                <w:szCs w:val="24"/>
              </w:rPr>
              <w:t>4.采购人在验收材料上签字是对外观、数量和试运行符合要求的确认，不作为采购人认可供应商所供货物设备质量合格的依据，如供应商所供货物在在质保期或合理使用期限内出现质量问题，供应商应无条件修复或更换。</w:t>
            </w:r>
          </w:p>
          <w:p w14:paraId="09D01684">
            <w:pPr>
              <w:bidi w:val="0"/>
              <w:spacing w:line="240" w:lineRule="auto"/>
              <w:rPr>
                <w:rFonts w:hint="eastAsia" w:ascii="宋体" w:hAnsi="宋体" w:eastAsia="宋体" w:cs="宋体"/>
                <w:sz w:val="24"/>
                <w:szCs w:val="24"/>
              </w:rPr>
            </w:pPr>
            <w:r>
              <w:rPr>
                <w:rFonts w:hint="eastAsia" w:ascii="宋体" w:hAnsi="宋体" w:eastAsia="宋体" w:cs="宋体"/>
                <w:sz w:val="24"/>
                <w:szCs w:val="24"/>
              </w:rPr>
              <w:t>5.中标供应商需提供（包括：作为本项目评分细则评分依据的，中标供应商投标文件中需要提供的，由具有检测资质的第三方检测机构出具的所有检测报告、软件功能截图、相关认证证书、业绩等证明文件）的原件，在合同履约前供采购人备查。</w:t>
            </w:r>
          </w:p>
        </w:tc>
      </w:tr>
      <w:tr w14:paraId="7EF25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358BEB6C">
            <w:pPr>
              <w:bidi w:val="0"/>
              <w:spacing w:line="240" w:lineRule="auto"/>
              <w:rPr>
                <w:rFonts w:hint="eastAsia" w:ascii="宋体" w:hAnsi="宋体" w:eastAsia="宋体" w:cs="宋体"/>
                <w:sz w:val="24"/>
                <w:szCs w:val="24"/>
              </w:rPr>
            </w:pPr>
            <w:r>
              <w:rPr>
                <w:rFonts w:hint="eastAsia" w:ascii="宋体" w:hAnsi="宋体" w:eastAsia="宋体" w:cs="宋体"/>
                <w:sz w:val="24"/>
                <w:szCs w:val="24"/>
              </w:rPr>
              <w:t>5</w:t>
            </w:r>
          </w:p>
        </w:tc>
        <w:tc>
          <w:tcPr>
            <w:tcW w:w="2410" w:type="dxa"/>
            <w:vAlign w:val="center"/>
          </w:tcPr>
          <w:p w14:paraId="2B721B2E">
            <w:pPr>
              <w:bidi w:val="0"/>
              <w:spacing w:line="240" w:lineRule="auto"/>
              <w:rPr>
                <w:rFonts w:hint="eastAsia" w:ascii="宋体" w:hAnsi="宋体" w:eastAsia="宋体" w:cs="宋体"/>
                <w:sz w:val="24"/>
                <w:szCs w:val="24"/>
                <w:lang w:val="zh-CN"/>
              </w:rPr>
            </w:pPr>
            <w:r>
              <w:rPr>
                <w:rFonts w:hint="eastAsia" w:ascii="宋体" w:hAnsi="宋体" w:eastAsia="宋体" w:cs="宋体"/>
                <w:sz w:val="24"/>
                <w:szCs w:val="24"/>
                <w:lang w:val="zh-CN"/>
              </w:rPr>
              <w:t>违约责任与解决争议的方法</w:t>
            </w:r>
          </w:p>
        </w:tc>
        <w:tc>
          <w:tcPr>
            <w:tcW w:w="6730" w:type="dxa"/>
            <w:vAlign w:val="center"/>
          </w:tcPr>
          <w:p w14:paraId="12D93B02">
            <w:pPr>
              <w:bidi w:val="0"/>
              <w:spacing w:line="240" w:lineRule="auto"/>
              <w:rPr>
                <w:rFonts w:hint="eastAsia" w:ascii="宋体" w:hAnsi="宋体" w:eastAsia="宋体" w:cs="宋体"/>
                <w:sz w:val="24"/>
                <w:szCs w:val="24"/>
              </w:rPr>
            </w:pPr>
            <w:r>
              <w:rPr>
                <w:rFonts w:hint="eastAsia" w:ascii="宋体" w:hAnsi="宋体" w:eastAsia="宋体" w:cs="宋体"/>
                <w:sz w:val="24"/>
                <w:szCs w:val="24"/>
              </w:rPr>
              <w:t>1.经验收，由于供应商责任，合同货物的主要技术参数不能够满足合同附件规定的保证值（或技术参数）时，供应商应按专用条款的规定向采购人支付违约金，专用条款中如未对质量等问题的违约责任进行约定的，供应商提供货物存在质量问题的，可视为供应商未能在约定期限内交付合格货物，双方按照约定承担违约责任。</w:t>
            </w:r>
          </w:p>
          <w:p w14:paraId="6D39DF24">
            <w:pPr>
              <w:bidi w:val="0"/>
              <w:spacing w:line="240" w:lineRule="auto"/>
              <w:rPr>
                <w:rFonts w:hint="eastAsia" w:ascii="宋体" w:hAnsi="宋体" w:eastAsia="宋体" w:cs="宋体"/>
                <w:sz w:val="24"/>
                <w:szCs w:val="24"/>
              </w:rPr>
            </w:pPr>
            <w:r>
              <w:rPr>
                <w:rFonts w:hint="eastAsia" w:ascii="宋体" w:hAnsi="宋体" w:eastAsia="宋体" w:cs="宋体"/>
                <w:sz w:val="24"/>
                <w:szCs w:val="24"/>
              </w:rPr>
              <w:t>2.采购人对合同货物进行抽检，发现合同货物不符合合同要求，供应商未能在采购人限定的时间内通过整改使其符合合同要求，或者采购人扩大范围抽检的结果表明合同货物仍不符合要求的，采购人有权要求更换此货物或解除合同，由此引起的一切后果由供应商承担。</w:t>
            </w:r>
          </w:p>
          <w:p w14:paraId="1BB3DA1B">
            <w:pPr>
              <w:bidi w:val="0"/>
              <w:spacing w:line="240" w:lineRule="auto"/>
              <w:rPr>
                <w:rFonts w:hint="eastAsia" w:ascii="宋体" w:hAnsi="宋体" w:eastAsia="宋体" w:cs="宋体"/>
                <w:sz w:val="24"/>
                <w:szCs w:val="24"/>
              </w:rPr>
            </w:pPr>
            <w:r>
              <w:rPr>
                <w:rFonts w:hint="eastAsia" w:ascii="宋体" w:hAnsi="宋体" w:eastAsia="宋体" w:cs="宋体"/>
                <w:sz w:val="24"/>
                <w:szCs w:val="24"/>
              </w:rPr>
              <w:t>3.如果在出厂试验时合同货物未满足合同规定的保证值，且供应商在发现不合格之日起2个月内（含本数）未能通过整改使合同货物满足保证值，采购人有权要求更换此货物或解除合同，由此引起的一切后果由供应商承担。</w:t>
            </w:r>
          </w:p>
          <w:p w14:paraId="6B3985B6">
            <w:pPr>
              <w:bidi w:val="0"/>
              <w:spacing w:line="240" w:lineRule="auto"/>
              <w:rPr>
                <w:rFonts w:hint="eastAsia" w:ascii="宋体" w:hAnsi="宋体" w:eastAsia="宋体" w:cs="宋体"/>
                <w:sz w:val="24"/>
                <w:szCs w:val="24"/>
              </w:rPr>
            </w:pPr>
            <w:r>
              <w:rPr>
                <w:rFonts w:hint="eastAsia" w:ascii="宋体" w:hAnsi="宋体" w:eastAsia="宋体" w:cs="宋体"/>
                <w:sz w:val="24"/>
                <w:szCs w:val="24"/>
              </w:rPr>
              <w:t>4.合同实施或与合同有关的一切争端应通过双方友好解决。如自协商开始之日起15日内得不到解决，双方应将争端提交同级政府采购监督管理部门调解。调解不成的，可申请采购人所在地法院诉讼解决。</w:t>
            </w:r>
          </w:p>
        </w:tc>
      </w:tr>
    </w:tbl>
    <w:p w14:paraId="4A2F7CE0">
      <w:pPr>
        <w:pStyle w:val="49"/>
        <w:spacing w:line="360" w:lineRule="auto"/>
        <w:jc w:val="left"/>
        <w:rPr>
          <w:rFonts w:hint="eastAsia" w:ascii="楷体" w:hAnsi="楷体" w:eastAsia="楷体"/>
          <w:bCs/>
          <w:kern w:val="0"/>
          <w:sz w:val="24"/>
        </w:rPr>
      </w:pPr>
    </w:p>
    <w:p w14:paraId="7D69CE9D">
      <w:pPr>
        <w:rPr>
          <w:rFonts w:hint="eastAsia"/>
          <w:highlight w:val="red"/>
        </w:rPr>
      </w:pPr>
    </w:p>
    <w:p w14:paraId="63251F6C">
      <w:pPr>
        <w:widowControl/>
        <w:rPr>
          <w:rFonts w:hint="eastAsia" w:ascii="黑体" w:hAnsi="宋体" w:eastAsia="黑体"/>
          <w:kern w:val="0"/>
          <w:sz w:val="24"/>
          <w:highlight w:val="magenta"/>
        </w:rPr>
      </w:pPr>
    </w:p>
    <w:p w14:paraId="54DE83DA">
      <w:pPr>
        <w:rPr>
          <w:rFonts w:hint="eastAsia" w:ascii="宋体" w:hAnsi="宋体" w:eastAsia="宋体" w:cs="宋体"/>
          <w:color w:val="auto"/>
          <w:highlight w:val="none"/>
        </w:rPr>
        <w:sectPr>
          <w:pgSz w:w="11906" w:h="16839"/>
          <w:pgMar w:top="1309" w:right="660" w:bottom="0" w:left="1658" w:header="0" w:footer="567" w:gutter="0"/>
          <w:pgNumType w:fmt="decimal"/>
          <w:cols w:space="720" w:num="1"/>
        </w:sectPr>
      </w:pPr>
    </w:p>
    <w:p w14:paraId="60280E47">
      <w:pPr>
        <w:pStyle w:val="2"/>
        <w:bidi w:val="0"/>
        <w:jc w:val="center"/>
        <w:rPr>
          <w:rFonts w:hint="eastAsia" w:ascii="宋体" w:hAnsi="宋体" w:eastAsia="宋体" w:cs="宋体"/>
          <w:color w:val="auto"/>
          <w:highlight w:val="none"/>
        </w:rPr>
      </w:pPr>
      <w:bookmarkStart w:id="68" w:name="bookmark5"/>
      <w:bookmarkEnd w:id="68"/>
      <w:bookmarkStart w:id="69" w:name="_Toc11620"/>
      <w:r>
        <w:rPr>
          <w:rFonts w:hint="eastAsia" w:ascii="宋体" w:hAnsi="宋体" w:eastAsia="宋体" w:cs="宋体"/>
          <w:color w:val="auto"/>
          <w:highlight w:val="none"/>
        </w:rPr>
        <w:t>第五部分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合同条款</w:t>
      </w:r>
      <w:bookmarkEnd w:id="69"/>
    </w:p>
    <w:p w14:paraId="16F2F410">
      <w:pPr>
        <w:pStyle w:val="8"/>
        <w:spacing w:line="301" w:lineRule="auto"/>
        <w:rPr>
          <w:rFonts w:hint="eastAsia" w:ascii="宋体" w:hAnsi="宋体" w:eastAsia="宋体" w:cs="宋体"/>
          <w:color w:val="auto"/>
          <w:highlight w:val="none"/>
        </w:rPr>
      </w:pPr>
    </w:p>
    <w:p w14:paraId="03622608">
      <w:pPr>
        <w:autoSpaceDE w:val="0"/>
        <w:autoSpaceDN w:val="0"/>
        <w:adjustRightInd w:val="0"/>
        <w:spacing w:line="271" w:lineRule="auto"/>
        <w:jc w:val="left"/>
        <w:rPr>
          <w:rFonts w:hint="eastAsia"/>
          <w:color w:val="auto"/>
          <w:highlight w:val="none"/>
        </w:rPr>
      </w:pPr>
      <w:r>
        <w:rPr>
          <w:rFonts w:hint="eastAsia" w:ascii="宋体" w:hAnsi="宋体" w:eastAsia="宋体" w:cs="宋体"/>
          <w:b/>
          <w:bCs/>
          <w:color w:val="auto"/>
          <w:sz w:val="28"/>
          <w:szCs w:val="28"/>
          <w:highlight w:val="none"/>
        </w:rPr>
        <w:t>注：本合同条款仅供参考，最终以甲方提供的样本并经甲乙双方协商一致的合同为准。</w:t>
      </w:r>
    </w:p>
    <w:p w14:paraId="64ABF241">
      <w:pPr>
        <w:autoSpaceDE w:val="0"/>
        <w:autoSpaceDN w:val="0"/>
        <w:adjustRightInd w:val="0"/>
        <w:spacing w:line="271" w:lineRule="auto"/>
        <w:jc w:val="left"/>
        <w:rPr>
          <w:rFonts w:hint="eastAsia" w:ascii="宋体" w:hAnsi="宋体" w:eastAsia="宋体" w:cs="宋体"/>
          <w:b/>
          <w:bCs/>
          <w:color w:val="auto"/>
          <w:sz w:val="28"/>
          <w:szCs w:val="28"/>
          <w:highlight w:val="none"/>
        </w:rPr>
      </w:pPr>
    </w:p>
    <w:p w14:paraId="6F4C2BFB">
      <w:pPr>
        <w:spacing w:before="221" w:line="229" w:lineRule="auto"/>
        <w:ind w:left="6"/>
        <w:rPr>
          <w:rFonts w:hint="eastAsia" w:ascii="宋体" w:hAnsi="宋体" w:eastAsia="宋体" w:cs="宋体"/>
          <w:color w:val="auto"/>
          <w:sz w:val="20"/>
          <w:szCs w:val="20"/>
          <w:highlight w:val="none"/>
          <w:lang w:eastAsia="zh-CN"/>
        </w:rPr>
      </w:pPr>
    </w:p>
    <w:p w14:paraId="6C53531A">
      <w:pPr>
        <w:spacing w:line="229" w:lineRule="auto"/>
        <w:rPr>
          <w:rFonts w:hint="eastAsia" w:ascii="宋体" w:hAnsi="宋体" w:eastAsia="宋体" w:cs="宋体"/>
          <w:color w:val="auto"/>
          <w:sz w:val="20"/>
          <w:szCs w:val="20"/>
          <w:highlight w:val="none"/>
          <w:lang w:eastAsia="zh-CN"/>
        </w:rPr>
      </w:pPr>
    </w:p>
    <w:p w14:paraId="0B1843DA">
      <w:pPr>
        <w:spacing w:line="229" w:lineRule="auto"/>
        <w:rPr>
          <w:rFonts w:hint="eastAsia" w:ascii="宋体" w:hAnsi="宋体" w:eastAsia="宋体" w:cs="宋体"/>
          <w:color w:val="auto"/>
          <w:sz w:val="20"/>
          <w:szCs w:val="20"/>
          <w:highlight w:val="none"/>
          <w:lang w:eastAsia="zh-CN"/>
        </w:rPr>
      </w:pPr>
    </w:p>
    <w:p w14:paraId="768FF3CF">
      <w:pPr>
        <w:spacing w:line="229" w:lineRule="auto"/>
        <w:rPr>
          <w:rFonts w:hint="eastAsia" w:ascii="宋体" w:hAnsi="宋体" w:eastAsia="宋体" w:cs="宋体"/>
          <w:color w:val="auto"/>
          <w:sz w:val="20"/>
          <w:szCs w:val="20"/>
          <w:highlight w:val="none"/>
          <w:lang w:eastAsia="zh-CN"/>
        </w:rPr>
      </w:pPr>
    </w:p>
    <w:p w14:paraId="130965BA">
      <w:pPr>
        <w:spacing w:line="229" w:lineRule="auto"/>
        <w:rPr>
          <w:rFonts w:hint="eastAsia" w:ascii="宋体" w:hAnsi="宋体" w:eastAsia="宋体" w:cs="宋体"/>
          <w:color w:val="auto"/>
          <w:sz w:val="20"/>
          <w:szCs w:val="20"/>
          <w:highlight w:val="none"/>
          <w:lang w:eastAsia="zh-CN"/>
        </w:rPr>
      </w:pPr>
    </w:p>
    <w:p w14:paraId="13B069D0">
      <w:pPr>
        <w:spacing w:line="229" w:lineRule="auto"/>
        <w:rPr>
          <w:rFonts w:hint="eastAsia" w:ascii="宋体" w:hAnsi="宋体" w:eastAsia="宋体" w:cs="宋体"/>
          <w:color w:val="auto"/>
          <w:sz w:val="20"/>
          <w:szCs w:val="20"/>
          <w:highlight w:val="none"/>
          <w:lang w:eastAsia="zh-CN"/>
        </w:rPr>
      </w:pPr>
    </w:p>
    <w:p w14:paraId="19B40266">
      <w:pPr>
        <w:spacing w:line="229" w:lineRule="auto"/>
        <w:rPr>
          <w:rFonts w:hint="eastAsia" w:ascii="宋体" w:hAnsi="宋体" w:eastAsia="宋体" w:cs="宋体"/>
          <w:color w:val="auto"/>
          <w:sz w:val="20"/>
          <w:szCs w:val="20"/>
          <w:highlight w:val="none"/>
          <w:lang w:eastAsia="zh-CN"/>
        </w:rPr>
      </w:pPr>
    </w:p>
    <w:p w14:paraId="002DE9C6">
      <w:pPr>
        <w:spacing w:line="229" w:lineRule="auto"/>
        <w:rPr>
          <w:rFonts w:hint="eastAsia" w:ascii="宋体" w:hAnsi="宋体" w:eastAsia="宋体" w:cs="宋体"/>
          <w:color w:val="auto"/>
          <w:sz w:val="20"/>
          <w:szCs w:val="20"/>
          <w:highlight w:val="none"/>
          <w:lang w:eastAsia="zh-CN"/>
        </w:rPr>
      </w:pPr>
    </w:p>
    <w:p w14:paraId="5D89BE3E">
      <w:pPr>
        <w:spacing w:line="229" w:lineRule="auto"/>
        <w:rPr>
          <w:rFonts w:hint="eastAsia" w:ascii="宋体" w:hAnsi="宋体" w:eastAsia="宋体" w:cs="宋体"/>
          <w:color w:val="auto"/>
          <w:sz w:val="20"/>
          <w:szCs w:val="20"/>
          <w:highlight w:val="none"/>
          <w:lang w:eastAsia="zh-CN"/>
        </w:rPr>
      </w:pPr>
    </w:p>
    <w:p w14:paraId="59C040C0">
      <w:pPr>
        <w:spacing w:line="229" w:lineRule="auto"/>
        <w:rPr>
          <w:rFonts w:hint="eastAsia" w:ascii="宋体" w:hAnsi="宋体" w:eastAsia="宋体" w:cs="宋体"/>
          <w:color w:val="auto"/>
          <w:sz w:val="20"/>
          <w:szCs w:val="20"/>
          <w:highlight w:val="none"/>
          <w:lang w:eastAsia="zh-CN"/>
        </w:rPr>
        <w:sectPr>
          <w:pgSz w:w="11906" w:h="16839"/>
          <w:pgMar w:top="1392" w:right="1785" w:bottom="1395" w:left="1785" w:header="567" w:footer="567" w:gutter="0"/>
          <w:pgNumType w:fmt="decimal"/>
          <w:cols w:space="720" w:num="1"/>
        </w:sectPr>
      </w:pPr>
    </w:p>
    <w:p w14:paraId="27330232">
      <w:pPr>
        <w:pStyle w:val="8"/>
        <w:spacing w:after="0"/>
        <w:jc w:val="center"/>
        <w:rPr>
          <w:rFonts w:ascii="宋体" w:hAnsi="宋体" w:cs="宋体"/>
          <w:b/>
          <w:bCs/>
          <w:spacing w:val="-20"/>
          <w:kern w:val="44"/>
          <w:sz w:val="48"/>
          <w:szCs w:val="48"/>
        </w:rPr>
      </w:pPr>
      <w:bookmarkStart w:id="70" w:name="_Toc3995"/>
    </w:p>
    <w:p w14:paraId="2484B789">
      <w:pPr>
        <w:pStyle w:val="8"/>
        <w:spacing w:after="0"/>
        <w:jc w:val="center"/>
        <w:rPr>
          <w:rFonts w:ascii="宋体" w:hAnsi="宋体" w:cs="宋体"/>
          <w:b/>
          <w:bCs/>
          <w:spacing w:val="-20"/>
          <w:kern w:val="44"/>
          <w:sz w:val="48"/>
          <w:szCs w:val="48"/>
        </w:rPr>
      </w:pPr>
    </w:p>
    <w:p w14:paraId="76B61CC7">
      <w:pPr>
        <w:pStyle w:val="8"/>
        <w:spacing w:after="0"/>
        <w:jc w:val="center"/>
        <w:rPr>
          <w:rFonts w:ascii="宋体" w:hAnsi="宋体" w:cs="宋体"/>
          <w:b/>
          <w:bCs/>
          <w:spacing w:val="-20"/>
          <w:kern w:val="44"/>
          <w:sz w:val="48"/>
          <w:szCs w:val="48"/>
        </w:rPr>
      </w:pPr>
    </w:p>
    <w:p w14:paraId="4BB7B467">
      <w:pPr>
        <w:pStyle w:val="8"/>
        <w:spacing w:after="0"/>
        <w:jc w:val="center"/>
        <w:rPr>
          <w:rFonts w:ascii="宋体" w:hAnsi="宋体" w:cs="宋体"/>
          <w:b/>
          <w:bCs/>
          <w:spacing w:val="-20"/>
          <w:kern w:val="44"/>
          <w:sz w:val="48"/>
          <w:szCs w:val="48"/>
        </w:rPr>
      </w:pPr>
    </w:p>
    <w:p w14:paraId="10AD3FD0">
      <w:pPr>
        <w:pStyle w:val="8"/>
        <w:spacing w:after="0"/>
        <w:jc w:val="center"/>
        <w:rPr>
          <w:rFonts w:ascii="宋体" w:hAnsi="宋体" w:cs="宋体"/>
          <w:b/>
          <w:bCs/>
          <w:spacing w:val="-20"/>
          <w:kern w:val="44"/>
          <w:sz w:val="48"/>
          <w:szCs w:val="48"/>
        </w:rPr>
      </w:pPr>
    </w:p>
    <w:p w14:paraId="1E1F0486">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28E23F79">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45BDCA3">
      <w:pPr>
        <w:rPr>
          <w:rFonts w:ascii="宋体" w:hAnsi="宋体" w:cs="宋体"/>
          <w:b/>
          <w:bCs/>
          <w:spacing w:val="-20"/>
          <w:kern w:val="44"/>
          <w:sz w:val="40"/>
          <w:szCs w:val="40"/>
        </w:rPr>
      </w:pPr>
    </w:p>
    <w:p w14:paraId="3A00A879">
      <w:pPr>
        <w:rPr>
          <w:rFonts w:ascii="宋体" w:hAnsi="宋体" w:cs="宋体"/>
          <w:b/>
          <w:bCs/>
          <w:spacing w:val="-20"/>
          <w:kern w:val="44"/>
          <w:sz w:val="40"/>
          <w:szCs w:val="40"/>
        </w:rPr>
      </w:pPr>
    </w:p>
    <w:p w14:paraId="0B5D6D0D">
      <w:pPr>
        <w:rPr>
          <w:rFonts w:ascii="宋体" w:hAnsi="宋体" w:cs="宋体"/>
          <w:b/>
          <w:bCs/>
          <w:spacing w:val="-20"/>
          <w:kern w:val="44"/>
          <w:sz w:val="40"/>
          <w:szCs w:val="40"/>
        </w:rPr>
      </w:pPr>
    </w:p>
    <w:p w14:paraId="4F537A5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FF742B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D57944C">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558DDC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87FBAC7">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EEB11DC"/>
    <w:p w14:paraId="3F1E85CD">
      <w:pPr>
        <w:rPr>
          <w:rFonts w:eastAsia="黑体"/>
          <w:sz w:val="44"/>
          <w:szCs w:val="44"/>
        </w:rPr>
      </w:pPr>
      <w:r>
        <w:rPr>
          <w:rFonts w:eastAsia="黑体"/>
          <w:sz w:val="44"/>
          <w:szCs w:val="44"/>
        </w:rPr>
        <w:br w:type="page"/>
      </w:r>
    </w:p>
    <w:p w14:paraId="76245115">
      <w:pPr>
        <w:rPr>
          <w:rFonts w:eastAsia="黑体"/>
          <w:sz w:val="44"/>
          <w:szCs w:val="44"/>
        </w:rPr>
      </w:pPr>
    </w:p>
    <w:p w14:paraId="6EE852C6">
      <w:pPr>
        <w:rPr>
          <w:rFonts w:eastAsia="黑体"/>
          <w:sz w:val="44"/>
          <w:szCs w:val="44"/>
        </w:rPr>
      </w:pPr>
    </w:p>
    <w:p w14:paraId="1DFA723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985E47A">
      <w:pPr>
        <w:ind w:firstLine="640" w:firstLineChars="200"/>
        <w:rPr>
          <w:rFonts w:hint="eastAsia" w:ascii="仿宋_GB2312" w:hAnsi="仿宋_GB2312" w:eastAsia="仿宋_GB2312" w:cs="仿宋_GB2312"/>
          <w:sz w:val="32"/>
          <w:szCs w:val="32"/>
          <w:lang w:val="en-US" w:eastAsia="zh-CN"/>
        </w:rPr>
      </w:pPr>
    </w:p>
    <w:p w14:paraId="6BF0E4F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668587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E45713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B0F3B97">
      <w:pPr>
        <w:ind w:firstLine="880" w:firstLineChars="200"/>
        <w:jc w:val="both"/>
        <w:rPr>
          <w:rFonts w:eastAsia="黑体"/>
          <w:sz w:val="44"/>
          <w:szCs w:val="44"/>
        </w:rPr>
        <w:sectPr>
          <w:headerReference r:id="rId5" w:type="default"/>
          <w:footerReference r:id="rId6" w:type="default"/>
          <w:pgSz w:w="11906" w:h="16838"/>
          <w:pgMar w:top="1440" w:right="1800" w:bottom="1440" w:left="1800" w:header="567" w:footer="567" w:gutter="0"/>
          <w:pgBorders>
            <w:top w:val="none" w:sz="0" w:space="0"/>
            <w:left w:val="none" w:sz="0" w:space="0"/>
            <w:bottom w:val="none" w:sz="0" w:space="0"/>
            <w:right w:val="none" w:sz="0" w:space="0"/>
          </w:pgBorders>
          <w:cols w:space="425" w:num="1"/>
          <w:docGrid w:type="lines" w:linePitch="312" w:charSpace="0"/>
        </w:sectPr>
      </w:pPr>
    </w:p>
    <w:bookmarkEnd w:id="70"/>
    <w:p w14:paraId="0CD6ADEC">
      <w:pPr>
        <w:pStyle w:val="3"/>
        <w:adjustRightInd w:val="0"/>
        <w:snapToGrid w:val="0"/>
        <w:spacing w:beforeLines="0" w:line="400" w:lineRule="exact"/>
        <w:jc w:val="center"/>
        <w:rPr>
          <w:rFonts w:hint="eastAsia" w:ascii="黑体" w:hAnsi="黑体" w:eastAsia="黑体"/>
          <w:sz w:val="28"/>
          <w:szCs w:val="28"/>
        </w:rPr>
      </w:pPr>
      <w:bookmarkStart w:id="71" w:name="_Toc22209"/>
    </w:p>
    <w:p w14:paraId="51F7D74C">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71"/>
    </w:p>
    <w:p w14:paraId="10881FC5">
      <w:pPr>
        <w:pStyle w:val="3"/>
        <w:adjustRightInd w:val="0"/>
        <w:snapToGrid w:val="0"/>
        <w:spacing w:beforeLines="0" w:line="400" w:lineRule="exact"/>
        <w:jc w:val="center"/>
        <w:rPr>
          <w:rFonts w:hint="eastAsia" w:ascii="黑体" w:hAnsi="华文中宋" w:eastAsia="黑体"/>
          <w:b w:val="0"/>
          <w:bCs w:val="0"/>
          <w:sz w:val="28"/>
          <w:szCs w:val="28"/>
        </w:rPr>
      </w:pPr>
    </w:p>
    <w:p w14:paraId="554049BB">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7DE15C1">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6DCED8A">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A591D65">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BDEA2F9">
      <w:pPr>
        <w:spacing w:beforeLines="0" w:line="400" w:lineRule="exact"/>
        <w:rPr>
          <w:rFonts w:hint="default" w:eastAsia="宋体"/>
          <w:lang w:val="en-US" w:eastAsia="zh-CN"/>
        </w:rPr>
      </w:pPr>
    </w:p>
    <w:p w14:paraId="2A6AA055">
      <w:pPr>
        <w:pStyle w:val="9"/>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CC46AFC">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0AD2BE0E">
      <w:pPr>
        <w:pStyle w:val="9"/>
        <w:numPr>
          <w:ilvl w:val="0"/>
          <w:numId w:val="5"/>
        </w:numPr>
        <w:adjustRightInd w:val="0"/>
        <w:snapToGrid w:val="0"/>
        <w:spacing w:before="0" w:beforeLines="0" w:after="0" w:line="400" w:lineRule="exact"/>
        <w:ind w:left="0" w:leftChars="0" w:firstLine="528"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553871A4">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6AE76903">
      <w:pPr>
        <w:pStyle w:val="9"/>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CDADEFB">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8DF97BF">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06D6F06">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2C63811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15BCBEC">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ADD704F">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2038CBE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D93F7F4">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7BDE6DE">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13E107F3">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76A1D41">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3D9F159">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137ACE0A">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24C60F7D">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2A017F1">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689305AA">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99C7752">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055B469">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304FDA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12B548F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E9790EB">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9F5B92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1AE4E6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F097E11">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A95A3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0248181">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C6AC68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1C26BC8">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558AA8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215EBAE">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A3FC9DA">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ED2911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5B8EEAA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46DB86A">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0406659E">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0797D2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E7E5D3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29A35C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8DFACA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E6ED25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A9CBB92">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4D56F2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129BF78">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83B3326">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2BDE0E4">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199403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85AF396">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80BC789">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1A2391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5997973">
      <w:pPr>
        <w:numPr>
          <w:ilvl w:val="0"/>
          <w:numId w:val="4"/>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79A7B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06047D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81FAC9">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5FA484D">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BE6E73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A5E31FB">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79817E3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171F6CC">
      <w:pPr>
        <w:pStyle w:val="5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151DEDA">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595D74D">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2070AC3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641B3CD">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F0C6F27">
      <w:pPr>
        <w:numPr>
          <w:ilvl w:val="0"/>
          <w:numId w:val="4"/>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6035A848">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8884463">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00782D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137C0EA">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BE92BCA">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55DDEC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535E91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C0B48A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AF2B4CA">
      <w:pPr>
        <w:numPr>
          <w:ilvl w:val="0"/>
          <w:numId w:val="4"/>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F6A35C9">
      <w:pPr>
        <w:numPr>
          <w:ilvl w:val="0"/>
          <w:numId w:val="6"/>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6C669E2">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C2E4584">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F637ADE">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AE551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075AD3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ABFEE">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7FF23C3A">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32DD5D60">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11DA74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21403A0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D3A18B7">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1B3653D">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187A683">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82179C1">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1F283AEA">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6F5F043">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072B23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0540569">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2378155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C0DEEDA">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C8461E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74D2163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0D6B898">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ADF5B5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9E4318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7D8DAC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44BA1AC">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3635C4D">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170994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080E2AA2">
      <w:pPr>
        <w:numPr>
          <w:ilvl w:val="0"/>
          <w:numId w:val="4"/>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6BA9846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6B282BB">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02B047C">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5710A84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63DCD30">
      <w:pPr>
        <w:pStyle w:val="52"/>
        <w:spacing w:beforeLines="0" w:line="400" w:lineRule="exact"/>
      </w:pPr>
    </w:p>
    <w:p w14:paraId="296D82E2">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65E7478E">
      <w:pPr>
        <w:rPr>
          <w:rFonts w:hint="eastAsia"/>
        </w:rPr>
      </w:pPr>
      <w:r>
        <w:rPr>
          <w:rFonts w:hint="eastAsia"/>
        </w:rPr>
        <w:br w:type="page"/>
      </w:r>
    </w:p>
    <w:p w14:paraId="7B23734F">
      <w:pPr>
        <w:pStyle w:val="52"/>
        <w:rPr>
          <w:rFonts w:hint="eastAsia"/>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4E404C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E81F51">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48F382AE">
            <w:pPr>
              <w:adjustRightInd w:val="0"/>
              <w:snapToGrid w:val="0"/>
              <w:spacing w:line="300" w:lineRule="exact"/>
              <w:jc w:val="center"/>
            </w:pPr>
            <w:r>
              <w:rPr>
                <w:szCs w:val="21"/>
              </w:rPr>
              <w:t>乙方</w:t>
            </w:r>
            <w:r>
              <w:rPr>
                <w:rFonts w:hint="eastAsia"/>
                <w:szCs w:val="21"/>
              </w:rPr>
              <w:t>（供应商）</w:t>
            </w:r>
          </w:p>
        </w:tc>
      </w:tr>
      <w:tr w14:paraId="6149E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6A5AF2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CF8BCC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53B0AC">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3B0097F">
            <w:pPr>
              <w:adjustRightInd w:val="0"/>
              <w:snapToGrid w:val="0"/>
              <w:spacing w:line="300" w:lineRule="exact"/>
              <w:jc w:val="center"/>
              <w:rPr>
                <w:spacing w:val="20"/>
                <w:szCs w:val="21"/>
              </w:rPr>
            </w:pPr>
          </w:p>
        </w:tc>
      </w:tr>
      <w:tr w14:paraId="54F793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C3392C3">
            <w:pPr>
              <w:adjustRightInd w:val="0"/>
              <w:snapToGrid w:val="0"/>
              <w:spacing w:line="300" w:lineRule="exact"/>
              <w:jc w:val="center"/>
              <w:rPr>
                <w:szCs w:val="21"/>
              </w:rPr>
            </w:pPr>
            <w:r>
              <w:rPr>
                <w:szCs w:val="21"/>
              </w:rPr>
              <w:t>法定代表人</w:t>
            </w:r>
          </w:p>
          <w:p w14:paraId="3749CEAE">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E3B5003">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CAE8BA7">
            <w:pPr>
              <w:adjustRightInd w:val="0"/>
              <w:snapToGrid w:val="0"/>
              <w:spacing w:line="300" w:lineRule="exact"/>
              <w:jc w:val="center"/>
              <w:rPr>
                <w:szCs w:val="21"/>
              </w:rPr>
            </w:pPr>
            <w:r>
              <w:rPr>
                <w:szCs w:val="21"/>
              </w:rPr>
              <w:t>法定代表人</w:t>
            </w:r>
          </w:p>
          <w:p w14:paraId="28B9DC2F">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3B7E1BD">
            <w:pPr>
              <w:adjustRightInd w:val="0"/>
              <w:snapToGrid w:val="0"/>
              <w:spacing w:line="300" w:lineRule="exact"/>
              <w:jc w:val="center"/>
              <w:rPr>
                <w:szCs w:val="21"/>
              </w:rPr>
            </w:pPr>
          </w:p>
        </w:tc>
      </w:tr>
      <w:tr w14:paraId="0CB434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BD3CFD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9C69B4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66451E">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3438C908">
            <w:pPr>
              <w:adjustRightInd w:val="0"/>
              <w:snapToGrid w:val="0"/>
              <w:spacing w:line="300" w:lineRule="exact"/>
              <w:jc w:val="center"/>
              <w:rPr>
                <w:spacing w:val="20"/>
                <w:szCs w:val="21"/>
              </w:rPr>
            </w:pPr>
          </w:p>
        </w:tc>
      </w:tr>
      <w:tr w14:paraId="099D7B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9D6381">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B4A07C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554326">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1299ED8">
            <w:pPr>
              <w:adjustRightInd w:val="0"/>
              <w:snapToGrid w:val="0"/>
              <w:spacing w:line="300" w:lineRule="exact"/>
              <w:jc w:val="center"/>
              <w:rPr>
                <w:spacing w:val="20"/>
                <w:szCs w:val="21"/>
              </w:rPr>
            </w:pPr>
          </w:p>
        </w:tc>
      </w:tr>
      <w:tr w14:paraId="559BBD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00D88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8C7905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FB70622">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62CFD00A">
            <w:pPr>
              <w:adjustRightInd w:val="0"/>
              <w:snapToGrid w:val="0"/>
              <w:spacing w:line="300" w:lineRule="exact"/>
              <w:jc w:val="center"/>
              <w:rPr>
                <w:spacing w:val="20"/>
                <w:szCs w:val="21"/>
              </w:rPr>
            </w:pPr>
          </w:p>
        </w:tc>
      </w:tr>
      <w:tr w14:paraId="63709C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CF2ED5">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528BCA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7C400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16A99A3">
            <w:pPr>
              <w:adjustRightInd w:val="0"/>
              <w:snapToGrid w:val="0"/>
              <w:spacing w:line="300" w:lineRule="exact"/>
              <w:jc w:val="center"/>
              <w:rPr>
                <w:spacing w:val="20"/>
                <w:szCs w:val="21"/>
              </w:rPr>
            </w:pPr>
          </w:p>
        </w:tc>
      </w:tr>
      <w:tr w14:paraId="31146C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F58D22">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FF5A15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27778F">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1C4921A">
            <w:pPr>
              <w:adjustRightInd w:val="0"/>
              <w:snapToGrid w:val="0"/>
              <w:spacing w:line="300" w:lineRule="exact"/>
              <w:jc w:val="center"/>
              <w:rPr>
                <w:spacing w:val="20"/>
                <w:szCs w:val="21"/>
              </w:rPr>
            </w:pPr>
          </w:p>
        </w:tc>
      </w:tr>
      <w:tr w14:paraId="7DA74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403B1D">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B70A49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0D93EF">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2505026">
            <w:pPr>
              <w:adjustRightInd w:val="0"/>
              <w:snapToGrid w:val="0"/>
              <w:spacing w:line="300" w:lineRule="exact"/>
              <w:jc w:val="center"/>
              <w:rPr>
                <w:spacing w:val="20"/>
                <w:szCs w:val="21"/>
              </w:rPr>
            </w:pPr>
          </w:p>
        </w:tc>
      </w:tr>
      <w:tr w14:paraId="223E6A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173858">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BA8482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007E0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7C5230AA">
            <w:pPr>
              <w:adjustRightInd w:val="0"/>
              <w:snapToGrid w:val="0"/>
              <w:spacing w:line="300" w:lineRule="exact"/>
              <w:jc w:val="center"/>
              <w:rPr>
                <w:spacing w:val="20"/>
                <w:szCs w:val="21"/>
              </w:rPr>
            </w:pPr>
          </w:p>
        </w:tc>
      </w:tr>
      <w:tr w14:paraId="0C14B9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E98890">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DA50AD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89C64C">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39E06F82">
            <w:pPr>
              <w:adjustRightInd w:val="0"/>
              <w:snapToGrid w:val="0"/>
              <w:spacing w:line="300" w:lineRule="exact"/>
              <w:jc w:val="center"/>
              <w:rPr>
                <w:spacing w:val="20"/>
                <w:szCs w:val="21"/>
              </w:rPr>
            </w:pPr>
          </w:p>
        </w:tc>
      </w:tr>
      <w:tr w14:paraId="60DD8E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5C8D4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E427A1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28E00C">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9CC5370">
            <w:pPr>
              <w:adjustRightInd w:val="0"/>
              <w:snapToGrid w:val="0"/>
              <w:spacing w:line="300" w:lineRule="exact"/>
              <w:jc w:val="center"/>
              <w:rPr>
                <w:spacing w:val="20"/>
                <w:szCs w:val="21"/>
              </w:rPr>
            </w:pPr>
          </w:p>
        </w:tc>
      </w:tr>
      <w:tr w14:paraId="607A15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D512A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FE74F8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4130CD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98F5313">
            <w:pPr>
              <w:adjustRightInd w:val="0"/>
              <w:snapToGrid w:val="0"/>
              <w:spacing w:line="300" w:lineRule="exact"/>
              <w:jc w:val="center"/>
              <w:rPr>
                <w:spacing w:val="20"/>
                <w:szCs w:val="21"/>
              </w:rPr>
            </w:pPr>
          </w:p>
        </w:tc>
      </w:tr>
      <w:tr w14:paraId="683029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036619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6500B9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A3EAF4">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5D8717C7">
            <w:pPr>
              <w:adjustRightInd w:val="0"/>
              <w:snapToGrid w:val="0"/>
              <w:spacing w:line="300" w:lineRule="exact"/>
              <w:jc w:val="center"/>
              <w:rPr>
                <w:spacing w:val="20"/>
                <w:szCs w:val="21"/>
              </w:rPr>
            </w:pPr>
          </w:p>
        </w:tc>
      </w:tr>
      <w:tr w14:paraId="6E1E9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0FE0195">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51FF05D9">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72" w:name="_Toc27624"/>
      <w:r>
        <w:rPr>
          <w:rFonts w:hint="eastAsia" w:ascii="黑体" w:hAnsi="黑体" w:eastAsia="黑体"/>
          <w:b w:val="0"/>
          <w:bCs w:val="0"/>
          <w:sz w:val="28"/>
          <w:szCs w:val="28"/>
        </w:rPr>
        <w:t>第二节 政府采购合同通用条款</w:t>
      </w:r>
      <w:bookmarkEnd w:id="72"/>
    </w:p>
    <w:p w14:paraId="5AFF534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0B295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05EF9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AB9DF6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9C14A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310582DF">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0D5F13">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5C10FAA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A21075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B0CBFC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9E91BF8">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E778F6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7964AF4">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AE89D6A">
      <w:pPr>
        <w:numPr>
          <w:ilvl w:val="0"/>
          <w:numId w:val="7"/>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9FB22A3">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56A971F">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F2A060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46793909">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8B7EA7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32610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67EFB2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21EEFE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7ACDD99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7F66A9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0B9A84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40A777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07424A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768564A">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44A45157">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23845E29">
      <w:pPr>
        <w:numPr>
          <w:ilvl w:val="0"/>
          <w:numId w:val="8"/>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E9C22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52A5ABD">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17708B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B6CA63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B9A568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66EE1F07">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0B5536F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4C1B96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349A87D9">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478C728">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2D809C8B">
      <w:pPr>
        <w:pStyle w:val="11"/>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9C8D15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57094A2">
      <w:pPr>
        <w:pStyle w:val="11"/>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340D8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FA527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10E1F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9405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D4EEA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416ED3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9794E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0588530">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8CA00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07A2DD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71CB2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FAC620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3F3E241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59A434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7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73"/>
      <w:r>
        <w:rPr>
          <w:rFonts w:hint="eastAsia" w:ascii="宋体" w:hAnsi="宋体"/>
          <w:color w:val="auto"/>
          <w:szCs w:val="21"/>
          <w:highlight w:val="none"/>
        </w:rPr>
        <w:t>。</w:t>
      </w:r>
    </w:p>
    <w:p w14:paraId="7040E7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5AD06F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6EDC00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33B592F">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A11813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E596780">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AB993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CB4AEE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B000F9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C8D39E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C99FD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28A60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1CC22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5E3A6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ECAACE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DEB9790">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55CD2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186F1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4EE145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53BE87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22F80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F8D527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5435FC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73FAAE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70C7B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10B24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40AE7F1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F063BF9">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135387A">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493E8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A39DC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C814A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0E7FA69">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1D716BE">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60B39EC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C49CE4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DB19E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13FEDA">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07CAE05">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1D599B5">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1A4D15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E4C41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D416D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EAACF7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D2740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AD666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25F1A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A456CFA">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417B86E">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FEB999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15196D59">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D99A49D">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40E745E">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CE2C4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83F021F">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C5EE04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0C9BB8D">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661ECA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2519558">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D8B6EE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9AC42D7">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EF52DA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A2DB1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2076DF8B">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2E2E4C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C014A3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74" w:name="_Toc20313"/>
    </w:p>
    <w:p w14:paraId="2799DAC4">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02D6004">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74"/>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2CDC0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52E08">
            <w:pPr>
              <w:adjustRightInd w:val="0"/>
              <w:snapToGrid w:val="0"/>
              <w:jc w:val="center"/>
              <w:rPr>
                <w:rFonts w:ascii="宋体" w:hAnsi="宋体"/>
                <w:szCs w:val="21"/>
              </w:rPr>
            </w:pPr>
            <w:r>
              <w:rPr>
                <w:rFonts w:hint="eastAsia" w:ascii="宋体" w:hAnsi="宋体"/>
                <w:szCs w:val="21"/>
              </w:rPr>
              <w:t>第二节</w:t>
            </w:r>
          </w:p>
          <w:p w14:paraId="5ED6A36F">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5152E12">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75482DC8">
            <w:pPr>
              <w:adjustRightInd w:val="0"/>
              <w:snapToGrid w:val="0"/>
              <w:jc w:val="left"/>
              <w:rPr>
                <w:rFonts w:ascii="宋体" w:hAnsi="宋体"/>
                <w:szCs w:val="21"/>
              </w:rPr>
            </w:pPr>
          </w:p>
        </w:tc>
      </w:tr>
      <w:tr w14:paraId="6C92F2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A250C53">
            <w:pPr>
              <w:adjustRightInd w:val="0"/>
              <w:snapToGrid w:val="0"/>
              <w:jc w:val="center"/>
              <w:rPr>
                <w:rFonts w:ascii="宋体" w:hAnsi="宋体"/>
                <w:szCs w:val="21"/>
              </w:rPr>
            </w:pPr>
            <w:r>
              <w:rPr>
                <w:rFonts w:hint="eastAsia" w:ascii="宋体" w:hAnsi="宋体"/>
                <w:szCs w:val="21"/>
              </w:rPr>
              <w:t>第二节</w:t>
            </w:r>
          </w:p>
          <w:p w14:paraId="6D3F4D98">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6E46FB7">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3D46636F">
            <w:pPr>
              <w:adjustRightInd w:val="0"/>
              <w:snapToGrid w:val="0"/>
              <w:jc w:val="left"/>
              <w:rPr>
                <w:rFonts w:ascii="宋体" w:hAnsi="宋体" w:eastAsia="宋体" w:cs="Times New Roman"/>
                <w:kern w:val="2"/>
                <w:sz w:val="21"/>
                <w:szCs w:val="21"/>
                <w:lang w:val="en-US" w:eastAsia="zh-CN" w:bidi="ar-SA"/>
              </w:rPr>
            </w:pPr>
          </w:p>
        </w:tc>
      </w:tr>
      <w:tr w14:paraId="4D8A58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91FB11">
            <w:pPr>
              <w:adjustRightInd w:val="0"/>
              <w:snapToGrid w:val="0"/>
              <w:jc w:val="center"/>
              <w:rPr>
                <w:rFonts w:ascii="宋体" w:hAnsi="宋体"/>
                <w:szCs w:val="21"/>
              </w:rPr>
            </w:pPr>
            <w:r>
              <w:rPr>
                <w:rFonts w:hint="eastAsia" w:ascii="宋体" w:hAnsi="宋体"/>
                <w:szCs w:val="21"/>
              </w:rPr>
              <w:t>第二节</w:t>
            </w:r>
          </w:p>
          <w:p w14:paraId="6F35733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1111DC87">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1BC3829">
            <w:pPr>
              <w:adjustRightInd w:val="0"/>
              <w:snapToGrid w:val="0"/>
              <w:jc w:val="left"/>
              <w:rPr>
                <w:rFonts w:ascii="宋体" w:hAnsi="宋体" w:eastAsia="宋体" w:cs="Times New Roman"/>
                <w:kern w:val="2"/>
                <w:sz w:val="21"/>
                <w:szCs w:val="21"/>
                <w:lang w:val="en-US" w:eastAsia="zh-CN" w:bidi="ar-SA"/>
              </w:rPr>
            </w:pPr>
          </w:p>
        </w:tc>
      </w:tr>
      <w:tr w14:paraId="4FDA8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A6467F">
            <w:pPr>
              <w:adjustRightInd w:val="0"/>
              <w:snapToGrid w:val="0"/>
              <w:jc w:val="center"/>
              <w:rPr>
                <w:rFonts w:ascii="宋体" w:hAnsi="宋体"/>
                <w:szCs w:val="21"/>
              </w:rPr>
            </w:pPr>
            <w:r>
              <w:rPr>
                <w:rFonts w:hint="eastAsia" w:ascii="宋体" w:hAnsi="宋体"/>
                <w:szCs w:val="21"/>
              </w:rPr>
              <w:t>第二节</w:t>
            </w:r>
          </w:p>
          <w:p w14:paraId="1B00BC83">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F550D1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3A43BD92">
            <w:pPr>
              <w:adjustRightInd w:val="0"/>
              <w:snapToGrid w:val="0"/>
              <w:jc w:val="left"/>
              <w:rPr>
                <w:rFonts w:ascii="宋体" w:hAnsi="宋体" w:eastAsia="宋体" w:cs="Times New Roman"/>
                <w:kern w:val="2"/>
                <w:sz w:val="21"/>
                <w:szCs w:val="21"/>
                <w:lang w:val="en-US" w:eastAsia="zh-CN" w:bidi="ar-SA"/>
              </w:rPr>
            </w:pPr>
          </w:p>
        </w:tc>
      </w:tr>
      <w:tr w14:paraId="51BA4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B04095">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4D737ED">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258E933">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97F74A3">
            <w:pPr>
              <w:adjustRightInd w:val="0"/>
              <w:snapToGrid w:val="0"/>
              <w:jc w:val="left"/>
              <w:rPr>
                <w:rFonts w:ascii="宋体" w:hAnsi="宋体" w:eastAsia="宋体" w:cs="Times New Roman"/>
                <w:kern w:val="2"/>
                <w:sz w:val="21"/>
                <w:szCs w:val="21"/>
                <w:lang w:val="en-US" w:eastAsia="zh-CN" w:bidi="ar-SA"/>
              </w:rPr>
            </w:pPr>
          </w:p>
        </w:tc>
      </w:tr>
      <w:tr w14:paraId="37D457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3DB804">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2882EF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2E9DDA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1E8F87A">
            <w:pPr>
              <w:adjustRightInd w:val="0"/>
              <w:snapToGrid w:val="0"/>
              <w:jc w:val="left"/>
              <w:rPr>
                <w:rFonts w:ascii="宋体" w:hAnsi="宋体" w:eastAsia="宋体" w:cs="Times New Roman"/>
                <w:kern w:val="2"/>
                <w:sz w:val="21"/>
                <w:szCs w:val="21"/>
                <w:lang w:val="en-US" w:eastAsia="zh-CN" w:bidi="ar-SA"/>
              </w:rPr>
            </w:pPr>
          </w:p>
        </w:tc>
      </w:tr>
      <w:tr w14:paraId="5C458B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88F4319">
            <w:pPr>
              <w:adjustRightInd w:val="0"/>
              <w:snapToGrid w:val="0"/>
              <w:jc w:val="center"/>
              <w:rPr>
                <w:rFonts w:ascii="宋体" w:hAnsi="宋体"/>
                <w:szCs w:val="21"/>
              </w:rPr>
            </w:pPr>
            <w:r>
              <w:rPr>
                <w:rFonts w:hint="eastAsia" w:ascii="宋体" w:hAnsi="宋体"/>
                <w:szCs w:val="21"/>
              </w:rPr>
              <w:t>第二节</w:t>
            </w:r>
          </w:p>
          <w:p w14:paraId="5BC1A1D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127DEDA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CCAEFA1"/>
        </w:tc>
      </w:tr>
      <w:tr w14:paraId="7C3F6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194B98B">
            <w:pPr>
              <w:adjustRightInd w:val="0"/>
              <w:snapToGrid w:val="0"/>
              <w:jc w:val="center"/>
              <w:rPr>
                <w:rFonts w:hint="eastAsia" w:ascii="宋体" w:hAnsi="宋体"/>
                <w:szCs w:val="21"/>
              </w:rPr>
            </w:pPr>
          </w:p>
        </w:tc>
        <w:tc>
          <w:tcPr>
            <w:tcW w:w="1742" w:type="dxa"/>
            <w:vAlign w:val="center"/>
          </w:tcPr>
          <w:p w14:paraId="77FBB478">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80070E6">
            <w:pPr>
              <w:rPr>
                <w:rFonts w:hint="eastAsia"/>
              </w:rPr>
            </w:pPr>
          </w:p>
        </w:tc>
      </w:tr>
      <w:tr w14:paraId="566294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99D9FA9">
            <w:pPr>
              <w:adjustRightInd w:val="0"/>
              <w:snapToGrid w:val="0"/>
              <w:jc w:val="center"/>
              <w:rPr>
                <w:rFonts w:ascii="宋体" w:hAnsi="宋体"/>
                <w:szCs w:val="21"/>
              </w:rPr>
            </w:pPr>
            <w:r>
              <w:rPr>
                <w:rFonts w:hint="eastAsia" w:ascii="宋体" w:hAnsi="宋体"/>
                <w:szCs w:val="21"/>
              </w:rPr>
              <w:t>第二节</w:t>
            </w:r>
          </w:p>
          <w:p w14:paraId="58D76E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48BA9D6B">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6ACD9856">
            <w:pPr>
              <w:rPr>
                <w:rFonts w:hint="eastAsia"/>
              </w:rPr>
            </w:pPr>
          </w:p>
        </w:tc>
      </w:tr>
      <w:tr w14:paraId="4A4B5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3B6E667">
            <w:pPr>
              <w:adjustRightInd w:val="0"/>
              <w:snapToGrid w:val="0"/>
              <w:jc w:val="center"/>
              <w:rPr>
                <w:rFonts w:ascii="宋体" w:hAnsi="宋体"/>
                <w:szCs w:val="21"/>
              </w:rPr>
            </w:pPr>
            <w:r>
              <w:rPr>
                <w:rFonts w:hint="eastAsia" w:ascii="宋体" w:hAnsi="宋体"/>
                <w:szCs w:val="21"/>
              </w:rPr>
              <w:t>第二节</w:t>
            </w:r>
          </w:p>
          <w:p w14:paraId="09C3DB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E2B83D5">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47BB6BF">
            <w:pPr>
              <w:rPr>
                <w:rFonts w:hint="eastAsia"/>
              </w:rPr>
            </w:pPr>
          </w:p>
        </w:tc>
      </w:tr>
      <w:tr w14:paraId="7A201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2FC8DA">
            <w:pPr>
              <w:adjustRightInd w:val="0"/>
              <w:snapToGrid w:val="0"/>
              <w:jc w:val="center"/>
              <w:rPr>
                <w:rFonts w:ascii="宋体" w:hAnsi="宋体"/>
                <w:szCs w:val="21"/>
              </w:rPr>
            </w:pPr>
            <w:r>
              <w:rPr>
                <w:rFonts w:hint="eastAsia" w:ascii="宋体" w:hAnsi="宋体"/>
                <w:szCs w:val="21"/>
              </w:rPr>
              <w:t>第二节</w:t>
            </w:r>
          </w:p>
          <w:p w14:paraId="3D7F97E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914F912">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068E2BF">
            <w:pPr>
              <w:autoSpaceDE w:val="0"/>
              <w:autoSpaceDN w:val="0"/>
              <w:adjustRightInd w:val="0"/>
              <w:snapToGrid w:val="0"/>
              <w:ind w:firstLine="420" w:firstLineChars="200"/>
              <w:jc w:val="left"/>
              <w:rPr>
                <w:rFonts w:ascii="宋体" w:hAnsi="宋体"/>
                <w:szCs w:val="21"/>
              </w:rPr>
            </w:pPr>
          </w:p>
        </w:tc>
      </w:tr>
      <w:tr w14:paraId="3F585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051DAF">
            <w:pPr>
              <w:adjustRightInd w:val="0"/>
              <w:snapToGrid w:val="0"/>
              <w:jc w:val="center"/>
              <w:rPr>
                <w:rFonts w:ascii="宋体" w:hAnsi="宋体"/>
                <w:szCs w:val="21"/>
              </w:rPr>
            </w:pPr>
            <w:r>
              <w:rPr>
                <w:rFonts w:hint="eastAsia" w:ascii="宋体" w:hAnsi="宋体"/>
                <w:szCs w:val="21"/>
              </w:rPr>
              <w:t>第二节</w:t>
            </w:r>
          </w:p>
          <w:p w14:paraId="03E87DA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A7DC6F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26FD97E">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84DDC6C">
            <w:pPr>
              <w:adjustRightInd w:val="0"/>
              <w:snapToGrid w:val="0"/>
              <w:jc w:val="left"/>
              <w:rPr>
                <w:rFonts w:ascii="宋体" w:hAnsi="宋体"/>
                <w:szCs w:val="21"/>
              </w:rPr>
            </w:pPr>
          </w:p>
        </w:tc>
      </w:tr>
      <w:tr w14:paraId="6DE138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D077C0">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AD1ED10">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CB097B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BD38F09">
            <w:pPr>
              <w:adjustRightInd w:val="0"/>
              <w:snapToGrid w:val="0"/>
              <w:jc w:val="left"/>
              <w:rPr>
                <w:rFonts w:ascii="宋体" w:hAnsi="宋体"/>
                <w:szCs w:val="21"/>
              </w:rPr>
            </w:pPr>
          </w:p>
        </w:tc>
      </w:tr>
      <w:tr w14:paraId="507A38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8AB6DEA">
            <w:pPr>
              <w:adjustRightInd w:val="0"/>
              <w:snapToGrid w:val="0"/>
              <w:jc w:val="center"/>
              <w:rPr>
                <w:rFonts w:ascii="宋体" w:hAnsi="宋体"/>
                <w:szCs w:val="21"/>
              </w:rPr>
            </w:pPr>
            <w:r>
              <w:rPr>
                <w:rFonts w:hint="eastAsia" w:ascii="宋体" w:hAnsi="宋体"/>
                <w:szCs w:val="21"/>
              </w:rPr>
              <w:t>第二节</w:t>
            </w:r>
          </w:p>
          <w:p w14:paraId="0493787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72FFA307">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0C3788CA">
            <w:pPr>
              <w:adjustRightInd w:val="0"/>
              <w:snapToGrid w:val="0"/>
              <w:jc w:val="left"/>
              <w:rPr>
                <w:rFonts w:ascii="宋体" w:hAnsi="宋体"/>
                <w:szCs w:val="21"/>
              </w:rPr>
            </w:pPr>
          </w:p>
        </w:tc>
      </w:tr>
      <w:tr w14:paraId="67180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37F87A0">
            <w:pPr>
              <w:adjustRightInd w:val="0"/>
              <w:snapToGrid w:val="0"/>
              <w:jc w:val="center"/>
              <w:rPr>
                <w:rFonts w:hint="eastAsia" w:ascii="宋体" w:hAnsi="宋体"/>
                <w:szCs w:val="21"/>
              </w:rPr>
            </w:pPr>
            <w:r>
              <w:rPr>
                <w:rFonts w:hint="eastAsia" w:ascii="宋体" w:hAnsi="宋体"/>
                <w:szCs w:val="21"/>
              </w:rPr>
              <w:t>第二节</w:t>
            </w:r>
          </w:p>
          <w:p w14:paraId="05BB6F8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421B5E31">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7F82A70">
            <w:pPr>
              <w:adjustRightInd w:val="0"/>
              <w:snapToGrid w:val="0"/>
              <w:jc w:val="left"/>
              <w:rPr>
                <w:rFonts w:ascii="宋体" w:hAnsi="宋体"/>
                <w:szCs w:val="21"/>
              </w:rPr>
            </w:pPr>
          </w:p>
        </w:tc>
      </w:tr>
      <w:tr w14:paraId="04FF3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877CA2">
            <w:pPr>
              <w:adjustRightInd w:val="0"/>
              <w:snapToGrid w:val="0"/>
              <w:jc w:val="center"/>
              <w:rPr>
                <w:rFonts w:hint="eastAsia" w:ascii="宋体" w:hAnsi="宋体"/>
                <w:szCs w:val="21"/>
              </w:rPr>
            </w:pPr>
            <w:r>
              <w:rPr>
                <w:rFonts w:hint="eastAsia" w:ascii="宋体" w:hAnsi="宋体"/>
                <w:szCs w:val="21"/>
              </w:rPr>
              <w:t>第二节</w:t>
            </w:r>
          </w:p>
          <w:p w14:paraId="558A01D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2B2BBAE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DFB5E6F">
            <w:pPr>
              <w:adjustRightInd w:val="0"/>
              <w:snapToGrid w:val="0"/>
              <w:jc w:val="left"/>
              <w:rPr>
                <w:rFonts w:ascii="宋体" w:hAnsi="宋体"/>
                <w:szCs w:val="21"/>
              </w:rPr>
            </w:pPr>
          </w:p>
        </w:tc>
      </w:tr>
      <w:tr w14:paraId="6DE6A1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9A9785">
            <w:pPr>
              <w:adjustRightInd w:val="0"/>
              <w:snapToGrid w:val="0"/>
              <w:jc w:val="center"/>
              <w:rPr>
                <w:rFonts w:ascii="宋体" w:hAnsi="宋体"/>
                <w:szCs w:val="21"/>
              </w:rPr>
            </w:pPr>
            <w:r>
              <w:rPr>
                <w:rFonts w:hint="eastAsia" w:ascii="宋体" w:hAnsi="宋体"/>
                <w:szCs w:val="21"/>
              </w:rPr>
              <w:t>第二节</w:t>
            </w:r>
          </w:p>
          <w:p w14:paraId="769FC80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F5045EE">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107E358E">
            <w:pPr>
              <w:adjustRightInd w:val="0"/>
              <w:snapToGrid w:val="0"/>
              <w:jc w:val="left"/>
              <w:rPr>
                <w:rFonts w:ascii="宋体" w:hAnsi="宋体"/>
                <w:szCs w:val="21"/>
              </w:rPr>
            </w:pPr>
          </w:p>
        </w:tc>
      </w:tr>
      <w:tr w14:paraId="20DCB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FDEE3F">
            <w:pPr>
              <w:adjustRightInd w:val="0"/>
              <w:snapToGrid w:val="0"/>
              <w:jc w:val="center"/>
              <w:rPr>
                <w:rFonts w:ascii="宋体" w:hAnsi="宋体"/>
                <w:szCs w:val="21"/>
              </w:rPr>
            </w:pPr>
            <w:r>
              <w:rPr>
                <w:rFonts w:hint="eastAsia" w:ascii="宋体" w:hAnsi="宋体"/>
                <w:szCs w:val="21"/>
              </w:rPr>
              <w:t>第二节</w:t>
            </w:r>
          </w:p>
          <w:p w14:paraId="07FEC02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4FECCCF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826DB0C">
            <w:pPr>
              <w:adjustRightInd w:val="0"/>
              <w:snapToGrid w:val="0"/>
              <w:jc w:val="left"/>
              <w:rPr>
                <w:rFonts w:ascii="宋体" w:hAnsi="宋体"/>
                <w:szCs w:val="21"/>
              </w:rPr>
            </w:pPr>
          </w:p>
        </w:tc>
      </w:tr>
      <w:tr w14:paraId="0C7D73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3956BC">
            <w:pPr>
              <w:adjustRightInd w:val="0"/>
              <w:snapToGrid w:val="0"/>
              <w:jc w:val="center"/>
              <w:rPr>
                <w:rFonts w:ascii="宋体" w:hAnsi="宋体"/>
                <w:szCs w:val="21"/>
              </w:rPr>
            </w:pPr>
            <w:r>
              <w:rPr>
                <w:rFonts w:hint="eastAsia" w:ascii="宋体" w:hAnsi="宋体"/>
                <w:szCs w:val="21"/>
              </w:rPr>
              <w:t>第二节</w:t>
            </w:r>
          </w:p>
          <w:p w14:paraId="62C51FF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550B3D7B">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ADAC9DE">
            <w:pPr>
              <w:adjustRightInd w:val="0"/>
              <w:snapToGrid w:val="0"/>
              <w:jc w:val="left"/>
              <w:rPr>
                <w:rFonts w:ascii="宋体" w:hAnsi="宋体"/>
                <w:szCs w:val="21"/>
              </w:rPr>
            </w:pPr>
          </w:p>
        </w:tc>
      </w:tr>
      <w:tr w14:paraId="63784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751C97">
            <w:pPr>
              <w:adjustRightInd w:val="0"/>
              <w:snapToGrid w:val="0"/>
              <w:jc w:val="center"/>
              <w:rPr>
                <w:rFonts w:ascii="宋体" w:hAnsi="宋体"/>
                <w:szCs w:val="21"/>
              </w:rPr>
            </w:pPr>
            <w:r>
              <w:rPr>
                <w:rFonts w:hint="eastAsia" w:ascii="宋体" w:hAnsi="宋体"/>
                <w:szCs w:val="21"/>
              </w:rPr>
              <w:t>第二节</w:t>
            </w:r>
          </w:p>
          <w:p w14:paraId="751E03B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5312D7B">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EA63586">
            <w:pPr>
              <w:adjustRightInd w:val="0"/>
              <w:snapToGrid w:val="0"/>
              <w:jc w:val="left"/>
              <w:rPr>
                <w:rFonts w:ascii="宋体" w:hAnsi="宋体"/>
                <w:szCs w:val="21"/>
              </w:rPr>
            </w:pPr>
          </w:p>
        </w:tc>
      </w:tr>
      <w:tr w14:paraId="66C2D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A1E067">
            <w:pPr>
              <w:adjustRightInd w:val="0"/>
              <w:snapToGrid w:val="0"/>
              <w:jc w:val="center"/>
              <w:rPr>
                <w:rFonts w:ascii="宋体" w:hAnsi="宋体"/>
                <w:szCs w:val="21"/>
              </w:rPr>
            </w:pPr>
            <w:r>
              <w:rPr>
                <w:rFonts w:hint="eastAsia" w:ascii="宋体" w:hAnsi="宋体"/>
                <w:szCs w:val="21"/>
              </w:rPr>
              <w:t>第二节</w:t>
            </w:r>
          </w:p>
          <w:p w14:paraId="11B465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12B1A60">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1D20CE27">
            <w:pPr>
              <w:adjustRightInd w:val="0"/>
              <w:snapToGrid w:val="0"/>
              <w:jc w:val="left"/>
              <w:rPr>
                <w:rFonts w:ascii="宋体" w:hAnsi="宋体"/>
                <w:szCs w:val="21"/>
                <w:u w:val="single"/>
              </w:rPr>
            </w:pPr>
          </w:p>
        </w:tc>
      </w:tr>
      <w:tr w14:paraId="37E36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EA3C1F">
            <w:pPr>
              <w:adjustRightInd w:val="0"/>
              <w:snapToGrid w:val="0"/>
              <w:jc w:val="center"/>
              <w:rPr>
                <w:rFonts w:ascii="宋体" w:hAnsi="宋体"/>
                <w:szCs w:val="21"/>
              </w:rPr>
            </w:pPr>
            <w:r>
              <w:rPr>
                <w:rFonts w:hint="eastAsia" w:ascii="宋体" w:hAnsi="宋体"/>
                <w:szCs w:val="21"/>
              </w:rPr>
              <w:t>第二节</w:t>
            </w:r>
          </w:p>
          <w:p w14:paraId="3D7E782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032473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D90D931">
            <w:pPr>
              <w:adjustRightInd w:val="0"/>
              <w:snapToGrid w:val="0"/>
              <w:jc w:val="left"/>
              <w:rPr>
                <w:rFonts w:ascii="宋体" w:hAnsi="宋体"/>
                <w:szCs w:val="21"/>
                <w:u w:val="single"/>
              </w:rPr>
            </w:pPr>
          </w:p>
        </w:tc>
      </w:tr>
      <w:tr w14:paraId="46CA15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9BDF452">
            <w:pPr>
              <w:adjustRightInd w:val="0"/>
              <w:snapToGrid w:val="0"/>
              <w:jc w:val="center"/>
              <w:rPr>
                <w:rFonts w:ascii="宋体" w:hAnsi="宋体"/>
                <w:szCs w:val="21"/>
              </w:rPr>
            </w:pPr>
            <w:r>
              <w:rPr>
                <w:rFonts w:hint="eastAsia" w:ascii="宋体" w:hAnsi="宋体"/>
                <w:szCs w:val="21"/>
              </w:rPr>
              <w:t>第二节</w:t>
            </w:r>
          </w:p>
          <w:p w14:paraId="1409E20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0BC8E33">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12BD593">
            <w:pPr>
              <w:adjustRightInd w:val="0"/>
              <w:snapToGrid w:val="0"/>
              <w:jc w:val="left"/>
              <w:rPr>
                <w:rFonts w:ascii="宋体" w:hAnsi="宋体"/>
                <w:szCs w:val="21"/>
                <w:u w:val="single"/>
              </w:rPr>
            </w:pPr>
          </w:p>
        </w:tc>
      </w:tr>
      <w:tr w14:paraId="45941D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5742336">
            <w:pPr>
              <w:adjustRightInd w:val="0"/>
              <w:snapToGrid w:val="0"/>
              <w:jc w:val="center"/>
              <w:rPr>
                <w:rFonts w:ascii="宋体" w:hAnsi="宋体"/>
                <w:szCs w:val="21"/>
              </w:rPr>
            </w:pPr>
            <w:r>
              <w:rPr>
                <w:rFonts w:hint="eastAsia" w:ascii="宋体" w:hAnsi="宋体"/>
                <w:szCs w:val="21"/>
              </w:rPr>
              <w:t>第二节</w:t>
            </w:r>
          </w:p>
          <w:p w14:paraId="1CFE2B9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C3C89E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764104A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59808F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EBD87C9">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36B9F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85EE757">
            <w:pPr>
              <w:adjustRightInd w:val="0"/>
              <w:snapToGrid w:val="0"/>
              <w:jc w:val="center"/>
              <w:rPr>
                <w:rFonts w:ascii="宋体" w:hAnsi="宋体"/>
                <w:szCs w:val="21"/>
              </w:rPr>
            </w:pPr>
            <w:r>
              <w:rPr>
                <w:rFonts w:hint="eastAsia" w:ascii="宋体" w:hAnsi="宋体"/>
                <w:szCs w:val="21"/>
              </w:rPr>
              <w:t>第二节</w:t>
            </w:r>
          </w:p>
          <w:p w14:paraId="7722ACB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1A2DB1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C295F3A">
            <w:pPr>
              <w:adjustRightInd w:val="0"/>
              <w:snapToGrid w:val="0"/>
              <w:jc w:val="left"/>
              <w:rPr>
                <w:rFonts w:hint="default" w:ascii="宋体" w:hAnsi="宋体" w:eastAsia="宋体"/>
                <w:szCs w:val="21"/>
                <w:lang w:val="en-US" w:eastAsia="zh-CN"/>
              </w:rPr>
            </w:pPr>
          </w:p>
        </w:tc>
      </w:tr>
    </w:tbl>
    <w:p w14:paraId="6FC63026"/>
    <w:p w14:paraId="7BD414E0"/>
    <w:p w14:paraId="03AD833F">
      <w:pPr>
        <w:pStyle w:val="8"/>
        <w:spacing w:line="293" w:lineRule="auto"/>
        <w:rPr>
          <w:rFonts w:hint="eastAsia" w:ascii="宋体" w:hAnsi="宋体" w:eastAsia="宋体" w:cs="宋体"/>
          <w:color w:val="auto"/>
          <w:highlight w:val="none"/>
          <w:lang w:eastAsia="zh-CN"/>
        </w:rPr>
      </w:pPr>
    </w:p>
    <w:p w14:paraId="05EE7325">
      <w:pPr>
        <w:rPr>
          <w:rFonts w:hint="eastAsia" w:ascii="宋体" w:hAnsi="宋体" w:eastAsia="宋体" w:cs="宋体"/>
          <w:color w:val="auto"/>
          <w:highlight w:val="none"/>
          <w:lang w:eastAsia="zh-CN"/>
        </w:rPr>
      </w:pPr>
      <w:bookmarkStart w:id="75" w:name="_Toc26307"/>
      <w:r>
        <w:rPr>
          <w:rFonts w:hint="eastAsia" w:ascii="宋体" w:hAnsi="宋体" w:eastAsia="宋体" w:cs="宋体"/>
          <w:color w:val="auto"/>
          <w:highlight w:val="none"/>
          <w:lang w:eastAsia="zh-CN"/>
        </w:rPr>
        <w:br w:type="page"/>
      </w:r>
    </w:p>
    <w:p w14:paraId="352FF335">
      <w:pPr>
        <w:pStyle w:val="2"/>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第六部分</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投标文件格式</w:t>
      </w:r>
      <w:bookmarkEnd w:id="75"/>
    </w:p>
    <w:p w14:paraId="4F4800FA">
      <w:pPr>
        <w:pStyle w:val="8"/>
        <w:spacing w:line="253" w:lineRule="auto"/>
        <w:rPr>
          <w:rFonts w:hint="eastAsia" w:ascii="宋体" w:hAnsi="宋体" w:eastAsia="宋体" w:cs="宋体"/>
          <w:color w:val="auto"/>
          <w:highlight w:val="none"/>
          <w:lang w:eastAsia="zh-CN"/>
        </w:rPr>
      </w:pPr>
    </w:p>
    <w:p w14:paraId="3027C0D5">
      <w:pPr>
        <w:pStyle w:val="8"/>
        <w:spacing w:line="253" w:lineRule="auto"/>
        <w:rPr>
          <w:rFonts w:hint="eastAsia" w:ascii="宋体" w:hAnsi="宋体" w:eastAsia="宋体" w:cs="宋体"/>
          <w:color w:val="auto"/>
          <w:highlight w:val="none"/>
          <w:lang w:eastAsia="zh-CN"/>
        </w:rPr>
      </w:pPr>
    </w:p>
    <w:p w14:paraId="0557564D">
      <w:pPr>
        <w:pStyle w:val="8"/>
        <w:spacing w:line="253" w:lineRule="auto"/>
        <w:rPr>
          <w:rFonts w:hint="eastAsia" w:ascii="宋体" w:hAnsi="宋体" w:eastAsia="宋体" w:cs="宋体"/>
          <w:color w:val="auto"/>
          <w:highlight w:val="none"/>
          <w:lang w:eastAsia="zh-CN"/>
        </w:rPr>
      </w:pPr>
    </w:p>
    <w:p w14:paraId="23177713">
      <w:pPr>
        <w:pStyle w:val="8"/>
        <w:spacing w:line="253" w:lineRule="auto"/>
        <w:rPr>
          <w:rFonts w:hint="eastAsia" w:ascii="宋体" w:hAnsi="宋体" w:eastAsia="宋体" w:cs="宋体"/>
          <w:color w:val="auto"/>
          <w:highlight w:val="none"/>
          <w:lang w:eastAsia="zh-CN"/>
        </w:rPr>
      </w:pPr>
    </w:p>
    <w:p w14:paraId="3154BA6A">
      <w:pPr>
        <w:pStyle w:val="8"/>
        <w:spacing w:line="253" w:lineRule="auto"/>
        <w:rPr>
          <w:rFonts w:hint="eastAsia" w:ascii="宋体" w:hAnsi="宋体" w:eastAsia="宋体" w:cs="宋体"/>
          <w:color w:val="auto"/>
          <w:highlight w:val="none"/>
          <w:lang w:eastAsia="zh-CN"/>
        </w:rPr>
      </w:pPr>
    </w:p>
    <w:p w14:paraId="138B7CE8">
      <w:pPr>
        <w:pStyle w:val="8"/>
        <w:spacing w:line="253" w:lineRule="auto"/>
        <w:rPr>
          <w:rFonts w:hint="eastAsia" w:ascii="宋体" w:hAnsi="宋体" w:eastAsia="宋体" w:cs="宋体"/>
          <w:color w:val="auto"/>
          <w:highlight w:val="none"/>
          <w:lang w:eastAsia="zh-CN"/>
        </w:rPr>
      </w:pPr>
    </w:p>
    <w:p w14:paraId="363FC46B">
      <w:pPr>
        <w:pStyle w:val="8"/>
        <w:spacing w:line="253" w:lineRule="auto"/>
        <w:rPr>
          <w:rFonts w:hint="eastAsia" w:ascii="宋体" w:hAnsi="宋体" w:eastAsia="宋体" w:cs="宋体"/>
          <w:color w:val="auto"/>
          <w:highlight w:val="none"/>
          <w:lang w:eastAsia="zh-CN"/>
        </w:rPr>
      </w:pPr>
    </w:p>
    <w:p w14:paraId="29894F11">
      <w:pPr>
        <w:pStyle w:val="8"/>
        <w:spacing w:line="253" w:lineRule="auto"/>
        <w:rPr>
          <w:rFonts w:hint="eastAsia" w:ascii="宋体" w:hAnsi="宋体" w:eastAsia="宋体" w:cs="宋体"/>
          <w:color w:val="auto"/>
          <w:highlight w:val="none"/>
          <w:lang w:eastAsia="zh-CN"/>
        </w:rPr>
      </w:pPr>
    </w:p>
    <w:p w14:paraId="3FF9A7FD">
      <w:pPr>
        <w:pStyle w:val="8"/>
        <w:spacing w:line="253" w:lineRule="auto"/>
        <w:rPr>
          <w:rFonts w:hint="eastAsia" w:ascii="宋体" w:hAnsi="宋体" w:eastAsia="宋体" w:cs="宋体"/>
          <w:color w:val="auto"/>
          <w:highlight w:val="none"/>
          <w:lang w:eastAsia="zh-CN"/>
        </w:rPr>
      </w:pPr>
    </w:p>
    <w:p w14:paraId="2B1C1CBB">
      <w:pPr>
        <w:spacing w:before="91" w:line="222" w:lineRule="auto"/>
        <w:ind w:left="251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z w:val="28"/>
          <w:szCs w:val="28"/>
          <w:highlight w:val="none"/>
          <w:lang w:eastAsia="zh-CN"/>
        </w:rPr>
        <w:t>标段名称）</w:t>
      </w:r>
    </w:p>
    <w:p w14:paraId="580AD0B4">
      <w:pPr>
        <w:pStyle w:val="8"/>
        <w:spacing w:line="242" w:lineRule="auto"/>
        <w:rPr>
          <w:rFonts w:hint="eastAsia" w:ascii="宋体" w:hAnsi="宋体" w:eastAsia="宋体" w:cs="宋体"/>
          <w:color w:val="auto"/>
          <w:highlight w:val="none"/>
          <w:lang w:eastAsia="zh-CN"/>
        </w:rPr>
      </w:pPr>
    </w:p>
    <w:p w14:paraId="1F05FCE1">
      <w:pPr>
        <w:pStyle w:val="8"/>
        <w:spacing w:line="243" w:lineRule="auto"/>
        <w:rPr>
          <w:rFonts w:hint="eastAsia" w:ascii="宋体" w:hAnsi="宋体" w:eastAsia="宋体" w:cs="宋体"/>
          <w:color w:val="auto"/>
          <w:highlight w:val="none"/>
          <w:lang w:eastAsia="zh-CN"/>
        </w:rPr>
      </w:pPr>
    </w:p>
    <w:p w14:paraId="01446BB7">
      <w:pPr>
        <w:spacing w:before="465" w:line="223" w:lineRule="auto"/>
        <w:ind w:left="1330"/>
        <w:outlineLvl w:val="0"/>
        <w:rPr>
          <w:rFonts w:hint="eastAsia" w:ascii="宋体" w:hAnsi="宋体" w:eastAsia="宋体" w:cs="宋体"/>
          <w:color w:val="auto"/>
          <w:sz w:val="143"/>
          <w:szCs w:val="143"/>
          <w:highlight w:val="none"/>
          <w:lang w:eastAsia="zh-CN"/>
        </w:rPr>
      </w:pPr>
      <w:bookmarkStart w:id="76" w:name="bookmark6"/>
      <w:bookmarkEnd w:id="76"/>
      <w:bookmarkStart w:id="77" w:name="_Toc23278"/>
      <w:r>
        <w:rPr>
          <w:rFonts w:hint="eastAsia" w:ascii="宋体" w:hAnsi="宋体" w:eastAsia="宋体" w:cs="宋体"/>
          <w:color w:val="auto"/>
          <w:spacing w:val="-2"/>
          <w:sz w:val="143"/>
          <w:szCs w:val="143"/>
          <w:highlight w:val="none"/>
          <w:lang w:eastAsia="zh-CN"/>
        </w:rPr>
        <w:t>投标文件</w:t>
      </w:r>
      <w:bookmarkEnd w:id="77"/>
    </w:p>
    <w:p w14:paraId="180E0145">
      <w:pPr>
        <w:spacing w:before="101" w:line="222" w:lineRule="auto"/>
        <w:ind w:left="347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项目编号：</w:t>
      </w:r>
    </w:p>
    <w:p w14:paraId="176BB705">
      <w:pPr>
        <w:pStyle w:val="8"/>
        <w:spacing w:line="251" w:lineRule="auto"/>
        <w:rPr>
          <w:rFonts w:hint="eastAsia" w:ascii="宋体" w:hAnsi="宋体" w:eastAsia="宋体" w:cs="宋体"/>
          <w:color w:val="auto"/>
          <w:highlight w:val="none"/>
          <w:lang w:eastAsia="zh-CN"/>
        </w:rPr>
      </w:pPr>
    </w:p>
    <w:p w14:paraId="1EF2C0E4">
      <w:pPr>
        <w:pStyle w:val="8"/>
        <w:spacing w:line="251" w:lineRule="auto"/>
        <w:rPr>
          <w:rFonts w:hint="eastAsia" w:ascii="宋体" w:hAnsi="宋体" w:eastAsia="宋体" w:cs="宋体"/>
          <w:color w:val="auto"/>
          <w:highlight w:val="none"/>
          <w:lang w:eastAsia="zh-CN"/>
        </w:rPr>
      </w:pPr>
    </w:p>
    <w:p w14:paraId="6BA85783">
      <w:pPr>
        <w:pStyle w:val="8"/>
        <w:spacing w:line="251" w:lineRule="auto"/>
        <w:rPr>
          <w:rFonts w:hint="eastAsia" w:ascii="宋体" w:hAnsi="宋体" w:eastAsia="宋体" w:cs="宋体"/>
          <w:color w:val="auto"/>
          <w:highlight w:val="none"/>
          <w:lang w:eastAsia="zh-CN"/>
        </w:rPr>
      </w:pPr>
    </w:p>
    <w:p w14:paraId="11B27E80">
      <w:pPr>
        <w:pStyle w:val="8"/>
        <w:spacing w:line="251" w:lineRule="auto"/>
        <w:rPr>
          <w:rFonts w:hint="eastAsia" w:ascii="宋体" w:hAnsi="宋体" w:eastAsia="宋体" w:cs="宋体"/>
          <w:color w:val="auto"/>
          <w:highlight w:val="none"/>
          <w:lang w:eastAsia="zh-CN"/>
        </w:rPr>
      </w:pPr>
    </w:p>
    <w:p w14:paraId="2E5231C2">
      <w:pPr>
        <w:pStyle w:val="8"/>
        <w:spacing w:line="251" w:lineRule="auto"/>
        <w:rPr>
          <w:rFonts w:hint="eastAsia" w:ascii="宋体" w:hAnsi="宋体" w:eastAsia="宋体" w:cs="宋体"/>
          <w:color w:val="auto"/>
          <w:highlight w:val="none"/>
          <w:lang w:eastAsia="zh-CN"/>
        </w:rPr>
      </w:pPr>
    </w:p>
    <w:p w14:paraId="203C4FD4">
      <w:pPr>
        <w:pStyle w:val="8"/>
        <w:spacing w:line="251" w:lineRule="auto"/>
        <w:rPr>
          <w:rFonts w:hint="eastAsia" w:ascii="宋体" w:hAnsi="宋体" w:eastAsia="宋体" w:cs="宋体"/>
          <w:color w:val="auto"/>
          <w:highlight w:val="none"/>
          <w:lang w:eastAsia="zh-CN"/>
        </w:rPr>
      </w:pPr>
    </w:p>
    <w:p w14:paraId="68450D9F">
      <w:pPr>
        <w:pStyle w:val="8"/>
        <w:spacing w:line="251" w:lineRule="auto"/>
        <w:rPr>
          <w:rFonts w:hint="eastAsia" w:ascii="宋体" w:hAnsi="宋体" w:eastAsia="宋体" w:cs="宋体"/>
          <w:color w:val="auto"/>
          <w:highlight w:val="none"/>
          <w:lang w:eastAsia="zh-CN"/>
        </w:rPr>
      </w:pPr>
    </w:p>
    <w:p w14:paraId="6D7CE33A">
      <w:pPr>
        <w:pStyle w:val="8"/>
        <w:spacing w:line="251" w:lineRule="auto"/>
        <w:rPr>
          <w:rFonts w:hint="eastAsia" w:ascii="宋体" w:hAnsi="宋体" w:eastAsia="宋体" w:cs="宋体"/>
          <w:color w:val="auto"/>
          <w:highlight w:val="none"/>
          <w:lang w:eastAsia="zh-CN"/>
        </w:rPr>
      </w:pPr>
    </w:p>
    <w:p w14:paraId="660CDF43">
      <w:pPr>
        <w:pStyle w:val="8"/>
        <w:spacing w:line="251" w:lineRule="auto"/>
        <w:rPr>
          <w:rFonts w:hint="eastAsia" w:ascii="宋体" w:hAnsi="宋体" w:eastAsia="宋体" w:cs="宋体"/>
          <w:color w:val="auto"/>
          <w:highlight w:val="none"/>
          <w:lang w:eastAsia="zh-CN"/>
        </w:rPr>
      </w:pPr>
    </w:p>
    <w:p w14:paraId="473A4901">
      <w:pPr>
        <w:pStyle w:val="8"/>
        <w:spacing w:line="251" w:lineRule="auto"/>
        <w:rPr>
          <w:rFonts w:hint="eastAsia" w:ascii="宋体" w:hAnsi="宋体" w:eastAsia="宋体" w:cs="宋体"/>
          <w:color w:val="auto"/>
          <w:highlight w:val="none"/>
          <w:lang w:eastAsia="zh-CN"/>
        </w:rPr>
      </w:pPr>
    </w:p>
    <w:p w14:paraId="5895B77C">
      <w:pPr>
        <w:pStyle w:val="8"/>
        <w:spacing w:line="251" w:lineRule="auto"/>
        <w:rPr>
          <w:rFonts w:hint="eastAsia" w:ascii="宋体" w:hAnsi="宋体" w:eastAsia="宋体" w:cs="宋体"/>
          <w:color w:val="auto"/>
          <w:highlight w:val="none"/>
          <w:lang w:eastAsia="zh-CN"/>
        </w:rPr>
      </w:pPr>
    </w:p>
    <w:p w14:paraId="6B92AB5C">
      <w:pPr>
        <w:pStyle w:val="8"/>
        <w:spacing w:line="251" w:lineRule="auto"/>
        <w:rPr>
          <w:rFonts w:hint="eastAsia" w:ascii="宋体" w:hAnsi="宋体" w:eastAsia="宋体" w:cs="宋体"/>
          <w:color w:val="auto"/>
          <w:highlight w:val="none"/>
          <w:lang w:eastAsia="zh-CN"/>
        </w:rPr>
      </w:pPr>
    </w:p>
    <w:p w14:paraId="7705B6CF">
      <w:pPr>
        <w:pStyle w:val="8"/>
        <w:spacing w:line="251" w:lineRule="auto"/>
        <w:rPr>
          <w:rFonts w:hint="eastAsia" w:ascii="宋体" w:hAnsi="宋体" w:eastAsia="宋体" w:cs="宋体"/>
          <w:color w:val="auto"/>
          <w:highlight w:val="none"/>
          <w:lang w:eastAsia="zh-CN"/>
        </w:rPr>
      </w:pPr>
    </w:p>
    <w:p w14:paraId="5923D973">
      <w:pPr>
        <w:pStyle w:val="8"/>
        <w:spacing w:line="251" w:lineRule="auto"/>
        <w:rPr>
          <w:rFonts w:hint="eastAsia" w:ascii="宋体" w:hAnsi="宋体" w:eastAsia="宋体" w:cs="宋体"/>
          <w:color w:val="auto"/>
          <w:highlight w:val="none"/>
          <w:lang w:eastAsia="zh-CN"/>
        </w:rPr>
      </w:pPr>
    </w:p>
    <w:p w14:paraId="0E96EEA0">
      <w:pPr>
        <w:pStyle w:val="8"/>
        <w:spacing w:line="253" w:lineRule="auto"/>
        <w:rPr>
          <w:rFonts w:hint="eastAsia" w:ascii="宋体" w:hAnsi="宋体" w:eastAsia="宋体" w:cs="宋体"/>
          <w:color w:val="auto"/>
          <w:highlight w:val="none"/>
          <w:lang w:eastAsia="zh-CN"/>
        </w:rPr>
      </w:pPr>
    </w:p>
    <w:p w14:paraId="7B679952">
      <w:pPr>
        <w:spacing w:before="91" w:line="222" w:lineRule="auto"/>
        <w:ind w:left="277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2"/>
          <w:sz w:val="28"/>
          <w:szCs w:val="28"/>
          <w:highlight w:val="none"/>
          <w:lang w:eastAsia="zh-CN"/>
        </w:rPr>
        <w:t>投标人</w:t>
      </w:r>
      <w:r>
        <w:rPr>
          <w:rFonts w:hint="eastAsia" w:ascii="宋体" w:hAnsi="宋体" w:eastAsia="宋体" w:cs="宋体"/>
          <w:color w:val="auto"/>
          <w:spacing w:val="-14"/>
          <w:sz w:val="28"/>
          <w:szCs w:val="28"/>
          <w:highlight w:val="none"/>
          <w:lang w:eastAsia="zh-CN"/>
        </w:rPr>
        <w:t>：（</w:t>
      </w:r>
      <w:r>
        <w:rPr>
          <w:rFonts w:hint="eastAsia" w:ascii="宋体" w:hAnsi="宋体" w:eastAsia="宋体" w:cs="宋体"/>
          <w:color w:val="auto"/>
          <w:spacing w:val="2"/>
          <w:sz w:val="28"/>
          <w:szCs w:val="28"/>
          <w:highlight w:val="none"/>
          <w:lang w:eastAsia="zh-CN"/>
        </w:rPr>
        <w:t>盖单位章）</w:t>
      </w:r>
    </w:p>
    <w:p w14:paraId="66B8A2AB">
      <w:pPr>
        <w:spacing w:before="287" w:line="222" w:lineRule="auto"/>
        <w:ind w:left="1800"/>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法定代表人或其委托代理人</w:t>
      </w:r>
      <w:r>
        <w:rPr>
          <w:rFonts w:hint="eastAsia" w:ascii="宋体" w:hAnsi="宋体" w:eastAsia="宋体" w:cs="宋体"/>
          <w:color w:val="auto"/>
          <w:spacing w:val="-15"/>
          <w:sz w:val="28"/>
          <w:szCs w:val="28"/>
          <w:highlight w:val="none"/>
          <w:lang w:eastAsia="zh-CN"/>
        </w:rPr>
        <w:t>：（</w:t>
      </w:r>
      <w:r>
        <w:rPr>
          <w:rFonts w:hint="eastAsia" w:ascii="宋体" w:hAnsi="宋体" w:eastAsia="宋体" w:cs="宋体"/>
          <w:color w:val="auto"/>
          <w:spacing w:val="1"/>
          <w:sz w:val="28"/>
          <w:szCs w:val="28"/>
          <w:highlight w:val="none"/>
          <w:lang w:eastAsia="zh-CN"/>
        </w:rPr>
        <w:t>签字）</w:t>
      </w:r>
    </w:p>
    <w:p w14:paraId="26F2CFFC">
      <w:pPr>
        <w:spacing w:before="287" w:line="224"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val="en-US" w:eastAsia="zh-CN"/>
        </w:rPr>
        <w:t xml:space="preserve">日期：  </w:t>
      </w:r>
      <w:r>
        <w:rPr>
          <w:rFonts w:hint="eastAsia" w:ascii="宋体" w:hAnsi="宋体" w:eastAsia="宋体" w:cs="宋体"/>
          <w:color w:val="auto"/>
          <w:spacing w:val="-4"/>
          <w:sz w:val="28"/>
          <w:szCs w:val="28"/>
          <w:highlight w:val="none"/>
          <w:lang w:eastAsia="zh-CN"/>
        </w:rPr>
        <w:t>年</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月</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lang w:eastAsia="zh-CN"/>
        </w:rPr>
        <w:t>日</w:t>
      </w:r>
    </w:p>
    <w:p w14:paraId="1CCFAB70">
      <w:pPr>
        <w:spacing w:line="224" w:lineRule="auto"/>
        <w:rPr>
          <w:rFonts w:hint="eastAsia" w:ascii="宋体" w:hAnsi="宋体" w:eastAsia="宋体" w:cs="宋体"/>
          <w:color w:val="auto"/>
          <w:sz w:val="28"/>
          <w:szCs w:val="28"/>
          <w:highlight w:val="none"/>
          <w:lang w:eastAsia="zh-CN"/>
        </w:rPr>
        <w:sectPr>
          <w:pgSz w:w="11906" w:h="16839"/>
          <w:pgMar w:top="1431" w:right="1785" w:bottom="0" w:left="1785" w:header="0" w:footer="737" w:gutter="0"/>
          <w:pgNumType w:fmt="decimal"/>
          <w:cols w:space="720" w:num="1"/>
        </w:sectPr>
      </w:pPr>
    </w:p>
    <w:p w14:paraId="2CE53FF6">
      <w:pPr>
        <w:pStyle w:val="8"/>
        <w:spacing w:line="292" w:lineRule="auto"/>
        <w:rPr>
          <w:rFonts w:hint="eastAsia" w:ascii="宋体" w:hAnsi="宋体" w:eastAsia="宋体" w:cs="宋体"/>
          <w:color w:val="auto"/>
          <w:highlight w:val="none"/>
          <w:lang w:eastAsia="zh-CN"/>
        </w:rPr>
      </w:pPr>
    </w:p>
    <w:p w14:paraId="68FDEE86">
      <w:pPr>
        <w:tabs>
          <w:tab w:val="left" w:pos="1365"/>
        </w:tabs>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0F7BBFAD">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58ECC590">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2、法定代表人证明</w:t>
      </w:r>
    </w:p>
    <w:p w14:paraId="1711587C">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6CDF53B6">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14:paraId="7859EE06">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5、投标报价明细表</w:t>
      </w:r>
    </w:p>
    <w:p w14:paraId="17377147">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6、投标货物技术文件</w:t>
      </w:r>
    </w:p>
    <w:p w14:paraId="58EA6909">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7、投标人资格声明</w:t>
      </w:r>
    </w:p>
    <w:p w14:paraId="4F083268">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8、投标人基本情况</w:t>
      </w:r>
    </w:p>
    <w:p w14:paraId="3521163F">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9、公司财务状况依法缴纳税收和社会保障资金的相关证明材料</w:t>
      </w:r>
    </w:p>
    <w:p w14:paraId="47A950BC">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年至今完成类似项目一览表</w:t>
      </w:r>
    </w:p>
    <w:p w14:paraId="2195F012">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、招标文件要求的其他材料   </w:t>
      </w:r>
    </w:p>
    <w:p w14:paraId="5C2DD46B">
      <w:pPr>
        <w:tabs>
          <w:tab w:val="left" w:pos="1365"/>
        </w:tabs>
        <w:spacing w:line="360" w:lineRule="auto"/>
        <w:ind w:left="-4" w:leftChars="-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、投标人认为需要提供的其他材料</w:t>
      </w:r>
    </w:p>
    <w:p w14:paraId="5A26E687">
      <w:pPr>
        <w:tabs>
          <w:tab w:val="left" w:pos="1365"/>
        </w:tabs>
        <w:rPr>
          <w:rFonts w:hint="eastAsia" w:ascii="宋体" w:hAnsi="宋体" w:eastAsia="宋体" w:cs="宋体"/>
          <w:b/>
          <w:color w:val="auto"/>
          <w:sz w:val="32"/>
          <w:highlight w:val="none"/>
        </w:rPr>
      </w:pPr>
    </w:p>
    <w:p w14:paraId="1AB39665">
      <w:pPr>
        <w:tabs>
          <w:tab w:val="left" w:pos="1365"/>
        </w:tabs>
        <w:rPr>
          <w:rFonts w:hint="eastAsia" w:ascii="宋体" w:hAnsi="宋体" w:eastAsia="宋体" w:cs="宋体"/>
          <w:b/>
          <w:color w:val="auto"/>
          <w:sz w:val="32"/>
          <w:highlight w:val="none"/>
        </w:rPr>
      </w:pPr>
    </w:p>
    <w:p w14:paraId="289A352A">
      <w:pPr>
        <w:tabs>
          <w:tab w:val="left" w:pos="1365"/>
        </w:tabs>
        <w:spacing w:line="360" w:lineRule="auto"/>
        <w:jc w:val="left"/>
        <w:rPr>
          <w:rFonts w:hint="eastAsia" w:ascii="宋体" w:hAnsi="宋体" w:eastAsia="宋体" w:cs="宋体"/>
          <w:b/>
          <w:color w:val="auto"/>
          <w:sz w:val="28"/>
          <w:szCs w:val="28"/>
          <w:highlight w:val="none"/>
        </w:rPr>
      </w:pPr>
    </w:p>
    <w:p w14:paraId="05839B84">
      <w:pPr>
        <w:tabs>
          <w:tab w:val="left" w:pos="1365"/>
        </w:tabs>
        <w:spacing w:line="360" w:lineRule="auto"/>
        <w:jc w:val="left"/>
        <w:rPr>
          <w:rFonts w:hint="eastAsia" w:ascii="宋体" w:hAnsi="宋体" w:eastAsia="宋体" w:cs="宋体"/>
          <w:b/>
          <w:color w:val="auto"/>
          <w:sz w:val="28"/>
          <w:szCs w:val="28"/>
          <w:highlight w:val="none"/>
        </w:rPr>
      </w:pPr>
    </w:p>
    <w:p w14:paraId="20C1FCE1">
      <w:pPr>
        <w:tabs>
          <w:tab w:val="left" w:pos="1365"/>
        </w:tabs>
        <w:spacing w:line="360" w:lineRule="auto"/>
        <w:jc w:val="left"/>
        <w:rPr>
          <w:rFonts w:hint="eastAsia" w:ascii="宋体" w:hAnsi="宋体" w:eastAsia="宋体" w:cs="宋体"/>
          <w:b/>
          <w:color w:val="auto"/>
          <w:sz w:val="28"/>
          <w:szCs w:val="28"/>
          <w:highlight w:val="none"/>
        </w:rPr>
      </w:pPr>
    </w:p>
    <w:p w14:paraId="513A3211">
      <w:pPr>
        <w:tabs>
          <w:tab w:val="left" w:pos="1365"/>
        </w:tabs>
        <w:spacing w:line="360" w:lineRule="auto"/>
        <w:jc w:val="left"/>
        <w:rPr>
          <w:rFonts w:hint="eastAsia" w:ascii="宋体" w:hAnsi="宋体" w:eastAsia="宋体" w:cs="宋体"/>
          <w:b/>
          <w:color w:val="auto"/>
          <w:sz w:val="28"/>
          <w:szCs w:val="28"/>
          <w:highlight w:val="none"/>
        </w:rPr>
      </w:pPr>
    </w:p>
    <w:p w14:paraId="78AF3AFD">
      <w:pPr>
        <w:tabs>
          <w:tab w:val="left" w:pos="1365"/>
        </w:tabs>
        <w:spacing w:line="360" w:lineRule="auto"/>
        <w:jc w:val="left"/>
        <w:rPr>
          <w:rFonts w:hint="eastAsia" w:ascii="宋体" w:hAnsi="宋体" w:eastAsia="宋体" w:cs="宋体"/>
          <w:b/>
          <w:color w:val="auto"/>
          <w:sz w:val="28"/>
          <w:szCs w:val="28"/>
          <w:highlight w:val="none"/>
        </w:rPr>
      </w:pPr>
    </w:p>
    <w:p w14:paraId="6BB570A7">
      <w:pPr>
        <w:tabs>
          <w:tab w:val="left" w:pos="136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32"/>
          <w:szCs w:val="32"/>
          <w:highlight w:val="none"/>
        </w:rPr>
        <w:t xml:space="preserve">1、投 标 函 </w:t>
      </w:r>
    </w:p>
    <w:p w14:paraId="1A10126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名称}</w:t>
      </w:r>
    </w:p>
    <w:p w14:paraId="421160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val="zh-CN"/>
        </w:rPr>
        <w:t>（标书编号：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rPr>
        <w:t>的招标邀请正式授权下述签字人</w:t>
      </w:r>
      <w:r>
        <w:rPr>
          <w:rFonts w:hint="eastAsia" w:ascii="宋体" w:hAnsi="宋体" w:eastAsia="宋体" w:cs="宋体"/>
          <w:color w:val="auto"/>
          <w:sz w:val="24"/>
          <w:szCs w:val="24"/>
          <w:highlight w:val="none"/>
          <w:u w:val="single"/>
        </w:rPr>
        <w:t xml:space="preserve">     （姓名和职务）   </w:t>
      </w:r>
      <w:r>
        <w:rPr>
          <w:rFonts w:hint="eastAsia" w:ascii="宋体" w:hAnsi="宋体" w:eastAsia="宋体" w:cs="宋体"/>
          <w:color w:val="auto"/>
          <w:sz w:val="24"/>
          <w:szCs w:val="24"/>
          <w:highlight w:val="none"/>
        </w:rPr>
        <w:t>代表投标方</w:t>
      </w:r>
      <w:r>
        <w:rPr>
          <w:rFonts w:hint="eastAsia" w:ascii="宋体" w:hAnsi="宋体" w:eastAsia="宋体" w:cs="宋体"/>
          <w:color w:val="auto"/>
          <w:sz w:val="24"/>
          <w:szCs w:val="24"/>
          <w:highlight w:val="none"/>
          <w:u w:val="single"/>
        </w:rPr>
        <w:t xml:space="preserve">     （投标单位名称）     </w:t>
      </w:r>
      <w:r>
        <w:rPr>
          <w:rFonts w:hint="eastAsia" w:ascii="宋体" w:hAnsi="宋体" w:eastAsia="宋体" w:cs="宋体"/>
          <w:color w:val="auto"/>
          <w:sz w:val="24"/>
          <w:szCs w:val="24"/>
          <w:highlight w:val="none"/>
        </w:rPr>
        <w:t>,提交</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投标文件。</w:t>
      </w:r>
    </w:p>
    <w:p w14:paraId="6D1583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据此函，签字人同意如下：</w:t>
      </w:r>
    </w:p>
    <w:p w14:paraId="024486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我们已详细审核全部招标文件，并严格按照招标文件要求编制投标书和履行一切必要手续。</w:t>
      </w:r>
    </w:p>
    <w:p w14:paraId="79808D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(1)我们如中标后，严格履行招标规定的责任和义务，保证按时签订合同，并于合同签字生效后立即开始依合同要求履行相关义务。</w:t>
      </w:r>
    </w:p>
    <w:p w14:paraId="1898DD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(2)如果中标签约后，我们有违反合同的行为，同意依照招标文件中关于罚则的规定进行处理。</w:t>
      </w:r>
    </w:p>
    <w:p w14:paraId="614046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(3)同意向贵方提供贵方可能另外要求的与投标有关的任何证据或资料。</w:t>
      </w:r>
    </w:p>
    <w:p w14:paraId="4C7FB1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(4)投标文件所提供的材料全部真实；</w:t>
      </w:r>
    </w:p>
    <w:p w14:paraId="53D263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0F1A8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(6)不与采购人、其他投标人、招标代理机构串通谋取中标；</w:t>
      </w:r>
    </w:p>
    <w:p w14:paraId="6213E8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(7)不向采购人、评委、招标代理机构行贿或提供不正当利益，中标后也不向采购人行贿；</w:t>
      </w:r>
    </w:p>
    <w:p w14:paraId="3C297F1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(8)自觉遵守我市政府采购招投标有关工作纪律，不以任何方式干涉招标工作正常进行；</w:t>
      </w:r>
    </w:p>
    <w:p w14:paraId="3F1D9C1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(9)愿意向贵方提供任何与该项投标有关的数据、情况和技术资料。</w:t>
      </w:r>
    </w:p>
    <w:p w14:paraId="0974C0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(10)投标报价总价为：人民币大写：</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D9F219">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(11)我方承诺供供货期为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413B46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本投标自开标之日起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w:t>
      </w:r>
    </w:p>
    <w:p w14:paraId="73AF9B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与本投标有关的正式通讯地址为：</w:t>
      </w:r>
    </w:p>
    <w:p w14:paraId="2C3A99BC">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61D75980">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cs="宋体"/>
          <w:bCs/>
          <w:color w:val="auto"/>
          <w:sz w:val="24"/>
          <w:szCs w:val="24"/>
          <w:highlight w:val="none"/>
          <w:u w:val="single"/>
          <w:lang w:val="en-US" w:eastAsia="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w:t>
      </w:r>
    </w:p>
    <w:p w14:paraId="4C97BBE6">
      <w:pPr>
        <w:wordWrap w:val="0"/>
        <w:spacing w:line="360" w:lineRule="auto"/>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u w:val="single"/>
          <w:lang w:val="zh-CN"/>
        </w:rPr>
        <w:t xml:space="preserve">                 </w:t>
      </w:r>
      <w:r>
        <w:rPr>
          <w:rFonts w:hint="default" w:ascii="宋体" w:hAnsi="宋体" w:eastAsia="宋体" w:cs="宋体"/>
          <w:bCs/>
          <w:color w:val="auto"/>
          <w:sz w:val="24"/>
          <w:szCs w:val="24"/>
          <w:highlight w:val="none"/>
          <w:u w:val="single"/>
          <w:lang w:val="en-US"/>
        </w:rPr>
        <w:t xml:space="preserve">    </w:t>
      </w:r>
      <w:r>
        <w:rPr>
          <w:rFonts w:hint="eastAsia" w:ascii="宋体" w:hAnsi="宋体" w:eastAsia="宋体" w:cs="宋体"/>
          <w:bCs/>
          <w:color w:val="auto"/>
          <w:sz w:val="24"/>
          <w:szCs w:val="24"/>
          <w:highlight w:val="none"/>
          <w:u w:val="single"/>
          <w:lang w:val="zh-CN"/>
        </w:rPr>
        <w:t xml:space="preserve">                   </w:t>
      </w:r>
    </w:p>
    <w:p w14:paraId="744CD7B5">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邮政编码：</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zh-CN"/>
        </w:rPr>
        <w:t xml:space="preserve">                                  </w:t>
      </w:r>
    </w:p>
    <w:p w14:paraId="1A7B707B">
      <w:pPr>
        <w:wordWrap w:val="0"/>
        <w:spacing w:line="360" w:lineRule="auto"/>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月</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日</w:t>
      </w:r>
    </w:p>
    <w:p w14:paraId="3BE84611">
      <w:pPr>
        <w:tabs>
          <w:tab w:val="left" w:pos="1365"/>
        </w:tabs>
        <w:spacing w:line="360" w:lineRule="auto"/>
        <w:jc w:val="center"/>
        <w:rPr>
          <w:rFonts w:hint="eastAsia" w:ascii="宋体" w:hAnsi="宋体" w:eastAsia="宋体" w:cs="宋体"/>
          <w:b/>
          <w:color w:val="auto"/>
          <w:sz w:val="30"/>
          <w:szCs w:val="30"/>
          <w:highlight w:val="none"/>
        </w:rPr>
      </w:pPr>
    </w:p>
    <w:p w14:paraId="758CF1BE">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2、法定代表人证明</w:t>
      </w:r>
    </w:p>
    <w:p w14:paraId="481FBA63">
      <w:pPr>
        <w:spacing w:line="360" w:lineRule="auto"/>
        <w:rPr>
          <w:rFonts w:hint="eastAsia" w:ascii="宋体" w:hAnsi="宋体" w:eastAsia="宋体" w:cs="宋体"/>
          <w:b/>
          <w:bCs/>
          <w:color w:val="auto"/>
          <w:sz w:val="24"/>
          <w:szCs w:val="24"/>
          <w:highlight w:val="none"/>
          <w:u w:val="single"/>
        </w:rPr>
      </w:pPr>
    </w:p>
    <w:p w14:paraId="4BCCDF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，为法定代表人，特此证明。</w:t>
      </w:r>
    </w:p>
    <w:p w14:paraId="406BF52C">
      <w:pPr>
        <w:spacing w:line="360" w:lineRule="auto"/>
        <w:rPr>
          <w:rFonts w:hint="eastAsia" w:ascii="宋体" w:hAnsi="宋体" w:eastAsia="宋体" w:cs="宋体"/>
          <w:color w:val="auto"/>
          <w:sz w:val="24"/>
          <w:szCs w:val="24"/>
          <w:highlight w:val="none"/>
        </w:rPr>
      </w:pPr>
    </w:p>
    <w:p w14:paraId="16CF69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有效期限：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805963C">
      <w:pPr>
        <w:spacing w:line="360" w:lineRule="auto"/>
        <w:rPr>
          <w:rFonts w:hint="eastAsia" w:ascii="宋体" w:hAnsi="宋体" w:eastAsia="宋体" w:cs="宋体"/>
          <w:color w:val="auto"/>
          <w:sz w:val="24"/>
          <w:szCs w:val="24"/>
          <w:highlight w:val="none"/>
        </w:rPr>
      </w:pPr>
    </w:p>
    <w:p w14:paraId="542E61C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BD764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p w14:paraId="31C162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p w14:paraId="1CD513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0A03DA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营业执照（注册号）：</w:t>
      </w:r>
    </w:p>
    <w:p w14:paraId="3AB4E5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经济性质：</w:t>
      </w:r>
    </w:p>
    <w:p w14:paraId="17728C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w:t>
      </w:r>
    </w:p>
    <w:p w14:paraId="575BDF4E">
      <w:pPr>
        <w:spacing w:line="360" w:lineRule="auto"/>
        <w:rPr>
          <w:rFonts w:hint="eastAsia" w:ascii="宋体" w:hAnsi="宋体" w:eastAsia="宋体" w:cs="宋体"/>
          <w:color w:val="auto"/>
          <w:sz w:val="24"/>
          <w:szCs w:val="24"/>
          <w:highlight w:val="none"/>
        </w:rPr>
      </w:pPr>
    </w:p>
    <w:tbl>
      <w:tblPr>
        <w:tblStyle w:val="23"/>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3175D1A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trPr>
        <w:tc>
          <w:tcPr>
            <w:tcW w:w="6720" w:type="dxa"/>
            <w:tcBorders>
              <w:top w:val="double" w:color="auto" w:sz="4" w:space="0"/>
              <w:left w:val="double" w:color="auto" w:sz="4" w:space="0"/>
              <w:bottom w:val="double" w:color="auto" w:sz="4" w:space="0"/>
              <w:right w:val="double" w:color="auto" w:sz="4" w:space="0"/>
            </w:tcBorders>
            <w:vAlign w:val="center"/>
          </w:tcPr>
          <w:p w14:paraId="4B11DBD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w:t>
            </w:r>
          </w:p>
          <w:p w14:paraId="6D7E74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居民身份证复印件（正、反面）</w:t>
            </w:r>
          </w:p>
        </w:tc>
      </w:tr>
    </w:tbl>
    <w:p w14:paraId="0014B842">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42AEE602">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6DA9F713">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722D07AA">
      <w:pPr>
        <w:tabs>
          <w:tab w:val="left" w:pos="1365"/>
        </w:tabs>
        <w:spacing w:line="360" w:lineRule="auto"/>
        <w:jc w:val="left"/>
        <w:outlineLvl w:val="9"/>
        <w:rPr>
          <w:rFonts w:hint="eastAsia" w:ascii="宋体" w:hAnsi="宋体" w:eastAsia="宋体" w:cs="宋体"/>
          <w:b/>
          <w:color w:val="auto"/>
          <w:sz w:val="24"/>
          <w:szCs w:val="24"/>
          <w:highlight w:val="none"/>
          <w:lang w:val="en-US" w:eastAsia="zh-CN"/>
        </w:rPr>
      </w:pPr>
    </w:p>
    <w:p w14:paraId="55664E0A">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AB6FA6A">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7E12D12F">
      <w:pPr>
        <w:tabs>
          <w:tab w:val="left" w:pos="1365"/>
        </w:tabs>
        <w:spacing w:line="360" w:lineRule="auto"/>
        <w:ind w:left="-2" w:leftChars="-1" w:firstLine="2"/>
        <w:jc w:val="left"/>
        <w:outlineLvl w:val="9"/>
        <w:rPr>
          <w:rFonts w:hint="eastAsia" w:ascii="宋体" w:hAnsi="宋体" w:eastAsia="宋体" w:cs="宋体"/>
          <w:b/>
          <w:color w:val="auto"/>
          <w:sz w:val="24"/>
          <w:szCs w:val="24"/>
          <w:highlight w:val="none"/>
        </w:rPr>
      </w:pPr>
    </w:p>
    <w:p w14:paraId="5E9717B5">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3、授权委托书</w:t>
      </w:r>
    </w:p>
    <w:p w14:paraId="1ABFCE19">
      <w:pPr>
        <w:spacing w:line="360" w:lineRule="auto"/>
        <w:ind w:firstLine="480" w:firstLineChars="200"/>
        <w:rPr>
          <w:rFonts w:hint="eastAsia" w:ascii="宋体" w:hAnsi="宋体" w:eastAsia="宋体" w:cs="宋体"/>
          <w:color w:val="auto"/>
          <w:sz w:val="24"/>
          <w:szCs w:val="24"/>
          <w:highlight w:val="none"/>
        </w:rPr>
      </w:pPr>
    </w:p>
    <w:p w14:paraId="5014928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w:t>
      </w:r>
      <w:r>
        <w:rPr>
          <w:rFonts w:hint="eastAsia" w:ascii="宋体" w:hAnsi="宋体" w:eastAsia="宋体" w:cs="宋体"/>
          <w:color w:val="auto"/>
          <w:sz w:val="24"/>
          <w:szCs w:val="24"/>
          <w:highlight w:val="none"/>
          <w:u w:val="single"/>
        </w:rPr>
        <w:t xml:space="preserve">         （公司）</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（法人代表姓名、职务）</w:t>
      </w:r>
      <w:r>
        <w:rPr>
          <w:rFonts w:hint="eastAsia" w:ascii="宋体" w:hAnsi="宋体" w:eastAsia="宋体" w:cs="宋体"/>
          <w:color w:val="auto"/>
          <w:sz w:val="24"/>
          <w:szCs w:val="24"/>
          <w:highlight w:val="none"/>
        </w:rPr>
        <w:t>代表本公司授权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为本公司的合法代理人就参加项目编号为：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的 </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的投标、签订合同，以及合同的执行等，以本公司的名义处理一切与之有关的事务。特此声明。</w:t>
      </w:r>
    </w:p>
    <w:p w14:paraId="173FAD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单位名称（加盖公章）：</w:t>
      </w:r>
    </w:p>
    <w:p w14:paraId="61332C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C46406D">
      <w:pPr>
        <w:pStyle w:val="8"/>
        <w:spacing w:line="360" w:lineRule="auto"/>
        <w:rPr>
          <w:rFonts w:hint="eastAsia" w:ascii="宋体" w:hAnsi="宋体" w:eastAsia="宋体" w:cs="宋体"/>
          <w:color w:val="auto"/>
          <w:sz w:val="24"/>
          <w:szCs w:val="24"/>
          <w:highlight w:val="none"/>
        </w:rPr>
      </w:pPr>
    </w:p>
    <w:p w14:paraId="240122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00E25F40">
      <w:pPr>
        <w:spacing w:line="360" w:lineRule="auto"/>
        <w:rPr>
          <w:rFonts w:hint="eastAsia" w:ascii="宋体" w:hAnsi="宋体" w:eastAsia="宋体" w:cs="宋体"/>
          <w:color w:val="auto"/>
          <w:sz w:val="24"/>
          <w:szCs w:val="24"/>
          <w:highlight w:val="none"/>
        </w:rPr>
      </w:pPr>
    </w:p>
    <w:p w14:paraId="51C936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投标代表人（被授权人）签字：</w:t>
      </w:r>
    </w:p>
    <w:p w14:paraId="5A959516">
      <w:pPr>
        <w:spacing w:line="360" w:lineRule="auto"/>
        <w:rPr>
          <w:rFonts w:hint="eastAsia" w:ascii="宋体" w:hAnsi="宋体" w:eastAsia="宋体" w:cs="宋体"/>
          <w:color w:val="auto"/>
          <w:sz w:val="24"/>
          <w:szCs w:val="24"/>
          <w:highlight w:val="none"/>
        </w:rPr>
      </w:pPr>
    </w:p>
    <w:tbl>
      <w:tblPr>
        <w:tblStyle w:val="23"/>
        <w:tblW w:w="0" w:type="auto"/>
        <w:tblInd w:w="147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35"/>
      </w:tblGrid>
      <w:tr w14:paraId="2E41427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7035" w:type="dxa"/>
            <w:tcBorders>
              <w:top w:val="double" w:color="auto" w:sz="4" w:space="0"/>
              <w:left w:val="double" w:color="auto" w:sz="4" w:space="0"/>
              <w:bottom w:val="double" w:color="auto" w:sz="4" w:space="0"/>
              <w:right w:val="double" w:color="auto" w:sz="4" w:space="0"/>
            </w:tcBorders>
            <w:vAlign w:val="center"/>
          </w:tcPr>
          <w:p w14:paraId="4173FF35">
            <w:pPr>
              <w:pStyle w:val="38"/>
              <w:ind w:left="105"/>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被授权人（授权代表）</w:t>
            </w:r>
          </w:p>
          <w:p w14:paraId="77671938">
            <w:pPr>
              <w:pStyle w:val="38"/>
              <w:ind w:left="105"/>
              <w:jc w:val="center"/>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居民身份证复印件（正、反面）</w:t>
            </w:r>
          </w:p>
        </w:tc>
      </w:tr>
    </w:tbl>
    <w:p w14:paraId="65CEF7BA">
      <w:pPr>
        <w:spacing w:line="360" w:lineRule="auto"/>
        <w:jc w:val="left"/>
        <w:rPr>
          <w:rFonts w:hint="eastAsia" w:ascii="宋体" w:hAnsi="宋体" w:eastAsia="宋体" w:cs="宋体"/>
          <w:color w:val="auto"/>
          <w:sz w:val="24"/>
          <w:szCs w:val="24"/>
          <w:highlight w:val="none"/>
        </w:rPr>
      </w:pPr>
    </w:p>
    <w:p w14:paraId="5366DEC3">
      <w:pPr>
        <w:tabs>
          <w:tab w:val="left" w:pos="1365"/>
        </w:tabs>
        <w:spacing w:line="360" w:lineRule="auto"/>
        <w:ind w:left="-2" w:leftChars="-1" w:firstLine="2"/>
        <w:jc w:val="left"/>
        <w:outlineLvl w:val="0"/>
        <w:rPr>
          <w:rFonts w:hint="eastAsia" w:ascii="宋体" w:hAnsi="宋体" w:eastAsia="宋体" w:cs="宋体"/>
          <w:color w:val="auto"/>
          <w:sz w:val="24"/>
          <w:szCs w:val="24"/>
          <w:highlight w:val="none"/>
        </w:rPr>
      </w:pPr>
      <w:bookmarkStart w:id="78" w:name="_Toc21928"/>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78"/>
    </w:p>
    <w:p w14:paraId="1D399431">
      <w:pPr>
        <w:tabs>
          <w:tab w:val="left" w:pos="0"/>
        </w:tabs>
        <w:spacing w:line="360" w:lineRule="auto"/>
        <w:jc w:val="center"/>
        <w:rPr>
          <w:rFonts w:hint="eastAsia" w:ascii="宋体" w:hAnsi="宋体" w:eastAsia="宋体" w:cs="宋体"/>
          <w:color w:val="auto"/>
          <w:sz w:val="24"/>
          <w:szCs w:val="24"/>
          <w:highlight w:val="none"/>
        </w:rPr>
      </w:pPr>
    </w:p>
    <w:p w14:paraId="01E2D062">
      <w:pPr>
        <w:tabs>
          <w:tab w:val="left" w:pos="0"/>
        </w:tabs>
        <w:spacing w:line="360" w:lineRule="auto"/>
        <w:jc w:val="center"/>
        <w:rPr>
          <w:rFonts w:hint="eastAsia" w:ascii="宋体" w:hAnsi="宋体" w:eastAsia="宋体" w:cs="宋体"/>
          <w:color w:val="auto"/>
          <w:sz w:val="24"/>
          <w:szCs w:val="24"/>
          <w:highlight w:val="none"/>
        </w:rPr>
      </w:pPr>
    </w:p>
    <w:p w14:paraId="5C387C10">
      <w:pPr>
        <w:tabs>
          <w:tab w:val="left" w:pos="0"/>
        </w:tabs>
        <w:spacing w:line="360" w:lineRule="auto"/>
        <w:jc w:val="center"/>
        <w:rPr>
          <w:rFonts w:hint="eastAsia" w:ascii="宋体" w:hAnsi="宋体" w:eastAsia="宋体" w:cs="宋体"/>
          <w:color w:val="auto"/>
          <w:sz w:val="24"/>
          <w:szCs w:val="24"/>
          <w:highlight w:val="none"/>
        </w:rPr>
      </w:pPr>
    </w:p>
    <w:p w14:paraId="13174D46">
      <w:pPr>
        <w:spacing w:line="360" w:lineRule="auto"/>
        <w:jc w:val="left"/>
        <w:rPr>
          <w:rFonts w:hint="eastAsia" w:ascii="宋体" w:hAnsi="宋体" w:eastAsia="宋体" w:cs="宋体"/>
          <w:b/>
          <w:color w:val="auto"/>
          <w:sz w:val="24"/>
          <w:szCs w:val="24"/>
          <w:highlight w:val="none"/>
        </w:rPr>
      </w:pPr>
    </w:p>
    <w:p w14:paraId="2F7A68CB">
      <w:pPr>
        <w:spacing w:line="360" w:lineRule="auto"/>
        <w:jc w:val="left"/>
        <w:rPr>
          <w:rFonts w:hint="eastAsia" w:ascii="宋体" w:hAnsi="宋体" w:eastAsia="宋体" w:cs="宋体"/>
          <w:b/>
          <w:color w:val="auto"/>
          <w:sz w:val="24"/>
          <w:szCs w:val="24"/>
          <w:highlight w:val="none"/>
        </w:rPr>
      </w:pPr>
    </w:p>
    <w:p w14:paraId="511772FC">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4、</w:t>
      </w:r>
      <w:r>
        <w:rPr>
          <w:rFonts w:hint="eastAsia" w:ascii="宋体" w:hAnsi="宋体" w:eastAsia="宋体" w:cs="宋体"/>
          <w:b/>
          <w:color w:val="auto"/>
          <w:sz w:val="30"/>
          <w:szCs w:val="30"/>
          <w:highlight w:val="none"/>
        </w:rPr>
        <w:t>开标一览表</w:t>
      </w:r>
    </w:p>
    <w:p w14:paraId="6E04071E">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p>
    <w:p w14:paraId="712A55D7">
      <w:pPr>
        <w:spacing w:line="360" w:lineRule="auto"/>
        <w:ind w:left="21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招标编号：</w:t>
      </w:r>
    </w:p>
    <w:tbl>
      <w:tblPr>
        <w:tblStyle w:val="23"/>
        <w:tblW w:w="10214"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559"/>
        <w:gridCol w:w="1563"/>
        <w:gridCol w:w="1512"/>
        <w:gridCol w:w="1303"/>
        <w:gridCol w:w="1139"/>
        <w:gridCol w:w="869"/>
        <w:gridCol w:w="869"/>
      </w:tblGrid>
      <w:tr w14:paraId="61F8475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160722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7BA62E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559" w:type="dxa"/>
            <w:tcBorders>
              <w:top w:val="single" w:color="auto" w:sz="4" w:space="0"/>
              <w:left w:val="single" w:color="auto" w:sz="4" w:space="0"/>
              <w:bottom w:val="single" w:color="auto" w:sz="4" w:space="0"/>
              <w:right w:val="single" w:color="auto" w:sz="4" w:space="0"/>
            </w:tcBorders>
          </w:tcPr>
          <w:p w14:paraId="2732F24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604F5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5AE8B2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小写</w:t>
            </w:r>
            <w:r>
              <w:rPr>
                <w:rFonts w:hint="eastAsia" w:ascii="宋体" w:hAnsi="宋体" w:eastAsia="宋体" w:cs="宋体"/>
                <w:color w:val="auto"/>
                <w:sz w:val="24"/>
                <w:szCs w:val="24"/>
                <w:highlight w:val="none"/>
              </w:rPr>
              <w:t>（元）</w:t>
            </w:r>
          </w:p>
          <w:p w14:paraId="2FA155E6">
            <w:pPr>
              <w:jc w:val="center"/>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tcPr>
          <w:p w14:paraId="6F0C1C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7F50326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344251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大写</w:t>
            </w:r>
          </w:p>
        </w:tc>
        <w:tc>
          <w:tcPr>
            <w:tcW w:w="1512" w:type="dxa"/>
            <w:tcBorders>
              <w:top w:val="single" w:color="auto" w:sz="4" w:space="0"/>
              <w:left w:val="single" w:color="auto" w:sz="4" w:space="0"/>
              <w:bottom w:val="single" w:color="auto" w:sz="4" w:space="0"/>
              <w:right w:val="single" w:color="auto" w:sz="4" w:space="0"/>
            </w:tcBorders>
            <w:vAlign w:val="center"/>
          </w:tcPr>
          <w:p w14:paraId="52066C4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质保期</w:t>
            </w:r>
          </w:p>
        </w:tc>
        <w:tc>
          <w:tcPr>
            <w:tcW w:w="1303" w:type="dxa"/>
            <w:tcBorders>
              <w:top w:val="single" w:color="auto" w:sz="4" w:space="0"/>
              <w:left w:val="single" w:color="auto" w:sz="4" w:space="0"/>
              <w:bottom w:val="single" w:color="auto" w:sz="4" w:space="0"/>
              <w:right w:val="single" w:color="auto" w:sz="4" w:space="0"/>
            </w:tcBorders>
            <w:vAlign w:val="center"/>
          </w:tcPr>
          <w:p w14:paraId="3177CD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139" w:type="dxa"/>
            <w:tcBorders>
              <w:top w:val="single" w:color="auto" w:sz="4" w:space="0"/>
              <w:left w:val="single" w:color="auto" w:sz="4" w:space="0"/>
              <w:bottom w:val="single" w:color="auto" w:sz="4" w:space="0"/>
              <w:right w:val="single" w:color="auto" w:sz="4" w:space="0"/>
            </w:tcBorders>
            <w:vAlign w:val="center"/>
          </w:tcPr>
          <w:p w14:paraId="5618E07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869" w:type="dxa"/>
            <w:tcBorders>
              <w:top w:val="single" w:color="auto" w:sz="4" w:space="0"/>
              <w:left w:val="single" w:color="auto" w:sz="4" w:space="0"/>
              <w:bottom w:val="single" w:color="auto" w:sz="4" w:space="0"/>
              <w:right w:val="single" w:color="auto" w:sz="4" w:space="0"/>
            </w:tcBorders>
            <w:vAlign w:val="center"/>
          </w:tcPr>
          <w:p w14:paraId="47C78C8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p w14:paraId="5A4B76D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869" w:type="dxa"/>
            <w:tcBorders>
              <w:top w:val="single" w:color="auto" w:sz="4" w:space="0"/>
              <w:left w:val="single" w:color="auto" w:sz="4" w:space="0"/>
              <w:bottom w:val="single" w:color="auto" w:sz="4" w:space="0"/>
              <w:right w:val="single" w:color="auto" w:sz="4" w:space="0"/>
            </w:tcBorders>
            <w:vAlign w:val="center"/>
          </w:tcPr>
          <w:p w14:paraId="5F873A3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93F64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14:paraId="37D2847E">
            <w:pPr>
              <w:jc w:val="center"/>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3BEEBE">
            <w:pPr>
              <w:jc w:val="left"/>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30734E96">
            <w:pPr>
              <w:spacing w:line="48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D66CB67">
            <w:pPr>
              <w:jc w:val="center"/>
              <w:rPr>
                <w:rFonts w:hint="eastAsia" w:ascii="宋体" w:hAnsi="宋体" w:eastAsia="宋体" w:cs="宋体"/>
                <w:color w:val="auto"/>
                <w:highlight w:val="none"/>
              </w:rPr>
            </w:pPr>
          </w:p>
        </w:tc>
        <w:tc>
          <w:tcPr>
            <w:tcW w:w="1512" w:type="dxa"/>
            <w:tcBorders>
              <w:top w:val="single" w:color="auto" w:sz="4" w:space="0"/>
              <w:left w:val="single" w:color="auto" w:sz="4" w:space="0"/>
              <w:bottom w:val="single" w:color="auto" w:sz="4" w:space="0"/>
              <w:right w:val="single" w:color="auto" w:sz="4" w:space="0"/>
            </w:tcBorders>
            <w:vAlign w:val="center"/>
          </w:tcPr>
          <w:p w14:paraId="5F8035E9">
            <w:pPr>
              <w:jc w:val="center"/>
              <w:rPr>
                <w:rFonts w:hint="eastAsia" w:ascii="宋体" w:hAnsi="宋体" w:eastAsia="宋体" w:cs="宋体"/>
                <w:color w:val="auto"/>
                <w:sz w:val="24"/>
                <w:szCs w:val="24"/>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14:paraId="1EEF3857">
            <w:pPr>
              <w:jc w:val="center"/>
              <w:rPr>
                <w:rFonts w:hint="eastAsia" w:ascii="宋体" w:hAnsi="宋体" w:eastAsia="宋体" w:cs="宋体"/>
                <w:color w:val="auto"/>
                <w:sz w:val="24"/>
                <w:szCs w:val="24"/>
                <w:highlight w:val="none"/>
              </w:rPr>
            </w:pPr>
          </w:p>
        </w:tc>
        <w:tc>
          <w:tcPr>
            <w:tcW w:w="1139" w:type="dxa"/>
            <w:tcBorders>
              <w:top w:val="single" w:color="auto" w:sz="4" w:space="0"/>
              <w:left w:val="single" w:color="auto" w:sz="4" w:space="0"/>
              <w:bottom w:val="single" w:color="auto" w:sz="4" w:space="0"/>
              <w:right w:val="single" w:color="auto" w:sz="4" w:space="0"/>
            </w:tcBorders>
            <w:vAlign w:val="center"/>
          </w:tcPr>
          <w:p w14:paraId="012BDC86">
            <w:pPr>
              <w:jc w:val="center"/>
              <w:rPr>
                <w:rFonts w:hint="eastAsia" w:ascii="宋体" w:hAnsi="宋体" w:eastAsia="宋体" w:cs="宋体"/>
                <w:color w:val="auto"/>
                <w:sz w:val="24"/>
                <w:szCs w:val="24"/>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078506D4">
            <w:pPr>
              <w:jc w:val="center"/>
              <w:rPr>
                <w:rFonts w:hint="eastAsia" w:ascii="宋体" w:hAnsi="宋体" w:eastAsia="宋体" w:cs="宋体"/>
                <w:color w:val="auto"/>
                <w:sz w:val="24"/>
                <w:szCs w:val="24"/>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E17DDB6">
            <w:pPr>
              <w:jc w:val="center"/>
              <w:rPr>
                <w:rFonts w:hint="eastAsia" w:ascii="宋体" w:hAnsi="宋体" w:eastAsia="宋体" w:cs="宋体"/>
                <w:color w:val="auto"/>
                <w:sz w:val="24"/>
                <w:szCs w:val="24"/>
                <w:highlight w:val="none"/>
              </w:rPr>
            </w:pPr>
          </w:p>
        </w:tc>
      </w:tr>
    </w:tbl>
    <w:p w14:paraId="49B51157">
      <w:pPr>
        <w:pStyle w:val="39"/>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投标报价以元为单位，保留小数点后二位。</w:t>
      </w:r>
    </w:p>
    <w:p w14:paraId="1343B1AA">
      <w:pPr>
        <w:pStyle w:val="39"/>
        <w:spacing w:line="360" w:lineRule="auto"/>
        <w:ind w:firstLine="840" w:firstLineChars="350"/>
        <w:rPr>
          <w:rFonts w:hint="eastAsia" w:ascii="宋体" w:hAnsi="宋体" w:eastAsia="宋体" w:cs="宋体"/>
          <w:color w:val="auto"/>
          <w:sz w:val="24"/>
          <w:szCs w:val="24"/>
          <w:highlight w:val="none"/>
        </w:rPr>
      </w:pPr>
    </w:p>
    <w:p w14:paraId="2750BE64">
      <w:pPr>
        <w:pStyle w:val="39"/>
        <w:spacing w:line="360" w:lineRule="auto"/>
        <w:ind w:firstLine="840" w:firstLineChars="350"/>
        <w:rPr>
          <w:rFonts w:hint="eastAsia" w:ascii="宋体" w:hAnsi="宋体" w:eastAsia="宋体" w:cs="宋体"/>
          <w:color w:val="auto"/>
          <w:sz w:val="24"/>
          <w:szCs w:val="24"/>
          <w:highlight w:val="none"/>
        </w:rPr>
      </w:pPr>
    </w:p>
    <w:p w14:paraId="6EE26C23">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167D9970">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667BFC3">
      <w:pPr>
        <w:ind w:left="-708" w:leftChars="-337" w:firstLine="480" w:firstLineChars="200"/>
        <w:rPr>
          <w:rFonts w:hint="eastAsia" w:ascii="宋体" w:hAnsi="宋体" w:eastAsia="宋体" w:cs="宋体"/>
          <w:color w:val="auto"/>
          <w:sz w:val="24"/>
          <w:szCs w:val="24"/>
          <w:highlight w:val="none"/>
        </w:rPr>
      </w:pPr>
    </w:p>
    <w:p w14:paraId="73565B1D">
      <w:pPr>
        <w:ind w:left="-708" w:leftChars="-337" w:firstLine="480" w:firstLineChars="200"/>
        <w:rPr>
          <w:rFonts w:hint="eastAsia" w:ascii="宋体" w:hAnsi="宋体" w:eastAsia="宋体" w:cs="宋体"/>
          <w:color w:val="auto"/>
          <w:sz w:val="24"/>
          <w:szCs w:val="24"/>
          <w:highlight w:val="none"/>
        </w:rPr>
      </w:pPr>
    </w:p>
    <w:p w14:paraId="224C1D40">
      <w:pPr>
        <w:ind w:left="-708" w:leftChars="-337"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51704C3C">
      <w:pPr>
        <w:spacing w:line="360" w:lineRule="auto"/>
        <w:rPr>
          <w:rFonts w:hint="eastAsia" w:ascii="宋体" w:hAnsi="宋体" w:eastAsia="宋体" w:cs="宋体"/>
          <w:color w:val="auto"/>
          <w:sz w:val="24"/>
          <w:szCs w:val="24"/>
          <w:highlight w:val="none"/>
        </w:rPr>
      </w:pPr>
    </w:p>
    <w:p w14:paraId="7D1E22B5">
      <w:pPr>
        <w:spacing w:line="360" w:lineRule="auto"/>
        <w:rPr>
          <w:rFonts w:hint="eastAsia" w:ascii="宋体" w:hAnsi="宋体" w:eastAsia="宋体" w:cs="宋体"/>
          <w:color w:val="auto"/>
          <w:sz w:val="24"/>
          <w:szCs w:val="24"/>
          <w:highlight w:val="none"/>
        </w:rPr>
      </w:pPr>
    </w:p>
    <w:p w14:paraId="22310647">
      <w:pPr>
        <w:spacing w:line="360" w:lineRule="auto"/>
        <w:rPr>
          <w:rFonts w:hint="eastAsia" w:ascii="宋体" w:hAnsi="宋体" w:eastAsia="宋体" w:cs="宋体"/>
          <w:color w:val="auto"/>
          <w:sz w:val="24"/>
          <w:szCs w:val="24"/>
          <w:highlight w:val="none"/>
        </w:rPr>
      </w:pPr>
    </w:p>
    <w:p w14:paraId="3A48D348">
      <w:pPr>
        <w:spacing w:line="360" w:lineRule="auto"/>
        <w:rPr>
          <w:rFonts w:hint="eastAsia" w:ascii="宋体" w:hAnsi="宋体" w:eastAsia="宋体" w:cs="宋体"/>
          <w:color w:val="auto"/>
          <w:sz w:val="24"/>
          <w:szCs w:val="24"/>
          <w:highlight w:val="none"/>
        </w:rPr>
      </w:pPr>
    </w:p>
    <w:p w14:paraId="7B0F5975">
      <w:pPr>
        <w:spacing w:line="360" w:lineRule="auto"/>
        <w:rPr>
          <w:rFonts w:hint="eastAsia" w:ascii="宋体" w:hAnsi="宋体" w:eastAsia="宋体" w:cs="宋体"/>
          <w:color w:val="auto"/>
          <w:sz w:val="24"/>
          <w:szCs w:val="24"/>
          <w:highlight w:val="none"/>
        </w:rPr>
      </w:pPr>
    </w:p>
    <w:p w14:paraId="488EC079">
      <w:pPr>
        <w:spacing w:line="360" w:lineRule="auto"/>
        <w:rPr>
          <w:rFonts w:hint="eastAsia" w:ascii="宋体" w:hAnsi="宋体" w:eastAsia="宋体" w:cs="宋体"/>
          <w:color w:val="auto"/>
          <w:sz w:val="24"/>
          <w:szCs w:val="24"/>
          <w:highlight w:val="none"/>
        </w:rPr>
      </w:pPr>
    </w:p>
    <w:p w14:paraId="6B3951B9">
      <w:pPr>
        <w:spacing w:line="360" w:lineRule="auto"/>
        <w:rPr>
          <w:rFonts w:hint="eastAsia" w:ascii="宋体" w:hAnsi="宋体" w:eastAsia="宋体" w:cs="宋体"/>
          <w:color w:val="auto"/>
          <w:sz w:val="24"/>
          <w:szCs w:val="24"/>
          <w:highlight w:val="none"/>
        </w:rPr>
      </w:pPr>
    </w:p>
    <w:p w14:paraId="72F5FFF9">
      <w:pPr>
        <w:spacing w:line="360" w:lineRule="auto"/>
        <w:rPr>
          <w:rFonts w:hint="eastAsia" w:ascii="宋体" w:hAnsi="宋体" w:eastAsia="宋体" w:cs="宋体"/>
          <w:color w:val="auto"/>
          <w:sz w:val="24"/>
          <w:szCs w:val="24"/>
          <w:highlight w:val="none"/>
        </w:rPr>
      </w:pPr>
    </w:p>
    <w:p w14:paraId="28A947AC">
      <w:pPr>
        <w:spacing w:line="360" w:lineRule="auto"/>
        <w:rPr>
          <w:rFonts w:hint="eastAsia" w:ascii="宋体" w:hAnsi="宋体" w:eastAsia="宋体" w:cs="宋体"/>
          <w:color w:val="auto"/>
          <w:sz w:val="24"/>
          <w:szCs w:val="24"/>
          <w:highlight w:val="none"/>
        </w:rPr>
      </w:pPr>
    </w:p>
    <w:p w14:paraId="4DCAC914">
      <w:pPr>
        <w:tabs>
          <w:tab w:val="left" w:pos="1365"/>
        </w:tabs>
        <w:spacing w:line="360" w:lineRule="auto"/>
        <w:jc w:val="center"/>
        <w:rPr>
          <w:rFonts w:hint="eastAsia" w:ascii="宋体" w:hAnsi="宋体" w:eastAsia="宋体" w:cs="宋体"/>
          <w:b/>
          <w:color w:val="auto"/>
          <w:sz w:val="30"/>
          <w:szCs w:val="30"/>
          <w:highlight w:val="none"/>
        </w:rPr>
      </w:pPr>
    </w:p>
    <w:p w14:paraId="4B959A76">
      <w:pPr>
        <w:pStyle w:val="29"/>
        <w:numPr>
          <w:ilvl w:val="0"/>
          <w:numId w:val="0"/>
        </w:numPr>
        <w:ind w:left="540" w:leftChars="0"/>
        <w:rPr>
          <w:rFonts w:hint="eastAsia"/>
        </w:rPr>
      </w:pPr>
    </w:p>
    <w:p w14:paraId="4B7937C3">
      <w:pPr>
        <w:pStyle w:val="29"/>
        <w:numPr>
          <w:ilvl w:val="0"/>
          <w:numId w:val="0"/>
        </w:numPr>
        <w:ind w:left="540" w:leftChars="0"/>
        <w:rPr>
          <w:rFonts w:hint="eastAsia"/>
          <w:color w:val="auto"/>
        </w:rPr>
      </w:pPr>
    </w:p>
    <w:p w14:paraId="079D4C01">
      <w:pPr>
        <w:pStyle w:val="29"/>
        <w:numPr>
          <w:ilvl w:val="0"/>
          <w:numId w:val="0"/>
        </w:numPr>
        <w:kinsoku w:val="0"/>
        <w:autoSpaceDE w:val="0"/>
        <w:autoSpaceDN w:val="0"/>
        <w:adjustRightInd w:val="0"/>
        <w:snapToGrid w:val="0"/>
        <w:spacing w:line="360" w:lineRule="auto"/>
        <w:textAlignment w:val="baseline"/>
        <w:rPr>
          <w:rFonts w:hint="eastAsia"/>
          <w:color w:val="auto"/>
        </w:rPr>
      </w:pPr>
    </w:p>
    <w:p w14:paraId="363F26FD">
      <w:pPr>
        <w:pStyle w:val="29"/>
        <w:numPr>
          <w:ilvl w:val="0"/>
          <w:numId w:val="0"/>
        </w:numPr>
        <w:kinsoku w:val="0"/>
        <w:autoSpaceDE w:val="0"/>
        <w:autoSpaceDN w:val="0"/>
        <w:adjustRightInd w:val="0"/>
        <w:snapToGrid w:val="0"/>
        <w:spacing w:line="360" w:lineRule="auto"/>
        <w:textAlignment w:val="baseline"/>
        <w:rPr>
          <w:rFonts w:hint="eastAsia"/>
          <w:color w:val="auto"/>
        </w:rPr>
      </w:pPr>
    </w:p>
    <w:p w14:paraId="322A0796">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5、投标报价明细表</w:t>
      </w:r>
    </w:p>
    <w:p w14:paraId="674D5ECD">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报价说明：</w:t>
      </w:r>
    </w:p>
    <w:p w14:paraId="6D1093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采用总价的方式报价。</w:t>
      </w:r>
    </w:p>
    <w:p w14:paraId="432E4A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报价必须包含完成采购方要求的一切可能的费用，无论本文件是否以文字形式规定，投标人应具备足够的专业知识和能力判定本项目所需的一切材料及货物，考虑各种未预见费用，采购方不接受任何可选择的报价。</w:t>
      </w:r>
    </w:p>
    <w:p w14:paraId="5E5C771A">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 xml:space="preserve">表5.1 </w:t>
      </w:r>
    </w:p>
    <w:p w14:paraId="661369DF">
      <w:pPr>
        <w:tabs>
          <w:tab w:val="left" w:pos="1365"/>
        </w:tabs>
        <w:spacing w:line="360" w:lineRule="auto"/>
        <w:jc w:val="center"/>
        <w:rPr>
          <w:rFonts w:hint="eastAsia" w:ascii="宋体" w:hAnsi="宋体" w:eastAsia="宋体" w:cs="宋体"/>
          <w:b/>
          <w:color w:val="auto"/>
          <w:sz w:val="30"/>
          <w:szCs w:val="30"/>
          <w:highlight w:val="none"/>
        </w:rPr>
      </w:pPr>
      <w:bookmarkStart w:id="79" w:name="_Toc28852"/>
      <w:r>
        <w:rPr>
          <w:rFonts w:hint="eastAsia" w:ascii="宋体" w:hAnsi="宋体" w:eastAsia="宋体" w:cs="宋体"/>
          <w:b/>
          <w:color w:val="auto"/>
          <w:sz w:val="30"/>
          <w:szCs w:val="30"/>
          <w:highlight w:val="none"/>
        </w:rPr>
        <w:t>报价明细表</w:t>
      </w:r>
      <w:bookmarkEnd w:id="79"/>
    </w:p>
    <w:p w14:paraId="638A9490">
      <w:pPr>
        <w:pStyle w:val="29"/>
        <w:numPr>
          <w:ilvl w:val="0"/>
          <w:numId w:val="0"/>
        </w:numPr>
        <w:rPr>
          <w:rFonts w:hint="eastAsia"/>
          <w:color w:val="auto"/>
          <w:highlight w:val="none"/>
        </w:rPr>
      </w:pPr>
    </w:p>
    <w:p w14:paraId="133C2E69">
      <w:pPr>
        <w:tabs>
          <w:tab w:val="left" w:pos="1365"/>
        </w:tabs>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清单（包含</w:t>
      </w:r>
      <w:r>
        <w:rPr>
          <w:rFonts w:hint="eastAsia" w:ascii="宋体" w:hAnsi="宋体" w:eastAsia="宋体" w:cs="宋体"/>
          <w:b/>
          <w:color w:val="auto"/>
          <w:sz w:val="24"/>
          <w:szCs w:val="24"/>
          <w:highlight w:val="none"/>
          <w:lang w:val="en-US" w:eastAsia="zh-CN"/>
        </w:rPr>
        <w:t>序号、</w:t>
      </w:r>
      <w:r>
        <w:rPr>
          <w:rFonts w:hint="eastAsia" w:ascii="宋体" w:hAnsi="宋体" w:eastAsia="宋体" w:cs="宋体"/>
          <w:b/>
          <w:color w:val="auto"/>
          <w:sz w:val="24"/>
          <w:szCs w:val="24"/>
          <w:highlight w:val="none"/>
        </w:rPr>
        <w:t>货物名称、品牌、规格型号、产地、生产厂家、</w:t>
      </w:r>
      <w:r>
        <w:rPr>
          <w:rFonts w:hint="eastAsia" w:ascii="宋体" w:hAnsi="宋体" w:eastAsia="宋体" w:cs="宋体"/>
          <w:b/>
          <w:color w:val="auto"/>
          <w:sz w:val="24"/>
          <w:szCs w:val="24"/>
          <w:highlight w:val="none"/>
          <w:lang w:val="en-US" w:eastAsia="zh-CN"/>
        </w:rPr>
        <w:t>参数、</w:t>
      </w:r>
      <w:r>
        <w:rPr>
          <w:rFonts w:hint="eastAsia" w:ascii="宋体" w:hAnsi="宋体" w:eastAsia="宋体" w:cs="宋体"/>
          <w:b/>
          <w:color w:val="auto"/>
          <w:sz w:val="24"/>
          <w:szCs w:val="24"/>
          <w:highlight w:val="none"/>
        </w:rPr>
        <w:t>数量、</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单价、小计）</w:t>
      </w:r>
    </w:p>
    <w:tbl>
      <w:tblPr>
        <w:tblStyle w:val="23"/>
        <w:tblW w:w="5342" w:type="pct"/>
        <w:tblInd w:w="0" w:type="dxa"/>
        <w:tblLayout w:type="autofit"/>
        <w:tblCellMar>
          <w:top w:w="15" w:type="dxa"/>
          <w:left w:w="15" w:type="dxa"/>
          <w:bottom w:w="15" w:type="dxa"/>
          <w:right w:w="15" w:type="dxa"/>
        </w:tblCellMar>
      </w:tblPr>
      <w:tblGrid>
        <w:gridCol w:w="681"/>
        <w:gridCol w:w="1432"/>
        <w:gridCol w:w="884"/>
        <w:gridCol w:w="900"/>
        <w:gridCol w:w="681"/>
        <w:gridCol w:w="1359"/>
        <w:gridCol w:w="767"/>
        <w:gridCol w:w="626"/>
        <w:gridCol w:w="711"/>
        <w:gridCol w:w="1047"/>
        <w:gridCol w:w="971"/>
      </w:tblGrid>
      <w:tr w14:paraId="1C52858C">
        <w:tblPrEx>
          <w:tblCellMar>
            <w:top w:w="15" w:type="dxa"/>
            <w:left w:w="15" w:type="dxa"/>
            <w:bottom w:w="15" w:type="dxa"/>
            <w:right w:w="15"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2CBA147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序号</w:t>
            </w:r>
          </w:p>
        </w:tc>
        <w:tc>
          <w:tcPr>
            <w:tcW w:w="1432" w:type="dxa"/>
            <w:tcBorders>
              <w:top w:val="single" w:color="000000" w:sz="4" w:space="0"/>
              <w:left w:val="single" w:color="000000" w:sz="4" w:space="0"/>
              <w:bottom w:val="single" w:color="000000" w:sz="4" w:space="0"/>
              <w:right w:val="single" w:color="000000" w:sz="4" w:space="0"/>
            </w:tcBorders>
            <w:vAlign w:val="center"/>
          </w:tcPr>
          <w:p w14:paraId="261F2F28">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货物名称</w:t>
            </w:r>
          </w:p>
        </w:tc>
        <w:tc>
          <w:tcPr>
            <w:tcW w:w="884" w:type="dxa"/>
            <w:tcBorders>
              <w:top w:val="single" w:color="000000" w:sz="4" w:space="0"/>
              <w:left w:val="single" w:color="000000" w:sz="4" w:space="0"/>
              <w:bottom w:val="single" w:color="000000" w:sz="4" w:space="0"/>
              <w:right w:val="single" w:color="000000" w:sz="4" w:space="0"/>
            </w:tcBorders>
            <w:vAlign w:val="center"/>
          </w:tcPr>
          <w:p w14:paraId="0DEF314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 xml:space="preserve">品牌 </w:t>
            </w:r>
          </w:p>
        </w:tc>
        <w:tc>
          <w:tcPr>
            <w:tcW w:w="900" w:type="dxa"/>
            <w:tcBorders>
              <w:top w:val="single" w:color="000000" w:sz="4" w:space="0"/>
              <w:left w:val="single" w:color="000000" w:sz="4" w:space="0"/>
              <w:bottom w:val="single" w:color="000000" w:sz="4" w:space="0"/>
              <w:right w:val="single" w:color="000000" w:sz="4" w:space="0"/>
            </w:tcBorders>
            <w:vAlign w:val="center"/>
          </w:tcPr>
          <w:p w14:paraId="6ACB871A">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lang w:val="en-US" w:eastAsia="zh-CN"/>
              </w:rPr>
              <w:t>规格</w:t>
            </w:r>
            <w:r>
              <w:rPr>
                <w:rFonts w:hint="eastAsia" w:ascii="宋体" w:hAnsi="宋体" w:eastAsia="宋体" w:cs="宋体"/>
                <w:b w:val="0"/>
                <w:bCs w:val="0"/>
                <w:color w:val="auto"/>
                <w:kern w:val="0"/>
                <w:sz w:val="21"/>
                <w:szCs w:val="21"/>
              </w:rPr>
              <w:t>型号</w:t>
            </w:r>
          </w:p>
        </w:tc>
        <w:tc>
          <w:tcPr>
            <w:tcW w:w="681" w:type="dxa"/>
            <w:tcBorders>
              <w:top w:val="single" w:color="000000" w:sz="4" w:space="0"/>
              <w:left w:val="single" w:color="000000" w:sz="4" w:space="0"/>
              <w:bottom w:val="single" w:color="000000" w:sz="4" w:space="0"/>
              <w:right w:val="single" w:color="000000" w:sz="4" w:space="0"/>
            </w:tcBorders>
            <w:vAlign w:val="center"/>
          </w:tcPr>
          <w:p w14:paraId="585C783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产地</w:t>
            </w:r>
          </w:p>
        </w:tc>
        <w:tc>
          <w:tcPr>
            <w:tcW w:w="1359" w:type="dxa"/>
            <w:tcBorders>
              <w:top w:val="single" w:color="000000" w:sz="4" w:space="0"/>
              <w:left w:val="single" w:color="000000" w:sz="4" w:space="0"/>
              <w:bottom w:val="single" w:color="000000" w:sz="4" w:space="0"/>
              <w:right w:val="single" w:color="000000" w:sz="4" w:space="0"/>
            </w:tcBorders>
            <w:vAlign w:val="center"/>
          </w:tcPr>
          <w:p w14:paraId="6E06E090">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lang w:val="en-US" w:eastAsia="zh-CN"/>
              </w:rPr>
              <w:t>生产厂家</w:t>
            </w:r>
          </w:p>
        </w:tc>
        <w:tc>
          <w:tcPr>
            <w:tcW w:w="767" w:type="dxa"/>
            <w:tcBorders>
              <w:top w:val="single" w:color="000000" w:sz="4" w:space="0"/>
              <w:left w:val="single" w:color="000000" w:sz="4" w:space="0"/>
              <w:bottom w:val="single" w:color="000000" w:sz="4" w:space="0"/>
              <w:right w:val="single" w:color="000000" w:sz="4" w:space="0"/>
            </w:tcBorders>
            <w:vAlign w:val="center"/>
          </w:tcPr>
          <w:p w14:paraId="38BED8DA">
            <w:pPr>
              <w:widowControl/>
              <w:jc w:val="center"/>
              <w:textAlignment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lang w:val="en-US" w:eastAsia="zh-CN"/>
              </w:rPr>
              <w:t>参数</w:t>
            </w:r>
          </w:p>
        </w:tc>
        <w:tc>
          <w:tcPr>
            <w:tcW w:w="626" w:type="dxa"/>
            <w:tcBorders>
              <w:top w:val="single" w:color="000000" w:sz="4" w:space="0"/>
              <w:left w:val="single" w:color="000000" w:sz="4" w:space="0"/>
              <w:bottom w:val="single" w:color="000000" w:sz="4" w:space="0"/>
              <w:right w:val="single" w:color="000000" w:sz="4" w:space="0"/>
            </w:tcBorders>
            <w:vAlign w:val="center"/>
          </w:tcPr>
          <w:p w14:paraId="0A834046">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单位</w:t>
            </w:r>
          </w:p>
        </w:tc>
        <w:tc>
          <w:tcPr>
            <w:tcW w:w="711" w:type="dxa"/>
            <w:tcBorders>
              <w:top w:val="single" w:color="000000" w:sz="4" w:space="0"/>
              <w:left w:val="single" w:color="000000" w:sz="4" w:space="0"/>
              <w:bottom w:val="single" w:color="000000" w:sz="4" w:space="0"/>
              <w:right w:val="single" w:color="000000" w:sz="4" w:space="0"/>
            </w:tcBorders>
            <w:vAlign w:val="center"/>
          </w:tcPr>
          <w:p w14:paraId="48BA087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数量</w:t>
            </w:r>
          </w:p>
        </w:tc>
        <w:tc>
          <w:tcPr>
            <w:tcW w:w="1047" w:type="dxa"/>
            <w:tcBorders>
              <w:top w:val="single" w:color="000000" w:sz="4" w:space="0"/>
              <w:left w:val="single" w:color="000000" w:sz="4" w:space="0"/>
              <w:bottom w:val="single" w:color="000000" w:sz="4" w:space="0"/>
              <w:right w:val="single" w:color="000000" w:sz="4" w:space="0"/>
            </w:tcBorders>
            <w:vAlign w:val="center"/>
          </w:tcPr>
          <w:p w14:paraId="235CE26E">
            <w:pPr>
              <w:widowControl/>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单价</w:t>
            </w:r>
          </w:p>
          <w:p w14:paraId="166F64C1">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（元）</w:t>
            </w:r>
          </w:p>
        </w:tc>
        <w:tc>
          <w:tcPr>
            <w:tcW w:w="971" w:type="dxa"/>
            <w:tcBorders>
              <w:top w:val="single" w:color="000000" w:sz="4" w:space="0"/>
              <w:left w:val="single" w:color="000000" w:sz="4" w:space="0"/>
              <w:bottom w:val="single" w:color="000000" w:sz="4" w:space="0"/>
              <w:right w:val="single" w:color="000000" w:sz="4" w:space="0"/>
            </w:tcBorders>
            <w:vAlign w:val="center"/>
          </w:tcPr>
          <w:p w14:paraId="5CDBF1F8">
            <w:pPr>
              <w:widowControl/>
              <w:jc w:val="center"/>
              <w:textAlignment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小</w:t>
            </w:r>
            <w:r>
              <w:rPr>
                <w:rFonts w:hint="eastAsia" w:ascii="宋体" w:hAnsi="宋体" w:eastAsia="宋体" w:cs="宋体"/>
                <w:b w:val="0"/>
                <w:bCs w:val="0"/>
                <w:color w:val="auto"/>
                <w:kern w:val="0"/>
                <w:sz w:val="21"/>
                <w:szCs w:val="21"/>
              </w:rPr>
              <w:t>计</w:t>
            </w:r>
          </w:p>
          <w:p w14:paraId="13917D40">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rPr>
              <w:t>（元）</w:t>
            </w:r>
          </w:p>
        </w:tc>
      </w:tr>
      <w:tr w14:paraId="1D94E964">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3B0E55A0">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vAlign w:val="center"/>
          </w:tcPr>
          <w:p w14:paraId="30D58377">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44A57E7">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147EF2B2">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671A3D8">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7810D907">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25C2589E">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11515DB">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234DA75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03466D16">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1CD80BB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57387132">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5469A421">
            <w:pPr>
              <w:widowControl/>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vAlign w:val="center"/>
          </w:tcPr>
          <w:p w14:paraId="2859FCA1">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6BA0CAD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22246C37">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7480123F">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2F7C216F">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07345D9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14F67E1D">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87342F5">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5B5712FE">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3D25C361">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2C93F723">
        <w:tblPrEx>
          <w:tblCellMar>
            <w:top w:w="15" w:type="dxa"/>
            <w:left w:w="15" w:type="dxa"/>
            <w:bottom w:w="15" w:type="dxa"/>
            <w:right w:w="15" w:type="dxa"/>
          </w:tblCellMar>
        </w:tblPrEx>
        <w:trPr>
          <w:trHeight w:val="798"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671C3A20">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vAlign w:val="center"/>
          </w:tcPr>
          <w:p w14:paraId="3277239A">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35E9BD2D">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546262C5">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048AFFB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6AFAD3AF">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585796A7">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7D6B58CF">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094D64E8">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1C9D654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61F9D58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r w14:paraId="15C0BA5B">
        <w:tblPrEx>
          <w:tblCellMar>
            <w:top w:w="15" w:type="dxa"/>
            <w:left w:w="15" w:type="dxa"/>
            <w:bottom w:w="15" w:type="dxa"/>
            <w:right w:w="15" w:type="dxa"/>
          </w:tblCellMar>
        </w:tblPrEx>
        <w:trPr>
          <w:trHeight w:val="812" w:hRule="atLeast"/>
        </w:trPr>
        <w:tc>
          <w:tcPr>
            <w:tcW w:w="338" w:type="pct"/>
            <w:tcBorders>
              <w:top w:val="single" w:color="000000" w:sz="4" w:space="0"/>
              <w:left w:val="single" w:color="000000" w:sz="4" w:space="0"/>
              <w:bottom w:val="single" w:color="000000" w:sz="4" w:space="0"/>
              <w:right w:val="single" w:color="000000" w:sz="4" w:space="0"/>
            </w:tcBorders>
            <w:vAlign w:val="center"/>
          </w:tcPr>
          <w:p w14:paraId="3A68C8A5">
            <w:pPr>
              <w:widowControl/>
              <w:jc w:val="center"/>
              <w:textAlignment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合计</w:t>
            </w:r>
          </w:p>
          <w:p w14:paraId="0C27764C">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（元）</w:t>
            </w:r>
          </w:p>
        </w:tc>
        <w:tc>
          <w:tcPr>
            <w:tcW w:w="711" w:type="pct"/>
            <w:tcBorders>
              <w:top w:val="single" w:color="000000" w:sz="4" w:space="0"/>
              <w:left w:val="single" w:color="000000" w:sz="4" w:space="0"/>
              <w:bottom w:val="single" w:color="000000" w:sz="4" w:space="0"/>
              <w:right w:val="single" w:color="000000" w:sz="4" w:space="0"/>
            </w:tcBorders>
            <w:vAlign w:val="center"/>
          </w:tcPr>
          <w:p w14:paraId="49BE01AB">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07A872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vAlign w:val="center"/>
          </w:tcPr>
          <w:p w14:paraId="08250CB8">
            <w:pPr>
              <w:widowControl/>
              <w:jc w:val="center"/>
              <w:textAlignment w:val="center"/>
              <w:rPr>
                <w:rFonts w:hint="eastAsia" w:ascii="宋体" w:hAnsi="宋体" w:eastAsia="宋体" w:cs="宋体"/>
                <w:b w:val="0"/>
                <w:bCs w:val="0"/>
                <w:color w:val="auto"/>
                <w:sz w:val="21"/>
                <w:szCs w:val="21"/>
                <w:highlight w:val="none"/>
                <w:u w:val="dotted"/>
                <w:lang w:val="en-US" w:eastAsia="zh-CN"/>
              </w:rPr>
            </w:pPr>
          </w:p>
        </w:tc>
        <w:tc>
          <w:tcPr>
            <w:tcW w:w="338" w:type="pct"/>
            <w:tcBorders>
              <w:top w:val="single" w:color="000000" w:sz="4" w:space="0"/>
              <w:left w:val="single" w:color="000000" w:sz="4" w:space="0"/>
              <w:bottom w:val="single" w:color="000000" w:sz="4" w:space="0"/>
              <w:right w:val="single" w:color="000000" w:sz="4" w:space="0"/>
            </w:tcBorders>
            <w:vAlign w:val="center"/>
          </w:tcPr>
          <w:p w14:paraId="44325CA4">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vAlign w:val="center"/>
          </w:tcPr>
          <w:p w14:paraId="59B8E760">
            <w:pPr>
              <w:widowControl/>
              <w:jc w:val="center"/>
              <w:textAlignment w:val="center"/>
              <w:rPr>
                <w:rFonts w:hint="eastAsia" w:ascii="宋体" w:hAnsi="宋体" w:eastAsia="宋体" w:cs="宋体"/>
                <w:b w:val="0"/>
                <w:bCs w:val="0"/>
                <w:color w:val="auto"/>
                <w:sz w:val="21"/>
                <w:szCs w:val="21"/>
                <w:highlight w:val="none"/>
                <w:lang w:val="en-US" w:eastAsia="zh-CN"/>
              </w:rPr>
            </w:pPr>
          </w:p>
        </w:tc>
        <w:tc>
          <w:tcPr>
            <w:tcW w:w="381" w:type="pct"/>
            <w:tcBorders>
              <w:top w:val="single" w:color="000000" w:sz="4" w:space="0"/>
              <w:left w:val="single" w:color="000000" w:sz="4" w:space="0"/>
              <w:bottom w:val="single" w:color="000000" w:sz="4" w:space="0"/>
              <w:right w:val="single" w:color="000000" w:sz="4" w:space="0"/>
            </w:tcBorders>
            <w:vAlign w:val="center"/>
          </w:tcPr>
          <w:p w14:paraId="48FCB68C">
            <w:pPr>
              <w:widowControl/>
              <w:jc w:val="left"/>
              <w:textAlignment w:val="center"/>
              <w:rPr>
                <w:rFonts w:hint="eastAsia" w:ascii="宋体" w:hAnsi="宋体" w:eastAsia="宋体" w:cs="宋体"/>
                <w:b w:val="0"/>
                <w:bCs w:val="0"/>
                <w:color w:val="auto"/>
                <w:sz w:val="21"/>
                <w:szCs w:val="21"/>
                <w:highlight w:val="none"/>
              </w:rPr>
            </w:pPr>
          </w:p>
        </w:tc>
        <w:tc>
          <w:tcPr>
            <w:tcW w:w="311" w:type="pct"/>
            <w:tcBorders>
              <w:top w:val="single" w:color="000000" w:sz="4" w:space="0"/>
              <w:left w:val="single" w:color="000000" w:sz="4" w:space="0"/>
              <w:bottom w:val="single" w:color="000000" w:sz="4" w:space="0"/>
              <w:right w:val="single" w:color="000000" w:sz="4" w:space="0"/>
            </w:tcBorders>
            <w:vAlign w:val="center"/>
          </w:tcPr>
          <w:p w14:paraId="4D6C7A52">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353" w:type="pct"/>
            <w:tcBorders>
              <w:top w:val="single" w:color="000000" w:sz="4" w:space="0"/>
              <w:left w:val="single" w:color="000000" w:sz="4" w:space="0"/>
              <w:bottom w:val="single" w:color="000000" w:sz="4" w:space="0"/>
              <w:right w:val="single" w:color="000000" w:sz="4" w:space="0"/>
            </w:tcBorders>
            <w:vAlign w:val="center"/>
          </w:tcPr>
          <w:p w14:paraId="380C4894">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520" w:type="pct"/>
            <w:tcBorders>
              <w:top w:val="single" w:color="000000" w:sz="4" w:space="0"/>
              <w:left w:val="single" w:color="000000" w:sz="4" w:space="0"/>
              <w:bottom w:val="single" w:color="000000" w:sz="4" w:space="0"/>
              <w:right w:val="single" w:color="000000" w:sz="4" w:space="0"/>
            </w:tcBorders>
            <w:vAlign w:val="center"/>
          </w:tcPr>
          <w:p w14:paraId="3011F95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center"/>
          </w:tcPr>
          <w:p w14:paraId="289E980A">
            <w:pPr>
              <w:widowControl/>
              <w:jc w:val="center"/>
              <w:textAlignment w:val="center"/>
              <w:rPr>
                <w:rFonts w:hint="eastAsia" w:ascii="宋体" w:hAnsi="宋体" w:eastAsia="宋体" w:cs="宋体"/>
                <w:b w:val="0"/>
                <w:bCs w:val="0"/>
                <w:color w:val="auto"/>
                <w:kern w:val="2"/>
                <w:sz w:val="21"/>
                <w:szCs w:val="21"/>
                <w:highlight w:val="none"/>
                <w:lang w:val="en-US" w:eastAsia="zh-CN" w:bidi="ar-SA"/>
              </w:rPr>
            </w:pPr>
          </w:p>
        </w:tc>
      </w:tr>
    </w:tbl>
    <w:p w14:paraId="41356A1C">
      <w:pPr>
        <w:pStyle w:val="29"/>
        <w:numPr>
          <w:ilvl w:val="0"/>
          <w:numId w:val="0"/>
        </w:numPr>
        <w:rPr>
          <w:rFonts w:hint="eastAsia" w:ascii="宋体" w:hAnsi="宋体" w:eastAsia="宋体" w:cs="宋体"/>
          <w:b/>
          <w:bCs/>
          <w:color w:val="auto"/>
          <w:sz w:val="24"/>
          <w:szCs w:val="24"/>
          <w:highlight w:val="none"/>
        </w:rPr>
      </w:pPr>
    </w:p>
    <w:p w14:paraId="6718072F">
      <w:pPr>
        <w:tabs>
          <w:tab w:val="left" w:pos="1365"/>
        </w:tabs>
        <w:spacing w:line="360" w:lineRule="auto"/>
        <w:jc w:val="left"/>
        <w:rPr>
          <w:rFonts w:hint="eastAsia" w:ascii="宋体" w:hAnsi="宋体" w:eastAsia="宋体" w:cs="宋体"/>
          <w:b/>
          <w:snapToGrid w:val="0"/>
          <w:color w:val="auto"/>
          <w:sz w:val="24"/>
          <w:szCs w:val="24"/>
          <w:highlight w:val="none"/>
          <w:lang w:val="en-US" w:eastAsia="zh-CN" w:bidi="ar-SA"/>
        </w:rPr>
      </w:pPr>
      <w:r>
        <w:rPr>
          <w:rFonts w:hint="eastAsia" w:ascii="宋体" w:hAnsi="宋体" w:eastAsia="宋体" w:cs="宋体"/>
          <w:b/>
          <w:color w:val="auto"/>
          <w:sz w:val="24"/>
          <w:szCs w:val="24"/>
          <w:highlight w:val="none"/>
        </w:rPr>
        <w:t>注：1、</w:t>
      </w:r>
      <w:r>
        <w:rPr>
          <w:rFonts w:hint="eastAsia" w:ascii="宋体" w:hAnsi="宋体" w:eastAsia="宋体" w:cs="宋体"/>
          <w:b/>
          <w:snapToGrid w:val="0"/>
          <w:color w:val="auto"/>
          <w:sz w:val="24"/>
          <w:szCs w:val="24"/>
          <w:highlight w:val="none"/>
          <w:lang w:val="en-US" w:eastAsia="zh-CN" w:bidi="ar-SA"/>
        </w:rPr>
        <w:t>清单中各项必须填写完整，不能以空格、斜杠等其它形式代替，不能有合并单元格。</w:t>
      </w:r>
    </w:p>
    <w:p w14:paraId="7BAFB3C0">
      <w:pPr>
        <w:tabs>
          <w:tab w:val="left" w:pos="1365"/>
        </w:tabs>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szCs w:val="24"/>
          <w:highlight w:val="none"/>
          <w:lang w:val="en-US" w:eastAsia="zh-CN" w:bidi="ar-SA"/>
        </w:rPr>
        <w:t>2、</w:t>
      </w:r>
      <w:r>
        <w:rPr>
          <w:rFonts w:hint="eastAsia" w:ascii="宋体" w:hAnsi="宋体" w:eastAsia="宋体" w:cs="宋体"/>
          <w:b/>
          <w:color w:val="auto"/>
          <w:sz w:val="24"/>
          <w:szCs w:val="24"/>
          <w:highlight w:val="none"/>
        </w:rPr>
        <w:t>供应商的报价应当包含为完成本项目全部工作所需的一切费用，包括成本、利润、税金等。</w:t>
      </w:r>
    </w:p>
    <w:p w14:paraId="1B0CE7D8">
      <w:pPr>
        <w:tabs>
          <w:tab w:val="left" w:pos="1365"/>
        </w:tabs>
        <w:spacing w:line="360" w:lineRule="auto"/>
        <w:jc w:val="center"/>
        <w:rPr>
          <w:rFonts w:hint="eastAsia" w:ascii="宋体" w:hAnsi="宋体" w:eastAsia="宋体" w:cs="宋体"/>
          <w:b/>
          <w:color w:val="auto"/>
          <w:sz w:val="30"/>
          <w:szCs w:val="30"/>
          <w:highlight w:val="none"/>
        </w:rPr>
      </w:pPr>
    </w:p>
    <w:p w14:paraId="3E2682D5">
      <w:pPr>
        <w:pStyle w:val="40"/>
        <w:rPr>
          <w:rFonts w:hint="eastAsia" w:ascii="宋体" w:hAnsi="宋体" w:eastAsia="宋体" w:cs="宋体"/>
          <w:b/>
          <w:color w:val="auto"/>
          <w:sz w:val="30"/>
          <w:szCs w:val="30"/>
          <w:highlight w:val="none"/>
        </w:rPr>
      </w:pPr>
    </w:p>
    <w:p w14:paraId="5B1858EB">
      <w:pPr>
        <w:pStyle w:val="40"/>
        <w:rPr>
          <w:rFonts w:hint="eastAsia" w:ascii="宋体" w:hAnsi="宋体" w:eastAsia="宋体" w:cs="宋体"/>
          <w:b/>
          <w:color w:val="auto"/>
          <w:sz w:val="30"/>
          <w:szCs w:val="30"/>
          <w:highlight w:val="none"/>
        </w:rPr>
      </w:pPr>
    </w:p>
    <w:p w14:paraId="6EA24EC6">
      <w:pPr>
        <w:pStyle w:val="40"/>
        <w:rPr>
          <w:rFonts w:hint="eastAsia" w:ascii="宋体" w:hAnsi="宋体" w:eastAsia="宋体" w:cs="宋体"/>
          <w:b/>
          <w:color w:val="auto"/>
          <w:sz w:val="30"/>
          <w:szCs w:val="30"/>
          <w:highlight w:val="none"/>
        </w:rPr>
      </w:pPr>
    </w:p>
    <w:p w14:paraId="4D96B941">
      <w:pPr>
        <w:pStyle w:val="40"/>
        <w:rPr>
          <w:rFonts w:hint="eastAsia" w:ascii="宋体" w:hAnsi="宋体" w:eastAsia="宋体" w:cs="宋体"/>
          <w:b/>
          <w:color w:val="auto"/>
          <w:sz w:val="30"/>
          <w:szCs w:val="30"/>
          <w:highlight w:val="none"/>
        </w:rPr>
      </w:pPr>
    </w:p>
    <w:p w14:paraId="74F183D2">
      <w:pPr>
        <w:pStyle w:val="40"/>
        <w:rPr>
          <w:rFonts w:hint="eastAsia" w:ascii="宋体" w:hAnsi="宋体" w:eastAsia="宋体" w:cs="宋体"/>
          <w:b/>
          <w:color w:val="auto"/>
          <w:sz w:val="30"/>
          <w:szCs w:val="30"/>
          <w:highlight w:val="none"/>
        </w:rPr>
      </w:pPr>
    </w:p>
    <w:p w14:paraId="6F34DF98">
      <w:pPr>
        <w:pStyle w:val="40"/>
        <w:rPr>
          <w:rFonts w:hint="eastAsia" w:ascii="宋体" w:hAnsi="宋体" w:eastAsia="宋体" w:cs="宋体"/>
          <w:b/>
          <w:color w:val="auto"/>
          <w:sz w:val="30"/>
          <w:szCs w:val="30"/>
          <w:highlight w:val="none"/>
        </w:rPr>
      </w:pPr>
    </w:p>
    <w:p w14:paraId="04A0C921">
      <w:pPr>
        <w:pStyle w:val="40"/>
        <w:rPr>
          <w:rFonts w:hint="eastAsia" w:ascii="宋体" w:hAnsi="宋体" w:eastAsia="宋体" w:cs="宋体"/>
          <w:b/>
          <w:color w:val="auto"/>
          <w:sz w:val="30"/>
          <w:szCs w:val="30"/>
          <w:highlight w:val="none"/>
        </w:rPr>
      </w:pPr>
    </w:p>
    <w:p w14:paraId="225D5D41">
      <w:pPr>
        <w:pStyle w:val="40"/>
        <w:rPr>
          <w:rFonts w:hint="eastAsia" w:ascii="宋体" w:hAnsi="宋体" w:eastAsia="宋体" w:cs="宋体"/>
          <w:b/>
          <w:color w:val="auto"/>
          <w:sz w:val="30"/>
          <w:szCs w:val="30"/>
          <w:highlight w:val="none"/>
        </w:rPr>
      </w:pPr>
    </w:p>
    <w:p w14:paraId="056829A1">
      <w:pPr>
        <w:pStyle w:val="40"/>
        <w:rPr>
          <w:rFonts w:hint="eastAsia" w:ascii="宋体" w:hAnsi="宋体" w:eastAsia="宋体" w:cs="宋体"/>
          <w:b/>
          <w:color w:val="auto"/>
          <w:sz w:val="30"/>
          <w:szCs w:val="30"/>
          <w:highlight w:val="none"/>
        </w:rPr>
      </w:pPr>
    </w:p>
    <w:p w14:paraId="51DA15AE">
      <w:pPr>
        <w:pStyle w:val="40"/>
        <w:rPr>
          <w:rFonts w:hint="eastAsia" w:ascii="宋体" w:hAnsi="宋体" w:eastAsia="宋体" w:cs="宋体"/>
          <w:b/>
          <w:color w:val="auto"/>
          <w:sz w:val="30"/>
          <w:szCs w:val="30"/>
          <w:highlight w:val="none"/>
        </w:rPr>
      </w:pPr>
    </w:p>
    <w:p w14:paraId="71CE0AC2">
      <w:pPr>
        <w:pStyle w:val="40"/>
        <w:rPr>
          <w:rFonts w:hint="eastAsia" w:ascii="宋体" w:hAnsi="宋体" w:eastAsia="宋体" w:cs="宋体"/>
          <w:b/>
          <w:color w:val="auto"/>
          <w:sz w:val="30"/>
          <w:szCs w:val="30"/>
          <w:highlight w:val="none"/>
        </w:rPr>
      </w:pPr>
    </w:p>
    <w:p w14:paraId="03238A76">
      <w:pPr>
        <w:pStyle w:val="40"/>
        <w:rPr>
          <w:rFonts w:hint="eastAsia" w:ascii="宋体" w:hAnsi="宋体" w:eastAsia="宋体" w:cs="宋体"/>
          <w:b/>
          <w:color w:val="auto"/>
          <w:sz w:val="30"/>
          <w:szCs w:val="30"/>
          <w:highlight w:val="none"/>
        </w:rPr>
      </w:pPr>
    </w:p>
    <w:p w14:paraId="18498F69">
      <w:pPr>
        <w:tabs>
          <w:tab w:val="left" w:pos="1365"/>
        </w:tabs>
        <w:spacing w:line="360" w:lineRule="auto"/>
        <w:jc w:val="center"/>
        <w:rPr>
          <w:rFonts w:hint="eastAsia" w:ascii="宋体" w:hAnsi="宋体" w:eastAsia="宋体" w:cs="宋体"/>
          <w:b/>
          <w:color w:val="auto"/>
          <w:sz w:val="30"/>
          <w:szCs w:val="30"/>
          <w:highlight w:val="none"/>
        </w:rPr>
      </w:pPr>
    </w:p>
    <w:p w14:paraId="15D11EC2">
      <w:pPr>
        <w:tabs>
          <w:tab w:val="left" w:pos="1365"/>
        </w:tabs>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6、投标货物技术文件</w:t>
      </w:r>
    </w:p>
    <w:p w14:paraId="402928BE">
      <w:pPr>
        <w:pStyle w:val="6"/>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技术方案、实施方案及产品简介等相关介绍</w:t>
      </w:r>
      <w:r>
        <w:rPr>
          <w:rFonts w:hint="eastAsia" w:ascii="宋体" w:hAnsi="宋体" w:eastAsia="宋体" w:cs="宋体"/>
          <w:b/>
          <w:color w:val="auto"/>
          <w:sz w:val="24"/>
          <w:szCs w:val="24"/>
          <w:highlight w:val="none"/>
        </w:rPr>
        <w:t>：</w:t>
      </w:r>
    </w:p>
    <w:p w14:paraId="1A2711F6">
      <w:pPr>
        <w:pStyle w:val="6"/>
        <w:spacing w:line="360" w:lineRule="auto"/>
        <w:rPr>
          <w:rFonts w:hint="eastAsia" w:ascii="宋体" w:hAnsi="宋体" w:eastAsia="宋体" w:cs="宋体"/>
          <w:b/>
          <w:color w:val="auto"/>
          <w:kern w:val="0"/>
          <w:sz w:val="24"/>
          <w:szCs w:val="24"/>
          <w:highlight w:val="none"/>
        </w:rPr>
      </w:pPr>
    </w:p>
    <w:p w14:paraId="54C6E27B">
      <w:pPr>
        <w:pStyle w:val="3"/>
        <w:ind w:left="210" w:right="210"/>
        <w:rPr>
          <w:color w:val="auto"/>
          <w:szCs w:val="21"/>
          <w:lang w:eastAsia="zh-CN"/>
        </w:rPr>
      </w:pPr>
      <w:r>
        <w:rPr>
          <w:rFonts w:hint="eastAsia" w:ascii="宋体" w:hAnsi="宋体" w:eastAsia="宋体" w:cs="宋体"/>
          <w:b/>
          <w:color w:val="auto"/>
          <w:kern w:val="0"/>
          <w:sz w:val="24"/>
          <w:szCs w:val="24"/>
          <w:highlight w:val="none"/>
          <w:lang w:val="zh-CN"/>
        </w:rPr>
        <w:br w:type="page"/>
      </w:r>
      <w:bookmarkStart w:id="80" w:name="_Toc424468855"/>
      <w:r>
        <w:rPr>
          <w:rFonts w:hint="eastAsia"/>
          <w:color w:val="auto"/>
          <w:szCs w:val="21"/>
          <w:lang w:eastAsia="zh-CN"/>
        </w:rPr>
        <w:t>6.1：商务条款偏离表</w:t>
      </w:r>
    </w:p>
    <w:p w14:paraId="0BB5E0D0">
      <w:pPr>
        <w:jc w:val="center"/>
        <w:rPr>
          <w:rFonts w:ascii="宋体" w:hAnsi="宋体"/>
          <w:b/>
          <w:color w:val="auto"/>
          <w:sz w:val="22"/>
          <w:szCs w:val="22"/>
          <w:lang w:eastAsia="zh-CN"/>
        </w:rPr>
      </w:pPr>
    </w:p>
    <w:p w14:paraId="086186B7">
      <w:pPr>
        <w:spacing w:line="360" w:lineRule="auto"/>
        <w:jc w:val="center"/>
        <w:rPr>
          <w:rFonts w:hint="eastAsia" w:ascii="宋体" w:hAnsi="宋体" w:cs="宋体"/>
          <w:b/>
          <w:bCs/>
          <w:color w:val="auto"/>
          <w:sz w:val="32"/>
          <w:szCs w:val="40"/>
          <w:lang w:eastAsia="zh-CN"/>
        </w:rPr>
      </w:pPr>
      <w:r>
        <w:rPr>
          <w:rFonts w:hint="eastAsia" w:ascii="宋体" w:hAnsi="宋体" w:cs="宋体"/>
          <w:b/>
          <w:bCs/>
          <w:color w:val="auto"/>
          <w:sz w:val="32"/>
          <w:szCs w:val="40"/>
          <w:lang w:eastAsia="zh-CN"/>
        </w:rPr>
        <w:t>商务条款偏离表</w:t>
      </w:r>
    </w:p>
    <w:p w14:paraId="78DE6541">
      <w:pPr>
        <w:spacing w:line="360" w:lineRule="auto"/>
        <w:jc w:val="both"/>
        <w:rPr>
          <w:rFonts w:ascii="宋体" w:hAnsi="宋体" w:cs="宋体"/>
          <w:b/>
          <w:bCs/>
          <w:color w:val="auto"/>
          <w:sz w:val="40"/>
          <w:szCs w:val="40"/>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pPr w:leftFromText="180" w:rightFromText="180" w:vertAnchor="text" w:horzAnchor="page" w:tblpX="1638" w:tblpY="24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3"/>
        <w:gridCol w:w="3318"/>
        <w:gridCol w:w="3050"/>
        <w:gridCol w:w="1124"/>
        <w:gridCol w:w="1172"/>
      </w:tblGrid>
      <w:tr w14:paraId="36CBA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15" w:hRule="atLeast"/>
        </w:trPr>
        <w:tc>
          <w:tcPr>
            <w:tcW w:w="713" w:type="dxa"/>
            <w:tcMar>
              <w:top w:w="15" w:type="dxa"/>
              <w:left w:w="15" w:type="dxa"/>
              <w:bottom w:w="0" w:type="dxa"/>
              <w:right w:w="15" w:type="dxa"/>
            </w:tcMar>
            <w:vAlign w:val="center"/>
          </w:tcPr>
          <w:p w14:paraId="288E6D0A">
            <w:pPr>
              <w:spacing w:before="120" w:beforeLines="50" w:after="120" w:afterLines="50" w:line="240" w:lineRule="exact"/>
              <w:jc w:val="center"/>
              <w:rPr>
                <w:rFonts w:ascii="宋体" w:hAnsi="宋体" w:cs="宋体"/>
                <w:color w:val="auto"/>
                <w:lang w:val="zh-CN"/>
              </w:rPr>
            </w:pPr>
            <w:r>
              <w:rPr>
                <w:rFonts w:hint="eastAsia" w:ascii="宋体" w:hAnsi="宋体" w:cs="宋体"/>
                <w:color w:val="auto"/>
                <w:lang w:val="zh-CN"/>
              </w:rPr>
              <w:t>序号</w:t>
            </w:r>
          </w:p>
        </w:tc>
        <w:tc>
          <w:tcPr>
            <w:tcW w:w="3318" w:type="dxa"/>
            <w:tcMar>
              <w:top w:w="15" w:type="dxa"/>
              <w:left w:w="15" w:type="dxa"/>
              <w:bottom w:w="0" w:type="dxa"/>
              <w:right w:w="15" w:type="dxa"/>
            </w:tcMar>
            <w:vAlign w:val="center"/>
          </w:tcPr>
          <w:p w14:paraId="2124E302">
            <w:pPr>
              <w:spacing w:before="120" w:beforeLines="50" w:after="120" w:afterLines="50" w:line="240" w:lineRule="exact"/>
              <w:jc w:val="center"/>
              <w:rPr>
                <w:rFonts w:ascii="宋体" w:hAnsi="宋体" w:cs="宋体"/>
                <w:color w:val="auto"/>
                <w:lang w:val="zh-CN" w:eastAsia="zh-CN"/>
              </w:rPr>
            </w:pPr>
            <w:r>
              <w:rPr>
                <w:rFonts w:hint="eastAsia" w:ascii="宋体" w:hAnsi="宋体" w:cs="宋体"/>
                <w:color w:val="auto"/>
                <w:lang w:val="zh-CN" w:eastAsia="zh-CN"/>
              </w:rPr>
              <w:t>采购文件商务要求</w:t>
            </w:r>
          </w:p>
        </w:tc>
        <w:tc>
          <w:tcPr>
            <w:tcW w:w="3050" w:type="dxa"/>
            <w:tcMar>
              <w:top w:w="15" w:type="dxa"/>
              <w:left w:w="15" w:type="dxa"/>
              <w:bottom w:w="0" w:type="dxa"/>
              <w:right w:w="15" w:type="dxa"/>
            </w:tcMar>
            <w:vAlign w:val="center"/>
          </w:tcPr>
          <w:p w14:paraId="5682A37A">
            <w:pPr>
              <w:spacing w:before="120" w:beforeLines="50" w:after="120" w:afterLines="50" w:line="240" w:lineRule="exact"/>
              <w:jc w:val="center"/>
              <w:rPr>
                <w:rFonts w:ascii="宋体" w:hAnsi="宋体" w:cs="宋体"/>
                <w:color w:val="auto"/>
                <w:lang w:val="zh-CN"/>
              </w:rPr>
            </w:pPr>
            <w:r>
              <w:rPr>
                <w:rFonts w:hint="eastAsia" w:ascii="宋体" w:hAnsi="宋体" w:cs="宋体"/>
                <w:color w:val="auto"/>
                <w:lang w:val="zh-CN"/>
              </w:rPr>
              <w:t>投标文件商务应答</w:t>
            </w:r>
          </w:p>
        </w:tc>
        <w:tc>
          <w:tcPr>
            <w:tcW w:w="1124" w:type="dxa"/>
            <w:tcMar>
              <w:top w:w="15" w:type="dxa"/>
              <w:left w:w="15" w:type="dxa"/>
              <w:bottom w:w="0" w:type="dxa"/>
              <w:right w:w="15" w:type="dxa"/>
            </w:tcMar>
            <w:vAlign w:val="center"/>
          </w:tcPr>
          <w:p w14:paraId="0F7CC982">
            <w:pPr>
              <w:spacing w:before="120" w:beforeLines="50" w:after="120" w:afterLines="50" w:line="240" w:lineRule="exact"/>
              <w:jc w:val="center"/>
              <w:rPr>
                <w:rFonts w:ascii="宋体" w:hAnsi="宋体" w:cs="宋体"/>
                <w:color w:val="auto"/>
                <w:lang w:val="zh-CN"/>
              </w:rPr>
            </w:pPr>
            <w:r>
              <w:rPr>
                <w:rFonts w:hint="eastAsia" w:ascii="宋体" w:hAnsi="宋体" w:cs="宋体"/>
                <w:color w:val="auto"/>
                <w:lang w:val="zh-CN"/>
              </w:rPr>
              <w:t>偏离情况</w:t>
            </w:r>
          </w:p>
        </w:tc>
        <w:tc>
          <w:tcPr>
            <w:tcW w:w="1172" w:type="dxa"/>
            <w:tcMar>
              <w:top w:w="15" w:type="dxa"/>
              <w:left w:w="15" w:type="dxa"/>
              <w:bottom w:w="0" w:type="dxa"/>
              <w:right w:w="15" w:type="dxa"/>
            </w:tcMar>
            <w:vAlign w:val="center"/>
          </w:tcPr>
          <w:p w14:paraId="5FFAB077">
            <w:pPr>
              <w:spacing w:before="120" w:beforeLines="50" w:after="120" w:afterLines="50" w:line="240" w:lineRule="exact"/>
              <w:jc w:val="center"/>
              <w:rPr>
                <w:rFonts w:ascii="宋体" w:hAnsi="宋体" w:cs="宋体"/>
                <w:color w:val="auto"/>
                <w:lang w:val="zh-CN"/>
              </w:rPr>
            </w:pPr>
            <w:r>
              <w:rPr>
                <w:rFonts w:hint="eastAsia" w:ascii="宋体" w:hAnsi="宋体" w:cs="宋体"/>
                <w:color w:val="auto"/>
                <w:lang w:val="zh-CN"/>
              </w:rPr>
              <w:t>说明</w:t>
            </w:r>
          </w:p>
        </w:tc>
      </w:tr>
      <w:tr w14:paraId="6A1FB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757554B1">
            <w:pPr>
              <w:spacing w:line="360" w:lineRule="exact"/>
              <w:jc w:val="center"/>
              <w:rPr>
                <w:rFonts w:ascii="宋体" w:hAnsi="宋体" w:cs="宋体"/>
                <w:color w:val="auto"/>
              </w:rPr>
            </w:pPr>
            <w:r>
              <w:rPr>
                <w:rFonts w:hint="eastAsia" w:ascii="宋体" w:hAnsi="宋体" w:cs="宋体"/>
                <w:color w:val="auto"/>
              </w:rPr>
              <w:t>1</w:t>
            </w:r>
          </w:p>
        </w:tc>
        <w:tc>
          <w:tcPr>
            <w:tcW w:w="3318" w:type="dxa"/>
            <w:tcMar>
              <w:top w:w="15" w:type="dxa"/>
              <w:left w:w="15" w:type="dxa"/>
              <w:bottom w:w="0" w:type="dxa"/>
              <w:right w:w="15" w:type="dxa"/>
            </w:tcMar>
            <w:vAlign w:val="center"/>
          </w:tcPr>
          <w:p w14:paraId="2FF03A3C">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02EF3130">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11B4F426">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096C20ED">
            <w:pPr>
              <w:spacing w:line="360" w:lineRule="exact"/>
              <w:jc w:val="center"/>
              <w:rPr>
                <w:rFonts w:ascii="宋体" w:hAnsi="宋体" w:cs="宋体"/>
                <w:color w:val="auto"/>
              </w:rPr>
            </w:pPr>
          </w:p>
        </w:tc>
      </w:tr>
      <w:tr w14:paraId="53D4E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3449FBAF">
            <w:pPr>
              <w:spacing w:line="360" w:lineRule="exact"/>
              <w:jc w:val="center"/>
              <w:rPr>
                <w:rFonts w:ascii="宋体" w:hAnsi="宋体" w:cs="宋体"/>
                <w:color w:val="auto"/>
              </w:rPr>
            </w:pPr>
            <w:r>
              <w:rPr>
                <w:rFonts w:hint="eastAsia" w:ascii="宋体" w:hAnsi="宋体" w:cs="宋体"/>
                <w:color w:val="auto"/>
              </w:rPr>
              <w:t>2</w:t>
            </w:r>
          </w:p>
        </w:tc>
        <w:tc>
          <w:tcPr>
            <w:tcW w:w="3318" w:type="dxa"/>
            <w:tcMar>
              <w:top w:w="15" w:type="dxa"/>
              <w:left w:w="15" w:type="dxa"/>
              <w:bottom w:w="0" w:type="dxa"/>
              <w:right w:w="15" w:type="dxa"/>
            </w:tcMar>
            <w:vAlign w:val="center"/>
          </w:tcPr>
          <w:p w14:paraId="623E8339">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321B5932">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35806198">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02AA1360">
            <w:pPr>
              <w:spacing w:line="360" w:lineRule="exact"/>
              <w:jc w:val="center"/>
              <w:rPr>
                <w:rFonts w:ascii="宋体" w:hAnsi="宋体" w:cs="宋体"/>
                <w:color w:val="auto"/>
              </w:rPr>
            </w:pPr>
          </w:p>
        </w:tc>
      </w:tr>
      <w:tr w14:paraId="71945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7E7D340D">
            <w:pPr>
              <w:spacing w:line="360" w:lineRule="exact"/>
              <w:jc w:val="center"/>
              <w:rPr>
                <w:rFonts w:ascii="宋体" w:hAnsi="宋体" w:cs="宋体"/>
                <w:color w:val="auto"/>
              </w:rPr>
            </w:pPr>
            <w:r>
              <w:rPr>
                <w:rFonts w:hint="eastAsia" w:ascii="宋体" w:hAnsi="宋体" w:cs="宋体"/>
                <w:color w:val="auto"/>
              </w:rPr>
              <w:t>3</w:t>
            </w:r>
          </w:p>
        </w:tc>
        <w:tc>
          <w:tcPr>
            <w:tcW w:w="3318" w:type="dxa"/>
            <w:tcMar>
              <w:top w:w="15" w:type="dxa"/>
              <w:left w:w="15" w:type="dxa"/>
              <w:bottom w:w="0" w:type="dxa"/>
              <w:right w:w="15" w:type="dxa"/>
            </w:tcMar>
            <w:vAlign w:val="center"/>
          </w:tcPr>
          <w:p w14:paraId="22D16C46">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574F5323">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0ED1199D">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03891C8D">
            <w:pPr>
              <w:spacing w:line="360" w:lineRule="exact"/>
              <w:jc w:val="center"/>
              <w:rPr>
                <w:rFonts w:ascii="宋体" w:hAnsi="宋体" w:cs="宋体"/>
                <w:color w:val="auto"/>
              </w:rPr>
            </w:pPr>
          </w:p>
        </w:tc>
      </w:tr>
      <w:tr w14:paraId="4259E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60B98DC8">
            <w:pPr>
              <w:spacing w:line="360" w:lineRule="exact"/>
              <w:jc w:val="center"/>
              <w:rPr>
                <w:rFonts w:ascii="宋体" w:hAnsi="宋体" w:cs="宋体"/>
                <w:color w:val="auto"/>
              </w:rPr>
            </w:pPr>
            <w:r>
              <w:rPr>
                <w:rFonts w:hint="eastAsia" w:ascii="宋体" w:hAnsi="宋体" w:cs="宋体"/>
                <w:color w:val="auto"/>
              </w:rPr>
              <w:t>4</w:t>
            </w:r>
          </w:p>
        </w:tc>
        <w:tc>
          <w:tcPr>
            <w:tcW w:w="3318" w:type="dxa"/>
            <w:tcMar>
              <w:top w:w="15" w:type="dxa"/>
              <w:left w:w="15" w:type="dxa"/>
              <w:bottom w:w="0" w:type="dxa"/>
              <w:right w:w="15" w:type="dxa"/>
            </w:tcMar>
            <w:vAlign w:val="center"/>
          </w:tcPr>
          <w:p w14:paraId="1D636922">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0F229D57">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F83A473">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610B2EB1">
            <w:pPr>
              <w:spacing w:line="360" w:lineRule="exact"/>
              <w:jc w:val="center"/>
              <w:rPr>
                <w:rFonts w:ascii="宋体" w:hAnsi="宋体" w:cs="宋体"/>
                <w:color w:val="auto"/>
              </w:rPr>
            </w:pPr>
          </w:p>
        </w:tc>
      </w:tr>
      <w:tr w14:paraId="6FAD3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713" w:type="dxa"/>
            <w:tcMar>
              <w:top w:w="15" w:type="dxa"/>
              <w:left w:w="15" w:type="dxa"/>
              <w:bottom w:w="0" w:type="dxa"/>
              <w:right w:w="15" w:type="dxa"/>
            </w:tcMar>
            <w:vAlign w:val="center"/>
          </w:tcPr>
          <w:p w14:paraId="1C539853">
            <w:pPr>
              <w:spacing w:line="360" w:lineRule="exact"/>
              <w:jc w:val="center"/>
              <w:rPr>
                <w:rFonts w:ascii="宋体" w:hAnsi="宋体" w:cs="宋体"/>
                <w:color w:val="auto"/>
              </w:rPr>
            </w:pPr>
            <w:r>
              <w:rPr>
                <w:rFonts w:hint="eastAsia" w:ascii="宋体" w:hAnsi="宋体" w:cs="宋体"/>
                <w:color w:val="auto"/>
              </w:rPr>
              <w:t>5</w:t>
            </w:r>
          </w:p>
        </w:tc>
        <w:tc>
          <w:tcPr>
            <w:tcW w:w="3318" w:type="dxa"/>
            <w:tcMar>
              <w:top w:w="15" w:type="dxa"/>
              <w:left w:w="15" w:type="dxa"/>
              <w:bottom w:w="0" w:type="dxa"/>
              <w:right w:w="15" w:type="dxa"/>
            </w:tcMar>
            <w:vAlign w:val="center"/>
          </w:tcPr>
          <w:p w14:paraId="3455D3A8">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6D2D994F">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754AE8F8">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0376E2EC">
            <w:pPr>
              <w:spacing w:line="360" w:lineRule="exact"/>
              <w:jc w:val="center"/>
              <w:rPr>
                <w:rFonts w:ascii="宋体" w:hAnsi="宋体" w:cs="宋体"/>
                <w:color w:val="auto"/>
              </w:rPr>
            </w:pPr>
          </w:p>
        </w:tc>
      </w:tr>
      <w:tr w14:paraId="37918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713" w:type="dxa"/>
            <w:tcMar>
              <w:top w:w="15" w:type="dxa"/>
              <w:left w:w="15" w:type="dxa"/>
              <w:bottom w:w="0" w:type="dxa"/>
              <w:right w:w="15" w:type="dxa"/>
            </w:tcMar>
            <w:vAlign w:val="center"/>
          </w:tcPr>
          <w:p w14:paraId="56413D81">
            <w:pPr>
              <w:spacing w:line="360" w:lineRule="exact"/>
              <w:jc w:val="center"/>
              <w:rPr>
                <w:rFonts w:ascii="宋体" w:hAnsi="宋体" w:cs="宋体"/>
                <w:color w:val="auto"/>
              </w:rPr>
            </w:pPr>
            <w:r>
              <w:rPr>
                <w:rFonts w:hint="eastAsia" w:ascii="宋体" w:hAnsi="宋体" w:cs="宋体"/>
                <w:color w:val="auto"/>
              </w:rPr>
              <w:t>……</w:t>
            </w:r>
          </w:p>
        </w:tc>
        <w:tc>
          <w:tcPr>
            <w:tcW w:w="3318" w:type="dxa"/>
            <w:tcMar>
              <w:top w:w="15" w:type="dxa"/>
              <w:left w:w="15" w:type="dxa"/>
              <w:bottom w:w="0" w:type="dxa"/>
              <w:right w:w="15" w:type="dxa"/>
            </w:tcMar>
            <w:vAlign w:val="center"/>
          </w:tcPr>
          <w:p w14:paraId="315ED792">
            <w:pPr>
              <w:spacing w:line="360" w:lineRule="exact"/>
              <w:jc w:val="center"/>
              <w:rPr>
                <w:rFonts w:ascii="宋体" w:hAnsi="宋体" w:cs="宋体"/>
                <w:color w:val="auto"/>
              </w:rPr>
            </w:pPr>
          </w:p>
        </w:tc>
        <w:tc>
          <w:tcPr>
            <w:tcW w:w="3050" w:type="dxa"/>
            <w:tcMar>
              <w:top w:w="15" w:type="dxa"/>
              <w:left w:w="15" w:type="dxa"/>
              <w:bottom w:w="0" w:type="dxa"/>
              <w:right w:w="15" w:type="dxa"/>
            </w:tcMar>
            <w:vAlign w:val="center"/>
          </w:tcPr>
          <w:p w14:paraId="549A6FCE">
            <w:pPr>
              <w:spacing w:line="360" w:lineRule="exact"/>
              <w:jc w:val="center"/>
              <w:rPr>
                <w:rFonts w:ascii="宋体" w:hAnsi="宋体" w:cs="宋体"/>
                <w:color w:val="auto"/>
              </w:rPr>
            </w:pPr>
            <w:r>
              <w:rPr>
                <w:rFonts w:hint="eastAsia" w:ascii="宋体" w:hAnsi="宋体" w:cs="宋体"/>
                <w:color w:val="auto"/>
              </w:rPr>
              <w:t>　</w:t>
            </w:r>
          </w:p>
        </w:tc>
        <w:tc>
          <w:tcPr>
            <w:tcW w:w="1124" w:type="dxa"/>
            <w:tcMar>
              <w:top w:w="15" w:type="dxa"/>
              <w:left w:w="15" w:type="dxa"/>
              <w:bottom w:w="0" w:type="dxa"/>
              <w:right w:w="15" w:type="dxa"/>
            </w:tcMar>
            <w:vAlign w:val="center"/>
          </w:tcPr>
          <w:p w14:paraId="54A8F4B3">
            <w:pPr>
              <w:spacing w:line="360" w:lineRule="exact"/>
              <w:jc w:val="center"/>
              <w:rPr>
                <w:rFonts w:ascii="宋体" w:hAnsi="宋体" w:cs="宋体"/>
                <w:color w:val="auto"/>
              </w:rPr>
            </w:pPr>
          </w:p>
        </w:tc>
        <w:tc>
          <w:tcPr>
            <w:tcW w:w="1172" w:type="dxa"/>
            <w:tcMar>
              <w:top w:w="15" w:type="dxa"/>
              <w:left w:w="15" w:type="dxa"/>
              <w:bottom w:w="0" w:type="dxa"/>
              <w:right w:w="15" w:type="dxa"/>
            </w:tcMar>
            <w:vAlign w:val="center"/>
          </w:tcPr>
          <w:p w14:paraId="1EF51C1F">
            <w:pPr>
              <w:spacing w:line="360" w:lineRule="exact"/>
              <w:jc w:val="center"/>
              <w:rPr>
                <w:rFonts w:ascii="宋体" w:hAnsi="宋体" w:cs="宋体"/>
                <w:color w:val="auto"/>
              </w:rPr>
            </w:pPr>
          </w:p>
        </w:tc>
      </w:tr>
    </w:tbl>
    <w:p w14:paraId="7DF943AC">
      <w:pPr>
        <w:spacing w:line="360" w:lineRule="auto"/>
        <w:rPr>
          <w:rFonts w:hint="eastAsia" w:ascii="宋体" w:hAnsi="宋体" w:cs="宋体"/>
          <w:color w:val="auto"/>
        </w:rPr>
      </w:pPr>
    </w:p>
    <w:p w14:paraId="60B048EB">
      <w:pPr>
        <w:spacing w:line="360" w:lineRule="auto"/>
        <w:ind w:firstLine="570"/>
        <w:jc w:val="both"/>
        <w:rPr>
          <w:rFonts w:hint="eastAsia" w:ascii="宋体" w:hAnsi="宋体" w:eastAsia="宋体" w:cs="宋体"/>
          <w:color w:val="auto"/>
          <w:kern w:val="2"/>
          <w:sz w:val="24"/>
          <w:szCs w:val="24"/>
          <w:lang w:eastAsia="zh-CN"/>
        </w:rPr>
      </w:pPr>
      <w:r>
        <w:rPr>
          <w:rFonts w:hint="eastAsia" w:ascii="宋体" w:hAnsi="宋体" w:cs="宋体"/>
          <w:color w:val="auto"/>
        </w:rPr>
        <w:t>注：</w:t>
      </w:r>
      <w:r>
        <w:rPr>
          <w:rFonts w:hint="eastAsia" w:ascii="宋体" w:hAnsi="宋体" w:eastAsia="宋体" w:cs="宋体"/>
          <w:color w:val="auto"/>
          <w:kern w:val="2"/>
          <w:sz w:val="24"/>
          <w:szCs w:val="24"/>
          <w:lang w:eastAsia="zh-CN"/>
        </w:rPr>
        <w:t>1.商务条款均应根据投标文件对采购文件的偏离情况相对应地填列。</w:t>
      </w:r>
    </w:p>
    <w:p w14:paraId="48223E84">
      <w:pPr>
        <w:spacing w:line="360" w:lineRule="auto"/>
        <w:ind w:firstLine="57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2.商务条款主要填列交付（实施）的时间（期限）</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交付（实施）的地点（范围）</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包装和运输要求</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保险要求</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付款条件（进度和方式）</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lang w:eastAsia="zh-CN"/>
        </w:rPr>
        <w:t>售后服务等重要条款方面的偏离情况。</w:t>
      </w:r>
    </w:p>
    <w:p w14:paraId="2640788A">
      <w:pPr>
        <w:spacing w:line="360" w:lineRule="auto"/>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3.表内如果填列不全，可另外附页说明并按规定签字和加盖公章。             </w:t>
      </w:r>
    </w:p>
    <w:p w14:paraId="14A49493">
      <w:pPr>
        <w:spacing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4.采购人要求供应商认真填写本表。</w:t>
      </w:r>
      <w:r>
        <w:rPr>
          <w:rFonts w:hint="eastAsia" w:ascii="宋体" w:hAnsi="宋体" w:eastAsia="宋体" w:cs="宋体"/>
          <w:color w:val="auto"/>
          <w:kern w:val="2"/>
          <w:sz w:val="24"/>
          <w:szCs w:val="24"/>
          <w:lang w:val="zh-CN" w:eastAsia="zh-CN"/>
        </w:rPr>
        <w:t>“偏离情况”</w:t>
      </w:r>
      <w:r>
        <w:rPr>
          <w:rFonts w:hint="eastAsia" w:ascii="宋体" w:hAnsi="宋体" w:eastAsia="宋体" w:cs="宋体"/>
          <w:color w:val="auto"/>
          <w:kern w:val="2"/>
          <w:sz w:val="24"/>
          <w:szCs w:val="24"/>
          <w:lang w:eastAsia="zh-CN"/>
        </w:rPr>
        <w:t>一</w:t>
      </w:r>
      <w:r>
        <w:rPr>
          <w:rFonts w:hint="eastAsia" w:ascii="宋体" w:hAnsi="宋体" w:eastAsia="宋体" w:cs="宋体"/>
          <w:color w:val="auto"/>
          <w:kern w:val="2"/>
          <w:sz w:val="24"/>
          <w:szCs w:val="24"/>
          <w:lang w:val="zh-CN" w:eastAsia="zh-CN"/>
        </w:rPr>
        <w:t>栏中</w:t>
      </w:r>
      <w:r>
        <w:rPr>
          <w:rFonts w:hint="eastAsia" w:ascii="宋体" w:hAnsi="宋体" w:eastAsia="宋体" w:cs="宋体"/>
          <w:color w:val="auto"/>
          <w:kern w:val="2"/>
          <w:sz w:val="24"/>
          <w:szCs w:val="24"/>
          <w:lang w:eastAsia="zh-CN"/>
        </w:rPr>
        <w:t>必须</w:t>
      </w:r>
      <w:r>
        <w:rPr>
          <w:rFonts w:hint="eastAsia" w:ascii="宋体" w:hAnsi="宋体" w:eastAsia="宋体" w:cs="宋体"/>
          <w:color w:val="auto"/>
          <w:kern w:val="2"/>
          <w:sz w:val="24"/>
          <w:szCs w:val="24"/>
          <w:lang w:val="zh-CN" w:eastAsia="zh-CN"/>
        </w:rPr>
        <w:t>如实</w:t>
      </w:r>
      <w:r>
        <w:rPr>
          <w:rFonts w:hint="eastAsia" w:ascii="宋体" w:hAnsi="宋体" w:eastAsia="宋体" w:cs="宋体"/>
          <w:color w:val="auto"/>
          <w:kern w:val="2"/>
          <w:sz w:val="24"/>
          <w:szCs w:val="24"/>
          <w:lang w:eastAsia="zh-CN"/>
        </w:rPr>
        <w:t>并按照商务要求的内容逐项</w:t>
      </w:r>
      <w:r>
        <w:rPr>
          <w:rFonts w:hint="eastAsia" w:ascii="宋体" w:hAnsi="宋体" w:eastAsia="宋体" w:cs="宋体"/>
          <w:color w:val="auto"/>
          <w:kern w:val="2"/>
          <w:sz w:val="24"/>
          <w:szCs w:val="24"/>
          <w:lang w:val="zh-CN" w:eastAsia="zh-CN"/>
        </w:rPr>
        <w:t>填写“正偏离”、“负偏离”或“无偏离”，投标人的响应必须完全满足或者正偏离，否则按照</w:t>
      </w:r>
      <w:r>
        <w:rPr>
          <w:rFonts w:hint="eastAsia" w:ascii="宋体" w:hAnsi="宋体" w:eastAsia="宋体" w:cs="宋体"/>
          <w:color w:val="auto"/>
          <w:kern w:val="2"/>
          <w:sz w:val="24"/>
          <w:szCs w:val="24"/>
          <w:lang w:val="en-US" w:eastAsia="zh-CN"/>
        </w:rPr>
        <w:t>投标</w:t>
      </w:r>
      <w:r>
        <w:rPr>
          <w:rFonts w:hint="eastAsia" w:ascii="宋体" w:hAnsi="宋体" w:eastAsia="宋体" w:cs="宋体"/>
          <w:color w:val="auto"/>
          <w:kern w:val="2"/>
          <w:sz w:val="24"/>
          <w:szCs w:val="24"/>
          <w:lang w:val="zh-CN" w:eastAsia="zh-CN"/>
        </w:rPr>
        <w:t>无效处理。</w:t>
      </w:r>
    </w:p>
    <w:p w14:paraId="21CBC007">
      <w:pPr>
        <w:spacing w:line="360" w:lineRule="auto"/>
        <w:ind w:firstLine="480" w:firstLineChars="200"/>
        <w:jc w:val="both"/>
        <w:outlineLvl w:val="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 xml:space="preserve"> 5.此表可根据需要自行拉长加宽。</w:t>
      </w:r>
    </w:p>
    <w:p w14:paraId="19CA4967">
      <w:pPr>
        <w:pStyle w:val="9"/>
        <w:ind w:left="366" w:firstLine="420"/>
        <w:rPr>
          <w:rFonts w:hAnsi="宋体" w:cs="宋体"/>
          <w:color w:val="auto"/>
          <w:sz w:val="21"/>
          <w:lang w:eastAsia="zh-CN"/>
        </w:rPr>
      </w:pPr>
    </w:p>
    <w:p w14:paraId="2E38F1FE">
      <w:pPr>
        <w:pStyle w:val="9"/>
        <w:ind w:left="366" w:firstLine="420"/>
        <w:rPr>
          <w:rFonts w:hAnsi="宋体" w:cs="宋体"/>
          <w:color w:val="auto"/>
          <w:sz w:val="21"/>
          <w:lang w:eastAsia="zh-CN"/>
        </w:rPr>
      </w:pPr>
    </w:p>
    <w:p w14:paraId="693598B8">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305EB4EC">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3674E297">
      <w:pPr>
        <w:pStyle w:val="9"/>
        <w:ind w:left="0" w:leftChars="0" w:firstLine="0" w:firstLineChars="0"/>
        <w:rPr>
          <w:rFonts w:hAnsi="宋体" w:cs="宋体"/>
          <w:color w:val="auto"/>
          <w:sz w:val="21"/>
          <w:lang w:eastAsia="zh-CN"/>
        </w:rPr>
      </w:pPr>
    </w:p>
    <w:p w14:paraId="4D9CC5B1">
      <w:pPr>
        <w:pStyle w:val="9"/>
        <w:ind w:left="366" w:firstLine="420"/>
        <w:jc w:val="right"/>
        <w:rPr>
          <w:rFonts w:hAnsi="宋体" w:cs="宋体"/>
          <w:color w:val="auto"/>
          <w:sz w:val="21"/>
          <w:lang w:eastAsia="zh-CN"/>
        </w:rPr>
      </w:pPr>
      <w:r>
        <w:rPr>
          <w:rFonts w:hint="eastAsia" w:hAnsi="宋体" w:cs="宋体"/>
          <w:bCs/>
          <w:color w:val="auto"/>
          <w:sz w:val="21"/>
          <w:lang w:eastAsia="zh-CN"/>
        </w:rPr>
        <w:t>日期:</w:t>
      </w:r>
      <w:r>
        <w:rPr>
          <w:rFonts w:hint="eastAsia" w:hAnsi="宋体" w:cs="宋体"/>
          <w:color w:val="auto"/>
          <w:sz w:val="21"/>
          <w:u w:val="single"/>
          <w:lang w:eastAsia="zh-CN"/>
        </w:rPr>
        <w:t xml:space="preserve">     </w:t>
      </w:r>
      <w:r>
        <w:rPr>
          <w:rFonts w:hint="eastAsia" w:hAnsi="宋体" w:cs="宋体"/>
          <w:color w:val="auto"/>
          <w:sz w:val="21"/>
          <w:lang w:eastAsia="zh-CN"/>
        </w:rPr>
        <w:t>年</w:t>
      </w:r>
      <w:r>
        <w:rPr>
          <w:rFonts w:hint="eastAsia" w:hAnsi="宋体" w:cs="宋体"/>
          <w:color w:val="auto"/>
          <w:sz w:val="21"/>
          <w:u w:val="single"/>
          <w:lang w:eastAsia="zh-CN"/>
        </w:rPr>
        <w:t xml:space="preserve">   </w:t>
      </w:r>
      <w:r>
        <w:rPr>
          <w:rFonts w:hint="eastAsia" w:hAnsi="宋体" w:cs="宋体"/>
          <w:color w:val="auto"/>
          <w:sz w:val="21"/>
          <w:lang w:eastAsia="zh-CN"/>
        </w:rPr>
        <w:t>月</w:t>
      </w:r>
      <w:r>
        <w:rPr>
          <w:rFonts w:hint="eastAsia" w:hAnsi="宋体" w:cs="宋体"/>
          <w:color w:val="auto"/>
          <w:sz w:val="21"/>
          <w:u w:val="single"/>
          <w:lang w:eastAsia="zh-CN"/>
        </w:rPr>
        <w:t xml:space="preserve">   </w:t>
      </w:r>
      <w:r>
        <w:rPr>
          <w:rFonts w:hint="eastAsia" w:hAnsi="宋体" w:cs="宋体"/>
          <w:color w:val="auto"/>
          <w:sz w:val="21"/>
          <w:lang w:eastAsia="zh-CN"/>
        </w:rPr>
        <w:t>日</w:t>
      </w:r>
    </w:p>
    <w:p w14:paraId="601EFF7D">
      <w:pPr>
        <w:spacing w:before="120" w:beforeLines="50" w:after="240" w:afterLines="100" w:line="420" w:lineRule="exact"/>
        <w:rPr>
          <w:rFonts w:ascii="宋体" w:hAnsi="宋体" w:cs="宋体"/>
          <w:b/>
          <w:color w:val="auto"/>
          <w:lang w:eastAsia="zh-CN"/>
        </w:rPr>
      </w:pPr>
    </w:p>
    <w:p w14:paraId="053C4DB8">
      <w:pPr>
        <w:jc w:val="both"/>
        <w:rPr>
          <w:rFonts w:ascii="宋体" w:hAnsi="宋体"/>
          <w:b/>
          <w:color w:val="auto"/>
          <w:sz w:val="22"/>
          <w:szCs w:val="22"/>
          <w:lang w:eastAsia="zh-CN"/>
        </w:rPr>
      </w:pPr>
    </w:p>
    <w:p w14:paraId="4BB9DC15">
      <w:pPr>
        <w:pStyle w:val="3"/>
        <w:ind w:left="210" w:right="210"/>
        <w:rPr>
          <w:color w:val="auto"/>
          <w:szCs w:val="21"/>
          <w:lang w:eastAsia="zh-CN"/>
        </w:rPr>
      </w:pPr>
      <w:r>
        <w:rPr>
          <w:rFonts w:hint="eastAsia"/>
          <w:color w:val="auto"/>
          <w:szCs w:val="21"/>
          <w:lang w:eastAsia="zh-CN"/>
        </w:rPr>
        <w:t>6.2：技术规格偏离表</w:t>
      </w:r>
    </w:p>
    <w:p w14:paraId="1C6939A2">
      <w:pPr>
        <w:spacing w:line="360" w:lineRule="auto"/>
        <w:jc w:val="center"/>
        <w:rPr>
          <w:rFonts w:ascii="宋体" w:hAnsi="宋体"/>
          <w:b/>
          <w:color w:val="auto"/>
          <w:sz w:val="28"/>
          <w:szCs w:val="28"/>
          <w:lang w:eastAsia="zh-CN"/>
        </w:rPr>
      </w:pPr>
      <w:r>
        <w:rPr>
          <w:rFonts w:hint="eastAsia" w:ascii="宋体" w:hAnsi="宋体"/>
          <w:b/>
          <w:color w:val="auto"/>
          <w:sz w:val="28"/>
          <w:szCs w:val="28"/>
          <w:lang w:eastAsia="zh-CN"/>
        </w:rPr>
        <w:t>技术规格偏离表(格式)</w:t>
      </w:r>
    </w:p>
    <w:p w14:paraId="32686174">
      <w:pPr>
        <w:spacing w:line="360" w:lineRule="auto"/>
        <w:rPr>
          <w:rFonts w:ascii="宋体" w:hAnsi="宋体"/>
          <w:color w:val="auto"/>
          <w:u w:val="single"/>
          <w:lang w:eastAsia="zh-CN"/>
        </w:rPr>
      </w:pPr>
      <w:r>
        <w:rPr>
          <w:rFonts w:hint="eastAsia" w:ascii="宋体" w:hAnsi="宋体"/>
          <w:color w:val="auto"/>
          <w:lang w:eastAsia="zh-CN"/>
        </w:rPr>
        <w:t>项目名称：</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 xml:space="preserve">   </w:t>
      </w:r>
      <w:r>
        <w:rPr>
          <w:rFonts w:ascii="宋体" w:hAnsi="宋体"/>
          <w:color w:val="auto"/>
          <w:lang w:eastAsia="zh-CN"/>
        </w:rPr>
        <w:t xml:space="preserve"> </w:t>
      </w:r>
      <w:r>
        <w:rPr>
          <w:rFonts w:hint="eastAsia" w:ascii="宋体" w:hAnsi="宋体"/>
          <w:color w:val="auto"/>
          <w:lang w:eastAsia="zh-CN"/>
        </w:rPr>
        <w:t xml:space="preserve">            项目编号：</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        </w:t>
      </w:r>
    </w:p>
    <w:tbl>
      <w:tblPr>
        <w:tblStyle w:val="2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4"/>
        <w:gridCol w:w="3253"/>
        <w:gridCol w:w="2340"/>
        <w:gridCol w:w="1772"/>
        <w:gridCol w:w="1564"/>
      </w:tblGrid>
      <w:tr w14:paraId="7215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06799B17">
            <w:pPr>
              <w:spacing w:before="120" w:beforeLines="50" w:after="120" w:afterLines="50" w:line="240" w:lineRule="exact"/>
              <w:jc w:val="center"/>
              <w:rPr>
                <w:rFonts w:ascii="宋体" w:hAnsi="宋体" w:cs="宋体"/>
                <w:color w:val="auto"/>
              </w:rPr>
            </w:pPr>
            <w:r>
              <w:rPr>
                <w:rFonts w:hint="eastAsia" w:ascii="宋体" w:hAnsi="宋体" w:cs="宋体"/>
                <w:color w:val="auto"/>
              </w:rPr>
              <w:t>序号</w:t>
            </w:r>
          </w:p>
        </w:tc>
        <w:tc>
          <w:tcPr>
            <w:tcW w:w="2987" w:type="dxa"/>
            <w:tcBorders>
              <w:top w:val="single" w:color="000000" w:sz="4" w:space="0"/>
              <w:left w:val="single" w:color="000000" w:sz="4" w:space="0"/>
              <w:bottom w:val="single" w:color="000000" w:sz="4" w:space="0"/>
              <w:right w:val="single" w:color="000000" w:sz="4" w:space="0"/>
            </w:tcBorders>
          </w:tcPr>
          <w:p w14:paraId="448468C5">
            <w:pPr>
              <w:spacing w:before="240" w:after="240"/>
              <w:jc w:val="center"/>
              <w:rPr>
                <w:rFonts w:ascii="宋体" w:hAnsi="宋体" w:cs="宋体"/>
                <w:color w:val="auto"/>
                <w:lang w:eastAsia="zh-CN"/>
              </w:rPr>
            </w:pPr>
            <w:r>
              <w:rPr>
                <w:rFonts w:hint="eastAsia" w:ascii="宋体" w:hAnsi="宋体"/>
                <w:color w:val="auto"/>
                <w:lang w:eastAsia="zh-CN"/>
              </w:rPr>
              <w:t>采购文件的技术条款</w:t>
            </w:r>
          </w:p>
        </w:tc>
        <w:tc>
          <w:tcPr>
            <w:tcW w:w="2147" w:type="dxa"/>
            <w:tcBorders>
              <w:top w:val="single" w:color="000000" w:sz="4" w:space="0"/>
              <w:left w:val="single" w:color="000000" w:sz="4" w:space="0"/>
              <w:bottom w:val="single" w:color="000000" w:sz="4" w:space="0"/>
              <w:right w:val="single" w:color="000000" w:sz="4" w:space="0"/>
            </w:tcBorders>
          </w:tcPr>
          <w:p w14:paraId="0493C751">
            <w:pPr>
              <w:spacing w:before="240" w:after="240"/>
              <w:jc w:val="center"/>
              <w:rPr>
                <w:rFonts w:ascii="宋体" w:hAnsi="宋体" w:cs="宋体"/>
                <w:color w:val="auto"/>
              </w:rPr>
            </w:pPr>
            <w:r>
              <w:rPr>
                <w:rFonts w:hint="eastAsia" w:ascii="宋体" w:hAnsi="宋体"/>
                <w:color w:val="auto"/>
                <w:lang w:eastAsia="zh-CN"/>
              </w:rPr>
              <w:t>投标文件</w:t>
            </w:r>
            <w:r>
              <w:rPr>
                <w:rFonts w:hint="eastAsia" w:ascii="宋体" w:hAnsi="宋体"/>
                <w:color w:val="auto"/>
              </w:rPr>
              <w:t>的技术条款</w:t>
            </w:r>
          </w:p>
        </w:tc>
        <w:tc>
          <w:tcPr>
            <w:tcW w:w="923" w:type="pct"/>
            <w:tcBorders>
              <w:top w:val="single" w:color="000000" w:sz="4" w:space="0"/>
              <w:left w:val="single" w:color="000000" w:sz="4" w:space="0"/>
              <w:bottom w:val="single" w:color="000000" w:sz="4" w:space="0"/>
              <w:right w:val="single" w:color="000000" w:sz="4" w:space="0"/>
            </w:tcBorders>
            <w:vAlign w:val="center"/>
          </w:tcPr>
          <w:p w14:paraId="54F85AAA">
            <w:pPr>
              <w:spacing w:before="120" w:beforeLines="50" w:after="120" w:afterLines="50" w:line="240" w:lineRule="exact"/>
              <w:jc w:val="center"/>
              <w:rPr>
                <w:rFonts w:ascii="宋体" w:hAnsi="宋体" w:cs="宋体"/>
                <w:color w:val="auto"/>
                <w:lang w:eastAsia="zh-CN"/>
              </w:rPr>
            </w:pPr>
            <w:r>
              <w:rPr>
                <w:rFonts w:hint="eastAsia" w:ascii="宋体" w:hAnsi="宋体" w:cs="宋体"/>
                <w:color w:val="auto"/>
                <w:lang w:eastAsia="zh-CN"/>
              </w:rPr>
              <w:t>偏离情况</w:t>
            </w:r>
          </w:p>
          <w:p w14:paraId="32005E44">
            <w:pPr>
              <w:spacing w:before="120" w:beforeLines="50" w:after="120" w:afterLines="50" w:line="240" w:lineRule="exact"/>
              <w:jc w:val="center"/>
              <w:rPr>
                <w:rFonts w:ascii="宋体" w:hAnsi="宋体" w:cs="宋体"/>
                <w:color w:val="auto"/>
                <w:lang w:eastAsia="zh-CN"/>
              </w:rPr>
            </w:pPr>
            <w:r>
              <w:rPr>
                <w:rFonts w:hint="eastAsia" w:ascii="宋体" w:hAnsi="宋体" w:cs="宋体"/>
                <w:color w:val="auto"/>
                <w:lang w:eastAsia="zh-CN"/>
              </w:rPr>
              <w:t>（有/无偏离）</w:t>
            </w:r>
          </w:p>
        </w:tc>
        <w:tc>
          <w:tcPr>
            <w:tcW w:w="815" w:type="pct"/>
            <w:tcBorders>
              <w:top w:val="single" w:color="000000" w:sz="4" w:space="0"/>
              <w:left w:val="single" w:color="000000" w:sz="4" w:space="0"/>
              <w:bottom w:val="single" w:color="000000" w:sz="4" w:space="0"/>
              <w:right w:val="single" w:color="000000" w:sz="4" w:space="0"/>
            </w:tcBorders>
          </w:tcPr>
          <w:p w14:paraId="1CE4CE82">
            <w:pPr>
              <w:spacing w:before="120" w:beforeLines="50" w:after="120" w:afterLines="50" w:line="240" w:lineRule="exact"/>
              <w:jc w:val="center"/>
              <w:rPr>
                <w:rFonts w:ascii="宋体" w:hAnsi="宋体" w:cs="宋体"/>
                <w:color w:val="auto"/>
                <w:lang w:eastAsia="zh-CN"/>
              </w:rPr>
            </w:pPr>
            <w:r>
              <w:rPr>
                <w:rFonts w:hint="eastAsia" w:ascii="宋体" w:hAnsi="宋体" w:cs="宋体"/>
                <w:color w:val="auto"/>
                <w:lang w:eastAsia="zh-CN"/>
              </w:rPr>
              <w:t>相关证明材料（对应页码）（如有）</w:t>
            </w:r>
          </w:p>
        </w:tc>
      </w:tr>
      <w:tr w14:paraId="33B51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266F1422">
            <w:pPr>
              <w:spacing w:before="120" w:beforeLines="50" w:after="120" w:afterLines="50" w:line="312" w:lineRule="auto"/>
              <w:jc w:val="center"/>
              <w:rPr>
                <w:rFonts w:ascii="宋体" w:hAnsi="宋体" w:cs="宋体"/>
                <w:color w:val="auto"/>
              </w:rPr>
            </w:pPr>
            <w:r>
              <w:rPr>
                <w:rFonts w:hint="eastAsia" w:ascii="宋体" w:hAnsi="宋体" w:cs="宋体"/>
                <w:color w:val="auto"/>
              </w:rPr>
              <w:t>1</w:t>
            </w:r>
          </w:p>
        </w:tc>
        <w:tc>
          <w:tcPr>
            <w:tcW w:w="1695" w:type="pct"/>
            <w:tcBorders>
              <w:top w:val="single" w:color="000000" w:sz="4" w:space="0"/>
              <w:left w:val="single" w:color="000000" w:sz="4" w:space="0"/>
              <w:bottom w:val="single" w:color="000000" w:sz="4" w:space="0"/>
              <w:right w:val="single" w:color="000000" w:sz="4" w:space="0"/>
            </w:tcBorders>
          </w:tcPr>
          <w:p w14:paraId="4CE5ADC7">
            <w:pPr>
              <w:spacing w:before="120" w:beforeLines="50" w:after="120" w:afterLines="50"/>
              <w:jc w:val="center"/>
              <w:rPr>
                <w:rFonts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188E208D">
            <w:pPr>
              <w:spacing w:before="120" w:beforeLines="50" w:after="120" w:afterLines="50" w:line="312" w:lineRule="auto"/>
              <w:jc w:val="center"/>
              <w:rPr>
                <w:rFonts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6D746921">
            <w:pPr>
              <w:spacing w:before="120" w:beforeLines="50" w:after="120" w:afterLines="50" w:line="312" w:lineRule="auto"/>
              <w:jc w:val="center"/>
              <w:rPr>
                <w:rFonts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46C9B5CE">
            <w:pPr>
              <w:spacing w:before="120" w:beforeLines="50" w:after="120" w:afterLines="50" w:line="312" w:lineRule="auto"/>
              <w:jc w:val="center"/>
              <w:rPr>
                <w:rFonts w:ascii="宋体" w:hAnsi="宋体" w:cs="宋体"/>
                <w:color w:val="auto"/>
              </w:rPr>
            </w:pPr>
          </w:p>
        </w:tc>
      </w:tr>
      <w:tr w14:paraId="3932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5BE87FEC">
            <w:pPr>
              <w:spacing w:before="120" w:beforeLines="50" w:after="120" w:afterLines="50" w:line="312" w:lineRule="auto"/>
              <w:jc w:val="center"/>
              <w:rPr>
                <w:rFonts w:ascii="宋体" w:hAnsi="宋体" w:cs="宋体"/>
                <w:color w:val="auto"/>
              </w:rPr>
            </w:pPr>
            <w:r>
              <w:rPr>
                <w:rFonts w:hint="eastAsia" w:ascii="宋体" w:hAnsi="宋体" w:cs="宋体"/>
                <w:color w:val="auto"/>
              </w:rPr>
              <w:t>2</w:t>
            </w:r>
          </w:p>
        </w:tc>
        <w:tc>
          <w:tcPr>
            <w:tcW w:w="1695" w:type="pct"/>
            <w:tcBorders>
              <w:top w:val="single" w:color="000000" w:sz="4" w:space="0"/>
              <w:left w:val="single" w:color="000000" w:sz="4" w:space="0"/>
              <w:bottom w:val="single" w:color="000000" w:sz="4" w:space="0"/>
              <w:right w:val="single" w:color="000000" w:sz="4" w:space="0"/>
            </w:tcBorders>
          </w:tcPr>
          <w:p w14:paraId="3ABEBD42">
            <w:pPr>
              <w:spacing w:before="120" w:beforeLines="50" w:after="120" w:afterLines="50"/>
              <w:jc w:val="center"/>
              <w:rPr>
                <w:rFonts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1842EA90">
            <w:pPr>
              <w:spacing w:before="120" w:beforeLines="50" w:after="120" w:afterLines="50" w:line="312" w:lineRule="auto"/>
              <w:jc w:val="center"/>
              <w:rPr>
                <w:rFonts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26628B3C">
            <w:pPr>
              <w:spacing w:before="120" w:beforeLines="50" w:after="120" w:afterLines="50" w:line="312" w:lineRule="auto"/>
              <w:jc w:val="center"/>
              <w:rPr>
                <w:rFonts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558DB3DE">
            <w:pPr>
              <w:spacing w:before="120" w:beforeLines="50" w:after="120" w:afterLines="50" w:line="312" w:lineRule="auto"/>
              <w:jc w:val="center"/>
              <w:rPr>
                <w:rFonts w:ascii="宋体" w:hAnsi="宋体" w:cs="宋体"/>
                <w:color w:val="auto"/>
              </w:rPr>
            </w:pPr>
          </w:p>
        </w:tc>
      </w:tr>
      <w:tr w14:paraId="5922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vAlign w:val="center"/>
          </w:tcPr>
          <w:p w14:paraId="601A0B0A">
            <w:pPr>
              <w:spacing w:before="120" w:beforeLines="50" w:after="120" w:afterLines="50" w:line="312" w:lineRule="auto"/>
              <w:jc w:val="center"/>
              <w:rPr>
                <w:rFonts w:ascii="宋体" w:hAnsi="宋体" w:cs="宋体"/>
                <w:color w:val="auto"/>
              </w:rPr>
            </w:pPr>
            <w:r>
              <w:rPr>
                <w:rFonts w:hint="eastAsia" w:ascii="宋体" w:hAnsi="宋体" w:cs="宋体"/>
                <w:color w:val="auto"/>
              </w:rPr>
              <w:t>3</w:t>
            </w:r>
          </w:p>
        </w:tc>
        <w:tc>
          <w:tcPr>
            <w:tcW w:w="1695" w:type="pct"/>
            <w:tcBorders>
              <w:top w:val="single" w:color="000000" w:sz="4" w:space="0"/>
              <w:left w:val="single" w:color="000000" w:sz="4" w:space="0"/>
              <w:bottom w:val="single" w:color="000000" w:sz="4" w:space="0"/>
              <w:right w:val="single" w:color="000000" w:sz="4" w:space="0"/>
            </w:tcBorders>
          </w:tcPr>
          <w:p w14:paraId="48C40B9D">
            <w:pPr>
              <w:spacing w:before="120" w:beforeLines="50" w:after="120" w:afterLines="50"/>
              <w:jc w:val="center"/>
              <w:rPr>
                <w:rFonts w:ascii="宋体" w:hAnsi="宋体" w:cs="宋体"/>
                <w:color w:val="auto"/>
              </w:rPr>
            </w:pPr>
          </w:p>
        </w:tc>
        <w:tc>
          <w:tcPr>
            <w:tcW w:w="1219" w:type="pct"/>
            <w:tcBorders>
              <w:top w:val="single" w:color="000000" w:sz="4" w:space="0"/>
              <w:left w:val="single" w:color="000000" w:sz="4" w:space="0"/>
              <w:bottom w:val="single" w:color="000000" w:sz="4" w:space="0"/>
              <w:right w:val="single" w:color="000000" w:sz="4" w:space="0"/>
            </w:tcBorders>
          </w:tcPr>
          <w:p w14:paraId="357D5FBB">
            <w:pPr>
              <w:spacing w:before="120" w:beforeLines="50" w:after="120" w:afterLines="50" w:line="312" w:lineRule="auto"/>
              <w:jc w:val="center"/>
              <w:rPr>
                <w:rFonts w:ascii="宋体" w:hAnsi="宋体" w:cs="宋体"/>
                <w:color w:val="auto"/>
              </w:rPr>
            </w:pPr>
          </w:p>
        </w:tc>
        <w:tc>
          <w:tcPr>
            <w:tcW w:w="923" w:type="pct"/>
            <w:tcBorders>
              <w:top w:val="single" w:color="000000" w:sz="4" w:space="0"/>
              <w:left w:val="single" w:color="000000" w:sz="4" w:space="0"/>
              <w:bottom w:val="single" w:color="000000" w:sz="4" w:space="0"/>
              <w:right w:val="single" w:color="000000" w:sz="4" w:space="0"/>
            </w:tcBorders>
          </w:tcPr>
          <w:p w14:paraId="34D8B2F1">
            <w:pPr>
              <w:spacing w:before="120" w:beforeLines="50" w:after="120" w:afterLines="50" w:line="312" w:lineRule="auto"/>
              <w:jc w:val="center"/>
              <w:rPr>
                <w:rFonts w:ascii="宋体" w:hAnsi="宋体" w:cs="宋体"/>
                <w:color w:val="auto"/>
              </w:rPr>
            </w:pPr>
          </w:p>
        </w:tc>
        <w:tc>
          <w:tcPr>
            <w:tcW w:w="815" w:type="pct"/>
            <w:tcBorders>
              <w:top w:val="single" w:color="000000" w:sz="4" w:space="0"/>
              <w:left w:val="single" w:color="000000" w:sz="4" w:space="0"/>
              <w:bottom w:val="single" w:color="000000" w:sz="4" w:space="0"/>
              <w:right w:val="single" w:color="000000" w:sz="4" w:space="0"/>
            </w:tcBorders>
          </w:tcPr>
          <w:p w14:paraId="3D161B4C">
            <w:pPr>
              <w:spacing w:before="120" w:beforeLines="50" w:after="120" w:afterLines="50" w:line="312" w:lineRule="auto"/>
              <w:jc w:val="center"/>
              <w:rPr>
                <w:rFonts w:ascii="宋体" w:hAnsi="宋体" w:cs="宋体"/>
                <w:color w:val="auto"/>
              </w:rPr>
            </w:pPr>
          </w:p>
        </w:tc>
      </w:tr>
      <w:tr w14:paraId="006BF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346" w:type="pct"/>
            <w:tcBorders>
              <w:top w:val="single" w:color="000000" w:sz="4" w:space="0"/>
              <w:left w:val="single" w:color="000000" w:sz="4" w:space="0"/>
              <w:bottom w:val="single" w:color="000000" w:sz="4" w:space="0"/>
              <w:right w:val="single" w:color="000000" w:sz="4" w:space="0"/>
            </w:tcBorders>
          </w:tcPr>
          <w:p w14:paraId="6C7D34A3">
            <w:pPr>
              <w:spacing w:before="120" w:beforeLines="50" w:after="120" w:afterLines="50" w:line="312" w:lineRule="auto"/>
              <w:jc w:val="center"/>
              <w:rPr>
                <w:rFonts w:ascii="宋体" w:hAnsi="宋体" w:cs="宋体"/>
                <w:color w:val="auto"/>
              </w:rPr>
            </w:pPr>
            <w:r>
              <w:rPr>
                <w:rFonts w:hint="eastAsia" w:ascii="宋体" w:hAnsi="宋体" w:cs="宋体"/>
                <w:color w:val="auto"/>
              </w:rPr>
              <w:t>……</w:t>
            </w:r>
          </w:p>
        </w:tc>
        <w:tc>
          <w:tcPr>
            <w:tcW w:w="1695" w:type="pct"/>
            <w:tcBorders>
              <w:top w:val="single" w:color="000000" w:sz="4" w:space="0"/>
              <w:left w:val="single" w:color="000000" w:sz="4" w:space="0"/>
              <w:bottom w:val="single" w:color="000000" w:sz="4" w:space="0"/>
              <w:right w:val="single" w:color="000000" w:sz="4" w:space="0"/>
            </w:tcBorders>
          </w:tcPr>
          <w:p w14:paraId="5B162C28">
            <w:pPr>
              <w:spacing w:before="120" w:beforeLines="50" w:after="120" w:afterLines="50" w:line="312" w:lineRule="auto"/>
              <w:jc w:val="center"/>
              <w:rPr>
                <w:rFonts w:ascii="宋体" w:hAnsi="宋体" w:cs="宋体"/>
                <w:color w:val="auto"/>
              </w:rPr>
            </w:pPr>
            <w:r>
              <w:rPr>
                <w:rFonts w:hint="eastAsia" w:ascii="宋体" w:hAnsi="宋体" w:cs="宋体"/>
                <w:color w:val="auto"/>
              </w:rPr>
              <w:t>……</w:t>
            </w:r>
          </w:p>
        </w:tc>
        <w:tc>
          <w:tcPr>
            <w:tcW w:w="1219" w:type="pct"/>
            <w:tcBorders>
              <w:top w:val="single" w:color="000000" w:sz="4" w:space="0"/>
              <w:left w:val="single" w:color="000000" w:sz="4" w:space="0"/>
              <w:bottom w:val="single" w:color="000000" w:sz="4" w:space="0"/>
              <w:right w:val="single" w:color="000000" w:sz="4" w:space="0"/>
            </w:tcBorders>
          </w:tcPr>
          <w:p w14:paraId="0AF6EBDE">
            <w:pPr>
              <w:spacing w:before="120" w:beforeLines="50" w:after="120" w:afterLines="50" w:line="312" w:lineRule="auto"/>
              <w:jc w:val="center"/>
              <w:rPr>
                <w:rFonts w:ascii="宋体" w:hAnsi="宋体" w:cs="宋体"/>
                <w:color w:val="auto"/>
              </w:rPr>
            </w:pPr>
            <w:r>
              <w:rPr>
                <w:rFonts w:hint="eastAsia" w:ascii="宋体" w:hAnsi="宋体" w:cs="宋体"/>
                <w:color w:val="auto"/>
              </w:rPr>
              <w:t>……</w:t>
            </w:r>
          </w:p>
        </w:tc>
        <w:tc>
          <w:tcPr>
            <w:tcW w:w="923" w:type="pct"/>
            <w:tcBorders>
              <w:top w:val="single" w:color="000000" w:sz="4" w:space="0"/>
              <w:left w:val="single" w:color="000000" w:sz="4" w:space="0"/>
              <w:bottom w:val="single" w:color="000000" w:sz="4" w:space="0"/>
              <w:right w:val="single" w:color="000000" w:sz="4" w:space="0"/>
            </w:tcBorders>
          </w:tcPr>
          <w:p w14:paraId="5105E650">
            <w:pPr>
              <w:spacing w:before="120" w:beforeLines="50" w:after="120" w:afterLines="50" w:line="312" w:lineRule="auto"/>
              <w:jc w:val="center"/>
              <w:rPr>
                <w:rFonts w:ascii="宋体" w:hAnsi="宋体" w:cs="宋体"/>
                <w:color w:val="auto"/>
              </w:rPr>
            </w:pPr>
            <w:r>
              <w:rPr>
                <w:rFonts w:hint="eastAsia" w:ascii="宋体" w:hAnsi="宋体" w:cs="宋体"/>
                <w:color w:val="auto"/>
              </w:rPr>
              <w:t>……</w:t>
            </w:r>
          </w:p>
        </w:tc>
        <w:tc>
          <w:tcPr>
            <w:tcW w:w="815" w:type="pct"/>
            <w:tcBorders>
              <w:top w:val="single" w:color="000000" w:sz="4" w:space="0"/>
              <w:left w:val="single" w:color="000000" w:sz="4" w:space="0"/>
              <w:bottom w:val="single" w:color="000000" w:sz="4" w:space="0"/>
              <w:right w:val="single" w:color="000000" w:sz="4" w:space="0"/>
            </w:tcBorders>
          </w:tcPr>
          <w:p w14:paraId="4A1835D6">
            <w:pPr>
              <w:spacing w:before="120" w:beforeLines="50" w:after="120" w:afterLines="50" w:line="312" w:lineRule="auto"/>
              <w:jc w:val="center"/>
              <w:rPr>
                <w:rFonts w:ascii="宋体" w:hAnsi="宋体" w:cs="宋体"/>
                <w:color w:val="auto"/>
              </w:rPr>
            </w:pPr>
            <w:r>
              <w:rPr>
                <w:rFonts w:hint="eastAsia" w:ascii="宋体" w:hAnsi="宋体" w:cs="宋体"/>
                <w:color w:val="auto"/>
              </w:rPr>
              <w:t>……</w:t>
            </w:r>
          </w:p>
        </w:tc>
      </w:tr>
    </w:tbl>
    <w:p w14:paraId="5E750FE4">
      <w:pPr>
        <w:spacing w:line="360" w:lineRule="auto"/>
        <w:rPr>
          <w:rFonts w:ascii="宋体" w:hAnsi="宋体"/>
          <w:color w:val="auto"/>
        </w:rPr>
      </w:pPr>
    </w:p>
    <w:p w14:paraId="38FF160B">
      <w:pPr>
        <w:spacing w:line="360" w:lineRule="auto"/>
        <w:rPr>
          <w:rFonts w:hint="eastAsia" w:ascii="宋体" w:hAnsi="宋体"/>
          <w:color w:val="auto"/>
          <w:lang w:eastAsia="zh-CN"/>
        </w:rPr>
      </w:pPr>
      <w:r>
        <w:rPr>
          <w:rFonts w:hint="eastAsia" w:ascii="宋体" w:hAnsi="宋体"/>
          <w:color w:val="auto"/>
          <w:lang w:eastAsia="zh-CN"/>
        </w:rPr>
        <w:t>注：1.技术需求均应根据投标文件对采购文件的偏离情况相对应地填列。</w:t>
      </w:r>
    </w:p>
    <w:p w14:paraId="321354FF">
      <w:pPr>
        <w:spacing w:line="360" w:lineRule="auto"/>
        <w:rPr>
          <w:rFonts w:hint="eastAsia" w:ascii="宋体" w:hAnsi="宋体"/>
          <w:color w:val="auto"/>
          <w:lang w:eastAsia="zh-CN"/>
        </w:rPr>
      </w:pPr>
      <w:r>
        <w:rPr>
          <w:rFonts w:hint="eastAsia" w:ascii="宋体" w:hAnsi="宋体"/>
          <w:color w:val="auto"/>
          <w:lang w:eastAsia="zh-CN"/>
        </w:rPr>
        <w:t xml:space="preserve">2.表内如果填列不全，可另外附页说明并按规定签字和加盖公章。             </w:t>
      </w:r>
    </w:p>
    <w:p w14:paraId="60379EC4">
      <w:pPr>
        <w:spacing w:line="360" w:lineRule="auto"/>
        <w:rPr>
          <w:rFonts w:hint="eastAsia" w:ascii="宋体" w:hAnsi="宋体"/>
          <w:color w:val="auto"/>
          <w:lang w:eastAsia="zh-CN"/>
        </w:rPr>
      </w:pPr>
      <w:r>
        <w:rPr>
          <w:rFonts w:hint="eastAsia" w:ascii="宋体" w:hAnsi="宋体"/>
          <w:color w:val="auto"/>
          <w:lang w:eastAsia="zh-CN"/>
        </w:rPr>
        <w:t>3.采购人要求供应商认真填写本表。</w:t>
      </w:r>
    </w:p>
    <w:p w14:paraId="06ADAB3F">
      <w:pPr>
        <w:spacing w:line="360" w:lineRule="auto"/>
        <w:rPr>
          <w:rFonts w:ascii="宋体" w:hAnsi="宋体"/>
          <w:color w:val="auto"/>
          <w:lang w:eastAsia="zh-CN"/>
        </w:rPr>
      </w:pPr>
      <w:r>
        <w:rPr>
          <w:rFonts w:hint="eastAsia" w:ascii="宋体" w:hAnsi="宋体"/>
          <w:color w:val="auto"/>
          <w:lang w:eastAsia="zh-CN"/>
        </w:rPr>
        <w:t>4.此表可根据需要自行拉长加宽。</w:t>
      </w:r>
    </w:p>
    <w:p w14:paraId="4235208F">
      <w:pPr>
        <w:spacing w:line="360" w:lineRule="auto"/>
        <w:rPr>
          <w:rFonts w:hint="eastAsia" w:ascii="宋体" w:hAnsi="宋体" w:cs="宋体"/>
          <w:color w:val="auto"/>
          <w:lang w:eastAsia="zh-CN"/>
        </w:rPr>
      </w:pPr>
    </w:p>
    <w:p w14:paraId="687E4E9B">
      <w:pPr>
        <w:spacing w:line="360" w:lineRule="auto"/>
        <w:rPr>
          <w:rFonts w:hint="eastAsia" w:ascii="宋体" w:hAnsi="宋体" w:cs="宋体"/>
          <w:color w:val="auto"/>
          <w:lang w:eastAsia="zh-CN"/>
        </w:rPr>
      </w:pPr>
    </w:p>
    <w:p w14:paraId="3A59A75C">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7FF4CE61">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6D0581E">
      <w:pPr>
        <w:spacing w:before="120" w:line="360" w:lineRule="auto"/>
        <w:jc w:val="right"/>
        <w:rPr>
          <w:rFonts w:ascii="宋体" w:hAnsi="宋体" w:cs="宋体"/>
          <w:bCs/>
          <w:color w:val="auto"/>
          <w:lang w:eastAsia="zh-CN"/>
        </w:rPr>
      </w:pPr>
    </w:p>
    <w:p w14:paraId="0B329602">
      <w:pPr>
        <w:spacing w:before="120" w:line="360" w:lineRule="auto"/>
        <w:jc w:val="right"/>
        <w:rPr>
          <w:rFonts w:ascii="宋体" w:hAnsi="宋体" w:cs="宋体"/>
          <w:bCs/>
          <w:color w:val="auto"/>
          <w:lang w:eastAsia="zh-CN"/>
        </w:rPr>
      </w:pPr>
    </w:p>
    <w:p w14:paraId="7C91E24F">
      <w:pPr>
        <w:tabs>
          <w:tab w:val="left" w:pos="1365"/>
        </w:tabs>
        <w:spacing w:line="360" w:lineRule="auto"/>
        <w:jc w:val="center"/>
        <w:rPr>
          <w:rFonts w:ascii="宋体" w:hAnsi="宋体" w:cs="宋体"/>
          <w:color w:val="auto"/>
          <w:lang w:eastAsia="zh-CN"/>
        </w:rPr>
      </w:pPr>
      <w:r>
        <w:rPr>
          <w:rFonts w:hint="eastAsia" w:ascii="宋体" w:hAnsi="宋体" w:cs="宋体"/>
          <w:bCs/>
          <w:color w:val="auto"/>
          <w:lang w:eastAsia="zh-CN"/>
        </w:rPr>
        <w:t>日期:</w:t>
      </w:r>
      <w:r>
        <w:rPr>
          <w:rFonts w:hint="eastAsia" w:ascii="宋体" w:hAnsi="宋体" w:cs="宋体"/>
          <w:color w:val="auto"/>
          <w:u w:val="single"/>
          <w:lang w:eastAsia="zh-CN"/>
        </w:rPr>
        <w:t xml:space="preserve">     </w:t>
      </w:r>
      <w:r>
        <w:rPr>
          <w:rFonts w:hint="eastAsia" w:ascii="宋体" w:hAnsi="宋体" w:cs="宋体"/>
          <w:color w:val="auto"/>
          <w:lang w:eastAsia="zh-CN"/>
        </w:rPr>
        <w:t>年</w:t>
      </w:r>
      <w:r>
        <w:rPr>
          <w:rFonts w:hint="eastAsia" w:ascii="宋体" w:hAnsi="宋体" w:cs="宋体"/>
          <w:color w:val="auto"/>
          <w:u w:val="single"/>
          <w:lang w:eastAsia="zh-CN"/>
        </w:rPr>
        <w:t xml:space="preserve">   </w:t>
      </w:r>
      <w:r>
        <w:rPr>
          <w:rFonts w:hint="eastAsia" w:ascii="宋体" w:hAnsi="宋体" w:cs="宋体"/>
          <w:color w:val="auto"/>
          <w:lang w:eastAsia="zh-CN"/>
        </w:rPr>
        <w:t>月</w:t>
      </w:r>
      <w:r>
        <w:rPr>
          <w:rFonts w:hint="eastAsia" w:ascii="宋体" w:hAnsi="宋体" w:cs="宋体"/>
          <w:color w:val="auto"/>
          <w:u w:val="single"/>
          <w:lang w:eastAsia="zh-CN"/>
        </w:rPr>
        <w:t xml:space="preserve">   </w:t>
      </w:r>
      <w:r>
        <w:rPr>
          <w:rFonts w:hint="eastAsia" w:ascii="宋体" w:hAnsi="宋体" w:cs="宋体"/>
          <w:color w:val="auto"/>
          <w:lang w:eastAsia="zh-CN"/>
        </w:rPr>
        <w:t>日</w:t>
      </w:r>
    </w:p>
    <w:p w14:paraId="5F57ACC9">
      <w:pPr>
        <w:jc w:val="center"/>
        <w:rPr>
          <w:rFonts w:hint="eastAsia" w:ascii="宋体" w:hAnsi="宋体" w:eastAsia="宋体" w:cs="宋体"/>
          <w:b/>
          <w:color w:val="auto"/>
          <w:kern w:val="0"/>
          <w:sz w:val="24"/>
          <w:szCs w:val="24"/>
          <w:highlight w:val="none"/>
          <w:lang w:val="zh-CN"/>
        </w:rPr>
      </w:pPr>
    </w:p>
    <w:p w14:paraId="6E4B5596">
      <w:pPr>
        <w:jc w:val="center"/>
        <w:rPr>
          <w:rFonts w:hint="eastAsia" w:ascii="宋体" w:hAnsi="宋体" w:eastAsia="宋体" w:cs="宋体"/>
          <w:b/>
          <w:color w:val="auto"/>
          <w:kern w:val="0"/>
          <w:sz w:val="24"/>
          <w:szCs w:val="24"/>
          <w:highlight w:val="none"/>
          <w:lang w:val="zh-CN"/>
        </w:rPr>
      </w:pPr>
    </w:p>
    <w:p w14:paraId="69104F59">
      <w:pPr>
        <w:jc w:val="center"/>
        <w:rPr>
          <w:rFonts w:hint="eastAsia" w:ascii="宋体" w:hAnsi="宋体" w:eastAsia="宋体" w:cs="宋体"/>
          <w:b/>
          <w:color w:val="auto"/>
          <w:kern w:val="0"/>
          <w:sz w:val="24"/>
          <w:szCs w:val="24"/>
          <w:highlight w:val="none"/>
          <w:lang w:val="zh-CN"/>
        </w:rPr>
      </w:pPr>
    </w:p>
    <w:p w14:paraId="196D3FB1">
      <w:pPr>
        <w:jc w:val="center"/>
        <w:rPr>
          <w:rFonts w:hint="eastAsia" w:ascii="宋体" w:hAnsi="宋体" w:eastAsia="宋体" w:cs="宋体"/>
          <w:b/>
          <w:color w:val="auto"/>
          <w:kern w:val="0"/>
          <w:sz w:val="24"/>
          <w:szCs w:val="24"/>
          <w:highlight w:val="none"/>
          <w:lang w:val="zh-CN"/>
        </w:rPr>
      </w:pPr>
    </w:p>
    <w:p w14:paraId="1FF9E4FB">
      <w:pPr>
        <w:jc w:val="center"/>
        <w:rPr>
          <w:rFonts w:hint="eastAsia" w:ascii="宋体" w:hAnsi="宋体" w:eastAsia="宋体" w:cs="宋体"/>
          <w:b/>
          <w:color w:val="auto"/>
          <w:kern w:val="0"/>
          <w:sz w:val="24"/>
          <w:szCs w:val="24"/>
          <w:highlight w:val="none"/>
          <w:lang w:val="zh-CN"/>
        </w:rPr>
      </w:pPr>
    </w:p>
    <w:p w14:paraId="4790F942">
      <w:pPr>
        <w:jc w:val="center"/>
        <w:rPr>
          <w:rFonts w:hint="eastAsia" w:ascii="宋体" w:hAnsi="宋体" w:eastAsia="宋体" w:cs="宋体"/>
          <w:b/>
          <w:color w:val="auto"/>
          <w:kern w:val="0"/>
          <w:sz w:val="24"/>
          <w:szCs w:val="24"/>
          <w:highlight w:val="none"/>
          <w:lang w:val="zh-CN"/>
        </w:rPr>
      </w:pPr>
    </w:p>
    <w:p w14:paraId="4F328174">
      <w:pPr>
        <w:pStyle w:val="29"/>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4E70908C">
      <w:pPr>
        <w:pStyle w:val="29"/>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4FEE8278">
      <w:pPr>
        <w:pStyle w:val="29"/>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6758D5BF">
      <w:pPr>
        <w:pStyle w:val="29"/>
        <w:numPr>
          <w:ilvl w:val="0"/>
          <w:numId w:val="0"/>
        </w:numPr>
        <w:kinsoku w:val="0"/>
        <w:autoSpaceDE w:val="0"/>
        <w:autoSpaceDN w:val="0"/>
        <w:adjustRightInd w:val="0"/>
        <w:snapToGrid w:val="0"/>
        <w:spacing w:line="360" w:lineRule="auto"/>
        <w:textAlignment w:val="baseline"/>
        <w:rPr>
          <w:rFonts w:hint="eastAsia" w:ascii="宋体" w:hAnsi="宋体" w:eastAsia="宋体" w:cs="宋体"/>
          <w:b/>
          <w:color w:val="auto"/>
          <w:kern w:val="0"/>
          <w:sz w:val="24"/>
          <w:szCs w:val="24"/>
          <w:highlight w:val="none"/>
          <w:lang w:val="zh-CN"/>
        </w:rPr>
      </w:pPr>
    </w:p>
    <w:p w14:paraId="3056F156">
      <w:pPr>
        <w:jc w:val="center"/>
        <w:rPr>
          <w:rFonts w:hint="eastAsia" w:ascii="宋体" w:hAnsi="宋体" w:eastAsia="宋体" w:cs="宋体"/>
          <w:b/>
          <w:color w:val="auto"/>
          <w:kern w:val="0"/>
          <w:sz w:val="24"/>
          <w:szCs w:val="24"/>
          <w:highlight w:val="none"/>
          <w:lang w:val="zh-CN"/>
        </w:rPr>
      </w:pPr>
    </w:p>
    <w:p w14:paraId="3C70E9C0">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24"/>
          <w:szCs w:val="24"/>
          <w:highlight w:val="none"/>
          <w:lang w:val="zh-CN"/>
        </w:rPr>
        <w:t>7</w:t>
      </w:r>
      <w:r>
        <w:rPr>
          <w:rFonts w:hint="eastAsia" w:ascii="宋体" w:hAnsi="宋体" w:eastAsia="宋体" w:cs="宋体"/>
          <w:b/>
          <w:color w:val="auto"/>
          <w:sz w:val="32"/>
          <w:szCs w:val="32"/>
          <w:highlight w:val="none"/>
        </w:rPr>
        <w:t>、投标人资格声明</w:t>
      </w:r>
      <w:bookmarkEnd w:id="80"/>
    </w:p>
    <w:p w14:paraId="2AFBB5A4">
      <w:pPr>
        <w:autoSpaceDE w:val="0"/>
        <w:autoSpaceDN w:val="0"/>
        <w:adjustRightIn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lang w:val="zh-CN"/>
        </w:rPr>
        <w:t>采购人</w:t>
      </w:r>
      <w:r>
        <w:rPr>
          <w:rFonts w:hint="eastAsia" w:ascii="宋体" w:hAnsi="宋体" w:eastAsia="宋体" w:cs="宋体"/>
          <w:color w:val="auto"/>
          <w:sz w:val="24"/>
          <w:szCs w:val="24"/>
          <w:highlight w:val="none"/>
          <w:u w:val="single"/>
        </w:rPr>
        <w:t>名称}</w:t>
      </w:r>
    </w:p>
    <w:p w14:paraId="444B779A">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项目名称、项目编号</w:t>
      </w:r>
      <w:r>
        <w:rPr>
          <w:rFonts w:hint="eastAsia" w:ascii="宋体" w:hAnsi="宋体" w:eastAsia="宋体" w:cs="宋体"/>
          <w:color w:val="auto"/>
          <w:sz w:val="24"/>
          <w:szCs w:val="24"/>
          <w:highlight w:val="none"/>
          <w:lang w:val="zh-CN"/>
        </w:rPr>
        <w:t>招标文件》的规定，我公司郑重声明如下：</w:t>
      </w:r>
    </w:p>
    <w:p w14:paraId="580302D2">
      <w:pPr>
        <w:autoSpaceDE w:val="0"/>
        <w:autoSpaceDN w:val="0"/>
        <w:adjustRightInd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，具有独立承担民事责任的能力。</w:t>
      </w:r>
    </w:p>
    <w:p w14:paraId="08A9207F">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05350034">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67B26D61">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2F71E6C6">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346CAEBE">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0529CE14">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二、我公司保证上述声明的事项都是真实的，如有虚假，我公司承担相应的法律责任，并承担因此给你公司以及本项目采购人所造成的损失。</w:t>
      </w:r>
    </w:p>
    <w:p w14:paraId="43703F75">
      <w:pPr>
        <w:autoSpaceDE w:val="0"/>
        <w:autoSpaceDN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A6BAA22">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713923BB">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70AB6B19">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470C9F33">
      <w:pPr>
        <w:autoSpaceDE w:val="0"/>
        <w:autoSpaceDN w:val="0"/>
        <w:adjustRightInd w:val="0"/>
        <w:spacing w:line="360" w:lineRule="auto"/>
        <w:ind w:firstLine="480"/>
        <w:rPr>
          <w:rFonts w:hint="eastAsia" w:ascii="宋体" w:hAnsi="宋体" w:eastAsia="宋体" w:cs="宋体"/>
          <w:color w:val="auto"/>
          <w:sz w:val="24"/>
          <w:szCs w:val="24"/>
          <w:highlight w:val="none"/>
          <w:lang w:val="zh-CN"/>
        </w:rPr>
      </w:pPr>
    </w:p>
    <w:p w14:paraId="601192D8">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5A8AE48A">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195F906E">
      <w:pPr>
        <w:ind w:left="-708" w:leftChars="-337" w:firstLine="480" w:firstLineChars="200"/>
        <w:rPr>
          <w:rFonts w:hint="eastAsia" w:ascii="宋体" w:hAnsi="宋体" w:eastAsia="宋体" w:cs="宋体"/>
          <w:color w:val="auto"/>
          <w:sz w:val="24"/>
          <w:szCs w:val="24"/>
          <w:highlight w:val="none"/>
        </w:rPr>
      </w:pPr>
    </w:p>
    <w:p w14:paraId="057B7ED7">
      <w:pPr>
        <w:ind w:left="-708" w:leftChars="-337" w:firstLine="480" w:firstLineChars="200"/>
        <w:rPr>
          <w:rFonts w:hint="eastAsia" w:ascii="宋体" w:hAnsi="宋体" w:eastAsia="宋体" w:cs="宋体"/>
          <w:color w:val="auto"/>
          <w:sz w:val="24"/>
          <w:szCs w:val="24"/>
          <w:highlight w:val="none"/>
        </w:rPr>
      </w:pPr>
    </w:p>
    <w:p w14:paraId="712DA8F4">
      <w:pPr>
        <w:ind w:left="-708" w:leftChars="-337" w:firstLine="5760" w:firstLineChars="2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C2CE517">
      <w:pPr>
        <w:numPr>
          <w:ilvl w:val="0"/>
          <w:numId w:val="0"/>
        </w:numPr>
        <w:ind w:lef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32"/>
          <w:szCs w:val="32"/>
          <w:highlight w:val="none"/>
        </w:rPr>
        <w:t>投标人基本情况</w:t>
      </w:r>
    </w:p>
    <w:tbl>
      <w:tblPr>
        <w:tblStyle w:val="23"/>
        <w:tblW w:w="0" w:type="auto"/>
        <w:jc w:val="center"/>
        <w:tblLayout w:type="fixed"/>
        <w:tblCellMar>
          <w:top w:w="0" w:type="dxa"/>
          <w:left w:w="108" w:type="dxa"/>
          <w:bottom w:w="0" w:type="dxa"/>
          <w:right w:w="108" w:type="dxa"/>
        </w:tblCellMar>
      </w:tblPr>
      <w:tblGrid>
        <w:gridCol w:w="4056"/>
        <w:gridCol w:w="5754"/>
      </w:tblGrid>
      <w:tr w14:paraId="58FD0085">
        <w:tblPrEx>
          <w:tblCellMar>
            <w:top w:w="0" w:type="dxa"/>
            <w:left w:w="108" w:type="dxa"/>
            <w:bottom w:w="0" w:type="dxa"/>
            <w:right w:w="108" w:type="dxa"/>
          </w:tblCellMar>
        </w:tblPrEx>
        <w:trPr>
          <w:trHeight w:val="791" w:hRule="atLeast"/>
          <w:jc w:val="center"/>
        </w:trPr>
        <w:tc>
          <w:tcPr>
            <w:tcW w:w="9810" w:type="dxa"/>
            <w:gridSpan w:val="2"/>
            <w:tcBorders>
              <w:top w:val="nil"/>
              <w:left w:val="nil"/>
              <w:bottom w:val="nil"/>
              <w:right w:val="nil"/>
            </w:tcBorders>
            <w:vAlign w:val="bottom"/>
          </w:tcPr>
          <w:p w14:paraId="775D0EA9">
            <w:pPr>
              <w:widowControl/>
              <w:wordWrap w:val="0"/>
              <w:spacing w:afterLines="100"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单位名称：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（盖单位公章）</w:t>
            </w:r>
          </w:p>
        </w:tc>
      </w:tr>
      <w:tr w14:paraId="221078B5">
        <w:tblPrEx>
          <w:tblCellMar>
            <w:top w:w="0" w:type="dxa"/>
            <w:left w:w="108" w:type="dxa"/>
            <w:bottom w:w="0" w:type="dxa"/>
            <w:right w:w="108" w:type="dxa"/>
          </w:tblCellMar>
        </w:tblPrEx>
        <w:trPr>
          <w:trHeight w:val="619"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58F15FFF">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注册资金</w:t>
            </w:r>
          </w:p>
        </w:tc>
        <w:tc>
          <w:tcPr>
            <w:tcW w:w="5754" w:type="dxa"/>
            <w:tcBorders>
              <w:top w:val="single" w:color="auto" w:sz="12" w:space="0"/>
              <w:left w:val="nil"/>
              <w:bottom w:val="single" w:color="auto" w:sz="4" w:space="0"/>
              <w:right w:val="single" w:color="auto" w:sz="12" w:space="0"/>
            </w:tcBorders>
            <w:vAlign w:val="center"/>
          </w:tcPr>
          <w:p w14:paraId="2CE5DE74">
            <w:pPr>
              <w:widowControl/>
              <w:wordWrap w:val="0"/>
              <w:spacing w:line="360" w:lineRule="auto"/>
              <w:jc w:val="righ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（万元）</w:t>
            </w:r>
          </w:p>
        </w:tc>
      </w:tr>
      <w:tr w14:paraId="27F0A323">
        <w:tblPrEx>
          <w:tblCellMar>
            <w:top w:w="0" w:type="dxa"/>
            <w:left w:w="108" w:type="dxa"/>
            <w:bottom w:w="0" w:type="dxa"/>
            <w:right w:w="108" w:type="dxa"/>
          </w:tblCellMar>
        </w:tblPrEx>
        <w:trPr>
          <w:trHeight w:val="663" w:hRule="atLeast"/>
          <w:jc w:val="center"/>
        </w:trPr>
        <w:tc>
          <w:tcPr>
            <w:tcW w:w="4056" w:type="dxa"/>
            <w:tcBorders>
              <w:top w:val="single" w:color="auto" w:sz="12" w:space="0"/>
              <w:left w:val="single" w:color="auto" w:sz="12" w:space="0"/>
              <w:bottom w:val="single" w:color="auto" w:sz="4" w:space="0"/>
              <w:right w:val="single" w:color="auto" w:sz="4" w:space="0"/>
            </w:tcBorders>
            <w:vAlign w:val="center"/>
          </w:tcPr>
          <w:p w14:paraId="5C6D0929">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行业类别</w:t>
            </w:r>
          </w:p>
          <w:p w14:paraId="55E8166C">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（对应“□”画“√”）</w:t>
            </w:r>
          </w:p>
        </w:tc>
        <w:tc>
          <w:tcPr>
            <w:tcW w:w="5754" w:type="dxa"/>
            <w:tcBorders>
              <w:top w:val="single" w:color="auto" w:sz="12" w:space="0"/>
              <w:left w:val="nil"/>
              <w:bottom w:val="single" w:color="auto" w:sz="4" w:space="0"/>
              <w:right w:val="single" w:color="auto" w:sz="12" w:space="0"/>
            </w:tcBorders>
            <w:vAlign w:val="bottom"/>
          </w:tcPr>
          <w:p w14:paraId="2853092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□（一）农、林、牧、渔业 </w:t>
            </w:r>
          </w:p>
          <w:p w14:paraId="00AE1BE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□（二）工业 </w:t>
            </w:r>
          </w:p>
          <w:p w14:paraId="75ED7EE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□（三）建筑业 </w:t>
            </w:r>
          </w:p>
          <w:p w14:paraId="37CA0351">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□（四）批发业 </w:t>
            </w:r>
          </w:p>
          <w:p w14:paraId="6318CAD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□（五）零售业 </w:t>
            </w:r>
          </w:p>
          <w:p w14:paraId="0C7A209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□（六）交通运输业 </w:t>
            </w:r>
          </w:p>
          <w:p w14:paraId="13DA316F">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□（七）仓储业 </w:t>
            </w:r>
          </w:p>
          <w:p w14:paraId="349900FE">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□（八）邮政业 </w:t>
            </w:r>
          </w:p>
          <w:p w14:paraId="2B16CD2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□（九）住宿业 </w:t>
            </w:r>
          </w:p>
          <w:p w14:paraId="3246634A">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□（十）餐饮业 </w:t>
            </w:r>
          </w:p>
          <w:p w14:paraId="6E7975C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□（十一）信息传输业 </w:t>
            </w:r>
          </w:p>
          <w:p w14:paraId="5FE26204">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□（十二）软件和信息信息技术服务业 </w:t>
            </w:r>
          </w:p>
          <w:p w14:paraId="5D00BC9B">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□（十三）房地产开发经营 </w:t>
            </w:r>
          </w:p>
          <w:p w14:paraId="05E1DA63">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□（十四）物业管理 </w:t>
            </w:r>
          </w:p>
          <w:p w14:paraId="004D8977">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□（十五）租赁和商务服务业 </w:t>
            </w:r>
          </w:p>
          <w:p w14:paraId="0AE7BE6E">
            <w:pPr>
              <w:widowControl/>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□（十六）</w:t>
            </w:r>
            <w:r>
              <w:rPr>
                <w:rFonts w:hint="eastAsia" w:ascii="宋体" w:hAnsi="宋体" w:eastAsia="宋体" w:cs="宋体"/>
                <w:color w:val="auto"/>
                <w:kern w:val="0"/>
                <w:sz w:val="24"/>
                <w:szCs w:val="24"/>
                <w:highlight w:val="none"/>
                <w:lang w:eastAsia="zh-CN"/>
              </w:rPr>
              <w:t>软件和信息技术服务业</w:t>
            </w:r>
          </w:p>
        </w:tc>
      </w:tr>
      <w:tr w14:paraId="06F30735">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4F3A7CF9">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职工人数</w:t>
            </w:r>
          </w:p>
        </w:tc>
        <w:tc>
          <w:tcPr>
            <w:tcW w:w="5754" w:type="dxa"/>
            <w:tcBorders>
              <w:top w:val="nil"/>
              <w:left w:val="nil"/>
              <w:bottom w:val="single" w:color="auto" w:sz="4" w:space="0"/>
              <w:right w:val="single" w:color="auto" w:sz="12" w:space="0"/>
            </w:tcBorders>
            <w:vAlign w:val="center"/>
          </w:tcPr>
          <w:p w14:paraId="3C0593C0">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0F09C5A2">
        <w:tblPrEx>
          <w:tblCellMar>
            <w:top w:w="0" w:type="dxa"/>
            <w:left w:w="108" w:type="dxa"/>
            <w:bottom w:w="0" w:type="dxa"/>
            <w:right w:w="108" w:type="dxa"/>
          </w:tblCellMar>
        </w:tblPrEx>
        <w:trPr>
          <w:trHeight w:val="588" w:hRule="atLeast"/>
          <w:jc w:val="center"/>
        </w:trPr>
        <w:tc>
          <w:tcPr>
            <w:tcW w:w="4056" w:type="dxa"/>
            <w:tcBorders>
              <w:top w:val="nil"/>
              <w:left w:val="single" w:color="auto" w:sz="12" w:space="0"/>
              <w:bottom w:val="single" w:color="auto" w:sz="4" w:space="0"/>
              <w:right w:val="single" w:color="auto" w:sz="4" w:space="0"/>
            </w:tcBorders>
            <w:vAlign w:val="center"/>
          </w:tcPr>
          <w:p w14:paraId="0CD83D0C">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专业技术人员人数</w:t>
            </w:r>
          </w:p>
        </w:tc>
        <w:tc>
          <w:tcPr>
            <w:tcW w:w="5754" w:type="dxa"/>
            <w:tcBorders>
              <w:top w:val="nil"/>
              <w:left w:val="nil"/>
              <w:bottom w:val="single" w:color="auto" w:sz="4" w:space="0"/>
              <w:right w:val="single" w:color="auto" w:sz="12" w:space="0"/>
            </w:tcBorders>
            <w:vAlign w:val="center"/>
          </w:tcPr>
          <w:p w14:paraId="5E134993">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r>
      <w:tr w14:paraId="769BEEFD">
        <w:tblPrEx>
          <w:tblCellMar>
            <w:top w:w="0" w:type="dxa"/>
            <w:left w:w="108" w:type="dxa"/>
            <w:bottom w:w="0" w:type="dxa"/>
            <w:right w:w="108" w:type="dxa"/>
          </w:tblCellMar>
        </w:tblPrEx>
        <w:trPr>
          <w:trHeight w:val="641" w:hRule="atLeast"/>
          <w:jc w:val="center"/>
        </w:trPr>
        <w:tc>
          <w:tcPr>
            <w:tcW w:w="4056" w:type="dxa"/>
            <w:tcBorders>
              <w:top w:val="nil"/>
              <w:left w:val="single" w:color="auto" w:sz="12" w:space="0"/>
              <w:bottom w:val="single" w:color="auto" w:sz="4" w:space="0"/>
              <w:right w:val="single" w:color="auto" w:sz="4" w:space="0"/>
            </w:tcBorders>
            <w:vAlign w:val="center"/>
          </w:tcPr>
          <w:p w14:paraId="1B2BD329">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上年度营业收入</w:t>
            </w:r>
          </w:p>
        </w:tc>
        <w:tc>
          <w:tcPr>
            <w:tcW w:w="5754" w:type="dxa"/>
            <w:tcBorders>
              <w:top w:val="nil"/>
              <w:left w:val="nil"/>
              <w:bottom w:val="single" w:color="auto" w:sz="4" w:space="0"/>
              <w:right w:val="single" w:color="auto" w:sz="12" w:space="0"/>
            </w:tcBorders>
            <w:vAlign w:val="center"/>
          </w:tcPr>
          <w:p w14:paraId="68D6F48D">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r w14:paraId="146A88EF">
        <w:tblPrEx>
          <w:tblCellMar>
            <w:top w:w="0" w:type="dxa"/>
            <w:left w:w="108" w:type="dxa"/>
            <w:bottom w:w="0" w:type="dxa"/>
            <w:right w:w="108" w:type="dxa"/>
          </w:tblCellMar>
        </w:tblPrEx>
        <w:trPr>
          <w:trHeight w:val="690" w:hRule="atLeast"/>
          <w:jc w:val="center"/>
        </w:trPr>
        <w:tc>
          <w:tcPr>
            <w:tcW w:w="4056" w:type="dxa"/>
            <w:tcBorders>
              <w:top w:val="nil"/>
              <w:left w:val="single" w:color="auto" w:sz="12" w:space="0"/>
              <w:bottom w:val="nil"/>
              <w:right w:val="single" w:color="auto" w:sz="4" w:space="0"/>
            </w:tcBorders>
            <w:vAlign w:val="center"/>
          </w:tcPr>
          <w:p w14:paraId="48981012">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社会保障资金情况</w:t>
            </w:r>
          </w:p>
        </w:tc>
        <w:tc>
          <w:tcPr>
            <w:tcW w:w="5754" w:type="dxa"/>
            <w:tcBorders>
              <w:top w:val="nil"/>
              <w:left w:val="nil"/>
              <w:bottom w:val="nil"/>
              <w:right w:val="single" w:color="auto" w:sz="12" w:space="0"/>
            </w:tcBorders>
            <w:vAlign w:val="center"/>
          </w:tcPr>
          <w:p w14:paraId="0D3A5211">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附缴费证明复印件</w:t>
            </w:r>
          </w:p>
        </w:tc>
      </w:tr>
      <w:tr w14:paraId="1E03587E">
        <w:tblPrEx>
          <w:tblCellMar>
            <w:top w:w="0" w:type="dxa"/>
            <w:left w:w="108" w:type="dxa"/>
            <w:bottom w:w="0" w:type="dxa"/>
            <w:right w:w="108" w:type="dxa"/>
          </w:tblCellMar>
        </w:tblPrEx>
        <w:trPr>
          <w:trHeight w:val="641" w:hRule="atLeast"/>
          <w:jc w:val="center"/>
        </w:trPr>
        <w:tc>
          <w:tcPr>
            <w:tcW w:w="4056" w:type="dxa"/>
            <w:tcBorders>
              <w:top w:val="single" w:color="auto" w:sz="4" w:space="0"/>
              <w:left w:val="single" w:color="auto" w:sz="12" w:space="0"/>
              <w:bottom w:val="nil"/>
              <w:right w:val="single" w:color="auto" w:sz="4" w:space="0"/>
            </w:tcBorders>
            <w:vAlign w:val="center"/>
          </w:tcPr>
          <w:p w14:paraId="2F4854D2">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缴税情况</w:t>
            </w:r>
          </w:p>
        </w:tc>
        <w:tc>
          <w:tcPr>
            <w:tcW w:w="5754" w:type="dxa"/>
            <w:tcBorders>
              <w:top w:val="single" w:color="auto" w:sz="4" w:space="0"/>
              <w:left w:val="nil"/>
              <w:bottom w:val="nil"/>
              <w:right w:val="single" w:color="auto" w:sz="12" w:space="0"/>
            </w:tcBorders>
            <w:vAlign w:val="center"/>
          </w:tcPr>
          <w:p w14:paraId="3E0BFC14">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有/无（有，附近期的缴费证明复印件）</w:t>
            </w:r>
          </w:p>
        </w:tc>
      </w:tr>
      <w:tr w14:paraId="570E00B9">
        <w:tblPrEx>
          <w:tblCellMar>
            <w:top w:w="0" w:type="dxa"/>
            <w:left w:w="108" w:type="dxa"/>
            <w:bottom w:w="0" w:type="dxa"/>
            <w:right w:w="108" w:type="dxa"/>
          </w:tblCellMar>
        </w:tblPrEx>
        <w:trPr>
          <w:trHeight w:val="663" w:hRule="atLeast"/>
          <w:jc w:val="center"/>
        </w:trPr>
        <w:tc>
          <w:tcPr>
            <w:tcW w:w="4056" w:type="dxa"/>
            <w:tcBorders>
              <w:top w:val="single" w:color="auto" w:sz="4" w:space="0"/>
              <w:left w:val="single" w:color="auto" w:sz="12" w:space="0"/>
              <w:bottom w:val="single" w:color="auto" w:sz="12" w:space="0"/>
              <w:right w:val="single" w:color="auto" w:sz="4" w:space="0"/>
            </w:tcBorders>
            <w:vAlign w:val="center"/>
          </w:tcPr>
          <w:p w14:paraId="40CF8AF6">
            <w:pPr>
              <w:widowControl/>
              <w:wordWrap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上年利润</w:t>
            </w:r>
          </w:p>
        </w:tc>
        <w:tc>
          <w:tcPr>
            <w:tcW w:w="5754" w:type="dxa"/>
            <w:tcBorders>
              <w:top w:val="single" w:color="auto" w:sz="4" w:space="0"/>
              <w:left w:val="nil"/>
              <w:bottom w:val="single" w:color="auto" w:sz="12" w:space="0"/>
              <w:right w:val="single" w:color="auto" w:sz="12" w:space="0"/>
            </w:tcBorders>
            <w:vAlign w:val="center"/>
          </w:tcPr>
          <w:p w14:paraId="47E89500">
            <w:pPr>
              <w:widowControl/>
              <w:wordWrap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r>
    </w:tbl>
    <w:p w14:paraId="1C01F406">
      <w:pPr>
        <w:pStyle w:val="40"/>
        <w:numPr>
          <w:ilvl w:val="0"/>
          <w:numId w:val="0"/>
        </w:numPr>
        <w:ind w:leftChars="0"/>
        <w:rPr>
          <w:rFonts w:hint="eastAsia" w:ascii="宋体" w:hAnsi="宋体" w:eastAsia="宋体" w:cs="宋体"/>
          <w:color w:val="auto"/>
          <w:highlight w:val="none"/>
        </w:rPr>
      </w:pPr>
    </w:p>
    <w:p w14:paraId="0CD0C32A">
      <w:pPr>
        <w:spacing w:line="360" w:lineRule="auto"/>
        <w:rPr>
          <w:rFonts w:hint="eastAsia" w:ascii="宋体" w:hAnsi="宋体" w:eastAsia="宋体" w:cs="宋体"/>
          <w:bCs/>
          <w:color w:val="auto"/>
          <w:sz w:val="24"/>
          <w:highlight w:val="none"/>
          <w:lang w:val="zh-CN"/>
        </w:rPr>
      </w:pPr>
      <w:r>
        <w:rPr>
          <w:rFonts w:hint="eastAsia" w:ascii="宋体" w:hAnsi="宋体" w:eastAsia="宋体" w:cs="宋体"/>
          <w:b/>
          <w:color w:val="auto"/>
          <w:sz w:val="24"/>
          <w:highlight w:val="none"/>
          <w:lang w:val="zh-CN"/>
        </w:rPr>
        <w:t>注：</w:t>
      </w:r>
      <w:r>
        <w:rPr>
          <w:rFonts w:hint="eastAsia" w:ascii="宋体" w:hAnsi="宋体" w:eastAsia="宋体" w:cs="宋体"/>
          <w:bCs/>
          <w:color w:val="auto"/>
          <w:sz w:val="24"/>
          <w:highlight w:val="none"/>
          <w:lang w:val="zh-CN"/>
        </w:rPr>
        <w:t>后附营业执照 、税务登记证（五证合一除外）、组织机构代码证（五证合一除外）、相关的资质证书等相关材料。</w:t>
      </w:r>
    </w:p>
    <w:p w14:paraId="2EDC2640">
      <w:pPr>
        <w:wordWrap w:val="0"/>
        <w:autoSpaceDE w:val="0"/>
        <w:autoSpaceDN w:val="0"/>
        <w:adjustRightInd w:val="0"/>
        <w:spacing w:line="360" w:lineRule="auto"/>
        <w:jc w:val="center"/>
        <w:rPr>
          <w:rFonts w:hint="eastAsia" w:ascii="宋体" w:hAnsi="宋体" w:cs="宋体"/>
          <w:b/>
          <w:bCs/>
          <w:sz w:val="24"/>
          <w:szCs w:val="24"/>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9</w:t>
      </w:r>
      <w:r>
        <w:rPr>
          <w:rFonts w:hint="eastAsia" w:ascii="宋体" w:hAnsi="宋体" w:eastAsia="宋体" w:cs="宋体"/>
          <w:color w:val="auto"/>
          <w:sz w:val="28"/>
          <w:szCs w:val="28"/>
          <w:highlight w:val="none"/>
        </w:rPr>
        <w:t>、</w:t>
      </w:r>
      <w:r>
        <w:rPr>
          <w:rFonts w:hint="eastAsia" w:ascii="宋体" w:hAnsi="宋体" w:cs="宋体"/>
          <w:b/>
          <w:bCs/>
          <w:sz w:val="24"/>
          <w:szCs w:val="24"/>
          <w:highlight w:val="none"/>
        </w:rPr>
        <w:t>资格条件承诺函</w:t>
      </w:r>
    </w:p>
    <w:p w14:paraId="2C861691">
      <w:pPr>
        <w:pStyle w:val="3"/>
        <w:wordWrap w:val="0"/>
        <w:rPr>
          <w:rFonts w:hint="eastAsia" w:ascii="宋体" w:hAnsi="宋体" w:cs="宋体"/>
          <w:sz w:val="24"/>
          <w:szCs w:val="24"/>
          <w:highlight w:val="none"/>
        </w:rPr>
      </w:pPr>
    </w:p>
    <w:p w14:paraId="0B4A3B47">
      <w:pPr>
        <w:wordWrap w:val="0"/>
        <w:jc w:val="center"/>
        <w:rPr>
          <w:rFonts w:hint="eastAsia" w:ascii="宋体" w:hAnsi="宋体" w:cs="宋体"/>
          <w:sz w:val="24"/>
          <w:szCs w:val="24"/>
          <w:highlight w:val="none"/>
        </w:rPr>
      </w:pPr>
      <w:r>
        <w:rPr>
          <w:rFonts w:hint="eastAsia" w:ascii="宋体" w:hAnsi="宋体" w:cs="宋体"/>
          <w:sz w:val="24"/>
          <w:szCs w:val="24"/>
          <w:highlight w:val="none"/>
        </w:rPr>
        <w:t>资格条件承诺书</w:t>
      </w:r>
    </w:p>
    <w:p w14:paraId="7D44BDB5">
      <w:pPr>
        <w:wordWrap w:val="0"/>
        <w:rPr>
          <w:rFonts w:hint="eastAsia" w:ascii="宋体" w:hAnsi="宋体" w:cs="宋体"/>
          <w:sz w:val="24"/>
          <w:szCs w:val="24"/>
          <w:highlight w:val="none"/>
        </w:rPr>
      </w:pPr>
    </w:p>
    <w:p w14:paraId="2ECF18E3">
      <w:pPr>
        <w:wordWrap w:val="0"/>
        <w:spacing w:line="480" w:lineRule="auto"/>
        <w:rPr>
          <w:rFonts w:hint="eastAsia" w:ascii="宋体" w:hAnsi="宋体" w:cs="宋体"/>
          <w:sz w:val="24"/>
          <w:szCs w:val="24"/>
          <w:highlight w:val="none"/>
          <w:u w:val="single"/>
        </w:rPr>
      </w:pPr>
      <w:r>
        <w:rPr>
          <w:rFonts w:hint="eastAsia" w:ascii="宋体" w:hAnsi="宋体" w:cs="宋体"/>
          <w:sz w:val="24"/>
          <w:szCs w:val="24"/>
          <w:highlight w:val="none"/>
          <w:u w:val="single"/>
        </w:rPr>
        <w:t>致：（采购人、采购代理机构）</w:t>
      </w:r>
    </w:p>
    <w:p w14:paraId="3E1B3D95">
      <w:pPr>
        <w:wordWrap w:val="0"/>
        <w:spacing w:line="480" w:lineRule="auto"/>
        <w:ind w:firstLine="420"/>
        <w:rPr>
          <w:rFonts w:hint="eastAsia" w:ascii="宋体" w:hAnsi="宋体" w:cs="宋体"/>
          <w:sz w:val="24"/>
          <w:szCs w:val="24"/>
          <w:highlight w:val="none"/>
        </w:rPr>
      </w:pPr>
      <w:r>
        <w:rPr>
          <w:rFonts w:hint="eastAsia" w:ascii="宋体" w:hAnsi="宋体" w:cs="宋体"/>
          <w:sz w:val="24"/>
          <w:szCs w:val="24"/>
          <w:highlight w:val="none"/>
        </w:rPr>
        <w:t>我单位（公司）</w:t>
      </w:r>
      <w:r>
        <w:rPr>
          <w:rFonts w:hint="eastAsia" w:ascii="宋体" w:hAnsi="宋体" w:cs="宋体"/>
          <w:sz w:val="24"/>
          <w:szCs w:val="24"/>
          <w:highlight w:val="none"/>
          <w:u w:val="single"/>
        </w:rPr>
        <w:t>参与（采购项目名称    项目编号）</w:t>
      </w:r>
      <w:r>
        <w:rPr>
          <w:rFonts w:hint="eastAsia" w:ascii="宋体" w:hAnsi="宋体" w:cs="宋体"/>
          <w:sz w:val="24"/>
          <w:szCs w:val="24"/>
          <w:highlight w:val="none"/>
        </w:rPr>
        <w:t>采购项目的政府采购活动，现承诺如下：</w:t>
      </w:r>
    </w:p>
    <w:p w14:paraId="5A3F306A">
      <w:pPr>
        <w:wordWrap w:val="0"/>
        <w:spacing w:line="48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1.具有良好的商业信誉和健全的财务会计制度；</w:t>
      </w:r>
    </w:p>
    <w:p w14:paraId="5C841839">
      <w:pPr>
        <w:wordWrap w:val="0"/>
        <w:spacing w:line="48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 xml:space="preserve">    2.具有依法缴纳税收的良好记录；</w:t>
      </w:r>
    </w:p>
    <w:p w14:paraId="6B2E7354">
      <w:pPr>
        <w:wordWrap w:val="0"/>
        <w:spacing w:line="48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3.具有依法缴纳社会保障金的良好记录；</w:t>
      </w:r>
    </w:p>
    <w:p w14:paraId="3E824BEB">
      <w:pPr>
        <w:wordWrap w:val="0"/>
        <w:spacing w:line="480" w:lineRule="auto"/>
        <w:rPr>
          <w:rFonts w:hint="eastAsia" w:ascii="宋体" w:hAnsi="宋体" w:cs="宋体"/>
          <w:sz w:val="24"/>
          <w:szCs w:val="24"/>
          <w:highlight w:val="none"/>
        </w:rPr>
      </w:pPr>
      <w:r>
        <w:rPr>
          <w:rFonts w:hint="eastAsia" w:ascii="宋体" w:hAnsi="宋体" w:cs="宋体"/>
          <w:sz w:val="24"/>
          <w:szCs w:val="24"/>
          <w:highlight w:val="none"/>
        </w:rPr>
        <w:t xml:space="preserve">    我方在采购项目评审（评标）环节结束后，随时接受采购人，采购代理机构的检查验证，配合提供相关证明资料，证明符合《中华人民共和国政府采购法》规定的供应商基本资格条件。</w:t>
      </w:r>
    </w:p>
    <w:p w14:paraId="2507AAEB">
      <w:pPr>
        <w:wordWrap w:val="0"/>
        <w:spacing w:line="480" w:lineRule="auto"/>
        <w:rPr>
          <w:rFonts w:hint="eastAsia" w:ascii="宋体" w:hAnsi="宋体" w:cs="宋体"/>
          <w:sz w:val="24"/>
          <w:szCs w:val="24"/>
          <w:highlight w:val="none"/>
        </w:rPr>
      </w:pPr>
      <w:r>
        <w:rPr>
          <w:rFonts w:hint="eastAsia" w:ascii="宋体" w:hAnsi="宋体" w:cs="宋体"/>
          <w:sz w:val="24"/>
          <w:szCs w:val="24"/>
          <w:highlight w:val="none"/>
        </w:rPr>
        <w:t xml:space="preserve">     我单位（公司）对上述承诺的真实性负责，如有虚假，将依法承担相应责任。</w:t>
      </w:r>
    </w:p>
    <w:p w14:paraId="119458D2">
      <w:pPr>
        <w:wordWrap w:val="0"/>
        <w:spacing w:line="480" w:lineRule="auto"/>
        <w:ind w:firstLine="720" w:firstLineChars="300"/>
        <w:rPr>
          <w:rFonts w:hint="eastAsia" w:ascii="宋体" w:hAnsi="宋体" w:cs="宋体"/>
          <w:sz w:val="24"/>
          <w:szCs w:val="24"/>
          <w:highlight w:val="none"/>
        </w:rPr>
      </w:pPr>
      <w:r>
        <w:rPr>
          <w:rFonts w:hint="eastAsia" w:ascii="宋体" w:hAnsi="宋体" w:cs="宋体"/>
          <w:sz w:val="24"/>
          <w:szCs w:val="24"/>
          <w:highlight w:val="none"/>
        </w:rPr>
        <w:t>特此承诺。</w:t>
      </w:r>
    </w:p>
    <w:p w14:paraId="6D9130A4">
      <w:pPr>
        <w:wordWrap w:val="0"/>
        <w:autoSpaceDE w:val="0"/>
        <w:autoSpaceDN w:val="0"/>
        <w:adjustRightInd w:val="0"/>
        <w:spacing w:line="360" w:lineRule="auto"/>
        <w:ind w:firstLine="480" w:firstLineChars="200"/>
        <w:jc w:val="left"/>
        <w:rPr>
          <w:rFonts w:hint="eastAsia" w:ascii="宋体" w:hAnsi="宋体" w:cs="宋体"/>
          <w:sz w:val="24"/>
          <w:szCs w:val="24"/>
          <w:highlight w:val="none"/>
          <w:lang w:val="zh-CN"/>
        </w:rPr>
      </w:pPr>
    </w:p>
    <w:p w14:paraId="66A89099">
      <w:pPr>
        <w:wordWrap w:val="0"/>
        <w:autoSpaceDE w:val="0"/>
        <w:autoSpaceDN w:val="0"/>
        <w:adjustRightInd w:val="0"/>
        <w:spacing w:line="360" w:lineRule="auto"/>
        <w:jc w:val="left"/>
        <w:rPr>
          <w:rFonts w:hint="eastAsia" w:ascii="宋体" w:hAnsi="宋体" w:cs="宋体"/>
          <w:highlight w:val="none"/>
          <w:lang w:val="zh-CN"/>
        </w:rPr>
      </w:pPr>
    </w:p>
    <w:p w14:paraId="7F8BA3BA">
      <w:pPr>
        <w:wordWrap w:val="0"/>
        <w:autoSpaceDE w:val="0"/>
        <w:autoSpaceDN w:val="0"/>
        <w:adjustRightInd w:val="0"/>
        <w:spacing w:line="360" w:lineRule="auto"/>
        <w:jc w:val="left"/>
        <w:rPr>
          <w:rFonts w:hint="eastAsia" w:ascii="宋体" w:hAnsi="宋体" w:cs="宋体"/>
          <w:highlight w:val="none"/>
          <w:lang w:val="zh-CN"/>
        </w:rPr>
      </w:pPr>
    </w:p>
    <w:p w14:paraId="47683AC7">
      <w:pPr>
        <w:wordWrap w:val="0"/>
        <w:spacing w:line="480" w:lineRule="auto"/>
        <w:rPr>
          <w:rFonts w:hint="eastAsia" w:ascii="宋体" w:hAnsi="宋体" w:cs="宋体"/>
          <w:sz w:val="24"/>
          <w:szCs w:val="24"/>
          <w:highlight w:val="none"/>
          <w:lang w:val="zh-CN"/>
        </w:rPr>
      </w:pPr>
    </w:p>
    <w:p w14:paraId="6A3E94B3">
      <w:pPr>
        <w:wordWrap w:val="0"/>
        <w:spacing w:line="48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盖 章 ：</w:t>
      </w:r>
    </w:p>
    <w:p w14:paraId="4251B1CF">
      <w:pPr>
        <w:wordWrap w:val="0"/>
        <w:spacing w:line="48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签 字 ：</w:t>
      </w:r>
    </w:p>
    <w:p w14:paraId="2AA55709">
      <w:pPr>
        <w:wordWrap w:val="0"/>
        <w:spacing w:line="480" w:lineRule="auto"/>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zh-CN"/>
        </w:rPr>
        <w:t>日 期 ：</w:t>
      </w:r>
    </w:p>
    <w:p w14:paraId="4949EDB3">
      <w:pPr>
        <w:wordWrap w:val="0"/>
        <w:spacing w:line="480" w:lineRule="auto"/>
        <w:ind w:firstLine="480" w:firstLineChars="200"/>
        <w:rPr>
          <w:rFonts w:hint="eastAsia" w:ascii="宋体" w:hAnsi="宋体" w:cs="宋体"/>
          <w:sz w:val="24"/>
          <w:szCs w:val="24"/>
          <w:highlight w:val="none"/>
          <w:lang w:val="zh-CN"/>
        </w:rPr>
      </w:pPr>
    </w:p>
    <w:p w14:paraId="030255A3">
      <w:pPr>
        <w:jc w:val="center"/>
        <w:rPr>
          <w:rFonts w:hint="eastAsia" w:ascii="宋体" w:hAnsi="宋体" w:eastAsia="宋体" w:cs="宋体"/>
          <w:b/>
          <w:color w:val="auto"/>
          <w:sz w:val="32"/>
          <w:szCs w:val="32"/>
          <w:highlight w:val="none"/>
        </w:rPr>
      </w:pPr>
    </w:p>
    <w:p w14:paraId="235B31B4">
      <w:pPr>
        <w:rPr>
          <w:rFonts w:hint="eastAsia" w:ascii="宋体" w:hAnsi="宋体" w:eastAsia="宋体" w:cs="宋体"/>
          <w:b/>
          <w:color w:val="auto"/>
          <w:sz w:val="32"/>
          <w:szCs w:val="32"/>
          <w:highlight w:val="none"/>
        </w:rPr>
      </w:pPr>
    </w:p>
    <w:p w14:paraId="4892D22D">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10、</w:t>
      </w:r>
      <w:r>
        <w:rPr>
          <w:rFonts w:hint="eastAsia" w:ascii="宋体" w:hAnsi="宋体" w:eastAsia="宋体" w:cs="宋体"/>
          <w:b/>
          <w:color w:val="auto"/>
          <w:sz w:val="32"/>
          <w:szCs w:val="32"/>
          <w:highlight w:val="none"/>
        </w:rPr>
        <w:t>20</w:t>
      </w:r>
      <w:r>
        <w:rPr>
          <w:rFonts w:hint="eastAsia" w:ascii="宋体" w:hAnsi="宋体" w:eastAsia="宋体" w:cs="宋体"/>
          <w:b/>
          <w:color w:val="auto"/>
          <w:sz w:val="32"/>
          <w:szCs w:val="32"/>
          <w:highlight w:val="none"/>
          <w:lang w:val="en-US" w:eastAsia="zh-CN"/>
        </w:rPr>
        <w:t>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rPr>
        <w:t>年至今完成项目一览表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61"/>
        <w:gridCol w:w="1615"/>
        <w:gridCol w:w="1615"/>
        <w:gridCol w:w="1425"/>
        <w:gridCol w:w="1341"/>
        <w:gridCol w:w="1256"/>
      </w:tblGrid>
      <w:tr w14:paraId="7292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95578D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33A05C4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业主名称</w:t>
            </w:r>
          </w:p>
        </w:tc>
        <w:tc>
          <w:tcPr>
            <w:tcW w:w="1615" w:type="dxa"/>
            <w:tcBorders>
              <w:top w:val="single" w:color="auto" w:sz="4" w:space="0"/>
              <w:left w:val="single" w:color="auto" w:sz="4" w:space="0"/>
              <w:bottom w:val="single" w:color="auto" w:sz="4" w:space="0"/>
              <w:right w:val="single" w:color="auto" w:sz="4" w:space="0"/>
            </w:tcBorders>
            <w:vAlign w:val="center"/>
          </w:tcPr>
          <w:p w14:paraId="34C1FCE6">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615" w:type="dxa"/>
            <w:tcBorders>
              <w:top w:val="single" w:color="auto" w:sz="4" w:space="0"/>
              <w:left w:val="single" w:color="auto" w:sz="4" w:space="0"/>
              <w:bottom w:val="single" w:color="auto" w:sz="4" w:space="0"/>
              <w:right w:val="single" w:color="auto" w:sz="4" w:space="0"/>
            </w:tcBorders>
            <w:vAlign w:val="center"/>
          </w:tcPr>
          <w:p w14:paraId="08542FC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内容概述</w:t>
            </w:r>
          </w:p>
        </w:tc>
        <w:tc>
          <w:tcPr>
            <w:tcW w:w="1425" w:type="dxa"/>
            <w:tcBorders>
              <w:top w:val="single" w:color="auto" w:sz="4" w:space="0"/>
              <w:left w:val="single" w:color="auto" w:sz="4" w:space="0"/>
              <w:bottom w:val="single" w:color="auto" w:sz="4" w:space="0"/>
              <w:right w:val="single" w:color="auto" w:sz="4" w:space="0"/>
            </w:tcBorders>
            <w:vAlign w:val="center"/>
          </w:tcPr>
          <w:p w14:paraId="6F434B6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合同总价</w:t>
            </w:r>
          </w:p>
        </w:tc>
        <w:tc>
          <w:tcPr>
            <w:tcW w:w="1341" w:type="dxa"/>
            <w:tcBorders>
              <w:top w:val="single" w:color="auto" w:sz="4" w:space="0"/>
              <w:left w:val="single" w:color="auto" w:sz="4" w:space="0"/>
              <w:bottom w:val="single" w:color="auto" w:sz="4" w:space="0"/>
              <w:right w:val="single" w:color="auto" w:sz="4" w:space="0"/>
            </w:tcBorders>
            <w:vAlign w:val="center"/>
          </w:tcPr>
          <w:p w14:paraId="3ED05ABF">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供货期</w:t>
            </w:r>
          </w:p>
        </w:tc>
        <w:tc>
          <w:tcPr>
            <w:tcW w:w="1256" w:type="dxa"/>
            <w:tcBorders>
              <w:top w:val="single" w:color="auto" w:sz="4" w:space="0"/>
              <w:left w:val="single" w:color="auto" w:sz="4" w:space="0"/>
              <w:bottom w:val="single" w:color="auto" w:sz="4" w:space="0"/>
              <w:right w:val="single" w:color="auto" w:sz="4" w:space="0"/>
            </w:tcBorders>
            <w:vAlign w:val="center"/>
          </w:tcPr>
          <w:p w14:paraId="3181ED5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业主单位联系电话</w:t>
            </w:r>
          </w:p>
        </w:tc>
      </w:tr>
      <w:tr w14:paraId="6AEE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40AF89E7">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F0C5EF8">
            <w:pPr>
              <w:pStyle w:val="12"/>
              <w:spacing w:line="360" w:lineRule="auto"/>
              <w:ind w:left="8000"/>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10FE5E21">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D50F248">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137899CF">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98C9D6B">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2266C04">
            <w:pPr>
              <w:spacing w:line="360" w:lineRule="auto"/>
              <w:rPr>
                <w:rFonts w:hint="eastAsia" w:ascii="宋体" w:hAnsi="宋体" w:eastAsia="宋体" w:cs="宋体"/>
                <w:color w:val="auto"/>
                <w:sz w:val="24"/>
                <w:szCs w:val="24"/>
                <w:highlight w:val="none"/>
              </w:rPr>
            </w:pPr>
          </w:p>
        </w:tc>
      </w:tr>
      <w:tr w14:paraId="2818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60EF33EC">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2C0D33">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15ED15A">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85E168E">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54630937">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357C35B">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C389514">
            <w:pPr>
              <w:spacing w:line="360" w:lineRule="auto"/>
              <w:rPr>
                <w:rFonts w:hint="eastAsia" w:ascii="宋体" w:hAnsi="宋体" w:eastAsia="宋体" w:cs="宋体"/>
                <w:color w:val="auto"/>
                <w:sz w:val="24"/>
                <w:szCs w:val="24"/>
                <w:highlight w:val="none"/>
              </w:rPr>
            </w:pPr>
          </w:p>
        </w:tc>
      </w:tr>
      <w:tr w14:paraId="195F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9860E24">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B36A820">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A3A759D">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38DD623E">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7D771AAE">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AE41CC7">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57BFCE1C">
            <w:pPr>
              <w:spacing w:line="360" w:lineRule="auto"/>
              <w:rPr>
                <w:rFonts w:hint="eastAsia" w:ascii="宋体" w:hAnsi="宋体" w:eastAsia="宋体" w:cs="宋体"/>
                <w:color w:val="auto"/>
                <w:sz w:val="24"/>
                <w:szCs w:val="24"/>
                <w:highlight w:val="none"/>
              </w:rPr>
            </w:pPr>
          </w:p>
        </w:tc>
      </w:tr>
      <w:tr w14:paraId="3A2F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BC9BB8A">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F9F46D3">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4E200690">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1E223AF">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CA611EF">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60D900C">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1073D9F9">
            <w:pPr>
              <w:spacing w:line="360" w:lineRule="auto"/>
              <w:rPr>
                <w:rFonts w:hint="eastAsia" w:ascii="宋体" w:hAnsi="宋体" w:eastAsia="宋体" w:cs="宋体"/>
                <w:color w:val="auto"/>
                <w:sz w:val="24"/>
                <w:szCs w:val="24"/>
                <w:highlight w:val="none"/>
              </w:rPr>
            </w:pPr>
          </w:p>
        </w:tc>
      </w:tr>
      <w:tr w14:paraId="64E0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CB44867">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A6AA144">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6E85D1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21620E56">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0710318">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32F8E8F5">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935970E">
            <w:pPr>
              <w:spacing w:line="360" w:lineRule="auto"/>
              <w:rPr>
                <w:rFonts w:hint="eastAsia" w:ascii="宋体" w:hAnsi="宋体" w:eastAsia="宋体" w:cs="宋体"/>
                <w:color w:val="auto"/>
                <w:sz w:val="24"/>
                <w:szCs w:val="24"/>
                <w:highlight w:val="none"/>
              </w:rPr>
            </w:pPr>
          </w:p>
        </w:tc>
      </w:tr>
      <w:tr w14:paraId="2446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74DA0531">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3717C84">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F311EB6">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94C1318">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3C7C73AE">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8F53CC8">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56DBFEA">
            <w:pPr>
              <w:spacing w:line="360" w:lineRule="auto"/>
              <w:rPr>
                <w:rFonts w:hint="eastAsia" w:ascii="宋体" w:hAnsi="宋体" w:eastAsia="宋体" w:cs="宋体"/>
                <w:color w:val="auto"/>
                <w:sz w:val="24"/>
                <w:szCs w:val="24"/>
                <w:highlight w:val="none"/>
              </w:rPr>
            </w:pPr>
          </w:p>
        </w:tc>
      </w:tr>
      <w:tr w14:paraId="1393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1407B62A">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6BCF049E">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6FEA1F67">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73EC8F81">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2B8AE978">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2AB172DC">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8B00353">
            <w:pPr>
              <w:spacing w:line="360" w:lineRule="auto"/>
              <w:rPr>
                <w:rFonts w:hint="eastAsia" w:ascii="宋体" w:hAnsi="宋体" w:eastAsia="宋体" w:cs="宋体"/>
                <w:color w:val="auto"/>
                <w:sz w:val="24"/>
                <w:szCs w:val="24"/>
                <w:highlight w:val="none"/>
              </w:rPr>
            </w:pPr>
          </w:p>
        </w:tc>
      </w:tr>
      <w:tr w14:paraId="02E5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8" w:type="dxa"/>
            <w:tcBorders>
              <w:top w:val="single" w:color="auto" w:sz="4" w:space="0"/>
              <w:left w:val="single" w:color="auto" w:sz="4" w:space="0"/>
              <w:bottom w:val="single" w:color="auto" w:sz="4" w:space="0"/>
              <w:right w:val="single" w:color="auto" w:sz="4" w:space="0"/>
            </w:tcBorders>
            <w:vAlign w:val="center"/>
          </w:tcPr>
          <w:p w14:paraId="0FBC9B5C">
            <w:pPr>
              <w:spacing w:line="360" w:lineRule="auto"/>
              <w:jc w:val="center"/>
              <w:rPr>
                <w:rFonts w:hint="eastAsia" w:ascii="宋体" w:hAnsi="宋体" w:eastAsia="宋体" w:cs="宋体"/>
                <w:color w:val="auto"/>
                <w:sz w:val="24"/>
                <w:szCs w:val="24"/>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A17AE55">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0F2803AC">
            <w:pPr>
              <w:spacing w:line="360" w:lineRule="auto"/>
              <w:rPr>
                <w:rFonts w:hint="eastAsia" w:ascii="宋体" w:hAnsi="宋体" w:eastAsia="宋体" w:cs="宋体"/>
                <w:color w:val="auto"/>
                <w:sz w:val="24"/>
                <w:szCs w:val="24"/>
                <w:highlight w:val="none"/>
              </w:rPr>
            </w:pPr>
          </w:p>
        </w:tc>
        <w:tc>
          <w:tcPr>
            <w:tcW w:w="1615" w:type="dxa"/>
            <w:tcBorders>
              <w:top w:val="single" w:color="auto" w:sz="4" w:space="0"/>
              <w:left w:val="single" w:color="auto" w:sz="4" w:space="0"/>
              <w:bottom w:val="single" w:color="auto" w:sz="4" w:space="0"/>
              <w:right w:val="single" w:color="auto" w:sz="4" w:space="0"/>
            </w:tcBorders>
            <w:vAlign w:val="center"/>
          </w:tcPr>
          <w:p w14:paraId="5387E11C">
            <w:pPr>
              <w:spacing w:line="360" w:lineRule="auto"/>
              <w:rPr>
                <w:rFonts w:hint="eastAsia" w:ascii="宋体" w:hAnsi="宋体" w:eastAsia="宋体" w:cs="宋体"/>
                <w:color w:val="auto"/>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vAlign w:val="center"/>
          </w:tcPr>
          <w:p w14:paraId="0F48A8B0">
            <w:pPr>
              <w:spacing w:line="360" w:lineRule="auto"/>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35CA793">
            <w:pPr>
              <w:spacing w:line="360" w:lineRule="auto"/>
              <w:rPr>
                <w:rFonts w:hint="eastAsia" w:ascii="宋体" w:hAnsi="宋体" w:eastAsia="宋体" w:cs="宋体"/>
                <w:color w:val="auto"/>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5767DC5F">
            <w:pPr>
              <w:spacing w:line="360" w:lineRule="auto"/>
              <w:rPr>
                <w:rFonts w:hint="eastAsia" w:ascii="宋体" w:hAnsi="宋体" w:eastAsia="宋体" w:cs="宋体"/>
                <w:color w:val="auto"/>
                <w:sz w:val="24"/>
                <w:szCs w:val="24"/>
                <w:highlight w:val="none"/>
              </w:rPr>
            </w:pPr>
          </w:p>
        </w:tc>
      </w:tr>
    </w:tbl>
    <w:p w14:paraId="1B5E42C8">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注：(以投标文件中加盖投标人或品牌厂商公章的相应业绩合同复印件为评分依据)</w:t>
      </w:r>
      <w:r>
        <w:rPr>
          <w:rFonts w:hint="eastAsia" w:ascii="宋体" w:hAnsi="宋体" w:eastAsia="宋体" w:cs="宋体"/>
          <w:b/>
          <w:color w:val="auto"/>
          <w:sz w:val="24"/>
          <w:szCs w:val="24"/>
          <w:highlight w:val="none"/>
        </w:rPr>
        <w:t>，否则该项业绩视为无效。</w:t>
      </w:r>
    </w:p>
    <w:p w14:paraId="409D2C50">
      <w:pPr>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2、此表可根据投标人的实际情况自行删减。</w:t>
      </w:r>
    </w:p>
    <w:p w14:paraId="2D48E4E0">
      <w:pPr>
        <w:spacing w:line="360" w:lineRule="auto"/>
        <w:ind w:left="487" w:leftChars="200" w:right="-514" w:rightChars="-245" w:hanging="67" w:hangingChars="28"/>
        <w:rPr>
          <w:rFonts w:hint="eastAsia" w:ascii="宋体" w:hAnsi="宋体" w:eastAsia="宋体" w:cs="宋体"/>
          <w:b/>
          <w:bCs/>
          <w:color w:val="auto"/>
          <w:sz w:val="24"/>
          <w:szCs w:val="24"/>
          <w:highlight w:val="none"/>
        </w:rPr>
      </w:pPr>
    </w:p>
    <w:p w14:paraId="0FF3772B">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3ACC8C33">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7DF69807">
      <w:pPr>
        <w:tabs>
          <w:tab w:val="left" w:pos="1365"/>
        </w:tabs>
        <w:spacing w:line="360" w:lineRule="auto"/>
        <w:jc w:val="center"/>
        <w:rPr>
          <w:rFonts w:hint="eastAsia" w:ascii="宋体" w:hAnsi="宋体" w:eastAsia="宋体" w:cs="宋体"/>
          <w:color w:val="auto"/>
          <w:sz w:val="24"/>
          <w:szCs w:val="24"/>
          <w:highlight w:val="none"/>
        </w:rPr>
      </w:pPr>
    </w:p>
    <w:p w14:paraId="7F0608BD">
      <w:pPr>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A3759B2">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p>
    <w:p w14:paraId="4F0DEC71">
      <w:pPr>
        <w:pStyle w:val="29"/>
        <w:numPr>
          <w:ilvl w:val="0"/>
          <w:numId w:val="0"/>
        </w:numPr>
        <w:kinsoku w:val="0"/>
        <w:autoSpaceDE w:val="0"/>
        <w:autoSpaceDN w:val="0"/>
        <w:adjustRightInd w:val="0"/>
        <w:snapToGrid w:val="0"/>
        <w:spacing w:line="360" w:lineRule="auto"/>
        <w:textAlignment w:val="baseline"/>
        <w:rPr>
          <w:rFonts w:hint="eastAsia"/>
          <w:color w:val="auto"/>
        </w:rPr>
      </w:pPr>
    </w:p>
    <w:p w14:paraId="43D07BC6">
      <w:pPr>
        <w:tabs>
          <w:tab w:val="left" w:pos="1026"/>
          <w:tab w:val="center" w:pos="4811"/>
        </w:tabs>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、招标文件要求的其他材料</w:t>
      </w:r>
    </w:p>
    <w:p w14:paraId="19D7E330">
      <w:pPr>
        <w:pStyle w:val="4"/>
        <w:jc w:val="center"/>
        <w:rPr>
          <w:rFonts w:hint="eastAsia" w:ascii="宋体" w:hAnsi="宋体" w:eastAsia="宋体" w:cs="宋体"/>
          <w:bCs w:val="0"/>
          <w:color w:val="auto"/>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w:t>
      </w:r>
      <w:r>
        <w:rPr>
          <w:rFonts w:hint="eastAsia" w:ascii="宋体" w:hAnsi="宋体" w:eastAsia="宋体" w:cs="宋体"/>
          <w:bCs w:val="0"/>
          <w:color w:val="auto"/>
          <w:sz w:val="28"/>
          <w:szCs w:val="28"/>
          <w:highlight w:val="none"/>
        </w:rPr>
        <w:t>廉洁承诺书</w:t>
      </w:r>
    </w:p>
    <w:p w14:paraId="445885EB">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参与此次【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】的投标过程中，为保证本次招标活动在“公开、公正、公平”的竞争环境下顺利开展，本公司郑重承诺：</w:t>
      </w:r>
    </w:p>
    <w:p w14:paraId="456F4F34">
      <w:pPr>
        <w:numPr>
          <w:ilvl w:val="0"/>
          <w:numId w:val="11"/>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在本次招投标及若中标后的项目实施全过程中，我方承诺将严格遵守国家有关法律、法规、相关政策、以及廉政建设的各项规定。</w:t>
      </w:r>
    </w:p>
    <w:p w14:paraId="479EDCFF">
      <w:pPr>
        <w:numPr>
          <w:ilvl w:val="0"/>
          <w:numId w:val="11"/>
        </w:num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我方知悉采购方实行诚信制度和廉洁制度，并保证在购销活动中不涉嫌商业贿赂及违反不正当竞争法的行为，不以任何名义给予购买使用我方产品的各科室及相关工作人员回扣、礼金、有价证券。</w:t>
      </w:r>
    </w:p>
    <w:p w14:paraId="66699BE7">
      <w:pPr>
        <w:numPr>
          <w:ilvl w:val="0"/>
          <w:numId w:val="11"/>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自觉接受相关管理部门的监督，在采购活动中出现违反此承诺书规定的行为，将被列入需方不良记录档案，需方可不再以任何名义、任何形式购买我方产品或服务。涉嫌犯罪的，将移送司法机关处理。本公司及责任人愿意承担因而引发的一切法律责任。</w:t>
      </w:r>
    </w:p>
    <w:p w14:paraId="330C0C38">
      <w:pPr>
        <w:numPr>
          <w:ilvl w:val="0"/>
          <w:numId w:val="11"/>
        </w:num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本承诺书自签署之日起生效。</w:t>
      </w:r>
    </w:p>
    <w:p w14:paraId="633F8DF0">
      <w:pPr>
        <w:spacing w:line="480" w:lineRule="auto"/>
        <w:rPr>
          <w:rFonts w:hint="eastAsia" w:ascii="宋体" w:hAnsi="宋体" w:eastAsia="宋体" w:cs="宋体"/>
          <w:color w:val="auto"/>
          <w:sz w:val="24"/>
          <w:highlight w:val="none"/>
        </w:rPr>
      </w:pPr>
    </w:p>
    <w:p w14:paraId="702EDB61">
      <w:pPr>
        <w:spacing w:line="480" w:lineRule="auto"/>
        <w:rPr>
          <w:rFonts w:hint="eastAsia" w:ascii="宋体" w:hAnsi="宋体" w:eastAsia="宋体" w:cs="宋体"/>
          <w:color w:val="auto"/>
          <w:sz w:val="24"/>
          <w:highlight w:val="none"/>
        </w:rPr>
      </w:pPr>
    </w:p>
    <w:p w14:paraId="7973951E">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法定代表人或投标人代表签字：</w:t>
      </w:r>
      <w:r>
        <w:rPr>
          <w:rFonts w:hint="eastAsia" w:ascii="宋体" w:hAnsi="宋体" w:eastAsia="宋体" w:cs="宋体"/>
          <w:color w:val="auto"/>
          <w:sz w:val="24"/>
          <w:highlight w:val="none"/>
          <w:u w:val="single"/>
        </w:rPr>
        <w:t xml:space="preserve">                              </w:t>
      </w:r>
    </w:p>
    <w:p w14:paraId="7B644B55">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签字日期：</w:t>
      </w:r>
      <w:r>
        <w:rPr>
          <w:rFonts w:hint="eastAsia" w:ascii="宋体" w:hAnsi="宋体" w:eastAsia="宋体" w:cs="宋体"/>
          <w:color w:val="auto"/>
          <w:sz w:val="24"/>
          <w:highlight w:val="none"/>
          <w:u w:val="single"/>
        </w:rPr>
        <w:t xml:space="preserve">                                                </w:t>
      </w:r>
    </w:p>
    <w:p w14:paraId="16345FFD">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加盖投标单位公章：</w:t>
      </w:r>
      <w:r>
        <w:rPr>
          <w:rFonts w:hint="eastAsia" w:ascii="宋体" w:hAnsi="宋体" w:eastAsia="宋体" w:cs="宋体"/>
          <w:color w:val="auto"/>
          <w:sz w:val="24"/>
          <w:highlight w:val="none"/>
          <w:u w:val="single"/>
        </w:rPr>
        <w:t xml:space="preserve">                                        </w:t>
      </w:r>
    </w:p>
    <w:p w14:paraId="201FF201">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注解：若投标人未按招标文件要求提供上述承诺书，其投标可被否决。</w:t>
      </w:r>
    </w:p>
    <w:p w14:paraId="26E25355">
      <w:pPr>
        <w:spacing w:line="360" w:lineRule="auto"/>
        <w:rPr>
          <w:rFonts w:hint="eastAsia" w:ascii="宋体" w:hAnsi="宋体" w:eastAsia="宋体" w:cs="宋体"/>
          <w:b/>
          <w:color w:val="auto"/>
          <w:sz w:val="28"/>
          <w:szCs w:val="28"/>
          <w:highlight w:val="none"/>
        </w:rPr>
        <w:sectPr>
          <w:footerReference r:id="rId8" w:type="first"/>
          <w:footerReference r:id="rId7" w:type="default"/>
          <w:pgSz w:w="11906" w:h="16838"/>
          <w:pgMar w:top="1440" w:right="1274" w:bottom="1440" w:left="1247" w:header="851" w:footer="992" w:gutter="0"/>
          <w:pgNumType w:fmt="decimal"/>
          <w:cols w:space="720" w:num="1"/>
          <w:titlePg/>
          <w:docGrid w:type="lines" w:linePitch="312" w:charSpace="0"/>
        </w:sectPr>
      </w:pPr>
    </w:p>
    <w:p w14:paraId="40A8A9F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8"/>
          <w:szCs w:val="28"/>
          <w:highlight w:val="none"/>
        </w:rPr>
        <w:t>参加政府采购活动前3年内在经营活动中没有重大违法记录的书面声明</w:t>
      </w:r>
    </w:p>
    <w:p w14:paraId="7B62F476">
      <w:pPr>
        <w:spacing w:line="360" w:lineRule="auto"/>
        <w:ind w:firstLine="1680" w:firstLineChars="600"/>
        <w:jc w:val="center"/>
        <w:rPr>
          <w:rFonts w:hint="eastAsia" w:ascii="宋体" w:hAnsi="宋体" w:eastAsia="宋体" w:cs="宋体"/>
          <w:bCs/>
          <w:color w:val="auto"/>
          <w:sz w:val="28"/>
          <w:szCs w:val="28"/>
          <w:highlight w:val="none"/>
        </w:rPr>
      </w:pPr>
    </w:p>
    <w:p w14:paraId="385E3CD3">
      <w:pPr>
        <w:spacing w:line="360" w:lineRule="auto"/>
        <w:ind w:firstLine="1680" w:firstLineChars="600"/>
        <w:jc w:val="center"/>
        <w:rPr>
          <w:rFonts w:hint="eastAsia" w:ascii="宋体" w:hAnsi="宋体" w:eastAsia="宋体" w:cs="宋体"/>
          <w:bCs/>
          <w:color w:val="auto"/>
          <w:sz w:val="28"/>
          <w:szCs w:val="28"/>
          <w:highlight w:val="none"/>
        </w:rPr>
      </w:pPr>
    </w:p>
    <w:p w14:paraId="2105ACC9">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126133B8">
      <w:pPr>
        <w:pStyle w:val="8"/>
        <w:rPr>
          <w:rFonts w:hint="eastAsia" w:ascii="宋体" w:hAnsi="宋体" w:eastAsia="宋体" w:cs="宋体"/>
          <w:bCs/>
          <w:color w:val="auto"/>
          <w:sz w:val="28"/>
          <w:szCs w:val="28"/>
          <w:highlight w:val="none"/>
        </w:rPr>
      </w:pPr>
    </w:p>
    <w:p w14:paraId="7611639D">
      <w:pPr>
        <w:pStyle w:val="8"/>
        <w:rPr>
          <w:rFonts w:hint="eastAsia" w:ascii="宋体" w:hAnsi="宋体" w:eastAsia="宋体" w:cs="宋体"/>
          <w:bCs/>
          <w:color w:val="auto"/>
          <w:sz w:val="28"/>
          <w:szCs w:val="28"/>
          <w:highlight w:val="none"/>
        </w:rPr>
      </w:pPr>
    </w:p>
    <w:p w14:paraId="6C71ABA5">
      <w:pPr>
        <w:pStyle w:val="8"/>
        <w:rPr>
          <w:rFonts w:hint="eastAsia" w:ascii="宋体" w:hAnsi="宋体" w:eastAsia="宋体" w:cs="宋体"/>
          <w:bCs/>
          <w:color w:val="auto"/>
          <w:sz w:val="28"/>
          <w:szCs w:val="28"/>
          <w:highlight w:val="none"/>
        </w:rPr>
      </w:pPr>
    </w:p>
    <w:p w14:paraId="3CB597B8">
      <w:pPr>
        <w:pStyle w:val="8"/>
        <w:rPr>
          <w:rFonts w:hint="eastAsia" w:ascii="宋体" w:hAnsi="宋体" w:eastAsia="宋体" w:cs="宋体"/>
          <w:bCs/>
          <w:color w:val="auto"/>
          <w:sz w:val="28"/>
          <w:szCs w:val="28"/>
          <w:highlight w:val="none"/>
        </w:rPr>
      </w:pPr>
    </w:p>
    <w:p w14:paraId="51BD1623">
      <w:pPr>
        <w:pStyle w:val="8"/>
        <w:rPr>
          <w:rFonts w:hint="eastAsia" w:ascii="宋体" w:hAnsi="宋体" w:eastAsia="宋体" w:cs="宋体"/>
          <w:bCs/>
          <w:color w:val="auto"/>
          <w:sz w:val="28"/>
          <w:szCs w:val="28"/>
          <w:highlight w:val="none"/>
        </w:rPr>
      </w:pPr>
    </w:p>
    <w:p w14:paraId="6E2F4CC5">
      <w:pPr>
        <w:pStyle w:val="8"/>
        <w:rPr>
          <w:rFonts w:hint="eastAsia" w:ascii="宋体" w:hAnsi="宋体" w:eastAsia="宋体" w:cs="宋体"/>
          <w:bCs/>
          <w:color w:val="auto"/>
          <w:sz w:val="28"/>
          <w:szCs w:val="28"/>
          <w:highlight w:val="none"/>
        </w:rPr>
      </w:pPr>
    </w:p>
    <w:p w14:paraId="01AE68B2">
      <w:pPr>
        <w:pStyle w:val="8"/>
        <w:rPr>
          <w:rFonts w:hint="eastAsia" w:ascii="宋体" w:hAnsi="宋体" w:eastAsia="宋体" w:cs="宋体"/>
          <w:bCs/>
          <w:color w:val="auto"/>
          <w:sz w:val="28"/>
          <w:szCs w:val="28"/>
          <w:highlight w:val="none"/>
        </w:rPr>
      </w:pPr>
    </w:p>
    <w:p w14:paraId="25D21AC6">
      <w:pPr>
        <w:pStyle w:val="8"/>
        <w:rPr>
          <w:rFonts w:hint="eastAsia" w:ascii="宋体" w:hAnsi="宋体" w:eastAsia="宋体" w:cs="宋体"/>
          <w:bCs/>
          <w:color w:val="auto"/>
          <w:sz w:val="28"/>
          <w:szCs w:val="28"/>
          <w:highlight w:val="none"/>
        </w:rPr>
      </w:pPr>
    </w:p>
    <w:p w14:paraId="15FF87B3">
      <w:pPr>
        <w:pStyle w:val="8"/>
        <w:rPr>
          <w:rFonts w:hint="eastAsia" w:ascii="宋体" w:hAnsi="宋体" w:eastAsia="宋体" w:cs="宋体"/>
          <w:bCs/>
          <w:color w:val="auto"/>
          <w:sz w:val="28"/>
          <w:szCs w:val="28"/>
          <w:highlight w:val="none"/>
        </w:rPr>
      </w:pPr>
    </w:p>
    <w:p w14:paraId="560EBED9">
      <w:pPr>
        <w:pStyle w:val="8"/>
        <w:rPr>
          <w:rFonts w:hint="eastAsia" w:ascii="宋体" w:hAnsi="宋体" w:eastAsia="宋体" w:cs="宋体"/>
          <w:bCs/>
          <w:color w:val="auto"/>
          <w:sz w:val="28"/>
          <w:szCs w:val="28"/>
          <w:highlight w:val="none"/>
        </w:rPr>
      </w:pPr>
    </w:p>
    <w:p w14:paraId="131C3D2C">
      <w:pPr>
        <w:pStyle w:val="8"/>
        <w:rPr>
          <w:rFonts w:hint="eastAsia" w:ascii="宋体" w:hAnsi="宋体" w:eastAsia="宋体" w:cs="宋体"/>
          <w:bCs/>
          <w:color w:val="auto"/>
          <w:sz w:val="28"/>
          <w:szCs w:val="28"/>
          <w:highlight w:val="none"/>
        </w:rPr>
      </w:pPr>
    </w:p>
    <w:p w14:paraId="7070B56E">
      <w:pPr>
        <w:pStyle w:val="8"/>
        <w:rPr>
          <w:rFonts w:hint="eastAsia" w:ascii="宋体" w:hAnsi="宋体" w:eastAsia="宋体" w:cs="宋体"/>
          <w:bCs/>
          <w:color w:val="auto"/>
          <w:sz w:val="28"/>
          <w:szCs w:val="28"/>
          <w:highlight w:val="none"/>
        </w:rPr>
      </w:pPr>
    </w:p>
    <w:p w14:paraId="6A9B4487">
      <w:pPr>
        <w:pStyle w:val="8"/>
        <w:rPr>
          <w:rFonts w:hint="eastAsia" w:ascii="宋体" w:hAnsi="宋体" w:eastAsia="宋体" w:cs="宋体"/>
          <w:bCs/>
          <w:color w:val="auto"/>
          <w:sz w:val="28"/>
          <w:szCs w:val="28"/>
          <w:highlight w:val="none"/>
        </w:rPr>
      </w:pPr>
    </w:p>
    <w:p w14:paraId="28C19572">
      <w:pPr>
        <w:pStyle w:val="8"/>
        <w:rPr>
          <w:rFonts w:hint="eastAsia" w:ascii="宋体" w:hAnsi="宋体" w:eastAsia="宋体" w:cs="宋体"/>
          <w:bCs/>
          <w:color w:val="auto"/>
          <w:sz w:val="28"/>
          <w:szCs w:val="28"/>
          <w:highlight w:val="none"/>
        </w:rPr>
      </w:pPr>
    </w:p>
    <w:p w14:paraId="1633C458">
      <w:pPr>
        <w:pStyle w:val="8"/>
        <w:rPr>
          <w:rFonts w:hint="eastAsia" w:ascii="宋体" w:hAnsi="宋体" w:eastAsia="宋体" w:cs="宋体"/>
          <w:bCs/>
          <w:color w:val="auto"/>
          <w:sz w:val="28"/>
          <w:szCs w:val="28"/>
          <w:highlight w:val="none"/>
        </w:rPr>
      </w:pPr>
    </w:p>
    <w:p w14:paraId="2644CB3E">
      <w:pPr>
        <w:pStyle w:val="8"/>
        <w:rPr>
          <w:rFonts w:hint="eastAsia" w:ascii="宋体" w:hAnsi="宋体" w:eastAsia="宋体" w:cs="宋体"/>
          <w:bCs/>
          <w:color w:val="auto"/>
          <w:sz w:val="28"/>
          <w:szCs w:val="28"/>
          <w:highlight w:val="none"/>
        </w:rPr>
      </w:pPr>
    </w:p>
    <w:p w14:paraId="3A26898E">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45D745AB">
      <w:pPr>
        <w:tabs>
          <w:tab w:val="left" w:pos="1365"/>
        </w:tabs>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75B51EB8">
      <w:pPr>
        <w:wordWrap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01E6579">
      <w:pPr>
        <w:pStyle w:val="8"/>
        <w:rPr>
          <w:rFonts w:hint="eastAsia" w:ascii="宋体" w:hAnsi="宋体" w:eastAsia="宋体" w:cs="宋体"/>
          <w:bCs/>
          <w:color w:val="auto"/>
          <w:sz w:val="28"/>
          <w:szCs w:val="28"/>
          <w:highlight w:val="none"/>
          <w:lang w:val="zh-CN"/>
        </w:rPr>
        <w:sectPr>
          <w:pgSz w:w="11906" w:h="16838"/>
          <w:pgMar w:top="1440" w:right="1797" w:bottom="1440" w:left="1797" w:header="851" w:footer="992" w:gutter="0"/>
          <w:pgNumType w:fmt="decimal"/>
          <w:cols w:space="720" w:num="1"/>
          <w:titlePg/>
          <w:docGrid w:linePitch="312" w:charSpace="0"/>
        </w:sectPr>
      </w:pPr>
    </w:p>
    <w:p w14:paraId="1C94F7DF">
      <w:pPr>
        <w:numPr>
          <w:ilvl w:val="0"/>
          <w:numId w:val="12"/>
        </w:numPr>
        <w:autoSpaceDE w:val="0"/>
        <w:autoSpaceDN w:val="0"/>
        <w:adjustRightInd w:val="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售后服务承诺书</w:t>
      </w:r>
    </w:p>
    <w:p w14:paraId="43CEE136">
      <w:pPr>
        <w:pStyle w:val="40"/>
        <w:rPr>
          <w:rFonts w:hint="eastAsia" w:ascii="宋体" w:hAnsi="宋体" w:eastAsia="宋体" w:cs="宋体"/>
          <w:b/>
          <w:color w:val="auto"/>
          <w:sz w:val="28"/>
          <w:szCs w:val="28"/>
          <w:highlight w:val="none"/>
          <w:lang w:val="zh-CN"/>
        </w:rPr>
      </w:pPr>
    </w:p>
    <w:p w14:paraId="2476FE10">
      <w:pPr>
        <w:pStyle w:val="40"/>
        <w:rPr>
          <w:rFonts w:hint="eastAsia" w:ascii="宋体" w:hAnsi="宋体" w:eastAsia="宋体" w:cs="宋体"/>
          <w:b/>
          <w:color w:val="auto"/>
          <w:sz w:val="28"/>
          <w:szCs w:val="28"/>
          <w:highlight w:val="none"/>
          <w:lang w:val="zh-CN"/>
        </w:rPr>
      </w:pPr>
    </w:p>
    <w:p w14:paraId="1720BB51">
      <w:pPr>
        <w:pStyle w:val="40"/>
        <w:rPr>
          <w:rFonts w:hint="eastAsia" w:ascii="宋体" w:hAnsi="宋体" w:eastAsia="宋体" w:cs="宋体"/>
          <w:b/>
          <w:color w:val="auto"/>
          <w:sz w:val="28"/>
          <w:szCs w:val="28"/>
          <w:highlight w:val="none"/>
          <w:lang w:val="zh-CN"/>
        </w:rPr>
      </w:pPr>
    </w:p>
    <w:p w14:paraId="0C1ED0CB">
      <w:pPr>
        <w:pStyle w:val="40"/>
        <w:rPr>
          <w:rFonts w:hint="eastAsia" w:ascii="宋体" w:hAnsi="宋体" w:eastAsia="宋体" w:cs="宋体"/>
          <w:b/>
          <w:color w:val="auto"/>
          <w:sz w:val="28"/>
          <w:szCs w:val="28"/>
          <w:highlight w:val="none"/>
          <w:lang w:val="zh-CN"/>
        </w:rPr>
      </w:pPr>
    </w:p>
    <w:p w14:paraId="7A82C277">
      <w:pPr>
        <w:pStyle w:val="40"/>
        <w:numPr>
          <w:ilvl w:val="0"/>
          <w:numId w:val="0"/>
        </w:numPr>
        <w:rPr>
          <w:rFonts w:hint="eastAsia" w:ascii="宋体" w:hAnsi="宋体" w:eastAsia="宋体" w:cs="宋体"/>
          <w:color w:val="auto"/>
          <w:highlight w:val="none"/>
          <w:lang w:val="zh-CN"/>
        </w:rPr>
      </w:pPr>
    </w:p>
    <w:p w14:paraId="5FAC27B0">
      <w:pPr>
        <w:autoSpaceDE w:val="0"/>
        <w:autoSpaceDN w:val="0"/>
        <w:adjustRightInd w:val="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（格式自拟）</w:t>
      </w:r>
    </w:p>
    <w:p w14:paraId="71C7A974">
      <w:pPr>
        <w:pStyle w:val="8"/>
        <w:rPr>
          <w:rFonts w:hint="eastAsia" w:ascii="宋体" w:hAnsi="宋体" w:eastAsia="宋体" w:cs="宋体"/>
          <w:bCs/>
          <w:color w:val="auto"/>
          <w:sz w:val="28"/>
          <w:szCs w:val="28"/>
          <w:highlight w:val="none"/>
        </w:rPr>
      </w:pPr>
    </w:p>
    <w:p w14:paraId="3EF59682">
      <w:pPr>
        <w:pStyle w:val="8"/>
        <w:rPr>
          <w:rFonts w:hint="eastAsia" w:ascii="宋体" w:hAnsi="宋体" w:eastAsia="宋体" w:cs="宋体"/>
          <w:bCs/>
          <w:color w:val="auto"/>
          <w:sz w:val="28"/>
          <w:szCs w:val="28"/>
          <w:highlight w:val="none"/>
        </w:rPr>
      </w:pPr>
    </w:p>
    <w:p w14:paraId="5AFA3242">
      <w:pPr>
        <w:pStyle w:val="8"/>
        <w:rPr>
          <w:rFonts w:hint="eastAsia" w:ascii="宋体" w:hAnsi="宋体" w:eastAsia="宋体" w:cs="宋体"/>
          <w:bCs/>
          <w:color w:val="auto"/>
          <w:sz w:val="28"/>
          <w:szCs w:val="28"/>
          <w:highlight w:val="none"/>
        </w:rPr>
      </w:pPr>
    </w:p>
    <w:p w14:paraId="6E075F85">
      <w:pPr>
        <w:pStyle w:val="8"/>
        <w:rPr>
          <w:rFonts w:hint="eastAsia" w:ascii="宋体" w:hAnsi="宋体" w:eastAsia="宋体" w:cs="宋体"/>
          <w:bCs/>
          <w:color w:val="auto"/>
          <w:sz w:val="28"/>
          <w:szCs w:val="28"/>
          <w:highlight w:val="none"/>
        </w:rPr>
      </w:pPr>
    </w:p>
    <w:p w14:paraId="18020211">
      <w:pPr>
        <w:pStyle w:val="8"/>
        <w:rPr>
          <w:rFonts w:hint="eastAsia" w:ascii="宋体" w:hAnsi="宋体" w:eastAsia="宋体" w:cs="宋体"/>
          <w:bCs/>
          <w:color w:val="auto"/>
          <w:sz w:val="28"/>
          <w:szCs w:val="28"/>
          <w:highlight w:val="none"/>
        </w:rPr>
      </w:pPr>
    </w:p>
    <w:p w14:paraId="53E1C1D2">
      <w:pPr>
        <w:pStyle w:val="8"/>
        <w:rPr>
          <w:rFonts w:hint="eastAsia" w:ascii="宋体" w:hAnsi="宋体" w:eastAsia="宋体" w:cs="宋体"/>
          <w:bCs/>
          <w:color w:val="auto"/>
          <w:sz w:val="28"/>
          <w:szCs w:val="28"/>
          <w:highlight w:val="none"/>
        </w:rPr>
      </w:pPr>
    </w:p>
    <w:p w14:paraId="420313DE">
      <w:pPr>
        <w:pStyle w:val="8"/>
        <w:rPr>
          <w:rFonts w:hint="eastAsia" w:ascii="宋体" w:hAnsi="宋体" w:eastAsia="宋体" w:cs="宋体"/>
          <w:bCs/>
          <w:color w:val="auto"/>
          <w:sz w:val="28"/>
          <w:szCs w:val="28"/>
          <w:highlight w:val="none"/>
        </w:rPr>
      </w:pPr>
    </w:p>
    <w:p w14:paraId="7C0650C3">
      <w:pPr>
        <w:wordWrap w:val="0"/>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u w:val="singl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(盖章)</w:t>
      </w:r>
    </w:p>
    <w:p w14:paraId="48D483A2">
      <w:pPr>
        <w:autoSpaceDE w:val="0"/>
        <w:autoSpaceDN w:val="0"/>
        <w:adjustRightInd w:val="0"/>
        <w:spacing w:line="400" w:lineRule="exact"/>
        <w:ind w:firstLine="2640" w:firstLineChars="1100"/>
        <w:jc w:val="righ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法定代表人或其委托代理人：</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bCs/>
          <w:color w:val="auto"/>
          <w:sz w:val="24"/>
          <w:szCs w:val="24"/>
          <w:highlight w:val="none"/>
          <w:lang w:val="zh-CN"/>
        </w:rPr>
        <w:t>(签字或盖章)</w:t>
      </w:r>
    </w:p>
    <w:p w14:paraId="2D5D6718">
      <w:pPr>
        <w:wordWrap w:val="0"/>
        <w:spacing w:line="50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5C592A9">
      <w:pPr>
        <w:spacing w:line="480" w:lineRule="auto"/>
        <w:rPr>
          <w:rFonts w:hint="eastAsia" w:ascii="宋体" w:hAnsi="宋体" w:eastAsia="宋体" w:cs="宋体"/>
          <w:color w:val="auto"/>
          <w:sz w:val="24"/>
          <w:highlight w:val="none"/>
        </w:rPr>
      </w:pPr>
    </w:p>
    <w:p w14:paraId="41E98804">
      <w:pPr>
        <w:jc w:val="both"/>
        <w:rPr>
          <w:rFonts w:hint="eastAsia" w:ascii="宋体" w:hAnsi="宋体" w:eastAsia="宋体" w:cs="宋体"/>
          <w:color w:val="auto"/>
          <w:sz w:val="30"/>
          <w:szCs w:val="30"/>
          <w:highlight w:val="none"/>
        </w:rPr>
      </w:pPr>
    </w:p>
    <w:p w14:paraId="205B0A0B">
      <w:pPr>
        <w:pStyle w:val="8"/>
        <w:rPr>
          <w:rFonts w:hint="eastAsia" w:ascii="宋体" w:hAnsi="宋体" w:eastAsia="宋体" w:cs="宋体"/>
          <w:color w:val="auto"/>
          <w:szCs w:val="30"/>
          <w:highlight w:val="none"/>
        </w:rPr>
      </w:pPr>
    </w:p>
    <w:p w14:paraId="646DD6FC">
      <w:pPr>
        <w:pStyle w:val="8"/>
        <w:rPr>
          <w:rFonts w:hint="eastAsia" w:ascii="宋体" w:hAnsi="宋体" w:eastAsia="宋体" w:cs="宋体"/>
          <w:color w:val="auto"/>
          <w:szCs w:val="30"/>
          <w:highlight w:val="none"/>
        </w:rPr>
      </w:pPr>
    </w:p>
    <w:p w14:paraId="50E564A8">
      <w:pPr>
        <w:pStyle w:val="8"/>
        <w:rPr>
          <w:rFonts w:hint="eastAsia" w:ascii="宋体" w:hAnsi="宋体" w:eastAsia="宋体" w:cs="宋体"/>
          <w:color w:val="auto"/>
          <w:szCs w:val="30"/>
          <w:highlight w:val="none"/>
        </w:rPr>
      </w:pPr>
    </w:p>
    <w:p w14:paraId="33551824">
      <w:pPr>
        <w:tabs>
          <w:tab w:val="left" w:pos="0"/>
        </w:tabs>
        <w:rPr>
          <w:rFonts w:hint="eastAsia" w:ascii="宋体" w:hAnsi="宋体" w:eastAsia="宋体" w:cs="宋体"/>
          <w:b/>
          <w:color w:val="auto"/>
          <w:sz w:val="28"/>
          <w:szCs w:val="28"/>
          <w:highlight w:val="none"/>
        </w:rPr>
      </w:pPr>
    </w:p>
    <w:p w14:paraId="341DC204">
      <w:pPr>
        <w:pStyle w:val="8"/>
        <w:rPr>
          <w:rFonts w:hint="eastAsia" w:ascii="宋体" w:hAnsi="宋体" w:eastAsia="宋体" w:cs="宋体"/>
          <w:b/>
          <w:color w:val="auto"/>
          <w:sz w:val="28"/>
          <w:szCs w:val="28"/>
          <w:highlight w:val="none"/>
        </w:rPr>
      </w:pPr>
    </w:p>
    <w:p w14:paraId="12DFFA0D">
      <w:pPr>
        <w:rPr>
          <w:rFonts w:hint="eastAsia" w:ascii="宋体" w:hAnsi="宋体" w:eastAsia="宋体" w:cs="宋体"/>
          <w:b/>
          <w:color w:val="auto"/>
          <w:sz w:val="28"/>
          <w:szCs w:val="28"/>
          <w:highlight w:val="none"/>
        </w:rPr>
      </w:pPr>
    </w:p>
    <w:p w14:paraId="3DFD21F1">
      <w:pPr>
        <w:pStyle w:val="8"/>
        <w:rPr>
          <w:rFonts w:hint="eastAsia" w:ascii="宋体" w:hAnsi="宋体" w:eastAsia="宋体" w:cs="宋体"/>
          <w:b/>
          <w:color w:val="auto"/>
          <w:sz w:val="28"/>
          <w:szCs w:val="28"/>
          <w:highlight w:val="none"/>
        </w:rPr>
      </w:pPr>
    </w:p>
    <w:p w14:paraId="719B9B2A">
      <w:pPr>
        <w:rPr>
          <w:rFonts w:hint="eastAsia" w:ascii="宋体" w:hAnsi="宋体" w:eastAsia="宋体" w:cs="宋体"/>
          <w:b/>
          <w:color w:val="auto"/>
          <w:sz w:val="28"/>
          <w:szCs w:val="28"/>
          <w:highlight w:val="none"/>
        </w:rPr>
      </w:pPr>
    </w:p>
    <w:p w14:paraId="16FDDF71">
      <w:pPr>
        <w:pStyle w:val="8"/>
        <w:rPr>
          <w:rFonts w:hint="eastAsia" w:ascii="宋体" w:hAnsi="宋体" w:eastAsia="宋体" w:cs="宋体"/>
          <w:b/>
          <w:color w:val="auto"/>
          <w:sz w:val="28"/>
          <w:szCs w:val="28"/>
          <w:highlight w:val="none"/>
        </w:rPr>
      </w:pPr>
    </w:p>
    <w:p w14:paraId="0E89DB50">
      <w:pPr>
        <w:rPr>
          <w:rFonts w:hint="eastAsia" w:ascii="宋体" w:hAnsi="宋体" w:eastAsia="宋体" w:cs="宋体"/>
          <w:b/>
          <w:color w:val="auto"/>
          <w:sz w:val="28"/>
          <w:szCs w:val="28"/>
          <w:highlight w:val="none"/>
        </w:rPr>
      </w:pPr>
    </w:p>
    <w:p w14:paraId="540D7D12">
      <w:pPr>
        <w:pStyle w:val="8"/>
        <w:rPr>
          <w:rFonts w:hint="eastAsia" w:ascii="宋体" w:hAnsi="宋体" w:eastAsia="宋体" w:cs="宋体"/>
          <w:b/>
          <w:color w:val="auto"/>
          <w:sz w:val="28"/>
          <w:szCs w:val="28"/>
          <w:highlight w:val="none"/>
        </w:rPr>
      </w:pPr>
    </w:p>
    <w:p w14:paraId="13EB460F">
      <w:pPr>
        <w:rPr>
          <w:rFonts w:hint="eastAsia" w:ascii="宋体" w:hAnsi="宋体" w:eastAsia="宋体" w:cs="宋体"/>
          <w:b/>
          <w:color w:val="auto"/>
          <w:sz w:val="28"/>
          <w:szCs w:val="28"/>
          <w:highlight w:val="none"/>
        </w:rPr>
      </w:pPr>
    </w:p>
    <w:p w14:paraId="6403AE12">
      <w:pPr>
        <w:pStyle w:val="8"/>
        <w:rPr>
          <w:rFonts w:hint="eastAsia" w:ascii="宋体" w:hAnsi="宋体" w:eastAsia="宋体" w:cs="宋体"/>
          <w:b/>
          <w:color w:val="auto"/>
          <w:sz w:val="28"/>
          <w:szCs w:val="28"/>
          <w:highlight w:val="none"/>
        </w:rPr>
      </w:pPr>
    </w:p>
    <w:p w14:paraId="50B856ED">
      <w:pPr>
        <w:rPr>
          <w:rFonts w:hint="eastAsia" w:ascii="宋体" w:hAnsi="宋体" w:eastAsia="宋体" w:cs="宋体"/>
          <w:b/>
          <w:color w:val="auto"/>
          <w:sz w:val="28"/>
          <w:szCs w:val="28"/>
          <w:highlight w:val="none"/>
        </w:rPr>
      </w:pPr>
    </w:p>
    <w:p w14:paraId="0709A203">
      <w:pPr>
        <w:pStyle w:val="8"/>
        <w:rPr>
          <w:rFonts w:hint="eastAsia" w:ascii="宋体" w:hAnsi="宋体" w:eastAsia="宋体" w:cs="宋体"/>
          <w:b/>
          <w:color w:val="auto"/>
          <w:sz w:val="28"/>
          <w:szCs w:val="28"/>
          <w:highlight w:val="none"/>
        </w:rPr>
      </w:pPr>
    </w:p>
    <w:p w14:paraId="189D69A5">
      <w:pPr>
        <w:rPr>
          <w:rFonts w:hint="eastAsia" w:ascii="宋体" w:hAnsi="宋体" w:eastAsia="宋体" w:cs="宋体"/>
          <w:b/>
          <w:color w:val="auto"/>
          <w:sz w:val="28"/>
          <w:szCs w:val="28"/>
          <w:highlight w:val="none"/>
        </w:rPr>
      </w:pPr>
    </w:p>
    <w:p w14:paraId="6B0F6275">
      <w:pPr>
        <w:pStyle w:val="29"/>
        <w:numPr>
          <w:ilvl w:val="0"/>
          <w:numId w:val="0"/>
        </w:numPr>
        <w:ind w:left="540" w:leftChars="0"/>
        <w:rPr>
          <w:rFonts w:hint="eastAsia"/>
          <w:color w:val="auto"/>
        </w:rPr>
      </w:pPr>
    </w:p>
    <w:p w14:paraId="147B3C00">
      <w:pPr>
        <w:pStyle w:val="8"/>
        <w:rPr>
          <w:rFonts w:hint="eastAsia" w:ascii="宋体" w:hAnsi="宋体" w:eastAsia="宋体" w:cs="宋体"/>
          <w:b/>
          <w:color w:val="auto"/>
          <w:sz w:val="28"/>
          <w:szCs w:val="28"/>
          <w:highlight w:val="none"/>
        </w:rPr>
      </w:pPr>
    </w:p>
    <w:p w14:paraId="53FA45C6">
      <w:pPr>
        <w:rPr>
          <w:rFonts w:hint="eastAsia" w:ascii="宋体" w:hAnsi="宋体" w:eastAsia="宋体" w:cs="宋体"/>
          <w:b/>
          <w:color w:val="auto"/>
          <w:sz w:val="28"/>
          <w:szCs w:val="28"/>
          <w:highlight w:val="none"/>
        </w:rPr>
      </w:pPr>
    </w:p>
    <w:p w14:paraId="63CBC3B0">
      <w:pPr>
        <w:spacing w:line="360" w:lineRule="auto"/>
        <w:jc w:val="center"/>
        <w:rPr>
          <w:rFonts w:hint="eastAsia" w:ascii="宋体" w:hAnsi="宋体" w:eastAsia="宋体" w:cs="宋体"/>
          <w:b/>
          <w:color w:val="auto"/>
          <w:sz w:val="32"/>
          <w:szCs w:val="32"/>
          <w:highlight w:val="none"/>
        </w:rPr>
      </w:pPr>
      <w:bookmarkStart w:id="81" w:name="_Toc424468861"/>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、投标人认为需要提供的其他材料</w:t>
      </w:r>
      <w:bookmarkEnd w:id="81"/>
    </w:p>
    <w:p w14:paraId="603B497F">
      <w:pPr>
        <w:pStyle w:val="5"/>
        <w:outlineLvl w:val="9"/>
        <w:rPr>
          <w:rFonts w:hint="eastAsia" w:ascii="宋体" w:hAnsi="宋体" w:eastAsia="宋体" w:cs="宋体"/>
          <w:color w:val="auto"/>
          <w:highlight w:val="none"/>
        </w:rPr>
      </w:pPr>
    </w:p>
    <w:p w14:paraId="21F4C1A9">
      <w:pPr>
        <w:rPr>
          <w:rFonts w:hint="eastAsia" w:ascii="宋体" w:hAnsi="宋体" w:eastAsia="宋体" w:cs="宋体"/>
          <w:color w:val="auto"/>
          <w:highlight w:val="none"/>
        </w:rPr>
      </w:pPr>
    </w:p>
    <w:p w14:paraId="1B2F97CF">
      <w:pPr>
        <w:pStyle w:val="5"/>
        <w:outlineLvl w:val="9"/>
        <w:rPr>
          <w:rFonts w:hint="eastAsia" w:ascii="宋体" w:hAnsi="宋体" w:eastAsia="宋体" w:cs="宋体"/>
          <w:color w:val="auto"/>
          <w:highlight w:val="none"/>
        </w:rPr>
      </w:pPr>
    </w:p>
    <w:p w14:paraId="63428DFF">
      <w:pPr>
        <w:rPr>
          <w:rFonts w:hint="eastAsia" w:ascii="宋体" w:hAnsi="宋体" w:eastAsia="宋体" w:cs="宋体"/>
          <w:color w:val="auto"/>
          <w:highlight w:val="none"/>
        </w:rPr>
      </w:pPr>
    </w:p>
    <w:p w14:paraId="46597B85">
      <w:pPr>
        <w:pStyle w:val="5"/>
        <w:outlineLvl w:val="9"/>
        <w:rPr>
          <w:rFonts w:hint="eastAsia" w:ascii="宋体" w:hAnsi="宋体" w:eastAsia="宋体" w:cs="宋体"/>
          <w:color w:val="auto"/>
          <w:highlight w:val="none"/>
        </w:rPr>
      </w:pPr>
    </w:p>
    <w:p w14:paraId="2AB2A58A">
      <w:pPr>
        <w:rPr>
          <w:rFonts w:hint="eastAsia" w:ascii="宋体" w:hAnsi="宋体" w:eastAsia="宋体" w:cs="宋体"/>
          <w:color w:val="auto"/>
          <w:highlight w:val="none"/>
        </w:rPr>
      </w:pPr>
    </w:p>
    <w:p w14:paraId="2F356A2D">
      <w:pPr>
        <w:pStyle w:val="5"/>
        <w:outlineLvl w:val="9"/>
        <w:rPr>
          <w:rFonts w:hint="eastAsia" w:ascii="宋体" w:hAnsi="宋体" w:eastAsia="宋体" w:cs="宋体"/>
          <w:color w:val="auto"/>
          <w:highlight w:val="none"/>
        </w:rPr>
      </w:pPr>
    </w:p>
    <w:p w14:paraId="5C693886">
      <w:pPr>
        <w:rPr>
          <w:rFonts w:hint="eastAsia" w:ascii="宋体" w:hAnsi="宋体" w:eastAsia="宋体" w:cs="宋体"/>
          <w:color w:val="auto"/>
          <w:highlight w:val="none"/>
        </w:rPr>
      </w:pPr>
    </w:p>
    <w:p w14:paraId="7F483506">
      <w:pPr>
        <w:pStyle w:val="9"/>
        <w:rPr>
          <w:rFonts w:hint="eastAsia" w:ascii="宋体" w:hAnsi="宋体" w:eastAsia="宋体" w:cs="宋体"/>
          <w:color w:val="auto"/>
          <w:highlight w:val="none"/>
        </w:rPr>
      </w:pPr>
    </w:p>
    <w:p w14:paraId="7CAA6DBD">
      <w:pPr>
        <w:pStyle w:val="9"/>
        <w:rPr>
          <w:rFonts w:hint="eastAsia" w:ascii="宋体" w:hAnsi="宋体" w:eastAsia="宋体" w:cs="宋体"/>
          <w:color w:val="auto"/>
          <w:highlight w:val="none"/>
        </w:rPr>
      </w:pPr>
    </w:p>
    <w:p w14:paraId="6F339460">
      <w:pPr>
        <w:pStyle w:val="9"/>
        <w:rPr>
          <w:rFonts w:hint="eastAsia" w:ascii="宋体" w:hAnsi="宋体" w:eastAsia="宋体" w:cs="宋体"/>
          <w:color w:val="auto"/>
          <w:highlight w:val="none"/>
        </w:rPr>
      </w:pPr>
    </w:p>
    <w:p w14:paraId="33C2F558">
      <w:pPr>
        <w:pStyle w:val="9"/>
        <w:rPr>
          <w:rFonts w:hint="eastAsia" w:ascii="宋体" w:hAnsi="宋体" w:eastAsia="宋体" w:cs="宋体"/>
          <w:color w:val="auto"/>
          <w:highlight w:val="none"/>
        </w:rPr>
      </w:pPr>
    </w:p>
    <w:p w14:paraId="0C66FCD0">
      <w:pPr>
        <w:pStyle w:val="9"/>
        <w:rPr>
          <w:rFonts w:hint="eastAsia" w:ascii="宋体" w:hAnsi="宋体" w:eastAsia="宋体" w:cs="宋体"/>
          <w:color w:val="auto"/>
          <w:highlight w:val="none"/>
        </w:rPr>
      </w:pPr>
    </w:p>
    <w:p w14:paraId="5808C62E">
      <w:pPr>
        <w:rPr>
          <w:rFonts w:hint="eastAsia" w:ascii="宋体" w:hAnsi="宋体" w:eastAsia="宋体" w:cs="宋体"/>
          <w:color w:val="auto"/>
          <w:highlight w:val="none"/>
        </w:rPr>
      </w:pPr>
    </w:p>
    <w:p w14:paraId="56C75674">
      <w:pPr>
        <w:rPr>
          <w:rFonts w:hint="eastAsia" w:ascii="宋体" w:hAnsi="宋体" w:eastAsia="宋体" w:cs="宋体"/>
          <w:color w:val="auto"/>
          <w:highlight w:val="none"/>
        </w:rPr>
      </w:pPr>
    </w:p>
    <w:p w14:paraId="35393D35">
      <w:pPr>
        <w:pStyle w:val="2"/>
        <w:numPr>
          <w:ilvl w:val="0"/>
          <w:numId w:val="13"/>
        </w:numPr>
        <w:spacing w:before="41"/>
        <w:ind w:left="661" w:right="678"/>
        <w:jc w:val="center"/>
        <w:rPr>
          <w:rFonts w:hint="eastAsia" w:ascii="宋体" w:hAnsi="宋体" w:eastAsia="宋体" w:cs="宋体"/>
          <w:b w:val="0"/>
          <w:bCs w:val="0"/>
          <w:color w:val="auto"/>
          <w:sz w:val="32"/>
          <w:szCs w:val="32"/>
          <w:highlight w:val="none"/>
        </w:rPr>
      </w:pPr>
      <w:bookmarkStart w:id="82" w:name="_Toc11462"/>
      <w:r>
        <w:rPr>
          <w:rFonts w:hint="eastAsia" w:ascii="宋体" w:hAnsi="宋体" w:eastAsia="宋体" w:cs="宋体"/>
          <w:b w:val="0"/>
          <w:bCs w:val="0"/>
          <w:color w:val="auto"/>
          <w:sz w:val="32"/>
          <w:szCs w:val="32"/>
          <w:highlight w:val="none"/>
        </w:rPr>
        <w:br w:type="page"/>
      </w:r>
      <w:bookmarkEnd w:id="82"/>
    </w:p>
    <w:p w14:paraId="3536D83C">
      <w:pPr>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※以下内容如果投标企业未涉及无需填写</w:t>
      </w:r>
    </w:p>
    <w:p w14:paraId="29F92853">
      <w:pPr>
        <w:pStyle w:val="3"/>
        <w:jc w:val="left"/>
        <w:rPr>
          <w:rFonts w:hint="eastAsia" w:ascii="宋体" w:hAnsi="宋体" w:eastAsia="宋体" w:cs="宋体"/>
          <w:color w:val="auto"/>
          <w:highlight w:val="none"/>
        </w:rPr>
      </w:pPr>
      <w:r>
        <w:rPr>
          <w:rFonts w:hint="eastAsia" w:ascii="宋体" w:hAnsi="宋体" w:eastAsia="宋体" w:cs="宋体"/>
          <w:color w:val="auto"/>
          <w:highlight w:val="none"/>
        </w:rPr>
        <w:t>附件一：</w:t>
      </w:r>
    </w:p>
    <w:p w14:paraId="692FE712">
      <w:pPr>
        <w:pStyle w:val="8"/>
        <w:rPr>
          <w:rFonts w:hint="eastAsia" w:ascii="宋体" w:hAnsi="宋体" w:eastAsia="宋体" w:cs="宋体"/>
          <w:b/>
          <w:color w:val="auto"/>
          <w:sz w:val="18"/>
          <w:highlight w:val="none"/>
        </w:rPr>
      </w:pPr>
    </w:p>
    <w:p w14:paraId="33B50B8F">
      <w:pPr>
        <w:pStyle w:val="41"/>
        <w:spacing w:line="360" w:lineRule="auto"/>
        <w:ind w:right="157" w:firstLine="6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 ﹝2020﹞46号)的规定，本公司(联合体)参加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 xml:space="preserve">采购活动，提供的货物全部由符合政策要求的中小企业制造。相关企业(含联合体中的中小企业、签订分包意向协议的中小企业)的具体情况如下： </w:t>
      </w:r>
    </w:p>
    <w:p w14:paraId="10AB38B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position w:val="16"/>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0228FAC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14:paraId="13B2625C">
      <w:pPr>
        <w:pStyle w:val="42"/>
        <w:spacing w:line="360" w:lineRule="auto"/>
        <w:ind w:left="6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8CB4BB1">
      <w:pPr>
        <w:pStyle w:val="41"/>
        <w:spacing w:line="360" w:lineRule="auto"/>
        <w:ind w:right="157" w:firstLine="6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5F0D6E">
      <w:pPr>
        <w:pStyle w:val="42"/>
        <w:spacing w:line="360" w:lineRule="auto"/>
        <w:ind w:left="6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3B220BA">
      <w:pPr>
        <w:pStyle w:val="43"/>
        <w:spacing w:line="360" w:lineRule="auto"/>
        <w:ind w:left="4416" w:leftChars="1960" w:hanging="300" w:hangingChars="125"/>
        <w:rPr>
          <w:rFonts w:hint="eastAsia" w:ascii="宋体" w:hAnsi="宋体" w:eastAsia="宋体" w:cs="宋体"/>
          <w:color w:val="auto"/>
          <w:sz w:val="24"/>
          <w:szCs w:val="24"/>
          <w:highlight w:val="none"/>
        </w:rPr>
      </w:pPr>
    </w:p>
    <w:p w14:paraId="447A302E">
      <w:pPr>
        <w:pStyle w:val="39"/>
        <w:rPr>
          <w:rFonts w:hint="eastAsia" w:ascii="宋体" w:hAnsi="宋体" w:eastAsia="宋体" w:cs="宋体"/>
          <w:color w:val="auto"/>
          <w:sz w:val="24"/>
          <w:szCs w:val="24"/>
          <w:highlight w:val="none"/>
        </w:rPr>
      </w:pPr>
    </w:p>
    <w:p w14:paraId="3E208DE6">
      <w:pPr>
        <w:pStyle w:val="43"/>
        <w:spacing w:line="360" w:lineRule="auto"/>
        <w:ind w:left="4416" w:leftChars="1960" w:hanging="300" w:hangingChars="125"/>
        <w:rPr>
          <w:rFonts w:hint="eastAsia" w:ascii="宋体" w:hAnsi="宋体" w:eastAsia="宋体" w:cs="宋体"/>
          <w:color w:val="auto"/>
          <w:sz w:val="24"/>
          <w:szCs w:val="24"/>
          <w:highlight w:val="none"/>
        </w:rPr>
      </w:pPr>
    </w:p>
    <w:p w14:paraId="72FD4CF4">
      <w:pPr>
        <w:pStyle w:val="4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CDDEDFA">
      <w:pPr>
        <w:pStyle w:val="4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AA7A029">
      <w:pPr>
        <w:pStyle w:val="39"/>
        <w:rPr>
          <w:rFonts w:hint="eastAsia" w:ascii="宋体" w:hAnsi="宋体" w:eastAsia="宋体" w:cs="宋体"/>
          <w:color w:val="auto"/>
          <w:sz w:val="24"/>
          <w:szCs w:val="24"/>
          <w:highlight w:val="none"/>
        </w:rPr>
      </w:pPr>
    </w:p>
    <w:p w14:paraId="610E482C">
      <w:pPr>
        <w:pStyle w:val="39"/>
        <w:rPr>
          <w:rFonts w:hint="eastAsia" w:ascii="宋体" w:hAnsi="宋体" w:eastAsia="宋体" w:cs="宋体"/>
          <w:color w:val="auto"/>
          <w:sz w:val="24"/>
          <w:szCs w:val="24"/>
          <w:highlight w:val="none"/>
        </w:rPr>
      </w:pPr>
    </w:p>
    <w:p w14:paraId="4DEC5E02">
      <w:pPr>
        <w:pStyle w:val="39"/>
        <w:rPr>
          <w:rFonts w:hint="eastAsia" w:ascii="宋体" w:hAnsi="宋体" w:eastAsia="宋体" w:cs="宋体"/>
          <w:color w:val="auto"/>
          <w:sz w:val="24"/>
          <w:szCs w:val="24"/>
          <w:highlight w:val="none"/>
        </w:rPr>
      </w:pPr>
    </w:p>
    <w:p w14:paraId="0B32839F">
      <w:pPr>
        <w:pStyle w:val="39"/>
        <w:rPr>
          <w:rFonts w:hint="eastAsia" w:ascii="宋体" w:hAnsi="宋体" w:eastAsia="宋体" w:cs="宋体"/>
          <w:color w:val="auto"/>
          <w:sz w:val="21"/>
          <w:szCs w:val="21"/>
          <w:highlight w:val="none"/>
        </w:rPr>
      </w:pPr>
    </w:p>
    <w:p w14:paraId="0826C77A">
      <w:pPr>
        <w:pStyle w:val="39"/>
        <w:rPr>
          <w:rFonts w:hint="eastAsia" w:ascii="宋体" w:hAnsi="宋体" w:eastAsia="宋体" w:cs="宋体"/>
          <w:color w:val="auto"/>
          <w:sz w:val="21"/>
          <w:szCs w:val="21"/>
          <w:highlight w:val="none"/>
        </w:rPr>
      </w:pPr>
    </w:p>
    <w:p w14:paraId="4A91991D">
      <w:pPr>
        <w:pStyle w:val="43"/>
        <w:spacing w:line="240" w:lineRule="auto"/>
        <w:rPr>
          <w:rFonts w:hint="eastAsia" w:ascii="宋体" w:hAnsi="宋体" w:eastAsia="宋体" w:cs="宋体"/>
          <w:color w:val="auto"/>
          <w:sz w:val="21"/>
          <w:szCs w:val="21"/>
          <w:highlight w:val="none"/>
          <w:vertAlign w:val="superscript"/>
        </w:rPr>
      </w:pPr>
      <w:r>
        <w:rPr>
          <w:rFonts w:hint="eastAsia" w:ascii="宋体" w:hAnsi="宋体" w:eastAsia="宋体" w:cs="宋体"/>
          <w:color w:val="auto"/>
          <w:sz w:val="21"/>
          <w:szCs w:val="21"/>
          <w:highlight w:val="none"/>
          <w:vertAlign w:val="superscript"/>
        </w:rPr>
        <w:t xml:space="preserve"> </w:t>
      </w:r>
    </w:p>
    <w:p w14:paraId="0A5B9CBC">
      <w:pPr>
        <w:pStyle w:val="43"/>
        <w:pBdr>
          <w:top w:val="single" w:color="auto" w:sz="4" w:space="1"/>
        </w:pBd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52F32A2D">
      <w:pPr>
        <w:spacing w:line="190" w:lineRule="exact"/>
        <w:jc w:val="left"/>
        <w:rPr>
          <w:rFonts w:hint="eastAsia" w:ascii="宋体" w:hAnsi="宋体" w:eastAsia="宋体" w:cs="宋体"/>
          <w:color w:val="auto"/>
          <w:sz w:val="18"/>
          <w:highlight w:val="none"/>
        </w:rPr>
      </w:pPr>
    </w:p>
    <w:p w14:paraId="0D930A95">
      <w:pPr>
        <w:pStyle w:val="12"/>
        <w:rPr>
          <w:rFonts w:hint="eastAsia" w:ascii="宋体" w:hAnsi="宋体" w:eastAsia="宋体" w:cs="宋体"/>
          <w:color w:val="auto"/>
          <w:highlight w:val="none"/>
        </w:rPr>
      </w:pPr>
    </w:p>
    <w:p w14:paraId="5FFAF566">
      <w:pPr>
        <w:rPr>
          <w:rFonts w:hint="eastAsia" w:ascii="宋体" w:hAnsi="宋体" w:eastAsia="宋体" w:cs="宋体"/>
          <w:color w:val="auto"/>
          <w:highlight w:val="none"/>
        </w:rPr>
      </w:pPr>
    </w:p>
    <w:p w14:paraId="7A72AE76">
      <w:pPr>
        <w:pStyle w:val="20"/>
        <w:rPr>
          <w:rFonts w:hint="eastAsia" w:ascii="宋体" w:hAnsi="宋体" w:eastAsia="宋体" w:cs="宋体"/>
          <w:color w:val="auto"/>
          <w:highlight w:val="none"/>
        </w:rPr>
      </w:pPr>
    </w:p>
    <w:p w14:paraId="75C68CD9">
      <w:pPr>
        <w:rPr>
          <w:rFonts w:hint="eastAsia" w:ascii="宋体" w:hAnsi="宋体" w:eastAsia="宋体" w:cs="宋体"/>
          <w:color w:val="auto"/>
          <w:highlight w:val="none"/>
        </w:rPr>
      </w:pPr>
    </w:p>
    <w:p w14:paraId="20145821">
      <w:pPr>
        <w:snapToGrid w:val="0"/>
        <w:textAlignment w:val="baseline"/>
        <w:rPr>
          <w:rStyle w:val="36"/>
          <w:rFonts w:hint="eastAsia" w:ascii="宋体" w:hAnsi="宋体" w:eastAsia="宋体" w:cs="宋体"/>
          <w:bCs/>
          <w:color w:val="auto"/>
          <w:sz w:val="28"/>
          <w:szCs w:val="28"/>
          <w:highlight w:val="none"/>
        </w:rPr>
      </w:pPr>
      <w:r>
        <w:rPr>
          <w:rStyle w:val="36"/>
          <w:rFonts w:hint="eastAsia" w:ascii="宋体" w:hAnsi="宋体" w:eastAsia="宋体" w:cs="宋体"/>
          <w:color w:val="auto"/>
          <w:highlight w:val="none"/>
        </w:rPr>
        <w:t>附件二：</w:t>
      </w:r>
    </w:p>
    <w:p w14:paraId="6C3C4AC3">
      <w:pPr>
        <w:snapToGrid w:val="0"/>
        <w:spacing w:line="360" w:lineRule="auto"/>
        <w:jc w:val="center"/>
        <w:textAlignment w:val="baseline"/>
        <w:rPr>
          <w:rStyle w:val="36"/>
          <w:rFonts w:hint="eastAsia" w:ascii="宋体" w:hAnsi="宋体" w:eastAsia="宋体" w:cs="宋体"/>
          <w:b/>
          <w:color w:val="auto"/>
          <w:sz w:val="32"/>
          <w:szCs w:val="32"/>
          <w:highlight w:val="none"/>
        </w:rPr>
      </w:pPr>
      <w:r>
        <w:rPr>
          <w:rStyle w:val="36"/>
          <w:rFonts w:hint="eastAsia" w:ascii="宋体" w:hAnsi="宋体" w:eastAsia="宋体" w:cs="宋体"/>
          <w:b/>
          <w:color w:val="auto"/>
          <w:sz w:val="32"/>
          <w:szCs w:val="32"/>
          <w:highlight w:val="none"/>
        </w:rPr>
        <w:t>残疾人福利性单位声明函</w:t>
      </w:r>
    </w:p>
    <w:p w14:paraId="0D1455DE">
      <w:pPr>
        <w:snapToGrid w:val="0"/>
        <w:spacing w:line="588" w:lineRule="exact"/>
        <w:textAlignment w:val="baseline"/>
        <w:rPr>
          <w:rStyle w:val="36"/>
          <w:rFonts w:hint="eastAsia" w:ascii="宋体" w:hAnsi="宋体" w:eastAsia="宋体" w:cs="宋体"/>
          <w:b/>
          <w:color w:val="auto"/>
          <w:spacing w:val="6"/>
          <w:sz w:val="30"/>
          <w:szCs w:val="30"/>
          <w:highlight w:val="none"/>
        </w:rPr>
      </w:pPr>
    </w:p>
    <w:p w14:paraId="071B595C">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r>
        <w:rPr>
          <w:rStyle w:val="36"/>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8B03B">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r>
        <w:rPr>
          <w:rStyle w:val="36"/>
          <w:rFonts w:hint="eastAsia" w:ascii="宋体" w:hAnsi="宋体" w:eastAsia="宋体" w:cs="宋体"/>
          <w:color w:val="auto"/>
          <w:spacing w:val="6"/>
          <w:sz w:val="24"/>
          <w:szCs w:val="24"/>
          <w:highlight w:val="none"/>
        </w:rPr>
        <w:t>本单位对上述声明的真实性负责。如有虚假，将依法承担相应责任。</w:t>
      </w:r>
    </w:p>
    <w:p w14:paraId="454E2210">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p>
    <w:p w14:paraId="012781F3">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p>
    <w:p w14:paraId="6BB4441B">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r>
        <w:rPr>
          <w:rStyle w:val="36"/>
          <w:rFonts w:hint="eastAsia" w:ascii="宋体" w:hAnsi="宋体" w:eastAsia="宋体" w:cs="宋体"/>
          <w:color w:val="auto"/>
          <w:spacing w:val="6"/>
          <w:sz w:val="24"/>
          <w:szCs w:val="24"/>
          <w:highlight w:val="none"/>
        </w:rPr>
        <w:t xml:space="preserve">              </w:t>
      </w:r>
    </w:p>
    <w:p w14:paraId="26550377">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p>
    <w:p w14:paraId="32EDAC90">
      <w:pPr>
        <w:snapToGrid w:val="0"/>
        <w:spacing w:line="360" w:lineRule="auto"/>
        <w:ind w:firstLine="504" w:firstLineChars="200"/>
        <w:textAlignment w:val="baseline"/>
        <w:rPr>
          <w:rStyle w:val="36"/>
          <w:rFonts w:hint="eastAsia" w:ascii="宋体" w:hAnsi="宋体" w:eastAsia="宋体" w:cs="宋体"/>
          <w:color w:val="auto"/>
          <w:spacing w:val="6"/>
          <w:sz w:val="24"/>
          <w:szCs w:val="24"/>
          <w:highlight w:val="none"/>
        </w:rPr>
      </w:pPr>
    </w:p>
    <w:p w14:paraId="66DF192D">
      <w:pPr>
        <w:snapToGrid w:val="0"/>
        <w:spacing w:line="360" w:lineRule="auto"/>
        <w:ind w:firstLine="420"/>
        <w:textAlignment w:val="baseline"/>
        <w:rPr>
          <w:rStyle w:val="36"/>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特此声明！</w:t>
      </w:r>
    </w:p>
    <w:p w14:paraId="024B844C">
      <w:pPr>
        <w:snapToGrid w:val="0"/>
        <w:spacing w:line="360" w:lineRule="auto"/>
        <w:ind w:firstLine="420"/>
        <w:textAlignment w:val="baseline"/>
        <w:rPr>
          <w:rStyle w:val="36"/>
          <w:rFonts w:hint="eastAsia" w:ascii="宋体" w:hAnsi="宋体" w:eastAsia="宋体" w:cs="宋体"/>
          <w:color w:val="auto"/>
          <w:sz w:val="24"/>
          <w:szCs w:val="24"/>
          <w:highlight w:val="none"/>
        </w:rPr>
      </w:pPr>
    </w:p>
    <w:p w14:paraId="50BFE84F">
      <w:pPr>
        <w:snapToGrid w:val="0"/>
        <w:spacing w:line="360" w:lineRule="auto"/>
        <w:ind w:firstLine="420"/>
        <w:textAlignment w:val="baseline"/>
        <w:rPr>
          <w:rStyle w:val="36"/>
          <w:rFonts w:hint="eastAsia" w:ascii="宋体" w:hAnsi="宋体" w:eastAsia="宋体" w:cs="宋体"/>
          <w:color w:val="auto"/>
          <w:sz w:val="24"/>
          <w:szCs w:val="24"/>
          <w:highlight w:val="none"/>
        </w:rPr>
      </w:pPr>
    </w:p>
    <w:p w14:paraId="792EEFF1">
      <w:pPr>
        <w:snapToGrid w:val="0"/>
        <w:spacing w:line="360" w:lineRule="auto"/>
        <w:ind w:firstLine="420"/>
        <w:textAlignment w:val="baseline"/>
        <w:rPr>
          <w:rStyle w:val="36"/>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单位名称：　　　　　　　　　　　　　　公司（企业）法定代表人签字：</w:t>
      </w:r>
    </w:p>
    <w:p w14:paraId="0DC3FF52">
      <w:pPr>
        <w:snapToGrid w:val="0"/>
        <w:spacing w:line="360" w:lineRule="auto"/>
        <w:ind w:firstLine="420"/>
        <w:textAlignment w:val="baseline"/>
        <w:rPr>
          <w:rStyle w:val="36"/>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单位地址：　　　　　　　　　　　　　　单位公章：</w:t>
      </w:r>
    </w:p>
    <w:p w14:paraId="3AA568A1">
      <w:pPr>
        <w:snapToGrid w:val="0"/>
        <w:spacing w:line="360" w:lineRule="auto"/>
        <w:ind w:firstLine="420"/>
        <w:textAlignment w:val="baseline"/>
        <w:rPr>
          <w:rStyle w:val="36"/>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邮政编码：　　　　　　　　　　　　　　日期：</w:t>
      </w:r>
    </w:p>
    <w:p w14:paraId="22F6CF27">
      <w:pPr>
        <w:snapToGrid w:val="0"/>
        <w:ind w:firstLine="420" w:firstLineChars="175"/>
        <w:textAlignment w:val="baseline"/>
        <w:rPr>
          <w:rStyle w:val="36"/>
          <w:rFonts w:hint="eastAsia" w:ascii="宋体" w:hAnsi="宋体" w:eastAsia="宋体" w:cs="宋体"/>
          <w:b/>
          <w:color w:val="auto"/>
          <w:sz w:val="32"/>
          <w:szCs w:val="32"/>
          <w:highlight w:val="none"/>
        </w:rPr>
      </w:pPr>
      <w:r>
        <w:rPr>
          <w:rStyle w:val="36"/>
          <w:rFonts w:hint="eastAsia" w:ascii="宋体" w:hAnsi="宋体" w:eastAsia="宋体" w:cs="宋体"/>
          <w:color w:val="auto"/>
          <w:sz w:val="24"/>
          <w:szCs w:val="24"/>
          <w:highlight w:val="none"/>
        </w:rPr>
        <w:t>联系电话：</w:t>
      </w:r>
    </w:p>
    <w:p w14:paraId="06B2237B">
      <w:pPr>
        <w:snapToGrid w:val="0"/>
        <w:textAlignment w:val="baseline"/>
        <w:rPr>
          <w:rStyle w:val="36"/>
          <w:rFonts w:hint="eastAsia" w:ascii="宋体" w:hAnsi="宋体" w:eastAsia="宋体" w:cs="宋体"/>
          <w:b/>
          <w:color w:val="auto"/>
          <w:sz w:val="32"/>
          <w:szCs w:val="32"/>
          <w:highlight w:val="none"/>
        </w:rPr>
      </w:pPr>
    </w:p>
    <w:p w14:paraId="51B4F340">
      <w:pPr>
        <w:snapToGrid w:val="0"/>
        <w:textAlignment w:val="baseline"/>
        <w:rPr>
          <w:rStyle w:val="36"/>
          <w:rFonts w:hint="eastAsia" w:ascii="宋体" w:hAnsi="宋体" w:eastAsia="宋体" w:cs="宋体"/>
          <w:b/>
          <w:color w:val="auto"/>
          <w:sz w:val="32"/>
          <w:szCs w:val="32"/>
          <w:highlight w:val="none"/>
        </w:rPr>
      </w:pPr>
    </w:p>
    <w:p w14:paraId="2E871F00">
      <w:pPr>
        <w:snapToGrid w:val="0"/>
        <w:textAlignment w:val="baseline"/>
        <w:rPr>
          <w:rStyle w:val="36"/>
          <w:rFonts w:hint="eastAsia" w:ascii="宋体" w:hAnsi="宋体" w:eastAsia="宋体" w:cs="宋体"/>
          <w:b/>
          <w:color w:val="auto"/>
          <w:sz w:val="32"/>
          <w:szCs w:val="32"/>
          <w:highlight w:val="none"/>
        </w:rPr>
      </w:pPr>
    </w:p>
    <w:p w14:paraId="1B8E80E2">
      <w:pPr>
        <w:snapToGrid w:val="0"/>
        <w:textAlignment w:val="baseline"/>
        <w:rPr>
          <w:rStyle w:val="36"/>
          <w:rFonts w:hint="eastAsia" w:ascii="宋体" w:hAnsi="宋体" w:eastAsia="宋体" w:cs="宋体"/>
          <w:b/>
          <w:color w:val="auto"/>
          <w:sz w:val="24"/>
          <w:szCs w:val="24"/>
          <w:highlight w:val="none"/>
          <w:lang w:val="zh-CN"/>
        </w:rPr>
      </w:pPr>
      <w:r>
        <w:rPr>
          <w:rStyle w:val="36"/>
          <w:rFonts w:hint="eastAsia" w:ascii="宋体" w:hAnsi="宋体" w:eastAsia="宋体" w:cs="宋体"/>
          <w:b/>
          <w:color w:val="auto"/>
          <w:sz w:val="24"/>
          <w:szCs w:val="24"/>
          <w:highlight w:val="none"/>
          <w:lang w:val="zh-CN"/>
        </w:rPr>
        <w:t>注：如非残疾人福利性单位，本声明函无需填写。</w:t>
      </w:r>
    </w:p>
    <w:p w14:paraId="31186EF7">
      <w:pPr>
        <w:pStyle w:val="44"/>
        <w:widowControl/>
        <w:snapToGrid w:val="0"/>
        <w:rPr>
          <w:rStyle w:val="36"/>
          <w:rFonts w:hint="eastAsia" w:ascii="宋体" w:hAnsi="宋体" w:eastAsia="宋体" w:cs="宋体"/>
          <w:b/>
          <w:color w:val="auto"/>
          <w:sz w:val="24"/>
          <w:szCs w:val="24"/>
          <w:highlight w:val="none"/>
          <w:lang w:val="zh-CN"/>
        </w:rPr>
      </w:pPr>
    </w:p>
    <w:p w14:paraId="076902A2">
      <w:pPr>
        <w:pStyle w:val="12"/>
        <w:widowControl/>
        <w:snapToGrid w:val="0"/>
        <w:textAlignment w:val="baseline"/>
        <w:rPr>
          <w:rStyle w:val="36"/>
          <w:rFonts w:hint="eastAsia" w:ascii="宋体" w:hAnsi="宋体" w:eastAsia="宋体" w:cs="宋体"/>
          <w:b/>
          <w:color w:val="auto"/>
          <w:sz w:val="24"/>
          <w:szCs w:val="24"/>
          <w:highlight w:val="none"/>
          <w:lang w:val="zh-CN"/>
        </w:rPr>
      </w:pPr>
    </w:p>
    <w:p w14:paraId="7CE7D5C3">
      <w:pPr>
        <w:snapToGrid w:val="0"/>
        <w:textAlignment w:val="baseline"/>
        <w:rPr>
          <w:rStyle w:val="36"/>
          <w:rFonts w:hint="eastAsia" w:ascii="宋体" w:hAnsi="宋体" w:eastAsia="宋体" w:cs="宋体"/>
          <w:b/>
          <w:color w:val="auto"/>
          <w:sz w:val="24"/>
          <w:szCs w:val="24"/>
          <w:highlight w:val="none"/>
          <w:lang w:val="zh-CN"/>
        </w:rPr>
      </w:pPr>
    </w:p>
    <w:p w14:paraId="7D45BBBB">
      <w:pPr>
        <w:pStyle w:val="12"/>
        <w:widowControl/>
        <w:snapToGrid w:val="0"/>
        <w:textAlignment w:val="baseline"/>
        <w:rPr>
          <w:rStyle w:val="36"/>
          <w:rFonts w:hint="eastAsia" w:ascii="宋体" w:hAnsi="宋体" w:eastAsia="宋体" w:cs="宋体"/>
          <w:b/>
          <w:color w:val="auto"/>
          <w:sz w:val="24"/>
          <w:szCs w:val="24"/>
          <w:highlight w:val="none"/>
          <w:lang w:val="zh-CN"/>
        </w:rPr>
      </w:pPr>
    </w:p>
    <w:p w14:paraId="7D6A37D2">
      <w:pPr>
        <w:rPr>
          <w:rFonts w:hint="eastAsia" w:ascii="宋体" w:hAnsi="宋体" w:eastAsia="宋体" w:cs="宋体"/>
          <w:color w:val="auto"/>
          <w:highlight w:val="none"/>
          <w:lang w:val="zh-CN"/>
        </w:rPr>
      </w:pPr>
    </w:p>
    <w:p w14:paraId="1E9BAF71">
      <w:pPr>
        <w:pStyle w:val="21"/>
        <w:ind w:left="2" w:firstLine="201"/>
        <w:rPr>
          <w:rFonts w:hint="eastAsia" w:ascii="宋体" w:hAnsi="宋体" w:eastAsia="宋体" w:cs="宋体"/>
          <w:color w:val="auto"/>
          <w:highlight w:val="none"/>
          <w:lang w:val="zh-CN"/>
        </w:rPr>
      </w:pPr>
    </w:p>
    <w:p w14:paraId="7C6AC5C0">
      <w:pPr>
        <w:snapToGrid w:val="0"/>
        <w:spacing w:line="360" w:lineRule="auto"/>
        <w:jc w:val="left"/>
        <w:textAlignment w:val="baseline"/>
        <w:rPr>
          <w:rStyle w:val="36"/>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附件三：</w:t>
      </w:r>
    </w:p>
    <w:p w14:paraId="336B575C">
      <w:pPr>
        <w:snapToGrid w:val="0"/>
        <w:spacing w:line="360" w:lineRule="auto"/>
        <w:jc w:val="center"/>
        <w:textAlignment w:val="baseline"/>
        <w:rPr>
          <w:rStyle w:val="36"/>
          <w:rFonts w:hint="eastAsia" w:ascii="宋体" w:hAnsi="宋体" w:eastAsia="宋体" w:cs="宋体"/>
          <w:b/>
          <w:color w:val="auto"/>
          <w:sz w:val="32"/>
          <w:szCs w:val="32"/>
          <w:highlight w:val="none"/>
        </w:rPr>
      </w:pPr>
      <w:r>
        <w:rPr>
          <w:rStyle w:val="36"/>
          <w:rFonts w:hint="eastAsia" w:ascii="宋体" w:hAnsi="宋体" w:eastAsia="宋体" w:cs="宋体"/>
          <w:b/>
          <w:color w:val="auto"/>
          <w:sz w:val="32"/>
          <w:szCs w:val="32"/>
          <w:highlight w:val="none"/>
        </w:rPr>
        <w:t>监狱企业证明文件</w:t>
      </w:r>
    </w:p>
    <w:p w14:paraId="714607CF">
      <w:pPr>
        <w:snapToGrid w:val="0"/>
        <w:jc w:val="center"/>
        <w:textAlignment w:val="baseline"/>
        <w:rPr>
          <w:rStyle w:val="36"/>
          <w:rFonts w:hint="eastAsia" w:ascii="宋体" w:hAnsi="宋体" w:eastAsia="宋体" w:cs="宋体"/>
          <w:color w:val="auto"/>
          <w:sz w:val="32"/>
          <w:szCs w:val="32"/>
          <w:highlight w:val="none"/>
        </w:rPr>
      </w:pPr>
    </w:p>
    <w:p w14:paraId="69F2F05A">
      <w:pPr>
        <w:snapToGrid w:val="0"/>
        <w:spacing w:line="360" w:lineRule="auto"/>
        <w:jc w:val="center"/>
        <w:textAlignment w:val="baseline"/>
        <w:rPr>
          <w:rStyle w:val="36"/>
          <w:rFonts w:hint="eastAsia" w:ascii="宋体" w:hAnsi="宋体" w:eastAsia="宋体" w:cs="宋体"/>
          <w:color w:val="auto"/>
          <w:sz w:val="32"/>
          <w:szCs w:val="32"/>
          <w:highlight w:val="none"/>
        </w:rPr>
      </w:pPr>
      <w:r>
        <w:rPr>
          <w:rStyle w:val="36"/>
          <w:rFonts w:hint="eastAsia" w:ascii="宋体" w:hAnsi="宋体" w:eastAsia="宋体" w:cs="宋体"/>
          <w:bCs/>
          <w:color w:val="auto"/>
          <w:sz w:val="24"/>
          <w:szCs w:val="24"/>
          <w:highlight w:val="none"/>
        </w:rPr>
        <w:t xml:space="preserve">  </w:t>
      </w:r>
      <w:r>
        <w:rPr>
          <w:rStyle w:val="36"/>
          <w:rFonts w:hint="eastAsia" w:ascii="宋体" w:hAnsi="宋体" w:eastAsia="宋体" w:cs="宋体"/>
          <w:bCs/>
          <w:color w:val="auto"/>
          <w:sz w:val="24"/>
          <w:szCs w:val="24"/>
          <w:highlight w:val="none"/>
          <w:lang w:val="zh-CN"/>
        </w:rPr>
        <w:t>提供由省级以上监狱管理局、戒毒管理局（含新疆生产建设兵团）出具的属于监狱企业的证明文件。</w:t>
      </w:r>
    </w:p>
    <w:p w14:paraId="0D442F01">
      <w:pPr>
        <w:snapToGrid w:val="0"/>
        <w:textAlignment w:val="baseline"/>
        <w:rPr>
          <w:rStyle w:val="36"/>
          <w:rFonts w:hint="eastAsia" w:ascii="宋体" w:hAnsi="宋体" w:eastAsia="宋体" w:cs="宋体"/>
          <w:b/>
          <w:color w:val="auto"/>
          <w:sz w:val="32"/>
          <w:szCs w:val="32"/>
          <w:highlight w:val="none"/>
        </w:rPr>
      </w:pPr>
    </w:p>
    <w:p w14:paraId="091BD908">
      <w:pPr>
        <w:pStyle w:val="12"/>
        <w:widowControl/>
        <w:snapToGrid w:val="0"/>
        <w:textAlignment w:val="baseline"/>
        <w:rPr>
          <w:rStyle w:val="36"/>
          <w:rFonts w:hint="eastAsia" w:ascii="宋体" w:hAnsi="宋体" w:eastAsia="宋体" w:cs="宋体"/>
          <w:b/>
          <w:color w:val="auto"/>
          <w:sz w:val="24"/>
          <w:szCs w:val="24"/>
          <w:highlight w:val="none"/>
        </w:rPr>
      </w:pPr>
      <w:r>
        <w:rPr>
          <w:rStyle w:val="36"/>
          <w:rFonts w:hint="eastAsia" w:ascii="宋体" w:hAnsi="宋体" w:eastAsia="宋体" w:cs="宋体"/>
          <w:b/>
          <w:color w:val="auto"/>
          <w:sz w:val="24"/>
          <w:szCs w:val="24"/>
          <w:highlight w:val="none"/>
        </w:rPr>
        <w:t>注：证明文件无固定格式要求，如非监狱企业，本证明文件无需提供。</w:t>
      </w:r>
    </w:p>
    <w:p w14:paraId="568A37AE">
      <w:pPr>
        <w:snapToGrid w:val="0"/>
        <w:textAlignment w:val="baseline"/>
        <w:rPr>
          <w:rStyle w:val="36"/>
          <w:rFonts w:hint="eastAsia" w:ascii="宋体" w:hAnsi="宋体" w:eastAsia="宋体" w:cs="宋体"/>
          <w:b/>
          <w:color w:val="auto"/>
          <w:sz w:val="32"/>
          <w:szCs w:val="32"/>
          <w:highlight w:val="none"/>
        </w:rPr>
      </w:pPr>
    </w:p>
    <w:p w14:paraId="47707B56">
      <w:pPr>
        <w:snapToGrid w:val="0"/>
        <w:textAlignment w:val="baseline"/>
        <w:rPr>
          <w:rStyle w:val="36"/>
          <w:rFonts w:hint="eastAsia" w:ascii="宋体" w:hAnsi="宋体" w:eastAsia="宋体" w:cs="宋体"/>
          <w:b/>
          <w:color w:val="auto"/>
          <w:sz w:val="32"/>
          <w:szCs w:val="32"/>
          <w:highlight w:val="none"/>
        </w:rPr>
      </w:pPr>
    </w:p>
    <w:p w14:paraId="4BAD62AE">
      <w:pPr>
        <w:snapToGrid w:val="0"/>
        <w:textAlignment w:val="baseline"/>
        <w:rPr>
          <w:rStyle w:val="36"/>
          <w:rFonts w:hint="eastAsia" w:ascii="宋体" w:hAnsi="宋体" w:eastAsia="宋体" w:cs="宋体"/>
          <w:b/>
          <w:color w:val="auto"/>
          <w:sz w:val="32"/>
          <w:szCs w:val="32"/>
          <w:highlight w:val="none"/>
        </w:rPr>
      </w:pPr>
    </w:p>
    <w:p w14:paraId="423E3B6B">
      <w:pPr>
        <w:snapToGrid w:val="0"/>
        <w:textAlignment w:val="baseline"/>
        <w:rPr>
          <w:rStyle w:val="36"/>
          <w:rFonts w:hint="eastAsia" w:ascii="宋体" w:hAnsi="宋体" w:eastAsia="宋体" w:cs="宋体"/>
          <w:b/>
          <w:color w:val="auto"/>
          <w:sz w:val="32"/>
          <w:szCs w:val="32"/>
          <w:highlight w:val="none"/>
        </w:rPr>
      </w:pPr>
    </w:p>
    <w:p w14:paraId="42E6BA76">
      <w:pPr>
        <w:snapToGrid w:val="0"/>
        <w:textAlignment w:val="baseline"/>
        <w:rPr>
          <w:rStyle w:val="36"/>
          <w:rFonts w:hint="eastAsia" w:ascii="宋体" w:hAnsi="宋体" w:eastAsia="宋体" w:cs="宋体"/>
          <w:b/>
          <w:color w:val="auto"/>
          <w:sz w:val="32"/>
          <w:szCs w:val="32"/>
          <w:highlight w:val="none"/>
        </w:rPr>
      </w:pPr>
    </w:p>
    <w:p w14:paraId="33EA7DBA">
      <w:pPr>
        <w:snapToGrid w:val="0"/>
        <w:textAlignment w:val="baseline"/>
        <w:rPr>
          <w:rStyle w:val="36"/>
          <w:rFonts w:hint="eastAsia" w:ascii="宋体" w:hAnsi="宋体" w:eastAsia="宋体" w:cs="宋体"/>
          <w:b/>
          <w:color w:val="auto"/>
          <w:sz w:val="32"/>
          <w:szCs w:val="32"/>
          <w:highlight w:val="none"/>
        </w:rPr>
      </w:pPr>
    </w:p>
    <w:p w14:paraId="7A477C69">
      <w:pPr>
        <w:snapToGrid w:val="0"/>
        <w:textAlignment w:val="baseline"/>
        <w:rPr>
          <w:rStyle w:val="36"/>
          <w:rFonts w:hint="eastAsia" w:ascii="宋体" w:hAnsi="宋体" w:eastAsia="宋体" w:cs="宋体"/>
          <w:b/>
          <w:color w:val="auto"/>
          <w:sz w:val="32"/>
          <w:szCs w:val="32"/>
          <w:highlight w:val="none"/>
        </w:rPr>
      </w:pPr>
    </w:p>
    <w:p w14:paraId="243B088F">
      <w:pPr>
        <w:snapToGrid w:val="0"/>
        <w:textAlignment w:val="baseline"/>
        <w:rPr>
          <w:rStyle w:val="36"/>
          <w:rFonts w:hint="eastAsia" w:ascii="宋体" w:hAnsi="宋体" w:eastAsia="宋体" w:cs="宋体"/>
          <w:b/>
          <w:color w:val="auto"/>
          <w:sz w:val="32"/>
          <w:szCs w:val="32"/>
          <w:highlight w:val="none"/>
        </w:rPr>
      </w:pPr>
    </w:p>
    <w:p w14:paraId="2BC69A6E">
      <w:pPr>
        <w:snapToGrid w:val="0"/>
        <w:textAlignment w:val="baseline"/>
        <w:rPr>
          <w:rStyle w:val="36"/>
          <w:rFonts w:hint="eastAsia" w:ascii="宋体" w:hAnsi="宋体" w:eastAsia="宋体" w:cs="宋体"/>
          <w:b/>
          <w:color w:val="auto"/>
          <w:sz w:val="32"/>
          <w:szCs w:val="32"/>
          <w:highlight w:val="none"/>
        </w:rPr>
      </w:pPr>
    </w:p>
    <w:p w14:paraId="2FAD2100">
      <w:pPr>
        <w:snapToGrid w:val="0"/>
        <w:textAlignment w:val="baseline"/>
        <w:rPr>
          <w:rStyle w:val="36"/>
          <w:rFonts w:hint="eastAsia" w:ascii="宋体" w:hAnsi="宋体" w:eastAsia="宋体" w:cs="宋体"/>
          <w:b/>
          <w:color w:val="auto"/>
          <w:sz w:val="32"/>
          <w:szCs w:val="32"/>
          <w:highlight w:val="none"/>
        </w:rPr>
      </w:pPr>
    </w:p>
    <w:p w14:paraId="65D49ED3">
      <w:pPr>
        <w:snapToGrid w:val="0"/>
        <w:textAlignment w:val="baseline"/>
        <w:rPr>
          <w:rStyle w:val="36"/>
          <w:rFonts w:hint="eastAsia" w:ascii="宋体" w:hAnsi="宋体" w:eastAsia="宋体" w:cs="宋体"/>
          <w:b/>
          <w:color w:val="auto"/>
          <w:sz w:val="32"/>
          <w:szCs w:val="32"/>
          <w:highlight w:val="none"/>
        </w:rPr>
      </w:pPr>
    </w:p>
    <w:p w14:paraId="737D3C47">
      <w:pPr>
        <w:snapToGrid w:val="0"/>
        <w:textAlignment w:val="baseline"/>
        <w:rPr>
          <w:rStyle w:val="36"/>
          <w:rFonts w:hint="eastAsia" w:ascii="宋体" w:hAnsi="宋体" w:eastAsia="宋体" w:cs="宋体"/>
          <w:b/>
          <w:color w:val="auto"/>
          <w:sz w:val="32"/>
          <w:szCs w:val="32"/>
          <w:highlight w:val="none"/>
        </w:rPr>
      </w:pPr>
    </w:p>
    <w:p w14:paraId="59016F72">
      <w:pPr>
        <w:snapToGrid w:val="0"/>
        <w:textAlignment w:val="baseline"/>
        <w:rPr>
          <w:rStyle w:val="36"/>
          <w:rFonts w:hint="eastAsia" w:ascii="宋体" w:hAnsi="宋体" w:eastAsia="宋体" w:cs="宋体"/>
          <w:b/>
          <w:color w:val="auto"/>
          <w:sz w:val="32"/>
          <w:szCs w:val="32"/>
          <w:highlight w:val="none"/>
        </w:rPr>
      </w:pPr>
    </w:p>
    <w:p w14:paraId="0198AFAB">
      <w:pPr>
        <w:snapToGrid w:val="0"/>
        <w:textAlignment w:val="baseline"/>
        <w:rPr>
          <w:rStyle w:val="36"/>
          <w:rFonts w:hint="eastAsia" w:ascii="宋体" w:hAnsi="宋体" w:eastAsia="宋体" w:cs="宋体"/>
          <w:b/>
          <w:color w:val="auto"/>
          <w:sz w:val="32"/>
          <w:szCs w:val="32"/>
          <w:highlight w:val="none"/>
        </w:rPr>
      </w:pPr>
    </w:p>
    <w:p w14:paraId="33EF4523">
      <w:pPr>
        <w:snapToGrid w:val="0"/>
        <w:textAlignment w:val="baseline"/>
        <w:rPr>
          <w:rStyle w:val="36"/>
          <w:rFonts w:hint="eastAsia" w:ascii="宋体" w:hAnsi="宋体" w:eastAsia="宋体" w:cs="宋体"/>
          <w:b/>
          <w:color w:val="auto"/>
          <w:sz w:val="32"/>
          <w:szCs w:val="32"/>
          <w:highlight w:val="none"/>
        </w:rPr>
      </w:pPr>
    </w:p>
    <w:p w14:paraId="56D1FD44">
      <w:pPr>
        <w:pStyle w:val="45"/>
        <w:widowControl/>
        <w:snapToGrid w:val="0"/>
        <w:ind w:left="2" w:firstLine="321"/>
        <w:rPr>
          <w:rStyle w:val="36"/>
          <w:rFonts w:hint="eastAsia" w:ascii="宋体" w:hAnsi="宋体" w:eastAsia="宋体" w:cs="宋体"/>
          <w:color w:val="auto"/>
          <w:kern w:val="0"/>
          <w:sz w:val="32"/>
          <w:szCs w:val="32"/>
          <w:highlight w:val="none"/>
        </w:rPr>
      </w:pPr>
    </w:p>
    <w:p w14:paraId="50D60EB3">
      <w:pPr>
        <w:pStyle w:val="45"/>
        <w:widowControl/>
        <w:snapToGrid w:val="0"/>
        <w:ind w:left="2" w:firstLine="321"/>
        <w:rPr>
          <w:rStyle w:val="36"/>
          <w:rFonts w:hint="eastAsia" w:ascii="宋体" w:hAnsi="宋体" w:eastAsia="宋体" w:cs="宋体"/>
          <w:color w:val="auto"/>
          <w:kern w:val="0"/>
          <w:sz w:val="32"/>
          <w:szCs w:val="32"/>
          <w:highlight w:val="none"/>
        </w:rPr>
      </w:pPr>
    </w:p>
    <w:p w14:paraId="1C6E643D">
      <w:pPr>
        <w:pStyle w:val="45"/>
        <w:widowControl/>
        <w:snapToGrid w:val="0"/>
        <w:ind w:left="2" w:firstLine="321"/>
        <w:rPr>
          <w:rStyle w:val="36"/>
          <w:rFonts w:hint="eastAsia" w:ascii="宋体" w:hAnsi="宋体" w:eastAsia="宋体" w:cs="宋体"/>
          <w:color w:val="auto"/>
          <w:kern w:val="0"/>
          <w:sz w:val="32"/>
          <w:szCs w:val="32"/>
          <w:highlight w:val="none"/>
        </w:rPr>
      </w:pPr>
    </w:p>
    <w:p w14:paraId="1D3D8114">
      <w:pPr>
        <w:pStyle w:val="45"/>
        <w:widowControl/>
        <w:snapToGrid w:val="0"/>
        <w:ind w:left="2" w:firstLine="321"/>
        <w:rPr>
          <w:rStyle w:val="36"/>
          <w:rFonts w:hint="eastAsia" w:ascii="宋体" w:hAnsi="宋体" w:eastAsia="宋体" w:cs="宋体"/>
          <w:color w:val="auto"/>
          <w:kern w:val="0"/>
          <w:sz w:val="32"/>
          <w:szCs w:val="32"/>
          <w:highlight w:val="none"/>
        </w:rPr>
      </w:pPr>
    </w:p>
    <w:p w14:paraId="690EE1B7">
      <w:pPr>
        <w:pStyle w:val="45"/>
        <w:widowControl/>
        <w:snapToGrid w:val="0"/>
        <w:ind w:left="2" w:firstLine="321"/>
        <w:rPr>
          <w:rStyle w:val="36"/>
          <w:rFonts w:hint="eastAsia" w:ascii="宋体" w:hAnsi="宋体" w:eastAsia="宋体" w:cs="宋体"/>
          <w:color w:val="auto"/>
          <w:kern w:val="0"/>
          <w:sz w:val="32"/>
          <w:szCs w:val="32"/>
          <w:highlight w:val="none"/>
        </w:rPr>
      </w:pPr>
    </w:p>
    <w:p w14:paraId="5336DDB6">
      <w:pPr>
        <w:pStyle w:val="45"/>
        <w:widowControl/>
        <w:snapToGrid w:val="0"/>
        <w:ind w:left="2" w:firstLine="321"/>
        <w:rPr>
          <w:rStyle w:val="36"/>
          <w:rFonts w:hint="eastAsia" w:ascii="宋体" w:hAnsi="宋体" w:eastAsia="宋体" w:cs="宋体"/>
          <w:color w:val="auto"/>
          <w:kern w:val="0"/>
          <w:sz w:val="32"/>
          <w:szCs w:val="32"/>
          <w:highlight w:val="none"/>
        </w:rPr>
      </w:pPr>
    </w:p>
    <w:p w14:paraId="57C8C121">
      <w:pPr>
        <w:pStyle w:val="46"/>
        <w:snapToGrid w:val="0"/>
        <w:spacing w:line="340" w:lineRule="exact"/>
        <w:jc w:val="center"/>
        <w:rPr>
          <w:rStyle w:val="36"/>
          <w:rFonts w:hint="eastAsia" w:ascii="宋体" w:hAnsi="宋体" w:eastAsia="宋体" w:cs="宋体"/>
          <w:b/>
          <w:color w:val="auto"/>
          <w:kern w:val="0"/>
          <w:szCs w:val="21"/>
          <w:highlight w:val="none"/>
        </w:rPr>
      </w:pPr>
      <w:r>
        <w:rPr>
          <w:rStyle w:val="36"/>
          <w:rFonts w:hint="eastAsia" w:ascii="宋体" w:hAnsi="宋体" w:eastAsia="宋体" w:cs="宋体"/>
          <w:b/>
          <w:color w:val="auto"/>
          <w:kern w:val="0"/>
          <w:sz w:val="28"/>
          <w:szCs w:val="28"/>
          <w:highlight w:val="none"/>
        </w:rPr>
        <w:t>《统计上大中小微型企业划分办法（2017）》修订说明</w:t>
      </w:r>
    </w:p>
    <w:p w14:paraId="17BA7420">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一、修订背景</w:t>
      </w:r>
    </w:p>
    <w:p w14:paraId="096A4360">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A2C4B8F">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15BD068D">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二、修订主要内容</w:t>
      </w:r>
    </w:p>
    <w:p w14:paraId="0802D329">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B310BB7">
      <w:pPr>
        <w:snapToGrid w:val="0"/>
        <w:spacing w:line="400" w:lineRule="exact"/>
        <w:ind w:firstLine="420" w:firstLineChars="200"/>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将交通运输业中包括的“装卸搬运和运输代理业”修改为“多式联运和运输代理业、装卸搬运”。</w:t>
      </w:r>
    </w:p>
    <w:p w14:paraId="6B95015F">
      <w:pPr>
        <w:snapToGrid w:val="0"/>
        <w:spacing w:line="400" w:lineRule="exact"/>
        <w:ind w:firstLine="452" w:firstLineChars="200"/>
        <w:jc w:val="left"/>
        <w:textAlignment w:val="baseline"/>
        <w:rPr>
          <w:rStyle w:val="36"/>
          <w:rFonts w:hint="eastAsia" w:ascii="宋体" w:hAnsi="宋体" w:eastAsia="宋体" w:cs="宋体"/>
          <w:color w:val="auto"/>
          <w:spacing w:val="8"/>
          <w:szCs w:val="21"/>
          <w:highlight w:val="none"/>
        </w:rPr>
      </w:pPr>
      <w:r>
        <w:rPr>
          <w:rStyle w:val="36"/>
          <w:rFonts w:hint="eastAsia" w:ascii="宋体" w:hAnsi="宋体" w:eastAsia="宋体" w:cs="宋体"/>
          <w:color w:val="auto"/>
          <w:spacing w:val="8"/>
          <w:szCs w:val="21"/>
          <w:highlight w:val="none"/>
        </w:rPr>
        <w:t>仓储业所包括的行业中类，根据《国民经济行业分类》</w:t>
      </w:r>
      <w:r>
        <w:rPr>
          <w:rStyle w:val="36"/>
          <w:rFonts w:hint="eastAsia" w:ascii="宋体" w:hAnsi="宋体" w:eastAsia="宋体" w:cs="宋体"/>
          <w:color w:val="auto"/>
          <w:szCs w:val="21"/>
          <w:highlight w:val="none"/>
        </w:rPr>
        <w:t>（GB/T 4754—2017）</w:t>
      </w:r>
      <w:r>
        <w:rPr>
          <w:rStyle w:val="36"/>
          <w:rFonts w:hint="eastAsia" w:ascii="宋体" w:hAnsi="宋体" w:eastAsia="宋体" w:cs="宋体"/>
          <w:color w:val="auto"/>
          <w:spacing w:val="8"/>
          <w:szCs w:val="21"/>
          <w:highlight w:val="none"/>
        </w:rPr>
        <w:t>调整为“通用仓储，低温仓储，危险品仓储，谷物、棉花等农产品仓储，中药材仓储和其他仓储业”。</w:t>
      </w:r>
    </w:p>
    <w:p w14:paraId="1D052DA9">
      <w:pPr>
        <w:snapToGrid w:val="0"/>
        <w:spacing w:line="400" w:lineRule="exact"/>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附表</w:t>
      </w:r>
    </w:p>
    <w:p w14:paraId="6344E61D">
      <w:pPr>
        <w:snapToGrid w:val="0"/>
        <w:spacing w:line="400" w:lineRule="exact"/>
        <w:jc w:val="lef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统计上大中小微型企业划分标准</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4E035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4B9049CC">
            <w:pPr>
              <w:snapToGrid w:val="0"/>
              <w:spacing w:line="240" w:lineRule="exact"/>
              <w:textAlignment w:val="baseline"/>
              <w:rPr>
                <w:rStyle w:val="36"/>
                <w:rFonts w:hint="eastAsia" w:ascii="宋体" w:hAnsi="宋体" w:eastAsia="宋体" w:cs="宋体"/>
                <w:bCs/>
                <w:color w:val="auto"/>
                <w:sz w:val="18"/>
                <w:szCs w:val="21"/>
                <w:highlight w:val="none"/>
              </w:rPr>
            </w:pPr>
            <w:r>
              <w:rPr>
                <w:rStyle w:val="36"/>
                <w:rFonts w:hint="eastAsia" w:ascii="宋体" w:hAnsi="宋体" w:eastAsia="宋体" w:cs="宋体"/>
                <w:bCs/>
                <w:color w:val="auto"/>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3B1B5D91">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4B9E3E76">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计量</w:t>
            </w:r>
            <w:r>
              <w:rPr>
                <w:rStyle w:val="36"/>
                <w:rFonts w:hint="eastAsia" w:ascii="宋体" w:hAnsi="宋体" w:eastAsia="宋体" w:cs="宋体"/>
                <w:bCs/>
                <w:color w:val="auto"/>
                <w:sz w:val="18"/>
                <w:szCs w:val="18"/>
                <w:highlight w:val="none"/>
              </w:rPr>
              <w:br w:type="textWrapping"/>
            </w:r>
            <w:r>
              <w:rPr>
                <w:rStyle w:val="36"/>
                <w:rFonts w:hint="eastAsia" w:ascii="宋体" w:hAnsi="宋体" w:eastAsia="宋体" w:cs="宋体"/>
                <w:bCs/>
                <w:color w:val="auto"/>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705FEE03">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vAlign w:val="center"/>
          </w:tcPr>
          <w:p w14:paraId="0E6ED407">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vAlign w:val="center"/>
          </w:tcPr>
          <w:p w14:paraId="389DF4B4">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vAlign w:val="center"/>
          </w:tcPr>
          <w:p w14:paraId="5088695D">
            <w:pPr>
              <w:snapToGrid w:val="0"/>
              <w:textAlignment w:val="baseline"/>
              <w:rPr>
                <w:rStyle w:val="36"/>
                <w:rFonts w:hint="eastAsia" w:ascii="宋体" w:hAnsi="宋体" w:eastAsia="宋体" w:cs="宋体"/>
                <w:bCs/>
                <w:color w:val="auto"/>
                <w:sz w:val="18"/>
                <w:szCs w:val="18"/>
                <w:highlight w:val="none"/>
              </w:rPr>
            </w:pPr>
            <w:r>
              <w:rPr>
                <w:rStyle w:val="36"/>
                <w:rFonts w:hint="eastAsia" w:ascii="宋体" w:hAnsi="宋体" w:eastAsia="宋体" w:cs="宋体"/>
                <w:bCs/>
                <w:color w:val="auto"/>
                <w:sz w:val="18"/>
                <w:szCs w:val="18"/>
                <w:highlight w:val="none"/>
              </w:rPr>
              <w:t>微型</w:t>
            </w:r>
          </w:p>
        </w:tc>
      </w:tr>
      <w:tr w14:paraId="3EF5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3D64486A">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82F111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2EBB87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1B7919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A95EB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8B264A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6F5C284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Y＜50</w:t>
            </w:r>
          </w:p>
        </w:tc>
      </w:tr>
      <w:tr w14:paraId="68615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EE8BED9">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4FA35A2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B78654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508123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0151A0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BE46F7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8F79F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w:t>
            </w:r>
          </w:p>
        </w:tc>
      </w:tr>
      <w:tr w14:paraId="0D94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69F6635">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C7F6E89">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7E97B2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857186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F1AEC7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DD87DD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EABD1C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Y＜300</w:t>
            </w:r>
          </w:p>
        </w:tc>
      </w:tr>
      <w:tr w14:paraId="62B8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FDCF86E">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520208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2F467E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AF2F4B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546C79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88D693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957EFE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Y＜300</w:t>
            </w:r>
          </w:p>
        </w:tc>
      </w:tr>
      <w:tr w14:paraId="6ADF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E295E7F">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63340C1">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4B6BACA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88F3C0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DC2558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0ECD5C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BD2C3B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Z＜300</w:t>
            </w:r>
          </w:p>
        </w:tc>
      </w:tr>
      <w:tr w14:paraId="1B84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9A44F78">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ECCC74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3E7101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FD2F05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6526E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2CC62C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2E7A32D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X＜5</w:t>
            </w:r>
          </w:p>
        </w:tc>
      </w:tr>
      <w:tr w14:paraId="034F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5BB0346">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7F42A2E">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6DD48E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2A7EB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D602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73BFBA9">
            <w:pPr>
              <w:snapToGrid w:val="0"/>
              <w:ind w:left="-1" w:leftChars="-1" w:hanging="1"/>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33EA93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Y＜1000</w:t>
            </w:r>
          </w:p>
        </w:tc>
      </w:tr>
      <w:tr w14:paraId="5148C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80542F6">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1BD485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B17A04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DEA74E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DC9129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F4DE254">
            <w:pPr>
              <w:snapToGrid w:val="0"/>
              <w:ind w:left="-1" w:leftChars="-1" w:hanging="1"/>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227BD8A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1BED4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C53FE72">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B80C01B">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77AD47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8BFC8F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7F73E3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D700B96">
            <w:pPr>
              <w:snapToGrid w:val="0"/>
              <w:ind w:left="-1" w:leftChars="-1" w:hanging="1"/>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100≤Y＜500 </w:t>
            </w:r>
          </w:p>
        </w:tc>
        <w:tc>
          <w:tcPr>
            <w:tcW w:w="992" w:type="dxa"/>
            <w:tcBorders>
              <w:top w:val="single" w:color="000000" w:sz="4" w:space="0"/>
              <w:left w:val="single" w:color="000000" w:sz="4" w:space="0"/>
              <w:bottom w:val="single" w:color="000000" w:sz="4" w:space="0"/>
              <w:right w:val="single" w:color="000000" w:sz="4" w:space="0"/>
            </w:tcBorders>
            <w:vAlign w:val="center"/>
          </w:tcPr>
          <w:p w14:paraId="1834361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4B1D7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281D42C">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9CADCE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3CB0FF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577E4E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A84A7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ACE72F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53E561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w:t>
            </w:r>
          </w:p>
        </w:tc>
      </w:tr>
      <w:tr w14:paraId="4EB5C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42ABB6B">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35C6815">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EC1E82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6892F2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D5B1F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153162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1A26EA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Y＜200</w:t>
            </w:r>
          </w:p>
        </w:tc>
      </w:tr>
      <w:tr w14:paraId="7119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102CDD8">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97C9E2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615353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156F5A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1623165">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DDE60A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B10D6B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w:t>
            </w:r>
          </w:p>
        </w:tc>
      </w:tr>
      <w:tr w14:paraId="7315E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D36A3CD">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46272F2">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945490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A9DE4A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EC7F3E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C5822C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E3CF81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541C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9F48436">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BB96DD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E2C2F2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FCADDB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CDD17E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91F765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1608D0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w:t>
            </w:r>
          </w:p>
        </w:tc>
      </w:tr>
      <w:tr w14:paraId="0C420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70FB960">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2F0908C">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7A7AC1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7C8CA7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126E7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660985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5F9E41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521EC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628DBEF">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EFFEA4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A40DBA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5D29AB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36DECA7">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87ABAA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4E76AA9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68A2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5DBE761">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00BD5FE">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081E6E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C4B24D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E6DCFE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3396BD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7D1A62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640EC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FD7F954">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EC79B9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A6E8F6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44A9F3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64CE159">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5A56C83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0876EE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45DF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DA94F3E">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BEEB26">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1D5F82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41C23B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9298DC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DD4464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525F76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777E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CB288C7">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信息传输业*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EF4702B">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DB180E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3D3E07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DCBF06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488094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676B40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5CA0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4FEFA43">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EB21A8D">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365C45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96095E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2AB2A6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C8C630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2F2BE4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5BF24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99B0063">
            <w:pPr>
              <w:snapToGrid w:val="0"/>
              <w:spacing w:line="240" w:lineRule="exact"/>
              <w:textAlignment w:val="baseline"/>
              <w:rPr>
                <w:rStyle w:val="36"/>
                <w:rFonts w:hint="eastAsia" w:ascii="宋体" w:hAnsi="宋体" w:eastAsia="宋体" w:cs="宋体"/>
                <w:color w:val="auto"/>
                <w:spacing w:val="-12"/>
                <w:sz w:val="18"/>
                <w:szCs w:val="18"/>
                <w:highlight w:val="none"/>
              </w:rPr>
            </w:pPr>
            <w:r>
              <w:rPr>
                <w:rStyle w:val="36"/>
                <w:rFonts w:hint="eastAsia" w:ascii="宋体" w:hAnsi="宋体" w:eastAsia="宋体" w:cs="宋体"/>
                <w:color w:val="auto"/>
                <w:spacing w:val="-12"/>
                <w:sz w:val="18"/>
                <w:szCs w:val="18"/>
                <w:highlight w:val="none"/>
              </w:rPr>
              <w:t>软件和信息技术服</w:t>
            </w:r>
            <w:r>
              <w:rPr>
                <w:rStyle w:val="36"/>
                <w:rFonts w:hint="eastAsia" w:ascii="宋体" w:hAnsi="宋体" w:eastAsia="宋体" w:cs="宋体"/>
                <w:color w:val="auto"/>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D7C973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4BD889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991117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177E34">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9D5055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9A6F3B2">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3C60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A753E5D">
            <w:pPr>
              <w:snapToGrid w:val="0"/>
              <w:textAlignment w:val="baseline"/>
              <w:rPr>
                <w:rStyle w:val="36"/>
                <w:rFonts w:hint="eastAsia" w:ascii="宋体" w:hAnsi="宋体" w:eastAsia="宋体" w:cs="宋体"/>
                <w:color w:val="auto"/>
                <w:spacing w:val="-12"/>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05CF8E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5E6EF7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9DB9B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A5850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E761B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C20DCB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Y＜50</w:t>
            </w:r>
          </w:p>
        </w:tc>
      </w:tr>
      <w:tr w14:paraId="0BF9F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AE65367">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0772331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4074026">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BC5266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5312C1C">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6EB1A7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8462A6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Y＜100</w:t>
            </w:r>
          </w:p>
        </w:tc>
      </w:tr>
      <w:tr w14:paraId="75DE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353822B">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A414681">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15C50B2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1384F0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2E9AAA4">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FE21A37">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2000≤Z＜5000   </w:t>
            </w:r>
          </w:p>
        </w:tc>
        <w:tc>
          <w:tcPr>
            <w:tcW w:w="992" w:type="dxa"/>
            <w:tcBorders>
              <w:top w:val="single" w:color="000000" w:sz="4" w:space="0"/>
              <w:left w:val="single" w:color="000000" w:sz="4" w:space="0"/>
              <w:bottom w:val="single" w:color="000000" w:sz="4" w:space="0"/>
              <w:right w:val="single" w:color="000000" w:sz="4" w:space="0"/>
            </w:tcBorders>
            <w:vAlign w:val="center"/>
          </w:tcPr>
          <w:p w14:paraId="6B0C413E">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Z＜2000</w:t>
            </w:r>
          </w:p>
        </w:tc>
      </w:tr>
      <w:tr w14:paraId="1355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583BC1E">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2836F8D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7C07F5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386602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2E2D0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AB4C7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992" w:type="dxa"/>
            <w:tcBorders>
              <w:top w:val="single" w:color="000000" w:sz="4" w:space="0"/>
              <w:left w:val="single" w:color="000000" w:sz="4" w:space="0"/>
              <w:bottom w:val="single" w:color="000000" w:sz="4" w:space="0"/>
              <w:right w:val="single" w:color="000000" w:sz="4" w:space="0"/>
            </w:tcBorders>
            <w:vAlign w:val="center"/>
          </w:tcPr>
          <w:p w14:paraId="14925DA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X＜100</w:t>
            </w:r>
          </w:p>
        </w:tc>
      </w:tr>
      <w:tr w14:paraId="466C1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A606B81">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EF50177">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C95BE08">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153F880">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ED6513">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1000≤Y＜5000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6A1F36A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B565D59">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Y＜500</w:t>
            </w:r>
          </w:p>
        </w:tc>
      </w:tr>
      <w:tr w14:paraId="1021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55EE5EA">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F429EF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050F00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E607BD5">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888A21">
            <w:pPr>
              <w:snapToGrid w:val="0"/>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9FC2AB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B528773">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r w14:paraId="78D4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ACAA3E7">
            <w:pPr>
              <w:snapToGrid w:val="0"/>
              <w:textAlignment w:val="baseline"/>
              <w:rPr>
                <w:rStyle w:val="36"/>
                <w:rFonts w:hint="eastAsia" w:ascii="宋体" w:hAnsi="宋体" w:eastAsia="宋体" w:cs="宋体"/>
                <w:color w:val="auto"/>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16B9325">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071D719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26FB26A">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B32ED91">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92D22DD">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EAAD79F">
            <w:pPr>
              <w:snapToGrid w:val="0"/>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Z＜100</w:t>
            </w:r>
          </w:p>
        </w:tc>
      </w:tr>
      <w:tr w14:paraId="7C1FF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43C0C698">
            <w:pPr>
              <w:snapToGrid w:val="0"/>
              <w:spacing w:line="240" w:lineRule="exact"/>
              <w:textAlignment w:val="baseline"/>
              <w:rPr>
                <w:rStyle w:val="36"/>
                <w:rFonts w:hint="eastAsia" w:ascii="宋体" w:hAnsi="宋体" w:eastAsia="宋体" w:cs="宋体"/>
                <w:color w:val="auto"/>
                <w:szCs w:val="21"/>
                <w:highlight w:val="none"/>
              </w:rPr>
            </w:pPr>
            <w:r>
              <w:rPr>
                <w:rStyle w:val="36"/>
                <w:rFonts w:hint="eastAsia" w:ascii="宋体" w:hAnsi="宋体" w:eastAsia="宋体" w:cs="宋体"/>
                <w:color w:val="auto"/>
                <w:sz w:val="18"/>
                <w:szCs w:val="18"/>
                <w:highlight w:val="none"/>
              </w:rPr>
              <w:t>软件和信息技术服务业*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DF1FE9D">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F4E9DDC">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F66023F">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E29990B">
            <w:pPr>
              <w:snapToGrid w:val="0"/>
              <w:spacing w:line="240" w:lineRule="exact"/>
              <w:ind w:left="1" w:leftChars="-51" w:hanging="108"/>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2AEE8986">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 xml:space="preserve"> 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44FA89D">
            <w:pPr>
              <w:snapToGrid w:val="0"/>
              <w:spacing w:line="240" w:lineRule="exact"/>
              <w:textAlignment w:val="baseline"/>
              <w:rPr>
                <w:rStyle w:val="36"/>
                <w:rFonts w:hint="eastAsia" w:ascii="宋体" w:hAnsi="宋体" w:eastAsia="宋体" w:cs="宋体"/>
                <w:color w:val="auto"/>
                <w:sz w:val="18"/>
                <w:szCs w:val="18"/>
                <w:highlight w:val="none"/>
              </w:rPr>
            </w:pPr>
            <w:r>
              <w:rPr>
                <w:rStyle w:val="36"/>
                <w:rFonts w:hint="eastAsia" w:ascii="宋体" w:hAnsi="宋体" w:eastAsia="宋体" w:cs="宋体"/>
                <w:color w:val="auto"/>
                <w:sz w:val="18"/>
                <w:szCs w:val="18"/>
                <w:highlight w:val="none"/>
              </w:rPr>
              <w:t>X＜10</w:t>
            </w:r>
          </w:p>
        </w:tc>
      </w:tr>
    </w:tbl>
    <w:p w14:paraId="6C7C4B4D">
      <w:pPr>
        <w:snapToGrid w:val="0"/>
        <w:spacing w:line="400" w:lineRule="exact"/>
        <w:jc w:val="left"/>
        <w:textAlignment w:val="baseline"/>
        <w:rPr>
          <w:rStyle w:val="36"/>
          <w:rFonts w:hint="eastAsia" w:ascii="宋体" w:hAnsi="宋体" w:eastAsia="宋体" w:cs="宋体"/>
          <w:color w:val="auto"/>
          <w:spacing w:val="8"/>
          <w:szCs w:val="21"/>
          <w:highlight w:val="none"/>
        </w:rPr>
      </w:pPr>
      <w:r>
        <w:rPr>
          <w:rStyle w:val="36"/>
          <w:rFonts w:hint="eastAsia" w:ascii="宋体" w:hAnsi="宋体" w:eastAsia="宋体" w:cs="宋体"/>
          <w:color w:val="auto"/>
          <w:spacing w:val="8"/>
          <w:szCs w:val="21"/>
          <w:highlight w:val="none"/>
        </w:rPr>
        <w:t>说明：</w:t>
      </w:r>
    </w:p>
    <w:p w14:paraId="62E166CF">
      <w:pPr>
        <w:snapToGrid w:val="0"/>
        <w:spacing w:line="400" w:lineRule="exact"/>
        <w:jc w:val="left"/>
        <w:textAlignment w:val="baseline"/>
        <w:rPr>
          <w:rStyle w:val="36"/>
          <w:rFonts w:hint="eastAsia" w:ascii="宋体" w:hAnsi="宋体" w:eastAsia="宋体" w:cs="宋体"/>
          <w:color w:val="auto"/>
          <w:spacing w:val="8"/>
          <w:szCs w:val="21"/>
          <w:highlight w:val="none"/>
        </w:rPr>
      </w:pPr>
      <w:r>
        <w:rPr>
          <w:rStyle w:val="36"/>
          <w:rFonts w:hint="eastAsia" w:ascii="宋体" w:hAnsi="宋体" w:eastAsia="宋体" w:cs="宋体"/>
          <w:color w:val="auto"/>
          <w:spacing w:val="8"/>
          <w:szCs w:val="21"/>
          <w:highlight w:val="none"/>
        </w:rPr>
        <w:t>　　1.大型、中型和小型企业须同时满足所列指标的下限，否则下划一档；微型企业只须满足所列指标中的一项即可。</w:t>
      </w:r>
    </w:p>
    <w:p w14:paraId="4E6FEEB4">
      <w:pPr>
        <w:snapToGrid w:val="0"/>
        <w:spacing w:line="360" w:lineRule="auto"/>
        <w:jc w:val="left"/>
        <w:textAlignment w:val="baseline"/>
        <w:rPr>
          <w:rStyle w:val="36"/>
          <w:rFonts w:hint="eastAsia" w:ascii="宋体" w:hAnsi="宋体" w:eastAsia="宋体" w:cs="宋体"/>
          <w:color w:val="auto"/>
          <w:spacing w:val="8"/>
          <w:szCs w:val="21"/>
          <w:highlight w:val="none"/>
        </w:rPr>
      </w:pPr>
      <w:r>
        <w:rPr>
          <w:rStyle w:val="36"/>
          <w:rFonts w:hint="eastAsia" w:ascii="宋体" w:hAnsi="宋体" w:eastAsia="宋体" w:cs="宋体"/>
          <w:color w:val="auto"/>
          <w:spacing w:val="8"/>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软件和信息技术服务业包括科学研究和技术服务业，水利、环境和公共设施管理业，居民服务、修理和其他服务业，社会工作，文化、体育和娱乐业，以及房地产中介服务，其他房地产业等，不包括自有房地产经营活动。</w:t>
      </w:r>
    </w:p>
    <w:p w14:paraId="179B972A">
      <w:pPr>
        <w:snapToGrid w:val="0"/>
        <w:spacing w:line="360" w:lineRule="auto"/>
        <w:textAlignment w:val="baseline"/>
        <w:rPr>
          <w:rStyle w:val="36"/>
          <w:rFonts w:hint="eastAsia" w:ascii="宋体" w:hAnsi="宋体" w:eastAsia="宋体" w:cs="宋体"/>
          <w:color w:val="auto"/>
          <w:highlight w:val="none"/>
        </w:rPr>
      </w:pPr>
      <w:r>
        <w:rPr>
          <w:rStyle w:val="36"/>
          <w:rFonts w:hint="eastAsia" w:ascii="宋体" w:hAnsi="宋体" w:eastAsia="宋体" w:cs="宋体"/>
          <w:color w:val="auto"/>
          <w:spacing w:val="8"/>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pgSz w:w="11906" w:h="16839"/>
      <w:pgMar w:top="1431" w:right="1785" w:bottom="1361" w:left="1785" w:header="0"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Sans Serif">
    <w:altName w:val="Courier New"/>
    <w:panose1 w:val="00000000000000000000"/>
    <w:charset w:val="00"/>
    <w:family w:val="auto"/>
    <w:pitch w:val="default"/>
    <w:sig w:usb0="00000000" w:usb1="00000000" w:usb2="00000000"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3585">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6C801E">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406C801E">
                    <w:pPr>
                      <w:pStyle w:val="1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E42C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2A43">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2276B15">
                          <w:pPr>
                            <w:pStyle w:val="14"/>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14:paraId="62276B15">
                    <w:pPr>
                      <w:pStyle w:val="14"/>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F9EF7">
    <w:pPr>
      <w:pStyle w:val="14"/>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47AB40D">
                          <w:pPr>
                            <w:pStyle w:val="14"/>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LK0QzSAQAAnwMAAA4AAABkcnMvZTJvRG9jLnhtbK1TzY7TMBC+I/EO&#10;lu80aYVQt2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LmhjMnLL35+eeP868/&#10;59/f2Txb1AVc0cnH8ABkWMqQwqS3b8CmLylhfbb1dLFV9ZFJ2pwvF8tlSY5Lqk0J4RTX6wEwvlfe&#10;shRUHOjdsp3i+BHjcHQ6kroZl1bn77UxQzXtFFdiKYr9rh/Z7nx9Ipk09QTeevjGWUdvXnFHI86Z&#10;+eDI0jQeUwBTsJsC4SRdrHjk7BBA79s8SokGhrtDJCqZZ2o8dBv50LtlpeOMpcH4N8+nrv/V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IsrRDNIBAACfAwAADgAAAAAAAAABACAAAAAfAQAA&#10;ZHJzL2Uyb0RvYy54bWxQSwUGAAAAAAYABgBZAQAAYwUAAAAA&#10;">
              <v:fill on="f" focussize="0,0"/>
              <v:stroke on="f"/>
              <v:imagedata o:title=""/>
              <o:lock v:ext="edit" aspectratio="f"/>
              <v:textbox inset="0mm,0mm,0mm,0mm" style="mso-fit-shape-to-text:t;">
                <w:txbxContent>
                  <w:p w14:paraId="247AB40D">
                    <w:pPr>
                      <w:pStyle w:val="14"/>
                    </w:pPr>
                    <w:r>
                      <w:fldChar w:fldCharType="begin"/>
                    </w:r>
                    <w:r>
                      <w:instrText xml:space="preserve"> PAGE  \* MERGEFORMAT </w:instrText>
                    </w:r>
                    <w:r>
                      <w:fldChar w:fldCharType="separate"/>
                    </w:r>
                    <w:r>
                      <w:t>35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F157">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2683">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0"/>
    <w:multiLevelType w:val="multilevel"/>
    <w:tmpl w:val="00000000"/>
    <w:lvl w:ilvl="0" w:tentative="0">
      <w:start w:val="1"/>
      <w:numFmt w:val="bullet"/>
      <w:pStyle w:val="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1"/>
    <w:multiLevelType w:val="multilevel"/>
    <w:tmpl w:val="00000001"/>
    <w:lvl w:ilvl="0" w:tentative="0">
      <w:start w:val="1"/>
      <w:numFmt w:val="japaneseCounting"/>
      <w:lvlText w:val="%1、"/>
      <w:lvlJc w:val="left"/>
      <w:pPr>
        <w:tabs>
          <w:tab w:val="left" w:pos="390"/>
        </w:tabs>
        <w:ind w:left="390" w:hanging="39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02"/>
    <w:multiLevelType w:val="singleLevel"/>
    <w:tmpl w:val="00000002"/>
    <w:lvl w:ilvl="0" w:tentative="0">
      <w:start w:val="3"/>
      <w:numFmt w:val="decimal"/>
      <w:suff w:val="nothing"/>
      <w:lvlText w:val="（%1）"/>
      <w:lvlJc w:val="left"/>
    </w:lvl>
  </w:abstractNum>
  <w:abstractNum w:abstractNumId="9">
    <w:nsid w:val="00000003"/>
    <w:multiLevelType w:val="singleLevel"/>
    <w:tmpl w:val="00000003"/>
    <w:lvl w:ilvl="0" w:tentative="0">
      <w:start w:val="7"/>
      <w:numFmt w:val="chineseCounting"/>
      <w:suff w:val="space"/>
      <w:lvlText w:val="第%1章"/>
      <w:lvlJc w:val="left"/>
      <w:rPr>
        <w:rFonts w:hint="eastAsia"/>
      </w:rPr>
    </w:lvl>
  </w:abstractNum>
  <w:abstractNum w:abstractNumId="10">
    <w:nsid w:val="37F58264"/>
    <w:multiLevelType w:val="singleLevel"/>
    <w:tmpl w:val="37F58264"/>
    <w:lvl w:ilvl="0" w:tentative="0">
      <w:start w:val="2"/>
      <w:numFmt w:val="chineseCounting"/>
      <w:suff w:val="nothing"/>
      <w:lvlText w:val="（%1）"/>
      <w:lvlJc w:val="left"/>
      <w:rPr>
        <w:rFonts w:hint="eastAsia"/>
      </w:rPr>
    </w:lvl>
  </w:abstractNum>
  <w:abstractNum w:abstractNumId="11">
    <w:nsid w:val="37F58265"/>
    <w:multiLevelType w:val="singleLevel"/>
    <w:tmpl w:val="37F58265"/>
    <w:lvl w:ilvl="0" w:tentative="0">
      <w:start w:val="2"/>
      <w:numFmt w:val="decimal"/>
      <w:lvlText w:val="%1."/>
      <w:lvlJc w:val="left"/>
      <w:pPr>
        <w:tabs>
          <w:tab w:val="left" w:pos="312"/>
        </w:tabs>
      </w:pPr>
    </w:lvl>
  </w:abstractNum>
  <w:abstractNum w:abstractNumId="12">
    <w:nsid w:val="7A0F6431"/>
    <w:multiLevelType w:val="singleLevel"/>
    <w:tmpl w:val="7A0F6431"/>
    <w:lvl w:ilvl="0" w:tentative="0">
      <w:start w:val="1"/>
      <w:numFmt w:val="decimal"/>
      <w:suff w:val="space"/>
      <w:lvlText w:val="%1."/>
      <w:lvlJc w:val="left"/>
    </w:lvl>
  </w:abstractNum>
  <w:num w:numId="1">
    <w:abstractNumId w:val="6"/>
  </w:num>
  <w:num w:numId="2">
    <w:abstractNumId w:val="10"/>
  </w:num>
  <w:num w:numId="3">
    <w:abstractNumId w:val="11"/>
  </w:num>
  <w:num w:numId="4">
    <w:abstractNumId w:val="12"/>
  </w:num>
  <w:num w:numId="5">
    <w:abstractNumId w:val="1"/>
  </w:num>
  <w:num w:numId="6">
    <w:abstractNumId w:val="5"/>
  </w:num>
  <w:num w:numId="7">
    <w:abstractNumId w:val="3"/>
  </w:num>
  <w:num w:numId="8">
    <w:abstractNumId w:val="2"/>
  </w:num>
  <w:num w:numId="9">
    <w:abstractNumId w:val="0"/>
  </w:num>
  <w:num w:numId="10">
    <w:abstractNumId w:val="4"/>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dit="comments"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OGU1ZmI3MTYzYmU1ODhlODU4NDYwNTYyMDA2Y2MifQ=="/>
  </w:docVars>
  <w:rsids>
    <w:rsidRoot w:val="00000000"/>
    <w:rsid w:val="009049D8"/>
    <w:rsid w:val="00AE4E5E"/>
    <w:rsid w:val="01170C55"/>
    <w:rsid w:val="012515C4"/>
    <w:rsid w:val="01380314"/>
    <w:rsid w:val="018E53BB"/>
    <w:rsid w:val="01EE19B6"/>
    <w:rsid w:val="01F25324"/>
    <w:rsid w:val="0204567E"/>
    <w:rsid w:val="02072A78"/>
    <w:rsid w:val="02094A42"/>
    <w:rsid w:val="02922C89"/>
    <w:rsid w:val="02C31095"/>
    <w:rsid w:val="03192A63"/>
    <w:rsid w:val="03F248A9"/>
    <w:rsid w:val="04117BDE"/>
    <w:rsid w:val="044C6E68"/>
    <w:rsid w:val="04D07A99"/>
    <w:rsid w:val="056D178C"/>
    <w:rsid w:val="05880374"/>
    <w:rsid w:val="067B57E2"/>
    <w:rsid w:val="06911C3B"/>
    <w:rsid w:val="06EE06AA"/>
    <w:rsid w:val="06F537E7"/>
    <w:rsid w:val="07936306"/>
    <w:rsid w:val="08111C2D"/>
    <w:rsid w:val="09104908"/>
    <w:rsid w:val="0932138B"/>
    <w:rsid w:val="09675889"/>
    <w:rsid w:val="0A1A3D63"/>
    <w:rsid w:val="0B9C6927"/>
    <w:rsid w:val="0C564D28"/>
    <w:rsid w:val="0CFD33F5"/>
    <w:rsid w:val="0D3B5CCB"/>
    <w:rsid w:val="0D692839"/>
    <w:rsid w:val="0D865199"/>
    <w:rsid w:val="0E6C0832"/>
    <w:rsid w:val="0E7B0A75"/>
    <w:rsid w:val="0ECA7307"/>
    <w:rsid w:val="0ED9579C"/>
    <w:rsid w:val="0FC63F72"/>
    <w:rsid w:val="1040449A"/>
    <w:rsid w:val="10734A6E"/>
    <w:rsid w:val="10BB15FD"/>
    <w:rsid w:val="10D91A83"/>
    <w:rsid w:val="11090F11"/>
    <w:rsid w:val="12046FD4"/>
    <w:rsid w:val="12902616"/>
    <w:rsid w:val="12CB3BD3"/>
    <w:rsid w:val="12CF75E2"/>
    <w:rsid w:val="131C30A9"/>
    <w:rsid w:val="14180B15"/>
    <w:rsid w:val="1446049D"/>
    <w:rsid w:val="1525798D"/>
    <w:rsid w:val="159D39C7"/>
    <w:rsid w:val="15B64A89"/>
    <w:rsid w:val="163C6D3C"/>
    <w:rsid w:val="168626AD"/>
    <w:rsid w:val="18221F62"/>
    <w:rsid w:val="186802BC"/>
    <w:rsid w:val="189270E7"/>
    <w:rsid w:val="18A62B93"/>
    <w:rsid w:val="18EB2C9C"/>
    <w:rsid w:val="18F03E0E"/>
    <w:rsid w:val="1A0E09F0"/>
    <w:rsid w:val="1A22449B"/>
    <w:rsid w:val="1AA70EF9"/>
    <w:rsid w:val="1B1C713C"/>
    <w:rsid w:val="1CD203FA"/>
    <w:rsid w:val="1CD64CCD"/>
    <w:rsid w:val="1EF64B15"/>
    <w:rsid w:val="1FAB0A8F"/>
    <w:rsid w:val="20B524A4"/>
    <w:rsid w:val="22995516"/>
    <w:rsid w:val="22A73B81"/>
    <w:rsid w:val="240211D3"/>
    <w:rsid w:val="249D611B"/>
    <w:rsid w:val="24E54257"/>
    <w:rsid w:val="24FE78B3"/>
    <w:rsid w:val="2524556B"/>
    <w:rsid w:val="252C4420"/>
    <w:rsid w:val="25EF3DCB"/>
    <w:rsid w:val="25F61B42"/>
    <w:rsid w:val="26B86EE4"/>
    <w:rsid w:val="27E47234"/>
    <w:rsid w:val="28377363"/>
    <w:rsid w:val="29310257"/>
    <w:rsid w:val="298011DE"/>
    <w:rsid w:val="2B05199B"/>
    <w:rsid w:val="2B481888"/>
    <w:rsid w:val="2B860B52"/>
    <w:rsid w:val="2CDE24A4"/>
    <w:rsid w:val="2CE81574"/>
    <w:rsid w:val="2D55022E"/>
    <w:rsid w:val="2F7964B4"/>
    <w:rsid w:val="2FFF18EB"/>
    <w:rsid w:val="3026520B"/>
    <w:rsid w:val="309A4933"/>
    <w:rsid w:val="31922692"/>
    <w:rsid w:val="31F91B2E"/>
    <w:rsid w:val="32313075"/>
    <w:rsid w:val="32AF043E"/>
    <w:rsid w:val="32F83B93"/>
    <w:rsid w:val="33995376"/>
    <w:rsid w:val="33BA709B"/>
    <w:rsid w:val="351F3659"/>
    <w:rsid w:val="377D0B0B"/>
    <w:rsid w:val="38206066"/>
    <w:rsid w:val="393009F4"/>
    <w:rsid w:val="39897C3B"/>
    <w:rsid w:val="3B027CA5"/>
    <w:rsid w:val="3B201ED9"/>
    <w:rsid w:val="3BA04EA9"/>
    <w:rsid w:val="3BC443A2"/>
    <w:rsid w:val="3D4D2D2E"/>
    <w:rsid w:val="3D7F7A5C"/>
    <w:rsid w:val="3EA352FB"/>
    <w:rsid w:val="3EC22C5D"/>
    <w:rsid w:val="3ECD2378"/>
    <w:rsid w:val="3F3C215A"/>
    <w:rsid w:val="3F516B05"/>
    <w:rsid w:val="3FD00372"/>
    <w:rsid w:val="40B03CFF"/>
    <w:rsid w:val="424C5CAA"/>
    <w:rsid w:val="42975177"/>
    <w:rsid w:val="43340C18"/>
    <w:rsid w:val="434D3A87"/>
    <w:rsid w:val="444B446B"/>
    <w:rsid w:val="451F1453"/>
    <w:rsid w:val="45216F7A"/>
    <w:rsid w:val="458319E2"/>
    <w:rsid w:val="45943BEF"/>
    <w:rsid w:val="45D264C6"/>
    <w:rsid w:val="45D87F80"/>
    <w:rsid w:val="469320F9"/>
    <w:rsid w:val="46C2653A"/>
    <w:rsid w:val="4740402F"/>
    <w:rsid w:val="476615BC"/>
    <w:rsid w:val="47AF2F63"/>
    <w:rsid w:val="47B16CDB"/>
    <w:rsid w:val="4812529F"/>
    <w:rsid w:val="48912668"/>
    <w:rsid w:val="49663AF5"/>
    <w:rsid w:val="498D72D3"/>
    <w:rsid w:val="49ED7D72"/>
    <w:rsid w:val="4B1F3F5B"/>
    <w:rsid w:val="4B223A4B"/>
    <w:rsid w:val="4B7A5635"/>
    <w:rsid w:val="4C0575F5"/>
    <w:rsid w:val="4D0D7ED3"/>
    <w:rsid w:val="4D2E0486"/>
    <w:rsid w:val="4D6D3115"/>
    <w:rsid w:val="4DB43081"/>
    <w:rsid w:val="4DF25957"/>
    <w:rsid w:val="4EAB3773"/>
    <w:rsid w:val="4EB96475"/>
    <w:rsid w:val="4ED4505D"/>
    <w:rsid w:val="4F65165E"/>
    <w:rsid w:val="4F7725B8"/>
    <w:rsid w:val="4F820F5D"/>
    <w:rsid w:val="4F9F38BD"/>
    <w:rsid w:val="500876B4"/>
    <w:rsid w:val="509C604E"/>
    <w:rsid w:val="50D848D7"/>
    <w:rsid w:val="50EE4AFC"/>
    <w:rsid w:val="51271DBC"/>
    <w:rsid w:val="51ED6B61"/>
    <w:rsid w:val="51F55A16"/>
    <w:rsid w:val="52166D33"/>
    <w:rsid w:val="52287B99"/>
    <w:rsid w:val="540168F4"/>
    <w:rsid w:val="54251911"/>
    <w:rsid w:val="549F1C75"/>
    <w:rsid w:val="54F46459"/>
    <w:rsid w:val="553B13B1"/>
    <w:rsid w:val="55FC3817"/>
    <w:rsid w:val="569D42C9"/>
    <w:rsid w:val="56C47E6B"/>
    <w:rsid w:val="56C91592"/>
    <w:rsid w:val="56E07882"/>
    <w:rsid w:val="57CA626D"/>
    <w:rsid w:val="58502971"/>
    <w:rsid w:val="58AC2BA6"/>
    <w:rsid w:val="58BF5702"/>
    <w:rsid w:val="591F15CA"/>
    <w:rsid w:val="5A0E3B19"/>
    <w:rsid w:val="5AAE0E58"/>
    <w:rsid w:val="5AC02939"/>
    <w:rsid w:val="5B6466FE"/>
    <w:rsid w:val="5B765E19"/>
    <w:rsid w:val="5BCC3C8B"/>
    <w:rsid w:val="5BCC4D5F"/>
    <w:rsid w:val="5D9F0F2C"/>
    <w:rsid w:val="5DEA648B"/>
    <w:rsid w:val="5E530C70"/>
    <w:rsid w:val="60B3541A"/>
    <w:rsid w:val="60C43183"/>
    <w:rsid w:val="60F35816"/>
    <w:rsid w:val="61855D1E"/>
    <w:rsid w:val="61FF01EB"/>
    <w:rsid w:val="62ED3873"/>
    <w:rsid w:val="631633C8"/>
    <w:rsid w:val="63B23767"/>
    <w:rsid w:val="641066DF"/>
    <w:rsid w:val="648A6492"/>
    <w:rsid w:val="659C46CE"/>
    <w:rsid w:val="66CB225E"/>
    <w:rsid w:val="67184229"/>
    <w:rsid w:val="6723497B"/>
    <w:rsid w:val="68525518"/>
    <w:rsid w:val="688D02FE"/>
    <w:rsid w:val="69180510"/>
    <w:rsid w:val="692B50DF"/>
    <w:rsid w:val="69F820EF"/>
    <w:rsid w:val="6A2D7536"/>
    <w:rsid w:val="6A4544E2"/>
    <w:rsid w:val="6A4B0471"/>
    <w:rsid w:val="6A745C1A"/>
    <w:rsid w:val="6AEC2279"/>
    <w:rsid w:val="6B9D6AAA"/>
    <w:rsid w:val="6BC009EB"/>
    <w:rsid w:val="6BF84629"/>
    <w:rsid w:val="6C3D64DF"/>
    <w:rsid w:val="6CAE2F39"/>
    <w:rsid w:val="6D747CDF"/>
    <w:rsid w:val="6DA96A77"/>
    <w:rsid w:val="6DE309C1"/>
    <w:rsid w:val="6E810905"/>
    <w:rsid w:val="6F190B3E"/>
    <w:rsid w:val="71211F2C"/>
    <w:rsid w:val="712D08D1"/>
    <w:rsid w:val="71864485"/>
    <w:rsid w:val="71AF12E6"/>
    <w:rsid w:val="72FF004B"/>
    <w:rsid w:val="731450B2"/>
    <w:rsid w:val="736600CA"/>
    <w:rsid w:val="73CA68B7"/>
    <w:rsid w:val="740F105C"/>
    <w:rsid w:val="74325CC1"/>
    <w:rsid w:val="74784559"/>
    <w:rsid w:val="75422471"/>
    <w:rsid w:val="756B19C7"/>
    <w:rsid w:val="757C1E26"/>
    <w:rsid w:val="75BA64AB"/>
    <w:rsid w:val="77493BB3"/>
    <w:rsid w:val="775F4CCB"/>
    <w:rsid w:val="780A371A"/>
    <w:rsid w:val="7AF92CA6"/>
    <w:rsid w:val="7B5821AB"/>
    <w:rsid w:val="7BB30D54"/>
    <w:rsid w:val="7C2B1EB0"/>
    <w:rsid w:val="7C3157E2"/>
    <w:rsid w:val="7C705B15"/>
    <w:rsid w:val="7C835849"/>
    <w:rsid w:val="7D012C11"/>
    <w:rsid w:val="7D2D3A06"/>
    <w:rsid w:val="7D5B0573"/>
    <w:rsid w:val="7D9D0B8C"/>
    <w:rsid w:val="7E4F47F2"/>
    <w:rsid w:val="7EA877E8"/>
    <w:rsid w:val="7EC16AFC"/>
    <w:rsid w:val="7F7678E7"/>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beforeAutospacing="0" w:after="330" w:afterAutospacing="0" w:line="240" w:lineRule="auto"/>
      <w:jc w:val="center"/>
      <w:outlineLvl w:val="0"/>
    </w:pPr>
    <w:rPr>
      <w:rFonts w:eastAsia="宋体"/>
      <w:b/>
      <w:kern w:val="44"/>
      <w:sz w:val="44"/>
    </w:rPr>
  </w:style>
  <w:style w:type="paragraph" w:styleId="3">
    <w:name w:val="heading 2"/>
    <w:basedOn w:val="1"/>
    <w:autoRedefine/>
    <w:qFormat/>
    <w:uiPriority w:val="0"/>
    <w:pPr>
      <w:spacing w:before="240"/>
      <w:outlineLvl w:val="1"/>
    </w:pPr>
    <w:rPr>
      <w:sz w:val="24"/>
      <w:szCs w:val="2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autoRedefine/>
    <w:qFormat/>
    <w:uiPriority w:val="1"/>
  </w:style>
  <w:style w:type="table" w:default="1" w:styleId="23">
    <w:name w:val="Normal Table"/>
    <w:autoRedefine/>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Calibri" w:hAnsi="Calibri" w:eastAsia="宋体" w:cs="Times New Roman"/>
      <w:szCs w:val="22"/>
    </w:rPr>
  </w:style>
  <w:style w:type="paragraph" w:styleId="7">
    <w:name w:val="annotation text"/>
    <w:basedOn w:val="1"/>
    <w:autoRedefine/>
    <w:qFormat/>
    <w:uiPriority w:val="0"/>
    <w:pPr>
      <w:jc w:val="left"/>
    </w:pPr>
  </w:style>
  <w:style w:type="paragraph" w:styleId="8">
    <w:name w:val="Body Text"/>
    <w:basedOn w:val="1"/>
    <w:next w:val="1"/>
    <w:autoRedefine/>
    <w:qFormat/>
    <w:uiPriority w:val="0"/>
    <w:rPr>
      <w:rFonts w:eastAsia="Arial"/>
    </w:rPr>
  </w:style>
  <w:style w:type="paragraph" w:styleId="9">
    <w:name w:val="Body Text Indent"/>
    <w:basedOn w:val="1"/>
    <w:autoRedefine/>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10">
    <w:name w:val="toc 3"/>
    <w:basedOn w:val="1"/>
    <w:next w:val="1"/>
    <w:autoRedefine/>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Date"/>
    <w:basedOn w:val="1"/>
    <w:next w:val="1"/>
    <w:autoRedefine/>
    <w:qFormat/>
    <w:uiPriority w:val="0"/>
    <w:rPr>
      <w:rFonts w:eastAsia="长城楷体"/>
      <w:sz w:val="36"/>
    </w:rPr>
  </w:style>
  <w:style w:type="paragraph" w:styleId="13">
    <w:name w:val="Balloon Text"/>
    <w:basedOn w:val="1"/>
    <w:link w:val="34"/>
    <w:autoRedefine/>
    <w:qFormat/>
    <w:uiPriority w:val="99"/>
    <w:rPr>
      <w:sz w:val="18"/>
      <w:szCs w:val="18"/>
    </w:rPr>
  </w:style>
  <w:style w:type="paragraph" w:styleId="14">
    <w:name w:val="footer"/>
    <w:basedOn w:val="1"/>
    <w:link w:val="33"/>
    <w:autoRedefine/>
    <w:qFormat/>
    <w:uiPriority w:val="99"/>
    <w:pPr>
      <w:tabs>
        <w:tab w:val="center" w:pos="4153"/>
        <w:tab w:val="right" w:pos="8306"/>
      </w:tabs>
    </w:pPr>
    <w:rPr>
      <w:sz w:val="18"/>
      <w:szCs w:val="18"/>
    </w:rPr>
  </w:style>
  <w:style w:type="paragraph" w:styleId="15">
    <w:name w:val="envelope return"/>
    <w:basedOn w:val="1"/>
    <w:autoRedefine/>
    <w:qFormat/>
    <w:uiPriority w:val="0"/>
    <w:pPr>
      <w:snapToGrid w:val="0"/>
    </w:pPr>
    <w:rPr>
      <w:rFonts w:ascii="Arial" w:hAnsi="Arial"/>
    </w:rPr>
  </w:style>
  <w:style w:type="paragraph" w:styleId="16">
    <w:name w:val="header"/>
    <w:basedOn w:val="1"/>
    <w:link w:val="32"/>
    <w:autoRedefine/>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Normal (Web)"/>
    <w:basedOn w:val="1"/>
    <w:autoRedefine/>
    <w:qFormat/>
    <w:uiPriority w:val="99"/>
    <w:rPr>
      <w:sz w:val="24"/>
    </w:rPr>
  </w:style>
  <w:style w:type="paragraph" w:styleId="20">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21">
    <w:name w:val="Body Text First Indent"/>
    <w:basedOn w:val="8"/>
    <w:autoRedefine/>
    <w:qFormat/>
    <w:uiPriority w:val="0"/>
    <w:pPr>
      <w:adjustRightInd w:val="0"/>
      <w:spacing w:line="360" w:lineRule="auto"/>
      <w:ind w:left="289" w:leftChars="1" w:firstLine="420" w:firstLineChars="100"/>
      <w:textAlignment w:val="baseline"/>
    </w:pPr>
    <w:rPr>
      <w:rFonts w:ascii="宋体" w:hAnsi="宋体" w:cs="宋体"/>
      <w:b/>
      <w:bCs/>
      <w:kern w:val="0"/>
      <w:sz w:val="20"/>
    </w:rPr>
  </w:style>
  <w:style w:type="paragraph" w:styleId="22">
    <w:name w:val="Body Text First Indent 2"/>
    <w:basedOn w:val="9"/>
    <w:next w:val="1"/>
    <w:autoRedefine/>
    <w:qFormat/>
    <w:uiPriority w:val="0"/>
    <w:pPr>
      <w:tabs>
        <w:tab w:val="left" w:pos="0"/>
        <w:tab w:val="left" w:pos="993"/>
        <w:tab w:val="left" w:pos="1134"/>
      </w:tabs>
      <w:ind w:firstLine="420" w:firstLineChars="200"/>
    </w:pPr>
    <w:rPr>
      <w:rFonts w:hAnsi="Calibri"/>
      <w:sz w:val="34"/>
      <w:szCs w:val="22"/>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FollowedHyperlink"/>
    <w:basedOn w:val="25"/>
    <w:autoRedefine/>
    <w:qFormat/>
    <w:uiPriority w:val="99"/>
    <w:rPr>
      <w:color w:val="800080"/>
      <w:u w:val="none"/>
    </w:rPr>
  </w:style>
  <w:style w:type="character" w:styleId="28">
    <w:name w:val="Hyperlink"/>
    <w:basedOn w:val="25"/>
    <w:autoRedefine/>
    <w:qFormat/>
    <w:uiPriority w:val="99"/>
    <w:rPr>
      <w:color w:val="0000FF"/>
      <w:u w:val="none"/>
    </w:rPr>
  </w:style>
  <w:style w:type="paragraph" w:customStyle="1" w:styleId="29">
    <w:name w:val="首行缩进"/>
    <w:basedOn w:val="1"/>
    <w:autoRedefine/>
    <w:qFormat/>
    <w:uiPriority w:val="0"/>
    <w:pPr>
      <w:numPr>
        <w:ilvl w:val="0"/>
        <w:numId w:val="1"/>
      </w:numPr>
      <w:spacing w:line="360" w:lineRule="auto"/>
    </w:pPr>
    <w:rPr>
      <w:rFonts w:eastAsia="仿宋_GB2312"/>
    </w:rPr>
  </w:style>
  <w:style w:type="table" w:customStyle="1" w:styleId="30">
    <w:name w:val="Table Normal"/>
    <w:autoRedefine/>
    <w:qFormat/>
    <w:uiPriority w:val="0"/>
    <w:tblPr>
      <w:tblCellMar>
        <w:top w:w="0" w:type="dxa"/>
        <w:left w:w="0" w:type="dxa"/>
        <w:bottom w:w="0" w:type="dxa"/>
        <w:right w:w="0" w:type="dxa"/>
      </w:tblCellMar>
    </w:tblPr>
  </w:style>
  <w:style w:type="paragraph" w:customStyle="1" w:styleId="31">
    <w:name w:val="Table Text"/>
    <w:basedOn w:val="1"/>
    <w:autoRedefine/>
    <w:qFormat/>
    <w:uiPriority w:val="0"/>
    <w:rPr>
      <w:rFonts w:ascii="宋体" w:hAnsi="宋体" w:eastAsia="宋体" w:cs="宋体"/>
      <w:sz w:val="20"/>
      <w:szCs w:val="20"/>
    </w:rPr>
  </w:style>
  <w:style w:type="character" w:customStyle="1" w:styleId="32">
    <w:name w:val="页眉 Char"/>
    <w:basedOn w:val="25"/>
    <w:link w:val="16"/>
    <w:autoRedefine/>
    <w:qFormat/>
    <w:uiPriority w:val="99"/>
    <w:rPr>
      <w:sz w:val="18"/>
      <w:szCs w:val="18"/>
    </w:rPr>
  </w:style>
  <w:style w:type="character" w:customStyle="1" w:styleId="33">
    <w:name w:val="页脚 Char"/>
    <w:basedOn w:val="25"/>
    <w:link w:val="14"/>
    <w:autoRedefine/>
    <w:qFormat/>
    <w:uiPriority w:val="99"/>
    <w:rPr>
      <w:sz w:val="18"/>
      <w:szCs w:val="18"/>
    </w:rPr>
  </w:style>
  <w:style w:type="character" w:customStyle="1" w:styleId="34">
    <w:name w:val="批注框文本 Char"/>
    <w:basedOn w:val="25"/>
    <w:link w:val="13"/>
    <w:autoRedefine/>
    <w:qFormat/>
    <w:uiPriority w:val="99"/>
    <w:rPr>
      <w:sz w:val="18"/>
      <w:szCs w:val="18"/>
    </w:rPr>
  </w:style>
  <w:style w:type="paragraph" w:customStyle="1" w:styleId="35">
    <w:name w:val="main-title"/>
    <w:basedOn w:val="1"/>
    <w:autoRedefine/>
    <w:qFormat/>
    <w:uiPriority w:val="0"/>
    <w:pPr>
      <w:pBdr>
        <w:top w:val="none" w:color="auto" w:sz="0" w:space="0"/>
        <w:left w:val="none" w:color="auto" w:sz="0" w:space="0"/>
        <w:bottom w:val="single" w:color="717171" w:sz="12" w:space="15"/>
        <w:right w:val="none" w:color="auto" w:sz="0" w:space="0"/>
      </w:pBdr>
      <w:spacing w:line="24" w:lineRule="atLeast"/>
      <w:jc w:val="center"/>
    </w:pPr>
    <w:rPr>
      <w:color w:val="000000"/>
      <w:kern w:val="0"/>
      <w:sz w:val="42"/>
      <w:szCs w:val="42"/>
      <w:lang w:val="en-US" w:eastAsia="zh-CN"/>
    </w:rPr>
  </w:style>
  <w:style w:type="character" w:customStyle="1" w:styleId="36">
    <w:name w:val="NormalCharacter"/>
    <w:autoRedefine/>
    <w:qFormat/>
    <w:uiPriority w:val="0"/>
    <w:rPr>
      <w:rFonts w:ascii="Times New Roman" w:hAnsi="Times New Roman"/>
      <w:kern w:val="2"/>
      <w:sz w:val="21"/>
      <w:lang w:val="en-US" w:eastAsia="zh-CN" w:bidi="ar-SA"/>
    </w:rPr>
  </w:style>
  <w:style w:type="paragraph" w:customStyle="1" w:styleId="37">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38">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9">
    <w:name w:val="Default"/>
    <w:next w:val="12"/>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0">
    <w:name w:val="List Paragraph_8306deb5-92ad-4d7c-9ec8-4e818e936cf1"/>
    <w:basedOn w:val="1"/>
    <w:autoRedefine/>
    <w:qFormat/>
    <w:uiPriority w:val="0"/>
    <w:pPr>
      <w:tabs>
        <w:tab w:val="left" w:pos="900"/>
      </w:tabs>
      <w:ind w:firstLine="200" w:firstLineChars="200"/>
    </w:pPr>
  </w:style>
  <w:style w:type="paragraph" w:customStyle="1" w:styleId="41">
    <w:name w:val="CM11"/>
    <w:basedOn w:val="39"/>
    <w:next w:val="39"/>
    <w:autoRedefine/>
    <w:qFormat/>
    <w:uiPriority w:val="0"/>
    <w:pPr>
      <w:spacing w:line="520" w:lineRule="atLeast"/>
    </w:pPr>
  </w:style>
  <w:style w:type="paragraph" w:customStyle="1" w:styleId="42">
    <w:name w:val="CM13"/>
    <w:basedOn w:val="39"/>
    <w:next w:val="39"/>
    <w:autoRedefine/>
    <w:qFormat/>
    <w:uiPriority w:val="0"/>
    <w:pPr>
      <w:spacing w:line="520" w:lineRule="atLeast"/>
    </w:pPr>
  </w:style>
  <w:style w:type="paragraph" w:customStyle="1" w:styleId="43">
    <w:name w:val="CM14"/>
    <w:basedOn w:val="39"/>
    <w:next w:val="39"/>
    <w:autoRedefine/>
    <w:qFormat/>
    <w:uiPriority w:val="0"/>
    <w:pPr>
      <w:spacing w:line="546" w:lineRule="atLeast"/>
    </w:pPr>
  </w:style>
  <w:style w:type="paragraph" w:customStyle="1" w:styleId="44">
    <w:name w:val="BodyText"/>
    <w:basedOn w:val="1"/>
    <w:next w:val="12"/>
    <w:autoRedefine/>
    <w:qFormat/>
    <w:uiPriority w:val="0"/>
    <w:pPr>
      <w:spacing w:after="120"/>
      <w:jc w:val="both"/>
      <w:textAlignment w:val="baseline"/>
    </w:pPr>
  </w:style>
  <w:style w:type="paragraph" w:customStyle="1" w:styleId="45">
    <w:name w:val="BodyText1I"/>
    <w:basedOn w:val="44"/>
    <w:autoRedefine/>
    <w:qFormat/>
    <w:uiPriority w:val="0"/>
    <w:pPr>
      <w:spacing w:after="120" w:line="360" w:lineRule="auto"/>
      <w:ind w:left="289" w:leftChars="1" w:firstLine="420" w:firstLineChars="100"/>
      <w:jc w:val="both"/>
      <w:textAlignment w:val="baseline"/>
    </w:pPr>
    <w:rPr>
      <w:rFonts w:ascii="宋体" w:hAnsi="宋体" w:cs="宋体"/>
      <w:b/>
      <w:bCs/>
      <w:kern w:val="0"/>
      <w:sz w:val="20"/>
    </w:rPr>
  </w:style>
  <w:style w:type="paragraph" w:customStyle="1" w:styleId="46">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47">
    <w:name w:val="font01"/>
    <w:basedOn w:val="25"/>
    <w:autoRedefine/>
    <w:qFormat/>
    <w:uiPriority w:val="0"/>
    <w:rPr>
      <w:rFonts w:hint="eastAsia" w:ascii="宋体" w:hAnsi="宋体" w:eastAsia="宋体" w:cs="宋体"/>
      <w:color w:val="000000"/>
      <w:sz w:val="22"/>
      <w:szCs w:val="22"/>
      <w:u w:val="none"/>
    </w:rPr>
  </w:style>
  <w:style w:type="paragraph" w:customStyle="1" w:styleId="48">
    <w:name w:val="普通(网站)_0"/>
    <w:basedOn w:val="49"/>
    <w:qFormat/>
    <w:uiPriority w:val="0"/>
    <w:pPr>
      <w:widowControl/>
      <w:spacing w:before="100" w:beforeLines="0" w:beforeAutospacing="1" w:after="100" w:afterLines="0" w:afterAutospacing="1"/>
      <w:jc w:val="left"/>
    </w:pPr>
    <w:rPr>
      <w:rFonts w:ascii="宋体" w:hAnsi="宋体"/>
      <w:kern w:val="0"/>
      <w:sz w:val="24"/>
    </w:rPr>
  </w:style>
  <w:style w:type="paragraph" w:customStyle="1" w:styleId="49">
    <w:name w:val="正文_0"/>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0">
    <w:name w:val="Normal_0_0_1"/>
    <w:qFormat/>
    <w:uiPriority w:val="0"/>
    <w:rPr>
      <w:rFonts w:ascii="Times New Roman" w:hAnsi="Times New Roman" w:eastAsia="Times New Roman" w:cs="Times New Roman"/>
      <w:sz w:val="24"/>
      <w:szCs w:val="24"/>
      <w:lang w:bidi="ar-SA"/>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列出段落1"/>
    <w:basedOn w:val="1"/>
    <w:qFormat/>
    <w:uiPriority w:val="0"/>
    <w:pPr>
      <w:ind w:firstLine="420" w:firstLineChars="200"/>
    </w:pPr>
    <w:rPr>
      <w:szCs w:val="21"/>
    </w:rPr>
  </w:style>
  <w:style w:type="character" w:customStyle="1" w:styleId="53">
    <w:name w:val="font11"/>
    <w:basedOn w:val="25"/>
    <w:qFormat/>
    <w:uiPriority w:val="0"/>
    <w:rPr>
      <w:rFonts w:hint="eastAsia" w:ascii="宋体" w:hAnsi="宋体" w:eastAsia="宋体" w:cs="宋体"/>
      <w:color w:val="000000"/>
      <w:sz w:val="21"/>
      <w:szCs w:val="21"/>
      <w:u w:val="none"/>
    </w:rPr>
  </w:style>
  <w:style w:type="paragraph" w:styleId="54">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1772</Words>
  <Characters>2097</Characters>
  <Paragraphs>2114</Paragraphs>
  <TotalTime>5</TotalTime>
  <ScaleCrop>false</ScaleCrop>
  <LinksUpToDate>false</LinksUpToDate>
  <CharactersWithSpaces>2137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2023-04-12T09:48:00Z</dcterms:created>
  <dc:creator>1</dc:creator>
  <cp:lastModifiedBy>慧    </cp:lastModifiedBy>
  <dcterms:modified xsi:type="dcterms:W3CDTF">2025-06-25T08:30:37Z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2023-05-03T11:40:17Z</vt:filetime>
  </property>
  <property fmtid="{D5CDD505-2E9C-101B-9397-08002B2CF9AE}" pid="4" name="UsrData">
    <vt:lpwstr>6451d78612a1150015357d28</vt:lpwstr>
  </property>
  <property fmtid="{D5CDD505-2E9C-101B-9397-08002B2CF9AE}" pid="5" name="KSOProductBuildVer">
    <vt:lpwstr>2052-12.1.0.21541</vt:lpwstr>
  </property>
  <property fmtid="{D5CDD505-2E9C-101B-9397-08002B2CF9AE}" pid="6" name="ICV">
    <vt:lpwstr>F37D3099F48641DE9DFC33D9518F5082_13</vt:lpwstr>
  </property>
  <property fmtid="{D5CDD505-2E9C-101B-9397-08002B2CF9AE}" pid="7" name="KSOTemplateDocerSaveRecord">
    <vt:lpwstr>eyJoZGlkIjoiNjQ4ZmQ5NDkwODYyNjQ4ZDdiN2I5OTljMWUxNWU5YTYiLCJ1c2VySWQiOiIxMDU1NzUzNzc3In0=</vt:lpwstr>
  </property>
</Properties>
</file>