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000000" w:themeColor="text1"/>
          <w:sz w:val="40"/>
          <w:szCs w:val="40"/>
          <w14:textFill>
            <w14:solidFill>
              <w14:schemeClr w14:val="tx1"/>
            </w14:solidFill>
          </w14:textFill>
        </w:rPr>
      </w:pPr>
      <w:bookmarkStart w:id="0" w:name="_Toc578"/>
      <w:bookmarkStart w:id="1" w:name="_Toc5725"/>
      <w:bookmarkStart w:id="2" w:name="_Toc6478"/>
      <w:r>
        <w:rPr>
          <w:rFonts w:hint="eastAsia" w:ascii="宋体" w:hAnsi="宋体" w:eastAsia="宋体" w:cs="宋体"/>
          <w:b/>
          <w:bCs/>
          <w:sz w:val="40"/>
          <w:szCs w:val="40"/>
        </w:rPr>
        <w:t>项目编号：</w:t>
      </w:r>
      <w:r>
        <w:rPr>
          <w:rFonts w:hint="eastAsia" w:cs="宋体"/>
          <w:b/>
          <w:bCs/>
          <w:color w:val="000000" w:themeColor="text1"/>
          <w:sz w:val="40"/>
          <w:szCs w:val="40"/>
          <w:lang w:val="en-US" w:eastAsia="zh-CN"/>
          <w14:textFill>
            <w14:solidFill>
              <w14:schemeClr w14:val="tx1"/>
            </w14:solidFill>
          </w14:textFill>
        </w:rPr>
        <w:t>510182202100177</w:t>
      </w:r>
      <w:r>
        <w:rPr>
          <w:rFonts w:hint="eastAsia" w:ascii="宋体" w:hAnsi="宋体" w:eastAsia="宋体" w:cs="宋体"/>
          <w:b/>
          <w:bCs/>
          <w:color w:val="000000" w:themeColor="text1"/>
          <w:sz w:val="40"/>
          <w:szCs w:val="40"/>
          <w14:textFill>
            <w14:solidFill>
              <w14:schemeClr w14:val="tx1"/>
            </w14:solidFill>
          </w14:textFill>
        </w:rPr>
        <w:t xml:space="preserve"> </w:t>
      </w:r>
    </w:p>
    <w:p>
      <w:pPr>
        <w:pStyle w:val="3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内部编号：</w:t>
      </w:r>
      <w:r>
        <w:rPr>
          <w:rFonts w:hint="eastAsia" w:cs="宋体"/>
          <w:b/>
          <w:bCs/>
          <w:sz w:val="40"/>
          <w:szCs w:val="40"/>
          <w:lang w:val="en-US" w:eastAsia="zh-CN"/>
        </w:rPr>
        <w:t>ZCQXZB-2021-0504S</w:t>
      </w:r>
    </w:p>
    <w:p>
      <w:pPr>
        <w:pStyle w:val="3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40"/>
          <w:szCs w:val="40"/>
        </w:rPr>
      </w:pPr>
      <w:r>
        <w:rPr>
          <w:rFonts w:hint="eastAsia" w:ascii="宋体" w:hAnsi="宋体" w:eastAsia="宋体" w:cs="宋体"/>
          <w:b/>
          <w:bCs/>
          <w:sz w:val="40"/>
          <w:szCs w:val="40"/>
        </w:rPr>
        <w:t>项目名称：</w:t>
      </w:r>
      <w:r>
        <w:rPr>
          <w:rFonts w:hint="eastAsia" w:cs="宋体"/>
          <w:b/>
          <w:bCs/>
          <w:color w:val="000000" w:themeColor="text1"/>
          <w:sz w:val="40"/>
          <w:szCs w:val="40"/>
          <w:lang w:val="en-US" w:eastAsia="zh-CN"/>
          <w14:textFill>
            <w14:solidFill>
              <w14:schemeClr w14:val="tx1"/>
            </w14:solidFill>
          </w14:textFill>
        </w:rPr>
        <w:t>彭州市农业农村局彭州市2021年度农产品质量安全检测溯源体系建设及管理项目</w:t>
      </w:r>
      <w:r>
        <w:rPr>
          <w:rFonts w:hint="eastAsia" w:ascii="宋体" w:hAnsi="宋体" w:eastAsia="宋体" w:cs="宋体"/>
          <w:b/>
          <w:bCs/>
          <w:color w:val="000000" w:themeColor="text1"/>
          <w:sz w:val="40"/>
          <w:szCs w:val="40"/>
          <w14:textFill>
            <w14:solidFill>
              <w14:schemeClr w14:val="tx1"/>
            </w14:solidFill>
          </w14:textFill>
        </w:rPr>
        <w:t xml:space="preserve"> </w:t>
      </w:r>
    </w:p>
    <w:p>
      <w:pPr>
        <w:pStyle w:val="32"/>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ascii="宋体" w:hAnsi="宋体" w:eastAsia="宋体" w:cs="宋体"/>
          <w:b/>
          <w:bCs/>
          <w:sz w:val="96"/>
          <w:szCs w:val="96"/>
        </w:rPr>
      </w:pPr>
      <w:r>
        <w:rPr>
          <w:rFonts w:hint="eastAsia" w:ascii="宋体" w:hAnsi="宋体" w:eastAsia="宋体" w:cs="宋体"/>
          <w:b/>
          <w:bCs/>
          <w:sz w:val="96"/>
          <w:szCs w:val="96"/>
        </w:rPr>
        <w:t>招标文件</w:t>
      </w:r>
    </w:p>
    <w:p>
      <w:pPr>
        <w:pStyle w:val="3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中国·四川</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sz w:val="28"/>
          <w:szCs w:val="28"/>
        </w:rPr>
        <w:t>采   购   人</w:t>
      </w:r>
      <w:r>
        <w:rPr>
          <w:rFonts w:hint="eastAsia" w:ascii="宋体" w:hAnsi="宋体" w:eastAsia="宋体" w:cs="宋体"/>
          <w:b/>
          <w:bCs/>
          <w:color w:val="000000" w:themeColor="text1"/>
          <w:sz w:val="28"/>
          <w:szCs w:val="28"/>
          <w14:textFill>
            <w14:solidFill>
              <w14:schemeClr w14:val="tx1"/>
            </w14:solidFill>
          </w14:textFill>
        </w:rPr>
        <w:t>：</w:t>
      </w:r>
      <w:r>
        <w:rPr>
          <w:rFonts w:hint="eastAsia" w:cs="宋体"/>
          <w:b/>
          <w:bCs/>
          <w:color w:val="000000" w:themeColor="text1"/>
          <w:sz w:val="28"/>
          <w:szCs w:val="28"/>
          <w:lang w:eastAsia="zh-CN"/>
          <w14:textFill>
            <w14:solidFill>
              <w14:schemeClr w14:val="tx1"/>
            </w14:solidFill>
          </w14:textFill>
        </w:rPr>
        <w:t>彭州市农业农村局</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sz w:val="28"/>
          <w:szCs w:val="28"/>
        </w:rPr>
        <w:t xml:space="preserve">        </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sz w:val="28"/>
          <w:szCs w:val="28"/>
        </w:rPr>
        <w:t>采购代理机构：四川乾新招投标代理有限公司</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文  件 编 制：由采购人和</w:t>
      </w:r>
      <w:r>
        <w:rPr>
          <w:rFonts w:hint="eastAsia" w:ascii="宋体" w:hAnsi="宋体" w:eastAsia="宋体" w:cs="宋体"/>
          <w:b/>
          <w:bCs/>
          <w:sz w:val="28"/>
          <w:szCs w:val="28"/>
        </w:rPr>
        <w:t>采购代理机构</w:t>
      </w:r>
      <w:r>
        <w:rPr>
          <w:rFonts w:hint="eastAsia" w:ascii="宋体" w:hAnsi="宋体" w:eastAsia="宋体" w:cs="宋体"/>
          <w:b/>
          <w:bCs/>
          <w:sz w:val="28"/>
          <w:szCs w:val="28"/>
          <w:lang w:val="en-US" w:eastAsia="zh-CN"/>
        </w:rPr>
        <w:t>共同编制</w:t>
      </w:r>
    </w:p>
    <w:p>
      <w:pPr>
        <w:pStyle w:val="3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sz w:val="28"/>
          <w:szCs w:val="28"/>
          <w:lang w:val="en-US" w:eastAsia="zh-CN"/>
        </w:rPr>
        <w:t>2021年</w:t>
      </w:r>
      <w:r>
        <w:rPr>
          <w:rFonts w:hint="eastAsia" w:cs="宋体"/>
          <w:b/>
          <w:bCs/>
          <w:sz w:val="28"/>
          <w:szCs w:val="28"/>
          <w:lang w:val="en-US" w:eastAsia="zh-CN"/>
        </w:rPr>
        <w:t>9</w:t>
      </w:r>
      <w:r>
        <w:rPr>
          <w:rFonts w:hint="eastAsia" w:ascii="宋体" w:hAnsi="宋体" w:eastAsia="宋体" w:cs="宋体"/>
          <w:b/>
          <w:bCs/>
          <w:sz w:val="28"/>
          <w:szCs w:val="28"/>
          <w:lang w:val="en-US" w:eastAsia="zh-CN"/>
        </w:rPr>
        <w:t>月</w:t>
      </w:r>
    </w:p>
    <w:p>
      <w:pPr>
        <w:pStyle w:val="3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40"/>
          <w:szCs w:val="40"/>
        </w:rPr>
      </w:pPr>
      <w:bookmarkStart w:id="3" w:name="_Toc452473646"/>
      <w:bookmarkStart w:id="4" w:name="_Toc502651262"/>
      <w:bookmarkStart w:id="5" w:name="_Toc336690878"/>
      <w:bookmarkStart w:id="6" w:name="_Toc371958974"/>
      <w:bookmarkStart w:id="7" w:name="_Toc372620750"/>
      <w:bookmarkStart w:id="8" w:name="_Toc373139265"/>
      <w:r>
        <w:rPr>
          <w:rFonts w:hint="eastAsia" w:ascii="宋体" w:hAnsi="宋体" w:eastAsia="宋体" w:cs="宋体"/>
          <w:b/>
          <w:bCs/>
          <w:sz w:val="40"/>
          <w:szCs w:val="40"/>
          <w:lang w:val="en-US" w:eastAsia="zh-CN"/>
        </w:rPr>
        <w:t>政府采购</w:t>
      </w:r>
      <w:r>
        <w:rPr>
          <w:rFonts w:hint="eastAsia" w:ascii="宋体" w:hAnsi="宋体" w:eastAsia="宋体" w:cs="宋体"/>
          <w:b/>
          <w:bCs/>
          <w:sz w:val="40"/>
          <w:szCs w:val="40"/>
        </w:rPr>
        <w:t>阳光宣言</w:t>
      </w:r>
      <w:bookmarkEnd w:id="3"/>
      <w:bookmarkEnd w:id="4"/>
    </w:p>
    <w:p>
      <w:pPr>
        <w:pStyle w:val="3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践行</w:t>
      </w:r>
      <w:r>
        <w:rPr>
          <w:rFonts w:hint="eastAsia" w:ascii="宋体" w:hAnsi="宋体" w:eastAsia="宋体" w:cs="宋体"/>
          <w:lang w:val="en-US" w:eastAsia="zh-CN"/>
        </w:rPr>
        <w:t>公平竞争、</w:t>
      </w:r>
      <w:r>
        <w:rPr>
          <w:rFonts w:hint="eastAsia" w:ascii="宋体" w:hAnsi="宋体" w:eastAsia="宋体" w:cs="宋体"/>
        </w:rPr>
        <w:t>诚信</w:t>
      </w:r>
      <w:r>
        <w:rPr>
          <w:rFonts w:hint="eastAsia" w:ascii="宋体" w:hAnsi="宋体" w:eastAsia="宋体" w:cs="宋体"/>
          <w:lang w:val="en-US" w:eastAsia="zh-CN"/>
        </w:rPr>
        <w:t>的</w:t>
      </w:r>
      <w:r>
        <w:rPr>
          <w:rFonts w:hint="eastAsia" w:ascii="宋体" w:hAnsi="宋体" w:eastAsia="宋体" w:cs="宋体"/>
        </w:rPr>
        <w:t>核心价值观，诚信于股东、诚信于</w:t>
      </w:r>
      <w:r>
        <w:rPr>
          <w:rFonts w:hint="eastAsia" w:ascii="宋体" w:hAnsi="宋体" w:eastAsia="宋体" w:cs="宋体"/>
          <w:lang w:val="en-US" w:eastAsia="zh-CN"/>
        </w:rPr>
        <w:t>服务对象</w:t>
      </w:r>
      <w:r>
        <w:rPr>
          <w:rFonts w:hint="eastAsia" w:ascii="宋体" w:hAnsi="宋体" w:eastAsia="宋体" w:cs="宋体"/>
        </w:rPr>
        <w:t>、诚信于员工、诚信于社会。</w:t>
      </w:r>
    </w:p>
    <w:p>
      <w:pPr>
        <w:pStyle w:val="3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四川乾新全体</w:t>
      </w:r>
      <w:r>
        <w:rPr>
          <w:rFonts w:hint="eastAsia" w:ascii="宋体" w:hAnsi="宋体" w:eastAsia="宋体" w:cs="宋体"/>
        </w:rPr>
        <w:t>员工严格遵守《</w:t>
      </w:r>
      <w:r>
        <w:rPr>
          <w:rFonts w:hint="eastAsia" w:ascii="宋体" w:hAnsi="宋体" w:eastAsia="宋体" w:cs="宋体"/>
          <w:lang w:val="en-US" w:eastAsia="zh-CN"/>
        </w:rPr>
        <w:t>乾新</w:t>
      </w:r>
      <w:r>
        <w:rPr>
          <w:rFonts w:hint="eastAsia" w:ascii="宋体" w:hAnsi="宋体" w:eastAsia="宋体" w:cs="宋体"/>
        </w:rPr>
        <w:t>十戒》和《员工廉洁从业规定》，遵纪守法，强化自律，廉洁从业，规范经营。</w:t>
      </w:r>
    </w:p>
    <w:p>
      <w:pPr>
        <w:pStyle w:val="3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坚决维护国家利益和社会公共利益，</w:t>
      </w:r>
      <w:r>
        <w:rPr>
          <w:rFonts w:hint="eastAsia" w:ascii="宋体" w:hAnsi="宋体" w:eastAsia="宋体" w:cs="宋体"/>
        </w:rPr>
        <w:t>严守商业道德，悉心维护</w:t>
      </w:r>
      <w:r>
        <w:rPr>
          <w:rFonts w:hint="eastAsia" w:ascii="宋体" w:hAnsi="宋体" w:eastAsia="宋体" w:cs="宋体"/>
          <w:lang w:val="en-US" w:eastAsia="zh-CN"/>
        </w:rPr>
        <w:t>采购人</w:t>
      </w:r>
      <w:r>
        <w:rPr>
          <w:rFonts w:hint="eastAsia" w:ascii="宋体" w:hAnsi="宋体" w:eastAsia="宋体" w:cs="宋体"/>
        </w:rPr>
        <w:t>和</w:t>
      </w:r>
      <w:r>
        <w:rPr>
          <w:rFonts w:hint="eastAsia" w:ascii="宋体" w:hAnsi="宋体" w:eastAsia="宋体" w:cs="宋体"/>
          <w:lang w:val="en-US" w:eastAsia="zh-CN"/>
        </w:rPr>
        <w:t>供应商</w:t>
      </w:r>
      <w:r>
        <w:rPr>
          <w:rFonts w:hint="eastAsia" w:ascii="宋体" w:hAnsi="宋体" w:eastAsia="宋体" w:cs="宋体"/>
        </w:rPr>
        <w:t>权益，开展公平竞争，努力提供优质、</w:t>
      </w:r>
      <w:r>
        <w:rPr>
          <w:rFonts w:hint="eastAsia" w:ascii="宋体" w:hAnsi="宋体" w:eastAsia="宋体" w:cs="宋体"/>
          <w:lang w:val="en-US" w:eastAsia="zh-CN"/>
        </w:rPr>
        <w:t>细心</w:t>
      </w:r>
      <w:r>
        <w:rPr>
          <w:rFonts w:hint="eastAsia" w:ascii="宋体" w:hAnsi="宋体" w:eastAsia="宋体" w:cs="宋体"/>
        </w:rPr>
        <w:t>、</w:t>
      </w:r>
      <w:r>
        <w:rPr>
          <w:rFonts w:hint="eastAsia" w:ascii="宋体" w:hAnsi="宋体" w:eastAsia="宋体" w:cs="宋体"/>
          <w:lang w:val="en-US" w:eastAsia="zh-CN"/>
        </w:rPr>
        <w:t>专业的</w:t>
      </w:r>
      <w:r>
        <w:rPr>
          <w:rFonts w:hint="eastAsia" w:ascii="宋体" w:hAnsi="宋体" w:eastAsia="宋体" w:cs="宋体"/>
        </w:rPr>
        <w:t>服务，为</w:t>
      </w:r>
      <w:r>
        <w:rPr>
          <w:rFonts w:hint="eastAsia" w:ascii="宋体" w:hAnsi="宋体" w:eastAsia="宋体" w:cs="宋体"/>
          <w:lang w:val="en-US" w:eastAsia="zh-CN"/>
        </w:rPr>
        <w:t>采购人</w:t>
      </w:r>
      <w:r>
        <w:rPr>
          <w:rFonts w:hint="eastAsia" w:ascii="宋体" w:hAnsi="宋体" w:eastAsia="宋体" w:cs="宋体"/>
        </w:rPr>
        <w:t>创造价值，与</w:t>
      </w:r>
      <w:r>
        <w:rPr>
          <w:rFonts w:hint="eastAsia" w:ascii="宋体" w:hAnsi="宋体" w:eastAsia="宋体" w:cs="宋体"/>
          <w:lang w:val="en-US" w:eastAsia="zh-CN"/>
        </w:rPr>
        <w:t>采购人</w:t>
      </w:r>
      <w:r>
        <w:rPr>
          <w:rFonts w:hint="eastAsia" w:ascii="宋体" w:hAnsi="宋体" w:eastAsia="宋体" w:cs="宋体"/>
        </w:rPr>
        <w:t>共同成长。坚持不懈反对“四风”，厉行节约，反对浪费，求真务实，克己奉公，精益求精，追求卓越，以出色的</w:t>
      </w:r>
      <w:r>
        <w:rPr>
          <w:rFonts w:hint="eastAsia" w:ascii="宋体" w:hAnsi="宋体" w:eastAsia="宋体" w:cs="宋体"/>
          <w:lang w:val="en-US" w:eastAsia="zh-CN"/>
        </w:rPr>
        <w:t>效益</w:t>
      </w:r>
      <w:r>
        <w:rPr>
          <w:rFonts w:hint="eastAsia" w:ascii="宋体" w:hAnsi="宋体" w:eastAsia="宋体" w:cs="宋体"/>
        </w:rPr>
        <w:t>回报股东，回报社会。</w:t>
      </w:r>
    </w:p>
    <w:p>
      <w:pPr>
        <w:pStyle w:val="3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与</w:t>
      </w:r>
      <w:r>
        <w:rPr>
          <w:rFonts w:hint="eastAsia" w:ascii="宋体" w:hAnsi="宋体" w:eastAsia="宋体" w:cs="宋体"/>
          <w:lang w:val="en-US" w:eastAsia="zh-CN"/>
        </w:rPr>
        <w:t>服务对象</w:t>
      </w:r>
      <w:r>
        <w:rPr>
          <w:rFonts w:hint="eastAsia" w:ascii="宋体" w:hAnsi="宋体" w:eastAsia="宋体" w:cs="宋体"/>
        </w:rPr>
        <w:t>之间是简单的</w:t>
      </w:r>
      <w:r>
        <w:rPr>
          <w:rFonts w:hint="eastAsia" w:ascii="宋体" w:hAnsi="宋体" w:eastAsia="宋体" w:cs="宋体"/>
          <w:lang w:val="en-US" w:eastAsia="zh-CN"/>
        </w:rPr>
        <w:t>政企、企事业、</w:t>
      </w:r>
      <w:r>
        <w:rPr>
          <w:rFonts w:hint="eastAsia" w:ascii="宋体" w:hAnsi="宋体" w:eastAsia="宋体" w:cs="宋体"/>
        </w:rPr>
        <w:t>企业</w:t>
      </w:r>
      <w:r>
        <w:rPr>
          <w:rFonts w:hint="eastAsia" w:ascii="宋体" w:hAnsi="宋体" w:eastAsia="宋体" w:cs="宋体"/>
          <w:lang w:val="en-US" w:eastAsia="zh-CN"/>
        </w:rPr>
        <w:t>与企业</w:t>
      </w:r>
      <w:r>
        <w:rPr>
          <w:rFonts w:hint="eastAsia" w:ascii="宋体" w:hAnsi="宋体" w:eastAsia="宋体" w:cs="宋体"/>
        </w:rPr>
        <w:t>之间的</w:t>
      </w:r>
      <w:r>
        <w:rPr>
          <w:rFonts w:hint="eastAsia" w:ascii="宋体" w:hAnsi="宋体" w:eastAsia="宋体" w:cs="宋体"/>
          <w:lang w:val="en-US" w:eastAsia="zh-CN"/>
        </w:rPr>
        <w:t>关系</w:t>
      </w:r>
      <w:r>
        <w:rPr>
          <w:rFonts w:hint="eastAsia" w:ascii="宋体" w:hAnsi="宋体" w:eastAsia="宋体" w:cs="宋体"/>
        </w:rPr>
        <w:t>，不存在个人利益动机。</w:t>
      </w:r>
      <w:r>
        <w:rPr>
          <w:rFonts w:hint="eastAsia" w:ascii="宋体" w:hAnsi="宋体" w:eastAsia="宋体" w:cs="宋体"/>
          <w:lang w:val="en-US" w:eastAsia="zh-CN"/>
        </w:rPr>
        <w:t>四川乾新</w:t>
      </w:r>
      <w:r>
        <w:rPr>
          <w:rFonts w:hint="eastAsia" w:ascii="宋体" w:hAnsi="宋体" w:eastAsia="宋体" w:cs="宋体"/>
        </w:rPr>
        <w:t>员工追逐阳光下的公司利润和个人价值，以廉为荣、以贪为耻，忠于职责，恪守《员工廉洁从业规定》。倡导遵守以下行为准则：</w:t>
      </w:r>
    </w:p>
    <w:p>
      <w:pPr>
        <w:pStyle w:val="34"/>
        <w:bidi w:val="0"/>
        <w:rPr>
          <w:rFonts w:hint="eastAsia" w:ascii="宋体" w:hAnsi="宋体" w:eastAsia="宋体" w:cs="宋体"/>
          <w:lang w:eastAsia="zh-CN"/>
        </w:rPr>
      </w:pPr>
      <w:r>
        <w:rPr>
          <w:rFonts w:hint="eastAsia" w:ascii="宋体" w:hAnsi="宋体" w:eastAsia="宋体" w:cs="宋体"/>
          <w:lang w:val="en-US" w:eastAsia="zh-CN"/>
        </w:rPr>
        <w:t>四川乾新</w:t>
      </w:r>
      <w:r>
        <w:rPr>
          <w:rFonts w:hint="eastAsia" w:ascii="宋体" w:hAnsi="宋体" w:eastAsia="宋体" w:cs="宋体"/>
        </w:rPr>
        <w:t>不以向</w:t>
      </w:r>
      <w:r>
        <w:rPr>
          <w:rFonts w:hint="eastAsia" w:ascii="宋体" w:hAnsi="宋体" w:eastAsia="宋体" w:cs="宋体"/>
          <w:lang w:val="en-US" w:eastAsia="zh-CN"/>
        </w:rPr>
        <w:t>采购人</w:t>
      </w:r>
      <w:r>
        <w:rPr>
          <w:rFonts w:hint="eastAsia" w:ascii="宋体" w:hAnsi="宋体" w:eastAsia="宋体" w:cs="宋体"/>
        </w:rPr>
        <w:t>及其亲属提供任何个人利益的方式谋求合作关系；</w:t>
      </w:r>
    </w:p>
    <w:p>
      <w:pPr>
        <w:pStyle w:val="34"/>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 xml:space="preserve">不迷信任何实际存在的或虚构的所谓关系； </w:t>
      </w:r>
    </w:p>
    <w:p>
      <w:pPr>
        <w:pStyle w:val="34"/>
        <w:bidi w:val="0"/>
        <w:rPr>
          <w:rFonts w:hint="eastAsia" w:ascii="宋体" w:hAnsi="宋体" w:eastAsia="宋体" w:cs="宋体"/>
          <w:lang w:eastAsia="zh-CN"/>
        </w:rPr>
      </w:pPr>
      <w:r>
        <w:rPr>
          <w:rFonts w:hint="eastAsia" w:ascii="宋体" w:hAnsi="宋体" w:eastAsia="宋体" w:cs="宋体"/>
          <w:lang w:val="en-US" w:eastAsia="zh-CN"/>
        </w:rPr>
        <w:t>四川乾新</w:t>
      </w:r>
      <w:r>
        <w:rPr>
          <w:rFonts w:hint="eastAsia" w:ascii="宋体" w:hAnsi="宋体" w:eastAsia="宋体" w:cs="宋体"/>
        </w:rPr>
        <w:t>不采取恶性竞争等不正当手段竞争业务</w:t>
      </w:r>
      <w:r>
        <w:rPr>
          <w:rFonts w:hint="eastAsia" w:ascii="宋体" w:hAnsi="宋体" w:eastAsia="宋体" w:cs="宋体"/>
          <w:lang w:eastAsia="zh-CN"/>
        </w:rPr>
        <w:t>；</w:t>
      </w:r>
    </w:p>
    <w:p>
      <w:pPr>
        <w:pStyle w:val="34"/>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不向</w:t>
      </w:r>
      <w:r>
        <w:rPr>
          <w:rFonts w:hint="eastAsia" w:ascii="宋体" w:hAnsi="宋体" w:eastAsia="宋体" w:cs="宋体"/>
          <w:lang w:val="en-US" w:eastAsia="zh-CN"/>
        </w:rPr>
        <w:t>采购人</w:t>
      </w:r>
      <w:r>
        <w:rPr>
          <w:rFonts w:hint="eastAsia" w:ascii="宋体" w:hAnsi="宋体" w:eastAsia="宋体" w:cs="宋体"/>
        </w:rPr>
        <w:t>提供好处费、回扣、现金及有价证券、支付凭证、贵重礼物；</w:t>
      </w:r>
    </w:p>
    <w:p>
      <w:pPr>
        <w:pStyle w:val="34"/>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不给</w:t>
      </w:r>
      <w:r>
        <w:rPr>
          <w:rFonts w:hint="eastAsia" w:ascii="宋体" w:hAnsi="宋体" w:eastAsia="宋体" w:cs="宋体"/>
          <w:lang w:val="en-US" w:eastAsia="zh-CN"/>
        </w:rPr>
        <w:t>采购人</w:t>
      </w:r>
      <w:r>
        <w:rPr>
          <w:rFonts w:hint="eastAsia" w:ascii="宋体" w:hAnsi="宋体" w:eastAsia="宋体" w:cs="宋体"/>
        </w:rPr>
        <w:t>及其亲属报销任何费用；不向</w:t>
      </w:r>
      <w:r>
        <w:rPr>
          <w:rFonts w:hint="eastAsia" w:ascii="宋体" w:hAnsi="宋体" w:eastAsia="宋体" w:cs="宋体"/>
          <w:lang w:val="en-US" w:eastAsia="zh-CN"/>
        </w:rPr>
        <w:t>采购人</w:t>
      </w:r>
      <w:r>
        <w:rPr>
          <w:rFonts w:hint="eastAsia" w:ascii="宋体" w:hAnsi="宋体" w:eastAsia="宋体" w:cs="宋体"/>
        </w:rPr>
        <w:t>及其亲属提供住房、交通工具、通讯工具、家电、高档办公用品等物品；不向</w:t>
      </w:r>
      <w:r>
        <w:rPr>
          <w:rFonts w:hint="eastAsia" w:ascii="宋体" w:hAnsi="宋体" w:eastAsia="宋体" w:cs="宋体"/>
          <w:lang w:val="en-US" w:eastAsia="zh-CN"/>
        </w:rPr>
        <w:t>采购人</w:t>
      </w:r>
      <w:r>
        <w:rPr>
          <w:rFonts w:hint="eastAsia" w:ascii="宋体" w:hAnsi="宋体" w:eastAsia="宋体" w:cs="宋体"/>
        </w:rPr>
        <w:t>及其亲属的家庭装修、婚丧嫁娶、工作安排、出国、留学等提供资金及物资的资助；</w:t>
      </w:r>
    </w:p>
    <w:p>
      <w:pPr>
        <w:pStyle w:val="34"/>
        <w:bidi w:val="0"/>
        <w:rPr>
          <w:rFonts w:hint="eastAsia" w:ascii="宋体" w:hAnsi="宋体" w:eastAsia="宋体" w:cs="宋体"/>
          <w:lang w:val="en-US" w:eastAsia="zh-CN"/>
        </w:rPr>
      </w:pPr>
      <w:r>
        <w:rPr>
          <w:rFonts w:hint="eastAsia" w:ascii="宋体" w:hAnsi="宋体" w:eastAsia="宋体" w:cs="宋体"/>
          <w:lang w:val="en-US" w:eastAsia="zh-CN"/>
        </w:rPr>
        <w:t>供应商在参与项目时公平竞争，充分发挥市场主体作用，降低采购成本，节约采购资金；</w:t>
      </w:r>
    </w:p>
    <w:p>
      <w:pPr>
        <w:pStyle w:val="34"/>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不与</w:t>
      </w:r>
      <w:r>
        <w:rPr>
          <w:rFonts w:hint="eastAsia" w:ascii="宋体" w:hAnsi="宋体" w:eastAsia="宋体" w:cs="宋体"/>
          <w:lang w:val="en-US" w:eastAsia="zh-CN"/>
        </w:rPr>
        <w:t>采购人、供应商</w:t>
      </w:r>
      <w:r>
        <w:rPr>
          <w:rFonts w:hint="eastAsia" w:ascii="宋体" w:hAnsi="宋体" w:eastAsia="宋体" w:cs="宋体"/>
        </w:rPr>
        <w:t>串通投标；</w:t>
      </w:r>
    </w:p>
    <w:p>
      <w:pPr>
        <w:pStyle w:val="34"/>
        <w:bidi w:val="0"/>
        <w:rPr>
          <w:rFonts w:hint="eastAsia" w:ascii="宋体" w:hAnsi="宋体" w:eastAsia="宋体" w:cs="宋体"/>
        </w:rPr>
      </w:pPr>
      <w:r>
        <w:rPr>
          <w:rFonts w:hint="eastAsia" w:ascii="宋体" w:hAnsi="宋体" w:eastAsia="宋体" w:cs="宋体"/>
          <w:lang w:val="en-US" w:eastAsia="zh-CN"/>
        </w:rPr>
        <w:t>四川乾新、采购人</w:t>
      </w:r>
      <w:r>
        <w:rPr>
          <w:rFonts w:hint="eastAsia" w:ascii="宋体" w:hAnsi="宋体" w:eastAsia="宋体" w:cs="宋体"/>
        </w:rPr>
        <w:t>不与</w:t>
      </w:r>
      <w:r>
        <w:rPr>
          <w:rFonts w:hint="eastAsia" w:ascii="宋体" w:hAnsi="宋体" w:eastAsia="宋体" w:cs="宋体"/>
          <w:lang w:val="en-US" w:eastAsia="zh-CN"/>
        </w:rPr>
        <w:t>供应商</w:t>
      </w:r>
      <w:r>
        <w:rPr>
          <w:rFonts w:hint="eastAsia" w:ascii="宋体" w:hAnsi="宋体" w:eastAsia="宋体" w:cs="宋体"/>
        </w:rPr>
        <w:t>就标底、其他单位的投标书等商业秘密及合同中的质量、价格、验收等条款进行私下商谈或者达成默契；</w:t>
      </w:r>
    </w:p>
    <w:p>
      <w:pPr>
        <w:pStyle w:val="34"/>
        <w:bidi w:val="0"/>
        <w:rPr>
          <w:rFonts w:hint="eastAsia" w:ascii="宋体" w:hAnsi="宋体" w:eastAsia="宋体" w:cs="宋体"/>
        </w:rPr>
      </w:pPr>
      <w:r>
        <w:rPr>
          <w:rFonts w:hint="eastAsia" w:ascii="宋体" w:hAnsi="宋体" w:eastAsia="宋体" w:cs="宋体"/>
          <w:lang w:val="en-US" w:eastAsia="zh-CN"/>
        </w:rPr>
        <w:t>四川乾新坚决杜绝以下行为：①乾新员工</w:t>
      </w:r>
      <w:r>
        <w:rPr>
          <w:rFonts w:hint="eastAsia" w:ascii="宋体" w:hAnsi="宋体" w:eastAsia="宋体" w:cs="宋体"/>
        </w:rPr>
        <w:t>有行贿倾向、建议</w:t>
      </w:r>
      <w:r>
        <w:rPr>
          <w:rFonts w:hint="eastAsia" w:ascii="宋体" w:hAnsi="宋体" w:eastAsia="宋体" w:cs="宋体"/>
          <w:lang w:val="en-US" w:eastAsia="zh-CN"/>
        </w:rPr>
        <w:t>等行为</w:t>
      </w:r>
      <w:r>
        <w:rPr>
          <w:rFonts w:hint="eastAsia" w:ascii="宋体" w:hAnsi="宋体" w:eastAsia="宋体" w:cs="宋体"/>
          <w:lang w:eastAsia="zh-CN"/>
        </w:rPr>
        <w:t>；</w:t>
      </w:r>
      <w:r>
        <w:rPr>
          <w:rFonts w:hint="eastAsia" w:ascii="宋体" w:hAnsi="宋体" w:eastAsia="宋体" w:cs="宋体"/>
          <w:lang w:val="en-US" w:eastAsia="zh-CN"/>
        </w:rPr>
        <w:t>②乾新</w:t>
      </w:r>
      <w:r>
        <w:rPr>
          <w:rFonts w:hint="eastAsia" w:ascii="宋体" w:hAnsi="宋体" w:eastAsia="宋体" w:cs="宋体"/>
        </w:rPr>
        <w:t>员工有索贿、受贿</w:t>
      </w:r>
      <w:r>
        <w:rPr>
          <w:rFonts w:hint="eastAsia" w:ascii="宋体" w:hAnsi="宋体" w:eastAsia="宋体" w:cs="宋体"/>
          <w:lang w:val="en-US" w:eastAsia="zh-CN"/>
        </w:rPr>
        <w:t>等行为</w:t>
      </w:r>
      <w:r>
        <w:rPr>
          <w:rFonts w:hint="eastAsia" w:ascii="宋体" w:hAnsi="宋体" w:eastAsia="宋体" w:cs="宋体"/>
        </w:rPr>
        <w:t>。</w:t>
      </w:r>
    </w:p>
    <w:p>
      <w:pPr>
        <w:pStyle w:val="3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如出现违反宣言的行为，</w:t>
      </w:r>
      <w:r>
        <w:rPr>
          <w:rFonts w:hint="eastAsia" w:ascii="宋体" w:hAnsi="宋体" w:eastAsia="宋体" w:cs="宋体"/>
          <w:lang w:val="en-US" w:eastAsia="zh-CN"/>
        </w:rPr>
        <w:t>请及时向四川乾新</w:t>
      </w:r>
      <w:r>
        <w:rPr>
          <w:rFonts w:hint="eastAsia" w:ascii="宋体" w:hAnsi="宋体" w:eastAsia="宋体" w:cs="宋体"/>
        </w:rPr>
        <w:t>监察部投诉</w:t>
      </w:r>
      <w:r>
        <w:rPr>
          <w:rFonts w:hint="eastAsia" w:ascii="宋体" w:hAnsi="宋体" w:eastAsia="宋体" w:cs="宋体"/>
          <w:lang w:val="en-US" w:eastAsia="zh-CN"/>
        </w:rPr>
        <w:t>或</w:t>
      </w:r>
      <w:r>
        <w:rPr>
          <w:rFonts w:hint="eastAsia" w:ascii="宋体" w:hAnsi="宋体" w:eastAsia="宋体" w:cs="宋体"/>
        </w:rPr>
        <w:t>举报</w:t>
      </w:r>
      <w:r>
        <w:rPr>
          <w:rFonts w:hint="eastAsia" w:ascii="宋体" w:hAnsi="宋体" w:eastAsia="宋体" w:cs="宋体"/>
          <w:lang w:eastAsia="zh-CN"/>
        </w:rPr>
        <w:t>，</w:t>
      </w:r>
      <w:r>
        <w:rPr>
          <w:rFonts w:hint="eastAsia" w:ascii="宋体" w:hAnsi="宋体" w:eastAsia="宋体" w:cs="宋体"/>
        </w:rPr>
        <w:t>经核查属实的，</w:t>
      </w:r>
      <w:r>
        <w:rPr>
          <w:rFonts w:hint="eastAsia" w:ascii="宋体" w:hAnsi="宋体" w:eastAsia="宋体" w:cs="宋体"/>
          <w:lang w:val="en-US" w:eastAsia="zh-CN"/>
        </w:rPr>
        <w:t>严格按照公司规定处理，涉及违法违纪的将追究相关法律责任</w:t>
      </w:r>
      <w:r>
        <w:rPr>
          <w:rFonts w:hint="eastAsia" w:ascii="宋体" w:hAnsi="宋体" w:eastAsia="宋体" w:cs="宋体"/>
        </w:rPr>
        <w:t>。</w:t>
      </w:r>
      <w:r>
        <w:rPr>
          <w:rFonts w:hint="eastAsia" w:ascii="宋体" w:hAnsi="宋体" w:eastAsia="宋体" w:cs="宋体"/>
          <w:lang w:val="en-US" w:eastAsia="zh-CN"/>
        </w:rPr>
        <w:t>请各采购人及供应商积极</w:t>
      </w:r>
      <w:r>
        <w:rPr>
          <w:rFonts w:hint="eastAsia" w:ascii="宋体" w:hAnsi="宋体" w:eastAsia="宋体" w:cs="宋体"/>
        </w:rPr>
        <w:t>宣传本宣言，了解并自觉践行宣言，共同营造</w:t>
      </w:r>
      <w:r>
        <w:rPr>
          <w:rFonts w:hint="eastAsia" w:ascii="宋体" w:hAnsi="宋体" w:eastAsia="宋体" w:cs="宋体"/>
          <w:lang w:val="en-US" w:eastAsia="zh-CN"/>
        </w:rPr>
        <w:t>公开</w:t>
      </w:r>
      <w:r>
        <w:rPr>
          <w:rFonts w:hint="eastAsia" w:ascii="宋体" w:hAnsi="宋体" w:eastAsia="宋体" w:cs="宋体"/>
          <w:lang w:eastAsia="zh-CN"/>
        </w:rPr>
        <w:t>、</w:t>
      </w:r>
      <w:r>
        <w:rPr>
          <w:rFonts w:hint="eastAsia" w:ascii="宋体" w:hAnsi="宋体" w:eastAsia="宋体" w:cs="宋体"/>
          <w:lang w:val="en-US" w:eastAsia="zh-CN"/>
        </w:rPr>
        <w:t>公平、公正、诚实信用、讲求绩效</w:t>
      </w:r>
      <w:r>
        <w:rPr>
          <w:rFonts w:hint="eastAsia" w:ascii="宋体" w:hAnsi="宋体" w:eastAsia="宋体" w:cs="宋体"/>
        </w:rPr>
        <w:t>的</w:t>
      </w:r>
      <w:r>
        <w:rPr>
          <w:rFonts w:hint="eastAsia" w:ascii="宋体" w:hAnsi="宋体" w:eastAsia="宋体" w:cs="宋体"/>
          <w:lang w:val="en-US" w:eastAsia="zh-CN"/>
        </w:rPr>
        <w:t>政采营商环境</w:t>
      </w:r>
      <w:r>
        <w:rPr>
          <w:rFonts w:hint="eastAsia" w:ascii="宋体" w:hAnsi="宋体" w:eastAsia="宋体" w:cs="宋体"/>
          <w:lang w:eastAsia="zh-CN"/>
        </w:rPr>
        <w:t>，</w:t>
      </w:r>
      <w:r>
        <w:rPr>
          <w:rFonts w:hint="eastAsia" w:ascii="宋体" w:hAnsi="宋体" w:eastAsia="宋体" w:cs="宋体"/>
          <w:lang w:val="en-US" w:eastAsia="zh-CN"/>
        </w:rPr>
        <w:t>共同推动政府采购行业健康发展</w:t>
      </w:r>
      <w:r>
        <w:rPr>
          <w:rFonts w:hint="eastAsia" w:ascii="宋体" w:hAnsi="宋体" w:eastAsia="宋体" w:cs="宋体"/>
        </w:rPr>
        <w:t>。</w:t>
      </w:r>
      <w:r>
        <w:rPr>
          <w:rFonts w:hint="eastAsia" w:ascii="宋体" w:hAnsi="宋体" w:eastAsia="宋体" w:cs="宋体"/>
          <w:lang w:val="en-US" w:eastAsia="zh-CN"/>
        </w:rPr>
        <w:t xml:space="preserve"> </w:t>
      </w:r>
    </w:p>
    <w:p>
      <w:pPr>
        <w:pStyle w:val="3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监察部投诉及举报邮箱：</w:t>
      </w:r>
      <w:r>
        <w:rPr>
          <w:rFonts w:hint="eastAsia" w:ascii="宋体" w:hAnsi="宋体" w:eastAsia="宋体" w:cs="宋体"/>
          <w:lang w:val="en-US" w:eastAsia="zh-CN"/>
        </w:rPr>
        <w:t>scqxzb_shl@163.com</w:t>
      </w:r>
    </w:p>
    <w:p>
      <w:pPr>
        <w:pStyle w:val="3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lang w:val="en-US" w:eastAsia="zh-CN"/>
        </w:rPr>
        <w:t>监察部投诉及举报电话：028-62630990</w:t>
      </w:r>
      <w:bookmarkEnd w:id="5"/>
      <w:bookmarkEnd w:id="6"/>
      <w:bookmarkEnd w:id="7"/>
      <w:bookmarkEnd w:id="8"/>
    </w:p>
    <w:p>
      <w:pPr>
        <w:pStyle w:val="32"/>
        <w:bidi w:val="0"/>
        <w:jc w:val="center"/>
        <w:rPr>
          <w:rFonts w:hint="eastAsia" w:ascii="宋体" w:hAnsi="宋体" w:eastAsia="宋体" w:cs="宋体"/>
        </w:rPr>
      </w:pPr>
      <w:r>
        <w:rPr>
          <w:rFonts w:hint="eastAsia" w:ascii="宋体" w:hAnsi="宋体" w:eastAsia="宋体" w:cs="宋体"/>
        </w:rPr>
        <w:t>目  录</w:t>
      </w:r>
      <w:bookmarkEnd w:id="0"/>
      <w:bookmarkEnd w:id="1"/>
    </w:p>
    <w:p>
      <w:pPr>
        <w:pStyle w:val="16"/>
        <w:tabs>
          <w:tab w:val="clear" w:pos="0"/>
        </w:tabs>
      </w:pPr>
      <w:bookmarkStart w:id="9" w:name="_Toc15794"/>
      <w:bookmarkStart w:id="10" w:name="_Toc26242"/>
      <w:bookmarkStart w:id="11" w:name="_Toc28748"/>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_Toc14639 </w:instrText>
      </w:r>
      <w:r>
        <w:rPr>
          <w:rFonts w:hint="eastAsia" w:ascii="宋体" w:hAnsi="宋体" w:eastAsia="宋体" w:cs="宋体"/>
        </w:rPr>
        <w:fldChar w:fldCharType="separate"/>
      </w:r>
      <w:r>
        <w:rPr>
          <w:rFonts w:hint="eastAsia" w:ascii="宋体" w:hAnsi="宋体" w:eastAsia="宋体" w:cs="宋体"/>
        </w:rPr>
        <w:t>第一章 投标邀请</w:t>
      </w:r>
      <w:r>
        <w:tab/>
      </w:r>
      <w:r>
        <w:fldChar w:fldCharType="begin"/>
      </w:r>
      <w:r>
        <w:instrText xml:space="preserve"> PAGEREF _Toc14639 \h </w:instrText>
      </w:r>
      <w:r>
        <w:fldChar w:fldCharType="separate"/>
      </w:r>
      <w:r>
        <w:t>5</w:t>
      </w:r>
      <w:r>
        <w:fldChar w:fldCharType="end"/>
      </w:r>
      <w:r>
        <w:rPr>
          <w:rFonts w:hint="eastAsia" w:ascii="宋体" w:hAnsi="宋体" w:eastAsia="宋体" w:cs="宋体"/>
        </w:rPr>
        <w:fldChar w:fldCharType="end"/>
      </w:r>
    </w:p>
    <w:p>
      <w:pPr>
        <w:pStyle w:val="16"/>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_Toc17907 </w:instrText>
      </w:r>
      <w:r>
        <w:rPr>
          <w:rFonts w:hint="eastAsia" w:ascii="宋体" w:hAnsi="宋体" w:eastAsia="宋体" w:cs="宋体"/>
        </w:rPr>
        <w:fldChar w:fldCharType="separate"/>
      </w:r>
      <w:r>
        <w:rPr>
          <w:rFonts w:hint="eastAsia" w:ascii="宋体" w:hAnsi="宋体" w:eastAsia="宋体" w:cs="宋体"/>
          <w:lang w:val="en-US" w:eastAsia="zh-CN"/>
        </w:rPr>
        <w:t>第二章 投标人须知</w:t>
      </w:r>
      <w:r>
        <w:tab/>
      </w:r>
      <w:r>
        <w:fldChar w:fldCharType="begin"/>
      </w:r>
      <w:r>
        <w:instrText xml:space="preserve"> PAGEREF _Toc17907 \h </w:instrText>
      </w:r>
      <w:r>
        <w:fldChar w:fldCharType="separate"/>
      </w:r>
      <w:r>
        <w:t>8</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_Toc16079 </w:instrText>
      </w:r>
      <w:r>
        <w:rPr>
          <w:rFonts w:hint="eastAsia" w:ascii="宋体" w:hAnsi="宋体" w:eastAsia="宋体" w:cs="宋体"/>
        </w:rPr>
        <w:fldChar w:fldCharType="separate"/>
      </w:r>
      <w:r>
        <w:rPr>
          <w:rFonts w:hint="eastAsia" w:ascii="宋体" w:hAnsi="宋体" w:eastAsia="宋体" w:cs="宋体"/>
        </w:rPr>
        <w:t>一、 投标人须知</w:t>
      </w:r>
      <w:r>
        <w:rPr>
          <w:rFonts w:hint="eastAsia" w:ascii="宋体" w:hAnsi="宋体" w:eastAsia="宋体" w:cs="宋体"/>
          <w:lang w:val="en-US" w:eastAsia="zh-CN"/>
        </w:rPr>
        <w:t>前</w:t>
      </w:r>
      <w:r>
        <w:rPr>
          <w:rFonts w:hint="eastAsia" w:ascii="宋体" w:hAnsi="宋体" w:eastAsia="宋体" w:cs="宋体"/>
        </w:rPr>
        <w:t>附表</w:t>
      </w:r>
      <w:r>
        <w:tab/>
      </w:r>
      <w:r>
        <w:fldChar w:fldCharType="begin"/>
      </w:r>
      <w:r>
        <w:instrText xml:space="preserve"> PAGEREF _Toc16079 \h </w:instrText>
      </w:r>
      <w:r>
        <w:fldChar w:fldCharType="separate"/>
      </w:r>
      <w:r>
        <w:t>8</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_Toc6612 </w:instrText>
      </w:r>
      <w:r>
        <w:rPr>
          <w:rFonts w:hint="eastAsia" w:ascii="宋体" w:hAnsi="宋体" w:eastAsia="宋体" w:cs="宋体"/>
        </w:rPr>
        <w:fldChar w:fldCharType="separate"/>
      </w:r>
      <w:r>
        <w:rPr>
          <w:rFonts w:hint="eastAsia" w:ascii="宋体" w:hAnsi="宋体" w:eastAsia="宋体" w:cs="宋体"/>
        </w:rPr>
        <w:t>二、 总 则</w:t>
      </w:r>
      <w:r>
        <w:tab/>
      </w:r>
      <w:r>
        <w:fldChar w:fldCharType="begin"/>
      </w:r>
      <w:r>
        <w:instrText xml:space="preserve"> PAGEREF _Toc6612 \h </w:instrText>
      </w:r>
      <w:r>
        <w:fldChar w:fldCharType="separate"/>
      </w:r>
      <w:r>
        <w:t>15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_Toc14838 </w:instrText>
      </w:r>
      <w:r>
        <w:rPr>
          <w:rFonts w:hint="eastAsia" w:ascii="宋体" w:hAnsi="宋体" w:eastAsia="宋体" w:cs="宋体"/>
        </w:rPr>
        <w:fldChar w:fldCharType="separate"/>
      </w:r>
      <w:r>
        <w:rPr>
          <w:rFonts w:hint="eastAsia" w:ascii="宋体" w:hAnsi="宋体" w:eastAsia="宋体" w:cs="宋体"/>
        </w:rPr>
        <w:t>(一) 适用范围</w:t>
      </w:r>
      <w:r>
        <w:tab/>
      </w:r>
      <w:r>
        <w:fldChar w:fldCharType="begin"/>
      </w:r>
      <w:r>
        <w:instrText xml:space="preserve"> PAGEREF _Toc14838 \h </w:instrText>
      </w:r>
      <w:r>
        <w:fldChar w:fldCharType="separate"/>
      </w:r>
      <w:r>
        <w:t>15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_Toc16174 </w:instrText>
      </w:r>
      <w:r>
        <w:rPr>
          <w:rFonts w:hint="eastAsia" w:ascii="宋体" w:hAnsi="宋体" w:eastAsia="宋体" w:cs="宋体"/>
        </w:rPr>
        <w:fldChar w:fldCharType="separate"/>
      </w:r>
      <w:r>
        <w:rPr>
          <w:rFonts w:hint="eastAsia" w:ascii="宋体" w:hAnsi="宋体" w:eastAsia="宋体" w:cs="宋体"/>
        </w:rPr>
        <w:t>(二) 有关定义</w:t>
      </w:r>
      <w:r>
        <w:tab/>
      </w:r>
      <w:r>
        <w:fldChar w:fldCharType="begin"/>
      </w:r>
      <w:r>
        <w:instrText xml:space="preserve"> PAGEREF _Toc16174 \h </w:instrText>
      </w:r>
      <w:r>
        <w:fldChar w:fldCharType="separate"/>
      </w:r>
      <w:r>
        <w:t>15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_Toc22363 </w:instrText>
      </w:r>
      <w:r>
        <w:rPr>
          <w:rFonts w:hint="eastAsia" w:ascii="宋体" w:hAnsi="宋体" w:eastAsia="宋体" w:cs="宋体"/>
        </w:rPr>
        <w:fldChar w:fldCharType="separate"/>
      </w:r>
      <w:r>
        <w:rPr>
          <w:rFonts w:hint="eastAsia" w:ascii="宋体" w:hAnsi="宋体" w:eastAsia="宋体" w:cs="宋体"/>
        </w:rPr>
        <w:t>(三) 合格的投标人</w:t>
      </w:r>
      <w:r>
        <w:rPr>
          <w:rFonts w:hint="eastAsia" w:ascii="宋体" w:hAnsi="宋体" w:eastAsia="宋体" w:cs="宋体"/>
          <w:lang w:val="en-US" w:eastAsia="zh-CN"/>
        </w:rPr>
        <w:t>(实质性要求)</w:t>
      </w:r>
      <w:r>
        <w:tab/>
      </w:r>
      <w:r>
        <w:fldChar w:fldCharType="begin"/>
      </w:r>
      <w:r>
        <w:instrText xml:space="preserve"> PAGEREF _Toc22363 \h </w:instrText>
      </w:r>
      <w:r>
        <w:fldChar w:fldCharType="separate"/>
      </w:r>
      <w:r>
        <w:t>15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_Toc19783 </w:instrText>
      </w:r>
      <w:r>
        <w:rPr>
          <w:rFonts w:hint="eastAsia" w:ascii="宋体" w:hAnsi="宋体" w:eastAsia="宋体" w:cs="宋体"/>
        </w:rPr>
        <w:fldChar w:fldCharType="separate"/>
      </w:r>
      <w:r>
        <w:rPr>
          <w:rFonts w:hint="eastAsia" w:ascii="宋体" w:hAnsi="宋体" w:eastAsia="宋体" w:cs="宋体"/>
        </w:rPr>
        <w:t>(四) 投标费用</w:t>
      </w:r>
      <w:r>
        <w:rPr>
          <w:rFonts w:hint="eastAsia" w:ascii="宋体" w:hAnsi="宋体" w:eastAsia="宋体" w:cs="宋体"/>
          <w:lang w:val="en-US" w:eastAsia="zh-CN"/>
        </w:rPr>
        <w:t>(实质性要求)</w:t>
      </w:r>
      <w:r>
        <w:tab/>
      </w:r>
      <w:r>
        <w:fldChar w:fldCharType="begin"/>
      </w:r>
      <w:r>
        <w:instrText xml:space="preserve"> PAGEREF _Toc19783 \h </w:instrText>
      </w:r>
      <w:r>
        <w:fldChar w:fldCharType="separate"/>
      </w:r>
      <w:r>
        <w:t>15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_Toc20061 </w:instrText>
      </w:r>
      <w:r>
        <w:rPr>
          <w:rFonts w:hint="eastAsia" w:ascii="宋体" w:hAnsi="宋体" w:eastAsia="宋体" w:cs="宋体"/>
        </w:rPr>
        <w:fldChar w:fldCharType="separate"/>
      </w:r>
      <w:r>
        <w:rPr>
          <w:rFonts w:hint="eastAsia" w:ascii="宋体" w:hAnsi="宋体" w:eastAsia="宋体" w:cs="宋体"/>
        </w:rPr>
        <w:t>(五) 充分、公平竞争保障措施</w:t>
      </w:r>
      <w:r>
        <w:rPr>
          <w:rFonts w:hint="eastAsia" w:ascii="宋体" w:hAnsi="宋体" w:eastAsia="宋体" w:cs="宋体"/>
          <w:lang w:val="en-US" w:eastAsia="zh-CN"/>
        </w:rPr>
        <w:t>(实质性要求)</w:t>
      </w:r>
      <w:r>
        <w:tab/>
      </w:r>
      <w:r>
        <w:fldChar w:fldCharType="begin"/>
      </w:r>
      <w:r>
        <w:instrText xml:space="preserve"> PAGEREF _Toc20061 \h </w:instrText>
      </w:r>
      <w:r>
        <w:fldChar w:fldCharType="separate"/>
      </w:r>
      <w:r>
        <w:t>15</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_Toc2044 </w:instrText>
      </w:r>
      <w:r>
        <w:rPr>
          <w:rFonts w:hint="eastAsia" w:ascii="宋体" w:hAnsi="宋体" w:eastAsia="宋体" w:cs="宋体"/>
        </w:rPr>
        <w:fldChar w:fldCharType="separate"/>
      </w:r>
      <w:r>
        <w:rPr>
          <w:rFonts w:hint="eastAsia" w:ascii="宋体" w:hAnsi="宋体" w:eastAsia="宋体" w:cs="宋体"/>
        </w:rPr>
        <w:t>三、 招标文件</w:t>
      </w:r>
      <w:r>
        <w:tab/>
      </w:r>
      <w:r>
        <w:fldChar w:fldCharType="begin"/>
      </w:r>
      <w:r>
        <w:instrText xml:space="preserve"> PAGEREF _Toc2044 \h </w:instrText>
      </w:r>
      <w:r>
        <w:fldChar w:fldCharType="separate"/>
      </w:r>
      <w:r>
        <w:t>16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_Toc13357 </w:instrText>
      </w:r>
      <w:r>
        <w:rPr>
          <w:rFonts w:hint="eastAsia" w:ascii="宋体" w:hAnsi="宋体" w:eastAsia="宋体" w:cs="宋体"/>
        </w:rPr>
        <w:fldChar w:fldCharType="separate"/>
      </w:r>
      <w:r>
        <w:rPr>
          <w:rFonts w:hint="eastAsia" w:ascii="宋体" w:hAnsi="宋体" w:eastAsia="宋体" w:cs="宋体"/>
        </w:rPr>
        <w:t>(一) 招标文件的构成</w:t>
      </w:r>
      <w:r>
        <w:tab/>
      </w:r>
      <w:r>
        <w:fldChar w:fldCharType="begin"/>
      </w:r>
      <w:r>
        <w:instrText xml:space="preserve"> PAGEREF _Toc13357 \h </w:instrText>
      </w:r>
      <w:r>
        <w:fldChar w:fldCharType="separate"/>
      </w:r>
      <w:r>
        <w:t>16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_Toc13661 </w:instrText>
      </w:r>
      <w:r>
        <w:rPr>
          <w:rFonts w:hint="eastAsia" w:ascii="宋体" w:hAnsi="宋体" w:eastAsia="宋体" w:cs="宋体"/>
        </w:rPr>
        <w:fldChar w:fldCharType="separate"/>
      </w:r>
      <w:r>
        <w:rPr>
          <w:rFonts w:hint="eastAsia" w:ascii="宋体" w:hAnsi="宋体" w:eastAsia="宋体" w:cs="宋体"/>
        </w:rPr>
        <w:t>(二) 招标文件的澄清和修改</w:t>
      </w:r>
      <w:r>
        <w:tab/>
      </w:r>
      <w:r>
        <w:fldChar w:fldCharType="begin"/>
      </w:r>
      <w:r>
        <w:instrText xml:space="preserve"> PAGEREF _Toc13661 \h </w:instrText>
      </w:r>
      <w:r>
        <w:fldChar w:fldCharType="separate"/>
      </w:r>
      <w:r>
        <w:t>17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_Toc11704 </w:instrText>
      </w:r>
      <w:r>
        <w:rPr>
          <w:rFonts w:hint="eastAsia" w:ascii="宋体" w:hAnsi="宋体" w:eastAsia="宋体" w:cs="宋体"/>
        </w:rPr>
        <w:fldChar w:fldCharType="separate"/>
      </w:r>
      <w:r>
        <w:rPr>
          <w:rFonts w:hint="eastAsia" w:ascii="宋体" w:hAnsi="宋体" w:eastAsia="宋体" w:cs="宋体"/>
        </w:rPr>
        <w:t>(三) 答疑会和现场考察</w:t>
      </w:r>
      <w:r>
        <w:tab/>
      </w:r>
      <w:r>
        <w:fldChar w:fldCharType="begin"/>
      </w:r>
      <w:r>
        <w:instrText xml:space="preserve"> PAGEREF _Toc11704 \h </w:instrText>
      </w:r>
      <w:r>
        <w:fldChar w:fldCharType="separate"/>
      </w:r>
      <w:r>
        <w:t>18</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_Toc26963 </w:instrText>
      </w:r>
      <w:r>
        <w:rPr>
          <w:rFonts w:hint="eastAsia" w:ascii="宋体" w:hAnsi="宋体" w:eastAsia="宋体" w:cs="宋体"/>
        </w:rPr>
        <w:fldChar w:fldCharType="separate"/>
      </w:r>
      <w:r>
        <w:rPr>
          <w:rFonts w:hint="eastAsia" w:ascii="宋体" w:hAnsi="宋体" w:eastAsia="宋体" w:cs="宋体"/>
        </w:rPr>
        <w:t>四、 投标文件</w:t>
      </w:r>
      <w:r>
        <w:tab/>
      </w:r>
      <w:r>
        <w:fldChar w:fldCharType="begin"/>
      </w:r>
      <w:r>
        <w:instrText xml:space="preserve"> PAGEREF _Toc26963 \h </w:instrText>
      </w:r>
      <w:r>
        <w:fldChar w:fldCharType="separate"/>
      </w:r>
      <w:r>
        <w:t>18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_Toc32679 </w:instrText>
      </w:r>
      <w:r>
        <w:rPr>
          <w:rFonts w:hint="eastAsia" w:ascii="宋体" w:hAnsi="宋体" w:eastAsia="宋体" w:cs="宋体"/>
        </w:rPr>
        <w:fldChar w:fldCharType="separate"/>
      </w:r>
      <w:r>
        <w:rPr>
          <w:rFonts w:hint="eastAsia" w:ascii="宋体" w:hAnsi="宋体" w:eastAsia="宋体" w:cs="宋体"/>
        </w:rPr>
        <w:t>(一) 投标文件的语言</w:t>
      </w:r>
      <w:r>
        <w:rPr>
          <w:rFonts w:hint="eastAsia" w:ascii="宋体" w:hAnsi="宋体" w:eastAsia="宋体" w:cs="宋体"/>
          <w:lang w:val="en-US" w:eastAsia="zh-CN"/>
        </w:rPr>
        <w:t>(实质性要求)</w:t>
      </w:r>
      <w:r>
        <w:tab/>
      </w:r>
      <w:r>
        <w:fldChar w:fldCharType="begin"/>
      </w:r>
      <w:r>
        <w:instrText xml:space="preserve"> PAGEREF _Toc32679 \h </w:instrText>
      </w:r>
      <w:r>
        <w:fldChar w:fldCharType="separate"/>
      </w:r>
      <w:r>
        <w:t>18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_Toc9315 </w:instrText>
      </w:r>
      <w:r>
        <w:rPr>
          <w:rFonts w:hint="eastAsia" w:ascii="宋体" w:hAnsi="宋体" w:eastAsia="宋体" w:cs="宋体"/>
        </w:rPr>
        <w:fldChar w:fldCharType="separate"/>
      </w:r>
      <w:r>
        <w:rPr>
          <w:rFonts w:hint="eastAsia" w:ascii="宋体" w:hAnsi="宋体" w:eastAsia="宋体" w:cs="宋体"/>
        </w:rPr>
        <w:t>(二) 计量单位</w:t>
      </w:r>
      <w:r>
        <w:rPr>
          <w:rFonts w:hint="eastAsia" w:ascii="宋体" w:hAnsi="宋体" w:eastAsia="宋体" w:cs="宋体"/>
          <w:lang w:val="en-US" w:eastAsia="zh-CN"/>
        </w:rPr>
        <w:t>(实质性要求)</w:t>
      </w:r>
      <w:r>
        <w:tab/>
      </w:r>
      <w:r>
        <w:fldChar w:fldCharType="begin"/>
      </w:r>
      <w:r>
        <w:instrText xml:space="preserve"> PAGEREF _Toc9315 \h </w:instrText>
      </w:r>
      <w:r>
        <w:fldChar w:fldCharType="separate"/>
      </w:r>
      <w:r>
        <w:t>18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_Toc16118 </w:instrText>
      </w:r>
      <w:r>
        <w:rPr>
          <w:rFonts w:hint="eastAsia" w:ascii="宋体" w:hAnsi="宋体" w:eastAsia="宋体" w:cs="宋体"/>
        </w:rPr>
        <w:fldChar w:fldCharType="separate"/>
      </w:r>
      <w:r>
        <w:rPr>
          <w:rFonts w:hint="eastAsia" w:ascii="宋体" w:hAnsi="宋体" w:eastAsia="宋体" w:cs="宋体"/>
        </w:rPr>
        <w:t>(三) 投标货币</w:t>
      </w:r>
      <w:r>
        <w:rPr>
          <w:rFonts w:hint="eastAsia" w:ascii="宋体" w:hAnsi="宋体" w:eastAsia="宋体" w:cs="宋体"/>
          <w:lang w:val="en-US" w:eastAsia="zh-CN"/>
        </w:rPr>
        <w:t>(实质性要求)</w:t>
      </w:r>
      <w:r>
        <w:tab/>
      </w:r>
      <w:r>
        <w:fldChar w:fldCharType="begin"/>
      </w:r>
      <w:r>
        <w:instrText xml:space="preserve"> PAGEREF _Toc16118 \h </w:instrText>
      </w:r>
      <w:r>
        <w:fldChar w:fldCharType="separate"/>
      </w:r>
      <w:r>
        <w:t>18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_Toc25239 </w:instrText>
      </w:r>
      <w:r>
        <w:rPr>
          <w:rFonts w:hint="eastAsia" w:ascii="宋体" w:hAnsi="宋体" w:eastAsia="宋体" w:cs="宋体"/>
        </w:rPr>
        <w:fldChar w:fldCharType="separate"/>
      </w:r>
      <w:r>
        <w:rPr>
          <w:rFonts w:hint="eastAsia" w:ascii="宋体" w:hAnsi="宋体" w:eastAsia="宋体" w:cs="宋体"/>
          <w:lang w:eastAsia="zh-CN"/>
        </w:rPr>
        <w:t xml:space="preserve">(四) </w:t>
      </w:r>
      <w:r>
        <w:rPr>
          <w:rFonts w:hint="eastAsia" w:ascii="宋体" w:hAnsi="宋体" w:eastAsia="宋体" w:cs="宋体"/>
        </w:rPr>
        <w:t>联合体投标</w:t>
      </w:r>
      <w:r>
        <w:rPr>
          <w:rFonts w:hint="eastAsia" w:ascii="宋体" w:hAnsi="宋体" w:eastAsia="宋体" w:cs="宋体"/>
          <w:lang w:val="en-US" w:eastAsia="zh-CN"/>
        </w:rPr>
        <w:t>(实质性要求)</w:t>
      </w:r>
      <w:r>
        <w:tab/>
      </w:r>
      <w:r>
        <w:fldChar w:fldCharType="begin"/>
      </w:r>
      <w:r>
        <w:instrText xml:space="preserve"> PAGEREF _Toc25239 \h </w:instrText>
      </w:r>
      <w:r>
        <w:fldChar w:fldCharType="separate"/>
      </w:r>
      <w:r>
        <w:t>18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_Toc13465 </w:instrText>
      </w:r>
      <w:r>
        <w:rPr>
          <w:rFonts w:hint="eastAsia" w:ascii="宋体" w:hAnsi="宋体" w:eastAsia="宋体" w:cs="宋体"/>
        </w:rPr>
        <w:fldChar w:fldCharType="separate"/>
      </w:r>
      <w:r>
        <w:rPr>
          <w:rFonts w:hint="eastAsia" w:ascii="宋体" w:hAnsi="宋体" w:eastAsia="宋体" w:cs="宋体"/>
        </w:rPr>
        <w:t>(五) 知识产权</w:t>
      </w:r>
      <w:r>
        <w:rPr>
          <w:rFonts w:hint="eastAsia" w:ascii="宋体" w:hAnsi="宋体" w:eastAsia="宋体" w:cs="宋体"/>
          <w:lang w:val="en-US" w:eastAsia="zh-CN"/>
        </w:rPr>
        <w:t>(实质性要求)</w:t>
      </w:r>
      <w:r>
        <w:tab/>
      </w:r>
      <w:r>
        <w:fldChar w:fldCharType="begin"/>
      </w:r>
      <w:r>
        <w:instrText xml:space="preserve"> PAGEREF _Toc13465 \h </w:instrText>
      </w:r>
      <w:r>
        <w:fldChar w:fldCharType="separate"/>
      </w:r>
      <w:r>
        <w:t>18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_Toc788 </w:instrText>
      </w:r>
      <w:r>
        <w:rPr>
          <w:rFonts w:hint="eastAsia" w:ascii="宋体" w:hAnsi="宋体" w:eastAsia="宋体" w:cs="宋体"/>
        </w:rPr>
        <w:fldChar w:fldCharType="separate"/>
      </w:r>
      <w:r>
        <w:rPr>
          <w:rFonts w:hint="eastAsia" w:ascii="宋体" w:hAnsi="宋体" w:eastAsia="宋体" w:cs="宋体"/>
        </w:rPr>
        <w:t>(六) 投标文件的组成</w:t>
      </w:r>
      <w:r>
        <w:tab/>
      </w:r>
      <w:r>
        <w:fldChar w:fldCharType="begin"/>
      </w:r>
      <w:r>
        <w:instrText xml:space="preserve"> PAGEREF _Toc788 \h </w:instrText>
      </w:r>
      <w:r>
        <w:fldChar w:fldCharType="separate"/>
      </w:r>
      <w:r>
        <w:t>19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_Toc10752 </w:instrText>
      </w:r>
      <w:r>
        <w:rPr>
          <w:rFonts w:hint="eastAsia" w:ascii="宋体" w:hAnsi="宋体" w:eastAsia="宋体" w:cs="宋体"/>
        </w:rPr>
        <w:fldChar w:fldCharType="separate"/>
      </w:r>
      <w:r>
        <w:rPr>
          <w:rFonts w:hint="eastAsia" w:ascii="宋体" w:hAnsi="宋体" w:eastAsia="宋体" w:cs="宋体"/>
        </w:rPr>
        <w:t>(七) 投标文件格式</w:t>
      </w:r>
      <w:r>
        <w:tab/>
      </w:r>
      <w:r>
        <w:fldChar w:fldCharType="begin"/>
      </w:r>
      <w:r>
        <w:instrText xml:space="preserve"> PAGEREF _Toc10752 \h </w:instrText>
      </w:r>
      <w:r>
        <w:fldChar w:fldCharType="separate"/>
      </w:r>
      <w:r>
        <w:t>20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_Toc16875 </w:instrText>
      </w:r>
      <w:r>
        <w:rPr>
          <w:rFonts w:hint="eastAsia" w:ascii="宋体" w:hAnsi="宋体" w:eastAsia="宋体" w:cs="宋体"/>
        </w:rPr>
        <w:fldChar w:fldCharType="separate"/>
      </w:r>
      <w:r>
        <w:rPr>
          <w:rFonts w:hint="eastAsia" w:ascii="宋体" w:hAnsi="宋体" w:eastAsia="宋体" w:cs="宋体"/>
        </w:rPr>
        <w:t>(八) 投标保证金</w:t>
      </w:r>
      <w:r>
        <w:tab/>
      </w:r>
      <w:r>
        <w:fldChar w:fldCharType="begin"/>
      </w:r>
      <w:r>
        <w:instrText xml:space="preserve"> PAGEREF _Toc16875 \h </w:instrText>
      </w:r>
      <w:r>
        <w:fldChar w:fldCharType="separate"/>
      </w:r>
      <w:r>
        <w:t>20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_Toc4016 </w:instrText>
      </w:r>
      <w:r>
        <w:rPr>
          <w:rFonts w:hint="eastAsia" w:ascii="宋体" w:hAnsi="宋体" w:eastAsia="宋体" w:cs="宋体"/>
        </w:rPr>
        <w:fldChar w:fldCharType="separate"/>
      </w:r>
      <w:r>
        <w:rPr>
          <w:rFonts w:hint="eastAsia" w:ascii="宋体" w:hAnsi="宋体" w:eastAsia="宋体" w:cs="宋体"/>
        </w:rPr>
        <w:t>(九) 投标有效期</w:t>
      </w:r>
      <w:r>
        <w:rPr>
          <w:rFonts w:hint="eastAsia" w:ascii="宋体" w:hAnsi="宋体" w:eastAsia="宋体" w:cs="宋体"/>
          <w:lang w:eastAsia="zh-CN"/>
        </w:rPr>
        <w:t>(</w:t>
      </w:r>
      <w:r>
        <w:rPr>
          <w:rFonts w:hint="eastAsia" w:ascii="宋体" w:hAnsi="宋体" w:eastAsia="宋体" w:cs="宋体"/>
        </w:rPr>
        <w:t>实质性要求</w:t>
      </w:r>
      <w:r>
        <w:rPr>
          <w:rFonts w:hint="eastAsia" w:ascii="宋体" w:hAnsi="宋体" w:eastAsia="宋体" w:cs="宋体"/>
          <w:lang w:eastAsia="zh-CN"/>
        </w:rPr>
        <w:t>)</w:t>
      </w:r>
      <w:r>
        <w:tab/>
      </w:r>
      <w:r>
        <w:fldChar w:fldCharType="begin"/>
      </w:r>
      <w:r>
        <w:instrText xml:space="preserve"> PAGEREF _Toc4016 \h </w:instrText>
      </w:r>
      <w:r>
        <w:fldChar w:fldCharType="separate"/>
      </w:r>
      <w:r>
        <w:t>20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_Toc14146 </w:instrText>
      </w:r>
      <w:r>
        <w:rPr>
          <w:rFonts w:hint="eastAsia" w:ascii="宋体" w:hAnsi="宋体" w:eastAsia="宋体" w:cs="宋体"/>
        </w:rPr>
        <w:fldChar w:fldCharType="separate"/>
      </w:r>
      <w:r>
        <w:rPr>
          <w:rFonts w:hint="eastAsia" w:ascii="宋体" w:hAnsi="宋体" w:eastAsia="宋体" w:cs="宋体"/>
        </w:rPr>
        <w:t>(十) 投标文件的印制和签署</w:t>
      </w:r>
      <w:r>
        <w:tab/>
      </w:r>
      <w:r>
        <w:fldChar w:fldCharType="begin"/>
      </w:r>
      <w:r>
        <w:instrText xml:space="preserve"> PAGEREF _Toc14146 \h </w:instrText>
      </w:r>
      <w:r>
        <w:fldChar w:fldCharType="separate"/>
      </w:r>
      <w:r>
        <w:t>20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_Toc22943 </w:instrText>
      </w:r>
      <w:r>
        <w:rPr>
          <w:rFonts w:hint="eastAsia" w:ascii="宋体" w:hAnsi="宋体" w:eastAsia="宋体" w:cs="宋体"/>
        </w:rPr>
        <w:fldChar w:fldCharType="separate"/>
      </w:r>
      <w:r>
        <w:rPr>
          <w:rFonts w:hint="eastAsia" w:ascii="宋体" w:hAnsi="宋体" w:eastAsia="宋体" w:cs="宋体"/>
        </w:rPr>
        <w:t>(十一) 投标文件的密封和标注</w:t>
      </w:r>
      <w:r>
        <w:tab/>
      </w:r>
      <w:r>
        <w:fldChar w:fldCharType="begin"/>
      </w:r>
      <w:r>
        <w:instrText xml:space="preserve"> PAGEREF _Toc22943 \h </w:instrText>
      </w:r>
      <w:r>
        <w:fldChar w:fldCharType="separate"/>
      </w:r>
      <w:r>
        <w:t>21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_Toc1088 </w:instrText>
      </w:r>
      <w:r>
        <w:rPr>
          <w:rFonts w:hint="eastAsia" w:ascii="宋体" w:hAnsi="宋体" w:eastAsia="宋体" w:cs="宋体"/>
        </w:rPr>
        <w:fldChar w:fldCharType="separate"/>
      </w:r>
      <w:r>
        <w:rPr>
          <w:rFonts w:hint="eastAsia" w:ascii="宋体" w:hAnsi="宋体" w:eastAsia="宋体" w:cs="宋体"/>
        </w:rPr>
        <w:t>(十二) 投标文件的递交</w:t>
      </w:r>
      <w:r>
        <w:tab/>
      </w:r>
      <w:r>
        <w:fldChar w:fldCharType="begin"/>
      </w:r>
      <w:r>
        <w:instrText xml:space="preserve"> PAGEREF _Toc1088 \h </w:instrText>
      </w:r>
      <w:r>
        <w:fldChar w:fldCharType="separate"/>
      </w:r>
      <w:r>
        <w:t>22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_Toc30819 </w:instrText>
      </w:r>
      <w:r>
        <w:rPr>
          <w:rFonts w:hint="eastAsia" w:ascii="宋体" w:hAnsi="宋体" w:eastAsia="宋体" w:cs="宋体"/>
        </w:rPr>
        <w:fldChar w:fldCharType="separate"/>
      </w:r>
      <w:r>
        <w:rPr>
          <w:rFonts w:hint="eastAsia" w:ascii="宋体" w:hAnsi="宋体" w:eastAsia="宋体" w:cs="宋体"/>
        </w:rPr>
        <w:t>(十三) 投标文件的修改和撤回</w:t>
      </w:r>
      <w:r>
        <w:tab/>
      </w:r>
      <w:r>
        <w:fldChar w:fldCharType="begin"/>
      </w:r>
      <w:r>
        <w:instrText xml:space="preserve"> PAGEREF _Toc30819 \h </w:instrText>
      </w:r>
      <w:r>
        <w:fldChar w:fldCharType="separate"/>
      </w:r>
      <w:r>
        <w:t>22</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_Toc1111 </w:instrText>
      </w:r>
      <w:r>
        <w:rPr>
          <w:rFonts w:hint="eastAsia" w:ascii="宋体" w:hAnsi="宋体" w:eastAsia="宋体" w:cs="宋体"/>
        </w:rPr>
        <w:fldChar w:fldCharType="separate"/>
      </w:r>
      <w:r>
        <w:rPr>
          <w:rFonts w:hint="eastAsia" w:ascii="宋体" w:hAnsi="宋体" w:eastAsia="宋体" w:cs="宋体"/>
        </w:rPr>
        <w:t>五、 开标和中标</w:t>
      </w:r>
      <w:r>
        <w:tab/>
      </w:r>
      <w:r>
        <w:fldChar w:fldCharType="begin"/>
      </w:r>
      <w:r>
        <w:instrText xml:space="preserve"> PAGEREF _Toc1111 \h </w:instrText>
      </w:r>
      <w:r>
        <w:fldChar w:fldCharType="separate"/>
      </w:r>
      <w:r>
        <w:t>22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_Toc6674 </w:instrText>
      </w:r>
      <w:r>
        <w:rPr>
          <w:rFonts w:hint="eastAsia" w:ascii="宋体" w:hAnsi="宋体" w:eastAsia="宋体" w:cs="宋体"/>
        </w:rPr>
        <w:fldChar w:fldCharType="separate"/>
      </w:r>
      <w:r>
        <w:rPr>
          <w:rFonts w:hint="eastAsia" w:ascii="宋体" w:hAnsi="宋体" w:eastAsia="宋体" w:cs="宋体"/>
        </w:rPr>
        <w:t>(一) 开标</w:t>
      </w:r>
      <w:r>
        <w:tab/>
      </w:r>
      <w:r>
        <w:fldChar w:fldCharType="begin"/>
      </w:r>
      <w:r>
        <w:instrText xml:space="preserve"> PAGEREF _Toc6674 \h </w:instrText>
      </w:r>
      <w:r>
        <w:fldChar w:fldCharType="separate"/>
      </w:r>
      <w:r>
        <w:t>22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_Toc5126 </w:instrText>
      </w:r>
      <w:r>
        <w:rPr>
          <w:rFonts w:hint="eastAsia" w:ascii="宋体" w:hAnsi="宋体" w:eastAsia="宋体" w:cs="宋体"/>
        </w:rPr>
        <w:fldChar w:fldCharType="separate"/>
      </w:r>
      <w:r>
        <w:rPr>
          <w:rFonts w:hint="eastAsia" w:ascii="宋体" w:hAnsi="宋体" w:eastAsia="宋体" w:cs="宋体"/>
        </w:rPr>
        <w:t>(二) 开标程序</w:t>
      </w:r>
      <w:r>
        <w:tab/>
      </w:r>
      <w:r>
        <w:fldChar w:fldCharType="begin"/>
      </w:r>
      <w:r>
        <w:instrText xml:space="preserve"> PAGEREF _Toc5126 \h </w:instrText>
      </w:r>
      <w:r>
        <w:fldChar w:fldCharType="separate"/>
      </w:r>
      <w:r>
        <w:t>23</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_Toc31983 </w:instrText>
      </w:r>
      <w:r>
        <w:rPr>
          <w:rFonts w:hint="eastAsia" w:ascii="宋体" w:hAnsi="宋体" w:eastAsia="宋体" w:cs="宋体"/>
        </w:rPr>
        <w:fldChar w:fldCharType="separate"/>
      </w:r>
      <w:r>
        <w:rPr>
          <w:rFonts w:hint="eastAsia" w:ascii="宋体" w:hAnsi="宋体" w:eastAsia="宋体" w:cs="宋体"/>
          <w:lang w:val="en-US" w:eastAsia="zh-CN"/>
        </w:rPr>
        <w:t>(三) 开评标过程存档</w:t>
      </w:r>
      <w:r>
        <w:tab/>
      </w:r>
      <w:r>
        <w:fldChar w:fldCharType="begin"/>
      </w:r>
      <w:r>
        <w:instrText xml:space="preserve"> PAGEREF _Toc31983 \h </w:instrText>
      </w:r>
      <w:r>
        <w:fldChar w:fldCharType="separate"/>
      </w:r>
      <w:r>
        <w:t>24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_Toc25946 </w:instrText>
      </w:r>
      <w:r>
        <w:rPr>
          <w:rFonts w:hint="eastAsia" w:ascii="宋体" w:hAnsi="宋体" w:eastAsia="宋体" w:cs="宋体"/>
        </w:rPr>
        <w:fldChar w:fldCharType="separate"/>
      </w:r>
      <w:r>
        <w:rPr>
          <w:rFonts w:hint="eastAsia" w:ascii="宋体" w:hAnsi="宋体" w:eastAsia="宋体" w:cs="宋体"/>
          <w:lang w:val="en-US" w:eastAsia="zh-CN"/>
        </w:rPr>
        <w:t>(四) 中标结果</w:t>
      </w:r>
      <w:r>
        <w:tab/>
      </w:r>
      <w:r>
        <w:fldChar w:fldCharType="begin"/>
      </w:r>
      <w:r>
        <w:instrText xml:space="preserve"> PAGEREF _Toc25946 \h </w:instrText>
      </w:r>
      <w:r>
        <w:fldChar w:fldCharType="separate"/>
      </w:r>
      <w:r>
        <w:t>24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_Toc3158 </w:instrText>
      </w:r>
      <w:r>
        <w:rPr>
          <w:rFonts w:hint="eastAsia" w:ascii="宋体" w:hAnsi="宋体" w:eastAsia="宋体" w:cs="宋体"/>
        </w:rPr>
        <w:fldChar w:fldCharType="separate"/>
      </w:r>
      <w:r>
        <w:rPr>
          <w:rFonts w:hint="eastAsia" w:ascii="宋体" w:hAnsi="宋体" w:eastAsia="宋体" w:cs="宋体"/>
        </w:rPr>
        <w:t>(五) 中标通知书</w:t>
      </w:r>
      <w:r>
        <w:tab/>
      </w:r>
      <w:r>
        <w:fldChar w:fldCharType="begin"/>
      </w:r>
      <w:r>
        <w:instrText xml:space="preserve"> PAGEREF _Toc3158 \h </w:instrText>
      </w:r>
      <w:r>
        <w:fldChar w:fldCharType="separate"/>
      </w:r>
      <w:r>
        <w:t>24</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_Toc22941 </w:instrText>
      </w:r>
      <w:r>
        <w:rPr>
          <w:rFonts w:hint="eastAsia" w:ascii="宋体" w:hAnsi="宋体" w:eastAsia="宋体" w:cs="宋体"/>
        </w:rPr>
        <w:fldChar w:fldCharType="separate"/>
      </w:r>
      <w:r>
        <w:rPr>
          <w:rFonts w:hint="eastAsia" w:ascii="宋体" w:hAnsi="宋体" w:eastAsia="宋体" w:cs="宋体"/>
        </w:rPr>
        <w:t>六、 签订及履行合同和验收</w:t>
      </w:r>
      <w:r>
        <w:tab/>
      </w:r>
      <w:r>
        <w:fldChar w:fldCharType="begin"/>
      </w:r>
      <w:r>
        <w:instrText xml:space="preserve"> PAGEREF _Toc22941 \h </w:instrText>
      </w:r>
      <w:r>
        <w:fldChar w:fldCharType="separate"/>
      </w:r>
      <w:r>
        <w:t>24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_Toc16964 </w:instrText>
      </w:r>
      <w:r>
        <w:rPr>
          <w:rFonts w:hint="eastAsia" w:ascii="宋体" w:hAnsi="宋体" w:eastAsia="宋体" w:cs="宋体"/>
        </w:rPr>
        <w:fldChar w:fldCharType="separate"/>
      </w:r>
      <w:r>
        <w:rPr>
          <w:rFonts w:hint="eastAsia" w:ascii="宋体" w:hAnsi="宋体" w:eastAsia="宋体" w:cs="宋体"/>
        </w:rPr>
        <w:t>(一) 签订合同</w:t>
      </w:r>
      <w:r>
        <w:tab/>
      </w:r>
      <w:r>
        <w:fldChar w:fldCharType="begin"/>
      </w:r>
      <w:r>
        <w:instrText xml:space="preserve"> PAGEREF _Toc16964 \h </w:instrText>
      </w:r>
      <w:r>
        <w:fldChar w:fldCharType="separate"/>
      </w:r>
      <w:r>
        <w:t>24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_Toc4427 </w:instrText>
      </w:r>
      <w:r>
        <w:rPr>
          <w:rFonts w:hint="eastAsia" w:ascii="宋体" w:hAnsi="宋体" w:eastAsia="宋体" w:cs="宋体"/>
        </w:rPr>
        <w:fldChar w:fldCharType="separate"/>
      </w:r>
      <w:r>
        <w:rPr>
          <w:rFonts w:hint="eastAsia" w:ascii="宋体" w:hAnsi="宋体" w:eastAsia="宋体" w:cs="宋体"/>
          <w:lang w:val="en-US"/>
        </w:rPr>
        <w:t xml:space="preserve">(二) </w:t>
      </w:r>
      <w:r>
        <w:rPr>
          <w:rFonts w:hint="eastAsia" w:ascii="宋体" w:hAnsi="宋体" w:eastAsia="宋体" w:cs="宋体"/>
          <w:highlight w:val="none"/>
        </w:rPr>
        <w:t>合同分包</w:t>
      </w:r>
      <w:r>
        <w:rPr>
          <w:rFonts w:hint="eastAsia" w:ascii="宋体" w:hAnsi="宋体" w:eastAsia="宋体" w:cs="宋体"/>
          <w:highlight w:val="none"/>
          <w:lang w:val="en-US" w:eastAsia="zh-CN"/>
        </w:rPr>
        <w:t>(实质性要求)</w:t>
      </w:r>
      <w:r>
        <w:tab/>
      </w:r>
      <w:r>
        <w:fldChar w:fldCharType="begin"/>
      </w:r>
      <w:r>
        <w:instrText xml:space="preserve"> PAGEREF _Toc4427 \h </w:instrText>
      </w:r>
      <w:r>
        <w:fldChar w:fldCharType="separate"/>
      </w:r>
      <w:r>
        <w:t>25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_Toc23026 </w:instrText>
      </w:r>
      <w:r>
        <w:rPr>
          <w:rFonts w:hint="eastAsia" w:ascii="宋体" w:hAnsi="宋体" w:eastAsia="宋体" w:cs="宋体"/>
        </w:rPr>
        <w:fldChar w:fldCharType="separate"/>
      </w:r>
      <w:r>
        <w:rPr>
          <w:rFonts w:hint="eastAsia" w:ascii="宋体" w:hAnsi="宋体" w:eastAsia="宋体" w:cs="宋体"/>
        </w:rPr>
        <w:t>(三) 合同转包</w:t>
      </w:r>
      <w:r>
        <w:rPr>
          <w:rFonts w:hint="eastAsia" w:ascii="宋体" w:hAnsi="宋体" w:eastAsia="宋体" w:cs="宋体"/>
          <w:lang w:val="en-US" w:eastAsia="zh-CN"/>
        </w:rPr>
        <w:t>(实质性要求)</w:t>
      </w:r>
      <w:r>
        <w:tab/>
      </w:r>
      <w:r>
        <w:fldChar w:fldCharType="begin"/>
      </w:r>
      <w:r>
        <w:instrText xml:space="preserve"> PAGEREF _Toc23026 \h </w:instrText>
      </w:r>
      <w:r>
        <w:fldChar w:fldCharType="separate"/>
      </w:r>
      <w:r>
        <w:t>25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_Toc11451 </w:instrText>
      </w:r>
      <w:r>
        <w:rPr>
          <w:rFonts w:hint="eastAsia" w:ascii="宋体" w:hAnsi="宋体" w:eastAsia="宋体" w:cs="宋体"/>
        </w:rPr>
        <w:fldChar w:fldCharType="separate"/>
      </w:r>
      <w:r>
        <w:rPr>
          <w:rFonts w:hint="eastAsia" w:ascii="宋体" w:hAnsi="宋体" w:eastAsia="宋体" w:cs="宋体"/>
        </w:rPr>
        <w:t>(四) 补充合同</w:t>
      </w:r>
      <w:r>
        <w:tab/>
      </w:r>
      <w:r>
        <w:fldChar w:fldCharType="begin"/>
      </w:r>
      <w:r>
        <w:instrText xml:space="preserve"> PAGEREF _Toc11451 \h </w:instrText>
      </w:r>
      <w:r>
        <w:fldChar w:fldCharType="separate"/>
      </w:r>
      <w:r>
        <w:t>25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_Toc1106 </w:instrText>
      </w:r>
      <w:r>
        <w:rPr>
          <w:rFonts w:hint="eastAsia" w:ascii="宋体" w:hAnsi="宋体" w:eastAsia="宋体" w:cs="宋体"/>
        </w:rPr>
        <w:fldChar w:fldCharType="separate"/>
      </w:r>
      <w:r>
        <w:rPr>
          <w:rFonts w:hint="eastAsia" w:ascii="宋体" w:hAnsi="宋体" w:eastAsia="宋体" w:cs="宋体"/>
        </w:rPr>
        <w:t>(五) 合同公告</w:t>
      </w:r>
      <w:r>
        <w:rPr>
          <w:rFonts w:hint="eastAsia" w:ascii="宋体" w:hAnsi="宋体" w:eastAsia="宋体" w:cs="宋体"/>
          <w:lang w:val="en-US" w:eastAsia="zh-CN"/>
        </w:rPr>
        <w:t>备案</w:t>
      </w:r>
      <w:r>
        <w:tab/>
      </w:r>
      <w:r>
        <w:fldChar w:fldCharType="begin"/>
      </w:r>
      <w:r>
        <w:instrText xml:space="preserve"> PAGEREF _Toc1106 \h </w:instrText>
      </w:r>
      <w:r>
        <w:fldChar w:fldCharType="separate"/>
      </w:r>
      <w:r>
        <w:t>25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_Toc19244 </w:instrText>
      </w:r>
      <w:r>
        <w:rPr>
          <w:rFonts w:hint="eastAsia" w:ascii="宋体" w:hAnsi="宋体" w:eastAsia="宋体" w:cs="宋体"/>
        </w:rPr>
        <w:fldChar w:fldCharType="separate"/>
      </w:r>
      <w:r>
        <w:rPr>
          <w:rFonts w:hint="eastAsia" w:ascii="宋体" w:hAnsi="宋体" w:eastAsia="宋体" w:cs="宋体"/>
        </w:rPr>
        <w:t xml:space="preserve">(六) </w:t>
      </w:r>
      <w:r>
        <w:rPr>
          <w:rFonts w:hint="eastAsia" w:ascii="宋体" w:hAnsi="宋体" w:eastAsia="宋体" w:cs="宋体"/>
          <w:highlight w:val="none"/>
        </w:rPr>
        <w:t>履约保证金</w:t>
      </w:r>
      <w:r>
        <w:tab/>
      </w:r>
      <w:r>
        <w:fldChar w:fldCharType="begin"/>
      </w:r>
      <w:r>
        <w:instrText xml:space="preserve"> PAGEREF _Toc19244 \h </w:instrText>
      </w:r>
      <w:r>
        <w:fldChar w:fldCharType="separate"/>
      </w:r>
      <w:r>
        <w:t>25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_Toc5490 </w:instrText>
      </w:r>
      <w:r>
        <w:rPr>
          <w:rFonts w:hint="eastAsia" w:ascii="宋体" w:hAnsi="宋体" w:eastAsia="宋体" w:cs="宋体"/>
        </w:rPr>
        <w:fldChar w:fldCharType="separate"/>
      </w:r>
      <w:r>
        <w:rPr>
          <w:rFonts w:hint="eastAsia" w:ascii="宋体" w:hAnsi="宋体" w:eastAsia="宋体" w:cs="宋体"/>
        </w:rPr>
        <w:t>(七) 履行合同</w:t>
      </w:r>
      <w:r>
        <w:tab/>
      </w:r>
      <w:r>
        <w:fldChar w:fldCharType="begin"/>
      </w:r>
      <w:r>
        <w:instrText xml:space="preserve"> PAGEREF _Toc5490 \h </w:instrText>
      </w:r>
      <w:r>
        <w:fldChar w:fldCharType="separate"/>
      </w:r>
      <w:r>
        <w:t>25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_Toc783 </w:instrText>
      </w:r>
      <w:r>
        <w:rPr>
          <w:rFonts w:hint="eastAsia" w:ascii="宋体" w:hAnsi="宋体" w:eastAsia="宋体" w:cs="宋体"/>
        </w:rPr>
        <w:fldChar w:fldCharType="separate"/>
      </w:r>
      <w:r>
        <w:rPr>
          <w:rFonts w:hint="eastAsia" w:ascii="宋体" w:hAnsi="宋体" w:eastAsia="宋体" w:cs="宋体"/>
        </w:rPr>
        <w:t>(八) 验收</w:t>
      </w:r>
      <w:r>
        <w:tab/>
      </w:r>
      <w:r>
        <w:fldChar w:fldCharType="begin"/>
      </w:r>
      <w:r>
        <w:instrText xml:space="preserve"> PAGEREF _Toc783 \h </w:instrText>
      </w:r>
      <w:r>
        <w:fldChar w:fldCharType="separate"/>
      </w:r>
      <w:r>
        <w:t>26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_Toc6683 </w:instrText>
      </w:r>
      <w:r>
        <w:rPr>
          <w:rFonts w:hint="eastAsia" w:ascii="宋体" w:hAnsi="宋体" w:eastAsia="宋体" w:cs="宋体"/>
        </w:rPr>
        <w:fldChar w:fldCharType="separate"/>
      </w:r>
      <w:r>
        <w:rPr>
          <w:rFonts w:hint="eastAsia" w:ascii="宋体" w:hAnsi="宋体" w:eastAsia="宋体" w:cs="宋体"/>
        </w:rPr>
        <w:t>(九) 资金支付</w:t>
      </w:r>
      <w:r>
        <w:rPr>
          <w:rFonts w:hint="eastAsia" w:ascii="宋体" w:hAnsi="宋体" w:eastAsia="宋体" w:cs="宋体"/>
          <w:lang w:val="en-US" w:eastAsia="zh-CN"/>
        </w:rPr>
        <w:t>方式、时间、条件</w:t>
      </w:r>
      <w:r>
        <w:tab/>
      </w:r>
      <w:r>
        <w:fldChar w:fldCharType="begin"/>
      </w:r>
      <w:r>
        <w:instrText xml:space="preserve"> PAGEREF _Toc6683 \h </w:instrText>
      </w:r>
      <w:r>
        <w:fldChar w:fldCharType="separate"/>
      </w:r>
      <w:r>
        <w:t>26</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_Toc9667 </w:instrText>
      </w:r>
      <w:r>
        <w:rPr>
          <w:rFonts w:hint="eastAsia" w:ascii="宋体" w:hAnsi="宋体" w:eastAsia="宋体" w:cs="宋体"/>
        </w:rPr>
        <w:fldChar w:fldCharType="separate"/>
      </w:r>
      <w:r>
        <w:rPr>
          <w:rFonts w:hint="eastAsia" w:ascii="宋体" w:hAnsi="宋体" w:eastAsia="宋体" w:cs="宋体"/>
        </w:rPr>
        <w:t>七、 投标纪律要求</w:t>
      </w:r>
      <w:r>
        <w:tab/>
      </w:r>
      <w:r>
        <w:fldChar w:fldCharType="begin"/>
      </w:r>
      <w:r>
        <w:instrText xml:space="preserve"> PAGEREF _Toc9667 \h </w:instrText>
      </w:r>
      <w:r>
        <w:fldChar w:fldCharType="separate"/>
      </w:r>
      <w:r>
        <w:t>26</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_Toc32535 </w:instrText>
      </w:r>
      <w:r>
        <w:rPr>
          <w:rFonts w:hint="eastAsia" w:ascii="宋体" w:hAnsi="宋体" w:eastAsia="宋体" w:cs="宋体"/>
        </w:rPr>
        <w:fldChar w:fldCharType="separate"/>
      </w:r>
      <w:r>
        <w:rPr>
          <w:rFonts w:hint="eastAsia" w:ascii="宋体" w:hAnsi="宋体" w:eastAsia="宋体" w:cs="宋体"/>
        </w:rPr>
        <w:t xml:space="preserve">八、 </w:t>
      </w:r>
      <w:r>
        <w:rPr>
          <w:rFonts w:hint="eastAsia" w:ascii="宋体" w:hAnsi="宋体" w:eastAsia="宋体" w:cs="宋体"/>
          <w:lang w:val="en-US" w:eastAsia="zh-CN"/>
        </w:rPr>
        <w:t>其他</w:t>
      </w:r>
      <w:r>
        <w:tab/>
      </w:r>
      <w:r>
        <w:fldChar w:fldCharType="begin"/>
      </w:r>
      <w:r>
        <w:instrText xml:space="preserve"> PAGEREF _Toc32535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_Toc29220 </w:instrText>
      </w:r>
      <w:r>
        <w:rPr>
          <w:rFonts w:hint="eastAsia" w:ascii="宋体" w:hAnsi="宋体" w:eastAsia="宋体" w:cs="宋体"/>
        </w:rPr>
        <w:fldChar w:fldCharType="separate"/>
      </w:r>
      <w:r>
        <w:rPr>
          <w:rFonts w:hint="eastAsia" w:ascii="宋体" w:hAnsi="宋体" w:eastAsia="宋体" w:cs="宋体"/>
        </w:rPr>
        <w:t>(一) 询问</w:t>
      </w:r>
      <w:r>
        <w:rPr>
          <w:rFonts w:hint="eastAsia" w:ascii="宋体" w:hAnsi="宋体" w:eastAsia="宋体" w:cs="宋体"/>
          <w:lang w:eastAsia="zh-CN"/>
        </w:rPr>
        <w:t>、</w:t>
      </w:r>
      <w:r>
        <w:rPr>
          <w:rFonts w:hint="eastAsia" w:ascii="宋体" w:hAnsi="宋体" w:eastAsia="宋体" w:cs="宋体"/>
          <w:lang w:val="en-US" w:eastAsia="zh-CN"/>
        </w:rPr>
        <w:t>质疑和投诉</w:t>
      </w:r>
      <w:r>
        <w:tab/>
      </w:r>
      <w:r>
        <w:fldChar w:fldCharType="begin"/>
      </w:r>
      <w:r>
        <w:instrText xml:space="preserve"> PAGEREF _Toc29220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 </w:instrText>
      </w:r>
      <w:r>
        <w:rPr>
          <w:rFonts w:hint="eastAsia" w:ascii="宋体" w:hAnsi="宋体" w:eastAsia="宋体" w:cs="宋体"/>
        </w:rPr>
        <w:fldChar w:fldCharType="separate"/>
      </w:r>
      <w:r>
        <w:rPr>
          <w:rFonts w:hint="eastAsia" w:ascii="宋体" w:hAnsi="宋体" w:eastAsia="宋体" w:cs="宋体"/>
        </w:rPr>
        <w:t>(二) 关于行贿犯罪档案查询工作的规定</w:t>
      </w:r>
      <w:r>
        <w:tab/>
      </w:r>
      <w:r>
        <w:fldChar w:fldCharType="begin"/>
      </w:r>
      <w:r>
        <w:instrText xml:space="preserve"> PAGEREF _Toc12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_Toc13467 </w:instrText>
      </w:r>
      <w:r>
        <w:rPr>
          <w:rFonts w:hint="eastAsia" w:ascii="宋体" w:hAnsi="宋体" w:eastAsia="宋体" w:cs="宋体"/>
        </w:rPr>
        <w:fldChar w:fldCharType="separate"/>
      </w:r>
      <w:r>
        <w:rPr>
          <w:rFonts w:hint="eastAsia" w:ascii="宋体" w:hAnsi="宋体" w:eastAsia="宋体" w:cs="宋体"/>
          <w:lang w:val="en-US" w:eastAsia="zh-CN"/>
        </w:rPr>
        <w:t>(三) 串通投标的情形</w:t>
      </w:r>
      <w:r>
        <w:tab/>
      </w:r>
      <w:r>
        <w:fldChar w:fldCharType="begin"/>
      </w:r>
      <w:r>
        <w:instrText xml:space="preserve"> PAGEREF _Toc13467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_Toc461 </w:instrText>
      </w:r>
      <w:r>
        <w:rPr>
          <w:rFonts w:hint="eastAsia" w:ascii="宋体" w:hAnsi="宋体" w:eastAsia="宋体" w:cs="宋体"/>
        </w:rPr>
        <w:fldChar w:fldCharType="separate"/>
      </w:r>
      <w:r>
        <w:rPr>
          <w:rFonts w:hint="eastAsia" w:ascii="宋体" w:hAnsi="宋体" w:eastAsia="宋体" w:cs="宋体"/>
          <w:lang w:val="en-US" w:eastAsia="zh-CN"/>
        </w:rPr>
        <w:t>(四) 投标人信用信息查询</w:t>
      </w:r>
      <w:r>
        <w:tab/>
      </w:r>
      <w:r>
        <w:fldChar w:fldCharType="begin"/>
      </w:r>
      <w:r>
        <w:instrText xml:space="preserve"> PAGEREF _Toc461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_Toc2185 </w:instrText>
      </w:r>
      <w:r>
        <w:rPr>
          <w:rFonts w:hint="eastAsia" w:ascii="宋体" w:hAnsi="宋体" w:eastAsia="宋体" w:cs="宋体"/>
        </w:rPr>
        <w:fldChar w:fldCharType="separate"/>
      </w:r>
      <w:r>
        <w:rPr>
          <w:rFonts w:hint="eastAsia" w:ascii="宋体" w:hAnsi="宋体" w:eastAsia="宋体" w:cs="宋体"/>
          <w:lang w:val="en-US" w:eastAsia="zh-CN"/>
        </w:rPr>
        <w:t>(五) 保密</w:t>
      </w:r>
      <w:r>
        <w:tab/>
      </w:r>
      <w:r>
        <w:fldChar w:fldCharType="begin"/>
      </w:r>
      <w:r>
        <w:instrText xml:space="preserve"> PAGEREF _Toc2185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_Toc23693 </w:instrText>
      </w:r>
      <w:r>
        <w:rPr>
          <w:rFonts w:hint="eastAsia" w:ascii="宋体" w:hAnsi="宋体" w:eastAsia="宋体" w:cs="宋体"/>
        </w:rPr>
        <w:fldChar w:fldCharType="separate"/>
      </w:r>
      <w:r>
        <w:rPr>
          <w:rFonts w:hint="eastAsia" w:ascii="宋体" w:hAnsi="宋体" w:eastAsia="宋体" w:cs="宋体"/>
          <w:lang w:val="en-US" w:eastAsia="zh-CN"/>
        </w:rPr>
        <w:t>(六) 回避</w:t>
      </w:r>
      <w:r>
        <w:tab/>
      </w:r>
      <w:r>
        <w:fldChar w:fldCharType="begin"/>
      </w:r>
      <w:r>
        <w:instrText xml:space="preserve"> PAGEREF _Toc23693 \h </w:instrText>
      </w:r>
      <w:r>
        <w:fldChar w:fldCharType="separate"/>
      </w:r>
      <w:r>
        <w:t>27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_Toc20044 </w:instrText>
      </w:r>
      <w:r>
        <w:rPr>
          <w:rFonts w:hint="eastAsia" w:ascii="宋体" w:hAnsi="宋体" w:eastAsia="宋体" w:cs="宋体"/>
        </w:rPr>
        <w:fldChar w:fldCharType="separate"/>
      </w:r>
      <w:r>
        <w:rPr>
          <w:rFonts w:hint="eastAsia" w:ascii="宋体" w:hAnsi="宋体" w:eastAsia="宋体" w:cs="宋体"/>
          <w:lang w:val="en-US" w:eastAsia="zh-CN"/>
        </w:rPr>
        <w:t>(七) 解释说明</w:t>
      </w:r>
      <w:r>
        <w:tab/>
      </w:r>
      <w:r>
        <w:fldChar w:fldCharType="begin"/>
      </w:r>
      <w:r>
        <w:instrText xml:space="preserve"> PAGEREF _Toc20044 \h </w:instrText>
      </w:r>
      <w:r>
        <w:fldChar w:fldCharType="separate"/>
      </w:r>
      <w:r>
        <w:t>28</w:t>
      </w:r>
      <w:r>
        <w:fldChar w:fldCharType="end"/>
      </w:r>
      <w:r>
        <w:rPr>
          <w:rFonts w:hint="eastAsia" w:ascii="宋体" w:hAnsi="宋体" w:eastAsia="宋体" w:cs="宋体"/>
        </w:rPr>
        <w:fldChar w:fldCharType="end"/>
      </w:r>
    </w:p>
    <w:p>
      <w:pPr>
        <w:pStyle w:val="16"/>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_Toc31837 </w:instrText>
      </w:r>
      <w:r>
        <w:rPr>
          <w:rFonts w:hint="eastAsia" w:ascii="宋体" w:hAnsi="宋体" w:eastAsia="宋体" w:cs="宋体"/>
        </w:rPr>
        <w:fldChar w:fldCharType="separate"/>
      </w:r>
      <w:r>
        <w:rPr>
          <w:rFonts w:hint="eastAsia" w:ascii="宋体" w:hAnsi="宋体" w:eastAsia="宋体" w:cs="宋体"/>
        </w:rPr>
        <w:t>第三章 投标文件格式</w:t>
      </w:r>
      <w:r>
        <w:tab/>
      </w:r>
      <w:r>
        <w:fldChar w:fldCharType="begin"/>
      </w:r>
      <w:r>
        <w:instrText xml:space="preserve"> PAGEREF _Toc31837 \h </w:instrText>
      </w:r>
      <w:r>
        <w:fldChar w:fldCharType="separate"/>
      </w:r>
      <w:r>
        <w:t>29</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_Toc16943 </w:instrText>
      </w:r>
      <w:r>
        <w:rPr>
          <w:rFonts w:hint="eastAsia" w:ascii="宋体" w:hAnsi="宋体" w:eastAsia="宋体" w:cs="宋体"/>
        </w:rPr>
        <w:fldChar w:fldCharType="separate"/>
      </w:r>
      <w:r>
        <w:rPr>
          <w:rFonts w:hint="eastAsia" w:ascii="宋体" w:hAnsi="宋体" w:eastAsia="宋体" w:cs="宋体"/>
          <w:szCs w:val="32"/>
          <w:lang w:val="en-US" w:eastAsia="zh-CN"/>
        </w:rPr>
        <w:t>第一部</w:t>
      </w:r>
      <w:r>
        <w:rPr>
          <w:rFonts w:hint="eastAsia" w:ascii="宋体" w:hAnsi="宋体" w:eastAsia="宋体" w:cs="宋体"/>
          <w:szCs w:val="32"/>
        </w:rPr>
        <w:t>分 资格、资质性及其他类似效力</w:t>
      </w:r>
      <w:r>
        <w:rPr>
          <w:rFonts w:hint="eastAsia" w:ascii="宋体" w:hAnsi="宋体" w:eastAsia="宋体" w:cs="宋体"/>
          <w:szCs w:val="32"/>
          <w:lang w:val="en-US" w:eastAsia="zh-CN"/>
        </w:rPr>
        <w:t>投标</w:t>
      </w:r>
      <w:r>
        <w:rPr>
          <w:rFonts w:hint="eastAsia" w:ascii="宋体" w:hAnsi="宋体" w:eastAsia="宋体" w:cs="宋体"/>
          <w:szCs w:val="32"/>
        </w:rPr>
        <w:t>文件(格式)</w:t>
      </w:r>
      <w:r>
        <w:tab/>
      </w:r>
      <w:r>
        <w:fldChar w:fldCharType="begin"/>
      </w:r>
      <w:r>
        <w:instrText xml:space="preserve"> PAGEREF _Toc16943 \h </w:instrText>
      </w:r>
      <w:r>
        <w:fldChar w:fldCharType="separate"/>
      </w:r>
      <w:r>
        <w:t>32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_Toc13015 </w:instrText>
      </w:r>
      <w:r>
        <w:rPr>
          <w:rFonts w:hint="eastAsia" w:ascii="宋体" w:hAnsi="宋体" w:eastAsia="宋体" w:cs="宋体"/>
        </w:rPr>
        <w:fldChar w:fldCharType="separate"/>
      </w:r>
      <w:r>
        <w:rPr>
          <w:rFonts w:hint="eastAsia" w:ascii="宋体" w:hAnsi="宋体" w:eastAsia="宋体" w:cs="宋体"/>
        </w:rPr>
        <w:t>一、 法定</w:t>
      </w:r>
      <w:r>
        <w:rPr>
          <w:rFonts w:hint="eastAsia" w:ascii="宋体" w:hAnsi="宋体" w:eastAsia="宋体" w:cs="宋体"/>
          <w:lang w:val="en-US" w:eastAsia="zh-CN"/>
        </w:rPr>
        <w:t>代表人/单位负责人</w:t>
      </w:r>
      <w:r>
        <w:rPr>
          <w:rFonts w:hint="eastAsia" w:ascii="宋体" w:hAnsi="宋体" w:eastAsia="宋体" w:cs="宋体"/>
        </w:rPr>
        <w:t>授权书</w:t>
      </w:r>
      <w:r>
        <w:tab/>
      </w:r>
      <w:r>
        <w:fldChar w:fldCharType="begin"/>
      </w:r>
      <w:r>
        <w:instrText xml:space="preserve"> PAGEREF _Toc13015 \h </w:instrText>
      </w:r>
      <w:r>
        <w:fldChar w:fldCharType="separate"/>
      </w:r>
      <w:r>
        <w:t>33</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_Toc17404 </w:instrText>
      </w:r>
      <w:r>
        <w:rPr>
          <w:rFonts w:hint="eastAsia" w:ascii="宋体" w:hAnsi="宋体" w:eastAsia="宋体" w:cs="宋体"/>
        </w:rPr>
        <w:fldChar w:fldCharType="separate"/>
      </w:r>
      <w:r>
        <w:rPr>
          <w:rFonts w:hint="eastAsia" w:ascii="宋体" w:hAnsi="宋体" w:eastAsia="宋体" w:cs="宋体"/>
          <w:lang w:val="en-US" w:eastAsia="zh-CN"/>
        </w:rPr>
        <w:t>一、 法定代表人/单位负责人证明书</w:t>
      </w:r>
      <w:r>
        <w:tab/>
      </w:r>
      <w:r>
        <w:fldChar w:fldCharType="begin"/>
      </w:r>
      <w:r>
        <w:instrText xml:space="preserve"> PAGEREF _Toc17404 \h </w:instrText>
      </w:r>
      <w:r>
        <w:fldChar w:fldCharType="separate"/>
      </w:r>
      <w:r>
        <w:t>34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_Toc10980 </w:instrText>
      </w:r>
      <w:r>
        <w:rPr>
          <w:rFonts w:hint="eastAsia" w:ascii="宋体" w:hAnsi="宋体" w:eastAsia="宋体" w:cs="宋体"/>
        </w:rPr>
        <w:fldChar w:fldCharType="separate"/>
      </w:r>
      <w:r>
        <w:rPr>
          <w:rFonts w:hint="eastAsia" w:ascii="宋体" w:hAnsi="宋体" w:eastAsia="宋体" w:cs="宋体"/>
          <w:lang w:val="en-US" w:eastAsia="zh-CN"/>
        </w:rPr>
        <w:t>二、 具有独立承担民事责任的能力的证明材料</w:t>
      </w:r>
      <w:r>
        <w:tab/>
      </w:r>
      <w:r>
        <w:fldChar w:fldCharType="begin"/>
      </w:r>
      <w:r>
        <w:instrText xml:space="preserve"> PAGEREF _Toc10980 \h </w:instrText>
      </w:r>
      <w:r>
        <w:fldChar w:fldCharType="separate"/>
      </w:r>
      <w:r>
        <w:t>35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_Toc7186 </w:instrText>
      </w:r>
      <w:r>
        <w:rPr>
          <w:rFonts w:hint="eastAsia" w:ascii="宋体" w:hAnsi="宋体" w:eastAsia="宋体" w:cs="宋体"/>
        </w:rPr>
        <w:fldChar w:fldCharType="separate"/>
      </w:r>
      <w:r>
        <w:rPr>
          <w:rFonts w:hint="eastAsia" w:ascii="宋体" w:hAnsi="宋体" w:eastAsia="宋体" w:cs="宋体"/>
          <w:lang w:val="en-US" w:eastAsia="zh-CN"/>
        </w:rPr>
        <w:t>三、 投标人具有良好的商业信誉和健全的财务会计制度的证明材料</w:t>
      </w:r>
      <w:r>
        <w:tab/>
      </w:r>
      <w:r>
        <w:fldChar w:fldCharType="begin"/>
      </w:r>
      <w:r>
        <w:instrText xml:space="preserve"> PAGEREF _Toc7186 \h </w:instrText>
      </w:r>
      <w:r>
        <w:fldChar w:fldCharType="separate"/>
      </w:r>
      <w:r>
        <w:t>36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_Toc14341 </w:instrText>
      </w:r>
      <w:r>
        <w:rPr>
          <w:rFonts w:hint="eastAsia" w:ascii="宋体" w:hAnsi="宋体" w:eastAsia="宋体" w:cs="宋体"/>
        </w:rPr>
        <w:fldChar w:fldCharType="separate"/>
      </w:r>
      <w:r>
        <w:rPr>
          <w:rFonts w:hint="eastAsia" w:ascii="宋体" w:hAnsi="宋体" w:eastAsia="宋体" w:cs="宋体"/>
          <w:lang w:val="en-US" w:eastAsia="zh-CN"/>
        </w:rPr>
        <w:t>四、 投标人具有依法缴纳税收和社会保障资金的良好记录的证明材料</w:t>
      </w:r>
      <w:r>
        <w:tab/>
      </w:r>
      <w:r>
        <w:fldChar w:fldCharType="begin"/>
      </w:r>
      <w:r>
        <w:instrText xml:space="preserve"> PAGEREF _Toc14341 \h </w:instrText>
      </w:r>
      <w:r>
        <w:fldChar w:fldCharType="separate"/>
      </w:r>
      <w:r>
        <w:t>37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_Toc12838 </w:instrText>
      </w:r>
      <w:r>
        <w:rPr>
          <w:rFonts w:hint="eastAsia" w:ascii="宋体" w:hAnsi="宋体" w:eastAsia="宋体" w:cs="宋体"/>
        </w:rPr>
        <w:fldChar w:fldCharType="separate"/>
      </w:r>
      <w:r>
        <w:rPr>
          <w:rFonts w:hint="eastAsia" w:ascii="宋体" w:hAnsi="宋体" w:eastAsia="宋体" w:cs="宋体"/>
          <w:lang w:val="en-US" w:eastAsia="zh-CN"/>
        </w:rPr>
        <w:t>五、 投标人具有履行合同所必需的设备和专业技术能力证明材料</w:t>
      </w:r>
      <w:r>
        <w:tab/>
      </w:r>
      <w:r>
        <w:fldChar w:fldCharType="begin"/>
      </w:r>
      <w:r>
        <w:instrText xml:space="preserve"> PAGEREF _Toc12838 \h </w:instrText>
      </w:r>
      <w:r>
        <w:fldChar w:fldCharType="separate"/>
      </w:r>
      <w:r>
        <w:t>38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_Toc17540 </w:instrText>
      </w:r>
      <w:r>
        <w:rPr>
          <w:rFonts w:hint="eastAsia" w:ascii="宋体" w:hAnsi="宋体" w:eastAsia="宋体" w:cs="宋体"/>
        </w:rPr>
        <w:fldChar w:fldCharType="separate"/>
      </w:r>
      <w:r>
        <w:rPr>
          <w:rFonts w:hint="eastAsia" w:ascii="宋体" w:hAnsi="宋体" w:eastAsia="宋体" w:cs="宋体"/>
          <w:lang w:val="en-US" w:eastAsia="zh-CN"/>
        </w:rPr>
        <w:t>六、 投标人参加政府采购活动前三年内，在经营活动中没有重大违法记录的证明材料</w:t>
      </w:r>
      <w:r>
        <w:tab/>
      </w:r>
      <w:r>
        <w:fldChar w:fldCharType="begin"/>
      </w:r>
      <w:r>
        <w:instrText xml:space="preserve"> PAGEREF _Toc17540 \h </w:instrText>
      </w:r>
      <w:r>
        <w:fldChar w:fldCharType="separate"/>
      </w:r>
      <w:r>
        <w:t>39</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_Toc32366 </w:instrText>
      </w:r>
      <w:r>
        <w:rPr>
          <w:rFonts w:hint="eastAsia" w:ascii="宋体" w:hAnsi="宋体" w:eastAsia="宋体" w:cs="宋体"/>
        </w:rPr>
        <w:fldChar w:fldCharType="separate"/>
      </w:r>
      <w:r>
        <w:rPr>
          <w:rFonts w:hint="eastAsia" w:ascii="宋体" w:hAnsi="宋体" w:eastAsia="宋体" w:cs="宋体"/>
          <w:lang w:val="zh-CN" w:eastAsia="zh-CN"/>
        </w:rPr>
        <w:t xml:space="preserve">七、 </w:t>
      </w:r>
      <w:r>
        <w:rPr>
          <w:rFonts w:hint="eastAsia" w:ascii="宋体" w:hAnsi="宋体" w:eastAsia="宋体" w:cs="宋体"/>
          <w:lang w:val="en-US" w:eastAsia="zh-CN"/>
        </w:rPr>
        <w:t>投标人</w:t>
      </w:r>
      <w:r>
        <w:rPr>
          <w:rFonts w:hint="eastAsia" w:ascii="宋体" w:hAnsi="宋体" w:eastAsia="宋体" w:cs="宋体"/>
          <w:lang w:val="zh-CN" w:eastAsia="zh-CN"/>
        </w:rPr>
        <w:t>及其现任法定代表人、主要负责人不得具有行贿犯罪记录</w:t>
      </w:r>
      <w:r>
        <w:rPr>
          <w:rFonts w:hint="eastAsia" w:ascii="宋体" w:hAnsi="宋体" w:eastAsia="宋体" w:cs="宋体"/>
          <w:lang w:val="en-US" w:eastAsia="zh-CN"/>
        </w:rPr>
        <w:t>的承诺函</w:t>
      </w:r>
      <w:r>
        <w:tab/>
      </w:r>
      <w:r>
        <w:fldChar w:fldCharType="begin"/>
      </w:r>
      <w:r>
        <w:instrText xml:space="preserve"> PAGEREF _Toc32366 \h </w:instrText>
      </w:r>
      <w:r>
        <w:fldChar w:fldCharType="separate"/>
      </w:r>
      <w:r>
        <w:t>40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_Toc20122 </w:instrText>
      </w:r>
      <w:r>
        <w:rPr>
          <w:rFonts w:hint="eastAsia" w:ascii="宋体" w:hAnsi="宋体" w:eastAsia="宋体" w:cs="宋体"/>
        </w:rPr>
        <w:fldChar w:fldCharType="separate"/>
      </w:r>
      <w:r>
        <w:rPr>
          <w:rFonts w:hint="eastAsia" w:ascii="宋体" w:hAnsi="宋体" w:eastAsia="宋体" w:cs="宋体"/>
          <w:lang w:val="en-US" w:eastAsia="zh-CN"/>
        </w:rPr>
        <w:t>八、 根据采购项目的特殊要求，供应商提供具有特定条件的证明材料</w:t>
      </w:r>
      <w:r>
        <w:tab/>
      </w:r>
      <w:r>
        <w:fldChar w:fldCharType="begin"/>
      </w:r>
      <w:r>
        <w:instrText xml:space="preserve"> PAGEREF _Toc20122 \h </w:instrText>
      </w:r>
      <w:r>
        <w:fldChar w:fldCharType="separate"/>
      </w:r>
      <w:r>
        <w:t>41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_Toc8537 </w:instrText>
      </w:r>
      <w:r>
        <w:rPr>
          <w:rFonts w:hint="eastAsia" w:ascii="宋体" w:hAnsi="宋体" w:eastAsia="宋体" w:cs="宋体"/>
        </w:rPr>
        <w:fldChar w:fldCharType="separate"/>
      </w:r>
      <w:r>
        <w:rPr>
          <w:rFonts w:hint="eastAsia" w:ascii="宋体" w:hAnsi="宋体" w:eastAsia="宋体" w:cs="宋体"/>
          <w:lang w:val="en-US" w:eastAsia="zh-CN"/>
        </w:rPr>
        <w:t>九、 符合《中华人民共和国政府采购法》第二十二条规定的条件的承诺及声明函</w:t>
      </w:r>
      <w:r>
        <w:tab/>
      </w:r>
      <w:r>
        <w:fldChar w:fldCharType="begin"/>
      </w:r>
      <w:r>
        <w:instrText xml:space="preserve"> PAGEREF _Toc8537 \h </w:instrText>
      </w:r>
      <w:r>
        <w:fldChar w:fldCharType="separate"/>
      </w:r>
      <w:r>
        <w:t>42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_Toc23109 </w:instrText>
      </w:r>
      <w:r>
        <w:rPr>
          <w:rFonts w:hint="eastAsia" w:ascii="宋体" w:hAnsi="宋体" w:eastAsia="宋体" w:cs="宋体"/>
        </w:rPr>
        <w:fldChar w:fldCharType="separate"/>
      </w:r>
      <w:r>
        <w:rPr>
          <w:rFonts w:hint="eastAsia" w:ascii="宋体" w:hAnsi="宋体" w:eastAsia="宋体" w:cs="宋体"/>
          <w:lang w:val="en-US" w:eastAsia="zh-CN"/>
        </w:rPr>
        <w:t>十、 中小企业声明函</w:t>
      </w:r>
      <w:r>
        <w:tab/>
      </w:r>
      <w:r>
        <w:fldChar w:fldCharType="begin"/>
      </w:r>
      <w:r>
        <w:instrText xml:space="preserve"> PAGEREF _Toc23109 \h </w:instrText>
      </w:r>
      <w:r>
        <w:fldChar w:fldCharType="separate"/>
      </w:r>
      <w:r>
        <w:t>43</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_Toc22469 </w:instrText>
      </w:r>
      <w:r>
        <w:rPr>
          <w:rFonts w:hint="eastAsia" w:ascii="宋体" w:hAnsi="宋体" w:eastAsia="宋体" w:cs="宋体"/>
        </w:rPr>
        <w:fldChar w:fldCharType="separate"/>
      </w:r>
      <w:r>
        <w:rPr>
          <w:rFonts w:hint="eastAsia" w:ascii="宋体" w:hAnsi="宋体" w:eastAsia="宋体" w:cs="宋体"/>
          <w:lang w:val="en-US" w:eastAsia="zh-CN"/>
        </w:rPr>
        <w:t>十一、 监狱企业相关证明材料</w:t>
      </w:r>
      <w:r>
        <w:tab/>
      </w:r>
      <w:r>
        <w:fldChar w:fldCharType="begin"/>
      </w:r>
      <w:r>
        <w:instrText xml:space="preserve"> PAGEREF _Toc22469 \h </w:instrText>
      </w:r>
      <w:r>
        <w:fldChar w:fldCharType="separate"/>
      </w:r>
      <w:r>
        <w:t>44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_Toc31919 </w:instrText>
      </w:r>
      <w:r>
        <w:rPr>
          <w:rFonts w:hint="eastAsia" w:ascii="宋体" w:hAnsi="宋体" w:eastAsia="宋体" w:cs="宋体"/>
        </w:rPr>
        <w:fldChar w:fldCharType="separate"/>
      </w:r>
      <w:r>
        <w:rPr>
          <w:rFonts w:hint="eastAsia" w:ascii="宋体" w:hAnsi="宋体" w:eastAsia="宋体" w:cs="宋体"/>
          <w:lang w:val="en-US" w:eastAsia="zh-CN"/>
        </w:rPr>
        <w:t>十二、 残疾人福利性单位声明函</w:t>
      </w:r>
      <w:r>
        <w:tab/>
      </w:r>
      <w:r>
        <w:fldChar w:fldCharType="begin"/>
      </w:r>
      <w:r>
        <w:instrText xml:space="preserve"> PAGEREF _Toc31919 \h </w:instrText>
      </w:r>
      <w:r>
        <w:fldChar w:fldCharType="separate"/>
      </w:r>
      <w:r>
        <w:t>45</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_Toc13312 </w:instrText>
      </w:r>
      <w:r>
        <w:rPr>
          <w:rFonts w:hint="eastAsia" w:ascii="宋体" w:hAnsi="宋体" w:eastAsia="宋体" w:cs="宋体"/>
        </w:rPr>
        <w:fldChar w:fldCharType="separate"/>
      </w:r>
      <w:r>
        <w:rPr>
          <w:rFonts w:hint="eastAsia" w:ascii="宋体" w:hAnsi="宋体" w:eastAsia="宋体" w:cs="宋体"/>
          <w:szCs w:val="32"/>
        </w:rPr>
        <w:t>第</w:t>
      </w:r>
      <w:r>
        <w:rPr>
          <w:rFonts w:hint="eastAsia" w:ascii="宋体" w:hAnsi="宋体" w:eastAsia="宋体" w:cs="宋体"/>
          <w:szCs w:val="32"/>
          <w:lang w:val="en-US" w:eastAsia="zh-CN"/>
        </w:rPr>
        <w:t>二</w:t>
      </w:r>
      <w:r>
        <w:rPr>
          <w:rFonts w:hint="eastAsia" w:ascii="宋体" w:hAnsi="宋体" w:eastAsia="宋体" w:cs="宋体"/>
          <w:szCs w:val="32"/>
        </w:rPr>
        <w:t>部分 其他</w:t>
      </w:r>
      <w:r>
        <w:rPr>
          <w:rFonts w:hint="eastAsia" w:ascii="宋体" w:hAnsi="宋体" w:eastAsia="宋体" w:cs="宋体"/>
          <w:szCs w:val="32"/>
          <w:lang w:val="en-US" w:eastAsia="zh-CN"/>
        </w:rPr>
        <w:t>投标</w:t>
      </w:r>
      <w:r>
        <w:rPr>
          <w:rFonts w:hint="eastAsia" w:ascii="宋体" w:hAnsi="宋体" w:eastAsia="宋体" w:cs="宋体"/>
          <w:szCs w:val="32"/>
        </w:rPr>
        <w:t>文件(格式)</w:t>
      </w:r>
      <w:r>
        <w:tab/>
      </w:r>
      <w:r>
        <w:fldChar w:fldCharType="begin"/>
      </w:r>
      <w:r>
        <w:instrText xml:space="preserve"> PAGEREF _Toc13312 \h </w:instrText>
      </w:r>
      <w:r>
        <w:fldChar w:fldCharType="separate"/>
      </w:r>
      <w:r>
        <w:t>46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_Toc10772 </w:instrText>
      </w:r>
      <w:r>
        <w:rPr>
          <w:rFonts w:hint="eastAsia" w:ascii="宋体" w:hAnsi="宋体" w:eastAsia="宋体" w:cs="宋体"/>
        </w:rPr>
        <w:fldChar w:fldCharType="separate"/>
      </w:r>
      <w:r>
        <w:rPr>
          <w:rFonts w:hint="eastAsia" w:ascii="宋体" w:hAnsi="宋体" w:eastAsia="宋体" w:cs="宋体"/>
          <w:lang w:val="en-US" w:eastAsia="zh-CN"/>
        </w:rPr>
        <w:t>一、 投标函</w:t>
      </w:r>
      <w:r>
        <w:tab/>
      </w:r>
      <w:r>
        <w:fldChar w:fldCharType="begin"/>
      </w:r>
      <w:r>
        <w:instrText xml:space="preserve"> PAGEREF _Toc10772 \h </w:instrText>
      </w:r>
      <w:r>
        <w:fldChar w:fldCharType="separate"/>
      </w:r>
      <w:r>
        <w:t>47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_Toc2355 </w:instrText>
      </w:r>
      <w:r>
        <w:rPr>
          <w:rFonts w:hint="eastAsia" w:ascii="宋体" w:hAnsi="宋体" w:eastAsia="宋体" w:cs="宋体"/>
        </w:rPr>
        <w:fldChar w:fldCharType="separate"/>
      </w:r>
      <w:r>
        <w:rPr>
          <w:rFonts w:hint="eastAsia" w:ascii="宋体" w:hAnsi="宋体" w:eastAsia="宋体" w:cs="宋体"/>
          <w:lang w:val="en-US" w:eastAsia="zh-CN"/>
        </w:rPr>
        <w:t>二、 实质性要求承诺</w:t>
      </w:r>
      <w:r>
        <w:tab/>
      </w:r>
      <w:r>
        <w:fldChar w:fldCharType="begin"/>
      </w:r>
      <w:r>
        <w:instrText xml:space="preserve"> PAGEREF _Toc2355 \h </w:instrText>
      </w:r>
      <w:r>
        <w:fldChar w:fldCharType="separate"/>
      </w:r>
      <w:r>
        <w:t>48</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_Toc10098 </w:instrText>
      </w:r>
      <w:r>
        <w:rPr>
          <w:rFonts w:hint="eastAsia" w:ascii="宋体" w:hAnsi="宋体" w:eastAsia="宋体" w:cs="宋体"/>
        </w:rPr>
        <w:fldChar w:fldCharType="separate"/>
      </w:r>
      <w:r>
        <w:rPr>
          <w:rFonts w:hint="eastAsia" w:ascii="宋体" w:hAnsi="宋体" w:eastAsia="宋体" w:cs="宋体"/>
          <w:lang w:val="en-US" w:eastAsia="zh-CN"/>
        </w:rPr>
        <w:t>三、 投标人基本情况表</w:t>
      </w:r>
      <w:r>
        <w:tab/>
      </w:r>
      <w:r>
        <w:fldChar w:fldCharType="begin"/>
      </w:r>
      <w:r>
        <w:instrText xml:space="preserve"> PAGEREF _Toc10098 \h </w:instrText>
      </w:r>
      <w:r>
        <w:fldChar w:fldCharType="separate"/>
      </w:r>
      <w:r>
        <w:t>50</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_Toc23251 </w:instrText>
      </w:r>
      <w:r>
        <w:rPr>
          <w:rFonts w:hint="eastAsia" w:ascii="宋体" w:hAnsi="宋体" w:eastAsia="宋体" w:cs="宋体"/>
        </w:rPr>
        <w:fldChar w:fldCharType="separate"/>
      </w:r>
      <w:r>
        <w:rPr>
          <w:rFonts w:hint="eastAsia" w:ascii="宋体" w:hAnsi="宋体" w:eastAsia="宋体" w:cs="宋体"/>
          <w:lang w:val="en-US" w:eastAsia="zh-CN"/>
        </w:rPr>
        <w:t>四、 开标一览表</w:t>
      </w:r>
      <w:r>
        <w:tab/>
      </w:r>
      <w:r>
        <w:fldChar w:fldCharType="begin"/>
      </w:r>
      <w:r>
        <w:instrText xml:space="preserve"> PAGEREF _Toc23251 \h </w:instrText>
      </w:r>
      <w:r>
        <w:fldChar w:fldCharType="separate"/>
      </w:r>
      <w:r>
        <w:t>51</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_Toc5000 </w:instrText>
      </w:r>
      <w:r>
        <w:rPr>
          <w:rFonts w:hint="eastAsia" w:ascii="宋体" w:hAnsi="宋体" w:eastAsia="宋体" w:cs="宋体"/>
        </w:rPr>
        <w:fldChar w:fldCharType="separate"/>
      </w:r>
      <w:r>
        <w:rPr>
          <w:rFonts w:hint="eastAsia" w:ascii="宋体" w:hAnsi="宋体" w:eastAsia="宋体" w:cs="宋体"/>
          <w:lang w:val="en-US" w:eastAsia="zh-CN"/>
        </w:rPr>
        <w:t>五、 分项报价明细表</w:t>
      </w:r>
      <w:r>
        <w:tab/>
      </w:r>
      <w:r>
        <w:fldChar w:fldCharType="begin"/>
      </w:r>
      <w:r>
        <w:instrText xml:space="preserve"> PAGEREF _Toc5000 \h </w:instrText>
      </w:r>
      <w:r>
        <w:fldChar w:fldCharType="separate"/>
      </w:r>
      <w:r>
        <w:t>52</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_Toc14674 </w:instrText>
      </w:r>
      <w:r>
        <w:rPr>
          <w:rFonts w:hint="eastAsia" w:ascii="宋体" w:hAnsi="宋体" w:eastAsia="宋体" w:cs="宋体"/>
        </w:rPr>
        <w:fldChar w:fldCharType="separate"/>
      </w:r>
      <w:r>
        <w:rPr>
          <w:rFonts w:hint="eastAsia" w:ascii="宋体" w:hAnsi="宋体" w:eastAsia="宋体" w:cs="宋体"/>
          <w:lang w:val="en-US" w:eastAsia="zh-CN"/>
        </w:rPr>
        <w:t>六、 商务应答表</w:t>
      </w:r>
      <w:r>
        <w:tab/>
      </w:r>
      <w:r>
        <w:fldChar w:fldCharType="begin"/>
      </w:r>
      <w:r>
        <w:instrText xml:space="preserve"> PAGEREF _Toc14674 \h </w:instrText>
      </w:r>
      <w:r>
        <w:fldChar w:fldCharType="separate"/>
      </w:r>
      <w:r>
        <w:t>53</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_Toc16101 </w:instrText>
      </w:r>
      <w:r>
        <w:rPr>
          <w:rFonts w:hint="eastAsia" w:ascii="宋体" w:hAnsi="宋体" w:eastAsia="宋体" w:cs="宋体"/>
        </w:rPr>
        <w:fldChar w:fldCharType="separate"/>
      </w:r>
      <w:r>
        <w:rPr>
          <w:rFonts w:hint="eastAsia" w:ascii="宋体" w:hAnsi="宋体" w:eastAsia="宋体" w:cs="宋体"/>
          <w:lang w:val="en-US" w:eastAsia="zh-CN"/>
        </w:rPr>
        <w:t>七、 投标产品技术参数表</w:t>
      </w:r>
      <w:r>
        <w:tab/>
      </w:r>
      <w:r>
        <w:fldChar w:fldCharType="begin"/>
      </w:r>
      <w:r>
        <w:instrText xml:space="preserve"> PAGEREF _Toc16101 \h </w:instrText>
      </w:r>
      <w:r>
        <w:fldChar w:fldCharType="separate"/>
      </w:r>
      <w:r>
        <w:t>54</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_Toc21828 </w:instrText>
      </w:r>
      <w:r>
        <w:rPr>
          <w:rFonts w:hint="eastAsia" w:ascii="宋体" w:hAnsi="宋体" w:eastAsia="宋体" w:cs="宋体"/>
        </w:rPr>
        <w:fldChar w:fldCharType="separate"/>
      </w:r>
      <w:r>
        <w:rPr>
          <w:rFonts w:hint="eastAsia" w:ascii="宋体" w:hAnsi="宋体" w:eastAsia="宋体" w:cs="宋体"/>
          <w:lang w:val="en-US" w:eastAsia="zh-CN"/>
        </w:rPr>
        <w:t>八、 履约能力及相关证明</w:t>
      </w:r>
      <w:r>
        <w:tab/>
      </w:r>
      <w:r>
        <w:fldChar w:fldCharType="begin"/>
      </w:r>
      <w:r>
        <w:instrText xml:space="preserve"> PAGEREF _Toc21828 \h </w:instrText>
      </w:r>
      <w:r>
        <w:fldChar w:fldCharType="separate"/>
      </w:r>
      <w:r>
        <w:t>55</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_Toc14604 </w:instrText>
      </w:r>
      <w:r>
        <w:rPr>
          <w:rFonts w:hint="eastAsia" w:ascii="宋体" w:hAnsi="宋体" w:eastAsia="宋体" w:cs="宋体"/>
        </w:rPr>
        <w:fldChar w:fldCharType="separate"/>
      </w:r>
      <w:r>
        <w:rPr>
          <w:rFonts w:hint="eastAsia" w:ascii="宋体" w:hAnsi="宋体" w:eastAsia="宋体" w:cs="宋体"/>
          <w:lang w:val="en-US" w:eastAsia="zh-CN"/>
        </w:rPr>
        <w:t>九、 投标人针对本项目人员配置情况表</w:t>
      </w:r>
      <w:r>
        <w:tab/>
      </w:r>
      <w:r>
        <w:fldChar w:fldCharType="begin"/>
      </w:r>
      <w:r>
        <w:instrText xml:space="preserve"> PAGEREF _Toc14604 \h </w:instrText>
      </w:r>
      <w:r>
        <w:fldChar w:fldCharType="separate"/>
      </w:r>
      <w:r>
        <w:t>56</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_Toc1145 </w:instrText>
      </w:r>
      <w:r>
        <w:rPr>
          <w:rFonts w:hint="eastAsia" w:ascii="宋体" w:hAnsi="宋体" w:eastAsia="宋体" w:cs="宋体"/>
        </w:rPr>
        <w:fldChar w:fldCharType="separate"/>
      </w:r>
      <w:r>
        <w:rPr>
          <w:rFonts w:hint="eastAsia" w:ascii="宋体" w:hAnsi="宋体" w:eastAsia="宋体" w:cs="宋体"/>
          <w:lang w:val="en-US" w:eastAsia="zh-CN"/>
        </w:rPr>
        <w:t>十、 售后服务及质量保障方案</w:t>
      </w:r>
      <w:r>
        <w:tab/>
      </w:r>
      <w:r>
        <w:fldChar w:fldCharType="begin"/>
      </w:r>
      <w:r>
        <w:instrText xml:space="preserve"> PAGEREF _Toc1145 \h </w:instrText>
      </w:r>
      <w:r>
        <w:fldChar w:fldCharType="separate"/>
      </w:r>
      <w:r>
        <w:t>57</w:t>
      </w:r>
      <w:r>
        <w:fldChar w:fldCharType="end"/>
      </w:r>
      <w:r>
        <w:rPr>
          <w:rFonts w:hint="eastAsia" w:ascii="宋体" w:hAnsi="宋体" w:eastAsia="宋体" w:cs="宋体"/>
        </w:rPr>
        <w:fldChar w:fldCharType="end"/>
      </w:r>
    </w:p>
    <w:p>
      <w:pPr>
        <w:pStyle w:val="13"/>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_Toc15255 </w:instrText>
      </w:r>
      <w:r>
        <w:rPr>
          <w:rFonts w:hint="eastAsia" w:ascii="宋体" w:hAnsi="宋体" w:eastAsia="宋体" w:cs="宋体"/>
        </w:rPr>
        <w:fldChar w:fldCharType="separate"/>
      </w:r>
      <w:r>
        <w:rPr>
          <w:rFonts w:hint="eastAsia" w:ascii="宋体" w:hAnsi="宋体" w:eastAsia="宋体" w:cs="宋体"/>
          <w:lang w:val="en-US" w:eastAsia="zh-CN"/>
        </w:rPr>
        <w:t>十一、 招标代理服务费承诺函</w:t>
      </w:r>
      <w:r>
        <w:tab/>
      </w:r>
      <w:r>
        <w:fldChar w:fldCharType="begin"/>
      </w:r>
      <w:r>
        <w:instrText xml:space="preserve"> PAGEREF _Toc15255 \h </w:instrText>
      </w:r>
      <w:r>
        <w:fldChar w:fldCharType="separate"/>
      </w:r>
      <w:r>
        <w:t>58</w:t>
      </w:r>
      <w:r>
        <w:fldChar w:fldCharType="end"/>
      </w:r>
      <w:r>
        <w:rPr>
          <w:rFonts w:hint="eastAsia" w:ascii="宋体" w:hAnsi="宋体" w:eastAsia="宋体" w:cs="宋体"/>
        </w:rPr>
        <w:fldChar w:fldCharType="end"/>
      </w:r>
    </w:p>
    <w:p>
      <w:pPr>
        <w:pStyle w:val="16"/>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_Toc4348 </w:instrText>
      </w:r>
      <w:r>
        <w:rPr>
          <w:rFonts w:hint="eastAsia" w:ascii="宋体" w:hAnsi="宋体" w:eastAsia="宋体" w:cs="宋体"/>
        </w:rPr>
        <w:fldChar w:fldCharType="separate"/>
      </w:r>
      <w:r>
        <w:rPr>
          <w:rFonts w:hint="eastAsia" w:ascii="宋体" w:hAnsi="宋体" w:eastAsia="宋体" w:cs="宋体"/>
          <w:w w:val="95"/>
          <w:lang w:val="en-US" w:eastAsia="zh-CN"/>
        </w:rPr>
        <w:t>第四章 投标人和投标产品的资格、资质性及其他类似效力要求</w:t>
      </w:r>
      <w:r>
        <w:tab/>
      </w:r>
      <w:r>
        <w:fldChar w:fldCharType="begin"/>
      </w:r>
      <w:r>
        <w:instrText xml:space="preserve"> PAGEREF _Toc4348 \h </w:instrText>
      </w:r>
      <w:r>
        <w:fldChar w:fldCharType="separate"/>
      </w:r>
      <w:r>
        <w:t>59</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_Toc3003 </w:instrText>
      </w:r>
      <w:r>
        <w:rPr>
          <w:rFonts w:hint="eastAsia" w:ascii="宋体" w:hAnsi="宋体" w:eastAsia="宋体" w:cs="宋体"/>
        </w:rPr>
        <w:fldChar w:fldCharType="separate"/>
      </w:r>
      <w:r>
        <w:rPr>
          <w:rFonts w:hint="eastAsia" w:ascii="宋体" w:hAnsi="宋体" w:eastAsia="宋体" w:cs="宋体"/>
          <w:lang w:val="zh-CN"/>
        </w:rPr>
        <w:t xml:space="preserve">一、 </w:t>
      </w:r>
      <w:r>
        <w:rPr>
          <w:rFonts w:hint="eastAsia" w:ascii="宋体" w:hAnsi="宋体" w:eastAsia="宋体" w:cs="宋体"/>
        </w:rPr>
        <w:t>投标人资格、资质性及其他类似效力要求</w:t>
      </w:r>
      <w:r>
        <w:tab/>
      </w:r>
      <w:r>
        <w:fldChar w:fldCharType="begin"/>
      </w:r>
      <w:r>
        <w:instrText xml:space="preserve"> PAGEREF _Toc3003 \h </w:instrText>
      </w:r>
      <w:r>
        <w:fldChar w:fldCharType="separate"/>
      </w:r>
      <w:r>
        <w:t>59</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_Toc10536 </w:instrText>
      </w:r>
      <w:r>
        <w:rPr>
          <w:rFonts w:hint="eastAsia" w:ascii="宋体" w:hAnsi="宋体" w:eastAsia="宋体" w:cs="宋体"/>
        </w:rPr>
        <w:fldChar w:fldCharType="separate"/>
      </w:r>
      <w:r>
        <w:rPr>
          <w:rFonts w:hint="eastAsia" w:ascii="宋体" w:hAnsi="宋体" w:eastAsia="宋体" w:cs="宋体"/>
        </w:rPr>
        <w:t>二、 投标产品的资格、资质性及其他类似效力要求</w:t>
      </w:r>
      <w:r>
        <w:tab/>
      </w:r>
      <w:r>
        <w:fldChar w:fldCharType="begin"/>
      </w:r>
      <w:r>
        <w:instrText xml:space="preserve"> PAGEREF _Toc10536 \h </w:instrText>
      </w:r>
      <w:r>
        <w:fldChar w:fldCharType="separate"/>
      </w:r>
      <w:r>
        <w:t>59</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_Toc27796 </w:instrText>
      </w:r>
      <w:r>
        <w:rPr>
          <w:rFonts w:hint="eastAsia" w:ascii="宋体" w:hAnsi="宋体" w:eastAsia="宋体" w:cs="宋体"/>
        </w:rPr>
        <w:fldChar w:fldCharType="separate"/>
      </w:r>
      <w:r>
        <w:rPr>
          <w:rFonts w:hint="eastAsia" w:ascii="宋体" w:hAnsi="宋体" w:eastAsia="宋体" w:cs="宋体"/>
          <w:lang w:val="en-US" w:eastAsia="zh-CN"/>
        </w:rPr>
        <w:t>三、 其他类似效力要求</w:t>
      </w:r>
      <w:r>
        <w:tab/>
      </w:r>
      <w:r>
        <w:fldChar w:fldCharType="begin"/>
      </w:r>
      <w:r>
        <w:instrText xml:space="preserve"> PAGEREF _Toc27796 \h </w:instrText>
      </w:r>
      <w:r>
        <w:fldChar w:fldCharType="separate"/>
      </w:r>
      <w:r>
        <w:t>59</w:t>
      </w:r>
      <w:r>
        <w:fldChar w:fldCharType="end"/>
      </w:r>
      <w:r>
        <w:rPr>
          <w:rFonts w:hint="eastAsia" w:ascii="宋体" w:hAnsi="宋体" w:eastAsia="宋体" w:cs="宋体"/>
        </w:rPr>
        <w:fldChar w:fldCharType="end"/>
      </w:r>
    </w:p>
    <w:p>
      <w:pPr>
        <w:pStyle w:val="16"/>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_Toc16679 </w:instrText>
      </w:r>
      <w:r>
        <w:rPr>
          <w:rFonts w:hint="eastAsia" w:ascii="宋体" w:hAnsi="宋体" w:eastAsia="宋体" w:cs="宋体"/>
        </w:rPr>
        <w:fldChar w:fldCharType="separate"/>
      </w:r>
      <w:r>
        <w:rPr>
          <w:rFonts w:hint="eastAsia" w:ascii="宋体" w:hAnsi="宋体" w:eastAsia="宋体" w:cs="宋体"/>
          <w:lang w:val="en-US" w:eastAsia="zh-CN"/>
        </w:rPr>
        <w:t>第五章 资格性审查内容</w:t>
      </w:r>
      <w:r>
        <w:tab/>
      </w:r>
      <w:r>
        <w:fldChar w:fldCharType="begin"/>
      </w:r>
      <w:r>
        <w:instrText xml:space="preserve"> PAGEREF _Toc16679 \h </w:instrText>
      </w:r>
      <w:r>
        <w:fldChar w:fldCharType="separate"/>
      </w:r>
      <w:r>
        <w:t>61</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_Toc20767 </w:instrText>
      </w:r>
      <w:r>
        <w:rPr>
          <w:rFonts w:hint="eastAsia" w:ascii="宋体" w:hAnsi="宋体" w:eastAsia="宋体" w:cs="宋体"/>
        </w:rPr>
        <w:fldChar w:fldCharType="separate"/>
      </w:r>
      <w:r>
        <w:rPr>
          <w:rFonts w:hint="eastAsia" w:ascii="宋体" w:hAnsi="宋体" w:eastAsia="宋体" w:cs="宋体"/>
        </w:rPr>
        <w:t>一、 应当提供的投标人</w:t>
      </w:r>
      <w:r>
        <w:rPr>
          <w:rFonts w:hint="eastAsia" w:ascii="宋体" w:hAnsi="宋体" w:eastAsia="宋体" w:cs="宋体"/>
          <w:lang w:eastAsia="zh-CN"/>
        </w:rPr>
        <w:t>及投标产品</w:t>
      </w:r>
      <w:r>
        <w:rPr>
          <w:rFonts w:hint="eastAsia" w:ascii="宋体" w:hAnsi="宋体" w:eastAsia="宋体" w:cs="宋体"/>
        </w:rPr>
        <w:t>资格、资质性及其他类似效力要求的相关证明材料</w:t>
      </w:r>
      <w:r>
        <w:tab/>
      </w:r>
      <w:r>
        <w:fldChar w:fldCharType="begin"/>
      </w:r>
      <w:r>
        <w:instrText xml:space="preserve"> PAGEREF _Toc20767 \h </w:instrText>
      </w:r>
      <w:r>
        <w:fldChar w:fldCharType="separate"/>
      </w:r>
      <w:r>
        <w:t>61</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_Toc31122 </w:instrText>
      </w:r>
      <w:r>
        <w:rPr>
          <w:rFonts w:hint="eastAsia" w:ascii="宋体" w:hAnsi="宋体" w:eastAsia="宋体" w:cs="宋体"/>
        </w:rPr>
        <w:fldChar w:fldCharType="separate"/>
      </w:r>
      <w:r>
        <w:rPr>
          <w:rFonts w:hint="eastAsia" w:ascii="宋体" w:hAnsi="宋体" w:eastAsia="宋体" w:cs="宋体"/>
          <w:lang w:eastAsia="zh-CN"/>
        </w:rPr>
        <w:t>二、 审查程序</w:t>
      </w:r>
      <w:r>
        <w:tab/>
      </w:r>
      <w:r>
        <w:fldChar w:fldCharType="begin"/>
      </w:r>
      <w:r>
        <w:instrText xml:space="preserve"> PAGEREF _Toc31122 \h </w:instrText>
      </w:r>
      <w:r>
        <w:fldChar w:fldCharType="separate"/>
      </w:r>
      <w:r>
        <w:t>63</w:t>
      </w:r>
      <w:r>
        <w:fldChar w:fldCharType="end"/>
      </w:r>
      <w:r>
        <w:rPr>
          <w:rFonts w:hint="eastAsia" w:ascii="宋体" w:hAnsi="宋体" w:eastAsia="宋体" w:cs="宋体"/>
        </w:rPr>
        <w:fldChar w:fldCharType="end"/>
      </w:r>
    </w:p>
    <w:p>
      <w:pPr>
        <w:pStyle w:val="16"/>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_Toc13016 </w:instrText>
      </w:r>
      <w:r>
        <w:rPr>
          <w:rFonts w:hint="eastAsia" w:ascii="宋体" w:hAnsi="宋体" w:eastAsia="宋体" w:cs="宋体"/>
        </w:rPr>
        <w:fldChar w:fldCharType="separate"/>
      </w:r>
      <w:r>
        <w:rPr>
          <w:rFonts w:hint="eastAsia" w:ascii="宋体" w:hAnsi="宋体" w:eastAsia="宋体" w:cs="宋体"/>
        </w:rPr>
        <w:t>第六章 招标项目技术、服务、政府采购合同内容条款及其他商务要求</w:t>
      </w:r>
      <w:r>
        <w:tab/>
      </w:r>
      <w:r>
        <w:fldChar w:fldCharType="begin"/>
      </w:r>
      <w:r>
        <w:instrText xml:space="preserve"> PAGEREF _Toc13016 \h </w:instrText>
      </w:r>
      <w:r>
        <w:fldChar w:fldCharType="separate"/>
      </w:r>
      <w:r>
        <w:t>64</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_Toc31770 </w:instrText>
      </w:r>
      <w:r>
        <w:rPr>
          <w:rFonts w:hint="eastAsia" w:ascii="宋体" w:hAnsi="宋体" w:eastAsia="宋体" w:cs="宋体"/>
        </w:rPr>
        <w:fldChar w:fldCharType="separate"/>
      </w:r>
      <w:r>
        <w:rPr>
          <w:rFonts w:hint="eastAsia" w:ascii="宋体" w:hAnsi="宋体" w:eastAsia="宋体" w:cs="宋体"/>
        </w:rPr>
        <w:t xml:space="preserve">一、 </w:t>
      </w:r>
      <w:r>
        <w:rPr>
          <w:rFonts w:hint="eastAsia" w:ascii="宋体" w:hAnsi="宋体" w:eastAsia="宋体" w:cs="宋体"/>
          <w:lang w:val="en-US" w:eastAsia="zh-CN"/>
        </w:rPr>
        <w:t>项目概述</w:t>
      </w:r>
      <w:r>
        <w:tab/>
      </w:r>
      <w:r>
        <w:fldChar w:fldCharType="begin"/>
      </w:r>
      <w:r>
        <w:instrText xml:space="preserve"> PAGEREF _Toc31770 \h </w:instrText>
      </w:r>
      <w:r>
        <w:fldChar w:fldCharType="separate"/>
      </w:r>
      <w:r>
        <w:t>64</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_Toc23111 </w:instrText>
      </w:r>
      <w:r>
        <w:rPr>
          <w:rFonts w:hint="eastAsia" w:ascii="宋体" w:hAnsi="宋体" w:eastAsia="宋体" w:cs="宋体"/>
        </w:rPr>
        <w:fldChar w:fldCharType="separate"/>
      </w:r>
      <w:r>
        <w:rPr>
          <w:rFonts w:hint="eastAsia" w:ascii="宋体" w:hAnsi="宋体" w:eastAsia="宋体" w:cs="宋体"/>
        </w:rPr>
        <w:t>二、 本项目核心产品：</w:t>
      </w:r>
      <w:r>
        <w:tab/>
      </w:r>
      <w:r>
        <w:fldChar w:fldCharType="begin"/>
      </w:r>
      <w:r>
        <w:instrText xml:space="preserve"> PAGEREF _Toc23111 \h </w:instrText>
      </w:r>
      <w:r>
        <w:fldChar w:fldCharType="separate"/>
      </w:r>
      <w:r>
        <w:t>64</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_Toc1624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highlight w:val="none"/>
        </w:rPr>
        <w:t>采购清单及技术参数与功能要求如下表：</w:t>
      </w:r>
      <w:r>
        <w:tab/>
      </w:r>
      <w:r>
        <w:fldChar w:fldCharType="begin"/>
      </w:r>
      <w:r>
        <w:instrText xml:space="preserve"> PAGEREF _Toc1624 \h </w:instrText>
      </w:r>
      <w:r>
        <w:fldChar w:fldCharType="separate"/>
      </w:r>
      <w:r>
        <w:t>64</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_Toc4361 </w:instrText>
      </w:r>
      <w:r>
        <w:rPr>
          <w:rFonts w:hint="eastAsia" w:ascii="宋体" w:hAnsi="宋体" w:eastAsia="宋体" w:cs="宋体"/>
        </w:rPr>
        <w:fldChar w:fldCharType="separate"/>
      </w:r>
      <w:r>
        <w:rPr>
          <w:rFonts w:hint="eastAsia" w:ascii="宋体" w:hAnsi="宋体" w:eastAsia="宋体" w:cs="宋体"/>
          <w:lang w:val="en-US" w:eastAsia="zh-CN"/>
        </w:rPr>
        <w:t xml:space="preserve">四、 </w:t>
      </w:r>
      <w:r>
        <w:rPr>
          <w:rFonts w:hint="eastAsia" w:cs="宋体"/>
          <w:lang w:val="en-US" w:eastAsia="zh-CN"/>
        </w:rPr>
        <w:t>项目要求</w:t>
      </w:r>
      <w:r>
        <w:tab/>
      </w:r>
      <w:r>
        <w:fldChar w:fldCharType="begin"/>
      </w:r>
      <w:r>
        <w:instrText xml:space="preserve"> PAGEREF _Toc4361 \h </w:instrText>
      </w:r>
      <w:r>
        <w:fldChar w:fldCharType="separate"/>
      </w:r>
      <w:r>
        <w:t>75</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_Toc23608 </w:instrText>
      </w:r>
      <w:r>
        <w:rPr>
          <w:rFonts w:hint="eastAsia" w:ascii="宋体" w:hAnsi="宋体" w:eastAsia="宋体" w:cs="宋体"/>
        </w:rPr>
        <w:fldChar w:fldCharType="separate"/>
      </w:r>
      <w:r>
        <w:rPr>
          <w:rFonts w:hint="eastAsia" w:ascii="宋体" w:hAnsi="宋体" w:eastAsia="宋体" w:cstheme="minorBidi"/>
          <w:kern w:val="2"/>
          <w:szCs w:val="24"/>
          <w:lang w:val="en-US" w:eastAsia="zh-CN" w:bidi="ar-SA"/>
        </w:rPr>
        <w:t>五、</w:t>
      </w:r>
      <w:r>
        <w:rPr>
          <w:rFonts w:hint="eastAsia" w:ascii="宋体" w:hAnsi="宋体" w:eastAsia="宋体" w:cstheme="minorBidi"/>
          <w:kern w:val="0"/>
          <w:szCs w:val="28"/>
          <w:lang w:val="en-US" w:eastAsia="zh-CN" w:bidi="ar-SA"/>
        </w:rPr>
        <w:t>※</w:t>
      </w:r>
      <w:r>
        <w:rPr>
          <w:rFonts w:hint="eastAsia" w:ascii="宋体" w:hAnsi="宋体" w:eastAsia="宋体" w:cstheme="minorBidi"/>
          <w:kern w:val="2"/>
          <w:szCs w:val="24"/>
          <w:lang w:val="en-US" w:eastAsia="zh-CN" w:bidi="ar-SA"/>
        </w:rPr>
        <w:t>商务要求</w:t>
      </w:r>
      <w:r>
        <w:tab/>
      </w:r>
      <w:r>
        <w:fldChar w:fldCharType="begin"/>
      </w:r>
      <w:r>
        <w:instrText xml:space="preserve"> PAGEREF _Toc23608 \h </w:instrText>
      </w:r>
      <w:r>
        <w:fldChar w:fldCharType="separate"/>
      </w:r>
      <w:r>
        <w:t>76</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_Toc12569 </w:instrText>
      </w:r>
      <w:r>
        <w:rPr>
          <w:rFonts w:hint="eastAsia" w:ascii="宋体" w:hAnsi="宋体" w:eastAsia="宋体" w:cs="宋体"/>
        </w:rPr>
        <w:fldChar w:fldCharType="separate"/>
      </w:r>
      <w:r>
        <w:rPr>
          <w:rFonts w:hint="eastAsia" w:asciiTheme="minorEastAsia" w:hAnsiTheme="minorEastAsia" w:eastAsiaTheme="minorEastAsia" w:cstheme="minorEastAsia"/>
          <w:bCs/>
          <w:szCs w:val="24"/>
          <w:lang w:val="en-US" w:eastAsia="zh-CN"/>
        </w:rPr>
        <w:t>（一） 履约时间和地点：</w:t>
      </w:r>
      <w:r>
        <w:tab/>
      </w:r>
      <w:r>
        <w:fldChar w:fldCharType="begin"/>
      </w:r>
      <w:r>
        <w:instrText xml:space="preserve"> PAGEREF _Toc12569 \h </w:instrText>
      </w:r>
      <w:r>
        <w:fldChar w:fldCharType="separate"/>
      </w:r>
      <w:r>
        <w:t>76</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_Toc26264 </w:instrText>
      </w:r>
      <w:r>
        <w:rPr>
          <w:rFonts w:hint="eastAsia" w:ascii="宋体" w:hAnsi="宋体" w:eastAsia="宋体" w:cs="宋体"/>
        </w:rPr>
        <w:fldChar w:fldCharType="separate"/>
      </w:r>
      <w:r>
        <w:rPr>
          <w:rFonts w:hint="eastAsia" w:asciiTheme="minorEastAsia" w:hAnsiTheme="minorEastAsia" w:eastAsiaTheme="minorEastAsia" w:cstheme="minorEastAsia"/>
          <w:bCs/>
          <w:szCs w:val="24"/>
          <w:lang w:val="en-US" w:eastAsia="zh-CN"/>
        </w:rPr>
        <w:t>（二） 付款条件：</w:t>
      </w:r>
      <w:r>
        <w:tab/>
      </w:r>
      <w:r>
        <w:fldChar w:fldCharType="begin"/>
      </w:r>
      <w:r>
        <w:instrText xml:space="preserve"> PAGEREF _Toc26264 \h </w:instrText>
      </w:r>
      <w:r>
        <w:fldChar w:fldCharType="separate"/>
      </w:r>
      <w:r>
        <w:t>77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_Toc25445 </w:instrText>
      </w:r>
      <w:r>
        <w:rPr>
          <w:rFonts w:hint="eastAsia" w:ascii="宋体" w:hAnsi="宋体" w:eastAsia="宋体" w:cs="宋体"/>
        </w:rPr>
        <w:fldChar w:fldCharType="separate"/>
      </w:r>
      <w:r>
        <w:rPr>
          <w:rFonts w:hint="eastAsia" w:asciiTheme="minorEastAsia" w:hAnsiTheme="minorEastAsia" w:eastAsiaTheme="minorEastAsia" w:cstheme="minorEastAsia"/>
          <w:bCs/>
          <w:szCs w:val="24"/>
          <w:lang w:val="en-US" w:eastAsia="zh-CN"/>
        </w:rPr>
        <w:t>（三） 包装和运输</w:t>
      </w:r>
      <w:r>
        <w:tab/>
      </w:r>
      <w:r>
        <w:fldChar w:fldCharType="begin"/>
      </w:r>
      <w:r>
        <w:instrText xml:space="preserve"> PAGEREF _Toc25445 \h </w:instrText>
      </w:r>
      <w:r>
        <w:fldChar w:fldCharType="separate"/>
      </w:r>
      <w:r>
        <w:t>77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_Toc10262 </w:instrText>
      </w:r>
      <w:r>
        <w:rPr>
          <w:rFonts w:hint="eastAsia" w:ascii="宋体" w:hAnsi="宋体" w:eastAsia="宋体" w:cs="宋体"/>
        </w:rPr>
        <w:fldChar w:fldCharType="separate"/>
      </w:r>
      <w:r>
        <w:rPr>
          <w:rFonts w:hint="eastAsia" w:asciiTheme="minorEastAsia" w:hAnsiTheme="minorEastAsia" w:eastAsiaTheme="minorEastAsia" w:cstheme="minorEastAsia"/>
          <w:bCs/>
          <w:szCs w:val="24"/>
          <w:lang w:val="en-US" w:eastAsia="zh-CN"/>
        </w:rPr>
        <w:t>（四） 售后服务要求</w:t>
      </w:r>
      <w:r>
        <w:tab/>
      </w:r>
      <w:r>
        <w:fldChar w:fldCharType="begin"/>
      </w:r>
      <w:r>
        <w:instrText xml:space="preserve"> PAGEREF _Toc10262 \h </w:instrText>
      </w:r>
      <w:r>
        <w:fldChar w:fldCharType="separate"/>
      </w:r>
      <w:r>
        <w:t>77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_Toc12266 </w:instrText>
      </w:r>
      <w:r>
        <w:rPr>
          <w:rFonts w:hint="eastAsia" w:ascii="宋体" w:hAnsi="宋体" w:eastAsia="宋体" w:cs="宋体"/>
        </w:rPr>
        <w:fldChar w:fldCharType="separate"/>
      </w:r>
      <w:r>
        <w:rPr>
          <w:rFonts w:hint="eastAsia" w:asciiTheme="minorEastAsia" w:hAnsiTheme="minorEastAsia" w:eastAsiaTheme="minorEastAsia" w:cstheme="minorEastAsia"/>
          <w:bCs/>
          <w:szCs w:val="24"/>
          <w:lang w:val="en-US" w:eastAsia="zh-CN"/>
        </w:rPr>
        <w:t>（五） 保险</w:t>
      </w:r>
      <w:r>
        <w:tab/>
      </w:r>
      <w:r>
        <w:fldChar w:fldCharType="begin"/>
      </w:r>
      <w:r>
        <w:instrText xml:space="preserve"> PAGEREF _Toc12266 \h </w:instrText>
      </w:r>
      <w:r>
        <w:fldChar w:fldCharType="separate"/>
      </w:r>
      <w:r>
        <w:t>78</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_Toc16678 </w:instrText>
      </w:r>
      <w:r>
        <w:rPr>
          <w:rFonts w:hint="eastAsia" w:ascii="宋体" w:hAnsi="宋体" w:eastAsia="宋体" w:cs="宋体"/>
        </w:rPr>
        <w:fldChar w:fldCharType="separate"/>
      </w:r>
      <w:r>
        <w:rPr>
          <w:rFonts w:hint="eastAsia" w:asciiTheme="minorEastAsia" w:hAnsiTheme="minorEastAsia" w:eastAsiaTheme="minorEastAsia" w:cstheme="minorEastAsia"/>
          <w:bCs/>
          <w:szCs w:val="24"/>
          <w:lang w:val="en-US" w:eastAsia="zh-CN"/>
        </w:rPr>
        <w:t>（六） 违约责任</w:t>
      </w:r>
      <w:r>
        <w:tab/>
      </w:r>
      <w:r>
        <w:fldChar w:fldCharType="begin"/>
      </w:r>
      <w:r>
        <w:instrText xml:space="preserve"> PAGEREF _Toc16678 \h </w:instrText>
      </w:r>
      <w:r>
        <w:fldChar w:fldCharType="separate"/>
      </w:r>
      <w:r>
        <w:t>79</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_Toc21497 </w:instrText>
      </w:r>
      <w:r>
        <w:rPr>
          <w:rFonts w:hint="eastAsia" w:ascii="宋体" w:hAnsi="宋体" w:eastAsia="宋体" w:cs="宋体"/>
        </w:rPr>
        <w:fldChar w:fldCharType="separate"/>
      </w:r>
      <w:r>
        <w:rPr>
          <w:rFonts w:hint="eastAsia" w:asciiTheme="minorEastAsia" w:hAnsiTheme="minorEastAsia" w:eastAsiaTheme="minorEastAsia" w:cstheme="minorEastAsia"/>
          <w:bCs/>
          <w:szCs w:val="24"/>
          <w:lang w:val="en-US" w:eastAsia="zh-CN"/>
        </w:rPr>
        <w:t>（七） 解决争议的方法</w:t>
      </w:r>
      <w:r>
        <w:tab/>
      </w:r>
      <w:r>
        <w:fldChar w:fldCharType="begin"/>
      </w:r>
      <w:r>
        <w:instrText xml:space="preserve"> PAGEREF _Toc21497 \h </w:instrText>
      </w:r>
      <w:r>
        <w:fldChar w:fldCharType="separate"/>
      </w:r>
      <w:r>
        <w:t>79</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_Toc17885 </w:instrText>
      </w:r>
      <w:r>
        <w:rPr>
          <w:rFonts w:hint="eastAsia" w:ascii="宋体" w:hAnsi="宋体" w:eastAsia="宋体" w:cs="宋体"/>
        </w:rPr>
        <w:fldChar w:fldCharType="separate"/>
      </w:r>
      <w:r>
        <w:rPr>
          <w:rFonts w:hint="eastAsia" w:asciiTheme="minorEastAsia" w:hAnsiTheme="minorEastAsia" w:eastAsiaTheme="minorEastAsia" w:cstheme="minorEastAsia"/>
          <w:bCs/>
          <w:szCs w:val="24"/>
          <w:lang w:val="en-US" w:eastAsia="zh-CN"/>
        </w:rPr>
        <w:t>（八） 项目验收方法和标准</w:t>
      </w:r>
      <w:r>
        <w:tab/>
      </w:r>
      <w:r>
        <w:fldChar w:fldCharType="begin"/>
      </w:r>
      <w:r>
        <w:instrText xml:space="preserve"> PAGEREF _Toc17885 \h </w:instrText>
      </w:r>
      <w:r>
        <w:fldChar w:fldCharType="separate"/>
      </w:r>
      <w:r>
        <w:t>79</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_Toc14156 </w:instrText>
      </w:r>
      <w:r>
        <w:rPr>
          <w:rFonts w:hint="eastAsia" w:ascii="宋体" w:hAnsi="宋体" w:eastAsia="宋体" w:cs="宋体"/>
        </w:rPr>
        <w:fldChar w:fldCharType="separate"/>
      </w:r>
      <w:r>
        <w:rPr>
          <w:rFonts w:hint="eastAsia" w:asciiTheme="minorEastAsia" w:hAnsiTheme="minorEastAsia" w:eastAsiaTheme="minorEastAsia" w:cstheme="minorEastAsia"/>
          <w:bCs/>
          <w:szCs w:val="24"/>
          <w:lang w:val="en-US" w:eastAsia="zh-CN"/>
        </w:rPr>
        <w:t>（九） 其他要求</w:t>
      </w:r>
      <w:r>
        <w:tab/>
      </w:r>
      <w:r>
        <w:fldChar w:fldCharType="begin"/>
      </w:r>
      <w:r>
        <w:instrText xml:space="preserve"> PAGEREF _Toc14156 \h </w:instrText>
      </w:r>
      <w:r>
        <w:fldChar w:fldCharType="separate"/>
      </w:r>
      <w:r>
        <w:t>80</w:t>
      </w:r>
      <w:r>
        <w:fldChar w:fldCharType="end"/>
      </w:r>
      <w:r>
        <w:rPr>
          <w:rFonts w:hint="eastAsia" w:ascii="宋体" w:hAnsi="宋体" w:eastAsia="宋体" w:cs="宋体"/>
        </w:rPr>
        <w:fldChar w:fldCharType="end"/>
      </w:r>
    </w:p>
    <w:p>
      <w:pPr>
        <w:pStyle w:val="16"/>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_Toc31513 </w:instrText>
      </w:r>
      <w:r>
        <w:rPr>
          <w:rFonts w:hint="eastAsia" w:ascii="宋体" w:hAnsi="宋体" w:eastAsia="宋体" w:cs="宋体"/>
        </w:rPr>
        <w:fldChar w:fldCharType="separate"/>
      </w:r>
      <w:r>
        <w:rPr>
          <w:rFonts w:hint="eastAsia" w:ascii="宋体" w:hAnsi="宋体" w:eastAsia="宋体" w:cs="宋体"/>
        </w:rPr>
        <w:t>第七章 评标办法</w:t>
      </w:r>
      <w:r>
        <w:tab/>
      </w:r>
      <w:r>
        <w:fldChar w:fldCharType="begin"/>
      </w:r>
      <w:r>
        <w:instrText xml:space="preserve"> PAGEREF _Toc31513 \h </w:instrText>
      </w:r>
      <w:r>
        <w:fldChar w:fldCharType="separate"/>
      </w:r>
      <w:r>
        <w:t>82</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_Toc24339 </w:instrText>
      </w:r>
      <w:r>
        <w:rPr>
          <w:rFonts w:hint="eastAsia" w:ascii="宋体" w:hAnsi="宋体" w:eastAsia="宋体" w:cs="宋体"/>
        </w:rPr>
        <w:fldChar w:fldCharType="separate"/>
      </w:r>
      <w:r>
        <w:rPr>
          <w:rFonts w:hint="eastAsia" w:ascii="宋体" w:hAnsi="宋体" w:eastAsia="宋体" w:cs="宋体"/>
        </w:rPr>
        <w:t>一、 总则</w:t>
      </w:r>
      <w:r>
        <w:tab/>
      </w:r>
      <w:r>
        <w:fldChar w:fldCharType="begin"/>
      </w:r>
      <w:r>
        <w:instrText xml:space="preserve"> PAGEREF _Toc24339 \h </w:instrText>
      </w:r>
      <w:r>
        <w:fldChar w:fldCharType="separate"/>
      </w:r>
      <w:r>
        <w:t>82</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_Toc32240 </w:instrText>
      </w:r>
      <w:r>
        <w:rPr>
          <w:rFonts w:hint="eastAsia" w:ascii="宋体" w:hAnsi="宋体" w:eastAsia="宋体" w:cs="宋体"/>
        </w:rPr>
        <w:fldChar w:fldCharType="separate"/>
      </w:r>
      <w:r>
        <w:rPr>
          <w:rFonts w:hint="eastAsia" w:ascii="宋体" w:hAnsi="宋体" w:eastAsia="宋体" w:cs="宋体"/>
        </w:rPr>
        <w:t>二、 评标方法</w:t>
      </w:r>
      <w:r>
        <w:tab/>
      </w:r>
      <w:r>
        <w:fldChar w:fldCharType="begin"/>
      </w:r>
      <w:r>
        <w:instrText xml:space="preserve"> PAGEREF _Toc32240 \h </w:instrText>
      </w:r>
      <w:r>
        <w:fldChar w:fldCharType="separate"/>
      </w:r>
      <w:r>
        <w:t>82</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_Toc30247 </w:instrText>
      </w:r>
      <w:r>
        <w:rPr>
          <w:rFonts w:hint="eastAsia" w:ascii="宋体" w:hAnsi="宋体" w:eastAsia="宋体" w:cs="宋体"/>
        </w:rPr>
        <w:fldChar w:fldCharType="separate"/>
      </w:r>
      <w:r>
        <w:rPr>
          <w:rFonts w:hint="eastAsia" w:ascii="宋体" w:hAnsi="宋体" w:eastAsia="宋体" w:cs="宋体"/>
        </w:rPr>
        <w:t>三、 评标程序</w:t>
      </w:r>
      <w:r>
        <w:tab/>
      </w:r>
      <w:r>
        <w:fldChar w:fldCharType="begin"/>
      </w:r>
      <w:r>
        <w:instrText xml:space="preserve"> PAGEREF _Toc30247 \h </w:instrText>
      </w:r>
      <w:r>
        <w:fldChar w:fldCharType="separate"/>
      </w:r>
      <w:r>
        <w:t>82</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_Toc12170 </w:instrText>
      </w:r>
      <w:r>
        <w:rPr>
          <w:rFonts w:hint="eastAsia" w:ascii="宋体" w:hAnsi="宋体" w:eastAsia="宋体" w:cs="宋体"/>
        </w:rPr>
        <w:fldChar w:fldCharType="separate"/>
      </w:r>
      <w:r>
        <w:rPr>
          <w:rFonts w:hint="eastAsia" w:ascii="宋体" w:hAnsi="宋体" w:eastAsia="宋体" w:cs="宋体"/>
        </w:rPr>
        <w:t>四、 评标细则及标准</w:t>
      </w:r>
      <w:r>
        <w:tab/>
      </w:r>
      <w:r>
        <w:fldChar w:fldCharType="begin"/>
      </w:r>
      <w:r>
        <w:instrText xml:space="preserve"> PAGEREF _Toc12170 \h </w:instrText>
      </w:r>
      <w:r>
        <w:fldChar w:fldCharType="separate"/>
      </w:r>
      <w:r>
        <w:t>86</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_Toc31739 </w:instrText>
      </w:r>
      <w:r>
        <w:rPr>
          <w:rFonts w:hint="eastAsia" w:ascii="宋体" w:hAnsi="宋体" w:eastAsia="宋体" w:cs="宋体"/>
        </w:rPr>
        <w:fldChar w:fldCharType="separate"/>
      </w:r>
      <w:r>
        <w:rPr>
          <w:rFonts w:hint="eastAsia" w:ascii="宋体" w:hAnsi="宋体" w:eastAsia="宋体" w:cs="宋体"/>
          <w:lang w:val="en-US" w:eastAsia="zh-CN"/>
        </w:rPr>
        <w:t>五、 复核</w:t>
      </w:r>
      <w:r>
        <w:tab/>
      </w:r>
      <w:r>
        <w:fldChar w:fldCharType="begin"/>
      </w:r>
      <w:r>
        <w:instrText xml:space="preserve"> PAGEREF _Toc31739 \h </w:instrText>
      </w:r>
      <w:r>
        <w:fldChar w:fldCharType="separate"/>
      </w:r>
      <w:r>
        <w:t>88</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_Toc20687 </w:instrText>
      </w:r>
      <w:r>
        <w:rPr>
          <w:rFonts w:hint="eastAsia" w:ascii="宋体" w:hAnsi="宋体" w:eastAsia="宋体" w:cs="宋体"/>
        </w:rPr>
        <w:fldChar w:fldCharType="separate"/>
      </w:r>
      <w:r>
        <w:rPr>
          <w:rFonts w:hint="eastAsia" w:ascii="宋体" w:hAnsi="宋体" w:eastAsia="宋体" w:cs="宋体"/>
          <w:lang w:val="en-US" w:eastAsia="zh-CN"/>
        </w:rPr>
        <w:t>六、 推荐中标候选供应商</w:t>
      </w:r>
      <w:r>
        <w:tab/>
      </w:r>
      <w:r>
        <w:fldChar w:fldCharType="begin"/>
      </w:r>
      <w:r>
        <w:instrText xml:space="preserve"> PAGEREF _Toc20687 \h </w:instrText>
      </w:r>
      <w:r>
        <w:fldChar w:fldCharType="separate"/>
      </w:r>
      <w:r>
        <w:t>89</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_Toc30732 </w:instrText>
      </w:r>
      <w:r>
        <w:rPr>
          <w:rFonts w:hint="eastAsia" w:ascii="宋体" w:hAnsi="宋体" w:eastAsia="宋体" w:cs="宋体"/>
        </w:rPr>
        <w:fldChar w:fldCharType="separate"/>
      </w:r>
      <w:r>
        <w:rPr>
          <w:rFonts w:hint="eastAsia" w:ascii="宋体" w:hAnsi="宋体" w:eastAsia="宋体" w:cs="宋体"/>
          <w:lang w:val="en-US" w:eastAsia="zh-CN"/>
        </w:rPr>
        <w:t>七、 出具评标报告</w:t>
      </w:r>
      <w:r>
        <w:tab/>
      </w:r>
      <w:r>
        <w:fldChar w:fldCharType="begin"/>
      </w:r>
      <w:r>
        <w:instrText xml:space="preserve"> PAGEREF _Toc30732 \h </w:instrText>
      </w:r>
      <w:r>
        <w:fldChar w:fldCharType="separate"/>
      </w:r>
      <w:r>
        <w:t>89</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_Toc15838 </w:instrText>
      </w:r>
      <w:r>
        <w:rPr>
          <w:rFonts w:hint="eastAsia" w:ascii="宋体" w:hAnsi="宋体" w:eastAsia="宋体" w:cs="宋体"/>
        </w:rPr>
        <w:fldChar w:fldCharType="separate"/>
      </w:r>
      <w:r>
        <w:rPr>
          <w:rFonts w:hint="eastAsia" w:ascii="宋体" w:hAnsi="宋体" w:eastAsia="宋体" w:cs="宋体"/>
        </w:rPr>
        <w:t>八、 废标</w:t>
      </w:r>
      <w:r>
        <w:tab/>
      </w:r>
      <w:r>
        <w:fldChar w:fldCharType="begin"/>
      </w:r>
      <w:r>
        <w:instrText xml:space="preserve"> PAGEREF _Toc15838 \h </w:instrText>
      </w:r>
      <w:r>
        <w:fldChar w:fldCharType="separate"/>
      </w:r>
      <w:r>
        <w:t>90</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_Toc25660 </w:instrText>
      </w:r>
      <w:r>
        <w:rPr>
          <w:rFonts w:hint="eastAsia" w:ascii="宋体" w:hAnsi="宋体" w:eastAsia="宋体" w:cs="宋体"/>
        </w:rPr>
        <w:fldChar w:fldCharType="separate"/>
      </w:r>
      <w:r>
        <w:rPr>
          <w:rFonts w:hint="eastAsia" w:ascii="宋体" w:hAnsi="宋体" w:eastAsia="宋体" w:cs="宋体"/>
        </w:rPr>
        <w:t>九、 定标</w:t>
      </w:r>
      <w:r>
        <w:tab/>
      </w:r>
      <w:r>
        <w:fldChar w:fldCharType="begin"/>
      </w:r>
      <w:r>
        <w:instrText xml:space="preserve"> PAGEREF _Toc25660 \h </w:instrText>
      </w:r>
      <w:r>
        <w:fldChar w:fldCharType="separate"/>
      </w:r>
      <w:r>
        <w:t>90</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_Toc28101 </w:instrText>
      </w:r>
      <w:r>
        <w:rPr>
          <w:rFonts w:hint="eastAsia" w:ascii="宋体" w:hAnsi="宋体" w:eastAsia="宋体" w:cs="宋体"/>
        </w:rPr>
        <w:fldChar w:fldCharType="separate"/>
      </w:r>
      <w:r>
        <w:rPr>
          <w:rFonts w:hint="eastAsia" w:ascii="宋体" w:hAnsi="宋体" w:eastAsia="宋体" w:cs="宋体"/>
        </w:rPr>
        <w:t xml:space="preserve">十、 </w:t>
      </w:r>
      <w:r>
        <w:rPr>
          <w:rFonts w:hint="eastAsia" w:ascii="宋体" w:hAnsi="宋体" w:eastAsia="宋体" w:cs="宋体"/>
          <w:lang w:eastAsia="zh-CN"/>
        </w:rPr>
        <w:t>评标专家</w:t>
      </w:r>
      <w:r>
        <w:rPr>
          <w:rFonts w:hint="eastAsia" w:ascii="宋体" w:hAnsi="宋体" w:eastAsia="宋体" w:cs="宋体"/>
        </w:rPr>
        <w:t>在政府采购活动中承担以下义务</w:t>
      </w:r>
      <w:r>
        <w:tab/>
      </w:r>
      <w:r>
        <w:fldChar w:fldCharType="begin"/>
      </w:r>
      <w:r>
        <w:instrText xml:space="preserve"> PAGEREF _Toc28101 \h </w:instrText>
      </w:r>
      <w:r>
        <w:fldChar w:fldCharType="separate"/>
      </w:r>
      <w:r>
        <w:t>91</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_Toc12719 </w:instrText>
      </w:r>
      <w:r>
        <w:rPr>
          <w:rFonts w:hint="eastAsia" w:ascii="宋体" w:hAnsi="宋体" w:eastAsia="宋体" w:cs="宋体"/>
        </w:rPr>
        <w:fldChar w:fldCharType="separate"/>
      </w:r>
      <w:r>
        <w:rPr>
          <w:rFonts w:hint="eastAsia" w:ascii="宋体" w:hAnsi="宋体" w:eastAsia="宋体" w:cs="宋体"/>
        </w:rPr>
        <w:t xml:space="preserve">十一、 </w:t>
      </w:r>
      <w:r>
        <w:rPr>
          <w:rFonts w:hint="eastAsia" w:ascii="宋体" w:hAnsi="宋体" w:eastAsia="宋体" w:cs="宋体"/>
          <w:lang w:eastAsia="zh-CN"/>
        </w:rPr>
        <w:t>评标专家</w:t>
      </w:r>
      <w:r>
        <w:rPr>
          <w:rFonts w:hint="eastAsia" w:ascii="宋体" w:hAnsi="宋体" w:eastAsia="宋体" w:cs="宋体"/>
        </w:rPr>
        <w:t>在政府采购活动中应当遵守以下工作纪律</w:t>
      </w:r>
      <w:r>
        <w:tab/>
      </w:r>
      <w:r>
        <w:fldChar w:fldCharType="begin"/>
      </w:r>
      <w:r>
        <w:instrText xml:space="preserve"> PAGEREF _Toc12719 \h </w:instrText>
      </w:r>
      <w:r>
        <w:fldChar w:fldCharType="separate"/>
      </w:r>
      <w:r>
        <w:t>91</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_Toc267 </w:instrText>
      </w:r>
      <w:r>
        <w:rPr>
          <w:rFonts w:hint="eastAsia" w:ascii="宋体" w:hAnsi="宋体" w:eastAsia="宋体" w:cs="宋体"/>
        </w:rPr>
        <w:fldChar w:fldCharType="separate"/>
      </w:r>
      <w:r>
        <w:rPr>
          <w:rFonts w:hint="eastAsia" w:ascii="宋体" w:hAnsi="宋体" w:eastAsia="宋体" w:cs="宋体"/>
        </w:rPr>
        <w:t>十二、 评标委员会及其成员不得有下列行为</w:t>
      </w:r>
      <w:r>
        <w:tab/>
      </w:r>
      <w:r>
        <w:fldChar w:fldCharType="begin"/>
      </w:r>
      <w:r>
        <w:instrText xml:space="preserve"> PAGEREF _Toc267 \h </w:instrText>
      </w:r>
      <w:r>
        <w:fldChar w:fldCharType="separate"/>
      </w:r>
      <w:r>
        <w:t>91</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_Toc19356 </w:instrText>
      </w:r>
      <w:r>
        <w:rPr>
          <w:rFonts w:hint="eastAsia" w:ascii="宋体" w:hAnsi="宋体" w:eastAsia="宋体" w:cs="宋体"/>
        </w:rPr>
        <w:fldChar w:fldCharType="separate"/>
      </w:r>
      <w:r>
        <w:rPr>
          <w:rFonts w:hint="eastAsia" w:ascii="宋体" w:hAnsi="宋体" w:eastAsia="宋体" w:cs="宋体"/>
        </w:rPr>
        <w:t xml:space="preserve">十三、 </w:t>
      </w:r>
      <w:r>
        <w:rPr>
          <w:rFonts w:hint="eastAsia" w:ascii="宋体" w:hAnsi="宋体" w:eastAsia="宋体" w:cs="宋体"/>
          <w:lang w:val="en-US" w:eastAsia="zh-CN"/>
        </w:rPr>
        <w:t>评标委员会及其成员不得有下列违约情形</w:t>
      </w:r>
      <w:r>
        <w:tab/>
      </w:r>
      <w:r>
        <w:fldChar w:fldCharType="begin"/>
      </w:r>
      <w:r>
        <w:instrText xml:space="preserve"> PAGEREF _Toc19356 \h </w:instrText>
      </w:r>
      <w:r>
        <w:fldChar w:fldCharType="separate"/>
      </w:r>
      <w:r>
        <w:t>92</w:t>
      </w:r>
      <w:r>
        <w:fldChar w:fldCharType="end"/>
      </w:r>
      <w:r>
        <w:rPr>
          <w:rFonts w:hint="eastAsia" w:ascii="宋体" w:hAnsi="宋体" w:eastAsia="宋体" w:cs="宋体"/>
        </w:rPr>
        <w:fldChar w:fldCharType="end"/>
      </w:r>
    </w:p>
    <w:p>
      <w:pPr>
        <w:pStyle w:val="16"/>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_Toc25649 </w:instrText>
      </w:r>
      <w:r>
        <w:rPr>
          <w:rFonts w:hint="eastAsia" w:ascii="宋体" w:hAnsi="宋体" w:eastAsia="宋体" w:cs="宋体"/>
        </w:rPr>
        <w:fldChar w:fldCharType="separate"/>
      </w:r>
      <w:r>
        <w:rPr>
          <w:rFonts w:hint="eastAsia" w:ascii="宋体" w:hAnsi="宋体" w:eastAsia="宋体" w:cs="宋体"/>
        </w:rPr>
        <w:t>第八章 政府采购合同</w:t>
      </w:r>
      <w:r>
        <w:rPr>
          <w:rFonts w:hint="eastAsia" w:ascii="宋体" w:hAnsi="宋体" w:eastAsia="宋体" w:cs="宋体"/>
          <w:lang w:val="en-US" w:eastAsia="zh-CN"/>
        </w:rPr>
        <w:t>(参考文本)</w:t>
      </w:r>
      <w:r>
        <w:tab/>
      </w:r>
      <w:r>
        <w:fldChar w:fldCharType="begin"/>
      </w:r>
      <w:r>
        <w:instrText xml:space="preserve"> PAGEREF _Toc25649 \h </w:instrText>
      </w:r>
      <w:r>
        <w:fldChar w:fldCharType="separate"/>
      </w:r>
      <w:r>
        <w:t>93</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_Toc2827 </w:instrText>
      </w:r>
      <w:r>
        <w:rPr>
          <w:rFonts w:hint="eastAsia" w:ascii="宋体" w:hAnsi="宋体" w:eastAsia="宋体" w:cs="宋体"/>
        </w:rPr>
        <w:fldChar w:fldCharType="separate"/>
      </w:r>
      <w:r>
        <w:rPr>
          <w:rFonts w:hint="eastAsia" w:ascii="宋体" w:hAnsi="宋体" w:eastAsia="宋体" w:cs="宋体"/>
        </w:rPr>
        <w:t>一、 合同标的</w:t>
      </w:r>
      <w:r>
        <w:tab/>
      </w:r>
      <w:r>
        <w:fldChar w:fldCharType="begin"/>
      </w:r>
      <w:r>
        <w:instrText xml:space="preserve"> PAGEREF _Toc2827 \h </w:instrText>
      </w:r>
      <w:r>
        <w:fldChar w:fldCharType="separate"/>
      </w:r>
      <w:r>
        <w:t>93</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_Toc30818 </w:instrText>
      </w:r>
      <w:r>
        <w:rPr>
          <w:rFonts w:hint="eastAsia" w:ascii="宋体" w:hAnsi="宋体" w:eastAsia="宋体" w:cs="宋体"/>
        </w:rPr>
        <w:fldChar w:fldCharType="separate"/>
      </w:r>
      <w:r>
        <w:rPr>
          <w:rFonts w:hint="eastAsia" w:ascii="宋体" w:hAnsi="宋体" w:eastAsia="宋体" w:cs="宋体"/>
        </w:rPr>
        <w:t>二、 合同价款</w:t>
      </w:r>
      <w:r>
        <w:tab/>
      </w:r>
      <w:r>
        <w:fldChar w:fldCharType="begin"/>
      </w:r>
      <w:r>
        <w:instrText xml:space="preserve"> PAGEREF _Toc30818 \h </w:instrText>
      </w:r>
      <w:r>
        <w:fldChar w:fldCharType="separate"/>
      </w:r>
      <w:r>
        <w:t>93</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_Toc12191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cs="宋体"/>
          <w:lang w:val="en-US" w:eastAsia="zh-CN"/>
        </w:rPr>
        <w:t>项目</w:t>
      </w:r>
      <w:r>
        <w:rPr>
          <w:rFonts w:hint="eastAsia" w:ascii="宋体" w:hAnsi="宋体" w:eastAsia="宋体" w:cs="宋体"/>
        </w:rPr>
        <w:t>要求</w:t>
      </w:r>
      <w:r>
        <w:tab/>
      </w:r>
      <w:r>
        <w:fldChar w:fldCharType="begin"/>
      </w:r>
      <w:r>
        <w:instrText xml:space="preserve"> PAGEREF _Toc12191 \h </w:instrText>
      </w:r>
      <w:r>
        <w:fldChar w:fldCharType="separate"/>
      </w:r>
      <w:r>
        <w:t>94</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_Toc23887 </w:instrText>
      </w:r>
      <w:r>
        <w:rPr>
          <w:rFonts w:hint="eastAsia" w:ascii="宋体" w:hAnsi="宋体" w:eastAsia="宋体" w:cs="宋体"/>
        </w:rPr>
        <w:fldChar w:fldCharType="separate"/>
      </w:r>
      <w:r>
        <w:rPr>
          <w:rFonts w:hint="eastAsia" w:ascii="宋体" w:hAnsi="宋体" w:eastAsia="宋体" w:cs="宋体"/>
        </w:rPr>
        <w:t xml:space="preserve">四、 </w:t>
      </w:r>
      <w:r>
        <w:rPr>
          <w:rFonts w:hint="eastAsia" w:cs="宋体"/>
          <w:lang w:val="en-US" w:eastAsia="zh-CN"/>
        </w:rPr>
        <w:t>履约时间</w:t>
      </w:r>
      <w:r>
        <w:rPr>
          <w:rFonts w:hint="eastAsia" w:ascii="宋体" w:hAnsi="宋体" w:eastAsia="宋体" w:cs="宋体"/>
        </w:rPr>
        <w:t>及地点和方式、验收</w:t>
      </w:r>
      <w:r>
        <w:tab/>
      </w:r>
      <w:r>
        <w:fldChar w:fldCharType="begin"/>
      </w:r>
      <w:r>
        <w:instrText xml:space="preserve"> PAGEREF _Toc23887 \h </w:instrText>
      </w:r>
      <w:r>
        <w:fldChar w:fldCharType="separate"/>
      </w:r>
      <w:r>
        <w:t>94</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_Toc9847 </w:instrText>
      </w:r>
      <w:r>
        <w:rPr>
          <w:rFonts w:hint="eastAsia" w:ascii="宋体" w:hAnsi="宋体" w:eastAsia="宋体" w:cs="宋体"/>
        </w:rPr>
        <w:fldChar w:fldCharType="separate"/>
      </w:r>
      <w:r>
        <w:rPr>
          <w:rFonts w:hint="eastAsia" w:ascii="宋体" w:hAnsi="宋体" w:eastAsia="宋体" w:cs="宋体"/>
        </w:rPr>
        <w:t>五、 付款方式</w:t>
      </w:r>
      <w:r>
        <w:tab/>
      </w:r>
      <w:r>
        <w:fldChar w:fldCharType="begin"/>
      </w:r>
      <w:r>
        <w:instrText xml:space="preserve"> PAGEREF _Toc9847 \h </w:instrText>
      </w:r>
      <w:r>
        <w:fldChar w:fldCharType="separate"/>
      </w:r>
      <w:r>
        <w:t>95</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_Toc12040 </w:instrText>
      </w:r>
      <w:r>
        <w:rPr>
          <w:rFonts w:hint="eastAsia" w:ascii="宋体" w:hAnsi="宋体" w:eastAsia="宋体" w:cs="宋体"/>
        </w:rPr>
        <w:fldChar w:fldCharType="separate"/>
      </w:r>
      <w:r>
        <w:rPr>
          <w:rFonts w:hint="eastAsia" w:ascii="宋体" w:hAnsi="宋体" w:eastAsia="宋体" w:cs="宋体"/>
        </w:rPr>
        <w:t>六、 售后服务</w:t>
      </w:r>
      <w:r>
        <w:tab/>
      </w:r>
      <w:r>
        <w:fldChar w:fldCharType="begin"/>
      </w:r>
      <w:r>
        <w:instrText xml:space="preserve"> PAGEREF _Toc12040 \h </w:instrText>
      </w:r>
      <w:r>
        <w:fldChar w:fldCharType="separate"/>
      </w:r>
      <w:r>
        <w:t>95</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_Toc6435 </w:instrText>
      </w:r>
      <w:r>
        <w:rPr>
          <w:rFonts w:hint="eastAsia" w:ascii="宋体" w:hAnsi="宋体" w:eastAsia="宋体" w:cs="宋体"/>
        </w:rPr>
        <w:fldChar w:fldCharType="separate"/>
      </w:r>
      <w:r>
        <w:rPr>
          <w:rFonts w:hint="eastAsia" w:ascii="宋体" w:hAnsi="宋体" w:eastAsia="宋体" w:cs="宋体"/>
        </w:rPr>
        <w:t>七、 违约责任</w:t>
      </w:r>
      <w:r>
        <w:tab/>
      </w:r>
      <w:r>
        <w:fldChar w:fldCharType="begin"/>
      </w:r>
      <w:r>
        <w:instrText xml:space="preserve"> PAGEREF _Toc6435 \h </w:instrText>
      </w:r>
      <w:r>
        <w:fldChar w:fldCharType="separate"/>
      </w:r>
      <w:r>
        <w:t>96</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_Toc32664 </w:instrText>
      </w:r>
      <w:r>
        <w:rPr>
          <w:rFonts w:hint="eastAsia" w:ascii="宋体" w:hAnsi="宋体" w:eastAsia="宋体" w:cs="宋体"/>
        </w:rPr>
        <w:fldChar w:fldCharType="separate"/>
      </w:r>
      <w:r>
        <w:rPr>
          <w:rFonts w:hint="eastAsia" w:ascii="宋体" w:hAnsi="宋体" w:eastAsia="宋体" w:cs="宋体"/>
        </w:rPr>
        <w:t>八、 争议解决的方法</w:t>
      </w:r>
      <w:r>
        <w:tab/>
      </w:r>
      <w:r>
        <w:fldChar w:fldCharType="begin"/>
      </w:r>
      <w:r>
        <w:instrText xml:space="preserve"> PAGEREF _Toc32664 \h </w:instrText>
      </w:r>
      <w:r>
        <w:fldChar w:fldCharType="separate"/>
      </w:r>
      <w:r>
        <w:t>97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_Toc3419 </w:instrText>
      </w:r>
      <w:r>
        <w:rPr>
          <w:rFonts w:hint="eastAsia" w:ascii="宋体" w:hAnsi="宋体" w:eastAsia="宋体" w:cs="宋体"/>
        </w:rPr>
        <w:fldChar w:fldCharType="separate"/>
      </w:r>
      <w:r>
        <w:rPr>
          <w:rFonts w:hint="eastAsia" w:ascii="宋体" w:hAnsi="宋体" w:eastAsia="宋体" w:cs="宋体"/>
        </w:rPr>
        <w:t>九、 其他</w:t>
      </w:r>
      <w:r>
        <w:tab/>
      </w:r>
      <w:r>
        <w:fldChar w:fldCharType="begin"/>
      </w:r>
      <w:r>
        <w:instrText xml:space="preserve"> PAGEREF _Toc3419 \h </w:instrText>
      </w:r>
      <w:r>
        <w:fldChar w:fldCharType="separate"/>
      </w:r>
      <w:r>
        <w:t>97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_Toc21088 </w:instrText>
      </w:r>
      <w:r>
        <w:rPr>
          <w:rFonts w:hint="eastAsia" w:ascii="宋体" w:hAnsi="宋体" w:eastAsia="宋体" w:cs="宋体"/>
        </w:rPr>
        <w:fldChar w:fldCharType="separate"/>
      </w:r>
      <w:r>
        <w:rPr>
          <w:rFonts w:hint="eastAsia" w:ascii="宋体" w:hAnsi="宋体" w:eastAsia="宋体" w:cs="宋体"/>
          <w:lang w:val="en-US" w:eastAsia="zh-CN"/>
        </w:rPr>
        <w:t>十、 附件</w:t>
      </w:r>
      <w:r>
        <w:tab/>
      </w:r>
      <w:r>
        <w:fldChar w:fldCharType="begin"/>
      </w:r>
      <w:r>
        <w:instrText xml:space="preserve"> PAGEREF _Toc21088 \h </w:instrText>
      </w:r>
      <w:r>
        <w:fldChar w:fldCharType="separate"/>
      </w:r>
      <w:r>
        <w:t>97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_Toc25430 </w:instrText>
      </w:r>
      <w:r>
        <w:rPr>
          <w:rFonts w:hint="eastAsia" w:ascii="宋体" w:hAnsi="宋体" w:eastAsia="宋体" w:cs="宋体"/>
        </w:rPr>
        <w:fldChar w:fldCharType="separate"/>
      </w:r>
      <w:r>
        <w:rPr>
          <w:rFonts w:hint="eastAsia" w:ascii="宋体" w:hAnsi="宋体" w:eastAsia="宋体" w:cs="宋体"/>
          <w:bCs/>
          <w:lang w:val="en-US" w:eastAsia="zh-CN"/>
        </w:rPr>
        <w:t>1、 《招标文件》；</w:t>
      </w:r>
      <w:r>
        <w:tab/>
      </w:r>
      <w:r>
        <w:fldChar w:fldCharType="begin"/>
      </w:r>
      <w:r>
        <w:instrText xml:space="preserve"> PAGEREF _Toc25430 \h </w:instrText>
      </w:r>
      <w:r>
        <w:fldChar w:fldCharType="separate"/>
      </w:r>
      <w:r>
        <w:t>97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_Toc20370 </w:instrText>
      </w:r>
      <w:r>
        <w:rPr>
          <w:rFonts w:hint="eastAsia" w:ascii="宋体" w:hAnsi="宋体" w:eastAsia="宋体" w:cs="宋体"/>
        </w:rPr>
        <w:fldChar w:fldCharType="separate"/>
      </w:r>
      <w:r>
        <w:rPr>
          <w:rFonts w:hint="eastAsia" w:ascii="宋体" w:hAnsi="宋体" w:eastAsia="宋体" w:cs="宋体"/>
          <w:bCs/>
          <w:lang w:val="en-US" w:eastAsia="zh-CN"/>
        </w:rPr>
        <w:t>2、 项目修改澄清文件；</w:t>
      </w:r>
      <w:r>
        <w:tab/>
      </w:r>
      <w:r>
        <w:fldChar w:fldCharType="begin"/>
      </w:r>
      <w:r>
        <w:instrText xml:space="preserve"> PAGEREF _Toc20370 \h </w:instrText>
      </w:r>
      <w:r>
        <w:fldChar w:fldCharType="separate"/>
      </w:r>
      <w:r>
        <w:t>97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_Toc12277 </w:instrText>
      </w:r>
      <w:r>
        <w:rPr>
          <w:rFonts w:hint="eastAsia" w:ascii="宋体" w:hAnsi="宋体" w:eastAsia="宋体" w:cs="宋体"/>
        </w:rPr>
        <w:fldChar w:fldCharType="separate"/>
      </w:r>
      <w:r>
        <w:rPr>
          <w:rFonts w:hint="eastAsia" w:ascii="宋体" w:hAnsi="宋体" w:eastAsia="宋体" w:cs="宋体"/>
          <w:bCs/>
          <w:lang w:val="en-US" w:eastAsia="zh-CN"/>
        </w:rPr>
        <w:t>3、 《投标文件》；</w:t>
      </w:r>
      <w:r>
        <w:tab/>
      </w:r>
      <w:r>
        <w:fldChar w:fldCharType="begin"/>
      </w:r>
      <w:r>
        <w:instrText xml:space="preserve"> PAGEREF _Toc12277 \h </w:instrText>
      </w:r>
      <w:r>
        <w:fldChar w:fldCharType="separate"/>
      </w:r>
      <w:r>
        <w:t>97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_Toc22583 </w:instrText>
      </w:r>
      <w:r>
        <w:rPr>
          <w:rFonts w:hint="eastAsia" w:ascii="宋体" w:hAnsi="宋体" w:eastAsia="宋体" w:cs="宋体"/>
        </w:rPr>
        <w:fldChar w:fldCharType="separate"/>
      </w:r>
      <w:r>
        <w:rPr>
          <w:rFonts w:hint="eastAsia" w:ascii="宋体" w:hAnsi="宋体" w:eastAsia="宋体" w:cs="宋体"/>
          <w:bCs/>
          <w:lang w:val="en-US" w:eastAsia="zh-CN"/>
        </w:rPr>
        <w:t>4、 《中标通知书》；</w:t>
      </w:r>
      <w:r>
        <w:tab/>
      </w:r>
      <w:r>
        <w:fldChar w:fldCharType="begin"/>
      </w:r>
      <w:r>
        <w:instrText xml:space="preserve"> PAGEREF _Toc22583 \h </w:instrText>
      </w:r>
      <w:r>
        <w:fldChar w:fldCharType="separate"/>
      </w:r>
      <w:r>
        <w:t>97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_Toc6427 </w:instrText>
      </w:r>
      <w:r>
        <w:rPr>
          <w:rFonts w:hint="eastAsia" w:ascii="宋体" w:hAnsi="宋体" w:eastAsia="宋体" w:cs="宋体"/>
        </w:rPr>
        <w:fldChar w:fldCharType="separate"/>
      </w:r>
      <w:r>
        <w:rPr>
          <w:rFonts w:hint="eastAsia" w:ascii="宋体" w:hAnsi="宋体" w:eastAsia="宋体" w:cs="宋体"/>
          <w:bCs/>
          <w:lang w:val="en-US" w:eastAsia="zh-CN"/>
        </w:rPr>
        <w:t>5、 补充合同；</w:t>
      </w:r>
      <w:r>
        <w:tab/>
      </w:r>
      <w:r>
        <w:fldChar w:fldCharType="begin"/>
      </w:r>
      <w:r>
        <w:instrText xml:space="preserve"> PAGEREF _Toc6427 \h </w:instrText>
      </w:r>
      <w:r>
        <w:fldChar w:fldCharType="separate"/>
      </w:r>
      <w:r>
        <w:t>97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_Toc10146 </w:instrText>
      </w:r>
      <w:r>
        <w:rPr>
          <w:rFonts w:hint="eastAsia" w:ascii="宋体" w:hAnsi="宋体" w:eastAsia="宋体" w:cs="宋体"/>
        </w:rPr>
        <w:fldChar w:fldCharType="separate"/>
      </w:r>
      <w:r>
        <w:rPr>
          <w:rFonts w:hint="eastAsia" w:ascii="宋体" w:hAnsi="宋体" w:eastAsia="宋体" w:cs="宋体"/>
          <w:bCs/>
          <w:lang w:val="en-US" w:eastAsia="zh-CN"/>
        </w:rPr>
        <w:t>6、 联合体协议和分包意向协议。(根据项目实际情况进行选择)；</w:t>
      </w:r>
      <w:r>
        <w:tab/>
      </w:r>
      <w:r>
        <w:fldChar w:fldCharType="begin"/>
      </w:r>
      <w:r>
        <w:instrText xml:space="preserve"> PAGEREF _Toc10146 \h </w:instrText>
      </w:r>
      <w:r>
        <w:fldChar w:fldCharType="separate"/>
      </w:r>
      <w:r>
        <w:t>97</w:t>
      </w:r>
      <w:r>
        <w:fldChar w:fldCharType="end"/>
      </w:r>
      <w:r>
        <w:rPr>
          <w:rFonts w:hint="eastAsia" w:ascii="宋体" w:hAnsi="宋体" w:eastAsia="宋体" w:cs="宋体"/>
        </w:rPr>
        <w:fldChar w:fldCharType="end"/>
      </w:r>
    </w:p>
    <w:p>
      <w:pPr>
        <w:pStyle w:val="17"/>
        <w:tabs>
          <w:tab w:val="right" w:leader="dot" w:pos="9746"/>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_Toc19943 </w:instrText>
      </w:r>
      <w:r>
        <w:rPr>
          <w:rFonts w:hint="eastAsia" w:ascii="宋体" w:hAnsi="宋体" w:eastAsia="宋体" w:cs="宋体"/>
        </w:rPr>
        <w:fldChar w:fldCharType="separate"/>
      </w:r>
      <w:r>
        <w:rPr>
          <w:rFonts w:hint="eastAsia" w:ascii="宋体" w:hAnsi="宋体" w:eastAsia="宋体" w:cs="宋体"/>
          <w:bCs/>
          <w:lang w:val="en-US" w:eastAsia="zh-CN"/>
        </w:rPr>
        <w:t>7、 其他。</w:t>
      </w:r>
      <w:r>
        <w:tab/>
      </w:r>
      <w:r>
        <w:fldChar w:fldCharType="begin"/>
      </w:r>
      <w:r>
        <w:instrText xml:space="preserve"> PAGEREF _Toc19943 \h </w:instrText>
      </w:r>
      <w:r>
        <w:fldChar w:fldCharType="separate"/>
      </w:r>
      <w:r>
        <w:t>97</w:t>
      </w:r>
      <w:r>
        <w:fldChar w:fldCharType="end"/>
      </w:r>
      <w:r>
        <w:rPr>
          <w:rFonts w:hint="eastAsia" w:ascii="宋体" w:hAnsi="宋体" w:eastAsia="宋体" w:cs="宋体"/>
        </w:rPr>
        <w:fldChar w:fldCharType="end"/>
      </w:r>
    </w:p>
    <w:p>
      <w:pPr>
        <w:pStyle w:val="16"/>
        <w:tabs>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_Toc21823 </w:instrText>
      </w:r>
      <w:r>
        <w:rPr>
          <w:rFonts w:hint="eastAsia" w:ascii="宋体" w:hAnsi="宋体" w:eastAsia="宋体" w:cs="宋体"/>
        </w:rPr>
        <w:fldChar w:fldCharType="separate"/>
      </w:r>
      <w:r>
        <w:rPr>
          <w:rFonts w:hint="eastAsia" w:ascii="宋体" w:hAnsi="宋体" w:eastAsia="宋体" w:cs="宋体"/>
          <w:lang w:val="en-US" w:eastAsia="zh-CN"/>
        </w:rPr>
        <w:t>第九章 附件</w:t>
      </w:r>
      <w:r>
        <w:tab/>
      </w:r>
      <w:r>
        <w:fldChar w:fldCharType="begin"/>
      </w:r>
      <w:r>
        <w:instrText xml:space="preserve"> PAGEREF _Toc21823 \h </w:instrText>
      </w:r>
      <w:r>
        <w:fldChar w:fldCharType="separate"/>
      </w:r>
      <w:r>
        <w:t>99</w:t>
      </w:r>
      <w: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pStyle w:val="47"/>
        <w:bidi w:val="0"/>
        <w:rPr>
          <w:rFonts w:hint="eastAsia" w:ascii="宋体" w:hAnsi="宋体" w:eastAsia="宋体" w:cs="宋体"/>
        </w:rPr>
      </w:pPr>
      <w:r>
        <w:rPr>
          <w:rFonts w:hint="eastAsia" w:ascii="宋体" w:hAnsi="宋体" w:eastAsia="宋体" w:cs="宋体"/>
        </w:rPr>
        <w:br w:type="page"/>
      </w:r>
      <w:bookmarkEnd w:id="2"/>
      <w:bookmarkEnd w:id="9"/>
      <w:bookmarkEnd w:id="10"/>
      <w:bookmarkStart w:id="12" w:name="_Toc14639"/>
      <w:bookmarkStart w:id="13" w:name="_Toc9731"/>
      <w:bookmarkStart w:id="14" w:name="_Toc217446031"/>
      <w:bookmarkStart w:id="15" w:name="_Toc213396945"/>
      <w:bookmarkStart w:id="16" w:name="_Toc213496267"/>
      <w:bookmarkStart w:id="17" w:name="_Toc213397009"/>
      <w:bookmarkStart w:id="18" w:name="_Toc213396759"/>
      <w:r>
        <w:rPr>
          <w:rFonts w:hint="eastAsia" w:ascii="宋体" w:hAnsi="宋体" w:eastAsia="宋体" w:cs="宋体"/>
        </w:rPr>
        <w:t>投标邀请</w:t>
      </w:r>
      <w:bookmarkEnd w:id="11"/>
      <w:bookmarkEnd w:id="12"/>
      <w:bookmarkEnd w:id="13"/>
    </w:p>
    <w:p>
      <w:pPr>
        <w:pStyle w:val="4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四川乾新招投标代理有限公司</w:t>
      </w:r>
      <w:r>
        <w:rPr>
          <w:rFonts w:hint="eastAsia" w:ascii="宋体" w:hAnsi="宋体" w:eastAsia="宋体" w:cs="宋体"/>
          <w:color w:val="000000" w:themeColor="text1"/>
          <w14:textFill>
            <w14:solidFill>
              <w14:schemeClr w14:val="tx1"/>
            </w14:solidFill>
          </w14:textFill>
        </w:rPr>
        <w:t>受</w:t>
      </w:r>
      <w:r>
        <w:rPr>
          <w:rFonts w:hint="eastAsia" w:cs="宋体"/>
          <w:color w:val="000000" w:themeColor="text1"/>
          <w:lang w:val="en-US" w:eastAsia="zh-CN"/>
          <w14:textFill>
            <w14:solidFill>
              <w14:schemeClr w14:val="tx1"/>
            </w14:solidFill>
          </w14:textFill>
        </w:rPr>
        <w:t>彭州市农业农村局</w:t>
      </w:r>
      <w:r>
        <w:rPr>
          <w:rFonts w:hint="eastAsia" w:ascii="宋体" w:hAnsi="宋体" w:eastAsia="宋体" w:cs="宋体"/>
          <w:color w:val="000000" w:themeColor="text1"/>
          <w14:textFill>
            <w14:solidFill>
              <w14:schemeClr w14:val="tx1"/>
            </w14:solidFill>
          </w14:textFill>
        </w:rPr>
        <w:t>的委托，拟对</w:t>
      </w:r>
      <w:r>
        <w:rPr>
          <w:rFonts w:hint="eastAsia" w:cs="宋体"/>
          <w:color w:val="000000" w:themeColor="text1"/>
          <w:lang w:val="en-US" w:eastAsia="zh-CN"/>
          <w14:textFill>
            <w14:solidFill>
              <w14:schemeClr w14:val="tx1"/>
            </w14:solidFill>
          </w14:textFill>
        </w:rPr>
        <w:t>彭州市农业农村局彭州市2021年度农产品质量安全检测溯源体系建设及管理项目</w:t>
      </w:r>
      <w:r>
        <w:rPr>
          <w:rFonts w:hint="eastAsia" w:ascii="宋体" w:hAnsi="宋体" w:eastAsia="宋体" w:cs="宋体"/>
          <w:color w:val="000000" w:themeColor="text1"/>
          <w14:textFill>
            <w14:solidFill>
              <w14:schemeClr w14:val="tx1"/>
            </w14:solidFill>
          </w14:textFill>
        </w:rPr>
        <w:t>进行国内公开招标，兹邀请符合本次招标要求的供应商参加投标。</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项目编号：</w:t>
      </w:r>
      <w:r>
        <w:rPr>
          <w:rFonts w:hint="eastAsia" w:cs="宋体"/>
          <w:color w:val="000000" w:themeColor="text1"/>
          <w:lang w:val="en-US" w:eastAsia="zh-CN"/>
          <w14:textFill>
            <w14:solidFill>
              <w14:schemeClr w14:val="tx1"/>
            </w14:solidFill>
          </w14:textFill>
        </w:rPr>
        <w:t>510182202100177</w:t>
      </w:r>
      <w:r>
        <w:rPr>
          <w:rFonts w:hint="eastAsia" w:ascii="宋体" w:hAnsi="宋体" w:eastAsia="宋体" w:cs="宋体"/>
          <w:color w:val="000000" w:themeColor="text1"/>
          <w14:textFill>
            <w14:solidFill>
              <w14:schemeClr w14:val="tx1"/>
            </w14:solidFill>
          </w14:textFill>
        </w:rPr>
        <w:t xml:space="preserve">          </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项目名称：</w:t>
      </w:r>
      <w:r>
        <w:rPr>
          <w:rFonts w:hint="eastAsia" w:cs="宋体"/>
          <w:color w:val="000000" w:themeColor="text1"/>
          <w:lang w:val="en-US" w:eastAsia="zh-CN"/>
          <w14:textFill>
            <w14:solidFill>
              <w14:schemeClr w14:val="tx1"/>
            </w14:solidFill>
          </w14:textFill>
        </w:rPr>
        <w:t>彭州市农业农村局彭州市2021年度农产品质量安全检测溯源体系建设及管理项目</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rPr>
      </w:pPr>
      <w:r>
        <w:rPr>
          <w:rFonts w:hint="eastAsia" w:ascii="宋体" w:hAnsi="宋体" w:eastAsia="宋体" w:cs="宋体"/>
          <w:b/>
          <w:bCs/>
          <w:lang w:val="en-US" w:eastAsia="zh-CN"/>
        </w:rPr>
        <w:t>资金来源</w:t>
      </w:r>
      <w:r>
        <w:rPr>
          <w:rFonts w:hint="eastAsia" w:ascii="宋体" w:hAnsi="宋体" w:eastAsia="宋体" w:cs="宋体"/>
          <w:b/>
          <w:bCs/>
        </w:rPr>
        <w:t>：根据</w:t>
      </w:r>
      <w:r>
        <w:rPr>
          <w:rFonts w:hint="eastAsia" w:cs="宋体"/>
          <w:b/>
          <w:bCs/>
          <w:u w:val="none"/>
          <w:lang w:val="en-US" w:eastAsia="zh-CN"/>
        </w:rPr>
        <w:t>彭州市</w:t>
      </w:r>
      <w:r>
        <w:rPr>
          <w:rFonts w:hint="eastAsia" w:ascii="宋体" w:hAnsi="宋体" w:eastAsia="宋体" w:cs="宋体"/>
          <w:b/>
          <w:bCs/>
          <w:u w:val="none"/>
        </w:rPr>
        <w:t>财政</w:t>
      </w:r>
      <w:r>
        <w:rPr>
          <w:rFonts w:hint="eastAsia" w:ascii="宋体" w:hAnsi="宋体" w:eastAsia="宋体" w:cs="宋体"/>
          <w:b/>
          <w:bCs/>
          <w:highlight w:val="none"/>
          <w:u w:val="none"/>
        </w:rPr>
        <w:t>局</w:t>
      </w:r>
      <w:r>
        <w:rPr>
          <w:rFonts w:hint="eastAsia" w:ascii="宋体" w:hAnsi="宋体" w:eastAsia="宋体" w:cs="宋体"/>
          <w:b/>
          <w:bCs/>
          <w:u w:val="none"/>
        </w:rPr>
        <w:t>下达的《</w:t>
      </w:r>
      <w:r>
        <w:rPr>
          <w:rFonts w:hint="eastAsia" w:cs="宋体"/>
          <w:b/>
          <w:bCs/>
          <w:u w:val="none"/>
          <w:lang w:val="en-US" w:eastAsia="zh-CN"/>
        </w:rPr>
        <w:t>彭州市</w:t>
      </w:r>
      <w:r>
        <w:rPr>
          <w:rFonts w:hint="eastAsia" w:ascii="宋体" w:hAnsi="宋体" w:eastAsia="宋体" w:cs="宋体"/>
          <w:b/>
          <w:bCs/>
        </w:rPr>
        <w:t>政府采购实施计划备案表》（</w:t>
      </w:r>
      <w:r>
        <w:rPr>
          <w:rFonts w:hint="eastAsia" w:ascii="宋体" w:hAnsi="宋体" w:eastAsia="宋体" w:cs="宋体"/>
          <w:b/>
          <w:bCs/>
          <w:lang w:val="en-US" w:eastAsia="zh-CN"/>
        </w:rPr>
        <w:t>计划</w:t>
      </w:r>
      <w:r>
        <w:rPr>
          <w:rFonts w:hint="eastAsia" w:ascii="宋体" w:hAnsi="宋体" w:eastAsia="宋体" w:cs="宋体"/>
          <w:b/>
          <w:bCs/>
        </w:rPr>
        <w:t>备案号：</w:t>
      </w:r>
      <w:r>
        <w:rPr>
          <w:rFonts w:hint="eastAsia" w:ascii="宋体" w:hAnsi="宋体" w:eastAsia="宋体" w:cs="宋体"/>
          <w:b/>
          <w:bCs/>
          <w:highlight w:val="none"/>
        </w:rPr>
        <w:t>〔</w:t>
      </w:r>
      <w:r>
        <w:rPr>
          <w:rFonts w:hint="eastAsia" w:ascii="宋体" w:hAnsi="宋体" w:eastAsia="宋体" w:cs="宋体"/>
          <w:b/>
          <w:bCs/>
          <w:highlight w:val="none"/>
          <w:lang w:val="en-US" w:eastAsia="zh-CN"/>
        </w:rPr>
        <w:t>2021</w:t>
      </w:r>
      <w:r>
        <w:rPr>
          <w:rFonts w:hint="eastAsia" w:ascii="宋体" w:hAnsi="宋体" w:eastAsia="宋体" w:cs="宋体"/>
          <w:b/>
          <w:bCs/>
          <w:highlight w:val="none"/>
        </w:rPr>
        <w:t>〕</w:t>
      </w:r>
      <w:r>
        <w:rPr>
          <w:rFonts w:hint="eastAsia" w:cs="宋体"/>
          <w:b/>
          <w:bCs/>
          <w:highlight w:val="none"/>
          <w:lang w:val="en-US" w:eastAsia="zh-CN"/>
        </w:rPr>
        <w:t>0499</w:t>
      </w:r>
      <w:r>
        <w:rPr>
          <w:rFonts w:hint="eastAsia" w:ascii="宋体" w:hAnsi="宋体" w:eastAsia="宋体" w:cs="宋体"/>
          <w:b/>
          <w:bCs/>
          <w:highlight w:val="none"/>
        </w:rPr>
        <w:t>号</w:t>
      </w:r>
      <w:r>
        <w:rPr>
          <w:rFonts w:hint="eastAsia" w:ascii="宋体" w:hAnsi="宋体" w:eastAsia="宋体" w:cs="宋体"/>
          <w:b/>
          <w:bCs/>
        </w:rPr>
        <w:t>），该项目预算资金为</w:t>
      </w:r>
      <w:r>
        <w:rPr>
          <w:rFonts w:hint="eastAsia" w:ascii="宋体" w:hAnsi="宋体" w:eastAsia="宋体" w:cs="宋体"/>
          <w:b/>
          <w:bCs/>
          <w:lang w:val="en-US" w:eastAsia="zh-CN"/>
        </w:rPr>
        <w:t>人民币</w:t>
      </w:r>
      <w:r>
        <w:rPr>
          <w:rFonts w:hint="eastAsia" w:cs="宋体"/>
          <w:b/>
          <w:bCs/>
          <w:u w:val="single"/>
          <w:lang w:val="en-US" w:eastAsia="zh-CN"/>
        </w:rPr>
        <w:t>7</w:t>
      </w:r>
      <w:r>
        <w:rPr>
          <w:rFonts w:hint="eastAsia" w:ascii="宋体" w:hAnsi="宋体" w:eastAsia="宋体" w:cs="宋体"/>
          <w:b/>
          <w:bCs/>
          <w:u w:val="single"/>
          <w:lang w:val="en-US" w:eastAsia="zh-CN"/>
        </w:rPr>
        <w:t>0</w:t>
      </w:r>
      <w:r>
        <w:rPr>
          <w:rFonts w:hint="eastAsia" w:ascii="宋体" w:hAnsi="宋体" w:eastAsia="宋体" w:cs="宋体"/>
          <w:b/>
          <w:bCs/>
        </w:rPr>
        <w:t>万元</w:t>
      </w:r>
      <w:r>
        <w:rPr>
          <w:rFonts w:hint="eastAsia" w:ascii="宋体" w:hAnsi="宋体" w:eastAsia="宋体" w:cs="宋体"/>
          <w:b/>
          <w:bCs/>
          <w:lang w:eastAsia="zh-CN"/>
        </w:rPr>
        <w:t>，</w:t>
      </w:r>
      <w:r>
        <w:rPr>
          <w:rFonts w:hint="eastAsia" w:ascii="宋体" w:hAnsi="宋体" w:eastAsia="宋体" w:cs="宋体"/>
          <w:b/>
          <w:bCs/>
          <w:lang w:val="en-US" w:eastAsia="zh-CN"/>
        </w:rPr>
        <w:t>采购品目：</w:t>
      </w:r>
      <w:r>
        <w:rPr>
          <w:rFonts w:hint="eastAsia" w:cs="宋体"/>
          <w:b/>
          <w:bCs/>
          <w:u w:val="single"/>
          <w:lang w:val="en-US" w:eastAsia="zh-CN"/>
        </w:rPr>
        <w:t>其他货物</w:t>
      </w:r>
      <w:r>
        <w:rPr>
          <w:rFonts w:hint="eastAsia" w:ascii="宋体" w:hAnsi="宋体" w:eastAsia="宋体" w:cs="宋体"/>
          <w:b/>
          <w:bCs/>
        </w:rPr>
        <w:t>。</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招标项目简介：</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rPr>
      </w:pPr>
      <w:r>
        <w:rPr>
          <w:rFonts w:hint="eastAsia" w:ascii="宋体" w:hAnsi="宋体" w:eastAsia="宋体" w:cs="宋体"/>
          <w:b/>
          <w:bCs/>
          <w:lang w:val="en-US" w:eastAsia="zh-CN"/>
        </w:rPr>
        <w:t>(一)采购内容：</w:t>
      </w:r>
      <w:r>
        <w:rPr>
          <w:rFonts w:hint="eastAsia" w:ascii="宋体" w:hAnsi="宋体" w:eastAsia="宋体" w:cs="宋体"/>
          <w:highlight w:val="none"/>
          <w:lang w:val="en-US" w:eastAsia="zh-CN"/>
        </w:rPr>
        <w:t>动物防疫免疫物资等，</w:t>
      </w:r>
      <w:r>
        <w:rPr>
          <w:rFonts w:hint="eastAsia" w:ascii="宋体" w:hAnsi="宋体" w:eastAsia="宋体" w:cs="宋体"/>
          <w:color w:val="000000" w:themeColor="text1"/>
          <w:highlight w:val="none"/>
          <w14:textFill>
            <w14:solidFill>
              <w14:schemeClr w14:val="tx1"/>
            </w14:solidFill>
          </w14:textFill>
        </w:rPr>
        <w:t>共计1个包，</w:t>
      </w:r>
      <w:r>
        <w:rPr>
          <w:rFonts w:hint="eastAsia" w:ascii="宋体" w:hAnsi="宋体" w:eastAsia="宋体" w:cs="宋体"/>
          <w:color w:val="000000" w:themeColor="text1"/>
          <w:highlight w:val="none"/>
          <w:lang w:val="en-US" w:eastAsia="zh-CN"/>
          <w14:textFill>
            <w14:solidFill>
              <w14:schemeClr w14:val="tx1"/>
            </w14:solidFill>
          </w14:textFill>
        </w:rPr>
        <w:t>设置1名中标人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具</w:t>
      </w:r>
      <w:r>
        <w:rPr>
          <w:rFonts w:hint="eastAsia" w:ascii="宋体" w:hAnsi="宋体" w:eastAsia="宋体" w:cs="宋体"/>
          <w:highlight w:val="none"/>
          <w:lang w:val="en-US" w:eastAsia="zh-CN"/>
        </w:rPr>
        <w:t>体</w:t>
      </w:r>
      <w:r>
        <w:rPr>
          <w:rFonts w:hint="eastAsia" w:ascii="宋体" w:hAnsi="宋体" w:eastAsia="宋体" w:cs="宋体"/>
          <w:highlight w:val="none"/>
        </w:rPr>
        <w:t>详见招标文件第六章。</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highlight w:val="yellow"/>
          <w:lang w:val="en-US" w:eastAsia="zh-CN"/>
        </w:rPr>
      </w:pPr>
      <w:r>
        <w:rPr>
          <w:rFonts w:hint="eastAsia" w:ascii="宋体" w:hAnsi="宋体" w:eastAsia="宋体" w:cs="宋体"/>
          <w:b/>
          <w:bCs/>
          <w:lang w:val="en-US" w:eastAsia="zh-CN"/>
        </w:rPr>
        <w:t>(二)采购用途：</w:t>
      </w:r>
      <w:r>
        <w:rPr>
          <w:rFonts w:hint="eastAsia" w:ascii="宋体" w:hAnsi="宋体" w:eastAsia="宋体" w:cs="宋体"/>
          <w:b w:val="0"/>
          <w:bCs w:val="0"/>
          <w:highlight w:val="none"/>
          <w:lang w:val="en-US" w:eastAsia="zh-CN"/>
        </w:rPr>
        <w:t>对实施生产许可证和质量认证的产品进行检验，以及对重要新产品、新品种投产和科研成果鉴定检验等工作。</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(三)项目性质：</w:t>
      </w:r>
      <w:r>
        <w:rPr>
          <w:rFonts w:hint="eastAsia" w:ascii="宋体" w:hAnsi="宋体" w:eastAsia="宋体" w:cs="宋体"/>
          <w:lang w:val="en-US" w:eastAsia="zh-CN"/>
        </w:rPr>
        <w:t>政府采购。</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供应商参加本次政府采购活动应具备下列条件：</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(一)</w:t>
      </w:r>
      <w:r>
        <w:rPr>
          <w:rFonts w:hint="eastAsia" w:ascii="宋体" w:hAnsi="宋体" w:eastAsia="宋体" w:cs="宋体"/>
          <w:highlight w:val="none"/>
          <w:lang w:val="zh-CN"/>
        </w:rPr>
        <w:t>符合《中华人民共和国政府采购法》第二十二条规定的条件：</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具有独立承担</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"http://www.lawtime.cn/info/minfa/mszeren/" \t "_blank" </w:instrText>
      </w:r>
      <w:r>
        <w:rPr>
          <w:rFonts w:hint="eastAsia" w:ascii="宋体" w:hAnsi="宋体" w:eastAsia="宋体" w:cs="宋体"/>
          <w:highlight w:val="none"/>
        </w:rPr>
        <w:fldChar w:fldCharType="separate"/>
      </w:r>
      <w:r>
        <w:rPr>
          <w:rFonts w:hint="eastAsia" w:ascii="宋体" w:hAnsi="宋体" w:eastAsia="宋体" w:cs="宋体"/>
          <w:highlight w:val="none"/>
        </w:rPr>
        <w:t>民事责任</w:t>
      </w:r>
      <w:r>
        <w:rPr>
          <w:rFonts w:hint="eastAsia" w:ascii="宋体" w:hAnsi="宋体" w:eastAsia="宋体" w:cs="宋体"/>
          <w:highlight w:val="none"/>
        </w:rPr>
        <w:fldChar w:fldCharType="end"/>
      </w:r>
      <w:r>
        <w:rPr>
          <w:rFonts w:hint="eastAsia" w:ascii="宋体" w:hAnsi="宋体" w:eastAsia="宋体" w:cs="宋体"/>
          <w:highlight w:val="none"/>
        </w:rPr>
        <w:t>的能力；</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具有良好的商业信誉和健全的财务会计制度；</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具有履行合同所必需的设备和专业技术能力；</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4.有依法缴纳税收和</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"http://www.lawtime.cn/info/laodong/shehuibaozhang/" \t "_blank"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社会保障</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资金的良好记录；</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5.参加政府采购活动前三年内，在经营活动中没有重大违法记录；</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6.法律、</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"http://www.lawtime.cn/info/sifakaoshi/xingzhengfa/" \t "_blank"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行政法</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规规定的其他条件；</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val="zh-CN"/>
        </w:rPr>
        <w:t>落实政府采购政策需满足的资格要求：</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本项目为</w:t>
      </w:r>
      <w:r>
        <w:rPr>
          <w:rFonts w:hint="eastAsia" w:ascii="宋体" w:hAnsi="宋体" w:eastAsia="宋体" w:cs="宋体"/>
          <w:color w:val="auto"/>
          <w:highlight w:val="none"/>
          <w:lang w:val="zh-CN"/>
        </w:rPr>
        <w:t>专门面向中小企业采购的项目,</w:t>
      </w:r>
      <w:r>
        <w:rPr>
          <w:rFonts w:hint="eastAsia" w:ascii="宋体" w:hAnsi="宋体" w:eastAsia="宋体" w:cs="宋体"/>
          <w:color w:val="auto"/>
          <w:highlight w:val="none"/>
          <w:lang w:val="zh-CN" w:eastAsia="zh-CN"/>
        </w:rPr>
        <w:t>供应商提供的所有谈判产品</w:t>
      </w:r>
      <w:r>
        <w:rPr>
          <w:rFonts w:hint="eastAsia" w:ascii="宋体" w:hAnsi="宋体" w:eastAsia="宋体" w:cs="宋体"/>
          <w:color w:val="auto"/>
          <w:highlight w:val="none"/>
          <w:lang w:val="zh-CN"/>
        </w:rPr>
        <w:t>应</w:t>
      </w:r>
      <w:r>
        <w:rPr>
          <w:rFonts w:hint="eastAsia" w:ascii="宋体" w:hAnsi="宋体" w:eastAsia="宋体" w:cs="宋体"/>
          <w:color w:val="auto"/>
          <w:highlight w:val="none"/>
          <w:lang w:val="zh-CN" w:eastAsia="zh-CN"/>
        </w:rPr>
        <w:t>由</w:t>
      </w:r>
      <w:r>
        <w:rPr>
          <w:rFonts w:hint="eastAsia" w:ascii="宋体" w:hAnsi="宋体" w:eastAsia="宋体" w:cs="宋体"/>
          <w:color w:val="auto"/>
          <w:highlight w:val="none"/>
          <w:lang w:val="zh-CN"/>
        </w:rPr>
        <w:t>中小微企业、监狱企业、残疾人福利性单位、</w:t>
      </w:r>
      <w:r>
        <w:rPr>
          <w:rFonts w:hint="eastAsia" w:ascii="宋体" w:hAnsi="宋体" w:eastAsia="宋体" w:cs="宋体"/>
          <w:color w:val="auto"/>
          <w:highlight w:val="none"/>
          <w:lang w:val="zh-CN" w:eastAsia="zh-CN"/>
        </w:rPr>
        <w:t>符合中小企业划分标准的个体工商户制造。</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eastAsia="zh-CN"/>
        </w:rPr>
        <w:t>注：本项目仅对供应商提供的</w:t>
      </w:r>
      <w:r>
        <w:rPr>
          <w:rFonts w:hint="eastAsia" w:ascii="宋体" w:hAnsi="宋体" w:eastAsia="宋体" w:cs="宋体"/>
          <w:b/>
          <w:bCs/>
          <w:color w:val="auto"/>
          <w:highlight w:val="none"/>
          <w:lang w:val="en-US" w:eastAsia="zh-CN"/>
        </w:rPr>
        <w:t>投标</w:t>
      </w:r>
      <w:r>
        <w:rPr>
          <w:rFonts w:hint="eastAsia" w:ascii="宋体" w:hAnsi="宋体" w:eastAsia="宋体" w:cs="宋体"/>
          <w:b/>
          <w:bCs/>
          <w:color w:val="auto"/>
          <w:highlight w:val="none"/>
          <w:lang w:val="zh-CN" w:eastAsia="zh-CN"/>
        </w:rPr>
        <w:t>产品制造商是否满足上述政策要求进行审查，不对参与本次</w:t>
      </w:r>
      <w:r>
        <w:rPr>
          <w:rFonts w:hint="eastAsia" w:ascii="宋体" w:hAnsi="宋体" w:eastAsia="宋体" w:cs="宋体"/>
          <w:b/>
          <w:bCs/>
          <w:color w:val="auto"/>
          <w:highlight w:val="none"/>
          <w:lang w:val="en-US" w:eastAsia="zh-CN"/>
        </w:rPr>
        <w:t>投标</w:t>
      </w:r>
      <w:r>
        <w:rPr>
          <w:rFonts w:hint="eastAsia" w:ascii="宋体" w:hAnsi="宋体" w:eastAsia="宋体" w:cs="宋体"/>
          <w:b/>
          <w:bCs/>
          <w:color w:val="auto"/>
          <w:highlight w:val="none"/>
          <w:lang w:val="zh-CN" w:eastAsia="zh-CN"/>
        </w:rPr>
        <w:t>的供应商本身是否为中小微企业、监狱企业、残疾人福利性单位、符合中小企业划分标准的个体工商户</w:t>
      </w:r>
      <w:r>
        <w:rPr>
          <w:rFonts w:hint="eastAsia" w:ascii="宋体" w:hAnsi="宋体" w:eastAsia="宋体" w:cs="宋体"/>
          <w:b/>
          <w:bCs/>
          <w:color w:val="auto"/>
          <w:highlight w:val="none"/>
          <w:lang w:val="en-US" w:eastAsia="zh-CN"/>
        </w:rPr>
        <w:t>作</w:t>
      </w:r>
      <w:r>
        <w:rPr>
          <w:rFonts w:hint="eastAsia" w:ascii="宋体" w:hAnsi="宋体" w:eastAsia="宋体" w:cs="宋体"/>
          <w:b/>
          <w:bCs/>
          <w:color w:val="auto"/>
          <w:highlight w:val="none"/>
          <w:lang w:val="zh-CN" w:eastAsia="zh-CN"/>
        </w:rPr>
        <w:t>要求。</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w:t>
      </w:r>
      <w:r>
        <w:rPr>
          <w:rFonts w:hint="eastAsia" w:ascii="宋体" w:hAnsi="宋体" w:eastAsia="宋体" w:cs="宋体"/>
          <w:highlight w:val="none"/>
          <w:lang w:val="zh-CN"/>
        </w:rPr>
        <w:t>本项目的特定资格要求：</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本项目不接受联合体投标。</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禁止参加本次采购活动的供应商</w:t>
      </w:r>
    </w:p>
    <w:p>
      <w:pPr>
        <w:pStyle w:val="32"/>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lang w:val="en-US" w:eastAsia="zh-CN"/>
        </w:rPr>
      </w:pPr>
      <w:bookmarkStart w:id="19" w:name="PO_默认文件内容_4"/>
      <w:r>
        <w:rPr>
          <w:rFonts w:hint="eastAsia" w:ascii="宋体" w:hAnsi="宋体" w:eastAsia="宋体" w:cs="宋体"/>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参加本项目的采购活动。</w:t>
      </w:r>
    </w:p>
    <w:bookmarkEnd w:id="19"/>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获取招标文件的时间期限、地点、方式</w:t>
      </w:r>
    </w:p>
    <w:p>
      <w:pPr>
        <w:pStyle w:val="41"/>
        <w:keepNext w:val="0"/>
        <w:keepLines w:val="0"/>
        <w:pageBreakBefore w:val="0"/>
        <w:widowControl w:val="0"/>
        <w:numPr>
          <w:ilvl w:val="0"/>
          <w:numId w:val="8"/>
        </w:numPr>
        <w:tabs>
          <w:tab w:val="clear" w:pos="312"/>
        </w:tabs>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招标文件获取时间：2021年</w:t>
      </w:r>
      <w:r>
        <w:rPr>
          <w:rFonts w:hint="eastAsia" w:cs="宋体"/>
          <w:lang w:val="en-US" w:eastAsia="zh-CN"/>
        </w:rPr>
        <w:t>9</w:t>
      </w:r>
      <w:r>
        <w:rPr>
          <w:rFonts w:hint="eastAsia" w:ascii="宋体" w:hAnsi="宋体" w:eastAsia="宋体" w:cs="宋体"/>
        </w:rPr>
        <w:t>月</w:t>
      </w:r>
      <w:r>
        <w:rPr>
          <w:rFonts w:hint="eastAsia" w:cs="宋体"/>
          <w:lang w:val="en-US" w:eastAsia="zh-CN"/>
        </w:rPr>
        <w:t>4</w:t>
      </w:r>
      <w:r>
        <w:rPr>
          <w:rFonts w:hint="eastAsia" w:ascii="宋体" w:hAnsi="宋体" w:eastAsia="宋体" w:cs="宋体"/>
        </w:rPr>
        <w:t>日至2021年</w:t>
      </w:r>
      <w:r>
        <w:rPr>
          <w:rFonts w:hint="eastAsia" w:cs="宋体"/>
          <w:lang w:val="en-US" w:eastAsia="zh-CN"/>
        </w:rPr>
        <w:t>9</w:t>
      </w:r>
      <w:r>
        <w:rPr>
          <w:rFonts w:hint="eastAsia" w:ascii="宋体" w:hAnsi="宋体" w:eastAsia="宋体" w:cs="宋体"/>
        </w:rPr>
        <w:t>月</w:t>
      </w:r>
      <w:r>
        <w:rPr>
          <w:rFonts w:hint="eastAsia" w:cs="宋体"/>
          <w:lang w:val="en-US" w:eastAsia="zh-CN"/>
        </w:rPr>
        <w:t>10</w:t>
      </w:r>
      <w:r>
        <w:rPr>
          <w:rFonts w:hint="eastAsia" w:ascii="宋体" w:hAnsi="宋体" w:eastAsia="宋体" w:cs="宋体"/>
        </w:rPr>
        <w:t>日(北京时间，法定节假日除外)。</w:t>
      </w:r>
    </w:p>
    <w:p>
      <w:pPr>
        <w:pStyle w:val="41"/>
        <w:keepNext w:val="0"/>
        <w:keepLines w:val="0"/>
        <w:pageBreakBefore w:val="0"/>
        <w:widowControl w:val="0"/>
        <w:numPr>
          <w:ilvl w:val="0"/>
          <w:numId w:val="8"/>
        </w:numPr>
        <w:tabs>
          <w:tab w:val="clear" w:pos="312"/>
        </w:tabs>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招标文件获取方式：投标人从“政府采购云平台”获取采购文件(网址：</w:t>
      </w:r>
      <w:r>
        <w:rPr>
          <w:rFonts w:hint="eastAsia" w:ascii="宋体" w:hAnsi="宋体" w:eastAsia="宋体" w:cs="宋体"/>
        </w:rPr>
        <w:drawing>
          <wp:inline distT="0" distB="0" distL="114300" distR="114300">
            <wp:extent cx="190500" cy="142875"/>
            <wp:effectExtent l="0" t="0" r="0" b="952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19"/>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rPr>
        <w:t>https://www.zcygov.cn)。登录“政府采购云平台”—项目采购—获取采购文件—申请获取采购文件。</w:t>
      </w:r>
      <w:r>
        <w:rPr>
          <w:rFonts w:hint="eastAsia" w:ascii="宋体" w:hAnsi="宋体" w:eastAsia="宋体" w:cs="宋体"/>
        </w:rPr>
        <w:br w:type="textWrapping"/>
      </w:r>
      <w:r>
        <w:rPr>
          <w:rFonts w:hint="eastAsia" w:ascii="宋体" w:hAnsi="宋体" w:eastAsia="宋体" w:cs="宋体"/>
        </w:rPr>
        <w:t>提示：</w:t>
      </w:r>
    </w:p>
    <w:p>
      <w:pPr>
        <w:pStyle w:val="41"/>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(1)本项目招标文件免费获取，投标资格不得转让。</w:t>
      </w:r>
    </w:p>
    <w:p>
      <w:pPr>
        <w:pStyle w:val="41"/>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(2)投标人只有在“政府采购云平台”完成获取招标文件申请并下载招标文件后才视作依法参与本项目。如未在“政府采购云平台”内完成相关流程，引起的报名无效责任自负。</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投标文件的递交</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b w:val="0"/>
          <w:bCs w:val="0"/>
        </w:rPr>
      </w:pPr>
      <w:r>
        <w:rPr>
          <w:rFonts w:hint="eastAsia" w:ascii="宋体" w:hAnsi="宋体" w:eastAsia="宋体" w:cs="宋体"/>
          <w:b w:val="0"/>
          <w:bCs w:val="0"/>
          <w:lang w:val="en-US" w:eastAsia="zh-CN"/>
        </w:rPr>
        <w:t>(一)</w:t>
      </w:r>
      <w:r>
        <w:rPr>
          <w:rFonts w:hint="eastAsia" w:ascii="宋体" w:hAnsi="宋体" w:eastAsia="宋体" w:cs="宋体"/>
          <w:b w:val="0"/>
          <w:bCs w:val="0"/>
        </w:rPr>
        <w:t>投标文件递交起止时间</w:t>
      </w:r>
      <w:r>
        <w:rPr>
          <w:rFonts w:hint="eastAsia" w:ascii="宋体" w:hAnsi="宋体" w:eastAsia="宋体" w:cs="宋体"/>
          <w:b w:val="0"/>
          <w:bCs w:val="0"/>
          <w:lang w:eastAsia="zh-CN"/>
        </w:rPr>
        <w:t>：</w:t>
      </w:r>
      <w:r>
        <w:rPr>
          <w:rFonts w:hint="eastAsia" w:ascii="宋体" w:hAnsi="宋体" w:eastAsia="宋体" w:cs="宋体"/>
          <w:b w:val="0"/>
          <w:bCs w:val="0"/>
          <w:highlight w:val="none"/>
        </w:rPr>
        <w:t>20</w:t>
      </w:r>
      <w:r>
        <w:rPr>
          <w:rFonts w:hint="eastAsia" w:ascii="宋体" w:hAnsi="宋体" w:eastAsia="宋体" w:cs="宋体"/>
          <w:b w:val="0"/>
          <w:bCs w:val="0"/>
          <w:highlight w:val="none"/>
          <w:lang w:val="en-US" w:eastAsia="zh-CN"/>
        </w:rPr>
        <w:t>21</w:t>
      </w:r>
      <w:r>
        <w:rPr>
          <w:rFonts w:hint="eastAsia" w:ascii="宋体" w:hAnsi="宋体" w:eastAsia="宋体" w:cs="宋体"/>
          <w:b w:val="0"/>
          <w:bCs w:val="0"/>
          <w:highlight w:val="none"/>
        </w:rPr>
        <w:t>年</w:t>
      </w:r>
      <w:r>
        <w:rPr>
          <w:rFonts w:hint="eastAsia" w:cs="宋体"/>
          <w:b w:val="0"/>
          <w:bCs w:val="0"/>
          <w:highlight w:val="none"/>
          <w:lang w:val="en-US" w:eastAsia="zh-CN"/>
        </w:rPr>
        <w:t>9</w:t>
      </w:r>
      <w:r>
        <w:rPr>
          <w:rFonts w:hint="eastAsia" w:ascii="宋体" w:hAnsi="宋体" w:eastAsia="宋体" w:cs="宋体"/>
          <w:b w:val="0"/>
          <w:bCs w:val="0"/>
          <w:highlight w:val="none"/>
        </w:rPr>
        <w:t>月</w:t>
      </w:r>
      <w:r>
        <w:rPr>
          <w:rFonts w:hint="eastAsia" w:cs="宋体"/>
          <w:b w:val="0"/>
          <w:bCs w:val="0"/>
          <w:highlight w:val="none"/>
          <w:lang w:val="en-US" w:eastAsia="zh-CN"/>
        </w:rPr>
        <w:t>24</w:t>
      </w:r>
      <w:r>
        <w:rPr>
          <w:rFonts w:hint="eastAsia" w:ascii="宋体" w:hAnsi="宋体" w:eastAsia="宋体" w:cs="宋体"/>
          <w:b w:val="0"/>
          <w:bCs w:val="0"/>
          <w:highlight w:val="none"/>
        </w:rPr>
        <w:t>日</w:t>
      </w:r>
      <w:r>
        <w:rPr>
          <w:rFonts w:hint="eastAsia" w:cs="宋体"/>
          <w:b w:val="0"/>
          <w:bCs w:val="0"/>
          <w:highlight w:val="none"/>
          <w:lang w:val="en-US" w:eastAsia="zh-CN"/>
        </w:rPr>
        <w:t>10</w:t>
      </w:r>
      <w:r>
        <w:rPr>
          <w:rFonts w:hint="eastAsia" w:ascii="宋体" w:hAnsi="宋体" w:eastAsia="宋体" w:cs="宋体"/>
          <w:b w:val="0"/>
          <w:bCs w:val="0"/>
          <w:highlight w:val="none"/>
        </w:rPr>
        <w:t>时30分至1</w:t>
      </w:r>
      <w:r>
        <w:rPr>
          <w:rFonts w:hint="eastAsia" w:cs="宋体"/>
          <w:b w:val="0"/>
          <w:bCs w:val="0"/>
          <w:highlight w:val="none"/>
          <w:lang w:val="en-US" w:eastAsia="zh-CN"/>
        </w:rPr>
        <w:t>1</w:t>
      </w:r>
      <w:r>
        <w:rPr>
          <w:rFonts w:hint="eastAsia" w:ascii="宋体" w:hAnsi="宋体" w:eastAsia="宋体" w:cs="宋体"/>
          <w:b w:val="0"/>
          <w:bCs w:val="0"/>
          <w:highlight w:val="none"/>
        </w:rPr>
        <w:t>时00分</w:t>
      </w:r>
      <w:r>
        <w:rPr>
          <w:rFonts w:hint="eastAsia" w:ascii="宋体" w:hAnsi="宋体" w:eastAsia="宋体" w:cs="宋体"/>
          <w:b w:val="0"/>
          <w:bCs w:val="0"/>
          <w:lang w:eastAsia="zh-CN"/>
        </w:rPr>
        <w:t>。</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b w:val="0"/>
          <w:bCs w:val="0"/>
        </w:rPr>
      </w:pPr>
      <w:r>
        <w:rPr>
          <w:rFonts w:hint="eastAsia" w:ascii="宋体" w:hAnsi="宋体" w:eastAsia="宋体" w:cs="宋体"/>
          <w:b w:val="0"/>
          <w:bCs w:val="0"/>
          <w:lang w:val="en-US" w:eastAsia="zh-CN"/>
        </w:rPr>
        <w:t>(二)</w:t>
      </w:r>
      <w:r>
        <w:rPr>
          <w:rFonts w:hint="eastAsia" w:ascii="宋体" w:hAnsi="宋体" w:eastAsia="宋体" w:cs="宋体"/>
          <w:b w:val="0"/>
          <w:bCs w:val="0"/>
        </w:rPr>
        <w:t>投标文件递交地点：</w:t>
      </w:r>
      <w:r>
        <w:rPr>
          <w:rFonts w:hint="eastAsia" w:ascii="宋体" w:hAnsi="宋体" w:eastAsia="宋体" w:cs="宋体"/>
          <w:b w:val="0"/>
          <w:bCs w:val="0"/>
          <w:lang w:val="zh-CN"/>
        </w:rPr>
        <w:t>成都市高新区吉庆三路333号蜀都中心二期一号楼一单元401号</w:t>
      </w:r>
      <w:r>
        <w:rPr>
          <w:rFonts w:hint="eastAsia" w:ascii="宋体" w:hAnsi="宋体" w:eastAsia="宋体" w:cs="宋体"/>
          <w:b w:val="0"/>
          <w:bCs w:val="0"/>
          <w:lang w:val="en-US" w:eastAsia="zh-CN"/>
        </w:rPr>
        <w:t>本项目开标室。</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b w:val="0"/>
          <w:bCs w:val="0"/>
          <w:lang w:val="en-US" w:eastAsia="zh-CN"/>
        </w:rPr>
        <w:t>(三)</w:t>
      </w:r>
      <w:r>
        <w:rPr>
          <w:rFonts w:hint="eastAsia" w:ascii="宋体" w:hAnsi="宋体" w:eastAsia="宋体" w:cs="宋体"/>
          <w:b w:val="0"/>
          <w:bCs w:val="0"/>
        </w:rPr>
        <w:t>投标文件必须在投标截止时间前送达开标地点，逾期送达的投标文件恕不接收，本次招标不接受</w:t>
      </w:r>
      <w:r>
        <w:rPr>
          <w:rFonts w:hint="eastAsia" w:ascii="宋体" w:hAnsi="宋体" w:eastAsia="宋体" w:cs="宋体"/>
        </w:rPr>
        <w:t>邮寄的投标文件。</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lang w:val="en-US" w:eastAsia="zh-CN"/>
        </w:rPr>
        <w:t>提交</w:t>
      </w:r>
      <w:r>
        <w:rPr>
          <w:rFonts w:hint="eastAsia" w:ascii="宋体" w:hAnsi="宋体" w:eastAsia="宋体" w:cs="宋体"/>
          <w:b/>
          <w:bCs/>
        </w:rPr>
        <w:t>投标</w:t>
      </w:r>
      <w:r>
        <w:rPr>
          <w:rFonts w:hint="eastAsia" w:ascii="宋体" w:hAnsi="宋体" w:eastAsia="宋体" w:cs="宋体"/>
          <w:b/>
          <w:bCs/>
          <w:lang w:val="en-US" w:eastAsia="zh-CN"/>
        </w:rPr>
        <w:t>文件</w:t>
      </w:r>
      <w:r>
        <w:rPr>
          <w:rFonts w:hint="eastAsia" w:ascii="宋体" w:hAnsi="宋体" w:eastAsia="宋体" w:cs="宋体"/>
          <w:b/>
          <w:bCs/>
        </w:rPr>
        <w:t>截止时间及开标时间：</w:t>
      </w:r>
      <w:r>
        <w:rPr>
          <w:rFonts w:hint="eastAsia" w:ascii="宋体" w:hAnsi="宋体" w:eastAsia="宋体" w:cs="宋体"/>
          <w:b w:val="0"/>
          <w:bCs w:val="0"/>
          <w:highlight w:val="none"/>
        </w:rPr>
        <w:t>20</w:t>
      </w:r>
      <w:r>
        <w:rPr>
          <w:rFonts w:hint="eastAsia" w:ascii="宋体" w:hAnsi="宋体" w:eastAsia="宋体" w:cs="宋体"/>
          <w:b w:val="0"/>
          <w:bCs w:val="0"/>
          <w:highlight w:val="none"/>
          <w:lang w:val="en-US" w:eastAsia="zh-CN"/>
        </w:rPr>
        <w:t>21</w:t>
      </w:r>
      <w:r>
        <w:rPr>
          <w:rFonts w:hint="eastAsia" w:ascii="宋体" w:hAnsi="宋体" w:eastAsia="宋体" w:cs="宋体"/>
          <w:b w:val="0"/>
          <w:bCs w:val="0"/>
          <w:highlight w:val="none"/>
        </w:rPr>
        <w:t>年</w:t>
      </w:r>
      <w:r>
        <w:rPr>
          <w:rFonts w:hint="eastAsia" w:cs="宋体"/>
          <w:b w:val="0"/>
          <w:bCs w:val="0"/>
          <w:highlight w:val="none"/>
          <w:lang w:val="en-US" w:eastAsia="zh-CN"/>
        </w:rPr>
        <w:t>9</w:t>
      </w:r>
      <w:r>
        <w:rPr>
          <w:rFonts w:hint="eastAsia" w:ascii="宋体" w:hAnsi="宋体" w:eastAsia="宋体" w:cs="宋体"/>
          <w:b w:val="0"/>
          <w:bCs w:val="0"/>
          <w:highlight w:val="none"/>
        </w:rPr>
        <w:t>月</w:t>
      </w:r>
      <w:r>
        <w:rPr>
          <w:rFonts w:hint="eastAsia" w:cs="宋体"/>
          <w:b w:val="0"/>
          <w:bCs w:val="0"/>
          <w:highlight w:val="none"/>
          <w:lang w:val="en-US" w:eastAsia="zh-CN"/>
        </w:rPr>
        <w:t>24</w:t>
      </w:r>
      <w:r>
        <w:rPr>
          <w:rFonts w:hint="eastAsia" w:ascii="宋体" w:hAnsi="宋体" w:eastAsia="宋体" w:cs="宋体"/>
          <w:b w:val="0"/>
          <w:bCs w:val="0"/>
          <w:highlight w:val="none"/>
        </w:rPr>
        <w:t>日1</w:t>
      </w:r>
      <w:r>
        <w:rPr>
          <w:rFonts w:hint="eastAsia" w:cs="宋体"/>
          <w:b w:val="0"/>
          <w:bCs w:val="0"/>
          <w:highlight w:val="none"/>
          <w:lang w:val="en-US" w:eastAsia="zh-CN"/>
        </w:rPr>
        <w:t>1</w:t>
      </w:r>
      <w:r>
        <w:rPr>
          <w:rFonts w:hint="eastAsia" w:ascii="宋体" w:hAnsi="宋体" w:eastAsia="宋体" w:cs="宋体"/>
          <w:b w:val="0"/>
          <w:bCs w:val="0"/>
          <w:highlight w:val="none"/>
        </w:rPr>
        <w:t>时00分</w:t>
      </w:r>
      <w:r>
        <w:rPr>
          <w:rFonts w:hint="eastAsia" w:ascii="宋体" w:hAnsi="宋体" w:eastAsia="宋体" w:cs="宋体"/>
          <w:b w:val="0"/>
          <w:bCs w:val="0"/>
        </w:rPr>
        <w:t>。</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开标地点：</w:t>
      </w:r>
      <w:r>
        <w:rPr>
          <w:rFonts w:hint="eastAsia" w:ascii="宋体" w:hAnsi="宋体" w:eastAsia="宋体" w:cs="宋体"/>
          <w:b w:val="0"/>
          <w:bCs w:val="0"/>
          <w:lang w:val="zh-CN"/>
        </w:rPr>
        <w:t>成都市高新区吉庆三路333号蜀都中心二期一号楼一单元401号</w:t>
      </w:r>
      <w:r>
        <w:rPr>
          <w:rFonts w:hint="eastAsia" w:ascii="宋体" w:hAnsi="宋体" w:eastAsia="宋体" w:cs="宋体"/>
          <w:b w:val="0"/>
          <w:bCs w:val="0"/>
          <w:lang w:val="en-US" w:eastAsia="zh-CN"/>
        </w:rPr>
        <w:t>本项目开标室</w:t>
      </w:r>
      <w:r>
        <w:rPr>
          <w:rFonts w:hint="eastAsia" w:ascii="宋体" w:hAnsi="宋体" w:eastAsia="宋体" w:cs="宋体"/>
          <w:b w:val="0"/>
          <w:bCs w:val="0"/>
        </w:rPr>
        <w:t>。</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lang w:eastAsia="zh-CN"/>
        </w:rPr>
      </w:pPr>
      <w:r>
        <w:rPr>
          <w:rFonts w:hint="eastAsia" w:ascii="宋体" w:hAnsi="宋体" w:eastAsia="宋体" w:cs="宋体"/>
          <w:b/>
          <w:bCs/>
          <w:lang w:val="en-US" w:eastAsia="zh-CN"/>
        </w:rPr>
        <w:t>采购信息发布媒体：</w:t>
      </w:r>
      <w:r>
        <w:rPr>
          <w:rFonts w:hint="eastAsia" w:ascii="宋体" w:hAnsi="宋体" w:eastAsia="宋体" w:cs="宋体"/>
          <w:b w:val="0"/>
          <w:bCs w:val="0"/>
          <w:lang w:eastAsia="zh-CN"/>
        </w:rPr>
        <w:t>“四川政府采购网”。</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供应商信用融资：</w:t>
      </w:r>
    </w:p>
    <w:p>
      <w:pPr>
        <w:pStyle w:val="45"/>
        <w:keepNext w:val="0"/>
        <w:keepLines w:val="0"/>
        <w:pageBreakBefore w:val="0"/>
        <w:widowControl w:val="0"/>
        <w:kinsoku/>
        <w:overflowPunct/>
        <w:autoSpaceDE/>
        <w:autoSpaceDN/>
        <w:bidi w:val="0"/>
        <w:adjustRightInd w:val="0"/>
        <w:snapToGrid w:val="0"/>
        <w:spacing w:line="420" w:lineRule="exact"/>
        <w:jc w:val="both"/>
        <w:textAlignment w:val="auto"/>
        <w:rPr>
          <w:rFonts w:hint="eastAsia" w:ascii="宋体" w:hAnsi="宋体" w:eastAsia="宋体" w:cs="宋体"/>
          <w:highlight w:val="none"/>
        </w:rPr>
      </w:pPr>
      <w:r>
        <w:rPr>
          <w:rFonts w:hint="eastAsia" w:ascii="宋体" w:hAnsi="宋体" w:eastAsia="宋体" w:cs="宋体"/>
          <w:highlight w:val="none"/>
        </w:rPr>
        <w:t>根据《四川省财政厅关于推进四川省政府采购供应商信用融资工作的通知》</w:t>
      </w:r>
      <w:r>
        <w:rPr>
          <w:rFonts w:hint="eastAsia" w:ascii="宋体" w:hAnsi="宋体" w:eastAsia="宋体" w:cs="宋体"/>
          <w:highlight w:val="none"/>
          <w:lang w:eastAsia="zh-CN"/>
        </w:rPr>
        <w:t>(</w:t>
      </w:r>
      <w:r>
        <w:rPr>
          <w:rFonts w:hint="eastAsia" w:ascii="宋体" w:hAnsi="宋体" w:eastAsia="宋体" w:cs="宋体"/>
          <w:highlight w:val="none"/>
        </w:rPr>
        <w:t>川财采</w:t>
      </w:r>
      <w:r>
        <w:rPr>
          <w:rFonts w:hint="eastAsia" w:ascii="宋体" w:hAnsi="宋体" w:eastAsia="宋体" w:cs="宋体"/>
          <w:highlight w:val="none"/>
          <w:lang w:val="en-US" w:eastAsia="zh-CN"/>
        </w:rPr>
        <w:t>〔</w:t>
      </w:r>
      <w:r>
        <w:rPr>
          <w:rFonts w:hint="eastAsia" w:ascii="宋体" w:hAnsi="宋体" w:eastAsia="宋体" w:cs="宋体"/>
          <w:highlight w:val="none"/>
        </w:rPr>
        <w:t>2018</w:t>
      </w:r>
      <w:r>
        <w:rPr>
          <w:rFonts w:hint="eastAsia" w:ascii="宋体" w:hAnsi="宋体" w:eastAsia="宋体" w:cs="宋体"/>
          <w:highlight w:val="none"/>
          <w:lang w:val="en-US" w:eastAsia="zh-CN"/>
        </w:rPr>
        <w:t>〕</w:t>
      </w:r>
      <w:r>
        <w:rPr>
          <w:rFonts w:hint="eastAsia" w:ascii="宋体" w:hAnsi="宋体" w:eastAsia="宋体" w:cs="宋体"/>
          <w:highlight w:val="none"/>
        </w:rPr>
        <w:t>123号</w:t>
      </w:r>
      <w:r>
        <w:rPr>
          <w:rFonts w:hint="eastAsia" w:ascii="宋体" w:hAnsi="宋体" w:eastAsia="宋体" w:cs="宋体"/>
          <w:highlight w:val="none"/>
          <w:lang w:eastAsia="zh-CN"/>
        </w:rPr>
        <w:t>)</w:t>
      </w:r>
      <w:r>
        <w:rPr>
          <w:rFonts w:hint="eastAsia" w:ascii="宋体" w:hAnsi="宋体" w:eastAsia="宋体" w:cs="宋体"/>
          <w:highlight w:val="none"/>
        </w:rPr>
        <w:t>文件要求，为助力解决政府采购中标、成交供应商资金不足、融资难、融资贵的困难，促进供应商依法诚信参加政府采购活动，有融资需求的供应商可根据</w:t>
      </w:r>
      <w:r>
        <w:rPr>
          <w:rFonts w:hint="eastAsia" w:ascii="宋体" w:hAnsi="宋体" w:eastAsia="宋体" w:cs="宋体"/>
          <w:highlight w:val="none"/>
          <w:lang w:eastAsia="zh-CN"/>
        </w:rPr>
        <w:t>“</w:t>
      </w:r>
      <w:r>
        <w:rPr>
          <w:rFonts w:hint="eastAsia" w:ascii="宋体" w:hAnsi="宋体" w:eastAsia="宋体" w:cs="宋体"/>
          <w:highlight w:val="none"/>
        </w:rPr>
        <w:t>四川政府采购网</w:t>
      </w:r>
      <w:r>
        <w:rPr>
          <w:rFonts w:hint="eastAsia" w:ascii="宋体" w:hAnsi="宋体" w:eastAsia="宋体" w:cs="宋体"/>
          <w:highlight w:val="none"/>
          <w:lang w:eastAsia="zh-CN"/>
        </w:rPr>
        <w:t>”</w:t>
      </w:r>
      <w:r>
        <w:rPr>
          <w:rFonts w:hint="eastAsia" w:ascii="宋体" w:hAnsi="宋体" w:eastAsia="宋体" w:cs="宋体"/>
          <w:highlight w:val="none"/>
        </w:rPr>
        <w:t>公示的银行及其“政采贷”产品，自行选择符合自身情况的“政采贷”银行及其产品，凭</w:t>
      </w:r>
      <w:r>
        <w:rPr>
          <w:rFonts w:hint="eastAsia" w:ascii="宋体" w:hAnsi="宋体" w:eastAsia="宋体" w:cs="宋体"/>
          <w:highlight w:val="none"/>
          <w:lang w:val="en-US" w:eastAsia="zh-CN"/>
        </w:rPr>
        <w:t>中标</w:t>
      </w:r>
      <w:r>
        <w:rPr>
          <w:rFonts w:hint="eastAsia" w:ascii="宋体" w:hAnsi="宋体" w:eastAsia="宋体" w:cs="宋体"/>
          <w:highlight w:val="none"/>
        </w:rPr>
        <w:t>通知书向银行提出贷款意向申请，并按照相关规定要求和贷款流程申请信用融资贷款。</w:t>
      </w:r>
    </w:p>
    <w:p>
      <w:pPr>
        <w:pStyle w:val="41"/>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对本次招标提出询问，请按以下方式</w:t>
      </w:r>
      <w:r>
        <w:rPr>
          <w:rFonts w:hint="eastAsia" w:ascii="宋体" w:hAnsi="宋体" w:eastAsia="宋体" w:cs="宋体"/>
          <w:b/>
          <w:bCs/>
          <w:u w:val="none"/>
        </w:rPr>
        <w:t>联系</w:t>
      </w:r>
      <w:r>
        <w:rPr>
          <w:rFonts w:hint="eastAsia" w:ascii="宋体" w:hAnsi="宋体" w:eastAsia="宋体" w:cs="宋体"/>
          <w:b/>
          <w:bCs/>
          <w:u w:val="none"/>
          <w:lang w:eastAsia="zh-CN"/>
        </w:rPr>
        <w:t>：</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采购人信息</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名    称</w:t>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彭州市农业农村局</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址：彭州市致和镇长江路199号</w:t>
      </w:r>
      <w:bookmarkStart w:id="1279" w:name="_GoBack"/>
      <w:bookmarkEnd w:id="1279"/>
      <w:r>
        <w:rPr>
          <w:rFonts w:hint="eastAsia" w:ascii="宋体" w:hAnsi="宋体" w:eastAsia="宋体" w:cs="宋体"/>
          <w:color w:val="000000" w:themeColor="text1"/>
          <w:highlight w:val="none"/>
          <w:lang w:val="en-US" w:eastAsia="zh-CN"/>
          <w14:textFill>
            <w14:solidFill>
              <w14:schemeClr w14:val="tx1"/>
            </w14:solidFill>
          </w14:textFill>
        </w:rPr>
        <w:t xml:space="preserve"> </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w:t>
      </w:r>
      <w:r>
        <w:rPr>
          <w:rFonts w:hint="eastAsia"/>
          <w:color w:val="auto"/>
          <w:highlight w:val="none"/>
          <w:lang w:val="en-US" w:eastAsia="zh-CN"/>
        </w:rPr>
        <w:t>石多豪</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w:t>
      </w:r>
      <w:r>
        <w:rPr>
          <w:rFonts w:hint="eastAsia" w:ascii="宋体" w:hAnsi="宋体" w:eastAsia="宋体" w:cs="宋体"/>
          <w:color w:val="000000" w:themeColor="text1"/>
          <w:highlight w:val="none"/>
          <w:lang w:val="en-US" w:eastAsia="zh-CN"/>
          <w14:textFill>
            <w14:solidFill>
              <w14:schemeClr w14:val="tx1"/>
            </w14:solidFill>
          </w14:textFill>
        </w:rPr>
        <w:t>方式</w:t>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028-83871054</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采购代理机构信息</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名    称</w:t>
      </w:r>
      <w:r>
        <w:rPr>
          <w:rFonts w:hint="eastAsia" w:ascii="宋体" w:hAnsi="宋体" w:eastAsia="宋体" w:cs="宋体"/>
          <w:highlight w:val="none"/>
        </w:rPr>
        <w:t>：四川乾新招投标代理有限公司</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lang w:val="zh-CN"/>
        </w:rPr>
        <w:t>成都市高新区吉庆三路333号蜀都中心二期一号楼一单元401号</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w:t>
      </w:r>
      <w:r>
        <w:rPr>
          <w:rFonts w:hint="eastAsia" w:ascii="宋体" w:hAnsi="宋体" w:eastAsia="宋体" w:cs="宋体"/>
          <w:highlight w:val="none"/>
          <w:lang w:val="en-US" w:eastAsia="zh-CN"/>
        </w:rPr>
        <w:t xml:space="preserve"> </w:t>
      </w:r>
      <w:r>
        <w:rPr>
          <w:rFonts w:hint="eastAsia" w:ascii="宋体" w:hAnsi="宋体" w:eastAsia="宋体" w:cs="宋体"/>
          <w:highlight w:val="none"/>
        </w:rPr>
        <w:t>系</w:t>
      </w:r>
      <w:r>
        <w:rPr>
          <w:rFonts w:hint="eastAsia" w:ascii="宋体" w:hAnsi="宋体" w:eastAsia="宋体" w:cs="宋体"/>
          <w:highlight w:val="none"/>
          <w:lang w:val="en-US" w:eastAsia="zh-CN"/>
        </w:rPr>
        <w:t xml:space="preserve"> </w:t>
      </w:r>
      <w:r>
        <w:rPr>
          <w:rFonts w:hint="eastAsia" w:ascii="宋体" w:hAnsi="宋体" w:eastAsia="宋体" w:cs="宋体"/>
          <w:highlight w:val="none"/>
        </w:rPr>
        <w:t>人：</w:t>
      </w:r>
      <w:r>
        <w:rPr>
          <w:rFonts w:hint="eastAsia" w:ascii="宋体" w:hAnsi="宋体" w:eastAsia="宋体" w:cs="宋体"/>
          <w:highlight w:val="none"/>
          <w:lang w:val="en-US" w:eastAsia="zh-CN"/>
        </w:rPr>
        <w:t>蒋文伟</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rPr>
        <w:t>联系电话：028-61375575、62600820、62630990转</w:t>
      </w:r>
      <w:r>
        <w:rPr>
          <w:rFonts w:hint="eastAsia" w:ascii="宋体" w:hAnsi="宋体" w:eastAsia="宋体" w:cs="宋体"/>
          <w:highlight w:val="none"/>
          <w:lang w:val="en-US" w:eastAsia="zh-CN"/>
        </w:rPr>
        <w:t>679</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zh-CN"/>
        </w:rPr>
        <w:t>传    真：</w:t>
      </w:r>
      <w:r>
        <w:rPr>
          <w:rFonts w:hint="eastAsia" w:ascii="宋体" w:hAnsi="宋体" w:eastAsia="宋体" w:cs="宋体"/>
          <w:highlight w:val="none"/>
          <w:lang w:val="en-US" w:eastAsia="zh-CN"/>
        </w:rPr>
        <w:t>028-</w:t>
      </w:r>
      <w:r>
        <w:rPr>
          <w:rFonts w:hint="eastAsia" w:ascii="宋体" w:hAnsi="宋体" w:eastAsia="宋体" w:cs="宋体"/>
          <w:highlight w:val="none"/>
          <w:lang w:val="zh-CN"/>
        </w:rPr>
        <w:t>83381</w:t>
      </w:r>
      <w:r>
        <w:rPr>
          <w:rFonts w:hint="eastAsia" w:ascii="宋体" w:hAnsi="宋体" w:eastAsia="宋体" w:cs="宋体"/>
          <w:highlight w:val="none"/>
          <w:lang w:val="en-US" w:eastAsia="zh-CN"/>
        </w:rPr>
        <w:t>268</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zh-CN"/>
        </w:rPr>
        <w:t>电子邮件：</w:t>
      </w: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"mailto:scqxzb@163.com" </w:instrText>
      </w:r>
      <w:r>
        <w:rPr>
          <w:rFonts w:hint="eastAsia" w:ascii="宋体" w:hAnsi="宋体" w:eastAsia="宋体" w:cs="宋体"/>
          <w:highlight w:val="none"/>
          <w:lang w:val="zh-CN"/>
        </w:rPr>
        <w:fldChar w:fldCharType="separate"/>
      </w:r>
      <w:r>
        <w:rPr>
          <w:rFonts w:hint="eastAsia" w:ascii="宋体" w:hAnsi="宋体" w:eastAsia="宋体" w:cs="宋体"/>
          <w:highlight w:val="none"/>
          <w:lang w:val="zh-CN"/>
        </w:rPr>
        <w:t>scqxzb@163.com</w:t>
      </w:r>
      <w:r>
        <w:rPr>
          <w:rFonts w:hint="eastAsia" w:ascii="宋体" w:hAnsi="宋体" w:eastAsia="宋体" w:cs="宋体"/>
          <w:highlight w:val="none"/>
          <w:lang w:val="zh-CN"/>
        </w:rPr>
        <w:fldChar w:fldCharType="end"/>
      </w:r>
    </w:p>
    <w:p>
      <w:pPr>
        <w:pStyle w:val="47"/>
        <w:bidi w:val="0"/>
        <w:rPr>
          <w:rFonts w:hint="eastAsia" w:ascii="宋体" w:hAnsi="宋体" w:eastAsia="宋体" w:cs="宋体"/>
          <w:lang w:val="en-US" w:eastAsia="zh-CN"/>
        </w:rPr>
      </w:pPr>
      <w:r>
        <w:rPr>
          <w:rFonts w:hint="eastAsia" w:ascii="宋体" w:hAnsi="宋体" w:eastAsia="宋体" w:cs="宋体"/>
        </w:rPr>
        <w:br w:type="page"/>
      </w:r>
      <w:bookmarkEnd w:id="14"/>
      <w:bookmarkEnd w:id="15"/>
      <w:bookmarkEnd w:id="16"/>
      <w:bookmarkEnd w:id="17"/>
      <w:bookmarkEnd w:id="18"/>
      <w:bookmarkStart w:id="20" w:name="_Toc7416"/>
      <w:bookmarkStart w:id="21" w:name="_Toc30888"/>
      <w:bookmarkStart w:id="22" w:name="_Toc25668"/>
      <w:bookmarkStart w:id="23" w:name="_Toc2482"/>
      <w:bookmarkStart w:id="24" w:name="_Toc17907"/>
      <w:r>
        <w:rPr>
          <w:rFonts w:hint="eastAsia" w:ascii="宋体" w:hAnsi="宋体" w:eastAsia="宋体" w:cs="宋体"/>
          <w:lang w:val="en-US" w:eastAsia="zh-CN"/>
        </w:rPr>
        <w:t>投标人须知</w:t>
      </w:r>
      <w:bookmarkEnd w:id="20"/>
      <w:bookmarkEnd w:id="21"/>
      <w:bookmarkEnd w:id="22"/>
      <w:bookmarkEnd w:id="23"/>
      <w:bookmarkEnd w:id="24"/>
    </w:p>
    <w:p>
      <w:pPr>
        <w:pStyle w:val="42"/>
        <w:bidi w:val="0"/>
        <w:rPr>
          <w:rFonts w:hint="eastAsia" w:ascii="宋体" w:hAnsi="宋体" w:eastAsia="宋体" w:cs="宋体"/>
        </w:rPr>
      </w:pPr>
      <w:bookmarkStart w:id="25" w:name="_Toc6734"/>
      <w:bookmarkStart w:id="26" w:name="_Toc14035"/>
      <w:bookmarkStart w:id="27" w:name="_Toc213396760"/>
      <w:bookmarkStart w:id="28" w:name="_Toc327196261"/>
      <w:bookmarkStart w:id="29" w:name="_Toc213397010"/>
      <w:bookmarkStart w:id="30" w:name="_Toc189727030"/>
      <w:bookmarkStart w:id="31" w:name="_Toc31215"/>
      <w:bookmarkStart w:id="32" w:name="_Toc217446032"/>
      <w:bookmarkStart w:id="33" w:name="_Toc213396946"/>
      <w:bookmarkStart w:id="34" w:name="_Toc213496268"/>
      <w:bookmarkStart w:id="35" w:name="_Toc16079"/>
      <w:bookmarkStart w:id="36" w:name="_Toc28824"/>
      <w:r>
        <w:rPr>
          <w:rFonts w:hint="eastAsia" w:ascii="宋体" w:hAnsi="宋体" w:eastAsia="宋体" w:cs="宋体"/>
        </w:rPr>
        <w:t>投标人须知</w:t>
      </w:r>
      <w:r>
        <w:rPr>
          <w:rFonts w:hint="eastAsia" w:ascii="宋体" w:hAnsi="宋体" w:eastAsia="宋体" w:cs="宋体"/>
          <w:lang w:val="en-US" w:eastAsia="zh-CN"/>
        </w:rPr>
        <w:t>前</w:t>
      </w:r>
      <w:r>
        <w:rPr>
          <w:rFonts w:hint="eastAsia" w:ascii="宋体" w:hAnsi="宋体" w:eastAsia="宋体" w:cs="宋体"/>
        </w:rPr>
        <w:t>附表</w:t>
      </w:r>
      <w:bookmarkEnd w:id="25"/>
      <w:bookmarkEnd w:id="26"/>
      <w:bookmarkEnd w:id="27"/>
      <w:bookmarkEnd w:id="28"/>
      <w:bookmarkEnd w:id="29"/>
      <w:bookmarkEnd w:id="30"/>
      <w:bookmarkEnd w:id="31"/>
      <w:bookmarkEnd w:id="32"/>
      <w:bookmarkEnd w:id="33"/>
      <w:bookmarkEnd w:id="34"/>
      <w:bookmarkEnd w:id="35"/>
      <w:bookmarkEnd w:id="36"/>
    </w:p>
    <w:tbl>
      <w:tblPr>
        <w:tblStyle w:val="20"/>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00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4"/>
              <w:keepNext w:val="0"/>
              <w:keepLines w:val="0"/>
              <w:pageBreakBefore w:val="0"/>
              <w:widowControl w:val="0"/>
              <w:numPr>
                <w:ilvl w:val="0"/>
                <w:numId w:val="0"/>
              </w:numPr>
              <w:kinsoku/>
              <w:wordWrap w:val="0"/>
              <w:overflowPunct/>
              <w:topLinePunct/>
              <w:autoSpaceDE/>
              <w:autoSpaceDN/>
              <w:bidi w:val="0"/>
              <w:adjustRightInd w:val="0"/>
              <w:snapToGrid w:val="0"/>
              <w:ind w:left="24" w:leftChars="10" w:right="24" w:rightChars="10"/>
              <w:jc w:val="center"/>
              <w:textAlignment w:val="auto"/>
              <w:rPr>
                <w:rFonts w:hint="eastAsia" w:ascii="宋体" w:hAnsi="宋体" w:eastAsia="宋体" w:cs="宋体"/>
                <w:b/>
                <w:bCs/>
                <w:lang w:val="zh-CN"/>
              </w:rPr>
            </w:pPr>
            <w:bookmarkStart w:id="37" w:name="_Toc327196262"/>
            <w:r>
              <w:rPr>
                <w:rFonts w:hint="eastAsia" w:ascii="宋体" w:hAnsi="宋体" w:eastAsia="宋体" w:cs="宋体"/>
                <w:b/>
                <w:bCs/>
                <w:lang w:val="zh-CN"/>
              </w:rPr>
              <w:t>序号</w:t>
            </w: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b/>
                <w:bCs/>
                <w:lang w:val="zh-CN"/>
              </w:rPr>
            </w:pPr>
            <w:r>
              <w:rPr>
                <w:rFonts w:hint="eastAsia" w:ascii="宋体" w:hAnsi="宋体" w:eastAsia="宋体" w:cs="宋体"/>
                <w:b/>
                <w:bCs/>
                <w:lang w:val="en-US" w:eastAsia="zh-CN"/>
              </w:rPr>
              <w:t>条款名称</w:t>
            </w:r>
            <w:r>
              <w:rPr>
                <w:rFonts w:hint="eastAsia" w:ascii="宋体" w:hAnsi="宋体" w:eastAsia="宋体" w:cs="宋体"/>
                <w:b/>
                <w:bCs/>
                <w:lang w:val="zh-CN"/>
              </w:rPr>
              <w:t xml:space="preserve"> </w:t>
            </w:r>
          </w:p>
        </w:tc>
        <w:tc>
          <w:tcPr>
            <w:tcW w:w="7171" w:type="dxa"/>
            <w:vAlign w:val="center"/>
          </w:tcPr>
          <w:p>
            <w:pPr>
              <w:pStyle w:val="4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b/>
                <w:bCs/>
                <w:lang w:val="zh-CN"/>
              </w:rPr>
            </w:pPr>
            <w:r>
              <w:rPr>
                <w:rFonts w:hint="eastAsia" w:ascii="宋体" w:hAnsi="宋体" w:eastAsia="宋体" w:cs="宋体"/>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lang w:val="en-US" w:eastAsia="zh-CN"/>
              </w:rPr>
              <w:t>采购预算、报价要求</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zh-CN"/>
              </w:rPr>
            </w:pPr>
            <w:r>
              <w:rPr>
                <w:rFonts w:hint="eastAsia" w:ascii="宋体" w:hAnsi="宋体" w:eastAsia="宋体" w:cs="宋体"/>
                <w:lang w:val="en-US" w:eastAsia="zh-CN"/>
              </w:rPr>
              <w:t>(实质性要求)</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val="zh-CN"/>
              </w:rPr>
              <w:t>本项目</w:t>
            </w:r>
            <w:r>
              <w:rPr>
                <w:rFonts w:hint="eastAsia" w:ascii="宋体" w:hAnsi="宋体" w:eastAsia="宋体" w:cs="宋体"/>
              </w:rPr>
              <w:t>采购</w:t>
            </w:r>
            <w:r>
              <w:rPr>
                <w:rFonts w:hint="eastAsia" w:ascii="宋体" w:hAnsi="宋体" w:eastAsia="宋体" w:cs="宋体"/>
                <w:lang w:val="zh-CN"/>
              </w:rPr>
              <w:t>预算为</w:t>
            </w:r>
            <w:r>
              <w:rPr>
                <w:rFonts w:hint="eastAsia" w:ascii="宋体" w:hAnsi="宋体" w:eastAsia="宋体" w:cs="宋体"/>
                <w:highlight w:val="none"/>
                <w:lang w:val="zh-CN"/>
              </w:rPr>
              <w:t>人民币</w:t>
            </w:r>
            <w:r>
              <w:rPr>
                <w:rFonts w:hint="eastAsia" w:cs="宋体"/>
                <w:highlight w:val="none"/>
                <w:lang w:val="en-US" w:eastAsia="zh-CN"/>
              </w:rPr>
              <w:t>7</w:t>
            </w:r>
            <w:r>
              <w:rPr>
                <w:rFonts w:hint="eastAsia" w:ascii="宋体" w:hAnsi="宋体" w:eastAsia="宋体" w:cs="宋体"/>
                <w:highlight w:val="none"/>
                <w:lang w:val="en-US" w:eastAsia="zh-CN"/>
              </w:rPr>
              <w:t>0万</w:t>
            </w:r>
            <w:r>
              <w:rPr>
                <w:rFonts w:hint="eastAsia" w:ascii="宋体" w:hAnsi="宋体" w:eastAsia="宋体" w:cs="宋体"/>
                <w:highlight w:val="none"/>
                <w:lang w:val="zh-CN"/>
              </w:rPr>
              <w:t>元。</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val="zh-CN"/>
              </w:rPr>
              <w:t>本项目</w:t>
            </w:r>
            <w:r>
              <w:rPr>
                <w:rFonts w:hint="eastAsia" w:ascii="宋体" w:hAnsi="宋体" w:eastAsia="宋体" w:cs="宋体"/>
              </w:rPr>
              <w:t>投标报价</w:t>
            </w:r>
            <w:r>
              <w:rPr>
                <w:rFonts w:hint="eastAsia" w:ascii="宋体" w:hAnsi="宋体" w:eastAsia="宋体" w:cs="宋体"/>
                <w:lang w:val="zh-CN"/>
              </w:rPr>
              <w:t>不</w:t>
            </w:r>
            <w:r>
              <w:rPr>
                <w:rFonts w:hint="eastAsia" w:ascii="宋体" w:hAnsi="宋体" w:eastAsia="宋体" w:cs="宋体"/>
                <w:lang w:val="en-US" w:eastAsia="zh-CN"/>
              </w:rPr>
              <w:t>得</w:t>
            </w:r>
            <w:r>
              <w:rPr>
                <w:rFonts w:hint="eastAsia" w:ascii="宋体" w:hAnsi="宋体" w:eastAsia="宋体" w:cs="宋体"/>
                <w:lang w:val="zh-CN"/>
              </w:rPr>
              <w:t>超过</w:t>
            </w:r>
            <w:r>
              <w:rPr>
                <w:rFonts w:hint="eastAsia" w:ascii="宋体" w:hAnsi="宋体" w:eastAsia="宋体" w:cs="宋体"/>
              </w:rPr>
              <w:t>采购</w:t>
            </w:r>
            <w:r>
              <w:rPr>
                <w:rFonts w:hint="eastAsia" w:ascii="宋体" w:hAnsi="宋体" w:eastAsia="宋体" w:cs="宋体"/>
                <w:lang w:val="zh-CN"/>
              </w:rPr>
              <w:t>预算，</w:t>
            </w:r>
            <w:r>
              <w:rPr>
                <w:rFonts w:hint="eastAsia" w:ascii="宋体" w:hAnsi="宋体" w:eastAsia="宋体" w:cs="宋体"/>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lang w:val="en-US" w:eastAsia="zh-CN"/>
              </w:rPr>
              <w:t>项目属性</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本项目属于货物类采购项目，不对其中涉及的服务的承接商是否享受中小企业扶持政策作出要求。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lang w:val="en-US" w:eastAsia="zh-CN"/>
              </w:rPr>
              <w:t>本项目所属行业</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本项目所属行业为</w:t>
            </w:r>
            <w:r>
              <w:rPr>
                <w:rFonts w:hint="eastAsia" w:ascii="宋体" w:hAnsi="宋体" w:eastAsia="宋体" w:cs="宋体"/>
                <w:u w:val="single"/>
                <w:lang w:val="en-US" w:eastAsia="zh-CN"/>
              </w:rPr>
              <w:t>工业</w:t>
            </w:r>
            <w:r>
              <w:rPr>
                <w:rFonts w:hint="eastAsia" w:ascii="宋体" w:hAnsi="宋体" w:eastAsia="宋体" w:cs="宋体"/>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4"/>
              <w:numPr>
                <w:ilvl w:val="0"/>
                <w:numId w:val="9"/>
              </w:numPr>
              <w:bidi w:val="0"/>
              <w:ind w:left="0" w:leftChars="0" w:firstLine="0" w:firstLineChars="0"/>
              <w:rPr>
                <w:rFonts w:hint="eastAsia" w:ascii="宋体" w:hAnsi="宋体" w:eastAsia="宋体" w:cs="宋体"/>
                <w:lang w:val="zh-CN"/>
              </w:rPr>
            </w:pPr>
          </w:p>
        </w:tc>
        <w:tc>
          <w:tcPr>
            <w:tcW w:w="2009" w:type="dxa"/>
            <w:vAlign w:val="center"/>
          </w:tcPr>
          <w:p>
            <w:pPr>
              <w:pStyle w:val="44"/>
              <w:bidi w:val="0"/>
              <w:ind w:firstLine="0" w:firstLineChars="0"/>
              <w:rPr>
                <w:rFonts w:hint="eastAsia" w:ascii="宋体" w:hAnsi="宋体" w:eastAsia="宋体" w:cs="宋体"/>
                <w:lang w:val="zh-CN" w:eastAsia="zh-CN"/>
              </w:rPr>
            </w:pPr>
            <w:r>
              <w:rPr>
                <w:rFonts w:hint="eastAsia" w:ascii="宋体" w:hAnsi="宋体" w:eastAsia="宋体" w:cs="宋体"/>
                <w:lang w:val="zh-CN"/>
              </w:rPr>
              <w:t>定向采购</w:t>
            </w:r>
          </w:p>
        </w:tc>
        <w:tc>
          <w:tcPr>
            <w:tcW w:w="7171" w:type="dxa"/>
            <w:vAlign w:val="center"/>
          </w:tcPr>
          <w:p>
            <w:pPr>
              <w:pStyle w:val="40"/>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highlight w:val="none"/>
              </w:rPr>
              <w:t>本项目为</w:t>
            </w:r>
            <w:r>
              <w:rPr>
                <w:rFonts w:hint="eastAsia" w:ascii="宋体" w:hAnsi="宋体" w:eastAsia="宋体" w:cs="宋体"/>
                <w:highlight w:val="none"/>
                <w:lang w:val="en-US" w:eastAsia="zh-CN"/>
              </w:rPr>
              <w:t>专门</w:t>
            </w:r>
            <w:r>
              <w:rPr>
                <w:rFonts w:hint="eastAsia" w:ascii="宋体" w:hAnsi="宋体" w:eastAsia="宋体" w:cs="宋体"/>
                <w:highlight w:val="none"/>
                <w:lang w:val="zh-CN"/>
              </w:rPr>
              <w:t>面向中小企</w:t>
            </w:r>
            <w:r>
              <w:rPr>
                <w:rFonts w:hint="eastAsia" w:ascii="宋体" w:hAnsi="宋体" w:eastAsia="宋体" w:cs="宋体"/>
                <w:lang w:val="zh-CN"/>
              </w:rPr>
              <w:t>业</w:t>
            </w:r>
            <w:r>
              <w:rPr>
                <w:rFonts w:hint="eastAsia" w:ascii="宋体" w:hAnsi="宋体" w:eastAsia="宋体" w:cs="宋体"/>
              </w:rPr>
              <w:t>采购</w:t>
            </w:r>
            <w:r>
              <w:rPr>
                <w:rFonts w:hint="eastAsia" w:ascii="宋体" w:hAnsi="宋体" w:eastAsia="宋体" w:cs="宋体"/>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4"/>
              <w:numPr>
                <w:ilvl w:val="0"/>
                <w:numId w:val="9"/>
              </w:numPr>
              <w:bidi w:val="0"/>
              <w:ind w:left="0" w:leftChars="0" w:firstLine="0" w:firstLineChars="0"/>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是否允许进口产品投标</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zh-CN"/>
              </w:rPr>
            </w:pPr>
            <w:r>
              <w:rPr>
                <w:rFonts w:hint="eastAsia" w:ascii="宋体" w:hAnsi="宋体" w:eastAsia="宋体" w:cs="宋体"/>
                <w:highlight w:val="none"/>
                <w:lang w:val="en-US" w:eastAsia="zh-CN"/>
              </w:rPr>
              <w:t>本项目【不】允许进口产品投标。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zh-CN"/>
              </w:rPr>
            </w:pPr>
            <w:r>
              <w:rPr>
                <w:rFonts w:hint="eastAsia" w:ascii="宋体" w:hAnsi="宋体" w:eastAsia="宋体" w:cs="宋体"/>
                <w:lang w:val="zh-CN"/>
              </w:rPr>
              <w:t>采购方式</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zh-CN"/>
              </w:rPr>
            </w:pPr>
            <w:r>
              <w:rPr>
                <w:rFonts w:hint="eastAsia" w:ascii="宋体" w:hAnsi="宋体" w:eastAsia="宋体" w:cs="宋体"/>
                <w:lang w:val="zh-CN"/>
              </w:rPr>
              <w:t>评标方法</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color w:val="000000" w:themeColor="text1"/>
                <w:lang w:val="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合同分包</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(实质性要求)</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lang w:val="en-US" w:eastAsia="zh-CN"/>
              </w:rPr>
              <w:t>联合体投标</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r>
              <w:rPr>
                <w:rFonts w:hint="eastAsia" w:ascii="宋体" w:hAnsi="宋体" w:eastAsia="宋体" w:cs="宋体"/>
                <w:lang w:val="en-US" w:eastAsia="zh-CN"/>
              </w:rPr>
              <w:t>(实质性要求)</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zh-CN"/>
              </w:rPr>
            </w:pPr>
            <w:r>
              <w:rPr>
                <w:rFonts w:hint="eastAsia" w:ascii="宋体" w:hAnsi="宋体" w:eastAsia="宋体" w:cs="宋体"/>
                <w:lang w:val="en-US" w:eastAsia="zh-CN"/>
              </w:rPr>
              <w:t>本项</w:t>
            </w:r>
            <w:r>
              <w:rPr>
                <w:rFonts w:hint="eastAsia" w:ascii="宋体" w:hAnsi="宋体" w:eastAsia="宋体" w:cs="宋体"/>
                <w:color w:val="000000" w:themeColor="text1"/>
                <w:highlight w:val="none"/>
                <w:lang w:val="en-US" w:eastAsia="zh-CN"/>
                <w14:textFill>
                  <w14:solidFill>
                    <w14:schemeClr w14:val="tx1"/>
                  </w14:solidFill>
                </w14:textFill>
              </w:rPr>
              <w:t>目不接受联</w:t>
            </w:r>
            <w:r>
              <w:rPr>
                <w:rFonts w:hint="eastAsia" w:ascii="宋体" w:hAnsi="宋体" w:eastAsia="宋体" w:cs="宋体"/>
                <w:lang w:val="en-US" w:eastAsia="zh-CN"/>
              </w:rPr>
              <w:t>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lang w:val="en-US" w:eastAsia="zh-CN"/>
              </w:rPr>
              <w:t>投标有效期</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r>
              <w:rPr>
                <w:rFonts w:hint="eastAsia" w:ascii="宋体" w:hAnsi="宋体" w:eastAsia="宋体" w:cs="宋体"/>
                <w:lang w:val="en-US" w:eastAsia="zh-CN"/>
              </w:rPr>
              <w:t>(实质性要求)</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zh-CN"/>
              </w:rPr>
            </w:pPr>
            <w:r>
              <w:rPr>
                <w:rFonts w:hint="eastAsia" w:ascii="宋体" w:hAnsi="宋体" w:eastAsia="宋体" w:cs="宋体"/>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备选投标方案和报价</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r>
              <w:rPr>
                <w:rFonts w:hint="eastAsia" w:ascii="宋体" w:hAnsi="宋体" w:eastAsia="宋体" w:cs="宋体"/>
                <w:lang w:val="en-US" w:eastAsia="zh-CN"/>
              </w:rPr>
              <w:t>(实质性要求)</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zh-CN"/>
              </w:rPr>
            </w:pPr>
            <w:r>
              <w:rPr>
                <w:rFonts w:hint="eastAsia" w:ascii="宋体" w:hAnsi="宋体" w:eastAsia="宋体" w:cs="宋体"/>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lang w:val="en-US" w:eastAsia="zh-CN"/>
              </w:rPr>
              <w:t>质量要求、履约验收</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lang w:val="en-US" w:eastAsia="zh-CN"/>
              </w:rPr>
              <w:t>(实质性要求)</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1.质量要求：符合</w:t>
            </w:r>
            <w:r>
              <w:rPr>
                <w:rFonts w:hint="eastAsia" w:cs="宋体"/>
                <w:lang w:val="en-US" w:eastAsia="zh-CN"/>
              </w:rPr>
              <w:t>或优于</w:t>
            </w:r>
            <w:r>
              <w:rPr>
                <w:rFonts w:hint="eastAsia" w:ascii="宋体" w:hAnsi="宋体" w:eastAsia="宋体" w:cs="宋体"/>
                <w:lang w:val="en-US" w:eastAsia="zh-CN"/>
              </w:rPr>
              <w:t>国家相关标准、行业标准、地方标准或者其他标准、规范要求；</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履约验收：中标人与采购人应严格按照《财政部关于进一步加强政府采购需求和履约验收管理的指导意见》(财库〔2016〕205号)、参照四川省财政厅《四川省政府采购项目需求论证和履约验收管理办法》(川财采〔2015〕32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rPr>
              <w:t>现场</w:t>
            </w:r>
            <w:r>
              <w:rPr>
                <w:rFonts w:hint="eastAsia" w:ascii="宋体" w:hAnsi="宋体" w:eastAsia="宋体" w:cs="宋体"/>
                <w:lang w:val="en-US" w:eastAsia="zh-CN"/>
              </w:rPr>
              <w:t>考察、标前</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rPr>
            </w:pPr>
            <w:r>
              <w:rPr>
                <w:rFonts w:hint="eastAsia" w:ascii="宋体" w:hAnsi="宋体" w:eastAsia="宋体" w:cs="宋体"/>
              </w:rPr>
              <w:t>答疑</w:t>
            </w:r>
            <w:r>
              <w:rPr>
                <w:rFonts w:hint="eastAsia" w:ascii="宋体" w:hAnsi="宋体" w:eastAsia="宋体" w:cs="宋体"/>
                <w:lang w:val="en-US" w:eastAsia="zh-CN"/>
              </w:rPr>
              <w:t>会</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采购人、采购代理机构可以视采购项目的具体情况，组织</w:t>
            </w:r>
            <w:r>
              <w:rPr>
                <w:rFonts w:hint="eastAsia" w:ascii="宋体" w:hAnsi="宋体" w:eastAsia="宋体" w:cs="宋体"/>
                <w:lang w:eastAsia="zh-CN"/>
              </w:rPr>
              <w:t>投标人</w:t>
            </w:r>
            <w:r>
              <w:rPr>
                <w:rFonts w:hint="eastAsia" w:ascii="宋体" w:hAnsi="宋体" w:eastAsia="宋体" w:cs="宋体"/>
              </w:rPr>
              <w:t>进行现场考察或</w:t>
            </w:r>
            <w:r>
              <w:rPr>
                <w:rFonts w:hint="eastAsia" w:ascii="宋体" w:hAnsi="宋体" w:eastAsia="宋体" w:cs="宋体"/>
                <w:lang w:eastAsia="zh-CN"/>
              </w:rPr>
              <w:t>开标</w:t>
            </w:r>
            <w:r>
              <w:rPr>
                <w:rFonts w:hint="eastAsia" w:ascii="宋体" w:hAnsi="宋体" w:eastAsia="宋体" w:cs="宋体"/>
              </w:rPr>
              <w:t>前答疑会，但不得单独或分别组织只有一个</w:t>
            </w:r>
            <w:r>
              <w:rPr>
                <w:rFonts w:hint="eastAsia" w:ascii="宋体" w:hAnsi="宋体" w:eastAsia="宋体" w:cs="宋体"/>
                <w:lang w:eastAsia="zh-CN"/>
              </w:rPr>
              <w:t>投标人</w:t>
            </w:r>
            <w:r>
              <w:rPr>
                <w:rFonts w:hint="eastAsia" w:ascii="宋体" w:hAnsi="宋体" w:eastAsia="宋体" w:cs="宋体"/>
              </w:rPr>
              <w:t>参加的现场考察和答疑会。若组织答疑会和现场考察以采购代理机构通知为准。</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eastAsia="zh-CN"/>
              </w:rPr>
              <w:t>投标人</w:t>
            </w:r>
            <w:r>
              <w:rPr>
                <w:rFonts w:hint="eastAsia" w:ascii="宋体" w:hAnsi="宋体" w:eastAsia="宋体" w:cs="宋体"/>
              </w:rPr>
              <w:t>考察现场所发生的一切费用由</w:t>
            </w:r>
            <w:r>
              <w:rPr>
                <w:rFonts w:hint="eastAsia" w:ascii="宋体" w:hAnsi="宋体" w:eastAsia="宋体" w:cs="宋体"/>
                <w:lang w:eastAsia="zh-CN"/>
              </w:rPr>
              <w:t>投标人</w:t>
            </w:r>
            <w:r>
              <w:rPr>
                <w:rFonts w:hint="eastAsia" w:ascii="宋体" w:hAnsi="宋体" w:eastAsia="宋体" w:cs="宋体"/>
                <w:lang w:val="en-US" w:eastAsia="zh-CN"/>
              </w:rPr>
              <w:t>自行</w:t>
            </w:r>
            <w:r>
              <w:rPr>
                <w:rFonts w:hint="eastAsia" w:ascii="宋体" w:hAnsi="宋体" w:eastAsia="宋体" w:cs="宋体"/>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zh-CN"/>
              </w:rPr>
            </w:pPr>
            <w:r>
              <w:rPr>
                <w:rFonts w:hint="eastAsia" w:ascii="宋体" w:hAnsi="宋体" w:eastAsia="宋体" w:cs="宋体"/>
                <w:lang w:val="zh-CN"/>
              </w:rPr>
              <w:t>投标保证金</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rPr>
            </w:pPr>
            <w:r>
              <w:rPr>
                <w:rFonts w:hint="eastAsia" w:ascii="宋体" w:hAnsi="宋体" w:eastAsia="宋体" w:cs="宋体"/>
              </w:rPr>
              <w:t>低于成本价不正当竞争预防措施</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r>
              <w:rPr>
                <w:rFonts w:hint="eastAsia" w:ascii="宋体" w:hAnsi="宋体" w:eastAsia="宋体" w:cs="宋体"/>
                <w:lang w:eastAsia="zh-CN"/>
              </w:rPr>
              <w:t>(</w:t>
            </w:r>
            <w:r>
              <w:rPr>
                <w:rFonts w:hint="eastAsia" w:ascii="宋体" w:hAnsi="宋体" w:eastAsia="宋体" w:cs="宋体"/>
              </w:rPr>
              <w:t>实质性要求</w:t>
            </w:r>
            <w:r>
              <w:rPr>
                <w:rFonts w:hint="eastAsia" w:ascii="宋体" w:hAnsi="宋体" w:eastAsia="宋体" w:cs="宋体"/>
                <w:lang w:eastAsia="zh-CN"/>
              </w:rPr>
              <w:t>)</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magenta"/>
                <w:lang w:val="en-US" w:eastAsia="zh-CN"/>
              </w:rPr>
            </w:pPr>
            <w:r>
              <w:rPr>
                <w:rFonts w:hint="eastAsia" w:ascii="宋体" w:hAnsi="宋体" w:eastAsia="宋体" w:cs="宋体"/>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rPr>
            </w:pPr>
            <w:r>
              <w:rPr>
                <w:rFonts w:hint="eastAsia" w:ascii="宋体" w:hAnsi="宋体" w:eastAsia="宋体" w:cs="宋体"/>
              </w:rPr>
              <w:t>小微企业、监狱企业</w:t>
            </w:r>
            <w:r>
              <w:rPr>
                <w:rFonts w:hint="eastAsia" w:ascii="宋体" w:hAnsi="宋体" w:eastAsia="宋体" w:cs="宋体"/>
                <w:lang w:eastAsia="zh-CN"/>
              </w:rPr>
              <w:t>、</w:t>
            </w:r>
            <w:r>
              <w:rPr>
                <w:rFonts w:hint="eastAsia" w:ascii="宋体" w:hAnsi="宋体" w:eastAsia="宋体" w:cs="宋体"/>
                <w:lang w:val="en-US" w:eastAsia="zh-CN"/>
              </w:rPr>
              <w:t>残疾人福利性单位</w:t>
            </w:r>
            <w:r>
              <w:rPr>
                <w:rFonts w:hint="eastAsia" w:ascii="宋体" w:hAnsi="宋体" w:eastAsia="宋体" w:cs="宋体"/>
              </w:rPr>
              <w:t>价格扣除</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p>
        </w:tc>
        <w:tc>
          <w:tcPr>
            <w:tcW w:w="7171" w:type="dxa"/>
            <w:vAlign w:val="center"/>
          </w:tcPr>
          <w:p>
            <w:pPr>
              <w:pStyle w:val="40"/>
              <w:keepNext w:val="0"/>
              <w:keepLines w:val="0"/>
              <w:pageBreakBefore w:val="0"/>
              <w:widowControl w:val="0"/>
              <w:numPr>
                <w:ilvl w:val="0"/>
                <w:numId w:val="1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政府采购促进中小企业发展</w:t>
            </w:r>
            <w:r>
              <w:rPr>
                <w:rFonts w:hint="eastAsia" w:ascii="宋体" w:hAnsi="宋体" w:eastAsia="宋体" w:cs="宋体"/>
                <w:lang w:val="en-US" w:eastAsia="zh-CN"/>
              </w:rPr>
              <w:t>政策</w:t>
            </w:r>
          </w:p>
          <w:p>
            <w:pPr>
              <w:pStyle w:val="40"/>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b/>
                <w:bCs/>
                <w:lang w:val="en-US" w:eastAsia="zh-CN"/>
              </w:rPr>
              <w:t>定义：</w:t>
            </w:r>
            <w:r>
              <w:rPr>
                <w:rFonts w:hint="eastAsia" w:ascii="宋体" w:hAnsi="宋体" w:eastAsia="宋体" w:cs="宋体"/>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0"/>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b/>
                <w:bCs/>
                <w:lang w:val="en-US" w:eastAsia="zh-CN"/>
              </w:rPr>
              <w:t>适用情形：</w:t>
            </w:r>
            <w:r>
              <w:rPr>
                <w:rFonts w:hint="eastAsia" w:ascii="宋体" w:hAnsi="宋体" w:eastAsia="宋体" w:cs="宋体"/>
                <w:lang w:val="en-US" w:eastAsia="zh-CN"/>
              </w:rPr>
              <w:t>（1）在货物采购项目中，货物由中小企业制造，即货物由中小企业生产且使用该中小企业商号或者注册商标；</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（2）在货物采购项目中，供应商提供的货物既有中小企业制造货物，也有大型企业制造货物的，不享受本办法规定的中小企业扶持政策。</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注：关于中小微型企业划分标准详见附件二。</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b/>
                <w:bCs/>
                <w:lang w:val="en-US" w:eastAsia="zh-CN"/>
              </w:rPr>
            </w:pPr>
            <w:r>
              <w:rPr>
                <w:rFonts w:hint="eastAsia" w:ascii="宋体" w:hAnsi="宋体" w:eastAsia="宋体" w:cs="宋体"/>
                <w:b/>
                <w:bCs/>
                <w:lang w:val="en-US" w:eastAsia="zh-CN"/>
              </w:rPr>
              <w:t>（3）本项目为专门面向中小企业采购的项目，不再执行价格评审优惠的扶持政策。</w:t>
            </w:r>
          </w:p>
          <w:p>
            <w:pPr>
              <w:pStyle w:val="40"/>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执行方式：</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8"/>
              </w:rPr>
            </w:pPr>
            <w:r>
              <w:rPr>
                <w:rFonts w:hint="eastAsia" w:ascii="宋体" w:hAnsi="宋体" w:eastAsia="宋体" w:cs="宋体"/>
                <w:spacing w:val="-8"/>
                <w:lang w:eastAsia="zh-CN"/>
              </w:rPr>
              <w:t>（</w:t>
            </w:r>
            <w:r>
              <w:rPr>
                <w:rFonts w:hint="eastAsia" w:ascii="宋体" w:hAnsi="宋体" w:eastAsia="宋体" w:cs="宋体"/>
                <w:spacing w:val="-8"/>
                <w:lang w:val="en-US" w:eastAsia="zh-CN"/>
              </w:rPr>
              <w:t>1</w:t>
            </w:r>
            <w:r>
              <w:rPr>
                <w:rFonts w:hint="eastAsia" w:ascii="宋体" w:hAnsi="宋体" w:eastAsia="宋体" w:cs="宋体"/>
                <w:spacing w:val="-8"/>
                <w:lang w:eastAsia="zh-CN"/>
              </w:rPr>
              <w:t>）</w:t>
            </w:r>
            <w:r>
              <w:rPr>
                <w:rFonts w:hint="eastAsia" w:ascii="宋体" w:hAnsi="宋体" w:eastAsia="宋体" w:cs="宋体"/>
                <w:spacing w:val="-8"/>
                <w:lang w:val="en-US" w:eastAsia="zh-CN"/>
              </w:rPr>
              <w:t>提供</w:t>
            </w:r>
            <w:r>
              <w:rPr>
                <w:rFonts w:hint="eastAsia" w:ascii="宋体" w:hAnsi="宋体" w:eastAsia="宋体" w:cs="宋体"/>
                <w:spacing w:val="-8"/>
                <w:lang w:eastAsia="zh-CN"/>
              </w:rPr>
              <w:t>中小企业</w:t>
            </w:r>
            <w:r>
              <w:rPr>
                <w:rFonts w:hint="eastAsia" w:ascii="宋体" w:hAnsi="宋体" w:eastAsia="宋体" w:cs="宋体"/>
                <w:spacing w:val="-8"/>
                <w:lang w:val="en-US" w:eastAsia="zh-CN"/>
              </w:rPr>
              <w:t>制造的货物</w:t>
            </w:r>
            <w:r>
              <w:rPr>
                <w:rFonts w:hint="eastAsia" w:ascii="宋体" w:hAnsi="宋体" w:eastAsia="宋体" w:cs="宋体"/>
                <w:spacing w:val="-8"/>
                <w:lang w:eastAsia="zh-CN"/>
              </w:rPr>
              <w:t>参加</w:t>
            </w:r>
            <w:r>
              <w:rPr>
                <w:rFonts w:hint="eastAsia" w:ascii="宋体" w:hAnsi="宋体" w:eastAsia="宋体" w:cs="宋体"/>
                <w:spacing w:val="-8"/>
                <w:lang w:val="en-US" w:eastAsia="zh-CN"/>
              </w:rPr>
              <w:t>本项目</w:t>
            </w:r>
            <w:r>
              <w:rPr>
                <w:rFonts w:hint="eastAsia" w:ascii="宋体" w:hAnsi="宋体" w:eastAsia="宋体" w:cs="宋体"/>
                <w:spacing w:val="-8"/>
                <w:lang w:eastAsia="zh-CN"/>
              </w:rPr>
              <w:t>政府采购活动，应当出具《中小企业声明函》（</w:t>
            </w:r>
            <w:r>
              <w:rPr>
                <w:rFonts w:hint="eastAsia" w:ascii="宋体" w:hAnsi="宋体" w:eastAsia="宋体" w:cs="宋体"/>
                <w:spacing w:val="-8"/>
                <w:lang w:val="en-US" w:eastAsia="zh-CN"/>
              </w:rPr>
              <w:t>格式详见采购文件</w:t>
            </w:r>
            <w:r>
              <w:rPr>
                <w:rFonts w:hint="eastAsia" w:ascii="宋体" w:hAnsi="宋体" w:eastAsia="宋体" w:cs="宋体"/>
                <w:spacing w:val="-8"/>
                <w:lang w:eastAsia="zh-CN"/>
              </w:rPr>
              <w:t>），否则不得享受相关中小企业扶持政策，</w:t>
            </w:r>
            <w:r>
              <w:rPr>
                <w:rFonts w:hint="eastAsia" w:ascii="宋体" w:hAnsi="宋体" w:eastAsia="宋体" w:cs="宋体"/>
                <w:spacing w:val="-8"/>
                <w:lang w:val="en-US" w:eastAsia="zh-CN"/>
              </w:rPr>
              <w:t>其响应文件将作无效响应处理</w:t>
            </w:r>
            <w:r>
              <w:rPr>
                <w:rFonts w:hint="eastAsia" w:ascii="宋体" w:hAnsi="宋体" w:eastAsia="宋体" w:cs="宋体"/>
                <w:spacing w:val="-8"/>
              </w:rPr>
              <w:t>。</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8"/>
                <w:lang w:val="en-US" w:eastAsia="zh-CN"/>
              </w:rPr>
            </w:pPr>
            <w:r>
              <w:rPr>
                <w:rFonts w:hint="eastAsia" w:ascii="宋体" w:hAnsi="宋体" w:eastAsia="宋体" w:cs="宋体"/>
                <w:spacing w:val="-8"/>
                <w:lang w:val="en-US" w:eastAsia="zh-CN"/>
              </w:rPr>
              <w:t>（2）供应商应当对其出具的《中小企业声明函》真实性负责，供应商出具的《中小企业声明函》内容不实的，属于提供虚假材料谋取中标。在实际操作中，供应商希望获得《</w:t>
            </w:r>
            <w:r>
              <w:rPr>
                <w:rFonts w:hint="eastAsia" w:ascii="宋体" w:hAnsi="宋体" w:eastAsia="宋体" w:cs="宋体"/>
                <w:snapToGrid w:val="0"/>
                <w:kern w:val="2"/>
                <w:sz w:val="21"/>
                <w:szCs w:val="24"/>
                <w:lang w:val="en-US" w:eastAsia="zh-CN" w:bidi="ar-SA"/>
              </w:rPr>
              <w:t>政府采购促进中小企业发展管理办法</w:t>
            </w:r>
            <w:r>
              <w:rPr>
                <w:rFonts w:hint="eastAsia" w:ascii="宋体" w:hAnsi="宋体" w:eastAsia="宋体" w:cs="宋体"/>
                <w:spacing w:val="-8"/>
                <w:lang w:val="en-US" w:eastAsia="zh-CN"/>
              </w:rPr>
              <w:t>》规定政策支持的，应从制造商处获得充分、准确的信息。对相关制造商信息了解不充分，或者不能确定相关信息真实、准确的，不建议出具《中小企业声明函》。</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二、监狱企业</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供应商提供</w:t>
            </w:r>
            <w:r>
              <w:rPr>
                <w:rFonts w:hint="eastAsia" w:ascii="宋体" w:hAnsi="宋体" w:eastAsia="宋体" w:cs="宋体"/>
              </w:rPr>
              <w:t>监狱企业</w:t>
            </w:r>
            <w:r>
              <w:rPr>
                <w:rFonts w:hint="eastAsia" w:ascii="宋体" w:hAnsi="宋体" w:eastAsia="宋体" w:cs="宋体"/>
                <w:lang w:val="en-US" w:eastAsia="zh-CN"/>
              </w:rPr>
              <w:t>制造的货物</w:t>
            </w:r>
            <w:r>
              <w:rPr>
                <w:rFonts w:hint="eastAsia" w:ascii="宋体" w:hAnsi="宋体" w:eastAsia="宋体" w:cs="宋体"/>
              </w:rPr>
              <w:t>参加</w:t>
            </w:r>
            <w:r>
              <w:rPr>
                <w:rFonts w:hint="eastAsia" w:ascii="宋体" w:hAnsi="宋体" w:eastAsia="宋体" w:cs="宋体"/>
                <w:lang w:val="en-US" w:eastAsia="zh-CN"/>
              </w:rPr>
              <w:t>本项目</w:t>
            </w:r>
            <w:r>
              <w:rPr>
                <w:rFonts w:hint="eastAsia" w:ascii="宋体" w:hAnsi="宋体" w:eastAsia="宋体" w:cs="宋体"/>
              </w:rPr>
              <w:t>政府采购活动时，应当提供由省级以上监狱管理局、戒毒管理局</w:t>
            </w:r>
            <w:r>
              <w:rPr>
                <w:rFonts w:hint="eastAsia" w:ascii="宋体" w:hAnsi="宋体" w:eastAsia="宋体" w:cs="宋体"/>
                <w:lang w:eastAsia="zh-CN"/>
              </w:rPr>
              <w:t>(</w:t>
            </w:r>
            <w:r>
              <w:rPr>
                <w:rFonts w:hint="eastAsia" w:ascii="宋体" w:hAnsi="宋体" w:eastAsia="宋体" w:cs="宋体"/>
              </w:rPr>
              <w:t>含新疆生产建设兵团</w:t>
            </w:r>
            <w:r>
              <w:rPr>
                <w:rFonts w:hint="eastAsia" w:ascii="宋体" w:hAnsi="宋体" w:eastAsia="宋体" w:cs="宋体"/>
                <w:lang w:eastAsia="zh-CN"/>
              </w:rPr>
              <w:t>)</w:t>
            </w:r>
            <w:r>
              <w:rPr>
                <w:rFonts w:hint="eastAsia" w:ascii="宋体" w:hAnsi="宋体" w:eastAsia="宋体" w:cs="宋体"/>
              </w:rPr>
              <w:t>出具的属于监狱企业的证明文件。</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3.供应商提供的货物的制造商，既属于</w:t>
            </w:r>
            <w:r>
              <w:rPr>
                <w:rFonts w:hint="eastAsia" w:ascii="宋体" w:hAnsi="宋体" w:eastAsia="宋体" w:cs="宋体"/>
              </w:rPr>
              <w:t>监狱企业</w:t>
            </w:r>
            <w:r>
              <w:rPr>
                <w:rFonts w:hint="eastAsia" w:ascii="宋体" w:hAnsi="宋体" w:eastAsia="宋体" w:cs="宋体"/>
                <w:lang w:val="en-US" w:eastAsia="zh-CN"/>
              </w:rPr>
              <w:t>又属于中、小、微型企业的，出具</w:t>
            </w:r>
            <w:r>
              <w:rPr>
                <w:rFonts w:hint="eastAsia" w:ascii="宋体" w:hAnsi="宋体" w:eastAsia="宋体" w:cs="宋体"/>
                <w:spacing w:val="-8"/>
                <w:lang w:val="en-US" w:eastAsia="zh-CN"/>
              </w:rPr>
              <w:t>《中小企业声明函》或</w:t>
            </w:r>
            <w:r>
              <w:rPr>
                <w:rFonts w:hint="eastAsia" w:ascii="宋体" w:hAnsi="宋体" w:eastAsia="宋体" w:cs="宋体"/>
                <w:lang w:val="en-US" w:eastAsia="zh-CN"/>
              </w:rPr>
              <w:t>提供</w:t>
            </w:r>
            <w:r>
              <w:rPr>
                <w:rFonts w:hint="eastAsia" w:ascii="宋体" w:hAnsi="宋体" w:eastAsia="宋体" w:cs="宋体"/>
              </w:rPr>
              <w:t>的属于监狱企业的证明文件</w:t>
            </w:r>
            <w:r>
              <w:rPr>
                <w:rFonts w:hint="eastAsia" w:ascii="宋体" w:hAnsi="宋体" w:eastAsia="宋体" w:cs="宋体"/>
                <w:lang w:val="en-US" w:eastAsia="zh-CN"/>
              </w:rPr>
              <w:t>均满足本项目政策要求。</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三、残疾人福利性单位</w:t>
            </w:r>
            <w:r>
              <w:rPr>
                <w:rFonts w:hint="eastAsia" w:ascii="宋体" w:hAnsi="宋体" w:eastAsia="宋体" w:cs="宋体"/>
              </w:rPr>
              <w:t>价格扣除</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2.供应商提供残疾人福利性单位制造的货物参加本项目政府采购活动时，应当提供本通知规定的《残疾人福利性单位声明函》。</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3.供应商提供的《残疾人福利性单位声明函》与事实不符的，依照《政府采购法》第七十七条第一款的规定追究法律责任。</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4.供应商提供的货物的制造商，既属于残疾人福利性单位又属于中、小、微型企业的出具《残疾人福利性单位声明函》或</w:t>
            </w:r>
            <w:r>
              <w:rPr>
                <w:rFonts w:hint="eastAsia" w:ascii="宋体" w:hAnsi="宋体" w:eastAsia="宋体" w:cs="宋体"/>
                <w:spacing w:val="-8"/>
                <w:lang w:val="en-US" w:eastAsia="zh-CN"/>
              </w:rPr>
              <w:t>《中小企业声明函》均满足本项目政策要求</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lang w:val="en-US" w:eastAsia="zh-CN"/>
              </w:rPr>
              <w:t>品牌或者供应商</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r>
              <w:rPr>
                <w:rFonts w:hint="eastAsia" w:ascii="宋体" w:hAnsi="宋体" w:eastAsia="宋体" w:cs="宋体"/>
                <w:lang w:val="en-US" w:eastAsia="zh-CN"/>
              </w:rPr>
              <w:t>(如涉及)</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rPr>
            </w:pPr>
            <w:r>
              <w:rPr>
                <w:rFonts w:hint="eastAsia" w:ascii="宋体" w:hAnsi="宋体" w:eastAsia="宋体" w:cs="宋体"/>
                <w:lang w:val="en-US" w:eastAsia="zh-CN"/>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节能产品、环境标志产品、无线局域网产品采购政策</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1.节能、环保产品政府采购政策：</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本项目采购的产品属于品目清单强制采购范围(节能产品政府采购品目清单中带“★”号产品)的，供应商应按上述要求提供产品认证证书复印件并加盖供应商单位公章，否则投标无效(实质性要求)。</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本项目采购的产品属于品目清单优先采购范围的，按照第七章《综合评分明细表》的规则进行加分。</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注：对政府采购节能产品、环境标志产品实施品目清单管理。财政部、发展改革委、生态环境部等部门确定实施政府优先采购和强制采购的产品类别，以品目清单的形式发布并适时调整。</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2.无线局域网产品政府采购政策：</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本项目采购的产品属于中国政府采购网公布的《无线局域网认证产品政府采购清单》的，按照第七章《综合评分明细表》的规则进行加分。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en-US" w:eastAsia="zh-CN"/>
              </w:rPr>
            </w:pPr>
            <w:r>
              <w:rPr>
                <w:rFonts w:hint="eastAsia" w:ascii="宋体" w:hAnsi="宋体" w:eastAsia="宋体" w:cs="宋体"/>
                <w:lang w:val="en-US" w:eastAsia="zh-CN"/>
              </w:rPr>
              <w:t>其他强制性规定</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(实质性要求)</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国家或行业主管部门对采购产品的技术标准、质量标准和资格资质条件等有强制性规定的，必须符合其要求。如</w:t>
            </w:r>
            <w:r>
              <w:rPr>
                <w:rFonts w:hint="eastAsia" w:ascii="宋体" w:hAnsi="宋体" w:eastAsia="宋体" w:cs="宋体"/>
              </w:rPr>
              <w:t>涉及</w:t>
            </w:r>
            <w:r>
              <w:rPr>
                <w:rFonts w:hint="eastAsia" w:ascii="宋体" w:hAnsi="宋体" w:eastAsia="宋体" w:cs="宋体"/>
                <w:lang w:val="en-US" w:eastAsia="zh-CN"/>
              </w:rPr>
              <w:t>3</w:t>
            </w:r>
            <w:r>
              <w:rPr>
                <w:rFonts w:hint="eastAsia" w:ascii="宋体" w:hAnsi="宋体" w:eastAsia="宋体" w:cs="宋体"/>
              </w:rPr>
              <w:t>C认证产品的</w:t>
            </w:r>
            <w:r>
              <w:rPr>
                <w:rFonts w:hint="eastAsia" w:ascii="宋体" w:hAnsi="宋体" w:eastAsia="宋体" w:cs="宋体"/>
                <w:lang w:val="en-US" w:eastAsia="zh-CN"/>
              </w:rPr>
              <w:t>3</w:t>
            </w:r>
            <w:r>
              <w:rPr>
                <w:rFonts w:hint="eastAsia" w:ascii="宋体" w:hAnsi="宋体" w:eastAsia="宋体" w:cs="宋体"/>
              </w:rPr>
              <w:t>C认证证书</w:t>
            </w:r>
            <w:r>
              <w:rPr>
                <w:rFonts w:hint="eastAsia" w:ascii="宋体" w:hAnsi="宋体" w:eastAsia="宋体" w:cs="宋体"/>
                <w:lang w:val="en-US" w:eastAsia="zh-CN"/>
              </w:rPr>
              <w:t>在</w:t>
            </w:r>
            <w:r>
              <w:rPr>
                <w:rFonts w:hint="eastAsia" w:ascii="宋体" w:hAnsi="宋体" w:eastAsia="宋体" w:cs="宋体"/>
              </w:rPr>
              <w:t>投标文件中可不提供(招标文件</w:t>
            </w:r>
            <w:r>
              <w:rPr>
                <w:rFonts w:hint="eastAsia" w:ascii="宋体" w:hAnsi="宋体" w:eastAsia="宋体" w:cs="宋体"/>
                <w:lang w:val="en-US" w:eastAsia="zh-CN"/>
              </w:rPr>
              <w:t>有</w:t>
            </w:r>
            <w:r>
              <w:rPr>
                <w:rFonts w:hint="eastAsia" w:ascii="宋体" w:hAnsi="宋体" w:eastAsia="宋体" w:cs="宋体"/>
              </w:rPr>
              <w:t>要求</w:t>
            </w:r>
            <w:r>
              <w:rPr>
                <w:rFonts w:hint="eastAsia" w:ascii="宋体" w:hAnsi="宋体" w:eastAsia="宋体" w:cs="宋体"/>
                <w:lang w:val="en-US" w:eastAsia="zh-CN"/>
              </w:rPr>
              <w:t>在投标时提供证明材料的</w:t>
            </w:r>
            <w:r>
              <w:rPr>
                <w:rFonts w:hint="eastAsia" w:ascii="宋体" w:hAnsi="宋体" w:eastAsia="宋体" w:cs="宋体"/>
              </w:rPr>
              <w:t>除外)，</w:t>
            </w:r>
            <w:r>
              <w:rPr>
                <w:rFonts w:hint="eastAsia" w:ascii="宋体" w:hAnsi="宋体" w:eastAsia="宋体" w:cs="宋体"/>
                <w:lang w:val="en-US" w:eastAsia="zh-CN"/>
              </w:rPr>
              <w:t>供应商中标后</w:t>
            </w:r>
            <w:r>
              <w:rPr>
                <w:rFonts w:hint="eastAsia" w:ascii="宋体" w:hAnsi="宋体" w:eastAsia="宋体" w:cs="宋体"/>
              </w:rPr>
              <w:t>应在</w:t>
            </w:r>
            <w:r>
              <w:rPr>
                <w:rFonts w:hint="eastAsia" w:ascii="宋体" w:hAnsi="宋体" w:eastAsia="宋体" w:cs="宋体"/>
                <w:lang w:val="en-US" w:eastAsia="zh-CN"/>
              </w:rPr>
              <w:t>签订采购合同时向采购人</w:t>
            </w:r>
            <w:r>
              <w:rPr>
                <w:rFonts w:hint="eastAsia" w:ascii="宋体" w:hAnsi="宋体" w:eastAsia="宋体" w:cs="宋体"/>
              </w:rPr>
              <w:t>提供</w:t>
            </w:r>
            <w:r>
              <w:rPr>
                <w:rFonts w:hint="eastAsia" w:ascii="宋体" w:hAnsi="宋体" w:eastAsia="宋体" w:cs="宋体"/>
                <w:lang w:val="en-US" w:eastAsia="zh-CN"/>
              </w:rPr>
              <w:t>加盖投标人公章的3C证书复印件</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lang w:val="zh-CN"/>
              </w:rPr>
              <w:t>评</w:t>
            </w:r>
            <w:r>
              <w:rPr>
                <w:rFonts w:hint="eastAsia" w:ascii="宋体" w:hAnsi="宋体" w:eastAsia="宋体" w:cs="宋体"/>
              </w:rPr>
              <w:t>审</w:t>
            </w:r>
            <w:r>
              <w:rPr>
                <w:rFonts w:hint="eastAsia" w:ascii="宋体" w:hAnsi="宋体" w:eastAsia="宋体" w:cs="宋体"/>
                <w:lang w:val="zh-CN"/>
              </w:rPr>
              <w:t>情况的公告</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所有供应商投标文件资格性、符合性审查情况、采用综合评分法时的总得分和分项汇总得分情况、</w:t>
            </w:r>
            <w:r>
              <w:rPr>
                <w:rFonts w:hint="eastAsia" w:ascii="宋体" w:hAnsi="宋体" w:eastAsia="宋体" w:cs="宋体"/>
                <w:lang w:val="en-US" w:eastAsia="zh-CN"/>
              </w:rPr>
              <w:t>《中小企业声明函》(如涉及)、</w:t>
            </w:r>
            <w:r>
              <w:rPr>
                <w:rFonts w:hint="eastAsia" w:ascii="宋体" w:hAnsi="宋体" w:eastAsia="宋体" w:cs="宋体"/>
              </w:rPr>
              <w:t>评审结果等将在</w:t>
            </w:r>
            <w:r>
              <w:rPr>
                <w:rFonts w:hint="eastAsia" w:ascii="宋体" w:hAnsi="宋体" w:eastAsia="宋体" w:cs="宋体"/>
                <w:lang w:eastAsia="zh-CN"/>
              </w:rPr>
              <w:t>“四川政府采购网”</w:t>
            </w:r>
            <w:r>
              <w:rPr>
                <w:rFonts w:hint="eastAsia" w:ascii="宋体" w:hAnsi="宋体" w:eastAsia="宋体" w:cs="宋体"/>
              </w:rPr>
              <w:t>采购结果公告附件中予以公告。</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rPr>
              <w:t>中标通知书领取</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zh-CN" w:eastAsia="zh-CN"/>
              </w:rPr>
              <w:t>采购代理机构在中标人确定后2个工作日内，在“四川政府采购网”发布中标公告。</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投标人中标后应当及时领取中标通知书，不能及时领取或拒绝领取中标通知书的，采购代理机构将于中标供应商确定之日起两个工作日内采取邮寄、快递方式将中标通知书送达中标人。</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zh-CN" w:eastAsia="zh-CN"/>
              </w:rPr>
              <w:t>联系人：</w:t>
            </w:r>
            <w:r>
              <w:rPr>
                <w:rFonts w:hint="eastAsia" w:cs="宋体"/>
                <w:lang w:val="en-US" w:eastAsia="zh-CN"/>
              </w:rPr>
              <w:t>张婵嫒</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zh-CN" w:eastAsia="zh-CN"/>
              </w:rPr>
              <w:t>联系电话：028-61375575、62600820、62630990转601或602</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lang w:val="zh-CN" w:eastAsia="zh-CN"/>
              </w:rPr>
              <w:t>地址：</w:t>
            </w:r>
            <w:r>
              <w:rPr>
                <w:rFonts w:hint="eastAsia" w:ascii="宋体" w:hAnsi="宋体" w:eastAsia="宋体" w:cs="宋体"/>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zh-CN"/>
              </w:rPr>
            </w:pPr>
            <w:r>
              <w:rPr>
                <w:rFonts w:hint="eastAsia" w:ascii="宋体" w:hAnsi="宋体" w:eastAsia="宋体" w:cs="宋体"/>
                <w:lang w:val="en-US" w:eastAsia="zh-CN"/>
              </w:rPr>
              <w:t>招标</w:t>
            </w:r>
            <w:r>
              <w:rPr>
                <w:rFonts w:hint="eastAsia" w:ascii="宋体" w:hAnsi="宋体" w:eastAsia="宋体" w:cs="宋体"/>
                <w:lang w:val="zh-CN"/>
              </w:rPr>
              <w:t>代理</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rPr>
            </w:pPr>
            <w:r>
              <w:rPr>
                <w:rFonts w:hint="eastAsia" w:ascii="宋体" w:hAnsi="宋体" w:eastAsia="宋体" w:cs="宋体"/>
                <w:lang w:val="zh-CN"/>
              </w:rPr>
              <w:t>服务费</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0" w:leftChars="0" w:right="60" w:rightChars="25"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收取标准：①招标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w:t>
            </w:r>
            <w:r>
              <w:rPr>
                <w:rFonts w:hint="eastAsia" w:cs="宋体"/>
                <w:color w:val="000000" w:themeColor="text1"/>
                <w:sz w:val="21"/>
                <w:szCs w:val="21"/>
                <w:highlight w:val="none"/>
                <w:lang w:val="en-US" w:eastAsia="zh-CN"/>
                <w14:textFill>
                  <w14:solidFill>
                    <w14:schemeClr w14:val="tx1"/>
                  </w14:solidFill>
                </w14:textFill>
              </w:rPr>
              <w:t>本项目定额计取招标代理服务费10500元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②收取方式：中标</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收款账户信息：</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账户名：四川乾新招投标代理有限公司</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开户行：招商银行成都分行天府大道支行</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lang w:val="zh-CN"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银行账号：1289 0768 1810 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rPr>
            </w:pPr>
            <w:r>
              <w:rPr>
                <w:rFonts w:hint="eastAsia" w:ascii="宋体" w:hAnsi="宋体" w:eastAsia="宋体" w:cs="宋体"/>
                <w:lang w:val="zh-CN"/>
              </w:rPr>
              <w:t>履约保证金</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r>
              <w:rPr>
                <w:rFonts w:hint="eastAsia" w:ascii="宋体" w:hAnsi="宋体" w:eastAsia="宋体" w:cs="宋体"/>
                <w:lang w:val="en-US" w:eastAsia="zh-CN"/>
              </w:rPr>
              <w:t>政府采购供应商信用融资</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3.“政采贷”</w:t>
            </w:r>
            <w:r>
              <w:rPr>
                <w:rFonts w:hint="eastAsia" w:ascii="宋体" w:hAnsi="宋体" w:eastAsia="宋体" w:cs="宋体"/>
                <w:highlight w:val="none"/>
                <w:lang w:val="en-US" w:eastAsia="zh-CN"/>
              </w:rPr>
              <w:t>政策咨询电话：</w:t>
            </w:r>
            <w:r>
              <w:rPr>
                <w:rFonts w:hint="eastAsia" w:ascii="宋体" w:hAnsi="宋体" w:eastAsia="宋体" w:cs="宋体"/>
                <w:highlight w:val="none"/>
                <w:lang w:val="zh-CN" w:eastAsia="zh-CN"/>
              </w:rPr>
              <w:t>028-61375575转6</w:t>
            </w:r>
            <w:r>
              <w:rPr>
                <w:rFonts w:hint="eastAsia" w:ascii="宋体" w:hAnsi="宋体" w:eastAsia="宋体" w:cs="宋体"/>
                <w:highlight w:val="none"/>
                <w:lang w:val="en-US" w:eastAsia="zh-CN"/>
              </w:rPr>
              <w:t>08。</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top"/>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rPr>
            </w:pP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rPr>
            </w:pPr>
            <w:r>
              <w:rPr>
                <w:rFonts w:hint="eastAsia" w:ascii="宋体" w:hAnsi="宋体" w:eastAsia="宋体" w:cs="宋体"/>
              </w:rPr>
              <w:t>政府采购合同公告</w:t>
            </w:r>
          </w:p>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rPr>
              <w:t>备案</w:t>
            </w:r>
          </w:p>
        </w:tc>
        <w:tc>
          <w:tcPr>
            <w:tcW w:w="7171" w:type="dxa"/>
            <w:vAlign w:val="top"/>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yellow"/>
                <w:lang w:val="en-US" w:eastAsia="zh-CN"/>
              </w:rPr>
            </w:pPr>
            <w:r>
              <w:rPr>
                <w:rFonts w:hint="eastAsia" w:ascii="宋体" w:hAnsi="宋体" w:eastAsia="宋体" w:cs="宋体"/>
              </w:rPr>
              <w:t>政府采购合同签订之日起2个工作日内，政府采购合同将在</w:t>
            </w:r>
            <w:r>
              <w:rPr>
                <w:rFonts w:hint="eastAsia" w:ascii="宋体" w:hAnsi="宋体" w:eastAsia="宋体" w:cs="宋体"/>
                <w:lang w:eastAsia="zh-CN"/>
              </w:rPr>
              <w:t>“四川政府采购网”</w:t>
            </w:r>
            <w:r>
              <w:rPr>
                <w:rFonts w:hint="eastAsia" w:ascii="宋体" w:hAnsi="宋体" w:eastAsia="宋体" w:cs="宋体"/>
              </w:rPr>
              <w:t>公告</w:t>
            </w:r>
            <w:r>
              <w:rPr>
                <w:rFonts w:hint="eastAsia" w:ascii="宋体" w:hAnsi="宋体" w:eastAsia="宋体" w:cs="宋体"/>
                <w:lang w:val="en-US" w:eastAsia="zh-CN"/>
              </w:rPr>
              <w:t>(包含联合体协议和分包意向协议，分包意向协议公开仅限于享受了政府采购相关扶持政策的情形)</w:t>
            </w:r>
            <w:r>
              <w:rPr>
                <w:rFonts w:hint="eastAsia" w:ascii="宋体" w:hAnsi="宋体" w:eastAsia="宋体" w:cs="宋体"/>
              </w:rPr>
              <w:t>；政府采购合同签订之日起七个工作日内，政府采购合同将向本采购项目同级财政部门</w:t>
            </w:r>
            <w:r>
              <w:rPr>
                <w:rFonts w:hint="eastAsia" w:ascii="宋体" w:hAnsi="宋体" w:eastAsia="宋体" w:cs="宋体"/>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rPr>
              <w:t>供应商询问</w:t>
            </w:r>
          </w:p>
        </w:tc>
        <w:tc>
          <w:tcPr>
            <w:tcW w:w="7171" w:type="dxa"/>
            <w:vAlign w:val="top"/>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rPr>
              <w:t>根据委托代理协议约定，</w:t>
            </w:r>
            <w:r>
              <w:rPr>
                <w:rFonts w:hint="eastAsia" w:ascii="宋体" w:hAnsi="宋体" w:eastAsia="宋体" w:cs="宋体"/>
                <w:lang w:val="en-US" w:eastAsia="zh-CN"/>
              </w:rPr>
              <w:t>采购人</w:t>
            </w:r>
            <w:r>
              <w:rPr>
                <w:rFonts w:hint="eastAsia" w:ascii="宋体" w:hAnsi="宋体" w:eastAsia="宋体" w:cs="宋体"/>
              </w:rPr>
              <w:t>负责对采购文件技术参数部分的询问答复，</w:t>
            </w:r>
            <w:r>
              <w:rPr>
                <w:rFonts w:hint="eastAsia" w:ascii="宋体" w:hAnsi="宋体" w:eastAsia="宋体" w:cs="宋体"/>
                <w:lang w:val="en-US" w:eastAsia="zh-CN"/>
              </w:rPr>
              <w:t>四川乾新招投标代理有限公司</w:t>
            </w:r>
            <w:r>
              <w:rPr>
                <w:rFonts w:hint="eastAsia" w:ascii="宋体" w:hAnsi="宋体" w:eastAsia="宋体" w:cs="宋体"/>
              </w:rPr>
              <w:t>负责采购文件技术参数部分以外的询问答复</w:t>
            </w:r>
            <w:r>
              <w:rPr>
                <w:rFonts w:hint="eastAsia" w:ascii="宋体" w:hAnsi="宋体" w:eastAsia="宋体" w:cs="宋体"/>
                <w:lang w:eastAsia="zh-CN"/>
              </w:rPr>
              <w:t>。</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2.询问内容不得涉及评审秘密、国家机密和商业秘密等保密内容。</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rPr>
            </w:pPr>
            <w:r>
              <w:rPr>
                <w:rFonts w:hint="eastAsia" w:ascii="宋体" w:hAnsi="宋体" w:eastAsia="宋体" w:cs="宋体"/>
                <w:lang w:val="zh-CN" w:eastAsia="zh-CN"/>
              </w:rPr>
              <w:t>联系人：</w:t>
            </w:r>
            <w:r>
              <w:rPr>
                <w:rFonts w:hint="eastAsia" w:ascii="宋体" w:hAnsi="宋体" w:eastAsia="宋体" w:cs="宋体"/>
                <w:highlight w:val="none"/>
                <w:lang w:val="en-US" w:eastAsia="zh-CN"/>
              </w:rPr>
              <w:t>蒋文伟</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eastAsia="zh-CN"/>
              </w:rPr>
              <w:t>联系电话：</w:t>
            </w:r>
            <w:r>
              <w:rPr>
                <w:rFonts w:hint="eastAsia" w:ascii="宋体" w:hAnsi="宋体" w:eastAsia="宋体" w:cs="宋体"/>
                <w:highlight w:val="none"/>
                <w:lang w:eastAsia="zh-CN"/>
              </w:rPr>
              <w:t>028-61375575、62600820、62630990转</w:t>
            </w:r>
            <w:r>
              <w:rPr>
                <w:rFonts w:hint="eastAsia" w:ascii="宋体" w:hAnsi="宋体" w:eastAsia="宋体" w:cs="宋体"/>
                <w:highlight w:val="none"/>
                <w:lang w:val="en-US" w:eastAsia="zh-CN"/>
              </w:rPr>
              <w:t>679</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zh-CN" w:eastAsia="zh-CN"/>
              </w:rPr>
              <w:t>地址：成都市高新区吉庆三路333号蜀都中心二期一号楼一单元401号</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邮编：</w:t>
            </w:r>
            <w:r>
              <w:rPr>
                <w:rFonts w:hint="eastAsia" w:ascii="宋体" w:hAnsi="宋体" w:eastAsia="宋体" w:cs="宋体"/>
                <w:lang w:val="en-US" w:eastAsia="zh-CN"/>
              </w:rPr>
              <w:t>610041</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4.询问提出的范围及主体：</w:t>
            </w:r>
            <w:r>
              <w:rPr>
                <w:rFonts w:hint="eastAsia" w:ascii="宋体" w:hAnsi="宋体" w:eastAsia="宋体" w:cs="宋体"/>
              </w:rPr>
              <w:t>①</w:t>
            </w:r>
            <w:r>
              <w:rPr>
                <w:rFonts w:hint="eastAsia" w:ascii="宋体" w:hAnsi="宋体" w:eastAsia="宋体" w:cs="宋体"/>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询问提出的时间原则上以政府采购活动中有效质疑的时间计算为准。</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yellow"/>
                <w:lang w:val="en-US" w:eastAsia="zh-CN"/>
              </w:rPr>
            </w:pPr>
            <w:r>
              <w:rPr>
                <w:rFonts w:hint="eastAsia" w:ascii="宋体" w:hAnsi="宋体" w:eastAsia="宋体" w:cs="宋体"/>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zh-CN"/>
              </w:rPr>
            </w:pPr>
            <w:r>
              <w:rPr>
                <w:rFonts w:hint="eastAsia" w:ascii="宋体" w:hAnsi="宋体" w:eastAsia="宋体" w:cs="宋体"/>
              </w:rPr>
              <w:t>供应商质疑</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ascii="宋体" w:hAnsi="宋体" w:eastAsia="宋体" w:cs="宋体"/>
                <w:lang w:val="en-US" w:eastAsia="zh-CN"/>
              </w:rPr>
              <w:br w:type="textWrapping"/>
            </w:r>
            <w:r>
              <w:rPr>
                <w:rFonts w:hint="eastAsia" w:ascii="宋体" w:hAnsi="宋体" w:eastAsia="宋体" w:cs="宋体"/>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ascii="宋体" w:hAnsi="宋体" w:eastAsia="宋体" w:cs="宋体"/>
                <w:lang w:val="en-US" w:eastAsia="zh-CN"/>
              </w:rPr>
              <w:br w:type="textWrapping"/>
            </w:r>
            <w:r>
              <w:rPr>
                <w:rFonts w:hint="eastAsia" w:ascii="宋体" w:hAnsi="宋体" w:eastAsia="宋体" w:cs="宋体"/>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联系人：</w:t>
            </w:r>
            <w:r>
              <w:rPr>
                <w:rFonts w:hint="eastAsia" w:ascii="宋体" w:hAnsi="宋体" w:eastAsia="宋体" w:cs="宋体"/>
                <w:lang w:val="en-US" w:eastAsia="zh-CN"/>
              </w:rPr>
              <w:t>滕德伟</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联系电话：</w:t>
            </w:r>
            <w:r>
              <w:rPr>
                <w:rFonts w:hint="eastAsia" w:ascii="宋体" w:hAnsi="宋体" w:eastAsia="宋体" w:cs="宋体"/>
                <w:lang w:eastAsia="zh-CN"/>
              </w:rPr>
              <w:t>028-61375575、62600820、62630990转656</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lang w:val="zh-CN" w:eastAsia="zh-CN"/>
              </w:rPr>
              <w:t>成都市高新区吉庆三路333号蜀都中心二期一号楼一单元401号</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rPr>
            </w:pPr>
            <w:r>
              <w:rPr>
                <w:rFonts w:hint="eastAsia" w:ascii="宋体" w:hAnsi="宋体" w:eastAsia="宋体" w:cs="宋体"/>
              </w:rPr>
              <w:t>邮编：</w:t>
            </w:r>
            <w:r>
              <w:rPr>
                <w:rFonts w:hint="eastAsia" w:ascii="宋体" w:hAnsi="宋体" w:eastAsia="宋体" w:cs="宋体"/>
                <w:lang w:val="en-US" w:eastAsia="zh-CN"/>
              </w:rPr>
              <w:t>610041</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注：①根据《中华人民共和国政府采购法》等法律法规规定，供应商质疑应当有明确的请求和必要的证明材料，须符合《政府采购质疑和投诉办法》(财政部第94号令)规定，并使用财政部下发</w:t>
            </w:r>
            <w:r>
              <w:rPr>
                <w:rFonts w:hint="eastAsia" w:ascii="宋体" w:hAnsi="宋体" w:eastAsia="宋体" w:cs="宋体"/>
                <w:lang w:eastAsia="zh-CN"/>
              </w:rPr>
              <w:t>《</w:t>
            </w:r>
            <w:r>
              <w:rPr>
                <w:rFonts w:hint="eastAsia" w:ascii="宋体" w:hAnsi="宋体" w:eastAsia="宋体" w:cs="宋体"/>
              </w:rPr>
              <w:t>质疑函</w:t>
            </w:r>
            <w:r>
              <w:rPr>
                <w:rFonts w:hint="eastAsia" w:ascii="宋体" w:hAnsi="宋体" w:eastAsia="宋体" w:cs="宋体"/>
                <w:lang w:eastAsia="zh-CN"/>
              </w:rPr>
              <w:t>》</w:t>
            </w:r>
            <w:r>
              <w:rPr>
                <w:rFonts w:hint="eastAsia" w:ascii="宋体" w:hAnsi="宋体" w:eastAsia="宋体" w:cs="宋体"/>
              </w:rPr>
              <w:t>范本。</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明确的请求是指：供应商对采购文件还是对采购过程还是对中标结果提出质疑；想要达到的结果，如中标无效、废标、重新组织采购、赔偿、追究法律责任等；</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lang w:val="zh-CN"/>
              </w:rPr>
            </w:pPr>
            <w:r>
              <w:rPr>
                <w:rFonts w:hint="eastAsia" w:ascii="宋体" w:hAnsi="宋体" w:eastAsia="宋体" w:cs="宋体"/>
              </w:rPr>
              <w:t>供应商投诉</w:t>
            </w:r>
          </w:p>
        </w:tc>
        <w:tc>
          <w:tcPr>
            <w:tcW w:w="7171" w:type="dxa"/>
            <w:vAlign w:val="top"/>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投诉受理单位：彭州市财政局</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联系电话：028-83888323</w:t>
            </w:r>
            <w:r>
              <w:rPr>
                <w:rFonts w:hint="eastAsia"/>
                <w:lang w:val="en-US" w:eastAsia="zh-CN"/>
              </w:rPr>
              <w:tab/>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地址：彭州市牡丹大道北段486号 </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邮编：611930 </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rPr>
              <w:t>注：供应商投诉应当有明确的请求和必要的证明材料。供应商投诉的事项不得超出已质疑事项的范围，须符合《政府采购质疑和投诉办法》(财政部第94号令)规定，并使用财政部下发</w:t>
            </w:r>
            <w:r>
              <w:rPr>
                <w:rFonts w:hint="eastAsia"/>
                <w:lang w:eastAsia="zh-CN"/>
              </w:rPr>
              <w:t>《</w:t>
            </w:r>
            <w:r>
              <w:rPr>
                <w:rFonts w:hint="eastAsia"/>
                <w:lang w:val="en-US" w:eastAsia="zh-CN"/>
              </w:rPr>
              <w:t>投诉书</w:t>
            </w:r>
            <w:r>
              <w:rPr>
                <w:rFonts w:hint="eastAsia"/>
                <w:lang w:eastAsia="zh-CN"/>
              </w:rPr>
              <w:t>》</w:t>
            </w:r>
            <w:r>
              <w:rPr>
                <w:rFonts w:hint="eastAsia"/>
              </w:rPr>
              <w:t>范本</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招标</w:t>
            </w:r>
            <w:r>
              <w:rPr>
                <w:rFonts w:hint="eastAsia" w:ascii="宋体" w:hAnsi="宋体" w:eastAsia="宋体" w:cs="宋体"/>
              </w:rPr>
              <w:t>文件咨询</w:t>
            </w:r>
          </w:p>
        </w:tc>
        <w:tc>
          <w:tcPr>
            <w:tcW w:w="7171" w:type="dxa"/>
            <w:vAlign w:val="center"/>
          </w:tcPr>
          <w:p>
            <w:pPr>
              <w:pStyle w:val="4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联系人：</w:t>
            </w:r>
            <w:r>
              <w:rPr>
                <w:rFonts w:hint="eastAsia" w:ascii="宋体" w:hAnsi="宋体" w:eastAsia="宋体" w:cs="宋体"/>
                <w:highlight w:val="none"/>
                <w:lang w:val="en-US" w:eastAsia="zh-CN"/>
              </w:rPr>
              <w:t>蒋文伟</w:t>
            </w:r>
          </w:p>
          <w:p>
            <w:pPr>
              <w:pStyle w:val="4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rPr>
              <w:t>联系电话：</w:t>
            </w:r>
            <w:r>
              <w:rPr>
                <w:rFonts w:hint="eastAsia" w:ascii="宋体" w:hAnsi="宋体" w:eastAsia="宋体" w:cs="宋体"/>
                <w:highlight w:val="none"/>
                <w:lang w:eastAsia="zh-CN"/>
              </w:rPr>
              <w:t>028-61375575、62600820、62630990转6</w:t>
            </w:r>
            <w:r>
              <w:rPr>
                <w:rFonts w:hint="eastAsia" w:ascii="宋体" w:hAnsi="宋体" w:eastAsia="宋体" w:cs="宋体"/>
                <w:highlight w:val="no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rPr>
              <w:t>开评标工作咨询</w:t>
            </w:r>
          </w:p>
        </w:tc>
        <w:tc>
          <w:tcPr>
            <w:tcW w:w="7171" w:type="dxa"/>
            <w:vAlign w:val="center"/>
          </w:tcPr>
          <w:p>
            <w:pPr>
              <w:pStyle w:val="4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联系人：</w:t>
            </w:r>
            <w:r>
              <w:rPr>
                <w:rFonts w:hint="eastAsia" w:cs="宋体"/>
                <w:highlight w:val="none"/>
                <w:lang w:val="en-US" w:eastAsia="zh-CN"/>
              </w:rPr>
              <w:t>甯丹</w:t>
            </w:r>
          </w:p>
          <w:p>
            <w:pPr>
              <w:pStyle w:val="4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rPr>
              <w:t>联系电话：</w:t>
            </w:r>
            <w:r>
              <w:rPr>
                <w:rFonts w:hint="eastAsia" w:ascii="宋体" w:hAnsi="宋体" w:eastAsia="宋体" w:cs="宋体"/>
                <w:highlight w:val="none"/>
                <w:lang w:eastAsia="zh-CN"/>
              </w:rPr>
              <w:t>028-61375575、62600820、62630990转6</w:t>
            </w:r>
            <w:r>
              <w:rPr>
                <w:rFonts w:hint="eastAsia" w:ascii="宋体" w:hAnsi="宋体" w:eastAsia="宋体" w:cs="宋体"/>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服务质量投诉电话</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联系人：滕德伟</w:t>
            </w:r>
          </w:p>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联系电话：</w:t>
            </w:r>
            <w:r>
              <w:rPr>
                <w:rFonts w:hint="eastAsia" w:ascii="宋体" w:hAnsi="宋体" w:eastAsia="宋体" w:cs="宋体"/>
                <w:lang w:eastAsia="zh-CN"/>
              </w:rPr>
              <w:t>028-61375575、62600820、62630990转6</w:t>
            </w:r>
            <w:r>
              <w:rPr>
                <w:rFonts w:hint="eastAsia" w:cs="宋体"/>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lang w:val="zh-CN"/>
              </w:rPr>
              <w:t>声明承诺提醒</w:t>
            </w:r>
          </w:p>
        </w:tc>
        <w:tc>
          <w:tcPr>
            <w:tcW w:w="7171" w:type="dxa"/>
            <w:vAlign w:val="center"/>
          </w:tcPr>
          <w:p>
            <w:pPr>
              <w:pStyle w:val="4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投标人的投标</w:t>
            </w:r>
            <w:r>
              <w:rPr>
                <w:rFonts w:hint="eastAsia" w:ascii="宋体" w:hAnsi="宋体" w:eastAsia="宋体" w:cs="宋体"/>
                <w:lang w:val="zh-CN"/>
              </w:rPr>
              <w:t>文件中提供的各种声明和承诺应当真实有效，无效声明和承诺、虚假声明和承诺将由</w:t>
            </w:r>
            <w:r>
              <w:rPr>
                <w:rFonts w:hint="eastAsia" w:ascii="宋体" w:hAnsi="宋体" w:eastAsia="宋体" w:cs="宋体"/>
                <w:lang w:val="en-US" w:eastAsia="zh-CN"/>
              </w:rPr>
              <w:t>投标人自行</w:t>
            </w:r>
            <w:r>
              <w:rPr>
                <w:rFonts w:hint="eastAsia" w:ascii="宋体" w:hAnsi="宋体" w:eastAsia="宋体" w:cs="宋体"/>
                <w:lang w:val="zh-CN"/>
              </w:rPr>
              <w:t>承担由此带来的</w:t>
            </w:r>
            <w:r>
              <w:rPr>
                <w:rFonts w:hint="eastAsia" w:ascii="宋体" w:hAnsi="宋体" w:eastAsia="宋体" w:cs="宋体"/>
                <w:lang w:val="en-US" w:eastAsia="zh-CN"/>
              </w:rPr>
              <w:t>一切</w:t>
            </w:r>
            <w:r>
              <w:rPr>
                <w:rFonts w:hint="eastAsia" w:ascii="宋体" w:hAnsi="宋体" w:eastAsia="宋体" w:cs="宋体"/>
                <w:lang w:val="zh-CN"/>
              </w:rPr>
              <w:t>不利后果，</w:t>
            </w:r>
            <w:r>
              <w:rPr>
                <w:rFonts w:hint="eastAsia" w:ascii="宋体" w:hAnsi="宋体" w:eastAsia="宋体" w:cs="宋体"/>
                <w:lang w:val="en-US" w:eastAsia="zh-CN"/>
              </w:rPr>
              <w:t>采购代理机构</w:t>
            </w:r>
            <w:r>
              <w:rPr>
                <w:rFonts w:hint="eastAsia" w:ascii="宋体" w:hAnsi="宋体" w:eastAsia="宋体" w:cs="宋体"/>
                <w:lang w:val="zh-CN"/>
              </w:rPr>
              <w:t>还将报告监管部门追究</w:t>
            </w:r>
            <w:r>
              <w:rPr>
                <w:rFonts w:hint="eastAsia" w:ascii="宋体" w:hAnsi="宋体" w:eastAsia="宋体" w:cs="宋体"/>
                <w:lang w:val="en-US" w:eastAsia="zh-CN"/>
              </w:rPr>
              <w:t>其</w:t>
            </w:r>
            <w:r>
              <w:rPr>
                <w:rFonts w:hint="eastAsia" w:ascii="宋体" w:hAnsi="宋体" w:eastAsia="宋体" w:cs="宋体"/>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4"/>
              <w:keepNext w:val="0"/>
              <w:keepLines w:val="0"/>
              <w:pageBreakBefore w:val="0"/>
              <w:widowControl w:val="0"/>
              <w:numPr>
                <w:ilvl w:val="0"/>
                <w:numId w:val="9"/>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eastAsia="zh-CN"/>
              </w:rPr>
            </w:pPr>
          </w:p>
        </w:tc>
        <w:tc>
          <w:tcPr>
            <w:tcW w:w="2009" w:type="dxa"/>
            <w:vAlign w:val="center"/>
          </w:tcPr>
          <w:p>
            <w:pPr>
              <w:pStyle w:val="4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rPr>
            </w:pPr>
            <w:r>
              <w:rPr>
                <w:rFonts w:hint="eastAsia" w:ascii="宋体" w:hAnsi="宋体" w:eastAsia="宋体" w:cs="宋体"/>
              </w:rPr>
              <w:t>备注</w:t>
            </w:r>
          </w:p>
        </w:tc>
        <w:tc>
          <w:tcPr>
            <w:tcW w:w="7171"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rPr>
            </w:pPr>
            <w:r>
              <w:rPr>
                <w:rFonts w:hint="eastAsia" w:ascii="宋体" w:hAnsi="宋体" w:eastAsia="宋体" w:cs="宋体"/>
              </w:rPr>
              <w:t>若招标文件中其他内容与投标人须知</w:t>
            </w:r>
            <w:r>
              <w:rPr>
                <w:rFonts w:hint="eastAsia" w:ascii="宋体" w:hAnsi="宋体" w:eastAsia="宋体" w:cs="宋体"/>
                <w:lang w:val="en-US" w:eastAsia="zh-CN"/>
              </w:rPr>
              <w:t>前</w:t>
            </w:r>
            <w:r>
              <w:rPr>
                <w:rFonts w:hint="eastAsia" w:ascii="宋体" w:hAnsi="宋体" w:eastAsia="宋体" w:cs="宋体"/>
              </w:rPr>
              <w:t>附表内容不一致的，以投标人须知</w:t>
            </w:r>
            <w:r>
              <w:rPr>
                <w:rFonts w:hint="eastAsia" w:ascii="宋体" w:hAnsi="宋体" w:eastAsia="宋体" w:cs="宋体"/>
                <w:lang w:val="en-US" w:eastAsia="zh-CN"/>
              </w:rPr>
              <w:t>前</w:t>
            </w:r>
            <w:r>
              <w:rPr>
                <w:rFonts w:hint="eastAsia" w:ascii="宋体" w:hAnsi="宋体" w:eastAsia="宋体" w:cs="宋体"/>
              </w:rPr>
              <w:t>附表为准。</w:t>
            </w:r>
          </w:p>
        </w:tc>
      </w:tr>
    </w:tbl>
    <w:p>
      <w:pPr>
        <w:pStyle w:val="42"/>
        <w:bidi w:val="0"/>
        <w:rPr>
          <w:rFonts w:hint="eastAsia" w:ascii="宋体" w:hAnsi="宋体" w:eastAsia="宋体" w:cs="宋体"/>
        </w:rPr>
      </w:pPr>
      <w:r>
        <w:rPr>
          <w:rFonts w:hint="eastAsia" w:ascii="宋体" w:hAnsi="宋体" w:eastAsia="宋体" w:cs="宋体"/>
        </w:rPr>
        <w:br w:type="page"/>
      </w:r>
      <w:bookmarkStart w:id="38" w:name="_Toc4011"/>
      <w:bookmarkStart w:id="39" w:name="_Toc2042"/>
      <w:bookmarkStart w:id="40" w:name="_Toc6612"/>
      <w:bookmarkStart w:id="41" w:name="_Toc23295"/>
      <w:bookmarkStart w:id="42" w:name="_Toc26593"/>
      <w:r>
        <w:rPr>
          <w:rFonts w:hint="eastAsia" w:ascii="宋体" w:hAnsi="宋体" w:eastAsia="宋体" w:cs="宋体"/>
        </w:rPr>
        <w:t>总 则</w:t>
      </w:r>
      <w:bookmarkEnd w:id="37"/>
      <w:bookmarkEnd w:id="38"/>
      <w:bookmarkEnd w:id="39"/>
      <w:bookmarkEnd w:id="40"/>
      <w:bookmarkEnd w:id="41"/>
      <w:bookmarkEnd w:id="42"/>
    </w:p>
    <w:p>
      <w:pPr>
        <w:pStyle w:val="48"/>
        <w:bidi w:val="0"/>
        <w:rPr>
          <w:rFonts w:hint="eastAsia" w:ascii="宋体" w:hAnsi="宋体" w:eastAsia="宋体" w:cs="宋体"/>
        </w:rPr>
      </w:pPr>
      <w:bookmarkStart w:id="43" w:name="_Toc23796"/>
      <w:bookmarkStart w:id="44" w:name="_Toc308084574"/>
      <w:bookmarkStart w:id="45" w:name="_Toc309897492"/>
      <w:bookmarkStart w:id="46" w:name="_Toc12046"/>
      <w:bookmarkStart w:id="47" w:name="_Toc327196263"/>
      <w:bookmarkStart w:id="48" w:name="_Toc307564829"/>
      <w:bookmarkStart w:id="49" w:name="_Toc319439877"/>
      <w:bookmarkStart w:id="50" w:name="_Toc28450"/>
      <w:bookmarkStart w:id="51" w:name="_Toc32648"/>
      <w:bookmarkStart w:id="52" w:name="_Toc31870"/>
      <w:bookmarkStart w:id="53" w:name="_Toc32483"/>
      <w:bookmarkStart w:id="54" w:name="_Toc5790"/>
      <w:bookmarkStart w:id="55" w:name="_Toc217446034"/>
      <w:bookmarkStart w:id="56" w:name="_Toc10311"/>
      <w:bookmarkStart w:id="57" w:name="_Toc308188129"/>
      <w:bookmarkStart w:id="58" w:name="_Toc14838"/>
      <w:bookmarkStart w:id="59" w:name="_Toc319440119"/>
      <w:bookmarkStart w:id="60" w:name="_Toc29532"/>
      <w:bookmarkStart w:id="61" w:name="_Toc307501086"/>
      <w:bookmarkStart w:id="62" w:name="_Toc20769"/>
      <w:bookmarkStart w:id="63" w:name="_Toc3601"/>
      <w:r>
        <w:rPr>
          <w:rFonts w:hint="eastAsia" w:ascii="宋体" w:hAnsi="宋体" w:eastAsia="宋体" w:cs="宋体"/>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numPr>
          <w:ilvl w:val="2"/>
          <w:numId w:val="0"/>
        </w:numPr>
        <w:bidi w:val="0"/>
        <w:ind w:leftChars="200"/>
        <w:rPr>
          <w:rFonts w:hint="eastAsia" w:ascii="宋体" w:hAnsi="宋体" w:eastAsia="宋体" w:cs="宋体"/>
        </w:rPr>
      </w:pPr>
      <w:r>
        <w:rPr>
          <w:rFonts w:hint="eastAsia" w:ascii="宋体" w:hAnsi="宋体" w:eastAsia="宋体" w:cs="宋体"/>
        </w:rPr>
        <w:t>本招标文件仅适用于本次公开招标采购项目。</w:t>
      </w:r>
    </w:p>
    <w:p>
      <w:pPr>
        <w:pStyle w:val="48"/>
        <w:bidi w:val="0"/>
        <w:rPr>
          <w:rFonts w:hint="eastAsia" w:ascii="宋体" w:hAnsi="宋体" w:eastAsia="宋体" w:cs="宋体"/>
        </w:rPr>
      </w:pPr>
      <w:bookmarkStart w:id="64" w:name="_Toc24751"/>
      <w:bookmarkStart w:id="65" w:name="_Toc308084575"/>
      <w:bookmarkStart w:id="66" w:name="_Toc12194"/>
      <w:bookmarkStart w:id="67" w:name="_Toc319439878"/>
      <w:bookmarkStart w:id="68" w:name="_Toc7942"/>
      <w:bookmarkStart w:id="69" w:name="_Toc19670"/>
      <w:bookmarkStart w:id="70" w:name="_Toc217446035"/>
      <w:bookmarkStart w:id="71" w:name="_Toc309897493"/>
      <w:bookmarkStart w:id="72" w:name="_Toc308188130"/>
      <w:bookmarkStart w:id="73" w:name="_Toc19069"/>
      <w:bookmarkStart w:id="74" w:name="_Toc16174"/>
      <w:bookmarkStart w:id="75" w:name="_Toc16858"/>
      <w:bookmarkStart w:id="76" w:name="_Toc2775"/>
      <w:bookmarkStart w:id="77" w:name="_Toc307564830"/>
      <w:bookmarkStart w:id="78" w:name="_Toc24985"/>
      <w:bookmarkStart w:id="79" w:name="_Toc307501087"/>
      <w:bookmarkStart w:id="80" w:name="_Toc13022"/>
      <w:bookmarkStart w:id="81" w:name="_Toc319440120"/>
      <w:bookmarkStart w:id="82" w:name="_Toc156"/>
      <w:bookmarkStart w:id="83" w:name="_Toc524"/>
      <w:bookmarkStart w:id="84" w:name="_Toc327196264"/>
      <w:r>
        <w:rPr>
          <w:rFonts w:hint="eastAsia" w:ascii="宋体" w:hAnsi="宋体" w:eastAsia="宋体" w:cs="宋体"/>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62"/>
        <w:bidi w:val="0"/>
        <w:rPr>
          <w:rFonts w:hint="eastAsia" w:ascii="宋体" w:hAnsi="宋体" w:eastAsia="宋体" w:cs="宋体"/>
        </w:rPr>
      </w:pPr>
      <w:r>
        <w:rPr>
          <w:rFonts w:hint="eastAsia" w:ascii="宋体" w:hAnsi="宋体" w:eastAsia="宋体" w:cs="宋体"/>
        </w:rPr>
        <w:t>“采购人”系指依法进行政府采购的国家机关、事业单位、团体组织。本次招标的采购人是</w:t>
      </w:r>
      <w:r>
        <w:rPr>
          <w:rFonts w:hint="eastAsia" w:cs="宋体"/>
          <w:highlight w:val="none"/>
          <w:lang w:val="en-US" w:eastAsia="zh-CN"/>
        </w:rPr>
        <w:t>彭州市农业农村局</w:t>
      </w:r>
      <w:r>
        <w:rPr>
          <w:rFonts w:hint="eastAsia" w:ascii="宋体" w:hAnsi="宋体" w:eastAsia="宋体" w:cs="宋体"/>
        </w:rPr>
        <w:t>。</w:t>
      </w:r>
    </w:p>
    <w:p>
      <w:pPr>
        <w:pStyle w:val="62"/>
        <w:bidi w:val="0"/>
        <w:rPr>
          <w:rFonts w:hint="eastAsia" w:ascii="宋体" w:hAnsi="宋体" w:eastAsia="宋体" w:cs="宋体"/>
        </w:rPr>
      </w:pPr>
      <w:r>
        <w:rPr>
          <w:rFonts w:hint="eastAsia" w:ascii="宋体" w:hAnsi="宋体" w:eastAsia="宋体" w:cs="宋体"/>
        </w:rPr>
        <w:t>“采购代理机构”系指根据采购人的委托依法办理招标事宜的采购机构。本次招标的采购代理机构是四川乾新招投标代理有限公司。</w:t>
      </w:r>
    </w:p>
    <w:p>
      <w:pPr>
        <w:pStyle w:val="62"/>
        <w:bidi w:val="0"/>
        <w:rPr>
          <w:rFonts w:hint="eastAsia" w:ascii="宋体" w:hAnsi="宋体" w:eastAsia="宋体" w:cs="宋体"/>
        </w:rPr>
      </w:pPr>
      <w:r>
        <w:rPr>
          <w:rFonts w:hint="eastAsia" w:ascii="宋体" w:hAnsi="宋体" w:eastAsia="宋体" w:cs="宋体"/>
        </w:rPr>
        <w:t>“招标采购单位”系指“采购人”和“采购代理机构”的统称。</w:t>
      </w:r>
    </w:p>
    <w:p>
      <w:pPr>
        <w:pStyle w:val="62"/>
        <w:bidi w:val="0"/>
        <w:rPr>
          <w:rFonts w:hint="eastAsia" w:ascii="宋体" w:hAnsi="宋体" w:eastAsia="宋体" w:cs="宋体"/>
        </w:rPr>
      </w:pPr>
      <w:r>
        <w:rPr>
          <w:rFonts w:hint="eastAsia" w:ascii="宋体" w:hAnsi="宋体" w:eastAsia="宋体" w:cs="宋体"/>
        </w:rPr>
        <w:t>“投标人”系指</w:t>
      </w:r>
      <w:r>
        <w:rPr>
          <w:rFonts w:hint="eastAsia" w:cs="宋体"/>
          <w:lang w:val="en-US" w:eastAsia="zh-CN"/>
        </w:rPr>
        <w:t>获取</w:t>
      </w:r>
      <w:r>
        <w:rPr>
          <w:rFonts w:hint="eastAsia" w:ascii="宋体" w:hAnsi="宋体" w:eastAsia="宋体" w:cs="宋体"/>
        </w:rPr>
        <w:t>了招标文件拟参加投标和向采购人提供货物及相应服务的供应商。</w:t>
      </w:r>
    </w:p>
    <w:p>
      <w:pPr>
        <w:pStyle w:val="62"/>
        <w:bidi w:val="0"/>
        <w:rPr>
          <w:rFonts w:hint="eastAsia" w:ascii="宋体" w:hAnsi="宋体" w:eastAsia="宋体" w:cs="宋体"/>
        </w:rPr>
      </w:pPr>
      <w:r>
        <w:rPr>
          <w:rFonts w:hint="eastAsia" w:ascii="宋体" w:hAnsi="宋体" w:eastAsia="宋体" w:cs="宋体"/>
        </w:rPr>
        <w:t>本招标文件各部分规定的期间以时、日、月、年计算。期间开始的时和日，不计算在期间内，而从次日开始计算。期间届满的最后一天是节假日的，以节假日后的第一日为期间届满的日期。</w:t>
      </w:r>
    </w:p>
    <w:p>
      <w:pPr>
        <w:pStyle w:val="62"/>
        <w:bidi w:val="0"/>
        <w:rPr>
          <w:rFonts w:hint="eastAsia" w:ascii="宋体" w:hAnsi="宋体" w:eastAsia="宋体" w:cs="宋体"/>
          <w:lang w:val="en-US" w:eastAsia="zh-CN"/>
        </w:rPr>
      </w:pPr>
      <w:r>
        <w:rPr>
          <w:rFonts w:hint="eastAsia" w:ascii="宋体" w:hAnsi="宋体" w:eastAsia="宋体" w:cs="宋体"/>
          <w:lang w:val="en-US" w:eastAsia="zh-CN"/>
        </w:rPr>
        <w:t>本招标文件各部分规定的时间均以北京时间为准。</w:t>
      </w:r>
    </w:p>
    <w:p>
      <w:pPr>
        <w:pStyle w:val="48"/>
        <w:bidi w:val="0"/>
        <w:rPr>
          <w:rFonts w:hint="eastAsia" w:ascii="宋体" w:hAnsi="宋体" w:eastAsia="宋体" w:cs="宋体"/>
        </w:rPr>
      </w:pPr>
      <w:bookmarkStart w:id="85" w:name="_Toc26508"/>
      <w:bookmarkStart w:id="86" w:name="_Toc3060"/>
      <w:bookmarkStart w:id="87" w:name="_Toc29784"/>
      <w:bookmarkStart w:id="88" w:name="_Toc319439879"/>
      <w:bookmarkStart w:id="89" w:name="_Toc309897494"/>
      <w:bookmarkStart w:id="90" w:name="_Toc30244"/>
      <w:bookmarkStart w:id="91" w:name="_Toc23383"/>
      <w:bookmarkStart w:id="92" w:name="_Toc183582207"/>
      <w:bookmarkStart w:id="93" w:name="_Toc7511"/>
      <w:bookmarkStart w:id="94" w:name="_Toc24547"/>
      <w:bookmarkStart w:id="95" w:name="_Toc217446036"/>
      <w:bookmarkStart w:id="96" w:name="_Toc183682344"/>
      <w:bookmarkStart w:id="97" w:name="_Toc307501088"/>
      <w:bookmarkStart w:id="98" w:name="_Toc22174"/>
      <w:bookmarkStart w:id="99" w:name="_Toc308084576"/>
      <w:bookmarkStart w:id="100" w:name="_Toc319440121"/>
      <w:bookmarkStart w:id="101" w:name="_Toc307564831"/>
      <w:bookmarkStart w:id="102" w:name="_Toc327196265"/>
      <w:bookmarkStart w:id="103" w:name="_Toc308188131"/>
      <w:bookmarkStart w:id="104" w:name="_Toc217390843"/>
      <w:bookmarkStart w:id="105" w:name="_Toc22363"/>
      <w:bookmarkStart w:id="106" w:name="_Toc4501"/>
      <w:bookmarkStart w:id="107" w:name="_Toc30689"/>
      <w:bookmarkStart w:id="108" w:name="_Toc31295"/>
      <w:r>
        <w:rPr>
          <w:rFonts w:hint="eastAsia" w:ascii="宋体" w:hAnsi="宋体" w:eastAsia="宋体" w:cs="宋体"/>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宋体" w:hAnsi="宋体" w:eastAsia="宋体" w:cs="宋体"/>
          <w:lang w:val="en-US" w:eastAsia="zh-CN"/>
        </w:rPr>
        <w:t>(实质性要求)</w:t>
      </w:r>
      <w:bookmarkEnd w:id="105"/>
      <w:bookmarkEnd w:id="106"/>
      <w:bookmarkEnd w:id="107"/>
      <w:bookmarkEnd w:id="108"/>
    </w:p>
    <w:p>
      <w:pPr>
        <w:pStyle w:val="45"/>
        <w:bidi w:val="0"/>
        <w:rPr>
          <w:rFonts w:hint="eastAsia" w:ascii="宋体" w:hAnsi="宋体" w:eastAsia="宋体" w:cs="宋体"/>
        </w:rPr>
      </w:pPr>
      <w:r>
        <w:rPr>
          <w:rFonts w:hint="eastAsia" w:ascii="宋体" w:hAnsi="宋体" w:eastAsia="宋体" w:cs="宋体"/>
        </w:rPr>
        <w:t>合格的投标人应具备以下条件：</w:t>
      </w:r>
    </w:p>
    <w:p>
      <w:pPr>
        <w:pStyle w:val="62"/>
        <w:bidi w:val="0"/>
        <w:rPr>
          <w:rFonts w:hint="eastAsia" w:ascii="宋体" w:hAnsi="宋体" w:eastAsia="宋体" w:cs="宋体"/>
        </w:rPr>
      </w:pPr>
      <w:r>
        <w:rPr>
          <w:rFonts w:hint="eastAsia" w:ascii="宋体" w:hAnsi="宋体" w:eastAsia="宋体" w:cs="宋体"/>
        </w:rPr>
        <w:t>本招标文件“投标邀请”第五条规定的条件；</w:t>
      </w:r>
    </w:p>
    <w:p>
      <w:pPr>
        <w:pStyle w:val="62"/>
        <w:bidi w:val="0"/>
        <w:rPr>
          <w:rFonts w:hint="eastAsia" w:ascii="宋体" w:hAnsi="宋体" w:eastAsia="宋体" w:cs="宋体"/>
        </w:rPr>
      </w:pPr>
      <w:r>
        <w:rPr>
          <w:rFonts w:hint="eastAsia" w:ascii="宋体" w:hAnsi="宋体" w:eastAsia="宋体" w:cs="宋体"/>
        </w:rPr>
        <w:t>遵守国家有关的法律、法规、规章和其他政策制度；</w:t>
      </w:r>
    </w:p>
    <w:p>
      <w:pPr>
        <w:pStyle w:val="62"/>
        <w:bidi w:val="0"/>
        <w:rPr>
          <w:rFonts w:hint="eastAsia" w:ascii="宋体" w:hAnsi="宋体" w:eastAsia="宋体" w:cs="宋体"/>
        </w:rPr>
      </w:pPr>
      <w:r>
        <w:rPr>
          <w:rFonts w:hint="eastAsia" w:ascii="宋体" w:hAnsi="宋体" w:eastAsia="宋体" w:cs="宋体"/>
        </w:rPr>
        <w:t>向采购代理机构</w:t>
      </w:r>
      <w:r>
        <w:rPr>
          <w:rFonts w:hint="eastAsia" w:ascii="宋体" w:hAnsi="宋体" w:eastAsia="宋体" w:cs="宋体"/>
          <w:lang w:val="en-US" w:eastAsia="zh-CN"/>
        </w:rPr>
        <w:t>依法获取了</w:t>
      </w:r>
      <w:r>
        <w:rPr>
          <w:rFonts w:hint="eastAsia" w:ascii="宋体" w:hAnsi="宋体" w:eastAsia="宋体" w:cs="宋体"/>
        </w:rPr>
        <w:t>招标文件并</w:t>
      </w:r>
      <w:r>
        <w:rPr>
          <w:rFonts w:hint="eastAsia" w:ascii="宋体" w:hAnsi="宋体" w:eastAsia="宋体" w:cs="宋体"/>
          <w:lang w:val="en-US" w:eastAsia="zh-CN"/>
        </w:rPr>
        <w:t>完成</w:t>
      </w:r>
      <w:r>
        <w:rPr>
          <w:rFonts w:hint="eastAsia" w:ascii="宋体" w:hAnsi="宋体" w:eastAsia="宋体" w:cs="宋体"/>
        </w:rPr>
        <w:t>登记。</w:t>
      </w:r>
    </w:p>
    <w:p>
      <w:pPr>
        <w:pStyle w:val="48"/>
        <w:bidi w:val="0"/>
        <w:rPr>
          <w:rFonts w:hint="eastAsia" w:ascii="宋体" w:hAnsi="宋体" w:eastAsia="宋体" w:cs="宋体"/>
        </w:rPr>
      </w:pPr>
      <w:bookmarkStart w:id="109" w:name="_Toc28895"/>
      <w:bookmarkStart w:id="110" w:name="_Toc5067"/>
      <w:bookmarkStart w:id="111" w:name="_Toc14323"/>
      <w:bookmarkStart w:id="112" w:name="_Toc217446037"/>
      <w:bookmarkStart w:id="113" w:name="_Toc4414"/>
      <w:bookmarkStart w:id="114" w:name="_Toc9761"/>
      <w:bookmarkStart w:id="115" w:name="_Toc327196266"/>
      <w:bookmarkStart w:id="116" w:name="_Toc21649"/>
      <w:bookmarkStart w:id="117" w:name="_Toc308084577"/>
      <w:bookmarkStart w:id="118" w:name="_Toc319440122"/>
      <w:bookmarkStart w:id="119" w:name="_Toc309897495"/>
      <w:bookmarkStart w:id="120" w:name="_Toc308188132"/>
      <w:bookmarkStart w:id="121" w:name="_Toc307501089"/>
      <w:bookmarkStart w:id="122" w:name="_Toc307564832"/>
      <w:bookmarkStart w:id="123" w:name="_Toc26952"/>
      <w:bookmarkStart w:id="124" w:name="_Toc183682345"/>
      <w:bookmarkStart w:id="125" w:name="_Toc12293"/>
      <w:bookmarkStart w:id="126" w:name="_Toc183582208"/>
      <w:bookmarkStart w:id="127" w:name="_Toc319439880"/>
      <w:bookmarkStart w:id="128" w:name="_Toc20132"/>
      <w:bookmarkStart w:id="129" w:name="_Toc7047"/>
      <w:bookmarkStart w:id="130" w:name="_Toc31729"/>
      <w:bookmarkStart w:id="131" w:name="_Toc19783"/>
      <w:r>
        <w:rPr>
          <w:rFonts w:hint="eastAsia" w:ascii="宋体" w:hAnsi="宋体" w:eastAsia="宋体" w:cs="宋体"/>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lang w:val="en-US" w:eastAsia="zh-CN"/>
        </w:rPr>
        <w:t>(实质性要求)</w:t>
      </w:r>
      <w:bookmarkEnd w:id="128"/>
      <w:bookmarkEnd w:id="129"/>
      <w:bookmarkEnd w:id="130"/>
      <w:bookmarkEnd w:id="131"/>
    </w:p>
    <w:p>
      <w:pPr>
        <w:pStyle w:val="45"/>
        <w:bidi w:val="0"/>
        <w:rPr>
          <w:rFonts w:hint="eastAsia" w:ascii="宋体" w:hAnsi="宋体" w:eastAsia="宋体" w:cs="宋体"/>
        </w:rPr>
      </w:pPr>
      <w:r>
        <w:rPr>
          <w:rFonts w:hint="eastAsia" w:ascii="宋体" w:hAnsi="宋体" w:eastAsia="宋体" w:cs="宋体"/>
        </w:rPr>
        <w:t>投标人参加投标的有关费用由投标人自行承担。</w:t>
      </w:r>
    </w:p>
    <w:p>
      <w:pPr>
        <w:pStyle w:val="48"/>
        <w:bidi w:val="0"/>
        <w:rPr>
          <w:rFonts w:hint="eastAsia" w:ascii="宋体" w:hAnsi="宋体" w:eastAsia="宋体" w:cs="宋体"/>
        </w:rPr>
      </w:pPr>
      <w:bookmarkStart w:id="132" w:name="_Toc307564833"/>
      <w:bookmarkStart w:id="133" w:name="_Toc27604"/>
      <w:bookmarkStart w:id="134" w:name="_Toc319440123"/>
      <w:bookmarkStart w:id="135" w:name="_Toc11996"/>
      <w:bookmarkStart w:id="136" w:name="_Toc18993"/>
      <w:bookmarkStart w:id="137" w:name="_Toc307501090"/>
      <w:bookmarkStart w:id="138" w:name="_Toc308084578"/>
      <w:bookmarkStart w:id="139" w:name="_Toc308188133"/>
      <w:bookmarkStart w:id="140" w:name="_Toc18984"/>
      <w:bookmarkStart w:id="141" w:name="_Toc27927"/>
      <w:bookmarkStart w:id="142" w:name="_Toc28490"/>
      <w:bookmarkStart w:id="143" w:name="_Toc7710"/>
      <w:bookmarkStart w:id="144" w:name="_Toc319439881"/>
      <w:bookmarkStart w:id="145" w:name="_Toc309897496"/>
      <w:bookmarkStart w:id="146" w:name="_Toc11131"/>
      <w:bookmarkStart w:id="147" w:name="_Toc327196267"/>
      <w:bookmarkStart w:id="148" w:name="_Toc11923"/>
      <w:bookmarkStart w:id="149" w:name="_Toc20061"/>
      <w:bookmarkStart w:id="150" w:name="_Toc433"/>
      <w:bookmarkStart w:id="151" w:name="_Toc5564"/>
      <w:r>
        <w:rPr>
          <w:rFonts w:hint="eastAsia" w:ascii="宋体" w:hAnsi="宋体" w:eastAsia="宋体" w:cs="宋体"/>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宋体" w:hAnsi="宋体" w:eastAsia="宋体" w:cs="宋体"/>
          <w:lang w:val="en-US" w:eastAsia="zh-CN"/>
        </w:rPr>
        <w:t>(实质性要求)</w:t>
      </w:r>
      <w:bookmarkEnd w:id="148"/>
      <w:bookmarkEnd w:id="149"/>
      <w:bookmarkEnd w:id="150"/>
      <w:bookmarkEnd w:id="151"/>
    </w:p>
    <w:p>
      <w:pPr>
        <w:pStyle w:val="62"/>
        <w:bidi w:val="0"/>
        <w:rPr>
          <w:rFonts w:hint="eastAsia" w:ascii="宋体" w:hAnsi="宋体" w:eastAsia="宋体" w:cs="宋体"/>
        </w:rPr>
      </w:pPr>
      <w:bookmarkStart w:id="152" w:name="_Toc13891"/>
      <w:bookmarkStart w:id="153" w:name="_Toc327196268"/>
      <w:bookmarkStart w:id="154" w:name="_Toc89075875"/>
      <w:bookmarkStart w:id="155" w:name="_Toc183582209"/>
      <w:bookmarkStart w:id="156" w:name="_Toc217446038"/>
      <w:bookmarkStart w:id="157" w:name="_Toc77400779"/>
      <w:bookmarkStart w:id="158" w:name="_Toc183682346"/>
      <w:r>
        <w:rPr>
          <w:rFonts w:hint="eastAsia" w:ascii="宋体" w:hAnsi="宋体" w:eastAsia="宋体" w:cs="宋体"/>
        </w:rPr>
        <w:t>提供相同品牌产品处理。</w:t>
      </w:r>
    </w:p>
    <w:p>
      <w:pPr>
        <w:pStyle w:val="45"/>
        <w:bidi w:val="0"/>
        <w:rPr>
          <w:rFonts w:hint="eastAsia" w:ascii="宋体" w:hAnsi="宋体" w:eastAsia="宋体" w:cs="宋体"/>
        </w:rPr>
      </w:pPr>
      <w:r>
        <w:rPr>
          <w:rFonts w:hint="eastAsia" w:ascii="宋体" w:hAnsi="宋体" w:eastAsia="宋体" w:cs="宋体"/>
          <w:highlight w:val="none"/>
          <w:lang w:val="en-US" w:eastAsia="zh-CN"/>
        </w:rPr>
        <w:t>本项目为</w:t>
      </w:r>
      <w:r>
        <w:rPr>
          <w:rFonts w:hint="eastAsia" w:ascii="宋体" w:hAnsi="宋体" w:eastAsia="宋体" w:cs="宋体"/>
          <w:highlight w:val="none"/>
        </w:rPr>
        <w:t>使用综合评分法的采购项目</w:t>
      </w:r>
      <w:r>
        <w:rPr>
          <w:rFonts w:hint="eastAsia" w:ascii="宋体" w:hAnsi="宋体" w:eastAsia="宋体" w:cs="宋体"/>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lang w:eastAsia="zh-CN"/>
        </w:rPr>
        <w:t>随机抽签</w:t>
      </w:r>
      <w:r>
        <w:rPr>
          <w:rFonts w:hint="eastAsia" w:ascii="宋体" w:hAnsi="宋体" w:eastAsia="宋体" w:cs="宋体"/>
        </w:rPr>
        <w:t>的方式确定一个投标人获得中标人推荐资格，其他同品牌投标人不作为中标候选人。</w:t>
      </w:r>
    </w:p>
    <w:p>
      <w:pPr>
        <w:pStyle w:val="45"/>
        <w:bidi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本采购项目核心产品为：冷冻离心机，若为相同品牌产品按前款规定执行。</w:t>
      </w:r>
    </w:p>
    <w:p>
      <w:pPr>
        <w:pStyle w:val="62"/>
        <w:bidi w:val="0"/>
        <w:rPr>
          <w:rFonts w:hint="eastAsia" w:ascii="宋体" w:hAnsi="宋体" w:eastAsia="宋体" w:cs="宋体"/>
        </w:rPr>
      </w:pPr>
      <w:r>
        <w:rPr>
          <w:rFonts w:hint="eastAsia" w:ascii="宋体" w:hAnsi="宋体" w:eastAsia="宋体" w:cs="宋体"/>
        </w:rPr>
        <w:t>利害关系供应商处理。</w:t>
      </w:r>
    </w:p>
    <w:p>
      <w:pPr>
        <w:pStyle w:val="45"/>
        <w:bidi w:val="0"/>
        <w:rPr>
          <w:rFonts w:hint="eastAsia" w:ascii="宋体" w:hAnsi="宋体" w:eastAsia="宋体" w:cs="宋体"/>
        </w:rPr>
      </w:pPr>
      <w:r>
        <w:rPr>
          <w:rFonts w:hint="eastAsia" w:ascii="宋体" w:hAnsi="宋体" w:eastAsia="宋体" w:cs="宋体"/>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2"/>
        <w:bidi w:val="0"/>
        <w:rPr>
          <w:rFonts w:hint="eastAsia" w:ascii="宋体" w:hAnsi="宋体" w:eastAsia="宋体" w:cs="宋体"/>
        </w:rPr>
      </w:pPr>
      <w:r>
        <w:rPr>
          <w:rFonts w:hint="eastAsia" w:ascii="宋体" w:hAnsi="宋体" w:eastAsia="宋体" w:cs="宋体"/>
        </w:rPr>
        <w:t>前期参与供应商处理。</w:t>
      </w:r>
    </w:p>
    <w:p>
      <w:pPr>
        <w:pStyle w:val="45"/>
        <w:bidi w:val="0"/>
        <w:rPr>
          <w:rFonts w:hint="eastAsia" w:ascii="宋体" w:hAnsi="宋体" w:eastAsia="宋体" w:cs="宋体"/>
        </w:rPr>
      </w:pPr>
      <w:r>
        <w:rPr>
          <w:rFonts w:hint="eastAsia" w:ascii="宋体" w:hAnsi="宋体" w:eastAsia="宋体" w:cs="宋体"/>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5"/>
        <w:bidi w:val="0"/>
        <w:rPr>
          <w:rFonts w:hint="eastAsia" w:ascii="宋体" w:hAnsi="宋体" w:eastAsia="宋体" w:cs="宋体"/>
          <w:b/>
          <w:bCs/>
          <w:highlight w:val="none"/>
        </w:rPr>
      </w:pPr>
      <w:r>
        <w:rPr>
          <w:rFonts w:hint="eastAsia" w:ascii="宋体" w:hAnsi="宋体" w:eastAsia="宋体" w:cs="宋体"/>
          <w:b/>
          <w:bCs/>
          <w:highlight w:val="none"/>
          <w:lang w:val="en-US" w:eastAsia="zh-CN"/>
        </w:rPr>
        <w:t>注：</w:t>
      </w:r>
      <w:r>
        <w:rPr>
          <w:rFonts w:hint="eastAsia" w:ascii="宋体" w:hAnsi="宋体" w:eastAsia="宋体" w:cs="宋体"/>
          <w:b/>
          <w:bCs/>
          <w:highlight w:val="none"/>
        </w:rPr>
        <w:t>本项目无符合本条规定的供应商。</w:t>
      </w:r>
    </w:p>
    <w:p>
      <w:pPr>
        <w:pStyle w:val="62"/>
        <w:bidi w:val="0"/>
        <w:rPr>
          <w:rFonts w:hint="eastAsia" w:ascii="宋体" w:hAnsi="宋体" w:eastAsia="宋体" w:cs="宋体"/>
        </w:rPr>
      </w:pPr>
      <w:r>
        <w:rPr>
          <w:rFonts w:hint="eastAsia" w:ascii="宋体" w:hAnsi="宋体" w:eastAsia="宋体" w:cs="宋体"/>
        </w:rPr>
        <w:t>利害关系代理人处理。</w:t>
      </w:r>
    </w:p>
    <w:p>
      <w:pPr>
        <w:pStyle w:val="63"/>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rPr>
      </w:pPr>
      <w:r>
        <w:rPr>
          <w:rFonts w:hint="eastAsia" w:ascii="宋体" w:hAnsi="宋体" w:eastAsia="宋体" w:cs="宋体"/>
        </w:rPr>
        <w:t>在同一合同项下的采购项目中，</w:t>
      </w:r>
      <w:r>
        <w:rPr>
          <w:rFonts w:hint="eastAsia" w:ascii="宋体" w:hAnsi="宋体" w:eastAsia="宋体" w:cs="宋体"/>
          <w:lang w:val="en-US" w:eastAsia="zh-CN"/>
        </w:rPr>
        <w:t>若有</w:t>
      </w:r>
      <w:r>
        <w:rPr>
          <w:rFonts w:hint="eastAsia" w:ascii="宋体" w:hAnsi="宋体" w:eastAsia="宋体" w:cs="宋体"/>
        </w:rPr>
        <w:t>2家</w:t>
      </w:r>
      <w:r>
        <w:rPr>
          <w:rFonts w:hint="eastAsia" w:ascii="宋体" w:hAnsi="宋体" w:eastAsia="宋体" w:cs="宋体"/>
          <w:lang w:val="en-US" w:eastAsia="zh-CN"/>
        </w:rPr>
        <w:t>及</w:t>
      </w:r>
      <w:r>
        <w:rPr>
          <w:rFonts w:hint="eastAsia" w:ascii="宋体" w:hAnsi="宋体" w:eastAsia="宋体" w:cs="宋体"/>
        </w:rPr>
        <w:t>以上的供应商同时委托同一个自然人、同一家庭的人员、同一单位的人员作为其代理人，其投标文件作为无效处理。</w:t>
      </w:r>
    </w:p>
    <w:p>
      <w:pPr>
        <w:pStyle w:val="63"/>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lang w:val="en-US" w:eastAsia="zh-CN"/>
        </w:rPr>
      </w:pPr>
      <w:r>
        <w:rPr>
          <w:rFonts w:hint="eastAsia" w:ascii="宋体" w:hAnsi="宋体" w:eastAsia="宋体" w:cs="宋体"/>
          <w:lang w:val="en-US" w:eastAsia="zh-CN"/>
        </w:rPr>
        <w:t>供应商实际控制人或者中高级管理人员，同时是采购代理机构工作人员，不得参与本项目政府采购活动。</w:t>
      </w:r>
    </w:p>
    <w:p>
      <w:pPr>
        <w:pStyle w:val="63"/>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lang w:val="en-US" w:eastAsia="zh-CN"/>
        </w:rPr>
      </w:pPr>
      <w:r>
        <w:rPr>
          <w:rFonts w:hint="eastAsia" w:ascii="宋体" w:hAnsi="宋体" w:eastAsia="宋体" w:cs="宋体"/>
          <w:lang w:val="en-US" w:eastAsia="zh-CN"/>
        </w:rPr>
        <w:t>同一母公司的两家以上的子公司只能组成联合体参加本项目同一合同项下的采购活动，不得以不同供应商身份同时参加本项目同一合同项下的采购活动</w:t>
      </w:r>
    </w:p>
    <w:p>
      <w:pPr>
        <w:pStyle w:val="63"/>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lang w:val="en-US" w:eastAsia="zh-CN"/>
        </w:rPr>
      </w:pPr>
      <w:r>
        <w:rPr>
          <w:rFonts w:hint="eastAsia" w:ascii="宋体" w:hAnsi="宋体" w:eastAsia="宋体" w:cs="宋体"/>
          <w:lang w:val="en-US" w:eastAsia="zh-CN"/>
        </w:rPr>
        <w:t>供应商与采购代理机构存在关联关系，或者是采购代理机构的母公司或子公司，不得参加本项目政府采购活动。</w:t>
      </w:r>
    </w:p>
    <w:p>
      <w:pPr>
        <w:pStyle w:val="42"/>
        <w:bidi w:val="0"/>
        <w:rPr>
          <w:rFonts w:hint="eastAsia" w:ascii="宋体" w:hAnsi="宋体" w:eastAsia="宋体" w:cs="宋体"/>
        </w:rPr>
      </w:pPr>
      <w:bookmarkStart w:id="159" w:name="_Toc14125"/>
      <w:bookmarkStart w:id="160" w:name="_Toc27564"/>
      <w:bookmarkStart w:id="161" w:name="_Toc2044"/>
      <w:bookmarkStart w:id="162" w:name="_Toc12561"/>
      <w:r>
        <w:rPr>
          <w:rFonts w:hint="eastAsia" w:ascii="宋体" w:hAnsi="宋体" w:eastAsia="宋体" w:cs="宋体"/>
        </w:rPr>
        <w:t>招标文件</w:t>
      </w:r>
      <w:bookmarkEnd w:id="152"/>
      <w:bookmarkEnd w:id="153"/>
      <w:bookmarkEnd w:id="154"/>
      <w:bookmarkEnd w:id="155"/>
      <w:bookmarkEnd w:id="156"/>
      <w:bookmarkEnd w:id="157"/>
      <w:bookmarkEnd w:id="158"/>
      <w:bookmarkEnd w:id="159"/>
      <w:bookmarkEnd w:id="160"/>
      <w:bookmarkEnd w:id="161"/>
      <w:bookmarkEnd w:id="162"/>
    </w:p>
    <w:p>
      <w:pPr>
        <w:pStyle w:val="48"/>
        <w:numPr>
          <w:ilvl w:val="2"/>
          <w:numId w:val="12"/>
        </w:numPr>
        <w:bidi w:val="0"/>
        <w:rPr>
          <w:rFonts w:hint="eastAsia" w:ascii="宋体" w:hAnsi="宋体" w:eastAsia="宋体" w:cs="宋体"/>
        </w:rPr>
      </w:pPr>
      <w:bookmarkStart w:id="163" w:name="_Toc217446039"/>
      <w:bookmarkStart w:id="164" w:name="_Toc16404"/>
      <w:bookmarkStart w:id="165" w:name="_Toc25650"/>
      <w:bookmarkStart w:id="166" w:name="_Toc29642"/>
      <w:bookmarkStart w:id="167" w:name="_Toc183582210"/>
      <w:bookmarkStart w:id="168" w:name="_Toc25874"/>
      <w:bookmarkStart w:id="169" w:name="_Toc19030"/>
      <w:bookmarkStart w:id="170" w:name="_Toc183682347"/>
      <w:bookmarkStart w:id="171" w:name="_Toc22520"/>
      <w:bookmarkStart w:id="172" w:name="_Toc21985"/>
      <w:bookmarkStart w:id="173" w:name="_Toc5983"/>
      <w:bookmarkStart w:id="174" w:name="_Toc24565"/>
      <w:bookmarkStart w:id="175" w:name="_Toc309897498"/>
      <w:bookmarkStart w:id="176" w:name="_Toc319440125"/>
      <w:bookmarkStart w:id="177" w:name="_Toc307564835"/>
      <w:bookmarkStart w:id="178" w:name="_Toc29703"/>
      <w:bookmarkStart w:id="179" w:name="_Toc319439883"/>
      <w:bookmarkStart w:id="180" w:name="_Toc8808"/>
      <w:bookmarkStart w:id="181" w:name="_Toc13357"/>
      <w:bookmarkStart w:id="182" w:name="_Toc308188135"/>
      <w:bookmarkStart w:id="183" w:name="_Toc308084580"/>
      <w:bookmarkStart w:id="184" w:name="_Toc307501092"/>
      <w:bookmarkStart w:id="185" w:name="_Toc327196269"/>
      <w:r>
        <w:rPr>
          <w:rFonts w:hint="eastAsia" w:ascii="宋体" w:hAnsi="宋体" w:eastAsia="宋体" w:cs="宋体"/>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62"/>
        <w:bidi w:val="0"/>
        <w:rPr>
          <w:rFonts w:hint="eastAsia" w:ascii="宋体" w:hAnsi="宋体" w:eastAsia="宋体" w:cs="宋体"/>
        </w:rPr>
      </w:pPr>
      <w:r>
        <w:rPr>
          <w:rFonts w:hint="eastAsia" w:ascii="宋体" w:hAnsi="宋体" w:eastAsia="宋体" w:cs="宋体"/>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3"/>
        <w:bidi w:val="0"/>
        <w:rPr>
          <w:rFonts w:hint="eastAsia" w:ascii="宋体" w:hAnsi="宋体" w:eastAsia="宋体" w:cs="宋体"/>
        </w:rPr>
      </w:pPr>
      <w:r>
        <w:rPr>
          <w:rFonts w:hint="eastAsia" w:ascii="宋体" w:hAnsi="宋体" w:eastAsia="宋体" w:cs="宋体"/>
        </w:rPr>
        <w:t>投标邀请；</w:t>
      </w:r>
    </w:p>
    <w:p>
      <w:pPr>
        <w:pStyle w:val="63"/>
        <w:bidi w:val="0"/>
        <w:rPr>
          <w:rFonts w:hint="eastAsia" w:ascii="宋体" w:hAnsi="宋体" w:eastAsia="宋体" w:cs="宋体"/>
        </w:rPr>
      </w:pPr>
      <w:r>
        <w:rPr>
          <w:rFonts w:hint="eastAsia" w:ascii="宋体" w:hAnsi="宋体" w:eastAsia="宋体" w:cs="宋体"/>
        </w:rPr>
        <w:t>投标人须知</w:t>
      </w:r>
      <w:r>
        <w:rPr>
          <w:rFonts w:hint="eastAsia" w:ascii="宋体" w:hAnsi="宋体" w:eastAsia="宋体" w:cs="宋体"/>
          <w:lang w:eastAsia="zh-CN"/>
        </w:rPr>
        <w:t>(</w:t>
      </w:r>
      <w:r>
        <w:rPr>
          <w:rFonts w:hint="eastAsia" w:ascii="宋体" w:hAnsi="宋体" w:eastAsia="宋体" w:cs="宋体"/>
        </w:rPr>
        <w:t>包括投标文件的密封、签署、盖章要求等</w:t>
      </w:r>
      <w:r>
        <w:rPr>
          <w:rFonts w:hint="eastAsia" w:ascii="宋体" w:hAnsi="宋体" w:eastAsia="宋体" w:cs="宋体"/>
          <w:lang w:eastAsia="zh-CN"/>
        </w:rPr>
        <w:t>)</w:t>
      </w:r>
      <w:r>
        <w:rPr>
          <w:rFonts w:hint="eastAsia" w:ascii="宋体" w:hAnsi="宋体" w:eastAsia="宋体" w:cs="宋体"/>
        </w:rPr>
        <w:t>；</w:t>
      </w:r>
    </w:p>
    <w:p>
      <w:pPr>
        <w:pStyle w:val="63"/>
        <w:bidi w:val="0"/>
        <w:rPr>
          <w:rFonts w:hint="eastAsia" w:ascii="宋体" w:hAnsi="宋体" w:eastAsia="宋体" w:cs="宋体"/>
        </w:rPr>
      </w:pPr>
      <w:r>
        <w:rPr>
          <w:rFonts w:hint="eastAsia" w:ascii="宋体" w:hAnsi="宋体" w:eastAsia="宋体" w:cs="宋体"/>
        </w:rPr>
        <w:t>投标人应当提交的资格、资信证明文件；</w:t>
      </w:r>
    </w:p>
    <w:p>
      <w:pPr>
        <w:pStyle w:val="63"/>
        <w:bidi w:val="0"/>
        <w:rPr>
          <w:rFonts w:hint="eastAsia" w:ascii="宋体" w:hAnsi="宋体" w:eastAsia="宋体" w:cs="宋体"/>
        </w:rPr>
      </w:pPr>
      <w:r>
        <w:rPr>
          <w:rFonts w:hint="eastAsia" w:ascii="宋体" w:hAnsi="宋体" w:eastAsia="宋体" w:cs="宋体"/>
        </w:rPr>
        <w:t>为落实政府采购政策，采购标的需满足的要求，以及投标人须提供的证明材料；</w:t>
      </w:r>
    </w:p>
    <w:p>
      <w:pPr>
        <w:pStyle w:val="63"/>
        <w:bidi w:val="0"/>
        <w:rPr>
          <w:rFonts w:hint="eastAsia" w:ascii="宋体" w:hAnsi="宋体" w:eastAsia="宋体" w:cs="宋体"/>
        </w:rPr>
      </w:pPr>
      <w:r>
        <w:rPr>
          <w:rFonts w:hint="eastAsia" w:ascii="宋体" w:hAnsi="宋体" w:eastAsia="宋体" w:cs="宋体"/>
        </w:rPr>
        <w:t>投标文件编制要求、投标报价要求；</w:t>
      </w:r>
    </w:p>
    <w:p>
      <w:pPr>
        <w:pStyle w:val="63"/>
        <w:bidi w:val="0"/>
        <w:rPr>
          <w:rFonts w:hint="eastAsia" w:ascii="宋体" w:hAnsi="宋体" w:eastAsia="宋体" w:cs="宋体"/>
        </w:rPr>
      </w:pPr>
      <w:r>
        <w:rPr>
          <w:rFonts w:hint="eastAsia" w:ascii="宋体" w:hAnsi="宋体" w:eastAsia="宋体" w:cs="宋体"/>
        </w:rPr>
        <w:t>采购项目预算金额，设定最高限价的，还应当公开最高限价；</w:t>
      </w:r>
    </w:p>
    <w:p>
      <w:pPr>
        <w:pStyle w:val="63"/>
        <w:bidi w:val="0"/>
        <w:rPr>
          <w:rFonts w:hint="eastAsia" w:ascii="宋体" w:hAnsi="宋体" w:eastAsia="宋体" w:cs="宋体"/>
        </w:rPr>
      </w:pPr>
      <w:r>
        <w:rPr>
          <w:rFonts w:hint="eastAsia" w:ascii="宋体" w:hAnsi="宋体" w:eastAsia="宋体" w:cs="宋体"/>
        </w:rPr>
        <w:t>采购项目的技术规格、数量、服务标准、验收等要求，包括附件、图纸</w:t>
      </w:r>
      <w:r>
        <w:rPr>
          <w:rFonts w:hint="eastAsia" w:ascii="宋体" w:hAnsi="宋体" w:eastAsia="宋体" w:cs="宋体"/>
          <w:lang w:eastAsia="zh-CN"/>
        </w:rPr>
        <w:t>(</w:t>
      </w:r>
      <w:r>
        <w:rPr>
          <w:rFonts w:hint="eastAsia" w:ascii="宋体" w:hAnsi="宋体" w:eastAsia="宋体" w:cs="宋体"/>
          <w:lang w:val="en-US" w:eastAsia="zh-CN"/>
        </w:rPr>
        <w:t>如涉及</w:t>
      </w:r>
      <w:r>
        <w:rPr>
          <w:rFonts w:hint="eastAsia" w:ascii="宋体" w:hAnsi="宋体" w:eastAsia="宋体" w:cs="宋体"/>
          <w:lang w:eastAsia="zh-CN"/>
        </w:rPr>
        <w:t>)</w:t>
      </w:r>
      <w:r>
        <w:rPr>
          <w:rFonts w:hint="eastAsia" w:ascii="宋体" w:hAnsi="宋体" w:eastAsia="宋体" w:cs="宋体"/>
        </w:rPr>
        <w:t>等；</w:t>
      </w:r>
    </w:p>
    <w:p>
      <w:pPr>
        <w:pStyle w:val="63"/>
        <w:bidi w:val="0"/>
        <w:rPr>
          <w:rFonts w:hint="eastAsia" w:ascii="宋体" w:hAnsi="宋体" w:eastAsia="宋体" w:cs="宋体"/>
        </w:rPr>
      </w:pPr>
      <w:r>
        <w:rPr>
          <w:rFonts w:hint="eastAsia" w:ascii="宋体" w:hAnsi="宋体" w:eastAsia="宋体" w:cs="宋体"/>
        </w:rPr>
        <w:t>拟签订的合同文本；</w:t>
      </w:r>
    </w:p>
    <w:p>
      <w:pPr>
        <w:pStyle w:val="63"/>
        <w:bidi w:val="0"/>
        <w:rPr>
          <w:rFonts w:hint="eastAsia" w:ascii="宋体" w:hAnsi="宋体" w:eastAsia="宋体" w:cs="宋体"/>
        </w:rPr>
      </w:pPr>
      <w:r>
        <w:rPr>
          <w:rFonts w:hint="eastAsia" w:ascii="宋体" w:hAnsi="宋体" w:eastAsia="宋体" w:cs="宋体"/>
        </w:rPr>
        <w:t>货物、服务提供的时间、地点、方式；</w:t>
      </w:r>
    </w:p>
    <w:p>
      <w:pPr>
        <w:pStyle w:val="63"/>
        <w:bidi w:val="0"/>
        <w:rPr>
          <w:rFonts w:hint="eastAsia" w:ascii="宋体" w:hAnsi="宋体" w:eastAsia="宋体" w:cs="宋体"/>
        </w:rPr>
      </w:pPr>
      <w:r>
        <w:rPr>
          <w:rFonts w:hint="eastAsia" w:ascii="宋体" w:hAnsi="宋体" w:eastAsia="宋体" w:cs="宋体"/>
        </w:rPr>
        <w:t>采购资金的支付方式、时间、条件；</w:t>
      </w:r>
    </w:p>
    <w:p>
      <w:pPr>
        <w:pStyle w:val="63"/>
        <w:bidi w:val="0"/>
        <w:rPr>
          <w:rFonts w:hint="eastAsia" w:ascii="宋体" w:hAnsi="宋体" w:eastAsia="宋体" w:cs="宋体"/>
        </w:rPr>
      </w:pPr>
      <w:r>
        <w:rPr>
          <w:rFonts w:hint="eastAsia" w:ascii="宋体" w:hAnsi="宋体" w:eastAsia="宋体" w:cs="宋体"/>
        </w:rPr>
        <w:t>评标方法、评标标准和投标无效情形；</w:t>
      </w:r>
    </w:p>
    <w:p>
      <w:pPr>
        <w:pStyle w:val="63"/>
        <w:bidi w:val="0"/>
        <w:rPr>
          <w:rFonts w:hint="eastAsia" w:ascii="宋体" w:hAnsi="宋体" w:eastAsia="宋体" w:cs="宋体"/>
        </w:rPr>
      </w:pPr>
      <w:r>
        <w:rPr>
          <w:rFonts w:hint="eastAsia" w:ascii="宋体" w:hAnsi="宋体" w:eastAsia="宋体" w:cs="宋体"/>
        </w:rPr>
        <w:t>投标有效期；</w:t>
      </w:r>
    </w:p>
    <w:p>
      <w:pPr>
        <w:pStyle w:val="63"/>
        <w:bidi w:val="0"/>
        <w:rPr>
          <w:rFonts w:hint="eastAsia" w:ascii="宋体" w:hAnsi="宋体" w:eastAsia="宋体" w:cs="宋体"/>
        </w:rPr>
      </w:pPr>
      <w:r>
        <w:rPr>
          <w:rFonts w:hint="eastAsia" w:ascii="宋体" w:hAnsi="宋体" w:eastAsia="宋体" w:cs="宋体"/>
        </w:rPr>
        <w:t>投标截止时间、开标时间及地点；</w:t>
      </w:r>
    </w:p>
    <w:p>
      <w:pPr>
        <w:pStyle w:val="63"/>
        <w:bidi w:val="0"/>
        <w:rPr>
          <w:rFonts w:hint="eastAsia" w:ascii="宋体" w:hAnsi="宋体" w:eastAsia="宋体" w:cs="宋体"/>
        </w:rPr>
      </w:pPr>
      <w:r>
        <w:rPr>
          <w:rFonts w:hint="eastAsia" w:ascii="宋体" w:hAnsi="宋体" w:eastAsia="宋体" w:cs="宋体"/>
        </w:rPr>
        <w:t>采购代理机构代理费用的收取标准和方式；</w:t>
      </w:r>
    </w:p>
    <w:p>
      <w:pPr>
        <w:pStyle w:val="63"/>
        <w:bidi w:val="0"/>
        <w:rPr>
          <w:rFonts w:hint="eastAsia" w:ascii="宋体" w:hAnsi="宋体" w:eastAsia="宋体" w:cs="宋体"/>
        </w:rPr>
      </w:pPr>
      <w:r>
        <w:rPr>
          <w:rFonts w:hint="eastAsia" w:ascii="宋体" w:hAnsi="宋体" w:eastAsia="宋体" w:cs="宋体"/>
        </w:rPr>
        <w:t>投标人信用信息查询渠道及截止时点、信用信息查询记录和证据留存的具体方式、信用信息的使用规则等；</w:t>
      </w:r>
    </w:p>
    <w:p>
      <w:pPr>
        <w:pStyle w:val="63"/>
        <w:bidi w:val="0"/>
        <w:rPr>
          <w:rFonts w:hint="eastAsia" w:ascii="宋体" w:hAnsi="宋体" w:eastAsia="宋体" w:cs="宋体"/>
        </w:rPr>
      </w:pPr>
      <w:r>
        <w:rPr>
          <w:rFonts w:hint="eastAsia" w:ascii="宋体" w:hAnsi="宋体" w:eastAsia="宋体" w:cs="宋体"/>
        </w:rPr>
        <w:t>省级以上财政部门规定的其他事项。</w:t>
      </w:r>
    </w:p>
    <w:p>
      <w:pPr>
        <w:pStyle w:val="62"/>
        <w:numPr>
          <w:ilvl w:val="3"/>
          <w:numId w:val="12"/>
        </w:numPr>
        <w:bidi w:val="0"/>
        <w:rPr>
          <w:rFonts w:hint="eastAsia" w:ascii="宋体" w:hAnsi="宋体" w:eastAsia="宋体" w:cs="宋体"/>
        </w:rPr>
      </w:pPr>
      <w:r>
        <w:rPr>
          <w:rFonts w:hint="eastAsia" w:ascii="宋体" w:hAnsi="宋体" w:eastAsia="宋体" w:cs="宋体"/>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8"/>
        <w:bidi w:val="0"/>
        <w:rPr>
          <w:rFonts w:hint="eastAsia" w:ascii="宋体" w:hAnsi="宋体" w:eastAsia="宋体" w:cs="宋体"/>
        </w:rPr>
      </w:pPr>
      <w:bookmarkStart w:id="186" w:name="_Toc183682348"/>
      <w:bookmarkStart w:id="187" w:name="_Toc183582211"/>
      <w:bookmarkStart w:id="188" w:name="_Toc16291"/>
      <w:bookmarkStart w:id="189" w:name="_Toc319439884"/>
      <w:bookmarkStart w:id="190" w:name="_Toc7541"/>
      <w:bookmarkStart w:id="191" w:name="_Toc27690"/>
      <w:bookmarkStart w:id="192" w:name="_Toc17632"/>
      <w:bookmarkStart w:id="193" w:name="_Toc25894"/>
      <w:bookmarkStart w:id="194" w:name="_Toc319440126"/>
      <w:bookmarkStart w:id="195" w:name="_Toc217446040"/>
      <w:bookmarkStart w:id="196" w:name="_Toc26020"/>
      <w:bookmarkStart w:id="197" w:name="_Toc308188136"/>
      <w:bookmarkStart w:id="198" w:name="_Toc309897499"/>
      <w:bookmarkStart w:id="199" w:name="_Toc307501093"/>
      <w:bookmarkStart w:id="200" w:name="_Toc31172"/>
      <w:bookmarkStart w:id="201" w:name="_Toc308084581"/>
      <w:bookmarkStart w:id="202" w:name="_Toc19612"/>
      <w:bookmarkStart w:id="203" w:name="_Toc13600"/>
      <w:bookmarkStart w:id="204" w:name="_Toc13661"/>
      <w:bookmarkStart w:id="205" w:name="_Toc22085"/>
      <w:bookmarkStart w:id="206" w:name="_Toc307564836"/>
      <w:bookmarkStart w:id="207" w:name="_Toc327196270"/>
      <w:bookmarkStart w:id="208" w:name="_Toc11995"/>
      <w:r>
        <w:rPr>
          <w:rFonts w:hint="eastAsia" w:ascii="宋体" w:hAnsi="宋体" w:eastAsia="宋体" w:cs="宋体"/>
        </w:rPr>
        <w:t>招标文件的澄清</w:t>
      </w:r>
      <w:bookmarkEnd w:id="186"/>
      <w:bookmarkEnd w:id="187"/>
      <w:r>
        <w:rPr>
          <w:rFonts w:hint="eastAsia" w:ascii="宋体" w:hAnsi="宋体" w:eastAsia="宋体" w:cs="宋体"/>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62"/>
        <w:bidi w:val="0"/>
        <w:rPr>
          <w:rFonts w:hint="eastAsia" w:ascii="宋体" w:hAnsi="宋体" w:eastAsia="宋体" w:cs="宋体"/>
        </w:rPr>
      </w:pPr>
      <w:bookmarkStart w:id="209" w:name="_Toc307501094"/>
      <w:bookmarkStart w:id="210" w:name="_Toc308188137"/>
      <w:bookmarkStart w:id="211" w:name="_Toc8838"/>
      <w:bookmarkStart w:id="212" w:name="_Toc22061"/>
      <w:bookmarkStart w:id="213" w:name="_Toc307564837"/>
      <w:bookmarkStart w:id="214" w:name="_Toc17111"/>
      <w:bookmarkStart w:id="215" w:name="_Toc3159"/>
      <w:bookmarkStart w:id="216" w:name="_Toc6811"/>
      <w:bookmarkStart w:id="217" w:name="_Toc319439885"/>
      <w:bookmarkStart w:id="218" w:name="_Toc9735"/>
      <w:bookmarkStart w:id="219" w:name="_Toc208848971"/>
      <w:bookmarkStart w:id="220" w:name="_Toc319440127"/>
      <w:bookmarkStart w:id="221" w:name="_Toc2637"/>
      <w:bookmarkStart w:id="222" w:name="_Toc309897500"/>
      <w:bookmarkStart w:id="223" w:name="_Toc24226"/>
      <w:bookmarkStart w:id="224" w:name="_Toc3361"/>
      <w:bookmarkStart w:id="225" w:name="_Toc327196271"/>
      <w:bookmarkStart w:id="226" w:name="_Toc7026"/>
      <w:bookmarkStart w:id="227" w:name="_Toc217446041"/>
      <w:bookmarkStart w:id="228" w:name="_Toc308084582"/>
      <w:r>
        <w:rPr>
          <w:rFonts w:hint="eastAsia" w:ascii="宋体" w:hAnsi="宋体" w:eastAsia="宋体" w:cs="宋体"/>
        </w:rPr>
        <w:t>在投标截止时间前，招标采购单位无论出于何种原因，可以对招标文件进行澄清或者修改</w:t>
      </w:r>
      <w:r>
        <w:rPr>
          <w:rFonts w:hint="eastAsia" w:ascii="宋体" w:hAnsi="宋体" w:eastAsia="宋体" w:cs="宋体"/>
          <w:lang w:eastAsia="zh-CN"/>
        </w:rPr>
        <w:t>；</w:t>
      </w:r>
      <w:r>
        <w:rPr>
          <w:rFonts w:hint="eastAsia" w:ascii="宋体" w:hAnsi="宋体" w:eastAsia="宋体" w:cs="宋体"/>
        </w:rPr>
        <w:t>投标人认为需要对招标文件进行澄清或者修改的，可以以书面形式向招标采购单位提出申请，但招标采购单位可以决定是否采纳投标人的申请事项。</w:t>
      </w:r>
    </w:p>
    <w:p>
      <w:pPr>
        <w:pStyle w:val="62"/>
        <w:bidi w:val="0"/>
        <w:rPr>
          <w:rFonts w:hint="eastAsia" w:ascii="宋体" w:hAnsi="宋体" w:eastAsia="宋体" w:cs="宋体"/>
          <w:lang w:eastAsia="zh-CN"/>
        </w:rPr>
      </w:pPr>
      <w:r>
        <w:rPr>
          <w:rFonts w:hint="eastAsia" w:ascii="宋体" w:hAnsi="宋体" w:eastAsia="宋体" w:cs="宋体"/>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ascii="宋体" w:hAnsi="宋体" w:eastAsia="宋体" w:cs="宋体"/>
          <w:lang w:val="en-US" w:eastAsia="zh-CN"/>
        </w:rPr>
        <w:t>15</w:t>
      </w:r>
      <w:r>
        <w:rPr>
          <w:rFonts w:hint="eastAsia" w:ascii="宋体" w:hAnsi="宋体" w:eastAsia="宋体" w:cs="宋体"/>
        </w:rPr>
        <w:t>日的，采购人或者采购代理机构应当顺延提交投标文件的截止时间</w:t>
      </w:r>
      <w:r>
        <w:rPr>
          <w:rFonts w:hint="eastAsia" w:ascii="宋体" w:hAnsi="宋体" w:eastAsia="宋体" w:cs="宋体"/>
          <w:lang w:eastAsia="zh-CN"/>
        </w:rPr>
        <w:t>。</w:t>
      </w:r>
    </w:p>
    <w:p>
      <w:pPr>
        <w:pStyle w:val="62"/>
        <w:bidi w:val="0"/>
        <w:rPr>
          <w:rFonts w:hint="eastAsia" w:ascii="宋体" w:hAnsi="宋体" w:eastAsia="宋体" w:cs="宋体"/>
          <w:b/>
          <w:bCs/>
        </w:rPr>
      </w:pPr>
      <w:r>
        <w:rPr>
          <w:rFonts w:hint="eastAsia" w:ascii="宋体" w:hAnsi="宋体" w:eastAsia="宋体" w:cs="宋体"/>
          <w:b/>
          <w:bCs/>
          <w:lang w:val="en-US" w:eastAsia="zh-CN"/>
        </w:rPr>
        <w:t>投标人</w:t>
      </w:r>
      <w:r>
        <w:rPr>
          <w:rFonts w:hint="eastAsia" w:ascii="宋体" w:hAnsi="宋体" w:eastAsia="宋体" w:cs="宋体"/>
          <w:b/>
          <w:bCs/>
        </w:rPr>
        <w:t>应于投标文件递交截止时间之前在</w:t>
      </w:r>
      <w:r>
        <w:rPr>
          <w:rFonts w:hint="eastAsia" w:ascii="宋体" w:hAnsi="宋体" w:eastAsia="宋体" w:cs="宋体"/>
          <w:b/>
          <w:bCs/>
          <w:lang w:eastAsia="zh-CN"/>
        </w:rPr>
        <w:t>“</w:t>
      </w:r>
      <w:r>
        <w:rPr>
          <w:rFonts w:hint="eastAsia" w:ascii="宋体" w:hAnsi="宋体" w:eastAsia="宋体" w:cs="宋体"/>
          <w:b/>
          <w:bCs/>
        </w:rPr>
        <w:t>四川政府采购网</w:t>
      </w:r>
      <w:r>
        <w:rPr>
          <w:rFonts w:hint="eastAsia" w:ascii="宋体" w:hAnsi="宋体" w:eastAsia="宋体" w:cs="宋体"/>
          <w:b/>
          <w:bCs/>
          <w:lang w:eastAsia="zh-CN"/>
        </w:rPr>
        <w:t>”</w:t>
      </w:r>
      <w:r>
        <w:rPr>
          <w:rFonts w:hint="eastAsia" w:ascii="宋体" w:hAnsi="宋体" w:eastAsia="宋体" w:cs="宋体"/>
          <w:b/>
          <w:bCs/>
        </w:rPr>
        <w:t>查询本项目的更正公告，以保证其对招标文件做出</w:t>
      </w:r>
      <w:r>
        <w:rPr>
          <w:rFonts w:hint="eastAsia" w:ascii="宋体" w:hAnsi="宋体" w:eastAsia="宋体" w:cs="宋体"/>
          <w:b/>
          <w:bCs/>
          <w:lang w:val="en-US" w:eastAsia="zh-CN"/>
        </w:rPr>
        <w:t>准确</w:t>
      </w:r>
      <w:r>
        <w:rPr>
          <w:rFonts w:hint="eastAsia" w:ascii="宋体" w:hAnsi="宋体" w:eastAsia="宋体" w:cs="宋体"/>
          <w:b/>
          <w:bCs/>
        </w:rPr>
        <w:t>的响应。</w:t>
      </w:r>
      <w:r>
        <w:rPr>
          <w:rFonts w:hint="eastAsia" w:ascii="宋体" w:hAnsi="宋体" w:eastAsia="宋体" w:cs="宋体"/>
          <w:b/>
          <w:bCs/>
          <w:lang w:val="en-US" w:eastAsia="zh-CN"/>
        </w:rPr>
        <w:t>投标人</w:t>
      </w:r>
      <w:r>
        <w:rPr>
          <w:rFonts w:hint="eastAsia" w:ascii="宋体" w:hAnsi="宋体" w:eastAsia="宋体" w:cs="宋体"/>
          <w:b/>
          <w:bCs/>
        </w:rPr>
        <w:t>未按要求下载相关文件，或由于未及时关注更正公告的信息造成的后果，其责任由</w:t>
      </w:r>
      <w:r>
        <w:rPr>
          <w:rFonts w:hint="eastAsia" w:ascii="宋体" w:hAnsi="宋体" w:eastAsia="宋体" w:cs="宋体"/>
          <w:b/>
          <w:bCs/>
          <w:lang w:val="en-US" w:eastAsia="zh-CN"/>
        </w:rPr>
        <w:t>投标人</w:t>
      </w:r>
      <w:r>
        <w:rPr>
          <w:rFonts w:hint="eastAsia" w:ascii="宋体" w:hAnsi="宋体" w:eastAsia="宋体" w:cs="宋体"/>
          <w:b/>
          <w:bCs/>
        </w:rPr>
        <w:t>自行负责。</w:t>
      </w:r>
    </w:p>
    <w:p>
      <w:pPr>
        <w:pStyle w:val="45"/>
        <w:bidi w:val="0"/>
        <w:rPr>
          <w:rFonts w:hint="eastAsia" w:ascii="宋体" w:hAnsi="宋体" w:eastAsia="宋体" w:cs="宋体"/>
          <w:b/>
          <w:bCs/>
          <w:lang w:val="en-US" w:eastAsia="zh-CN"/>
        </w:rPr>
      </w:pPr>
      <w:r>
        <w:rPr>
          <w:rFonts w:hint="eastAsia" w:ascii="宋体" w:hAnsi="宋体" w:eastAsia="宋体" w:cs="宋体"/>
          <w:b/>
          <w:bCs/>
          <w:lang w:val="en-US" w:eastAsia="zh-CN"/>
        </w:rPr>
        <w:t>采购代理机构将通过报名系统将</w:t>
      </w:r>
      <w:r>
        <w:rPr>
          <w:rFonts w:hint="eastAsia" w:ascii="宋体" w:hAnsi="宋体" w:eastAsia="宋体" w:cs="宋体"/>
          <w:b/>
          <w:bCs/>
        </w:rPr>
        <w:t>更正通知发送至所有</w:t>
      </w:r>
      <w:r>
        <w:rPr>
          <w:rFonts w:hint="eastAsia" w:cs="宋体"/>
          <w:b/>
          <w:bCs/>
          <w:lang w:val="en-US" w:eastAsia="zh-CN"/>
        </w:rPr>
        <w:t>获取</w:t>
      </w:r>
      <w:r>
        <w:rPr>
          <w:rFonts w:hint="eastAsia" w:ascii="宋体" w:hAnsi="宋体" w:eastAsia="宋体" w:cs="宋体"/>
          <w:b/>
          <w:bCs/>
        </w:rPr>
        <w:t>招标文件的供应商，供应商在收到相应更正通知后</w:t>
      </w:r>
      <w:r>
        <w:rPr>
          <w:rFonts w:hint="eastAsia" w:ascii="宋体" w:hAnsi="宋体" w:eastAsia="宋体" w:cs="宋体"/>
          <w:b/>
          <w:bCs/>
          <w:lang w:eastAsia="zh-CN"/>
        </w:rPr>
        <w:t>，</w:t>
      </w:r>
      <w:r>
        <w:rPr>
          <w:rFonts w:hint="eastAsia" w:ascii="宋体" w:hAnsi="宋体" w:eastAsia="宋体" w:cs="宋体"/>
          <w:b/>
          <w:bCs/>
          <w:lang w:val="en-US" w:eastAsia="zh-CN"/>
        </w:rPr>
        <w:t>将更正公告打印后加盖单位公章扫描并通过报名系统提交至采购代理机构。</w:t>
      </w:r>
      <w:r>
        <w:rPr>
          <w:rFonts w:hint="eastAsia" w:ascii="宋体" w:hAnsi="宋体" w:eastAsia="宋体" w:cs="宋体"/>
          <w:b/>
          <w:bCs/>
        </w:rPr>
        <w:t>如供应商未给予书面回复，则视为收到并认可该更正通知的内容</w:t>
      </w:r>
      <w:r>
        <w:rPr>
          <w:rFonts w:hint="eastAsia" w:ascii="宋体" w:hAnsi="宋体" w:eastAsia="宋体" w:cs="宋体"/>
          <w:b/>
          <w:bCs/>
          <w:lang w:val="en-US" w:eastAsia="zh-CN"/>
        </w:rPr>
        <w:t>。</w:t>
      </w:r>
    </w:p>
    <w:p>
      <w:pPr>
        <w:pStyle w:val="48"/>
        <w:bidi w:val="0"/>
        <w:rPr>
          <w:rFonts w:hint="eastAsia" w:ascii="宋体" w:hAnsi="宋体" w:eastAsia="宋体" w:cs="宋体"/>
        </w:rPr>
      </w:pPr>
      <w:bookmarkStart w:id="229" w:name="_Toc31570"/>
      <w:bookmarkStart w:id="230" w:name="_Toc11704"/>
      <w:r>
        <w:rPr>
          <w:rFonts w:hint="eastAsia" w:ascii="宋体" w:hAnsi="宋体" w:eastAsia="宋体" w:cs="宋体"/>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62"/>
        <w:bidi w:val="0"/>
        <w:rPr>
          <w:rFonts w:hint="eastAsia" w:ascii="宋体" w:hAnsi="宋体" w:eastAsia="宋体" w:cs="宋体"/>
        </w:rPr>
      </w:pPr>
      <w:bookmarkStart w:id="231" w:name="_Toc327196272"/>
      <w:bookmarkStart w:id="232" w:name="_Toc183582214"/>
      <w:bookmarkStart w:id="233" w:name="_Toc77400780"/>
      <w:bookmarkStart w:id="234" w:name="_Toc20199"/>
      <w:bookmarkStart w:id="235" w:name="_Toc217446042"/>
      <w:bookmarkStart w:id="236" w:name="_Toc89075876"/>
      <w:bookmarkStart w:id="237" w:name="_Toc183682351"/>
      <w:r>
        <w:rPr>
          <w:rFonts w:hint="eastAsia" w:ascii="宋体" w:hAnsi="宋体" w:eastAsia="宋体" w:cs="宋体"/>
        </w:rPr>
        <w:t>采购人、采购代理机构可以视采购项目的具体情况，组织</w:t>
      </w:r>
      <w:r>
        <w:rPr>
          <w:rFonts w:hint="eastAsia" w:ascii="宋体" w:hAnsi="宋体" w:eastAsia="宋体" w:cs="宋体"/>
          <w:lang w:eastAsia="zh-CN"/>
        </w:rPr>
        <w:t>投标人</w:t>
      </w:r>
      <w:r>
        <w:rPr>
          <w:rFonts w:hint="eastAsia" w:ascii="宋体" w:hAnsi="宋体" w:eastAsia="宋体" w:cs="宋体"/>
        </w:rPr>
        <w:t>进行现场考察或</w:t>
      </w:r>
      <w:r>
        <w:rPr>
          <w:rFonts w:hint="eastAsia" w:ascii="宋体" w:hAnsi="宋体" w:eastAsia="宋体" w:cs="宋体"/>
          <w:lang w:eastAsia="zh-CN"/>
        </w:rPr>
        <w:t>开标</w:t>
      </w:r>
      <w:r>
        <w:rPr>
          <w:rFonts w:hint="eastAsia" w:ascii="宋体" w:hAnsi="宋体" w:eastAsia="宋体" w:cs="宋体"/>
        </w:rPr>
        <w:t>前答疑会，但不得单独或分别组织只有一个</w:t>
      </w:r>
      <w:r>
        <w:rPr>
          <w:rFonts w:hint="eastAsia" w:ascii="宋体" w:hAnsi="宋体" w:eastAsia="宋体" w:cs="宋体"/>
          <w:lang w:eastAsia="zh-CN"/>
        </w:rPr>
        <w:t>投标人</w:t>
      </w:r>
      <w:r>
        <w:rPr>
          <w:rFonts w:hint="eastAsia" w:ascii="宋体" w:hAnsi="宋体" w:eastAsia="宋体" w:cs="宋体"/>
        </w:rPr>
        <w:t>参加的现场考察和答疑会。若组织答疑会和现场考察以采购代理机构通知为准。</w:t>
      </w:r>
    </w:p>
    <w:p>
      <w:pPr>
        <w:pStyle w:val="62"/>
        <w:bidi w:val="0"/>
        <w:rPr>
          <w:rFonts w:hint="eastAsia" w:ascii="宋体" w:hAnsi="宋体" w:eastAsia="宋体" w:cs="宋体"/>
        </w:rPr>
      </w:pPr>
      <w:r>
        <w:rPr>
          <w:rFonts w:hint="eastAsia" w:ascii="宋体" w:hAnsi="宋体" w:eastAsia="宋体" w:cs="宋体"/>
          <w:lang w:eastAsia="zh-CN"/>
        </w:rPr>
        <w:t>投标人</w:t>
      </w:r>
      <w:r>
        <w:rPr>
          <w:rFonts w:hint="eastAsia" w:ascii="宋体" w:hAnsi="宋体" w:eastAsia="宋体" w:cs="宋体"/>
        </w:rPr>
        <w:t>考察现场所发生的一切费用由</w:t>
      </w:r>
      <w:r>
        <w:rPr>
          <w:rFonts w:hint="eastAsia" w:ascii="宋体" w:hAnsi="宋体" w:eastAsia="宋体" w:cs="宋体"/>
          <w:lang w:eastAsia="zh-CN"/>
        </w:rPr>
        <w:t>投标人</w:t>
      </w:r>
      <w:r>
        <w:rPr>
          <w:rFonts w:hint="eastAsia" w:ascii="宋体" w:hAnsi="宋体" w:eastAsia="宋体" w:cs="宋体"/>
          <w:lang w:val="en-US" w:eastAsia="zh-CN"/>
        </w:rPr>
        <w:t>自行</w:t>
      </w:r>
      <w:r>
        <w:rPr>
          <w:rFonts w:hint="eastAsia" w:ascii="宋体" w:hAnsi="宋体" w:eastAsia="宋体" w:cs="宋体"/>
        </w:rPr>
        <w:t>承担。</w:t>
      </w:r>
    </w:p>
    <w:p>
      <w:pPr>
        <w:pStyle w:val="42"/>
        <w:bidi w:val="0"/>
        <w:rPr>
          <w:rFonts w:hint="eastAsia" w:ascii="宋体" w:hAnsi="宋体" w:eastAsia="宋体" w:cs="宋体"/>
        </w:rPr>
      </w:pPr>
      <w:bookmarkStart w:id="238" w:name="_Toc26963"/>
      <w:bookmarkStart w:id="239" w:name="_Toc16131"/>
      <w:bookmarkStart w:id="240" w:name="_Toc615"/>
      <w:bookmarkStart w:id="241" w:name="_Toc27479"/>
      <w:r>
        <w:rPr>
          <w:rFonts w:hint="eastAsia" w:ascii="宋体" w:hAnsi="宋体" w:eastAsia="宋体" w:cs="宋体"/>
        </w:rPr>
        <w:t>投标文件</w:t>
      </w:r>
      <w:bookmarkEnd w:id="231"/>
      <w:bookmarkEnd w:id="232"/>
      <w:bookmarkEnd w:id="233"/>
      <w:bookmarkEnd w:id="234"/>
      <w:bookmarkEnd w:id="235"/>
      <w:bookmarkEnd w:id="236"/>
      <w:bookmarkEnd w:id="237"/>
      <w:bookmarkEnd w:id="238"/>
      <w:bookmarkEnd w:id="239"/>
      <w:bookmarkEnd w:id="240"/>
      <w:bookmarkEnd w:id="241"/>
    </w:p>
    <w:p>
      <w:pPr>
        <w:pStyle w:val="48"/>
        <w:numPr>
          <w:ilvl w:val="2"/>
          <w:numId w:val="13"/>
        </w:numPr>
        <w:bidi w:val="0"/>
        <w:rPr>
          <w:rFonts w:hint="eastAsia" w:ascii="宋体" w:hAnsi="宋体" w:eastAsia="宋体" w:cs="宋体"/>
        </w:rPr>
      </w:pPr>
      <w:bookmarkStart w:id="242" w:name="_Toc327196273"/>
      <w:bookmarkStart w:id="243" w:name="_Toc27053"/>
      <w:bookmarkStart w:id="244" w:name="_Toc29330"/>
      <w:bookmarkStart w:id="245" w:name="_Toc217446043"/>
      <w:bookmarkStart w:id="246" w:name="_Toc308084584"/>
      <w:bookmarkStart w:id="247" w:name="_Toc319439887"/>
      <w:bookmarkStart w:id="248" w:name="_Toc309897502"/>
      <w:bookmarkStart w:id="249" w:name="_Toc183582215"/>
      <w:bookmarkStart w:id="250" w:name="_Toc3041"/>
      <w:bookmarkStart w:id="251" w:name="_Toc26076"/>
      <w:bookmarkStart w:id="252" w:name="_Toc1641"/>
      <w:bookmarkStart w:id="253" w:name="_Toc183682352"/>
      <w:bookmarkStart w:id="254" w:name="_Toc307501096"/>
      <w:bookmarkStart w:id="255" w:name="_Toc2601"/>
      <w:bookmarkStart w:id="256" w:name="_Toc319440129"/>
      <w:bookmarkStart w:id="257" w:name="_Toc307564839"/>
      <w:bookmarkStart w:id="258" w:name="_Toc23564"/>
      <w:bookmarkStart w:id="259" w:name="_Toc308188139"/>
      <w:bookmarkStart w:id="260" w:name="_Toc21169"/>
      <w:bookmarkStart w:id="261" w:name="_Toc14178"/>
      <w:bookmarkStart w:id="262" w:name="_Toc11217"/>
      <w:bookmarkStart w:id="263" w:name="_Toc8388"/>
      <w:bookmarkStart w:id="264" w:name="_Toc32679"/>
      <w:r>
        <w:rPr>
          <w:rFonts w:hint="eastAsia" w:ascii="宋体" w:hAnsi="宋体" w:eastAsia="宋体" w:cs="宋体"/>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ascii="宋体" w:hAnsi="宋体" w:eastAsia="宋体" w:cs="宋体"/>
          <w:lang w:val="en-US" w:eastAsia="zh-CN"/>
        </w:rPr>
        <w:t>(实质性要求)</w:t>
      </w:r>
      <w:bookmarkEnd w:id="261"/>
      <w:bookmarkEnd w:id="262"/>
      <w:bookmarkEnd w:id="263"/>
      <w:bookmarkEnd w:id="264"/>
    </w:p>
    <w:p>
      <w:pPr>
        <w:pStyle w:val="62"/>
        <w:bidi w:val="0"/>
        <w:rPr>
          <w:rFonts w:hint="eastAsia" w:ascii="宋体" w:hAnsi="宋体" w:eastAsia="宋体" w:cs="宋体"/>
        </w:rPr>
      </w:pPr>
      <w:r>
        <w:rPr>
          <w:rFonts w:hint="eastAsia" w:ascii="宋体" w:hAnsi="宋体" w:eastAsia="宋体" w:cs="宋体"/>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ascii="宋体" w:hAnsi="宋体" w:eastAsia="宋体" w:cs="宋体"/>
          <w:lang w:val="en-US" w:eastAsia="zh-CN"/>
        </w:rPr>
        <w:t>供应商的法定代表人为外籍人士的，法定代表人的签字和护照、</w:t>
      </w:r>
      <w:r>
        <w:rPr>
          <w:rFonts w:hint="eastAsia" w:ascii="宋体" w:hAnsi="宋体" w:eastAsia="宋体" w:cs="宋体"/>
        </w:rPr>
        <w:t>行业标准、国家标准、国际标准或行业认证等需要以非中文表述且不宜翻译为中文的除外。</w:t>
      </w:r>
    </w:p>
    <w:p>
      <w:pPr>
        <w:pStyle w:val="62"/>
        <w:bidi w:val="0"/>
        <w:rPr>
          <w:rFonts w:hint="eastAsia" w:ascii="宋体" w:hAnsi="宋体" w:eastAsia="宋体" w:cs="宋体"/>
        </w:rPr>
      </w:pPr>
      <w:r>
        <w:rPr>
          <w:rFonts w:hint="eastAsia" w:ascii="宋体" w:hAnsi="宋体" w:eastAsia="宋体" w:cs="宋体"/>
        </w:rPr>
        <w:t>翻译的中文资料与外文资料如果出现差异和矛盾时，以中文为准。但不能故意错误翻译，否则，投标人的投标文件将作为无效投标处理。</w:t>
      </w:r>
    </w:p>
    <w:p>
      <w:pPr>
        <w:pStyle w:val="48"/>
        <w:bidi w:val="0"/>
        <w:rPr>
          <w:rFonts w:hint="eastAsia" w:ascii="宋体" w:hAnsi="宋体" w:eastAsia="宋体" w:cs="宋体"/>
        </w:rPr>
      </w:pPr>
      <w:bookmarkStart w:id="265" w:name="_Toc20188"/>
      <w:bookmarkStart w:id="266" w:name="_Toc307501097"/>
      <w:bookmarkStart w:id="267" w:name="_Toc309897503"/>
      <w:bookmarkStart w:id="268" w:name="_Toc327196274"/>
      <w:bookmarkStart w:id="269" w:name="_Toc15226"/>
      <w:bookmarkStart w:id="270" w:name="_Toc319439888"/>
      <w:bookmarkStart w:id="271" w:name="_Toc17444"/>
      <w:bookmarkStart w:id="272" w:name="_Toc308188140"/>
      <w:bookmarkStart w:id="273" w:name="_Toc2379"/>
      <w:bookmarkStart w:id="274" w:name="_Toc15145"/>
      <w:bookmarkStart w:id="275" w:name="_Toc183582216"/>
      <w:bookmarkStart w:id="276" w:name="_Toc183682353"/>
      <w:bookmarkStart w:id="277" w:name="_Toc20091"/>
      <w:bookmarkStart w:id="278" w:name="_Toc307564840"/>
      <w:bookmarkStart w:id="279" w:name="_Toc11901"/>
      <w:bookmarkStart w:id="280" w:name="_Toc217446044"/>
      <w:bookmarkStart w:id="281" w:name="_Toc12195"/>
      <w:bookmarkStart w:id="282" w:name="_Toc319440130"/>
      <w:bookmarkStart w:id="283" w:name="_Toc308084585"/>
      <w:bookmarkStart w:id="284" w:name="_Toc9315"/>
      <w:bookmarkStart w:id="285" w:name="_Toc12658"/>
      <w:bookmarkStart w:id="286" w:name="_Toc10594"/>
      <w:bookmarkStart w:id="287" w:name="_Toc18700"/>
      <w:r>
        <w:rPr>
          <w:rFonts w:hint="eastAsia" w:ascii="宋体" w:hAnsi="宋体" w:eastAsia="宋体" w:cs="宋体"/>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ascii="宋体" w:hAnsi="宋体" w:eastAsia="宋体" w:cs="宋体"/>
          <w:lang w:val="en-US" w:eastAsia="zh-CN"/>
        </w:rPr>
        <w:t>(实质性要求)</w:t>
      </w:r>
      <w:bookmarkEnd w:id="284"/>
      <w:bookmarkEnd w:id="285"/>
      <w:bookmarkEnd w:id="286"/>
      <w:bookmarkEnd w:id="287"/>
    </w:p>
    <w:p>
      <w:pPr>
        <w:pStyle w:val="45"/>
        <w:bidi w:val="0"/>
        <w:rPr>
          <w:rFonts w:hint="eastAsia" w:ascii="宋体" w:hAnsi="宋体" w:eastAsia="宋体" w:cs="宋体"/>
        </w:rPr>
      </w:pPr>
      <w:r>
        <w:rPr>
          <w:rFonts w:hint="eastAsia" w:ascii="宋体" w:hAnsi="宋体" w:eastAsia="宋体" w:cs="宋体"/>
        </w:rPr>
        <w:t>除技术规格及要求中另有规定外，本采购项下的投标均采用国家法定的计量单位。</w:t>
      </w:r>
    </w:p>
    <w:p>
      <w:pPr>
        <w:pStyle w:val="48"/>
        <w:bidi w:val="0"/>
        <w:rPr>
          <w:rFonts w:hint="eastAsia" w:ascii="宋体" w:hAnsi="宋体" w:eastAsia="宋体" w:cs="宋体"/>
        </w:rPr>
      </w:pPr>
      <w:bookmarkStart w:id="288" w:name="_Toc327196275"/>
      <w:bookmarkStart w:id="289" w:name="_Toc24761"/>
      <w:bookmarkStart w:id="290" w:name="_Toc22739"/>
      <w:bookmarkStart w:id="291" w:name="_Toc308084586"/>
      <w:bookmarkStart w:id="292" w:name="_Toc217446045"/>
      <w:bookmarkStart w:id="293" w:name="_Toc15435"/>
      <w:bookmarkStart w:id="294" w:name="_Toc16798"/>
      <w:bookmarkStart w:id="295" w:name="_Toc8803"/>
      <w:bookmarkStart w:id="296" w:name="_Toc307564841"/>
      <w:bookmarkStart w:id="297" w:name="_Toc319440131"/>
      <w:bookmarkStart w:id="298" w:name="_Toc698"/>
      <w:bookmarkStart w:id="299" w:name="_Toc319439889"/>
      <w:bookmarkStart w:id="300" w:name="_Toc308188141"/>
      <w:bookmarkStart w:id="301" w:name="_Toc307501098"/>
      <w:bookmarkStart w:id="302" w:name="_Toc8881"/>
      <w:bookmarkStart w:id="303" w:name="_Toc309897504"/>
      <w:bookmarkStart w:id="304" w:name="_Toc25216"/>
      <w:bookmarkStart w:id="305" w:name="_Toc11633"/>
      <w:bookmarkStart w:id="306" w:name="_Toc20780"/>
      <w:bookmarkStart w:id="307" w:name="_Toc16118"/>
      <w:bookmarkStart w:id="308" w:name="_Toc19960"/>
      <w:r>
        <w:rPr>
          <w:rFonts w:hint="eastAsia" w:ascii="宋体" w:hAnsi="宋体" w:eastAsia="宋体" w:cs="宋体"/>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宋体" w:hAnsi="宋体" w:eastAsia="宋体" w:cs="宋体"/>
          <w:lang w:val="en-US" w:eastAsia="zh-CN"/>
        </w:rPr>
        <w:t>(实质性要求)</w:t>
      </w:r>
      <w:bookmarkEnd w:id="305"/>
      <w:bookmarkEnd w:id="306"/>
      <w:bookmarkEnd w:id="307"/>
      <w:bookmarkEnd w:id="308"/>
    </w:p>
    <w:p>
      <w:pPr>
        <w:pStyle w:val="45"/>
        <w:bidi w:val="0"/>
        <w:rPr>
          <w:rFonts w:hint="eastAsia" w:ascii="宋体" w:hAnsi="宋体" w:eastAsia="宋体" w:cs="宋体"/>
        </w:rPr>
      </w:pPr>
      <w:r>
        <w:rPr>
          <w:rFonts w:hint="eastAsia" w:ascii="宋体" w:hAnsi="宋体" w:eastAsia="宋体" w:cs="宋体"/>
        </w:rPr>
        <w:t>本次招标项目的投标均以人民币报价。</w:t>
      </w:r>
    </w:p>
    <w:p>
      <w:pPr>
        <w:pStyle w:val="48"/>
        <w:bidi w:val="0"/>
        <w:rPr>
          <w:rFonts w:hint="eastAsia" w:ascii="宋体" w:hAnsi="宋体" w:eastAsia="宋体" w:cs="宋体"/>
          <w:lang w:eastAsia="zh-CN"/>
        </w:rPr>
      </w:pPr>
      <w:bookmarkStart w:id="309" w:name="_Toc21894"/>
      <w:bookmarkStart w:id="310" w:name="_Toc327196276"/>
      <w:bookmarkStart w:id="311" w:name="_Toc308188142"/>
      <w:bookmarkStart w:id="312" w:name="_Toc217446046"/>
      <w:bookmarkStart w:id="313" w:name="_Toc308084587"/>
      <w:bookmarkStart w:id="314" w:name="_Toc25266"/>
      <w:bookmarkStart w:id="315" w:name="_Toc319439890"/>
      <w:bookmarkStart w:id="316" w:name="_Toc32108"/>
      <w:bookmarkStart w:id="317" w:name="_Toc25923"/>
      <w:bookmarkStart w:id="318" w:name="_Toc8550"/>
      <w:bookmarkStart w:id="319" w:name="_Toc32667"/>
      <w:bookmarkStart w:id="320" w:name="_Toc4336"/>
      <w:bookmarkStart w:id="321" w:name="_Toc15074"/>
      <w:bookmarkStart w:id="322" w:name="_Toc16409"/>
      <w:bookmarkStart w:id="323" w:name="_Toc307501099"/>
      <w:bookmarkStart w:id="324" w:name="_Toc21797"/>
      <w:bookmarkStart w:id="325" w:name="_Toc24432"/>
      <w:bookmarkStart w:id="326" w:name="_Toc309897505"/>
      <w:bookmarkStart w:id="327" w:name="_Toc307564842"/>
      <w:bookmarkStart w:id="328" w:name="_Toc319440132"/>
      <w:bookmarkStart w:id="329" w:name="_Toc7935"/>
      <w:bookmarkStart w:id="330" w:name="_Toc25239"/>
      <w:bookmarkStart w:id="331" w:name="_Toc2050"/>
      <w:bookmarkStart w:id="332" w:name="_Toc30958"/>
      <w:bookmarkStart w:id="333" w:name="_Toc307564843"/>
      <w:bookmarkStart w:id="334" w:name="_Toc307501100"/>
      <w:bookmarkStart w:id="335" w:name="_Toc327196277"/>
      <w:bookmarkStart w:id="336" w:name="_Toc309897506"/>
      <w:bookmarkStart w:id="337" w:name="_Toc10974"/>
      <w:bookmarkStart w:id="338" w:name="_Toc319439891"/>
      <w:bookmarkStart w:id="339" w:name="_Toc217446047"/>
      <w:bookmarkStart w:id="340" w:name="_Toc308188143"/>
      <w:bookmarkStart w:id="341" w:name="_Toc319440133"/>
      <w:bookmarkStart w:id="342" w:name="_Toc27877"/>
      <w:bookmarkStart w:id="343" w:name="_Toc13754"/>
      <w:bookmarkStart w:id="344" w:name="_Toc308084588"/>
      <w:bookmarkStart w:id="345" w:name="_Toc7819"/>
      <w:bookmarkStart w:id="346" w:name="_Toc18912"/>
      <w:bookmarkStart w:id="347" w:name="_Toc3781"/>
      <w:bookmarkStart w:id="348" w:name="_Toc9626"/>
      <w:bookmarkStart w:id="349" w:name="_Toc15468"/>
      <w:r>
        <w:rPr>
          <w:rFonts w:hint="eastAsia" w:ascii="宋体" w:hAnsi="宋体" w:eastAsia="宋体" w:cs="宋体"/>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宋体" w:hAnsi="宋体" w:eastAsia="宋体" w:cs="宋体"/>
          <w:lang w:val="en-US" w:eastAsia="zh-CN"/>
        </w:rPr>
        <w:t>(实质性要求)</w:t>
      </w:r>
      <w:bookmarkEnd w:id="330"/>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lang w:val="en-US" w:eastAsia="zh-CN"/>
        </w:rPr>
      </w:pPr>
      <w:bookmarkStart w:id="350" w:name="_Toc30421"/>
      <w:r>
        <w:rPr>
          <w:rFonts w:hint="eastAsia" w:ascii="宋体" w:hAnsi="宋体" w:eastAsia="宋体" w:cs="宋体"/>
          <w:highlight w:val="none"/>
          <w:lang w:val="en-US" w:eastAsia="zh-CN"/>
        </w:rPr>
        <w:t>本项目不接受联合体投标。</w:t>
      </w:r>
    </w:p>
    <w:p>
      <w:pPr>
        <w:pStyle w:val="48"/>
        <w:bidi w:val="0"/>
        <w:rPr>
          <w:rFonts w:hint="eastAsia" w:ascii="宋体" w:hAnsi="宋体" w:eastAsia="宋体" w:cs="宋体"/>
        </w:rPr>
      </w:pPr>
      <w:bookmarkStart w:id="351" w:name="_Toc13465"/>
      <w:r>
        <w:rPr>
          <w:rFonts w:hint="eastAsia" w:ascii="宋体" w:hAnsi="宋体" w:eastAsia="宋体" w:cs="宋体"/>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lang w:val="en-US" w:eastAsia="zh-CN"/>
        </w:rPr>
        <w:t>(实质性要求)</w:t>
      </w:r>
      <w:bookmarkEnd w:id="348"/>
      <w:bookmarkEnd w:id="349"/>
      <w:bookmarkEnd w:id="350"/>
      <w:bookmarkEnd w:id="351"/>
    </w:p>
    <w:p>
      <w:pPr>
        <w:pStyle w:val="62"/>
        <w:bidi w:val="0"/>
        <w:rPr>
          <w:rFonts w:hint="eastAsia" w:ascii="宋体" w:hAnsi="宋体" w:eastAsia="宋体" w:cs="宋体"/>
        </w:rPr>
      </w:pPr>
      <w:bookmarkStart w:id="352" w:name="_Toc319440134"/>
      <w:bookmarkStart w:id="353" w:name="_Toc16281"/>
      <w:bookmarkStart w:id="354" w:name="_Toc30708"/>
      <w:bookmarkStart w:id="355" w:name="_Toc307501101"/>
      <w:bookmarkStart w:id="356" w:name="_Toc183682354"/>
      <w:bookmarkStart w:id="357" w:name="_Toc8432"/>
      <w:bookmarkStart w:id="358" w:name="_Toc1140"/>
      <w:bookmarkStart w:id="359" w:name="_Toc10817"/>
      <w:bookmarkStart w:id="360" w:name="_Toc5369"/>
      <w:bookmarkStart w:id="361" w:name="_Toc217446048"/>
      <w:bookmarkStart w:id="362" w:name="_Toc307564844"/>
      <w:bookmarkStart w:id="363" w:name="_Toc309897507"/>
      <w:bookmarkStart w:id="364" w:name="_Toc7660"/>
      <w:bookmarkStart w:id="365" w:name="_Toc183582217"/>
      <w:bookmarkStart w:id="366" w:name="_Toc327196278"/>
      <w:bookmarkStart w:id="367" w:name="_Toc308084589"/>
      <w:bookmarkStart w:id="368" w:name="_Toc308188144"/>
      <w:bookmarkStart w:id="369" w:name="_Toc319439892"/>
      <w:bookmarkStart w:id="370" w:name="_Toc2706"/>
      <w:bookmarkStart w:id="371" w:name="_Toc6143"/>
      <w:bookmarkStart w:id="372" w:name="_Toc11856"/>
      <w:r>
        <w:rPr>
          <w:rFonts w:hint="eastAsia" w:ascii="宋体" w:hAnsi="宋体" w:eastAsia="宋体" w:cs="宋体"/>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2"/>
        <w:bidi w:val="0"/>
        <w:rPr>
          <w:rFonts w:hint="eastAsia" w:ascii="宋体" w:hAnsi="宋体" w:eastAsia="宋体" w:cs="宋体"/>
        </w:rPr>
      </w:pPr>
      <w:r>
        <w:rPr>
          <w:rFonts w:hint="eastAsia" w:ascii="宋体" w:hAnsi="宋体" w:eastAsia="宋体" w:cs="宋体"/>
        </w:rPr>
        <w:t>采购人享有本项目实施过程中产生的知识成果及知识产权。</w:t>
      </w:r>
    </w:p>
    <w:p>
      <w:pPr>
        <w:pStyle w:val="62"/>
        <w:bidi w:val="0"/>
        <w:rPr>
          <w:rFonts w:hint="eastAsia" w:ascii="宋体" w:hAnsi="宋体" w:eastAsia="宋体" w:cs="宋体"/>
        </w:rPr>
      </w:pPr>
      <w:r>
        <w:rPr>
          <w:rFonts w:hint="eastAsia" w:ascii="宋体" w:hAnsi="宋体" w:eastAsia="宋体" w:cs="宋体"/>
        </w:rPr>
        <w:t>投标人如欲在项目实施过程中采用自有知识成果，需在投标文件中声明，并提供相关知识产权证明文件。使用该知识成果后，投标人需提供</w:t>
      </w:r>
      <w:r>
        <w:rPr>
          <w:rFonts w:hint="eastAsia" w:ascii="宋体" w:hAnsi="宋体" w:eastAsia="宋体" w:cs="宋体"/>
          <w:lang w:val="en-US" w:eastAsia="zh-CN"/>
        </w:rPr>
        <w:t>相关</w:t>
      </w:r>
      <w:r>
        <w:rPr>
          <w:rFonts w:hint="eastAsia" w:ascii="宋体" w:hAnsi="宋体" w:eastAsia="宋体" w:cs="宋体"/>
        </w:rPr>
        <w:t>技术文档，并承诺提供无限期技术支持，采购人享有永久使用权</w:t>
      </w:r>
      <w:r>
        <w:rPr>
          <w:rFonts w:hint="eastAsia" w:ascii="宋体" w:hAnsi="宋体" w:eastAsia="宋体" w:cs="宋体"/>
          <w:lang w:eastAsia="zh-CN"/>
        </w:rPr>
        <w:t>，</w:t>
      </w:r>
      <w:r>
        <w:rPr>
          <w:rFonts w:hint="eastAsia" w:ascii="宋体" w:hAnsi="宋体" w:eastAsia="宋体" w:cs="宋体"/>
        </w:rPr>
        <w:t>同时需在投标文件中提供声明，并提供相关知识产权证明文件，否则视为投标人未在本项目实施过程中采用自有知识成果，不影响有效性。</w:t>
      </w:r>
    </w:p>
    <w:p>
      <w:pPr>
        <w:pStyle w:val="62"/>
        <w:bidi w:val="0"/>
        <w:rPr>
          <w:rFonts w:hint="eastAsia" w:ascii="宋体" w:hAnsi="宋体" w:eastAsia="宋体" w:cs="宋体"/>
        </w:rPr>
      </w:pPr>
      <w:r>
        <w:rPr>
          <w:rFonts w:hint="eastAsia" w:ascii="宋体" w:hAnsi="宋体" w:eastAsia="宋体" w:cs="宋体"/>
        </w:rPr>
        <w:t xml:space="preserve">如采用投标人所不拥有的知识产权，则在投标报价中必须包括合法获取该知识产权的相关费用。 </w:t>
      </w:r>
    </w:p>
    <w:p>
      <w:pPr>
        <w:pStyle w:val="62"/>
        <w:bidi w:val="0"/>
        <w:rPr>
          <w:rFonts w:hint="eastAsia" w:ascii="宋体" w:hAnsi="宋体" w:eastAsia="宋体" w:cs="宋体"/>
        </w:rPr>
      </w:pPr>
      <w:r>
        <w:rPr>
          <w:rFonts w:hint="eastAsia" w:ascii="宋体" w:hAnsi="宋体" w:eastAsia="宋体" w:cs="宋体"/>
        </w:rPr>
        <w:t>如采购项目涉及知识产权时按照此条要求执行</w:t>
      </w:r>
      <w:r>
        <w:rPr>
          <w:rFonts w:hint="eastAsia" w:ascii="宋体" w:hAnsi="宋体" w:eastAsia="宋体" w:cs="宋体"/>
          <w:lang w:val="en-US" w:eastAsia="zh-CN"/>
        </w:rPr>
        <w:t>，并在评审时作实质性审查。</w:t>
      </w:r>
    </w:p>
    <w:p>
      <w:pPr>
        <w:pStyle w:val="48"/>
        <w:bidi w:val="0"/>
        <w:rPr>
          <w:rFonts w:hint="eastAsia" w:ascii="宋体" w:hAnsi="宋体" w:eastAsia="宋体" w:cs="宋体"/>
        </w:rPr>
      </w:pPr>
      <w:bookmarkStart w:id="373" w:name="_Toc788"/>
      <w:bookmarkStart w:id="374" w:name="_Toc28370"/>
      <w:r>
        <w:rPr>
          <w:rFonts w:hint="eastAsia" w:ascii="宋体" w:hAnsi="宋体" w:eastAsia="宋体" w:cs="宋体"/>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45"/>
        <w:bidi w:val="0"/>
        <w:rPr>
          <w:rFonts w:hint="eastAsia" w:ascii="宋体" w:hAnsi="宋体" w:eastAsia="宋体" w:cs="宋体"/>
        </w:rPr>
      </w:pPr>
      <w:bookmarkStart w:id="375" w:name="_Toc307501102"/>
      <w:bookmarkStart w:id="376" w:name="_Toc217446049"/>
      <w:bookmarkStart w:id="377" w:name="_Toc183582218"/>
      <w:bookmarkStart w:id="378" w:name="_Toc183682355"/>
      <w:r>
        <w:rPr>
          <w:rFonts w:hint="eastAsia" w:ascii="宋体" w:hAnsi="宋体" w:eastAsia="宋体" w:cs="宋体"/>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ascii="宋体" w:hAnsi="宋体" w:eastAsia="宋体" w:cs="宋体"/>
          <w:lang w:val="en-US" w:eastAsia="zh-CN"/>
        </w:rPr>
        <w:t>以下两</w:t>
      </w:r>
      <w:r>
        <w:rPr>
          <w:rFonts w:hint="eastAsia" w:ascii="宋体" w:hAnsi="宋体" w:eastAsia="宋体" w:cs="宋体"/>
        </w:rPr>
        <w:t>部分：</w:t>
      </w:r>
    </w:p>
    <w:p>
      <w:pPr>
        <w:pStyle w:val="62"/>
        <w:bidi w:val="0"/>
        <w:rPr>
          <w:rFonts w:hint="eastAsia" w:ascii="宋体" w:hAnsi="宋体" w:eastAsia="宋体" w:cs="宋体"/>
          <w:lang w:val="en-US" w:eastAsia="zh-CN"/>
        </w:rPr>
      </w:pPr>
      <w:r>
        <w:rPr>
          <w:rFonts w:hint="eastAsia" w:ascii="宋体" w:hAnsi="宋体" w:eastAsia="宋体" w:cs="宋体"/>
          <w:lang w:val="en-US" w:eastAsia="zh-CN"/>
        </w:rPr>
        <w:t>第一部分：资格、资质性及其他类似效力投标文件(用于资格审查)</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按照招标文件第四、五章要求提供相关资格、资质性及其他类似效力要求的相关证明材料。</w:t>
      </w:r>
    </w:p>
    <w:p>
      <w:pPr>
        <w:pStyle w:val="62"/>
        <w:bidi w:val="0"/>
        <w:rPr>
          <w:rFonts w:hint="eastAsia" w:ascii="宋体" w:hAnsi="宋体" w:eastAsia="宋体" w:cs="宋体"/>
          <w:lang w:eastAsia="zh-CN"/>
        </w:rPr>
      </w:pPr>
      <w:r>
        <w:rPr>
          <w:rFonts w:hint="eastAsia" w:ascii="宋体" w:hAnsi="宋体" w:eastAsia="宋体" w:cs="宋体"/>
          <w:lang w:val="en-US" w:eastAsia="zh-CN"/>
        </w:rPr>
        <w:t>第二部分</w:t>
      </w:r>
      <w:r>
        <w:rPr>
          <w:rFonts w:hint="eastAsia" w:ascii="宋体" w:hAnsi="宋体" w:eastAsia="宋体" w:cs="宋体"/>
        </w:rPr>
        <w:t>：其它投标文件</w:t>
      </w:r>
      <w:r>
        <w:rPr>
          <w:rFonts w:hint="eastAsia" w:ascii="宋体" w:hAnsi="宋体" w:eastAsia="宋体" w:cs="宋体"/>
          <w:lang w:eastAsia="zh-CN"/>
        </w:rPr>
        <w:t>(</w:t>
      </w:r>
      <w:r>
        <w:rPr>
          <w:rFonts w:hint="eastAsia" w:ascii="宋体" w:hAnsi="宋体" w:eastAsia="宋体" w:cs="宋体"/>
        </w:rPr>
        <w:t>用于资格审查以外的评标</w:t>
      </w:r>
      <w:r>
        <w:rPr>
          <w:rFonts w:hint="eastAsia" w:ascii="宋体" w:hAnsi="宋体" w:eastAsia="宋体" w:cs="宋体"/>
          <w:lang w:eastAsia="zh-CN"/>
        </w:rPr>
        <w:t>)</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按照招标文件要求提供以下相关材料：</w:t>
      </w:r>
    </w:p>
    <w:p>
      <w:pPr>
        <w:pStyle w:val="63"/>
        <w:bidi w:val="0"/>
        <w:rPr>
          <w:rFonts w:hint="eastAsia" w:ascii="宋体" w:hAnsi="宋体" w:eastAsia="宋体" w:cs="宋体"/>
          <w:b/>
          <w:bCs/>
        </w:rPr>
      </w:pPr>
      <w:r>
        <w:rPr>
          <w:rFonts w:hint="eastAsia" w:ascii="宋体" w:hAnsi="宋体" w:eastAsia="宋体" w:cs="宋体"/>
          <w:b/>
          <w:bCs/>
          <w:lang w:val="en-US" w:eastAsia="zh-CN"/>
        </w:rPr>
        <w:t xml:space="preserve"> </w:t>
      </w:r>
      <w:r>
        <w:rPr>
          <w:rFonts w:hint="eastAsia" w:ascii="宋体" w:hAnsi="宋体" w:eastAsia="宋体" w:cs="宋体"/>
          <w:b/>
          <w:bCs/>
        </w:rPr>
        <w:t>报价部分。</w:t>
      </w:r>
    </w:p>
    <w:p>
      <w:pPr>
        <w:pStyle w:val="35"/>
        <w:numPr>
          <w:ilvl w:val="3"/>
          <w:numId w:val="0"/>
        </w:numPr>
        <w:bidi w:val="0"/>
        <w:ind w:leftChars="200"/>
        <w:rPr>
          <w:rFonts w:hint="eastAsia" w:ascii="宋体" w:hAnsi="宋体" w:eastAsia="宋体" w:cs="宋体"/>
        </w:rPr>
      </w:pPr>
      <w:r>
        <w:rPr>
          <w:rFonts w:hint="eastAsia" w:ascii="宋体" w:hAnsi="宋体" w:eastAsia="宋体" w:cs="宋体"/>
        </w:rPr>
        <w:t>投标人按照以下要求填写的“开标一览表”。本次招标报价要求：</w:t>
      </w:r>
    </w:p>
    <w:p>
      <w:pPr>
        <w:pStyle w:val="64"/>
        <w:bidi w:val="0"/>
        <w:rPr>
          <w:rFonts w:hint="eastAsia" w:ascii="宋体" w:hAnsi="宋体" w:eastAsia="宋体" w:cs="宋体"/>
        </w:rPr>
      </w:pPr>
      <w:r>
        <w:rPr>
          <w:rFonts w:hint="eastAsia" w:ascii="宋体" w:hAnsi="宋体" w:eastAsia="宋体" w:cs="宋体"/>
        </w:rPr>
        <w:t>投标人的报价是投标人响应招标项目要求的全部</w:t>
      </w:r>
      <w:r>
        <w:rPr>
          <w:rFonts w:hint="eastAsia" w:ascii="宋体" w:hAnsi="宋体" w:eastAsia="宋体" w:cs="宋体"/>
          <w:lang w:val="en-US" w:eastAsia="zh-CN"/>
        </w:rPr>
        <w:t>采购</w:t>
      </w:r>
      <w:r>
        <w:rPr>
          <w:rFonts w:hint="eastAsia" w:ascii="宋体" w:hAnsi="宋体" w:eastAsia="宋体" w:cs="宋体"/>
        </w:rPr>
        <w:t>内容的价格体现，包括完成本项目所涉及的一切费用</w:t>
      </w:r>
      <w:r>
        <w:rPr>
          <w:rFonts w:hint="eastAsia" w:ascii="宋体" w:hAnsi="宋体" w:eastAsia="宋体" w:cs="宋体"/>
          <w:b/>
          <w:bCs/>
          <w:lang w:val="zh-CN"/>
        </w:rPr>
        <w:t>(实质性要求)</w:t>
      </w:r>
      <w:r>
        <w:rPr>
          <w:rFonts w:hint="eastAsia" w:ascii="宋体" w:hAnsi="宋体" w:eastAsia="宋体" w:cs="宋体"/>
        </w:rPr>
        <w:t>。</w:t>
      </w:r>
    </w:p>
    <w:p>
      <w:pPr>
        <w:pStyle w:val="64"/>
        <w:bidi w:val="0"/>
        <w:rPr>
          <w:rFonts w:hint="eastAsia" w:ascii="宋体" w:hAnsi="宋体" w:eastAsia="宋体" w:cs="宋体"/>
        </w:rPr>
      </w:pPr>
      <w:r>
        <w:rPr>
          <w:rFonts w:hint="eastAsia" w:ascii="宋体" w:hAnsi="宋体" w:eastAsia="宋体" w:cs="宋体"/>
        </w:rPr>
        <w:t>投标人只允许有一个报价，并且在合同履行过程中是固定不变的，任何有选择或可调整的报价将不予接受，并按无效投标处理</w:t>
      </w:r>
      <w:r>
        <w:rPr>
          <w:rFonts w:hint="eastAsia" w:ascii="宋体" w:hAnsi="宋体" w:eastAsia="宋体" w:cs="宋体"/>
          <w:b/>
          <w:bCs/>
          <w:lang w:val="zh-CN"/>
        </w:rPr>
        <w:t>(实质性要求)</w:t>
      </w:r>
      <w:r>
        <w:rPr>
          <w:rFonts w:hint="eastAsia" w:ascii="宋体" w:hAnsi="宋体" w:eastAsia="宋体" w:cs="宋体"/>
        </w:rPr>
        <w:t>。</w:t>
      </w:r>
    </w:p>
    <w:p>
      <w:pPr>
        <w:pStyle w:val="63"/>
        <w:bidi w:val="0"/>
        <w:rPr>
          <w:rFonts w:hint="eastAsia" w:ascii="宋体" w:hAnsi="宋体" w:eastAsia="宋体" w:cs="宋体"/>
          <w:b/>
          <w:bCs/>
          <w:lang w:val="zh-CN"/>
        </w:rPr>
      </w:pPr>
      <w:r>
        <w:rPr>
          <w:rFonts w:hint="eastAsia" w:ascii="宋体" w:hAnsi="宋体" w:eastAsia="宋体" w:cs="宋体"/>
          <w:b/>
          <w:bCs/>
          <w:lang w:val="en-US" w:eastAsia="zh-CN"/>
        </w:rPr>
        <w:t xml:space="preserve"> </w:t>
      </w:r>
      <w:r>
        <w:rPr>
          <w:rFonts w:hint="eastAsia" w:ascii="宋体" w:hAnsi="宋体" w:eastAsia="宋体" w:cs="宋体"/>
          <w:b/>
          <w:bCs/>
        </w:rPr>
        <w:t>技术</w:t>
      </w:r>
      <w:r>
        <w:rPr>
          <w:rFonts w:hint="eastAsia" w:ascii="宋体" w:hAnsi="宋体" w:eastAsia="宋体" w:cs="宋体"/>
          <w:b/>
          <w:bCs/>
          <w:lang w:val="zh-CN"/>
        </w:rPr>
        <w:t>部分。</w:t>
      </w:r>
    </w:p>
    <w:p>
      <w:pPr>
        <w:pStyle w:val="45"/>
        <w:bidi w:val="0"/>
        <w:rPr>
          <w:rFonts w:hint="eastAsia" w:ascii="宋体" w:hAnsi="宋体" w:eastAsia="宋体" w:cs="宋体"/>
          <w:lang w:val="zh-CN"/>
        </w:rPr>
      </w:pPr>
      <w:r>
        <w:rPr>
          <w:rFonts w:hint="eastAsia" w:ascii="宋体" w:hAnsi="宋体" w:eastAsia="宋体" w:cs="宋体"/>
          <w:lang w:val="zh-CN"/>
        </w:rPr>
        <w:t>投标人按照招标文件要求做出的</w:t>
      </w:r>
      <w:r>
        <w:rPr>
          <w:rFonts w:hint="eastAsia" w:ascii="宋体" w:hAnsi="宋体" w:eastAsia="宋体" w:cs="宋体"/>
        </w:rPr>
        <w:t>技术</w:t>
      </w:r>
      <w:r>
        <w:rPr>
          <w:rFonts w:hint="eastAsia" w:ascii="宋体" w:hAnsi="宋体" w:eastAsia="宋体" w:cs="宋体"/>
          <w:lang w:val="zh-CN"/>
        </w:rPr>
        <w:t>应答，主要是针对招标项目的</w:t>
      </w:r>
      <w:r>
        <w:rPr>
          <w:rFonts w:hint="eastAsia" w:ascii="宋体" w:hAnsi="宋体" w:eastAsia="宋体" w:cs="宋体"/>
        </w:rPr>
        <w:t>技术</w:t>
      </w:r>
      <w:r>
        <w:rPr>
          <w:rFonts w:hint="eastAsia" w:ascii="宋体" w:hAnsi="宋体" w:eastAsia="宋体" w:cs="宋体"/>
          <w:lang w:val="zh-CN"/>
        </w:rPr>
        <w:t>要求做出的实质性响应和满足。投标人的</w:t>
      </w:r>
      <w:r>
        <w:rPr>
          <w:rFonts w:hint="eastAsia" w:ascii="宋体" w:hAnsi="宋体" w:eastAsia="宋体" w:cs="宋体"/>
        </w:rPr>
        <w:t>技术应答</w:t>
      </w:r>
      <w:r>
        <w:rPr>
          <w:rFonts w:hint="eastAsia" w:ascii="宋体" w:hAnsi="宋体" w:eastAsia="宋体" w:cs="宋体"/>
          <w:lang w:val="en-US" w:eastAsia="zh-CN"/>
        </w:rPr>
        <w:t>应尽可能</w:t>
      </w:r>
      <w:r>
        <w:rPr>
          <w:rFonts w:hint="eastAsia" w:ascii="宋体" w:hAnsi="宋体" w:eastAsia="宋体" w:cs="宋体"/>
          <w:lang w:val="zh-CN"/>
        </w:rPr>
        <w:t>包括下列内容：</w:t>
      </w:r>
    </w:p>
    <w:p>
      <w:pPr>
        <w:pStyle w:val="64"/>
        <w:bidi w:val="0"/>
        <w:rPr>
          <w:rFonts w:hint="eastAsia" w:ascii="宋体" w:hAnsi="宋体" w:eastAsia="宋体" w:cs="宋体"/>
        </w:rPr>
      </w:pPr>
      <w:r>
        <w:rPr>
          <w:rFonts w:hint="eastAsia" w:ascii="宋体" w:hAnsi="宋体" w:eastAsia="宋体" w:cs="宋体"/>
        </w:rPr>
        <w:t>投标产品的品牌、</w:t>
      </w:r>
      <w:r>
        <w:rPr>
          <w:rFonts w:hint="eastAsia" w:ascii="宋体" w:hAnsi="宋体" w:eastAsia="宋体" w:cs="宋体"/>
          <w:lang w:val="en-US" w:eastAsia="zh-CN"/>
        </w:rPr>
        <w:t>规格、</w:t>
      </w:r>
      <w:r>
        <w:rPr>
          <w:rFonts w:hint="eastAsia" w:ascii="宋体" w:hAnsi="宋体" w:eastAsia="宋体" w:cs="宋体"/>
        </w:rPr>
        <w:t>型号、</w:t>
      </w:r>
      <w:r>
        <w:rPr>
          <w:rFonts w:hint="eastAsia" w:ascii="宋体" w:hAnsi="宋体" w:eastAsia="宋体" w:cs="宋体"/>
          <w:lang w:val="en-US" w:eastAsia="zh-CN"/>
        </w:rPr>
        <w:t>产地、</w:t>
      </w:r>
      <w:r>
        <w:rPr>
          <w:rFonts w:hint="eastAsia" w:ascii="宋体" w:hAnsi="宋体" w:eastAsia="宋体" w:cs="宋体"/>
        </w:rPr>
        <w:t>配置；</w:t>
      </w:r>
    </w:p>
    <w:p>
      <w:pPr>
        <w:pStyle w:val="64"/>
        <w:bidi w:val="0"/>
        <w:rPr>
          <w:rFonts w:hint="eastAsia" w:ascii="宋体" w:hAnsi="宋体" w:eastAsia="宋体" w:cs="宋体"/>
        </w:rPr>
      </w:pPr>
      <w:r>
        <w:rPr>
          <w:rFonts w:hint="eastAsia" w:ascii="宋体" w:hAnsi="宋体" w:eastAsia="宋体" w:cs="宋体"/>
        </w:rPr>
        <w:t>投标产品本身的详细的技术指标和参数</w:t>
      </w:r>
      <w:r>
        <w:rPr>
          <w:rFonts w:hint="eastAsia" w:ascii="宋体" w:hAnsi="宋体" w:eastAsia="宋体" w:cs="宋体"/>
          <w:lang w:eastAsia="zh-CN"/>
        </w:rPr>
        <w:t>(</w:t>
      </w:r>
      <w:r>
        <w:rPr>
          <w:rFonts w:hint="eastAsia" w:ascii="宋体" w:hAnsi="宋体" w:eastAsia="宋体" w:cs="宋体"/>
        </w:rPr>
        <w:t>应当尽可能提供检测报告、产品使用说明书、用户手册等材料予以佐证</w:t>
      </w:r>
      <w:r>
        <w:rPr>
          <w:rFonts w:hint="eastAsia" w:ascii="宋体" w:hAnsi="宋体" w:eastAsia="宋体" w:cs="宋体"/>
          <w:lang w:eastAsia="zh-CN"/>
        </w:rPr>
        <w:t>)</w:t>
      </w:r>
      <w:r>
        <w:rPr>
          <w:rFonts w:hint="eastAsia" w:ascii="宋体" w:hAnsi="宋体" w:eastAsia="宋体" w:cs="宋体"/>
        </w:rPr>
        <w:t>；</w:t>
      </w:r>
    </w:p>
    <w:p>
      <w:pPr>
        <w:pStyle w:val="64"/>
        <w:bidi w:val="0"/>
        <w:rPr>
          <w:rFonts w:hint="eastAsia" w:ascii="宋体" w:hAnsi="宋体" w:eastAsia="宋体" w:cs="宋体"/>
        </w:rPr>
      </w:pPr>
      <w:r>
        <w:rPr>
          <w:rFonts w:hint="eastAsia" w:ascii="宋体" w:hAnsi="宋体" w:eastAsia="宋体" w:cs="宋体"/>
        </w:rPr>
        <w:t>技术方案、项目实施方案；</w:t>
      </w:r>
    </w:p>
    <w:p>
      <w:pPr>
        <w:pStyle w:val="64"/>
        <w:bidi w:val="0"/>
        <w:rPr>
          <w:rFonts w:hint="eastAsia" w:ascii="宋体" w:hAnsi="宋体" w:eastAsia="宋体" w:cs="宋体"/>
        </w:rPr>
      </w:pPr>
      <w:r>
        <w:rPr>
          <w:rFonts w:hint="eastAsia" w:ascii="宋体" w:hAnsi="宋体" w:eastAsia="宋体" w:cs="宋体"/>
        </w:rPr>
        <w:t>投标产品技术参数</w:t>
      </w:r>
      <w:r>
        <w:rPr>
          <w:rFonts w:hint="eastAsia" w:ascii="宋体" w:hAnsi="宋体" w:eastAsia="宋体" w:cs="宋体"/>
          <w:lang w:val="en-US" w:eastAsia="zh-CN"/>
        </w:rPr>
        <w:t>响应</w:t>
      </w:r>
      <w:r>
        <w:rPr>
          <w:rFonts w:hint="eastAsia" w:ascii="宋体" w:hAnsi="宋体" w:eastAsia="宋体" w:cs="宋体"/>
        </w:rPr>
        <w:t>表；</w:t>
      </w:r>
    </w:p>
    <w:p>
      <w:pPr>
        <w:pStyle w:val="64"/>
        <w:bidi w:val="0"/>
        <w:rPr>
          <w:rFonts w:hint="eastAsia" w:ascii="宋体" w:hAnsi="宋体" w:eastAsia="宋体" w:cs="宋体"/>
        </w:rPr>
      </w:pPr>
      <w:r>
        <w:rPr>
          <w:rFonts w:hint="eastAsia" w:ascii="宋体" w:hAnsi="宋体" w:eastAsia="宋体" w:cs="宋体"/>
        </w:rPr>
        <w:t>产品彩页资料</w:t>
      </w:r>
      <w:r>
        <w:rPr>
          <w:rFonts w:hint="eastAsia" w:ascii="宋体" w:hAnsi="宋体" w:eastAsia="宋体" w:cs="宋体"/>
          <w:lang w:eastAsia="zh-CN"/>
        </w:rPr>
        <w:t>(</w:t>
      </w:r>
      <w:r>
        <w:rPr>
          <w:rFonts w:hint="eastAsia" w:ascii="宋体" w:hAnsi="宋体" w:eastAsia="宋体" w:cs="宋体"/>
          <w:lang w:val="en-US" w:eastAsia="zh-CN"/>
        </w:rPr>
        <w:t>如涉及</w:t>
      </w:r>
      <w:r>
        <w:rPr>
          <w:rFonts w:hint="eastAsia" w:ascii="宋体" w:hAnsi="宋体" w:eastAsia="宋体" w:cs="宋体"/>
        </w:rPr>
        <w:t>需经过有关部门广告审核</w:t>
      </w:r>
      <w:r>
        <w:rPr>
          <w:rFonts w:hint="eastAsia" w:ascii="宋体" w:hAnsi="宋体" w:eastAsia="宋体" w:cs="宋体"/>
          <w:lang w:eastAsia="zh-CN"/>
        </w:rPr>
        <w:t>)</w:t>
      </w:r>
      <w:r>
        <w:rPr>
          <w:rFonts w:hint="eastAsia" w:ascii="宋体" w:hAnsi="宋体" w:eastAsia="宋体" w:cs="宋体"/>
        </w:rPr>
        <w:t>；</w:t>
      </w:r>
    </w:p>
    <w:p>
      <w:pPr>
        <w:pStyle w:val="64"/>
        <w:bidi w:val="0"/>
        <w:rPr>
          <w:rFonts w:hint="eastAsia" w:ascii="宋体" w:hAnsi="宋体" w:eastAsia="宋体" w:cs="宋体"/>
        </w:rPr>
      </w:pPr>
      <w:r>
        <w:rPr>
          <w:rFonts w:hint="eastAsia" w:ascii="宋体" w:hAnsi="宋体" w:eastAsia="宋体" w:cs="宋体"/>
        </w:rPr>
        <w:t>产品</w:t>
      </w:r>
      <w:r>
        <w:rPr>
          <w:rFonts w:hint="eastAsia" w:ascii="宋体" w:hAnsi="宋体" w:eastAsia="宋体" w:cs="宋体"/>
          <w:lang w:val="en-US" w:eastAsia="zh-CN"/>
        </w:rPr>
        <w:t>使用</w:t>
      </w:r>
      <w:r>
        <w:rPr>
          <w:rFonts w:hint="eastAsia" w:ascii="宋体" w:hAnsi="宋体" w:eastAsia="宋体" w:cs="宋体"/>
        </w:rPr>
        <w:t>环境条件；</w:t>
      </w:r>
    </w:p>
    <w:p>
      <w:pPr>
        <w:pStyle w:val="64"/>
        <w:bidi w:val="0"/>
        <w:rPr>
          <w:rFonts w:hint="eastAsia" w:ascii="宋体" w:hAnsi="宋体" w:eastAsia="宋体" w:cs="宋体"/>
        </w:rPr>
      </w:pPr>
      <w:r>
        <w:rPr>
          <w:rFonts w:hint="eastAsia" w:ascii="宋体" w:hAnsi="宋体" w:eastAsia="宋体" w:cs="宋体"/>
        </w:rPr>
        <w:t>产品验收标准和验收方法；</w:t>
      </w:r>
    </w:p>
    <w:p>
      <w:pPr>
        <w:pStyle w:val="64"/>
        <w:bidi w:val="0"/>
        <w:rPr>
          <w:rFonts w:hint="eastAsia" w:ascii="宋体" w:hAnsi="宋体" w:eastAsia="宋体" w:cs="宋体"/>
        </w:rPr>
      </w:pPr>
      <w:r>
        <w:rPr>
          <w:rFonts w:hint="eastAsia" w:ascii="宋体" w:hAnsi="宋体" w:eastAsia="宋体" w:cs="宋体"/>
        </w:rPr>
        <w:t>产品验收清单</w:t>
      </w:r>
      <w:r>
        <w:rPr>
          <w:rFonts w:hint="eastAsia" w:ascii="宋体" w:hAnsi="宋体" w:eastAsia="宋体" w:cs="宋体"/>
          <w:lang w:eastAsia="zh-CN"/>
        </w:rPr>
        <w:t>(</w:t>
      </w:r>
      <w:r>
        <w:rPr>
          <w:rFonts w:hint="eastAsia" w:ascii="宋体" w:hAnsi="宋体" w:eastAsia="宋体" w:cs="宋体"/>
        </w:rPr>
        <w:t>注明各部件的品名、数量、价格、规格型号和原产地或生产厂家</w:t>
      </w:r>
      <w:r>
        <w:rPr>
          <w:rFonts w:hint="eastAsia" w:ascii="宋体" w:hAnsi="宋体" w:eastAsia="宋体" w:cs="宋体"/>
          <w:lang w:eastAsia="zh-CN"/>
        </w:rPr>
        <w:t>)；</w:t>
      </w:r>
    </w:p>
    <w:p>
      <w:pPr>
        <w:pStyle w:val="64"/>
        <w:bidi w:val="0"/>
        <w:rPr>
          <w:rFonts w:hint="eastAsia" w:ascii="宋体" w:hAnsi="宋体" w:eastAsia="宋体" w:cs="宋体"/>
        </w:rPr>
      </w:pPr>
      <w:r>
        <w:rPr>
          <w:rFonts w:hint="eastAsia" w:ascii="宋体" w:hAnsi="宋体" w:eastAsia="宋体" w:cs="宋体"/>
        </w:rPr>
        <w:t>投标人认为需要提供的文件和资料。</w:t>
      </w:r>
    </w:p>
    <w:p>
      <w:pPr>
        <w:pStyle w:val="63"/>
        <w:bidi w:val="0"/>
        <w:rPr>
          <w:rFonts w:hint="eastAsia" w:ascii="宋体" w:hAnsi="宋体" w:eastAsia="宋体" w:cs="宋体"/>
        </w:rPr>
      </w:pPr>
      <w:r>
        <w:rPr>
          <w:rFonts w:hint="eastAsia" w:ascii="宋体" w:hAnsi="宋体" w:eastAsia="宋体" w:cs="宋体"/>
          <w:b/>
          <w:bCs/>
          <w:lang w:val="en-US" w:eastAsia="zh-CN"/>
        </w:rPr>
        <w:t xml:space="preserve"> </w:t>
      </w:r>
      <w:r>
        <w:rPr>
          <w:rFonts w:hint="eastAsia" w:ascii="宋体" w:hAnsi="宋体" w:eastAsia="宋体" w:cs="宋体"/>
          <w:b/>
          <w:bCs/>
        </w:rPr>
        <w:t>商务部分。</w:t>
      </w:r>
      <w:r>
        <w:rPr>
          <w:rFonts w:hint="eastAsia" w:ascii="宋体" w:hAnsi="宋体" w:eastAsia="宋体" w:cs="宋体"/>
        </w:rPr>
        <w:t>投标人按照招标文件要求提供的有关证明材料；至少应包括但不限于以下内容：</w:t>
      </w:r>
    </w:p>
    <w:p>
      <w:pPr>
        <w:pStyle w:val="64"/>
        <w:bidi w:val="0"/>
        <w:rPr>
          <w:rFonts w:hint="eastAsia" w:ascii="宋体" w:hAnsi="宋体" w:eastAsia="宋体" w:cs="宋体"/>
        </w:rPr>
      </w:pPr>
      <w:bookmarkStart w:id="379" w:name="_Toc310410799"/>
      <w:bookmarkStart w:id="380" w:name="_Toc338418069"/>
      <w:bookmarkStart w:id="381" w:name="_Toc177972289"/>
      <w:bookmarkStart w:id="382" w:name="_Toc177972975"/>
      <w:bookmarkStart w:id="383" w:name="_Toc310412059"/>
      <w:bookmarkStart w:id="384" w:name="_Toc310411990"/>
      <w:bookmarkStart w:id="385" w:name="_Toc148505258"/>
      <w:r>
        <w:rPr>
          <w:rFonts w:hint="eastAsia" w:ascii="宋体" w:hAnsi="宋体" w:eastAsia="宋体" w:cs="宋体"/>
        </w:rPr>
        <w:t>投标函；</w:t>
      </w:r>
    </w:p>
    <w:p>
      <w:pPr>
        <w:pStyle w:val="64"/>
        <w:bidi w:val="0"/>
        <w:rPr>
          <w:rFonts w:hint="eastAsia" w:ascii="宋体" w:hAnsi="宋体" w:eastAsia="宋体" w:cs="宋体"/>
          <w:lang w:val="en-US" w:eastAsia="zh-CN"/>
        </w:rPr>
      </w:pPr>
      <w:r>
        <w:rPr>
          <w:rFonts w:hint="eastAsia" w:ascii="宋体" w:hAnsi="宋体" w:eastAsia="宋体" w:cs="宋体"/>
          <w:lang w:val="en-US" w:eastAsia="zh-CN"/>
        </w:rPr>
        <w:t>投标人基本情况表；</w:t>
      </w:r>
    </w:p>
    <w:p>
      <w:pPr>
        <w:pStyle w:val="64"/>
        <w:bidi w:val="0"/>
        <w:rPr>
          <w:rFonts w:hint="eastAsia" w:ascii="宋体" w:hAnsi="宋体" w:eastAsia="宋体" w:cs="宋体"/>
          <w:lang w:val="en-US" w:eastAsia="zh-CN"/>
        </w:rPr>
      </w:pPr>
      <w:r>
        <w:rPr>
          <w:rFonts w:hint="eastAsia" w:ascii="宋体" w:hAnsi="宋体" w:eastAsia="宋体" w:cs="宋体"/>
          <w:lang w:val="en-US" w:eastAsia="zh-CN"/>
        </w:rPr>
        <w:t>商务应答表；</w:t>
      </w:r>
    </w:p>
    <w:p>
      <w:pPr>
        <w:pStyle w:val="64"/>
        <w:bidi w:val="0"/>
        <w:rPr>
          <w:rFonts w:hint="eastAsia" w:ascii="宋体" w:hAnsi="宋体" w:eastAsia="宋体" w:cs="宋体"/>
          <w:lang w:val="en-US" w:eastAsia="zh-CN"/>
        </w:rPr>
      </w:pPr>
      <w:r>
        <w:rPr>
          <w:rFonts w:hint="eastAsia" w:ascii="宋体" w:hAnsi="宋体" w:eastAsia="宋体" w:cs="宋体"/>
          <w:lang w:val="en-US" w:eastAsia="zh-CN"/>
        </w:rPr>
        <w:t>招标代理服务费承诺函；</w:t>
      </w:r>
    </w:p>
    <w:p>
      <w:pPr>
        <w:pStyle w:val="64"/>
        <w:bidi w:val="0"/>
        <w:rPr>
          <w:rFonts w:hint="eastAsia" w:ascii="宋体" w:hAnsi="宋体" w:eastAsia="宋体" w:cs="宋体"/>
          <w:lang w:val="en-US" w:eastAsia="zh-CN"/>
        </w:rPr>
      </w:pPr>
      <w:r>
        <w:rPr>
          <w:rFonts w:hint="eastAsia" w:ascii="宋体" w:hAnsi="宋体" w:eastAsia="宋体" w:cs="宋体"/>
          <w:lang w:val="en-US" w:eastAsia="zh-CN"/>
        </w:rPr>
        <w:t>投标人认为应当提供的其他证明材料；</w:t>
      </w:r>
    </w:p>
    <w:p>
      <w:pPr>
        <w:pStyle w:val="64"/>
        <w:bidi w:val="0"/>
        <w:rPr>
          <w:rFonts w:hint="eastAsia" w:ascii="宋体" w:hAnsi="宋体" w:eastAsia="宋体" w:cs="宋体"/>
        </w:rPr>
      </w:pPr>
      <w:r>
        <w:rPr>
          <w:rFonts w:hint="eastAsia" w:ascii="宋体" w:hAnsi="宋体" w:eastAsia="宋体" w:cs="宋体"/>
          <w:lang w:val="en-US" w:eastAsia="zh-CN"/>
        </w:rPr>
        <w:t>招标文件规定的其他商务要求</w:t>
      </w:r>
      <w:r>
        <w:rPr>
          <w:rFonts w:hint="eastAsia" w:ascii="宋体" w:hAnsi="宋体" w:eastAsia="宋体" w:cs="宋体"/>
        </w:rPr>
        <w:t>。</w:t>
      </w:r>
    </w:p>
    <w:bookmarkEnd w:id="379"/>
    <w:bookmarkEnd w:id="380"/>
    <w:bookmarkEnd w:id="381"/>
    <w:bookmarkEnd w:id="382"/>
    <w:bookmarkEnd w:id="383"/>
    <w:bookmarkEnd w:id="384"/>
    <w:bookmarkEnd w:id="385"/>
    <w:p>
      <w:pPr>
        <w:pStyle w:val="63"/>
        <w:bidi w:val="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售后服务</w:t>
      </w:r>
    </w:p>
    <w:p>
      <w:pPr>
        <w:pStyle w:val="45"/>
        <w:bidi w:val="0"/>
        <w:rPr>
          <w:rFonts w:hint="eastAsia" w:ascii="宋体" w:hAnsi="宋体" w:eastAsia="宋体" w:cs="宋体"/>
        </w:rPr>
      </w:pPr>
      <w:r>
        <w:rPr>
          <w:rFonts w:hint="eastAsia" w:ascii="宋体" w:hAnsi="宋体" w:eastAsia="宋体" w:cs="宋体"/>
        </w:rPr>
        <w:t>投标人按照招标文件中售后服务要求作出的积极响应和承诺。</w:t>
      </w:r>
    </w:p>
    <w:p>
      <w:pPr>
        <w:pStyle w:val="63"/>
        <w:bidi w:val="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其他部分。</w:t>
      </w:r>
    </w:p>
    <w:p>
      <w:pPr>
        <w:pStyle w:val="45"/>
        <w:bidi w:val="0"/>
        <w:rPr>
          <w:rFonts w:hint="eastAsia" w:ascii="宋体" w:hAnsi="宋体" w:eastAsia="宋体" w:cs="宋体"/>
        </w:rPr>
      </w:pPr>
      <w:r>
        <w:rPr>
          <w:rFonts w:hint="eastAsia" w:ascii="宋体" w:hAnsi="宋体" w:eastAsia="宋体" w:cs="宋体"/>
        </w:rPr>
        <w:t>投标人按照招标文件要求作出的其他应答和承诺。</w:t>
      </w:r>
    </w:p>
    <w:p>
      <w:pPr>
        <w:pStyle w:val="46"/>
        <w:bidi w:val="0"/>
        <w:rPr>
          <w:rFonts w:hint="eastAsia" w:ascii="宋体" w:hAnsi="宋体" w:eastAsia="宋体" w:cs="宋体"/>
        </w:rPr>
      </w:pPr>
      <w:r>
        <w:rPr>
          <w:rFonts w:hint="eastAsia" w:ascii="宋体" w:hAnsi="宋体" w:eastAsia="宋体" w:cs="宋体"/>
        </w:rPr>
        <w:t>注：以</w:t>
      </w:r>
      <w:r>
        <w:rPr>
          <w:rFonts w:hint="eastAsia" w:ascii="宋体" w:hAnsi="宋体" w:eastAsia="宋体" w:cs="宋体"/>
          <w:highlight w:val="none"/>
        </w:rPr>
        <w:t>上</w:t>
      </w:r>
      <w:r>
        <w:rPr>
          <w:rFonts w:hint="eastAsia" w:ascii="宋体" w:hAnsi="宋体" w:eastAsia="宋体" w:cs="宋体"/>
          <w:color w:val="auto"/>
          <w:highlight w:val="none"/>
          <w:lang w:eastAsia="zh-CN"/>
        </w:rPr>
        <w:t>1、</w:t>
      </w:r>
      <w:r>
        <w:rPr>
          <w:rFonts w:hint="eastAsia" w:ascii="宋体" w:hAnsi="宋体" w:eastAsia="宋体" w:cs="宋体"/>
          <w:color w:val="auto"/>
          <w:highlight w:val="none"/>
        </w:rPr>
        <w:t>2</w:t>
      </w:r>
      <w:r>
        <w:rPr>
          <w:rFonts w:hint="eastAsia" w:ascii="宋体" w:hAnsi="宋体" w:eastAsia="宋体" w:cs="宋体"/>
          <w:highlight w:val="none"/>
        </w:rPr>
        <w:t>要求提供的证明材料均需加盖投标人公章，若未加盖投标人公章的，则该证明材料涉及的评分项不予评分</w:t>
      </w:r>
      <w:r>
        <w:rPr>
          <w:rFonts w:hint="eastAsia" w:ascii="宋体" w:hAnsi="宋体" w:eastAsia="宋体" w:cs="宋体"/>
        </w:rPr>
        <w:t>，涉及资格条件</w:t>
      </w:r>
      <w:r>
        <w:rPr>
          <w:rFonts w:hint="eastAsia" w:ascii="宋体" w:hAnsi="宋体" w:eastAsia="宋体" w:cs="宋体"/>
          <w:lang w:val="en-US" w:eastAsia="zh-CN"/>
        </w:rPr>
        <w:t>或实质性要求</w:t>
      </w:r>
      <w:r>
        <w:rPr>
          <w:rFonts w:hint="eastAsia" w:ascii="宋体" w:hAnsi="宋体" w:eastAsia="宋体" w:cs="宋体"/>
        </w:rPr>
        <w:t>的评审项按未通过处理。</w:t>
      </w:r>
    </w:p>
    <w:p>
      <w:pPr>
        <w:pStyle w:val="45"/>
        <w:bidi w:val="0"/>
        <w:rPr>
          <w:rFonts w:hint="eastAsia" w:ascii="宋体" w:hAnsi="宋体" w:eastAsia="宋体" w:cs="宋体"/>
          <w:b/>
          <w:bCs/>
        </w:rPr>
      </w:pPr>
      <w:r>
        <w:rPr>
          <w:rFonts w:hint="eastAsia" w:ascii="宋体" w:hAnsi="宋体" w:eastAsia="宋体" w:cs="宋体"/>
          <w:b/>
          <w:bCs/>
        </w:rPr>
        <w:t>若综合评分明细表和技术参数中需要提供的证明材料上述未提及，投标人根据综合评分明细表和技术参数</w:t>
      </w:r>
      <w:r>
        <w:rPr>
          <w:rFonts w:hint="eastAsia" w:ascii="宋体" w:hAnsi="宋体" w:eastAsia="宋体" w:cs="宋体"/>
          <w:b/>
          <w:bCs/>
          <w:lang w:val="en-US" w:eastAsia="zh-CN"/>
        </w:rPr>
        <w:t>要求</w:t>
      </w:r>
      <w:r>
        <w:rPr>
          <w:rFonts w:hint="eastAsia" w:ascii="宋体" w:hAnsi="宋体" w:eastAsia="宋体" w:cs="宋体"/>
          <w:b/>
          <w:bCs/>
        </w:rPr>
        <w:t>提供相关的证明材料。</w:t>
      </w:r>
    </w:p>
    <w:p>
      <w:pPr>
        <w:pStyle w:val="48"/>
        <w:bidi w:val="0"/>
        <w:rPr>
          <w:rFonts w:hint="eastAsia" w:ascii="宋体" w:hAnsi="宋体" w:eastAsia="宋体" w:cs="宋体"/>
        </w:rPr>
      </w:pPr>
      <w:bookmarkStart w:id="386" w:name="_Toc319440135"/>
      <w:bookmarkStart w:id="387" w:name="_Toc23655"/>
      <w:bookmarkStart w:id="388" w:name="_Toc3096"/>
      <w:bookmarkStart w:id="389" w:name="_Toc26967"/>
      <w:bookmarkStart w:id="390" w:name="_Toc309897508"/>
      <w:bookmarkStart w:id="391" w:name="_Toc32288"/>
      <w:bookmarkStart w:id="392" w:name="_Toc327196279"/>
      <w:bookmarkStart w:id="393" w:name="_Toc308084590"/>
      <w:bookmarkStart w:id="394" w:name="_Toc319439893"/>
      <w:bookmarkStart w:id="395" w:name="_Toc31194"/>
      <w:bookmarkStart w:id="396" w:name="_Toc6789"/>
      <w:bookmarkStart w:id="397" w:name="_Toc15763"/>
      <w:bookmarkStart w:id="398" w:name="_Toc308188145"/>
      <w:bookmarkStart w:id="399" w:name="_Toc32103"/>
      <w:bookmarkStart w:id="400" w:name="_Toc307564845"/>
      <w:bookmarkStart w:id="401" w:name="_Toc1874"/>
      <w:bookmarkStart w:id="402" w:name="_Toc31136"/>
      <w:bookmarkStart w:id="403" w:name="_Toc4288"/>
      <w:bookmarkStart w:id="404" w:name="_Toc10752"/>
      <w:r>
        <w:rPr>
          <w:rFonts w:hint="eastAsia" w:ascii="宋体" w:hAnsi="宋体" w:eastAsia="宋体" w:cs="宋体"/>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eastAsia="宋体" w:cs="宋体"/>
        </w:rPr>
        <w:tab/>
      </w:r>
    </w:p>
    <w:p>
      <w:pPr>
        <w:pStyle w:val="62"/>
        <w:bidi w:val="0"/>
        <w:rPr>
          <w:rFonts w:hint="eastAsia" w:ascii="宋体" w:hAnsi="宋体" w:eastAsia="宋体" w:cs="宋体"/>
        </w:rPr>
      </w:pPr>
      <w:r>
        <w:rPr>
          <w:rFonts w:hint="eastAsia" w:ascii="宋体" w:hAnsi="宋体" w:eastAsia="宋体" w:cs="宋体"/>
        </w:rPr>
        <w:t>投标人应按照招标文件第三章中提供的“投标文件格式”填写相关内容。</w:t>
      </w:r>
    </w:p>
    <w:p>
      <w:pPr>
        <w:pStyle w:val="62"/>
        <w:bidi w:val="0"/>
        <w:rPr>
          <w:rFonts w:hint="eastAsia" w:ascii="宋体" w:hAnsi="宋体" w:eastAsia="宋体" w:cs="宋体"/>
        </w:rPr>
      </w:pPr>
      <w:r>
        <w:rPr>
          <w:rFonts w:hint="eastAsia" w:ascii="宋体" w:hAnsi="宋体" w:eastAsia="宋体" w:cs="宋体"/>
        </w:rPr>
        <w:t>对于没有格式要求的由投标人自行编写。</w:t>
      </w:r>
    </w:p>
    <w:p>
      <w:pPr>
        <w:pStyle w:val="48"/>
        <w:bidi w:val="0"/>
        <w:rPr>
          <w:rFonts w:hint="eastAsia" w:ascii="宋体" w:hAnsi="宋体" w:eastAsia="宋体" w:cs="宋体"/>
        </w:rPr>
      </w:pPr>
      <w:bookmarkStart w:id="405" w:name="_Toc4102"/>
      <w:bookmarkStart w:id="406" w:name="_Toc183682360"/>
      <w:bookmarkStart w:id="407" w:name="_Toc183582223"/>
      <w:bookmarkStart w:id="408" w:name="_Toc319440136"/>
      <w:bookmarkStart w:id="409" w:name="_Toc21967"/>
      <w:bookmarkStart w:id="410" w:name="_Toc21884"/>
      <w:bookmarkStart w:id="411" w:name="_Toc14382"/>
      <w:bookmarkStart w:id="412" w:name="_Toc307564846"/>
      <w:bookmarkStart w:id="413" w:name="_Toc217446050"/>
      <w:bookmarkStart w:id="414" w:name="_Toc309897509"/>
      <w:bookmarkStart w:id="415" w:name="_Toc308084591"/>
      <w:bookmarkStart w:id="416" w:name="_Toc27418"/>
      <w:bookmarkStart w:id="417" w:name="_Toc308188146"/>
      <w:bookmarkStart w:id="418" w:name="_Toc16016"/>
      <w:bookmarkStart w:id="419" w:name="_Toc29891"/>
      <w:bookmarkStart w:id="420" w:name="_Toc16875"/>
      <w:bookmarkStart w:id="421" w:name="_Toc14436"/>
      <w:bookmarkStart w:id="422" w:name="_Toc307501103"/>
      <w:bookmarkStart w:id="423" w:name="_Toc327196280"/>
      <w:bookmarkStart w:id="424" w:name="_Toc2456"/>
      <w:bookmarkStart w:id="425" w:name="_Toc20642"/>
      <w:bookmarkStart w:id="426" w:name="_Toc31944"/>
      <w:bookmarkStart w:id="427" w:name="_Toc319439894"/>
      <w:r>
        <w:rPr>
          <w:rFonts w:hint="eastAsia" w:ascii="宋体" w:hAnsi="宋体" w:eastAsia="宋体" w:cs="宋体"/>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62"/>
        <w:numPr>
          <w:ilvl w:val="3"/>
          <w:numId w:val="0"/>
        </w:numPr>
        <w:bidi w:val="0"/>
        <w:ind w:leftChars="200"/>
        <w:rPr>
          <w:rFonts w:hint="eastAsia" w:ascii="宋体" w:hAnsi="宋体" w:eastAsia="宋体" w:cs="宋体"/>
        </w:rPr>
      </w:pPr>
      <w:bookmarkStart w:id="428" w:name="_Toc309897510"/>
      <w:bookmarkStart w:id="429" w:name="_Toc31284"/>
      <w:bookmarkStart w:id="430" w:name="_Toc183682361"/>
      <w:bookmarkStart w:id="431" w:name="_Toc17857"/>
      <w:bookmarkStart w:id="432" w:name="_Toc308188147"/>
      <w:bookmarkStart w:id="433" w:name="_Toc26011"/>
      <w:bookmarkStart w:id="434" w:name="_Toc183582224"/>
      <w:bookmarkStart w:id="435" w:name="_Toc327196281"/>
      <w:bookmarkStart w:id="436" w:name="_Toc27589"/>
      <w:bookmarkStart w:id="437" w:name="_Toc319439895"/>
      <w:bookmarkStart w:id="438" w:name="_Toc29434"/>
      <w:bookmarkStart w:id="439" w:name="_Toc319440137"/>
      <w:bookmarkStart w:id="440" w:name="_Toc307564847"/>
      <w:bookmarkStart w:id="441" w:name="_Toc21338"/>
      <w:bookmarkStart w:id="442" w:name="_Toc308084592"/>
      <w:bookmarkStart w:id="443" w:name="_Toc217446051"/>
      <w:bookmarkStart w:id="444" w:name="_Toc13956"/>
      <w:bookmarkStart w:id="445" w:name="_Toc307501104"/>
      <w:bookmarkStart w:id="446" w:name="_Toc9356"/>
      <w:r>
        <w:rPr>
          <w:rFonts w:hint="eastAsia" w:ascii="宋体" w:hAnsi="宋体" w:eastAsia="宋体" w:cs="宋体"/>
          <w:lang w:val="en-US" w:eastAsia="zh-CN"/>
        </w:rPr>
        <w:t>本项目不收取投标保证金</w:t>
      </w:r>
      <w:r>
        <w:rPr>
          <w:rFonts w:hint="eastAsia" w:ascii="宋体" w:hAnsi="宋体" w:eastAsia="宋体" w:cs="宋体"/>
        </w:rPr>
        <w:t>。</w:t>
      </w:r>
    </w:p>
    <w:p>
      <w:pPr>
        <w:pStyle w:val="48"/>
        <w:bidi w:val="0"/>
        <w:rPr>
          <w:rFonts w:hint="eastAsia" w:ascii="宋体" w:hAnsi="宋体" w:eastAsia="宋体" w:cs="宋体"/>
        </w:rPr>
      </w:pPr>
      <w:bookmarkStart w:id="447" w:name="_Toc20243"/>
      <w:bookmarkStart w:id="448" w:name="_Toc19115"/>
      <w:bookmarkStart w:id="449" w:name="_Toc30115"/>
      <w:bookmarkStart w:id="450" w:name="_Toc4016"/>
      <w:r>
        <w:rPr>
          <w:rFonts w:hint="eastAsia" w:ascii="宋体" w:hAnsi="宋体" w:eastAsia="宋体" w:cs="宋体"/>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ascii="宋体" w:hAnsi="宋体" w:eastAsia="宋体" w:cs="宋体"/>
          <w:lang w:eastAsia="zh-CN"/>
        </w:rPr>
        <w:t>(</w:t>
      </w:r>
      <w:r>
        <w:rPr>
          <w:rFonts w:hint="eastAsia" w:ascii="宋体" w:hAnsi="宋体" w:eastAsia="宋体" w:cs="宋体"/>
        </w:rPr>
        <w:t>实质性要求</w:t>
      </w:r>
      <w:bookmarkEnd w:id="447"/>
      <w:r>
        <w:rPr>
          <w:rFonts w:hint="eastAsia" w:ascii="宋体" w:hAnsi="宋体" w:eastAsia="宋体" w:cs="宋体"/>
          <w:lang w:eastAsia="zh-CN"/>
        </w:rPr>
        <w:t>)</w:t>
      </w:r>
      <w:bookmarkEnd w:id="448"/>
      <w:bookmarkEnd w:id="449"/>
      <w:bookmarkEnd w:id="450"/>
    </w:p>
    <w:p>
      <w:pPr>
        <w:pStyle w:val="62"/>
        <w:bidi w:val="0"/>
        <w:rPr>
          <w:rFonts w:hint="eastAsia" w:ascii="宋体" w:hAnsi="宋体" w:eastAsia="宋体" w:cs="宋体"/>
        </w:rPr>
      </w:pPr>
      <w:r>
        <w:rPr>
          <w:rFonts w:hint="eastAsia" w:ascii="宋体" w:hAnsi="宋体" w:eastAsia="宋体" w:cs="宋体"/>
        </w:rPr>
        <w:t>投标有效期为提交投标文件的截止之日起</w:t>
      </w:r>
      <w:r>
        <w:rPr>
          <w:rFonts w:hint="eastAsia" w:ascii="宋体" w:hAnsi="宋体" w:eastAsia="宋体" w:cs="宋体"/>
          <w:lang w:eastAsia="zh-CN"/>
        </w:rPr>
        <w:t>90日</w:t>
      </w:r>
      <w:r>
        <w:rPr>
          <w:rFonts w:hint="eastAsia" w:ascii="宋体" w:hAnsi="宋体" w:eastAsia="宋体" w:cs="宋体"/>
        </w:rPr>
        <w:t>。投标人投标文件中必须载明投标有效期，投标文件中载明的投标有效期可以长于招标文件规定的期限，但不得短于招标文件规定的期限。否则，其投标文件将作为无效投标处理。</w:t>
      </w:r>
    </w:p>
    <w:p>
      <w:pPr>
        <w:pStyle w:val="62"/>
        <w:bidi w:val="0"/>
        <w:rPr>
          <w:rFonts w:hint="eastAsia" w:ascii="宋体" w:hAnsi="宋体" w:eastAsia="宋体" w:cs="宋体"/>
        </w:rPr>
      </w:pPr>
      <w:r>
        <w:rPr>
          <w:rFonts w:hint="eastAsia" w:ascii="宋体" w:hAnsi="宋体" w:eastAsia="宋体" w:cs="宋体"/>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62"/>
        <w:bidi w:val="0"/>
        <w:rPr>
          <w:rFonts w:hint="eastAsia" w:ascii="宋体" w:hAnsi="宋体" w:eastAsia="宋体" w:cs="宋体"/>
        </w:rPr>
      </w:pPr>
      <w:r>
        <w:rPr>
          <w:rFonts w:hint="eastAsia" w:ascii="宋体" w:hAnsi="宋体" w:eastAsia="宋体" w:cs="宋体"/>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8"/>
        <w:bidi w:val="0"/>
        <w:rPr>
          <w:rFonts w:hint="eastAsia" w:ascii="宋体" w:hAnsi="宋体" w:eastAsia="宋体" w:cs="宋体"/>
        </w:rPr>
      </w:pPr>
      <w:bookmarkStart w:id="451" w:name="_Toc307564848"/>
      <w:bookmarkStart w:id="452" w:name="_Toc7213"/>
      <w:bookmarkStart w:id="453" w:name="_Toc183582225"/>
      <w:bookmarkStart w:id="454" w:name="_Toc27612"/>
      <w:bookmarkStart w:id="455" w:name="_Toc217446052"/>
      <w:bookmarkStart w:id="456" w:name="_Toc327196282"/>
      <w:bookmarkStart w:id="457" w:name="_Toc24656"/>
      <w:bookmarkStart w:id="458" w:name="_Toc183682362"/>
      <w:bookmarkStart w:id="459" w:name="_Toc307501105"/>
      <w:bookmarkStart w:id="460" w:name="_Toc14146"/>
      <w:bookmarkStart w:id="461" w:name="_Toc3077"/>
      <w:bookmarkStart w:id="462" w:name="_Toc25471"/>
      <w:bookmarkStart w:id="463" w:name="_Toc26817"/>
      <w:bookmarkStart w:id="464" w:name="_Toc22593"/>
      <w:bookmarkStart w:id="465" w:name="_Toc12545"/>
      <w:bookmarkStart w:id="466" w:name="_Toc6239"/>
      <w:bookmarkStart w:id="467" w:name="_Toc308084593"/>
      <w:bookmarkStart w:id="468" w:name="_Toc319440138"/>
      <w:bookmarkStart w:id="469" w:name="_Toc3717"/>
      <w:bookmarkStart w:id="470" w:name="_Toc27461"/>
      <w:bookmarkStart w:id="471" w:name="_Toc308188148"/>
      <w:bookmarkStart w:id="472" w:name="_Toc309897511"/>
      <w:bookmarkStart w:id="473" w:name="_Toc319439896"/>
      <w:r>
        <w:rPr>
          <w:rFonts w:hint="eastAsia" w:ascii="宋体" w:hAnsi="宋体" w:eastAsia="宋体" w:cs="宋体"/>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62"/>
        <w:bidi w:val="0"/>
        <w:rPr>
          <w:rFonts w:hint="eastAsia" w:ascii="宋体" w:hAnsi="宋体" w:eastAsia="宋体" w:cs="宋体"/>
        </w:rPr>
      </w:pPr>
      <w:bookmarkStart w:id="474" w:name="_Toc77400781"/>
      <w:bookmarkStart w:id="475" w:name="_Toc183582226"/>
      <w:bookmarkStart w:id="476" w:name="_Toc183682363"/>
      <w:bookmarkStart w:id="477" w:name="_Toc89075877"/>
      <w:bookmarkStart w:id="478" w:name="_Toc6805"/>
      <w:bookmarkStart w:id="479" w:name="_Toc23619"/>
      <w:bookmarkStart w:id="480" w:name="_Toc19635"/>
      <w:bookmarkStart w:id="481" w:name="_Toc23675"/>
      <w:bookmarkStart w:id="482" w:name="_Toc308084594"/>
      <w:bookmarkStart w:id="483" w:name="_Toc307564849"/>
      <w:bookmarkStart w:id="484" w:name="_Toc19839"/>
      <w:bookmarkStart w:id="485" w:name="_Toc309897512"/>
      <w:bookmarkStart w:id="486" w:name="_Toc319439897"/>
      <w:bookmarkStart w:id="487" w:name="_Toc10555"/>
      <w:bookmarkStart w:id="488" w:name="_Toc217446053"/>
      <w:bookmarkStart w:id="489" w:name="_Toc308188149"/>
      <w:bookmarkStart w:id="490" w:name="_Toc307501106"/>
      <w:bookmarkStart w:id="491" w:name="_Toc327196283"/>
      <w:bookmarkStart w:id="492" w:name="_Toc16752"/>
      <w:bookmarkStart w:id="493" w:name="_Toc27443"/>
      <w:bookmarkStart w:id="494" w:name="_Toc17010"/>
      <w:bookmarkStart w:id="495" w:name="_Toc13153"/>
      <w:bookmarkStart w:id="496" w:name="_Toc319440139"/>
      <w:bookmarkStart w:id="497" w:name="_Toc5019"/>
      <w:r>
        <w:rPr>
          <w:rFonts w:hint="eastAsia" w:ascii="宋体" w:hAnsi="宋体" w:eastAsia="宋体" w:cs="宋体"/>
        </w:rPr>
        <w:t>投标文件分</w:t>
      </w:r>
      <w:r>
        <w:rPr>
          <w:rFonts w:hint="eastAsia" w:ascii="宋体" w:hAnsi="宋体" w:eastAsia="宋体" w:cs="宋体"/>
          <w:lang w:eastAsia="zh-CN"/>
        </w:rPr>
        <w:t>《</w:t>
      </w:r>
      <w:r>
        <w:rPr>
          <w:rFonts w:hint="eastAsia" w:ascii="宋体" w:hAnsi="宋体" w:eastAsia="宋体" w:cs="宋体"/>
        </w:rPr>
        <w:t>资格、资质性及其他类似效力投标文件</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其他投标文件</w:t>
      </w:r>
      <w:r>
        <w:rPr>
          <w:rFonts w:hint="eastAsia" w:ascii="宋体" w:hAnsi="宋体" w:eastAsia="宋体" w:cs="宋体"/>
          <w:lang w:eastAsia="zh-CN"/>
        </w:rPr>
        <w:t>》</w:t>
      </w:r>
      <w:r>
        <w:rPr>
          <w:rFonts w:hint="eastAsia" w:ascii="宋体" w:hAnsi="宋体" w:eastAsia="宋体" w:cs="宋体"/>
        </w:rPr>
        <w:t>两部分，分册装订</w:t>
      </w:r>
      <w:r>
        <w:rPr>
          <w:rFonts w:hint="eastAsia" w:ascii="宋体" w:hAnsi="宋体" w:eastAsia="宋体" w:cs="宋体"/>
          <w:lang w:eastAsia="zh-CN"/>
        </w:rPr>
        <w:t>，</w:t>
      </w:r>
      <w:r>
        <w:rPr>
          <w:rFonts w:hint="eastAsia" w:ascii="宋体" w:hAnsi="宋体" w:eastAsia="宋体" w:cs="宋体"/>
          <w:lang w:val="en-US" w:eastAsia="zh-CN"/>
        </w:rPr>
        <w:t>内容不得相互混装</w:t>
      </w:r>
      <w:r>
        <w:rPr>
          <w:rFonts w:hint="eastAsia" w:ascii="宋体" w:hAnsi="宋体" w:eastAsia="宋体" w:cs="宋体"/>
        </w:rPr>
        <w:t>。</w:t>
      </w:r>
    </w:p>
    <w:p>
      <w:pPr>
        <w:pStyle w:val="62"/>
        <w:bidi w:val="0"/>
        <w:rPr>
          <w:rFonts w:hint="eastAsia" w:ascii="宋体" w:hAnsi="宋体" w:eastAsia="宋体" w:cs="宋体"/>
        </w:rPr>
      </w:pPr>
      <w:r>
        <w:rPr>
          <w:rFonts w:hint="eastAsia" w:ascii="宋体" w:hAnsi="宋体" w:eastAsia="宋体" w:cs="宋体"/>
        </w:rPr>
        <w:t>投标文件按招标文件要求的格式进行密封。资格、资质性及其他类似效力投标文件用于采购人或采购代理机构对投标人进行资格审查，其他投标文件用于评标委员会评审。</w:t>
      </w:r>
    </w:p>
    <w:p>
      <w:pPr>
        <w:pStyle w:val="62"/>
        <w:bidi w:val="0"/>
        <w:rPr>
          <w:rFonts w:hint="eastAsia" w:ascii="宋体" w:hAnsi="宋体" w:eastAsia="宋体" w:cs="宋体"/>
        </w:rPr>
      </w:pPr>
      <w:r>
        <w:rPr>
          <w:rFonts w:hint="eastAsia" w:ascii="宋体" w:hAnsi="宋体" w:eastAsia="宋体" w:cs="宋体"/>
        </w:rPr>
        <w:t>投标人递交的投标文件为一式叁份，其中正本壹份</w:t>
      </w:r>
      <w:r>
        <w:rPr>
          <w:rFonts w:hint="eastAsia" w:ascii="宋体" w:hAnsi="宋体" w:eastAsia="宋体" w:cs="宋体"/>
          <w:lang w:eastAsia="zh-CN"/>
        </w:rPr>
        <w:t>、</w:t>
      </w:r>
      <w:r>
        <w:rPr>
          <w:rFonts w:hint="eastAsia" w:ascii="宋体" w:hAnsi="宋体" w:eastAsia="宋体" w:cs="宋体"/>
        </w:rPr>
        <w:t>副本贰份</w:t>
      </w:r>
      <w:r>
        <w:rPr>
          <w:rFonts w:hint="eastAsia" w:ascii="宋体" w:hAnsi="宋体" w:eastAsia="宋体" w:cs="宋体"/>
          <w:lang w:eastAsia="zh-CN"/>
        </w:rPr>
        <w:t>，</w:t>
      </w:r>
      <w:r>
        <w:rPr>
          <w:rFonts w:hint="eastAsia" w:ascii="宋体" w:hAnsi="宋体" w:eastAsia="宋体" w:cs="宋体"/>
        </w:rPr>
        <w:t>单独提交用于开标唱标的“开标一览表”</w:t>
      </w:r>
      <w:r>
        <w:rPr>
          <w:rFonts w:hint="eastAsia" w:ascii="宋体" w:hAnsi="宋体" w:eastAsia="宋体" w:cs="宋体"/>
          <w:lang w:val="en-US" w:eastAsia="zh-CN"/>
        </w:rPr>
        <w:t>壹</w:t>
      </w:r>
      <w:r>
        <w:rPr>
          <w:rFonts w:hint="eastAsia" w:ascii="宋体" w:hAnsi="宋体" w:eastAsia="宋体" w:cs="宋体"/>
        </w:rPr>
        <w:t>份原件</w:t>
      </w:r>
      <w:r>
        <w:rPr>
          <w:rFonts w:hint="eastAsia" w:ascii="宋体" w:hAnsi="宋体" w:eastAsia="宋体" w:cs="宋体"/>
          <w:lang w:eastAsia="zh-CN"/>
        </w:rPr>
        <w:t>(</w:t>
      </w:r>
      <w:r>
        <w:rPr>
          <w:rFonts w:hint="eastAsia" w:ascii="宋体" w:hAnsi="宋体" w:eastAsia="宋体" w:cs="宋体"/>
          <w:lang w:val="en-US" w:eastAsia="zh-CN"/>
        </w:rPr>
        <w:t>加盖公章，复印件无效</w:t>
      </w:r>
      <w:r>
        <w:rPr>
          <w:rFonts w:hint="eastAsia" w:ascii="宋体" w:hAnsi="宋体" w:eastAsia="宋体" w:cs="宋体"/>
          <w:lang w:eastAsia="zh-CN"/>
        </w:rPr>
        <w:t>)</w:t>
      </w:r>
      <w:r>
        <w:rPr>
          <w:rFonts w:hint="eastAsia" w:ascii="宋体" w:hAnsi="宋体" w:eastAsia="宋体" w:cs="宋体"/>
          <w:b/>
          <w:bCs/>
        </w:rPr>
        <w:t>(实质性要求)</w:t>
      </w:r>
      <w:r>
        <w:rPr>
          <w:rFonts w:hint="eastAsia" w:ascii="宋体" w:hAnsi="宋体" w:eastAsia="宋体" w:cs="宋体"/>
        </w:rPr>
        <w:t>。</w:t>
      </w:r>
    </w:p>
    <w:p>
      <w:pPr>
        <w:pStyle w:val="62"/>
        <w:bidi w:val="0"/>
        <w:rPr>
          <w:rFonts w:hint="eastAsia" w:ascii="宋体" w:hAnsi="宋体" w:eastAsia="宋体" w:cs="宋体"/>
        </w:rPr>
      </w:pPr>
      <w:r>
        <w:rPr>
          <w:rFonts w:hint="eastAsia" w:ascii="宋体" w:hAnsi="宋体" w:eastAsia="宋体" w:cs="宋体"/>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2"/>
        <w:bidi w:val="0"/>
        <w:rPr>
          <w:rFonts w:hint="eastAsia" w:ascii="宋体" w:hAnsi="宋体" w:eastAsia="宋体" w:cs="宋体"/>
        </w:rPr>
      </w:pPr>
      <w:r>
        <w:rPr>
          <w:rFonts w:hint="eastAsia" w:ascii="宋体" w:hAnsi="宋体" w:eastAsia="宋体" w:cs="宋体"/>
        </w:rPr>
        <w:t>“开标一览表”除单独密封提交外，还应编制于其他投标文件正副本内，如有遗漏，将视为无效投标</w:t>
      </w:r>
      <w:r>
        <w:rPr>
          <w:rFonts w:hint="eastAsia" w:ascii="宋体" w:hAnsi="宋体" w:eastAsia="宋体" w:cs="宋体"/>
          <w:b/>
          <w:bCs/>
        </w:rPr>
        <w:t>(实质性要求)</w:t>
      </w:r>
      <w:r>
        <w:rPr>
          <w:rFonts w:hint="eastAsia" w:ascii="宋体" w:hAnsi="宋体" w:eastAsia="宋体" w:cs="宋体"/>
        </w:rPr>
        <w:t>。</w:t>
      </w:r>
    </w:p>
    <w:p>
      <w:pPr>
        <w:pStyle w:val="62"/>
        <w:bidi w:val="0"/>
        <w:rPr>
          <w:rFonts w:hint="eastAsia" w:ascii="宋体" w:hAnsi="宋体" w:eastAsia="宋体" w:cs="宋体"/>
        </w:rPr>
      </w:pPr>
      <w:r>
        <w:rPr>
          <w:rFonts w:hint="eastAsia" w:ascii="宋体" w:hAnsi="宋体" w:eastAsia="宋体" w:cs="宋体"/>
        </w:rPr>
        <w:t>投标文件正本和副本统一用A4幅面纸印制(图、表</w:t>
      </w:r>
      <w:r>
        <w:rPr>
          <w:rFonts w:hint="eastAsia" w:ascii="宋体" w:hAnsi="宋体" w:eastAsia="宋体" w:cs="宋体"/>
          <w:lang w:eastAsia="zh-CN"/>
        </w:rPr>
        <w:t>、</w:t>
      </w:r>
      <w:r>
        <w:rPr>
          <w:rFonts w:hint="eastAsia" w:ascii="宋体" w:hAnsi="宋体" w:eastAsia="宋体" w:cs="宋体"/>
        </w:rPr>
        <w:t>证件</w:t>
      </w:r>
      <w:r>
        <w:rPr>
          <w:rFonts w:hint="eastAsia" w:ascii="宋体" w:hAnsi="宋体" w:eastAsia="宋体" w:cs="宋体"/>
          <w:lang w:eastAsia="zh-CN"/>
        </w:rPr>
        <w:t>、</w:t>
      </w:r>
      <w:r>
        <w:rPr>
          <w:rFonts w:hint="eastAsia" w:ascii="宋体" w:hAnsi="宋体" w:eastAsia="宋体" w:cs="宋体"/>
          <w:lang w:val="en-US" w:eastAsia="zh-CN"/>
        </w:rPr>
        <w:t>宣传资料、技术证明材料</w:t>
      </w:r>
      <w:r>
        <w:rPr>
          <w:rFonts w:hint="eastAsia" w:ascii="宋体" w:hAnsi="宋体" w:eastAsia="宋体" w:cs="宋体"/>
        </w:rPr>
        <w:t>可以除外)，逐页编码，可双面打印。</w:t>
      </w:r>
    </w:p>
    <w:p>
      <w:pPr>
        <w:pStyle w:val="62"/>
        <w:bidi w:val="0"/>
        <w:rPr>
          <w:rFonts w:hint="eastAsia" w:ascii="宋体" w:hAnsi="宋体" w:eastAsia="宋体" w:cs="宋体"/>
        </w:rPr>
      </w:pPr>
      <w:r>
        <w:rPr>
          <w:rFonts w:hint="eastAsia" w:ascii="宋体" w:hAnsi="宋体" w:eastAsia="宋体" w:cs="宋体"/>
        </w:rPr>
        <w:t>投标文件的正本和副本应采用左侧胶装，不得散装或者活页装订</w:t>
      </w:r>
      <w:r>
        <w:rPr>
          <w:rFonts w:hint="eastAsia" w:ascii="宋体" w:hAnsi="宋体" w:eastAsia="宋体" w:cs="宋体"/>
          <w:lang w:eastAsia="zh-CN"/>
        </w:rPr>
        <w:t>。</w:t>
      </w:r>
    </w:p>
    <w:p>
      <w:pPr>
        <w:pStyle w:val="62"/>
        <w:bidi w:val="0"/>
        <w:rPr>
          <w:rFonts w:hint="eastAsia" w:ascii="宋体" w:hAnsi="宋体" w:eastAsia="宋体" w:cs="宋体"/>
        </w:rPr>
      </w:pPr>
      <w:r>
        <w:rPr>
          <w:rFonts w:hint="eastAsia" w:ascii="宋体" w:hAnsi="宋体" w:eastAsia="宋体" w:cs="宋体"/>
        </w:rPr>
        <w:t>若投标文件内容较多，可分册装订，并在封面标明次序及册数。</w:t>
      </w:r>
    </w:p>
    <w:p>
      <w:pPr>
        <w:pStyle w:val="62"/>
        <w:bidi w:val="0"/>
        <w:rPr>
          <w:rFonts w:hint="eastAsia" w:ascii="宋体" w:hAnsi="宋体" w:eastAsia="宋体" w:cs="宋体"/>
        </w:rPr>
      </w:pPr>
      <w:r>
        <w:rPr>
          <w:rFonts w:hint="eastAsia" w:ascii="宋体" w:hAnsi="宋体" w:eastAsia="宋体" w:cs="宋体"/>
        </w:rPr>
        <w:t>投标文件中的证明、证件及附件等复印件应集中紧附在相应正文内容后面，并尽量与前面正文部分的顺序相对应。</w:t>
      </w:r>
    </w:p>
    <w:p>
      <w:pPr>
        <w:pStyle w:val="62"/>
        <w:bidi w:val="0"/>
        <w:rPr>
          <w:rFonts w:hint="eastAsia" w:ascii="宋体" w:hAnsi="宋体" w:eastAsia="宋体" w:cs="宋体"/>
        </w:rPr>
      </w:pPr>
      <w:r>
        <w:rPr>
          <w:rFonts w:hint="eastAsia" w:ascii="宋体" w:hAnsi="宋体" w:eastAsia="宋体" w:cs="宋体"/>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ascii="宋体" w:hAnsi="宋体" w:eastAsia="宋体" w:cs="宋体"/>
          <w:b/>
          <w:bCs/>
        </w:rPr>
        <w:t>(实质性要求)</w:t>
      </w:r>
      <w:r>
        <w:rPr>
          <w:rFonts w:hint="eastAsia" w:ascii="宋体" w:hAnsi="宋体" w:eastAsia="宋体" w:cs="宋体"/>
        </w:rPr>
        <w:t>。</w:t>
      </w:r>
    </w:p>
    <w:p>
      <w:pPr>
        <w:pStyle w:val="62"/>
        <w:bidi w:val="0"/>
        <w:rPr>
          <w:rFonts w:hint="eastAsia" w:ascii="宋体" w:hAnsi="宋体" w:eastAsia="宋体" w:cs="宋体"/>
        </w:rPr>
      </w:pPr>
      <w:r>
        <w:rPr>
          <w:rFonts w:hint="eastAsia" w:ascii="宋体" w:hAnsi="宋体" w:eastAsia="宋体" w:cs="宋体"/>
        </w:rPr>
        <w:t>投标文件应根据上述要求制作，签署、盖章，内容应完整。</w:t>
      </w:r>
    </w:p>
    <w:p>
      <w:pPr>
        <w:pStyle w:val="62"/>
        <w:bidi w:val="0"/>
        <w:rPr>
          <w:rFonts w:hint="eastAsia" w:ascii="宋体" w:hAnsi="宋体" w:eastAsia="宋体" w:cs="宋体"/>
        </w:rPr>
      </w:pPr>
      <w:r>
        <w:rPr>
          <w:rFonts w:hint="eastAsia" w:ascii="宋体" w:hAnsi="宋体" w:eastAsia="宋体" w:cs="宋体"/>
        </w:rPr>
        <w:t>本招标文件要求的复印件是指对图文进行复制后的文件，包括扫描、复印、影印等方式复制的材料。</w:t>
      </w:r>
    </w:p>
    <w:p>
      <w:pPr>
        <w:pStyle w:val="48"/>
        <w:bidi w:val="0"/>
        <w:rPr>
          <w:rFonts w:hint="eastAsia" w:ascii="宋体" w:hAnsi="宋体" w:eastAsia="宋体" w:cs="宋体"/>
        </w:rPr>
      </w:pPr>
      <w:bookmarkStart w:id="498" w:name="_Toc22943"/>
      <w:r>
        <w:rPr>
          <w:rFonts w:hint="eastAsia" w:ascii="宋体" w:hAnsi="宋体" w:eastAsia="宋体" w:cs="宋体"/>
        </w:rPr>
        <w:t>投标文件的密封和标</w:t>
      </w:r>
      <w:bookmarkEnd w:id="474"/>
      <w:bookmarkEnd w:id="475"/>
      <w:bookmarkEnd w:id="476"/>
      <w:bookmarkEnd w:id="477"/>
      <w:r>
        <w:rPr>
          <w:rFonts w:hint="eastAsia" w:ascii="宋体" w:hAnsi="宋体" w:eastAsia="宋体" w:cs="宋体"/>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2"/>
        <w:bidi w:val="0"/>
        <w:rPr>
          <w:rFonts w:hint="eastAsia" w:ascii="宋体" w:hAnsi="宋体" w:eastAsia="宋体" w:cs="宋体"/>
        </w:rPr>
      </w:pPr>
      <w:bookmarkStart w:id="499" w:name="_Toc183682364"/>
      <w:bookmarkStart w:id="500" w:name="_Toc183582227"/>
      <w:bookmarkStart w:id="501" w:name="_Toc319439898"/>
      <w:bookmarkStart w:id="502" w:name="_Toc327196284"/>
      <w:bookmarkStart w:id="503" w:name="_Toc54"/>
      <w:bookmarkStart w:id="504" w:name="_Toc20273"/>
      <w:bookmarkStart w:id="505" w:name="_Toc307564850"/>
      <w:bookmarkStart w:id="506" w:name="_Toc308188150"/>
      <w:bookmarkStart w:id="507" w:name="_Toc25113"/>
      <w:bookmarkStart w:id="508" w:name="_Toc2092"/>
      <w:bookmarkStart w:id="509" w:name="_Toc319440140"/>
      <w:bookmarkStart w:id="510" w:name="_Toc5768"/>
      <w:bookmarkStart w:id="511" w:name="_Toc308084595"/>
      <w:bookmarkStart w:id="512" w:name="_Toc217446054"/>
      <w:bookmarkStart w:id="513" w:name="_Toc307501107"/>
      <w:bookmarkStart w:id="514" w:name="_Toc7231"/>
      <w:bookmarkStart w:id="515" w:name="_Toc309897513"/>
      <w:r>
        <w:rPr>
          <w:rFonts w:hint="eastAsia" w:ascii="宋体" w:hAnsi="宋体" w:eastAsia="宋体" w:cs="宋体"/>
        </w:rPr>
        <w:t>投标人应在投标文件正本和所有副本的封面上注明投标人名称、项目编号、项目名称</w:t>
      </w:r>
      <w:r>
        <w:rPr>
          <w:rFonts w:hint="eastAsia" w:ascii="宋体" w:hAnsi="宋体" w:eastAsia="宋体" w:cs="宋体"/>
          <w:lang w:eastAsia="zh-CN"/>
        </w:rPr>
        <w:t>、</w:t>
      </w: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rPr>
        <w:t>分包号</w:t>
      </w:r>
      <w:r>
        <w:rPr>
          <w:rFonts w:hint="eastAsia" w:ascii="宋体" w:hAnsi="宋体" w:eastAsia="宋体" w:cs="宋体"/>
          <w:lang w:eastAsia="zh-CN"/>
        </w:rPr>
        <w:t>(</w:t>
      </w:r>
      <w:r>
        <w:rPr>
          <w:rFonts w:hint="eastAsia" w:ascii="宋体" w:hAnsi="宋体" w:eastAsia="宋体" w:cs="宋体"/>
        </w:rPr>
        <w:t>如有分包</w:t>
      </w:r>
      <w:r>
        <w:rPr>
          <w:rFonts w:hint="eastAsia" w:ascii="宋体" w:hAnsi="宋体" w:eastAsia="宋体" w:cs="宋体"/>
          <w:lang w:eastAsia="zh-CN"/>
        </w:rPr>
        <w:t>)</w:t>
      </w:r>
      <w:r>
        <w:rPr>
          <w:rFonts w:hint="eastAsia" w:ascii="宋体" w:hAnsi="宋体" w:eastAsia="宋体" w:cs="宋体"/>
        </w:rPr>
        <w:t>。</w:t>
      </w:r>
    </w:p>
    <w:p>
      <w:pPr>
        <w:pStyle w:val="62"/>
        <w:bidi w:val="0"/>
        <w:rPr>
          <w:rFonts w:hint="eastAsia" w:ascii="宋体" w:hAnsi="宋体" w:eastAsia="宋体" w:cs="宋体"/>
        </w:rPr>
      </w:pPr>
      <w:r>
        <w:rPr>
          <w:rFonts w:hint="eastAsia" w:ascii="宋体" w:hAnsi="宋体" w:eastAsia="宋体" w:cs="宋体"/>
          <w:lang w:eastAsia="zh-CN"/>
        </w:rPr>
        <w:t>资格、资质性及其他类似效力投标文件</w:t>
      </w:r>
      <w:r>
        <w:rPr>
          <w:rFonts w:hint="eastAsia" w:ascii="宋体" w:hAnsi="宋体" w:eastAsia="宋体" w:cs="宋体"/>
        </w:rPr>
        <w:t>、</w:t>
      </w:r>
      <w:r>
        <w:rPr>
          <w:rFonts w:hint="eastAsia" w:ascii="宋体" w:hAnsi="宋体" w:eastAsia="宋体" w:cs="宋体"/>
          <w:lang w:eastAsia="zh-CN"/>
        </w:rPr>
        <w:t>其他投标文件、</w:t>
      </w:r>
      <w:r>
        <w:rPr>
          <w:rFonts w:hint="eastAsia" w:ascii="宋体" w:hAnsi="宋体" w:eastAsia="宋体" w:cs="宋体"/>
        </w:rPr>
        <w:t>用于开标唱标单独提交的开标一览表，应分别封装于不同的密封袋内，密封袋的封口处应粘贴牢固</w:t>
      </w:r>
      <w:r>
        <w:rPr>
          <w:rFonts w:hint="eastAsia" w:ascii="宋体" w:hAnsi="宋体" w:eastAsia="宋体" w:cs="宋体"/>
          <w:lang w:eastAsia="zh-CN"/>
        </w:rPr>
        <w:t>，</w:t>
      </w:r>
      <w:r>
        <w:rPr>
          <w:rFonts w:hint="eastAsia" w:ascii="宋体" w:hAnsi="宋体" w:eastAsia="宋体" w:cs="宋体"/>
        </w:rPr>
        <w:t>密封袋上应分别标上“</w:t>
      </w:r>
      <w:r>
        <w:rPr>
          <w:rFonts w:hint="eastAsia" w:ascii="宋体" w:hAnsi="宋体" w:eastAsia="宋体" w:cs="宋体"/>
          <w:lang w:eastAsia="zh-CN"/>
        </w:rPr>
        <w:t>资格、资质性及其他类似效力投标文件</w:t>
      </w:r>
      <w:r>
        <w:rPr>
          <w:rFonts w:hint="eastAsia" w:ascii="宋体" w:hAnsi="宋体" w:eastAsia="宋体" w:cs="宋体"/>
        </w:rPr>
        <w:t>”、“</w:t>
      </w:r>
      <w:r>
        <w:rPr>
          <w:rFonts w:hint="eastAsia" w:ascii="宋体" w:hAnsi="宋体" w:eastAsia="宋体" w:cs="宋体"/>
          <w:lang w:eastAsia="zh-CN"/>
        </w:rPr>
        <w:t>其他投标文件</w:t>
      </w:r>
      <w:r>
        <w:rPr>
          <w:rFonts w:hint="eastAsia" w:ascii="宋体" w:hAnsi="宋体" w:eastAsia="宋体" w:cs="宋体"/>
        </w:rPr>
        <w:t>”、“开标一览表”字样，并注明投标人名称、项目名称</w:t>
      </w:r>
      <w:r>
        <w:rPr>
          <w:rFonts w:hint="eastAsia" w:ascii="宋体" w:hAnsi="宋体" w:eastAsia="宋体" w:cs="宋体"/>
          <w:lang w:eastAsia="zh-CN"/>
        </w:rPr>
        <w:t>、</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rPr>
        <w:t>并</w:t>
      </w:r>
      <w:r>
        <w:rPr>
          <w:rFonts w:hint="eastAsia" w:ascii="宋体" w:hAnsi="宋体" w:eastAsia="宋体" w:cs="宋体"/>
          <w:lang w:eastAsia="zh-CN"/>
        </w:rPr>
        <w:t>在封口处</w:t>
      </w:r>
      <w:r>
        <w:rPr>
          <w:rFonts w:hint="eastAsia" w:ascii="宋体" w:hAnsi="宋体" w:eastAsia="宋体" w:cs="宋体"/>
        </w:rPr>
        <w:t>加盖投标人公章。</w:t>
      </w:r>
    </w:p>
    <w:p>
      <w:pPr>
        <w:pStyle w:val="62"/>
        <w:bidi w:val="0"/>
        <w:rPr>
          <w:rFonts w:hint="eastAsia" w:ascii="宋体" w:hAnsi="宋体" w:eastAsia="宋体" w:cs="宋体"/>
        </w:rPr>
      </w:pPr>
      <w:r>
        <w:rPr>
          <w:rFonts w:hint="eastAsia" w:ascii="宋体" w:hAnsi="宋体" w:eastAsia="宋体" w:cs="宋体"/>
        </w:rPr>
        <w:t>未按照招标文件要求密封的投标文件，</w:t>
      </w:r>
      <w:r>
        <w:rPr>
          <w:rFonts w:hint="eastAsia" w:ascii="宋体" w:hAnsi="宋体" w:eastAsia="宋体" w:cs="宋体"/>
          <w:lang w:val="en-US" w:eastAsia="zh-CN"/>
        </w:rPr>
        <w:t>将被</w:t>
      </w:r>
      <w:r>
        <w:rPr>
          <w:rFonts w:hint="eastAsia" w:ascii="宋体" w:hAnsi="宋体" w:eastAsia="宋体" w:cs="宋体"/>
        </w:rPr>
        <w:t>采购代理机构拒收。</w:t>
      </w:r>
    </w:p>
    <w:p>
      <w:pPr>
        <w:pStyle w:val="48"/>
        <w:bidi w:val="0"/>
        <w:rPr>
          <w:rFonts w:hint="eastAsia" w:ascii="宋体" w:hAnsi="宋体" w:eastAsia="宋体" w:cs="宋体"/>
        </w:rPr>
      </w:pPr>
      <w:bookmarkStart w:id="516" w:name="_Toc1088"/>
      <w:bookmarkStart w:id="517" w:name="_Toc19406"/>
      <w:bookmarkStart w:id="518" w:name="_Toc30361"/>
      <w:bookmarkStart w:id="519" w:name="_Toc9965"/>
      <w:bookmarkStart w:id="520" w:name="_Toc25947"/>
      <w:bookmarkStart w:id="521" w:name="_Toc27234"/>
      <w:r>
        <w:rPr>
          <w:rFonts w:hint="eastAsia" w:ascii="宋体" w:hAnsi="宋体" w:eastAsia="宋体" w:cs="宋体"/>
        </w:rPr>
        <w:t>投标文件的</w:t>
      </w:r>
      <w:bookmarkEnd w:id="499"/>
      <w:bookmarkEnd w:id="500"/>
      <w:r>
        <w:rPr>
          <w:rFonts w:hint="eastAsia" w:ascii="宋体" w:hAnsi="宋体" w:eastAsia="宋体" w:cs="宋体"/>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62"/>
        <w:bidi w:val="0"/>
        <w:rPr>
          <w:rFonts w:hint="eastAsia" w:ascii="宋体" w:hAnsi="宋体" w:eastAsia="宋体" w:cs="宋体"/>
        </w:rPr>
      </w:pPr>
      <w:r>
        <w:rPr>
          <w:rFonts w:hint="eastAsia" w:ascii="宋体" w:hAnsi="宋体" w:eastAsia="宋体" w:cs="宋体"/>
        </w:rPr>
        <w:t>投标人应在招标文件规定的投标截止时间前，将投标文件按招标文件规定密封后送达开标地点。</w:t>
      </w:r>
    </w:p>
    <w:p>
      <w:pPr>
        <w:pStyle w:val="62"/>
        <w:bidi w:val="0"/>
        <w:rPr>
          <w:rFonts w:hint="eastAsia" w:ascii="宋体" w:hAnsi="宋体" w:eastAsia="宋体" w:cs="宋体"/>
        </w:rPr>
      </w:pPr>
      <w:r>
        <w:rPr>
          <w:rFonts w:hint="eastAsia" w:ascii="宋体" w:hAnsi="宋体" w:eastAsia="宋体" w:cs="宋体"/>
        </w:rPr>
        <w:t>逾期送达或者未按照招标文件要求密封的投标文件，</w:t>
      </w:r>
      <w:r>
        <w:rPr>
          <w:rFonts w:hint="eastAsia" w:ascii="宋体" w:hAnsi="宋体" w:eastAsia="宋体" w:cs="宋体"/>
          <w:lang w:val="en-US" w:eastAsia="zh-CN"/>
        </w:rPr>
        <w:t>将被</w:t>
      </w:r>
      <w:r>
        <w:rPr>
          <w:rFonts w:hint="eastAsia" w:ascii="宋体" w:hAnsi="宋体" w:eastAsia="宋体" w:cs="宋体"/>
        </w:rPr>
        <w:t>采购代理机构拒收</w:t>
      </w:r>
      <w:r>
        <w:rPr>
          <w:rFonts w:hint="eastAsia" w:ascii="宋体" w:hAnsi="宋体" w:eastAsia="宋体" w:cs="宋体"/>
          <w:lang w:eastAsia="zh-CN"/>
        </w:rPr>
        <w:t>，</w:t>
      </w:r>
      <w:r>
        <w:rPr>
          <w:rFonts w:hint="eastAsia" w:ascii="宋体" w:hAnsi="宋体" w:eastAsia="宋体" w:cs="宋体"/>
          <w:lang w:val="en-US" w:eastAsia="zh-CN"/>
        </w:rPr>
        <w:t>并</w:t>
      </w:r>
      <w:r>
        <w:rPr>
          <w:rFonts w:hint="eastAsia" w:ascii="宋体" w:hAnsi="宋体" w:eastAsia="宋体" w:cs="宋体"/>
        </w:rPr>
        <w:t>告知投标人不予接收的原因。</w:t>
      </w:r>
    </w:p>
    <w:p>
      <w:pPr>
        <w:pStyle w:val="62"/>
        <w:bidi w:val="0"/>
        <w:rPr>
          <w:rFonts w:hint="eastAsia" w:ascii="宋体" w:hAnsi="宋体" w:eastAsia="宋体" w:cs="宋体"/>
        </w:rPr>
      </w:pPr>
      <w:r>
        <w:rPr>
          <w:rFonts w:hint="eastAsia" w:ascii="宋体" w:hAnsi="宋体" w:eastAsia="宋体" w:cs="宋体"/>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62"/>
        <w:bidi w:val="0"/>
        <w:rPr>
          <w:rFonts w:hint="eastAsia" w:ascii="宋体" w:hAnsi="宋体" w:eastAsia="宋体" w:cs="宋体"/>
        </w:rPr>
      </w:pPr>
      <w:r>
        <w:rPr>
          <w:rFonts w:hint="eastAsia" w:ascii="宋体" w:hAnsi="宋体" w:eastAsia="宋体" w:cs="宋体"/>
        </w:rPr>
        <w:t>递交投标文件时，</w:t>
      </w:r>
      <w:r>
        <w:rPr>
          <w:rFonts w:hint="eastAsia" w:ascii="宋体" w:hAnsi="宋体" w:eastAsia="宋体" w:cs="宋体"/>
          <w:lang w:val="en-US" w:eastAsia="zh-CN"/>
        </w:rPr>
        <w:t>投标</w:t>
      </w:r>
      <w:r>
        <w:rPr>
          <w:rFonts w:hint="eastAsia" w:ascii="宋体" w:hAnsi="宋体" w:eastAsia="宋体" w:cs="宋体"/>
        </w:rPr>
        <w:t>供应商名称和</w:t>
      </w:r>
      <w:r>
        <w:rPr>
          <w:rFonts w:hint="eastAsia" w:ascii="宋体" w:hAnsi="宋体" w:eastAsia="宋体" w:cs="宋体"/>
          <w:lang w:val="en-US" w:eastAsia="zh-CN"/>
        </w:rPr>
        <w:t>投标</w:t>
      </w:r>
      <w:r>
        <w:rPr>
          <w:rFonts w:hint="eastAsia" w:ascii="宋体" w:hAnsi="宋体" w:eastAsia="宋体" w:cs="宋体"/>
        </w:rPr>
        <w:t>文件的</w:t>
      </w:r>
      <w:r>
        <w:rPr>
          <w:rFonts w:hint="eastAsia" w:ascii="宋体" w:hAnsi="宋体" w:eastAsia="宋体" w:cs="宋体"/>
          <w:lang w:val="en-US" w:eastAsia="zh-CN"/>
        </w:rPr>
        <w:t>项目编号</w:t>
      </w:r>
      <w:r>
        <w:rPr>
          <w:rFonts w:hint="eastAsia" w:ascii="宋体" w:hAnsi="宋体" w:eastAsia="宋体" w:cs="宋体"/>
        </w:rPr>
        <w:t>应当与</w:t>
      </w:r>
      <w:r>
        <w:rPr>
          <w:rFonts w:hint="eastAsia" w:ascii="宋体" w:hAnsi="宋体" w:eastAsia="宋体" w:cs="宋体"/>
          <w:lang w:val="en-US" w:eastAsia="zh-CN"/>
        </w:rPr>
        <w:t>报名</w:t>
      </w:r>
      <w:r>
        <w:rPr>
          <w:rFonts w:hint="eastAsia" w:ascii="宋体" w:hAnsi="宋体" w:eastAsia="宋体" w:cs="宋体"/>
        </w:rPr>
        <w:t>供应商名称和招标文件的</w:t>
      </w:r>
      <w:r>
        <w:rPr>
          <w:rFonts w:hint="eastAsia" w:ascii="宋体" w:hAnsi="宋体" w:eastAsia="宋体" w:cs="宋体"/>
          <w:lang w:val="en-US" w:eastAsia="zh-CN"/>
        </w:rPr>
        <w:t>项目编号</w:t>
      </w:r>
      <w:r>
        <w:rPr>
          <w:rFonts w:hint="eastAsia" w:ascii="宋体" w:hAnsi="宋体" w:eastAsia="宋体" w:cs="宋体"/>
        </w:rPr>
        <w:t>一致。但是，投标文件实质内容</w:t>
      </w:r>
      <w:r>
        <w:rPr>
          <w:rFonts w:hint="eastAsia" w:ascii="宋体" w:hAnsi="宋体" w:eastAsia="宋体" w:cs="宋体"/>
          <w:lang w:val="en-US" w:eastAsia="zh-CN"/>
        </w:rPr>
        <w:t>与</w:t>
      </w:r>
      <w:r>
        <w:rPr>
          <w:rFonts w:hint="eastAsia" w:ascii="宋体" w:hAnsi="宋体" w:eastAsia="宋体" w:cs="宋体"/>
        </w:rPr>
        <w:t>报名供应商名称和招标文件的</w:t>
      </w:r>
      <w:r>
        <w:rPr>
          <w:rFonts w:hint="eastAsia" w:ascii="宋体" w:hAnsi="宋体" w:eastAsia="宋体" w:cs="宋体"/>
          <w:lang w:val="en-US" w:eastAsia="zh-CN"/>
        </w:rPr>
        <w:t>项目编号</w:t>
      </w:r>
      <w:r>
        <w:rPr>
          <w:rFonts w:hint="eastAsia" w:ascii="宋体" w:hAnsi="宋体" w:eastAsia="宋体" w:cs="宋体"/>
        </w:rPr>
        <w:t>一致，只是封面文字错误的，可以在评标过程中当面予以澄清，以有效的澄清材料作为认定投标文件是否有效的依据。</w:t>
      </w:r>
    </w:p>
    <w:p>
      <w:pPr>
        <w:pStyle w:val="62"/>
        <w:bidi w:val="0"/>
        <w:rPr>
          <w:rFonts w:hint="eastAsia" w:ascii="宋体" w:hAnsi="宋体" w:eastAsia="宋体" w:cs="宋体"/>
        </w:rPr>
      </w:pPr>
      <w:r>
        <w:rPr>
          <w:rFonts w:hint="eastAsia" w:ascii="宋体" w:hAnsi="宋体" w:eastAsia="宋体" w:cs="宋体"/>
        </w:rPr>
        <w:t>本次招标不接收邮寄的投标文件。</w:t>
      </w:r>
    </w:p>
    <w:p>
      <w:pPr>
        <w:pStyle w:val="48"/>
        <w:bidi w:val="0"/>
        <w:rPr>
          <w:rFonts w:hint="eastAsia" w:ascii="宋体" w:hAnsi="宋体" w:eastAsia="宋体" w:cs="宋体"/>
        </w:rPr>
      </w:pPr>
      <w:bookmarkStart w:id="522" w:name="_Toc183582228"/>
      <w:bookmarkStart w:id="523" w:name="_Toc183682365"/>
      <w:bookmarkStart w:id="524" w:name="_Toc12138"/>
      <w:bookmarkStart w:id="525" w:name="_Toc308084596"/>
      <w:bookmarkStart w:id="526" w:name="_Toc3865"/>
      <w:bookmarkStart w:id="527" w:name="_Toc1451"/>
      <w:bookmarkStart w:id="528" w:name="_Toc22634"/>
      <w:bookmarkStart w:id="529" w:name="_Toc307501108"/>
      <w:bookmarkStart w:id="530" w:name="_Toc319439899"/>
      <w:bookmarkStart w:id="531" w:name="_Toc319440141"/>
      <w:bookmarkStart w:id="532" w:name="_Toc23816"/>
      <w:bookmarkStart w:id="533" w:name="_Toc327196285"/>
      <w:bookmarkStart w:id="534" w:name="_Toc308188151"/>
      <w:bookmarkStart w:id="535" w:name="_Toc217446055"/>
      <w:bookmarkStart w:id="536" w:name="_Toc309897514"/>
      <w:bookmarkStart w:id="537" w:name="_Toc4178"/>
      <w:bookmarkStart w:id="538" w:name="_Toc7313"/>
      <w:bookmarkStart w:id="539" w:name="_Toc6140"/>
      <w:bookmarkStart w:id="540" w:name="_Toc17045"/>
      <w:bookmarkStart w:id="541" w:name="_Toc15674"/>
      <w:bookmarkStart w:id="542" w:name="_Toc26118"/>
      <w:bookmarkStart w:id="543" w:name="_Toc30819"/>
      <w:bookmarkStart w:id="544" w:name="_Toc307564851"/>
      <w:r>
        <w:rPr>
          <w:rFonts w:hint="eastAsia" w:ascii="宋体" w:hAnsi="宋体" w:eastAsia="宋体" w:cs="宋体"/>
        </w:rPr>
        <w:t>投标文件的修改和撤</w:t>
      </w:r>
      <w:bookmarkEnd w:id="522"/>
      <w:bookmarkEnd w:id="523"/>
      <w:r>
        <w:rPr>
          <w:rFonts w:hint="eastAsia" w:ascii="宋体" w:hAnsi="宋体" w:eastAsia="宋体" w:cs="宋体"/>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62"/>
        <w:bidi w:val="0"/>
        <w:rPr>
          <w:rFonts w:hint="eastAsia" w:ascii="宋体" w:hAnsi="宋体" w:eastAsia="宋体" w:cs="宋体"/>
        </w:rPr>
      </w:pPr>
      <w:r>
        <w:rPr>
          <w:rFonts w:hint="eastAsia" w:ascii="宋体" w:hAnsi="宋体" w:eastAsia="宋体" w:cs="宋体"/>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62"/>
        <w:bidi w:val="0"/>
        <w:rPr>
          <w:rFonts w:hint="eastAsia" w:ascii="宋体" w:hAnsi="宋体" w:eastAsia="宋体" w:cs="宋体"/>
        </w:rPr>
      </w:pPr>
      <w:r>
        <w:rPr>
          <w:rFonts w:hint="eastAsia" w:ascii="宋体" w:hAnsi="宋体" w:eastAsia="宋体" w:cs="宋体"/>
        </w:rPr>
        <w:t>投标人的修改书或撤回通知书，应由其</w:t>
      </w:r>
      <w:r>
        <w:rPr>
          <w:rFonts w:hint="eastAsia" w:ascii="宋体" w:hAnsi="宋体" w:eastAsia="宋体" w:cs="宋体"/>
          <w:lang w:eastAsia="zh-CN"/>
        </w:rPr>
        <w:t>法定代表人/单位负责人或授权代表</w:t>
      </w:r>
      <w:r>
        <w:rPr>
          <w:rFonts w:hint="eastAsia" w:ascii="宋体" w:hAnsi="宋体" w:eastAsia="宋体" w:cs="宋体"/>
        </w:rPr>
        <w:t>签署并盖单位印章。修改书应按</w:t>
      </w:r>
      <w:r>
        <w:rPr>
          <w:rFonts w:hint="eastAsia" w:ascii="宋体" w:hAnsi="宋体" w:eastAsia="宋体" w:cs="宋体"/>
          <w:lang w:val="en-US" w:eastAsia="zh-CN"/>
        </w:rPr>
        <w:t>第二章第四节第十一</w:t>
      </w:r>
      <w:r>
        <w:rPr>
          <w:rFonts w:hint="eastAsia" w:ascii="宋体" w:hAnsi="宋体" w:eastAsia="宋体" w:cs="宋体"/>
        </w:rPr>
        <w:t>条规定进行密封和标注，并在密封袋上标注“修改”字样。</w:t>
      </w:r>
    </w:p>
    <w:p>
      <w:pPr>
        <w:pStyle w:val="62"/>
        <w:bidi w:val="0"/>
        <w:rPr>
          <w:rFonts w:hint="eastAsia" w:ascii="宋体" w:hAnsi="宋体" w:eastAsia="宋体" w:cs="宋体"/>
        </w:rPr>
      </w:pPr>
      <w:r>
        <w:rPr>
          <w:rFonts w:hint="eastAsia" w:ascii="宋体" w:hAnsi="宋体" w:eastAsia="宋体" w:cs="宋体"/>
        </w:rPr>
        <w:t>在投标截止时间之后，投标人不得对其递交的投标文件做任何修改，撤回投标的，将按照有关规定进行相应处理。</w:t>
      </w:r>
    </w:p>
    <w:p>
      <w:pPr>
        <w:pStyle w:val="42"/>
        <w:bidi w:val="0"/>
        <w:rPr>
          <w:rFonts w:hint="eastAsia" w:ascii="宋体" w:hAnsi="宋体" w:eastAsia="宋体" w:cs="宋体"/>
        </w:rPr>
      </w:pPr>
      <w:bookmarkStart w:id="545" w:name="_Toc77400782"/>
      <w:bookmarkStart w:id="546" w:name="_Toc21531"/>
      <w:bookmarkStart w:id="547" w:name="_Toc217446056"/>
      <w:bookmarkStart w:id="548" w:name="_Toc24962"/>
      <w:bookmarkStart w:id="549" w:name="_Toc327196286"/>
      <w:bookmarkStart w:id="550" w:name="_Toc183682368"/>
      <w:bookmarkStart w:id="551" w:name="_Toc1111"/>
      <w:bookmarkStart w:id="552" w:name="_Toc15691"/>
      <w:bookmarkStart w:id="553" w:name="_Toc183582231"/>
      <w:bookmarkStart w:id="554" w:name="_Toc89075878"/>
      <w:bookmarkStart w:id="555" w:name="_Toc16817"/>
      <w:r>
        <w:rPr>
          <w:rFonts w:hint="eastAsia" w:ascii="宋体" w:hAnsi="宋体" w:eastAsia="宋体" w:cs="宋体"/>
        </w:rPr>
        <w:t>开标和中标</w:t>
      </w:r>
      <w:bookmarkEnd w:id="545"/>
      <w:bookmarkEnd w:id="546"/>
      <w:bookmarkEnd w:id="547"/>
      <w:bookmarkEnd w:id="548"/>
      <w:bookmarkEnd w:id="549"/>
      <w:bookmarkEnd w:id="550"/>
      <w:bookmarkEnd w:id="551"/>
      <w:bookmarkEnd w:id="552"/>
      <w:bookmarkEnd w:id="553"/>
      <w:bookmarkEnd w:id="554"/>
      <w:bookmarkEnd w:id="555"/>
    </w:p>
    <w:p>
      <w:pPr>
        <w:pStyle w:val="48"/>
        <w:numPr>
          <w:ilvl w:val="2"/>
          <w:numId w:val="14"/>
        </w:numPr>
        <w:bidi w:val="0"/>
        <w:rPr>
          <w:rFonts w:hint="eastAsia" w:ascii="宋体" w:hAnsi="宋体" w:eastAsia="宋体" w:cs="宋体"/>
        </w:rPr>
      </w:pPr>
      <w:bookmarkStart w:id="556" w:name="_Toc23998"/>
      <w:bookmarkStart w:id="557" w:name="_Toc307564853"/>
      <w:bookmarkStart w:id="558" w:name="_Toc13303"/>
      <w:bookmarkStart w:id="559" w:name="_Toc319439901"/>
      <w:bookmarkStart w:id="560" w:name="_Toc319440143"/>
      <w:bookmarkStart w:id="561" w:name="_Toc29031"/>
      <w:bookmarkStart w:id="562" w:name="_Toc18049"/>
      <w:bookmarkStart w:id="563" w:name="_Toc15426"/>
      <w:bookmarkStart w:id="564" w:name="_Toc11957"/>
      <w:bookmarkStart w:id="565" w:name="_Toc29493"/>
      <w:bookmarkStart w:id="566" w:name="_Toc327196287"/>
      <w:bookmarkStart w:id="567" w:name="_Toc6674"/>
      <w:bookmarkStart w:id="568" w:name="_Toc217446057"/>
      <w:bookmarkStart w:id="569" w:name="_Toc19952"/>
      <w:bookmarkStart w:id="570" w:name="_Toc183582232"/>
      <w:bookmarkStart w:id="571" w:name="_Toc307501110"/>
      <w:bookmarkStart w:id="572" w:name="_Toc13237"/>
      <w:bookmarkStart w:id="573" w:name="_Toc183682369"/>
      <w:bookmarkStart w:id="574" w:name="_Toc308188153"/>
      <w:bookmarkStart w:id="575" w:name="_Toc8915"/>
      <w:bookmarkStart w:id="576" w:name="_Toc6289"/>
      <w:bookmarkStart w:id="577" w:name="_Toc308084598"/>
      <w:bookmarkStart w:id="578" w:name="_Toc309897516"/>
      <w:r>
        <w:rPr>
          <w:rFonts w:hint="eastAsia" w:ascii="宋体" w:hAnsi="宋体" w:eastAsia="宋体" w:cs="宋体"/>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62"/>
        <w:numPr>
          <w:ilvl w:val="3"/>
          <w:numId w:val="15"/>
        </w:numPr>
        <w:bidi w:val="0"/>
        <w:rPr>
          <w:rFonts w:hint="eastAsia" w:ascii="宋体" w:hAnsi="宋体" w:eastAsia="宋体" w:cs="宋体"/>
          <w:lang w:eastAsia="zh-CN"/>
        </w:rPr>
      </w:pPr>
      <w:bookmarkStart w:id="579" w:name="_Toc309897517"/>
      <w:bookmarkStart w:id="580" w:name="_Toc307501111"/>
      <w:bookmarkStart w:id="581" w:name="_Toc319440144"/>
      <w:bookmarkStart w:id="582" w:name="_Toc217446058"/>
      <w:bookmarkStart w:id="583" w:name="_Toc319439902"/>
      <w:bookmarkStart w:id="584" w:name="_Toc308084599"/>
      <w:bookmarkStart w:id="585" w:name="_Toc308188154"/>
      <w:bookmarkStart w:id="586" w:name="_Toc327196288"/>
      <w:bookmarkStart w:id="587" w:name="_Toc307564854"/>
      <w:r>
        <w:rPr>
          <w:rFonts w:hint="eastAsia" w:ascii="宋体" w:hAnsi="宋体" w:eastAsia="宋体" w:cs="宋体"/>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ascii="宋体" w:hAnsi="宋体" w:eastAsia="宋体" w:cs="宋体"/>
          <w:lang w:eastAsia="zh-CN"/>
        </w:rPr>
        <w:t>。</w:t>
      </w:r>
    </w:p>
    <w:p>
      <w:pPr>
        <w:pStyle w:val="62"/>
        <w:numPr>
          <w:ilvl w:val="3"/>
          <w:numId w:val="15"/>
        </w:numPr>
        <w:bidi w:val="0"/>
        <w:rPr>
          <w:rFonts w:hint="eastAsia" w:ascii="宋体" w:hAnsi="宋体" w:eastAsia="宋体" w:cs="宋体"/>
        </w:rPr>
      </w:pPr>
      <w:r>
        <w:rPr>
          <w:rFonts w:hint="eastAsia" w:ascii="宋体" w:hAnsi="宋体" w:eastAsia="宋体" w:cs="宋体"/>
          <w:lang w:eastAsia="zh-CN"/>
        </w:rPr>
        <w:t>开标活动对外公开，在保证正常开标秩序的前提下，允许除投标人及其代表之外的其他人员观摩开标活动。</w:t>
      </w:r>
      <w:r>
        <w:rPr>
          <w:rFonts w:hint="eastAsia" w:ascii="宋体" w:hAnsi="宋体" w:eastAsia="宋体" w:cs="宋体"/>
          <w:lang w:val="en-US" w:eastAsia="zh-CN"/>
        </w:rPr>
        <w:t>其他人员需要参加开标活动的，须事先向采购代理机构书面申请并取得同意后方能参加，且在开标现场须服从采购代理机构的安排</w:t>
      </w:r>
      <w:r>
        <w:rPr>
          <w:rFonts w:hint="eastAsia" w:ascii="宋体" w:hAnsi="宋体" w:eastAsia="宋体" w:cs="宋体"/>
          <w:lang w:eastAsia="zh-CN"/>
        </w:rPr>
        <w:t>。</w:t>
      </w:r>
    </w:p>
    <w:p>
      <w:pPr>
        <w:pStyle w:val="62"/>
        <w:numPr>
          <w:ilvl w:val="3"/>
          <w:numId w:val="15"/>
        </w:numPr>
        <w:bidi w:val="0"/>
        <w:rPr>
          <w:rFonts w:hint="eastAsia" w:ascii="宋体" w:hAnsi="宋体" w:eastAsia="宋体" w:cs="宋体"/>
        </w:rPr>
      </w:pPr>
      <w:r>
        <w:rPr>
          <w:rFonts w:hint="eastAsia" w:ascii="宋体" w:hAnsi="宋体" w:eastAsia="宋体" w:cs="宋体"/>
        </w:rPr>
        <w:t>开标时，可根据具体情况邀请有关监督管理部门对开标活动进行现场监督。</w:t>
      </w:r>
    </w:p>
    <w:p>
      <w:pPr>
        <w:pStyle w:val="62"/>
        <w:numPr>
          <w:ilvl w:val="3"/>
          <w:numId w:val="15"/>
        </w:numPr>
        <w:bidi w:val="0"/>
        <w:rPr>
          <w:rFonts w:hint="eastAsia" w:ascii="宋体" w:hAnsi="宋体" w:eastAsia="宋体" w:cs="宋体"/>
        </w:rPr>
      </w:pPr>
      <w:r>
        <w:rPr>
          <w:rFonts w:hint="eastAsia" w:ascii="宋体" w:hAnsi="宋体" w:eastAsia="宋体" w:cs="宋体"/>
        </w:rPr>
        <w:t>开标时，由投标人或者其推选的代表先检查其自己递交的投标文件的密封情况，经确认无误后，由招标工作人员将投标人单独</w:t>
      </w:r>
      <w:r>
        <w:rPr>
          <w:rFonts w:hint="eastAsia" w:ascii="宋体" w:hAnsi="宋体" w:eastAsia="宋体" w:cs="宋体"/>
          <w:lang w:eastAsia="zh-CN"/>
        </w:rPr>
        <w:t>提</w:t>
      </w:r>
      <w:r>
        <w:rPr>
          <w:rFonts w:hint="eastAsia" w:ascii="宋体" w:hAnsi="宋体" w:eastAsia="宋体" w:cs="宋体"/>
        </w:rPr>
        <w:t>交</w:t>
      </w:r>
      <w:r>
        <w:rPr>
          <w:rFonts w:hint="eastAsia" w:ascii="宋体" w:hAnsi="宋体" w:eastAsia="宋体" w:cs="宋体"/>
          <w:lang w:eastAsia="zh-CN"/>
        </w:rPr>
        <w:t>用于开标唱标</w:t>
      </w:r>
      <w:r>
        <w:rPr>
          <w:rFonts w:hint="eastAsia" w:ascii="宋体" w:hAnsi="宋体" w:eastAsia="宋体" w:cs="宋体"/>
        </w:rPr>
        <w:t>的“开标一览表”当众拆封，并由唱标人员按照招标文件规定的内容进行宣读。</w:t>
      </w:r>
    </w:p>
    <w:p>
      <w:pPr>
        <w:pStyle w:val="62"/>
        <w:numPr>
          <w:ilvl w:val="3"/>
          <w:numId w:val="15"/>
        </w:numPr>
        <w:bidi w:val="0"/>
        <w:rPr>
          <w:rFonts w:hint="eastAsia" w:ascii="宋体" w:hAnsi="宋体" w:eastAsia="宋体" w:cs="宋体"/>
        </w:rPr>
      </w:pPr>
      <w:r>
        <w:rPr>
          <w:rFonts w:hint="eastAsia" w:ascii="宋体" w:hAnsi="宋体" w:eastAsia="宋体" w:cs="宋体"/>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ascii="宋体" w:hAnsi="宋体" w:eastAsia="宋体" w:cs="宋体"/>
          <w:lang w:val="en-US" w:eastAsia="zh-CN"/>
        </w:rPr>
        <w:t>至</w:t>
      </w:r>
      <w:r>
        <w:rPr>
          <w:rFonts w:hint="eastAsia" w:ascii="宋体" w:hAnsi="宋体" w:eastAsia="宋体" w:cs="宋体"/>
        </w:rPr>
        <w:t>开标主持人或者现场监督人员，要求开标现场记录人员予以记录，但不得干扰、阻挠开标工作的正常进行。</w:t>
      </w:r>
    </w:p>
    <w:p>
      <w:pPr>
        <w:pStyle w:val="62"/>
        <w:numPr>
          <w:ilvl w:val="3"/>
          <w:numId w:val="15"/>
        </w:numPr>
        <w:bidi w:val="0"/>
        <w:rPr>
          <w:rFonts w:hint="eastAsia" w:ascii="宋体" w:hAnsi="宋体" w:eastAsia="宋体" w:cs="宋体"/>
        </w:rPr>
      </w:pPr>
      <w:r>
        <w:rPr>
          <w:rFonts w:hint="eastAsia" w:ascii="宋体" w:hAnsi="宋体" w:eastAsia="宋体" w:cs="宋体"/>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2"/>
        <w:numPr>
          <w:ilvl w:val="3"/>
          <w:numId w:val="15"/>
        </w:numPr>
        <w:bidi w:val="0"/>
        <w:rPr>
          <w:rFonts w:hint="eastAsia" w:ascii="宋体" w:hAnsi="宋体" w:eastAsia="宋体" w:cs="宋体"/>
        </w:rPr>
      </w:pPr>
      <w:r>
        <w:rPr>
          <w:rFonts w:hint="eastAsia" w:ascii="宋体" w:hAnsi="宋体" w:eastAsia="宋体" w:cs="宋体"/>
        </w:rPr>
        <w:t>投标文件中相关内容与“开标一览表”不一致的，以“开标一览表”为准。对不同文字文本投标文件的解释发生异议的，以中文文本为准。</w:t>
      </w:r>
    </w:p>
    <w:p>
      <w:pPr>
        <w:pStyle w:val="62"/>
        <w:numPr>
          <w:ilvl w:val="3"/>
          <w:numId w:val="15"/>
        </w:numPr>
        <w:bidi w:val="0"/>
        <w:rPr>
          <w:rFonts w:hint="eastAsia" w:ascii="宋体" w:hAnsi="宋体" w:eastAsia="宋体" w:cs="宋体"/>
        </w:rPr>
      </w:pPr>
      <w:r>
        <w:rPr>
          <w:rFonts w:hint="eastAsia" w:ascii="宋体" w:hAnsi="宋体" w:eastAsia="宋体" w:cs="宋体"/>
        </w:rPr>
        <w:t>所有投标唱标完毕，如投标人代表对宣读的“开标一览表”上的内容有异议的，应在获得开标会主持人同意后当场提出。如确实属于唱标人员宣读错了的，经现场监督人员核实后，当场予以更正。</w:t>
      </w:r>
    </w:p>
    <w:p>
      <w:pPr>
        <w:pStyle w:val="48"/>
        <w:numPr>
          <w:ilvl w:val="2"/>
          <w:numId w:val="14"/>
        </w:numPr>
        <w:bidi w:val="0"/>
        <w:rPr>
          <w:rFonts w:hint="eastAsia" w:ascii="宋体" w:hAnsi="宋体" w:eastAsia="宋体" w:cs="宋体"/>
        </w:rPr>
      </w:pPr>
      <w:bookmarkStart w:id="588" w:name="_Toc20885"/>
      <w:bookmarkStart w:id="589" w:name="_Toc26350"/>
      <w:bookmarkStart w:id="590" w:name="_Toc10782"/>
      <w:bookmarkStart w:id="591" w:name="_Toc5097"/>
      <w:bookmarkStart w:id="592" w:name="_Toc24509"/>
      <w:bookmarkStart w:id="593" w:name="_Toc17927"/>
      <w:bookmarkStart w:id="594" w:name="_Toc7168"/>
      <w:bookmarkStart w:id="595" w:name="_Toc12755"/>
      <w:bookmarkStart w:id="596" w:name="_Toc15266"/>
      <w:bookmarkStart w:id="597" w:name="_Toc5126"/>
      <w:bookmarkStart w:id="598" w:name="_Toc827"/>
      <w:bookmarkStart w:id="599" w:name="_Toc18256"/>
      <w:r>
        <w:rPr>
          <w:rFonts w:hint="eastAsia" w:ascii="宋体" w:hAnsi="宋体" w:eastAsia="宋体" w:cs="宋体"/>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5"/>
        <w:bidi w:val="0"/>
        <w:rPr>
          <w:rFonts w:hint="eastAsia" w:ascii="宋体" w:hAnsi="宋体" w:eastAsia="宋体" w:cs="宋体"/>
        </w:rPr>
      </w:pPr>
      <w:r>
        <w:rPr>
          <w:rFonts w:hint="eastAsia" w:ascii="宋体" w:hAnsi="宋体" w:eastAsia="宋体" w:cs="宋体"/>
        </w:rPr>
        <w:t>开标会主持人按照招标文件规定的开标时间宣布开标，按照规定要求主持开标会。开标将按以下程序进行：</w:t>
      </w:r>
    </w:p>
    <w:p>
      <w:pPr>
        <w:pStyle w:val="62"/>
        <w:numPr>
          <w:ilvl w:val="3"/>
          <w:numId w:val="14"/>
        </w:numPr>
        <w:bidi w:val="0"/>
        <w:rPr>
          <w:rFonts w:hint="eastAsia" w:ascii="宋体" w:hAnsi="宋体" w:eastAsia="宋体" w:cs="宋体"/>
        </w:rPr>
      </w:pPr>
      <w:bookmarkStart w:id="600" w:name="_Toc13447"/>
      <w:bookmarkStart w:id="601" w:name="_Toc13983"/>
      <w:bookmarkStart w:id="602" w:name="_Toc183682375"/>
      <w:bookmarkStart w:id="603" w:name="_Toc183582238"/>
      <w:bookmarkStart w:id="604" w:name="_Toc15967"/>
      <w:bookmarkStart w:id="605" w:name="_Toc319439903"/>
      <w:bookmarkStart w:id="606" w:name="_Toc308188155"/>
      <w:bookmarkStart w:id="607" w:name="_Toc308084600"/>
      <w:bookmarkStart w:id="608" w:name="_Toc9806"/>
      <w:bookmarkStart w:id="609" w:name="_Toc217446063"/>
      <w:bookmarkStart w:id="610" w:name="_Toc319440145"/>
      <w:bookmarkStart w:id="611" w:name="_Toc489"/>
      <w:bookmarkStart w:id="612" w:name="_Toc307564855"/>
      <w:bookmarkStart w:id="613" w:name="_Toc28481"/>
      <w:bookmarkStart w:id="614" w:name="_Toc28123"/>
      <w:bookmarkStart w:id="615" w:name="_Toc13751"/>
      <w:bookmarkStart w:id="616" w:name="_Toc327196289"/>
      <w:bookmarkStart w:id="617" w:name="_Toc307501112"/>
      <w:bookmarkStart w:id="618" w:name="_Toc16512"/>
      <w:bookmarkStart w:id="619" w:name="_Toc309897518"/>
      <w:bookmarkStart w:id="620" w:name="_Toc8800"/>
      <w:r>
        <w:rPr>
          <w:rFonts w:hint="eastAsia" w:ascii="宋体" w:hAnsi="宋体" w:eastAsia="宋体" w:cs="宋体"/>
        </w:rPr>
        <w:t>宣布开标会开始。当众宣布参加开标会主持人(唱标人)、会议记录人以及根据情况邀请的现场监督人等工作人员，根据“投标文件递交登记表”宣布参加投标的供应商名单。</w:t>
      </w:r>
    </w:p>
    <w:p>
      <w:pPr>
        <w:pStyle w:val="62"/>
        <w:numPr>
          <w:ilvl w:val="3"/>
          <w:numId w:val="14"/>
        </w:numPr>
        <w:bidi w:val="0"/>
        <w:rPr>
          <w:rFonts w:hint="eastAsia" w:ascii="宋体" w:hAnsi="宋体" w:eastAsia="宋体" w:cs="宋体"/>
        </w:rPr>
      </w:pPr>
      <w:r>
        <w:rPr>
          <w:rFonts w:hint="eastAsia" w:ascii="宋体" w:hAnsi="宋体" w:eastAsia="宋体" w:cs="宋体"/>
        </w:rPr>
        <w:t>宣布会场纪律和有关注意事项，根据投标人或者其推选的代表对投标文件密封的检查结果，当众宣布投标文件的密封情况。</w:t>
      </w:r>
    </w:p>
    <w:p>
      <w:pPr>
        <w:pStyle w:val="62"/>
        <w:numPr>
          <w:ilvl w:val="3"/>
          <w:numId w:val="14"/>
        </w:numPr>
        <w:bidi w:val="0"/>
        <w:rPr>
          <w:rFonts w:hint="eastAsia" w:ascii="宋体" w:hAnsi="宋体" w:eastAsia="宋体" w:cs="宋体"/>
          <w:lang w:val="en-US" w:eastAsia="zh-CN"/>
        </w:rPr>
      </w:pPr>
      <w:r>
        <w:rPr>
          <w:rFonts w:hint="eastAsia" w:ascii="宋体" w:hAnsi="宋体" w:eastAsia="宋体" w:cs="宋体"/>
          <w:lang w:val="en-US" w:eastAsia="zh-CN"/>
        </w:rPr>
        <w:t>投标人不足3家的，不得开标。</w:t>
      </w:r>
    </w:p>
    <w:p>
      <w:pPr>
        <w:pStyle w:val="62"/>
        <w:numPr>
          <w:ilvl w:val="3"/>
          <w:numId w:val="14"/>
        </w:numPr>
        <w:bidi w:val="0"/>
        <w:rPr>
          <w:rFonts w:hint="eastAsia" w:ascii="宋体" w:hAnsi="宋体" w:eastAsia="宋体" w:cs="宋体"/>
        </w:rPr>
      </w:pPr>
      <w:r>
        <w:rPr>
          <w:rFonts w:hint="eastAsia" w:ascii="宋体" w:hAnsi="宋体" w:eastAsia="宋体" w:cs="宋体"/>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2"/>
        <w:numPr>
          <w:ilvl w:val="3"/>
          <w:numId w:val="14"/>
        </w:numPr>
        <w:bidi w:val="0"/>
        <w:rPr>
          <w:rFonts w:hint="eastAsia" w:ascii="宋体" w:hAnsi="宋体" w:eastAsia="宋体" w:cs="宋体"/>
        </w:rPr>
      </w:pPr>
      <w:r>
        <w:rPr>
          <w:rFonts w:hint="eastAsia" w:ascii="宋体" w:hAnsi="宋体" w:eastAsia="宋体" w:cs="宋体"/>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2"/>
        <w:numPr>
          <w:ilvl w:val="3"/>
          <w:numId w:val="14"/>
        </w:numPr>
        <w:bidi w:val="0"/>
        <w:rPr>
          <w:rFonts w:hint="eastAsia" w:ascii="宋体" w:hAnsi="宋体" w:eastAsia="宋体" w:cs="宋体"/>
        </w:rPr>
      </w:pPr>
      <w:r>
        <w:rPr>
          <w:rFonts w:hint="eastAsia" w:ascii="宋体" w:hAnsi="宋体" w:eastAsia="宋体" w:cs="宋体"/>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ascii="宋体" w:hAnsi="宋体" w:eastAsia="宋体" w:cs="宋体"/>
          <w:lang w:eastAsia="zh-CN"/>
        </w:rPr>
        <w:t>“四川政府采购网”</w:t>
      </w:r>
      <w:r>
        <w:rPr>
          <w:rFonts w:hint="eastAsia" w:ascii="宋体" w:hAnsi="宋体" w:eastAsia="宋体" w:cs="宋体"/>
        </w:rPr>
        <w:t>查询评标结果。</w:t>
      </w:r>
    </w:p>
    <w:bookmarkEnd w:id="600"/>
    <w:bookmarkEnd w:id="601"/>
    <w:p>
      <w:pPr>
        <w:pStyle w:val="48"/>
        <w:bidi w:val="0"/>
        <w:rPr>
          <w:rFonts w:hint="eastAsia" w:ascii="宋体" w:hAnsi="宋体" w:eastAsia="宋体" w:cs="宋体"/>
          <w:lang w:val="en-US" w:eastAsia="zh-CN"/>
        </w:rPr>
      </w:pPr>
      <w:bookmarkStart w:id="621" w:name="_Toc31983"/>
      <w:bookmarkStart w:id="622" w:name="_Toc128"/>
      <w:bookmarkStart w:id="623" w:name="_Toc6332"/>
      <w:r>
        <w:rPr>
          <w:rFonts w:hint="eastAsia" w:ascii="宋体" w:hAnsi="宋体" w:eastAsia="宋体" w:cs="宋体"/>
          <w:lang w:val="en-US" w:eastAsia="zh-CN"/>
        </w:rPr>
        <w:t>开评标过程存档</w:t>
      </w:r>
      <w:bookmarkEnd w:id="621"/>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开标和评标过程进行全过程电子监控，并将电子监控资料存储介质留存归档。</w:t>
      </w:r>
    </w:p>
    <w:p>
      <w:pPr>
        <w:pStyle w:val="48"/>
        <w:bidi w:val="0"/>
        <w:rPr>
          <w:rFonts w:hint="eastAsia" w:ascii="宋体" w:hAnsi="宋体" w:eastAsia="宋体" w:cs="宋体"/>
          <w:lang w:val="en-US" w:eastAsia="zh-CN"/>
        </w:rPr>
      </w:pPr>
      <w:bookmarkStart w:id="624" w:name="_Toc25946"/>
      <w:bookmarkStart w:id="625" w:name="_Toc32453"/>
      <w:r>
        <w:rPr>
          <w:rFonts w:hint="eastAsia" w:ascii="宋体" w:hAnsi="宋体" w:eastAsia="宋体" w:cs="宋体"/>
          <w:lang w:val="en-US" w:eastAsia="zh-CN"/>
        </w:rPr>
        <w:t>中标结果</w:t>
      </w:r>
      <w:bookmarkEnd w:id="624"/>
    </w:p>
    <w:p>
      <w:pPr>
        <w:pStyle w:val="62"/>
        <w:bidi w:val="0"/>
        <w:rPr>
          <w:rFonts w:hint="eastAsia" w:ascii="宋体" w:hAnsi="宋体" w:eastAsia="宋体" w:cs="宋体"/>
          <w:highlight w:val="none"/>
          <w:lang w:val="en-US" w:eastAsia="zh-CN"/>
        </w:rPr>
      </w:pPr>
      <w:bookmarkStart w:id="626" w:name="_Toc29809"/>
      <w:r>
        <w:rPr>
          <w:rFonts w:hint="eastAsia" w:ascii="宋体" w:hAnsi="宋体" w:eastAsia="宋体" w:cs="宋体"/>
          <w:lang w:val="en-US" w:eastAsia="zh-CN"/>
        </w:rPr>
        <w:t>采购人确定中标供应</w:t>
      </w:r>
      <w:r>
        <w:rPr>
          <w:rFonts w:hint="eastAsia" w:ascii="宋体" w:hAnsi="宋体" w:eastAsia="宋体" w:cs="宋体"/>
          <w:highlight w:val="none"/>
          <w:lang w:val="en-US" w:eastAsia="zh-CN"/>
        </w:rPr>
        <w:t>商后，将及时书面通知采购代理机构，</w:t>
      </w:r>
      <w:r>
        <w:rPr>
          <w:rFonts w:hint="eastAsia" w:ascii="宋体" w:hAnsi="宋体" w:eastAsia="宋体" w:cs="宋体"/>
          <w:snapToGrid w:val="0"/>
          <w:kern w:val="2"/>
          <w:sz w:val="24"/>
          <w:szCs w:val="24"/>
          <w:highlight w:val="none"/>
          <w:lang w:val="en-US" w:eastAsia="zh-CN" w:bidi="ar-SA"/>
        </w:rPr>
        <w:t>采购代理机构在中标供应商确定后2个工作日内，在“四川政府采购网”发布中标公告</w:t>
      </w:r>
      <w:r>
        <w:rPr>
          <w:rFonts w:hint="eastAsia" w:ascii="宋体" w:hAnsi="宋体" w:eastAsia="宋体" w:cs="宋体"/>
          <w:highlight w:val="none"/>
          <w:lang w:val="en-US" w:eastAsia="zh-CN"/>
        </w:rPr>
        <w:t>。</w:t>
      </w:r>
      <w:bookmarkEnd w:id="626"/>
    </w:p>
    <w:p>
      <w:pPr>
        <w:pStyle w:val="62"/>
        <w:bidi w:val="0"/>
        <w:rPr>
          <w:rFonts w:hint="eastAsia" w:ascii="宋体" w:hAnsi="宋体" w:eastAsia="宋体" w:cs="宋体"/>
          <w:lang w:val="en-US" w:eastAsia="zh-CN"/>
        </w:rPr>
      </w:pPr>
      <w:r>
        <w:rPr>
          <w:rFonts w:hint="eastAsia" w:ascii="宋体" w:hAnsi="宋体" w:eastAsia="宋体" w:cs="宋体"/>
          <w:highlight w:val="none"/>
          <w:lang w:val="en-US" w:eastAsia="zh-CN"/>
        </w:rPr>
        <w:t>投标人中标后应当及时领取中标通知书，不能及时领取或拒绝领取中标通知书的，采购代理机构将于中标供应商确定之日起两个工作日内</w:t>
      </w:r>
      <w:r>
        <w:rPr>
          <w:rFonts w:hint="eastAsia" w:ascii="宋体" w:hAnsi="宋体" w:eastAsia="宋体" w:cs="宋体"/>
          <w:lang w:val="en-US" w:eastAsia="zh-CN"/>
        </w:rPr>
        <w:t>采取邮寄、快递方式将中标通知书送达中标人。</w:t>
      </w:r>
    </w:p>
    <w:p>
      <w:pPr>
        <w:pStyle w:val="62"/>
        <w:bidi w:val="0"/>
        <w:rPr>
          <w:rFonts w:hint="eastAsia" w:ascii="宋体" w:hAnsi="宋体" w:eastAsia="宋体" w:cs="宋体"/>
          <w:lang w:val="en-US" w:eastAsia="zh-CN"/>
        </w:rPr>
      </w:pPr>
      <w:bookmarkStart w:id="627" w:name="_Toc25350"/>
      <w:r>
        <w:rPr>
          <w:rFonts w:hint="eastAsia" w:ascii="宋体" w:hAnsi="宋体" w:eastAsia="宋体" w:cs="宋体"/>
          <w:lang w:val="en-US" w:eastAsia="zh-CN"/>
        </w:rPr>
        <w:t>采购项目需要交纳履约保证金的，中标供应商应当按照规定和要求及时向采购人交纳。</w:t>
      </w:r>
      <w:bookmarkEnd w:id="627"/>
    </w:p>
    <w:p>
      <w:pPr>
        <w:pStyle w:val="48"/>
        <w:bidi w:val="0"/>
        <w:rPr>
          <w:rFonts w:hint="eastAsia" w:ascii="宋体" w:hAnsi="宋体" w:eastAsia="宋体" w:cs="宋体"/>
        </w:rPr>
      </w:pPr>
      <w:bookmarkStart w:id="628" w:name="_Toc3158"/>
      <w:r>
        <w:rPr>
          <w:rFonts w:hint="eastAsia" w:ascii="宋体" w:hAnsi="宋体" w:eastAsia="宋体" w:cs="宋体"/>
        </w:rPr>
        <w:t>中标通知</w:t>
      </w:r>
      <w:bookmarkEnd w:id="602"/>
      <w:bookmarkEnd w:id="603"/>
      <w:r>
        <w:rPr>
          <w:rFonts w:hint="eastAsia" w:ascii="宋体" w:hAnsi="宋体" w:eastAsia="宋体" w:cs="宋体"/>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8"/>
    </w:p>
    <w:p>
      <w:pPr>
        <w:pStyle w:val="62"/>
        <w:bidi w:val="0"/>
        <w:rPr>
          <w:rFonts w:hint="eastAsia" w:ascii="宋体" w:hAnsi="宋体" w:eastAsia="宋体" w:cs="宋体"/>
        </w:rPr>
      </w:pPr>
      <w:r>
        <w:rPr>
          <w:rFonts w:hint="eastAsia" w:ascii="宋体" w:hAnsi="宋体" w:eastAsia="宋体" w:cs="宋体"/>
        </w:rPr>
        <w:t>中标通知书为签订政府采购合同的依据，是合同的有效组成部分。</w:t>
      </w:r>
    </w:p>
    <w:p>
      <w:pPr>
        <w:pStyle w:val="62"/>
        <w:bidi w:val="0"/>
        <w:rPr>
          <w:rFonts w:hint="eastAsia" w:ascii="宋体" w:hAnsi="宋体" w:eastAsia="宋体" w:cs="宋体"/>
        </w:rPr>
      </w:pPr>
      <w:r>
        <w:rPr>
          <w:rFonts w:hint="eastAsia" w:ascii="宋体" w:hAnsi="宋体" w:eastAsia="宋体" w:cs="宋体"/>
        </w:rPr>
        <w:t>中标通知书对采购人和中标人均具有法律效力。中标通知书发出后，采购人改变中标结果，或者中标人无正当理由放弃中标的，应当承担相应的法律责任。</w:t>
      </w:r>
    </w:p>
    <w:p>
      <w:pPr>
        <w:pStyle w:val="62"/>
        <w:bidi w:val="0"/>
        <w:rPr>
          <w:rFonts w:hint="eastAsia" w:ascii="宋体" w:hAnsi="宋体" w:eastAsia="宋体" w:cs="宋体"/>
        </w:rPr>
      </w:pPr>
      <w:r>
        <w:rPr>
          <w:rFonts w:hint="eastAsia" w:ascii="宋体" w:hAnsi="宋体" w:eastAsia="宋体" w:cs="宋体"/>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2"/>
        <w:bidi w:val="0"/>
        <w:rPr>
          <w:rFonts w:hint="eastAsia" w:ascii="宋体" w:hAnsi="宋体" w:eastAsia="宋体" w:cs="宋体"/>
        </w:rPr>
      </w:pPr>
      <w:bookmarkStart w:id="629" w:name="_Toc2685"/>
      <w:bookmarkStart w:id="630" w:name="_Toc30422"/>
      <w:bookmarkStart w:id="631" w:name="_Toc22941"/>
      <w:bookmarkStart w:id="632" w:name="_Toc217446064"/>
      <w:bookmarkStart w:id="633" w:name="_Toc10354"/>
      <w:bookmarkStart w:id="634" w:name="_Toc13383"/>
      <w:bookmarkStart w:id="635" w:name="_Toc327196290"/>
      <w:bookmarkStart w:id="636" w:name="_Toc183582240"/>
      <w:bookmarkStart w:id="637" w:name="_Toc183682377"/>
      <w:r>
        <w:rPr>
          <w:rFonts w:hint="eastAsia" w:ascii="宋体" w:hAnsi="宋体" w:eastAsia="宋体" w:cs="宋体"/>
        </w:rPr>
        <w:t>签订及履行合同和验收</w:t>
      </w:r>
      <w:bookmarkEnd w:id="629"/>
      <w:bookmarkEnd w:id="630"/>
      <w:bookmarkEnd w:id="631"/>
      <w:bookmarkEnd w:id="632"/>
      <w:bookmarkEnd w:id="633"/>
      <w:bookmarkEnd w:id="634"/>
      <w:bookmarkEnd w:id="635"/>
    </w:p>
    <w:p>
      <w:pPr>
        <w:pStyle w:val="48"/>
        <w:numPr>
          <w:ilvl w:val="2"/>
          <w:numId w:val="16"/>
        </w:numPr>
        <w:bidi w:val="0"/>
        <w:rPr>
          <w:rFonts w:hint="eastAsia" w:ascii="宋体" w:hAnsi="宋体" w:eastAsia="宋体" w:cs="宋体"/>
        </w:rPr>
      </w:pPr>
      <w:bookmarkStart w:id="638" w:name="_Toc308188157"/>
      <w:bookmarkStart w:id="639" w:name="_Toc3130"/>
      <w:bookmarkStart w:id="640" w:name="_Toc319439905"/>
      <w:bookmarkStart w:id="641" w:name="_Toc307564857"/>
      <w:bookmarkStart w:id="642" w:name="_Toc24949"/>
      <w:bookmarkStart w:id="643" w:name="_Toc16835"/>
      <w:bookmarkStart w:id="644" w:name="_Toc25992"/>
      <w:bookmarkStart w:id="645" w:name="_Toc515"/>
      <w:bookmarkStart w:id="646" w:name="_Toc307501114"/>
      <w:bookmarkStart w:id="647" w:name="_Toc308084602"/>
      <w:bookmarkStart w:id="648" w:name="_Toc5659"/>
      <w:bookmarkStart w:id="649" w:name="_Toc4460"/>
      <w:bookmarkStart w:id="650" w:name="_Toc319440147"/>
      <w:bookmarkStart w:id="651" w:name="_Toc20427"/>
      <w:bookmarkStart w:id="652" w:name="_Toc27214"/>
      <w:bookmarkStart w:id="653" w:name="_Toc327196291"/>
      <w:bookmarkStart w:id="654" w:name="_Toc27989"/>
      <w:bookmarkStart w:id="655" w:name="_Toc16964"/>
      <w:bookmarkStart w:id="656" w:name="_Toc309897520"/>
      <w:bookmarkStart w:id="657" w:name="_Toc217446065"/>
      <w:bookmarkStart w:id="658" w:name="_Toc9464"/>
      <w:r>
        <w:rPr>
          <w:rFonts w:hint="eastAsia" w:ascii="宋体" w:hAnsi="宋体" w:eastAsia="宋体" w:cs="宋体"/>
        </w:rPr>
        <w:t>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62"/>
        <w:bidi w:val="0"/>
        <w:rPr>
          <w:rFonts w:hint="eastAsia" w:ascii="宋体" w:hAnsi="宋体" w:eastAsia="宋体" w:cs="宋体"/>
        </w:rPr>
      </w:pPr>
      <w:bookmarkStart w:id="659" w:name="_Toc308188158"/>
      <w:bookmarkStart w:id="660" w:name="_Toc12489"/>
      <w:bookmarkStart w:id="661" w:name="_Toc319439906"/>
      <w:bookmarkStart w:id="662" w:name="_Toc308084603"/>
      <w:bookmarkStart w:id="663" w:name="_Toc309897521"/>
      <w:bookmarkStart w:id="664" w:name="_Toc307564858"/>
      <w:bookmarkStart w:id="665" w:name="_Toc319440148"/>
      <w:bookmarkStart w:id="666" w:name="_Toc12852"/>
      <w:bookmarkStart w:id="667" w:name="_Toc20139"/>
      <w:bookmarkStart w:id="668" w:name="_Toc31397"/>
      <w:bookmarkStart w:id="669" w:name="_Toc3758"/>
      <w:bookmarkStart w:id="670" w:name="_Toc327196292"/>
      <w:bookmarkStart w:id="671" w:name="_Toc307501115"/>
      <w:bookmarkStart w:id="672" w:name="_Toc217446066"/>
      <w:bookmarkStart w:id="673" w:name="_Toc31670"/>
      <w:bookmarkStart w:id="674" w:name="_Toc24196"/>
      <w:bookmarkStart w:id="675" w:name="_Toc25756"/>
      <w:bookmarkStart w:id="676" w:name="_Toc29795"/>
      <w:bookmarkStart w:id="677" w:name="_Toc26000"/>
      <w:r>
        <w:rPr>
          <w:rFonts w:hint="eastAsia" w:ascii="宋体" w:hAnsi="宋体" w:eastAsia="宋体" w:cs="宋体"/>
        </w:rPr>
        <w:t>中标人在收到采购代理机构发出的《中标通知书》后，应在</w:t>
      </w:r>
      <w:r>
        <w:rPr>
          <w:rFonts w:hint="eastAsia" w:ascii="宋体" w:hAnsi="宋体" w:eastAsia="宋体" w:cs="宋体"/>
          <w:lang w:val="en-US" w:eastAsia="zh-CN"/>
        </w:rPr>
        <w:t>中标通知书发出之日起30日</w:t>
      </w:r>
      <w:r>
        <w:rPr>
          <w:rFonts w:hint="eastAsia" w:ascii="宋体" w:hAnsi="宋体" w:eastAsia="宋体" w:cs="宋体"/>
        </w:rPr>
        <w:t>内与采购人签订采购合同。由于中标人的原因逾期未与采购人签订采购合同的，将视为放弃中标，取消其中标资格并将按相关规定进行处理。</w:t>
      </w:r>
    </w:p>
    <w:p>
      <w:pPr>
        <w:pStyle w:val="62"/>
        <w:bidi w:val="0"/>
        <w:rPr>
          <w:rFonts w:hint="eastAsia" w:ascii="宋体" w:hAnsi="宋体" w:eastAsia="宋体" w:cs="宋体"/>
        </w:rPr>
      </w:pPr>
      <w:r>
        <w:rPr>
          <w:rFonts w:hint="eastAsia" w:ascii="宋体" w:hAnsi="宋体" w:eastAsia="宋体" w:cs="宋体"/>
        </w:rPr>
        <w:t>政府采购合同应当包括采购人与中标人的名称和住所、标的、数量、质量、价款或者报酬、履行期限及地点和方式、验收要求、违约责任、解决争议的方法等内容。</w:t>
      </w:r>
    </w:p>
    <w:p>
      <w:pPr>
        <w:pStyle w:val="62"/>
        <w:bidi w:val="0"/>
        <w:rPr>
          <w:rFonts w:hint="eastAsia" w:ascii="宋体" w:hAnsi="宋体" w:eastAsia="宋体" w:cs="宋体"/>
        </w:rPr>
      </w:pPr>
      <w:r>
        <w:rPr>
          <w:rFonts w:hint="eastAsia" w:ascii="宋体" w:hAnsi="宋体" w:eastAsia="宋体" w:cs="宋体"/>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62"/>
        <w:bidi w:val="0"/>
        <w:rPr>
          <w:rFonts w:hint="eastAsia" w:ascii="宋体" w:hAnsi="宋体" w:eastAsia="宋体" w:cs="宋体"/>
        </w:rPr>
      </w:pPr>
      <w:r>
        <w:rPr>
          <w:rFonts w:hint="eastAsia" w:ascii="宋体" w:hAnsi="宋体" w:eastAsia="宋体" w:cs="宋体"/>
          <w:lang w:val="en-US" w:eastAsia="zh-CN"/>
        </w:rPr>
        <w:t>本项目的招标</w:t>
      </w:r>
      <w:r>
        <w:rPr>
          <w:rFonts w:hint="eastAsia" w:ascii="宋体" w:hAnsi="宋体" w:eastAsia="宋体" w:cs="宋体"/>
        </w:rPr>
        <w:t>文件、</w:t>
      </w:r>
      <w:r>
        <w:rPr>
          <w:rFonts w:hint="eastAsia" w:ascii="宋体" w:hAnsi="宋体" w:eastAsia="宋体" w:cs="宋体"/>
          <w:lang w:val="en-US" w:eastAsia="zh-CN"/>
        </w:rPr>
        <w:t>中标</w:t>
      </w:r>
      <w:r>
        <w:rPr>
          <w:rFonts w:hint="eastAsia" w:ascii="宋体" w:hAnsi="宋体" w:eastAsia="宋体" w:cs="宋体"/>
        </w:rPr>
        <w:t>供应商提交的</w:t>
      </w:r>
      <w:r>
        <w:rPr>
          <w:rFonts w:hint="eastAsia" w:ascii="宋体" w:hAnsi="宋体" w:eastAsia="宋体" w:cs="宋体"/>
          <w:lang w:val="en-US" w:eastAsia="zh-CN"/>
        </w:rPr>
        <w:t>投标</w:t>
      </w:r>
      <w:r>
        <w:rPr>
          <w:rFonts w:hint="eastAsia" w:ascii="宋体" w:hAnsi="宋体" w:eastAsia="宋体" w:cs="宋体"/>
        </w:rPr>
        <w:t>文件、</w:t>
      </w:r>
      <w:r>
        <w:rPr>
          <w:rFonts w:hint="eastAsia" w:ascii="宋体" w:hAnsi="宋体" w:eastAsia="宋体" w:cs="宋体"/>
          <w:lang w:val="en-US" w:eastAsia="zh-CN"/>
        </w:rPr>
        <w:t>评审</w:t>
      </w:r>
      <w:r>
        <w:rPr>
          <w:rFonts w:hint="eastAsia" w:ascii="宋体" w:hAnsi="宋体" w:eastAsia="宋体" w:cs="宋体"/>
        </w:rPr>
        <w:t>中的</w:t>
      </w:r>
      <w:r>
        <w:rPr>
          <w:rFonts w:hint="eastAsia" w:ascii="宋体" w:hAnsi="宋体" w:eastAsia="宋体" w:cs="宋体"/>
          <w:lang w:val="en-US" w:eastAsia="zh-CN"/>
        </w:rPr>
        <w:t>澄清</w:t>
      </w:r>
      <w:r>
        <w:rPr>
          <w:rFonts w:hint="eastAsia" w:ascii="宋体" w:hAnsi="宋体" w:eastAsia="宋体" w:cs="宋体"/>
        </w:rPr>
        <w:t>、</w:t>
      </w:r>
      <w:r>
        <w:rPr>
          <w:rFonts w:hint="eastAsia" w:ascii="宋体" w:hAnsi="宋体" w:eastAsia="宋体" w:cs="宋体"/>
          <w:lang w:val="en-US" w:eastAsia="zh-CN"/>
        </w:rPr>
        <w:t>中标</w:t>
      </w:r>
      <w:r>
        <w:rPr>
          <w:rFonts w:hint="eastAsia" w:ascii="宋体" w:hAnsi="宋体" w:eastAsia="宋体" w:cs="宋体"/>
        </w:rPr>
        <w:t>通知书等</w:t>
      </w:r>
      <w:r>
        <w:rPr>
          <w:rFonts w:hint="eastAsia" w:ascii="宋体" w:hAnsi="宋体" w:eastAsia="宋体" w:cs="宋体"/>
          <w:lang w:val="en-US" w:eastAsia="zh-CN"/>
        </w:rPr>
        <w:t>文件均具</w:t>
      </w:r>
      <w:r>
        <w:rPr>
          <w:rFonts w:hint="eastAsia" w:ascii="宋体" w:hAnsi="宋体" w:eastAsia="宋体" w:cs="宋体"/>
        </w:rPr>
        <w:t>有法律约束力</w:t>
      </w:r>
      <w:r>
        <w:rPr>
          <w:rFonts w:hint="eastAsia" w:ascii="宋体" w:hAnsi="宋体" w:eastAsia="宋体" w:cs="宋体"/>
          <w:lang w:eastAsia="zh-CN"/>
        </w:rPr>
        <w:t>，</w:t>
      </w:r>
      <w:r>
        <w:rPr>
          <w:rFonts w:hint="eastAsia" w:ascii="宋体" w:hAnsi="宋体" w:eastAsia="宋体" w:cs="宋体"/>
          <w:lang w:val="en-US" w:eastAsia="zh-CN"/>
        </w:rPr>
        <w:t>属于</w:t>
      </w:r>
      <w:r>
        <w:rPr>
          <w:rFonts w:hint="eastAsia" w:ascii="宋体" w:hAnsi="宋体" w:eastAsia="宋体" w:cs="宋体"/>
        </w:rPr>
        <w:t>合同组成</w:t>
      </w:r>
      <w:r>
        <w:rPr>
          <w:rFonts w:hint="eastAsia" w:ascii="宋体" w:hAnsi="宋体" w:eastAsia="宋体" w:cs="宋体"/>
          <w:lang w:val="en-US" w:eastAsia="zh-CN"/>
        </w:rPr>
        <w:t>部分。</w:t>
      </w:r>
    </w:p>
    <w:p>
      <w:pPr>
        <w:pStyle w:val="62"/>
        <w:bidi w:val="0"/>
        <w:rPr>
          <w:rFonts w:hint="eastAsia" w:ascii="宋体" w:hAnsi="宋体" w:eastAsia="宋体" w:cs="宋体"/>
        </w:rPr>
      </w:pPr>
      <w:r>
        <w:rPr>
          <w:rFonts w:hint="eastAsia" w:ascii="宋体" w:hAnsi="宋体" w:eastAsia="宋体" w:cs="宋体"/>
        </w:rPr>
        <w:t>中标人因不可抗力原因不能履行采购合同或放弃中标的，采购人可以与排在中标人之后第一位的中标候选人签订采购合同，以此类推。</w:t>
      </w:r>
    </w:p>
    <w:p>
      <w:pPr>
        <w:pStyle w:val="62"/>
        <w:bidi w:val="0"/>
        <w:rPr>
          <w:rFonts w:hint="eastAsia" w:ascii="宋体" w:hAnsi="宋体" w:eastAsia="宋体" w:cs="宋体"/>
          <w:b/>
          <w:bCs/>
        </w:rPr>
      </w:pPr>
      <w:r>
        <w:rPr>
          <w:rFonts w:hint="eastAsia" w:ascii="宋体" w:hAnsi="宋体" w:eastAsia="宋体" w:cs="宋体"/>
          <w:b/>
          <w:bCs/>
        </w:rPr>
        <w:t>中标人在合同签订之后2个工作日内，将签订的合同(</w:t>
      </w:r>
      <w:r>
        <w:rPr>
          <w:rFonts w:hint="eastAsia" w:ascii="宋体" w:hAnsi="宋体" w:eastAsia="宋体" w:cs="宋体"/>
          <w:b/>
          <w:bCs/>
          <w:lang w:val="en-US" w:eastAsia="zh-CN"/>
        </w:rPr>
        <w:t>1</w:t>
      </w:r>
      <w:r>
        <w:rPr>
          <w:rFonts w:hint="eastAsia" w:ascii="宋体" w:hAnsi="宋体" w:eastAsia="宋体" w:cs="宋体"/>
          <w:b/>
          <w:bCs/>
        </w:rPr>
        <w:t>份)送采购代理机构进行</w:t>
      </w:r>
      <w:r>
        <w:rPr>
          <w:rFonts w:hint="eastAsia" w:ascii="宋体" w:hAnsi="宋体" w:eastAsia="宋体" w:cs="宋体"/>
          <w:b/>
          <w:bCs/>
          <w:lang w:val="en-US" w:eastAsia="zh-CN"/>
        </w:rPr>
        <w:t>归档留存</w:t>
      </w:r>
      <w:r>
        <w:rPr>
          <w:rFonts w:hint="eastAsia" w:ascii="宋体" w:hAnsi="宋体" w:eastAsia="宋体" w:cs="宋体"/>
          <w:b/>
          <w:bCs/>
        </w:rPr>
        <w:t>。</w:t>
      </w:r>
    </w:p>
    <w:p>
      <w:pPr>
        <w:pStyle w:val="48"/>
        <w:numPr>
          <w:ilvl w:val="2"/>
          <w:numId w:val="16"/>
        </w:numPr>
        <w:bidi w:val="0"/>
        <w:rPr>
          <w:rFonts w:hint="eastAsia" w:ascii="宋体" w:hAnsi="宋体" w:eastAsia="宋体" w:cs="宋体"/>
          <w:highlight w:val="none"/>
          <w:lang w:val="en-US"/>
        </w:rPr>
      </w:pPr>
      <w:bookmarkStart w:id="678" w:name="_Toc4427"/>
      <w:bookmarkStart w:id="679" w:name="_Toc12864"/>
      <w:r>
        <w:rPr>
          <w:rFonts w:hint="eastAsia" w:ascii="宋体" w:hAnsi="宋体" w:eastAsia="宋体" w:cs="宋体"/>
          <w:highlight w:val="none"/>
        </w:rPr>
        <w:t>合同</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Fonts w:hint="eastAsia" w:ascii="宋体" w:hAnsi="宋体" w:eastAsia="宋体" w:cs="宋体"/>
          <w:highlight w:val="none"/>
        </w:rPr>
        <w:t>分包</w:t>
      </w:r>
      <w:bookmarkEnd w:id="674"/>
      <w:bookmarkEnd w:id="675"/>
      <w:r>
        <w:rPr>
          <w:rFonts w:hint="eastAsia" w:ascii="宋体" w:hAnsi="宋体" w:eastAsia="宋体" w:cs="宋体"/>
          <w:highlight w:val="none"/>
          <w:lang w:val="en-US" w:eastAsia="zh-CN"/>
        </w:rPr>
        <w:t>(实质性要求)</w:t>
      </w:r>
      <w:bookmarkEnd w:id="676"/>
      <w:bookmarkEnd w:id="677"/>
      <w:bookmarkEnd w:id="678"/>
      <w:bookmarkEnd w:id="679"/>
    </w:p>
    <w:p>
      <w:pPr>
        <w:pStyle w:val="45"/>
        <w:bidi w:val="0"/>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本项目</w:t>
      </w:r>
      <w:r>
        <w:rPr>
          <w:rFonts w:hint="eastAsia" w:ascii="宋体" w:hAnsi="宋体" w:eastAsia="宋体" w:cs="宋体"/>
          <w:color w:val="000000" w:themeColor="text1"/>
          <w:lang w:val="en-US" w:eastAsia="zh-CN"/>
          <w14:textFill>
            <w14:solidFill>
              <w14:schemeClr w14:val="tx1"/>
            </w14:solidFill>
          </w14:textFill>
        </w:rPr>
        <w:t>不允许</w:t>
      </w:r>
      <w:r>
        <w:rPr>
          <w:rFonts w:hint="eastAsia" w:ascii="宋体" w:hAnsi="宋体" w:eastAsia="宋体" w:cs="宋体"/>
          <w:lang w:val="en-US" w:eastAsia="zh-CN"/>
        </w:rPr>
        <w:t>供应商以合同分包形式进行投标</w:t>
      </w:r>
      <w:r>
        <w:rPr>
          <w:rFonts w:hint="eastAsia" w:ascii="宋体" w:hAnsi="宋体" w:eastAsia="宋体" w:cs="宋体"/>
          <w:kern w:val="2"/>
          <w:sz w:val="24"/>
          <w:szCs w:val="24"/>
          <w:lang w:val="en-US" w:eastAsia="zh-CN" w:bidi="ar-SA"/>
        </w:rPr>
        <w:t>。</w:t>
      </w:r>
    </w:p>
    <w:p>
      <w:pPr>
        <w:pStyle w:val="48"/>
        <w:numPr>
          <w:ilvl w:val="2"/>
          <w:numId w:val="16"/>
        </w:numPr>
        <w:bidi w:val="0"/>
        <w:rPr>
          <w:rFonts w:hint="eastAsia" w:ascii="宋体" w:hAnsi="宋体" w:eastAsia="宋体" w:cs="宋体"/>
        </w:rPr>
      </w:pPr>
      <w:bookmarkStart w:id="680" w:name="_Toc29526"/>
      <w:bookmarkStart w:id="681" w:name="_Toc28937"/>
      <w:bookmarkStart w:id="682" w:name="_Toc5242"/>
      <w:bookmarkStart w:id="683" w:name="_Toc23026"/>
      <w:bookmarkStart w:id="684" w:name="_Toc319439907"/>
      <w:bookmarkStart w:id="685" w:name="_Toc308084604"/>
      <w:bookmarkStart w:id="686" w:name="_Toc308188159"/>
      <w:bookmarkStart w:id="687" w:name="_Toc16143"/>
      <w:bookmarkStart w:id="688" w:name="_Toc327196293"/>
      <w:bookmarkStart w:id="689" w:name="_Toc30954"/>
      <w:bookmarkStart w:id="690" w:name="_Toc30827"/>
      <w:bookmarkStart w:id="691" w:name="_Toc217446067"/>
      <w:bookmarkStart w:id="692" w:name="_Toc19999"/>
      <w:bookmarkStart w:id="693" w:name="_Toc307564859"/>
      <w:bookmarkStart w:id="694" w:name="_Toc29552"/>
      <w:bookmarkStart w:id="695" w:name="_Toc29842"/>
      <w:bookmarkStart w:id="696" w:name="_Toc309897522"/>
      <w:bookmarkStart w:id="697" w:name="_Toc29332"/>
      <w:bookmarkStart w:id="698" w:name="_Toc307501116"/>
      <w:bookmarkStart w:id="699" w:name="_Toc319440149"/>
      <w:bookmarkStart w:id="700" w:name="_Toc15644"/>
      <w:r>
        <w:rPr>
          <w:rFonts w:hint="eastAsia" w:ascii="宋体" w:hAnsi="宋体" w:eastAsia="宋体" w:cs="宋体"/>
        </w:rPr>
        <w:t>合同转包</w:t>
      </w:r>
      <w:r>
        <w:rPr>
          <w:rFonts w:hint="eastAsia" w:ascii="宋体" w:hAnsi="宋体" w:eastAsia="宋体" w:cs="宋体"/>
          <w:lang w:val="en-US" w:eastAsia="zh-CN"/>
        </w:rPr>
        <w:t>(实质性要求)</w:t>
      </w:r>
      <w:bookmarkEnd w:id="680"/>
      <w:bookmarkEnd w:id="681"/>
      <w:bookmarkEnd w:id="682"/>
      <w:bookmarkEnd w:id="683"/>
    </w:p>
    <w:p>
      <w:pPr>
        <w:pStyle w:val="45"/>
        <w:bidi w:val="0"/>
        <w:rPr>
          <w:rFonts w:hint="eastAsia" w:ascii="宋体" w:hAnsi="宋体" w:eastAsia="宋体" w:cs="宋体"/>
        </w:rPr>
      </w:pPr>
      <w:r>
        <w:rPr>
          <w:rFonts w:hint="eastAsia" w:ascii="宋体" w:hAnsi="宋体" w:eastAsia="宋体" w:cs="宋体"/>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5"/>
        <w:bidi w:val="0"/>
        <w:rPr>
          <w:rFonts w:hint="eastAsia" w:ascii="宋体" w:hAnsi="宋体" w:eastAsia="宋体" w:cs="宋体"/>
        </w:rPr>
      </w:pPr>
      <w:r>
        <w:rPr>
          <w:rFonts w:hint="eastAsia" w:ascii="宋体" w:hAnsi="宋体" w:eastAsia="宋体" w:cs="宋体"/>
        </w:rPr>
        <w:t>中标人转包的，视同拒绝履行政府采购合同义务，将依法追究法律责任。</w:t>
      </w:r>
    </w:p>
    <w:p>
      <w:pPr>
        <w:pStyle w:val="48"/>
        <w:numPr>
          <w:ilvl w:val="2"/>
          <w:numId w:val="16"/>
        </w:numPr>
        <w:bidi w:val="0"/>
        <w:rPr>
          <w:rFonts w:hint="eastAsia" w:ascii="宋体" w:hAnsi="宋体" w:eastAsia="宋体" w:cs="宋体"/>
        </w:rPr>
      </w:pPr>
      <w:bookmarkStart w:id="701" w:name="_Toc11451"/>
      <w:bookmarkStart w:id="702" w:name="_Toc9592"/>
      <w:bookmarkStart w:id="703" w:name="_Toc11992"/>
      <w:bookmarkStart w:id="704" w:name="_Toc12603"/>
      <w:r>
        <w:rPr>
          <w:rFonts w:hint="eastAsia" w:ascii="宋体" w:hAnsi="宋体" w:eastAsia="宋体" w:cs="宋体"/>
        </w:rPr>
        <w:t>补充合同</w:t>
      </w:r>
      <w:bookmarkEnd w:id="701"/>
      <w:bookmarkEnd w:id="702"/>
      <w:bookmarkEnd w:id="703"/>
      <w:bookmarkEnd w:id="704"/>
    </w:p>
    <w:p>
      <w:pPr>
        <w:pStyle w:val="45"/>
        <w:bidi w:val="0"/>
        <w:rPr>
          <w:rFonts w:hint="eastAsia" w:ascii="宋体" w:hAnsi="宋体" w:eastAsia="宋体" w:cs="宋体"/>
        </w:rPr>
      </w:pPr>
      <w:r>
        <w:rPr>
          <w:rFonts w:hint="eastAsia" w:ascii="宋体" w:hAnsi="宋体" w:eastAsia="宋体" w:cs="宋体"/>
        </w:rPr>
        <w:t>采购合同履行过程中，采购人需要追加与合同标的相同的货物或者服务的，在不改变合同其他条款的前提下，可以与</w:t>
      </w:r>
      <w:r>
        <w:rPr>
          <w:rFonts w:hint="eastAsia" w:ascii="宋体" w:hAnsi="宋体" w:eastAsia="宋体" w:cs="宋体"/>
          <w:lang w:eastAsia="zh-CN"/>
        </w:rPr>
        <w:t>中标人</w:t>
      </w:r>
      <w:r>
        <w:rPr>
          <w:rFonts w:hint="eastAsia" w:ascii="宋体" w:hAnsi="宋体" w:eastAsia="宋体" w:cs="宋体"/>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Pr>
        <w:pStyle w:val="48"/>
        <w:numPr>
          <w:ilvl w:val="2"/>
          <w:numId w:val="16"/>
        </w:numPr>
        <w:bidi w:val="0"/>
        <w:rPr>
          <w:rFonts w:hint="eastAsia" w:ascii="宋体" w:hAnsi="宋体" w:eastAsia="宋体" w:cs="宋体"/>
        </w:rPr>
      </w:pPr>
      <w:bookmarkStart w:id="705" w:name="_Toc1106"/>
      <w:bookmarkStart w:id="706" w:name="_Toc24237"/>
      <w:bookmarkStart w:id="707" w:name="_Toc31704"/>
      <w:bookmarkStart w:id="708" w:name="_Toc24147"/>
      <w:bookmarkStart w:id="709" w:name="_Toc308164812"/>
      <w:bookmarkStart w:id="710" w:name="_Toc308084605"/>
      <w:bookmarkStart w:id="711" w:name="_Toc307564860"/>
      <w:bookmarkStart w:id="712" w:name="_Toc217446068"/>
      <w:bookmarkStart w:id="713" w:name="_Toc16034"/>
      <w:bookmarkStart w:id="714" w:name="_Toc22746"/>
      <w:bookmarkStart w:id="715" w:name="_Toc308188160"/>
      <w:bookmarkStart w:id="716" w:name="_Toc28404"/>
      <w:bookmarkStart w:id="717" w:name="_Toc30856"/>
      <w:bookmarkStart w:id="718" w:name="_Toc27686"/>
      <w:bookmarkStart w:id="719" w:name="_Toc319440150"/>
      <w:bookmarkStart w:id="720" w:name="_Toc309897523"/>
      <w:bookmarkStart w:id="721" w:name="_Toc319439908"/>
      <w:bookmarkStart w:id="722" w:name="_Toc19537"/>
      <w:bookmarkStart w:id="723" w:name="_Toc27331"/>
      <w:bookmarkStart w:id="724" w:name="_Toc11533"/>
      <w:bookmarkStart w:id="725" w:name="_Toc327196294"/>
      <w:bookmarkStart w:id="726" w:name="_Toc307501117"/>
      <w:r>
        <w:rPr>
          <w:rFonts w:hint="eastAsia" w:ascii="宋体" w:hAnsi="宋体" w:eastAsia="宋体" w:cs="宋体"/>
        </w:rPr>
        <w:t>合同公告</w:t>
      </w:r>
      <w:r>
        <w:rPr>
          <w:rFonts w:hint="eastAsia" w:ascii="宋体" w:hAnsi="宋体" w:eastAsia="宋体" w:cs="宋体"/>
          <w:lang w:val="en-US" w:eastAsia="zh-CN"/>
        </w:rPr>
        <w:t>备案</w:t>
      </w:r>
      <w:bookmarkEnd w:id="705"/>
    </w:p>
    <w:p>
      <w:pPr>
        <w:pStyle w:val="45"/>
        <w:bidi w:val="0"/>
        <w:rPr>
          <w:rFonts w:hint="eastAsia" w:ascii="宋体" w:hAnsi="宋体" w:eastAsia="宋体" w:cs="宋体"/>
        </w:rPr>
      </w:pPr>
      <w:r>
        <w:rPr>
          <w:rFonts w:hint="eastAsia" w:ascii="宋体" w:hAnsi="宋体" w:eastAsia="宋体" w:cs="宋体"/>
        </w:rPr>
        <w:t>采购人应当自政府采购合同签订(双方当事人均已签字盖章)之日起2个工作日内，将政府采购合同在省级以上人民政府财政部门指定的媒体</w:t>
      </w:r>
      <w:r>
        <w:rPr>
          <w:rFonts w:hint="eastAsia" w:ascii="宋体" w:hAnsi="宋体" w:eastAsia="宋体" w:cs="宋体"/>
          <w:lang w:eastAsia="zh-CN"/>
        </w:rPr>
        <w:t>“四川政府采购网”</w:t>
      </w:r>
      <w:r>
        <w:rPr>
          <w:rFonts w:hint="eastAsia" w:ascii="宋体" w:hAnsi="宋体" w:eastAsia="宋体" w:cs="宋体"/>
        </w:rPr>
        <w:t>公告</w:t>
      </w:r>
      <w:r>
        <w:rPr>
          <w:rFonts w:hint="eastAsia" w:ascii="宋体" w:hAnsi="宋体" w:eastAsia="宋体" w:cs="宋体"/>
          <w:lang w:val="en-US" w:eastAsia="zh-CN"/>
        </w:rPr>
        <w:t>(包含联合体协议和分包意向协议，分包意向协议公开仅限于享受了政府采购相关扶持政策的情形)</w:t>
      </w:r>
      <w:r>
        <w:rPr>
          <w:rFonts w:hint="eastAsia" w:ascii="宋体" w:hAnsi="宋体" w:eastAsia="宋体" w:cs="宋体"/>
        </w:rPr>
        <w:t>，但政府采购合同中涉及国家秘密、商业秘密的内容除外。</w:t>
      </w:r>
    </w:p>
    <w:p>
      <w:pPr>
        <w:pStyle w:val="45"/>
        <w:bidi w:val="0"/>
        <w:rPr>
          <w:rFonts w:hint="eastAsia" w:ascii="宋体" w:hAnsi="宋体" w:eastAsia="宋体" w:cs="宋体"/>
          <w:lang w:eastAsia="zh-CN"/>
        </w:rPr>
      </w:pPr>
      <w:r>
        <w:rPr>
          <w:rFonts w:hint="eastAsia" w:ascii="宋体" w:hAnsi="宋体" w:eastAsia="宋体" w:cs="宋体"/>
        </w:rPr>
        <w:t>采购人应当将政府采购合同副本自签订</w:t>
      </w:r>
      <w:r>
        <w:rPr>
          <w:rFonts w:hint="eastAsia" w:ascii="宋体" w:hAnsi="宋体" w:eastAsia="宋体" w:cs="宋体"/>
          <w:lang w:eastAsia="zh-CN"/>
        </w:rPr>
        <w:t>(</w:t>
      </w:r>
      <w:r>
        <w:rPr>
          <w:rFonts w:hint="eastAsia" w:ascii="宋体" w:hAnsi="宋体" w:eastAsia="宋体" w:cs="宋体"/>
        </w:rPr>
        <w:t>双方当事人均已签字盖章</w:t>
      </w:r>
      <w:r>
        <w:rPr>
          <w:rFonts w:hint="eastAsia" w:ascii="宋体" w:hAnsi="宋体" w:eastAsia="宋体" w:cs="宋体"/>
          <w:lang w:eastAsia="zh-CN"/>
        </w:rPr>
        <w:t>)</w:t>
      </w:r>
      <w:r>
        <w:rPr>
          <w:rFonts w:hint="eastAsia" w:ascii="宋体" w:hAnsi="宋体" w:eastAsia="宋体" w:cs="宋体"/>
        </w:rPr>
        <w:t>之日起七个工作日内通过</w:t>
      </w:r>
      <w:r>
        <w:rPr>
          <w:rFonts w:hint="eastAsia" w:ascii="宋体" w:hAnsi="宋体" w:eastAsia="宋体" w:cs="宋体"/>
          <w:lang w:eastAsia="zh-CN"/>
        </w:rPr>
        <w:t>“四川政府采购网”</w:t>
      </w:r>
      <w:r>
        <w:rPr>
          <w:rFonts w:hint="eastAsia" w:ascii="宋体" w:hAnsi="宋体" w:eastAsia="宋体" w:cs="宋体"/>
        </w:rPr>
        <w:t>报同级财政部门备案</w:t>
      </w:r>
      <w:r>
        <w:rPr>
          <w:rFonts w:hint="eastAsia" w:ascii="宋体" w:hAnsi="宋体" w:eastAsia="宋体" w:cs="宋体"/>
          <w:lang w:eastAsia="zh-CN"/>
        </w:rPr>
        <w:t>。</w:t>
      </w:r>
    </w:p>
    <w:p>
      <w:pPr>
        <w:pStyle w:val="48"/>
        <w:numPr>
          <w:ilvl w:val="2"/>
          <w:numId w:val="16"/>
        </w:numPr>
        <w:bidi w:val="0"/>
        <w:rPr>
          <w:rFonts w:hint="eastAsia" w:ascii="宋体" w:hAnsi="宋体" w:eastAsia="宋体" w:cs="宋体"/>
          <w:highlight w:val="none"/>
        </w:rPr>
      </w:pPr>
      <w:bookmarkStart w:id="727" w:name="_Toc19244"/>
      <w:r>
        <w:rPr>
          <w:rFonts w:hint="eastAsia" w:ascii="宋体" w:hAnsi="宋体" w:eastAsia="宋体" w:cs="宋体"/>
          <w:highlight w:val="none"/>
        </w:rPr>
        <w:t>履约保证金</w:t>
      </w:r>
      <w:bookmarkEnd w:id="706"/>
      <w:bookmarkEnd w:id="707"/>
      <w:bookmarkEnd w:id="708"/>
      <w:bookmarkEnd w:id="709"/>
      <w:bookmarkEnd w:id="727"/>
    </w:p>
    <w:p>
      <w:pPr>
        <w:pStyle w:val="4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本项目不收取履约保证金。</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pStyle w:val="48"/>
        <w:numPr>
          <w:ilvl w:val="2"/>
          <w:numId w:val="16"/>
        </w:numPr>
        <w:bidi w:val="0"/>
        <w:rPr>
          <w:rFonts w:hint="eastAsia" w:ascii="宋体" w:hAnsi="宋体" w:eastAsia="宋体" w:cs="宋体"/>
        </w:rPr>
      </w:pPr>
      <w:bookmarkStart w:id="728" w:name="_Toc15310"/>
      <w:bookmarkStart w:id="729" w:name="_Toc5490"/>
      <w:bookmarkStart w:id="730" w:name="_Toc13194"/>
      <w:bookmarkStart w:id="731" w:name="_Toc29503"/>
      <w:bookmarkStart w:id="732" w:name="_Toc27114"/>
      <w:bookmarkStart w:id="733" w:name="_Toc17018"/>
      <w:bookmarkStart w:id="734" w:name="_Toc18547"/>
      <w:bookmarkStart w:id="735" w:name="_Toc319439910"/>
      <w:bookmarkStart w:id="736" w:name="_Toc9815"/>
      <w:bookmarkStart w:id="737" w:name="_Toc9916"/>
      <w:bookmarkStart w:id="738" w:name="_Toc15219"/>
      <w:bookmarkStart w:id="739" w:name="_Toc5754"/>
      <w:bookmarkStart w:id="740" w:name="_Toc217446070"/>
      <w:bookmarkStart w:id="741" w:name="_Toc319440152"/>
      <w:bookmarkStart w:id="742" w:name="_Toc308188162"/>
      <w:bookmarkStart w:id="743" w:name="_Toc309897525"/>
      <w:bookmarkStart w:id="744" w:name="_Toc307564862"/>
      <w:bookmarkStart w:id="745" w:name="_Toc308084607"/>
      <w:bookmarkStart w:id="746" w:name="_Toc27872"/>
      <w:bookmarkStart w:id="747" w:name="_Toc327196296"/>
      <w:bookmarkStart w:id="748" w:name="_Toc307501119"/>
      <w:r>
        <w:rPr>
          <w:rFonts w:hint="eastAsia" w:ascii="宋体" w:hAnsi="宋体" w:eastAsia="宋体" w:cs="宋体"/>
        </w:rPr>
        <w:t>履行合同</w:t>
      </w:r>
      <w:bookmarkEnd w:id="728"/>
      <w:bookmarkEnd w:id="729"/>
      <w:bookmarkEnd w:id="730"/>
      <w:bookmarkEnd w:id="731"/>
    </w:p>
    <w:p>
      <w:pPr>
        <w:pStyle w:val="62"/>
        <w:bidi w:val="0"/>
        <w:rPr>
          <w:rFonts w:hint="eastAsia" w:ascii="宋体" w:hAnsi="宋体" w:eastAsia="宋体" w:cs="宋体"/>
        </w:rPr>
      </w:pPr>
      <w:bookmarkStart w:id="749" w:name="_Toc31"/>
      <w:bookmarkStart w:id="750" w:name="_Toc12435"/>
      <w:r>
        <w:rPr>
          <w:rFonts w:hint="eastAsia" w:ascii="宋体" w:hAnsi="宋体" w:eastAsia="宋体" w:cs="宋体"/>
        </w:rPr>
        <w:t>采购人与中标人应当根据合同的约定依法履行合同义务。</w:t>
      </w:r>
    </w:p>
    <w:p>
      <w:pPr>
        <w:pStyle w:val="62"/>
        <w:bidi w:val="0"/>
        <w:rPr>
          <w:rFonts w:hint="eastAsia" w:ascii="宋体" w:hAnsi="宋体" w:eastAsia="宋体" w:cs="宋体"/>
          <w:lang w:eastAsia="zh-CN"/>
        </w:rPr>
      </w:pPr>
      <w:r>
        <w:rPr>
          <w:rFonts w:hint="eastAsia" w:ascii="宋体" w:hAnsi="宋体" w:eastAsia="宋体" w:cs="宋体"/>
        </w:rPr>
        <w:t>政府采购合同的履行、违约责任和解决争议的方法等适用</w:t>
      </w:r>
      <w:r>
        <w:rPr>
          <w:rFonts w:hint="eastAsia" w:ascii="宋体" w:hAnsi="宋体" w:eastAsia="宋体" w:cs="宋体"/>
          <w:lang w:eastAsia="zh-CN"/>
        </w:rPr>
        <w:t>《中华人民共和国民法典》。</w:t>
      </w:r>
    </w:p>
    <w:p>
      <w:pPr>
        <w:pStyle w:val="48"/>
        <w:numPr>
          <w:ilvl w:val="2"/>
          <w:numId w:val="16"/>
        </w:numPr>
        <w:bidi w:val="0"/>
        <w:rPr>
          <w:rFonts w:hint="eastAsia" w:ascii="宋体" w:hAnsi="宋体" w:eastAsia="宋体" w:cs="宋体"/>
        </w:rPr>
      </w:pPr>
      <w:bookmarkStart w:id="751" w:name="_Toc22276"/>
      <w:bookmarkStart w:id="752" w:name="_Toc783"/>
      <w:r>
        <w:rPr>
          <w:rFonts w:hint="eastAsia" w:ascii="宋体" w:hAnsi="宋体" w:eastAsia="宋体" w:cs="宋体"/>
        </w:rPr>
        <w:t>验收</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pStyle w:val="62"/>
        <w:bidi w:val="0"/>
        <w:rPr>
          <w:rFonts w:hint="eastAsia" w:ascii="宋体" w:hAnsi="宋体" w:eastAsia="宋体" w:cs="宋体"/>
        </w:rPr>
      </w:pPr>
      <w:bookmarkStart w:id="753" w:name="_Toc217446071"/>
      <w:r>
        <w:rPr>
          <w:rFonts w:hint="eastAsia" w:ascii="宋体" w:hAnsi="宋体" w:eastAsia="宋体" w:cs="宋体"/>
        </w:rPr>
        <w:t>本项目采购人及其委托的采购代理机构将严格按照</w:t>
      </w:r>
      <w:r>
        <w:rPr>
          <w:rFonts w:hint="eastAsia" w:ascii="宋体" w:hAnsi="宋体" w:eastAsia="宋体" w:cs="宋体"/>
          <w:lang w:val="en-US" w:eastAsia="zh-CN"/>
        </w:rPr>
        <w:t>《财政部关于进一步加强政府采购需求和履约验收管理的指导意见》(财库〔2016〕205号)、参照</w:t>
      </w:r>
      <w:r>
        <w:rPr>
          <w:rFonts w:hint="eastAsia" w:ascii="宋体" w:hAnsi="宋体" w:eastAsia="宋体" w:cs="宋体"/>
        </w:rPr>
        <w:t>《四川省政府采购项目需求论证和履约验收管理办法》(川财采〔2015〕32号)的要求进行验收。</w:t>
      </w:r>
    </w:p>
    <w:p>
      <w:pPr>
        <w:pStyle w:val="62"/>
        <w:bidi w:val="0"/>
        <w:rPr>
          <w:rFonts w:hint="eastAsia" w:ascii="宋体" w:hAnsi="宋体" w:eastAsia="宋体" w:cs="宋体"/>
        </w:rPr>
      </w:pPr>
      <w:r>
        <w:rPr>
          <w:rFonts w:hint="eastAsia" w:ascii="宋体" w:hAnsi="宋体" w:eastAsia="宋体" w:cs="宋体"/>
        </w:rPr>
        <w:t>验收结果合格的，中标人凭</w:t>
      </w:r>
      <w:r>
        <w:rPr>
          <w:rFonts w:hint="eastAsia" w:ascii="宋体" w:hAnsi="宋体" w:eastAsia="宋体" w:cs="宋体"/>
          <w:lang w:eastAsia="zh-CN"/>
        </w:rPr>
        <w:t>《</w:t>
      </w:r>
      <w:r>
        <w:rPr>
          <w:rFonts w:hint="eastAsia" w:ascii="宋体" w:hAnsi="宋体" w:eastAsia="宋体" w:cs="宋体"/>
        </w:rPr>
        <w:t>验收</w:t>
      </w:r>
      <w:r>
        <w:rPr>
          <w:rFonts w:hint="eastAsia" w:ascii="宋体" w:hAnsi="宋体" w:eastAsia="宋体" w:cs="宋体"/>
          <w:lang w:val="en-US" w:eastAsia="zh-CN"/>
        </w:rPr>
        <w:t>报告</w:t>
      </w:r>
      <w:r>
        <w:rPr>
          <w:rFonts w:hint="eastAsia" w:ascii="宋体" w:hAnsi="宋体" w:eastAsia="宋体" w:cs="宋体"/>
          <w:lang w:eastAsia="zh-CN"/>
        </w:rPr>
        <w:t>》</w:t>
      </w:r>
      <w:r>
        <w:rPr>
          <w:rFonts w:hint="eastAsia" w:ascii="宋体" w:hAnsi="宋体" w:eastAsia="宋体" w:cs="宋体"/>
          <w:lang w:val="en-US" w:eastAsia="zh-CN"/>
        </w:rPr>
        <w:t>办理相关</w:t>
      </w:r>
      <w:r>
        <w:rPr>
          <w:rFonts w:hint="eastAsia" w:ascii="宋体" w:hAnsi="宋体" w:eastAsia="宋体" w:cs="宋体"/>
        </w:rPr>
        <w:t>手续；验收结果不合格</w:t>
      </w:r>
      <w:r>
        <w:rPr>
          <w:rFonts w:hint="eastAsia" w:ascii="宋体" w:hAnsi="宋体" w:eastAsia="宋体" w:cs="宋体"/>
          <w:lang w:val="en-US" w:eastAsia="zh-CN"/>
        </w:rPr>
        <w:t>且拒不整改</w:t>
      </w:r>
      <w:r>
        <w:rPr>
          <w:rFonts w:hint="eastAsia" w:ascii="宋体" w:hAnsi="宋体" w:eastAsia="宋体" w:cs="宋体"/>
        </w:rPr>
        <w:t>的，将不予支付采购资金，还可能会报本项目同级财政部门按照政府采购法律法规等有关规定给予行政处罚。</w:t>
      </w:r>
    </w:p>
    <w:bookmarkEnd w:id="636"/>
    <w:bookmarkEnd w:id="637"/>
    <w:bookmarkEnd w:id="753"/>
    <w:p>
      <w:pPr>
        <w:pStyle w:val="48"/>
        <w:numPr>
          <w:ilvl w:val="2"/>
          <w:numId w:val="16"/>
        </w:numPr>
        <w:bidi w:val="0"/>
        <w:rPr>
          <w:rFonts w:hint="eastAsia" w:ascii="宋体" w:hAnsi="宋体" w:eastAsia="宋体" w:cs="宋体"/>
        </w:rPr>
      </w:pPr>
      <w:bookmarkStart w:id="754" w:name="_Toc308164818"/>
      <w:bookmarkStart w:id="755" w:name="_Toc3266"/>
      <w:bookmarkStart w:id="756" w:name="_Toc6683"/>
      <w:bookmarkStart w:id="757" w:name="_Toc17896"/>
      <w:bookmarkStart w:id="758" w:name="_Toc16716"/>
      <w:bookmarkStart w:id="759" w:name="_Toc16219"/>
      <w:bookmarkStart w:id="760" w:name="_Toc217446074"/>
      <w:bookmarkStart w:id="761" w:name="_Toc327196297"/>
      <w:bookmarkStart w:id="762" w:name="_Toc183582243"/>
      <w:bookmarkStart w:id="763" w:name="_Toc183682380"/>
      <w:r>
        <w:rPr>
          <w:rFonts w:hint="eastAsia" w:ascii="宋体" w:hAnsi="宋体" w:eastAsia="宋体" w:cs="宋体"/>
        </w:rPr>
        <w:t>资金支付</w:t>
      </w:r>
      <w:bookmarkEnd w:id="754"/>
      <w:r>
        <w:rPr>
          <w:rFonts w:hint="eastAsia" w:ascii="宋体" w:hAnsi="宋体" w:eastAsia="宋体" w:cs="宋体"/>
          <w:lang w:val="en-US" w:eastAsia="zh-CN"/>
        </w:rPr>
        <w:t>方式、时间、条件</w:t>
      </w:r>
      <w:bookmarkEnd w:id="755"/>
      <w:bookmarkEnd w:id="756"/>
      <w:bookmarkEnd w:id="757"/>
      <w:bookmarkEnd w:id="758"/>
    </w:p>
    <w:p>
      <w:pPr>
        <w:pStyle w:val="62"/>
        <w:bidi w:val="0"/>
        <w:rPr>
          <w:rFonts w:hint="eastAsia" w:ascii="宋体" w:hAnsi="宋体" w:eastAsia="宋体" w:cs="宋体"/>
        </w:rPr>
      </w:pPr>
      <w:r>
        <w:rPr>
          <w:rFonts w:hint="eastAsia" w:ascii="宋体" w:hAnsi="宋体" w:eastAsia="宋体" w:cs="宋体"/>
        </w:rPr>
        <w:t>采购资金的支付方式：采购人将按照政府采购合同规定，及时向</w:t>
      </w:r>
      <w:r>
        <w:rPr>
          <w:rFonts w:hint="eastAsia" w:ascii="宋体" w:hAnsi="宋体" w:eastAsia="宋体" w:cs="宋体"/>
          <w:lang w:eastAsia="zh-CN"/>
        </w:rPr>
        <w:t>中标人</w:t>
      </w:r>
      <w:r>
        <w:rPr>
          <w:rFonts w:hint="eastAsia" w:ascii="宋体" w:hAnsi="宋体" w:eastAsia="宋体" w:cs="宋体"/>
        </w:rPr>
        <w:t>以银行转账方式支付采购资金。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62"/>
        <w:bidi w:val="0"/>
        <w:rPr>
          <w:rFonts w:hint="eastAsia" w:ascii="宋体" w:hAnsi="宋体" w:eastAsia="宋体" w:cs="宋体"/>
        </w:rPr>
      </w:pPr>
      <w:r>
        <w:rPr>
          <w:rFonts w:hint="eastAsia" w:ascii="宋体" w:hAnsi="宋体" w:eastAsia="宋体" w:cs="宋体"/>
        </w:rPr>
        <w:t>采购资金的支付时间：</w:t>
      </w:r>
      <w:r>
        <w:rPr>
          <w:rFonts w:hint="eastAsia" w:ascii="宋体" w:hAnsi="宋体" w:eastAsia="宋体" w:cs="宋体"/>
          <w:lang w:val="en-US" w:eastAsia="zh-CN"/>
        </w:rPr>
        <w:t>详见招标文件第六章</w:t>
      </w:r>
      <w:r>
        <w:rPr>
          <w:rFonts w:hint="eastAsia" w:ascii="宋体" w:hAnsi="宋体" w:eastAsia="宋体" w:cs="宋体"/>
          <w:lang w:eastAsia="zh-CN"/>
        </w:rPr>
        <w:t>。</w:t>
      </w:r>
    </w:p>
    <w:p>
      <w:pPr>
        <w:pStyle w:val="62"/>
        <w:bidi w:val="0"/>
        <w:rPr>
          <w:rFonts w:hint="eastAsia" w:ascii="宋体" w:hAnsi="宋体" w:eastAsia="宋体" w:cs="宋体"/>
        </w:rPr>
      </w:pPr>
      <w:r>
        <w:rPr>
          <w:rFonts w:hint="eastAsia" w:ascii="宋体" w:hAnsi="宋体" w:eastAsia="宋体" w:cs="宋体"/>
        </w:rPr>
        <w:t>采购资金的支付条件：</w:t>
      </w:r>
      <w:r>
        <w:rPr>
          <w:rFonts w:hint="eastAsia" w:ascii="宋体" w:hAnsi="宋体" w:eastAsia="宋体" w:cs="宋体"/>
          <w:lang w:val="en-US" w:eastAsia="zh-CN"/>
        </w:rPr>
        <w:t>详见招标文件第六章</w:t>
      </w:r>
      <w:r>
        <w:rPr>
          <w:rFonts w:hint="eastAsia" w:ascii="宋体" w:hAnsi="宋体" w:eastAsia="宋体" w:cs="宋体"/>
          <w:lang w:eastAsia="zh-CN"/>
        </w:rPr>
        <w:t>。</w:t>
      </w:r>
    </w:p>
    <w:p>
      <w:pPr>
        <w:pStyle w:val="42"/>
        <w:bidi w:val="0"/>
        <w:rPr>
          <w:rFonts w:hint="eastAsia" w:ascii="宋体" w:hAnsi="宋体" w:eastAsia="宋体" w:cs="宋体"/>
        </w:rPr>
      </w:pPr>
      <w:bookmarkStart w:id="764" w:name="_Toc27770"/>
      <w:bookmarkStart w:id="765" w:name="_Toc15972"/>
      <w:bookmarkStart w:id="766" w:name="_Toc9667"/>
      <w:bookmarkStart w:id="767" w:name="_Toc3955"/>
      <w:r>
        <w:rPr>
          <w:rFonts w:hint="eastAsia" w:ascii="宋体" w:hAnsi="宋体" w:eastAsia="宋体" w:cs="宋体"/>
        </w:rPr>
        <w:t>投标纪律要求</w:t>
      </w:r>
      <w:bookmarkEnd w:id="759"/>
      <w:bookmarkEnd w:id="760"/>
      <w:bookmarkEnd w:id="761"/>
      <w:bookmarkEnd w:id="764"/>
      <w:bookmarkEnd w:id="765"/>
      <w:bookmarkEnd w:id="766"/>
      <w:bookmarkEnd w:id="767"/>
    </w:p>
    <w:p>
      <w:pPr>
        <w:pStyle w:val="45"/>
        <w:bidi w:val="0"/>
        <w:rPr>
          <w:rFonts w:hint="eastAsia" w:ascii="宋体" w:hAnsi="宋体" w:eastAsia="宋体" w:cs="宋体"/>
          <w:lang w:eastAsia="zh-CN"/>
        </w:rPr>
      </w:pPr>
      <w:bookmarkStart w:id="768" w:name="_Toc309897527"/>
      <w:bookmarkStart w:id="769" w:name="_Toc319439912"/>
      <w:bookmarkStart w:id="770" w:name="_Toc10754"/>
      <w:bookmarkStart w:id="771" w:name="_Toc5014"/>
      <w:bookmarkStart w:id="772" w:name="_Toc1828"/>
      <w:bookmarkStart w:id="773" w:name="_Toc31498"/>
      <w:bookmarkStart w:id="774" w:name="_Toc21018"/>
      <w:bookmarkStart w:id="775" w:name="_Toc27399"/>
      <w:bookmarkStart w:id="776" w:name="_Toc308084609"/>
      <w:bookmarkStart w:id="777" w:name="_Toc11074"/>
      <w:bookmarkStart w:id="778" w:name="_Toc217446075"/>
      <w:bookmarkStart w:id="779" w:name="_Toc327196298"/>
      <w:bookmarkStart w:id="780" w:name="_Toc308188164"/>
      <w:bookmarkStart w:id="781" w:name="_Toc307501121"/>
      <w:bookmarkStart w:id="782" w:name="_Toc307564864"/>
      <w:bookmarkStart w:id="783" w:name="_Toc6284"/>
      <w:bookmarkStart w:id="784" w:name="_Toc30964"/>
      <w:bookmarkStart w:id="785" w:name="_Toc319440154"/>
      <w:bookmarkStart w:id="786" w:name="_Toc20490"/>
      <w:bookmarkStart w:id="787" w:name="_Toc17887"/>
      <w:r>
        <w:rPr>
          <w:rFonts w:hint="eastAsia" w:ascii="宋体" w:hAnsi="宋体" w:eastAsia="宋体" w:cs="宋体"/>
        </w:rPr>
        <w:t>投标人不得具有的情形</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Fonts w:hint="eastAsia" w:ascii="宋体" w:hAnsi="宋体" w:eastAsia="宋体" w:cs="宋体"/>
          <w:lang w:eastAsia="zh-CN"/>
        </w:rPr>
        <w:t>：</w:t>
      </w:r>
    </w:p>
    <w:p>
      <w:pPr>
        <w:pStyle w:val="31"/>
        <w:numPr>
          <w:ilvl w:val="1"/>
          <w:numId w:val="17"/>
        </w:numPr>
        <w:bidi w:val="0"/>
        <w:rPr>
          <w:rFonts w:hint="eastAsia" w:ascii="宋体" w:hAnsi="宋体" w:eastAsia="宋体" w:cs="宋体"/>
        </w:rPr>
      </w:pPr>
      <w:r>
        <w:rPr>
          <w:rFonts w:hint="eastAsia" w:ascii="宋体" w:hAnsi="宋体" w:eastAsia="宋体" w:cs="宋体"/>
        </w:rPr>
        <w:t>提供虚假材料谋取中标；</w:t>
      </w:r>
    </w:p>
    <w:p>
      <w:pPr>
        <w:pStyle w:val="31"/>
        <w:numPr>
          <w:ilvl w:val="1"/>
          <w:numId w:val="17"/>
        </w:numPr>
        <w:bidi w:val="0"/>
        <w:rPr>
          <w:rFonts w:hint="eastAsia" w:ascii="宋体" w:hAnsi="宋体" w:eastAsia="宋体" w:cs="宋体"/>
        </w:rPr>
      </w:pPr>
      <w:r>
        <w:rPr>
          <w:rFonts w:hint="eastAsia" w:ascii="宋体" w:hAnsi="宋体" w:eastAsia="宋体" w:cs="宋体"/>
        </w:rPr>
        <w:t>采取不正当手段诋毁、排挤其他投标人；</w:t>
      </w:r>
    </w:p>
    <w:p>
      <w:pPr>
        <w:pStyle w:val="31"/>
        <w:numPr>
          <w:ilvl w:val="1"/>
          <w:numId w:val="17"/>
        </w:numPr>
        <w:bidi w:val="0"/>
        <w:rPr>
          <w:rFonts w:hint="eastAsia" w:ascii="宋体" w:hAnsi="宋体" w:eastAsia="宋体" w:cs="宋体"/>
        </w:rPr>
      </w:pPr>
      <w:r>
        <w:rPr>
          <w:rFonts w:hint="eastAsia" w:ascii="宋体" w:hAnsi="宋体" w:eastAsia="宋体" w:cs="宋体"/>
        </w:rPr>
        <w:t>与招标采购单位、其他投标人恶意串通；</w:t>
      </w:r>
    </w:p>
    <w:p>
      <w:pPr>
        <w:pStyle w:val="31"/>
        <w:numPr>
          <w:ilvl w:val="1"/>
          <w:numId w:val="17"/>
        </w:numPr>
        <w:bidi w:val="0"/>
        <w:rPr>
          <w:rFonts w:hint="eastAsia" w:ascii="宋体" w:hAnsi="宋体" w:eastAsia="宋体" w:cs="宋体"/>
        </w:rPr>
      </w:pPr>
      <w:r>
        <w:rPr>
          <w:rFonts w:hint="eastAsia" w:ascii="宋体" w:hAnsi="宋体" w:eastAsia="宋体" w:cs="宋体"/>
        </w:rPr>
        <w:t>向招标采购单位、评标委员会成员行贿或者提供其他不正当利益；</w:t>
      </w:r>
    </w:p>
    <w:p>
      <w:pPr>
        <w:pStyle w:val="31"/>
        <w:numPr>
          <w:ilvl w:val="1"/>
          <w:numId w:val="17"/>
        </w:numPr>
        <w:bidi w:val="0"/>
        <w:rPr>
          <w:rFonts w:hint="eastAsia" w:ascii="宋体" w:hAnsi="宋体" w:eastAsia="宋体" w:cs="宋体"/>
        </w:rPr>
      </w:pPr>
      <w:r>
        <w:rPr>
          <w:rFonts w:hint="eastAsia" w:ascii="宋体" w:hAnsi="宋体" w:eastAsia="宋体" w:cs="宋体"/>
        </w:rPr>
        <w:t>在招标过程中与招标采购单位进行协商谈判；</w:t>
      </w:r>
    </w:p>
    <w:p>
      <w:pPr>
        <w:pStyle w:val="31"/>
        <w:numPr>
          <w:ilvl w:val="1"/>
          <w:numId w:val="17"/>
        </w:numPr>
        <w:bidi w:val="0"/>
        <w:rPr>
          <w:rFonts w:hint="eastAsia" w:ascii="宋体" w:hAnsi="宋体" w:eastAsia="宋体" w:cs="宋体"/>
        </w:rPr>
      </w:pPr>
      <w:r>
        <w:rPr>
          <w:rFonts w:hint="eastAsia" w:ascii="宋体" w:hAnsi="宋体" w:eastAsia="宋体" w:cs="宋体"/>
        </w:rPr>
        <w:t>中标或者成交后无正当理由拒不与采购人签订政府采购合同；</w:t>
      </w:r>
    </w:p>
    <w:p>
      <w:pPr>
        <w:pStyle w:val="31"/>
        <w:numPr>
          <w:ilvl w:val="1"/>
          <w:numId w:val="17"/>
        </w:numPr>
        <w:bidi w:val="0"/>
        <w:rPr>
          <w:rFonts w:hint="eastAsia" w:ascii="宋体" w:hAnsi="宋体" w:eastAsia="宋体" w:cs="宋体"/>
        </w:rPr>
      </w:pPr>
      <w:r>
        <w:rPr>
          <w:rFonts w:hint="eastAsia" w:ascii="宋体" w:hAnsi="宋体" w:eastAsia="宋体" w:cs="宋体"/>
        </w:rPr>
        <w:t>未按照采购文件确定的事项签订政府采购合同；</w:t>
      </w:r>
    </w:p>
    <w:p>
      <w:pPr>
        <w:pStyle w:val="31"/>
        <w:numPr>
          <w:ilvl w:val="1"/>
          <w:numId w:val="17"/>
        </w:numPr>
        <w:bidi w:val="0"/>
        <w:rPr>
          <w:rFonts w:hint="eastAsia" w:ascii="宋体" w:hAnsi="宋体" w:eastAsia="宋体" w:cs="宋体"/>
        </w:rPr>
      </w:pPr>
      <w:r>
        <w:rPr>
          <w:rFonts w:hint="eastAsia" w:ascii="宋体" w:hAnsi="宋体" w:eastAsia="宋体" w:cs="宋体"/>
        </w:rPr>
        <w:t>将政府采购合同转包或者违规分包；</w:t>
      </w:r>
    </w:p>
    <w:p>
      <w:pPr>
        <w:pStyle w:val="31"/>
        <w:numPr>
          <w:ilvl w:val="1"/>
          <w:numId w:val="17"/>
        </w:numPr>
        <w:bidi w:val="0"/>
        <w:rPr>
          <w:rFonts w:hint="eastAsia" w:ascii="宋体" w:hAnsi="宋体" w:eastAsia="宋体" w:cs="宋体"/>
        </w:rPr>
      </w:pPr>
      <w:r>
        <w:rPr>
          <w:rFonts w:hint="eastAsia" w:ascii="宋体" w:hAnsi="宋体" w:eastAsia="宋体" w:cs="宋体"/>
        </w:rPr>
        <w:t>提供假冒伪劣产品；</w:t>
      </w:r>
    </w:p>
    <w:p>
      <w:pPr>
        <w:pStyle w:val="31"/>
        <w:numPr>
          <w:ilvl w:val="1"/>
          <w:numId w:val="17"/>
        </w:numPr>
        <w:bidi w:val="0"/>
        <w:rPr>
          <w:rFonts w:hint="eastAsia" w:ascii="宋体" w:hAnsi="宋体" w:eastAsia="宋体" w:cs="宋体"/>
        </w:rPr>
      </w:pPr>
      <w:r>
        <w:rPr>
          <w:rFonts w:hint="eastAsia" w:ascii="宋体" w:hAnsi="宋体" w:eastAsia="宋体" w:cs="宋体"/>
        </w:rPr>
        <w:t>擅自变更、中止或者终止政府采购合同；</w:t>
      </w:r>
    </w:p>
    <w:p>
      <w:pPr>
        <w:pStyle w:val="31"/>
        <w:numPr>
          <w:ilvl w:val="1"/>
          <w:numId w:val="17"/>
        </w:numPr>
        <w:bidi w:val="0"/>
        <w:rPr>
          <w:rFonts w:hint="eastAsia" w:ascii="宋体" w:hAnsi="宋体" w:eastAsia="宋体" w:cs="宋体"/>
        </w:rPr>
      </w:pPr>
      <w:r>
        <w:rPr>
          <w:rFonts w:hint="eastAsia" w:ascii="宋体" w:hAnsi="宋体" w:eastAsia="宋体" w:cs="宋体"/>
        </w:rPr>
        <w:t>拒绝有关部门的监督检查或者向监督检查部门提供虚假情况；</w:t>
      </w:r>
    </w:p>
    <w:p>
      <w:pPr>
        <w:pStyle w:val="31"/>
        <w:numPr>
          <w:ilvl w:val="1"/>
          <w:numId w:val="17"/>
        </w:numPr>
        <w:bidi w:val="0"/>
        <w:rPr>
          <w:rFonts w:hint="eastAsia" w:ascii="宋体" w:hAnsi="宋体" w:eastAsia="宋体" w:cs="宋体"/>
        </w:rPr>
      </w:pPr>
      <w:r>
        <w:rPr>
          <w:rFonts w:hint="eastAsia" w:ascii="宋体" w:hAnsi="宋体" w:eastAsia="宋体" w:cs="宋体"/>
        </w:rPr>
        <w:t>法律法规规定的其他情形。</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bookmarkStart w:id="788" w:name="_Toc8765"/>
      <w:bookmarkStart w:id="789" w:name="_Toc217446078"/>
      <w:bookmarkStart w:id="790" w:name="_Toc525"/>
      <w:bookmarkStart w:id="791" w:name="_Toc20327"/>
      <w:r>
        <w:rPr>
          <w:rFonts w:hint="eastAsia" w:ascii="宋体" w:hAnsi="宋体" w:eastAsia="宋体" w:cs="宋体"/>
        </w:rPr>
        <w:t>投标人有上述情形的，按照规定追究法律责任，具备</w:t>
      </w:r>
      <w:r>
        <w:rPr>
          <w:rFonts w:hint="eastAsia" w:ascii="宋体" w:hAnsi="宋体" w:eastAsia="宋体" w:cs="宋体"/>
          <w:lang w:val="en-US" w:eastAsia="zh-CN"/>
        </w:rPr>
        <w:t>(一)～(十)</w:t>
      </w:r>
      <w:r>
        <w:rPr>
          <w:rFonts w:hint="eastAsia" w:ascii="宋体" w:hAnsi="宋体" w:eastAsia="宋体" w:cs="宋体"/>
        </w:rPr>
        <w:t>条情形之一的，同时将取消中标资格或者认定中标无效。</w:t>
      </w:r>
    </w:p>
    <w:bookmarkEnd w:id="762"/>
    <w:bookmarkEnd w:id="763"/>
    <w:bookmarkEnd w:id="788"/>
    <w:bookmarkEnd w:id="789"/>
    <w:bookmarkEnd w:id="790"/>
    <w:bookmarkEnd w:id="791"/>
    <w:p>
      <w:pPr>
        <w:pStyle w:val="42"/>
        <w:bidi w:val="0"/>
        <w:rPr>
          <w:rFonts w:hint="eastAsia" w:ascii="宋体" w:hAnsi="宋体" w:eastAsia="宋体" w:cs="宋体"/>
        </w:rPr>
      </w:pPr>
      <w:bookmarkStart w:id="792" w:name="_Toc32535"/>
      <w:bookmarkStart w:id="793" w:name="_Toc1652"/>
      <w:bookmarkStart w:id="794" w:name="_Toc9092"/>
      <w:bookmarkStart w:id="795" w:name="_Toc24434"/>
      <w:bookmarkStart w:id="796" w:name="_Toc414"/>
      <w:bookmarkStart w:id="797" w:name="_Toc24165"/>
      <w:bookmarkStart w:id="798" w:name="_Toc12421"/>
      <w:bookmarkStart w:id="799" w:name="_Toc21424"/>
      <w:bookmarkStart w:id="800" w:name="_Toc327196301"/>
      <w:bookmarkStart w:id="801" w:name="_Toc5589"/>
      <w:r>
        <w:rPr>
          <w:rFonts w:hint="eastAsia" w:ascii="宋体" w:hAnsi="宋体" w:eastAsia="宋体" w:cs="宋体"/>
          <w:lang w:val="en-US" w:eastAsia="zh-CN"/>
        </w:rPr>
        <w:t>其他</w:t>
      </w:r>
      <w:bookmarkEnd w:id="792"/>
    </w:p>
    <w:p>
      <w:pPr>
        <w:pStyle w:val="48"/>
        <w:numPr>
          <w:ilvl w:val="2"/>
          <w:numId w:val="18"/>
        </w:numPr>
        <w:bidi w:val="0"/>
        <w:rPr>
          <w:rFonts w:hint="eastAsia" w:ascii="宋体" w:hAnsi="宋体" w:eastAsia="宋体" w:cs="宋体"/>
        </w:rPr>
      </w:pPr>
      <w:bookmarkStart w:id="802" w:name="_Toc29220"/>
      <w:r>
        <w:rPr>
          <w:rFonts w:hint="eastAsia" w:ascii="宋体" w:hAnsi="宋体" w:eastAsia="宋体" w:cs="宋体"/>
        </w:rPr>
        <w:t>询问</w:t>
      </w:r>
      <w:bookmarkEnd w:id="793"/>
      <w:bookmarkEnd w:id="794"/>
      <w:bookmarkEnd w:id="795"/>
      <w:bookmarkEnd w:id="796"/>
      <w:bookmarkEnd w:id="797"/>
      <w:bookmarkEnd w:id="798"/>
      <w:r>
        <w:rPr>
          <w:rFonts w:hint="eastAsia" w:ascii="宋体" w:hAnsi="宋体" w:eastAsia="宋体" w:cs="宋体"/>
          <w:lang w:eastAsia="zh-CN"/>
        </w:rPr>
        <w:t>、</w:t>
      </w:r>
      <w:r>
        <w:rPr>
          <w:rFonts w:hint="eastAsia" w:ascii="宋体" w:hAnsi="宋体" w:eastAsia="宋体" w:cs="宋体"/>
          <w:lang w:val="en-US" w:eastAsia="zh-CN"/>
        </w:rPr>
        <w:t>质疑和投诉</w:t>
      </w:r>
      <w:bookmarkEnd w:id="802"/>
    </w:p>
    <w:bookmarkEnd w:id="799"/>
    <w:bookmarkEnd w:id="800"/>
    <w:p>
      <w:pPr>
        <w:pStyle w:val="45"/>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ascii="宋体" w:hAnsi="宋体" w:eastAsia="宋体" w:cs="宋体"/>
        </w:rPr>
      </w:pPr>
      <w:r>
        <w:rPr>
          <w:rFonts w:hint="eastAsia" w:ascii="宋体" w:hAnsi="宋体" w:eastAsia="宋体" w:cs="宋体"/>
          <w:lang w:val="en-US" w:eastAsia="zh-CN"/>
        </w:rPr>
        <w:t>具体详见投标人须知前附表</w:t>
      </w:r>
      <w:r>
        <w:rPr>
          <w:rFonts w:hint="eastAsia" w:ascii="宋体" w:hAnsi="宋体" w:eastAsia="宋体" w:cs="宋体"/>
        </w:rPr>
        <w:t>。</w:t>
      </w:r>
    </w:p>
    <w:p>
      <w:pPr>
        <w:pStyle w:val="48"/>
        <w:numPr>
          <w:ilvl w:val="2"/>
          <w:numId w:val="18"/>
        </w:numPr>
        <w:bidi w:val="0"/>
        <w:rPr>
          <w:rFonts w:hint="eastAsia" w:ascii="宋体" w:hAnsi="宋体" w:eastAsia="宋体" w:cs="宋体"/>
        </w:rPr>
      </w:pPr>
      <w:bookmarkStart w:id="803" w:name="_Toc27417"/>
      <w:bookmarkStart w:id="804" w:name="_Toc8852"/>
      <w:bookmarkStart w:id="805" w:name="_Toc11575"/>
      <w:bookmarkStart w:id="806" w:name="_Toc22454"/>
      <w:bookmarkStart w:id="807" w:name="_Toc12"/>
      <w:r>
        <w:rPr>
          <w:rFonts w:hint="eastAsia" w:ascii="宋体" w:hAnsi="宋体" w:eastAsia="宋体" w:cs="宋体"/>
        </w:rPr>
        <w:t>关于行贿犯罪档案查询工作的规定</w:t>
      </w:r>
      <w:bookmarkEnd w:id="803"/>
      <w:bookmarkEnd w:id="804"/>
      <w:bookmarkEnd w:id="805"/>
      <w:bookmarkEnd w:id="806"/>
      <w:bookmarkEnd w:id="807"/>
    </w:p>
    <w:p>
      <w:pPr>
        <w:pStyle w:val="45"/>
        <w:bidi w:val="0"/>
        <w:rPr>
          <w:rFonts w:hint="eastAsia" w:ascii="宋体" w:hAnsi="宋体" w:eastAsia="宋体" w:cs="宋体"/>
          <w:lang w:val="en-US"/>
        </w:rPr>
      </w:pPr>
      <w:bookmarkStart w:id="808" w:name="_Toc24870"/>
      <w:bookmarkStart w:id="809" w:name="_Toc25217"/>
      <w:r>
        <w:rPr>
          <w:rFonts w:hint="eastAsia" w:ascii="宋体" w:hAnsi="宋体" w:eastAsia="宋体" w:cs="宋体"/>
          <w:lang w:val="en-US" w:eastAsia="zh-CN"/>
        </w:rPr>
        <w:t>因国家检察机关职务犯罪侦查部门转隶工作已经完成，供应商参与采购活动时须按照采购文件要求提供承诺函或由</w:t>
      </w:r>
      <w:r>
        <w:rPr>
          <w:rFonts w:hint="eastAsia" w:ascii="宋体" w:hAnsi="宋体" w:eastAsia="宋体" w:cs="宋体"/>
        </w:rPr>
        <w:t>采购代理机构通过</w:t>
      </w:r>
      <w:r>
        <w:rPr>
          <w:rFonts w:hint="eastAsia" w:ascii="宋体" w:hAnsi="宋体" w:eastAsia="宋体" w:cs="宋体"/>
          <w:lang w:val="en-US" w:eastAsia="zh-CN"/>
        </w:rPr>
        <w:t>“中国裁判文书网”查询</w:t>
      </w:r>
      <w:r>
        <w:rPr>
          <w:rFonts w:hint="eastAsia" w:ascii="宋体" w:hAnsi="宋体" w:eastAsia="宋体" w:cs="宋体"/>
        </w:rPr>
        <w:t>，并将查询记录存档</w:t>
      </w:r>
      <w:r>
        <w:rPr>
          <w:rFonts w:hint="eastAsia" w:ascii="宋体" w:hAnsi="宋体" w:eastAsia="宋体" w:cs="宋体"/>
          <w:lang w:val="en-US" w:eastAsia="zh-CN"/>
        </w:rPr>
        <w:t>。</w:t>
      </w:r>
    </w:p>
    <w:p>
      <w:pPr>
        <w:pStyle w:val="48"/>
        <w:numPr>
          <w:ilvl w:val="2"/>
          <w:numId w:val="18"/>
        </w:numPr>
        <w:bidi w:val="0"/>
        <w:rPr>
          <w:rFonts w:hint="eastAsia" w:ascii="宋体" w:hAnsi="宋体" w:eastAsia="宋体" w:cs="宋体"/>
          <w:lang w:val="en-US" w:eastAsia="zh-CN"/>
        </w:rPr>
      </w:pPr>
      <w:bookmarkStart w:id="810" w:name="_Toc28559"/>
      <w:bookmarkStart w:id="811" w:name="_Toc13467"/>
      <w:r>
        <w:rPr>
          <w:rFonts w:hint="eastAsia" w:ascii="宋体" w:hAnsi="宋体" w:eastAsia="宋体" w:cs="宋体"/>
          <w:lang w:val="en-US" w:eastAsia="zh-CN"/>
        </w:rPr>
        <w:t>串通投标的情形</w:t>
      </w:r>
      <w:bookmarkEnd w:id="808"/>
      <w:bookmarkEnd w:id="809"/>
      <w:bookmarkEnd w:id="810"/>
      <w:bookmarkEnd w:id="811"/>
    </w:p>
    <w:p>
      <w:pPr>
        <w:pStyle w:val="45"/>
        <w:bidi w:val="0"/>
        <w:rPr>
          <w:rFonts w:hint="eastAsia" w:ascii="宋体" w:hAnsi="宋体" w:eastAsia="宋体" w:cs="宋体"/>
        </w:rPr>
      </w:pPr>
      <w:r>
        <w:rPr>
          <w:rFonts w:hint="eastAsia" w:ascii="宋体" w:hAnsi="宋体" w:eastAsia="宋体" w:cs="宋体"/>
        </w:rPr>
        <w:t>有下列情形之一的，视为投标人串通投标，其投标无效</w:t>
      </w:r>
      <w:r>
        <w:rPr>
          <w:rFonts w:hint="eastAsia" w:ascii="宋体" w:hAnsi="宋体" w:eastAsia="宋体" w:cs="宋体"/>
          <w:lang w:eastAsia="zh-CN"/>
        </w:rPr>
        <w:t>。</w:t>
      </w:r>
    </w:p>
    <w:p>
      <w:pPr>
        <w:pStyle w:val="45"/>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不同投标人的投标文件由同一单位或者个人编制；</w:t>
      </w:r>
    </w:p>
    <w:p>
      <w:pPr>
        <w:pStyle w:val="45"/>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不同投标人委托同一单位或者个人办理投标事宜；</w:t>
      </w:r>
    </w:p>
    <w:p>
      <w:pPr>
        <w:pStyle w:val="45"/>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不同投标人的投标文件载明的项目管理成员或者联系人员为同一人；</w:t>
      </w:r>
    </w:p>
    <w:p>
      <w:pPr>
        <w:pStyle w:val="45"/>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不同投标人的投标文件异常一致或者投标报价呈规律性差异；</w:t>
      </w:r>
    </w:p>
    <w:p>
      <w:pPr>
        <w:pStyle w:val="45"/>
        <w:bidi w:val="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不同投标人的投标文件相互混装；</w:t>
      </w:r>
    </w:p>
    <w:p>
      <w:pPr>
        <w:pStyle w:val="48"/>
        <w:numPr>
          <w:ilvl w:val="2"/>
          <w:numId w:val="18"/>
        </w:numPr>
        <w:bidi w:val="0"/>
        <w:rPr>
          <w:rFonts w:hint="eastAsia" w:ascii="宋体" w:hAnsi="宋体" w:eastAsia="宋体" w:cs="宋体"/>
          <w:lang w:val="en-US" w:eastAsia="zh-CN"/>
        </w:rPr>
      </w:pPr>
      <w:bookmarkStart w:id="812" w:name="_Toc32334"/>
      <w:bookmarkStart w:id="813" w:name="_Toc17038"/>
      <w:bookmarkStart w:id="814" w:name="_Toc22192"/>
      <w:bookmarkStart w:id="815" w:name="_Toc461"/>
      <w:bookmarkStart w:id="816" w:name="_Toc10983"/>
      <w:bookmarkStart w:id="817" w:name="_Toc21656"/>
      <w:r>
        <w:rPr>
          <w:rFonts w:hint="eastAsia" w:ascii="宋体" w:hAnsi="宋体" w:eastAsia="宋体" w:cs="宋体"/>
          <w:lang w:val="en-US" w:eastAsia="zh-CN"/>
        </w:rPr>
        <w:t>投标人信用信息查询</w:t>
      </w:r>
      <w:bookmarkEnd w:id="812"/>
      <w:bookmarkEnd w:id="813"/>
      <w:bookmarkEnd w:id="814"/>
      <w:bookmarkEnd w:id="815"/>
      <w:bookmarkEnd w:id="816"/>
      <w:bookmarkEnd w:id="817"/>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1.投标人信用信息查询渠道</w:t>
      </w:r>
    </w:p>
    <w:p>
      <w:pPr>
        <w:pStyle w:val="45"/>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rPr>
        <w:t>“信用中国”网站(www.creditchina.gov.cn)、</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(www.ccgp.gov.cn)等。</w:t>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2.投标人信用信息查询截止时点</w:t>
      </w:r>
    </w:p>
    <w:p>
      <w:pPr>
        <w:pStyle w:val="45"/>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信用信息查询在资格审查阶段完成。</w:t>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3.投标人信用信息查询记录和证据留存的具体方式</w:t>
      </w:r>
    </w:p>
    <w:p>
      <w:pPr>
        <w:pStyle w:val="45"/>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rPr>
        <w:t>采购代理机构通过</w:t>
      </w:r>
      <w:r>
        <w:rPr>
          <w:rFonts w:hint="eastAsia" w:ascii="宋体" w:hAnsi="宋体" w:eastAsia="宋体" w:cs="宋体"/>
          <w:lang w:eastAsia="zh-CN"/>
        </w:rPr>
        <w:t>“</w:t>
      </w:r>
      <w:r>
        <w:rPr>
          <w:rFonts w:hint="eastAsia" w:ascii="宋体" w:hAnsi="宋体" w:eastAsia="宋体" w:cs="宋体"/>
        </w:rPr>
        <w:t>信用中国</w:t>
      </w:r>
      <w:r>
        <w:rPr>
          <w:rFonts w:hint="eastAsia" w:ascii="宋体" w:hAnsi="宋体" w:eastAsia="宋体" w:cs="宋体"/>
          <w:lang w:eastAsia="zh-CN"/>
        </w:rPr>
        <w:t>”</w:t>
      </w:r>
      <w:r>
        <w:rPr>
          <w:rFonts w:hint="eastAsia" w:ascii="宋体" w:hAnsi="宋体" w:eastAsia="宋体" w:cs="宋体"/>
        </w:rPr>
        <w:t>网站、</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等渠道对供应商进行信用记录查询，并将查询记录存档。</w:t>
      </w:r>
    </w:p>
    <w:p>
      <w:pPr>
        <w:pStyle w:val="31"/>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ind w:left="60" w:leftChars="25"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投标人信用信息的使用：</w:t>
      </w:r>
      <w:r>
        <w:rPr>
          <w:rFonts w:hint="eastAsia" w:ascii="宋体" w:hAnsi="宋体" w:eastAsia="宋体" w:cs="宋体"/>
        </w:rPr>
        <w:t>凡被列入失信被执行人、重大税收违法案件当事人名单、政府采购严重违法失信行为记录名单的，视为存在不良信用记录，参与本项目的将被拒绝</w:t>
      </w:r>
      <w:r>
        <w:rPr>
          <w:rFonts w:hint="eastAsia" w:ascii="宋体" w:hAnsi="宋体" w:eastAsia="宋体" w:cs="宋体"/>
          <w:lang w:val="en-US" w:eastAsia="zh-CN"/>
        </w:rPr>
        <w:t>。</w:t>
      </w:r>
    </w:p>
    <w:p>
      <w:pPr>
        <w:pStyle w:val="48"/>
        <w:numPr>
          <w:ilvl w:val="2"/>
          <w:numId w:val="18"/>
        </w:numPr>
        <w:bidi w:val="0"/>
        <w:rPr>
          <w:rFonts w:hint="eastAsia" w:ascii="宋体" w:hAnsi="宋体" w:eastAsia="宋体" w:cs="宋体"/>
          <w:lang w:val="en-US" w:eastAsia="zh-CN"/>
        </w:rPr>
      </w:pPr>
      <w:bookmarkStart w:id="818" w:name="_Toc2185"/>
      <w:bookmarkStart w:id="819" w:name="_Toc5438"/>
      <w:r>
        <w:rPr>
          <w:rFonts w:hint="eastAsia" w:ascii="宋体" w:hAnsi="宋体" w:eastAsia="宋体" w:cs="宋体"/>
          <w:lang w:val="en-US" w:eastAsia="zh-CN"/>
        </w:rPr>
        <w:t>保密</w:t>
      </w:r>
      <w:bookmarkEnd w:id="818"/>
      <w:bookmarkEnd w:id="819"/>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1.各采购当事人不得透露有关成功获取采购文件的潜在投标人的任何情况。</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2.投标人有关投标文件的审查、澄清、评估和比较以及合同授予意向等情况均不得对外透露。</w:t>
      </w:r>
    </w:p>
    <w:p>
      <w:pPr>
        <w:pStyle w:val="48"/>
        <w:numPr>
          <w:ilvl w:val="2"/>
          <w:numId w:val="18"/>
        </w:numPr>
        <w:bidi w:val="0"/>
        <w:rPr>
          <w:rFonts w:hint="eastAsia" w:ascii="宋体" w:hAnsi="宋体" w:eastAsia="宋体" w:cs="宋体"/>
          <w:lang w:val="en-US" w:eastAsia="zh-CN"/>
        </w:rPr>
      </w:pPr>
      <w:bookmarkStart w:id="820" w:name="_Toc23693"/>
      <w:bookmarkStart w:id="821" w:name="_Toc9400"/>
      <w:r>
        <w:rPr>
          <w:rFonts w:hint="eastAsia" w:ascii="宋体" w:hAnsi="宋体" w:eastAsia="宋体" w:cs="宋体"/>
          <w:lang w:val="en-US" w:eastAsia="zh-CN"/>
        </w:rPr>
        <w:t>回避</w:t>
      </w:r>
      <w:bookmarkEnd w:id="820"/>
      <w:bookmarkEnd w:id="821"/>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在政府采购活动中，采购人员及相关人员与供应商有下列利害关系之一的，应当回避：</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1.参加采购活动前3年内与供应商存在劳动关系；</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2.参加采购活动前3年内担任供应商的董事、监事；</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3.参加采购活动前3年内是供应商的控股股东或者实际控制人；</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4.与供应商的法定代表人或者负责人有夫妻、直系血亲、三代以内旁系血亲或者近姻亲关系；</w:t>
      </w:r>
    </w:p>
    <w:p>
      <w:pPr>
        <w:pStyle w:val="18"/>
        <w:widowControl w:val="0"/>
        <w:shd w:val="clear" w:color="auto"/>
        <w:spacing w:before="0" w:beforeAutospacing="0" w:after="0" w:afterAutospacing="0" w:line="360" w:lineRule="auto"/>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5.与供应商有其他可能影响政府采购活动公平、公正进行的关系。</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8"/>
        <w:numPr>
          <w:ilvl w:val="2"/>
          <w:numId w:val="18"/>
        </w:numPr>
        <w:bidi w:val="0"/>
        <w:rPr>
          <w:rFonts w:hint="eastAsia" w:ascii="宋体" w:hAnsi="宋体" w:eastAsia="宋体" w:cs="宋体"/>
          <w:lang w:val="en-US" w:eastAsia="zh-CN"/>
        </w:rPr>
      </w:pPr>
      <w:bookmarkStart w:id="822" w:name="_Toc20044"/>
      <w:r>
        <w:rPr>
          <w:rFonts w:hint="eastAsia" w:ascii="宋体" w:hAnsi="宋体" w:eastAsia="宋体" w:cs="宋体"/>
          <w:lang w:val="en-US" w:eastAsia="zh-CN"/>
        </w:rPr>
        <w:t>解释说明</w:t>
      </w:r>
      <w:bookmarkEnd w:id="822"/>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本</w:t>
      </w:r>
      <w:r>
        <w:rPr>
          <w:rFonts w:hint="eastAsia" w:ascii="宋体" w:hAnsi="宋体" w:eastAsia="宋体" w:cs="宋体"/>
          <w:lang w:val="en-US" w:eastAsia="zh-CN"/>
        </w:rPr>
        <w:t>招标文件</w:t>
      </w:r>
      <w:r>
        <w:rPr>
          <w:rFonts w:hint="eastAsia" w:ascii="宋体" w:hAnsi="宋体" w:eastAsia="宋体" w:cs="宋体"/>
        </w:rPr>
        <w:t>中作为实质性要求的内容，除明确要求</w:t>
      </w:r>
      <w:r>
        <w:rPr>
          <w:rFonts w:hint="eastAsia" w:ascii="宋体" w:hAnsi="宋体" w:eastAsia="宋体" w:cs="宋体"/>
          <w:lang w:val="en-US" w:eastAsia="zh-CN"/>
        </w:rPr>
        <w:t>需在投标时</w:t>
      </w:r>
      <w:r>
        <w:rPr>
          <w:rFonts w:hint="eastAsia" w:ascii="宋体" w:hAnsi="宋体" w:eastAsia="宋体" w:cs="宋体"/>
        </w:rPr>
        <w:t>提供承诺函等证明材料的外，采购人或采购代理机构或评标委员会在评审时，仅对投标文件是否违背实质性要求进行审查</w:t>
      </w:r>
      <w:r>
        <w:rPr>
          <w:rFonts w:hint="eastAsia" w:ascii="宋体" w:hAnsi="宋体" w:eastAsia="宋体" w:cs="宋体"/>
          <w:lang w:eastAsia="zh-CN"/>
        </w:rPr>
        <w:t>，</w:t>
      </w:r>
      <w:r>
        <w:rPr>
          <w:rFonts w:hint="eastAsia" w:ascii="宋体" w:hAnsi="宋体" w:eastAsia="宋体" w:cs="宋体"/>
          <w:lang w:val="en-US" w:eastAsia="zh-CN"/>
        </w:rPr>
        <w:t>如该项未</w:t>
      </w:r>
      <w:r>
        <w:rPr>
          <w:rFonts w:hint="eastAsia" w:ascii="宋体" w:hAnsi="宋体" w:eastAsia="宋体" w:cs="宋体"/>
        </w:rPr>
        <w:t>违背实质性</w:t>
      </w:r>
      <w:r>
        <w:rPr>
          <w:rFonts w:hint="eastAsia" w:ascii="宋体" w:hAnsi="宋体" w:eastAsia="宋体" w:cs="宋体"/>
          <w:lang w:val="en-US" w:eastAsia="zh-CN"/>
        </w:rPr>
        <w:t>要求，视为满足实质性要求</w:t>
      </w:r>
      <w:r>
        <w:rPr>
          <w:rFonts w:hint="eastAsia" w:ascii="宋体" w:hAnsi="宋体" w:eastAsia="宋体" w:cs="宋体"/>
        </w:rPr>
        <w:t>。</w:t>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本招标文件中所引</w:t>
      </w:r>
      <w:r>
        <w:rPr>
          <w:rFonts w:hint="eastAsia" w:ascii="宋体" w:hAnsi="宋体" w:eastAsia="宋体" w:cs="宋体"/>
          <w:lang w:val="en-US" w:eastAsia="zh-CN"/>
        </w:rPr>
        <w:t>用的</w:t>
      </w:r>
      <w:r>
        <w:rPr>
          <w:rFonts w:hint="eastAsia" w:ascii="宋体" w:hAnsi="宋体" w:eastAsia="宋体" w:cs="宋体"/>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国家或行业主管部门对供应商和采购产品的技术标准、质量标准和资格资质条件等有强制性规定的，必须符合其要求</w:t>
      </w:r>
      <w:r>
        <w:rPr>
          <w:rFonts w:hint="eastAsia" w:ascii="宋体" w:hAnsi="宋体" w:eastAsia="宋体" w:cs="宋体"/>
          <w:b/>
          <w:bCs/>
          <w:lang w:eastAsia="zh-CN"/>
        </w:rPr>
        <w:t>(</w:t>
      </w:r>
      <w:r>
        <w:rPr>
          <w:rFonts w:hint="eastAsia" w:ascii="宋体" w:hAnsi="宋体" w:eastAsia="宋体" w:cs="宋体"/>
          <w:b/>
          <w:bCs/>
        </w:rPr>
        <w:t>实质性要求</w:t>
      </w:r>
      <w:r>
        <w:rPr>
          <w:rFonts w:hint="eastAsia" w:ascii="宋体" w:hAnsi="宋体" w:eastAsia="宋体" w:cs="宋体"/>
          <w:b/>
          <w:bCs/>
          <w:lang w:eastAsia="zh-CN"/>
        </w:rPr>
        <w:t>)</w:t>
      </w:r>
      <w:r>
        <w:rPr>
          <w:rFonts w:hint="eastAsia" w:ascii="宋体" w:hAnsi="宋体" w:eastAsia="宋体" w:cs="宋体"/>
        </w:rPr>
        <w:t>。</w:t>
      </w:r>
    </w:p>
    <w:p>
      <w:pPr>
        <w:pStyle w:val="31"/>
        <w:numPr>
          <w:ilvl w:val="1"/>
          <w:numId w:val="0"/>
        </w:numPr>
        <w:bidi w:val="0"/>
        <w:ind w:firstLine="480" w:firstLine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47"/>
        <w:numPr>
          <w:ilvl w:val="0"/>
          <w:numId w:val="12"/>
        </w:numPr>
        <w:bidi w:val="0"/>
        <w:rPr>
          <w:rFonts w:hint="eastAsia" w:ascii="宋体" w:hAnsi="宋体" w:eastAsia="宋体" w:cs="宋体"/>
        </w:rPr>
      </w:pPr>
      <w:r>
        <w:rPr>
          <w:rFonts w:hint="eastAsia" w:ascii="宋体" w:hAnsi="宋体" w:eastAsia="宋体" w:cs="宋体"/>
        </w:rPr>
        <w:br w:type="page"/>
      </w:r>
      <w:bookmarkEnd w:id="801"/>
      <w:bookmarkStart w:id="823" w:name="_Toc4206"/>
      <w:bookmarkStart w:id="824" w:name="_Toc31402"/>
      <w:bookmarkStart w:id="825" w:name="_Toc25961"/>
      <w:bookmarkStart w:id="826" w:name="_Toc29575"/>
      <w:bookmarkStart w:id="827" w:name="_Toc31837"/>
      <w:r>
        <w:rPr>
          <w:rFonts w:hint="eastAsia" w:ascii="宋体" w:hAnsi="宋体" w:eastAsia="宋体" w:cs="宋体"/>
        </w:rPr>
        <w:t>投标文件格式</w:t>
      </w:r>
      <w:bookmarkEnd w:id="823"/>
      <w:bookmarkEnd w:id="824"/>
      <w:bookmarkEnd w:id="825"/>
      <w:bookmarkEnd w:id="826"/>
      <w:bookmarkEnd w:id="827"/>
    </w:p>
    <w:p>
      <w:pPr>
        <w:pStyle w:val="49"/>
        <w:bidi w:val="0"/>
        <w:rPr>
          <w:rFonts w:hint="eastAsia" w:ascii="宋体" w:hAnsi="宋体" w:eastAsia="宋体" w:cs="宋体"/>
        </w:rPr>
      </w:pPr>
      <w:bookmarkStart w:id="828" w:name="_Toc294701519"/>
      <w:bookmarkStart w:id="829" w:name="_Toc294688711"/>
      <w:bookmarkStart w:id="830" w:name="_Toc182629023"/>
      <w:bookmarkStart w:id="831" w:name="_Toc287367101"/>
      <w:bookmarkStart w:id="832" w:name="_Toc316462354"/>
      <w:bookmarkStart w:id="833" w:name="_Toc16460"/>
      <w:bookmarkStart w:id="834" w:name="_Toc182759327"/>
      <w:bookmarkStart w:id="835" w:name="_Toc295978802"/>
      <w:bookmarkStart w:id="836" w:name="_Toc211218954"/>
      <w:bookmarkStart w:id="837" w:name="_Toc439161746"/>
      <w:r>
        <w:rPr>
          <w:rFonts w:hint="eastAsia" w:ascii="宋体" w:hAnsi="宋体" w:eastAsia="宋体" w:cs="宋体"/>
        </w:rPr>
        <w:t>一、本章所制</w:t>
      </w:r>
      <w:r>
        <w:rPr>
          <w:rFonts w:hint="eastAsia" w:ascii="宋体" w:hAnsi="宋体" w:eastAsia="宋体" w:cs="宋体"/>
          <w:lang w:val="en-US" w:eastAsia="zh-CN"/>
        </w:rPr>
        <w:t>投标</w:t>
      </w:r>
      <w:r>
        <w:rPr>
          <w:rFonts w:hint="eastAsia" w:ascii="宋体" w:hAnsi="宋体" w:eastAsia="宋体" w:cs="宋体"/>
        </w:rPr>
        <w:t>文件格式，除格式中明确将该格式作为实质性要求的，一律不具有强制性。</w:t>
      </w:r>
    </w:p>
    <w:p>
      <w:pPr>
        <w:pStyle w:val="49"/>
        <w:bidi w:val="0"/>
        <w:rPr>
          <w:rFonts w:hint="eastAsia" w:ascii="宋体" w:hAnsi="宋体" w:eastAsia="宋体" w:cs="宋体"/>
        </w:rPr>
      </w:pPr>
      <w:r>
        <w:rPr>
          <w:rFonts w:hint="eastAsia" w:ascii="宋体" w:hAnsi="宋体" w:eastAsia="宋体" w:cs="宋体"/>
        </w:rPr>
        <w:t>二、本章所制</w:t>
      </w:r>
      <w:r>
        <w:rPr>
          <w:rFonts w:hint="eastAsia" w:ascii="宋体" w:hAnsi="宋体" w:eastAsia="宋体" w:cs="宋体"/>
          <w:lang w:val="en-US" w:eastAsia="zh-CN"/>
        </w:rPr>
        <w:t>投标</w:t>
      </w:r>
      <w:r>
        <w:rPr>
          <w:rFonts w:hint="eastAsia" w:ascii="宋体" w:hAnsi="宋体" w:eastAsia="宋体" w:cs="宋体"/>
        </w:rPr>
        <w:t>文件格式有关表格中的备注栏，由</w:t>
      </w:r>
      <w:r>
        <w:rPr>
          <w:rFonts w:hint="eastAsia" w:ascii="宋体" w:hAnsi="宋体" w:eastAsia="宋体" w:cs="宋体"/>
          <w:lang w:val="en-US" w:eastAsia="zh-CN"/>
        </w:rPr>
        <w:t>投标人</w:t>
      </w:r>
      <w:r>
        <w:rPr>
          <w:rFonts w:hint="eastAsia" w:ascii="宋体" w:hAnsi="宋体" w:eastAsia="宋体" w:cs="宋体"/>
        </w:rPr>
        <w:t>根据自身</w:t>
      </w:r>
      <w:r>
        <w:rPr>
          <w:rFonts w:hint="eastAsia" w:ascii="宋体" w:hAnsi="宋体" w:eastAsia="宋体" w:cs="宋体"/>
          <w:lang w:val="en-US" w:eastAsia="zh-CN"/>
        </w:rPr>
        <w:t>投标</w:t>
      </w:r>
      <w:r>
        <w:rPr>
          <w:rFonts w:hint="eastAsia" w:ascii="宋体" w:hAnsi="宋体" w:eastAsia="宋体" w:cs="宋体"/>
        </w:rPr>
        <w:t>情况作解释性说明，不作为必填项。</w:t>
      </w:r>
    </w:p>
    <w:p>
      <w:pPr>
        <w:pStyle w:val="49"/>
        <w:bidi w:val="0"/>
        <w:rPr>
          <w:rFonts w:hint="eastAsia" w:ascii="宋体" w:hAnsi="宋体" w:eastAsia="宋体" w:cs="宋体"/>
        </w:rPr>
      </w:pPr>
      <w:r>
        <w:rPr>
          <w:rFonts w:hint="eastAsia" w:ascii="宋体" w:hAnsi="宋体" w:eastAsia="宋体" w:cs="宋体"/>
          <w:lang w:val="en-US" w:eastAsia="zh-CN"/>
        </w:rPr>
        <w:t>三、本章</w:t>
      </w:r>
      <w:r>
        <w:rPr>
          <w:rFonts w:hint="eastAsia" w:ascii="宋体" w:hAnsi="宋体" w:eastAsia="宋体" w:cs="宋体"/>
        </w:rPr>
        <w:t>格式中“注”的内容，</w:t>
      </w:r>
      <w:r>
        <w:rPr>
          <w:rFonts w:hint="eastAsia" w:ascii="宋体" w:hAnsi="宋体" w:eastAsia="宋体" w:cs="宋体"/>
          <w:lang w:val="en-US" w:eastAsia="zh-CN"/>
        </w:rPr>
        <w:t>供应商</w:t>
      </w:r>
      <w:r>
        <w:rPr>
          <w:rFonts w:hint="eastAsia" w:ascii="宋体" w:hAnsi="宋体" w:eastAsia="宋体" w:cs="宋体"/>
        </w:rPr>
        <w:t>可自行决定是否保留在</w:t>
      </w:r>
      <w:r>
        <w:rPr>
          <w:rFonts w:hint="eastAsia" w:ascii="宋体" w:hAnsi="宋体" w:eastAsia="宋体" w:cs="宋体"/>
          <w:lang w:val="en-US" w:eastAsia="zh-CN"/>
        </w:rPr>
        <w:t>投标</w:t>
      </w:r>
      <w:r>
        <w:rPr>
          <w:rFonts w:hint="eastAsia" w:ascii="宋体" w:hAnsi="宋体" w:eastAsia="宋体" w:cs="宋体"/>
        </w:rPr>
        <w:t>文件中，未保留的视为</w:t>
      </w:r>
      <w:r>
        <w:rPr>
          <w:rFonts w:hint="eastAsia" w:ascii="宋体" w:hAnsi="宋体" w:eastAsia="宋体" w:cs="宋体"/>
          <w:lang w:val="en-US" w:eastAsia="zh-CN"/>
        </w:rPr>
        <w:t>供应商</w:t>
      </w:r>
      <w:r>
        <w:rPr>
          <w:rFonts w:hint="eastAsia" w:ascii="宋体" w:hAnsi="宋体" w:eastAsia="宋体" w:cs="宋体"/>
        </w:rPr>
        <w:t>默认接受“注”的内容</w:t>
      </w:r>
      <w:r>
        <w:rPr>
          <w:rFonts w:hint="eastAsia" w:ascii="宋体" w:hAnsi="宋体" w:eastAsia="宋体" w:cs="宋体"/>
          <w:lang w:eastAsia="zh-CN"/>
        </w:rPr>
        <w:t>。</w:t>
      </w:r>
    </w:p>
    <w:p>
      <w:pPr>
        <w:pStyle w:val="49"/>
        <w:bidi w:val="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、本章所制</w:t>
      </w:r>
      <w:r>
        <w:rPr>
          <w:rFonts w:hint="eastAsia" w:ascii="宋体" w:hAnsi="宋体" w:eastAsia="宋体" w:cs="宋体"/>
          <w:lang w:val="en-US" w:eastAsia="zh-CN"/>
        </w:rPr>
        <w:t>投标</w:t>
      </w:r>
      <w:r>
        <w:rPr>
          <w:rFonts w:hint="eastAsia" w:ascii="宋体" w:hAnsi="宋体" w:eastAsia="宋体" w:cs="宋体"/>
        </w:rPr>
        <w:t>文件格式中需要填写的相关内容事项，可能会与本采购项目无关，在不改变</w:t>
      </w:r>
      <w:r>
        <w:rPr>
          <w:rFonts w:hint="eastAsia" w:ascii="宋体" w:hAnsi="宋体" w:eastAsia="宋体" w:cs="宋体"/>
          <w:lang w:val="en-US" w:eastAsia="zh-CN"/>
        </w:rPr>
        <w:t>投标文件</w:t>
      </w:r>
      <w:r>
        <w:rPr>
          <w:rFonts w:hint="eastAsia" w:ascii="宋体" w:hAnsi="宋体" w:eastAsia="宋体" w:cs="宋体"/>
        </w:rPr>
        <w:t>原义、不影响本项目采购需求的情况下，</w:t>
      </w:r>
      <w:r>
        <w:rPr>
          <w:rFonts w:hint="eastAsia" w:ascii="宋体" w:hAnsi="宋体" w:eastAsia="宋体" w:cs="宋体"/>
          <w:lang w:val="en-US" w:eastAsia="zh-CN"/>
        </w:rPr>
        <w:t>投标人</w:t>
      </w:r>
      <w:r>
        <w:rPr>
          <w:rFonts w:hint="eastAsia" w:ascii="宋体" w:hAnsi="宋体" w:eastAsia="宋体" w:cs="宋体"/>
        </w:rPr>
        <w:t>可以不予填写，但应当注明。</w:t>
      </w:r>
    </w:p>
    <w:p>
      <w:pPr>
        <w:pStyle w:val="41"/>
        <w:bidi w:val="0"/>
        <w:rPr>
          <w:rFonts w:hint="eastAsia" w:ascii="宋体" w:hAnsi="宋体" w:eastAsia="宋体" w:cs="宋体"/>
        </w:rPr>
      </w:pPr>
      <w:r>
        <w:rPr>
          <w:rFonts w:hint="eastAsia" w:ascii="宋体" w:hAnsi="宋体" w:eastAsia="宋体" w:cs="宋体"/>
        </w:rPr>
        <w:br w:type="page"/>
      </w:r>
    </w:p>
    <w:p>
      <w:pPr>
        <w:pStyle w:val="32"/>
        <w:bidi w:val="0"/>
        <w:rPr>
          <w:rFonts w:hint="eastAsia" w:ascii="宋体" w:hAnsi="宋体" w:eastAsia="宋体" w:cs="宋体"/>
        </w:rPr>
      </w:pPr>
      <w:r>
        <w:rPr>
          <w:rFonts w:hint="eastAsia" w:ascii="宋体" w:hAnsi="宋体" w:eastAsia="宋体" w:cs="宋体"/>
        </w:rPr>
        <w:t>附件：密封袋的格式</w:t>
      </w:r>
    </w:p>
    <w:p>
      <w:pPr>
        <w:pStyle w:val="32"/>
        <w:bidi w:val="0"/>
        <w:rPr>
          <w:rFonts w:hint="eastAsia" w:ascii="宋体" w:hAnsi="宋体" w:eastAsia="宋体" w:cs="宋体"/>
        </w:rPr>
      </w:pPr>
    </w:p>
    <w:p>
      <w:pPr>
        <w:pStyle w:val="32"/>
        <w:bidi w:val="0"/>
        <w:rPr>
          <w:rFonts w:hint="eastAsia" w:ascii="宋体" w:hAnsi="宋体" w:eastAsia="宋体" w:cs="宋体"/>
        </w:rPr>
      </w:pPr>
    </w:p>
    <w:p>
      <w:pPr>
        <w:pStyle w:val="32"/>
        <w:bidi w:val="0"/>
        <w:rPr>
          <w:rFonts w:hint="eastAsia" w:ascii="宋体" w:hAnsi="宋体" w:eastAsia="宋体" w:cs="宋体"/>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2"/>
              <w:bidi w:val="0"/>
              <w:rPr>
                <w:rFonts w:hint="eastAsia" w:ascii="宋体" w:hAnsi="宋体" w:eastAsia="宋体" w:cs="宋体"/>
              </w:rPr>
            </w:pPr>
          </w:p>
          <w:p>
            <w:pPr>
              <w:pStyle w:val="32"/>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rPr>
              <w:t xml:space="preserve">                   </w:t>
            </w:r>
          </w:p>
          <w:p>
            <w:pPr>
              <w:pStyle w:val="32"/>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rPr>
              <w:t xml:space="preserve">                   </w:t>
            </w:r>
          </w:p>
          <w:p>
            <w:pPr>
              <w:pStyle w:val="3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highlight w:val="green"/>
                <w:lang w:val="en-US" w:eastAsia="zh-CN"/>
              </w:rPr>
            </w:pPr>
          </w:p>
          <w:p>
            <w:pPr>
              <w:pStyle w:val="32"/>
              <w:bidi w:val="0"/>
              <w:rPr>
                <w:rFonts w:hint="eastAsia" w:ascii="宋体" w:hAnsi="宋体" w:eastAsia="宋体" w:cs="宋体"/>
              </w:rPr>
            </w:pPr>
          </w:p>
          <w:p>
            <w:pPr>
              <w:pStyle w:val="32"/>
              <w:bidi w:val="0"/>
              <w:jc w:val="center"/>
              <w:rPr>
                <w:rFonts w:hint="eastAsia" w:ascii="宋体" w:hAnsi="宋体" w:eastAsia="宋体" w:cs="宋体"/>
                <w:b/>
                <w:bCs/>
                <w:sz w:val="32"/>
                <w:szCs w:val="32"/>
              </w:rPr>
            </w:pPr>
            <w:r>
              <w:rPr>
                <w:rFonts w:hint="eastAsia" w:ascii="宋体" w:hAnsi="宋体" w:eastAsia="宋体" w:cs="宋体"/>
                <w:b/>
                <w:bCs/>
                <w:sz w:val="32"/>
                <w:szCs w:val="32"/>
                <w:lang w:eastAsia="zh-CN"/>
              </w:rPr>
              <w:t>资格、资质性及其他类似效力投标文件</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其他</w:t>
            </w:r>
            <w:r>
              <w:rPr>
                <w:rFonts w:hint="eastAsia" w:ascii="宋体" w:hAnsi="宋体" w:eastAsia="宋体" w:cs="宋体"/>
                <w:b/>
                <w:bCs/>
                <w:sz w:val="32"/>
                <w:szCs w:val="32"/>
                <w:lang w:val="en-US" w:eastAsia="zh-CN"/>
              </w:rPr>
              <w:t>投标</w:t>
            </w:r>
            <w:r>
              <w:rPr>
                <w:rFonts w:hint="eastAsia" w:ascii="宋体" w:hAnsi="宋体" w:eastAsia="宋体" w:cs="宋体"/>
                <w:b/>
                <w:bCs/>
                <w:sz w:val="32"/>
                <w:szCs w:val="32"/>
              </w:rPr>
              <w:t>文件</w:t>
            </w:r>
          </w:p>
          <w:p>
            <w:pPr>
              <w:pStyle w:val="32"/>
              <w:bidi w:val="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/开标一览表</w:t>
            </w:r>
          </w:p>
          <w:p>
            <w:pPr>
              <w:pStyle w:val="32"/>
              <w:bidi w:val="0"/>
              <w:rPr>
                <w:rFonts w:hint="eastAsia" w:ascii="宋体" w:hAnsi="宋体" w:eastAsia="宋体" w:cs="宋体"/>
              </w:rPr>
            </w:pPr>
          </w:p>
          <w:p>
            <w:pPr>
              <w:pStyle w:val="32"/>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rPr>
              <w:t xml:space="preserve">                 </w:t>
            </w:r>
          </w:p>
          <w:p>
            <w:pPr>
              <w:pStyle w:val="32"/>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rPr>
            </w:pPr>
            <w:r>
              <w:rPr>
                <w:rFonts w:hint="eastAsia" w:ascii="宋体" w:hAnsi="宋体" w:eastAsia="宋体" w:cs="宋体"/>
                <w:lang w:val="en-US" w:eastAsia="zh-CN"/>
              </w:rPr>
              <w:t>投标日期</w:t>
            </w:r>
            <w:r>
              <w:rPr>
                <w:rFonts w:hint="eastAsia" w:ascii="宋体" w:hAnsi="宋体" w:eastAsia="宋体" w:cs="宋体"/>
              </w:rPr>
              <w:t>：</w:t>
            </w:r>
            <w:r>
              <w:rPr>
                <w:rFonts w:hint="eastAsia" w:ascii="宋体" w:hAnsi="宋体" w:eastAsia="宋体" w:cs="宋体"/>
                <w:color w:val="auto"/>
                <w:sz w:val="24"/>
                <w:highlight w:val="none"/>
                <w:u w:val="single"/>
              </w:rPr>
              <w:t xml:space="preserve">                   </w:t>
            </w:r>
            <w:r>
              <w:rPr>
                <w:rFonts w:hint="eastAsia" w:ascii="宋体" w:hAnsi="宋体" w:eastAsia="宋体" w:cs="宋体"/>
              </w:rPr>
              <w:t xml:space="preserve">                   </w:t>
            </w:r>
          </w:p>
          <w:p>
            <w:pPr>
              <w:pStyle w:val="32"/>
              <w:bidi w:val="0"/>
              <w:rPr>
                <w:rFonts w:hint="eastAsia" w:ascii="宋体" w:hAnsi="宋体" w:eastAsia="宋体" w:cs="宋体"/>
              </w:rPr>
            </w:pPr>
          </w:p>
        </w:tc>
      </w:tr>
    </w:tbl>
    <w:p>
      <w:pPr>
        <w:pStyle w:val="32"/>
        <w:bidi w:val="0"/>
        <w:rPr>
          <w:rFonts w:hint="eastAsia" w:ascii="宋体" w:hAnsi="宋体" w:eastAsia="宋体" w:cs="宋体"/>
          <w:lang w:val="en-US" w:eastAsia="zh-CN"/>
        </w:rPr>
      </w:pPr>
      <w:bookmarkStart w:id="838" w:name="_Toc11581"/>
      <w:bookmarkStart w:id="839" w:name="_Toc6994"/>
      <w:r>
        <w:rPr>
          <w:rFonts w:hint="eastAsia" w:ascii="宋体" w:hAnsi="宋体" w:eastAsia="宋体" w:cs="宋体"/>
          <w:lang w:val="en-US" w:eastAsia="zh-CN"/>
        </w:rPr>
        <w:br w:type="page"/>
      </w:r>
    </w:p>
    <w:p>
      <w:pPr>
        <w:pStyle w:val="32"/>
        <w:bidi w:val="0"/>
        <w:rPr>
          <w:rFonts w:hint="eastAsia" w:ascii="宋体" w:hAnsi="宋体" w:eastAsia="宋体" w:cs="宋体"/>
          <w:lang w:val="en-US" w:eastAsia="zh-CN"/>
        </w:rPr>
      </w:pPr>
      <w:r>
        <w:rPr>
          <w:rFonts w:hint="eastAsia" w:ascii="宋体" w:hAnsi="宋体" w:eastAsia="宋体" w:cs="宋体"/>
          <w:lang w:val="en-US" w:eastAsia="zh-CN"/>
        </w:rPr>
        <w:t>投标文件封面格式</w:t>
      </w:r>
      <w:bookmarkEnd w:id="828"/>
      <w:bookmarkEnd w:id="829"/>
      <w:bookmarkEnd w:id="830"/>
      <w:bookmarkEnd w:id="831"/>
      <w:bookmarkEnd w:id="832"/>
      <w:bookmarkEnd w:id="833"/>
      <w:bookmarkEnd w:id="834"/>
      <w:bookmarkEnd w:id="835"/>
      <w:bookmarkEnd w:id="836"/>
      <w:bookmarkEnd w:id="837"/>
      <w:bookmarkEnd w:id="838"/>
      <w:bookmarkEnd w:id="839"/>
    </w:p>
    <w:p>
      <w:pPr>
        <w:pStyle w:val="32"/>
        <w:bidi w:val="0"/>
        <w:rPr>
          <w:rFonts w:hint="eastAsia" w:ascii="宋体" w:hAnsi="宋体" w:eastAsia="宋体" w:cs="宋体"/>
        </w:rPr>
      </w:pPr>
      <w:r>
        <w:rPr>
          <w:rFonts w:hint="eastAsia" w:ascii="宋体" w:hAnsi="宋体" w:eastAsia="宋体" w:cs="宋体"/>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2"/>
        <w:bidi w:val="0"/>
        <w:rPr>
          <w:rFonts w:hint="eastAsia" w:ascii="宋体" w:hAnsi="宋体" w:eastAsia="宋体" w:cs="宋体"/>
        </w:rPr>
      </w:pPr>
    </w:p>
    <w:p>
      <w:pPr>
        <w:pStyle w:val="32"/>
        <w:bidi w:val="0"/>
        <w:rPr>
          <w:rFonts w:hint="eastAsia" w:ascii="宋体" w:hAnsi="宋体" w:eastAsia="宋体" w:cs="宋体"/>
        </w:rPr>
      </w:pPr>
    </w:p>
    <w:p>
      <w:pPr>
        <w:pStyle w:val="32"/>
        <w:bidi w:val="0"/>
        <w:rPr>
          <w:rFonts w:hint="eastAsia" w:ascii="宋体" w:hAnsi="宋体" w:eastAsia="宋体" w:cs="宋体"/>
        </w:rPr>
      </w:pPr>
    </w:p>
    <w:p>
      <w:pPr>
        <w:pStyle w:val="3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eastAsia="zh-CN"/>
        </w:rPr>
      </w:pPr>
    </w:p>
    <w:p>
      <w:pPr>
        <w:pStyle w:val="3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资格、资质性及其他类似效力投标文件</w:t>
      </w:r>
    </w:p>
    <w:p>
      <w:pPr>
        <w:pStyle w:val="3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w:t>
      </w:r>
      <w:r>
        <w:rPr>
          <w:rFonts w:hint="eastAsia" w:ascii="宋体" w:hAnsi="宋体" w:eastAsia="宋体" w:cs="宋体"/>
          <w:b/>
          <w:bCs/>
          <w:sz w:val="48"/>
          <w:szCs w:val="48"/>
        </w:rPr>
        <w:t>其他</w:t>
      </w:r>
      <w:r>
        <w:rPr>
          <w:rFonts w:hint="eastAsia" w:ascii="宋体" w:hAnsi="宋体" w:eastAsia="宋体" w:cs="宋体"/>
          <w:b/>
          <w:bCs/>
          <w:sz w:val="48"/>
          <w:szCs w:val="48"/>
          <w:lang w:val="en-US" w:eastAsia="zh-CN"/>
        </w:rPr>
        <w:t>投标</w:t>
      </w:r>
      <w:r>
        <w:rPr>
          <w:rFonts w:hint="eastAsia" w:ascii="宋体" w:hAnsi="宋体" w:eastAsia="宋体" w:cs="宋体"/>
          <w:b/>
          <w:bCs/>
          <w:sz w:val="48"/>
          <w:szCs w:val="48"/>
        </w:rPr>
        <w:t>文件</w:t>
      </w:r>
    </w:p>
    <w:p>
      <w:pPr>
        <w:pStyle w:val="32"/>
        <w:bidi w:val="0"/>
        <w:rPr>
          <w:rFonts w:hint="eastAsia" w:ascii="宋体" w:hAnsi="宋体" w:eastAsia="宋体" w:cs="宋体"/>
        </w:rPr>
      </w:pPr>
    </w:p>
    <w:p>
      <w:pPr>
        <w:pStyle w:val="3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3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3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3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3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rPr>
        <w:t xml:space="preserve">                      </w:t>
      </w:r>
    </w:p>
    <w:p>
      <w:pPr>
        <w:pStyle w:val="3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项目编号：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rPr>
        <w:t xml:space="preserve">                      </w:t>
      </w:r>
    </w:p>
    <w:p>
      <w:pPr>
        <w:pStyle w:val="3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投标人名称：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 xml:space="preserve">     </w:t>
      </w:r>
    </w:p>
    <w:p>
      <w:pPr>
        <w:pStyle w:val="3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投标日期：</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41"/>
        <w:bidi w:val="0"/>
        <w:rPr>
          <w:rFonts w:hint="eastAsia" w:ascii="宋体" w:hAnsi="宋体" w:eastAsia="宋体" w:cs="宋体"/>
        </w:rPr>
      </w:pPr>
      <w:bookmarkStart w:id="840" w:name="_Toc31011"/>
      <w:bookmarkStart w:id="841" w:name="_Toc5306"/>
      <w:bookmarkStart w:id="842" w:name="_Toc5565"/>
      <w:bookmarkStart w:id="843" w:name="_Toc11556"/>
      <w:r>
        <w:rPr>
          <w:rFonts w:hint="eastAsia" w:ascii="宋体" w:hAnsi="宋体" w:eastAsia="宋体" w:cs="宋体"/>
        </w:rPr>
        <w:br w:type="page"/>
      </w:r>
    </w:p>
    <w:bookmarkEnd w:id="840"/>
    <w:bookmarkEnd w:id="841"/>
    <w:bookmarkEnd w:id="842"/>
    <w:bookmarkEnd w:id="843"/>
    <w:p>
      <w:pPr>
        <w:pStyle w:val="41"/>
        <w:bidi w:val="0"/>
        <w:rPr>
          <w:rFonts w:hint="eastAsia" w:ascii="宋体" w:hAnsi="宋体" w:eastAsia="宋体" w:cs="宋体"/>
        </w:rPr>
      </w:pPr>
      <w:bookmarkStart w:id="844" w:name="_Toc15611"/>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lang w:val="en-US" w:eastAsia="zh-CN"/>
        </w:rPr>
      </w:pPr>
      <w:bookmarkStart w:id="845" w:name="_Toc24630"/>
    </w:p>
    <w:p>
      <w:pPr>
        <w:pStyle w:val="41"/>
        <w:bidi w:val="0"/>
        <w:rPr>
          <w:rFonts w:hint="eastAsia" w:ascii="宋体" w:hAnsi="宋体" w:eastAsia="宋体" w:cs="宋体"/>
          <w:lang w:val="en-US" w:eastAsia="zh-CN"/>
        </w:rPr>
      </w:pPr>
    </w:p>
    <w:p>
      <w:pPr>
        <w:pStyle w:val="41"/>
        <w:bidi w:val="0"/>
        <w:rPr>
          <w:rFonts w:hint="eastAsia" w:ascii="宋体" w:hAnsi="宋体" w:eastAsia="宋体" w:cs="宋体"/>
          <w:lang w:val="en-US" w:eastAsia="zh-CN"/>
        </w:rPr>
      </w:pPr>
    </w:p>
    <w:p>
      <w:pPr>
        <w:pStyle w:val="41"/>
        <w:bidi w:val="0"/>
        <w:rPr>
          <w:rFonts w:hint="eastAsia" w:ascii="宋体" w:hAnsi="宋体" w:eastAsia="宋体" w:cs="宋体"/>
          <w:lang w:val="en-US" w:eastAsia="zh-CN"/>
        </w:rPr>
      </w:pPr>
    </w:p>
    <w:p>
      <w:pPr>
        <w:pStyle w:val="41"/>
        <w:bidi w:val="0"/>
        <w:rPr>
          <w:rFonts w:hint="eastAsia" w:ascii="宋体" w:hAnsi="宋体" w:eastAsia="宋体" w:cs="宋体"/>
          <w:lang w:val="en-US" w:eastAsia="zh-CN"/>
        </w:rPr>
      </w:pPr>
    </w:p>
    <w:p>
      <w:pPr>
        <w:pStyle w:val="33"/>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ascii="宋体" w:hAnsi="宋体" w:eastAsia="宋体" w:cs="宋体"/>
          <w:sz w:val="32"/>
          <w:szCs w:val="32"/>
        </w:rPr>
      </w:pPr>
      <w:bookmarkStart w:id="846" w:name="_Toc16943"/>
      <w:r>
        <w:rPr>
          <w:rFonts w:hint="eastAsia" w:ascii="宋体" w:hAnsi="宋体" w:eastAsia="宋体" w:cs="宋体"/>
          <w:sz w:val="32"/>
          <w:szCs w:val="32"/>
          <w:lang w:val="en-US" w:eastAsia="zh-CN"/>
        </w:rPr>
        <w:t>第一部</w:t>
      </w:r>
      <w:r>
        <w:rPr>
          <w:rFonts w:hint="eastAsia" w:ascii="宋体" w:hAnsi="宋体" w:eastAsia="宋体" w:cs="宋体"/>
          <w:sz w:val="32"/>
          <w:szCs w:val="32"/>
        </w:rPr>
        <w:t>分 资格、资质性及其他类似效力</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w:t>
      </w:r>
      <w:bookmarkEnd w:id="844"/>
      <w:bookmarkEnd w:id="845"/>
      <w:bookmarkEnd w:id="846"/>
      <w:bookmarkStart w:id="847" w:name="_Toc16168"/>
      <w:bookmarkStart w:id="848" w:name="_Toc23537"/>
    </w:p>
    <w:p>
      <w:pPr>
        <w:pStyle w:val="41"/>
        <w:bidi w:val="0"/>
        <w:rPr>
          <w:rFonts w:hint="eastAsia" w:ascii="宋体" w:hAnsi="宋体" w:eastAsia="宋体" w:cs="宋体"/>
        </w:rPr>
      </w:pPr>
      <w:r>
        <w:rPr>
          <w:rFonts w:hint="eastAsia" w:ascii="宋体" w:hAnsi="宋体" w:eastAsia="宋体" w:cs="宋体"/>
        </w:rPr>
        <w:br w:type="page"/>
      </w:r>
      <w:bookmarkEnd w:id="847"/>
      <w:bookmarkEnd w:id="848"/>
      <w:bookmarkStart w:id="849" w:name="_Toc4996"/>
      <w:bookmarkStart w:id="850" w:name="_Toc26837"/>
    </w:p>
    <w:p>
      <w:pPr>
        <w:pStyle w:val="43"/>
        <w:numPr>
          <w:ilvl w:val="0"/>
          <w:numId w:val="19"/>
        </w:numPr>
        <w:bidi w:val="0"/>
        <w:ind w:left="0" w:leftChars="0" w:firstLine="0" w:firstLineChars="0"/>
        <w:rPr>
          <w:rFonts w:hint="eastAsia" w:ascii="宋体" w:hAnsi="宋体" w:eastAsia="宋体" w:cs="宋体"/>
        </w:rPr>
      </w:pPr>
      <w:bookmarkStart w:id="851" w:name="_Toc13015"/>
      <w:r>
        <w:rPr>
          <w:rFonts w:hint="eastAsia" w:ascii="宋体" w:hAnsi="宋体" w:eastAsia="宋体" w:cs="宋体"/>
        </w:rPr>
        <w:t>法定</w:t>
      </w:r>
      <w:r>
        <w:rPr>
          <w:rFonts w:hint="eastAsia" w:ascii="宋体" w:hAnsi="宋体" w:eastAsia="宋体" w:cs="宋体"/>
          <w:lang w:val="en-US" w:eastAsia="zh-CN"/>
        </w:rPr>
        <w:t>代表人/单位负责人</w:t>
      </w:r>
      <w:r>
        <w:rPr>
          <w:rFonts w:hint="eastAsia" w:ascii="宋体" w:hAnsi="宋体" w:eastAsia="宋体" w:cs="宋体"/>
        </w:rPr>
        <w:t>授权书</w:t>
      </w:r>
      <w:bookmarkEnd w:id="849"/>
      <w:bookmarkEnd w:id="850"/>
      <w:bookmarkEnd w:id="851"/>
    </w:p>
    <w:p>
      <w:pPr>
        <w:pStyle w:val="41"/>
        <w:bidi w:val="0"/>
        <w:rPr>
          <w:rFonts w:hint="eastAsia" w:ascii="宋体" w:hAnsi="宋体" w:eastAsia="宋体" w:cs="宋体"/>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rPr>
        <w:t>(采购代理机构名称)：</w:t>
      </w:r>
    </w:p>
    <w:p>
      <w:pPr>
        <w:pStyle w:val="45"/>
        <w:bidi w:val="0"/>
        <w:rPr>
          <w:rFonts w:hint="eastAsia" w:ascii="宋体" w:hAnsi="宋体" w:eastAsia="宋体" w:cs="宋体"/>
        </w:rPr>
      </w:pPr>
      <w:r>
        <w:rPr>
          <w:rFonts w:hint="eastAsia" w:ascii="宋体" w:hAnsi="宋体" w:eastAsia="宋体" w:cs="宋体"/>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w:t>
      </w: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(被授权人姓名、职务、身份证号码)为我方参加“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项目名称</w:t>
      </w:r>
      <w:r>
        <w:rPr>
          <w:rFonts w:hint="eastAsia" w:ascii="宋体" w:hAnsi="宋体" w:eastAsia="宋体" w:cs="宋体"/>
          <w:lang w:eastAsia="zh-CN"/>
        </w:rPr>
        <w:t>)</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val="en-US" w:eastAsia="zh-CN"/>
        </w:rPr>
        <w:t>投标</w:t>
      </w:r>
      <w:r>
        <w:rPr>
          <w:rFonts w:hint="eastAsia" w:ascii="宋体" w:hAnsi="宋体" w:eastAsia="宋体" w:cs="宋体"/>
        </w:rPr>
        <w:t>活动的合法代表，以我方名义全权处理该项目有关</w:t>
      </w:r>
      <w:r>
        <w:rPr>
          <w:rFonts w:hint="eastAsia" w:ascii="宋体" w:hAnsi="宋体" w:eastAsia="宋体" w:cs="宋体"/>
          <w:lang w:val="en-US" w:eastAsia="zh-CN"/>
        </w:rPr>
        <w:t>投标</w:t>
      </w:r>
      <w:r>
        <w:rPr>
          <w:rFonts w:hint="eastAsia" w:ascii="宋体" w:hAnsi="宋体" w:eastAsia="宋体" w:cs="宋体"/>
        </w:rPr>
        <w:t>、签订合同以及执行合同等一切事宜，我</w:t>
      </w:r>
      <w:r>
        <w:rPr>
          <w:rFonts w:hint="eastAsia" w:ascii="宋体" w:hAnsi="宋体" w:eastAsia="宋体" w:cs="宋体"/>
          <w:lang w:val="en-US" w:eastAsia="zh-CN"/>
        </w:rPr>
        <w:t>单位</w:t>
      </w:r>
      <w:r>
        <w:rPr>
          <w:rFonts w:hint="eastAsia" w:ascii="宋体" w:hAnsi="宋体" w:eastAsia="宋体" w:cs="宋体"/>
        </w:rPr>
        <w:t>均予承认，所产生的法律后果均由我单位承担。</w:t>
      </w:r>
    </w:p>
    <w:p>
      <w:pPr>
        <w:pStyle w:val="45"/>
        <w:bidi w:val="0"/>
        <w:rPr>
          <w:rFonts w:hint="eastAsia" w:ascii="宋体" w:hAnsi="宋体" w:eastAsia="宋体" w:cs="宋体"/>
        </w:rPr>
      </w:pPr>
      <w:r>
        <w:rPr>
          <w:rFonts w:hint="eastAsia" w:ascii="宋体" w:hAnsi="宋体" w:eastAsia="宋体" w:cs="宋体"/>
        </w:rPr>
        <w:t>特此声明。</w:t>
      </w: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5"/>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lang w:val="en-US" w:eastAsia="zh-CN"/>
        </w:rPr>
        <w:t>)</w:t>
      </w:r>
    </w:p>
    <w:p>
      <w:pPr>
        <w:pStyle w:val="45"/>
        <w:bidi w:val="0"/>
        <w:rPr>
          <w:rFonts w:hint="eastAsia" w:ascii="宋体" w:hAnsi="宋体" w:eastAsia="宋体" w:cs="宋体"/>
        </w:rPr>
      </w:pPr>
      <w:r>
        <w:rPr>
          <w:rFonts w:hint="eastAsia" w:ascii="宋体" w:hAnsi="宋体" w:eastAsia="宋体" w:cs="宋体"/>
        </w:rPr>
        <w:t>授权代表：</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lang w:val="en-US" w:eastAsia="zh-CN"/>
        </w:rPr>
        <w:t>)</w:t>
      </w:r>
    </w:p>
    <w:p>
      <w:pPr>
        <w:pStyle w:val="45"/>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rPr>
        <w:t>(盖章)</w:t>
      </w:r>
    </w:p>
    <w:p>
      <w:pPr>
        <w:pStyle w:val="45"/>
        <w:bidi w:val="0"/>
        <w:rPr>
          <w:rFonts w:hint="eastAsia" w:ascii="宋体" w:hAnsi="宋体" w:eastAsia="宋体" w:cs="宋体"/>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 xml:space="preserve">     </w:t>
      </w:r>
    </w:p>
    <w:p>
      <w:pPr>
        <w:pStyle w:val="41"/>
        <w:bidi w:val="0"/>
        <w:rPr>
          <w:rFonts w:hint="eastAsia" w:ascii="宋体" w:hAnsi="宋体" w:eastAsia="宋体" w:cs="宋体"/>
        </w:rPr>
      </w:pPr>
    </w:p>
    <w:p>
      <w:pPr>
        <w:pStyle w:val="46"/>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1.法定代表人/单位负责人</w:t>
      </w:r>
      <w:r>
        <w:rPr>
          <w:rFonts w:hint="eastAsia" w:ascii="宋体" w:hAnsi="宋体" w:eastAsia="宋体" w:cs="宋体"/>
        </w:rPr>
        <w:t>不亲自参加</w:t>
      </w:r>
      <w:r>
        <w:rPr>
          <w:rFonts w:hint="eastAsia" w:ascii="宋体" w:hAnsi="宋体" w:eastAsia="宋体" w:cs="宋体"/>
          <w:lang w:val="en-US" w:eastAsia="zh-CN"/>
        </w:rPr>
        <w:t>投标</w:t>
      </w:r>
      <w:r>
        <w:rPr>
          <w:rFonts w:hint="eastAsia" w:ascii="宋体" w:hAnsi="宋体" w:eastAsia="宋体" w:cs="宋体"/>
        </w:rPr>
        <w:t>，而授权代表参加</w:t>
      </w:r>
      <w:r>
        <w:rPr>
          <w:rFonts w:hint="eastAsia" w:ascii="宋体" w:hAnsi="宋体" w:eastAsia="宋体" w:cs="宋体"/>
          <w:lang w:val="en-US" w:eastAsia="zh-CN"/>
        </w:rPr>
        <w:t>投标</w:t>
      </w:r>
      <w:r>
        <w:rPr>
          <w:rFonts w:hint="eastAsia" w:ascii="宋体" w:hAnsi="宋体" w:eastAsia="宋体" w:cs="宋体"/>
        </w:rPr>
        <w:t>的适用。</w:t>
      </w:r>
    </w:p>
    <w:p>
      <w:pPr>
        <w:pStyle w:val="46"/>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供应商为法人单位时提供“法定代表人授权书”，供应商为其他组织时提供“负责人授权书”，供应商为自然人时提供“自然人身份证明材料”。</w:t>
      </w:r>
    </w:p>
    <w:p>
      <w:pPr>
        <w:pStyle w:val="46"/>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应附法定代表人/单位负责人身份证明材料复印件和授权代表身份证明材料复印件。</w:t>
      </w:r>
    </w:p>
    <w:p>
      <w:pPr>
        <w:pStyle w:val="46"/>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身份证明材料包括居民身份证或户口本或军官证或护照等。</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rPr>
        <w:t>身份证明材料应同时提供其在有效期的材料，如居民身份证正、反面复印件</w:t>
      </w:r>
      <w:r>
        <w:rPr>
          <w:rFonts w:hint="eastAsia" w:ascii="宋体" w:hAnsi="宋体" w:eastAsia="宋体" w:cs="宋体"/>
          <w:lang w:eastAsia="zh-CN"/>
        </w:rPr>
        <w:t>。</w:t>
      </w:r>
    </w:p>
    <w:p>
      <w:pPr>
        <w:pStyle w:val="41"/>
        <w:bidi w:val="0"/>
        <w:rPr>
          <w:rFonts w:hint="eastAsia" w:ascii="宋体" w:hAnsi="宋体" w:eastAsia="宋体" w:cs="宋体"/>
        </w:rPr>
      </w:pPr>
      <w:r>
        <w:rPr>
          <w:rFonts w:hint="eastAsia" w:ascii="宋体" w:hAnsi="宋体" w:eastAsia="宋体" w:cs="宋体"/>
        </w:rPr>
        <w:br w:type="page"/>
      </w:r>
    </w:p>
    <w:p>
      <w:pPr>
        <w:pStyle w:val="43"/>
        <w:numPr>
          <w:ilvl w:val="0"/>
          <w:numId w:val="20"/>
        </w:numPr>
        <w:bidi w:val="0"/>
        <w:ind w:left="0" w:leftChars="0" w:firstLine="0" w:firstLineChars="0"/>
        <w:rPr>
          <w:rFonts w:hint="eastAsia" w:ascii="宋体" w:hAnsi="宋体" w:eastAsia="宋体" w:cs="宋体"/>
          <w:lang w:val="en-US" w:eastAsia="zh-CN"/>
        </w:rPr>
      </w:pPr>
      <w:bookmarkStart w:id="852" w:name="_Toc22140"/>
      <w:bookmarkStart w:id="853" w:name="_Toc9688"/>
      <w:bookmarkStart w:id="854" w:name="_Toc5501"/>
      <w:bookmarkStart w:id="855" w:name="_Toc9243"/>
      <w:bookmarkStart w:id="856" w:name="_Toc17404"/>
      <w:r>
        <w:rPr>
          <w:rFonts w:hint="eastAsia" w:ascii="宋体" w:hAnsi="宋体" w:eastAsia="宋体" w:cs="宋体"/>
          <w:lang w:val="en-US" w:eastAsia="zh-CN"/>
        </w:rPr>
        <w:t>法定代表人/单位负责人证明书</w:t>
      </w:r>
      <w:bookmarkEnd w:id="852"/>
      <w:bookmarkEnd w:id="853"/>
      <w:bookmarkEnd w:id="854"/>
      <w:bookmarkEnd w:id="855"/>
      <w:bookmarkEnd w:id="856"/>
    </w:p>
    <w:p>
      <w:pPr>
        <w:pStyle w:val="45"/>
        <w:bidi w:val="0"/>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5"/>
        <w:bidi w:val="0"/>
        <w:rPr>
          <w:rFonts w:hint="eastAsia" w:ascii="宋体" w:hAnsi="宋体" w:eastAsia="宋体" w:cs="宋体"/>
        </w:rPr>
      </w:pPr>
      <w:r>
        <w:rPr>
          <w:rFonts w:hint="eastAsia" w:ascii="宋体" w:hAnsi="宋体" w:eastAsia="宋体" w:cs="宋体"/>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5"/>
        <w:bidi w:val="0"/>
        <w:rPr>
          <w:rFonts w:hint="eastAsia" w:ascii="宋体" w:hAnsi="宋体" w:eastAsia="宋体" w:cs="宋体"/>
        </w:rPr>
      </w:pPr>
      <w:r>
        <w:rPr>
          <w:rFonts w:hint="eastAsia" w:ascii="宋体" w:hAnsi="宋体" w:eastAsia="宋体" w:cs="宋体"/>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5"/>
        <w:bidi w:val="0"/>
        <w:rPr>
          <w:rFonts w:hint="eastAsia" w:ascii="宋体" w:hAnsi="宋体" w:eastAsia="宋体" w:cs="宋体"/>
        </w:rPr>
      </w:pPr>
      <w:r>
        <w:rPr>
          <w:rFonts w:hint="eastAsia" w:ascii="宋体" w:hAnsi="宋体" w:eastAsia="宋体" w:cs="宋体"/>
        </w:rPr>
        <w:t>本人系</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val="en-US" w:eastAsia="zh-CN"/>
        </w:rPr>
        <w:t>投标人</w:t>
      </w:r>
      <w:r>
        <w:rPr>
          <w:rFonts w:hint="eastAsia" w:ascii="宋体" w:hAnsi="宋体" w:eastAsia="宋体" w:cs="宋体"/>
        </w:rPr>
        <w:t>名称)的法定代表人</w:t>
      </w:r>
      <w:r>
        <w:rPr>
          <w:rFonts w:hint="eastAsia" w:ascii="宋体" w:hAnsi="宋体" w:eastAsia="宋体" w:cs="宋体"/>
          <w:lang w:val="en-US" w:eastAsia="zh-CN"/>
        </w:rPr>
        <w:t>/单位负责人</w:t>
      </w:r>
      <w:r>
        <w:rPr>
          <w:rFonts w:hint="eastAsia" w:ascii="宋体" w:hAnsi="宋体" w:eastAsia="宋体" w:cs="宋体"/>
        </w:rPr>
        <w:t>。就参加你单位组织的“</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lang w:val="en-US" w:eastAsia="zh-CN"/>
        </w:rPr>
        <w:t>项目名称</w:t>
      </w:r>
      <w:r>
        <w:rPr>
          <w:rFonts w:hint="eastAsia" w:ascii="宋体" w:hAnsi="宋体" w:eastAsia="宋体" w:cs="宋体"/>
          <w:lang w:eastAsia="zh-CN"/>
        </w:rPr>
        <w:t>)</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u w:val="single"/>
        </w:rPr>
        <w:t xml:space="preserve">         </w:t>
      </w:r>
      <w:r>
        <w:rPr>
          <w:rFonts w:hint="eastAsia" w:ascii="宋体" w:hAnsi="宋体" w:eastAsia="宋体" w:cs="宋体"/>
        </w:rPr>
        <w:t>)”的</w:t>
      </w:r>
      <w:r>
        <w:rPr>
          <w:rFonts w:hint="eastAsia" w:ascii="宋体" w:hAnsi="宋体" w:eastAsia="宋体" w:cs="宋体"/>
          <w:lang w:val="en-US" w:eastAsia="zh-CN"/>
        </w:rPr>
        <w:t>投标</w:t>
      </w:r>
      <w:r>
        <w:rPr>
          <w:rFonts w:hint="eastAsia" w:ascii="宋体" w:hAnsi="宋体" w:eastAsia="宋体" w:cs="宋体"/>
        </w:rPr>
        <w:t>活动、并参与项目的</w:t>
      </w:r>
      <w:r>
        <w:rPr>
          <w:rFonts w:hint="eastAsia" w:ascii="宋体" w:hAnsi="宋体" w:eastAsia="宋体" w:cs="宋体"/>
          <w:lang w:val="en-US" w:eastAsia="zh-CN"/>
        </w:rPr>
        <w:t>投标</w:t>
      </w:r>
      <w:r>
        <w:rPr>
          <w:rFonts w:hint="eastAsia" w:ascii="宋体" w:hAnsi="宋体" w:eastAsia="宋体" w:cs="宋体"/>
        </w:rPr>
        <w:t>、签订合同以及执行合同等一切事宜，我</w:t>
      </w:r>
      <w:r>
        <w:rPr>
          <w:rFonts w:hint="eastAsia" w:ascii="宋体" w:hAnsi="宋体" w:eastAsia="宋体" w:cs="宋体"/>
          <w:lang w:val="en-US" w:eastAsia="zh-CN"/>
        </w:rPr>
        <w:t>单位</w:t>
      </w:r>
      <w:r>
        <w:rPr>
          <w:rFonts w:hint="eastAsia" w:ascii="宋体" w:hAnsi="宋体" w:eastAsia="宋体" w:cs="宋体"/>
        </w:rPr>
        <w:t>均予承认，所产生的法律后果均由我单位承担。</w:t>
      </w:r>
    </w:p>
    <w:p>
      <w:pPr>
        <w:pStyle w:val="45"/>
        <w:bidi w:val="0"/>
        <w:rPr>
          <w:rFonts w:hint="eastAsia" w:ascii="宋体" w:hAnsi="宋体" w:eastAsia="宋体" w:cs="宋体"/>
        </w:rPr>
      </w:pPr>
      <w:r>
        <w:rPr>
          <w:rFonts w:hint="eastAsia" w:ascii="宋体" w:hAnsi="宋体" w:eastAsia="宋体" w:cs="宋体"/>
        </w:rPr>
        <w:t>特此证明。</w:t>
      </w: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5"/>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(盖章) </w:t>
      </w:r>
    </w:p>
    <w:p>
      <w:pPr>
        <w:pStyle w:val="45"/>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rPr>
        <w:t>(签字或盖章)</w:t>
      </w:r>
    </w:p>
    <w:p>
      <w:pPr>
        <w:pStyle w:val="45"/>
        <w:bidi w:val="0"/>
        <w:rPr>
          <w:rFonts w:hint="eastAsia" w:ascii="宋体" w:hAnsi="宋体" w:eastAsia="宋体" w:cs="宋体"/>
          <w:u w:val="single"/>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45"/>
        <w:bidi w:val="0"/>
        <w:rPr>
          <w:rFonts w:hint="eastAsia" w:ascii="宋体" w:hAnsi="宋体" w:eastAsia="宋体" w:cs="宋体"/>
        </w:rPr>
      </w:pPr>
    </w:p>
    <w:p>
      <w:pPr>
        <w:pStyle w:val="46"/>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w:t>
      </w:r>
      <w:r>
        <w:rPr>
          <w:rFonts w:hint="eastAsia" w:ascii="宋体" w:hAnsi="宋体" w:eastAsia="宋体" w:cs="宋体"/>
        </w:rPr>
        <w:t>法定代表人/单位负责人亲自参加</w:t>
      </w:r>
      <w:r>
        <w:rPr>
          <w:rFonts w:hint="eastAsia" w:ascii="宋体" w:hAnsi="宋体" w:eastAsia="宋体" w:cs="宋体"/>
          <w:lang w:val="en-US" w:eastAsia="zh-CN"/>
        </w:rPr>
        <w:t>投标</w:t>
      </w:r>
      <w:r>
        <w:rPr>
          <w:rFonts w:hint="eastAsia" w:ascii="宋体" w:hAnsi="宋体" w:eastAsia="宋体" w:cs="宋体"/>
        </w:rPr>
        <w:t>时适用本证明书。</w:t>
      </w:r>
    </w:p>
    <w:p>
      <w:pPr>
        <w:pStyle w:val="46"/>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应附法定代表人/单位负责人身份证明材料复印件。</w:t>
      </w:r>
    </w:p>
    <w:p>
      <w:pPr>
        <w:pStyle w:val="46"/>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身份证明材料包括居民身份证或户口本或军官证或护照等。</w:t>
      </w:r>
    </w:p>
    <w:p>
      <w:pPr>
        <w:pStyle w:val="46"/>
        <w:bidi w:val="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身份证明材料应同时提供其在有效期的材料，如居民身份证正、反面复印件</w:t>
      </w:r>
      <w:r>
        <w:rPr>
          <w:rFonts w:hint="eastAsia" w:ascii="宋体" w:hAnsi="宋体" w:eastAsia="宋体" w:cs="宋体"/>
          <w:lang w:eastAsia="zh-CN"/>
        </w:rPr>
        <w:t>。</w:t>
      </w:r>
    </w:p>
    <w:p>
      <w:pPr>
        <w:pStyle w:val="43"/>
        <w:numPr>
          <w:ilvl w:val="0"/>
          <w:numId w:val="20"/>
        </w:numPr>
        <w:bidi w:val="0"/>
        <w:ind w:left="0" w:leftChars="0" w:firstLine="0" w:firstLineChars="0"/>
        <w:rPr>
          <w:rFonts w:hint="eastAsia" w:ascii="宋体" w:hAnsi="宋体" w:eastAsia="宋体" w:cs="宋体"/>
          <w:lang w:val="en-US" w:eastAsia="zh-CN"/>
        </w:rPr>
      </w:pPr>
      <w:bookmarkStart w:id="857" w:name="_Toc22152"/>
      <w:bookmarkStart w:id="858" w:name="_Toc10980"/>
      <w:bookmarkStart w:id="859" w:name="_Toc28837"/>
      <w:bookmarkStart w:id="860" w:name="_Toc28397"/>
      <w:bookmarkStart w:id="861" w:name="_Toc3822"/>
      <w:bookmarkStart w:id="862" w:name="_Toc28024"/>
      <w:bookmarkStart w:id="863" w:name="_Toc29937"/>
      <w:bookmarkStart w:id="864" w:name="_Toc14566"/>
      <w:r>
        <w:rPr>
          <w:rFonts w:hint="eastAsia" w:ascii="宋体" w:hAnsi="宋体" w:eastAsia="宋体" w:cs="宋体"/>
          <w:lang w:val="en-US" w:eastAsia="zh-CN"/>
        </w:rPr>
        <w:t>具有独立承担民事责任的能力的证明材料</w:t>
      </w:r>
      <w:bookmarkEnd w:id="857"/>
      <w:bookmarkEnd w:id="858"/>
      <w:bookmarkEnd w:id="859"/>
    </w:p>
    <w:p>
      <w:pPr>
        <w:pStyle w:val="45"/>
        <w:bidi w:val="0"/>
        <w:rPr>
          <w:rFonts w:hint="eastAsia" w:ascii="宋体" w:hAnsi="宋体" w:eastAsia="宋体" w:cs="宋体"/>
          <w:lang w:eastAsia="zh-CN"/>
        </w:rPr>
      </w:pPr>
      <w:r>
        <w:rPr>
          <w:rFonts w:hint="eastAsia" w:ascii="宋体" w:hAnsi="宋体" w:eastAsia="宋体" w:cs="宋体"/>
        </w:rPr>
        <w:t>①</w:t>
      </w:r>
      <w:r>
        <w:rPr>
          <w:rFonts w:hint="eastAsia" w:ascii="宋体" w:hAnsi="宋体" w:eastAsia="宋体" w:cs="宋体"/>
          <w:lang w:val="en-US" w:eastAsia="zh-CN"/>
        </w:rPr>
        <w:t>投标人</w:t>
      </w:r>
      <w:r>
        <w:rPr>
          <w:rFonts w:hint="eastAsia" w:ascii="宋体" w:hAnsi="宋体" w:eastAsia="宋体" w:cs="宋体"/>
        </w:rPr>
        <w:t>若为企业法人：提供“营业执照”</w:t>
      </w:r>
      <w:r>
        <w:rPr>
          <w:rFonts w:hint="eastAsia" w:ascii="宋体" w:hAnsi="宋体" w:eastAsia="宋体" w:cs="宋体"/>
          <w:lang w:val="en-US" w:eastAsia="zh-CN"/>
        </w:rPr>
        <w:t>副本复印件</w:t>
      </w:r>
      <w:r>
        <w:rPr>
          <w:rFonts w:hint="eastAsia" w:ascii="宋体" w:hAnsi="宋体" w:eastAsia="宋体" w:cs="宋体"/>
        </w:rPr>
        <w:t>；未换证的提供“营业执照</w:t>
      </w:r>
      <w:r>
        <w:rPr>
          <w:rFonts w:hint="eastAsia" w:ascii="宋体" w:hAnsi="宋体" w:eastAsia="宋体" w:cs="宋体"/>
          <w:lang w:val="en-US" w:eastAsia="zh-CN"/>
        </w:rPr>
        <w:t>副本</w:t>
      </w:r>
      <w:r>
        <w:rPr>
          <w:rFonts w:hint="eastAsia" w:ascii="宋体" w:hAnsi="宋体" w:eastAsia="宋体" w:cs="宋体"/>
        </w:rPr>
        <w:t>、税务登记证</w:t>
      </w:r>
      <w:r>
        <w:rPr>
          <w:rFonts w:hint="eastAsia" w:ascii="宋体" w:hAnsi="宋体" w:eastAsia="宋体" w:cs="宋体"/>
          <w:lang w:val="en-US" w:eastAsia="zh-CN"/>
        </w:rPr>
        <w:t>副本</w:t>
      </w:r>
      <w:r>
        <w:rPr>
          <w:rFonts w:hint="eastAsia" w:ascii="宋体" w:hAnsi="宋体" w:eastAsia="宋体" w:cs="宋体"/>
        </w:rPr>
        <w:t>、组织机构代码证</w:t>
      </w:r>
      <w:r>
        <w:rPr>
          <w:rFonts w:hint="eastAsia" w:ascii="宋体" w:hAnsi="宋体" w:eastAsia="宋体" w:cs="宋体"/>
          <w:lang w:val="en-US" w:eastAsia="zh-CN"/>
        </w:rPr>
        <w:t>副本</w:t>
      </w:r>
      <w:r>
        <w:rPr>
          <w:rFonts w:hint="eastAsia" w:ascii="宋体" w:hAnsi="宋体" w:eastAsia="宋体" w:cs="宋体"/>
        </w:rPr>
        <w:t>”</w:t>
      </w:r>
      <w:r>
        <w:rPr>
          <w:rFonts w:hint="eastAsia" w:ascii="宋体" w:hAnsi="宋体" w:eastAsia="宋体" w:cs="宋体"/>
          <w:lang w:val="en-US" w:eastAsia="zh-CN"/>
        </w:rPr>
        <w:t>复印件</w:t>
      </w:r>
      <w:r>
        <w:rPr>
          <w:rFonts w:hint="eastAsia" w:ascii="宋体" w:hAnsi="宋体" w:eastAsia="宋体" w:cs="宋体"/>
        </w:rPr>
        <w:t>；②若为事业法人：提供“统一社会信用代码法人登记证书”</w:t>
      </w:r>
      <w:r>
        <w:rPr>
          <w:rFonts w:hint="eastAsia" w:ascii="宋体" w:hAnsi="宋体" w:eastAsia="宋体" w:cs="宋体"/>
          <w:lang w:val="en-US" w:eastAsia="zh-CN"/>
        </w:rPr>
        <w:t>复印件</w:t>
      </w:r>
      <w:r>
        <w:rPr>
          <w:rFonts w:hint="eastAsia" w:ascii="宋体" w:hAnsi="宋体" w:eastAsia="宋体" w:cs="宋体"/>
        </w:rPr>
        <w:t>；未换证的提交“事业法人登记证书、组织机构代码证”</w:t>
      </w:r>
      <w:r>
        <w:rPr>
          <w:rFonts w:hint="eastAsia" w:ascii="宋体" w:hAnsi="宋体" w:eastAsia="宋体" w:cs="宋体"/>
          <w:lang w:val="en-US" w:eastAsia="zh-CN"/>
        </w:rPr>
        <w:t>复印件</w:t>
      </w:r>
      <w:r>
        <w:rPr>
          <w:rFonts w:hint="eastAsia" w:ascii="宋体" w:hAnsi="宋体" w:eastAsia="宋体" w:cs="宋体"/>
        </w:rPr>
        <w:t>；③若为其他组织：提供“对应主管部门颁发的准许执业证明文件或营业执照</w:t>
      </w:r>
      <w:r>
        <w:rPr>
          <w:rFonts w:hint="eastAsia" w:ascii="宋体" w:hAnsi="宋体" w:eastAsia="宋体" w:cs="宋体"/>
          <w:lang w:val="en-US" w:eastAsia="zh-CN"/>
        </w:rPr>
        <w:t>副本</w:t>
      </w:r>
      <w:r>
        <w:rPr>
          <w:rFonts w:hint="eastAsia" w:ascii="宋体" w:hAnsi="宋体" w:eastAsia="宋体" w:cs="宋体"/>
        </w:rPr>
        <w:t>”</w:t>
      </w:r>
      <w:r>
        <w:rPr>
          <w:rFonts w:hint="eastAsia" w:ascii="宋体" w:hAnsi="宋体" w:eastAsia="宋体" w:cs="宋体"/>
          <w:lang w:val="en-US" w:eastAsia="zh-CN"/>
        </w:rPr>
        <w:t>复印件</w:t>
      </w:r>
      <w:r>
        <w:rPr>
          <w:rFonts w:hint="eastAsia" w:ascii="宋体" w:hAnsi="宋体" w:eastAsia="宋体" w:cs="宋体"/>
        </w:rPr>
        <w:t>；④若为自然人：提供“身份证明材料”</w:t>
      </w:r>
      <w:r>
        <w:rPr>
          <w:rFonts w:hint="eastAsia" w:ascii="宋体" w:hAnsi="宋体" w:eastAsia="宋体" w:cs="宋体"/>
          <w:lang w:eastAsia="zh-CN"/>
        </w:rPr>
        <w:t>。</w:t>
      </w:r>
    </w:p>
    <w:bookmarkEnd w:id="860"/>
    <w:p>
      <w:pPr>
        <w:pStyle w:val="46"/>
        <w:bidi w:val="0"/>
        <w:rPr>
          <w:rFonts w:hint="eastAsia" w:ascii="宋体" w:hAnsi="宋体" w:eastAsia="宋体" w:cs="宋体"/>
          <w:lang w:val="en-US" w:eastAsia="zh-CN"/>
        </w:rPr>
      </w:pPr>
      <w:r>
        <w:rPr>
          <w:rFonts w:hint="eastAsia" w:ascii="宋体" w:hAnsi="宋体" w:eastAsia="宋体" w:cs="宋体"/>
          <w:lang w:val="en-US" w:eastAsia="zh-CN"/>
        </w:rPr>
        <w:t>注：1.以上证明材料应满足此条要求①发证机关有年检要求的，应按规定通过年检；②在有效期内；③复印件加盖投标人公章；</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2.</w:t>
      </w:r>
      <w:bookmarkEnd w:id="861"/>
      <w:r>
        <w:rPr>
          <w:rFonts w:hint="eastAsia" w:ascii="宋体" w:hAnsi="宋体" w:eastAsia="宋体" w:cs="宋体"/>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6"/>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根据国务院办公厅关于加快推进“多证合一”改革的指导意见</w:t>
      </w:r>
      <w:r>
        <w:rPr>
          <w:rFonts w:hint="eastAsia" w:ascii="宋体" w:hAnsi="宋体" w:eastAsia="宋体" w:cs="宋体"/>
          <w:lang w:eastAsia="zh-CN"/>
        </w:rPr>
        <w:t>(</w:t>
      </w:r>
      <w:r>
        <w:rPr>
          <w:rFonts w:hint="eastAsia" w:ascii="宋体" w:hAnsi="宋体" w:eastAsia="宋体" w:cs="宋体"/>
        </w:rPr>
        <w:t>国办发</w:t>
      </w:r>
      <w:r>
        <w:rPr>
          <w:rFonts w:hint="eastAsia" w:ascii="宋体" w:hAnsi="宋体" w:eastAsia="宋体" w:cs="宋体"/>
          <w:lang w:val="en-US" w:eastAsia="zh-CN"/>
        </w:rPr>
        <w:t>〔</w:t>
      </w:r>
      <w:r>
        <w:rPr>
          <w:rFonts w:hint="eastAsia" w:ascii="宋体" w:hAnsi="宋体" w:eastAsia="宋体" w:cs="宋体"/>
        </w:rPr>
        <w:t>2017</w:t>
      </w:r>
      <w:r>
        <w:rPr>
          <w:rFonts w:hint="eastAsia" w:ascii="宋体" w:hAnsi="宋体" w:eastAsia="宋体" w:cs="宋体"/>
          <w:lang w:val="en-US" w:eastAsia="zh-CN"/>
        </w:rPr>
        <w:t>〕</w:t>
      </w:r>
      <w:r>
        <w:rPr>
          <w:rFonts w:hint="eastAsia" w:ascii="宋体" w:hAnsi="宋体" w:eastAsia="宋体" w:cs="宋体"/>
        </w:rPr>
        <w:t>41号</w:t>
      </w:r>
      <w:r>
        <w:rPr>
          <w:rFonts w:hint="eastAsia" w:ascii="宋体" w:hAnsi="宋体" w:eastAsia="宋体" w:cs="宋体"/>
          <w:lang w:eastAsia="zh-CN"/>
        </w:rPr>
        <w:t>)</w:t>
      </w:r>
      <w:r>
        <w:rPr>
          <w:rFonts w:hint="eastAsia" w:ascii="宋体" w:hAnsi="宋体" w:eastAsia="宋体" w:cs="宋体"/>
        </w:rPr>
        <w:t>等政策要求，若资格要求涉及的登记、备案等有关事项和各类证照已实行多证合一</w:t>
      </w:r>
      <w:r>
        <w:rPr>
          <w:rFonts w:hint="eastAsia" w:ascii="宋体" w:hAnsi="宋体" w:eastAsia="宋体" w:cs="宋体"/>
          <w:lang w:val="en-US" w:eastAsia="zh-CN"/>
        </w:rPr>
        <w:t>的，</w:t>
      </w:r>
      <w:r>
        <w:rPr>
          <w:rFonts w:hint="eastAsia" w:ascii="宋体" w:hAnsi="宋体" w:eastAsia="宋体" w:cs="宋体"/>
          <w:lang w:eastAsia="zh-CN"/>
        </w:rPr>
        <w:t>提供多证合一证照</w:t>
      </w:r>
      <w:r>
        <w:rPr>
          <w:rFonts w:hint="eastAsia" w:ascii="宋体" w:hAnsi="宋体" w:eastAsia="宋体" w:cs="宋体"/>
          <w:lang w:val="en-US" w:eastAsia="zh-CN"/>
        </w:rPr>
        <w:t>副本</w:t>
      </w:r>
      <w:r>
        <w:rPr>
          <w:rFonts w:hint="eastAsia" w:ascii="宋体" w:hAnsi="宋体" w:eastAsia="宋体" w:cs="宋体"/>
          <w:lang w:eastAsia="zh-CN"/>
        </w:rPr>
        <w:t>复印件</w:t>
      </w:r>
      <w:r>
        <w:rPr>
          <w:rFonts w:hint="eastAsia" w:ascii="宋体" w:hAnsi="宋体" w:eastAsia="宋体" w:cs="宋体"/>
        </w:rPr>
        <w:t>。</w:t>
      </w:r>
    </w:p>
    <w:p>
      <w:pPr>
        <w:pStyle w:val="41"/>
        <w:bidi w:val="0"/>
        <w:rPr>
          <w:rFonts w:hint="eastAsia" w:ascii="宋体" w:hAnsi="宋体" w:eastAsia="宋体" w:cs="宋体"/>
          <w:lang w:val="en-US" w:eastAsia="zh-CN"/>
        </w:rPr>
      </w:pPr>
    </w:p>
    <w:p>
      <w:pPr>
        <w:pStyle w:val="43"/>
        <w:numPr>
          <w:ilvl w:val="0"/>
          <w:numId w:val="20"/>
        </w:numPr>
        <w:bidi w:val="0"/>
        <w:ind w:left="0" w:leftChars="0" w:firstLine="0" w:firstLineChars="0"/>
        <w:rPr>
          <w:rFonts w:hint="eastAsia" w:ascii="宋体" w:hAnsi="宋体" w:eastAsia="宋体" w:cs="宋体"/>
          <w:lang w:val="en-US" w:eastAsia="zh-CN"/>
        </w:rPr>
      </w:pPr>
      <w:bookmarkStart w:id="865" w:name="_Toc7186"/>
      <w:r>
        <w:rPr>
          <w:rFonts w:hint="eastAsia" w:ascii="宋体" w:hAnsi="宋体" w:eastAsia="宋体" w:cs="宋体"/>
          <w:lang w:val="en-US" w:eastAsia="zh-CN"/>
        </w:rPr>
        <w:t>投标人具有良好的商业信誉和健全的财务会计制度的证明材料</w:t>
      </w:r>
      <w:bookmarkEnd w:id="862"/>
      <w:bookmarkEnd w:id="863"/>
      <w:bookmarkEnd w:id="865"/>
    </w:p>
    <w:bookmarkEnd w:id="864"/>
    <w:p>
      <w:pPr>
        <w:pStyle w:val="45"/>
        <w:bidi w:val="0"/>
        <w:rPr>
          <w:rFonts w:hint="eastAsia" w:ascii="宋体" w:hAnsi="宋体" w:eastAsia="宋体" w:cs="宋体"/>
          <w:lang w:val="en-US" w:eastAsia="zh-CN"/>
        </w:rPr>
      </w:pPr>
      <w:bookmarkStart w:id="866" w:name="_Toc17744"/>
      <w:bookmarkStart w:id="867" w:name="_Toc19866"/>
      <w:bookmarkStart w:id="868" w:name="_Toc5443"/>
      <w:r>
        <w:rPr>
          <w:rFonts w:hint="eastAsia" w:ascii="宋体" w:hAnsi="宋体" w:eastAsia="宋体" w:cs="宋体"/>
          <w:lang w:val="en-US" w:eastAsia="zh-CN"/>
        </w:rPr>
        <w:t>1.投标人</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良好商业信誉的证明材料</w:t>
      </w:r>
      <w:r>
        <w:rPr>
          <w:rFonts w:hint="eastAsia" w:ascii="宋体" w:hAnsi="宋体" w:eastAsia="宋体" w:cs="宋体"/>
          <w:lang w:eastAsia="zh-CN"/>
        </w:rPr>
        <w:t>；</w:t>
      </w:r>
    </w:p>
    <w:p>
      <w:pPr>
        <w:pStyle w:val="45"/>
        <w:bidi w:val="0"/>
        <w:rPr>
          <w:rFonts w:hint="eastAsia" w:ascii="宋体" w:hAnsi="宋体" w:eastAsia="宋体" w:cs="宋体"/>
          <w:lang w:eastAsia="zh-CN"/>
        </w:rPr>
      </w:pPr>
      <w:r>
        <w:rPr>
          <w:rFonts w:hint="eastAsia" w:ascii="宋体" w:hAnsi="宋体" w:eastAsia="宋体" w:cs="宋体"/>
          <w:lang w:val="en-US" w:eastAsia="zh-CN"/>
        </w:rPr>
        <w:t>提供</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w:t>
      </w:r>
      <w:r>
        <w:rPr>
          <w:rFonts w:hint="eastAsia" w:ascii="宋体" w:hAnsi="宋体" w:eastAsia="宋体" w:cs="宋体"/>
          <w:lang w:val="en-US" w:eastAsia="zh-CN"/>
        </w:rPr>
        <w:t>的</w:t>
      </w:r>
      <w:r>
        <w:rPr>
          <w:rFonts w:hint="eastAsia" w:ascii="宋体" w:hAnsi="宋体" w:eastAsia="宋体" w:cs="宋体"/>
        </w:rPr>
        <w:t>商业信誉</w:t>
      </w:r>
      <w:r>
        <w:rPr>
          <w:rFonts w:hint="eastAsia" w:ascii="宋体" w:hAnsi="宋体" w:eastAsia="宋体" w:cs="宋体"/>
          <w:lang w:val="en-US" w:eastAsia="zh-CN"/>
        </w:rPr>
        <w:t>的</w:t>
      </w:r>
      <w:r>
        <w:rPr>
          <w:rFonts w:hint="eastAsia" w:ascii="宋体" w:hAnsi="宋体" w:eastAsia="宋体" w:cs="宋体"/>
        </w:rPr>
        <w:t>承诺函</w:t>
      </w:r>
      <w:r>
        <w:rPr>
          <w:rFonts w:hint="eastAsia" w:ascii="宋体" w:hAnsi="宋体" w:eastAsia="宋体" w:cs="宋体"/>
          <w:lang w:eastAsia="zh-CN"/>
        </w:rPr>
        <w:t>。</w:t>
      </w:r>
    </w:p>
    <w:p>
      <w:pPr>
        <w:pStyle w:val="45"/>
        <w:bidi w:val="0"/>
        <w:rPr>
          <w:rFonts w:hint="eastAsia" w:ascii="宋体" w:hAnsi="宋体" w:eastAsia="宋体" w:cs="宋体"/>
          <w:b/>
          <w:bCs/>
          <w:lang w:val="en-US" w:eastAsia="zh-CN"/>
        </w:rPr>
      </w:pPr>
      <w:r>
        <w:rPr>
          <w:rFonts w:hint="eastAsia" w:ascii="宋体" w:hAnsi="宋体" w:eastAsia="宋体" w:cs="宋体"/>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2.投标人具有健全的财务会计制度的证明材料；</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(2)投标人提供2020年度投标人内部的财务报表复印件(至少包含资产负债表)；</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(3)投标人提供投标文件递交截止日前一年内银行为其出具的资信证明复印件；</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(4)投标人注册时间截至投标文件递交截止日不足一年的，可提供公司章程复印件；</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(5)投标人为事业单位或其他组织(不具备法人条件的组织，如</w:t>
      </w:r>
      <w:r>
        <w:rPr>
          <w:rFonts w:hint="eastAsia" w:ascii="宋体" w:hAnsi="宋体" w:eastAsia="宋体" w:cs="宋体"/>
          <w:color w:val="auto"/>
        </w:rPr>
        <w:t>合伙组织、个体工商户、农村承包经营户</w:t>
      </w:r>
      <w:r>
        <w:rPr>
          <w:rFonts w:hint="eastAsia" w:ascii="宋体" w:hAnsi="宋体" w:eastAsia="宋体" w:cs="宋体"/>
          <w:color w:val="auto"/>
          <w:lang w:val="en-US" w:eastAsia="zh-CN"/>
        </w:rPr>
        <w:t>等)</w:t>
      </w:r>
      <w:r>
        <w:rPr>
          <w:rFonts w:hint="eastAsia" w:ascii="宋体" w:hAnsi="宋体" w:eastAsia="宋体" w:cs="宋体"/>
          <w:lang w:val="en-US" w:eastAsia="zh-CN"/>
        </w:rPr>
        <w:t>或自然人时，可提供承诺函。</w:t>
      </w:r>
    </w:p>
    <w:p>
      <w:pPr>
        <w:pStyle w:val="46"/>
        <w:bidi w:val="0"/>
        <w:rPr>
          <w:rFonts w:hint="eastAsia" w:ascii="宋体" w:hAnsi="宋体" w:eastAsia="宋体" w:cs="宋体"/>
          <w:lang w:val="en-US" w:eastAsia="zh-CN"/>
        </w:rPr>
      </w:pPr>
      <w:r>
        <w:rPr>
          <w:rFonts w:hint="eastAsia" w:ascii="宋体" w:hAnsi="宋体" w:eastAsia="宋体" w:cs="宋体"/>
          <w:b/>
          <w:bCs/>
          <w:lang w:val="en-US" w:eastAsia="zh-CN"/>
        </w:rPr>
        <w:t>注：具有健全的财务会计制度的证明材料中第(1)-(5)项具有同等的投标效力，投标人可根据自身实际情况选择提供其中任意一项。</w:t>
      </w:r>
    </w:p>
    <w:p>
      <w:pPr>
        <w:pStyle w:val="43"/>
        <w:numPr>
          <w:ilvl w:val="0"/>
          <w:numId w:val="20"/>
        </w:numPr>
        <w:bidi w:val="0"/>
        <w:ind w:left="0" w:leftChars="0" w:firstLine="0" w:firstLineChars="0"/>
        <w:rPr>
          <w:rFonts w:hint="eastAsia" w:ascii="宋体" w:hAnsi="宋体" w:eastAsia="宋体" w:cs="宋体"/>
          <w:lang w:val="en-US" w:eastAsia="zh-CN"/>
        </w:rPr>
      </w:pPr>
      <w:bookmarkStart w:id="869" w:name="_Toc14341"/>
      <w:r>
        <w:rPr>
          <w:rFonts w:hint="eastAsia" w:ascii="宋体" w:hAnsi="宋体" w:eastAsia="宋体" w:cs="宋体"/>
          <w:lang w:val="en-US" w:eastAsia="zh-CN"/>
        </w:rPr>
        <w:t>投标人具有依法缴纳税收和社会保障资金的良好记录的证明材料</w:t>
      </w:r>
      <w:bookmarkEnd w:id="866"/>
      <w:bookmarkEnd w:id="867"/>
      <w:bookmarkEnd w:id="869"/>
    </w:p>
    <w:bookmarkEnd w:id="868"/>
    <w:p>
      <w:pPr>
        <w:pStyle w:val="45"/>
        <w:bidi w:val="0"/>
        <w:rPr>
          <w:rFonts w:hint="eastAsia" w:ascii="宋体" w:hAnsi="宋体" w:eastAsia="宋体" w:cs="宋体"/>
        </w:rPr>
      </w:pPr>
      <w:r>
        <w:rPr>
          <w:rFonts w:hint="eastAsia" w:ascii="宋体" w:hAnsi="宋体" w:eastAsia="宋体" w:cs="宋体"/>
        </w:rPr>
        <w:t>提供</w:t>
      </w:r>
      <w:r>
        <w:rPr>
          <w:rFonts w:hint="eastAsia" w:cs="宋体"/>
          <w:lang w:val="en-US" w:eastAsia="zh-CN"/>
        </w:rPr>
        <w:t>具有</w:t>
      </w:r>
      <w:r>
        <w:rPr>
          <w:rFonts w:hint="eastAsia" w:ascii="宋体" w:hAnsi="宋体" w:eastAsia="宋体" w:cs="宋体"/>
          <w:lang w:val="zh-CN"/>
        </w:rPr>
        <w:t>依法缴纳税收和社会保障资金的良好记录</w:t>
      </w:r>
      <w:r>
        <w:rPr>
          <w:rFonts w:hint="eastAsia" w:ascii="宋体" w:hAnsi="宋体" w:eastAsia="宋体" w:cs="宋体"/>
        </w:rPr>
        <w:t>的承诺函</w:t>
      </w:r>
      <w:r>
        <w:rPr>
          <w:rFonts w:hint="eastAsia" w:ascii="宋体" w:hAnsi="宋体" w:eastAsia="宋体" w:cs="宋体"/>
          <w:lang w:eastAsia="zh-CN"/>
        </w:rPr>
        <w:t>。</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注：格式自拟，或参照《符合&lt;中华人民共和国政府采购法&gt;第二十二条规定的条件的承诺及声明函》的格式提供承诺函。</w:t>
      </w:r>
    </w:p>
    <w:p>
      <w:pPr>
        <w:pStyle w:val="41"/>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3"/>
        <w:numPr>
          <w:ilvl w:val="0"/>
          <w:numId w:val="20"/>
        </w:numPr>
        <w:bidi w:val="0"/>
        <w:ind w:left="0" w:leftChars="0" w:firstLine="0" w:firstLineChars="0"/>
        <w:rPr>
          <w:rFonts w:hint="eastAsia" w:ascii="宋体" w:hAnsi="宋体" w:eastAsia="宋体" w:cs="宋体"/>
          <w:lang w:val="en-US" w:eastAsia="zh-CN"/>
        </w:rPr>
      </w:pPr>
      <w:bookmarkStart w:id="870" w:name="_Toc15870"/>
      <w:bookmarkStart w:id="871" w:name="_Toc12838"/>
      <w:bookmarkStart w:id="872" w:name="_Toc16336"/>
      <w:r>
        <w:rPr>
          <w:rFonts w:hint="eastAsia" w:ascii="宋体" w:hAnsi="宋体" w:eastAsia="宋体" w:cs="宋体"/>
          <w:lang w:val="en-US" w:eastAsia="zh-CN"/>
        </w:rPr>
        <w:t>投标人具有履行合同所必需的设备和专业技术能力证明材料</w:t>
      </w:r>
      <w:bookmarkEnd w:id="870"/>
      <w:bookmarkEnd w:id="871"/>
      <w:bookmarkEnd w:id="872"/>
    </w:p>
    <w:p>
      <w:pPr>
        <w:pStyle w:val="45"/>
        <w:bidi w:val="0"/>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注：格式自拟，或参照《符合&lt;中华人民共和国政府采购法&gt;第二十二条规定的条件的承诺及声明函》的格式提供承诺函。</w:t>
      </w:r>
    </w:p>
    <w:p>
      <w:pPr>
        <w:pStyle w:val="41"/>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3"/>
        <w:numPr>
          <w:ilvl w:val="0"/>
          <w:numId w:val="20"/>
        </w:numPr>
        <w:bidi w:val="0"/>
        <w:ind w:left="0" w:leftChars="0" w:firstLine="0" w:firstLineChars="0"/>
        <w:rPr>
          <w:rFonts w:hint="eastAsia" w:ascii="宋体" w:hAnsi="宋体" w:eastAsia="宋体" w:cs="宋体"/>
          <w:lang w:val="en-US" w:eastAsia="zh-CN"/>
        </w:rPr>
      </w:pPr>
      <w:bookmarkStart w:id="873" w:name="_Toc17540"/>
      <w:bookmarkStart w:id="874" w:name="_Toc21379"/>
      <w:r>
        <w:rPr>
          <w:rFonts w:hint="eastAsia" w:ascii="宋体" w:hAnsi="宋体" w:eastAsia="宋体" w:cs="宋体"/>
          <w:lang w:val="en-US" w:eastAsia="zh-CN"/>
        </w:rPr>
        <w:t>投标人参加政府采购活动前三年内，在经营活动中没有重大违法记录的证明材料</w:t>
      </w:r>
      <w:bookmarkEnd w:id="873"/>
      <w:bookmarkEnd w:id="874"/>
    </w:p>
    <w:p>
      <w:pPr>
        <w:pStyle w:val="45"/>
        <w:bidi w:val="0"/>
        <w:rPr>
          <w:rFonts w:hint="eastAsia" w:ascii="宋体" w:hAnsi="宋体" w:eastAsia="宋体" w:cs="宋体"/>
          <w:lang w:val="en-US" w:eastAsia="zh-CN"/>
        </w:rPr>
      </w:pPr>
      <w:bookmarkStart w:id="875" w:name="_Toc14299"/>
      <w:bookmarkStart w:id="876" w:name="_Toc9591"/>
      <w:r>
        <w:rPr>
          <w:rFonts w:hint="eastAsia" w:ascii="宋体" w:hAnsi="宋体" w:eastAsia="宋体" w:cs="宋体"/>
          <w:lang w:val="en-US" w:eastAsia="zh-CN"/>
        </w:rPr>
        <w:t>投标人提供参加本次政府采购活动前三年内，在经营活动中没有重大违法记录的书面声明(成立不足三年的，从成立之日起计算)。</w:t>
      </w:r>
    </w:p>
    <w:p>
      <w:pPr>
        <w:pStyle w:val="46"/>
        <w:bidi w:val="0"/>
        <w:rPr>
          <w:rFonts w:hint="eastAsia" w:ascii="宋体" w:hAnsi="宋体" w:eastAsia="宋体" w:cs="宋体"/>
          <w:lang w:val="en-US" w:eastAsia="zh-CN"/>
        </w:rPr>
      </w:pPr>
      <w:bookmarkStart w:id="877" w:name="_Toc7540"/>
      <w:bookmarkStart w:id="878" w:name="_Toc26284"/>
      <w:r>
        <w:rPr>
          <w:rFonts w:hint="eastAsia" w:ascii="宋体" w:hAnsi="宋体" w:eastAsia="宋体" w:cs="宋体"/>
          <w:lang w:val="en-US" w:eastAsia="zh-CN"/>
        </w:rPr>
        <w:t>注：格式自拟，或参照《符合&lt;中华人民共和国政府采购法&gt;第二十二条规定的条件的承诺及声明函》的格式提供声明函。</w:t>
      </w:r>
    </w:p>
    <w:bookmarkEnd w:id="875"/>
    <w:bookmarkEnd w:id="876"/>
    <w:bookmarkEnd w:id="877"/>
    <w:bookmarkEnd w:id="878"/>
    <w:p>
      <w:pPr>
        <w:pStyle w:val="43"/>
        <w:numPr>
          <w:ilvl w:val="0"/>
          <w:numId w:val="20"/>
        </w:numPr>
        <w:bidi w:val="0"/>
        <w:ind w:left="0" w:leftChars="0" w:firstLine="0" w:firstLineChars="0"/>
        <w:rPr>
          <w:rFonts w:hint="eastAsia" w:ascii="宋体" w:hAnsi="宋体" w:eastAsia="宋体" w:cs="宋体"/>
          <w:lang w:val="zh-CN" w:eastAsia="zh-CN"/>
        </w:rPr>
      </w:pPr>
      <w:bookmarkStart w:id="879" w:name="_Toc17558"/>
      <w:bookmarkStart w:id="880" w:name="_Toc27034"/>
      <w:bookmarkStart w:id="881" w:name="_Toc3840"/>
      <w:bookmarkStart w:id="882" w:name="_Toc32366"/>
      <w:bookmarkStart w:id="883" w:name="_Toc15054"/>
      <w:bookmarkStart w:id="884" w:name="_Toc19166"/>
      <w:bookmarkStart w:id="885" w:name="_Toc4865"/>
      <w:r>
        <w:rPr>
          <w:rFonts w:hint="eastAsia" w:ascii="宋体" w:hAnsi="宋体" w:eastAsia="宋体" w:cs="宋体"/>
          <w:lang w:val="en-US" w:eastAsia="zh-CN"/>
        </w:rPr>
        <w:t>投标人</w:t>
      </w:r>
      <w:r>
        <w:rPr>
          <w:rFonts w:hint="eastAsia" w:ascii="宋体" w:hAnsi="宋体" w:eastAsia="宋体" w:cs="宋体"/>
          <w:lang w:val="zh-CN" w:eastAsia="zh-CN"/>
        </w:rPr>
        <w:t>及其现任法定代表人、主要负责人不得具有行贿犯罪记录</w:t>
      </w:r>
      <w:r>
        <w:rPr>
          <w:rFonts w:hint="eastAsia" w:ascii="宋体" w:hAnsi="宋体" w:eastAsia="宋体" w:cs="宋体"/>
          <w:lang w:val="en-US" w:eastAsia="zh-CN"/>
        </w:rPr>
        <w:t>的</w:t>
      </w:r>
      <w:bookmarkEnd w:id="879"/>
      <w:bookmarkEnd w:id="880"/>
      <w:bookmarkEnd w:id="881"/>
      <w:r>
        <w:rPr>
          <w:rFonts w:hint="eastAsia" w:ascii="宋体" w:hAnsi="宋体" w:eastAsia="宋体" w:cs="宋体"/>
          <w:lang w:val="en-US" w:eastAsia="zh-CN"/>
        </w:rPr>
        <w:t>承诺函</w:t>
      </w:r>
      <w:bookmarkEnd w:id="882"/>
    </w:p>
    <w:p>
      <w:pPr>
        <w:pStyle w:val="41"/>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bookmarkStart w:id="886"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41"/>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5"/>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val="0"/>
          <w:bCs w:val="0"/>
          <w:color w:val="auto"/>
          <w:highlight w:val="none"/>
          <w:lang w:val="en-US" w:eastAsia="zh-CN"/>
        </w:rPr>
        <w:t>(投标人名称)及其现任法定代表人</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(姓名)、</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(身份证号码)，主要负责人</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(姓名)、</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(身份证号码)，</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(无行贿犯罪记录的期限)均无行贿犯罪记录。     </w:t>
      </w:r>
    </w:p>
    <w:p>
      <w:pPr>
        <w:pStyle w:val="45"/>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ascii="宋体" w:hAnsi="宋体" w:eastAsia="宋体" w:cs="宋体"/>
          <w:color w:val="auto"/>
          <w:highlight w:val="none"/>
          <w:lang w:val="en-US" w:eastAsia="zh-CN"/>
        </w:rPr>
        <w:t>单位自愿</w:t>
      </w:r>
      <w:r>
        <w:rPr>
          <w:rFonts w:hint="eastAsia" w:ascii="宋体" w:hAnsi="宋体" w:eastAsia="宋体" w:cs="宋体"/>
          <w:color w:val="auto"/>
          <w:highlight w:val="none"/>
        </w:rPr>
        <w:t>接受以提供虚假材料谋取</w:t>
      </w:r>
      <w:r>
        <w:rPr>
          <w:rFonts w:hint="eastAsia" w:ascii="宋体" w:hAnsi="宋体" w:eastAsia="宋体" w:cs="宋体"/>
          <w:color w:val="auto"/>
          <w:highlight w:val="none"/>
          <w:lang w:val="en-US" w:eastAsia="zh-CN"/>
        </w:rPr>
        <w:t>中标所带来的所有</w:t>
      </w:r>
      <w:r>
        <w:rPr>
          <w:rFonts w:hint="eastAsia" w:ascii="宋体" w:hAnsi="宋体" w:eastAsia="宋体" w:cs="宋体"/>
          <w:color w:val="auto"/>
          <w:highlight w:val="none"/>
        </w:rPr>
        <w:t>法律责任。</w:t>
      </w:r>
    </w:p>
    <w:p>
      <w:pPr>
        <w:pStyle w:val="41"/>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1"/>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5"/>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5"/>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62"/>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62"/>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62"/>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b/>
          <w:bCs/>
          <w:lang w:val="en-US" w:eastAsia="zh-CN"/>
        </w:rPr>
      </w:pPr>
      <w:r>
        <w:rPr>
          <w:rFonts w:hint="eastAsia" w:ascii="宋体" w:hAnsi="宋体" w:eastAsia="宋体" w:cs="宋体"/>
          <w:b/>
          <w:bCs/>
          <w:color w:val="auto"/>
          <w:highlight w:val="none"/>
          <w:lang w:val="en-US" w:eastAsia="zh-CN"/>
        </w:rPr>
        <w:t>注：投标人成立时间超过十年的，在“</w:t>
      </w:r>
      <w:r>
        <w:rPr>
          <w:rFonts w:hint="eastAsia" w:ascii="宋体" w:hAnsi="宋体" w:eastAsia="宋体" w:cs="宋体"/>
          <w:b/>
          <w:bCs/>
          <w:color w:val="auto"/>
          <w:highlight w:val="none"/>
          <w:u w:val="none"/>
          <w:lang w:val="en-US" w:eastAsia="zh-CN"/>
        </w:rPr>
        <w:t>无行贿犯罪记录的期限</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u w:val="none"/>
          <w:lang w:val="en-US" w:eastAsia="zh-CN"/>
        </w:rPr>
        <w:t>处填写“十年内”；</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u w:val="none"/>
          <w:lang w:val="en-US" w:eastAsia="zh-CN"/>
        </w:rPr>
        <w:t>成立时间不足十年的，</w:t>
      </w:r>
      <w:r>
        <w:rPr>
          <w:rFonts w:hint="eastAsia" w:ascii="宋体" w:hAnsi="宋体" w:eastAsia="宋体" w:cs="宋体"/>
          <w:b/>
          <w:bCs/>
          <w:color w:val="auto"/>
          <w:highlight w:val="none"/>
          <w:lang w:val="en-US" w:eastAsia="zh-CN"/>
        </w:rPr>
        <w:t>在“</w:t>
      </w:r>
      <w:r>
        <w:rPr>
          <w:rFonts w:hint="eastAsia" w:ascii="宋体" w:hAnsi="宋体" w:eastAsia="宋体" w:cs="宋体"/>
          <w:b/>
          <w:bCs/>
          <w:color w:val="auto"/>
          <w:highlight w:val="none"/>
          <w:u w:val="none"/>
          <w:lang w:val="en-US" w:eastAsia="zh-CN"/>
        </w:rPr>
        <w:t>无行贿犯罪记录的期限</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u w:val="none"/>
          <w:lang w:val="en-US" w:eastAsia="zh-CN"/>
        </w:rPr>
        <w:t>处填写“自我单位成立之日起至今”</w:t>
      </w:r>
      <w:r>
        <w:rPr>
          <w:rFonts w:hint="eastAsia" w:ascii="宋体" w:hAnsi="宋体" w:eastAsia="宋体" w:cs="宋体"/>
          <w:b/>
          <w:bCs/>
          <w:color w:val="auto"/>
          <w:highlight w:val="none"/>
          <w:lang w:val="en-US" w:eastAsia="zh-CN"/>
        </w:rPr>
        <w:t>。</w:t>
      </w:r>
    </w:p>
    <w:p>
      <w:pPr>
        <w:pStyle w:val="41"/>
        <w:bidi w:val="0"/>
        <w:rPr>
          <w:rFonts w:hint="eastAsia" w:ascii="宋体" w:hAnsi="宋体" w:eastAsia="宋体" w:cs="宋体"/>
          <w:lang w:val="zh-CN" w:eastAsia="zh-CN"/>
        </w:rPr>
      </w:pPr>
    </w:p>
    <w:p>
      <w:pPr>
        <w:pStyle w:val="41"/>
        <w:bidi w:val="0"/>
        <w:rPr>
          <w:rFonts w:hint="eastAsia" w:ascii="宋体" w:hAnsi="宋体" w:eastAsia="宋体" w:cs="宋体"/>
          <w:lang w:eastAsia="zh-CN"/>
        </w:rPr>
      </w:pPr>
      <w:r>
        <w:rPr>
          <w:rFonts w:hint="eastAsia" w:ascii="宋体" w:hAnsi="宋体" w:eastAsia="宋体" w:cs="宋体"/>
          <w:lang w:val="en-US" w:eastAsia="zh-CN"/>
        </w:rPr>
        <w:br w:type="page"/>
      </w:r>
      <w:bookmarkEnd w:id="886"/>
      <w:bookmarkStart w:id="887" w:name="_Toc2151"/>
    </w:p>
    <w:bookmarkEnd w:id="887"/>
    <w:p>
      <w:pPr>
        <w:pStyle w:val="43"/>
        <w:numPr>
          <w:ilvl w:val="0"/>
          <w:numId w:val="20"/>
        </w:numPr>
        <w:bidi w:val="0"/>
        <w:ind w:left="0" w:leftChars="0" w:firstLine="0" w:firstLineChars="0"/>
        <w:rPr>
          <w:rFonts w:hint="eastAsia" w:ascii="宋体" w:hAnsi="宋体" w:eastAsia="宋体" w:cs="宋体"/>
          <w:lang w:val="en-US" w:eastAsia="zh-CN"/>
        </w:rPr>
      </w:pPr>
      <w:bookmarkStart w:id="888" w:name="_Toc20122"/>
      <w:r>
        <w:rPr>
          <w:rFonts w:hint="eastAsia" w:ascii="宋体" w:hAnsi="宋体" w:eastAsia="宋体" w:cs="宋体"/>
          <w:lang w:val="en-US" w:eastAsia="zh-CN"/>
        </w:rPr>
        <w:t>根据采购项目的特殊要求，供应商提供具有特定条件</w:t>
      </w:r>
      <w:bookmarkEnd w:id="883"/>
      <w:r>
        <w:rPr>
          <w:rFonts w:hint="eastAsia" w:ascii="宋体" w:hAnsi="宋体" w:eastAsia="宋体" w:cs="宋体"/>
          <w:lang w:val="en-US" w:eastAsia="zh-CN"/>
        </w:rPr>
        <w:t>的证明材料</w:t>
      </w:r>
      <w:bookmarkEnd w:id="884"/>
      <w:bookmarkEnd w:id="885"/>
      <w:bookmarkEnd w:id="888"/>
    </w:p>
    <w:p>
      <w:pPr>
        <w:pStyle w:val="45"/>
        <w:bidi w:val="0"/>
        <w:rPr>
          <w:rFonts w:hint="eastAsia" w:ascii="宋体" w:hAnsi="宋体" w:eastAsia="宋体" w:cs="宋体"/>
          <w:highlight w:val="none"/>
          <w:lang w:val="en-US" w:eastAsia="zh-CN"/>
        </w:rPr>
      </w:pPr>
      <w:r>
        <w:rPr>
          <w:rFonts w:hint="eastAsia" w:ascii="宋体" w:hAnsi="宋体" w:eastAsia="宋体" w:cs="宋体"/>
          <w:b w:val="0"/>
          <w:bCs/>
          <w:highlight w:val="none"/>
          <w:lang w:val="en-US" w:eastAsia="zh-CN"/>
        </w:rPr>
        <w:t>提供未与其他投标供应商组成联合体参与本项目投标的承诺函</w:t>
      </w:r>
      <w:r>
        <w:rPr>
          <w:rFonts w:hint="eastAsia" w:ascii="宋体" w:hAnsi="宋体" w:eastAsia="宋体" w:cs="宋体"/>
          <w:highlight w:val="none"/>
          <w:lang w:val="en-US" w:eastAsia="zh-CN"/>
        </w:rPr>
        <w:t>。</w:t>
      </w:r>
    </w:p>
    <w:p>
      <w:pPr>
        <w:pStyle w:val="45"/>
        <w:bidi w:val="0"/>
        <w:rPr>
          <w:rFonts w:hint="eastAsia" w:ascii="宋体" w:hAnsi="宋体" w:eastAsia="宋体" w:cs="宋体"/>
          <w:b/>
          <w:bCs/>
          <w:highlight w:val="none"/>
          <w:lang w:val="en-US" w:eastAsia="zh-CN"/>
        </w:rPr>
      </w:pPr>
      <w:r>
        <w:rPr>
          <w:rFonts w:hint="eastAsia"/>
          <w:b/>
          <w:bCs/>
          <w:lang w:val="en-US" w:eastAsia="zh-CN"/>
        </w:rPr>
        <w:t>注：格式自拟，或参照《符合&lt;中华人民共和国政府采购法&gt;第二十二条规定的条件的承诺及声明函》的格式提供声明函。</w:t>
      </w:r>
    </w:p>
    <w:p>
      <w:pPr>
        <w:pStyle w:val="43"/>
        <w:numPr>
          <w:ilvl w:val="0"/>
          <w:numId w:val="20"/>
        </w:numPr>
        <w:bidi w:val="0"/>
        <w:ind w:left="0" w:leftChars="0" w:firstLine="0" w:firstLineChars="0"/>
        <w:rPr>
          <w:rFonts w:hint="eastAsia" w:ascii="宋体" w:hAnsi="宋体" w:eastAsia="宋体" w:cs="宋体"/>
          <w:lang w:val="en-US" w:eastAsia="zh-CN"/>
        </w:rPr>
      </w:pPr>
      <w:bookmarkStart w:id="889" w:name="_Toc8537"/>
      <w:bookmarkStart w:id="890" w:name="_Toc21855"/>
      <w:bookmarkStart w:id="891" w:name="_Toc15708"/>
      <w:r>
        <w:rPr>
          <w:rFonts w:hint="eastAsia" w:ascii="宋体" w:hAnsi="宋体" w:eastAsia="宋体" w:cs="宋体"/>
          <w:lang w:val="en-US" w:eastAsia="zh-CN"/>
        </w:rPr>
        <w:t>符合《中华人民共和国政府采购法》第二十二条规定的条件的承诺及声明函</w:t>
      </w:r>
      <w:bookmarkEnd w:id="889"/>
      <w:bookmarkEnd w:id="890"/>
      <w:bookmarkEnd w:id="891"/>
    </w:p>
    <w:p>
      <w:pPr>
        <w:pStyle w:val="41"/>
        <w:bidi w:val="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lang w:eastAsia="zh-CN"/>
        </w:rPr>
        <w:t>)</w:t>
      </w:r>
      <w:r>
        <w:rPr>
          <w:rFonts w:hint="eastAsia" w:ascii="宋体" w:hAnsi="宋体" w:eastAsia="宋体" w:cs="宋体"/>
        </w:rPr>
        <w:t>：</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我公司作为本次采购项目的</w:t>
      </w:r>
      <w:r>
        <w:rPr>
          <w:rFonts w:hint="eastAsia" w:ascii="宋体" w:hAnsi="宋体" w:eastAsia="宋体" w:cs="宋体"/>
          <w:lang w:val="en-US" w:eastAsia="zh-CN"/>
        </w:rPr>
        <w:t>投标</w:t>
      </w:r>
      <w:r>
        <w:rPr>
          <w:rFonts w:hint="eastAsia" w:ascii="宋体" w:hAnsi="宋体" w:eastAsia="宋体" w:cs="宋体"/>
        </w:rPr>
        <w:t>供应商，根据</w:t>
      </w:r>
      <w:r>
        <w:rPr>
          <w:rFonts w:hint="eastAsia" w:ascii="宋体" w:hAnsi="宋体" w:eastAsia="宋体" w:cs="宋体"/>
          <w:lang w:val="en-US" w:eastAsia="zh-CN"/>
        </w:rPr>
        <w:t>招标</w:t>
      </w:r>
      <w:r>
        <w:rPr>
          <w:rFonts w:hint="eastAsia" w:ascii="宋体" w:hAnsi="宋体" w:eastAsia="宋体" w:cs="宋体"/>
          <w:lang w:eastAsia="zh-CN"/>
        </w:rPr>
        <w:t>文件</w:t>
      </w:r>
      <w:r>
        <w:rPr>
          <w:rFonts w:hint="eastAsia" w:ascii="宋体" w:hAnsi="宋体" w:eastAsia="宋体" w:cs="宋体"/>
        </w:rPr>
        <w:t>要求，现郑重承诺如下：</w:t>
      </w:r>
    </w:p>
    <w:p>
      <w:pPr>
        <w:pStyle w:val="34"/>
        <w:numPr>
          <w:ilvl w:val="2"/>
          <w:numId w:val="21"/>
        </w:numPr>
        <w:bidi w:val="0"/>
        <w:rPr>
          <w:rFonts w:hint="eastAsia" w:ascii="宋体" w:hAnsi="宋体" w:eastAsia="宋体" w:cs="宋体"/>
        </w:rPr>
      </w:pPr>
      <w:r>
        <w:rPr>
          <w:rFonts w:hint="eastAsia" w:ascii="宋体" w:hAnsi="宋体" w:eastAsia="宋体" w:cs="宋体"/>
        </w:rPr>
        <w:t xml:space="preserve">具有良好的商业信誉和健全的财务会计制度； </w:t>
      </w:r>
    </w:p>
    <w:p>
      <w:pPr>
        <w:pStyle w:val="34"/>
        <w:numPr>
          <w:ilvl w:val="2"/>
          <w:numId w:val="21"/>
        </w:numPr>
        <w:bidi w:val="0"/>
        <w:rPr>
          <w:rFonts w:hint="eastAsia" w:ascii="宋体" w:hAnsi="宋体" w:eastAsia="宋体" w:cs="宋体"/>
        </w:rPr>
      </w:pPr>
      <w:r>
        <w:rPr>
          <w:rFonts w:hint="eastAsia" w:ascii="宋体" w:hAnsi="宋体" w:eastAsia="宋体" w:cs="宋体"/>
        </w:rPr>
        <w:t xml:space="preserve">具有履行合同所必需的设备和专业技术能力； </w:t>
      </w:r>
    </w:p>
    <w:p>
      <w:pPr>
        <w:pStyle w:val="34"/>
        <w:numPr>
          <w:ilvl w:val="2"/>
          <w:numId w:val="21"/>
        </w:numPr>
        <w:bidi w:val="0"/>
        <w:rPr>
          <w:rFonts w:hint="eastAsia" w:ascii="宋体" w:hAnsi="宋体" w:eastAsia="宋体" w:cs="宋体"/>
        </w:rPr>
      </w:pPr>
      <w:r>
        <w:rPr>
          <w:rFonts w:hint="eastAsia" w:ascii="宋体" w:hAnsi="宋体" w:eastAsia="宋体" w:cs="宋体"/>
          <w:lang w:val="en-US" w:eastAsia="zh-CN"/>
        </w:rPr>
        <w:t>具</w:t>
      </w:r>
      <w:r>
        <w:rPr>
          <w:rFonts w:hint="eastAsia" w:ascii="宋体" w:hAnsi="宋体" w:eastAsia="宋体" w:cs="宋体"/>
        </w:rPr>
        <w:t xml:space="preserve">有依法缴纳税收和社会保障资金的良好记录； </w:t>
      </w:r>
    </w:p>
    <w:p>
      <w:pPr>
        <w:pStyle w:val="34"/>
        <w:numPr>
          <w:ilvl w:val="2"/>
          <w:numId w:val="21"/>
        </w:numPr>
        <w:bidi w:val="0"/>
        <w:rPr>
          <w:rFonts w:hint="eastAsia" w:ascii="宋体" w:hAnsi="宋体" w:eastAsia="宋体" w:cs="宋体"/>
        </w:rPr>
      </w:pPr>
      <w:r>
        <w:rPr>
          <w:rFonts w:hint="eastAsia" w:ascii="宋体" w:hAnsi="宋体" w:eastAsia="宋体" w:cs="宋体"/>
        </w:rPr>
        <w:t>参加本次政府采购活动前三年内，在经营活动中没有重大违法记录(供应商成立不足三年的，从成立之日起计算)；</w:t>
      </w:r>
    </w:p>
    <w:p>
      <w:pPr>
        <w:pStyle w:val="34"/>
        <w:numPr>
          <w:ilvl w:val="2"/>
          <w:numId w:val="21"/>
        </w:numPr>
        <w:bidi w:val="0"/>
        <w:rPr>
          <w:rFonts w:hint="eastAsia" w:ascii="宋体" w:hAnsi="宋体" w:eastAsia="宋体" w:cs="宋体"/>
        </w:rPr>
      </w:pPr>
      <w:r>
        <w:rPr>
          <w:rFonts w:hint="eastAsia" w:ascii="宋体" w:hAnsi="宋体" w:eastAsia="宋体" w:cs="宋体"/>
          <w:lang w:val="en-US" w:eastAsia="zh-CN"/>
        </w:rPr>
        <w:t>符合</w:t>
      </w:r>
      <w:r>
        <w:rPr>
          <w:rFonts w:hint="eastAsia" w:ascii="宋体" w:hAnsi="宋体" w:eastAsia="宋体" w:cs="宋体"/>
        </w:rPr>
        <w:t>法律、行政法规规定的其他条件</w:t>
      </w:r>
      <w:r>
        <w:rPr>
          <w:rFonts w:hint="eastAsia" w:ascii="宋体" w:hAnsi="宋体" w:eastAsia="宋体" w:cs="宋体"/>
          <w:lang w:eastAsia="zh-CN"/>
        </w:rPr>
        <w:t>；</w:t>
      </w:r>
    </w:p>
    <w:p>
      <w:pPr>
        <w:pStyle w:val="34"/>
        <w:numPr>
          <w:ilvl w:val="2"/>
          <w:numId w:val="21"/>
        </w:numPr>
        <w:bidi w:val="0"/>
        <w:rPr>
          <w:rFonts w:hint="eastAsia" w:ascii="宋体" w:hAnsi="宋体" w:eastAsia="宋体" w:cs="宋体"/>
          <w:highlight w:val="none"/>
        </w:rPr>
      </w:pPr>
      <w:r>
        <w:rPr>
          <w:rFonts w:hint="eastAsia" w:ascii="宋体" w:hAnsi="宋体" w:eastAsia="宋体" w:cs="宋体"/>
          <w:highlight w:val="none"/>
          <w:lang w:val="en-US" w:eastAsia="zh-CN"/>
        </w:rPr>
        <w:t>未与其他供应商组成联合体参加本项目投标。</w:t>
      </w:r>
    </w:p>
    <w:p>
      <w:pPr>
        <w:pStyle w:val="45"/>
        <w:bidi w:val="0"/>
        <w:rPr>
          <w:rFonts w:hint="eastAsia" w:ascii="宋体" w:hAnsi="宋体" w:eastAsia="宋体" w:cs="宋体"/>
        </w:rPr>
      </w:pPr>
      <w:r>
        <w:rPr>
          <w:rFonts w:hint="eastAsia" w:ascii="宋体" w:hAnsi="宋体" w:eastAsia="宋体" w:cs="宋体"/>
        </w:rPr>
        <w:t>本公司对上述承诺的内容事项真实性</w:t>
      </w:r>
      <w:r>
        <w:rPr>
          <w:rFonts w:hint="eastAsia" w:ascii="宋体" w:hAnsi="宋体" w:eastAsia="宋体" w:cs="宋体"/>
          <w:lang w:eastAsia="zh-CN"/>
        </w:rPr>
        <w:t>、</w:t>
      </w:r>
      <w:r>
        <w:rPr>
          <w:rFonts w:hint="eastAsia" w:ascii="宋体" w:hAnsi="宋体" w:eastAsia="宋体" w:cs="宋体"/>
        </w:rPr>
        <w:t>合法</w:t>
      </w:r>
      <w:r>
        <w:rPr>
          <w:rFonts w:hint="eastAsia" w:ascii="宋体" w:hAnsi="宋体" w:eastAsia="宋体" w:cs="宋体"/>
          <w:lang w:val="en-US" w:eastAsia="zh-CN"/>
        </w:rPr>
        <w:t>性</w:t>
      </w:r>
      <w:r>
        <w:rPr>
          <w:rFonts w:hint="eastAsia" w:ascii="宋体" w:hAnsi="宋体" w:eastAsia="宋体" w:cs="宋体"/>
        </w:rPr>
        <w:t>负责。如经查实上述承诺的内容事项存在虚假，我公司</w:t>
      </w:r>
      <w:r>
        <w:rPr>
          <w:rFonts w:hint="eastAsia" w:ascii="宋体" w:hAnsi="宋体" w:eastAsia="宋体" w:cs="宋体"/>
          <w:lang w:val="en-US" w:eastAsia="zh-CN"/>
        </w:rPr>
        <w:t>自愿</w:t>
      </w:r>
      <w:r>
        <w:rPr>
          <w:rFonts w:hint="eastAsia" w:ascii="宋体" w:hAnsi="宋体" w:eastAsia="宋体" w:cs="宋体"/>
        </w:rPr>
        <w:t>接受以提供虚假材料谋取</w:t>
      </w:r>
      <w:r>
        <w:rPr>
          <w:rFonts w:hint="eastAsia" w:ascii="宋体" w:hAnsi="宋体" w:eastAsia="宋体" w:cs="宋体"/>
          <w:lang w:val="en-US" w:eastAsia="zh-CN"/>
        </w:rPr>
        <w:t>中标所带来的所有</w:t>
      </w:r>
      <w:r>
        <w:rPr>
          <w:rFonts w:hint="eastAsia" w:ascii="宋体" w:hAnsi="宋体" w:eastAsia="宋体" w:cs="宋体"/>
        </w:rPr>
        <w:t>法律责任。</w:t>
      </w:r>
    </w:p>
    <w:p>
      <w:pPr>
        <w:pStyle w:val="41"/>
        <w:bidi w:val="0"/>
        <w:rPr>
          <w:rFonts w:hint="eastAsia" w:ascii="宋体" w:hAnsi="宋体" w:eastAsia="宋体" w:cs="宋体"/>
          <w:lang w:val="en-US" w:eastAsia="zh-CN"/>
        </w:rPr>
      </w:pPr>
    </w:p>
    <w:p>
      <w:pPr>
        <w:pStyle w:val="41"/>
        <w:bidi w:val="0"/>
        <w:rPr>
          <w:rFonts w:hint="eastAsia" w:ascii="宋体" w:hAnsi="宋体" w:eastAsia="宋体" w:cs="宋体"/>
          <w:lang w:val="en-US" w:eastAsia="zh-CN"/>
        </w:rPr>
      </w:pPr>
    </w:p>
    <w:p>
      <w:pPr>
        <w:pStyle w:val="45"/>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(盖章)</w:t>
      </w:r>
    </w:p>
    <w:p>
      <w:pPr>
        <w:pStyle w:val="45"/>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5"/>
        <w:bidi w:val="0"/>
        <w:rPr>
          <w:rFonts w:hint="eastAsia" w:ascii="宋体" w:hAnsi="宋体" w:eastAsia="宋体" w:cs="宋体"/>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注：本部分所要求的承诺函可参照本格式或自拟格式填写均有效。</w:t>
      </w:r>
    </w:p>
    <w:p>
      <w:pPr>
        <w:pStyle w:val="41"/>
        <w:bidi w:val="0"/>
        <w:rPr>
          <w:rFonts w:hint="eastAsia" w:ascii="宋体" w:hAnsi="宋体" w:eastAsia="宋体" w:cs="宋体"/>
          <w:lang w:val="en-US" w:eastAsia="zh-CN"/>
        </w:rPr>
      </w:pPr>
    </w:p>
    <w:p>
      <w:pPr>
        <w:pStyle w:val="43"/>
        <w:numPr>
          <w:ilvl w:val="0"/>
          <w:numId w:val="20"/>
        </w:numPr>
        <w:bidi w:val="0"/>
        <w:ind w:left="0" w:leftChars="0" w:firstLine="0" w:firstLineChars="0"/>
        <w:rPr>
          <w:rFonts w:hint="eastAsia" w:ascii="宋体" w:hAnsi="宋体" w:eastAsia="宋体" w:cs="宋体"/>
          <w:lang w:val="en-US" w:eastAsia="zh-CN"/>
        </w:rPr>
      </w:pPr>
      <w:bookmarkStart w:id="892" w:name="_Toc23109"/>
      <w:bookmarkStart w:id="893" w:name="_Toc18702"/>
      <w:r>
        <w:rPr>
          <w:rFonts w:hint="eastAsia" w:ascii="宋体" w:hAnsi="宋体" w:eastAsia="宋体" w:cs="宋体"/>
          <w:lang w:val="en-US" w:eastAsia="zh-CN"/>
        </w:rPr>
        <w:t>中小企业声明函</w:t>
      </w:r>
      <w:bookmarkEnd w:id="892"/>
    </w:p>
    <w:p>
      <w:pPr>
        <w:pStyle w:val="46"/>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b w:val="0"/>
          <w:bCs/>
        </w:rPr>
      </w:pPr>
      <w:r>
        <w:rPr>
          <w:rFonts w:hint="eastAsia" w:ascii="宋体" w:hAnsi="宋体" w:eastAsia="宋体" w:cs="宋体"/>
          <w:b w:val="0"/>
          <w:bCs/>
        </w:rPr>
        <w:t>本公司（联合体）郑重声明，根据《政府采购促进中小企业发展管理办法》（财库﹝2020﹞46 号）的规定，本公司（联合体）参加</w:t>
      </w:r>
      <w:r>
        <w:rPr>
          <w:rFonts w:hint="eastAsia" w:ascii="宋体" w:hAnsi="宋体" w:eastAsia="宋体" w:cs="宋体"/>
          <w:b w:val="0"/>
          <w:bCs/>
          <w:u w:val="single"/>
        </w:rPr>
        <w:t>（单位名称）</w:t>
      </w:r>
      <w:r>
        <w:rPr>
          <w:rFonts w:hint="eastAsia" w:ascii="宋体" w:hAnsi="宋体" w:eastAsia="宋体" w:cs="宋体"/>
          <w:b w:val="0"/>
          <w:bCs/>
        </w:rPr>
        <w:t>的</w:t>
      </w:r>
      <w:r>
        <w:rPr>
          <w:rFonts w:hint="eastAsia" w:ascii="宋体" w:hAnsi="宋体" w:eastAsia="宋体" w:cs="宋体"/>
          <w:b w:val="0"/>
          <w:bCs/>
          <w:u w:val="single"/>
        </w:rPr>
        <w:t>（项目名称）</w:t>
      </w:r>
      <w:r>
        <w:rPr>
          <w:rFonts w:hint="eastAsia" w:ascii="宋体" w:hAnsi="宋体" w:eastAsia="宋体" w:cs="宋体"/>
          <w:b w:val="0"/>
          <w:bCs/>
        </w:rPr>
        <w:t>采购活动，提供的货物全部由符合政策要求的中小企业制造。相关企业（含联合体中的中小企业、签订分包意向协议的中小企业） 的具体情况如下：</w:t>
      </w:r>
    </w:p>
    <w:p>
      <w:pPr>
        <w:pStyle w:val="46"/>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b w:val="0"/>
          <w:bCs/>
        </w:rPr>
      </w:pPr>
      <w:r>
        <w:rPr>
          <w:rFonts w:hint="eastAsia" w:ascii="宋体" w:hAnsi="宋体" w:eastAsia="宋体" w:cs="宋体"/>
          <w:b w:val="0"/>
          <w:bCs/>
        </w:rPr>
        <w:t xml:space="preserve"> </w:t>
      </w:r>
      <w:r>
        <w:rPr>
          <w:rFonts w:hint="eastAsia" w:ascii="宋体" w:hAnsi="宋体" w:eastAsia="宋体" w:cs="宋体"/>
          <w:b w:val="0"/>
          <w:bCs/>
          <w:u w:val="single"/>
        </w:rPr>
        <w:t>（标的名称）</w:t>
      </w:r>
      <w:r>
        <w:rPr>
          <w:rFonts w:hint="eastAsia" w:ascii="宋体" w:hAnsi="宋体" w:eastAsia="宋体" w:cs="宋体"/>
          <w:b w:val="0"/>
          <w:bCs/>
        </w:rPr>
        <w:t>，属于</w:t>
      </w:r>
      <w:r>
        <w:rPr>
          <w:rFonts w:hint="eastAsia" w:ascii="宋体" w:hAnsi="宋体" w:eastAsia="宋体" w:cs="宋体"/>
          <w:b w:val="0"/>
          <w:bCs/>
          <w:u w:val="single"/>
        </w:rPr>
        <w:t>（采购文件中明确的所属行业）</w:t>
      </w:r>
      <w:r>
        <w:rPr>
          <w:rFonts w:hint="eastAsia" w:ascii="宋体" w:hAnsi="宋体" w:eastAsia="宋体" w:cs="宋体"/>
          <w:b w:val="0"/>
          <w:bCs/>
        </w:rPr>
        <w:t>行业；制造商为</w:t>
      </w:r>
      <w:r>
        <w:rPr>
          <w:rFonts w:hint="eastAsia" w:ascii="宋体" w:hAnsi="宋体" w:eastAsia="宋体" w:cs="宋体"/>
          <w:b w:val="0"/>
          <w:bCs/>
          <w:u w:val="single"/>
        </w:rPr>
        <w:t>（企业名称）</w:t>
      </w:r>
      <w:r>
        <w:rPr>
          <w:rFonts w:hint="eastAsia" w:ascii="宋体" w:hAnsi="宋体" w:eastAsia="宋体" w:cs="宋体"/>
          <w:b w:val="0"/>
          <w:bCs/>
        </w:rPr>
        <w:t>，从业人员</w:t>
      </w:r>
      <w:r>
        <w:rPr>
          <w:rFonts w:hint="eastAsia" w:ascii="宋体" w:hAnsi="宋体" w:eastAsia="宋体" w:cs="宋体"/>
          <w:b w:val="0"/>
          <w:bCs/>
          <w:u w:val="single"/>
          <w:lang w:val="en-US" w:eastAsia="zh-CN"/>
        </w:rPr>
        <w:t xml:space="preserve">   </w:t>
      </w:r>
      <w:r>
        <w:rPr>
          <w:rFonts w:hint="eastAsia" w:ascii="宋体" w:hAnsi="宋体" w:eastAsia="宋体" w:cs="宋体"/>
          <w:b w:val="0"/>
          <w:bCs/>
        </w:rPr>
        <w:t>人，营业收入为</w:t>
      </w:r>
      <w:r>
        <w:rPr>
          <w:rFonts w:hint="eastAsia" w:ascii="宋体" w:hAnsi="宋体" w:eastAsia="宋体" w:cs="宋体"/>
          <w:b w:val="0"/>
          <w:bCs/>
          <w:u w:val="single"/>
          <w:lang w:val="en-US" w:eastAsia="zh-CN"/>
        </w:rPr>
        <w:t xml:space="preserve">   </w:t>
      </w:r>
      <w:r>
        <w:rPr>
          <w:rFonts w:hint="eastAsia" w:ascii="宋体" w:hAnsi="宋体" w:eastAsia="宋体" w:cs="宋体"/>
          <w:b w:val="0"/>
          <w:bCs/>
        </w:rPr>
        <w:tab/>
      </w:r>
      <w:r>
        <w:rPr>
          <w:rFonts w:hint="eastAsia" w:ascii="宋体" w:hAnsi="宋体" w:eastAsia="宋体" w:cs="宋体"/>
          <w:b w:val="0"/>
          <w:bCs/>
        </w:rPr>
        <w:t>万元，资产总额为</w:t>
      </w:r>
      <w:r>
        <w:rPr>
          <w:rFonts w:hint="eastAsia" w:ascii="宋体" w:hAnsi="宋体" w:eastAsia="宋体" w:cs="宋体"/>
          <w:b w:val="0"/>
          <w:bCs/>
          <w:u w:val="single"/>
          <w:lang w:val="en-US" w:eastAsia="zh-CN"/>
        </w:rPr>
        <w:t xml:space="preserve">   </w:t>
      </w:r>
      <w:r>
        <w:rPr>
          <w:rFonts w:hint="eastAsia" w:ascii="宋体" w:hAnsi="宋体" w:eastAsia="宋体" w:cs="宋体"/>
          <w:b w:val="0"/>
          <w:bCs/>
        </w:rPr>
        <w:tab/>
      </w:r>
      <w:r>
        <w:rPr>
          <w:rFonts w:hint="eastAsia" w:ascii="宋体" w:hAnsi="宋体" w:eastAsia="宋体" w:cs="宋体"/>
          <w:b w:val="0"/>
          <w:bCs/>
        </w:rPr>
        <w:t>万元，属于</w:t>
      </w:r>
      <w:r>
        <w:rPr>
          <w:rFonts w:hint="eastAsia" w:ascii="宋体" w:hAnsi="宋体" w:eastAsia="宋体" w:cs="宋体"/>
          <w:b w:val="0"/>
          <w:bCs/>
          <w:u w:val="single"/>
        </w:rPr>
        <w:t>（中型企业、小型企业、微型企业）</w:t>
      </w:r>
      <w:r>
        <w:rPr>
          <w:rFonts w:hint="eastAsia" w:ascii="宋体" w:hAnsi="宋体" w:eastAsia="宋体" w:cs="宋体"/>
          <w:b w:val="0"/>
          <w:bCs/>
        </w:rPr>
        <w:t>；</w:t>
      </w:r>
    </w:p>
    <w:p>
      <w:pPr>
        <w:pStyle w:val="46"/>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b w:val="0"/>
          <w:bCs/>
        </w:rPr>
      </w:pPr>
      <w:r>
        <w:rPr>
          <w:rFonts w:hint="eastAsia" w:ascii="宋体" w:hAnsi="宋体" w:eastAsia="宋体" w:cs="宋体"/>
          <w:b w:val="0"/>
          <w:bCs/>
        </w:rPr>
        <w:t xml:space="preserve"> </w:t>
      </w:r>
      <w:r>
        <w:rPr>
          <w:rFonts w:hint="eastAsia" w:ascii="宋体" w:hAnsi="宋体" w:eastAsia="宋体" w:cs="宋体"/>
          <w:b w:val="0"/>
          <w:bCs/>
          <w:u w:val="single"/>
        </w:rPr>
        <w:t>（标的名称）</w:t>
      </w:r>
      <w:r>
        <w:rPr>
          <w:rFonts w:hint="eastAsia" w:ascii="宋体" w:hAnsi="宋体" w:eastAsia="宋体" w:cs="宋体"/>
          <w:b w:val="0"/>
          <w:bCs/>
        </w:rPr>
        <w:t>， 属于</w:t>
      </w:r>
      <w:r>
        <w:rPr>
          <w:rFonts w:hint="eastAsia" w:ascii="宋体" w:hAnsi="宋体" w:eastAsia="宋体" w:cs="宋体"/>
          <w:b w:val="0"/>
          <w:bCs/>
          <w:u w:val="single"/>
        </w:rPr>
        <w:t>（采购文件中明确的所属行业）</w:t>
      </w:r>
      <w:r>
        <w:rPr>
          <w:rFonts w:hint="eastAsia" w:ascii="宋体" w:hAnsi="宋体" w:eastAsia="宋体" w:cs="宋体"/>
          <w:b w:val="0"/>
          <w:bCs/>
        </w:rPr>
        <w:t>行业；制造商为</w:t>
      </w:r>
      <w:r>
        <w:rPr>
          <w:rFonts w:hint="eastAsia" w:ascii="宋体" w:hAnsi="宋体" w:eastAsia="宋体" w:cs="宋体"/>
          <w:b w:val="0"/>
          <w:bCs/>
          <w:u w:val="single"/>
        </w:rPr>
        <w:t>（企业名称）</w:t>
      </w:r>
      <w:r>
        <w:rPr>
          <w:rFonts w:hint="eastAsia" w:ascii="宋体" w:hAnsi="宋体" w:eastAsia="宋体" w:cs="宋体"/>
          <w:b w:val="0"/>
          <w:bCs/>
        </w:rPr>
        <w:t>，从业人员</w:t>
      </w:r>
      <w:r>
        <w:rPr>
          <w:rFonts w:hint="eastAsia" w:ascii="宋体" w:hAnsi="宋体" w:eastAsia="宋体" w:cs="宋体"/>
          <w:b w:val="0"/>
          <w:bCs/>
        </w:rPr>
        <w:tab/>
      </w:r>
      <w:r>
        <w:rPr>
          <w:rFonts w:hint="eastAsia" w:ascii="宋体" w:hAnsi="宋体" w:eastAsia="宋体" w:cs="宋体"/>
          <w:b w:val="0"/>
          <w:bCs/>
          <w:u w:val="single"/>
          <w:lang w:val="en-US" w:eastAsia="zh-CN"/>
        </w:rPr>
        <w:t xml:space="preserve">   </w:t>
      </w:r>
      <w:r>
        <w:rPr>
          <w:rFonts w:hint="eastAsia" w:ascii="宋体" w:hAnsi="宋体" w:eastAsia="宋体" w:cs="宋体"/>
          <w:b w:val="0"/>
          <w:bCs/>
        </w:rPr>
        <w:t>人，营业收入为</w:t>
      </w:r>
      <w:r>
        <w:rPr>
          <w:rFonts w:hint="eastAsia" w:ascii="宋体" w:hAnsi="宋体" w:eastAsia="宋体" w:cs="宋体"/>
          <w:b w:val="0"/>
          <w:bCs/>
        </w:rPr>
        <w:tab/>
      </w:r>
      <w:r>
        <w:rPr>
          <w:rFonts w:hint="eastAsia" w:ascii="宋体" w:hAnsi="宋体" w:eastAsia="宋体" w:cs="宋体"/>
          <w:b w:val="0"/>
          <w:bCs/>
          <w:u w:val="single"/>
          <w:lang w:val="en-US" w:eastAsia="zh-CN"/>
        </w:rPr>
        <w:t xml:space="preserve">   </w:t>
      </w:r>
      <w:r>
        <w:rPr>
          <w:rFonts w:hint="eastAsia" w:ascii="宋体" w:hAnsi="宋体" w:eastAsia="宋体" w:cs="宋体"/>
          <w:b w:val="0"/>
          <w:bCs/>
        </w:rPr>
        <w:t>万元，资产总额为</w:t>
      </w:r>
      <w:r>
        <w:rPr>
          <w:rFonts w:hint="eastAsia" w:ascii="宋体" w:hAnsi="宋体" w:eastAsia="宋体" w:cs="宋体"/>
          <w:b w:val="0"/>
          <w:bCs/>
          <w:u w:val="single"/>
          <w:lang w:val="en-US" w:eastAsia="zh-CN"/>
        </w:rPr>
        <w:t xml:space="preserve">   </w:t>
      </w:r>
      <w:r>
        <w:rPr>
          <w:rFonts w:hint="eastAsia" w:ascii="宋体" w:hAnsi="宋体" w:eastAsia="宋体" w:cs="宋体"/>
          <w:b w:val="0"/>
          <w:bCs/>
        </w:rPr>
        <w:tab/>
      </w:r>
      <w:r>
        <w:rPr>
          <w:rFonts w:hint="eastAsia" w:ascii="宋体" w:hAnsi="宋体" w:eastAsia="宋体" w:cs="宋体"/>
          <w:b w:val="0"/>
          <w:bCs/>
        </w:rPr>
        <w:t>万元，属于</w:t>
      </w:r>
      <w:r>
        <w:rPr>
          <w:rFonts w:hint="eastAsia" w:ascii="宋体" w:hAnsi="宋体" w:eastAsia="宋体" w:cs="宋体"/>
          <w:b w:val="0"/>
          <w:bCs/>
          <w:u w:val="single"/>
        </w:rPr>
        <w:t>（中型企业、小型企业、微型企业）</w:t>
      </w:r>
      <w:r>
        <w:rPr>
          <w:rFonts w:hint="eastAsia" w:ascii="宋体" w:hAnsi="宋体" w:eastAsia="宋体" w:cs="宋体"/>
          <w:b w:val="0"/>
          <w:bCs/>
        </w:rPr>
        <w:t>；</w:t>
      </w:r>
    </w:p>
    <w:p>
      <w:pPr>
        <w:pStyle w:val="46"/>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b w:val="0"/>
          <w:bCs/>
        </w:rPr>
      </w:pPr>
      <w:r>
        <w:rPr>
          <w:rFonts w:hint="eastAsia" w:ascii="宋体" w:hAnsi="宋体" w:eastAsia="宋体" w:cs="宋体"/>
          <w:b w:val="0"/>
          <w:bCs/>
        </w:rPr>
        <w:t>……</w:t>
      </w:r>
    </w:p>
    <w:p>
      <w:pPr>
        <w:pStyle w:val="46"/>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b w:val="0"/>
          <w:bCs/>
        </w:rPr>
      </w:pPr>
      <w:r>
        <w:rPr>
          <w:rFonts w:hint="eastAsia" w:ascii="宋体" w:hAnsi="宋体" w:eastAsia="宋体" w:cs="宋体"/>
          <w:b w:val="0"/>
          <w:bCs/>
        </w:rPr>
        <w:t>以上企业，不属于大企业的分支机构，不存在控股股东为大企业的情形，也不存在与大企业的负责人为同一人的情形。</w:t>
      </w:r>
    </w:p>
    <w:p>
      <w:pPr>
        <w:pStyle w:val="46"/>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b w:val="0"/>
          <w:bCs/>
        </w:rPr>
      </w:pPr>
      <w:r>
        <w:rPr>
          <w:rFonts w:hint="eastAsia" w:ascii="宋体" w:hAnsi="宋体" w:eastAsia="宋体" w:cs="宋体"/>
          <w:b w:val="0"/>
          <w:bCs/>
        </w:rPr>
        <w:t>本企业对上述声明内容的真实性负责。如有虚假，将依法承担相应责任。</w:t>
      </w:r>
    </w:p>
    <w:p>
      <w:pPr>
        <w:pStyle w:val="41"/>
        <w:bidi w:val="0"/>
        <w:rPr>
          <w:rFonts w:hint="eastAsia" w:ascii="宋体" w:hAnsi="宋体" w:eastAsia="宋体" w:cs="宋体"/>
        </w:rPr>
      </w:pPr>
    </w:p>
    <w:p>
      <w:pPr>
        <w:pStyle w:val="41"/>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rPr>
      </w:pPr>
      <w:r>
        <w:rPr>
          <w:rFonts w:hint="eastAsia" w:ascii="宋体" w:hAnsi="宋体" w:eastAsia="宋体" w:cs="宋体"/>
        </w:rPr>
        <w:t>企业名称(盖章)：</w:t>
      </w:r>
      <w:r>
        <w:rPr>
          <w:rFonts w:hint="eastAsia" w:ascii="宋体" w:hAnsi="宋体" w:eastAsia="宋体" w:cs="宋体"/>
          <w:u w:val="single"/>
          <w:lang w:val="en-US" w:eastAsia="zh-CN"/>
        </w:rPr>
        <w:t xml:space="preserve">        </w:t>
      </w:r>
    </w:p>
    <w:p>
      <w:pPr>
        <w:pStyle w:val="41"/>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r>
        <w:rPr>
          <w:rFonts w:hint="eastAsia" w:ascii="宋体" w:hAnsi="宋体" w:eastAsia="宋体" w:cs="宋体"/>
        </w:rPr>
        <w:t>日期：</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　</w:t>
      </w:r>
    </w:p>
    <w:p>
      <w:pPr>
        <w:pStyle w:val="46"/>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rPr>
      </w:pPr>
    </w:p>
    <w:p>
      <w:pPr>
        <w:pStyle w:val="46"/>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lang w:val="en-US" w:eastAsia="zh-CN"/>
        </w:rPr>
      </w:pPr>
      <w:r>
        <w:rPr>
          <w:rFonts w:hint="eastAsia" w:ascii="宋体" w:hAnsi="宋体" w:eastAsia="宋体" w:cs="宋体"/>
          <w:lang w:val="en-US" w:eastAsia="zh-CN"/>
        </w:rPr>
        <w:t>注：</w:t>
      </w:r>
      <w:r>
        <w:rPr>
          <w:rFonts w:hint="eastAsia" w:ascii="宋体" w:hAnsi="宋体" w:eastAsia="宋体" w:cs="宋体"/>
        </w:rPr>
        <w:t>从业人员、营业收入、资产总额填报上一年度数据，无上一年度数据的新成立企业可不填报。</w:t>
      </w:r>
    </w:p>
    <w:p>
      <w:pPr>
        <w:pStyle w:val="41"/>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r>
        <w:rPr>
          <w:rFonts w:hint="eastAsia" w:ascii="宋体" w:hAnsi="宋体" w:eastAsia="宋体" w:cs="宋体"/>
          <w:lang w:val="en-US" w:eastAsia="zh-CN"/>
        </w:rPr>
        <w:br w:type="page"/>
      </w:r>
    </w:p>
    <w:p>
      <w:pPr>
        <w:pStyle w:val="43"/>
        <w:numPr>
          <w:ilvl w:val="0"/>
          <w:numId w:val="20"/>
        </w:numPr>
        <w:bidi w:val="0"/>
        <w:ind w:left="0" w:leftChars="0" w:firstLine="0" w:firstLineChars="0"/>
        <w:rPr>
          <w:rFonts w:hint="eastAsia" w:ascii="宋体" w:hAnsi="宋体" w:eastAsia="宋体" w:cs="宋体"/>
          <w:lang w:val="en-US" w:eastAsia="zh-CN"/>
        </w:rPr>
      </w:pPr>
      <w:bookmarkStart w:id="894" w:name="_Toc22469"/>
      <w:r>
        <w:rPr>
          <w:rFonts w:hint="eastAsia" w:ascii="宋体" w:hAnsi="宋体" w:eastAsia="宋体" w:cs="宋体"/>
          <w:lang w:val="en-US" w:eastAsia="zh-CN"/>
        </w:rPr>
        <w:t>监狱企业相关证明材料</w:t>
      </w:r>
      <w:bookmarkEnd w:id="894"/>
    </w:p>
    <w:p>
      <w:pPr>
        <w:widowControl w:val="0"/>
        <w:wordWrap w:val="0"/>
        <w:topLinePunct/>
        <w:bidi w:val="0"/>
        <w:adjustRightInd w:val="0"/>
        <w:snapToGrid w:val="0"/>
        <w:spacing w:line="440" w:lineRule="exact"/>
        <w:ind w:firstLine="482" w:firstLineChars="200"/>
        <w:jc w:val="left"/>
        <w:rPr>
          <w:rFonts w:hint="eastAsia" w:ascii="宋体" w:hAnsi="宋体" w:eastAsia="宋体" w:cs="宋体"/>
          <w:b/>
          <w:snapToGrid w:val="0"/>
          <w:kern w:val="2"/>
          <w:sz w:val="24"/>
          <w:szCs w:val="24"/>
          <w:lang w:val="en-US" w:eastAsia="zh-CN" w:bidi="ar-SA"/>
        </w:rPr>
      </w:pPr>
      <w:r>
        <w:rPr>
          <w:rFonts w:hint="eastAsia" w:ascii="宋体" w:hAnsi="宋体" w:eastAsia="宋体" w:cs="宋体"/>
          <w:b/>
          <w:snapToGrid w:val="0"/>
          <w:kern w:val="2"/>
          <w:sz w:val="24"/>
          <w:szCs w:val="24"/>
          <w:lang w:val="en-US" w:eastAsia="zh-CN" w:bidi="ar-SA"/>
        </w:rPr>
        <w:t>说明：</w:t>
      </w:r>
    </w:p>
    <w:p>
      <w:pPr>
        <w:widowControl w:val="0"/>
        <w:wordWrap w:val="0"/>
        <w:topLinePunct/>
        <w:bidi w:val="0"/>
        <w:adjustRightInd w:val="0"/>
        <w:snapToGrid w:val="0"/>
        <w:spacing w:line="440" w:lineRule="exact"/>
        <w:ind w:firstLine="482" w:firstLineChars="200"/>
        <w:jc w:val="left"/>
        <w:rPr>
          <w:rFonts w:hint="eastAsia" w:ascii="宋体" w:hAnsi="宋体" w:eastAsia="宋体" w:cs="宋体"/>
          <w:b/>
          <w:snapToGrid w:val="0"/>
          <w:kern w:val="2"/>
          <w:sz w:val="24"/>
          <w:szCs w:val="24"/>
          <w:lang w:val="en-US" w:eastAsia="zh-CN" w:bidi="ar-SA"/>
        </w:rPr>
      </w:pPr>
      <w:r>
        <w:rPr>
          <w:rFonts w:hint="eastAsia" w:ascii="宋体" w:hAnsi="宋体" w:eastAsia="宋体" w:cs="宋体"/>
          <w:b/>
          <w:snapToGrid w:val="0"/>
          <w:kern w:val="2"/>
          <w:sz w:val="24"/>
          <w:szCs w:val="24"/>
          <w:lang w:val="en-US" w:eastAsia="zh-CN" w:bidi="ar-SA"/>
        </w:rPr>
        <w:t>①供应商提供监狱企业制造的货物参加本项目政府采购活动时，应当提供由省级以上监狱管理局、戒毒管理局(含新疆生产建设兵团)出具的货物制造商属于监狱企业的证明文件，否则作无效响应处理。</w:t>
      </w:r>
    </w:p>
    <w:p>
      <w:pPr>
        <w:pStyle w:val="46"/>
        <w:bidi w:val="0"/>
        <w:rPr>
          <w:rFonts w:hint="eastAsia" w:ascii="宋体" w:hAnsi="宋体" w:eastAsia="宋体" w:cs="宋体"/>
        </w:rPr>
      </w:pPr>
      <w:r>
        <w:rPr>
          <w:rFonts w:hint="eastAsia" w:ascii="宋体" w:hAnsi="宋体" w:eastAsia="宋体" w:cs="宋体"/>
          <w:b/>
          <w:snapToGrid w:val="0"/>
          <w:kern w:val="2"/>
          <w:sz w:val="24"/>
          <w:szCs w:val="24"/>
          <w:lang w:val="en-US" w:eastAsia="zh-CN" w:bidi="ar-SA"/>
        </w:rPr>
        <w:t>②供应商提供的产品有为监狱企业制造的产品时需提供；货物制造商同时为中、小、微企业时按</w:t>
      </w:r>
      <w:r>
        <w:rPr>
          <w:rFonts w:hint="eastAsia" w:cs="宋体"/>
          <w:b/>
          <w:snapToGrid w:val="0"/>
          <w:kern w:val="2"/>
          <w:sz w:val="24"/>
          <w:szCs w:val="24"/>
          <w:highlight w:val="none"/>
          <w:lang w:val="en-US" w:eastAsia="zh-CN" w:bidi="ar-SA"/>
        </w:rPr>
        <w:t>投标人</w:t>
      </w:r>
      <w:r>
        <w:rPr>
          <w:rFonts w:hint="eastAsia" w:ascii="宋体" w:hAnsi="宋体" w:eastAsia="宋体" w:cs="宋体"/>
          <w:b/>
          <w:snapToGrid w:val="0"/>
          <w:kern w:val="2"/>
          <w:sz w:val="24"/>
          <w:szCs w:val="24"/>
          <w:lang w:val="en-US" w:eastAsia="zh-CN" w:bidi="ar-SA"/>
        </w:rPr>
        <w:t>须知前附表要求执行</w:t>
      </w:r>
      <w:r>
        <w:rPr>
          <w:rFonts w:hint="eastAsia" w:ascii="宋体" w:hAnsi="宋体" w:eastAsia="宋体" w:cs="宋体"/>
          <w:lang w:val="en-US" w:eastAsia="zh-CN"/>
        </w:rPr>
        <w:t>。</w:t>
      </w:r>
    </w:p>
    <w:p>
      <w:pPr>
        <w:pStyle w:val="41"/>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3"/>
        <w:numPr>
          <w:ilvl w:val="0"/>
          <w:numId w:val="20"/>
        </w:numPr>
        <w:bidi w:val="0"/>
        <w:ind w:left="0" w:leftChars="0" w:firstLine="0" w:firstLineChars="0"/>
        <w:rPr>
          <w:rFonts w:hint="eastAsia" w:ascii="宋体" w:hAnsi="宋体" w:eastAsia="宋体" w:cs="宋体"/>
          <w:lang w:val="en-US" w:eastAsia="zh-CN"/>
        </w:rPr>
      </w:pPr>
      <w:bookmarkStart w:id="895" w:name="_Toc31919"/>
      <w:r>
        <w:rPr>
          <w:rFonts w:hint="eastAsia" w:ascii="宋体" w:hAnsi="宋体" w:eastAsia="宋体" w:cs="宋体"/>
          <w:lang w:val="en-US" w:eastAsia="zh-CN"/>
        </w:rPr>
        <w:t>残疾人福利性单位声明函</w:t>
      </w:r>
      <w:bookmarkEnd w:id="895"/>
    </w:p>
    <w:p>
      <w:pPr>
        <w:widowControl w:val="0"/>
        <w:wordWrap w:val="0"/>
        <w:topLinePunct/>
        <w:bidi w:val="0"/>
        <w:adjustRightInd w:val="0"/>
        <w:snapToGrid w:val="0"/>
        <w:spacing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本单位郑重声明，根据《财政部 民政部 中国残疾人联合会关于促进残疾人就业政府采购政策的通知》(财库〔2017〕141号)的规定，本单位提供的货物为符合条件的残疾人福利性单位制造的货物。</w:t>
      </w:r>
    </w:p>
    <w:p>
      <w:pPr>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snapToGrid w:val="0"/>
          <w:kern w:val="2"/>
          <w:sz w:val="24"/>
          <w:szCs w:val="24"/>
          <w:lang w:val="en-US" w:eastAsia="zh-CN" w:bidi="ar-SA"/>
        </w:rPr>
      </w:pPr>
      <w:r>
        <w:rPr>
          <w:rFonts w:hint="eastAsia" w:ascii="宋体" w:hAnsi="宋体" w:eastAsia="宋体" w:cs="宋体"/>
          <w:b w:val="0"/>
          <w:bCs/>
          <w:snapToGrid w:val="0"/>
          <w:kern w:val="2"/>
          <w:sz w:val="24"/>
          <w:szCs w:val="24"/>
          <w:lang w:val="en-US" w:eastAsia="zh-CN" w:bidi="ar-SA"/>
        </w:rPr>
        <w:t xml:space="preserve"> </w:t>
      </w:r>
      <w:r>
        <w:rPr>
          <w:rFonts w:hint="eastAsia" w:ascii="宋体" w:hAnsi="宋体" w:eastAsia="宋体" w:cs="宋体"/>
          <w:b w:val="0"/>
          <w:bCs/>
          <w:snapToGrid w:val="0"/>
          <w:kern w:val="2"/>
          <w:sz w:val="24"/>
          <w:szCs w:val="24"/>
          <w:u w:val="single"/>
          <w:lang w:val="en-US" w:eastAsia="zh-CN" w:bidi="ar-SA"/>
        </w:rPr>
        <w:t>（标的名称）</w:t>
      </w:r>
      <w:r>
        <w:rPr>
          <w:rFonts w:hint="eastAsia" w:ascii="宋体" w:hAnsi="宋体" w:eastAsia="宋体" w:cs="宋体"/>
          <w:b w:val="0"/>
          <w:bCs/>
          <w:snapToGrid w:val="0"/>
          <w:kern w:val="2"/>
          <w:sz w:val="24"/>
          <w:szCs w:val="24"/>
          <w:lang w:val="en-US" w:eastAsia="zh-CN" w:bidi="ar-SA"/>
        </w:rPr>
        <w:t>，制造商为</w:t>
      </w:r>
      <w:r>
        <w:rPr>
          <w:rFonts w:hint="eastAsia" w:ascii="宋体" w:hAnsi="宋体" w:eastAsia="宋体" w:cs="宋体"/>
          <w:b w:val="0"/>
          <w:bCs/>
          <w:snapToGrid w:val="0"/>
          <w:kern w:val="2"/>
          <w:sz w:val="24"/>
          <w:szCs w:val="24"/>
          <w:u w:val="single"/>
          <w:lang w:val="en-US" w:eastAsia="zh-CN" w:bidi="ar-SA"/>
        </w:rPr>
        <w:t>（企业名称）</w:t>
      </w:r>
      <w:r>
        <w:rPr>
          <w:rFonts w:hint="eastAsia" w:ascii="宋体" w:hAnsi="宋体" w:eastAsia="宋体" w:cs="宋体"/>
          <w:b w:val="0"/>
          <w:bCs/>
          <w:snapToGrid w:val="0"/>
          <w:kern w:val="2"/>
          <w:sz w:val="24"/>
          <w:szCs w:val="24"/>
          <w:lang w:val="en-US" w:eastAsia="zh-CN" w:bidi="ar-SA"/>
        </w:rPr>
        <w:t>，属于</w:t>
      </w:r>
      <w:r>
        <w:rPr>
          <w:rFonts w:hint="eastAsia" w:ascii="宋体" w:hAnsi="宋体" w:eastAsia="宋体" w:cs="宋体"/>
          <w:b w:val="0"/>
          <w:bCs/>
          <w:snapToGrid w:val="0"/>
          <w:kern w:val="2"/>
          <w:sz w:val="24"/>
          <w:szCs w:val="24"/>
          <w:u w:val="single"/>
          <w:lang w:val="en-US" w:eastAsia="zh-CN" w:bidi="ar-SA"/>
        </w:rPr>
        <w:t>（残疾人福利性单位）</w:t>
      </w:r>
      <w:r>
        <w:rPr>
          <w:rFonts w:hint="eastAsia" w:ascii="宋体" w:hAnsi="宋体" w:eastAsia="宋体" w:cs="宋体"/>
          <w:b w:val="0"/>
          <w:bCs/>
          <w:snapToGrid w:val="0"/>
          <w:kern w:val="2"/>
          <w:sz w:val="24"/>
          <w:szCs w:val="24"/>
          <w:lang w:val="en-US" w:eastAsia="zh-CN" w:bidi="ar-SA"/>
        </w:rPr>
        <w:t>；</w:t>
      </w:r>
    </w:p>
    <w:p>
      <w:pPr>
        <w:widowControl w:val="0"/>
        <w:wordWrap w:val="0"/>
        <w:topLinePunct/>
        <w:bidi w:val="0"/>
        <w:adjustRightInd w:val="0"/>
        <w:snapToGrid w:val="0"/>
        <w:spacing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val="0"/>
          <w:bCs/>
          <w:snapToGrid w:val="0"/>
          <w:kern w:val="2"/>
          <w:sz w:val="24"/>
          <w:szCs w:val="24"/>
          <w:lang w:val="en-US" w:eastAsia="zh-CN" w:bidi="ar-SA"/>
        </w:rPr>
        <w:t xml:space="preserve"> </w:t>
      </w:r>
      <w:r>
        <w:rPr>
          <w:rFonts w:hint="eastAsia" w:ascii="宋体" w:hAnsi="宋体" w:eastAsia="宋体" w:cs="宋体"/>
          <w:b w:val="0"/>
          <w:bCs/>
          <w:snapToGrid w:val="0"/>
          <w:kern w:val="2"/>
          <w:sz w:val="24"/>
          <w:szCs w:val="24"/>
          <w:u w:val="single"/>
          <w:lang w:val="en-US" w:eastAsia="zh-CN" w:bidi="ar-SA"/>
        </w:rPr>
        <w:t>（标的名称）</w:t>
      </w:r>
      <w:r>
        <w:rPr>
          <w:rFonts w:hint="eastAsia" w:ascii="宋体" w:hAnsi="宋体" w:eastAsia="宋体" w:cs="宋体"/>
          <w:b w:val="0"/>
          <w:bCs/>
          <w:snapToGrid w:val="0"/>
          <w:kern w:val="2"/>
          <w:sz w:val="24"/>
          <w:szCs w:val="24"/>
          <w:lang w:val="en-US" w:eastAsia="zh-CN" w:bidi="ar-SA"/>
        </w:rPr>
        <w:t>，制造商为</w:t>
      </w:r>
      <w:r>
        <w:rPr>
          <w:rFonts w:hint="eastAsia" w:ascii="宋体" w:hAnsi="宋体" w:eastAsia="宋体" w:cs="宋体"/>
          <w:b w:val="0"/>
          <w:bCs/>
          <w:snapToGrid w:val="0"/>
          <w:kern w:val="2"/>
          <w:sz w:val="24"/>
          <w:szCs w:val="24"/>
          <w:u w:val="single"/>
          <w:lang w:val="en-US" w:eastAsia="zh-CN" w:bidi="ar-SA"/>
        </w:rPr>
        <w:t>（企业名称）</w:t>
      </w:r>
      <w:r>
        <w:rPr>
          <w:rFonts w:hint="eastAsia" w:ascii="宋体" w:hAnsi="宋体" w:eastAsia="宋体" w:cs="宋体"/>
          <w:b w:val="0"/>
          <w:bCs/>
          <w:snapToGrid w:val="0"/>
          <w:kern w:val="2"/>
          <w:sz w:val="24"/>
          <w:szCs w:val="24"/>
          <w:lang w:val="en-US" w:eastAsia="zh-CN" w:bidi="ar-SA"/>
        </w:rPr>
        <w:t>，属于</w:t>
      </w:r>
      <w:r>
        <w:rPr>
          <w:rFonts w:hint="eastAsia" w:ascii="宋体" w:hAnsi="宋体" w:eastAsia="宋体" w:cs="宋体"/>
          <w:b w:val="0"/>
          <w:bCs/>
          <w:snapToGrid w:val="0"/>
          <w:kern w:val="2"/>
          <w:sz w:val="24"/>
          <w:szCs w:val="24"/>
          <w:u w:val="single"/>
          <w:lang w:val="en-US" w:eastAsia="zh-CN" w:bidi="ar-SA"/>
        </w:rPr>
        <w:t>（残疾人福利性单位）</w:t>
      </w:r>
      <w:r>
        <w:rPr>
          <w:rFonts w:hint="eastAsia" w:ascii="宋体" w:hAnsi="宋体" w:eastAsia="宋体" w:cs="宋体"/>
          <w:b w:val="0"/>
          <w:bCs/>
          <w:snapToGrid w:val="0"/>
          <w:kern w:val="2"/>
          <w:sz w:val="24"/>
          <w:szCs w:val="24"/>
          <w:lang w:val="en-US" w:eastAsia="zh-CN" w:bidi="ar-SA"/>
        </w:rPr>
        <w:t>；</w:t>
      </w:r>
    </w:p>
    <w:p>
      <w:pPr>
        <w:widowControl w:val="0"/>
        <w:wordWrap w:val="0"/>
        <w:topLinePunct/>
        <w:bidi w:val="0"/>
        <w:adjustRightInd w:val="0"/>
        <w:snapToGrid w:val="0"/>
        <w:spacing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val="0"/>
          <w:bCs/>
          <w:kern w:val="2"/>
          <w:sz w:val="24"/>
          <w:szCs w:val="24"/>
          <w:lang w:val="en-US" w:eastAsia="zh-CN" w:bidi="ar-SA"/>
        </w:rPr>
        <w:t>……</w:t>
      </w:r>
    </w:p>
    <w:p>
      <w:pPr>
        <w:widowControl w:val="0"/>
        <w:wordWrap w:val="0"/>
        <w:topLinePunct/>
        <w:bidi w:val="0"/>
        <w:adjustRightInd w:val="0"/>
        <w:snapToGrid w:val="0"/>
        <w:spacing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本单位对上述声明的真实性负责。如有虚假，将依法承担相应责任。</w:t>
      </w:r>
    </w:p>
    <w:p>
      <w:pPr>
        <w:widowControl w:val="0"/>
        <w:wordWrap w:val="0"/>
        <w:topLinePunct/>
        <w:bidi w:val="0"/>
        <w:adjustRightInd w:val="0"/>
        <w:snapToGrid w:val="0"/>
        <w:spacing w:line="440" w:lineRule="exact"/>
        <w:ind w:firstLine="0" w:firstLineChars="0"/>
        <w:jc w:val="left"/>
        <w:rPr>
          <w:rFonts w:hint="eastAsia" w:ascii="宋体" w:hAnsi="宋体" w:eastAsia="宋体" w:cs="宋体"/>
          <w:snapToGrid w:val="0"/>
          <w:kern w:val="2"/>
          <w:sz w:val="24"/>
          <w:szCs w:val="24"/>
          <w:lang w:val="en-US" w:eastAsia="zh-CN" w:bidi="ar-SA"/>
        </w:rPr>
      </w:pPr>
    </w:p>
    <w:p>
      <w:pPr>
        <w:widowControl w:val="0"/>
        <w:wordWrap w:val="0"/>
        <w:topLinePunct/>
        <w:bidi w:val="0"/>
        <w:adjustRightInd w:val="0"/>
        <w:snapToGrid w:val="0"/>
        <w:spacing w:line="440" w:lineRule="exact"/>
        <w:ind w:firstLine="0" w:firstLineChars="0"/>
        <w:jc w:val="left"/>
        <w:rPr>
          <w:rFonts w:hint="eastAsia" w:ascii="宋体" w:hAnsi="宋体" w:eastAsia="宋体" w:cs="宋体"/>
          <w:snapToGrid w:val="0"/>
          <w:kern w:val="2"/>
          <w:sz w:val="24"/>
          <w:szCs w:val="24"/>
          <w:lang w:val="en-US" w:eastAsia="zh-CN" w:bidi="ar-SA"/>
        </w:rPr>
      </w:pPr>
    </w:p>
    <w:p>
      <w:pPr>
        <w:widowControl w:val="0"/>
        <w:wordWrap w:val="0"/>
        <w:topLinePunct/>
        <w:bidi w:val="0"/>
        <w:adjustRightInd w:val="0"/>
        <w:snapToGrid w:val="0"/>
        <w:spacing w:line="440" w:lineRule="exact"/>
        <w:ind w:firstLine="0" w:firstLineChars="0"/>
        <w:jc w:val="left"/>
        <w:rPr>
          <w:rFonts w:hint="eastAsia" w:ascii="宋体" w:hAnsi="宋体" w:eastAsia="宋体" w:cs="宋体"/>
          <w:snapToGrid w:val="0"/>
          <w:kern w:val="2"/>
          <w:sz w:val="24"/>
          <w:szCs w:val="24"/>
          <w:lang w:val="en-US" w:eastAsia="zh-CN" w:bidi="ar-SA"/>
        </w:rPr>
      </w:pPr>
    </w:p>
    <w:p>
      <w:pPr>
        <w:keepNext w:val="0"/>
        <w:keepLines w:val="0"/>
        <w:pageBreakBefore w:val="0"/>
        <w:widowControl w:val="0"/>
        <w:kinsoku/>
        <w:wordWrap w:val="0"/>
        <w:overflowPunct/>
        <w:topLinePunct/>
        <w:autoSpaceDE/>
        <w:autoSpaceDN/>
        <w:bidi w:val="0"/>
        <w:adjustRightInd w:val="0"/>
        <w:snapToGrid w:val="0"/>
        <w:spacing w:line="440" w:lineRule="exact"/>
        <w:ind w:left="4800" w:leftChars="2000" w:firstLine="0" w:firstLineChars="0"/>
        <w:jc w:val="left"/>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单位名称：</w:t>
      </w:r>
      <w:r>
        <w:rPr>
          <w:rFonts w:hint="eastAsia" w:ascii="宋体" w:hAnsi="宋体" w:eastAsia="宋体" w:cs="宋体"/>
          <w:snapToGrid w:val="0"/>
          <w:kern w:val="2"/>
          <w:sz w:val="24"/>
          <w:szCs w:val="24"/>
          <w:u w:val="single"/>
          <w:lang w:val="en-US" w:eastAsia="zh-CN" w:bidi="ar-SA"/>
        </w:rPr>
        <w:t xml:space="preserve">             </w:t>
      </w:r>
      <w:r>
        <w:rPr>
          <w:rFonts w:hint="eastAsia" w:ascii="宋体" w:hAnsi="宋体" w:eastAsia="宋体" w:cs="宋体"/>
          <w:snapToGrid w:val="0"/>
          <w:kern w:val="2"/>
          <w:sz w:val="24"/>
          <w:szCs w:val="24"/>
          <w:lang w:val="en-US" w:eastAsia="zh-CN" w:bidi="ar-SA"/>
        </w:rPr>
        <w:t xml:space="preserve"> (盖章)</w:t>
      </w:r>
    </w:p>
    <w:p>
      <w:pPr>
        <w:keepNext w:val="0"/>
        <w:keepLines w:val="0"/>
        <w:pageBreakBefore w:val="0"/>
        <w:widowControl w:val="0"/>
        <w:kinsoku/>
        <w:wordWrap w:val="0"/>
        <w:overflowPunct/>
        <w:topLinePunct/>
        <w:autoSpaceDE/>
        <w:autoSpaceDN/>
        <w:bidi w:val="0"/>
        <w:adjustRightInd w:val="0"/>
        <w:snapToGrid w:val="0"/>
        <w:spacing w:line="440" w:lineRule="exact"/>
        <w:ind w:left="4800" w:leftChars="2000" w:firstLine="0" w:firstLineChars="0"/>
        <w:jc w:val="left"/>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日    期：</w:t>
      </w:r>
      <w:r>
        <w:rPr>
          <w:rFonts w:hint="eastAsia" w:ascii="宋体" w:hAnsi="宋体" w:eastAsia="宋体" w:cs="宋体"/>
          <w:snapToGrid w:val="0"/>
          <w:kern w:val="2"/>
          <w:sz w:val="24"/>
          <w:szCs w:val="24"/>
          <w:u w:val="single"/>
          <w:lang w:val="en-US" w:eastAsia="zh-CN" w:bidi="ar-SA"/>
        </w:rPr>
        <w:t xml:space="preserve">             </w:t>
      </w:r>
      <w:r>
        <w:rPr>
          <w:rFonts w:hint="eastAsia" w:ascii="宋体" w:hAnsi="宋体" w:eastAsia="宋体" w:cs="宋体"/>
          <w:snapToGrid w:val="0"/>
          <w:kern w:val="2"/>
          <w:sz w:val="24"/>
          <w:szCs w:val="24"/>
          <w:lang w:val="en-US" w:eastAsia="zh-CN" w:bidi="ar-SA"/>
        </w:rPr>
        <w:t xml:space="preserve">   </w:t>
      </w:r>
    </w:p>
    <w:p>
      <w:pPr>
        <w:keepNext w:val="0"/>
        <w:keepLines w:val="0"/>
        <w:pageBreakBefore w:val="0"/>
        <w:widowControl w:val="0"/>
        <w:kinsoku/>
        <w:wordWrap w:val="0"/>
        <w:overflowPunct/>
        <w:topLinePunct/>
        <w:autoSpaceDE/>
        <w:autoSpaceDN/>
        <w:bidi w:val="0"/>
        <w:adjustRightInd w:val="0"/>
        <w:snapToGrid w:val="0"/>
        <w:spacing w:line="440" w:lineRule="exact"/>
        <w:ind w:left="4800" w:leftChars="2000" w:firstLine="0" w:firstLineChars="0"/>
        <w:jc w:val="left"/>
        <w:textAlignment w:val="auto"/>
        <w:rPr>
          <w:rFonts w:hint="eastAsia" w:ascii="宋体" w:hAnsi="宋体" w:eastAsia="宋体" w:cs="宋体"/>
          <w:snapToGrid w:val="0"/>
          <w:kern w:val="2"/>
          <w:sz w:val="24"/>
          <w:szCs w:val="24"/>
          <w:lang w:val="en-US" w:eastAsia="zh-CN" w:bidi="ar-SA"/>
        </w:rPr>
      </w:pPr>
    </w:p>
    <w:p>
      <w:pPr>
        <w:widowControl w:val="0"/>
        <w:wordWrap w:val="0"/>
        <w:topLinePunct/>
        <w:bidi w:val="0"/>
        <w:adjustRightInd w:val="0"/>
        <w:snapToGrid w:val="0"/>
        <w:spacing w:line="440" w:lineRule="exact"/>
        <w:ind w:firstLine="482" w:firstLineChars="200"/>
        <w:jc w:val="left"/>
        <w:rPr>
          <w:rFonts w:hint="eastAsia" w:ascii="宋体" w:hAnsi="宋体" w:eastAsia="宋体" w:cs="宋体"/>
          <w:b/>
          <w:snapToGrid w:val="0"/>
          <w:kern w:val="2"/>
          <w:sz w:val="24"/>
          <w:szCs w:val="24"/>
          <w:lang w:val="en-US" w:eastAsia="zh-CN" w:bidi="ar-SA"/>
        </w:rPr>
      </w:pPr>
    </w:p>
    <w:p>
      <w:pPr>
        <w:widowControl w:val="0"/>
        <w:wordWrap w:val="0"/>
        <w:topLinePunct/>
        <w:bidi w:val="0"/>
        <w:adjustRightInd w:val="0"/>
        <w:snapToGrid w:val="0"/>
        <w:spacing w:line="440" w:lineRule="exact"/>
        <w:ind w:firstLine="482" w:firstLineChars="200"/>
        <w:jc w:val="left"/>
        <w:rPr>
          <w:rFonts w:hint="eastAsia" w:ascii="宋体" w:hAnsi="宋体" w:eastAsia="宋体" w:cs="宋体"/>
          <w:b/>
          <w:snapToGrid w:val="0"/>
          <w:kern w:val="2"/>
          <w:sz w:val="24"/>
          <w:szCs w:val="24"/>
          <w:lang w:val="en-US" w:eastAsia="zh-CN" w:bidi="ar-SA"/>
        </w:rPr>
      </w:pPr>
      <w:r>
        <w:rPr>
          <w:rFonts w:hint="eastAsia" w:ascii="宋体" w:hAnsi="宋体" w:eastAsia="宋体" w:cs="宋体"/>
          <w:b/>
          <w:snapToGrid w:val="0"/>
          <w:kern w:val="2"/>
          <w:sz w:val="24"/>
          <w:szCs w:val="24"/>
          <w:lang w:val="en-US" w:eastAsia="zh-CN" w:bidi="ar-SA"/>
        </w:rPr>
        <w:t>说明：①供应商提供残疾人福利性</w:t>
      </w:r>
      <w:r>
        <w:rPr>
          <w:rFonts w:hint="eastAsia" w:ascii="宋体" w:hAnsi="宋体" w:eastAsia="宋体" w:cs="宋体"/>
          <w:b/>
          <w:snapToGrid w:val="0"/>
          <w:w w:val="95"/>
          <w:kern w:val="2"/>
          <w:sz w:val="24"/>
          <w:szCs w:val="24"/>
          <w:lang w:val="en-US" w:eastAsia="zh-CN" w:bidi="ar-SA"/>
        </w:rPr>
        <w:t>单位制造的货物</w:t>
      </w:r>
      <w:r>
        <w:rPr>
          <w:rFonts w:hint="eastAsia" w:ascii="宋体" w:hAnsi="宋体" w:eastAsia="宋体" w:cs="宋体"/>
          <w:b/>
          <w:snapToGrid w:val="0"/>
          <w:kern w:val="2"/>
          <w:sz w:val="24"/>
          <w:szCs w:val="24"/>
          <w:lang w:val="en-US" w:eastAsia="zh-CN" w:bidi="ar-SA"/>
        </w:rPr>
        <w:t>参加本项目政府采购活动时，应提供残疾人福利性单位声明函，否则作无效响应处理。</w:t>
      </w:r>
    </w:p>
    <w:p>
      <w:pPr>
        <w:pStyle w:val="46"/>
        <w:bidi w:val="0"/>
        <w:rPr>
          <w:rFonts w:hint="eastAsia" w:ascii="宋体" w:hAnsi="宋体" w:eastAsia="宋体" w:cs="宋体"/>
        </w:rPr>
      </w:pPr>
      <w:r>
        <w:rPr>
          <w:rFonts w:hint="eastAsia" w:ascii="宋体" w:hAnsi="宋体" w:eastAsia="宋体" w:cs="宋体"/>
          <w:b/>
          <w:snapToGrid w:val="0"/>
          <w:kern w:val="2"/>
          <w:sz w:val="24"/>
          <w:szCs w:val="24"/>
          <w:lang w:val="en-US" w:eastAsia="zh-CN" w:bidi="ar-SA"/>
        </w:rPr>
        <w:t>②供应商提供的产品有为残疾人福利性单位制造的产品时需提供；货物制造商同时为中、小、微企业时按</w:t>
      </w:r>
      <w:r>
        <w:rPr>
          <w:rFonts w:hint="eastAsia" w:cs="宋体"/>
          <w:b/>
          <w:snapToGrid w:val="0"/>
          <w:kern w:val="2"/>
          <w:sz w:val="24"/>
          <w:szCs w:val="24"/>
          <w:highlight w:val="none"/>
          <w:lang w:val="en-US" w:eastAsia="zh-CN" w:bidi="ar-SA"/>
        </w:rPr>
        <w:t>投标人</w:t>
      </w:r>
      <w:r>
        <w:rPr>
          <w:rFonts w:hint="eastAsia" w:ascii="宋体" w:hAnsi="宋体" w:eastAsia="宋体" w:cs="宋体"/>
          <w:b/>
          <w:snapToGrid w:val="0"/>
          <w:kern w:val="2"/>
          <w:sz w:val="24"/>
          <w:szCs w:val="24"/>
          <w:lang w:val="en-US" w:eastAsia="zh-CN" w:bidi="ar-SA"/>
        </w:rPr>
        <w:t>须知前附表要求执行</w:t>
      </w:r>
      <w:r>
        <w:rPr>
          <w:rFonts w:hint="eastAsia" w:ascii="宋体" w:hAnsi="宋体" w:eastAsia="宋体" w:cs="宋体"/>
          <w:lang w:val="en-US" w:eastAsia="zh-CN"/>
        </w:rPr>
        <w:t>。</w:t>
      </w:r>
    </w:p>
    <w:p>
      <w:pPr>
        <w:pStyle w:val="41"/>
        <w:bidi w:val="0"/>
        <w:rPr>
          <w:rFonts w:hint="eastAsia" w:ascii="宋体" w:hAnsi="宋体" w:eastAsia="宋体" w:cs="宋体"/>
        </w:rPr>
      </w:pPr>
    </w:p>
    <w:p>
      <w:p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p>
      <w:pPr>
        <w:pStyle w:val="41"/>
        <w:bidi w:val="0"/>
        <w:rPr>
          <w:rFonts w:hint="eastAsia" w:ascii="宋体" w:hAnsi="宋体" w:eastAsia="宋体" w:cs="宋体"/>
        </w:rPr>
      </w:pPr>
      <w:bookmarkStart w:id="896" w:name="_Toc14607"/>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outlineLvl w:val="9"/>
        <w:rPr>
          <w:rFonts w:hint="eastAsia" w:ascii="宋体" w:hAnsi="宋体" w:eastAsia="宋体" w:cs="宋体"/>
          <w:sz w:val="32"/>
          <w:szCs w:val="32"/>
        </w:rPr>
      </w:pPr>
    </w:p>
    <w:p>
      <w:pPr>
        <w:pStyle w:val="33"/>
        <w:numPr>
          <w:ilvl w:val="1"/>
          <w:numId w:val="0"/>
        </w:numPr>
        <w:bidi w:val="0"/>
        <w:jc w:val="center"/>
        <w:rPr>
          <w:rFonts w:hint="eastAsia" w:ascii="宋体" w:hAnsi="宋体" w:eastAsia="宋体" w:cs="宋体"/>
          <w:sz w:val="32"/>
          <w:szCs w:val="32"/>
        </w:rPr>
      </w:pPr>
      <w:bookmarkStart w:id="897" w:name="_Toc13312"/>
      <w:r>
        <w:rPr>
          <w:rFonts w:hint="eastAsia" w:ascii="宋体" w:hAnsi="宋体" w:eastAsia="宋体" w:cs="宋体"/>
          <w:sz w:val="32"/>
          <w:szCs w:val="32"/>
        </w:rPr>
        <w:t>第</w:t>
      </w:r>
      <w:r>
        <w:rPr>
          <w:rFonts w:hint="eastAsia" w:ascii="宋体" w:hAnsi="宋体" w:eastAsia="宋体" w:cs="宋体"/>
          <w:sz w:val="32"/>
          <w:szCs w:val="32"/>
          <w:lang w:val="en-US" w:eastAsia="zh-CN"/>
        </w:rPr>
        <w:t>二</w:t>
      </w:r>
      <w:r>
        <w:rPr>
          <w:rFonts w:hint="eastAsia" w:ascii="宋体" w:hAnsi="宋体" w:eastAsia="宋体" w:cs="宋体"/>
          <w:sz w:val="32"/>
          <w:szCs w:val="32"/>
        </w:rPr>
        <w:t>部分 其他</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w:t>
      </w:r>
      <w:bookmarkEnd w:id="896"/>
      <w:bookmarkEnd w:id="897"/>
    </w:p>
    <w:p>
      <w:pPr>
        <w:pStyle w:val="41"/>
        <w:bidi w:val="0"/>
        <w:rPr>
          <w:rFonts w:hint="eastAsia" w:ascii="宋体" w:hAnsi="宋体" w:eastAsia="宋体" w:cs="宋体"/>
          <w:lang w:val="en-US" w:eastAsia="zh-CN"/>
        </w:rPr>
      </w:pPr>
      <w:bookmarkStart w:id="898" w:name="_Toc26038"/>
      <w:r>
        <w:rPr>
          <w:rFonts w:hint="eastAsia" w:ascii="宋体" w:hAnsi="宋体" w:eastAsia="宋体" w:cs="宋体"/>
          <w:lang w:val="en-US" w:eastAsia="zh-CN"/>
        </w:rPr>
        <w:br w:type="page"/>
      </w:r>
    </w:p>
    <w:p>
      <w:pPr>
        <w:pStyle w:val="43"/>
        <w:numPr>
          <w:ilvl w:val="0"/>
          <w:numId w:val="22"/>
        </w:numPr>
        <w:bidi w:val="0"/>
        <w:ind w:left="0" w:leftChars="0" w:firstLine="0" w:firstLineChars="0"/>
        <w:rPr>
          <w:rFonts w:hint="eastAsia" w:ascii="宋体" w:hAnsi="宋体" w:eastAsia="宋体" w:cs="宋体"/>
          <w:lang w:val="en-US" w:eastAsia="zh-CN"/>
        </w:rPr>
      </w:pPr>
      <w:bookmarkStart w:id="899" w:name="_Toc10772"/>
      <w:bookmarkStart w:id="900" w:name="_Toc2311"/>
      <w:r>
        <w:rPr>
          <w:rFonts w:hint="eastAsia" w:ascii="宋体" w:hAnsi="宋体" w:eastAsia="宋体" w:cs="宋体"/>
          <w:lang w:val="en-US" w:eastAsia="zh-CN"/>
        </w:rPr>
        <w:t>投标函</w:t>
      </w:r>
      <w:bookmarkEnd w:id="893"/>
      <w:bookmarkEnd w:id="898"/>
      <w:bookmarkEnd w:id="899"/>
      <w:bookmarkEnd w:id="900"/>
    </w:p>
    <w:p>
      <w:pPr>
        <w:pStyle w:val="41"/>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lang w:val="zh-CN"/>
        </w:rPr>
      </w:pPr>
      <w:r>
        <w:rPr>
          <w:rFonts w:hint="eastAsia" w:ascii="宋体" w:hAnsi="宋体" w:eastAsia="宋体" w:cs="宋体"/>
          <w:lang w:val="zh-CN"/>
        </w:rPr>
        <w:t>致：四川乾新招投标代理有限公司　</w:t>
      </w:r>
    </w:p>
    <w:p>
      <w:pPr>
        <w:pStyle w:val="45"/>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我方全面研究了“</w:t>
      </w:r>
      <w:r>
        <w:rPr>
          <w:rFonts w:hint="eastAsia" w:ascii="宋体" w:hAnsi="宋体" w:eastAsia="宋体" w:cs="宋体"/>
          <w:u w:val="single"/>
        </w:rPr>
        <w:t xml:space="preserve">               </w:t>
      </w:r>
      <w:r>
        <w:rPr>
          <w:rFonts w:hint="eastAsia" w:ascii="宋体" w:hAnsi="宋体" w:eastAsia="宋体" w:cs="宋体"/>
          <w:lang w:val="en-US" w:eastAsia="zh-CN"/>
        </w:rPr>
        <w:t>(项目名称)</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的</w:t>
      </w:r>
      <w:r>
        <w:rPr>
          <w:rFonts w:hint="eastAsia" w:ascii="宋体" w:hAnsi="宋体" w:eastAsia="宋体" w:cs="宋体"/>
        </w:rPr>
        <w:t>招标文件，决定参加贵单位组织的本项目投标。我方授权</w:t>
      </w:r>
      <w:r>
        <w:rPr>
          <w:rFonts w:hint="eastAsia" w:ascii="宋体" w:hAnsi="宋体" w:eastAsia="宋体" w:cs="宋体"/>
          <w:u w:val="single"/>
        </w:rPr>
        <w:t xml:space="preserve">               </w:t>
      </w:r>
      <w:r>
        <w:rPr>
          <w:rFonts w:hint="eastAsia" w:ascii="宋体" w:hAnsi="宋体" w:eastAsia="宋体" w:cs="宋体"/>
        </w:rPr>
        <w:t>(姓名、职务)代表我</w:t>
      </w:r>
      <w:r>
        <w:rPr>
          <w:rFonts w:hint="eastAsia" w:ascii="宋体" w:hAnsi="宋体" w:eastAsia="宋体" w:cs="宋体"/>
          <w:lang w:val="en-US" w:eastAsia="zh-CN"/>
        </w:rPr>
        <w:t>方</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val="en-US" w:eastAsia="zh-CN"/>
        </w:rPr>
        <w:t>投标人名称</w:t>
      </w:r>
      <w:r>
        <w:rPr>
          <w:rFonts w:hint="eastAsia" w:ascii="宋体" w:hAnsi="宋体" w:eastAsia="宋体" w:cs="宋体"/>
        </w:rPr>
        <w:t>)全权处理本项目投标的有关事宜。</w:t>
      </w:r>
    </w:p>
    <w:p>
      <w:pPr>
        <w:pStyle w:val="34"/>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我方自愿按照招标文件规定的各项要求向采购人提供所需</w:t>
      </w:r>
      <w:r>
        <w:rPr>
          <w:rFonts w:hint="eastAsia" w:ascii="宋体" w:hAnsi="宋体" w:eastAsia="宋体" w:cs="宋体"/>
          <w:lang w:val="en-US" w:eastAsia="zh-CN"/>
        </w:rPr>
        <w:t>货物及服务</w:t>
      </w:r>
      <w:r>
        <w:rPr>
          <w:rFonts w:hint="eastAsia" w:ascii="宋体" w:hAnsi="宋体" w:eastAsia="宋体" w:cs="宋体"/>
        </w:rPr>
        <w:t>，投标</w:t>
      </w:r>
      <w:r>
        <w:rPr>
          <w:rFonts w:hint="eastAsia" w:ascii="宋体" w:hAnsi="宋体" w:eastAsia="宋体" w:cs="宋体"/>
          <w:highlight w:val="none"/>
          <w:lang w:val="en-US" w:eastAsia="zh-CN"/>
        </w:rPr>
        <w:t>报价</w:t>
      </w:r>
      <w:r>
        <w:rPr>
          <w:rFonts w:hint="eastAsia" w:ascii="宋体" w:hAnsi="宋体" w:eastAsia="宋体" w:cs="宋体"/>
          <w:lang w:eastAsia="zh-CN"/>
        </w:rPr>
        <w:t>为</w:t>
      </w:r>
      <w:r>
        <w:rPr>
          <w:rFonts w:hint="eastAsia" w:ascii="宋体" w:hAnsi="宋体" w:eastAsia="宋体" w:cs="宋体"/>
          <w:u w:val="none"/>
          <w:lang w:val="en-US" w:eastAsia="zh-CN"/>
        </w:rPr>
        <w:t>人民币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u w:val="none"/>
          <w:lang w:val="en-US" w:eastAsia="zh-CN"/>
        </w:rPr>
        <w:t>元</w:t>
      </w:r>
      <w:r>
        <w:rPr>
          <w:rFonts w:hint="eastAsia" w:ascii="宋体" w:hAnsi="宋体" w:eastAsia="宋体" w:cs="宋体"/>
        </w:rPr>
        <w:t>(大写：</w:t>
      </w:r>
      <w:r>
        <w:rPr>
          <w:rFonts w:hint="eastAsia" w:ascii="宋体" w:hAnsi="宋体" w:eastAsia="宋体" w:cs="宋体"/>
          <w:u w:val="single"/>
          <w:lang w:val="en-US" w:eastAsia="zh-CN"/>
        </w:rPr>
        <w:t>人民币</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我方将严格履行合同规定的责任和义务，</w:t>
      </w:r>
      <w:r>
        <w:rPr>
          <w:rFonts w:hint="eastAsia" w:ascii="宋体" w:hAnsi="宋体" w:eastAsia="宋体" w:cs="宋体"/>
          <w:lang w:val="en-US" w:eastAsia="zh-CN"/>
        </w:rPr>
        <w:t>履约时间为</w:t>
      </w:r>
      <w:r>
        <w:rPr>
          <w:rFonts w:hint="eastAsia" w:ascii="宋体" w:hAnsi="宋体" w:eastAsia="宋体" w:cs="宋体"/>
          <w:u w:val="single"/>
        </w:rPr>
        <w:t xml:space="preserve">             </w:t>
      </w:r>
      <w:r>
        <w:rPr>
          <w:rFonts w:hint="eastAsia" w:ascii="宋体" w:hAnsi="宋体" w:eastAsia="宋体" w:cs="宋体"/>
        </w:rPr>
        <w:t>。</w:t>
      </w:r>
    </w:p>
    <w:p>
      <w:pPr>
        <w:pStyle w:val="34"/>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我方承诺：投标有效</w:t>
      </w:r>
      <w:r>
        <w:rPr>
          <w:rFonts w:hint="eastAsia" w:ascii="宋体" w:hAnsi="宋体" w:eastAsia="宋体" w:cs="宋体"/>
          <w:u w:val="none"/>
        </w:rPr>
        <w:t>期为</w:t>
      </w:r>
      <w:r>
        <w:rPr>
          <w:rFonts w:hint="eastAsia" w:ascii="宋体" w:hAnsi="宋体" w:eastAsia="宋体" w:cs="宋体"/>
          <w:u w:val="none"/>
          <w:lang w:val="en-US" w:eastAsia="zh-CN"/>
        </w:rPr>
        <w:t>提交投标文件的截止之日起90日</w:t>
      </w:r>
      <w:r>
        <w:rPr>
          <w:rFonts w:hint="eastAsia" w:ascii="宋体" w:hAnsi="宋体" w:eastAsia="宋体" w:cs="宋体"/>
        </w:rPr>
        <w:t>。</w:t>
      </w:r>
    </w:p>
    <w:p>
      <w:pPr>
        <w:pStyle w:val="34"/>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我方完全理解采购人不一定将合同授予最低报价的投标人的行为。</w:t>
      </w:r>
    </w:p>
    <w:p>
      <w:pPr>
        <w:pStyle w:val="34"/>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一旦我方中标</w:t>
      </w:r>
      <w:r>
        <w:rPr>
          <w:rFonts w:hint="eastAsia" w:ascii="宋体" w:hAnsi="宋体" w:eastAsia="宋体" w:cs="宋体"/>
          <w:lang w:eastAsia="zh-CN"/>
        </w:rPr>
        <w:t>：</w:t>
      </w:r>
    </w:p>
    <w:p>
      <w:pPr>
        <w:pStyle w:val="35"/>
        <w:bidi w:val="0"/>
        <w:rPr>
          <w:rFonts w:hint="eastAsia" w:ascii="宋体" w:hAnsi="宋体" w:eastAsia="宋体" w:cs="宋体"/>
        </w:rPr>
      </w:pPr>
      <w:r>
        <w:rPr>
          <w:rFonts w:hint="eastAsia" w:ascii="宋体" w:hAnsi="宋体" w:eastAsia="宋体" w:cs="宋体"/>
        </w:rPr>
        <w:t>我方承诺在收到</w:t>
      </w:r>
      <w:r>
        <w:rPr>
          <w:rFonts w:hint="eastAsia" w:ascii="宋体" w:hAnsi="宋体" w:eastAsia="宋体" w:cs="宋体"/>
          <w:lang w:val="en-US" w:eastAsia="zh-CN"/>
        </w:rPr>
        <w:t>中标</w:t>
      </w:r>
      <w:r>
        <w:rPr>
          <w:rFonts w:hint="eastAsia" w:ascii="宋体" w:hAnsi="宋体" w:eastAsia="宋体" w:cs="宋体"/>
        </w:rPr>
        <w:t>通知书后，在规定的期限内与采购人签订合同。</w:t>
      </w:r>
    </w:p>
    <w:p>
      <w:pPr>
        <w:pStyle w:val="35"/>
        <w:bidi w:val="0"/>
        <w:rPr>
          <w:rFonts w:hint="eastAsia" w:ascii="宋体" w:hAnsi="宋体" w:eastAsia="宋体" w:cs="宋体"/>
        </w:rPr>
      </w:pPr>
      <w:r>
        <w:rPr>
          <w:rFonts w:hint="eastAsia" w:ascii="宋体" w:hAnsi="宋体" w:eastAsia="宋体" w:cs="宋体"/>
        </w:rPr>
        <w:t>我方将严格履行政府采购合同规定的责任和义务。</w:t>
      </w:r>
    </w:p>
    <w:p>
      <w:pPr>
        <w:pStyle w:val="35"/>
        <w:bidi w:val="0"/>
        <w:rPr>
          <w:rFonts w:hint="eastAsia" w:ascii="宋体" w:hAnsi="宋体" w:eastAsia="宋体" w:cs="宋体"/>
        </w:rPr>
      </w:pPr>
      <w:r>
        <w:rPr>
          <w:rFonts w:hint="eastAsia" w:ascii="宋体" w:hAnsi="宋体" w:eastAsia="宋体" w:cs="宋体"/>
        </w:rPr>
        <w:t>我方愿意提供与</w:t>
      </w:r>
      <w:r>
        <w:rPr>
          <w:rFonts w:hint="eastAsia" w:ascii="宋体" w:hAnsi="宋体" w:eastAsia="宋体" w:cs="宋体"/>
          <w:lang w:val="en-US" w:eastAsia="zh-CN"/>
        </w:rPr>
        <w:t>投标</w:t>
      </w:r>
      <w:r>
        <w:rPr>
          <w:rFonts w:hint="eastAsia" w:ascii="宋体" w:hAnsi="宋体" w:eastAsia="宋体" w:cs="宋体"/>
        </w:rPr>
        <w:t>报价有关的文件资料，并保证我方已提供和将要提供的文件资料是真实、准确的。</w:t>
      </w:r>
    </w:p>
    <w:p>
      <w:pPr>
        <w:pStyle w:val="35"/>
        <w:bidi w:val="0"/>
        <w:rPr>
          <w:rFonts w:hint="eastAsia" w:ascii="宋体" w:hAnsi="宋体" w:eastAsia="宋体" w:cs="宋体"/>
        </w:rPr>
      </w:pPr>
      <w:r>
        <w:rPr>
          <w:rFonts w:hint="eastAsia" w:ascii="宋体" w:hAnsi="宋体" w:eastAsia="宋体" w:cs="宋体"/>
        </w:rPr>
        <w:t>我方自愿按照</w:t>
      </w:r>
      <w:r>
        <w:rPr>
          <w:rFonts w:hint="eastAsia" w:ascii="宋体" w:hAnsi="宋体" w:eastAsia="宋体" w:cs="宋体"/>
          <w:lang w:val="en-US" w:eastAsia="zh-CN"/>
        </w:rPr>
        <w:t>招标</w:t>
      </w:r>
      <w:r>
        <w:rPr>
          <w:rFonts w:hint="eastAsia" w:ascii="宋体" w:hAnsi="宋体" w:eastAsia="宋体" w:cs="宋体"/>
        </w:rPr>
        <w:t>文件规定的各项要求完成</w:t>
      </w:r>
      <w:r>
        <w:rPr>
          <w:rFonts w:hint="eastAsia" w:ascii="宋体" w:hAnsi="宋体" w:eastAsia="宋体" w:cs="宋体"/>
          <w:lang w:val="en-US" w:eastAsia="zh-CN"/>
        </w:rPr>
        <w:t>采购</w:t>
      </w:r>
      <w:r>
        <w:rPr>
          <w:rFonts w:hint="eastAsia" w:ascii="宋体" w:hAnsi="宋体" w:eastAsia="宋体" w:cs="宋体"/>
        </w:rPr>
        <w:t>项目，接受采购人按照政府采购合同约定金额支付采购资金。</w:t>
      </w:r>
    </w:p>
    <w:p>
      <w:pPr>
        <w:pStyle w:val="35"/>
        <w:bidi w:val="0"/>
        <w:rPr>
          <w:rFonts w:hint="eastAsia" w:ascii="宋体" w:hAnsi="宋体" w:eastAsia="宋体" w:cs="宋体"/>
        </w:rPr>
      </w:pPr>
      <w:r>
        <w:rPr>
          <w:rFonts w:hint="eastAsia" w:ascii="宋体" w:hAnsi="宋体" w:eastAsia="宋体" w:cs="宋体"/>
          <w:lang w:val="en-US" w:eastAsia="zh-CN"/>
        </w:rPr>
        <w:t>我方在参与本项目履约过程中涉及国家相关强制标准的，均按照该标准执行。</w:t>
      </w:r>
    </w:p>
    <w:p>
      <w:pPr>
        <w:pStyle w:val="34"/>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lang w:val="en-US" w:eastAsia="zh-CN"/>
        </w:rPr>
        <w:t>我方完全接受和满足本项目招标文件中规定的实质性要求，如对招标文件有异议，已经在投标</w:t>
      </w:r>
      <w:r>
        <w:rPr>
          <w:rFonts w:hint="eastAsia" w:ascii="宋体" w:hAnsi="宋体" w:eastAsia="宋体" w:cs="宋体"/>
        </w:rPr>
        <w:t>截止时间届满前依法进行维权救济，不存在对</w:t>
      </w:r>
      <w:r>
        <w:rPr>
          <w:rFonts w:hint="eastAsia" w:ascii="宋体" w:hAnsi="宋体" w:eastAsia="宋体" w:cs="宋体"/>
          <w:lang w:val="en-US" w:eastAsia="zh-CN"/>
        </w:rPr>
        <w:t>招标</w:t>
      </w:r>
      <w:r>
        <w:rPr>
          <w:rFonts w:hint="eastAsia" w:ascii="宋体" w:hAnsi="宋体" w:eastAsia="宋体" w:cs="宋体"/>
          <w:lang w:eastAsia="zh-CN"/>
        </w:rPr>
        <w:t>文件</w:t>
      </w:r>
      <w:r>
        <w:rPr>
          <w:rFonts w:hint="eastAsia" w:ascii="宋体" w:hAnsi="宋体" w:eastAsia="宋体" w:cs="宋体"/>
        </w:rPr>
        <w:t>有异议的同时又参加</w:t>
      </w:r>
      <w:r>
        <w:rPr>
          <w:rFonts w:hint="eastAsia" w:ascii="宋体" w:hAnsi="宋体" w:eastAsia="宋体" w:cs="宋体"/>
          <w:lang w:val="en-US" w:eastAsia="zh-CN"/>
        </w:rPr>
        <w:t>投标</w:t>
      </w:r>
      <w:r>
        <w:rPr>
          <w:rFonts w:hint="eastAsia" w:ascii="宋体" w:hAnsi="宋体" w:eastAsia="宋体" w:cs="宋体"/>
        </w:rPr>
        <w:t>以求侥幸</w:t>
      </w:r>
      <w:r>
        <w:rPr>
          <w:rFonts w:hint="eastAsia" w:ascii="宋体" w:hAnsi="宋体" w:eastAsia="宋体" w:cs="宋体"/>
          <w:lang w:val="en-US" w:eastAsia="zh-CN"/>
        </w:rPr>
        <w:t>中标</w:t>
      </w:r>
      <w:r>
        <w:rPr>
          <w:rFonts w:hint="eastAsia" w:ascii="宋体" w:hAnsi="宋体" w:eastAsia="宋体" w:cs="宋体"/>
        </w:rPr>
        <w:t>或者为实现其他非法目的的行为。</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传    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41"/>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br w:type="page"/>
      </w:r>
    </w:p>
    <w:p>
      <w:pPr>
        <w:pStyle w:val="43"/>
        <w:numPr>
          <w:ilvl w:val="0"/>
          <w:numId w:val="22"/>
        </w:numPr>
        <w:bidi w:val="0"/>
        <w:ind w:left="0" w:leftChars="0" w:firstLine="0" w:firstLineChars="0"/>
        <w:rPr>
          <w:rFonts w:hint="eastAsia" w:ascii="宋体" w:hAnsi="宋体" w:eastAsia="宋体" w:cs="宋体"/>
          <w:lang w:val="en-US" w:eastAsia="zh-CN"/>
        </w:rPr>
      </w:pPr>
      <w:bookmarkStart w:id="901" w:name="_Toc2355"/>
      <w:r>
        <w:rPr>
          <w:rFonts w:hint="eastAsia" w:ascii="宋体" w:hAnsi="宋体" w:eastAsia="宋体" w:cs="宋体"/>
          <w:lang w:val="en-US" w:eastAsia="zh-CN"/>
        </w:rPr>
        <w:t>实质性要求承诺</w:t>
      </w:r>
      <w:bookmarkEnd w:id="901"/>
    </w:p>
    <w:p>
      <w:pPr>
        <w:pStyle w:val="41"/>
        <w:bidi w:val="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lang w:eastAsia="zh-CN"/>
        </w:rPr>
        <w:t>)</w:t>
      </w:r>
      <w:r>
        <w:rPr>
          <w:rFonts w:hint="eastAsia" w:ascii="宋体" w:hAnsi="宋体" w:eastAsia="宋体" w:cs="宋体"/>
        </w:rPr>
        <w:t>：</w:t>
      </w:r>
    </w:p>
    <w:p>
      <w:pPr>
        <w:pStyle w:val="45"/>
        <w:bidi w:val="0"/>
        <w:rPr>
          <w:rFonts w:hint="eastAsia" w:ascii="宋体" w:hAnsi="宋体" w:eastAsia="宋体" w:cs="宋体"/>
        </w:rPr>
      </w:pPr>
      <w:r>
        <w:rPr>
          <w:rFonts w:hint="eastAsia" w:ascii="宋体" w:hAnsi="宋体" w:eastAsia="宋体" w:cs="宋体"/>
        </w:rPr>
        <w:t>我</w:t>
      </w:r>
      <w:r>
        <w:rPr>
          <w:rFonts w:hint="eastAsia" w:ascii="宋体" w:hAnsi="宋体" w:eastAsia="宋体" w:cs="宋体"/>
          <w:lang w:val="en-US" w:eastAsia="zh-CN"/>
        </w:rPr>
        <w:t>方</w:t>
      </w:r>
      <w:r>
        <w:rPr>
          <w:rFonts w:hint="eastAsia" w:ascii="宋体" w:hAnsi="宋体" w:eastAsia="宋体" w:cs="宋体"/>
        </w:rPr>
        <w:t>作为本次采购项目的</w:t>
      </w:r>
      <w:r>
        <w:rPr>
          <w:rFonts w:hint="eastAsia" w:ascii="宋体" w:hAnsi="宋体" w:eastAsia="宋体" w:cs="宋体"/>
          <w:lang w:val="en-US" w:eastAsia="zh-CN"/>
        </w:rPr>
        <w:t>投标人</w:t>
      </w:r>
      <w:r>
        <w:rPr>
          <w:rFonts w:hint="eastAsia" w:ascii="宋体" w:hAnsi="宋体" w:eastAsia="宋体" w:cs="宋体"/>
        </w:rPr>
        <w:t>，根据</w:t>
      </w:r>
      <w:r>
        <w:rPr>
          <w:rFonts w:hint="eastAsia" w:ascii="宋体" w:hAnsi="宋体" w:eastAsia="宋体" w:cs="宋体"/>
          <w:lang w:val="en-US" w:eastAsia="zh-CN"/>
        </w:rPr>
        <w:t>招标</w:t>
      </w:r>
      <w:r>
        <w:rPr>
          <w:rFonts w:hint="eastAsia" w:ascii="宋体" w:hAnsi="宋体" w:eastAsia="宋体" w:cs="宋体"/>
          <w:lang w:eastAsia="zh-CN"/>
        </w:rPr>
        <w:t>文件</w:t>
      </w:r>
      <w:r>
        <w:rPr>
          <w:rFonts w:hint="eastAsia" w:ascii="宋体" w:hAnsi="宋体" w:eastAsia="宋体" w:cs="宋体"/>
        </w:rPr>
        <w:t>要求，现郑重承诺及声明如下：</w:t>
      </w:r>
    </w:p>
    <w:p>
      <w:pPr>
        <w:pStyle w:val="34"/>
        <w:numPr>
          <w:ilvl w:val="2"/>
          <w:numId w:val="24"/>
        </w:numPr>
        <w:bidi w:val="0"/>
        <w:rPr>
          <w:rFonts w:hint="eastAsia" w:ascii="宋体" w:hAnsi="宋体" w:eastAsia="宋体" w:cs="宋体"/>
        </w:rPr>
      </w:pPr>
      <w:r>
        <w:rPr>
          <w:rFonts w:hint="eastAsia" w:ascii="宋体" w:hAnsi="宋体" w:eastAsia="宋体" w:cs="宋体"/>
        </w:rPr>
        <w:t>我方已认真阅读并接受本项目</w:t>
      </w:r>
      <w:r>
        <w:rPr>
          <w:rFonts w:hint="eastAsia" w:ascii="宋体" w:hAnsi="宋体" w:eastAsia="宋体" w:cs="宋体"/>
          <w:lang w:val="en-US" w:eastAsia="zh-CN"/>
        </w:rPr>
        <w:t>采购文件</w:t>
      </w:r>
      <w:r>
        <w:rPr>
          <w:rFonts w:hint="eastAsia" w:ascii="宋体" w:hAnsi="宋体" w:eastAsia="宋体" w:cs="宋体"/>
        </w:rPr>
        <w:t>的全部实质性要求</w:t>
      </w:r>
      <w:r>
        <w:rPr>
          <w:rFonts w:hint="eastAsia" w:ascii="宋体" w:hAnsi="宋体" w:eastAsia="宋体" w:cs="宋体"/>
          <w:lang w:eastAsia="zh-CN"/>
        </w:rPr>
        <w:t>。</w:t>
      </w:r>
    </w:p>
    <w:p>
      <w:pPr>
        <w:pStyle w:val="34"/>
        <w:numPr>
          <w:ilvl w:val="2"/>
          <w:numId w:val="24"/>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参加本次采购活动，不存在与单位负责人为同一人或者存在直接控股、管理关系的其他供应商参与同一合同项下的政府采购活动的行为。</w:t>
      </w:r>
      <w:r>
        <w:rPr>
          <w:rFonts w:hint="eastAsia" w:ascii="宋体" w:hAnsi="宋体" w:eastAsia="宋体" w:cs="宋体"/>
          <w:color w:val="auto"/>
          <w:sz w:val="24"/>
          <w:szCs w:val="24"/>
          <w:lang w:val="en-US" w:eastAsia="zh-CN"/>
        </w:rPr>
        <w:t>与我方</w:t>
      </w:r>
      <w:r>
        <w:rPr>
          <w:rFonts w:hint="eastAsia" w:ascii="宋体" w:hAnsi="宋体" w:eastAsia="宋体" w:cs="宋体"/>
          <w:color w:val="auto"/>
          <w:sz w:val="24"/>
          <w:szCs w:val="24"/>
        </w:rPr>
        <w:t>存在直接控股关系的</w:t>
      </w:r>
      <w:r>
        <w:rPr>
          <w:rFonts w:hint="eastAsia" w:ascii="宋体" w:hAnsi="宋体" w:eastAsia="宋体" w:cs="宋体"/>
          <w:color w:val="auto"/>
          <w:sz w:val="24"/>
          <w:szCs w:val="24"/>
          <w:lang w:val="en-US" w:eastAsia="zh-CN"/>
        </w:rPr>
        <w:t>单位为：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rPr>
        <w:t>管理关系的</w:t>
      </w:r>
      <w:r>
        <w:rPr>
          <w:rFonts w:hint="eastAsia" w:ascii="宋体" w:hAnsi="宋体" w:eastAsia="宋体" w:cs="宋体"/>
          <w:color w:val="auto"/>
          <w:sz w:val="24"/>
          <w:szCs w:val="24"/>
          <w:lang w:val="en-US" w:eastAsia="zh-CN"/>
        </w:rPr>
        <w:t>单位为：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。(如不存在</w:t>
      </w:r>
      <w:r>
        <w:rPr>
          <w:rFonts w:hint="eastAsia" w:ascii="宋体" w:hAnsi="宋体" w:eastAsia="宋体" w:cs="宋体"/>
          <w:color w:val="auto"/>
          <w:sz w:val="24"/>
          <w:szCs w:val="24"/>
        </w:rPr>
        <w:t>直接控股、管理关系的相关供应商</w:t>
      </w:r>
      <w:r>
        <w:rPr>
          <w:rFonts w:hint="eastAsia" w:ascii="宋体" w:hAnsi="宋体" w:eastAsia="宋体" w:cs="宋体"/>
          <w:color w:val="auto"/>
          <w:sz w:val="24"/>
          <w:szCs w:val="24"/>
          <w:lang w:val="en-US" w:eastAsia="zh-CN"/>
        </w:rPr>
        <w:t>填“无”</w:t>
      </w:r>
      <w:r>
        <w:rPr>
          <w:rFonts w:hint="eastAsia" w:ascii="宋体" w:hAnsi="宋体" w:eastAsia="宋体" w:cs="宋体"/>
          <w:color w:val="auto"/>
          <w:sz w:val="24"/>
          <w:szCs w:val="24"/>
          <w:u w:val="none"/>
          <w:lang w:val="en-US" w:eastAsia="zh-CN"/>
        </w:rPr>
        <w:t>)。</w:t>
      </w:r>
    </w:p>
    <w:p>
      <w:pPr>
        <w:pStyle w:val="34"/>
        <w:numPr>
          <w:ilvl w:val="2"/>
          <w:numId w:val="24"/>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参加本次采购活动前本单位未对本次采购项目提供过整体设计、规范编制或者项目管理、监理、检测等服务。</w:t>
      </w:r>
    </w:p>
    <w:p>
      <w:pPr>
        <w:pStyle w:val="34"/>
        <w:numPr>
          <w:ilvl w:val="2"/>
          <w:numId w:val="24"/>
        </w:numPr>
        <w:bidi w:val="0"/>
        <w:rPr>
          <w:rFonts w:hint="eastAsia" w:ascii="宋体" w:hAnsi="宋体" w:eastAsia="宋体" w:cs="宋体"/>
          <w:lang w:val="en-US"/>
        </w:rPr>
      </w:pPr>
      <w:r>
        <w:rPr>
          <w:rFonts w:hint="eastAsia" w:ascii="宋体" w:hAnsi="宋体" w:eastAsia="宋体" w:cs="宋体"/>
          <w:lang w:val="en-US" w:eastAsia="zh-CN"/>
        </w:rPr>
        <w:t>我方</w:t>
      </w:r>
      <w:r>
        <w:rPr>
          <w:rFonts w:hint="eastAsia" w:ascii="宋体" w:hAnsi="宋体" w:eastAsia="宋体" w:cs="宋体"/>
        </w:rPr>
        <w:t>参加本次采购活动，</w:t>
      </w:r>
      <w:r>
        <w:rPr>
          <w:rFonts w:hint="eastAsia" w:ascii="宋体" w:hAnsi="宋体" w:eastAsia="宋体" w:cs="宋体"/>
          <w:lang w:val="en-US" w:eastAsia="zh-CN"/>
        </w:rPr>
        <w:t>不存在我单位实际控制人或者中高级管理人员是本项目采购代理机构的工作人员的情形。</w:t>
      </w:r>
    </w:p>
    <w:p>
      <w:pPr>
        <w:pStyle w:val="34"/>
        <w:numPr>
          <w:ilvl w:val="2"/>
          <w:numId w:val="24"/>
        </w:numPr>
        <w:bidi w:val="0"/>
        <w:rPr>
          <w:rFonts w:hint="eastAsia" w:ascii="宋体" w:hAnsi="宋体" w:eastAsia="宋体" w:cs="宋体"/>
          <w:lang w:eastAsia="zh-CN"/>
        </w:rPr>
      </w:pPr>
      <w:r>
        <w:rPr>
          <w:rFonts w:hint="eastAsia" w:ascii="宋体" w:hAnsi="宋体" w:eastAsia="宋体" w:cs="宋体"/>
          <w:lang w:val="en-US" w:eastAsia="zh-CN"/>
        </w:rPr>
        <w:t>我方</w:t>
      </w:r>
      <w:r>
        <w:rPr>
          <w:rFonts w:hint="eastAsia" w:ascii="宋体" w:hAnsi="宋体" w:eastAsia="宋体" w:cs="宋体"/>
        </w:rPr>
        <w:t>参加本次采购活动，</w:t>
      </w:r>
      <w:r>
        <w:rPr>
          <w:rFonts w:hint="eastAsia" w:ascii="宋体" w:hAnsi="宋体" w:eastAsia="宋体" w:cs="宋体"/>
          <w:lang w:val="en-US" w:eastAsia="zh-CN"/>
        </w:rPr>
        <w:t>不存在</w:t>
      </w:r>
      <w:r>
        <w:rPr>
          <w:rFonts w:hint="eastAsia" w:ascii="宋体" w:hAnsi="宋体" w:eastAsia="宋体" w:cs="宋体"/>
        </w:rPr>
        <w:t>同一母公司的两家以上的子公司以不同供应商身份同时参加本项目同一合同项下的采购活动</w:t>
      </w:r>
      <w:r>
        <w:rPr>
          <w:rFonts w:hint="eastAsia" w:ascii="宋体" w:hAnsi="宋体" w:eastAsia="宋体" w:cs="宋体"/>
          <w:lang w:val="en-US" w:eastAsia="zh-CN"/>
        </w:rPr>
        <w:t>的情形</w:t>
      </w:r>
      <w:r>
        <w:rPr>
          <w:rFonts w:hint="eastAsia" w:ascii="宋体" w:hAnsi="宋体" w:eastAsia="宋体" w:cs="宋体"/>
          <w:lang w:eastAsia="zh-CN"/>
        </w:rPr>
        <w:t>。</w:t>
      </w:r>
    </w:p>
    <w:p>
      <w:pPr>
        <w:pStyle w:val="34"/>
        <w:numPr>
          <w:ilvl w:val="2"/>
          <w:numId w:val="24"/>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w:t>
      </w:r>
      <w:r>
        <w:rPr>
          <w:rFonts w:hint="eastAsia" w:ascii="宋体" w:hAnsi="宋体" w:eastAsia="宋体" w:cs="宋体"/>
          <w:lang w:val="en-US"/>
        </w:rPr>
        <w:t>与采购代理机构</w:t>
      </w:r>
      <w:r>
        <w:rPr>
          <w:rFonts w:hint="eastAsia" w:ascii="宋体" w:hAnsi="宋体" w:eastAsia="宋体" w:cs="宋体"/>
          <w:lang w:val="en-US" w:eastAsia="zh-CN"/>
        </w:rPr>
        <w:t>不</w:t>
      </w:r>
      <w:r>
        <w:rPr>
          <w:rFonts w:hint="eastAsia" w:ascii="宋体" w:hAnsi="宋体" w:eastAsia="宋体" w:cs="宋体"/>
          <w:lang w:val="en-US"/>
        </w:rPr>
        <w:t>存在关联关系，</w:t>
      </w:r>
      <w:r>
        <w:rPr>
          <w:rFonts w:hint="eastAsia" w:ascii="宋体" w:hAnsi="宋体" w:eastAsia="宋体" w:cs="宋体"/>
          <w:lang w:val="en-US" w:eastAsia="zh-CN"/>
        </w:rPr>
        <w:t>不为</w:t>
      </w:r>
      <w:r>
        <w:rPr>
          <w:rFonts w:hint="eastAsia" w:ascii="宋体" w:hAnsi="宋体" w:eastAsia="宋体" w:cs="宋体"/>
          <w:lang w:val="en-US"/>
        </w:rPr>
        <w:t>采购代理机构的母公司或子公司</w:t>
      </w:r>
      <w:r>
        <w:rPr>
          <w:rFonts w:hint="eastAsia" w:ascii="宋体" w:hAnsi="宋体" w:eastAsia="宋体" w:cs="宋体"/>
          <w:lang w:val="en-US" w:eastAsia="zh-CN"/>
        </w:rPr>
        <w:t>。</w:t>
      </w:r>
    </w:p>
    <w:p>
      <w:pPr>
        <w:pStyle w:val="34"/>
        <w:numPr>
          <w:ilvl w:val="2"/>
          <w:numId w:val="24"/>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参加本次采购活动，不存在和其他供应商在同一合同项下的采购项目中，同时委托同一个自然人、同一家庭的人员、同一单位的人员作为代理人的行为。</w:t>
      </w:r>
    </w:p>
    <w:p>
      <w:pPr>
        <w:pStyle w:val="34"/>
        <w:numPr>
          <w:ilvl w:val="2"/>
          <w:numId w:val="24"/>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lang w:eastAsia="zh-CN"/>
        </w:rPr>
        <w:t>投标文件</w:t>
      </w:r>
      <w:r>
        <w:rPr>
          <w:rFonts w:hint="eastAsia" w:ascii="宋体" w:hAnsi="宋体" w:eastAsia="宋体" w:cs="宋体"/>
        </w:rPr>
        <w:t>中提供的任何资料和技术、服务、商务等响应承诺情况都是真实的、有效的、合法的。</w:t>
      </w:r>
    </w:p>
    <w:p>
      <w:pPr>
        <w:pStyle w:val="34"/>
        <w:numPr>
          <w:ilvl w:val="2"/>
          <w:numId w:val="24"/>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参加本次采购活动，我方完全同意</w:t>
      </w:r>
      <w:r>
        <w:rPr>
          <w:rFonts w:hint="eastAsia" w:ascii="宋体" w:hAnsi="宋体" w:eastAsia="宋体" w:cs="宋体"/>
          <w:lang w:val="en-US" w:eastAsia="zh-CN"/>
        </w:rPr>
        <w:t>招标</w:t>
      </w:r>
      <w:r>
        <w:rPr>
          <w:rFonts w:hint="eastAsia" w:ascii="宋体" w:hAnsi="宋体" w:eastAsia="宋体" w:cs="宋体"/>
        </w:rPr>
        <w:t>文</w:t>
      </w:r>
      <w:r>
        <w:rPr>
          <w:rFonts w:hint="eastAsia" w:ascii="宋体" w:hAnsi="宋体" w:eastAsia="宋体" w:cs="宋体"/>
          <w:highlight w:val="none"/>
        </w:rPr>
        <w:t>件</w:t>
      </w:r>
      <w:r>
        <w:rPr>
          <w:rFonts w:hint="eastAsia" w:ascii="宋体" w:hAnsi="宋体" w:eastAsia="宋体" w:cs="宋体"/>
          <w:highlight w:val="none"/>
          <w:lang w:val="en-US" w:eastAsia="zh-CN"/>
        </w:rPr>
        <w:t>中</w:t>
      </w:r>
      <w:r>
        <w:rPr>
          <w:rFonts w:hint="eastAsia" w:ascii="宋体" w:hAnsi="宋体" w:eastAsia="宋体" w:cs="宋体"/>
          <w:highlight w:val="none"/>
        </w:rPr>
        <w:t>关</w:t>
      </w:r>
      <w:r>
        <w:rPr>
          <w:rFonts w:hint="eastAsia" w:ascii="宋体" w:hAnsi="宋体" w:eastAsia="宋体" w:cs="宋体"/>
        </w:rPr>
        <w:t>于“</w:t>
      </w:r>
      <w:r>
        <w:rPr>
          <w:rFonts w:hint="eastAsia" w:ascii="宋体" w:hAnsi="宋体" w:eastAsia="宋体" w:cs="宋体"/>
          <w:lang w:val="en-US" w:eastAsia="zh-CN"/>
        </w:rPr>
        <w:t>投标</w:t>
      </w:r>
      <w:r>
        <w:rPr>
          <w:rFonts w:hint="eastAsia" w:ascii="宋体" w:hAnsi="宋体" w:eastAsia="宋体" w:cs="宋体"/>
        </w:rPr>
        <w:t>费用”、</w:t>
      </w:r>
      <w:r>
        <w:rPr>
          <w:rFonts w:hint="eastAsia" w:ascii="宋体" w:hAnsi="宋体" w:eastAsia="宋体" w:cs="宋体"/>
          <w:highlight w:val="none"/>
        </w:rPr>
        <w:t>“合同分包”、</w:t>
      </w:r>
      <w:r>
        <w:rPr>
          <w:rFonts w:hint="eastAsia" w:ascii="宋体" w:hAnsi="宋体" w:eastAsia="宋体" w:cs="宋体"/>
        </w:rPr>
        <w:t>“合同转包”</w:t>
      </w:r>
      <w:r>
        <w:rPr>
          <w:rFonts w:hint="eastAsia" w:ascii="宋体" w:hAnsi="宋体" w:eastAsia="宋体" w:cs="宋体"/>
          <w:lang w:val="en-US" w:eastAsia="zh-CN"/>
        </w:rPr>
        <w:t>等</w:t>
      </w:r>
      <w:r>
        <w:rPr>
          <w:rFonts w:hint="eastAsia" w:ascii="宋体" w:hAnsi="宋体" w:eastAsia="宋体" w:cs="宋体"/>
        </w:rPr>
        <w:t>实质性要求，并承诺严格按照</w:t>
      </w:r>
      <w:r>
        <w:rPr>
          <w:rFonts w:hint="eastAsia" w:ascii="宋体" w:hAnsi="宋体" w:eastAsia="宋体" w:cs="宋体"/>
          <w:lang w:val="en-US" w:eastAsia="zh-CN"/>
        </w:rPr>
        <w:t>招标</w:t>
      </w:r>
      <w:r>
        <w:rPr>
          <w:rFonts w:hint="eastAsia" w:ascii="宋体" w:hAnsi="宋体" w:eastAsia="宋体" w:cs="宋体"/>
        </w:rPr>
        <w:t>文件要求履行。</w:t>
      </w:r>
    </w:p>
    <w:p>
      <w:pPr>
        <w:pStyle w:val="34"/>
        <w:numPr>
          <w:ilvl w:val="2"/>
          <w:numId w:val="24"/>
        </w:numPr>
        <w:bidi w:val="0"/>
        <w:rPr>
          <w:rFonts w:hint="eastAsia" w:ascii="宋体" w:hAnsi="宋体" w:eastAsia="宋体" w:cs="宋体"/>
        </w:rPr>
      </w:pPr>
      <w:r>
        <w:rPr>
          <w:rFonts w:hint="eastAsia" w:ascii="宋体" w:hAnsi="宋体" w:eastAsia="宋体" w:cs="宋体"/>
        </w:rPr>
        <w:t>我方保证在本项目使用的任何产品和服务</w:t>
      </w:r>
      <w:r>
        <w:rPr>
          <w:rFonts w:hint="eastAsia" w:ascii="宋体" w:hAnsi="宋体" w:eastAsia="宋体" w:cs="宋体"/>
          <w:lang w:eastAsia="zh-CN"/>
        </w:rPr>
        <w:t>(</w:t>
      </w:r>
      <w:r>
        <w:rPr>
          <w:rFonts w:hint="eastAsia" w:ascii="宋体" w:hAnsi="宋体" w:eastAsia="宋体" w:cs="宋体"/>
        </w:rPr>
        <w:t>包括部分使用</w:t>
      </w:r>
      <w:r>
        <w:rPr>
          <w:rFonts w:hint="eastAsia" w:ascii="宋体" w:hAnsi="宋体" w:eastAsia="宋体" w:cs="宋体"/>
          <w:lang w:eastAsia="zh-CN"/>
        </w:rPr>
        <w:t>)</w:t>
      </w:r>
      <w:r>
        <w:rPr>
          <w:rFonts w:hint="eastAsia" w:ascii="宋体" w:hAnsi="宋体" w:eastAsia="宋体" w:cs="宋体"/>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w:t>
      </w:r>
      <w:r>
        <w:rPr>
          <w:rFonts w:hint="eastAsia" w:ascii="宋体" w:hAnsi="宋体" w:eastAsia="宋体" w:cs="宋体"/>
          <w:lang w:val="en-US" w:eastAsia="zh-CN"/>
        </w:rPr>
        <w:t>相关</w:t>
      </w:r>
      <w:r>
        <w:rPr>
          <w:rFonts w:hint="eastAsia" w:ascii="宋体" w:hAnsi="宋体" w:eastAsia="宋体" w:cs="宋体"/>
        </w:rPr>
        <w:t>技术文档，并提供无限期技术支持，采购人享有永久使用权</w:t>
      </w:r>
      <w:r>
        <w:rPr>
          <w:rFonts w:hint="eastAsia" w:ascii="宋体" w:hAnsi="宋体" w:eastAsia="宋体" w:cs="宋体"/>
          <w:lang w:eastAsia="zh-CN"/>
        </w:rPr>
        <w:t>(</w:t>
      </w:r>
      <w:r>
        <w:rPr>
          <w:rFonts w:hint="eastAsia" w:ascii="宋体" w:hAnsi="宋体" w:eastAsia="宋体" w:cs="宋体"/>
        </w:rPr>
        <w:t>含采购人委托第三方在该项目后续开发的使用权</w:t>
      </w:r>
      <w:r>
        <w:rPr>
          <w:rFonts w:hint="eastAsia" w:ascii="宋体" w:hAnsi="宋体" w:eastAsia="宋体" w:cs="宋体"/>
          <w:lang w:eastAsia="zh-CN"/>
        </w:rPr>
        <w:t>)</w:t>
      </w:r>
      <w:r>
        <w:rPr>
          <w:rFonts w:hint="eastAsia" w:ascii="宋体" w:hAnsi="宋体" w:eastAsia="宋体" w:cs="宋体"/>
        </w:rPr>
        <w:t>。如我方在项目实施过程中采用非自有的知识产权，则在投标报价中已包括合法获取该知识产权的相关费用。</w:t>
      </w:r>
    </w:p>
    <w:p>
      <w:pPr>
        <w:pStyle w:val="34"/>
        <w:numPr>
          <w:ilvl w:val="2"/>
          <w:numId w:val="24"/>
        </w:numPr>
        <w:bidi w:val="0"/>
        <w:rPr>
          <w:rFonts w:hint="eastAsia" w:ascii="宋体" w:hAnsi="宋体" w:eastAsia="宋体" w:cs="宋体"/>
        </w:rPr>
      </w:pPr>
      <w:r>
        <w:rPr>
          <w:rFonts w:hint="eastAsia" w:ascii="宋体" w:hAnsi="宋体" w:eastAsia="宋体" w:cs="宋体"/>
          <w:lang w:val="en-US" w:eastAsia="zh-CN"/>
        </w:rPr>
        <w:t>本项目如</w:t>
      </w:r>
      <w:r>
        <w:rPr>
          <w:rFonts w:hint="eastAsia" w:ascii="宋体" w:hAnsi="宋体" w:eastAsia="宋体" w:cs="宋体"/>
        </w:rPr>
        <w:t>涉及</w:t>
      </w:r>
      <w:r>
        <w:rPr>
          <w:rFonts w:hint="eastAsia" w:ascii="宋体" w:hAnsi="宋体" w:eastAsia="宋体" w:cs="宋体"/>
          <w:lang w:val="en-US" w:eastAsia="zh-CN"/>
        </w:rPr>
        <w:t>3</w:t>
      </w:r>
      <w:r>
        <w:rPr>
          <w:rFonts w:hint="eastAsia" w:ascii="宋体" w:hAnsi="宋体" w:eastAsia="宋体" w:cs="宋体"/>
        </w:rPr>
        <w:t>C认证产品</w:t>
      </w:r>
      <w:r>
        <w:rPr>
          <w:rFonts w:hint="eastAsia" w:ascii="宋体" w:hAnsi="宋体" w:eastAsia="宋体" w:cs="宋体"/>
          <w:lang w:val="en-US" w:eastAsia="zh-CN"/>
        </w:rPr>
        <w:t>的，我方参加投标所提供的产品均满足相关要求</w:t>
      </w:r>
      <w:r>
        <w:rPr>
          <w:rFonts w:hint="eastAsia" w:ascii="宋体" w:hAnsi="宋体" w:eastAsia="宋体" w:cs="宋体"/>
        </w:rPr>
        <w:t>，</w:t>
      </w:r>
      <w:r>
        <w:rPr>
          <w:rFonts w:hint="eastAsia" w:ascii="宋体" w:hAnsi="宋体" w:eastAsia="宋体" w:cs="宋体"/>
          <w:lang w:val="en-US" w:eastAsia="zh-CN"/>
        </w:rPr>
        <w:t>承诺在中标后签订采购合同时向采购人</w:t>
      </w:r>
      <w:r>
        <w:rPr>
          <w:rFonts w:hint="eastAsia" w:ascii="宋体" w:hAnsi="宋体" w:eastAsia="宋体" w:cs="宋体"/>
        </w:rPr>
        <w:t>提供</w:t>
      </w:r>
      <w:r>
        <w:rPr>
          <w:rFonts w:hint="eastAsia" w:ascii="宋体" w:hAnsi="宋体" w:eastAsia="宋体" w:cs="宋体"/>
          <w:lang w:val="en-US" w:eastAsia="zh-CN"/>
        </w:rPr>
        <w:t>加盖供应商公章的3</w:t>
      </w:r>
      <w:r>
        <w:rPr>
          <w:rFonts w:hint="eastAsia" w:ascii="宋体" w:hAnsi="宋体" w:eastAsia="宋体" w:cs="宋体"/>
        </w:rPr>
        <w:t>C</w:t>
      </w:r>
      <w:r>
        <w:rPr>
          <w:rFonts w:hint="eastAsia" w:ascii="宋体" w:hAnsi="宋体" w:eastAsia="宋体" w:cs="宋体"/>
          <w:lang w:val="en-US" w:eastAsia="zh-CN"/>
        </w:rPr>
        <w:t>证书复印件。</w:t>
      </w:r>
    </w:p>
    <w:p>
      <w:pPr>
        <w:pStyle w:val="45"/>
        <w:bidi w:val="0"/>
        <w:rPr>
          <w:rFonts w:hint="eastAsia" w:ascii="宋体" w:hAnsi="宋体" w:eastAsia="宋体" w:cs="宋体"/>
        </w:rPr>
      </w:pPr>
      <w:r>
        <w:rPr>
          <w:rFonts w:hint="eastAsia" w:ascii="宋体" w:hAnsi="宋体" w:eastAsia="宋体" w:cs="宋体"/>
        </w:rPr>
        <w:t>本公司对上述承诺的内容事项真实性</w:t>
      </w:r>
      <w:r>
        <w:rPr>
          <w:rFonts w:hint="eastAsia" w:ascii="宋体" w:hAnsi="宋体" w:eastAsia="宋体" w:cs="宋体"/>
          <w:lang w:eastAsia="zh-CN"/>
        </w:rPr>
        <w:t>、</w:t>
      </w:r>
      <w:r>
        <w:rPr>
          <w:rFonts w:hint="eastAsia" w:ascii="宋体" w:hAnsi="宋体" w:eastAsia="宋体" w:cs="宋体"/>
        </w:rPr>
        <w:t>合法</w:t>
      </w:r>
      <w:r>
        <w:rPr>
          <w:rFonts w:hint="eastAsia" w:ascii="宋体" w:hAnsi="宋体" w:eastAsia="宋体" w:cs="宋体"/>
          <w:lang w:val="en-US" w:eastAsia="zh-CN"/>
        </w:rPr>
        <w:t>性</w:t>
      </w:r>
      <w:r>
        <w:rPr>
          <w:rFonts w:hint="eastAsia" w:ascii="宋体" w:hAnsi="宋体" w:eastAsia="宋体" w:cs="宋体"/>
        </w:rPr>
        <w:t>负责。如经查实上述承诺的内容事项存在虚假，我公司</w:t>
      </w:r>
      <w:r>
        <w:rPr>
          <w:rFonts w:hint="eastAsia" w:ascii="宋体" w:hAnsi="宋体" w:eastAsia="宋体" w:cs="宋体"/>
          <w:lang w:val="en-US" w:eastAsia="zh-CN"/>
        </w:rPr>
        <w:t>自愿</w:t>
      </w:r>
      <w:r>
        <w:rPr>
          <w:rFonts w:hint="eastAsia" w:ascii="宋体" w:hAnsi="宋体" w:eastAsia="宋体" w:cs="宋体"/>
        </w:rPr>
        <w:t>接受以提供虚假材料谋取</w:t>
      </w:r>
      <w:r>
        <w:rPr>
          <w:rFonts w:hint="eastAsia" w:ascii="宋体" w:hAnsi="宋体" w:eastAsia="宋体" w:cs="宋体"/>
          <w:lang w:val="en-US" w:eastAsia="zh-CN"/>
        </w:rPr>
        <w:t>中标所带来的所有</w:t>
      </w:r>
      <w:r>
        <w:rPr>
          <w:rFonts w:hint="eastAsia" w:ascii="宋体" w:hAnsi="宋体" w:eastAsia="宋体" w:cs="宋体"/>
        </w:rPr>
        <w:t>法律责任。</w:t>
      </w:r>
    </w:p>
    <w:p>
      <w:pPr>
        <w:pStyle w:val="41"/>
        <w:bidi w:val="0"/>
        <w:rPr>
          <w:rFonts w:hint="eastAsia" w:ascii="宋体" w:hAnsi="宋体" w:eastAsia="宋体" w:cs="宋体"/>
          <w:lang w:val="en-US" w:eastAsia="zh-CN"/>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5"/>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(盖章)</w:t>
      </w:r>
    </w:p>
    <w:p>
      <w:pPr>
        <w:pStyle w:val="45"/>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5"/>
        <w:bidi w:val="0"/>
        <w:rPr>
          <w:rFonts w:hint="eastAsia" w:ascii="宋体" w:hAnsi="宋体" w:eastAsia="宋体" w:cs="宋体"/>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br w:type="page"/>
      </w:r>
    </w:p>
    <w:p>
      <w:pPr>
        <w:pStyle w:val="43"/>
        <w:numPr>
          <w:ilvl w:val="0"/>
          <w:numId w:val="22"/>
        </w:numPr>
        <w:bidi w:val="0"/>
        <w:ind w:left="0" w:leftChars="0" w:firstLine="0" w:firstLineChars="0"/>
        <w:rPr>
          <w:rFonts w:hint="eastAsia" w:ascii="宋体" w:hAnsi="宋体" w:eastAsia="宋体" w:cs="宋体"/>
          <w:lang w:val="en-US" w:eastAsia="zh-CN"/>
        </w:rPr>
      </w:pPr>
      <w:bookmarkStart w:id="902" w:name="_Toc17762"/>
      <w:bookmarkStart w:id="903" w:name="_Toc10098"/>
      <w:r>
        <w:rPr>
          <w:rFonts w:hint="eastAsia" w:ascii="宋体" w:hAnsi="宋体" w:eastAsia="宋体" w:cs="宋体"/>
          <w:lang w:val="en-US" w:eastAsia="zh-CN"/>
        </w:rPr>
        <w:t>投标人基本情况表</w:t>
      </w:r>
      <w:bookmarkEnd w:id="902"/>
      <w:bookmarkEnd w:id="903"/>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投标人名称</w:t>
            </w:r>
          </w:p>
        </w:tc>
        <w:tc>
          <w:tcPr>
            <w:tcW w:w="8000" w:type="dxa"/>
            <w:gridSpan w:val="7"/>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注册地址</w:t>
            </w:r>
          </w:p>
        </w:tc>
        <w:tc>
          <w:tcPr>
            <w:tcW w:w="3826" w:type="dxa"/>
            <w:gridSpan w:val="3"/>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邮政编码</w:t>
            </w:r>
          </w:p>
        </w:tc>
        <w:tc>
          <w:tcPr>
            <w:tcW w:w="2626" w:type="dxa"/>
            <w:gridSpan w:val="3"/>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联系方式</w:t>
            </w:r>
          </w:p>
        </w:tc>
        <w:tc>
          <w:tcPr>
            <w:tcW w:w="939"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联系人</w:t>
            </w:r>
          </w:p>
        </w:tc>
        <w:tc>
          <w:tcPr>
            <w:tcW w:w="288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2626" w:type="dxa"/>
            <w:gridSpan w:val="3"/>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939"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传真</w:t>
            </w:r>
          </w:p>
        </w:tc>
        <w:tc>
          <w:tcPr>
            <w:tcW w:w="2887"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网址</w:t>
            </w:r>
          </w:p>
        </w:tc>
        <w:tc>
          <w:tcPr>
            <w:tcW w:w="2626" w:type="dxa"/>
            <w:gridSpan w:val="3"/>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法定代表人</w:t>
            </w:r>
          </w:p>
        </w:tc>
        <w:tc>
          <w:tcPr>
            <w:tcW w:w="939"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姓名</w:t>
            </w:r>
          </w:p>
        </w:tc>
        <w:tc>
          <w:tcPr>
            <w:tcW w:w="1432"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技术职称</w:t>
            </w: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36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1262"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技术负责人</w:t>
            </w:r>
          </w:p>
        </w:tc>
        <w:tc>
          <w:tcPr>
            <w:tcW w:w="939"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姓名</w:t>
            </w:r>
          </w:p>
        </w:tc>
        <w:tc>
          <w:tcPr>
            <w:tcW w:w="1432"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技术职称</w:t>
            </w:r>
          </w:p>
        </w:tc>
        <w:tc>
          <w:tcPr>
            <w:tcW w:w="154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36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1262"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成立时间</w:t>
            </w:r>
          </w:p>
        </w:tc>
        <w:tc>
          <w:tcPr>
            <w:tcW w:w="2371"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5629" w:type="dxa"/>
            <w:gridSpan w:val="5"/>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lang w:val="en-US" w:eastAsia="zh-CN"/>
              </w:rPr>
              <w:t>从业人员</w:t>
            </w:r>
            <w:r>
              <w:rPr>
                <w:rFonts w:hint="eastAsia" w:ascii="宋体" w:hAnsi="宋体" w:eastAsia="宋体" w:cs="宋体"/>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企业资质等级</w:t>
            </w:r>
          </w:p>
        </w:tc>
        <w:tc>
          <w:tcPr>
            <w:tcW w:w="2371"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restart"/>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其中</w:t>
            </w: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项目经理</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营业执照号/统一社会信用代码</w:t>
            </w:r>
          </w:p>
        </w:tc>
        <w:tc>
          <w:tcPr>
            <w:tcW w:w="2371"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高级职称人员</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注册资金</w:t>
            </w:r>
          </w:p>
        </w:tc>
        <w:tc>
          <w:tcPr>
            <w:tcW w:w="2371"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中级职称人员</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开户银行</w:t>
            </w:r>
          </w:p>
        </w:tc>
        <w:tc>
          <w:tcPr>
            <w:tcW w:w="2371"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初级职称人员</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账号</w:t>
            </w:r>
          </w:p>
        </w:tc>
        <w:tc>
          <w:tcPr>
            <w:tcW w:w="2371"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技工</w:t>
            </w:r>
          </w:p>
        </w:tc>
        <w:tc>
          <w:tcPr>
            <w:tcW w:w="2440" w:type="dxa"/>
            <w:gridSpan w:val="2"/>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经营范围</w:t>
            </w:r>
          </w:p>
        </w:tc>
        <w:tc>
          <w:tcPr>
            <w:tcW w:w="8000" w:type="dxa"/>
            <w:gridSpan w:val="7"/>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ascii="宋体" w:hAnsi="宋体" w:eastAsia="宋体" w:cs="宋体"/>
              </w:rPr>
            </w:pPr>
            <w:r>
              <w:rPr>
                <w:rFonts w:hint="eastAsia" w:ascii="宋体" w:hAnsi="宋体" w:eastAsia="宋体" w:cs="宋体"/>
              </w:rPr>
              <w:t>备注</w:t>
            </w:r>
          </w:p>
        </w:tc>
        <w:tc>
          <w:tcPr>
            <w:tcW w:w="8000" w:type="dxa"/>
            <w:gridSpan w:val="7"/>
            <w:vAlign w:val="top"/>
          </w:tcPr>
          <w:p>
            <w:pPr>
              <w:pStyle w:val="4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bl>
    <w:p>
      <w:pPr>
        <w:pStyle w:val="46"/>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投标人</w:t>
      </w:r>
      <w:r>
        <w:rPr>
          <w:rFonts w:hint="eastAsia" w:ascii="宋体" w:hAnsi="宋体" w:eastAsia="宋体" w:cs="宋体"/>
        </w:rPr>
        <w:t>根据</w:t>
      </w:r>
      <w:r>
        <w:rPr>
          <w:rFonts w:hint="eastAsia" w:ascii="宋体" w:hAnsi="宋体" w:eastAsia="宋体" w:cs="宋体"/>
          <w:lang w:val="en-US" w:eastAsia="zh-CN"/>
        </w:rPr>
        <w:t>自身</w:t>
      </w:r>
      <w:r>
        <w:rPr>
          <w:rFonts w:hint="eastAsia" w:ascii="宋体" w:hAnsi="宋体" w:eastAsia="宋体" w:cs="宋体"/>
        </w:rPr>
        <w:t>实际情况</w:t>
      </w:r>
      <w:r>
        <w:rPr>
          <w:rFonts w:hint="eastAsia" w:ascii="宋体" w:hAnsi="宋体" w:eastAsia="宋体" w:cs="宋体"/>
          <w:lang w:val="en-US" w:eastAsia="zh-CN"/>
        </w:rPr>
        <w:t>填写</w:t>
      </w:r>
      <w:r>
        <w:rPr>
          <w:rFonts w:hint="eastAsia" w:ascii="宋体" w:hAnsi="宋体" w:eastAsia="宋体" w:cs="宋体"/>
        </w:rPr>
        <w:t>，</w:t>
      </w:r>
      <w:r>
        <w:rPr>
          <w:rFonts w:hint="eastAsia" w:ascii="宋体" w:hAnsi="宋体" w:eastAsia="宋体" w:cs="宋体"/>
          <w:lang w:val="en-US" w:eastAsia="zh-CN"/>
        </w:rPr>
        <w:t>对不涉及的内容可填写“/”，</w:t>
      </w:r>
      <w:r>
        <w:rPr>
          <w:rFonts w:hint="eastAsia" w:ascii="宋体" w:hAnsi="宋体" w:eastAsia="宋体" w:cs="宋体"/>
        </w:rPr>
        <w:t>不影响投标资质及效力。</w:t>
      </w: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5"/>
        <w:bidi w:val="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5"/>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5"/>
        <w:bidi w:val="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t xml:space="preserve">       </w:t>
      </w:r>
    </w:p>
    <w:p>
      <w:pPr>
        <w:pStyle w:val="45"/>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3"/>
        <w:numPr>
          <w:ilvl w:val="0"/>
          <w:numId w:val="22"/>
        </w:numPr>
        <w:bidi w:val="0"/>
        <w:ind w:left="0" w:leftChars="0" w:firstLine="0" w:firstLineChars="0"/>
        <w:rPr>
          <w:rFonts w:hint="eastAsia" w:ascii="宋体" w:hAnsi="宋体" w:eastAsia="宋体" w:cs="宋体"/>
          <w:lang w:val="en-US" w:eastAsia="zh-CN"/>
        </w:rPr>
      </w:pPr>
      <w:bookmarkStart w:id="904" w:name="_Toc30133"/>
      <w:bookmarkStart w:id="905" w:name="_Toc19766"/>
      <w:bookmarkStart w:id="906" w:name="_Toc1650"/>
      <w:bookmarkStart w:id="907" w:name="_Toc23251"/>
      <w:bookmarkStart w:id="908" w:name="_Toc5308"/>
      <w:r>
        <w:rPr>
          <w:rFonts w:hint="eastAsia" w:ascii="宋体" w:hAnsi="宋体" w:eastAsia="宋体" w:cs="宋体"/>
          <w:lang w:val="en-US" w:eastAsia="zh-CN"/>
        </w:rPr>
        <w:t>开标一览表</w:t>
      </w:r>
      <w:bookmarkEnd w:id="904"/>
      <w:bookmarkEnd w:id="905"/>
      <w:bookmarkEnd w:id="906"/>
      <w:bookmarkEnd w:id="907"/>
      <w:bookmarkEnd w:id="908"/>
    </w:p>
    <w:p>
      <w:pPr>
        <w:pStyle w:val="41"/>
        <w:bidi w:val="0"/>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41"/>
        <w:bidi w:val="0"/>
        <w:rPr>
          <w:rFonts w:hint="eastAsia" w:ascii="宋体" w:hAnsi="宋体" w:eastAsia="宋体" w:cs="宋体"/>
          <w:highlight w:val="yellow"/>
          <w:u w:val="single"/>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738"/>
        <w:gridCol w:w="2738"/>
        <w:gridCol w:w="2738"/>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79" w:type="pct"/>
            <w:vAlign w:val="center"/>
          </w:tcPr>
          <w:p>
            <w:pPr>
              <w:pStyle w:val="44"/>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75" w:type="pct"/>
            <w:vAlign w:val="center"/>
          </w:tcPr>
          <w:p>
            <w:pPr>
              <w:pStyle w:val="44"/>
              <w:rPr>
                <w:rFonts w:hint="eastAsia" w:ascii="宋体" w:hAnsi="宋体" w:eastAsia="宋体" w:cs="宋体"/>
                <w:b/>
                <w:bCs/>
                <w:sz w:val="21"/>
                <w:szCs w:val="21"/>
              </w:rPr>
            </w:pPr>
            <w:r>
              <w:rPr>
                <w:rFonts w:hint="eastAsia" w:ascii="宋体" w:hAnsi="宋体" w:eastAsia="宋体" w:cs="宋体"/>
                <w:b/>
                <w:bCs/>
                <w:sz w:val="21"/>
                <w:szCs w:val="21"/>
              </w:rPr>
              <w:t>采购内容</w:t>
            </w:r>
          </w:p>
        </w:tc>
        <w:tc>
          <w:tcPr>
            <w:tcW w:w="1375" w:type="pct"/>
            <w:vAlign w:val="center"/>
          </w:tcPr>
          <w:p>
            <w:pPr>
              <w:pStyle w:val="44"/>
              <w:rPr>
                <w:rFonts w:hint="eastAsia" w:ascii="宋体" w:hAnsi="宋体" w:eastAsia="宋体" w:cs="宋体"/>
                <w:b/>
                <w:bCs/>
                <w:sz w:val="21"/>
                <w:szCs w:val="21"/>
              </w:rPr>
            </w:pPr>
            <w:r>
              <w:rPr>
                <w:rFonts w:hint="eastAsia" w:ascii="宋体" w:hAnsi="宋体" w:eastAsia="宋体" w:cs="宋体"/>
                <w:b/>
                <w:bCs/>
                <w:sz w:val="21"/>
                <w:szCs w:val="21"/>
              </w:rPr>
              <w:t>投标总价(元)</w:t>
            </w:r>
          </w:p>
        </w:tc>
        <w:tc>
          <w:tcPr>
            <w:tcW w:w="1375" w:type="pct"/>
            <w:vAlign w:val="center"/>
          </w:tcPr>
          <w:p>
            <w:pPr>
              <w:pStyle w:val="44"/>
              <w:rPr>
                <w:rFonts w:hint="eastAsia" w:ascii="宋体" w:hAnsi="宋体" w:eastAsia="宋体" w:cs="宋体"/>
                <w:b/>
                <w:bCs/>
                <w:sz w:val="21"/>
                <w:szCs w:val="21"/>
              </w:rPr>
            </w:pPr>
            <w:r>
              <w:rPr>
                <w:rFonts w:hint="eastAsia" w:ascii="宋体" w:hAnsi="宋体" w:eastAsia="宋体" w:cs="宋体"/>
                <w:b/>
                <w:bCs/>
                <w:sz w:val="21"/>
                <w:szCs w:val="21"/>
              </w:rPr>
              <w:t>履约时间</w:t>
            </w:r>
          </w:p>
        </w:tc>
        <w:tc>
          <w:tcPr>
            <w:tcW w:w="493" w:type="pct"/>
            <w:vAlign w:val="center"/>
          </w:tcPr>
          <w:p>
            <w:pPr>
              <w:pStyle w:val="44"/>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79" w:type="pct"/>
          </w:tcPr>
          <w:p>
            <w:pPr>
              <w:pStyle w:val="41"/>
              <w:rPr>
                <w:rFonts w:hint="eastAsia" w:ascii="宋体" w:hAnsi="宋体" w:eastAsia="宋体" w:cs="宋体"/>
                <w:sz w:val="21"/>
                <w:szCs w:val="21"/>
              </w:rPr>
            </w:pPr>
          </w:p>
        </w:tc>
        <w:tc>
          <w:tcPr>
            <w:tcW w:w="1375" w:type="pct"/>
            <w:vAlign w:val="center"/>
          </w:tcPr>
          <w:p>
            <w:pPr>
              <w:pStyle w:val="41"/>
              <w:rPr>
                <w:rFonts w:hint="eastAsia" w:ascii="宋体" w:hAnsi="宋体" w:eastAsia="宋体" w:cs="宋体"/>
                <w:sz w:val="21"/>
                <w:szCs w:val="21"/>
              </w:rPr>
            </w:pPr>
          </w:p>
        </w:tc>
        <w:tc>
          <w:tcPr>
            <w:tcW w:w="1375" w:type="pct"/>
            <w:vAlign w:val="center"/>
          </w:tcPr>
          <w:p>
            <w:pPr>
              <w:pStyle w:val="41"/>
              <w:rPr>
                <w:rFonts w:hint="eastAsia" w:ascii="宋体" w:hAnsi="宋体" w:eastAsia="宋体" w:cs="宋体"/>
                <w:sz w:val="21"/>
                <w:szCs w:val="21"/>
              </w:rPr>
            </w:pPr>
          </w:p>
        </w:tc>
        <w:tc>
          <w:tcPr>
            <w:tcW w:w="1375" w:type="pct"/>
            <w:vAlign w:val="center"/>
          </w:tcPr>
          <w:p>
            <w:pPr>
              <w:pStyle w:val="41"/>
              <w:rPr>
                <w:rFonts w:hint="eastAsia" w:ascii="宋体" w:hAnsi="宋体" w:eastAsia="宋体" w:cs="宋体"/>
                <w:sz w:val="21"/>
                <w:szCs w:val="21"/>
              </w:rPr>
            </w:pPr>
          </w:p>
        </w:tc>
        <w:tc>
          <w:tcPr>
            <w:tcW w:w="493" w:type="pct"/>
            <w:vAlign w:val="center"/>
          </w:tcPr>
          <w:p>
            <w:pPr>
              <w:pStyle w:val="41"/>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5"/>
            <w:tcBorders>
              <w:bottom w:val="single" w:color="auto" w:sz="4" w:space="0"/>
            </w:tcBorders>
          </w:tcPr>
          <w:p>
            <w:pPr>
              <w:pStyle w:val="41"/>
              <w:rPr>
                <w:rFonts w:hint="eastAsia" w:ascii="宋体" w:hAnsi="宋体" w:eastAsia="宋体" w:cs="宋体"/>
                <w:sz w:val="21"/>
                <w:szCs w:val="21"/>
              </w:rPr>
            </w:pPr>
            <w:r>
              <w:rPr>
                <w:rStyle w:val="61"/>
                <w:rFonts w:hint="eastAsia" w:ascii="宋体" w:hAnsi="宋体" w:eastAsia="宋体" w:cs="宋体"/>
                <w:sz w:val="21"/>
                <w:szCs w:val="21"/>
              </w:rPr>
              <w:t>投标总价大写：</w:t>
            </w:r>
            <w:r>
              <w:rPr>
                <w:rStyle w:val="61"/>
                <w:rFonts w:hint="eastAsia" w:ascii="宋体" w:hAnsi="宋体" w:eastAsia="宋体" w:cs="宋体"/>
                <w:sz w:val="21"/>
                <w:szCs w:val="21"/>
                <w:u w:val="single"/>
              </w:rPr>
              <w:t xml:space="preserve">          </w:t>
            </w:r>
            <w:r>
              <w:rPr>
                <w:rStyle w:val="61"/>
                <w:rFonts w:hint="eastAsia" w:ascii="宋体" w:hAnsi="宋体" w:eastAsia="宋体" w:cs="宋体"/>
                <w:sz w:val="21"/>
                <w:szCs w:val="21"/>
              </w:rPr>
              <w:t xml:space="preserve">   </w:t>
            </w:r>
            <w:r>
              <w:rPr>
                <w:rFonts w:hint="eastAsia" w:ascii="宋体" w:hAnsi="宋体" w:eastAsia="宋体" w:cs="宋体"/>
                <w:sz w:val="21"/>
                <w:szCs w:val="21"/>
              </w:rPr>
              <w:t xml:space="preserve">                   </w:t>
            </w:r>
          </w:p>
        </w:tc>
      </w:tr>
    </w:tbl>
    <w:p>
      <w:pPr>
        <w:pStyle w:val="46"/>
        <w:bidi w:val="0"/>
        <w:rPr>
          <w:rFonts w:hint="eastAsia" w:ascii="宋体" w:hAnsi="宋体" w:eastAsia="宋体" w:cs="宋体"/>
          <w:b/>
          <w:bCs w:val="0"/>
          <w:highlight w:val="none"/>
        </w:rPr>
      </w:pPr>
      <w:r>
        <w:rPr>
          <w:rFonts w:hint="eastAsia" w:ascii="宋体" w:hAnsi="宋体" w:eastAsia="宋体" w:cs="宋体"/>
          <w:b/>
          <w:bCs w:val="0"/>
          <w:lang w:eastAsia="zh-CN"/>
        </w:rPr>
        <w:t>注：</w:t>
      </w:r>
      <w:r>
        <w:rPr>
          <w:rFonts w:hint="eastAsia" w:ascii="宋体" w:hAnsi="宋体" w:eastAsia="宋体" w:cs="宋体"/>
          <w:b/>
          <w:bCs w:val="0"/>
          <w:lang w:val="en-US" w:eastAsia="zh-CN"/>
        </w:rPr>
        <w:t>①报价应是投标人响应招标项目要求的全部采购内容的价格体现，其总价即为履行合同的固定价格。包括货物设计、生产制造、包装、运输、搬运及二次搬运、安装、调试、检测、验收合格交付使用之前及质保期内质保服务与备用物件、利润、税金、风险等完成本项目</w:t>
      </w:r>
      <w:r>
        <w:rPr>
          <w:rFonts w:hint="eastAsia" w:cs="宋体"/>
          <w:b/>
          <w:bCs w:val="0"/>
          <w:lang w:val="en-US" w:eastAsia="zh-CN"/>
        </w:rPr>
        <w:t>采购内容</w:t>
      </w:r>
      <w:r>
        <w:rPr>
          <w:rFonts w:hint="eastAsia" w:ascii="宋体" w:hAnsi="宋体" w:eastAsia="宋体" w:cs="宋体"/>
          <w:b/>
          <w:bCs w:val="0"/>
          <w:lang w:val="en-US" w:eastAsia="zh-CN"/>
        </w:rPr>
        <w:t>所需的一切费用</w:t>
      </w:r>
      <w:r>
        <w:rPr>
          <w:rFonts w:hint="eastAsia" w:ascii="宋体" w:hAnsi="宋体" w:eastAsia="宋体" w:cs="宋体"/>
          <w:b/>
          <w:bCs w:val="0"/>
          <w:highlight w:val="none"/>
        </w:rPr>
        <w:t xml:space="preserve">。 </w:t>
      </w:r>
    </w:p>
    <w:p>
      <w:pPr>
        <w:pStyle w:val="46"/>
        <w:bidi w:val="0"/>
        <w:rPr>
          <w:rFonts w:hint="eastAsia" w:ascii="宋体" w:hAnsi="宋体" w:eastAsia="宋体" w:cs="宋体"/>
          <w:b/>
          <w:bCs w:val="0"/>
        </w:rPr>
      </w:pPr>
      <w:r>
        <w:rPr>
          <w:rFonts w:hint="eastAsia" w:ascii="宋体" w:hAnsi="宋体" w:eastAsia="宋体" w:cs="宋体"/>
          <w:b/>
          <w:bCs w:val="0"/>
          <w:lang w:val="en-US" w:eastAsia="zh-CN"/>
        </w:rPr>
        <w:t>②</w:t>
      </w:r>
      <w:r>
        <w:rPr>
          <w:rFonts w:hint="eastAsia" w:ascii="宋体" w:hAnsi="宋体" w:eastAsia="宋体" w:cs="宋体"/>
          <w:b/>
          <w:bCs w:val="0"/>
        </w:rPr>
        <w:t>“开标一览表”为多页的，每页均需由</w:t>
      </w:r>
      <w:r>
        <w:rPr>
          <w:rFonts w:hint="eastAsia" w:ascii="宋体" w:hAnsi="宋体" w:eastAsia="宋体" w:cs="宋体"/>
          <w:b/>
          <w:bCs w:val="0"/>
          <w:lang w:eastAsia="zh-CN"/>
        </w:rPr>
        <w:t>法定代表人/单位负责人或授权代表</w:t>
      </w:r>
      <w:r>
        <w:rPr>
          <w:rFonts w:hint="eastAsia" w:ascii="宋体" w:hAnsi="宋体" w:eastAsia="宋体" w:cs="宋体"/>
          <w:b/>
          <w:bCs w:val="0"/>
        </w:rPr>
        <w:t>签字并盖投标人印章</w:t>
      </w:r>
      <w:r>
        <w:rPr>
          <w:rFonts w:hint="eastAsia" w:ascii="宋体" w:hAnsi="宋体" w:eastAsia="宋体" w:cs="宋体"/>
          <w:b/>
          <w:bCs w:val="0"/>
          <w:lang w:eastAsia="zh-CN"/>
        </w:rPr>
        <w:t>，</w:t>
      </w:r>
      <w:r>
        <w:rPr>
          <w:rFonts w:hint="eastAsia" w:ascii="宋体" w:hAnsi="宋体" w:eastAsia="宋体" w:cs="宋体"/>
          <w:b/>
          <w:bCs w:val="0"/>
          <w:lang w:val="en-US" w:eastAsia="zh-CN"/>
        </w:rPr>
        <w:t>否则作无效投标处理</w:t>
      </w:r>
      <w:r>
        <w:rPr>
          <w:rFonts w:hint="eastAsia" w:ascii="宋体" w:hAnsi="宋体" w:eastAsia="宋体" w:cs="宋体"/>
          <w:b/>
          <w:bCs w:val="0"/>
        </w:rPr>
        <w:t>。</w:t>
      </w:r>
    </w:p>
    <w:p>
      <w:pPr>
        <w:pStyle w:val="46"/>
        <w:bidi w:val="0"/>
        <w:rPr>
          <w:rFonts w:hint="eastAsia" w:ascii="宋体" w:hAnsi="宋体" w:eastAsia="宋体" w:cs="宋体"/>
        </w:rPr>
      </w:pPr>
      <w:r>
        <w:rPr>
          <w:rFonts w:hint="eastAsia" w:ascii="宋体" w:hAnsi="宋体" w:eastAsia="宋体" w:cs="宋体"/>
        </w:rPr>
        <w:t>③“开标一览表”除了单独密封递交外，</w:t>
      </w:r>
      <w:r>
        <w:rPr>
          <w:rFonts w:hint="eastAsia" w:ascii="宋体" w:hAnsi="宋体" w:eastAsia="宋体" w:cs="宋体"/>
          <w:lang w:val="en-US" w:eastAsia="zh-CN"/>
        </w:rPr>
        <w:t>其他</w:t>
      </w:r>
      <w:r>
        <w:rPr>
          <w:rFonts w:hint="eastAsia" w:ascii="宋体" w:hAnsi="宋体" w:eastAsia="宋体" w:cs="宋体"/>
        </w:rPr>
        <w:t>投标文件(正副本)</w:t>
      </w:r>
      <w:r>
        <w:rPr>
          <w:rFonts w:hint="eastAsia" w:ascii="宋体" w:hAnsi="宋体" w:eastAsia="宋体" w:cs="宋体"/>
          <w:lang w:val="en-US" w:eastAsia="zh-CN"/>
        </w:rPr>
        <w:t>中</w:t>
      </w:r>
      <w:r>
        <w:rPr>
          <w:rFonts w:hint="eastAsia" w:ascii="宋体" w:hAnsi="宋体" w:eastAsia="宋体" w:cs="宋体"/>
        </w:rPr>
        <w:t>也应当提供，如有遗漏，将视为无效投标。</w:t>
      </w:r>
    </w:p>
    <w:p>
      <w:pPr>
        <w:pStyle w:val="41"/>
        <w:bidi w:val="0"/>
        <w:rPr>
          <w:rFonts w:hint="eastAsia" w:ascii="宋体" w:hAnsi="宋体" w:eastAsia="宋体" w:cs="宋体"/>
          <w:lang w:eastAsia="zh-CN"/>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投标日期：</w:t>
      </w:r>
      <w:bookmarkStart w:id="909" w:name="_Toc7728"/>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br w:type="page"/>
      </w:r>
    </w:p>
    <w:p>
      <w:pPr>
        <w:pStyle w:val="43"/>
        <w:numPr>
          <w:ilvl w:val="0"/>
          <w:numId w:val="22"/>
        </w:numPr>
        <w:bidi w:val="0"/>
        <w:ind w:left="0" w:leftChars="0" w:firstLine="0" w:firstLineChars="0"/>
        <w:rPr>
          <w:rFonts w:hint="eastAsia" w:ascii="宋体" w:hAnsi="宋体" w:eastAsia="宋体" w:cs="宋体"/>
          <w:lang w:val="en-US" w:eastAsia="zh-CN"/>
        </w:rPr>
      </w:pPr>
      <w:bookmarkStart w:id="910" w:name="_Toc5000"/>
      <w:bookmarkStart w:id="911" w:name="_Toc19101"/>
      <w:bookmarkStart w:id="912" w:name="_Toc23742"/>
      <w:r>
        <w:rPr>
          <w:rFonts w:hint="eastAsia" w:ascii="宋体" w:hAnsi="宋体" w:eastAsia="宋体" w:cs="宋体"/>
          <w:lang w:val="en-US" w:eastAsia="zh-CN"/>
        </w:rPr>
        <w:t>分项报价明细表</w:t>
      </w:r>
      <w:bookmarkEnd w:id="909"/>
      <w:bookmarkEnd w:id="910"/>
      <w:bookmarkEnd w:id="911"/>
      <w:bookmarkEnd w:id="912"/>
    </w:p>
    <w:p>
      <w:pPr>
        <w:pStyle w:val="41"/>
        <w:bidi w:val="0"/>
        <w:rPr>
          <w:rFonts w:hint="eastAsia" w:ascii="宋体" w:hAnsi="宋体" w:eastAsia="宋体" w:cs="宋体"/>
          <w:b w:val="0"/>
          <w:bCs w:val="0"/>
          <w:u w:val="single"/>
        </w:rPr>
      </w:pPr>
      <w:r>
        <w:rPr>
          <w:rFonts w:hint="eastAsia" w:ascii="宋体" w:hAnsi="宋体" w:eastAsia="宋体" w:cs="宋体"/>
          <w:b w:val="0"/>
          <w:bCs w:val="0"/>
        </w:rPr>
        <w:t>项目名称：</w:t>
      </w:r>
      <w:r>
        <w:rPr>
          <w:rFonts w:hint="eastAsia" w:ascii="宋体" w:hAnsi="宋体" w:eastAsia="宋体" w:cs="宋体"/>
          <w:b w:val="0"/>
          <w:bCs w:val="0"/>
          <w:u w:val="single"/>
        </w:rPr>
        <w:t xml:space="preserve">              </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single"/>
        </w:rPr>
        <w:t xml:space="preserve"> </w:t>
      </w:r>
    </w:p>
    <w:p>
      <w:pPr>
        <w:pStyle w:val="41"/>
        <w:bidi w:val="0"/>
        <w:rPr>
          <w:rFonts w:hint="eastAsia" w:ascii="宋体" w:hAnsi="宋体" w:eastAsia="宋体" w:cs="宋体"/>
          <w:b w:val="0"/>
          <w:bCs w:val="0"/>
          <w:u w:val="single"/>
        </w:rPr>
      </w:pPr>
      <w:r>
        <w:rPr>
          <w:rFonts w:hint="eastAsia" w:ascii="宋体" w:hAnsi="宋体" w:eastAsia="宋体" w:cs="宋体"/>
          <w:b w:val="0"/>
          <w:bCs w:val="0"/>
        </w:rPr>
        <w:t>项目编号：</w:t>
      </w:r>
      <w:r>
        <w:rPr>
          <w:rFonts w:hint="eastAsia" w:ascii="宋体" w:hAnsi="宋体" w:eastAsia="宋体" w:cs="宋体"/>
          <w:b w:val="0"/>
          <w:bCs w:val="0"/>
          <w:u w:val="single"/>
        </w:rPr>
        <w:t xml:space="preserve">               </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lang w:val="en-US" w:eastAsia="zh-CN"/>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9"/>
        <w:gridCol w:w="1014"/>
        <w:gridCol w:w="1014"/>
        <w:gridCol w:w="1014"/>
        <w:gridCol w:w="1014"/>
        <w:gridCol w:w="1014"/>
        <w:gridCol w:w="1014"/>
        <w:gridCol w:w="101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681" w:type="dxa"/>
            <w:vAlign w:val="center"/>
          </w:tcPr>
          <w:p>
            <w:pPr>
              <w:pStyle w:val="44"/>
              <w:rPr>
                <w:rFonts w:hint="eastAsia" w:ascii="宋体" w:hAnsi="宋体" w:eastAsia="宋体" w:cs="宋体"/>
                <w:b/>
                <w:bCs/>
                <w:color w:val="auto"/>
                <w:highlight w:val="none"/>
              </w:rPr>
            </w:pPr>
            <w:bookmarkStart w:id="913" w:name="_Toc24396"/>
            <w:r>
              <w:rPr>
                <w:rFonts w:hint="eastAsia" w:ascii="宋体" w:hAnsi="宋体" w:eastAsia="宋体" w:cs="宋体"/>
                <w:b/>
                <w:bCs/>
                <w:color w:val="auto"/>
                <w:highlight w:val="none"/>
              </w:rPr>
              <w:t>序号</w:t>
            </w:r>
            <w:bookmarkEnd w:id="913"/>
          </w:p>
        </w:tc>
        <w:tc>
          <w:tcPr>
            <w:tcW w:w="1159" w:type="dxa"/>
            <w:vAlign w:val="center"/>
          </w:tcPr>
          <w:p>
            <w:pPr>
              <w:pStyle w:val="44"/>
              <w:rPr>
                <w:rFonts w:hint="eastAsia" w:ascii="宋体" w:hAnsi="宋体" w:eastAsia="宋体" w:cs="宋体"/>
                <w:b/>
                <w:bCs/>
                <w:color w:val="auto"/>
                <w:highlight w:val="none"/>
              </w:rPr>
            </w:pPr>
            <w:bookmarkStart w:id="914" w:name="_Toc10307"/>
            <w:r>
              <w:rPr>
                <w:rFonts w:hint="eastAsia" w:ascii="宋体" w:hAnsi="宋体" w:eastAsia="宋体" w:cs="宋体"/>
                <w:b/>
                <w:bCs/>
                <w:color w:val="auto"/>
                <w:highlight w:val="none"/>
              </w:rPr>
              <w:t>产品名称</w:t>
            </w:r>
            <w:bookmarkEnd w:id="914"/>
          </w:p>
        </w:tc>
        <w:tc>
          <w:tcPr>
            <w:tcW w:w="1014" w:type="dxa"/>
            <w:vAlign w:val="center"/>
          </w:tcPr>
          <w:p>
            <w:pPr>
              <w:pStyle w:val="44"/>
              <w:rPr>
                <w:rFonts w:hint="eastAsia" w:ascii="宋体" w:hAnsi="宋体" w:eastAsia="宋体" w:cs="宋体"/>
                <w:b/>
                <w:bCs/>
                <w:color w:val="auto"/>
                <w:highlight w:val="none"/>
              </w:rPr>
            </w:pPr>
            <w:r>
              <w:rPr>
                <w:rFonts w:hint="eastAsia" w:ascii="宋体" w:hAnsi="宋体" w:eastAsia="宋体" w:cs="宋体"/>
                <w:b/>
                <w:bCs/>
                <w:color w:val="auto"/>
                <w:highlight w:val="none"/>
              </w:rPr>
              <w:t>品牌</w:t>
            </w:r>
          </w:p>
        </w:tc>
        <w:tc>
          <w:tcPr>
            <w:tcW w:w="1014" w:type="dxa"/>
            <w:vAlign w:val="center"/>
          </w:tcPr>
          <w:p>
            <w:pPr>
              <w:pStyle w:val="44"/>
              <w:rPr>
                <w:rFonts w:hint="eastAsia" w:ascii="宋体" w:hAnsi="宋体" w:eastAsia="宋体" w:cs="宋体"/>
                <w:b/>
                <w:bCs/>
                <w:color w:val="auto"/>
                <w:highlight w:val="none"/>
              </w:rPr>
            </w:pPr>
            <w:bookmarkStart w:id="915" w:name="_Toc3010"/>
            <w:r>
              <w:rPr>
                <w:rFonts w:hint="eastAsia" w:ascii="宋体" w:hAnsi="宋体" w:eastAsia="宋体" w:cs="宋体"/>
                <w:b/>
                <w:bCs/>
                <w:color w:val="auto"/>
                <w:highlight w:val="none"/>
              </w:rPr>
              <w:t>规格</w:t>
            </w:r>
            <w:bookmarkEnd w:id="915"/>
          </w:p>
        </w:tc>
        <w:tc>
          <w:tcPr>
            <w:tcW w:w="1014" w:type="dxa"/>
            <w:vAlign w:val="center"/>
          </w:tcPr>
          <w:p>
            <w:pPr>
              <w:pStyle w:val="44"/>
              <w:rPr>
                <w:rFonts w:hint="eastAsia" w:ascii="宋体" w:hAnsi="宋体" w:eastAsia="宋体" w:cs="宋体"/>
                <w:b/>
                <w:bCs/>
                <w:color w:val="auto"/>
                <w:highlight w:val="none"/>
              </w:rPr>
            </w:pPr>
            <w:r>
              <w:rPr>
                <w:rFonts w:hint="eastAsia" w:ascii="宋体" w:hAnsi="宋体" w:eastAsia="宋体" w:cs="宋体"/>
                <w:b/>
                <w:bCs/>
                <w:color w:val="auto"/>
                <w:highlight w:val="none"/>
              </w:rPr>
              <w:t>型号</w:t>
            </w:r>
          </w:p>
        </w:tc>
        <w:tc>
          <w:tcPr>
            <w:tcW w:w="1014" w:type="dxa"/>
            <w:vAlign w:val="center"/>
          </w:tcPr>
          <w:p>
            <w:pPr>
              <w:pStyle w:val="44"/>
              <w:rPr>
                <w:rFonts w:hint="eastAsia" w:ascii="宋体" w:hAnsi="宋体" w:eastAsia="宋体" w:cs="宋体"/>
                <w:b/>
                <w:bCs/>
                <w:color w:val="auto"/>
                <w:highlight w:val="none"/>
              </w:rPr>
            </w:pPr>
            <w:r>
              <w:rPr>
                <w:rFonts w:hint="eastAsia" w:ascii="宋体" w:hAnsi="宋体" w:eastAsia="宋体" w:cs="宋体"/>
                <w:b/>
                <w:bCs/>
                <w:color w:val="auto"/>
                <w:highlight w:val="none"/>
              </w:rPr>
              <w:t>产地</w:t>
            </w:r>
          </w:p>
        </w:tc>
        <w:tc>
          <w:tcPr>
            <w:tcW w:w="1014" w:type="dxa"/>
            <w:vAlign w:val="center"/>
          </w:tcPr>
          <w:p>
            <w:pPr>
              <w:pStyle w:val="44"/>
              <w:rPr>
                <w:rFonts w:hint="eastAsia" w:ascii="宋体" w:hAnsi="宋体" w:eastAsia="宋体" w:cs="宋体"/>
                <w:b/>
                <w:bCs/>
                <w:color w:val="auto"/>
                <w:highlight w:val="none"/>
              </w:rPr>
            </w:pPr>
            <w:bookmarkStart w:id="916" w:name="_Toc2282"/>
            <w:r>
              <w:rPr>
                <w:rFonts w:hint="eastAsia" w:ascii="宋体" w:hAnsi="宋体" w:eastAsia="宋体" w:cs="宋体"/>
                <w:b/>
                <w:bCs/>
                <w:color w:val="auto"/>
                <w:highlight w:val="none"/>
              </w:rPr>
              <w:t>单价</w:t>
            </w:r>
            <w:bookmarkEnd w:id="916"/>
            <w:r>
              <w:rPr>
                <w:rFonts w:hint="eastAsia" w:ascii="宋体" w:hAnsi="宋体" w:eastAsia="宋体" w:cs="宋体"/>
                <w:b/>
                <w:bCs/>
                <w:color w:val="auto"/>
                <w:highlight w:val="none"/>
              </w:rPr>
              <w:t>(元)</w:t>
            </w:r>
          </w:p>
        </w:tc>
        <w:tc>
          <w:tcPr>
            <w:tcW w:w="1014" w:type="dxa"/>
            <w:vAlign w:val="center"/>
          </w:tcPr>
          <w:p>
            <w:pPr>
              <w:pStyle w:val="44"/>
              <w:rPr>
                <w:rFonts w:hint="eastAsia" w:ascii="宋体" w:hAnsi="宋体" w:eastAsia="宋体" w:cs="宋体"/>
                <w:b/>
                <w:bCs/>
                <w:color w:val="auto"/>
                <w:highlight w:val="none"/>
              </w:rPr>
            </w:pPr>
            <w:bookmarkStart w:id="917" w:name="_Toc7156"/>
            <w:r>
              <w:rPr>
                <w:rFonts w:hint="eastAsia" w:ascii="宋体" w:hAnsi="宋体" w:eastAsia="宋体" w:cs="宋体"/>
                <w:b/>
                <w:bCs/>
                <w:color w:val="auto"/>
                <w:highlight w:val="none"/>
              </w:rPr>
              <w:t>数量</w:t>
            </w:r>
            <w:bookmarkEnd w:id="917"/>
          </w:p>
        </w:tc>
        <w:tc>
          <w:tcPr>
            <w:tcW w:w="1014" w:type="dxa"/>
            <w:vAlign w:val="center"/>
          </w:tcPr>
          <w:p>
            <w:pPr>
              <w:pStyle w:val="44"/>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1018" w:type="dxa"/>
            <w:vAlign w:val="center"/>
          </w:tcPr>
          <w:p>
            <w:pPr>
              <w:pStyle w:val="44"/>
              <w:rPr>
                <w:rFonts w:hint="eastAsia" w:ascii="宋体" w:hAnsi="宋体" w:eastAsia="宋体" w:cs="宋体"/>
                <w:b/>
                <w:bCs/>
                <w:color w:val="auto"/>
                <w:highlight w:val="none"/>
              </w:rPr>
            </w:pPr>
            <w:r>
              <w:rPr>
                <w:rFonts w:hint="eastAsia" w:ascii="宋体" w:hAnsi="宋体" w:eastAsia="宋体" w:cs="宋体"/>
                <w:b/>
                <w:bCs/>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4"/>
              <w:rPr>
                <w:rFonts w:hint="eastAsia" w:ascii="宋体" w:hAnsi="宋体" w:eastAsia="宋体" w:cs="宋体"/>
                <w:b/>
                <w:bCs/>
                <w:color w:val="auto"/>
                <w:highlight w:val="none"/>
              </w:rPr>
            </w:pPr>
          </w:p>
        </w:tc>
        <w:tc>
          <w:tcPr>
            <w:tcW w:w="1159" w:type="dxa"/>
            <w:vAlign w:val="center"/>
          </w:tcPr>
          <w:p>
            <w:pPr>
              <w:pStyle w:val="44"/>
              <w:rPr>
                <w:rFonts w:hint="eastAsia" w:ascii="宋体" w:hAnsi="宋体" w:eastAsia="宋体" w:cs="宋体"/>
                <w:b/>
                <w:bCs/>
                <w:color w:val="auto"/>
                <w:highlight w:val="none"/>
              </w:rPr>
            </w:pPr>
          </w:p>
        </w:tc>
        <w:tc>
          <w:tcPr>
            <w:tcW w:w="1014" w:type="dxa"/>
            <w:vAlign w:val="center"/>
          </w:tcPr>
          <w:p>
            <w:pPr>
              <w:pStyle w:val="44"/>
              <w:rPr>
                <w:rFonts w:hint="eastAsia" w:ascii="宋体" w:hAnsi="宋体" w:eastAsia="宋体" w:cs="宋体"/>
                <w:b/>
                <w:bCs/>
                <w:color w:val="auto"/>
                <w:highlight w:val="none"/>
              </w:rPr>
            </w:pPr>
          </w:p>
        </w:tc>
        <w:tc>
          <w:tcPr>
            <w:tcW w:w="1014" w:type="dxa"/>
            <w:vAlign w:val="center"/>
          </w:tcPr>
          <w:p>
            <w:pPr>
              <w:pStyle w:val="44"/>
              <w:rPr>
                <w:rFonts w:hint="eastAsia" w:ascii="宋体" w:hAnsi="宋体" w:eastAsia="宋体" w:cs="宋体"/>
                <w:b/>
                <w:bCs/>
                <w:color w:val="auto"/>
                <w:highlight w:val="none"/>
              </w:rPr>
            </w:pPr>
          </w:p>
        </w:tc>
        <w:tc>
          <w:tcPr>
            <w:tcW w:w="1014" w:type="dxa"/>
            <w:vAlign w:val="center"/>
          </w:tcPr>
          <w:p>
            <w:pPr>
              <w:pStyle w:val="44"/>
              <w:rPr>
                <w:rFonts w:hint="eastAsia" w:ascii="宋体" w:hAnsi="宋体" w:eastAsia="宋体" w:cs="宋体"/>
                <w:b/>
                <w:bCs/>
                <w:color w:val="auto"/>
                <w:highlight w:val="none"/>
              </w:rPr>
            </w:pPr>
          </w:p>
        </w:tc>
        <w:tc>
          <w:tcPr>
            <w:tcW w:w="1014" w:type="dxa"/>
            <w:vAlign w:val="center"/>
          </w:tcPr>
          <w:p>
            <w:pPr>
              <w:pStyle w:val="44"/>
              <w:rPr>
                <w:rFonts w:hint="eastAsia" w:ascii="宋体" w:hAnsi="宋体" w:eastAsia="宋体" w:cs="宋体"/>
                <w:b/>
                <w:bCs/>
                <w:color w:val="auto"/>
                <w:highlight w:val="none"/>
              </w:rPr>
            </w:pPr>
          </w:p>
        </w:tc>
        <w:tc>
          <w:tcPr>
            <w:tcW w:w="1014" w:type="dxa"/>
            <w:vAlign w:val="center"/>
          </w:tcPr>
          <w:p>
            <w:pPr>
              <w:pStyle w:val="44"/>
              <w:rPr>
                <w:rFonts w:hint="eastAsia" w:ascii="宋体" w:hAnsi="宋体" w:eastAsia="宋体" w:cs="宋体"/>
                <w:b/>
                <w:bCs/>
                <w:color w:val="auto"/>
                <w:highlight w:val="none"/>
              </w:rPr>
            </w:pPr>
          </w:p>
        </w:tc>
        <w:tc>
          <w:tcPr>
            <w:tcW w:w="1014" w:type="dxa"/>
            <w:vAlign w:val="center"/>
          </w:tcPr>
          <w:p>
            <w:pPr>
              <w:pStyle w:val="44"/>
              <w:rPr>
                <w:rFonts w:hint="eastAsia" w:ascii="宋体" w:hAnsi="宋体" w:eastAsia="宋体" w:cs="宋体"/>
                <w:b/>
                <w:bCs/>
                <w:color w:val="auto"/>
                <w:highlight w:val="none"/>
              </w:rPr>
            </w:pPr>
          </w:p>
        </w:tc>
        <w:tc>
          <w:tcPr>
            <w:tcW w:w="1014" w:type="dxa"/>
            <w:vAlign w:val="center"/>
          </w:tcPr>
          <w:p>
            <w:pPr>
              <w:pStyle w:val="44"/>
              <w:rPr>
                <w:rFonts w:hint="eastAsia" w:ascii="宋体" w:hAnsi="宋体" w:eastAsia="宋体" w:cs="宋体"/>
                <w:b/>
                <w:bCs/>
                <w:color w:val="auto"/>
                <w:highlight w:val="none"/>
              </w:rPr>
            </w:pPr>
          </w:p>
        </w:tc>
        <w:tc>
          <w:tcPr>
            <w:tcW w:w="1018" w:type="dxa"/>
            <w:vAlign w:val="center"/>
          </w:tcPr>
          <w:p>
            <w:pPr>
              <w:pStyle w:val="44"/>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1"/>
              <w:rPr>
                <w:rFonts w:hint="eastAsia" w:ascii="宋体" w:hAnsi="宋体" w:eastAsia="宋体" w:cs="宋体"/>
                <w:color w:val="auto"/>
                <w:highlight w:val="none"/>
              </w:rPr>
            </w:pPr>
          </w:p>
        </w:tc>
        <w:tc>
          <w:tcPr>
            <w:tcW w:w="1159"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8" w:type="dxa"/>
            <w:vAlign w:val="center"/>
          </w:tcPr>
          <w:p>
            <w:pPr>
              <w:pStyle w:val="4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1"/>
              <w:rPr>
                <w:rFonts w:hint="eastAsia" w:ascii="宋体" w:hAnsi="宋体" w:eastAsia="宋体" w:cs="宋体"/>
                <w:color w:val="auto"/>
                <w:highlight w:val="none"/>
              </w:rPr>
            </w:pPr>
          </w:p>
        </w:tc>
        <w:tc>
          <w:tcPr>
            <w:tcW w:w="1159"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8" w:type="dxa"/>
            <w:vAlign w:val="center"/>
          </w:tcPr>
          <w:p>
            <w:pPr>
              <w:pStyle w:val="4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tcBorders>
              <w:left w:val="single" w:color="auto" w:sz="4" w:space="0"/>
            </w:tcBorders>
            <w:vAlign w:val="center"/>
          </w:tcPr>
          <w:p>
            <w:pPr>
              <w:pStyle w:val="41"/>
              <w:rPr>
                <w:rFonts w:hint="eastAsia" w:ascii="宋体" w:hAnsi="宋体" w:eastAsia="宋体" w:cs="宋体"/>
                <w:color w:val="auto"/>
                <w:highlight w:val="none"/>
              </w:rPr>
            </w:pPr>
          </w:p>
        </w:tc>
        <w:tc>
          <w:tcPr>
            <w:tcW w:w="1159"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8" w:type="dxa"/>
            <w:vAlign w:val="center"/>
          </w:tcPr>
          <w:p>
            <w:pPr>
              <w:pStyle w:val="4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1"/>
              <w:rPr>
                <w:rFonts w:hint="eastAsia" w:ascii="宋体" w:hAnsi="宋体" w:eastAsia="宋体" w:cs="宋体"/>
                <w:color w:val="auto"/>
                <w:highlight w:val="none"/>
              </w:rPr>
            </w:pPr>
          </w:p>
        </w:tc>
        <w:tc>
          <w:tcPr>
            <w:tcW w:w="1159"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8" w:type="dxa"/>
            <w:vAlign w:val="center"/>
          </w:tcPr>
          <w:p>
            <w:pPr>
              <w:pStyle w:val="4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1"/>
              <w:rPr>
                <w:rFonts w:hint="eastAsia" w:ascii="宋体" w:hAnsi="宋体" w:eastAsia="宋体" w:cs="宋体"/>
                <w:color w:val="auto"/>
                <w:highlight w:val="none"/>
              </w:rPr>
            </w:pPr>
          </w:p>
        </w:tc>
        <w:tc>
          <w:tcPr>
            <w:tcW w:w="1159"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4" w:type="dxa"/>
            <w:vAlign w:val="center"/>
          </w:tcPr>
          <w:p>
            <w:pPr>
              <w:pStyle w:val="41"/>
              <w:rPr>
                <w:rFonts w:hint="eastAsia" w:ascii="宋体" w:hAnsi="宋体" w:eastAsia="宋体" w:cs="宋体"/>
                <w:color w:val="auto"/>
                <w:highlight w:val="none"/>
              </w:rPr>
            </w:pPr>
          </w:p>
        </w:tc>
        <w:tc>
          <w:tcPr>
            <w:tcW w:w="1018" w:type="dxa"/>
            <w:vAlign w:val="center"/>
          </w:tcPr>
          <w:p>
            <w:pPr>
              <w:pStyle w:val="4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10"/>
            <w:vAlign w:val="center"/>
          </w:tcPr>
          <w:p>
            <w:pPr>
              <w:pStyle w:val="40"/>
              <w:rPr>
                <w:rFonts w:hint="eastAsia" w:ascii="宋体" w:hAnsi="宋体" w:eastAsia="宋体" w:cs="宋体"/>
                <w:color w:val="auto"/>
                <w:highlight w:val="none"/>
              </w:rPr>
            </w:pPr>
            <w:r>
              <w:rPr>
                <w:rFonts w:hint="eastAsia" w:ascii="宋体" w:hAnsi="宋体" w:eastAsia="宋体" w:cs="宋体"/>
                <w:color w:val="auto"/>
                <w:highlight w:val="none"/>
              </w:rPr>
              <w:t>分项报价合计金额：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bl>
    <w:p>
      <w:pPr>
        <w:pStyle w:val="46"/>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①</w:t>
      </w:r>
      <w:r>
        <w:rPr>
          <w:rFonts w:hint="eastAsia" w:ascii="宋体" w:hAnsi="宋体" w:eastAsia="宋体" w:cs="宋体"/>
        </w:rPr>
        <w:t>投标人必须按“分项报价明细表”的格式详细报出投标总价的各个组成部分的报价，否则作无效投标处理。</w:t>
      </w:r>
    </w:p>
    <w:p>
      <w:pPr>
        <w:pStyle w:val="46"/>
        <w:bidi w:val="0"/>
        <w:rPr>
          <w:rFonts w:hint="eastAsia" w:ascii="宋体" w:hAnsi="宋体" w:eastAsia="宋体" w:cs="宋体"/>
        </w:rPr>
      </w:pPr>
      <w:r>
        <w:rPr>
          <w:rFonts w:hint="eastAsia" w:ascii="宋体" w:hAnsi="宋体" w:eastAsia="宋体" w:cs="宋体"/>
          <w:lang w:val="en-US" w:eastAsia="zh-CN"/>
        </w:rPr>
        <w:t>②</w:t>
      </w:r>
      <w:r>
        <w:rPr>
          <w:rFonts w:hint="eastAsia" w:ascii="宋体" w:hAnsi="宋体" w:eastAsia="宋体" w:cs="宋体"/>
        </w:rPr>
        <w:t>“分项报价明细表”各分项报价合计应当与“开标一览表”报价合计相等。</w:t>
      </w:r>
    </w:p>
    <w:p>
      <w:pPr>
        <w:pStyle w:val="46"/>
        <w:bidi w:val="0"/>
        <w:rPr>
          <w:rFonts w:hint="eastAsia" w:ascii="宋体" w:hAnsi="宋体" w:eastAsia="宋体" w:cs="宋体"/>
        </w:rPr>
      </w:pPr>
      <w:r>
        <w:rPr>
          <w:rFonts w:hint="eastAsia" w:ascii="宋体" w:hAnsi="宋体" w:eastAsia="宋体" w:cs="宋体"/>
          <w:lang w:val="en-US" w:eastAsia="zh-CN"/>
        </w:rPr>
        <w:t>③若国外品牌产品在国内(包含海关特殊监管区域)企业生产或加工，不属于进口产品，投标时供应商应注明实际生产或加工地点。</w:t>
      </w:r>
    </w:p>
    <w:p>
      <w:pPr>
        <w:pStyle w:val="41"/>
        <w:bidi w:val="0"/>
        <w:rPr>
          <w:rFonts w:hint="eastAsia" w:ascii="宋体" w:hAnsi="宋体" w:eastAsia="宋体" w:cs="宋体"/>
          <w:lang w:eastAsia="zh-CN"/>
        </w:rPr>
      </w:pPr>
    </w:p>
    <w:p>
      <w:pPr>
        <w:pStyle w:val="41"/>
        <w:bidi w:val="0"/>
        <w:rPr>
          <w:rFonts w:hint="eastAsia" w:ascii="宋体" w:hAnsi="宋体" w:eastAsia="宋体" w:cs="宋体"/>
          <w:lang w:eastAsia="zh-CN"/>
        </w:rPr>
      </w:pPr>
    </w:p>
    <w:p>
      <w:pPr>
        <w:pStyle w:val="41"/>
        <w:bidi w:val="0"/>
        <w:rPr>
          <w:rFonts w:hint="eastAsia" w:ascii="宋体" w:hAnsi="宋体" w:eastAsia="宋体" w:cs="宋体"/>
          <w:lang w:eastAsia="zh-CN"/>
        </w:rPr>
      </w:pPr>
    </w:p>
    <w:p>
      <w:pPr>
        <w:pStyle w:val="41"/>
        <w:bidi w:val="0"/>
        <w:rPr>
          <w:rFonts w:hint="eastAsia" w:ascii="宋体" w:hAnsi="宋体" w:eastAsia="宋体" w:cs="宋体"/>
        </w:rPr>
      </w:pPr>
    </w:p>
    <w:p>
      <w:pPr>
        <w:pStyle w:val="45"/>
        <w:bidi w:val="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5"/>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5"/>
        <w:bidi w:val="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41"/>
        <w:bidi w:val="0"/>
        <w:rPr>
          <w:rFonts w:hint="eastAsia" w:ascii="宋体" w:hAnsi="宋体" w:eastAsia="宋体" w:cs="宋体"/>
        </w:rPr>
      </w:pPr>
    </w:p>
    <w:p>
      <w:pPr>
        <w:pStyle w:val="43"/>
        <w:numPr>
          <w:ilvl w:val="0"/>
          <w:numId w:val="22"/>
        </w:numPr>
        <w:bidi w:val="0"/>
        <w:ind w:left="0" w:leftChars="0" w:firstLine="0" w:firstLineChars="0"/>
        <w:rPr>
          <w:rFonts w:hint="eastAsia" w:ascii="宋体" w:hAnsi="宋体" w:eastAsia="宋体" w:cs="宋体"/>
          <w:lang w:val="en-US" w:eastAsia="zh-CN"/>
        </w:rPr>
      </w:pPr>
      <w:bookmarkStart w:id="918" w:name="_Toc11461"/>
      <w:bookmarkStart w:id="919" w:name="_Toc14674"/>
      <w:bookmarkStart w:id="920" w:name="_Toc7835"/>
      <w:bookmarkStart w:id="921" w:name="_Toc319440166"/>
      <w:bookmarkStart w:id="922" w:name="_Toc217446087"/>
      <w:bookmarkStart w:id="923" w:name="_Toc327196310"/>
      <w:bookmarkStart w:id="924" w:name="_Toc21006"/>
      <w:bookmarkStart w:id="925" w:name="_Toc25577"/>
      <w:bookmarkStart w:id="926" w:name="_Toc307501130"/>
      <w:bookmarkStart w:id="927" w:name="_Toc307564875"/>
      <w:bookmarkStart w:id="928" w:name="_Toc319440168"/>
      <w:bookmarkStart w:id="929" w:name="_Toc327196312"/>
      <w:bookmarkStart w:id="930" w:name="_Toc26124"/>
      <w:bookmarkStart w:id="931" w:name="_Toc24507"/>
      <w:r>
        <w:rPr>
          <w:rFonts w:hint="eastAsia" w:ascii="宋体" w:hAnsi="宋体" w:eastAsia="宋体" w:cs="宋体"/>
          <w:lang w:val="en-US" w:eastAsia="zh-CN"/>
        </w:rPr>
        <w:t>商务应答表</w:t>
      </w:r>
      <w:bookmarkEnd w:id="918"/>
      <w:bookmarkEnd w:id="919"/>
      <w:bookmarkEnd w:id="920"/>
      <w:bookmarkEnd w:id="921"/>
      <w:bookmarkEnd w:id="922"/>
      <w:bookmarkEnd w:id="923"/>
      <w:bookmarkEnd w:id="924"/>
      <w:bookmarkEnd w:id="925"/>
      <w:bookmarkEnd w:id="926"/>
      <w:bookmarkEnd w:id="927"/>
    </w:p>
    <w:p>
      <w:pPr>
        <w:pStyle w:val="41"/>
        <w:bidi w:val="0"/>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none"/>
        </w:rPr>
        <w:t xml:space="preserve"> </w:t>
      </w:r>
    </w:p>
    <w:p>
      <w:pPr>
        <w:pStyle w:val="41"/>
        <w:bidi w:val="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u w:val="none"/>
          <w:lang w:val="en-US" w:eastAsia="zh-CN"/>
        </w:rPr>
        <w:t xml:space="preserve">                             </w:t>
      </w:r>
      <w:r>
        <w:rPr>
          <w:rFonts w:hint="eastAsia" w:ascii="宋体" w:hAnsi="宋体" w:eastAsia="宋体" w:cs="宋体"/>
          <w:lang w:val="en-US" w:eastAsia="zh-CN"/>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4"/>
              <w:bidi w:val="0"/>
              <w:rPr>
                <w:rFonts w:hint="eastAsia" w:ascii="宋体" w:hAnsi="宋体" w:eastAsia="宋体" w:cs="宋体"/>
                <w:b/>
                <w:bCs/>
              </w:rPr>
            </w:pPr>
            <w:r>
              <w:rPr>
                <w:rFonts w:hint="eastAsia" w:ascii="宋体" w:hAnsi="宋体" w:eastAsia="宋体" w:cs="宋体"/>
                <w:b/>
                <w:bCs/>
              </w:rPr>
              <w:t>序号</w:t>
            </w:r>
          </w:p>
        </w:tc>
        <w:tc>
          <w:tcPr>
            <w:tcW w:w="4061" w:type="dxa"/>
            <w:vAlign w:val="center"/>
          </w:tcPr>
          <w:p>
            <w:pPr>
              <w:pStyle w:val="44"/>
              <w:bidi w:val="0"/>
              <w:rPr>
                <w:rFonts w:hint="eastAsia" w:ascii="宋体" w:hAnsi="宋体" w:eastAsia="宋体" w:cs="宋体"/>
                <w:b/>
                <w:bCs/>
              </w:rPr>
            </w:pPr>
            <w:r>
              <w:rPr>
                <w:rFonts w:hint="eastAsia" w:ascii="宋体" w:hAnsi="宋体" w:eastAsia="宋体" w:cs="宋体"/>
                <w:b/>
                <w:bCs/>
              </w:rPr>
              <w:t>招标</w:t>
            </w:r>
            <w:r>
              <w:rPr>
                <w:rFonts w:hint="eastAsia" w:ascii="宋体" w:hAnsi="宋体" w:eastAsia="宋体" w:cs="宋体"/>
                <w:b/>
                <w:bCs/>
                <w:lang w:val="en-US" w:eastAsia="zh-CN"/>
              </w:rPr>
              <w:t>文件</w:t>
            </w:r>
            <w:r>
              <w:rPr>
                <w:rFonts w:hint="eastAsia" w:cs="宋体"/>
                <w:b/>
                <w:bCs/>
                <w:lang w:val="en-US" w:eastAsia="zh-CN"/>
              </w:rPr>
              <w:t>第六章</w:t>
            </w:r>
            <w:r>
              <w:rPr>
                <w:rFonts w:hint="eastAsia" w:ascii="宋体" w:hAnsi="宋体" w:eastAsia="宋体" w:cs="宋体"/>
                <w:b/>
                <w:bCs/>
                <w:lang w:val="en-US" w:eastAsia="zh-CN"/>
              </w:rPr>
              <w:t>商务</w:t>
            </w:r>
            <w:r>
              <w:rPr>
                <w:rFonts w:hint="eastAsia" w:ascii="宋体" w:hAnsi="宋体" w:eastAsia="宋体" w:cs="宋体"/>
                <w:b/>
                <w:bCs/>
              </w:rPr>
              <w:t>要求</w:t>
            </w:r>
          </w:p>
        </w:tc>
        <w:tc>
          <w:tcPr>
            <w:tcW w:w="3900" w:type="dxa"/>
            <w:vAlign w:val="center"/>
          </w:tcPr>
          <w:p>
            <w:pPr>
              <w:pStyle w:val="44"/>
              <w:bidi w:val="0"/>
              <w:rPr>
                <w:rFonts w:hint="eastAsia" w:ascii="宋体" w:hAnsi="宋体" w:eastAsia="宋体" w:cs="宋体"/>
                <w:b/>
                <w:bCs/>
              </w:rPr>
            </w:pPr>
            <w:r>
              <w:rPr>
                <w:rFonts w:hint="eastAsia" w:ascii="宋体" w:hAnsi="宋体" w:eastAsia="宋体" w:cs="宋体"/>
                <w:b/>
                <w:bCs/>
              </w:rPr>
              <w:t>投标应答</w:t>
            </w:r>
          </w:p>
        </w:tc>
        <w:tc>
          <w:tcPr>
            <w:tcW w:w="1223" w:type="dxa"/>
            <w:vAlign w:val="center"/>
          </w:tcPr>
          <w:p>
            <w:pPr>
              <w:pStyle w:val="44"/>
              <w:bidi w:val="0"/>
              <w:rPr>
                <w:rFonts w:hint="eastAsia" w:ascii="宋体" w:hAnsi="宋体" w:eastAsia="宋体" w:cs="宋体"/>
                <w:b/>
                <w:bCs/>
                <w:lang w:eastAsia="zh-CN"/>
              </w:rPr>
            </w:pPr>
            <w:r>
              <w:rPr>
                <w:rFonts w:hint="eastAsia" w:ascii="宋体" w:hAnsi="宋体" w:eastAsia="宋体" w:cs="宋体"/>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4"/>
              <w:bidi w:val="0"/>
              <w:rPr>
                <w:rFonts w:hint="eastAsia" w:ascii="宋体" w:hAnsi="宋体" w:eastAsia="宋体" w:cs="宋体"/>
                <w:b/>
                <w:bCs/>
              </w:rPr>
            </w:pPr>
          </w:p>
        </w:tc>
        <w:tc>
          <w:tcPr>
            <w:tcW w:w="4061" w:type="dxa"/>
            <w:vAlign w:val="top"/>
          </w:tcPr>
          <w:p>
            <w:pPr>
              <w:pStyle w:val="44"/>
              <w:bidi w:val="0"/>
              <w:rPr>
                <w:rFonts w:hint="eastAsia" w:ascii="宋体" w:hAnsi="宋体" w:eastAsia="宋体" w:cs="宋体"/>
                <w:b/>
                <w:bCs/>
              </w:rPr>
            </w:pPr>
          </w:p>
        </w:tc>
        <w:tc>
          <w:tcPr>
            <w:tcW w:w="3900" w:type="dxa"/>
            <w:vAlign w:val="top"/>
          </w:tcPr>
          <w:p>
            <w:pPr>
              <w:pStyle w:val="44"/>
              <w:bidi w:val="0"/>
              <w:rPr>
                <w:rFonts w:hint="eastAsia" w:ascii="宋体" w:hAnsi="宋体" w:eastAsia="宋体" w:cs="宋体"/>
                <w:b/>
                <w:bCs/>
              </w:rPr>
            </w:pPr>
          </w:p>
        </w:tc>
        <w:tc>
          <w:tcPr>
            <w:tcW w:w="1223" w:type="dxa"/>
            <w:vAlign w:val="top"/>
          </w:tcPr>
          <w:p>
            <w:pPr>
              <w:pStyle w:val="44"/>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4"/>
              <w:bidi w:val="0"/>
              <w:rPr>
                <w:rFonts w:hint="eastAsia" w:ascii="宋体" w:hAnsi="宋体" w:eastAsia="宋体" w:cs="宋体"/>
                <w:b/>
                <w:bCs/>
              </w:rPr>
            </w:pPr>
          </w:p>
        </w:tc>
        <w:tc>
          <w:tcPr>
            <w:tcW w:w="4061" w:type="dxa"/>
            <w:vAlign w:val="top"/>
          </w:tcPr>
          <w:p>
            <w:pPr>
              <w:pStyle w:val="44"/>
              <w:bidi w:val="0"/>
              <w:rPr>
                <w:rFonts w:hint="eastAsia" w:ascii="宋体" w:hAnsi="宋体" w:eastAsia="宋体" w:cs="宋体"/>
                <w:b/>
                <w:bCs/>
              </w:rPr>
            </w:pPr>
          </w:p>
        </w:tc>
        <w:tc>
          <w:tcPr>
            <w:tcW w:w="3900" w:type="dxa"/>
            <w:vAlign w:val="top"/>
          </w:tcPr>
          <w:p>
            <w:pPr>
              <w:pStyle w:val="44"/>
              <w:bidi w:val="0"/>
              <w:rPr>
                <w:rFonts w:hint="eastAsia" w:ascii="宋体" w:hAnsi="宋体" w:eastAsia="宋体" w:cs="宋体"/>
                <w:b/>
                <w:bCs/>
              </w:rPr>
            </w:pPr>
          </w:p>
        </w:tc>
        <w:tc>
          <w:tcPr>
            <w:tcW w:w="1223" w:type="dxa"/>
            <w:vAlign w:val="top"/>
          </w:tcPr>
          <w:p>
            <w:pPr>
              <w:pStyle w:val="44"/>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4"/>
              <w:bidi w:val="0"/>
              <w:rPr>
                <w:rFonts w:hint="eastAsia" w:ascii="宋体" w:hAnsi="宋体" w:eastAsia="宋体" w:cs="宋体"/>
                <w:b/>
                <w:bCs/>
              </w:rPr>
            </w:pPr>
          </w:p>
        </w:tc>
        <w:tc>
          <w:tcPr>
            <w:tcW w:w="4061" w:type="dxa"/>
            <w:vAlign w:val="top"/>
          </w:tcPr>
          <w:p>
            <w:pPr>
              <w:pStyle w:val="44"/>
              <w:bidi w:val="0"/>
              <w:rPr>
                <w:rFonts w:hint="eastAsia" w:ascii="宋体" w:hAnsi="宋体" w:eastAsia="宋体" w:cs="宋体"/>
                <w:b/>
                <w:bCs/>
              </w:rPr>
            </w:pPr>
          </w:p>
        </w:tc>
        <w:tc>
          <w:tcPr>
            <w:tcW w:w="3900" w:type="dxa"/>
            <w:vAlign w:val="top"/>
          </w:tcPr>
          <w:p>
            <w:pPr>
              <w:pStyle w:val="44"/>
              <w:bidi w:val="0"/>
              <w:rPr>
                <w:rFonts w:hint="eastAsia" w:ascii="宋体" w:hAnsi="宋体" w:eastAsia="宋体" w:cs="宋体"/>
                <w:b/>
                <w:bCs/>
              </w:rPr>
            </w:pPr>
          </w:p>
        </w:tc>
        <w:tc>
          <w:tcPr>
            <w:tcW w:w="1223" w:type="dxa"/>
            <w:vAlign w:val="top"/>
          </w:tcPr>
          <w:p>
            <w:pPr>
              <w:pStyle w:val="44"/>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4"/>
              <w:bidi w:val="0"/>
              <w:rPr>
                <w:rFonts w:hint="eastAsia" w:ascii="宋体" w:hAnsi="宋体" w:eastAsia="宋体" w:cs="宋体"/>
                <w:b/>
                <w:bCs/>
              </w:rPr>
            </w:pPr>
          </w:p>
        </w:tc>
        <w:tc>
          <w:tcPr>
            <w:tcW w:w="4061" w:type="dxa"/>
            <w:vAlign w:val="top"/>
          </w:tcPr>
          <w:p>
            <w:pPr>
              <w:pStyle w:val="44"/>
              <w:bidi w:val="0"/>
              <w:rPr>
                <w:rFonts w:hint="eastAsia" w:ascii="宋体" w:hAnsi="宋体" w:eastAsia="宋体" w:cs="宋体"/>
                <w:b/>
                <w:bCs/>
              </w:rPr>
            </w:pPr>
          </w:p>
        </w:tc>
        <w:tc>
          <w:tcPr>
            <w:tcW w:w="3900" w:type="dxa"/>
            <w:vAlign w:val="top"/>
          </w:tcPr>
          <w:p>
            <w:pPr>
              <w:pStyle w:val="44"/>
              <w:bidi w:val="0"/>
              <w:rPr>
                <w:rFonts w:hint="eastAsia" w:ascii="宋体" w:hAnsi="宋体" w:eastAsia="宋体" w:cs="宋体"/>
                <w:b/>
                <w:bCs/>
              </w:rPr>
            </w:pPr>
          </w:p>
        </w:tc>
        <w:tc>
          <w:tcPr>
            <w:tcW w:w="1223" w:type="dxa"/>
            <w:vAlign w:val="top"/>
          </w:tcPr>
          <w:p>
            <w:pPr>
              <w:pStyle w:val="44"/>
              <w:bidi w:val="0"/>
              <w:rPr>
                <w:rFonts w:hint="eastAsia" w:ascii="宋体" w:hAnsi="宋体" w:eastAsia="宋体" w:cs="宋体"/>
                <w:b/>
                <w:bCs/>
              </w:rPr>
            </w:pPr>
          </w:p>
        </w:tc>
      </w:tr>
    </w:tbl>
    <w:p>
      <w:pPr>
        <w:pStyle w:val="46"/>
        <w:bidi w:val="0"/>
        <w:rPr>
          <w:rFonts w:hint="eastAsia" w:ascii="宋体" w:hAnsi="宋体" w:eastAsia="宋体" w:cs="宋体"/>
          <w:highlight w:val="yellow"/>
          <w:lang w:val="en-US" w:eastAsia="zh-CN"/>
        </w:rPr>
      </w:pPr>
      <w:r>
        <w:rPr>
          <w:rFonts w:hint="eastAsia" w:ascii="宋体" w:hAnsi="宋体" w:eastAsia="宋体" w:cs="宋体"/>
          <w:lang w:eastAsia="zh-CN"/>
        </w:rPr>
        <w:t>注：</w:t>
      </w:r>
      <w:r>
        <w:rPr>
          <w:rFonts w:hint="eastAsia" w:ascii="宋体" w:hAnsi="宋体" w:eastAsia="宋体" w:cs="宋体"/>
          <w:color w:val="000000" w:themeColor="text1"/>
          <w:highlight w:val="none"/>
          <w:lang w:eastAsia="zh-CN"/>
          <w14:textFill>
            <w14:solidFill>
              <w14:schemeClr w14:val="tx1"/>
            </w14:solidFill>
          </w14:textFill>
        </w:rPr>
        <w:t>如与</w:t>
      </w:r>
      <w:r>
        <w:rPr>
          <w:rFonts w:hint="eastAsia" w:ascii="宋体" w:hAnsi="宋体" w:eastAsia="宋体" w:cs="宋体"/>
          <w:color w:val="000000" w:themeColor="text1"/>
          <w:highlight w:val="none"/>
          <w:lang w:val="en-US" w:eastAsia="zh-CN"/>
          <w14:textFill>
            <w14:solidFill>
              <w14:schemeClr w14:val="tx1"/>
            </w14:solidFill>
          </w14:textFill>
        </w:rPr>
        <w:t>招标文件</w:t>
      </w:r>
      <w:r>
        <w:rPr>
          <w:rFonts w:hint="eastAsia" w:cs="宋体"/>
          <w:b/>
          <w:bCs/>
          <w:lang w:val="en-US" w:eastAsia="zh-CN"/>
        </w:rPr>
        <w:t>第六章</w:t>
      </w:r>
      <w:r>
        <w:rPr>
          <w:rFonts w:hint="eastAsia" w:ascii="宋体" w:hAnsi="宋体" w:eastAsia="宋体" w:cs="宋体"/>
          <w:color w:val="000000" w:themeColor="text1"/>
          <w:highlight w:val="none"/>
          <w:lang w:val="en-US" w:eastAsia="zh-CN"/>
          <w14:textFill>
            <w14:solidFill>
              <w14:schemeClr w14:val="tx1"/>
            </w14:solidFill>
          </w14:textFill>
        </w:rPr>
        <w:t>商务要求</w:t>
      </w:r>
      <w:r>
        <w:rPr>
          <w:rFonts w:hint="eastAsia" w:ascii="宋体" w:hAnsi="宋体" w:eastAsia="宋体" w:cs="宋体"/>
          <w:color w:val="000000" w:themeColor="text1"/>
          <w:highlight w:val="none"/>
          <w:lang w:eastAsia="zh-CN"/>
          <w14:textFill>
            <w14:solidFill>
              <w14:schemeClr w14:val="tx1"/>
            </w14:solidFill>
          </w14:textFill>
        </w:rPr>
        <w:t>有偏离(包括正偏离和负偏离)，请将偏离条款逐条应答。如与</w:t>
      </w:r>
      <w:r>
        <w:rPr>
          <w:rFonts w:hint="eastAsia" w:ascii="宋体" w:hAnsi="宋体" w:eastAsia="宋体" w:cs="宋体"/>
          <w:color w:val="000000" w:themeColor="text1"/>
          <w:highlight w:val="none"/>
          <w:lang w:val="en-US" w:eastAsia="zh-CN"/>
          <w14:textFill>
            <w14:solidFill>
              <w14:schemeClr w14:val="tx1"/>
            </w14:solidFill>
          </w14:textFill>
        </w:rPr>
        <w:t>招标文件</w:t>
      </w:r>
      <w:r>
        <w:rPr>
          <w:rFonts w:hint="eastAsia" w:cs="宋体"/>
          <w:b/>
          <w:bCs/>
          <w:lang w:val="en-US" w:eastAsia="zh-CN"/>
        </w:rPr>
        <w:t>第六章</w:t>
      </w:r>
      <w:r>
        <w:rPr>
          <w:rFonts w:hint="eastAsia" w:ascii="宋体" w:hAnsi="宋体" w:eastAsia="宋体" w:cs="宋体"/>
          <w:color w:val="000000" w:themeColor="text1"/>
          <w:highlight w:val="none"/>
          <w:lang w:val="en-US" w:eastAsia="zh-CN"/>
          <w14:textFill>
            <w14:solidFill>
              <w14:schemeClr w14:val="tx1"/>
            </w14:solidFill>
          </w14:textFill>
        </w:rPr>
        <w:t>商务要求的所有</w:t>
      </w:r>
      <w:r>
        <w:rPr>
          <w:rFonts w:hint="eastAsia" w:ascii="宋体" w:hAnsi="宋体" w:eastAsia="宋体" w:cs="宋体"/>
          <w:color w:val="000000" w:themeColor="text1"/>
          <w:highlight w:val="none"/>
          <w:lang w:eastAsia="zh-CN"/>
          <w14:textFill>
            <w14:solidFill>
              <w14:schemeClr w14:val="tx1"/>
            </w14:solidFill>
          </w14:textFill>
        </w:rPr>
        <w:t>条款无偏离，则无须在此表中应答，视为默认完全响应和接受</w:t>
      </w:r>
      <w:r>
        <w:rPr>
          <w:rFonts w:hint="eastAsia" w:ascii="宋体" w:hAnsi="宋体" w:eastAsia="宋体" w:cs="宋体"/>
          <w:color w:val="000000" w:themeColor="text1"/>
          <w:highlight w:val="none"/>
          <w:lang w:val="en-US" w:eastAsia="zh-CN"/>
          <w14:textFill>
            <w14:solidFill>
              <w14:schemeClr w14:val="tx1"/>
            </w14:solidFill>
          </w14:textFill>
        </w:rPr>
        <w:t>招标文件</w:t>
      </w:r>
      <w:r>
        <w:rPr>
          <w:rFonts w:hint="eastAsia" w:cs="宋体"/>
          <w:b/>
          <w:bCs/>
          <w:lang w:val="en-US" w:eastAsia="zh-CN"/>
        </w:rPr>
        <w:t>第六章</w:t>
      </w:r>
      <w:r>
        <w:rPr>
          <w:rFonts w:hint="eastAsia" w:ascii="宋体" w:hAnsi="宋体" w:eastAsia="宋体" w:cs="宋体"/>
          <w:color w:val="000000" w:themeColor="text1"/>
          <w:highlight w:val="none"/>
          <w:lang w:val="en-US" w:eastAsia="zh-CN"/>
          <w14:textFill>
            <w14:solidFill>
              <w14:schemeClr w14:val="tx1"/>
            </w14:solidFill>
          </w14:textFill>
        </w:rPr>
        <w:t>所有商务要求</w:t>
      </w:r>
      <w:r>
        <w:rPr>
          <w:rFonts w:hint="eastAsia" w:ascii="宋体" w:hAnsi="宋体" w:eastAsia="宋体" w:cs="宋体"/>
          <w:color w:val="000000" w:themeColor="text1"/>
          <w:highlight w:val="none"/>
          <w:lang w:eastAsia="zh-CN"/>
          <w14:textFill>
            <w14:solidFill>
              <w14:schemeClr w14:val="tx1"/>
            </w14:solidFill>
          </w14:textFill>
        </w:rPr>
        <w:t>，供应商不得以未作应答而拒不接受</w:t>
      </w:r>
      <w:r>
        <w:rPr>
          <w:rFonts w:hint="eastAsia" w:ascii="宋体" w:hAnsi="宋体" w:eastAsia="宋体" w:cs="宋体"/>
          <w:lang w:eastAsia="zh-CN"/>
        </w:rPr>
        <w:t>。</w:t>
      </w:r>
      <w:r>
        <w:rPr>
          <w:rFonts w:hint="eastAsia" w:ascii="宋体" w:hAnsi="宋体" w:eastAsia="宋体" w:cs="宋体"/>
          <w:color w:val="000000" w:themeColor="text1"/>
          <w:highlight w:val="none"/>
          <w:lang w:eastAsia="zh-CN"/>
          <w14:textFill>
            <w14:solidFill>
              <w14:schemeClr w14:val="tx1"/>
            </w14:solidFill>
          </w14:textFill>
        </w:rPr>
        <w:t>供应商必须据实填写，不得虚假应答，否则将取消其</w:t>
      </w:r>
      <w:r>
        <w:rPr>
          <w:rFonts w:hint="eastAsia" w:ascii="宋体" w:hAnsi="宋体" w:eastAsia="宋体" w:cs="宋体"/>
          <w:color w:val="000000" w:themeColor="text1"/>
          <w:highlight w:val="none"/>
          <w:lang w:val="en-US" w:eastAsia="zh-CN"/>
          <w14:textFill>
            <w14:solidFill>
              <w14:schemeClr w14:val="tx1"/>
            </w14:solidFill>
          </w14:textFill>
        </w:rPr>
        <w:t>中标</w:t>
      </w:r>
      <w:r>
        <w:rPr>
          <w:rFonts w:hint="eastAsia" w:ascii="宋体" w:hAnsi="宋体" w:eastAsia="宋体" w:cs="宋体"/>
          <w:color w:val="000000" w:themeColor="text1"/>
          <w:highlight w:val="none"/>
          <w:lang w:eastAsia="zh-CN"/>
          <w14:textFill>
            <w14:solidFill>
              <w14:schemeClr w14:val="tx1"/>
            </w14:solidFill>
          </w14:textFill>
        </w:rPr>
        <w:t>资格。</w:t>
      </w:r>
      <w:r>
        <w:rPr>
          <w:rFonts w:hint="eastAsia" w:ascii="宋体" w:hAnsi="宋体" w:eastAsia="宋体" w:cs="宋体"/>
          <w:color w:val="000000" w:themeColor="text1"/>
          <w:highlight w:val="none"/>
          <w:lang w:val="en-US" w:eastAsia="zh-CN"/>
          <w14:textFill>
            <w14:solidFill>
              <w14:schemeClr w14:val="tx1"/>
            </w14:solidFill>
          </w14:textFill>
        </w:rPr>
        <w:t>商务要求中要求提供的承诺函应单独响应。</w:t>
      </w:r>
    </w:p>
    <w:p>
      <w:pPr>
        <w:pStyle w:val="46"/>
        <w:bidi w:val="0"/>
        <w:rPr>
          <w:rFonts w:hint="eastAsia" w:ascii="宋体" w:hAnsi="宋体" w:eastAsia="宋体" w:cs="宋体"/>
          <w:highlight w:val="yellow"/>
        </w:rPr>
      </w:pPr>
    </w:p>
    <w:p>
      <w:pPr>
        <w:pStyle w:val="46"/>
        <w:bidi w:val="0"/>
        <w:rPr>
          <w:rFonts w:hint="eastAsia" w:ascii="宋体" w:hAnsi="宋体" w:eastAsia="宋体" w:cs="宋体"/>
          <w:highlight w:val="yellow"/>
        </w:rPr>
      </w:pPr>
    </w:p>
    <w:p>
      <w:pPr>
        <w:pStyle w:val="46"/>
        <w:bidi w:val="0"/>
        <w:rPr>
          <w:rFonts w:hint="eastAsia" w:ascii="宋体" w:hAnsi="宋体" w:eastAsia="宋体" w:cs="宋体"/>
          <w:highlight w:val="yellow"/>
        </w:rPr>
      </w:pPr>
    </w:p>
    <w:p>
      <w:pPr>
        <w:pStyle w:val="41"/>
        <w:bidi w:val="0"/>
        <w:rPr>
          <w:rFonts w:hint="eastAsia" w:ascii="宋体" w:hAnsi="宋体" w:eastAsia="宋体" w:cs="宋体"/>
          <w:lang w:val="en-US" w:eastAsia="zh-CN"/>
        </w:rPr>
      </w:pPr>
    </w:p>
    <w:p>
      <w:pPr>
        <w:pStyle w:val="41"/>
        <w:bidi w:val="0"/>
        <w:rPr>
          <w:rFonts w:hint="eastAsia" w:ascii="宋体" w:hAnsi="宋体" w:eastAsia="宋体" w:cs="宋体"/>
          <w:lang w:eastAsia="zh-CN"/>
        </w:rPr>
      </w:pPr>
    </w:p>
    <w:p>
      <w:pPr>
        <w:pStyle w:val="45"/>
        <w:bidi w:val="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5"/>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5"/>
        <w:bidi w:val="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41"/>
        <w:bidi w:val="0"/>
        <w:rPr>
          <w:rFonts w:hint="eastAsia" w:ascii="宋体" w:hAnsi="宋体" w:eastAsia="宋体" w:cs="宋体"/>
          <w:lang w:val="en-US" w:eastAsia="zh-CN"/>
        </w:rPr>
      </w:pPr>
      <w:r>
        <w:rPr>
          <w:rFonts w:hint="eastAsia" w:ascii="宋体" w:hAnsi="宋体" w:eastAsia="宋体" w:cs="宋体"/>
          <w:lang w:val="en-US" w:eastAsia="zh-CN"/>
        </w:rPr>
        <w:br w:type="page"/>
      </w:r>
    </w:p>
    <w:bookmarkEnd w:id="928"/>
    <w:bookmarkEnd w:id="929"/>
    <w:bookmarkEnd w:id="930"/>
    <w:p>
      <w:pPr>
        <w:pStyle w:val="43"/>
        <w:numPr>
          <w:ilvl w:val="0"/>
          <w:numId w:val="22"/>
        </w:numPr>
        <w:bidi w:val="0"/>
        <w:ind w:left="0" w:leftChars="0" w:firstLine="0" w:firstLineChars="0"/>
        <w:rPr>
          <w:rFonts w:hint="eastAsia" w:ascii="宋体" w:hAnsi="宋体" w:eastAsia="宋体" w:cs="宋体"/>
          <w:lang w:val="en-US" w:eastAsia="zh-CN"/>
        </w:rPr>
      </w:pPr>
      <w:bookmarkStart w:id="932" w:name="_Toc23376"/>
      <w:bookmarkStart w:id="933" w:name="_Toc16101"/>
      <w:bookmarkStart w:id="934" w:name="_Toc25122"/>
      <w:bookmarkStart w:id="935" w:name="_Toc3995"/>
      <w:bookmarkStart w:id="936" w:name="_Toc23430"/>
      <w:bookmarkStart w:id="937" w:name="_Toc26522"/>
      <w:r>
        <w:rPr>
          <w:rFonts w:hint="eastAsia" w:ascii="宋体" w:hAnsi="宋体" w:eastAsia="宋体" w:cs="宋体"/>
          <w:lang w:val="en-US" w:eastAsia="zh-CN"/>
        </w:rPr>
        <w:t>投标产品技术参数表</w:t>
      </w:r>
      <w:bookmarkEnd w:id="932"/>
      <w:bookmarkEnd w:id="933"/>
      <w:bookmarkEnd w:id="934"/>
      <w:bookmarkEnd w:id="935"/>
    </w:p>
    <w:p>
      <w:pPr>
        <w:pStyle w:val="41"/>
        <w:bidi w:val="0"/>
        <w:rPr>
          <w:rFonts w:hint="eastAsia" w:ascii="宋体" w:hAnsi="宋体" w:eastAsia="宋体" w:cs="宋体"/>
          <w:b w:val="0"/>
          <w:bCs w:val="0"/>
        </w:rPr>
      </w:pPr>
      <w:r>
        <w:rPr>
          <w:rFonts w:hint="eastAsia" w:ascii="宋体" w:hAnsi="宋体" w:eastAsia="宋体" w:cs="宋体"/>
          <w:b w:val="0"/>
          <w:bCs w:val="0"/>
        </w:rPr>
        <w:t>项目名称：</w:t>
      </w:r>
      <w:r>
        <w:rPr>
          <w:rFonts w:hint="eastAsia" w:ascii="宋体" w:hAnsi="宋体" w:eastAsia="宋体" w:cs="宋体"/>
          <w:b w:val="0"/>
          <w:bCs w:val="0"/>
          <w:u w:val="single"/>
        </w:rPr>
        <w:t xml:space="preserve">                        </w:t>
      </w:r>
      <w:r>
        <w:rPr>
          <w:rFonts w:hint="eastAsia" w:ascii="宋体" w:hAnsi="宋体" w:eastAsia="宋体" w:cs="宋体"/>
          <w:b w:val="0"/>
          <w:bCs w:val="0"/>
        </w:rPr>
        <w:t xml:space="preserve">      </w:t>
      </w:r>
    </w:p>
    <w:p>
      <w:pPr>
        <w:pStyle w:val="41"/>
        <w:bidi w:val="0"/>
        <w:rPr>
          <w:rFonts w:hint="eastAsia" w:ascii="宋体" w:hAnsi="宋体" w:eastAsia="宋体" w:cs="宋体"/>
          <w:b w:val="0"/>
          <w:bCs w:val="0"/>
          <w:u w:val="single"/>
        </w:rPr>
      </w:pPr>
      <w:r>
        <w:rPr>
          <w:rFonts w:hint="eastAsia" w:ascii="宋体" w:hAnsi="宋体" w:eastAsia="宋体" w:cs="宋体"/>
          <w:b w:val="0"/>
          <w:bCs w:val="0"/>
        </w:rPr>
        <w:t>项目编号：</w:t>
      </w:r>
      <w:r>
        <w:rPr>
          <w:rFonts w:hint="eastAsia" w:ascii="宋体" w:hAnsi="宋体" w:eastAsia="宋体" w:cs="宋体"/>
          <w:b w:val="0"/>
          <w:bCs w:val="0"/>
          <w:u w:val="single"/>
        </w:rPr>
        <w:t xml:space="preserve">                        </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6"/>
        <w:gridCol w:w="2681"/>
        <w:gridCol w:w="274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4"/>
              <w:bidi w:val="0"/>
              <w:rPr>
                <w:rFonts w:hint="eastAsia" w:ascii="宋体" w:hAnsi="宋体" w:eastAsia="宋体" w:cs="宋体"/>
                <w:b/>
                <w:bCs/>
              </w:rPr>
            </w:pPr>
            <w:r>
              <w:rPr>
                <w:rFonts w:hint="eastAsia" w:ascii="宋体" w:hAnsi="宋体" w:eastAsia="宋体" w:cs="宋体"/>
                <w:b/>
                <w:bCs/>
              </w:rPr>
              <w:t>序号</w:t>
            </w:r>
          </w:p>
        </w:tc>
        <w:tc>
          <w:tcPr>
            <w:tcW w:w="2176" w:type="dxa"/>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产品</w:t>
            </w:r>
            <w:r>
              <w:rPr>
                <w:rFonts w:hint="eastAsia" w:ascii="宋体" w:hAnsi="宋体" w:eastAsia="宋体" w:cs="宋体"/>
                <w:b/>
                <w:bCs/>
              </w:rPr>
              <w:t>名称</w:t>
            </w:r>
          </w:p>
        </w:tc>
        <w:tc>
          <w:tcPr>
            <w:tcW w:w="2681" w:type="dxa"/>
            <w:vAlign w:val="center"/>
          </w:tcPr>
          <w:p>
            <w:pPr>
              <w:pStyle w:val="44"/>
              <w:bidi w:val="0"/>
              <w:rPr>
                <w:rFonts w:hint="eastAsia" w:ascii="宋体" w:hAnsi="宋体" w:eastAsia="宋体" w:cs="宋体"/>
                <w:b/>
                <w:bCs/>
              </w:rPr>
            </w:pPr>
            <w:r>
              <w:rPr>
                <w:rFonts w:hint="eastAsia"/>
                <w:b/>
                <w:bCs/>
              </w:rPr>
              <w:t>招标文件</w:t>
            </w:r>
            <w:r>
              <w:rPr>
                <w:rFonts w:hint="eastAsia"/>
                <w:b/>
                <w:bCs/>
                <w:lang w:val="en-US" w:eastAsia="zh-CN"/>
              </w:rPr>
              <w:t>第六章技术参数</w:t>
            </w:r>
            <w:r>
              <w:rPr>
                <w:rFonts w:hint="eastAsia"/>
                <w:b/>
                <w:bCs/>
              </w:rPr>
              <w:t>要求</w:t>
            </w:r>
          </w:p>
        </w:tc>
        <w:tc>
          <w:tcPr>
            <w:tcW w:w="2745" w:type="dxa"/>
            <w:vAlign w:val="center"/>
          </w:tcPr>
          <w:p>
            <w:pPr>
              <w:pStyle w:val="44"/>
              <w:bidi w:val="0"/>
              <w:rPr>
                <w:rFonts w:hint="eastAsia" w:ascii="宋体" w:hAnsi="宋体" w:eastAsia="宋体" w:cs="宋体"/>
                <w:b/>
                <w:bCs/>
              </w:rPr>
            </w:pPr>
            <w:r>
              <w:rPr>
                <w:rFonts w:hint="eastAsia" w:ascii="宋体" w:hAnsi="宋体" w:eastAsia="宋体" w:cs="宋体"/>
                <w:b/>
                <w:bCs/>
              </w:rPr>
              <w:t>投标产品技术参数</w:t>
            </w:r>
          </w:p>
        </w:tc>
        <w:tc>
          <w:tcPr>
            <w:tcW w:w="1493" w:type="dxa"/>
            <w:vAlign w:val="center"/>
          </w:tcPr>
          <w:p>
            <w:pPr>
              <w:pStyle w:val="44"/>
              <w:bidi w:val="0"/>
              <w:rPr>
                <w:rFonts w:hint="eastAsia" w:ascii="宋体" w:hAnsi="宋体" w:eastAsia="宋体" w:cs="宋体"/>
                <w:b/>
                <w:bCs/>
                <w:lang w:val="en-US" w:eastAsia="zh-CN"/>
              </w:rPr>
            </w:pPr>
            <w:r>
              <w:rPr>
                <w:rFonts w:hint="eastAsia" w:ascii="宋体" w:hAnsi="宋体" w:eastAsia="宋体" w:cs="宋体"/>
                <w:b/>
                <w:bCs/>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4"/>
              <w:bidi w:val="0"/>
              <w:rPr>
                <w:rFonts w:hint="eastAsia" w:ascii="宋体" w:hAnsi="宋体" w:eastAsia="宋体" w:cs="宋体"/>
                <w:b/>
                <w:bCs/>
              </w:rPr>
            </w:pPr>
          </w:p>
        </w:tc>
        <w:tc>
          <w:tcPr>
            <w:tcW w:w="2176" w:type="dxa"/>
            <w:vAlign w:val="top"/>
          </w:tcPr>
          <w:p>
            <w:pPr>
              <w:pStyle w:val="44"/>
              <w:bidi w:val="0"/>
              <w:rPr>
                <w:rFonts w:hint="eastAsia" w:ascii="宋体" w:hAnsi="宋体" w:eastAsia="宋体" w:cs="宋体"/>
                <w:b/>
                <w:bCs/>
              </w:rPr>
            </w:pPr>
          </w:p>
        </w:tc>
        <w:tc>
          <w:tcPr>
            <w:tcW w:w="2681" w:type="dxa"/>
            <w:vAlign w:val="top"/>
          </w:tcPr>
          <w:p>
            <w:pPr>
              <w:pStyle w:val="44"/>
              <w:bidi w:val="0"/>
              <w:rPr>
                <w:rFonts w:hint="eastAsia" w:ascii="宋体" w:hAnsi="宋体" w:eastAsia="宋体" w:cs="宋体"/>
                <w:b/>
                <w:bCs/>
              </w:rPr>
            </w:pPr>
          </w:p>
        </w:tc>
        <w:tc>
          <w:tcPr>
            <w:tcW w:w="2745" w:type="dxa"/>
            <w:vAlign w:val="top"/>
          </w:tcPr>
          <w:p>
            <w:pPr>
              <w:pStyle w:val="44"/>
              <w:bidi w:val="0"/>
              <w:rPr>
                <w:rFonts w:hint="eastAsia" w:ascii="宋体" w:hAnsi="宋体" w:eastAsia="宋体" w:cs="宋体"/>
                <w:b/>
                <w:bCs/>
              </w:rPr>
            </w:pPr>
          </w:p>
        </w:tc>
        <w:tc>
          <w:tcPr>
            <w:tcW w:w="1493" w:type="dxa"/>
            <w:vAlign w:val="top"/>
          </w:tcPr>
          <w:p>
            <w:pPr>
              <w:pStyle w:val="44"/>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4"/>
              <w:bidi w:val="0"/>
              <w:rPr>
                <w:rFonts w:hint="eastAsia" w:ascii="宋体" w:hAnsi="宋体" w:eastAsia="宋体" w:cs="宋体"/>
                <w:b/>
                <w:bCs/>
              </w:rPr>
            </w:pPr>
          </w:p>
        </w:tc>
        <w:tc>
          <w:tcPr>
            <w:tcW w:w="2176" w:type="dxa"/>
            <w:vAlign w:val="top"/>
          </w:tcPr>
          <w:p>
            <w:pPr>
              <w:pStyle w:val="44"/>
              <w:bidi w:val="0"/>
              <w:rPr>
                <w:rFonts w:hint="eastAsia" w:ascii="宋体" w:hAnsi="宋体" w:eastAsia="宋体" w:cs="宋体"/>
                <w:b/>
                <w:bCs/>
              </w:rPr>
            </w:pPr>
          </w:p>
        </w:tc>
        <w:tc>
          <w:tcPr>
            <w:tcW w:w="2681" w:type="dxa"/>
            <w:vAlign w:val="top"/>
          </w:tcPr>
          <w:p>
            <w:pPr>
              <w:pStyle w:val="44"/>
              <w:bidi w:val="0"/>
              <w:rPr>
                <w:rFonts w:hint="eastAsia" w:ascii="宋体" w:hAnsi="宋体" w:eastAsia="宋体" w:cs="宋体"/>
                <w:b/>
                <w:bCs/>
              </w:rPr>
            </w:pPr>
          </w:p>
        </w:tc>
        <w:tc>
          <w:tcPr>
            <w:tcW w:w="2745" w:type="dxa"/>
            <w:vAlign w:val="top"/>
          </w:tcPr>
          <w:p>
            <w:pPr>
              <w:pStyle w:val="44"/>
              <w:bidi w:val="0"/>
              <w:rPr>
                <w:rFonts w:hint="eastAsia" w:ascii="宋体" w:hAnsi="宋体" w:eastAsia="宋体" w:cs="宋体"/>
                <w:b/>
                <w:bCs/>
              </w:rPr>
            </w:pPr>
          </w:p>
        </w:tc>
        <w:tc>
          <w:tcPr>
            <w:tcW w:w="1493" w:type="dxa"/>
            <w:vAlign w:val="top"/>
          </w:tcPr>
          <w:p>
            <w:pPr>
              <w:pStyle w:val="44"/>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4"/>
              <w:bidi w:val="0"/>
              <w:rPr>
                <w:rFonts w:hint="eastAsia" w:ascii="宋体" w:hAnsi="宋体" w:eastAsia="宋体" w:cs="宋体"/>
                <w:b/>
                <w:bCs/>
              </w:rPr>
            </w:pPr>
          </w:p>
        </w:tc>
        <w:tc>
          <w:tcPr>
            <w:tcW w:w="2176" w:type="dxa"/>
            <w:vAlign w:val="top"/>
          </w:tcPr>
          <w:p>
            <w:pPr>
              <w:pStyle w:val="44"/>
              <w:bidi w:val="0"/>
              <w:rPr>
                <w:rFonts w:hint="eastAsia" w:ascii="宋体" w:hAnsi="宋体" w:eastAsia="宋体" w:cs="宋体"/>
                <w:b/>
                <w:bCs/>
              </w:rPr>
            </w:pPr>
          </w:p>
        </w:tc>
        <w:tc>
          <w:tcPr>
            <w:tcW w:w="2681" w:type="dxa"/>
            <w:vAlign w:val="top"/>
          </w:tcPr>
          <w:p>
            <w:pPr>
              <w:pStyle w:val="44"/>
              <w:bidi w:val="0"/>
              <w:rPr>
                <w:rFonts w:hint="eastAsia" w:ascii="宋体" w:hAnsi="宋体" w:eastAsia="宋体" w:cs="宋体"/>
                <w:b/>
                <w:bCs/>
              </w:rPr>
            </w:pPr>
          </w:p>
        </w:tc>
        <w:tc>
          <w:tcPr>
            <w:tcW w:w="2745" w:type="dxa"/>
            <w:vAlign w:val="top"/>
          </w:tcPr>
          <w:p>
            <w:pPr>
              <w:pStyle w:val="44"/>
              <w:bidi w:val="0"/>
              <w:rPr>
                <w:rFonts w:hint="eastAsia" w:ascii="宋体" w:hAnsi="宋体" w:eastAsia="宋体" w:cs="宋体"/>
                <w:b/>
                <w:bCs/>
              </w:rPr>
            </w:pPr>
          </w:p>
        </w:tc>
        <w:tc>
          <w:tcPr>
            <w:tcW w:w="1493" w:type="dxa"/>
            <w:vAlign w:val="top"/>
          </w:tcPr>
          <w:p>
            <w:pPr>
              <w:pStyle w:val="44"/>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4"/>
              <w:bidi w:val="0"/>
              <w:rPr>
                <w:rFonts w:hint="eastAsia" w:ascii="宋体" w:hAnsi="宋体" w:eastAsia="宋体" w:cs="宋体"/>
                <w:b/>
                <w:bCs/>
              </w:rPr>
            </w:pPr>
          </w:p>
        </w:tc>
        <w:tc>
          <w:tcPr>
            <w:tcW w:w="2176" w:type="dxa"/>
            <w:vAlign w:val="top"/>
          </w:tcPr>
          <w:p>
            <w:pPr>
              <w:pStyle w:val="44"/>
              <w:bidi w:val="0"/>
              <w:rPr>
                <w:rFonts w:hint="eastAsia" w:ascii="宋体" w:hAnsi="宋体" w:eastAsia="宋体" w:cs="宋体"/>
                <w:b/>
                <w:bCs/>
              </w:rPr>
            </w:pPr>
          </w:p>
        </w:tc>
        <w:tc>
          <w:tcPr>
            <w:tcW w:w="2681" w:type="dxa"/>
            <w:vAlign w:val="top"/>
          </w:tcPr>
          <w:p>
            <w:pPr>
              <w:pStyle w:val="44"/>
              <w:bidi w:val="0"/>
              <w:rPr>
                <w:rFonts w:hint="eastAsia" w:ascii="宋体" w:hAnsi="宋体" w:eastAsia="宋体" w:cs="宋体"/>
                <w:b/>
                <w:bCs/>
              </w:rPr>
            </w:pPr>
          </w:p>
        </w:tc>
        <w:tc>
          <w:tcPr>
            <w:tcW w:w="2745" w:type="dxa"/>
            <w:vAlign w:val="top"/>
          </w:tcPr>
          <w:p>
            <w:pPr>
              <w:pStyle w:val="44"/>
              <w:bidi w:val="0"/>
              <w:rPr>
                <w:rFonts w:hint="eastAsia" w:ascii="宋体" w:hAnsi="宋体" w:eastAsia="宋体" w:cs="宋体"/>
                <w:b/>
                <w:bCs/>
              </w:rPr>
            </w:pPr>
          </w:p>
        </w:tc>
        <w:tc>
          <w:tcPr>
            <w:tcW w:w="1493" w:type="dxa"/>
            <w:vAlign w:val="top"/>
          </w:tcPr>
          <w:p>
            <w:pPr>
              <w:pStyle w:val="44"/>
              <w:bidi w:val="0"/>
              <w:rPr>
                <w:rFonts w:hint="eastAsia" w:ascii="宋体" w:hAnsi="宋体" w:eastAsia="宋体" w:cs="宋体"/>
                <w:b/>
                <w:bCs/>
              </w:rPr>
            </w:pPr>
          </w:p>
        </w:tc>
      </w:tr>
    </w:tbl>
    <w:p>
      <w:pPr>
        <w:pStyle w:val="46"/>
        <w:bidi w:val="0"/>
        <w:rPr>
          <w:rFonts w:hint="eastAsia" w:ascii="宋体" w:hAnsi="宋体" w:eastAsia="宋体" w:cs="宋体"/>
          <w:lang w:eastAsia="zh-CN"/>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highlight w:val="none"/>
          <w:lang w:eastAsia="zh-CN"/>
          <w14:textFill>
            <w14:solidFill>
              <w14:schemeClr w14:val="tx1"/>
            </w14:solidFill>
          </w14:textFill>
        </w:rPr>
        <w:t>如与</w:t>
      </w:r>
      <w:r>
        <w:rPr>
          <w:rFonts w:hint="eastAsia" w:ascii="宋体" w:hAnsi="宋体" w:eastAsia="宋体" w:cs="宋体"/>
          <w:color w:val="000000" w:themeColor="text1"/>
          <w:highlight w:val="none"/>
          <w:lang w:val="en-US" w:eastAsia="zh-CN"/>
          <w14:textFill>
            <w14:solidFill>
              <w14:schemeClr w14:val="tx1"/>
            </w14:solidFill>
          </w14:textFill>
        </w:rPr>
        <w:t>招标文件第六章技术参数要求的内容</w:t>
      </w:r>
      <w:r>
        <w:rPr>
          <w:rFonts w:hint="eastAsia" w:ascii="宋体" w:hAnsi="宋体" w:eastAsia="宋体" w:cs="宋体"/>
          <w:color w:val="000000" w:themeColor="text1"/>
          <w:highlight w:val="none"/>
          <w:lang w:eastAsia="zh-CN"/>
          <w14:textFill>
            <w14:solidFill>
              <w14:schemeClr w14:val="tx1"/>
            </w14:solidFill>
          </w14:textFill>
        </w:rPr>
        <w:t>有偏离(包括正偏离和负偏离)，请将偏离条款逐条应答。如与</w:t>
      </w:r>
      <w:r>
        <w:rPr>
          <w:rFonts w:hint="eastAsia" w:ascii="宋体" w:hAnsi="宋体" w:eastAsia="宋体" w:cs="宋体"/>
          <w:color w:val="000000" w:themeColor="text1"/>
          <w:highlight w:val="none"/>
          <w:lang w:val="en-US" w:eastAsia="zh-CN"/>
          <w14:textFill>
            <w14:solidFill>
              <w14:schemeClr w14:val="tx1"/>
            </w14:solidFill>
          </w14:textFill>
        </w:rPr>
        <w:t>招标文件第六章技术参数要求的所有</w:t>
      </w:r>
      <w:r>
        <w:rPr>
          <w:rFonts w:hint="eastAsia" w:ascii="宋体" w:hAnsi="宋体" w:eastAsia="宋体" w:cs="宋体"/>
          <w:color w:val="000000" w:themeColor="text1"/>
          <w:highlight w:val="none"/>
          <w:lang w:eastAsia="zh-CN"/>
          <w14:textFill>
            <w14:solidFill>
              <w14:schemeClr w14:val="tx1"/>
            </w14:solidFill>
          </w14:textFill>
        </w:rPr>
        <w:t>条款无偏离，则无须在此表中应答，视为默认完全响应和接受</w:t>
      </w:r>
      <w:r>
        <w:rPr>
          <w:rFonts w:hint="eastAsia" w:ascii="宋体" w:hAnsi="宋体" w:eastAsia="宋体" w:cs="宋体"/>
          <w:color w:val="000000" w:themeColor="text1"/>
          <w:highlight w:val="none"/>
          <w:lang w:val="en-US" w:eastAsia="zh-CN"/>
          <w14:textFill>
            <w14:solidFill>
              <w14:schemeClr w14:val="tx1"/>
            </w14:solidFill>
          </w14:textFill>
        </w:rPr>
        <w:t>招标文件第六章技术参数要求所有</w:t>
      </w:r>
      <w:r>
        <w:rPr>
          <w:rFonts w:hint="eastAsia" w:ascii="宋体" w:hAnsi="宋体" w:eastAsia="宋体" w:cs="宋体"/>
          <w:color w:val="000000" w:themeColor="text1"/>
          <w:highlight w:val="none"/>
          <w:lang w:eastAsia="zh-CN"/>
          <w14:textFill>
            <w14:solidFill>
              <w14:schemeClr w14:val="tx1"/>
            </w14:solidFill>
          </w14:textFill>
        </w:rPr>
        <w:t>的内容，供应商不得以未作应答而拒不接受。供应商必须据实填写，不得虚假应答，否则将取消其</w:t>
      </w:r>
      <w:r>
        <w:rPr>
          <w:rFonts w:hint="eastAsia" w:ascii="宋体" w:hAnsi="宋体" w:eastAsia="宋体" w:cs="宋体"/>
          <w:color w:val="000000" w:themeColor="text1"/>
          <w:highlight w:val="none"/>
          <w:lang w:val="en-US" w:eastAsia="zh-CN"/>
          <w14:textFill>
            <w14:solidFill>
              <w14:schemeClr w14:val="tx1"/>
            </w14:solidFill>
          </w14:textFill>
        </w:rPr>
        <w:t>中标</w:t>
      </w:r>
      <w:r>
        <w:rPr>
          <w:rFonts w:hint="eastAsia" w:ascii="宋体" w:hAnsi="宋体" w:eastAsia="宋体" w:cs="宋体"/>
          <w:color w:val="000000" w:themeColor="text1"/>
          <w:highlight w:val="none"/>
          <w:lang w:eastAsia="zh-CN"/>
          <w14:textFill>
            <w14:solidFill>
              <w14:schemeClr w14:val="tx1"/>
            </w14:solidFill>
          </w14:textFill>
        </w:rPr>
        <w:t>资格。</w:t>
      </w:r>
      <w:r>
        <w:rPr>
          <w:rFonts w:hint="eastAsia" w:ascii="宋体" w:hAnsi="宋体" w:eastAsia="宋体" w:cs="宋体"/>
          <w:color w:val="000000" w:themeColor="text1"/>
          <w:highlight w:val="none"/>
          <w:lang w:val="en-US" w:eastAsia="zh-CN"/>
          <w14:textFill>
            <w14:solidFill>
              <w14:schemeClr w14:val="tx1"/>
            </w14:solidFill>
          </w14:textFill>
        </w:rPr>
        <w:t>技术参数要求中要求提供检测报告或其他证明材料的，需按照要求提供有效的证明材料进行响应。</w:t>
      </w:r>
    </w:p>
    <w:p>
      <w:pPr>
        <w:pStyle w:val="46"/>
        <w:bidi w:val="0"/>
        <w:rPr>
          <w:rFonts w:hint="eastAsia" w:ascii="宋体" w:hAnsi="宋体" w:eastAsia="宋体" w:cs="宋体"/>
          <w:highlight w:val="yellow"/>
        </w:rPr>
      </w:pPr>
    </w:p>
    <w:p>
      <w:pPr>
        <w:pStyle w:val="46"/>
        <w:bidi w:val="0"/>
        <w:rPr>
          <w:rFonts w:hint="eastAsia" w:ascii="宋体" w:hAnsi="宋体" w:eastAsia="宋体" w:cs="宋体"/>
          <w:highlight w:val="yellow"/>
        </w:rPr>
      </w:pPr>
    </w:p>
    <w:p>
      <w:pPr>
        <w:pStyle w:val="46"/>
        <w:bidi w:val="0"/>
        <w:rPr>
          <w:rFonts w:hint="eastAsia" w:ascii="宋体" w:hAnsi="宋体" w:eastAsia="宋体" w:cs="宋体"/>
          <w:highlight w:val="yellow"/>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5"/>
        <w:bidi w:val="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5"/>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5"/>
        <w:bidi w:val="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41"/>
        <w:bidi w:val="0"/>
        <w:rPr>
          <w:rFonts w:hint="eastAsia" w:ascii="宋体" w:hAnsi="宋体" w:eastAsia="宋体" w:cs="宋体"/>
          <w:lang w:val="en-US" w:eastAsia="zh-CN"/>
        </w:rPr>
      </w:pPr>
      <w:r>
        <w:rPr>
          <w:rFonts w:hint="eastAsia" w:ascii="宋体" w:hAnsi="宋体" w:eastAsia="宋体" w:cs="宋体"/>
          <w:lang w:val="en-US" w:eastAsia="zh-CN"/>
        </w:rPr>
        <w:br w:type="page"/>
      </w:r>
    </w:p>
    <w:bookmarkEnd w:id="936"/>
    <w:bookmarkEnd w:id="937"/>
    <w:p>
      <w:pPr>
        <w:pStyle w:val="43"/>
        <w:numPr>
          <w:ilvl w:val="0"/>
          <w:numId w:val="22"/>
        </w:numPr>
        <w:bidi w:val="0"/>
        <w:ind w:left="0" w:leftChars="0" w:firstLine="0" w:firstLineChars="0"/>
        <w:rPr>
          <w:rFonts w:hint="eastAsia" w:ascii="宋体" w:hAnsi="宋体" w:eastAsia="宋体" w:cs="宋体"/>
          <w:lang w:val="en-US" w:eastAsia="zh-CN"/>
        </w:rPr>
      </w:pPr>
      <w:bookmarkStart w:id="938" w:name="_Toc28539"/>
      <w:bookmarkStart w:id="939" w:name="_Toc21828"/>
      <w:r>
        <w:rPr>
          <w:rFonts w:hint="eastAsia" w:ascii="宋体" w:hAnsi="宋体" w:eastAsia="宋体" w:cs="宋体"/>
          <w:lang w:val="en-US" w:eastAsia="zh-CN"/>
        </w:rPr>
        <w:t>履约能力及相关证明</w:t>
      </w:r>
      <w:bookmarkEnd w:id="938"/>
      <w:bookmarkEnd w:id="939"/>
    </w:p>
    <w:p>
      <w:pPr>
        <w:pStyle w:val="46"/>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格式自拟。</w:t>
      </w: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lang w:val="en-US" w:eastAsia="zh-CN"/>
        </w:rPr>
      </w:pPr>
      <w:r>
        <w:rPr>
          <w:rFonts w:hint="eastAsia" w:ascii="宋体" w:hAnsi="宋体" w:eastAsia="宋体" w:cs="宋体"/>
          <w:lang w:val="en-US" w:eastAsia="zh-CN"/>
        </w:rPr>
        <w:br w:type="page"/>
      </w:r>
    </w:p>
    <w:bookmarkEnd w:id="931"/>
    <w:p>
      <w:pPr>
        <w:pStyle w:val="43"/>
        <w:numPr>
          <w:ilvl w:val="0"/>
          <w:numId w:val="22"/>
        </w:numPr>
        <w:bidi w:val="0"/>
        <w:ind w:left="0" w:leftChars="0" w:firstLine="0" w:firstLineChars="0"/>
        <w:rPr>
          <w:rFonts w:hint="eastAsia" w:ascii="宋体" w:hAnsi="宋体" w:eastAsia="宋体" w:cs="宋体"/>
          <w:lang w:val="en-US" w:eastAsia="zh-CN"/>
        </w:rPr>
      </w:pPr>
      <w:bookmarkStart w:id="940" w:name="_Toc13361"/>
      <w:bookmarkStart w:id="941" w:name="_Toc14604"/>
      <w:bookmarkStart w:id="942" w:name="_Toc19240"/>
      <w:r>
        <w:rPr>
          <w:rFonts w:hint="eastAsia" w:ascii="宋体" w:hAnsi="宋体" w:eastAsia="宋体" w:cs="宋体"/>
          <w:lang w:val="en-US" w:eastAsia="zh-CN"/>
        </w:rPr>
        <w:t>投标人针对本项目人员配置情况表</w:t>
      </w:r>
      <w:bookmarkEnd w:id="940"/>
      <w:bookmarkEnd w:id="941"/>
    </w:p>
    <w:p>
      <w:pPr>
        <w:pStyle w:val="41"/>
        <w:bidi w:val="0"/>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41"/>
        <w:bidi w:val="0"/>
        <w:rPr>
          <w:rFonts w:hint="eastAsia" w:ascii="宋体" w:hAnsi="宋体" w:eastAsia="宋体" w:cs="宋体"/>
          <w:u w:val="single"/>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4"/>
              <w:bidi w:val="0"/>
              <w:rPr>
                <w:rFonts w:hint="eastAsia" w:ascii="宋体" w:hAnsi="宋体" w:eastAsia="宋体" w:cs="宋体"/>
                <w:b/>
                <w:bCs/>
              </w:rPr>
            </w:pPr>
            <w:r>
              <w:rPr>
                <w:rFonts w:hint="eastAsia" w:ascii="宋体" w:hAnsi="宋体" w:eastAsia="宋体" w:cs="宋体"/>
                <w:b/>
                <w:bCs/>
              </w:rPr>
              <w:t>类别</w:t>
            </w:r>
          </w:p>
        </w:tc>
        <w:tc>
          <w:tcPr>
            <w:tcW w:w="923" w:type="dxa"/>
            <w:vMerge w:val="restart"/>
            <w:vAlign w:val="center"/>
          </w:tcPr>
          <w:p>
            <w:pPr>
              <w:pStyle w:val="44"/>
              <w:bidi w:val="0"/>
              <w:rPr>
                <w:rFonts w:hint="eastAsia" w:ascii="宋体" w:hAnsi="宋体" w:eastAsia="宋体" w:cs="宋体"/>
                <w:b/>
                <w:bCs/>
                <w:lang w:val="en-US" w:eastAsia="zh-CN"/>
              </w:rPr>
            </w:pPr>
            <w:r>
              <w:rPr>
                <w:rFonts w:hint="eastAsia" w:ascii="宋体" w:hAnsi="宋体" w:eastAsia="宋体" w:cs="宋体"/>
                <w:b/>
                <w:bCs/>
              </w:rPr>
              <w:t>职务</w:t>
            </w:r>
            <w:r>
              <w:rPr>
                <w:rFonts w:hint="eastAsia" w:ascii="宋体" w:hAnsi="宋体" w:eastAsia="宋体" w:cs="宋体"/>
                <w:b/>
                <w:bCs/>
                <w:lang w:val="en-US" w:eastAsia="zh-CN"/>
              </w:rPr>
              <w:t>(岗位)</w:t>
            </w:r>
          </w:p>
        </w:tc>
        <w:tc>
          <w:tcPr>
            <w:tcW w:w="921" w:type="dxa"/>
            <w:vMerge w:val="restart"/>
            <w:vAlign w:val="center"/>
          </w:tcPr>
          <w:p>
            <w:pPr>
              <w:pStyle w:val="44"/>
              <w:bidi w:val="0"/>
              <w:rPr>
                <w:rFonts w:hint="eastAsia" w:ascii="宋体" w:hAnsi="宋体" w:eastAsia="宋体" w:cs="宋体"/>
                <w:b/>
                <w:bCs/>
              </w:rPr>
            </w:pPr>
            <w:r>
              <w:rPr>
                <w:rFonts w:hint="eastAsia" w:ascii="宋体" w:hAnsi="宋体" w:eastAsia="宋体" w:cs="宋体"/>
                <w:b/>
                <w:bCs/>
              </w:rPr>
              <w:t>姓名</w:t>
            </w:r>
          </w:p>
        </w:tc>
        <w:tc>
          <w:tcPr>
            <w:tcW w:w="923" w:type="dxa"/>
            <w:vMerge w:val="restart"/>
            <w:vAlign w:val="center"/>
          </w:tcPr>
          <w:p>
            <w:pPr>
              <w:pStyle w:val="44"/>
              <w:bidi w:val="0"/>
              <w:rPr>
                <w:rFonts w:hint="eastAsia" w:ascii="宋体" w:hAnsi="宋体" w:eastAsia="宋体" w:cs="宋体"/>
                <w:b/>
                <w:bCs/>
              </w:rPr>
            </w:pPr>
            <w:r>
              <w:rPr>
                <w:rFonts w:hint="eastAsia" w:ascii="宋体" w:hAnsi="宋体" w:eastAsia="宋体" w:cs="宋体"/>
                <w:b/>
                <w:bCs/>
              </w:rPr>
              <w:t>职称</w:t>
            </w:r>
          </w:p>
        </w:tc>
        <w:tc>
          <w:tcPr>
            <w:tcW w:w="922" w:type="dxa"/>
            <w:vMerge w:val="restart"/>
            <w:vAlign w:val="center"/>
          </w:tcPr>
          <w:p>
            <w:pPr>
              <w:pStyle w:val="44"/>
              <w:bidi w:val="0"/>
              <w:rPr>
                <w:rFonts w:hint="eastAsia" w:ascii="宋体" w:hAnsi="宋体" w:eastAsia="宋体" w:cs="宋体"/>
                <w:b/>
                <w:bCs/>
              </w:rPr>
            </w:pPr>
            <w:r>
              <w:rPr>
                <w:rFonts w:hint="eastAsia" w:ascii="宋体" w:hAnsi="宋体" w:eastAsia="宋体" w:cs="宋体"/>
                <w:b/>
                <w:bCs/>
              </w:rPr>
              <w:t>常住地</w:t>
            </w:r>
          </w:p>
        </w:tc>
        <w:tc>
          <w:tcPr>
            <w:tcW w:w="4919" w:type="dxa"/>
            <w:gridSpan w:val="4"/>
            <w:vAlign w:val="center"/>
          </w:tcPr>
          <w:p>
            <w:pPr>
              <w:pStyle w:val="44"/>
              <w:bidi w:val="0"/>
              <w:rPr>
                <w:rFonts w:hint="eastAsia" w:ascii="宋体" w:hAnsi="宋体" w:eastAsia="宋体" w:cs="宋体"/>
                <w:b/>
                <w:bCs/>
              </w:rPr>
            </w:pPr>
            <w:r>
              <w:rPr>
                <w:rFonts w:hint="eastAsia" w:ascii="宋体" w:hAnsi="宋体" w:eastAsia="宋体" w:cs="宋体"/>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4"/>
              <w:bidi w:val="0"/>
              <w:rPr>
                <w:rFonts w:hint="eastAsia" w:ascii="宋体" w:hAnsi="宋体" w:eastAsia="宋体" w:cs="宋体"/>
                <w:b/>
                <w:bCs/>
              </w:rPr>
            </w:pPr>
          </w:p>
        </w:tc>
        <w:tc>
          <w:tcPr>
            <w:tcW w:w="923" w:type="dxa"/>
            <w:vMerge w:val="continue"/>
            <w:vAlign w:val="center"/>
          </w:tcPr>
          <w:p>
            <w:pPr>
              <w:pStyle w:val="44"/>
              <w:bidi w:val="0"/>
              <w:rPr>
                <w:rFonts w:hint="eastAsia" w:ascii="宋体" w:hAnsi="宋体" w:eastAsia="宋体" w:cs="宋体"/>
                <w:b/>
                <w:bCs/>
              </w:rPr>
            </w:pPr>
          </w:p>
        </w:tc>
        <w:tc>
          <w:tcPr>
            <w:tcW w:w="921" w:type="dxa"/>
            <w:vMerge w:val="continue"/>
            <w:vAlign w:val="center"/>
          </w:tcPr>
          <w:p>
            <w:pPr>
              <w:pStyle w:val="44"/>
              <w:bidi w:val="0"/>
              <w:rPr>
                <w:rFonts w:hint="eastAsia" w:ascii="宋体" w:hAnsi="宋体" w:eastAsia="宋体" w:cs="宋体"/>
                <w:b/>
                <w:bCs/>
              </w:rPr>
            </w:pPr>
          </w:p>
        </w:tc>
        <w:tc>
          <w:tcPr>
            <w:tcW w:w="923" w:type="dxa"/>
            <w:vMerge w:val="continue"/>
            <w:vAlign w:val="center"/>
          </w:tcPr>
          <w:p>
            <w:pPr>
              <w:pStyle w:val="44"/>
              <w:bidi w:val="0"/>
              <w:rPr>
                <w:rFonts w:hint="eastAsia" w:ascii="宋体" w:hAnsi="宋体" w:eastAsia="宋体" w:cs="宋体"/>
                <w:b/>
                <w:bCs/>
              </w:rPr>
            </w:pPr>
          </w:p>
        </w:tc>
        <w:tc>
          <w:tcPr>
            <w:tcW w:w="922" w:type="dxa"/>
            <w:vMerge w:val="continue"/>
            <w:vAlign w:val="center"/>
          </w:tcPr>
          <w:p>
            <w:pPr>
              <w:pStyle w:val="44"/>
              <w:bidi w:val="0"/>
              <w:rPr>
                <w:rFonts w:hint="eastAsia" w:ascii="宋体" w:hAnsi="宋体" w:eastAsia="宋体" w:cs="宋体"/>
                <w:b/>
                <w:bCs/>
              </w:rPr>
            </w:pPr>
          </w:p>
        </w:tc>
        <w:tc>
          <w:tcPr>
            <w:tcW w:w="1436" w:type="dxa"/>
            <w:vAlign w:val="center"/>
          </w:tcPr>
          <w:p>
            <w:pPr>
              <w:pStyle w:val="44"/>
              <w:bidi w:val="0"/>
              <w:rPr>
                <w:rFonts w:hint="eastAsia" w:ascii="宋体" w:hAnsi="宋体" w:eastAsia="宋体" w:cs="宋体"/>
                <w:b/>
                <w:bCs/>
              </w:rPr>
            </w:pPr>
            <w:r>
              <w:rPr>
                <w:rFonts w:hint="eastAsia" w:ascii="宋体" w:hAnsi="宋体" w:eastAsia="宋体" w:cs="宋体"/>
                <w:b/>
                <w:bCs/>
              </w:rPr>
              <w:t>证书名称</w:t>
            </w:r>
          </w:p>
        </w:tc>
        <w:tc>
          <w:tcPr>
            <w:tcW w:w="1022" w:type="dxa"/>
            <w:vAlign w:val="center"/>
          </w:tcPr>
          <w:p>
            <w:pPr>
              <w:pStyle w:val="44"/>
              <w:bidi w:val="0"/>
              <w:rPr>
                <w:rFonts w:hint="eastAsia" w:ascii="宋体" w:hAnsi="宋体" w:eastAsia="宋体" w:cs="宋体"/>
                <w:b/>
                <w:bCs/>
              </w:rPr>
            </w:pPr>
            <w:r>
              <w:rPr>
                <w:rFonts w:hint="eastAsia" w:ascii="宋体" w:hAnsi="宋体" w:eastAsia="宋体" w:cs="宋体"/>
                <w:b/>
                <w:bCs/>
              </w:rPr>
              <w:t>级别</w:t>
            </w:r>
          </w:p>
        </w:tc>
        <w:tc>
          <w:tcPr>
            <w:tcW w:w="1232" w:type="dxa"/>
            <w:vAlign w:val="center"/>
          </w:tcPr>
          <w:p>
            <w:pPr>
              <w:pStyle w:val="44"/>
              <w:bidi w:val="0"/>
              <w:rPr>
                <w:rFonts w:hint="eastAsia" w:ascii="宋体" w:hAnsi="宋体" w:eastAsia="宋体" w:cs="宋体"/>
                <w:b/>
                <w:bCs/>
              </w:rPr>
            </w:pPr>
            <w:r>
              <w:rPr>
                <w:rFonts w:hint="eastAsia" w:ascii="宋体" w:hAnsi="宋体" w:eastAsia="宋体" w:cs="宋体"/>
                <w:b/>
                <w:bCs/>
              </w:rPr>
              <w:t>证号</w:t>
            </w:r>
          </w:p>
        </w:tc>
        <w:tc>
          <w:tcPr>
            <w:tcW w:w="1229" w:type="dxa"/>
            <w:vAlign w:val="center"/>
          </w:tcPr>
          <w:p>
            <w:pPr>
              <w:pStyle w:val="44"/>
              <w:bidi w:val="0"/>
              <w:rPr>
                <w:rFonts w:hint="eastAsia" w:ascii="宋体" w:hAnsi="宋体" w:eastAsia="宋体" w:cs="宋体"/>
                <w:b/>
                <w:bCs/>
              </w:rPr>
            </w:pPr>
            <w:r>
              <w:rPr>
                <w:rFonts w:hint="eastAsia" w:ascii="宋体" w:hAnsi="宋体" w:eastAsia="宋体" w:cs="宋体"/>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4"/>
              <w:bidi w:val="0"/>
              <w:rPr>
                <w:rFonts w:hint="eastAsia" w:ascii="宋体" w:hAnsi="宋体" w:eastAsia="宋体" w:cs="宋体"/>
                <w:highlight w:val="yellow"/>
              </w:rPr>
            </w:pPr>
          </w:p>
        </w:tc>
        <w:tc>
          <w:tcPr>
            <w:tcW w:w="923" w:type="dxa"/>
            <w:vAlign w:val="top"/>
          </w:tcPr>
          <w:p>
            <w:pPr>
              <w:pStyle w:val="44"/>
              <w:bidi w:val="0"/>
              <w:rPr>
                <w:rFonts w:hint="eastAsia" w:ascii="宋体" w:hAnsi="宋体" w:eastAsia="宋体" w:cs="宋体"/>
              </w:rPr>
            </w:pPr>
          </w:p>
        </w:tc>
        <w:tc>
          <w:tcPr>
            <w:tcW w:w="921" w:type="dxa"/>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2" w:type="dxa"/>
            <w:vAlign w:val="top"/>
          </w:tcPr>
          <w:p>
            <w:pPr>
              <w:pStyle w:val="44"/>
              <w:bidi w:val="0"/>
              <w:rPr>
                <w:rFonts w:hint="eastAsia" w:ascii="宋体" w:hAnsi="宋体" w:eastAsia="宋体" w:cs="宋体"/>
              </w:rPr>
            </w:pPr>
          </w:p>
        </w:tc>
        <w:tc>
          <w:tcPr>
            <w:tcW w:w="1436" w:type="dxa"/>
            <w:vAlign w:val="top"/>
          </w:tcPr>
          <w:p>
            <w:pPr>
              <w:pStyle w:val="44"/>
              <w:bidi w:val="0"/>
              <w:rPr>
                <w:rFonts w:hint="eastAsia" w:ascii="宋体" w:hAnsi="宋体" w:eastAsia="宋体" w:cs="宋体"/>
              </w:rPr>
            </w:pPr>
          </w:p>
        </w:tc>
        <w:tc>
          <w:tcPr>
            <w:tcW w:w="1022" w:type="dxa"/>
            <w:vAlign w:val="top"/>
          </w:tcPr>
          <w:p>
            <w:pPr>
              <w:pStyle w:val="44"/>
              <w:bidi w:val="0"/>
              <w:rPr>
                <w:rFonts w:hint="eastAsia" w:ascii="宋体" w:hAnsi="宋体" w:eastAsia="宋体" w:cs="宋体"/>
              </w:rPr>
            </w:pPr>
          </w:p>
        </w:tc>
        <w:tc>
          <w:tcPr>
            <w:tcW w:w="1232" w:type="dxa"/>
            <w:vAlign w:val="top"/>
          </w:tcPr>
          <w:p>
            <w:pPr>
              <w:pStyle w:val="44"/>
              <w:bidi w:val="0"/>
              <w:rPr>
                <w:rFonts w:hint="eastAsia" w:ascii="宋体" w:hAnsi="宋体" w:eastAsia="宋体" w:cs="宋体"/>
              </w:rPr>
            </w:pPr>
          </w:p>
        </w:tc>
        <w:tc>
          <w:tcPr>
            <w:tcW w:w="1229" w:type="dxa"/>
            <w:vAlign w:val="top"/>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4"/>
              <w:bidi w:val="0"/>
              <w:rPr>
                <w:rFonts w:hint="eastAsia" w:ascii="宋体" w:hAnsi="宋体" w:eastAsia="宋体" w:cs="宋体"/>
                <w:highlight w:val="yellow"/>
              </w:rPr>
            </w:pPr>
          </w:p>
        </w:tc>
        <w:tc>
          <w:tcPr>
            <w:tcW w:w="923" w:type="dxa"/>
            <w:vAlign w:val="top"/>
          </w:tcPr>
          <w:p>
            <w:pPr>
              <w:pStyle w:val="44"/>
              <w:bidi w:val="0"/>
              <w:rPr>
                <w:rFonts w:hint="eastAsia" w:ascii="宋体" w:hAnsi="宋体" w:eastAsia="宋体" w:cs="宋体"/>
              </w:rPr>
            </w:pPr>
          </w:p>
        </w:tc>
        <w:tc>
          <w:tcPr>
            <w:tcW w:w="921" w:type="dxa"/>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2" w:type="dxa"/>
            <w:vAlign w:val="top"/>
          </w:tcPr>
          <w:p>
            <w:pPr>
              <w:pStyle w:val="44"/>
              <w:bidi w:val="0"/>
              <w:rPr>
                <w:rFonts w:hint="eastAsia" w:ascii="宋体" w:hAnsi="宋体" w:eastAsia="宋体" w:cs="宋体"/>
              </w:rPr>
            </w:pPr>
          </w:p>
        </w:tc>
        <w:tc>
          <w:tcPr>
            <w:tcW w:w="1436" w:type="dxa"/>
            <w:vAlign w:val="top"/>
          </w:tcPr>
          <w:p>
            <w:pPr>
              <w:pStyle w:val="44"/>
              <w:bidi w:val="0"/>
              <w:rPr>
                <w:rFonts w:hint="eastAsia" w:ascii="宋体" w:hAnsi="宋体" w:eastAsia="宋体" w:cs="宋体"/>
              </w:rPr>
            </w:pPr>
          </w:p>
        </w:tc>
        <w:tc>
          <w:tcPr>
            <w:tcW w:w="1022" w:type="dxa"/>
            <w:vAlign w:val="top"/>
          </w:tcPr>
          <w:p>
            <w:pPr>
              <w:pStyle w:val="44"/>
              <w:bidi w:val="0"/>
              <w:rPr>
                <w:rFonts w:hint="eastAsia" w:ascii="宋体" w:hAnsi="宋体" w:eastAsia="宋体" w:cs="宋体"/>
              </w:rPr>
            </w:pPr>
          </w:p>
        </w:tc>
        <w:tc>
          <w:tcPr>
            <w:tcW w:w="1232" w:type="dxa"/>
            <w:vAlign w:val="top"/>
          </w:tcPr>
          <w:p>
            <w:pPr>
              <w:pStyle w:val="44"/>
              <w:bidi w:val="0"/>
              <w:rPr>
                <w:rFonts w:hint="eastAsia" w:ascii="宋体" w:hAnsi="宋体" w:eastAsia="宋体" w:cs="宋体"/>
              </w:rPr>
            </w:pPr>
          </w:p>
        </w:tc>
        <w:tc>
          <w:tcPr>
            <w:tcW w:w="1229" w:type="dxa"/>
            <w:vAlign w:val="top"/>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4"/>
              <w:bidi w:val="0"/>
              <w:rPr>
                <w:rFonts w:hint="eastAsia" w:ascii="宋体" w:hAnsi="宋体" w:eastAsia="宋体" w:cs="宋体"/>
                <w:highlight w:val="yellow"/>
              </w:rPr>
            </w:pPr>
          </w:p>
        </w:tc>
        <w:tc>
          <w:tcPr>
            <w:tcW w:w="923" w:type="dxa"/>
            <w:vAlign w:val="top"/>
          </w:tcPr>
          <w:p>
            <w:pPr>
              <w:pStyle w:val="44"/>
              <w:bidi w:val="0"/>
              <w:rPr>
                <w:rFonts w:hint="eastAsia" w:ascii="宋体" w:hAnsi="宋体" w:eastAsia="宋体" w:cs="宋体"/>
              </w:rPr>
            </w:pPr>
          </w:p>
        </w:tc>
        <w:tc>
          <w:tcPr>
            <w:tcW w:w="921" w:type="dxa"/>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2" w:type="dxa"/>
            <w:vAlign w:val="top"/>
          </w:tcPr>
          <w:p>
            <w:pPr>
              <w:pStyle w:val="44"/>
              <w:bidi w:val="0"/>
              <w:rPr>
                <w:rFonts w:hint="eastAsia" w:ascii="宋体" w:hAnsi="宋体" w:eastAsia="宋体" w:cs="宋体"/>
              </w:rPr>
            </w:pPr>
          </w:p>
        </w:tc>
        <w:tc>
          <w:tcPr>
            <w:tcW w:w="1436" w:type="dxa"/>
            <w:vAlign w:val="top"/>
          </w:tcPr>
          <w:p>
            <w:pPr>
              <w:pStyle w:val="44"/>
              <w:bidi w:val="0"/>
              <w:rPr>
                <w:rFonts w:hint="eastAsia" w:ascii="宋体" w:hAnsi="宋体" w:eastAsia="宋体" w:cs="宋体"/>
              </w:rPr>
            </w:pPr>
          </w:p>
        </w:tc>
        <w:tc>
          <w:tcPr>
            <w:tcW w:w="1022" w:type="dxa"/>
            <w:vAlign w:val="top"/>
          </w:tcPr>
          <w:p>
            <w:pPr>
              <w:pStyle w:val="44"/>
              <w:bidi w:val="0"/>
              <w:rPr>
                <w:rFonts w:hint="eastAsia" w:ascii="宋体" w:hAnsi="宋体" w:eastAsia="宋体" w:cs="宋体"/>
              </w:rPr>
            </w:pPr>
          </w:p>
        </w:tc>
        <w:tc>
          <w:tcPr>
            <w:tcW w:w="1232" w:type="dxa"/>
            <w:vAlign w:val="top"/>
          </w:tcPr>
          <w:p>
            <w:pPr>
              <w:pStyle w:val="44"/>
              <w:bidi w:val="0"/>
              <w:rPr>
                <w:rFonts w:hint="eastAsia" w:ascii="宋体" w:hAnsi="宋体" w:eastAsia="宋体" w:cs="宋体"/>
              </w:rPr>
            </w:pPr>
          </w:p>
        </w:tc>
        <w:tc>
          <w:tcPr>
            <w:tcW w:w="1229" w:type="dxa"/>
            <w:vAlign w:val="top"/>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4"/>
              <w:bidi w:val="0"/>
              <w:rPr>
                <w:rFonts w:hint="eastAsia" w:ascii="宋体" w:hAnsi="宋体" w:eastAsia="宋体" w:cs="宋体"/>
                <w:highlight w:val="yellow"/>
              </w:rPr>
            </w:pPr>
          </w:p>
        </w:tc>
        <w:tc>
          <w:tcPr>
            <w:tcW w:w="923" w:type="dxa"/>
            <w:vAlign w:val="top"/>
          </w:tcPr>
          <w:p>
            <w:pPr>
              <w:pStyle w:val="44"/>
              <w:bidi w:val="0"/>
              <w:rPr>
                <w:rFonts w:hint="eastAsia" w:ascii="宋体" w:hAnsi="宋体" w:eastAsia="宋体" w:cs="宋体"/>
              </w:rPr>
            </w:pPr>
          </w:p>
        </w:tc>
        <w:tc>
          <w:tcPr>
            <w:tcW w:w="921" w:type="dxa"/>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2" w:type="dxa"/>
            <w:vAlign w:val="top"/>
          </w:tcPr>
          <w:p>
            <w:pPr>
              <w:pStyle w:val="44"/>
              <w:bidi w:val="0"/>
              <w:rPr>
                <w:rFonts w:hint="eastAsia" w:ascii="宋体" w:hAnsi="宋体" w:eastAsia="宋体" w:cs="宋体"/>
              </w:rPr>
            </w:pPr>
          </w:p>
        </w:tc>
        <w:tc>
          <w:tcPr>
            <w:tcW w:w="1436" w:type="dxa"/>
            <w:vAlign w:val="top"/>
          </w:tcPr>
          <w:p>
            <w:pPr>
              <w:pStyle w:val="44"/>
              <w:bidi w:val="0"/>
              <w:rPr>
                <w:rFonts w:hint="eastAsia" w:ascii="宋体" w:hAnsi="宋体" w:eastAsia="宋体" w:cs="宋体"/>
              </w:rPr>
            </w:pPr>
          </w:p>
        </w:tc>
        <w:tc>
          <w:tcPr>
            <w:tcW w:w="1022" w:type="dxa"/>
            <w:vAlign w:val="top"/>
          </w:tcPr>
          <w:p>
            <w:pPr>
              <w:pStyle w:val="44"/>
              <w:bidi w:val="0"/>
              <w:rPr>
                <w:rFonts w:hint="eastAsia" w:ascii="宋体" w:hAnsi="宋体" w:eastAsia="宋体" w:cs="宋体"/>
              </w:rPr>
            </w:pPr>
          </w:p>
        </w:tc>
        <w:tc>
          <w:tcPr>
            <w:tcW w:w="1232" w:type="dxa"/>
            <w:vAlign w:val="top"/>
          </w:tcPr>
          <w:p>
            <w:pPr>
              <w:pStyle w:val="44"/>
              <w:bidi w:val="0"/>
              <w:rPr>
                <w:rFonts w:hint="eastAsia" w:ascii="宋体" w:hAnsi="宋体" w:eastAsia="宋体" w:cs="宋体"/>
              </w:rPr>
            </w:pPr>
          </w:p>
        </w:tc>
        <w:tc>
          <w:tcPr>
            <w:tcW w:w="1229" w:type="dxa"/>
            <w:vAlign w:val="top"/>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4"/>
              <w:bidi w:val="0"/>
              <w:rPr>
                <w:rFonts w:hint="eastAsia" w:ascii="宋体" w:hAnsi="宋体" w:eastAsia="宋体" w:cs="宋体"/>
                <w:highlight w:val="yellow"/>
              </w:rPr>
            </w:pPr>
          </w:p>
        </w:tc>
        <w:tc>
          <w:tcPr>
            <w:tcW w:w="923" w:type="dxa"/>
            <w:vAlign w:val="top"/>
          </w:tcPr>
          <w:p>
            <w:pPr>
              <w:pStyle w:val="44"/>
              <w:bidi w:val="0"/>
              <w:rPr>
                <w:rFonts w:hint="eastAsia" w:ascii="宋体" w:hAnsi="宋体" w:eastAsia="宋体" w:cs="宋体"/>
              </w:rPr>
            </w:pPr>
          </w:p>
        </w:tc>
        <w:tc>
          <w:tcPr>
            <w:tcW w:w="921" w:type="dxa"/>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2" w:type="dxa"/>
            <w:vAlign w:val="top"/>
          </w:tcPr>
          <w:p>
            <w:pPr>
              <w:pStyle w:val="44"/>
              <w:bidi w:val="0"/>
              <w:rPr>
                <w:rFonts w:hint="eastAsia" w:ascii="宋体" w:hAnsi="宋体" w:eastAsia="宋体" w:cs="宋体"/>
              </w:rPr>
            </w:pPr>
          </w:p>
        </w:tc>
        <w:tc>
          <w:tcPr>
            <w:tcW w:w="1436" w:type="dxa"/>
            <w:vAlign w:val="top"/>
          </w:tcPr>
          <w:p>
            <w:pPr>
              <w:pStyle w:val="44"/>
              <w:bidi w:val="0"/>
              <w:rPr>
                <w:rFonts w:hint="eastAsia" w:ascii="宋体" w:hAnsi="宋体" w:eastAsia="宋体" w:cs="宋体"/>
              </w:rPr>
            </w:pPr>
          </w:p>
        </w:tc>
        <w:tc>
          <w:tcPr>
            <w:tcW w:w="1022" w:type="dxa"/>
            <w:vAlign w:val="top"/>
          </w:tcPr>
          <w:p>
            <w:pPr>
              <w:pStyle w:val="44"/>
              <w:bidi w:val="0"/>
              <w:rPr>
                <w:rFonts w:hint="eastAsia" w:ascii="宋体" w:hAnsi="宋体" w:eastAsia="宋体" w:cs="宋体"/>
              </w:rPr>
            </w:pPr>
          </w:p>
        </w:tc>
        <w:tc>
          <w:tcPr>
            <w:tcW w:w="1232" w:type="dxa"/>
            <w:vAlign w:val="top"/>
          </w:tcPr>
          <w:p>
            <w:pPr>
              <w:pStyle w:val="44"/>
              <w:bidi w:val="0"/>
              <w:rPr>
                <w:rFonts w:hint="eastAsia" w:ascii="宋体" w:hAnsi="宋体" w:eastAsia="宋体" w:cs="宋体"/>
              </w:rPr>
            </w:pPr>
          </w:p>
        </w:tc>
        <w:tc>
          <w:tcPr>
            <w:tcW w:w="1229" w:type="dxa"/>
            <w:vAlign w:val="top"/>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4"/>
              <w:bidi w:val="0"/>
              <w:rPr>
                <w:rFonts w:hint="eastAsia" w:ascii="宋体" w:hAnsi="宋体" w:eastAsia="宋体" w:cs="宋体"/>
                <w:highlight w:val="yellow"/>
              </w:rPr>
            </w:pPr>
          </w:p>
        </w:tc>
        <w:tc>
          <w:tcPr>
            <w:tcW w:w="923" w:type="dxa"/>
            <w:vAlign w:val="top"/>
          </w:tcPr>
          <w:p>
            <w:pPr>
              <w:pStyle w:val="44"/>
              <w:bidi w:val="0"/>
              <w:rPr>
                <w:rFonts w:hint="eastAsia" w:ascii="宋体" w:hAnsi="宋体" w:eastAsia="宋体" w:cs="宋体"/>
              </w:rPr>
            </w:pPr>
          </w:p>
        </w:tc>
        <w:tc>
          <w:tcPr>
            <w:tcW w:w="921" w:type="dxa"/>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2" w:type="dxa"/>
            <w:vAlign w:val="top"/>
          </w:tcPr>
          <w:p>
            <w:pPr>
              <w:pStyle w:val="44"/>
              <w:bidi w:val="0"/>
              <w:rPr>
                <w:rFonts w:hint="eastAsia" w:ascii="宋体" w:hAnsi="宋体" w:eastAsia="宋体" w:cs="宋体"/>
              </w:rPr>
            </w:pPr>
          </w:p>
        </w:tc>
        <w:tc>
          <w:tcPr>
            <w:tcW w:w="1436" w:type="dxa"/>
            <w:vAlign w:val="top"/>
          </w:tcPr>
          <w:p>
            <w:pPr>
              <w:pStyle w:val="44"/>
              <w:bidi w:val="0"/>
              <w:rPr>
                <w:rFonts w:hint="eastAsia" w:ascii="宋体" w:hAnsi="宋体" w:eastAsia="宋体" w:cs="宋体"/>
              </w:rPr>
            </w:pPr>
          </w:p>
        </w:tc>
        <w:tc>
          <w:tcPr>
            <w:tcW w:w="1022" w:type="dxa"/>
            <w:vAlign w:val="top"/>
          </w:tcPr>
          <w:p>
            <w:pPr>
              <w:pStyle w:val="44"/>
              <w:bidi w:val="0"/>
              <w:rPr>
                <w:rFonts w:hint="eastAsia" w:ascii="宋体" w:hAnsi="宋体" w:eastAsia="宋体" w:cs="宋体"/>
              </w:rPr>
            </w:pPr>
          </w:p>
        </w:tc>
        <w:tc>
          <w:tcPr>
            <w:tcW w:w="1232" w:type="dxa"/>
            <w:vAlign w:val="top"/>
          </w:tcPr>
          <w:p>
            <w:pPr>
              <w:pStyle w:val="44"/>
              <w:bidi w:val="0"/>
              <w:rPr>
                <w:rFonts w:hint="eastAsia" w:ascii="宋体" w:hAnsi="宋体" w:eastAsia="宋体" w:cs="宋体"/>
              </w:rPr>
            </w:pPr>
          </w:p>
        </w:tc>
        <w:tc>
          <w:tcPr>
            <w:tcW w:w="1229" w:type="dxa"/>
            <w:vAlign w:val="top"/>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4"/>
              <w:bidi w:val="0"/>
              <w:rPr>
                <w:rFonts w:hint="eastAsia" w:ascii="宋体" w:hAnsi="宋体" w:eastAsia="宋体" w:cs="宋体"/>
                <w:highlight w:val="yellow"/>
              </w:rPr>
            </w:pPr>
          </w:p>
        </w:tc>
        <w:tc>
          <w:tcPr>
            <w:tcW w:w="923" w:type="dxa"/>
            <w:vAlign w:val="top"/>
          </w:tcPr>
          <w:p>
            <w:pPr>
              <w:pStyle w:val="44"/>
              <w:bidi w:val="0"/>
              <w:rPr>
                <w:rFonts w:hint="eastAsia" w:ascii="宋体" w:hAnsi="宋体" w:eastAsia="宋体" w:cs="宋体"/>
              </w:rPr>
            </w:pPr>
          </w:p>
        </w:tc>
        <w:tc>
          <w:tcPr>
            <w:tcW w:w="921" w:type="dxa"/>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2" w:type="dxa"/>
            <w:vAlign w:val="top"/>
          </w:tcPr>
          <w:p>
            <w:pPr>
              <w:pStyle w:val="44"/>
              <w:bidi w:val="0"/>
              <w:rPr>
                <w:rFonts w:hint="eastAsia" w:ascii="宋体" w:hAnsi="宋体" w:eastAsia="宋体" w:cs="宋体"/>
              </w:rPr>
            </w:pPr>
          </w:p>
        </w:tc>
        <w:tc>
          <w:tcPr>
            <w:tcW w:w="1436" w:type="dxa"/>
            <w:vAlign w:val="top"/>
          </w:tcPr>
          <w:p>
            <w:pPr>
              <w:pStyle w:val="44"/>
              <w:bidi w:val="0"/>
              <w:rPr>
                <w:rFonts w:hint="eastAsia" w:ascii="宋体" w:hAnsi="宋体" w:eastAsia="宋体" w:cs="宋体"/>
              </w:rPr>
            </w:pPr>
          </w:p>
        </w:tc>
        <w:tc>
          <w:tcPr>
            <w:tcW w:w="1022" w:type="dxa"/>
            <w:vAlign w:val="top"/>
          </w:tcPr>
          <w:p>
            <w:pPr>
              <w:pStyle w:val="44"/>
              <w:bidi w:val="0"/>
              <w:rPr>
                <w:rFonts w:hint="eastAsia" w:ascii="宋体" w:hAnsi="宋体" w:eastAsia="宋体" w:cs="宋体"/>
              </w:rPr>
            </w:pPr>
          </w:p>
        </w:tc>
        <w:tc>
          <w:tcPr>
            <w:tcW w:w="1232" w:type="dxa"/>
            <w:vAlign w:val="top"/>
          </w:tcPr>
          <w:p>
            <w:pPr>
              <w:pStyle w:val="44"/>
              <w:bidi w:val="0"/>
              <w:rPr>
                <w:rFonts w:hint="eastAsia" w:ascii="宋体" w:hAnsi="宋体" w:eastAsia="宋体" w:cs="宋体"/>
              </w:rPr>
            </w:pPr>
          </w:p>
        </w:tc>
        <w:tc>
          <w:tcPr>
            <w:tcW w:w="1229" w:type="dxa"/>
            <w:vAlign w:val="top"/>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1" w:type="dxa"/>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2" w:type="dxa"/>
            <w:vAlign w:val="top"/>
          </w:tcPr>
          <w:p>
            <w:pPr>
              <w:pStyle w:val="44"/>
              <w:bidi w:val="0"/>
              <w:rPr>
                <w:rFonts w:hint="eastAsia" w:ascii="宋体" w:hAnsi="宋体" w:eastAsia="宋体" w:cs="宋体"/>
              </w:rPr>
            </w:pPr>
          </w:p>
        </w:tc>
        <w:tc>
          <w:tcPr>
            <w:tcW w:w="1436" w:type="dxa"/>
            <w:vAlign w:val="top"/>
          </w:tcPr>
          <w:p>
            <w:pPr>
              <w:pStyle w:val="44"/>
              <w:bidi w:val="0"/>
              <w:rPr>
                <w:rFonts w:hint="eastAsia" w:ascii="宋体" w:hAnsi="宋体" w:eastAsia="宋体" w:cs="宋体"/>
              </w:rPr>
            </w:pPr>
          </w:p>
        </w:tc>
        <w:tc>
          <w:tcPr>
            <w:tcW w:w="1022" w:type="dxa"/>
            <w:vAlign w:val="top"/>
          </w:tcPr>
          <w:p>
            <w:pPr>
              <w:pStyle w:val="44"/>
              <w:bidi w:val="0"/>
              <w:rPr>
                <w:rFonts w:hint="eastAsia" w:ascii="宋体" w:hAnsi="宋体" w:eastAsia="宋体" w:cs="宋体"/>
              </w:rPr>
            </w:pPr>
          </w:p>
        </w:tc>
        <w:tc>
          <w:tcPr>
            <w:tcW w:w="1232" w:type="dxa"/>
            <w:vAlign w:val="top"/>
          </w:tcPr>
          <w:p>
            <w:pPr>
              <w:pStyle w:val="44"/>
              <w:bidi w:val="0"/>
              <w:rPr>
                <w:rFonts w:hint="eastAsia" w:ascii="宋体" w:hAnsi="宋体" w:eastAsia="宋体" w:cs="宋体"/>
              </w:rPr>
            </w:pPr>
          </w:p>
        </w:tc>
        <w:tc>
          <w:tcPr>
            <w:tcW w:w="1229" w:type="dxa"/>
            <w:vAlign w:val="top"/>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1" w:type="dxa"/>
            <w:vAlign w:val="top"/>
          </w:tcPr>
          <w:p>
            <w:pPr>
              <w:pStyle w:val="44"/>
              <w:bidi w:val="0"/>
              <w:rPr>
                <w:rFonts w:hint="eastAsia" w:ascii="宋体" w:hAnsi="宋体" w:eastAsia="宋体" w:cs="宋体"/>
              </w:rPr>
            </w:pPr>
          </w:p>
        </w:tc>
        <w:tc>
          <w:tcPr>
            <w:tcW w:w="923" w:type="dxa"/>
            <w:vAlign w:val="top"/>
          </w:tcPr>
          <w:p>
            <w:pPr>
              <w:pStyle w:val="44"/>
              <w:bidi w:val="0"/>
              <w:rPr>
                <w:rFonts w:hint="eastAsia" w:ascii="宋体" w:hAnsi="宋体" w:eastAsia="宋体" w:cs="宋体"/>
              </w:rPr>
            </w:pPr>
          </w:p>
        </w:tc>
        <w:tc>
          <w:tcPr>
            <w:tcW w:w="922" w:type="dxa"/>
            <w:vAlign w:val="top"/>
          </w:tcPr>
          <w:p>
            <w:pPr>
              <w:pStyle w:val="44"/>
              <w:bidi w:val="0"/>
              <w:rPr>
                <w:rFonts w:hint="eastAsia" w:ascii="宋体" w:hAnsi="宋体" w:eastAsia="宋体" w:cs="宋体"/>
              </w:rPr>
            </w:pPr>
          </w:p>
        </w:tc>
        <w:tc>
          <w:tcPr>
            <w:tcW w:w="1436" w:type="dxa"/>
            <w:vAlign w:val="top"/>
          </w:tcPr>
          <w:p>
            <w:pPr>
              <w:pStyle w:val="44"/>
              <w:bidi w:val="0"/>
              <w:rPr>
                <w:rFonts w:hint="eastAsia" w:ascii="宋体" w:hAnsi="宋体" w:eastAsia="宋体" w:cs="宋体"/>
              </w:rPr>
            </w:pPr>
          </w:p>
        </w:tc>
        <w:tc>
          <w:tcPr>
            <w:tcW w:w="1022" w:type="dxa"/>
            <w:vAlign w:val="top"/>
          </w:tcPr>
          <w:p>
            <w:pPr>
              <w:pStyle w:val="44"/>
              <w:bidi w:val="0"/>
              <w:rPr>
                <w:rFonts w:hint="eastAsia" w:ascii="宋体" w:hAnsi="宋体" w:eastAsia="宋体" w:cs="宋体"/>
              </w:rPr>
            </w:pPr>
          </w:p>
        </w:tc>
        <w:tc>
          <w:tcPr>
            <w:tcW w:w="1232" w:type="dxa"/>
            <w:vAlign w:val="top"/>
          </w:tcPr>
          <w:p>
            <w:pPr>
              <w:pStyle w:val="44"/>
              <w:bidi w:val="0"/>
              <w:rPr>
                <w:rFonts w:hint="eastAsia" w:ascii="宋体" w:hAnsi="宋体" w:eastAsia="宋体" w:cs="宋体"/>
              </w:rPr>
            </w:pPr>
          </w:p>
        </w:tc>
        <w:tc>
          <w:tcPr>
            <w:tcW w:w="1229" w:type="dxa"/>
            <w:vAlign w:val="top"/>
          </w:tcPr>
          <w:p>
            <w:pPr>
              <w:pStyle w:val="44"/>
              <w:bidi w:val="0"/>
              <w:rPr>
                <w:rFonts w:hint="eastAsia" w:ascii="宋体" w:hAnsi="宋体" w:eastAsia="宋体" w:cs="宋体"/>
              </w:rPr>
            </w:pPr>
          </w:p>
        </w:tc>
      </w:tr>
    </w:tbl>
    <w:p>
      <w:pPr>
        <w:pStyle w:val="46"/>
        <w:bidi w:val="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①投标人</w:t>
      </w:r>
      <w:r>
        <w:rPr>
          <w:rFonts w:hint="eastAsia" w:ascii="宋体" w:hAnsi="宋体" w:eastAsia="宋体" w:cs="宋体"/>
          <w:sz w:val="24"/>
          <w:szCs w:val="24"/>
        </w:rPr>
        <w:t>根据</w:t>
      </w:r>
      <w:r>
        <w:rPr>
          <w:rFonts w:hint="eastAsia" w:ascii="宋体" w:hAnsi="宋体" w:eastAsia="宋体" w:cs="宋体"/>
          <w:sz w:val="24"/>
          <w:szCs w:val="24"/>
          <w:lang w:val="en-US" w:eastAsia="zh-CN"/>
        </w:rPr>
        <w:t>自身</w:t>
      </w:r>
      <w:r>
        <w:rPr>
          <w:rFonts w:hint="eastAsia" w:ascii="宋体" w:hAnsi="宋体" w:eastAsia="宋体" w:cs="宋体"/>
          <w:sz w:val="24"/>
          <w:szCs w:val="24"/>
        </w:rPr>
        <w:t>实际情况</w:t>
      </w:r>
      <w:r>
        <w:rPr>
          <w:rFonts w:hint="eastAsia" w:ascii="宋体" w:hAnsi="宋体" w:eastAsia="宋体" w:cs="宋体"/>
          <w:sz w:val="24"/>
          <w:szCs w:val="24"/>
          <w:lang w:val="en-US" w:eastAsia="zh-CN"/>
        </w:rPr>
        <w:t>填写</w:t>
      </w:r>
      <w:r>
        <w:rPr>
          <w:rFonts w:hint="eastAsia" w:ascii="宋体" w:hAnsi="宋体" w:eastAsia="宋体" w:cs="宋体"/>
          <w:sz w:val="24"/>
          <w:szCs w:val="24"/>
        </w:rPr>
        <w:t>，</w:t>
      </w:r>
      <w:r>
        <w:rPr>
          <w:rFonts w:hint="eastAsia" w:ascii="宋体" w:hAnsi="宋体" w:eastAsia="宋体" w:cs="宋体"/>
          <w:sz w:val="24"/>
          <w:szCs w:val="24"/>
          <w:lang w:val="en-US" w:eastAsia="zh-CN"/>
        </w:rPr>
        <w:t>对不涉及的内容可填写“/”</w:t>
      </w:r>
      <w:r>
        <w:rPr>
          <w:rFonts w:hint="eastAsia" w:ascii="宋体" w:hAnsi="宋体" w:eastAsia="宋体" w:cs="宋体"/>
          <w:sz w:val="24"/>
          <w:szCs w:val="24"/>
        </w:rPr>
        <w:t>。</w:t>
      </w:r>
      <w:r>
        <w:rPr>
          <w:rFonts w:hint="eastAsia" w:ascii="宋体" w:hAnsi="宋体" w:eastAsia="宋体" w:cs="宋体"/>
          <w:sz w:val="24"/>
          <w:szCs w:val="24"/>
          <w:lang w:val="en-US" w:eastAsia="zh-CN"/>
        </w:rPr>
        <w:t>②本表所列项目管理成员信息将作为主管部门监督管理是否属于</w:t>
      </w:r>
      <w:r>
        <w:rPr>
          <w:rFonts w:hint="eastAsia" w:ascii="宋体" w:hAnsi="宋体" w:eastAsia="宋体" w:cs="宋体"/>
          <w:sz w:val="24"/>
          <w:szCs w:val="24"/>
        </w:rPr>
        <w:t>串通投标</w:t>
      </w:r>
      <w:r>
        <w:rPr>
          <w:rFonts w:hint="eastAsia" w:ascii="宋体" w:hAnsi="宋体" w:eastAsia="宋体" w:cs="宋体"/>
          <w:sz w:val="24"/>
          <w:szCs w:val="24"/>
          <w:lang w:val="en-US" w:eastAsia="zh-CN"/>
        </w:rPr>
        <w:t>的情形。</w:t>
      </w: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5"/>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(盖章)</w:t>
      </w:r>
    </w:p>
    <w:p>
      <w:pPr>
        <w:pStyle w:val="45"/>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5"/>
        <w:bidi w:val="0"/>
        <w:rPr>
          <w:rFonts w:hint="eastAsia" w:ascii="宋体" w:hAnsi="宋体" w:eastAsia="宋体" w:cs="宋体"/>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41"/>
        <w:bidi w:val="0"/>
        <w:rPr>
          <w:rFonts w:hint="eastAsia" w:ascii="宋体" w:hAnsi="宋体" w:eastAsia="宋体" w:cs="宋体"/>
          <w:lang w:val="en-US" w:eastAsia="zh-CN"/>
        </w:rPr>
      </w:pPr>
      <w:r>
        <w:rPr>
          <w:rFonts w:hint="eastAsia" w:ascii="宋体" w:hAnsi="宋体" w:eastAsia="宋体" w:cs="宋体"/>
          <w:lang w:val="en-US" w:eastAsia="zh-CN"/>
        </w:rPr>
        <w:br w:type="page"/>
      </w:r>
      <w:bookmarkEnd w:id="942"/>
    </w:p>
    <w:p>
      <w:pPr>
        <w:pStyle w:val="43"/>
        <w:numPr>
          <w:ilvl w:val="0"/>
          <w:numId w:val="22"/>
        </w:numPr>
        <w:bidi w:val="0"/>
        <w:ind w:left="0" w:leftChars="0" w:firstLine="0" w:firstLineChars="0"/>
        <w:rPr>
          <w:rFonts w:hint="eastAsia" w:ascii="宋体" w:hAnsi="宋体" w:eastAsia="宋体" w:cs="宋体"/>
          <w:lang w:val="en-US" w:eastAsia="zh-CN"/>
        </w:rPr>
      </w:pPr>
      <w:bookmarkStart w:id="943" w:name="_Toc16092"/>
      <w:bookmarkStart w:id="944" w:name="_Toc1145"/>
      <w:bookmarkStart w:id="945" w:name="_Toc20002"/>
      <w:bookmarkStart w:id="946" w:name="_Toc18724"/>
      <w:bookmarkStart w:id="947" w:name="_Toc881"/>
      <w:r>
        <w:rPr>
          <w:rFonts w:hint="eastAsia" w:ascii="宋体" w:hAnsi="宋体" w:eastAsia="宋体" w:cs="宋体"/>
          <w:lang w:val="en-US" w:eastAsia="zh-CN"/>
        </w:rPr>
        <w:t>售后服务及质量保障方案</w:t>
      </w:r>
      <w:bookmarkEnd w:id="943"/>
      <w:bookmarkEnd w:id="944"/>
      <w:bookmarkEnd w:id="945"/>
    </w:p>
    <w:p>
      <w:pPr>
        <w:pStyle w:val="46"/>
        <w:bidi w:val="0"/>
        <w:rPr>
          <w:rFonts w:hint="eastAsia" w:ascii="宋体" w:hAnsi="宋体" w:eastAsia="宋体" w:cs="宋体"/>
          <w:lang w:val="en-US" w:eastAsia="zh-CN"/>
        </w:rPr>
      </w:pPr>
      <w:r>
        <w:rPr>
          <w:rFonts w:hint="eastAsia" w:ascii="宋体" w:hAnsi="宋体" w:eastAsia="宋体" w:cs="宋体"/>
          <w:lang w:val="en-US" w:eastAsia="zh-CN"/>
        </w:rPr>
        <w:t>注：格式自拟。</w:t>
      </w:r>
    </w:p>
    <w:p>
      <w:pPr>
        <w:rPr>
          <w:rFonts w:hint="eastAsia" w:ascii="宋体" w:hAnsi="宋体" w:eastAsia="宋体" w:cs="宋体"/>
          <w:b/>
          <w:snapToGrid w:val="0"/>
          <w:kern w:val="2"/>
          <w:sz w:val="28"/>
          <w:szCs w:val="24"/>
          <w:lang w:val="en-US" w:eastAsia="zh-CN" w:bidi="ar-SA"/>
        </w:rPr>
      </w:pPr>
      <w:bookmarkStart w:id="948" w:name="_Toc32188"/>
      <w:r>
        <w:rPr>
          <w:rFonts w:hint="eastAsia" w:ascii="宋体" w:hAnsi="宋体" w:eastAsia="宋体" w:cs="宋体"/>
          <w:b/>
          <w:snapToGrid w:val="0"/>
          <w:kern w:val="2"/>
          <w:sz w:val="28"/>
          <w:szCs w:val="24"/>
          <w:lang w:val="en-US" w:eastAsia="zh-CN" w:bidi="ar-SA"/>
        </w:rPr>
        <w:br w:type="page"/>
      </w:r>
    </w:p>
    <w:p>
      <w:pPr>
        <w:pStyle w:val="43"/>
        <w:numPr>
          <w:ilvl w:val="0"/>
          <w:numId w:val="22"/>
        </w:numPr>
        <w:bidi w:val="0"/>
        <w:ind w:left="0" w:leftChars="0" w:firstLine="0" w:firstLineChars="0"/>
        <w:rPr>
          <w:rFonts w:hint="eastAsia" w:ascii="宋体" w:hAnsi="宋体" w:eastAsia="宋体" w:cs="宋体"/>
          <w:lang w:val="en-US" w:eastAsia="zh-CN"/>
        </w:rPr>
      </w:pPr>
      <w:bookmarkStart w:id="949" w:name="_Toc15255"/>
      <w:r>
        <w:rPr>
          <w:rFonts w:hint="eastAsia" w:ascii="宋体" w:hAnsi="宋体" w:eastAsia="宋体" w:cs="宋体"/>
          <w:lang w:val="en-US" w:eastAsia="zh-CN"/>
        </w:rPr>
        <w:t>招标代理服务费承诺函</w:t>
      </w:r>
      <w:bookmarkEnd w:id="948"/>
      <w:bookmarkEnd w:id="949"/>
    </w:p>
    <w:p>
      <w:pPr>
        <w:pStyle w:val="41"/>
        <w:bidi w:val="0"/>
        <w:rPr>
          <w:rFonts w:hint="eastAsia" w:ascii="宋体" w:hAnsi="宋体" w:eastAsia="宋体" w:cs="宋体"/>
        </w:rPr>
      </w:pPr>
      <w:r>
        <w:rPr>
          <w:rFonts w:hint="eastAsia" w:ascii="宋体" w:hAnsi="宋体" w:eastAsia="宋体" w:cs="宋体"/>
        </w:rPr>
        <w:t>四川乾新招投标代理有限公司：</w:t>
      </w:r>
    </w:p>
    <w:p>
      <w:pPr>
        <w:pStyle w:val="45"/>
        <w:bidi w:val="0"/>
        <w:rPr>
          <w:rFonts w:hint="eastAsia" w:ascii="宋体" w:hAnsi="宋体" w:eastAsia="宋体" w:cs="宋体"/>
          <w:b/>
          <w:bCs/>
          <w:lang w:val="en-US" w:eastAsia="zh-CN"/>
        </w:rPr>
      </w:pPr>
      <w:r>
        <w:rPr>
          <w:rFonts w:hint="eastAsia" w:ascii="宋体" w:hAnsi="宋体" w:eastAsia="宋体" w:cs="宋体"/>
        </w:rPr>
        <w:t>我公司在贵公司代理的</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none"/>
        </w:rPr>
        <w:t>：</w:t>
      </w:r>
      <w:r>
        <w:rPr>
          <w:rFonts w:hint="eastAsia" w:ascii="宋体" w:hAnsi="宋体" w:eastAsia="宋体" w:cs="宋体"/>
          <w:u w:val="single"/>
        </w:rPr>
        <w:t xml:space="preserve">                              </w:t>
      </w:r>
      <w:r>
        <w:rPr>
          <w:rFonts w:hint="eastAsia" w:ascii="宋体" w:hAnsi="宋体" w:eastAsia="宋体" w:cs="宋体"/>
        </w:rPr>
        <w:t>)公开招标中若获中标，我们保证在收到中标通知后2个工作日内按</w:t>
      </w:r>
      <w:r>
        <w:rPr>
          <w:rFonts w:hint="eastAsia" w:ascii="宋体" w:hAnsi="宋体" w:eastAsia="宋体" w:cs="宋体"/>
          <w:lang w:val="zh-CN"/>
        </w:rPr>
        <w:t>招标文件</w:t>
      </w:r>
      <w:r>
        <w:rPr>
          <w:rFonts w:hint="eastAsia" w:ascii="宋体" w:hAnsi="宋体" w:eastAsia="宋体" w:cs="宋体"/>
        </w:rPr>
        <w:t>的规定，以支票、银行汇票、电汇、现金或经贵公司认可的一种方式，向贵公司即四川乾新招投标代理有限公司指定的银行</w:t>
      </w:r>
      <w:r>
        <w:rPr>
          <w:rFonts w:hint="eastAsia" w:ascii="宋体" w:hAnsi="宋体" w:eastAsia="宋体" w:cs="宋体"/>
          <w:lang w:val="en-US" w:eastAsia="zh-CN"/>
        </w:rPr>
        <w:t>账号</w:t>
      </w:r>
      <w:r>
        <w:rPr>
          <w:rFonts w:hint="eastAsia" w:ascii="宋体" w:hAnsi="宋体" w:eastAsia="宋体" w:cs="宋体"/>
        </w:rPr>
        <w:t>，按照</w:t>
      </w:r>
      <w:r>
        <w:rPr>
          <w:rFonts w:hint="eastAsia" w:ascii="宋体" w:hAnsi="宋体" w:eastAsia="宋体" w:cs="宋体"/>
          <w:lang w:val="zh-CN"/>
        </w:rPr>
        <w:t>招标文件中</w:t>
      </w:r>
      <w:r>
        <w:rPr>
          <w:rFonts w:hint="eastAsia" w:ascii="宋体" w:hAnsi="宋体" w:eastAsia="宋体" w:cs="宋体"/>
        </w:rPr>
        <w:t>招标代理服务费收取标准一次性支付招标代理服务费。</w:t>
      </w:r>
      <w:r>
        <w:rPr>
          <w:rFonts w:hint="eastAsia" w:ascii="宋体" w:hAnsi="宋体" w:eastAsia="宋体" w:cs="宋体"/>
          <w:b/>
          <w:bCs/>
          <w:lang w:val="en-US" w:eastAsia="zh-CN"/>
        </w:rPr>
        <w:t>如因我公司自身原因造成取消中标资格或自愿</w:t>
      </w:r>
      <w:r>
        <w:rPr>
          <w:rFonts w:hint="eastAsia" w:ascii="宋体" w:hAnsi="宋体" w:eastAsia="宋体" w:cs="宋体"/>
          <w:b/>
          <w:bCs/>
          <w:highlight w:val="none"/>
          <w:lang w:val="en-US" w:eastAsia="zh-CN"/>
        </w:rPr>
        <w:t>放弃中标资格的，我司已交纳</w:t>
      </w:r>
      <w:r>
        <w:rPr>
          <w:rFonts w:hint="eastAsia" w:ascii="宋体" w:hAnsi="宋体" w:eastAsia="宋体" w:cs="宋体"/>
          <w:b/>
          <w:bCs/>
          <w:lang w:val="en-US" w:eastAsia="zh-CN"/>
        </w:rPr>
        <w:t>的招标代理服务费不予退还，由此造成的损失由我方自行承担。</w:t>
      </w:r>
    </w:p>
    <w:p>
      <w:pPr>
        <w:pStyle w:val="45"/>
        <w:bidi w:val="0"/>
        <w:rPr>
          <w:rFonts w:hint="eastAsia" w:ascii="宋体" w:hAnsi="宋体" w:eastAsia="宋体" w:cs="宋体"/>
        </w:rPr>
      </w:pPr>
    </w:p>
    <w:p>
      <w:pPr>
        <w:pStyle w:val="45"/>
        <w:bidi w:val="0"/>
        <w:rPr>
          <w:rFonts w:hint="eastAsia" w:ascii="宋体" w:hAnsi="宋体" w:eastAsia="宋体" w:cs="宋体"/>
        </w:rPr>
      </w:pPr>
    </w:p>
    <w:p>
      <w:pPr>
        <w:pStyle w:val="45"/>
        <w:bidi w:val="0"/>
        <w:rPr>
          <w:rFonts w:hint="eastAsia" w:ascii="宋体" w:hAnsi="宋体" w:eastAsia="宋体" w:cs="宋体"/>
        </w:rPr>
      </w:pPr>
      <w:r>
        <w:rPr>
          <w:rFonts w:hint="eastAsia" w:ascii="宋体" w:hAnsi="宋体" w:eastAsia="宋体" w:cs="宋体"/>
        </w:rPr>
        <w:t>特此承诺。</w:t>
      </w:r>
    </w:p>
    <w:p>
      <w:pPr>
        <w:pStyle w:val="41"/>
        <w:bidi w:val="0"/>
        <w:rPr>
          <w:rFonts w:hint="eastAsia" w:ascii="宋体" w:hAnsi="宋体" w:eastAsia="宋体" w:cs="宋体"/>
        </w:rPr>
      </w:pPr>
    </w:p>
    <w:p>
      <w:pPr>
        <w:pStyle w:val="41"/>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eastAsia="zh-CN"/>
        </w:rPr>
        <w:t>法定</w:t>
      </w:r>
      <w:r>
        <w:rPr>
          <w:rFonts w:hint="eastAsia" w:ascii="宋体" w:hAnsi="宋体" w:eastAsia="宋体" w:cs="宋体"/>
          <w:color w:val="auto"/>
          <w:sz w:val="24"/>
          <w:highlight w:val="none"/>
          <w:lang w:eastAsia="zh-CN"/>
        </w:rPr>
        <w:t>代表人</w:t>
      </w:r>
      <w:r>
        <w:rPr>
          <w:rFonts w:hint="eastAsia" w:ascii="宋体" w:hAnsi="宋体" w:eastAsia="宋体" w:cs="宋体"/>
          <w:lang w:eastAsia="zh-CN"/>
        </w:rPr>
        <w:t>/单位负责人或授权代表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承诺日期：</w:t>
      </w:r>
      <w:r>
        <w:rPr>
          <w:rFonts w:hint="eastAsia" w:ascii="宋体" w:hAnsi="宋体" w:eastAsia="宋体" w:cs="宋体"/>
          <w:bCs/>
          <w:color w:val="auto"/>
          <w:sz w:val="24"/>
          <w:highlight w:val="none"/>
          <w:u w:val="single"/>
        </w:rPr>
        <w:t xml:space="preserve">                </w:t>
      </w:r>
    </w:p>
    <w:p>
      <w:pPr>
        <w:pStyle w:val="41"/>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 xml:space="preserve">                </w:t>
      </w:r>
    </w:p>
    <w:p>
      <w:pPr>
        <w:pStyle w:val="41"/>
        <w:bidi w:val="0"/>
        <w:rPr>
          <w:rFonts w:hint="eastAsia" w:ascii="宋体" w:hAnsi="宋体" w:eastAsia="宋体" w:cs="宋体"/>
        </w:rPr>
      </w:pPr>
    </w:p>
    <w:p>
      <w:pPr>
        <w:pStyle w:val="41"/>
        <w:bidi w:val="0"/>
        <w:rPr>
          <w:rFonts w:hint="eastAsia" w:ascii="宋体" w:hAnsi="宋体" w:eastAsia="宋体" w:cs="宋体"/>
        </w:rPr>
      </w:pPr>
      <w:r>
        <w:rPr>
          <w:rFonts w:hint="eastAsia" w:ascii="宋体" w:hAnsi="宋体" w:eastAsia="宋体" w:cs="宋体"/>
        </w:rPr>
        <w:br w:type="page"/>
      </w:r>
    </w:p>
    <w:bookmarkEnd w:id="946"/>
    <w:bookmarkEnd w:id="947"/>
    <w:p>
      <w:pPr>
        <w:pStyle w:val="47"/>
        <w:numPr>
          <w:ilvl w:val="0"/>
          <w:numId w:val="12"/>
        </w:numPr>
        <w:bidi w:val="0"/>
        <w:rPr>
          <w:rFonts w:hint="eastAsia" w:ascii="宋体" w:hAnsi="宋体" w:eastAsia="宋体" w:cs="宋体"/>
          <w:b/>
          <w:w w:val="95"/>
          <w:lang w:val="en-US" w:eastAsia="zh-CN"/>
        </w:rPr>
      </w:pPr>
      <w:bookmarkStart w:id="950" w:name="_Toc1941"/>
      <w:bookmarkStart w:id="951" w:name="_Toc17786"/>
      <w:bookmarkStart w:id="952" w:name="_Toc4348"/>
      <w:bookmarkStart w:id="953" w:name="_Toc23987"/>
      <w:bookmarkStart w:id="954" w:name="_Toc8502"/>
      <w:bookmarkStart w:id="955" w:name="_Toc10576"/>
      <w:bookmarkStart w:id="956" w:name="_Toc24042"/>
      <w:r>
        <w:rPr>
          <w:rFonts w:hint="eastAsia" w:ascii="宋体" w:hAnsi="宋体" w:eastAsia="宋体" w:cs="宋体"/>
          <w:b/>
          <w:w w:val="95"/>
          <w:lang w:val="en-US" w:eastAsia="zh-CN"/>
        </w:rPr>
        <w:t>投标人和投标产品的资格、资质性</w:t>
      </w:r>
      <w:bookmarkStart w:id="957" w:name="_Toc17884"/>
      <w:bookmarkStart w:id="958" w:name="_Toc21759"/>
      <w:bookmarkStart w:id="959" w:name="_Toc319439931"/>
      <w:bookmarkStart w:id="960" w:name="_Toc307501136"/>
      <w:bookmarkStart w:id="961" w:name="_Toc307564882"/>
      <w:bookmarkStart w:id="962" w:name="_Toc327196317"/>
      <w:r>
        <w:rPr>
          <w:rFonts w:hint="eastAsia" w:ascii="宋体" w:hAnsi="宋体" w:eastAsia="宋体" w:cs="宋体"/>
          <w:b/>
          <w:w w:val="95"/>
          <w:lang w:val="en-US" w:eastAsia="zh-CN"/>
        </w:rPr>
        <w:t>及其他类似效力要求</w:t>
      </w:r>
      <w:bookmarkEnd w:id="950"/>
      <w:bookmarkEnd w:id="951"/>
      <w:bookmarkEnd w:id="952"/>
      <w:bookmarkEnd w:id="953"/>
      <w:bookmarkEnd w:id="957"/>
      <w:bookmarkEnd w:id="958"/>
      <w:bookmarkEnd w:id="959"/>
      <w:bookmarkEnd w:id="960"/>
      <w:bookmarkEnd w:id="961"/>
      <w:bookmarkEnd w:id="962"/>
    </w:p>
    <w:p>
      <w:pPr>
        <w:pStyle w:val="33"/>
        <w:numPr>
          <w:ilvl w:val="1"/>
          <w:numId w:val="12"/>
        </w:numPr>
        <w:bidi w:val="0"/>
        <w:rPr>
          <w:rFonts w:hint="eastAsia" w:ascii="宋体" w:hAnsi="宋体" w:eastAsia="宋体" w:cs="宋体"/>
          <w:lang w:val="zh-CN"/>
        </w:rPr>
      </w:pPr>
      <w:bookmarkStart w:id="963" w:name="_Toc3003"/>
      <w:bookmarkStart w:id="964" w:name="_Toc30456"/>
      <w:r>
        <w:rPr>
          <w:rFonts w:hint="eastAsia" w:ascii="宋体" w:hAnsi="宋体" w:eastAsia="宋体" w:cs="宋体"/>
        </w:rPr>
        <w:t>投标人资格、资质性及其他类似效力要求</w:t>
      </w:r>
      <w:bookmarkEnd w:id="954"/>
      <w:bookmarkEnd w:id="955"/>
      <w:bookmarkEnd w:id="956"/>
      <w:bookmarkEnd w:id="963"/>
      <w:bookmarkEnd w:id="964"/>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lang w:val="zh-CN"/>
        </w:rPr>
      </w:pPr>
      <w:bookmarkStart w:id="965" w:name="_Toc18335"/>
      <w:bookmarkStart w:id="966" w:name="_Toc14656"/>
      <w:bookmarkStart w:id="967" w:name="_Toc4824"/>
      <w:bookmarkStart w:id="968" w:name="_Toc5268"/>
      <w:r>
        <w:rPr>
          <w:rFonts w:hint="eastAsia" w:ascii="宋体" w:hAnsi="宋体" w:eastAsia="宋体" w:cs="宋体"/>
          <w:lang w:val="en-US" w:eastAsia="zh-CN"/>
        </w:rPr>
        <w:t>(一)</w:t>
      </w:r>
      <w:r>
        <w:rPr>
          <w:rFonts w:hint="eastAsia" w:ascii="宋体" w:hAnsi="宋体" w:eastAsia="宋体" w:cs="宋体"/>
          <w:lang w:val="zh-CN"/>
        </w:rPr>
        <w:t>符合《中华人民共和国政府采购法》第二十二条规定的条件：</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具有独立承担</w:t>
      </w:r>
      <w:r>
        <w:rPr>
          <w:rFonts w:hint="eastAsia" w:ascii="宋体" w:hAnsi="宋体" w:eastAsia="宋体" w:cs="宋体"/>
        </w:rPr>
        <w:fldChar w:fldCharType="begin"/>
      </w:r>
      <w:r>
        <w:rPr>
          <w:rFonts w:hint="eastAsia" w:ascii="宋体" w:hAnsi="宋体" w:eastAsia="宋体" w:cs="宋体"/>
        </w:rPr>
        <w:instrText xml:space="preserve"> HYPERLINK "http://www.lawtime.cn/info/minfa/mszeren/" \t "_blank" </w:instrText>
      </w:r>
      <w:r>
        <w:rPr>
          <w:rFonts w:hint="eastAsia" w:ascii="宋体" w:hAnsi="宋体" w:eastAsia="宋体" w:cs="宋体"/>
        </w:rPr>
        <w:fldChar w:fldCharType="separate"/>
      </w:r>
      <w:r>
        <w:rPr>
          <w:rFonts w:hint="eastAsia" w:ascii="宋体" w:hAnsi="宋体" w:eastAsia="宋体" w:cs="宋体"/>
        </w:rPr>
        <w:t>民事责任</w:t>
      </w:r>
      <w:r>
        <w:rPr>
          <w:rFonts w:hint="eastAsia" w:ascii="宋体" w:hAnsi="宋体" w:eastAsia="宋体" w:cs="宋体"/>
        </w:rPr>
        <w:fldChar w:fldCharType="end"/>
      </w:r>
      <w:r>
        <w:rPr>
          <w:rFonts w:hint="eastAsia" w:ascii="宋体" w:hAnsi="宋体" w:eastAsia="宋体" w:cs="宋体"/>
        </w:rPr>
        <w:t>的能力；</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具有良好的商业信誉和健全的财务会计制度；</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具有履行合同所必需的设备和专业技术能力；</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4.有依法缴纳税收和</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"http://www.lawtime.cn/info/laodong/shehuibaozhang/" \t "_blank"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社会保障</w:t>
      </w:r>
      <w:r>
        <w:rPr>
          <w:rFonts w:hint="eastAsia" w:ascii="宋体" w:hAnsi="宋体" w:eastAsia="宋体" w:cs="宋体"/>
          <w:lang w:val="en-US" w:eastAsia="zh-CN"/>
        </w:rPr>
        <w:fldChar w:fldCharType="end"/>
      </w:r>
      <w:r>
        <w:rPr>
          <w:rFonts w:hint="eastAsia" w:ascii="宋体" w:hAnsi="宋体" w:eastAsia="宋体" w:cs="宋体"/>
          <w:lang w:val="en-US" w:eastAsia="zh-CN"/>
        </w:rPr>
        <w:t>资金的良好记录；</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5.参加政府采购活动前三年内，在经营活动中没有重大违法记录；</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lang w:val="zh-CN" w:eastAsia="zh-CN"/>
        </w:rPr>
      </w:pPr>
      <w:r>
        <w:rPr>
          <w:rFonts w:hint="eastAsia" w:ascii="宋体" w:hAnsi="宋体" w:eastAsia="宋体" w:cs="宋体"/>
          <w:lang w:val="en-US" w:eastAsia="zh-CN"/>
        </w:rPr>
        <w:t>6.法律、</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"http://www.lawtime.cn/info/sifakaoshi/xingzhengfa/" \t "_blank"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行政法</w:t>
      </w:r>
      <w:r>
        <w:rPr>
          <w:rFonts w:hint="eastAsia" w:ascii="宋体" w:hAnsi="宋体" w:eastAsia="宋体" w:cs="宋体"/>
          <w:lang w:val="en-US" w:eastAsia="zh-CN"/>
        </w:rPr>
        <w:fldChar w:fldCharType="end"/>
      </w:r>
      <w:r>
        <w:rPr>
          <w:rFonts w:hint="eastAsia" w:ascii="宋体" w:hAnsi="宋体" w:eastAsia="宋体" w:cs="宋体"/>
          <w:lang w:val="en-US" w:eastAsia="zh-CN"/>
        </w:rPr>
        <w:t>规规定的其他条件；</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(二)</w:t>
      </w:r>
      <w:r>
        <w:rPr>
          <w:rFonts w:hint="eastAsia" w:ascii="宋体" w:hAnsi="宋体" w:eastAsia="宋体" w:cs="宋体"/>
          <w:highlight w:val="none"/>
          <w:lang w:val="zh-CN"/>
        </w:rPr>
        <w:t>落实政府采购政策需满足的资格要求：</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本项目为</w:t>
      </w:r>
      <w:r>
        <w:rPr>
          <w:rFonts w:hint="eastAsia" w:ascii="宋体" w:hAnsi="宋体" w:eastAsia="宋体" w:cs="宋体"/>
          <w:color w:val="auto"/>
          <w:highlight w:val="none"/>
          <w:lang w:val="zh-CN"/>
        </w:rPr>
        <w:t>专门面向中小企业采购的项目,</w:t>
      </w:r>
      <w:r>
        <w:rPr>
          <w:rFonts w:hint="eastAsia" w:ascii="宋体" w:hAnsi="宋体" w:eastAsia="宋体" w:cs="宋体"/>
          <w:color w:val="auto"/>
          <w:highlight w:val="none"/>
          <w:lang w:val="zh-CN" w:eastAsia="zh-CN"/>
        </w:rPr>
        <w:t>供应商提供的所有谈判产品</w:t>
      </w:r>
      <w:r>
        <w:rPr>
          <w:rFonts w:hint="eastAsia" w:ascii="宋体" w:hAnsi="宋体" w:eastAsia="宋体" w:cs="宋体"/>
          <w:color w:val="auto"/>
          <w:highlight w:val="none"/>
          <w:lang w:val="zh-CN"/>
        </w:rPr>
        <w:t>应</w:t>
      </w:r>
      <w:r>
        <w:rPr>
          <w:rFonts w:hint="eastAsia" w:ascii="宋体" w:hAnsi="宋体" w:eastAsia="宋体" w:cs="宋体"/>
          <w:color w:val="auto"/>
          <w:highlight w:val="none"/>
          <w:lang w:val="zh-CN" w:eastAsia="zh-CN"/>
        </w:rPr>
        <w:t>由</w:t>
      </w:r>
      <w:r>
        <w:rPr>
          <w:rFonts w:hint="eastAsia" w:ascii="宋体" w:hAnsi="宋体" w:eastAsia="宋体" w:cs="宋体"/>
          <w:color w:val="auto"/>
          <w:highlight w:val="none"/>
          <w:lang w:val="zh-CN"/>
        </w:rPr>
        <w:t>中小微企业、监狱企业、残疾人福利性单位、</w:t>
      </w:r>
      <w:r>
        <w:rPr>
          <w:rFonts w:hint="eastAsia" w:ascii="宋体" w:hAnsi="宋体" w:eastAsia="宋体" w:cs="宋体"/>
          <w:color w:val="auto"/>
          <w:highlight w:val="none"/>
          <w:lang w:val="zh-CN" w:eastAsia="zh-CN"/>
        </w:rPr>
        <w:t>符合中小企业划分标准的个体工商户制造。</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highlight w:val="magenta"/>
          <w:lang w:val="en-US" w:eastAsia="zh-CN"/>
        </w:rPr>
      </w:pPr>
      <w:r>
        <w:rPr>
          <w:rFonts w:hint="eastAsia" w:ascii="宋体" w:hAnsi="宋体" w:eastAsia="宋体" w:cs="宋体"/>
          <w:b/>
          <w:bCs/>
          <w:color w:val="auto"/>
          <w:highlight w:val="none"/>
          <w:lang w:val="zh-CN" w:eastAsia="zh-CN"/>
        </w:rPr>
        <w:t>注：本项目仅对供应商提供的</w:t>
      </w:r>
      <w:r>
        <w:rPr>
          <w:rFonts w:hint="eastAsia" w:ascii="宋体" w:hAnsi="宋体" w:eastAsia="宋体" w:cs="宋体"/>
          <w:b/>
          <w:bCs/>
          <w:color w:val="auto"/>
          <w:highlight w:val="none"/>
          <w:lang w:val="en-US" w:eastAsia="zh-CN"/>
        </w:rPr>
        <w:t>投标</w:t>
      </w:r>
      <w:r>
        <w:rPr>
          <w:rFonts w:hint="eastAsia" w:ascii="宋体" w:hAnsi="宋体" w:eastAsia="宋体" w:cs="宋体"/>
          <w:b/>
          <w:bCs/>
          <w:color w:val="auto"/>
          <w:highlight w:val="none"/>
          <w:lang w:val="zh-CN" w:eastAsia="zh-CN"/>
        </w:rPr>
        <w:t>产品制造商是否满足上述政策要求进行审查，不对参与本次</w:t>
      </w:r>
      <w:r>
        <w:rPr>
          <w:rFonts w:hint="eastAsia" w:ascii="宋体" w:hAnsi="宋体" w:eastAsia="宋体" w:cs="宋体"/>
          <w:b/>
          <w:bCs/>
          <w:color w:val="auto"/>
          <w:highlight w:val="none"/>
          <w:lang w:val="en-US" w:eastAsia="zh-CN"/>
        </w:rPr>
        <w:t>投标</w:t>
      </w:r>
      <w:r>
        <w:rPr>
          <w:rFonts w:hint="eastAsia" w:ascii="宋体" w:hAnsi="宋体" w:eastAsia="宋体" w:cs="宋体"/>
          <w:b/>
          <w:bCs/>
          <w:color w:val="auto"/>
          <w:highlight w:val="none"/>
          <w:lang w:val="zh-CN" w:eastAsia="zh-CN"/>
        </w:rPr>
        <w:t>的供应商本身是否为中小微企业、监狱企业、残疾人福利性单位、符合中小企业划分标准的个体工商户</w:t>
      </w:r>
      <w:r>
        <w:rPr>
          <w:rFonts w:hint="eastAsia" w:ascii="宋体" w:hAnsi="宋体" w:eastAsia="宋体" w:cs="宋体"/>
          <w:b/>
          <w:bCs/>
          <w:color w:val="auto"/>
          <w:highlight w:val="none"/>
          <w:lang w:val="en-US" w:eastAsia="zh-CN"/>
        </w:rPr>
        <w:t>作</w:t>
      </w:r>
      <w:r>
        <w:rPr>
          <w:rFonts w:hint="eastAsia" w:ascii="宋体" w:hAnsi="宋体" w:eastAsia="宋体" w:cs="宋体"/>
          <w:b/>
          <w:bCs/>
          <w:color w:val="auto"/>
          <w:highlight w:val="none"/>
          <w:lang w:val="zh-CN" w:eastAsia="zh-CN"/>
        </w:rPr>
        <w:t>要求。</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(三)</w:t>
      </w:r>
      <w:r>
        <w:rPr>
          <w:rFonts w:hint="eastAsia" w:ascii="宋体" w:hAnsi="宋体" w:eastAsia="宋体" w:cs="宋体"/>
          <w:highlight w:val="none"/>
          <w:lang w:val="zh-CN"/>
        </w:rPr>
        <w:t>本项目的特定资格要求：</w:t>
      </w:r>
    </w:p>
    <w:p>
      <w:pPr>
        <w:pStyle w:val="41"/>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magenta"/>
          <w:lang w:val="en-US" w:eastAsia="zh-CN"/>
        </w:rPr>
      </w:pPr>
      <w:r>
        <w:rPr>
          <w:rFonts w:hint="eastAsia" w:ascii="宋体" w:hAnsi="宋体" w:eastAsia="宋体" w:cs="宋体"/>
          <w:highlight w:val="none"/>
          <w:lang w:val="en-US" w:eastAsia="zh-CN"/>
        </w:rPr>
        <w:t>本项目不接受联合体投标。</w:t>
      </w:r>
    </w:p>
    <w:p>
      <w:pPr>
        <w:pStyle w:val="33"/>
        <w:numPr>
          <w:ilvl w:val="1"/>
          <w:numId w:val="12"/>
        </w:numPr>
        <w:bidi w:val="0"/>
        <w:rPr>
          <w:rFonts w:hint="eastAsia" w:ascii="宋体" w:hAnsi="宋体" w:eastAsia="宋体" w:cs="宋体"/>
        </w:rPr>
      </w:pPr>
      <w:bookmarkStart w:id="969" w:name="_Toc10536"/>
      <w:r>
        <w:rPr>
          <w:rFonts w:hint="eastAsia" w:ascii="宋体" w:hAnsi="宋体" w:eastAsia="宋体" w:cs="宋体"/>
        </w:rPr>
        <w:t>投标产品的资格、资质性及其他类似效力要求</w:t>
      </w:r>
      <w:bookmarkEnd w:id="965"/>
      <w:bookmarkEnd w:id="966"/>
      <w:bookmarkEnd w:id="967"/>
      <w:bookmarkEnd w:id="968"/>
      <w:bookmarkEnd w:id="969"/>
    </w:p>
    <w:p>
      <w:pPr>
        <w:pStyle w:val="45"/>
        <w:bidi w:val="0"/>
        <w:rPr>
          <w:rFonts w:hint="eastAsia" w:ascii="宋体" w:hAnsi="宋体" w:eastAsia="宋体" w:cs="宋体"/>
          <w:highlight w:val="yellow"/>
          <w:lang w:val="en-US" w:eastAsia="zh-CN"/>
        </w:rPr>
      </w:pPr>
      <w:r>
        <w:rPr>
          <w:rFonts w:hint="eastAsia" w:ascii="宋体" w:hAnsi="宋体" w:eastAsia="宋体" w:cs="宋体"/>
          <w:lang w:val="en-US" w:eastAsia="zh-CN"/>
        </w:rPr>
        <w:t>无。</w:t>
      </w:r>
    </w:p>
    <w:p>
      <w:pPr>
        <w:pStyle w:val="33"/>
        <w:numPr>
          <w:ilvl w:val="1"/>
          <w:numId w:val="12"/>
        </w:numPr>
        <w:bidi w:val="0"/>
        <w:rPr>
          <w:rFonts w:hint="eastAsia" w:ascii="宋体" w:hAnsi="宋体" w:eastAsia="宋体" w:cs="宋体"/>
          <w:lang w:val="en-US" w:eastAsia="zh-CN"/>
        </w:rPr>
      </w:pPr>
      <w:bookmarkStart w:id="970" w:name="_Toc3740"/>
      <w:bookmarkStart w:id="971" w:name="_Toc27796"/>
      <w:r>
        <w:rPr>
          <w:rFonts w:hint="eastAsia" w:ascii="宋体" w:hAnsi="宋体" w:eastAsia="宋体" w:cs="宋体"/>
          <w:lang w:val="en-US" w:eastAsia="zh-CN"/>
        </w:rPr>
        <w:t>其他类似效力要求</w:t>
      </w:r>
      <w:bookmarkEnd w:id="970"/>
      <w:bookmarkEnd w:id="971"/>
    </w:p>
    <w:p>
      <w:pPr>
        <w:pStyle w:val="31"/>
        <w:numPr>
          <w:ilvl w:val="1"/>
          <w:numId w:val="25"/>
        </w:numPr>
        <w:bidi w:val="0"/>
        <w:rPr>
          <w:rFonts w:hint="eastAsia" w:ascii="宋体" w:hAnsi="宋体" w:eastAsia="宋体" w:cs="宋体"/>
          <w:lang w:val="zh-CN"/>
        </w:rPr>
      </w:pPr>
      <w:r>
        <w:rPr>
          <w:rFonts w:hint="eastAsia" w:ascii="宋体" w:hAnsi="宋体" w:eastAsia="宋体" w:cs="宋体"/>
          <w:lang w:val="zh-CN"/>
        </w:rPr>
        <w:t>投标供应商单位及其现任法定代表人、主要负责人不得具有行贿犯罪记录；</w:t>
      </w:r>
    </w:p>
    <w:p>
      <w:pPr>
        <w:pStyle w:val="31"/>
        <w:numPr>
          <w:ilvl w:val="1"/>
          <w:numId w:val="25"/>
        </w:numPr>
        <w:bidi w:val="0"/>
        <w:rPr>
          <w:rFonts w:hint="eastAsia" w:ascii="宋体" w:hAnsi="宋体" w:eastAsia="宋体" w:cs="宋体"/>
        </w:rPr>
      </w:pPr>
      <w:r>
        <w:rPr>
          <w:rFonts w:hint="eastAsia" w:ascii="宋体" w:hAnsi="宋体" w:eastAsia="宋体" w:cs="宋体"/>
          <w:lang w:val="zh-CN"/>
        </w:rPr>
        <w:t>供应商不得为“信用中国”网站</w:t>
      </w:r>
      <w:r>
        <w:rPr>
          <w:rFonts w:hint="eastAsia" w:ascii="宋体" w:hAnsi="宋体" w:eastAsia="宋体" w:cs="宋体"/>
          <w:lang w:val="zh-CN" w:eastAsia="zh-CN"/>
        </w:rPr>
        <w:t>(</w:t>
      </w:r>
      <w:r>
        <w:rPr>
          <w:rFonts w:hint="eastAsia" w:ascii="宋体" w:hAnsi="宋体" w:eastAsia="宋体" w:cs="宋体"/>
          <w:lang w:val="zh-CN"/>
        </w:rPr>
        <w:t>www.creditchina.gov.cn</w:t>
      </w:r>
      <w:r>
        <w:rPr>
          <w:rFonts w:hint="eastAsia" w:ascii="宋体" w:hAnsi="宋体" w:eastAsia="宋体" w:cs="宋体"/>
          <w:lang w:val="zh-CN" w:eastAsia="zh-CN"/>
        </w:rPr>
        <w:t>)</w:t>
      </w:r>
      <w:r>
        <w:rPr>
          <w:rFonts w:hint="eastAsia" w:ascii="宋体" w:hAnsi="宋体" w:eastAsia="宋体" w:cs="宋体"/>
          <w:lang w:val="zh-CN"/>
        </w:rPr>
        <w:t>中列入失信被执行人和重大税收违法案件当事人名单的供应商，不得为</w:t>
      </w:r>
      <w:r>
        <w:rPr>
          <w:rFonts w:hint="eastAsia" w:ascii="宋体" w:hAnsi="宋体" w:eastAsia="宋体" w:cs="宋体"/>
          <w:lang w:val="zh-CN" w:eastAsia="zh-CN"/>
        </w:rPr>
        <w:t>“中国政府采购网”(</w:t>
      </w:r>
      <w:r>
        <w:rPr>
          <w:rFonts w:hint="eastAsia" w:ascii="宋体" w:hAnsi="宋体" w:eastAsia="宋体" w:cs="宋体"/>
          <w:lang w:val="zh-CN"/>
        </w:rPr>
        <w:t>www.ccgp.gov.cn</w:t>
      </w:r>
      <w:r>
        <w:rPr>
          <w:rFonts w:hint="eastAsia" w:ascii="宋体" w:hAnsi="宋体" w:eastAsia="宋体" w:cs="宋体"/>
          <w:lang w:val="zh-CN" w:eastAsia="zh-CN"/>
        </w:rPr>
        <w:t>)</w:t>
      </w:r>
      <w:r>
        <w:rPr>
          <w:rFonts w:hint="eastAsia" w:ascii="宋体" w:hAnsi="宋体" w:eastAsia="宋体" w:cs="宋体"/>
          <w:lang w:val="zh-CN"/>
        </w:rPr>
        <w:t>政府采购严重违法失信行为记录名单中被财政部门禁止参加政府采购活动的供应商</w:t>
      </w:r>
      <w:r>
        <w:rPr>
          <w:rFonts w:hint="eastAsia" w:ascii="宋体" w:hAnsi="宋体" w:eastAsia="宋体" w:cs="宋体"/>
          <w:lang w:val="zh-CN" w:eastAsia="zh-CN"/>
        </w:rPr>
        <w:t>(</w:t>
      </w:r>
      <w:r>
        <w:rPr>
          <w:rFonts w:hint="eastAsia" w:ascii="宋体" w:hAnsi="宋体" w:eastAsia="宋体" w:cs="宋体"/>
          <w:lang w:val="zh-CN"/>
        </w:rPr>
        <w:t>处罚决定规定的时间和地域范围内</w:t>
      </w:r>
      <w:r>
        <w:rPr>
          <w:rFonts w:hint="eastAsia" w:ascii="宋体" w:hAnsi="宋体" w:eastAsia="宋体" w:cs="宋体"/>
          <w:lang w:val="zh-CN" w:eastAsia="zh-CN"/>
        </w:rPr>
        <w:t>)；</w:t>
      </w:r>
    </w:p>
    <w:p>
      <w:pPr>
        <w:pStyle w:val="31"/>
        <w:numPr>
          <w:ilvl w:val="1"/>
          <w:numId w:val="25"/>
        </w:numPr>
        <w:bidi w:val="0"/>
        <w:rPr>
          <w:rFonts w:hint="eastAsia" w:ascii="宋体" w:hAnsi="宋体" w:eastAsia="宋体" w:cs="宋体"/>
          <w:lang w:val="zh-CN"/>
        </w:rPr>
      </w:pPr>
      <w:r>
        <w:rPr>
          <w:rFonts w:hint="eastAsia" w:ascii="宋体" w:hAnsi="宋体" w:eastAsia="宋体" w:cs="宋体"/>
          <w:lang w:val="zh-CN"/>
        </w:rPr>
        <w:t>投标人代表不是法定代表人</w:t>
      </w:r>
      <w:r>
        <w:rPr>
          <w:rFonts w:hint="eastAsia" w:ascii="宋体" w:hAnsi="宋体" w:eastAsia="宋体" w:cs="宋体"/>
          <w:lang w:val="en-US" w:eastAsia="zh-CN"/>
        </w:rPr>
        <w:t>/单位负责人</w:t>
      </w:r>
      <w:r>
        <w:rPr>
          <w:rFonts w:hint="eastAsia" w:ascii="宋体" w:hAnsi="宋体" w:eastAsia="宋体" w:cs="宋体"/>
          <w:lang w:val="zh-CN"/>
        </w:rPr>
        <w:t>时提供针对本次投标的法定代表人</w:t>
      </w:r>
      <w:r>
        <w:rPr>
          <w:rFonts w:hint="eastAsia" w:ascii="宋体" w:hAnsi="宋体" w:eastAsia="宋体" w:cs="宋体"/>
          <w:lang w:val="en-US" w:eastAsia="zh-CN"/>
        </w:rPr>
        <w:t>/单位负责人</w:t>
      </w:r>
      <w:r>
        <w:rPr>
          <w:rFonts w:hint="eastAsia" w:ascii="宋体" w:hAnsi="宋体" w:eastAsia="宋体" w:cs="宋体"/>
          <w:lang w:val="zh-CN"/>
        </w:rPr>
        <w:t>授权书原件；</w:t>
      </w:r>
    </w:p>
    <w:p>
      <w:pPr>
        <w:pStyle w:val="31"/>
        <w:numPr>
          <w:ilvl w:val="1"/>
          <w:numId w:val="25"/>
        </w:numPr>
        <w:bidi w:val="0"/>
        <w:rPr>
          <w:rFonts w:hint="eastAsia" w:ascii="宋体" w:hAnsi="宋体" w:eastAsia="宋体" w:cs="宋体"/>
          <w:lang w:val="zh-CN"/>
        </w:rPr>
      </w:pPr>
      <w:r>
        <w:rPr>
          <w:rFonts w:hint="eastAsia" w:ascii="宋体" w:hAnsi="宋体" w:eastAsia="宋体" w:cs="宋体"/>
          <w:lang w:val="en-US" w:eastAsia="zh-CN"/>
        </w:rPr>
        <w:t>投标人代表是法定</w:t>
      </w:r>
      <w:r>
        <w:rPr>
          <w:rFonts w:hint="eastAsia" w:ascii="宋体" w:hAnsi="宋体" w:eastAsia="宋体" w:cs="宋体"/>
          <w:lang w:val="zh-CN"/>
        </w:rPr>
        <w:t>代表人</w:t>
      </w:r>
      <w:r>
        <w:rPr>
          <w:rFonts w:hint="eastAsia" w:ascii="宋体" w:hAnsi="宋体" w:eastAsia="宋体" w:cs="宋体"/>
          <w:lang w:val="en-US" w:eastAsia="zh-CN"/>
        </w:rPr>
        <w:t>/单位负责人</w:t>
      </w:r>
      <w:r>
        <w:rPr>
          <w:rFonts w:hint="eastAsia" w:ascii="宋体" w:hAnsi="宋体" w:eastAsia="宋体" w:cs="宋体"/>
          <w:lang w:val="zh-CN"/>
        </w:rPr>
        <w:t>时，</w:t>
      </w:r>
      <w:r>
        <w:rPr>
          <w:rFonts w:hint="eastAsia" w:ascii="宋体" w:hAnsi="宋体" w:eastAsia="宋体" w:cs="宋体"/>
          <w:lang w:val="en-US" w:eastAsia="zh-CN"/>
        </w:rPr>
        <w:t>提供法定代表人/单位负责人证明书原件。</w:t>
      </w:r>
    </w:p>
    <w:p>
      <w:pPr>
        <w:pStyle w:val="45"/>
        <w:bidi w:val="0"/>
        <w:rPr>
          <w:rFonts w:hint="eastAsia" w:ascii="宋体" w:hAnsi="宋体" w:eastAsia="宋体" w:cs="宋体"/>
          <w:b/>
          <w:bCs/>
        </w:rPr>
      </w:pPr>
      <w:bookmarkStart w:id="972" w:name="_Toc24888"/>
      <w:r>
        <w:rPr>
          <w:rFonts w:hint="eastAsia" w:ascii="宋体" w:hAnsi="宋体" w:eastAsia="宋体" w:cs="宋体"/>
          <w:b/>
          <w:bCs/>
        </w:rPr>
        <w:t>注：供应商在前三年政府采购合同履约过程中及其他经营活动履约过程中未依法履约被有关部门处理的，本项目不认定其具有良好的商业信誉。若虚假响应，取消中标资格。</w:t>
      </w:r>
    </w:p>
    <w:p>
      <w:pPr>
        <w:pStyle w:val="45"/>
        <w:bidi w:val="0"/>
        <w:rPr>
          <w:rFonts w:hint="eastAsia" w:ascii="宋体" w:hAnsi="宋体" w:eastAsia="宋体" w:cs="宋体"/>
          <w:b/>
          <w:bCs/>
        </w:rPr>
      </w:pPr>
      <w:r>
        <w:rPr>
          <w:rFonts w:hint="eastAsia" w:ascii="宋体" w:hAnsi="宋体" w:eastAsia="宋体" w:cs="宋体"/>
          <w:b/>
          <w:bCs/>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6"/>
        <w:bidi w:val="0"/>
        <w:rPr>
          <w:rFonts w:hint="eastAsia" w:ascii="宋体" w:hAnsi="宋体" w:eastAsia="宋体" w:cs="宋体"/>
        </w:rPr>
      </w:pPr>
      <w:r>
        <w:rPr>
          <w:rFonts w:hint="eastAsia" w:ascii="宋体" w:hAnsi="宋体" w:eastAsia="宋体" w:cs="宋体"/>
        </w:rPr>
        <w:t>重大违法记录中的较大数额罚款的具体金额标准</w:t>
      </w:r>
      <w:r>
        <w:rPr>
          <w:rFonts w:hint="eastAsia" w:ascii="宋体" w:hAnsi="宋体" w:eastAsia="宋体" w:cs="宋体"/>
          <w:lang w:val="en-US" w:eastAsia="zh-CN"/>
        </w:rPr>
        <w:t>及范围</w:t>
      </w:r>
      <w:r>
        <w:rPr>
          <w:rFonts w:hint="eastAsia" w:ascii="宋体" w:hAnsi="宋体" w:eastAsia="宋体" w:cs="宋体"/>
        </w:rPr>
        <w:t>是：若采购项目所属行业行政主管部门对较大数额罚款金额标准有明文规定的，以所属行业行政主管部门规定的较大数额罚款金额标准</w:t>
      </w:r>
      <w:r>
        <w:rPr>
          <w:rFonts w:hint="eastAsia" w:ascii="宋体" w:hAnsi="宋体" w:eastAsia="宋体" w:cs="宋体"/>
          <w:lang w:val="en-US" w:eastAsia="zh-CN"/>
        </w:rPr>
        <w:t>为准</w:t>
      </w:r>
      <w:r>
        <w:rPr>
          <w:rFonts w:hint="eastAsia" w:ascii="宋体" w:hAnsi="宋体" w:eastAsia="宋体" w:cs="宋体"/>
        </w:rPr>
        <w:t>；若采购项目所属行业行政主管部门对较大数额罚款金额标准未明文规定的，以《四川省行政处罚听证程序规定》</w:t>
      </w:r>
      <w:r>
        <w:rPr>
          <w:rFonts w:hint="eastAsia" w:ascii="宋体" w:hAnsi="宋体" w:eastAsia="宋体" w:cs="宋体"/>
          <w:lang w:eastAsia="zh-CN"/>
        </w:rPr>
        <w:t>(</w:t>
      </w:r>
      <w:r>
        <w:rPr>
          <w:rFonts w:hint="eastAsia" w:ascii="宋体" w:hAnsi="宋体" w:eastAsia="宋体" w:cs="宋体"/>
        </w:rPr>
        <w:t>四川省人民政府令第317号</w:t>
      </w:r>
      <w:r>
        <w:rPr>
          <w:rFonts w:hint="eastAsia" w:ascii="宋体" w:hAnsi="宋体" w:eastAsia="宋体" w:cs="宋体"/>
          <w:lang w:eastAsia="zh-CN"/>
        </w:rPr>
        <w:t>)</w:t>
      </w:r>
      <w:r>
        <w:rPr>
          <w:rFonts w:hint="eastAsia" w:ascii="宋体" w:hAnsi="宋体" w:eastAsia="宋体" w:cs="宋体"/>
        </w:rPr>
        <w:t>规定的行政处罚罚款听证标准金额</w:t>
      </w:r>
      <w:r>
        <w:rPr>
          <w:rFonts w:hint="eastAsia" w:ascii="宋体" w:hAnsi="宋体" w:eastAsia="宋体" w:cs="宋体"/>
          <w:lang w:val="en-US" w:eastAsia="zh-CN"/>
        </w:rPr>
        <w:t>为准</w:t>
      </w:r>
      <w:r>
        <w:rPr>
          <w:rFonts w:hint="eastAsia" w:ascii="宋体" w:hAnsi="宋体" w:eastAsia="宋体" w:cs="宋体"/>
        </w:rPr>
        <w:t>。</w:t>
      </w:r>
    </w:p>
    <w:p>
      <w:pPr>
        <w:pStyle w:val="47"/>
        <w:numPr>
          <w:ilvl w:val="0"/>
          <w:numId w:val="12"/>
        </w:numPr>
        <w:bidi w:val="0"/>
        <w:rPr>
          <w:rFonts w:hint="eastAsia" w:ascii="宋体" w:hAnsi="宋体" w:eastAsia="宋体" w:cs="宋体"/>
          <w:lang w:val="en-US" w:eastAsia="zh-CN"/>
        </w:rPr>
      </w:pPr>
      <w:r>
        <w:rPr>
          <w:rFonts w:hint="eastAsia" w:ascii="宋体" w:hAnsi="宋体" w:eastAsia="宋体" w:cs="宋体"/>
        </w:rPr>
        <w:br w:type="page"/>
      </w:r>
      <w:bookmarkEnd w:id="972"/>
      <w:bookmarkStart w:id="973" w:name="_Toc18196"/>
      <w:bookmarkStart w:id="974" w:name="_Toc16679"/>
      <w:bookmarkStart w:id="975" w:name="_Toc22998"/>
      <w:r>
        <w:rPr>
          <w:rFonts w:hint="eastAsia" w:ascii="宋体" w:hAnsi="宋体" w:eastAsia="宋体" w:cs="宋体"/>
          <w:lang w:val="en-US" w:eastAsia="zh-CN"/>
        </w:rPr>
        <w:t>资格性审查</w:t>
      </w:r>
      <w:bookmarkEnd w:id="973"/>
      <w:r>
        <w:rPr>
          <w:rFonts w:hint="eastAsia" w:ascii="宋体" w:hAnsi="宋体" w:eastAsia="宋体" w:cs="宋体"/>
          <w:lang w:val="en-US" w:eastAsia="zh-CN"/>
        </w:rPr>
        <w:t>内容</w:t>
      </w:r>
      <w:bookmarkEnd w:id="974"/>
      <w:bookmarkEnd w:id="975"/>
    </w:p>
    <w:p>
      <w:pPr>
        <w:pStyle w:val="33"/>
        <w:numPr>
          <w:ilvl w:val="1"/>
          <w:numId w:val="12"/>
        </w:numPr>
        <w:bidi w:val="0"/>
        <w:rPr>
          <w:rFonts w:hint="eastAsia" w:ascii="宋体" w:hAnsi="宋体" w:eastAsia="宋体" w:cs="宋体"/>
        </w:rPr>
      </w:pPr>
      <w:bookmarkStart w:id="976" w:name="_Toc17175"/>
      <w:bookmarkStart w:id="977" w:name="_Toc17621"/>
      <w:bookmarkStart w:id="978" w:name="_Toc30344"/>
      <w:bookmarkStart w:id="979" w:name="_Toc3107"/>
      <w:bookmarkStart w:id="980" w:name="_Toc20767"/>
      <w:bookmarkStart w:id="981" w:name="_Toc28265"/>
      <w:bookmarkStart w:id="982" w:name="_Toc10631"/>
      <w:bookmarkStart w:id="983" w:name="_Toc141"/>
      <w:bookmarkStart w:id="984" w:name="_Toc20678"/>
      <w:bookmarkStart w:id="985" w:name="_Toc32482"/>
      <w:r>
        <w:rPr>
          <w:rFonts w:hint="eastAsia" w:ascii="宋体" w:hAnsi="宋体" w:eastAsia="宋体" w:cs="宋体"/>
        </w:rPr>
        <w:t>应当提供的投标人</w:t>
      </w:r>
      <w:r>
        <w:rPr>
          <w:rFonts w:hint="eastAsia" w:ascii="宋体" w:hAnsi="宋体" w:eastAsia="宋体" w:cs="宋体"/>
          <w:lang w:eastAsia="zh-CN"/>
        </w:rPr>
        <w:t>及投标产品</w:t>
      </w:r>
      <w:r>
        <w:rPr>
          <w:rFonts w:hint="eastAsia" w:ascii="宋体" w:hAnsi="宋体" w:eastAsia="宋体" w:cs="宋体"/>
        </w:rPr>
        <w:t>资格、资质性及其他类似效力要求的相关证明材料</w:t>
      </w:r>
      <w:bookmarkEnd w:id="976"/>
      <w:bookmarkEnd w:id="977"/>
      <w:bookmarkEnd w:id="978"/>
      <w:bookmarkEnd w:id="979"/>
      <w:bookmarkEnd w:id="980"/>
      <w:bookmarkEnd w:id="981"/>
    </w:p>
    <w:p>
      <w:pPr>
        <w:pStyle w:val="31"/>
        <w:numPr>
          <w:ilvl w:val="1"/>
          <w:numId w:val="26"/>
        </w:numPr>
        <w:bidi w:val="0"/>
        <w:rPr>
          <w:rFonts w:hint="eastAsia" w:ascii="宋体" w:hAnsi="宋体" w:eastAsia="宋体" w:cs="宋体"/>
          <w:b/>
          <w:bCs/>
        </w:rPr>
      </w:pPr>
      <w:r>
        <w:rPr>
          <w:rFonts w:hint="eastAsia" w:ascii="宋体" w:hAnsi="宋体" w:eastAsia="宋体" w:cs="宋体"/>
          <w:b/>
          <w:bCs/>
          <w:lang w:val="en-US" w:eastAsia="zh-CN"/>
        </w:rPr>
        <w:t>投标人</w:t>
      </w:r>
      <w:r>
        <w:rPr>
          <w:rFonts w:hint="eastAsia" w:ascii="宋体" w:hAnsi="宋体" w:eastAsia="宋体" w:cs="宋体"/>
          <w:b/>
          <w:bCs/>
        </w:rPr>
        <w:t>具有独立承担民事责任的能力</w:t>
      </w:r>
      <w:r>
        <w:rPr>
          <w:rFonts w:hint="eastAsia" w:ascii="宋体" w:hAnsi="宋体" w:eastAsia="宋体" w:cs="宋体"/>
          <w:b/>
          <w:bCs/>
          <w:lang w:val="en-US" w:eastAsia="zh-CN"/>
        </w:rPr>
        <w:t>的证明材料；</w:t>
      </w:r>
    </w:p>
    <w:p>
      <w:pPr>
        <w:pStyle w:val="45"/>
        <w:bidi w:val="0"/>
        <w:rPr>
          <w:rFonts w:hint="eastAsia" w:ascii="宋体" w:hAnsi="宋体" w:eastAsia="宋体" w:cs="宋体"/>
          <w:lang w:eastAsia="zh-CN"/>
        </w:rPr>
      </w:pPr>
      <w:r>
        <w:rPr>
          <w:rFonts w:hint="eastAsia" w:ascii="宋体" w:hAnsi="宋体" w:eastAsia="宋体" w:cs="宋体"/>
          <w:lang w:val="en-US" w:eastAsia="zh-CN"/>
        </w:rPr>
        <w:t>1.投标人</w:t>
      </w:r>
      <w:r>
        <w:rPr>
          <w:rFonts w:hint="eastAsia" w:ascii="宋体" w:hAnsi="宋体" w:eastAsia="宋体" w:cs="宋体"/>
        </w:rPr>
        <w:t>若为企业法人：提供“营业执照”；未换证的提供“营业执照、税务登记证、组织机构代码证”；</w:t>
      </w:r>
      <w:r>
        <w:rPr>
          <w:rFonts w:hint="eastAsia" w:ascii="宋体" w:hAnsi="宋体" w:eastAsia="宋体" w:cs="宋体"/>
          <w:lang w:val="en-US" w:eastAsia="zh-CN"/>
        </w:rPr>
        <w:t>2.</w:t>
      </w:r>
      <w:r>
        <w:rPr>
          <w:rFonts w:hint="eastAsia" w:ascii="宋体" w:hAnsi="宋体" w:eastAsia="宋体" w:cs="宋体"/>
        </w:rPr>
        <w:t>若为事业法人：提供“统一社会信用代码法人登记证书”；未换证的提交“事业法人登记证书、组织机构代码证”；</w:t>
      </w:r>
      <w:r>
        <w:rPr>
          <w:rFonts w:hint="eastAsia" w:ascii="宋体" w:hAnsi="宋体" w:eastAsia="宋体" w:cs="宋体"/>
          <w:lang w:val="en-US" w:eastAsia="zh-CN"/>
        </w:rPr>
        <w:t>3.</w:t>
      </w:r>
      <w:r>
        <w:rPr>
          <w:rFonts w:hint="eastAsia" w:ascii="宋体" w:hAnsi="宋体" w:eastAsia="宋体" w:cs="宋体"/>
        </w:rPr>
        <w:t>若为其他组织：提供“对应主管部门颁发的准许执业证明文件或营业执照”；</w:t>
      </w:r>
      <w:r>
        <w:rPr>
          <w:rFonts w:hint="eastAsia" w:ascii="宋体" w:hAnsi="宋体" w:eastAsia="宋体" w:cs="宋体"/>
          <w:lang w:val="en-US" w:eastAsia="zh-CN"/>
        </w:rPr>
        <w:t>4.</w:t>
      </w:r>
      <w:r>
        <w:rPr>
          <w:rFonts w:hint="eastAsia" w:ascii="宋体" w:hAnsi="宋体" w:eastAsia="宋体" w:cs="宋体"/>
        </w:rPr>
        <w:t>若为自然人：提供“身份证明材料”</w:t>
      </w:r>
      <w:r>
        <w:rPr>
          <w:rFonts w:hint="eastAsia" w:ascii="宋体" w:hAnsi="宋体" w:eastAsia="宋体" w:cs="宋体"/>
          <w:lang w:eastAsia="zh-CN"/>
        </w:rPr>
        <w:t>。</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注：1.以上证明材料应满足此条要求①发证机关有年检要求的，应按规定通过年检；②在有效期内；③复印件加盖投标人公章；</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6"/>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根据国务院办公厅关于加快推进“多证合一”改革的指导意见</w:t>
      </w:r>
      <w:r>
        <w:rPr>
          <w:rFonts w:hint="eastAsia" w:ascii="宋体" w:hAnsi="宋体" w:eastAsia="宋体" w:cs="宋体"/>
          <w:lang w:eastAsia="zh-CN"/>
        </w:rPr>
        <w:t>(</w:t>
      </w:r>
      <w:r>
        <w:rPr>
          <w:rFonts w:hint="eastAsia" w:ascii="宋体" w:hAnsi="宋体" w:eastAsia="宋体" w:cs="宋体"/>
        </w:rPr>
        <w:t>国办发</w:t>
      </w:r>
      <w:r>
        <w:rPr>
          <w:rFonts w:hint="eastAsia" w:ascii="宋体" w:hAnsi="宋体" w:eastAsia="宋体" w:cs="宋体"/>
          <w:lang w:val="en-US" w:eastAsia="zh-CN"/>
        </w:rPr>
        <w:t>〔</w:t>
      </w:r>
      <w:r>
        <w:rPr>
          <w:rFonts w:hint="eastAsia" w:ascii="宋体" w:hAnsi="宋体" w:eastAsia="宋体" w:cs="宋体"/>
        </w:rPr>
        <w:t>2017</w:t>
      </w:r>
      <w:r>
        <w:rPr>
          <w:rFonts w:hint="eastAsia" w:ascii="宋体" w:hAnsi="宋体" w:eastAsia="宋体" w:cs="宋体"/>
          <w:lang w:val="en-US" w:eastAsia="zh-CN"/>
        </w:rPr>
        <w:t>〕</w:t>
      </w:r>
      <w:r>
        <w:rPr>
          <w:rFonts w:hint="eastAsia" w:ascii="宋体" w:hAnsi="宋体" w:eastAsia="宋体" w:cs="宋体"/>
        </w:rPr>
        <w:t>41号</w:t>
      </w:r>
      <w:r>
        <w:rPr>
          <w:rFonts w:hint="eastAsia" w:ascii="宋体" w:hAnsi="宋体" w:eastAsia="宋体" w:cs="宋体"/>
          <w:lang w:eastAsia="zh-CN"/>
        </w:rPr>
        <w:t>)</w:t>
      </w:r>
      <w:r>
        <w:rPr>
          <w:rFonts w:hint="eastAsia" w:ascii="宋体" w:hAnsi="宋体" w:eastAsia="宋体" w:cs="宋体"/>
        </w:rPr>
        <w:t>等政策要求，若资格要求涉及的登记、备案等有关事项和各类证照已实行多证合一</w:t>
      </w:r>
      <w:r>
        <w:rPr>
          <w:rFonts w:hint="eastAsia" w:ascii="宋体" w:hAnsi="宋体" w:eastAsia="宋体" w:cs="宋体"/>
          <w:lang w:eastAsia="zh-CN"/>
        </w:rPr>
        <w:t>提供多证合一证照复印件</w:t>
      </w:r>
      <w:r>
        <w:rPr>
          <w:rFonts w:hint="eastAsia" w:ascii="宋体" w:hAnsi="宋体" w:eastAsia="宋体" w:cs="宋体"/>
        </w:rPr>
        <w:t>。</w:t>
      </w:r>
    </w:p>
    <w:p>
      <w:pPr>
        <w:pStyle w:val="31"/>
        <w:numPr>
          <w:ilvl w:val="1"/>
          <w:numId w:val="26"/>
        </w:numPr>
        <w:bidi w:val="0"/>
        <w:rPr>
          <w:rFonts w:hint="eastAsia" w:ascii="宋体" w:hAnsi="宋体" w:eastAsia="宋体" w:cs="宋体"/>
          <w:b/>
          <w:bCs/>
        </w:rPr>
      </w:pPr>
      <w:r>
        <w:rPr>
          <w:rFonts w:hint="eastAsia" w:ascii="宋体" w:hAnsi="宋体" w:eastAsia="宋体" w:cs="宋体"/>
          <w:b/>
          <w:bCs/>
          <w:lang w:val="en-US" w:eastAsia="zh-CN"/>
        </w:rPr>
        <w:t>投标人具有良好的商业信誉和健全的财务会计制度的证明材料；</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1.投标人</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良好商业信誉的证明材料</w:t>
      </w:r>
      <w:r>
        <w:rPr>
          <w:rFonts w:hint="eastAsia" w:ascii="宋体" w:hAnsi="宋体" w:eastAsia="宋体" w:cs="宋体"/>
          <w:lang w:eastAsia="zh-CN"/>
        </w:rPr>
        <w:t>；</w:t>
      </w:r>
    </w:p>
    <w:p>
      <w:pPr>
        <w:pStyle w:val="45"/>
        <w:bidi w:val="0"/>
        <w:rPr>
          <w:rFonts w:hint="eastAsia" w:ascii="宋体" w:hAnsi="宋体" w:eastAsia="宋体" w:cs="宋体"/>
          <w:lang w:eastAsia="zh-CN"/>
        </w:rPr>
      </w:pPr>
      <w:r>
        <w:rPr>
          <w:rFonts w:hint="eastAsia" w:ascii="宋体" w:hAnsi="宋体" w:eastAsia="宋体" w:cs="宋体"/>
          <w:lang w:val="en-US" w:eastAsia="zh-CN"/>
        </w:rPr>
        <w:t>提供</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w:t>
      </w:r>
      <w:r>
        <w:rPr>
          <w:rFonts w:hint="eastAsia" w:ascii="宋体" w:hAnsi="宋体" w:eastAsia="宋体" w:cs="宋体"/>
          <w:lang w:val="en-US" w:eastAsia="zh-CN"/>
        </w:rPr>
        <w:t>的</w:t>
      </w:r>
      <w:r>
        <w:rPr>
          <w:rFonts w:hint="eastAsia" w:ascii="宋体" w:hAnsi="宋体" w:eastAsia="宋体" w:cs="宋体"/>
        </w:rPr>
        <w:t>商业信誉</w:t>
      </w:r>
      <w:r>
        <w:rPr>
          <w:rFonts w:hint="eastAsia" w:ascii="宋体" w:hAnsi="宋体" w:eastAsia="宋体" w:cs="宋体"/>
          <w:lang w:val="en-US" w:eastAsia="zh-CN"/>
        </w:rPr>
        <w:t>的</w:t>
      </w:r>
      <w:r>
        <w:rPr>
          <w:rFonts w:hint="eastAsia" w:ascii="宋体" w:hAnsi="宋体" w:eastAsia="宋体" w:cs="宋体"/>
        </w:rPr>
        <w:t>承诺函</w:t>
      </w:r>
      <w:r>
        <w:rPr>
          <w:rFonts w:hint="eastAsia" w:ascii="宋体" w:hAnsi="宋体" w:eastAsia="宋体" w:cs="宋体"/>
          <w:lang w:eastAsia="zh-CN"/>
        </w:rPr>
        <w:t>。</w:t>
      </w:r>
    </w:p>
    <w:p>
      <w:pPr>
        <w:pStyle w:val="45"/>
        <w:bidi w:val="0"/>
        <w:rPr>
          <w:rFonts w:hint="eastAsia" w:ascii="宋体" w:hAnsi="宋体" w:eastAsia="宋体" w:cs="宋体"/>
          <w:b/>
          <w:bCs/>
          <w:lang w:val="en-US" w:eastAsia="zh-CN"/>
        </w:rPr>
      </w:pPr>
      <w:r>
        <w:rPr>
          <w:rFonts w:hint="eastAsia" w:ascii="宋体" w:hAnsi="宋体" w:eastAsia="宋体" w:cs="宋体"/>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2.投标人具有健全的财务会计制度的证明材料；</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(2)投标人提供2020年度投标人内部的财务报表复印件(至少包含资产负债表)；</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(3)投标人提供投标文件递交截止日前一年内银行为其出具的资信证明复印件；</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(4)投标人注册时间截至投标文件递交截止日不足一年的，可提供公司章程复印件；</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(5)投标人为事业单位或其他组织(不具备法人条件的组织，如</w:t>
      </w:r>
      <w:r>
        <w:rPr>
          <w:rFonts w:hint="eastAsia" w:ascii="宋体" w:hAnsi="宋体" w:eastAsia="宋体" w:cs="宋体"/>
          <w:color w:val="auto"/>
        </w:rPr>
        <w:t>合伙组织、个体工商户、农</w:t>
      </w:r>
      <w:r>
        <w:rPr>
          <w:rFonts w:hint="eastAsia" w:ascii="宋体" w:hAnsi="宋体" w:eastAsia="宋体" w:cs="宋体"/>
          <w:color w:val="auto"/>
          <w:u w:val="none"/>
        </w:rPr>
        <w:t>村承包经营户</w:t>
      </w:r>
      <w:r>
        <w:rPr>
          <w:rFonts w:hint="eastAsia" w:ascii="宋体" w:hAnsi="宋体" w:eastAsia="宋体" w:cs="宋体"/>
          <w:color w:val="auto"/>
          <w:u w:val="none"/>
          <w:lang w:val="en-US" w:eastAsia="zh-CN"/>
        </w:rPr>
        <w:t>等</w:t>
      </w:r>
      <w:r>
        <w:rPr>
          <w:rFonts w:hint="eastAsia" w:ascii="宋体" w:hAnsi="宋体" w:eastAsia="宋体" w:cs="宋体"/>
          <w:u w:val="none"/>
          <w:lang w:val="en-US" w:eastAsia="zh-CN"/>
        </w:rPr>
        <w:t>)或自然人时，可提供承诺函；</w:t>
      </w:r>
    </w:p>
    <w:p>
      <w:pPr>
        <w:pStyle w:val="46"/>
        <w:bidi w:val="0"/>
        <w:rPr>
          <w:rFonts w:hint="eastAsia" w:ascii="宋体" w:hAnsi="宋体" w:eastAsia="宋体" w:cs="宋体"/>
        </w:rPr>
      </w:pPr>
      <w:r>
        <w:rPr>
          <w:rFonts w:hint="eastAsia" w:ascii="宋体" w:hAnsi="宋体" w:eastAsia="宋体" w:cs="宋体"/>
          <w:b/>
          <w:bCs/>
          <w:lang w:val="en-US" w:eastAsia="zh-CN"/>
        </w:rPr>
        <w:t>注：具有健全的财务会计制度的证明材料中第(1)-(5)项具有同等的投标效力，投标人可根据自身实际情况选择提供其中任意一项。</w:t>
      </w:r>
    </w:p>
    <w:p>
      <w:pPr>
        <w:pStyle w:val="31"/>
        <w:numPr>
          <w:ilvl w:val="1"/>
          <w:numId w:val="26"/>
        </w:numPr>
        <w:bidi w:val="0"/>
        <w:rPr>
          <w:rFonts w:hint="eastAsia" w:ascii="宋体" w:hAnsi="宋体" w:eastAsia="宋体" w:cs="宋体"/>
          <w:b/>
          <w:bCs/>
        </w:rPr>
      </w:pPr>
      <w:r>
        <w:rPr>
          <w:rFonts w:hint="eastAsia" w:ascii="宋体" w:hAnsi="宋体" w:eastAsia="宋体" w:cs="宋体"/>
          <w:b/>
          <w:bCs/>
          <w:lang w:val="en-US" w:eastAsia="zh-CN"/>
        </w:rPr>
        <w:t>投标人</w:t>
      </w:r>
      <w:r>
        <w:rPr>
          <w:rFonts w:hint="eastAsia" w:ascii="宋体" w:hAnsi="宋体" w:eastAsia="宋体" w:cs="宋体"/>
          <w:b/>
          <w:bCs/>
        </w:rPr>
        <w:t>具有履行合同所必需的设备和专业技术能力</w:t>
      </w:r>
      <w:r>
        <w:rPr>
          <w:rFonts w:hint="eastAsia" w:ascii="宋体" w:hAnsi="宋体" w:eastAsia="宋体" w:cs="宋体"/>
          <w:b/>
          <w:bCs/>
          <w:lang w:val="en-US" w:eastAsia="zh-CN"/>
        </w:rPr>
        <w:t>证明材料；</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注：格式自拟，或参照《符合&lt;中华人民共和国政府采购法&gt;第二十二条规定的条件的承诺及声明函》的格式提供</w:t>
      </w:r>
      <w:r>
        <w:rPr>
          <w:rFonts w:hint="eastAsia" w:ascii="宋体" w:hAnsi="宋体" w:eastAsia="宋体" w:cs="宋体"/>
        </w:rPr>
        <w:t>承诺</w:t>
      </w:r>
      <w:r>
        <w:rPr>
          <w:rFonts w:hint="eastAsia" w:ascii="宋体" w:hAnsi="宋体" w:eastAsia="宋体" w:cs="宋体"/>
          <w:lang w:val="en-US" w:eastAsia="zh-CN"/>
        </w:rPr>
        <w:t>函。</w:t>
      </w:r>
    </w:p>
    <w:p>
      <w:pPr>
        <w:pStyle w:val="31"/>
        <w:numPr>
          <w:ilvl w:val="1"/>
          <w:numId w:val="26"/>
        </w:numPr>
        <w:bidi w:val="0"/>
        <w:rPr>
          <w:rFonts w:hint="eastAsia" w:ascii="宋体" w:hAnsi="宋体" w:eastAsia="宋体" w:cs="宋体"/>
          <w:b/>
          <w:bCs/>
        </w:rPr>
      </w:pPr>
      <w:r>
        <w:rPr>
          <w:rFonts w:hint="eastAsia" w:ascii="宋体" w:hAnsi="宋体" w:eastAsia="宋体" w:cs="宋体"/>
          <w:b/>
          <w:bCs/>
          <w:lang w:val="en-US" w:eastAsia="zh-CN"/>
        </w:rPr>
        <w:t>投标人具</w:t>
      </w:r>
      <w:r>
        <w:rPr>
          <w:rFonts w:hint="eastAsia" w:ascii="宋体" w:hAnsi="宋体" w:eastAsia="宋体" w:cs="宋体"/>
          <w:b/>
          <w:bCs/>
        </w:rPr>
        <w:t>有依法缴纳税收和社会保障资金的良好记录</w:t>
      </w:r>
      <w:r>
        <w:rPr>
          <w:rFonts w:hint="eastAsia" w:ascii="宋体" w:hAnsi="宋体" w:eastAsia="宋体" w:cs="宋体"/>
          <w:b/>
          <w:bCs/>
          <w:lang w:val="en-US" w:eastAsia="zh-CN"/>
        </w:rPr>
        <w:t>的证明材料；</w:t>
      </w:r>
    </w:p>
    <w:p>
      <w:pPr>
        <w:pStyle w:val="45"/>
        <w:bidi w:val="0"/>
        <w:rPr>
          <w:rFonts w:hint="eastAsia" w:ascii="宋体" w:hAnsi="宋体" w:eastAsia="宋体" w:cs="宋体"/>
        </w:rPr>
      </w:pPr>
      <w:r>
        <w:rPr>
          <w:rFonts w:hint="eastAsia" w:ascii="宋体" w:hAnsi="宋体" w:eastAsia="宋体" w:cs="宋体"/>
        </w:rPr>
        <w:t>提供</w:t>
      </w:r>
      <w:r>
        <w:rPr>
          <w:rFonts w:hint="eastAsia" w:cs="宋体"/>
          <w:lang w:val="en-US" w:eastAsia="zh-CN"/>
        </w:rPr>
        <w:t>具有</w:t>
      </w:r>
      <w:r>
        <w:rPr>
          <w:rFonts w:hint="eastAsia" w:ascii="宋体" w:hAnsi="宋体" w:eastAsia="宋体" w:cs="宋体"/>
          <w:lang w:val="zh-CN"/>
        </w:rPr>
        <w:t>依法缴纳税收和社会保障资金的良好记录</w:t>
      </w:r>
      <w:r>
        <w:rPr>
          <w:rFonts w:hint="eastAsia" w:ascii="宋体" w:hAnsi="宋体" w:eastAsia="宋体" w:cs="宋体"/>
        </w:rPr>
        <w:t>的承诺函</w:t>
      </w:r>
      <w:r>
        <w:rPr>
          <w:rFonts w:hint="eastAsia" w:ascii="宋体" w:hAnsi="宋体" w:eastAsia="宋体" w:cs="宋体"/>
          <w:lang w:eastAsia="zh-CN"/>
        </w:rPr>
        <w:t>。</w:t>
      </w:r>
    </w:p>
    <w:p>
      <w:pPr>
        <w:pStyle w:val="46"/>
        <w:bidi w:val="0"/>
        <w:rPr>
          <w:rFonts w:hint="eastAsia" w:ascii="宋体" w:hAnsi="宋体" w:eastAsia="宋体" w:cs="宋体"/>
        </w:rPr>
      </w:pPr>
      <w:r>
        <w:rPr>
          <w:rFonts w:hint="eastAsia" w:ascii="宋体" w:hAnsi="宋体" w:eastAsia="宋体" w:cs="宋体"/>
          <w:lang w:val="en-US" w:eastAsia="zh-CN"/>
        </w:rPr>
        <w:t>注：格式自拟，或参照《符合&lt;中华人民共和国政府采购法&gt;第二十二条规定的条件的承诺及声明函》的格式提供</w:t>
      </w:r>
      <w:r>
        <w:rPr>
          <w:rFonts w:hint="eastAsia" w:ascii="宋体" w:hAnsi="宋体" w:eastAsia="宋体" w:cs="宋体"/>
        </w:rPr>
        <w:t>承诺</w:t>
      </w:r>
      <w:r>
        <w:rPr>
          <w:rFonts w:hint="eastAsia" w:ascii="宋体" w:hAnsi="宋体" w:eastAsia="宋体" w:cs="宋体"/>
          <w:lang w:val="en-US" w:eastAsia="zh-CN"/>
        </w:rPr>
        <w:t>函。</w:t>
      </w:r>
    </w:p>
    <w:p>
      <w:pPr>
        <w:pStyle w:val="31"/>
        <w:numPr>
          <w:ilvl w:val="1"/>
          <w:numId w:val="26"/>
        </w:numPr>
        <w:bidi w:val="0"/>
        <w:rPr>
          <w:rFonts w:hint="eastAsia" w:ascii="宋体" w:hAnsi="宋体" w:eastAsia="宋体" w:cs="宋体"/>
          <w:b/>
          <w:bCs/>
          <w:lang w:eastAsia="zh-CN"/>
        </w:rPr>
      </w:pPr>
      <w:r>
        <w:rPr>
          <w:rFonts w:hint="eastAsia" w:ascii="宋体" w:hAnsi="宋体" w:eastAsia="宋体" w:cs="宋体"/>
          <w:b/>
          <w:bCs/>
          <w:lang w:val="en-US" w:eastAsia="zh-CN"/>
        </w:rPr>
        <w:t>投标人参加政府采购活动前三年内，在经营活动中没有重大违法记录的证明材料；</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提供参加本次政府采购活动前三年内，在经营活动中没有重大违法记录的书面声明(成立不足三年的，从成立之日起计算)。</w:t>
      </w:r>
    </w:p>
    <w:p>
      <w:pPr>
        <w:pStyle w:val="31"/>
        <w:numPr>
          <w:ilvl w:val="1"/>
          <w:numId w:val="26"/>
        </w:numPr>
        <w:bidi w:val="0"/>
        <w:rPr>
          <w:rFonts w:hint="eastAsia" w:ascii="宋体" w:hAnsi="宋体" w:eastAsia="宋体" w:cs="宋体"/>
          <w:b/>
          <w:bCs/>
          <w:color w:val="auto"/>
          <w:highlight w:val="none"/>
        </w:rPr>
      </w:pPr>
      <w:r>
        <w:rPr>
          <w:rFonts w:hint="eastAsia" w:ascii="宋体" w:hAnsi="宋体" w:eastAsia="宋体" w:cs="宋体"/>
          <w:b/>
          <w:bCs/>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6"/>
        <w:bidi w:val="0"/>
        <w:jc w:val="both"/>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1.在投标文件中作出投标人及其现任法定代表人(姓名和身份证号码)、主要负责人(姓名和身份证号码)10年内(</w:t>
      </w:r>
      <w:r>
        <w:rPr>
          <w:rFonts w:hint="eastAsia" w:ascii="宋体" w:hAnsi="宋体" w:eastAsia="宋体" w:cs="宋体"/>
          <w:b w:val="0"/>
          <w:bCs/>
          <w:color w:val="auto"/>
          <w:highlight w:val="none"/>
          <w:lang w:val="zh-CN" w:eastAsia="zh-CN"/>
        </w:rPr>
        <w:t>若</w:t>
      </w:r>
      <w:r>
        <w:rPr>
          <w:rFonts w:hint="eastAsia" w:ascii="宋体" w:hAnsi="宋体" w:eastAsia="宋体" w:cs="宋体"/>
          <w:b w:val="0"/>
          <w:bCs/>
          <w:color w:val="auto"/>
          <w:highlight w:val="none"/>
          <w:lang w:val="en-US" w:eastAsia="zh-CN"/>
        </w:rPr>
        <w:t>供应商</w:t>
      </w:r>
      <w:r>
        <w:rPr>
          <w:rFonts w:hint="eastAsia" w:ascii="宋体" w:hAnsi="宋体" w:eastAsia="宋体" w:cs="宋体"/>
          <w:b w:val="0"/>
          <w:bCs/>
          <w:color w:val="auto"/>
          <w:highlight w:val="none"/>
          <w:lang w:val="zh-CN" w:eastAsia="zh-CN"/>
        </w:rPr>
        <w:t>成立不足10年的，</w:t>
      </w:r>
      <w:r>
        <w:rPr>
          <w:rFonts w:hint="eastAsia" w:ascii="宋体" w:hAnsi="宋体" w:eastAsia="宋体" w:cs="宋体"/>
          <w:b w:val="0"/>
          <w:bCs/>
          <w:color w:val="auto"/>
          <w:highlight w:val="none"/>
          <w:lang w:val="en-US" w:eastAsia="zh-CN"/>
        </w:rPr>
        <w:t>承诺期限为</w:t>
      </w:r>
      <w:r>
        <w:rPr>
          <w:rFonts w:hint="eastAsia" w:ascii="宋体" w:hAnsi="宋体" w:eastAsia="宋体" w:cs="宋体"/>
          <w:b w:val="0"/>
          <w:bCs/>
          <w:color w:val="auto"/>
          <w:highlight w:val="none"/>
          <w:lang w:val="zh-CN" w:eastAsia="zh-CN"/>
        </w:rPr>
        <w:t>成立之日起</w:t>
      </w:r>
      <w:r>
        <w:rPr>
          <w:rFonts w:hint="eastAsia" w:ascii="宋体" w:hAnsi="宋体" w:eastAsia="宋体" w:cs="宋体"/>
          <w:b w:val="0"/>
          <w:bCs/>
          <w:color w:val="auto"/>
          <w:highlight w:val="none"/>
          <w:lang w:val="en-US" w:eastAsia="zh-CN"/>
        </w:rPr>
        <w:t>至今)无行贿犯罪记录的承诺；</w:t>
      </w:r>
    </w:p>
    <w:p>
      <w:pPr>
        <w:pStyle w:val="46"/>
        <w:bidi w:val="0"/>
        <w:jc w:val="both"/>
        <w:rPr>
          <w:rFonts w:hint="eastAsia" w:ascii="宋体" w:hAnsi="宋体" w:eastAsia="宋体" w:cs="宋体"/>
          <w:b w:val="0"/>
          <w:bCs/>
          <w:color w:val="auto"/>
          <w:highlight w:val="none"/>
          <w:lang w:val="zh-CN" w:eastAsia="zh-CN"/>
        </w:rPr>
      </w:pPr>
      <w:r>
        <w:rPr>
          <w:rFonts w:hint="eastAsia" w:ascii="宋体" w:hAnsi="宋体" w:eastAsia="宋体" w:cs="宋体"/>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ascii="宋体" w:hAnsi="宋体" w:eastAsia="宋体" w:cs="宋体"/>
          <w:b w:val="0"/>
          <w:bCs/>
          <w:color w:val="auto"/>
          <w:highlight w:val="none"/>
          <w:lang w:val="zh-CN" w:eastAsia="zh-CN"/>
        </w:rPr>
        <w:t>。</w:t>
      </w:r>
    </w:p>
    <w:p>
      <w:pPr>
        <w:pStyle w:val="62"/>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b/>
          <w:bCs/>
          <w:lang w:val="en-US" w:eastAsia="zh-CN"/>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lang w:eastAsia="zh-CN"/>
        </w:rPr>
        <w:t>①</w:t>
      </w:r>
      <w:r>
        <w:rPr>
          <w:rFonts w:hint="eastAsia" w:ascii="宋体" w:hAnsi="宋体" w:eastAsia="宋体" w:cs="宋体"/>
          <w:b/>
          <w:bCs/>
          <w:color w:val="auto"/>
          <w:highlight w:val="none"/>
          <w:lang w:val="en-US" w:eastAsia="zh-CN"/>
        </w:rPr>
        <w:t>投标人采用提供承诺函方式响应的，其内容必须符合上述第1款的要求，否则将视为无效承诺；</w:t>
      </w:r>
      <w:r>
        <w:rPr>
          <w:rFonts w:hint="eastAsia" w:ascii="宋体" w:hAnsi="宋体" w:eastAsia="宋体" w:cs="宋体"/>
          <w:b/>
          <w:bCs/>
          <w:color w:val="auto"/>
          <w:highlight w:val="none"/>
          <w:lang w:eastAsia="zh-CN"/>
        </w:rPr>
        <w:t>②</w:t>
      </w:r>
      <w:r>
        <w:rPr>
          <w:rFonts w:hint="eastAsia" w:ascii="宋体" w:hAnsi="宋体" w:eastAsia="宋体" w:cs="宋体"/>
          <w:b/>
          <w:bCs/>
          <w:color w:val="auto"/>
          <w:highlight w:val="none"/>
          <w:lang w:val="en-US" w:eastAsia="zh-CN"/>
        </w:rPr>
        <w:t>如投标人未提供有效承诺函，且未</w:t>
      </w:r>
      <w:r>
        <w:rPr>
          <w:rFonts w:hint="eastAsia" w:ascii="宋体" w:hAnsi="宋体" w:eastAsia="宋体" w:cs="宋体"/>
          <w:b/>
          <w:bCs w:val="0"/>
          <w:color w:val="auto"/>
          <w:highlight w:val="none"/>
          <w:lang w:val="en-US" w:eastAsia="zh-CN"/>
        </w:rPr>
        <w:t>在投标文件中书面载明</w:t>
      </w:r>
      <w:r>
        <w:rPr>
          <w:rFonts w:hint="eastAsia" w:ascii="宋体" w:hAnsi="宋体" w:eastAsia="宋体" w:cs="宋体"/>
          <w:b/>
          <w:bCs/>
          <w:color w:val="auto"/>
          <w:highlight w:val="none"/>
          <w:lang w:val="en-US" w:eastAsia="zh-CN"/>
        </w:rPr>
        <w:t>其“现任法定代表人”(姓名和身份证号码)、“主要负责人”(姓名和身份证号码)信息的，将被视为无效投标。</w:t>
      </w:r>
    </w:p>
    <w:p>
      <w:pPr>
        <w:pStyle w:val="31"/>
        <w:numPr>
          <w:ilvl w:val="1"/>
          <w:numId w:val="26"/>
        </w:numPr>
        <w:bidi w:val="0"/>
        <w:rPr>
          <w:rFonts w:hint="eastAsia" w:ascii="宋体" w:hAnsi="宋体" w:eastAsia="宋体" w:cs="宋体"/>
          <w:b/>
          <w:bCs/>
        </w:rPr>
      </w:pPr>
      <w:r>
        <w:rPr>
          <w:rFonts w:hint="eastAsia" w:ascii="宋体" w:hAnsi="宋体" w:eastAsia="宋体" w:cs="宋体"/>
          <w:b/>
          <w:bCs/>
          <w:lang w:val="en-US" w:eastAsia="zh-CN"/>
        </w:rPr>
        <w:t>投标人不得为“信用中国”网站(www.creditchina.gov.cn)中列入失信被执行人和重大税收违法案件当事人名单的供应商，不得为“中国政府采购网”(www.ccgp.gov.cn)政府</w:t>
      </w:r>
      <w:r>
        <w:rPr>
          <w:rFonts w:hint="eastAsia" w:ascii="宋体" w:hAnsi="宋体" w:eastAsia="宋体" w:cs="宋体"/>
          <w:b/>
          <w:bCs/>
        </w:rPr>
        <w:t>采购严重违法失信行为记录名单中被财政部门禁止参加政府采购活动的供应商</w:t>
      </w:r>
      <w:r>
        <w:rPr>
          <w:rFonts w:hint="eastAsia" w:ascii="宋体" w:hAnsi="宋体" w:eastAsia="宋体" w:cs="宋体"/>
          <w:b/>
          <w:bCs/>
          <w:lang w:eastAsia="zh-CN"/>
        </w:rPr>
        <w:t>(</w:t>
      </w:r>
      <w:r>
        <w:rPr>
          <w:rFonts w:hint="eastAsia" w:ascii="宋体" w:hAnsi="宋体" w:eastAsia="宋体" w:cs="宋体"/>
          <w:b/>
          <w:bCs/>
        </w:rPr>
        <w:t>处罚决定规定的时间和地域范围内</w:t>
      </w:r>
      <w:r>
        <w:rPr>
          <w:rFonts w:hint="eastAsia" w:ascii="宋体" w:hAnsi="宋体" w:eastAsia="宋体" w:cs="宋体"/>
          <w:b/>
          <w:bCs/>
          <w:lang w:eastAsia="zh-CN"/>
        </w:rPr>
        <w:t>)；</w:t>
      </w:r>
      <w:r>
        <w:rPr>
          <w:rFonts w:hint="eastAsia" w:ascii="宋体" w:hAnsi="宋体" w:eastAsia="宋体" w:cs="宋体"/>
          <w:b/>
          <w:bCs/>
          <w:lang w:val="en-US" w:eastAsia="zh-CN"/>
        </w:rPr>
        <w:t xml:space="preserve"> </w:t>
      </w:r>
    </w:p>
    <w:p>
      <w:pPr>
        <w:pStyle w:val="45"/>
        <w:bidi w:val="0"/>
        <w:rPr>
          <w:rFonts w:hint="eastAsia" w:ascii="宋体" w:hAnsi="宋体" w:eastAsia="宋体" w:cs="宋体"/>
        </w:rPr>
      </w:pPr>
      <w:r>
        <w:rPr>
          <w:rFonts w:hint="eastAsia" w:ascii="宋体" w:hAnsi="宋体" w:eastAsia="宋体" w:cs="宋体"/>
        </w:rPr>
        <w:t>采购代理机构通过</w:t>
      </w:r>
      <w:r>
        <w:rPr>
          <w:rFonts w:hint="eastAsia" w:ascii="宋体" w:hAnsi="宋体" w:eastAsia="宋体" w:cs="宋体"/>
          <w:lang w:eastAsia="zh-CN"/>
        </w:rPr>
        <w:t>“</w:t>
      </w:r>
      <w:r>
        <w:rPr>
          <w:rFonts w:hint="eastAsia" w:ascii="宋体" w:hAnsi="宋体" w:eastAsia="宋体" w:cs="宋体"/>
        </w:rPr>
        <w:t>信用中国</w:t>
      </w:r>
      <w:r>
        <w:rPr>
          <w:rFonts w:hint="eastAsia" w:ascii="宋体" w:hAnsi="宋体" w:eastAsia="宋体" w:cs="宋体"/>
          <w:lang w:eastAsia="zh-CN"/>
        </w:rPr>
        <w:t>”</w:t>
      </w:r>
      <w:r>
        <w:rPr>
          <w:rFonts w:hint="eastAsia" w:ascii="宋体" w:hAnsi="宋体" w:eastAsia="宋体" w:cs="宋体"/>
        </w:rPr>
        <w:t>网站、</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6"/>
        <w:bidi w:val="0"/>
        <w:rPr>
          <w:rFonts w:hint="eastAsia" w:ascii="宋体" w:hAnsi="宋体" w:eastAsia="宋体" w:cs="宋体"/>
          <w:lang w:eastAsia="zh-CN"/>
        </w:rPr>
      </w:pPr>
      <w:r>
        <w:rPr>
          <w:rFonts w:hint="eastAsia" w:ascii="宋体" w:hAnsi="宋体" w:eastAsia="宋体" w:cs="宋体"/>
          <w:lang w:val="en-US" w:eastAsia="zh-CN"/>
        </w:rPr>
        <w:t>注：投标人</w:t>
      </w:r>
      <w:r>
        <w:rPr>
          <w:rFonts w:hint="eastAsia" w:ascii="宋体" w:hAnsi="宋体" w:eastAsia="宋体" w:cs="宋体"/>
        </w:rPr>
        <w:t>参与</w:t>
      </w:r>
      <w:r>
        <w:rPr>
          <w:rFonts w:hint="eastAsia" w:ascii="宋体" w:hAnsi="宋体" w:eastAsia="宋体" w:cs="宋体"/>
          <w:lang w:eastAsia="zh-CN"/>
        </w:rPr>
        <w:t>投标</w:t>
      </w:r>
      <w:r>
        <w:rPr>
          <w:rFonts w:hint="eastAsia" w:ascii="宋体" w:hAnsi="宋体" w:eastAsia="宋体" w:cs="宋体"/>
        </w:rPr>
        <w:t>时无需对此条进行响应</w:t>
      </w:r>
      <w:r>
        <w:rPr>
          <w:rFonts w:hint="eastAsia" w:ascii="宋体" w:hAnsi="宋体" w:eastAsia="宋体" w:cs="宋体"/>
          <w:lang w:eastAsia="zh-CN"/>
        </w:rPr>
        <w:t>。</w:t>
      </w:r>
    </w:p>
    <w:p>
      <w:pPr>
        <w:pStyle w:val="31"/>
        <w:numPr>
          <w:ilvl w:val="1"/>
          <w:numId w:val="26"/>
        </w:numPr>
        <w:bidi w:val="0"/>
        <w:rPr>
          <w:rFonts w:hint="eastAsia" w:ascii="宋体" w:hAnsi="宋体" w:eastAsia="宋体" w:cs="宋体"/>
          <w:b/>
          <w:bCs/>
        </w:rPr>
      </w:pPr>
      <w:r>
        <w:rPr>
          <w:rFonts w:hint="eastAsia" w:ascii="宋体" w:hAnsi="宋体" w:eastAsia="宋体" w:cs="宋体"/>
          <w:b/>
          <w:bCs/>
        </w:rPr>
        <w:t>法定代表人</w:t>
      </w:r>
      <w:r>
        <w:rPr>
          <w:rFonts w:hint="eastAsia" w:ascii="宋体" w:hAnsi="宋体" w:eastAsia="宋体" w:cs="宋体"/>
          <w:b/>
          <w:bCs/>
          <w:lang w:val="en-US" w:eastAsia="zh-CN"/>
        </w:rPr>
        <w:t>/单位负责人</w:t>
      </w:r>
      <w:r>
        <w:rPr>
          <w:rFonts w:hint="eastAsia" w:ascii="宋体" w:hAnsi="宋体" w:eastAsia="宋体" w:cs="宋体"/>
          <w:b/>
          <w:bCs/>
        </w:rPr>
        <w:t>授权书原件</w:t>
      </w:r>
      <w:r>
        <w:rPr>
          <w:rFonts w:hint="eastAsia" w:ascii="宋体" w:hAnsi="宋体" w:eastAsia="宋体" w:cs="宋体"/>
          <w:b/>
          <w:bCs/>
          <w:lang w:val="en-US" w:eastAsia="zh-CN"/>
        </w:rPr>
        <w:t>；</w:t>
      </w:r>
    </w:p>
    <w:p>
      <w:pPr>
        <w:pStyle w:val="46"/>
        <w:bidi w:val="0"/>
        <w:rPr>
          <w:rFonts w:hint="eastAsia" w:ascii="宋体" w:hAnsi="宋体" w:eastAsia="宋体" w:cs="宋体"/>
          <w:lang w:eastAsia="zh-CN"/>
        </w:rPr>
      </w:pPr>
      <w:r>
        <w:rPr>
          <w:rFonts w:hint="eastAsia" w:ascii="宋体" w:hAnsi="宋体" w:eastAsia="宋体" w:cs="宋体"/>
          <w:lang w:val="en-US" w:eastAsia="zh-CN"/>
        </w:rPr>
        <w:t>注：</w:t>
      </w:r>
      <w:r>
        <w:rPr>
          <w:rFonts w:hint="eastAsia" w:ascii="宋体" w:hAnsi="宋体" w:eastAsia="宋体" w:cs="宋体"/>
          <w:lang w:eastAsia="zh-CN"/>
        </w:rPr>
        <w:t>①附法定代表人</w:t>
      </w:r>
      <w:r>
        <w:rPr>
          <w:rFonts w:hint="eastAsia" w:ascii="宋体" w:hAnsi="宋体" w:eastAsia="宋体" w:cs="宋体"/>
          <w:lang w:val="en-US" w:eastAsia="zh-CN"/>
        </w:rPr>
        <w:t>/单位负责人</w:t>
      </w:r>
      <w:r>
        <w:rPr>
          <w:rFonts w:hint="eastAsia" w:ascii="宋体" w:hAnsi="宋体" w:eastAsia="宋体" w:cs="宋体"/>
          <w:lang w:eastAsia="zh-CN"/>
        </w:rPr>
        <w:t>和被授权人身份证正反面复印件；②法定代表人</w:t>
      </w:r>
      <w:r>
        <w:rPr>
          <w:rFonts w:hint="eastAsia" w:ascii="宋体" w:hAnsi="宋体" w:eastAsia="宋体" w:cs="宋体"/>
          <w:lang w:val="en-US" w:eastAsia="zh-CN"/>
        </w:rPr>
        <w:t>/单位负责人亲自</w:t>
      </w:r>
      <w:r>
        <w:rPr>
          <w:rFonts w:hint="eastAsia" w:ascii="宋体" w:hAnsi="宋体" w:eastAsia="宋体" w:cs="宋体"/>
          <w:lang w:eastAsia="zh-CN"/>
        </w:rPr>
        <w:t>参与</w:t>
      </w:r>
      <w:r>
        <w:rPr>
          <w:rFonts w:hint="eastAsia" w:ascii="宋体" w:hAnsi="宋体" w:eastAsia="宋体" w:cs="宋体"/>
          <w:lang w:val="en-US" w:eastAsia="zh-CN"/>
        </w:rPr>
        <w:t>投标</w:t>
      </w:r>
      <w:r>
        <w:rPr>
          <w:rFonts w:hint="eastAsia" w:ascii="宋体" w:hAnsi="宋体" w:eastAsia="宋体" w:cs="宋体"/>
          <w:lang w:eastAsia="zh-CN"/>
        </w:rPr>
        <w:t>时不需要提供。</w:t>
      </w:r>
    </w:p>
    <w:p>
      <w:pPr>
        <w:pStyle w:val="31"/>
        <w:numPr>
          <w:ilvl w:val="1"/>
          <w:numId w:val="26"/>
        </w:numPr>
        <w:bidi w:val="0"/>
        <w:rPr>
          <w:rFonts w:hint="eastAsia" w:ascii="宋体" w:hAnsi="宋体" w:eastAsia="宋体" w:cs="宋体"/>
          <w:b/>
          <w:bCs/>
        </w:rPr>
      </w:pPr>
      <w:r>
        <w:rPr>
          <w:rFonts w:hint="eastAsia" w:ascii="宋体" w:hAnsi="宋体" w:eastAsia="宋体" w:cs="宋体"/>
          <w:b/>
          <w:bCs/>
        </w:rPr>
        <w:t>法定代表人</w:t>
      </w:r>
      <w:r>
        <w:rPr>
          <w:rFonts w:hint="eastAsia" w:ascii="宋体" w:hAnsi="宋体" w:eastAsia="宋体" w:cs="宋体"/>
          <w:b/>
          <w:bCs/>
          <w:lang w:val="en-US" w:eastAsia="zh-CN"/>
        </w:rPr>
        <w:t>/单位负责人</w:t>
      </w:r>
      <w:r>
        <w:rPr>
          <w:rFonts w:hint="eastAsia" w:ascii="宋体" w:hAnsi="宋体" w:eastAsia="宋体" w:cs="宋体"/>
          <w:b/>
          <w:bCs/>
        </w:rPr>
        <w:t>证明书</w:t>
      </w:r>
      <w:r>
        <w:rPr>
          <w:rFonts w:hint="eastAsia" w:ascii="宋体" w:hAnsi="宋体" w:eastAsia="宋体" w:cs="宋体"/>
          <w:b/>
          <w:bCs/>
          <w:lang w:val="en-US" w:eastAsia="zh-CN"/>
        </w:rPr>
        <w:t>；</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注：①</w:t>
      </w:r>
      <w:r>
        <w:rPr>
          <w:rFonts w:hint="eastAsia" w:ascii="宋体" w:hAnsi="宋体" w:eastAsia="宋体" w:cs="宋体"/>
          <w:lang w:eastAsia="zh-CN"/>
        </w:rPr>
        <w:t>附</w:t>
      </w:r>
      <w:r>
        <w:rPr>
          <w:rFonts w:hint="eastAsia" w:ascii="宋体" w:hAnsi="宋体" w:eastAsia="宋体" w:cs="宋体"/>
          <w:lang w:val="en-US" w:eastAsia="zh-CN"/>
        </w:rPr>
        <w:t>法定代表人/单位负责人身份证正反面复印件；②法定代表人/单位负责人亲自参加投标时提供本证明书。</w:t>
      </w:r>
    </w:p>
    <w:p>
      <w:pPr>
        <w:pStyle w:val="31"/>
        <w:numPr>
          <w:ilvl w:val="1"/>
          <w:numId w:val="26"/>
        </w:numPr>
        <w:bidi w:val="0"/>
        <w:rPr>
          <w:rFonts w:hint="eastAsia" w:ascii="宋体" w:hAnsi="宋体" w:eastAsia="宋体" w:cs="宋体"/>
          <w:b/>
          <w:bCs/>
        </w:rPr>
      </w:pPr>
      <w:r>
        <w:rPr>
          <w:rFonts w:hint="eastAsia" w:ascii="宋体" w:hAnsi="宋体" w:eastAsia="宋体" w:cs="宋体"/>
          <w:b/>
          <w:bCs/>
          <w:lang w:val="en-US" w:eastAsia="zh-CN"/>
        </w:rPr>
        <w:t>法律、</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HYPERLINK "http://www.lawtime.cn/info/sifakaoshi/xingzhengfa/" \t "_blank"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行政法</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规规定的其他条件的证明材料；</w:t>
      </w:r>
    </w:p>
    <w:p>
      <w:pPr>
        <w:pStyle w:val="45"/>
        <w:bidi w:val="0"/>
        <w:rPr>
          <w:rFonts w:hint="eastAsia" w:ascii="宋体" w:hAnsi="宋体" w:eastAsia="宋体" w:cs="宋体"/>
          <w:lang w:val="en-US" w:eastAsia="zh-CN"/>
        </w:rPr>
      </w:pPr>
      <w:r>
        <w:rPr>
          <w:rFonts w:hint="eastAsia" w:ascii="宋体" w:hAnsi="宋体" w:eastAsia="宋体" w:cs="宋体"/>
          <w:lang w:val="en-US" w:eastAsia="zh-CN"/>
        </w:rPr>
        <w:t>提供符合法律、</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"http://www.lawtime.cn/info/sifakaoshi/xingzhengfa/" \t "_blank"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行政法</w:t>
      </w:r>
      <w:r>
        <w:rPr>
          <w:rFonts w:hint="eastAsia" w:ascii="宋体" w:hAnsi="宋体" w:eastAsia="宋体" w:cs="宋体"/>
          <w:lang w:val="en-US" w:eastAsia="zh-CN"/>
        </w:rPr>
        <w:fldChar w:fldCharType="end"/>
      </w:r>
      <w:r>
        <w:rPr>
          <w:rFonts w:hint="eastAsia" w:ascii="宋体" w:hAnsi="宋体" w:eastAsia="宋体" w:cs="宋体"/>
          <w:lang w:val="en-US" w:eastAsia="zh-CN"/>
        </w:rPr>
        <w:t>规规定的其他条件的承诺函。</w:t>
      </w:r>
    </w:p>
    <w:p>
      <w:pPr>
        <w:pStyle w:val="31"/>
        <w:numPr>
          <w:ilvl w:val="1"/>
          <w:numId w:val="26"/>
        </w:numPr>
        <w:bidi w:val="0"/>
        <w:rPr>
          <w:rFonts w:hint="eastAsia" w:ascii="宋体" w:hAnsi="宋体" w:eastAsia="宋体" w:cs="宋体"/>
          <w:b/>
          <w:bCs/>
        </w:rPr>
      </w:pPr>
      <w:r>
        <w:rPr>
          <w:rFonts w:hint="eastAsia" w:ascii="宋体" w:hAnsi="宋体" w:eastAsia="宋体" w:cs="宋体"/>
          <w:b/>
          <w:bCs/>
          <w:color w:val="auto"/>
          <w:kern w:val="2"/>
          <w:sz w:val="24"/>
          <w:szCs w:val="24"/>
          <w:highlight w:val="none"/>
          <w:lang w:val="zh-CN" w:eastAsia="zh-CN" w:bidi="ar-SA"/>
        </w:rPr>
        <w:t>落实政府采购政策需满足的资格要求</w:t>
      </w:r>
      <w:r>
        <w:rPr>
          <w:rFonts w:hint="eastAsia" w:ascii="宋体" w:hAnsi="宋体" w:eastAsia="宋体" w:cs="宋体"/>
          <w:b/>
          <w:bCs/>
          <w:color w:val="auto"/>
          <w:highlight w:val="none"/>
          <w:lang w:val="zh-CN"/>
        </w:rPr>
        <w:t>：</w:t>
      </w:r>
    </w:p>
    <w:p>
      <w:pPr>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zh-CN" w:eastAsia="zh-CN" w:bidi="ar-SA"/>
        </w:rPr>
        <w:t>本项目为专门面向中小企业采购的项目,供应商提供的所有谈判产品应由中小微企业、监狱企业、残疾人福利性单位、符合中小企业划分标准的个体工商户制造；</w:t>
      </w:r>
      <w:r>
        <w:rPr>
          <w:rFonts w:hint="eastAsia" w:ascii="宋体" w:hAnsi="宋体" w:eastAsia="宋体" w:cs="宋体"/>
          <w:snapToGrid w:val="0"/>
          <w:color w:val="auto"/>
          <w:kern w:val="2"/>
          <w:sz w:val="24"/>
          <w:szCs w:val="24"/>
          <w:highlight w:val="none"/>
          <w:lang w:val="en-US" w:eastAsia="zh-CN" w:bidi="ar-SA"/>
        </w:rPr>
        <w:t>提供生产企业为中小企业、监狱企业、</w:t>
      </w:r>
      <w:r>
        <w:rPr>
          <w:rFonts w:hint="eastAsia" w:ascii="宋体" w:hAnsi="宋体" w:eastAsia="宋体" w:cs="宋体"/>
          <w:snapToGrid w:val="0"/>
          <w:color w:val="auto"/>
          <w:kern w:val="2"/>
          <w:sz w:val="24"/>
          <w:szCs w:val="24"/>
          <w:highlight w:val="none"/>
          <w:lang w:val="zh-CN" w:eastAsia="zh-CN" w:bidi="ar-SA"/>
        </w:rPr>
        <w:t>残疾人福利性单位</w:t>
      </w:r>
      <w:r>
        <w:rPr>
          <w:rFonts w:hint="eastAsia" w:ascii="宋体" w:hAnsi="宋体" w:eastAsia="宋体" w:cs="宋体"/>
          <w:snapToGrid w:val="0"/>
          <w:color w:val="auto"/>
          <w:kern w:val="2"/>
          <w:sz w:val="24"/>
          <w:szCs w:val="24"/>
          <w:highlight w:val="none"/>
          <w:lang w:val="en-US" w:eastAsia="zh-CN" w:bidi="ar-SA"/>
        </w:rPr>
        <w:t>声明函原件。</w:t>
      </w:r>
    </w:p>
    <w:p>
      <w:pPr>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jc w:val="left"/>
        <w:textAlignment w:val="auto"/>
        <w:rPr>
          <w:rFonts w:hint="eastAsia" w:ascii="宋体" w:hAnsi="宋体" w:eastAsia="宋体" w:cs="宋体"/>
          <w:lang w:val="en-US" w:eastAsia="zh-CN"/>
        </w:rPr>
      </w:pPr>
      <w:r>
        <w:rPr>
          <w:rFonts w:hint="eastAsia" w:ascii="宋体" w:hAnsi="宋体" w:eastAsia="宋体" w:cs="宋体"/>
          <w:b/>
          <w:bCs/>
          <w:snapToGrid w:val="0"/>
          <w:color w:val="auto"/>
          <w:kern w:val="2"/>
          <w:sz w:val="24"/>
          <w:szCs w:val="24"/>
          <w:highlight w:val="none"/>
          <w:lang w:val="zh-CN" w:eastAsia="zh-CN" w:bidi="ar-SA"/>
        </w:rPr>
        <w:t>注：本项目仅对供应商提供的</w:t>
      </w:r>
      <w:r>
        <w:rPr>
          <w:rFonts w:hint="eastAsia" w:ascii="宋体" w:hAnsi="宋体" w:eastAsia="宋体" w:cs="宋体"/>
          <w:b/>
          <w:bCs/>
          <w:snapToGrid w:val="0"/>
          <w:color w:val="auto"/>
          <w:kern w:val="2"/>
          <w:sz w:val="24"/>
          <w:szCs w:val="24"/>
          <w:highlight w:val="none"/>
          <w:lang w:val="en-US" w:eastAsia="zh-CN" w:bidi="ar-SA"/>
        </w:rPr>
        <w:t>投标</w:t>
      </w:r>
      <w:r>
        <w:rPr>
          <w:rFonts w:hint="eastAsia" w:ascii="宋体" w:hAnsi="宋体" w:eastAsia="宋体" w:cs="宋体"/>
          <w:b/>
          <w:bCs/>
          <w:snapToGrid w:val="0"/>
          <w:color w:val="auto"/>
          <w:kern w:val="2"/>
          <w:sz w:val="24"/>
          <w:szCs w:val="24"/>
          <w:highlight w:val="none"/>
          <w:lang w:val="zh-CN" w:eastAsia="zh-CN" w:bidi="ar-SA"/>
        </w:rPr>
        <w:t>产品制造商是否满足上述政策要求进行审查，不对参与本次</w:t>
      </w:r>
      <w:r>
        <w:rPr>
          <w:rFonts w:hint="eastAsia" w:ascii="宋体" w:hAnsi="宋体" w:eastAsia="宋体" w:cs="宋体"/>
          <w:b/>
          <w:bCs/>
          <w:snapToGrid w:val="0"/>
          <w:color w:val="auto"/>
          <w:kern w:val="2"/>
          <w:sz w:val="24"/>
          <w:szCs w:val="24"/>
          <w:highlight w:val="none"/>
          <w:lang w:val="en-US" w:eastAsia="zh-CN" w:bidi="ar-SA"/>
        </w:rPr>
        <w:t>投标</w:t>
      </w:r>
      <w:r>
        <w:rPr>
          <w:rFonts w:hint="eastAsia" w:ascii="宋体" w:hAnsi="宋体" w:eastAsia="宋体" w:cs="宋体"/>
          <w:b/>
          <w:bCs/>
          <w:snapToGrid w:val="0"/>
          <w:color w:val="auto"/>
          <w:kern w:val="2"/>
          <w:sz w:val="24"/>
          <w:szCs w:val="24"/>
          <w:highlight w:val="none"/>
          <w:lang w:val="zh-CN" w:eastAsia="zh-CN" w:bidi="ar-SA"/>
        </w:rPr>
        <w:t>的供应商本身是否为中小微企业、监狱企业、残疾人福利性单位、符合中小企业划分标准的个体工商户</w:t>
      </w:r>
      <w:r>
        <w:rPr>
          <w:rFonts w:hint="eastAsia" w:ascii="宋体" w:hAnsi="宋体" w:eastAsia="宋体" w:cs="宋体"/>
          <w:b/>
          <w:bCs/>
          <w:snapToGrid w:val="0"/>
          <w:color w:val="auto"/>
          <w:kern w:val="2"/>
          <w:sz w:val="24"/>
          <w:szCs w:val="24"/>
          <w:highlight w:val="none"/>
          <w:lang w:val="en-US" w:eastAsia="zh-CN" w:bidi="ar-SA"/>
        </w:rPr>
        <w:t>作</w:t>
      </w:r>
      <w:r>
        <w:rPr>
          <w:rFonts w:hint="eastAsia" w:ascii="宋体" w:hAnsi="宋体" w:eastAsia="宋体" w:cs="宋体"/>
          <w:b/>
          <w:bCs/>
          <w:snapToGrid w:val="0"/>
          <w:color w:val="auto"/>
          <w:kern w:val="2"/>
          <w:sz w:val="24"/>
          <w:szCs w:val="24"/>
          <w:highlight w:val="none"/>
          <w:lang w:val="zh-CN" w:eastAsia="zh-CN" w:bidi="ar-SA"/>
        </w:rPr>
        <w:t>要求。</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kern w:val="2"/>
          <w:sz w:val="24"/>
          <w:szCs w:val="24"/>
          <w:highlight w:val="none"/>
          <w:lang w:val="en-US" w:eastAsia="zh-CN" w:bidi="ar-SA"/>
        </w:rPr>
        <w:t>(十二)</w:t>
      </w:r>
      <w:r>
        <w:rPr>
          <w:rFonts w:hint="eastAsia" w:ascii="宋体" w:hAnsi="宋体" w:eastAsia="宋体" w:cs="宋体"/>
          <w:b/>
          <w:bCs/>
          <w:lang w:val="en-US" w:eastAsia="zh-CN"/>
        </w:rPr>
        <w:t>根据</w:t>
      </w:r>
      <w:r>
        <w:rPr>
          <w:rFonts w:hint="eastAsia" w:ascii="宋体" w:hAnsi="宋体" w:eastAsia="宋体" w:cs="宋体"/>
          <w:b/>
          <w:bCs/>
        </w:rPr>
        <w:t>采购项目的特殊要求，规定供应商的特定条件</w:t>
      </w:r>
      <w:r>
        <w:rPr>
          <w:rFonts w:hint="eastAsia" w:ascii="宋体" w:hAnsi="宋体" w:eastAsia="宋体" w:cs="宋体"/>
          <w:b/>
          <w:bCs/>
          <w:lang w:val="en-US" w:eastAsia="zh-CN"/>
        </w:rPr>
        <w:t>的证明材料；</w:t>
      </w:r>
    </w:p>
    <w:p>
      <w:pPr>
        <w:pStyle w:val="45"/>
        <w:bidi w:val="0"/>
        <w:rPr>
          <w:rFonts w:hint="eastAsia" w:ascii="宋体" w:hAnsi="宋体" w:eastAsia="宋体" w:cs="宋体"/>
        </w:rPr>
      </w:pPr>
      <w:r>
        <w:rPr>
          <w:rFonts w:hint="eastAsia" w:ascii="宋体" w:hAnsi="宋体" w:eastAsia="宋体" w:cs="宋体"/>
          <w:b w:val="0"/>
          <w:bCs/>
          <w:kern w:val="2"/>
          <w:sz w:val="24"/>
          <w:szCs w:val="24"/>
          <w:highlight w:val="none"/>
          <w:lang w:val="en-US" w:eastAsia="zh-CN" w:bidi="ar-SA"/>
        </w:rPr>
        <w:t>提供未与其他投标供应商组成联合体参与本项目投标的承诺函。</w:t>
      </w:r>
    </w:p>
    <w:p>
      <w:pPr>
        <w:pStyle w:val="46"/>
        <w:bidi w:val="0"/>
        <w:rPr>
          <w:rFonts w:hint="eastAsia" w:ascii="宋体" w:hAnsi="宋体" w:eastAsia="宋体" w:cs="宋体"/>
        </w:rPr>
      </w:pPr>
      <w:r>
        <w:rPr>
          <w:rFonts w:hint="eastAsia" w:ascii="宋体" w:hAnsi="宋体" w:eastAsia="宋体" w:cs="宋体"/>
          <w:lang w:val="en-US" w:eastAsia="zh-CN"/>
        </w:rPr>
        <w:t>备</w:t>
      </w:r>
      <w:r>
        <w:rPr>
          <w:rFonts w:hint="eastAsia" w:ascii="宋体" w:hAnsi="宋体" w:eastAsia="宋体" w:cs="宋体"/>
        </w:rPr>
        <w:t>注：①以上承诺及声明函可参照第三章投标文件格式中相关格式或自拟格式填写均有效。</w:t>
      </w:r>
    </w:p>
    <w:p>
      <w:pPr>
        <w:pStyle w:val="46"/>
        <w:bidi w:val="0"/>
        <w:rPr>
          <w:rFonts w:hint="eastAsia" w:ascii="宋体" w:hAnsi="宋体" w:eastAsia="宋体" w:cs="宋体"/>
        </w:rPr>
      </w:pPr>
      <w:r>
        <w:rPr>
          <w:rFonts w:hint="eastAsia" w:ascii="宋体" w:hAnsi="宋体" w:eastAsia="宋体" w:cs="宋体"/>
        </w:rPr>
        <w:t>②以上要求提供的相关证明材料须加盖投标人公章</w:t>
      </w:r>
      <w:r>
        <w:rPr>
          <w:rFonts w:hint="eastAsia" w:ascii="宋体" w:hAnsi="宋体" w:eastAsia="宋体" w:cs="宋体"/>
          <w:lang w:eastAsia="zh-CN"/>
        </w:rPr>
        <w:t>，</w:t>
      </w:r>
      <w:r>
        <w:rPr>
          <w:rFonts w:hint="eastAsia" w:ascii="宋体" w:hAnsi="宋体" w:eastAsia="宋体" w:cs="宋体"/>
          <w:lang w:val="en-US" w:eastAsia="zh-CN"/>
        </w:rPr>
        <w:t>否则</w:t>
      </w:r>
      <w:r>
        <w:rPr>
          <w:rFonts w:hint="eastAsia" w:ascii="宋体" w:hAnsi="宋体" w:eastAsia="宋体" w:cs="宋体"/>
        </w:rPr>
        <w:t>其资格审查作未通过处理。</w:t>
      </w:r>
    </w:p>
    <w:p>
      <w:pPr>
        <w:pStyle w:val="46"/>
        <w:bidi w:val="0"/>
        <w:rPr>
          <w:rFonts w:hint="eastAsia" w:ascii="宋体" w:hAnsi="宋体" w:eastAsia="宋体" w:cs="宋体"/>
        </w:rPr>
      </w:pPr>
      <w:r>
        <w:rPr>
          <w:rFonts w:hint="eastAsia" w:ascii="宋体" w:hAnsi="宋体" w:eastAsia="宋体" w:cs="宋体"/>
        </w:rPr>
        <w:t>③本项目资格审查仅限于本章涉及的所有内容，若供应商未按照以上要求提供齐全，其资格审查作未通过处理。</w:t>
      </w:r>
    </w:p>
    <w:p>
      <w:pPr>
        <w:pStyle w:val="46"/>
        <w:bidi w:val="0"/>
        <w:rPr>
          <w:rFonts w:hint="eastAsia" w:ascii="宋体" w:hAnsi="宋体" w:eastAsia="宋体" w:cs="宋体"/>
        </w:rPr>
      </w:pPr>
      <w:r>
        <w:rPr>
          <w:rFonts w:hint="eastAsia" w:ascii="宋体" w:hAnsi="宋体" w:eastAsia="宋体" w:cs="宋体"/>
        </w:rPr>
        <w:t>④投标人应对其所提供的资格证明材料来源的合法性、真实性承担法律责任。</w:t>
      </w:r>
    </w:p>
    <w:p>
      <w:pPr>
        <w:pStyle w:val="46"/>
        <w:bidi w:val="0"/>
        <w:rPr>
          <w:rFonts w:hint="eastAsia" w:ascii="宋体" w:hAnsi="宋体" w:eastAsia="宋体" w:cs="宋体"/>
        </w:rPr>
      </w:pPr>
      <w:r>
        <w:rPr>
          <w:rFonts w:hint="eastAsia" w:ascii="宋体" w:hAnsi="宋体" w:eastAsia="宋体" w:cs="宋体"/>
          <w:lang w:val="en-US" w:eastAsia="zh-CN"/>
        </w:rPr>
        <w:t>⑤</w:t>
      </w:r>
      <w:r>
        <w:rPr>
          <w:rFonts w:hint="eastAsia" w:ascii="宋体" w:hAnsi="宋体" w:eastAsia="宋体" w:cs="宋体"/>
        </w:rPr>
        <w:t>以上要求提供的相关证明材料应当结合采购项目具体情况和投标人的组织机构性质确定，不得一概而论。</w:t>
      </w:r>
    </w:p>
    <w:p>
      <w:pPr>
        <w:pStyle w:val="33"/>
        <w:numPr>
          <w:ilvl w:val="1"/>
          <w:numId w:val="12"/>
        </w:numPr>
        <w:bidi w:val="0"/>
        <w:rPr>
          <w:rFonts w:hint="eastAsia" w:ascii="宋体" w:hAnsi="宋体" w:eastAsia="宋体" w:cs="宋体"/>
          <w:lang w:eastAsia="zh-CN"/>
        </w:rPr>
      </w:pPr>
      <w:bookmarkStart w:id="986" w:name="_Toc31122"/>
      <w:bookmarkStart w:id="987" w:name="_Toc14213"/>
      <w:r>
        <w:rPr>
          <w:rFonts w:hint="eastAsia" w:ascii="宋体" w:hAnsi="宋体" w:eastAsia="宋体" w:cs="宋体"/>
          <w:lang w:eastAsia="zh-CN"/>
        </w:rPr>
        <w:t>审查程序</w:t>
      </w:r>
      <w:bookmarkEnd w:id="982"/>
      <w:bookmarkEnd w:id="983"/>
      <w:bookmarkEnd w:id="984"/>
      <w:bookmarkEnd w:id="986"/>
      <w:bookmarkEnd w:id="987"/>
    </w:p>
    <w:p>
      <w:pPr>
        <w:pStyle w:val="31"/>
        <w:numPr>
          <w:ilvl w:val="1"/>
          <w:numId w:val="27"/>
        </w:numPr>
        <w:bidi w:val="0"/>
        <w:rPr>
          <w:rFonts w:hint="eastAsia" w:ascii="宋体" w:hAnsi="宋体" w:eastAsia="宋体" w:cs="宋体"/>
          <w:lang w:eastAsia="zh-CN"/>
        </w:rPr>
      </w:pPr>
      <w:r>
        <w:rPr>
          <w:rFonts w:hint="eastAsia" w:ascii="宋体" w:hAnsi="宋体" w:eastAsia="宋体" w:cs="宋体"/>
          <w:lang w:val="en-US" w:eastAsia="zh-CN"/>
        </w:rPr>
        <w:t>根据</w:t>
      </w:r>
      <w:r>
        <w:rPr>
          <w:rFonts w:hint="eastAsia" w:ascii="宋体" w:hAnsi="宋体" w:eastAsia="宋体" w:cs="宋体"/>
        </w:rPr>
        <w:t>《政府采购货物和服务招标投标管理办法》</w:t>
      </w:r>
      <w:r>
        <w:rPr>
          <w:rFonts w:hint="eastAsia" w:ascii="宋体" w:hAnsi="宋体" w:eastAsia="宋体" w:cs="宋体"/>
          <w:lang w:eastAsia="zh-CN"/>
        </w:rPr>
        <w:t>(</w:t>
      </w:r>
      <w:r>
        <w:rPr>
          <w:rFonts w:hint="eastAsia" w:ascii="宋体" w:hAnsi="宋体" w:eastAsia="宋体" w:cs="宋体"/>
        </w:rPr>
        <w:t>财政部令第</w:t>
      </w:r>
      <w:r>
        <w:rPr>
          <w:rFonts w:hint="eastAsia" w:ascii="宋体" w:hAnsi="宋体" w:eastAsia="宋体" w:cs="宋体"/>
          <w:lang w:val="en-US" w:eastAsia="zh-CN"/>
        </w:rPr>
        <w:t>87</w:t>
      </w:r>
      <w:r>
        <w:rPr>
          <w:rFonts w:hint="eastAsia" w:ascii="宋体" w:hAnsi="宋体" w:eastAsia="宋体" w:cs="宋体"/>
        </w:rPr>
        <w:t>号</w:t>
      </w:r>
      <w:r>
        <w:rPr>
          <w:rFonts w:hint="eastAsia" w:ascii="宋体" w:hAnsi="宋体" w:eastAsia="宋体" w:cs="宋体"/>
          <w:lang w:eastAsia="zh-CN"/>
        </w:rPr>
        <w:t>)第四十四条</w:t>
      </w:r>
      <w:r>
        <w:rPr>
          <w:rFonts w:hint="eastAsia" w:ascii="宋体" w:hAnsi="宋体" w:eastAsia="宋体" w:cs="宋体"/>
        </w:rPr>
        <w:t>对投标人的资格进行审查。</w:t>
      </w:r>
    </w:p>
    <w:p>
      <w:pPr>
        <w:pStyle w:val="31"/>
        <w:numPr>
          <w:ilvl w:val="1"/>
          <w:numId w:val="27"/>
        </w:numPr>
        <w:bidi w:val="0"/>
        <w:rPr>
          <w:rFonts w:hint="eastAsia" w:ascii="宋体" w:hAnsi="宋体" w:eastAsia="宋体" w:cs="宋体"/>
          <w:lang w:val="en-US" w:eastAsia="zh-CN"/>
        </w:rPr>
      </w:pPr>
      <w:r>
        <w:rPr>
          <w:rFonts w:hint="eastAsia" w:ascii="宋体" w:hAnsi="宋体" w:eastAsia="宋体" w:cs="宋体"/>
          <w:lang w:val="en-US" w:eastAsia="zh-CN"/>
        </w:rPr>
        <w:t>本项目由</w:t>
      </w:r>
      <w:r>
        <w:rPr>
          <w:rFonts w:hint="eastAsia" w:ascii="宋体" w:hAnsi="宋体" w:eastAsia="宋体" w:cs="宋体"/>
        </w:rPr>
        <w:t>采购人或者采购代理机构依法对投标人的资格进行审查</w:t>
      </w:r>
      <w:r>
        <w:rPr>
          <w:rFonts w:hint="eastAsia" w:ascii="宋体" w:hAnsi="宋体" w:eastAsia="宋体" w:cs="宋体"/>
          <w:lang w:eastAsia="zh-CN"/>
        </w:rPr>
        <w:t>，并出具书面的资格性审查结果。</w:t>
      </w:r>
    </w:p>
    <w:p>
      <w:pPr>
        <w:pStyle w:val="31"/>
        <w:numPr>
          <w:ilvl w:val="1"/>
          <w:numId w:val="27"/>
        </w:numPr>
        <w:bidi w:val="0"/>
        <w:rPr>
          <w:rFonts w:hint="eastAsia" w:ascii="宋体" w:hAnsi="宋体" w:eastAsia="宋体" w:cs="宋体"/>
        </w:rPr>
      </w:pPr>
      <w:r>
        <w:rPr>
          <w:rFonts w:hint="eastAsia" w:ascii="宋体" w:hAnsi="宋体" w:eastAsia="宋体" w:cs="宋体"/>
        </w:rPr>
        <w:t>合格投标人不足3家的，不得评标</w:t>
      </w:r>
      <w:r>
        <w:rPr>
          <w:rFonts w:hint="eastAsia" w:ascii="宋体" w:hAnsi="宋体" w:eastAsia="宋体" w:cs="宋体"/>
          <w:lang w:eastAsia="zh-CN"/>
        </w:rPr>
        <w:t>，</w:t>
      </w:r>
      <w:r>
        <w:rPr>
          <w:rFonts w:hint="eastAsia" w:ascii="宋体" w:hAnsi="宋体" w:eastAsia="宋体" w:cs="宋体"/>
          <w:lang w:val="en-US" w:eastAsia="zh-CN"/>
        </w:rPr>
        <w:t>采购失败</w:t>
      </w:r>
      <w:r>
        <w:rPr>
          <w:rFonts w:hint="eastAsia" w:ascii="宋体" w:hAnsi="宋体" w:eastAsia="宋体" w:cs="宋体"/>
          <w:lang w:eastAsia="zh-CN"/>
        </w:rPr>
        <w:t>。</w:t>
      </w:r>
    </w:p>
    <w:p>
      <w:pPr>
        <w:pStyle w:val="47"/>
        <w:numPr>
          <w:ilvl w:val="0"/>
          <w:numId w:val="12"/>
        </w:numPr>
        <w:bidi w:val="0"/>
        <w:rPr>
          <w:rFonts w:hint="eastAsia" w:ascii="宋体" w:hAnsi="宋体" w:eastAsia="宋体" w:cs="宋体"/>
        </w:rPr>
      </w:pPr>
      <w:r>
        <w:rPr>
          <w:rFonts w:hint="eastAsia" w:ascii="宋体" w:hAnsi="宋体" w:eastAsia="宋体" w:cs="宋体"/>
        </w:rPr>
        <w:br w:type="page"/>
      </w:r>
      <w:bookmarkEnd w:id="985"/>
      <w:bookmarkStart w:id="988" w:name="_Toc5955"/>
      <w:bookmarkStart w:id="989" w:name="_Toc14530"/>
      <w:bookmarkStart w:id="990" w:name="_Toc13016"/>
      <w:r>
        <w:rPr>
          <w:rFonts w:hint="eastAsia" w:ascii="宋体" w:hAnsi="宋体" w:eastAsia="宋体" w:cs="宋体"/>
        </w:rPr>
        <w:t>招标项目技术、服务、政府采购合同内容条款及其他商务要求</w:t>
      </w:r>
      <w:bookmarkEnd w:id="988"/>
      <w:bookmarkEnd w:id="989"/>
      <w:bookmarkEnd w:id="990"/>
    </w:p>
    <w:p>
      <w:pPr>
        <w:pStyle w:val="33"/>
        <w:numPr>
          <w:ilvl w:val="1"/>
          <w:numId w:val="12"/>
        </w:numPr>
        <w:bidi w:val="0"/>
        <w:rPr>
          <w:rFonts w:hint="eastAsia" w:ascii="宋体" w:hAnsi="宋体" w:eastAsia="宋体" w:cs="宋体"/>
        </w:rPr>
      </w:pPr>
      <w:bookmarkStart w:id="991" w:name="_Toc31770"/>
      <w:bookmarkStart w:id="992" w:name="_Toc5869_WPSOffice_Level2"/>
      <w:bookmarkStart w:id="993" w:name="_Toc3099"/>
      <w:bookmarkStart w:id="994" w:name="_Toc28932"/>
      <w:bookmarkStart w:id="995" w:name="_Toc1684"/>
      <w:bookmarkStart w:id="996" w:name="_Toc27469"/>
      <w:bookmarkStart w:id="997" w:name="_Toc308188201"/>
      <w:bookmarkStart w:id="998" w:name="_Toc1839"/>
      <w:bookmarkStart w:id="999" w:name="_Toc319439948"/>
      <w:bookmarkStart w:id="1000" w:name="_Toc32159"/>
      <w:bookmarkStart w:id="1001" w:name="_Toc327196343"/>
      <w:bookmarkStart w:id="1002" w:name="_Toc319440192"/>
      <w:bookmarkStart w:id="1003" w:name="_Toc23360"/>
      <w:bookmarkStart w:id="1004" w:name="_Toc1541"/>
      <w:bookmarkStart w:id="1005" w:name="_Toc307501157"/>
      <w:bookmarkStart w:id="1006" w:name="_Toc29864"/>
      <w:bookmarkStart w:id="1007" w:name="_Toc309897566"/>
      <w:bookmarkStart w:id="1008" w:name="_Toc308084648"/>
      <w:bookmarkStart w:id="1009" w:name="_Toc12025"/>
      <w:bookmarkStart w:id="1010" w:name="_Toc307564899"/>
      <w:bookmarkStart w:id="1011" w:name="_Toc217446060"/>
      <w:bookmarkStart w:id="1012" w:name="_Toc217446099"/>
      <w:r>
        <w:rPr>
          <w:rFonts w:hint="eastAsia" w:ascii="宋体" w:hAnsi="宋体" w:eastAsia="宋体" w:cs="宋体"/>
          <w:lang w:val="en-US" w:eastAsia="zh-CN"/>
        </w:rPr>
        <w:t>项目概述</w:t>
      </w:r>
      <w:bookmarkEnd w:id="991"/>
      <w:bookmarkEnd w:id="992"/>
      <w:bookmarkEnd w:id="993"/>
    </w:p>
    <w:p>
      <w:pPr>
        <w:pStyle w:val="41"/>
        <w:bidi w:val="0"/>
        <w:ind w:firstLine="480" w:firstLineChars="200"/>
        <w:rPr>
          <w:rFonts w:hint="eastAsia" w:ascii="宋体" w:hAnsi="宋体" w:eastAsia="宋体" w:cs="宋体"/>
        </w:rPr>
      </w:pPr>
      <w:r>
        <w:rPr>
          <w:rFonts w:hint="eastAsia" w:ascii="宋体" w:hAnsi="宋体" w:eastAsia="宋体" w:cs="宋体"/>
          <w:lang w:val="en-US" w:eastAsia="zh-CN"/>
        </w:rPr>
        <w:t>为做好农业部门或政府有关部门指定的产品质量监督抽查检验、优质产品的评选和复查检验；对实施生产许可证和质量认证的产品进行检验，以及对重要新产品、新品种投产和科研成果鉴定检验等工作，拟对彭州市2021年度农产品质量安全检测溯源体系建设及管理项目采购项目（仪器、耗材采购）进行国内公开招标。</w:t>
      </w:r>
    </w:p>
    <w:p>
      <w:pPr>
        <w:pStyle w:val="33"/>
        <w:numPr>
          <w:ilvl w:val="1"/>
          <w:numId w:val="12"/>
        </w:numPr>
        <w:bidi w:val="0"/>
        <w:rPr>
          <w:rFonts w:hint="eastAsia" w:ascii="宋体" w:hAnsi="宋体" w:eastAsia="宋体" w:cs="宋体"/>
        </w:rPr>
      </w:pPr>
      <w:bookmarkStart w:id="1013" w:name="_Toc23111"/>
      <w:bookmarkStart w:id="1014" w:name="_Toc2567_WPSOffice_Level2"/>
      <w:bookmarkStart w:id="1015" w:name="_Toc25039"/>
      <w:r>
        <w:rPr>
          <w:rFonts w:hint="eastAsia" w:ascii="宋体" w:hAnsi="宋体" w:eastAsia="宋体" w:cs="宋体"/>
        </w:rPr>
        <w:t>本项目核心产品：</w:t>
      </w:r>
      <w:bookmarkEnd w:id="1013"/>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本项目的核心产品为：冷冻离心机，若为相同品牌产品按招标文件第二章规定执行。</w:t>
      </w:r>
      <w:bookmarkEnd w:id="1014"/>
      <w:bookmarkEnd w:id="1015"/>
    </w:p>
    <w:p>
      <w:pPr>
        <w:pStyle w:val="33"/>
        <w:numPr>
          <w:ilvl w:val="1"/>
          <w:numId w:val="12"/>
        </w:numPr>
        <w:bidi w:val="0"/>
        <w:rPr>
          <w:rFonts w:hint="eastAsia" w:ascii="宋体" w:hAnsi="宋体" w:eastAsia="宋体" w:cs="宋体"/>
          <w:highlight w:val="none"/>
        </w:rPr>
      </w:pPr>
      <w:bookmarkStart w:id="1016" w:name="_Toc4564"/>
      <w:bookmarkStart w:id="1017" w:name="_Toc6512"/>
      <w:bookmarkStart w:id="1018" w:name="_Toc1624"/>
      <w:bookmarkStart w:id="1019" w:name="_Toc19328"/>
      <w:r>
        <w:rPr>
          <w:rFonts w:hint="eastAsia" w:ascii="宋体" w:hAnsi="宋体" w:eastAsia="宋体" w:cs="宋体"/>
          <w:highlight w:val="none"/>
        </w:rPr>
        <w:t>采购清单</w:t>
      </w:r>
      <w:bookmarkEnd w:id="1016"/>
      <w:r>
        <w:rPr>
          <w:rFonts w:hint="eastAsia" w:ascii="宋体" w:hAnsi="宋体" w:eastAsia="宋体" w:cs="宋体"/>
          <w:highlight w:val="none"/>
        </w:rPr>
        <w:t>及技术参数与功能要求</w:t>
      </w:r>
      <w:bookmarkEnd w:id="1017"/>
      <w:r>
        <w:rPr>
          <w:rFonts w:hint="eastAsia" w:ascii="宋体" w:hAnsi="宋体" w:eastAsia="宋体" w:cs="宋体"/>
          <w:highlight w:val="none"/>
        </w:rPr>
        <w:t>如下表：</w:t>
      </w:r>
      <w:bookmarkEnd w:id="1018"/>
      <w:bookmarkEnd w:id="1019"/>
    </w:p>
    <w:tbl>
      <w:tblPr>
        <w:tblStyle w:val="20"/>
        <w:tblW w:w="0" w:type="auto"/>
        <w:tblInd w:w="98" w:type="dxa"/>
        <w:shd w:val="clear" w:color="auto" w:fill="auto"/>
        <w:tblLayout w:type="autofit"/>
        <w:tblCellMar>
          <w:top w:w="0" w:type="dxa"/>
          <w:left w:w="108" w:type="dxa"/>
          <w:bottom w:w="0" w:type="dxa"/>
          <w:right w:w="108" w:type="dxa"/>
        </w:tblCellMar>
      </w:tblPr>
      <w:tblGrid>
        <w:gridCol w:w="638"/>
        <w:gridCol w:w="1806"/>
        <w:gridCol w:w="5252"/>
        <w:gridCol w:w="638"/>
        <w:gridCol w:w="638"/>
        <w:gridCol w:w="892"/>
      </w:tblGrid>
      <w:tr>
        <w:tblPrEx>
          <w:shd w:val="clear" w:color="auto" w:fill="auto"/>
          <w:tblCellMar>
            <w:top w:w="0" w:type="dxa"/>
            <w:left w:w="108" w:type="dxa"/>
            <w:bottom w:w="0" w:type="dxa"/>
            <w:right w:w="108" w:type="dxa"/>
          </w:tblCellMar>
        </w:tblPrEx>
        <w:trPr>
          <w:trHeight w:val="10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1020" w:name="_Toc6974"/>
            <w:bookmarkStart w:id="1021" w:name="_Toc7101"/>
            <w:bookmarkStart w:id="1022" w:name="_Toc9683"/>
            <w:bookmarkStart w:id="1023" w:name="_Toc8752_WPSOffice_Level2"/>
            <w:bookmarkStart w:id="1024" w:name="_Toc27497"/>
            <w:bookmarkStart w:id="1025" w:name="_Toc12739"/>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氮气发生器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★1.高纯氮气采用PSA技术去除氧气和水汽获得高纯氮气。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2.流速≥350cc/min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3.纯度≥99.9995%；可选配零级氮气纯化装置，HC4＜0.05ppm。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4.出口压力：5.5 bar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5.最小/最大进气压力：6 - 8 bar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6.尺寸≤27*47*38cm（W*H*D）。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7.电源：220 - 240V50Hz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8.支持通过USB接口远程访问系统，方便远程进行系统系统检查和故障判断。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9.LCD触屏可实时显示氢气压力、流速、水质、水位、系统状态及自动故障诊断与报警。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10.生产厂家需具有质量管理体系、环境管理体系、职业安全健康管理体系三项体系认证资质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11.★提供2年质保。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为安捷伦7890A和7890B同时提供高纯氮气。</w:t>
            </w:r>
          </w:p>
        </w:tc>
      </w:tr>
      <w:tr>
        <w:tblPrEx>
          <w:shd w:val="clear" w:color="auto" w:fill="auto"/>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氢气发生器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1.★采用钛质子交换（PEM）膜技术，材料采用为100%钛金属。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2.支持USB接口远程访问系统。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3.可根据需要产生氢，减少系统中的氢储存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4.具有内部/外部泄漏检测自动关闭功能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5.具有自动给水功能。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6.高纯氢气流速≥170cc/min，纯度≥99.9996%；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7.分解液只需去离子水，无需使用酸/碱液；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8.具有自动关机功能的内部/外部泄露检查。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9.电源：220 - 240 V 50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10.尺寸≤27*44*38cm（W*H*D）。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11.生产厂家需具有质量管理体系、环境管理体系、职业安全健康管理体系三项体系认证资质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12.生产厂家在成都有</w:t>
            </w:r>
            <w:r>
              <w:rPr>
                <w:rFonts w:hint="eastAsia" w:cs="宋体"/>
                <w:i w:val="0"/>
                <w:iCs w:val="0"/>
                <w:color w:val="000000"/>
                <w:kern w:val="0"/>
                <w:sz w:val="21"/>
                <w:szCs w:val="21"/>
                <w:u w:val="none"/>
                <w:lang w:val="en-US" w:eastAsia="zh-CN" w:bidi="ar"/>
              </w:rPr>
              <w:t>常驻的售后服务人员，以方便维护（提供技术人员姓名以及联系方式）</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13.★提供2年质保。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为安捷伦7890A和7890B同时提供高纯氢气。</w:t>
            </w:r>
          </w:p>
        </w:tc>
      </w:tr>
      <w:tr>
        <w:tblPrEx>
          <w:shd w:val="clear" w:color="auto" w:fill="auto"/>
          <w:tblCellMar>
            <w:top w:w="0" w:type="dxa"/>
            <w:left w:w="108" w:type="dxa"/>
            <w:bottom w:w="0" w:type="dxa"/>
            <w:right w:w="108" w:type="dxa"/>
          </w:tblCellMar>
        </w:tblPrEx>
        <w:trPr>
          <w:trHeight w:val="1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零级空气发生器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1.零级空气≥1000cc/min，HC/CO≤0.05ppm；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2.可根据指示灯颜色变化了解设备的实时运行状态。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3.尺寸≤30*15*54cm（W*H*D）。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4.空压机采用无油活塞式空压机。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5.空压机流速≥70L/min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6.最高压力≥0.85MPa，露点≤-20℃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7.储气罐容积≥20L。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8.电源：220 - 240 V 50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9.厂家具有GCCA认证证书，符合ISO 45001:2018、GB/T 24001-2016/ISO 14001:2015以及GB/T 19001-2016/ISO 9001:2015标准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10.氮气发生器，零级空气发生器以及氢气发生器可堆叠一起。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11.生产厂家需具有质量管理体系、环境管理体系、职业安全健康管理体系三项体系认证资质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12.生产厂家在成都有</w:t>
            </w:r>
            <w:r>
              <w:rPr>
                <w:rFonts w:hint="eastAsia" w:cs="宋体"/>
                <w:i w:val="0"/>
                <w:iCs w:val="0"/>
                <w:color w:val="000000"/>
                <w:kern w:val="0"/>
                <w:sz w:val="21"/>
                <w:szCs w:val="21"/>
                <w:u w:val="none"/>
                <w:lang w:val="en-US" w:eastAsia="zh-CN" w:bidi="ar"/>
              </w:rPr>
              <w:t>常驻的售后服务人员，以方便维护（提供技术人员姓名以及联系方式）</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★13.提供2年质保。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为安捷7890A</w:t>
            </w:r>
            <w:r>
              <w:rPr>
                <w:rFonts w:hint="eastAsia" w:cs="宋体"/>
                <w:i w:val="0"/>
                <w:iCs w:val="0"/>
                <w:color w:val="000000"/>
                <w:kern w:val="0"/>
                <w:sz w:val="21"/>
                <w:szCs w:val="21"/>
                <w:u w:val="none"/>
                <w:lang w:val="en-US" w:eastAsia="zh-CN" w:bidi="ar"/>
              </w:rPr>
              <w:t>和</w:t>
            </w:r>
            <w:r>
              <w:rPr>
                <w:rFonts w:hint="eastAsia" w:ascii="宋体" w:hAnsi="宋体" w:eastAsia="宋体" w:cs="宋体"/>
                <w:i w:val="0"/>
                <w:iCs w:val="0"/>
                <w:color w:val="000000"/>
                <w:kern w:val="0"/>
                <w:sz w:val="21"/>
                <w:szCs w:val="21"/>
                <w:u w:val="none"/>
                <w:lang w:val="en-US" w:eastAsia="zh-CN" w:bidi="ar"/>
              </w:rPr>
              <w:t>7890B同时提供空气。</w:t>
            </w:r>
          </w:p>
        </w:tc>
      </w:tr>
      <w:tr>
        <w:tblPrEx>
          <w:shd w:val="clear" w:color="auto" w:fill="auto"/>
          <w:tblCellMar>
            <w:top w:w="0" w:type="dxa"/>
            <w:left w:w="108" w:type="dxa"/>
            <w:bottom w:w="0" w:type="dxa"/>
            <w:right w:w="108" w:type="dxa"/>
          </w:tblCellMar>
        </w:tblPrEx>
        <w:trPr>
          <w:trHeight w:val="9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氮气发生器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一、性能要求：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1.采用高分子中空纤维膜，螺卷式分离结构膜分离结构苦提升氮气分离效率。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2.最高纯度99%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3.系统产生氮气流速32L/min，氮气压力高于80 psi。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4.氮气发生器内部采用阀件及过滤器。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★5.变频节能功能-可根据氮气使用量追加或减少空压机运转台数。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★6.双主机系统-一台空压机损坏时，另一台空压机仍可持续运转，维持供应一半的氮气流量，确保实验的顺畅进行。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7.仪器具有故障记录诊断功能，当仪器过压、过载、高温等发生故障时可自动实现仪器停机，并告知用户。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8.具有经济待机模式，当无用气需求时仪器整机处于待机状态，节省能耗，延长仪器使用寿命；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 xml:space="preserve">9.机台尺寸: 机台尺寸需小于: 宽650mm 深800mm 高730mm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10.生产厂家具有质量管理体系</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环境管理体系、职业安全健康管理体系三项体系认证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11.生产厂家在成都有</w:t>
            </w:r>
            <w:r>
              <w:rPr>
                <w:rFonts w:hint="eastAsia" w:cs="宋体"/>
                <w:i w:val="0"/>
                <w:iCs w:val="0"/>
                <w:color w:val="000000"/>
                <w:kern w:val="0"/>
                <w:sz w:val="21"/>
                <w:szCs w:val="21"/>
                <w:u w:val="none"/>
                <w:lang w:val="en-US" w:eastAsia="zh-CN" w:bidi="ar"/>
              </w:rPr>
              <w:t>常驻的售后服务人员，以方便维护（提供技术人员姓名以及联系方式）</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★12.提供2年质保。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为24位水浴氮吹仪提供氮气。</w:t>
            </w:r>
          </w:p>
        </w:tc>
      </w:tr>
      <w:tr>
        <w:tblPrEx>
          <w:shd w:val="clear" w:color="auto" w:fill="auto"/>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1.仪器特点: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1.1.可配备多种角转子及适配器，适用于0.2ml-100ml离心管的高速离心。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1.2.结构设计紧凑，占地面积小，节省实验室空间。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1.3.智能温控系统，采用国际一线品牌，控温快速、准确。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1.4. RFID转子智能识别技术，无需运行即能瞬间识别出转子规格、最高转速、最大离心力、生产日期、使用情况等信息，方便用户对转子的管理。转子数量不受限制，即使非标定制转子，系统也能快速识别。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采用三轴陀螺仪实时监测运行中主轴的振动状态，可以准确的检测出因漏液或装量不平衡引起的异常振动，即会主动地让机器立即停止运转，并激活不平衡报警。相比传统的开关式检测可靠性更好，准确性更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1.6.采用免维护变频电机驱动，LCD触摸屏，操作简便。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1.7.全钢制机壳，304不锈钢内腔，三层保护钢套。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1.8.可存储1000个程序组，1000条使用记录。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1.9.除了能通过密码锁定主机外，还可以单独用密码对程序组参数进行锁定，两种功能可以单独使用互不限制。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1.10.可设置5段阶梯离心，满足多元化实验要求。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1.11.具有曲线显示功能，运行参数以曲线形式直观的显示在屏幕上，用以监测各参数的变化过程和稳定性。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1.12.40个升降速档位可调，在转速下降到500rpm~0的过程中采用曲线缓降，防止样品回荡，有效提升样品回收率。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1.13.转速/离心力自动换算、同屏显示。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2.基本参数: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2.1.最高转速 16500 r/min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2.2.最大离心力 24760 xg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2.3.最大容量  6×100ml（9000rpm）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2.4.转速精度  ±10 r/min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 ★温控精度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2.6. 温度控制范围  -20℃ ～40℃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2.7. 定时范围  1s~99H59 min59s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2.8. 噪  声  ≤57dB（A）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2.9. 电  源  AC 220V 50HZ 15A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2.10. 配   置 ：主机++50ml尖底转子+15ml转子适配器+10ml转子适配器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3.1.生产厂家通过 ISO9001：2015；ISO13485:2016质量体系认证；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3.2.保修两年，提供在成都常驻的售后服务人员两名以上并提供联系方式。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3.3提供产品彩页资料。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涡旋振荡器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数显转速，转速范围：150-2000rpm。标配2个试管固定器：10-16mm试管/16-32mm试管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三羟基克百威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涕灭威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涕灭威砜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涕灭威亚砜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灭多威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甲萘威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吡虫啉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氟虫腈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氟甲腈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氟虫腈砜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氟虫腈亚砜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啶虫脒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烯酰吗啉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嘧菌酯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噻虫嗪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甲霜灵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噻螨酮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噻嗪酮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甲基硫菌灵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氯吡脲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氯虫苯甲酰胺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哒螨灵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丁硫克百威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乙草胺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内吸磷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灭蝇胺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咪鲜胺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吡唑醚菌酯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戊唑醇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唑螨酯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甲氨基阿维菌素苯甲酸盐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33种农残混标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克百威、三羟基克百威、涕灭威、涕灭威砜、涕灭威亚砜、甲萘威、多菌灵、吡虫啉、氟虫腈、氟甲腈、氟虫腈砜、氟虫腈亚砜、啶虫脒、烯酰吗啉、嘧菌酯、噻虫嗪、甲霜灵、噻螨酮、噻嗪酮、甲基硫菌灵、氯吡脲、阿维菌素、氯虫苯甲酰胺、哒螨灵、丁硫克百威、乙草胺、内吸磷、灭蝇胺，咪鲜胺、吡唑醚菌酯、戊唑醇、唑螨酯、甲氨基阿维菌素苯甲酸盐，2ug/ml，1ml</w:t>
            </w:r>
            <w:r>
              <w:rPr>
                <w:rFonts w:hint="eastAsia"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满足农残检测使用。</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丙酮中甲胺磷溶液标准样品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丙酮中氧化乐果溶液标准样品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丙酮中甲拌磷溶液标准物质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丙酮中对硫磷溶液标准样品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丙酮中甲基对硫磷溶液标准样品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正己烷中甲基异柳磷标准溶液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丙酮中水胺硫磷溶液标准样品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丙酮中乐果溶液标准样品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丙酮中敌敌畏溶液标准样品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丙酮中毒死蜱溶液标准样品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丙酮中乙酰甲胺磷溶液标准样品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丙酮中三唑磷溶液标准样品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甲醇中丙溴磷溶液标准样品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丙酮中杀螟松溶液标准样品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丙酮中二嗪农溶液标准样品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丙酮中马拉硫磷溶液标准样品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丙酮中亚胺硫磷溶液标准样品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丙酮中伏杀磷溶液标准样品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丙酮中久效磷溶液标准样品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正己烷中α－六六六溶液标准样品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正己烷中β－六六六溶液标准样品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正己烷中γ－六六六溶液标准样品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正己烷中δ－六六六溶液标准样品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正己烷中氯氰菊酯溶液标准样品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正己烷中氰戊菊酯溶液标准样品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正己烷中甲氰菊酯溶液标准样品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正己烷中氯氟氰菊酯溶液标准样品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正己烷中氟氯氰菊酯溶液标准样品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正己烷中溴氰菊酯溶液标准样品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正己烷中联苯菊酯溶液标准样品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正己烷中氟胺氰菊酯溶液标准样品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正己烷中氟氰戊菊酯（氟氰菊酯）溶液标准样品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正己烷中粉锈宁溶液标准样品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正己烷中百菌清溶液标准样品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苯中异菌脲溶液标准样品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正己烷中三氯杀螨醇溶液标准样品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丙酮中速克灵(腐霉利)溶液标准样品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丙酮中乙烯菌核利溶液标准样品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100ug/ml，1ml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9种农药混标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8ug/ml，1ml（甲胺磷，氧乐果，甲拌磷，乐果，马拉硫磷，毒死蜱，对硫磷，丙溴磷，亚胺硫磷）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满足农残检测使用。</w:t>
            </w:r>
          </w:p>
        </w:tc>
      </w:tr>
      <w:tr>
        <w:tblPrEx>
          <w:shd w:val="clear" w:color="auto" w:fill="auto"/>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10种农药混标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8ug/ml，1ml（敌敌畏，乙酰甲胺磷，久效磷，二嗪磷，甲基对硫磷，杀螟硫磷，水胺硫磷，甲基异柳磷，三唑磷，伏杀硫磷）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满足农残检测使用。</w:t>
            </w:r>
          </w:p>
        </w:tc>
      </w:tr>
      <w:tr>
        <w:tblPrEx>
          <w:shd w:val="clear" w:color="auto" w:fill="auto"/>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9种农药混标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8ug/ml，1ml（β-六六六，百菌清，三唑酮，腐霉利，联苯菊酯，氯氟氰菊酯，氯氰菊酯，氰戊菊酯，溴氰菊酯）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满足农残检测使用。</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10种农药混标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8ug/ml，1ml（α-六六六，γ-六六六，δ-六六六，乙烯菌核利，三氯杀螨醇，异菌脲，甲氰菊酯，氟氯氰菊酯，氟氰戊菊酯，氟胺氰菊酯）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满足农残检测使用。</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1000mg/l，50ml（硝酸介质）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1000mg/l，50ml（硝酸介质）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汞标准溶液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1000mg/l，50ml（硝酸介质）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铬标准溶液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1000mg/l，50ml（硝酸介质）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砷标准溶液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1000mg/l，50ml（盐酸介质）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1000ul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200ul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1000ul，480支/盒，与移液枪品牌一致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200ul，960支 /盒，与移液枪品牌一致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塑料离心管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50ml，25只/包，旋盖，圆底，高速离心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塑料离心管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10ml，25只/包，旋盖，圆底，高速离心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塑料离心管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2ml,连盖，500只/包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离心管架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离心管架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离心管架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离心管架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2ml，90孔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提取包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4g MgSO4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 xml:space="preserve">1g NaCL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1g 柠檬酸二水合物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 xml:space="preserve">0.5g 柠檬酸二钠盐倍半水合物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50支/盒，无离心管</w:t>
            </w: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净化包1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900mg MgSO4（无水）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150mg PSA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15mg GCB，15ml离心管，50支/盒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净化包2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900mg MgSO4（无水）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150mg PSA,15ml离心管，50支/盒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提取包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6g MgSO4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1.5g NaAc , 50/Pk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石墨化碳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100g，填料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无水MgSO4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500g，填料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PSA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100g，填料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100g，填料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柠檬酸二水合物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500g，填料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高精密玻璃容量瓶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透明，5mL，A级，pp瓶塞，附证书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高精密玻璃容量瓶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透明，10mL，A级，pp瓶塞，附证书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高精密玻璃容量瓶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透明，25mL，A级，pp瓶塞，附证书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高精密玻璃容量瓶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透明，50mL，A级，pp瓶塞，附证书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四川大米标准物质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35g，GBW10044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广口称样瓶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250ml，表面光滑平整，无划痕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刻度移液管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1ml，棕色标线，随货附带原厂检测报告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刻度移液管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5ml，棕色标线，随货附带原厂检测报告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刻度移液管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10ml，棕色标线，随货附带原厂检测报告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磨口三角瓶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具塞，250ml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20目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弗洛里硒硅土小柱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成分组成：二氧化硅（84%），氧化镁（15.5%）和硫酸钠（0.5%），平均粒径：60-100目，孔径80A,比表面积：290㎡/g，1mg/6ml，30支/盒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丁腈材质，中号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singl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有机蒸汽异味及颗粒物防护口罩（头带式），过滤效率95%，25个/盒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乳胶材质，中号，无粉，麻面，100个/盒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一次性注射器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10ml，160支/盒，针头0.7*30，已灭菌，单支包装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singl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加厚型，5ml,100个/包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针式过滤器（有机相）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直径13mm，孔径0.22μm，100个/包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盒体为PP材质，300ml，温度范围：-20-110℃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安捷伦气相洗针瓶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4ml，25个/盒，含盖垫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C18色谱柱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GIST C18 2.1mm×100mm; 填料粒径2um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C18色谱柱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Kinetex 1.7 µm C18 100 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透明色，2ml，100个/盒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棕色，2ml，100个/盒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样品瓶盖垫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9mm，无预开口，100个/袋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色谱进样针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ALS 进样针，10 µL，固定式针头，23-26s/42/锥形针尖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毛细管柱螺帽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1/16 英寸六角，2 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毛细管柱石墨垫圈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短密封垫圈，无孔，15% 石墨/85% Vespel，10/包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毛细管柱密封垫圈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11mm 隔垫，最大进样口温度 400℃，不粘连，低流失，100 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毛细管柱石墨垫圈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有孔，内径：0.5mm,10 个/盒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不分流衬管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双细径锥，脱活，容量：800ul,内径：4mm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分流衬管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单细径锥，带玻璃毛，脱活，低压力降，内径：4mm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4L/瓶，色谱级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4L/瓶，质谱检测使用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异丙醇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500ml/瓶,分析纯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500g/瓶,分析纯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干磨打粉粉碎机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SG-350C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TWK-TM767 台湾版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配碎冰机使用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蘑菇头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配碎冰机使用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纯净水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250ml，24瓶/箱，保质期一年。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25CM*40M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无尘纸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110mm *213mm，280张/盒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废液桶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12L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出口管路径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18"/>
                <w:szCs w:val="18"/>
                <w:highlight w:val="none"/>
              </w:rPr>
              <w:t>▲</w:t>
            </w:r>
            <w:r>
              <w:rPr>
                <w:rFonts w:hint="eastAsia" w:ascii="宋体" w:hAnsi="宋体" w:eastAsia="宋体" w:cs="宋体"/>
                <w:i w:val="0"/>
                <w:iCs w:val="0"/>
                <w:color w:val="000000"/>
                <w:kern w:val="0"/>
                <w:sz w:val="21"/>
                <w:szCs w:val="21"/>
                <w:u w:val="none"/>
                <w:lang w:val="en-US" w:eastAsia="zh-CN" w:bidi="ar"/>
              </w:rPr>
              <w:t>0.17mmIDx600mm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pStyle w:val="33"/>
        <w:numPr>
          <w:ilvl w:val="1"/>
          <w:numId w:val="12"/>
        </w:numPr>
        <w:bidi w:val="0"/>
        <w:rPr>
          <w:rFonts w:hint="eastAsia" w:ascii="宋体" w:hAnsi="宋体" w:eastAsia="宋体" w:cs="宋体"/>
          <w:lang w:val="en-US" w:eastAsia="zh-CN"/>
        </w:rPr>
      </w:pPr>
      <w:bookmarkStart w:id="1026" w:name="_Toc4361"/>
      <w:r>
        <w:rPr>
          <w:rFonts w:hint="eastAsia" w:cs="宋体"/>
          <w:lang w:val="en-US" w:eastAsia="zh-CN"/>
        </w:rPr>
        <w:t>项目要求</w:t>
      </w:r>
      <w:bookmarkEnd w:id="1026"/>
    </w:p>
    <w:p>
      <w:pPr>
        <w:widowControl w:val="0"/>
        <w:numPr>
          <w:ilvl w:val="0"/>
          <w:numId w:val="28"/>
        </w:numPr>
        <w:adjustRightInd/>
        <w:snapToGrid/>
        <w:spacing w:after="0" w:line="440" w:lineRule="exact"/>
        <w:ind w:left="0"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质量及其他相关要求</w:t>
      </w:r>
    </w:p>
    <w:p>
      <w:pPr>
        <w:widowControl w:val="0"/>
        <w:numPr>
          <w:ilvl w:val="2"/>
          <w:numId w:val="1"/>
        </w:numPr>
        <w:wordWrap w:val="0"/>
        <w:topLinePunct/>
        <w:adjustRightInd w:val="0"/>
        <w:snapToGrid w:val="0"/>
        <w:spacing w:line="440" w:lineRule="exact"/>
        <w:ind w:firstLine="480" w:firstLineChars="200"/>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投标人须提供全新的货物(含零部件、配件、使用说明书等)，表面无划伤、无碰撞痕迹，且权属清楚，不得侵害他人的知识产权。</w:t>
      </w:r>
    </w:p>
    <w:p>
      <w:pPr>
        <w:widowControl w:val="0"/>
        <w:numPr>
          <w:ilvl w:val="2"/>
          <w:numId w:val="1"/>
        </w:numPr>
        <w:wordWrap w:val="0"/>
        <w:topLinePunct/>
        <w:adjustRightInd w:val="0"/>
        <w:snapToGrid w:val="0"/>
        <w:spacing w:line="440" w:lineRule="exact"/>
        <w:ind w:firstLine="480" w:firstLineChars="200"/>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供应商提供的产品必须符合或优于国家标准、行业标准、地方标准等标准、规范，以及招标文件的质量要求和技术指标与出厂标准。</w:t>
      </w:r>
    </w:p>
    <w:p>
      <w:pPr>
        <w:widowControl w:val="0"/>
        <w:numPr>
          <w:ilvl w:val="2"/>
          <w:numId w:val="1"/>
        </w:numPr>
        <w:wordWrap w:val="0"/>
        <w:topLinePunct/>
        <w:adjustRightInd w:val="0"/>
        <w:snapToGrid w:val="0"/>
        <w:spacing w:line="440" w:lineRule="exact"/>
        <w:ind w:firstLine="480" w:firstLineChars="200"/>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货物制造质量出现问题，供应商应负责三包(包修、包换、包退)，费用由供应商负担，采购人有权到产品生产厂家生产场地检查货物质量和生产进度。</w:t>
      </w:r>
    </w:p>
    <w:p>
      <w:pPr>
        <w:widowControl w:val="0"/>
        <w:numPr>
          <w:ilvl w:val="2"/>
          <w:numId w:val="1"/>
        </w:numPr>
        <w:wordWrap w:val="0"/>
        <w:topLinePunct/>
        <w:adjustRightInd w:val="0"/>
        <w:snapToGrid w:val="0"/>
        <w:spacing w:line="440" w:lineRule="exact"/>
        <w:ind w:firstLine="480" w:firstLineChars="200"/>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货到现场交付完成后由于采购人保管不当造成的质量问题，投标人亦应负责修理，但费用</w:t>
      </w:r>
      <w:r>
        <w:rPr>
          <w:rFonts w:hint="eastAsia" w:cs="宋体"/>
          <w:snapToGrid w:val="0"/>
          <w:kern w:val="2"/>
          <w:sz w:val="24"/>
          <w:szCs w:val="24"/>
          <w:highlight w:val="none"/>
          <w:lang w:val="en-US" w:eastAsia="zh-CN" w:bidi="ar-SA"/>
        </w:rPr>
        <w:t>由甲方承担，</w:t>
      </w:r>
      <w:r>
        <w:rPr>
          <w:rFonts w:hint="eastAsia" w:ascii="宋体" w:hAnsi="宋体" w:eastAsia="宋体" w:cs="宋体"/>
          <w:snapToGrid w:val="0"/>
          <w:kern w:val="2"/>
          <w:sz w:val="24"/>
          <w:szCs w:val="24"/>
          <w:highlight w:val="none"/>
          <w:lang w:val="en-US" w:eastAsia="zh-CN" w:bidi="ar-SA"/>
        </w:rPr>
        <w:t>投标人送交货物(设备/产品)必须与中标保留样品一致(涉及样品时)，每台货物上均应有产品质量检验合格标志。</w:t>
      </w:r>
    </w:p>
    <w:p>
      <w:pPr>
        <w:widowControl w:val="0"/>
        <w:numPr>
          <w:ilvl w:val="0"/>
          <w:numId w:val="28"/>
        </w:numPr>
        <w:adjustRightInd/>
        <w:snapToGrid/>
        <w:spacing w:after="0" w:line="440" w:lineRule="exact"/>
        <w:ind w:left="0" w:firstLine="42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履约能力</w:t>
      </w:r>
      <w:r>
        <w:rPr>
          <w:rFonts w:hint="eastAsia" w:ascii="宋体" w:hAnsi="宋体" w:eastAsia="宋体" w:cs="宋体"/>
          <w:kern w:val="2"/>
          <w:sz w:val="24"/>
          <w:szCs w:val="24"/>
          <w:lang w:val="en-US" w:eastAsia="zh-CN" w:bidi="ar-SA"/>
        </w:rPr>
        <w:t>要求</w:t>
      </w:r>
    </w:p>
    <w:p>
      <w:pPr>
        <w:keepNext w:val="0"/>
        <w:keepLines w:val="0"/>
        <w:pageBreakBefore w:val="0"/>
        <w:widowControl w:val="0"/>
        <w:numPr>
          <w:ilvl w:val="0"/>
          <w:numId w:val="29"/>
        </w:numPr>
        <w:kinsoku/>
        <w:wordWrap w:val="0"/>
        <w:overflowPunct/>
        <w:autoSpaceDE/>
        <w:autoSpaceDN/>
        <w:bidi w:val="0"/>
        <w:adjustRightInd w:val="0"/>
        <w:snapToGrid w:val="0"/>
        <w:spacing w:line="440" w:lineRule="exact"/>
        <w:ind w:left="0" w:leftChars="0" w:firstLine="480" w:firstLineChars="2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项目实施方案包含但不限于</w:t>
      </w:r>
      <w:r>
        <w:rPr>
          <w:rFonts w:hint="eastAsia" w:asciiTheme="minorEastAsia" w:hAnsiTheme="minorEastAsia" w:eastAsiaTheme="minorEastAsia" w:cstheme="minorEastAsia"/>
          <w:b w:val="0"/>
          <w:bCs w:val="0"/>
          <w:sz w:val="24"/>
          <w:szCs w:val="24"/>
          <w:highlight w:val="none"/>
          <w:lang w:val="en-US" w:eastAsia="zh-CN"/>
        </w:rPr>
        <w:t>(①人员配置及分工；②货源组织；③包装运输及供货进度安排；④安装调试；⑤培训验收；⑥质量保障措施；⑦应急预案及后期运行维护</w:t>
      </w:r>
      <w:r>
        <w:rPr>
          <w:rFonts w:hint="eastAsia" w:asciiTheme="minorEastAsia" w:hAnsiTheme="minorEastAsia" w:eastAsiaTheme="minorEastAsia" w:cstheme="minorEastAsia"/>
          <w:sz w:val="24"/>
          <w:szCs w:val="24"/>
          <w:highlight w:val="none"/>
          <w:lang w:val="en-US" w:eastAsia="zh-CN"/>
        </w:rPr>
        <w:t>)</w:t>
      </w:r>
      <w:r>
        <w:rPr>
          <w:rFonts w:hint="eastAsia" w:ascii="宋体" w:hAnsi="宋体" w:eastAsia="宋体"/>
          <w:color w:val="auto"/>
          <w:sz w:val="24"/>
          <w:highlight w:val="none"/>
          <w:lang w:val="en-US" w:eastAsia="zh-CN"/>
        </w:rPr>
        <w:t>。</w:t>
      </w:r>
    </w:p>
    <w:p>
      <w:pPr>
        <w:keepNext w:val="0"/>
        <w:keepLines w:val="0"/>
        <w:pageBreakBefore w:val="0"/>
        <w:widowControl w:val="0"/>
        <w:numPr>
          <w:ilvl w:val="0"/>
          <w:numId w:val="29"/>
        </w:numPr>
        <w:kinsoku/>
        <w:wordWrap w:val="0"/>
        <w:overflowPunct/>
        <w:autoSpaceDE/>
        <w:autoSpaceDN/>
        <w:bidi w:val="0"/>
        <w:adjustRightInd w:val="0"/>
        <w:snapToGrid w:val="0"/>
        <w:spacing w:line="440" w:lineRule="exact"/>
        <w:ind w:left="0" w:leftChars="0" w:firstLine="480" w:firstLineChars="2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其他有利于项目实施的承诺或相关证书(由供应商根据采购项目性质自行提供)。</w:t>
      </w:r>
    </w:p>
    <w:p>
      <w:pPr>
        <w:widowControl w:val="0"/>
        <w:wordWrap w:val="0"/>
        <w:topLinePunct/>
        <w:bidi w:val="0"/>
        <w:adjustRightInd w:val="0"/>
        <w:snapToGrid w:val="0"/>
        <w:spacing w:line="440" w:lineRule="exact"/>
        <w:ind w:firstLine="482" w:firstLineChars="200"/>
        <w:jc w:val="left"/>
        <w:rPr>
          <w:rFonts w:hint="eastAsia" w:ascii="宋体" w:hAnsi="宋体" w:eastAsia="宋体" w:cstheme="minorBidi"/>
          <w:b/>
          <w:snapToGrid w:val="0"/>
          <w:color w:val="auto"/>
          <w:kern w:val="2"/>
          <w:sz w:val="24"/>
          <w:szCs w:val="24"/>
          <w:highlight w:val="none"/>
          <w:lang w:val="en-US" w:eastAsia="zh-CN" w:bidi="ar-SA"/>
        </w:rPr>
      </w:pPr>
      <w:r>
        <w:rPr>
          <w:rFonts w:hint="eastAsia" w:ascii="宋体" w:hAnsi="宋体" w:eastAsia="宋体" w:cstheme="minorBidi"/>
          <w:b/>
          <w:snapToGrid w:val="0"/>
          <w:color w:val="auto"/>
          <w:kern w:val="2"/>
          <w:sz w:val="24"/>
          <w:szCs w:val="24"/>
          <w:highlight w:val="none"/>
          <w:lang w:val="en-US" w:eastAsia="zh-CN" w:bidi="ar-SA"/>
        </w:rPr>
        <w:t>注：①供应商应当根据本项目实际情况提供真实、客观的证明材料。</w:t>
      </w:r>
    </w:p>
    <w:p>
      <w:pPr>
        <w:widowControl w:val="0"/>
        <w:numPr>
          <w:ilvl w:val="0"/>
          <w:numId w:val="0"/>
        </w:numPr>
        <w:wordWrap w:val="0"/>
        <w:topLinePunct/>
        <w:adjustRightInd w:val="0"/>
        <w:snapToGrid w:val="0"/>
        <w:spacing w:line="440" w:lineRule="exact"/>
        <w:ind w:firstLine="482" w:firstLineChars="200"/>
        <w:rPr>
          <w:rFonts w:hint="eastAsia" w:ascii="宋体" w:hAnsi="宋体" w:eastAsia="宋体" w:cs="宋体"/>
          <w:snapToGrid w:val="0"/>
          <w:kern w:val="2"/>
          <w:sz w:val="24"/>
          <w:szCs w:val="24"/>
          <w:highlight w:val="none"/>
          <w:lang w:val="en-US" w:eastAsia="zh-CN" w:bidi="ar-SA"/>
        </w:rPr>
      </w:pPr>
      <w:r>
        <w:rPr>
          <w:rFonts w:hint="eastAsia" w:ascii="宋体" w:hAnsi="宋体" w:eastAsia="宋体" w:cstheme="minorBidi"/>
          <w:b/>
          <w:snapToGrid w:val="0"/>
          <w:color w:val="auto"/>
          <w:kern w:val="2"/>
          <w:sz w:val="24"/>
          <w:szCs w:val="24"/>
          <w:highlight w:val="none"/>
          <w:lang w:val="en-US" w:eastAsia="zh-CN" w:bidi="ar-SA"/>
        </w:rPr>
        <w:t>②供应商根据项目的实际需求和具体情况实事求是地编制实施方案，能具体量化，具有可行性及便于监督考核，不得违反法律、法规规定，不得夸大其词和空口许诺</w:t>
      </w:r>
      <w:r>
        <w:rPr>
          <w:rFonts w:hint="eastAsia" w:ascii="宋体" w:hAnsi="宋体" w:eastAsia="宋体" w:cs="宋体"/>
          <w:snapToGrid w:val="0"/>
          <w:kern w:val="2"/>
          <w:sz w:val="24"/>
          <w:szCs w:val="24"/>
          <w:lang w:val="en-US" w:eastAsia="zh-CN" w:bidi="ar-SA"/>
        </w:rPr>
        <w:t>。</w:t>
      </w:r>
    </w:p>
    <w:bookmarkEnd w:id="1020"/>
    <w:bookmarkEnd w:id="1021"/>
    <w:bookmarkEnd w:id="1022"/>
    <w:bookmarkEnd w:id="1023"/>
    <w:bookmarkEnd w:id="1024"/>
    <w:bookmarkEnd w:id="1025"/>
    <w:p>
      <w:pPr>
        <w:widowControl w:val="0"/>
        <w:numPr>
          <w:ilvl w:val="1"/>
          <w:numId w:val="0"/>
        </w:numPr>
        <w:wordWrap w:val="0"/>
        <w:topLinePunct/>
        <w:bidi w:val="0"/>
        <w:adjustRightInd w:val="0"/>
        <w:snapToGrid w:val="0"/>
        <w:spacing w:line="440" w:lineRule="exact"/>
        <w:ind w:firstLine="482" w:firstLineChars="200"/>
        <w:outlineLvl w:val="1"/>
        <w:rPr>
          <w:rFonts w:hint="eastAsia" w:ascii="宋体" w:hAnsi="宋体" w:eastAsia="宋体" w:cstheme="minorBidi"/>
          <w:b/>
          <w:kern w:val="2"/>
          <w:sz w:val="24"/>
          <w:szCs w:val="24"/>
          <w:lang w:val="en-US" w:eastAsia="zh-CN" w:bidi="ar-SA"/>
        </w:rPr>
      </w:pPr>
      <w:bookmarkStart w:id="1027" w:name="_Toc23608"/>
      <w:r>
        <w:rPr>
          <w:rFonts w:hint="eastAsia" w:ascii="宋体" w:hAnsi="宋体" w:eastAsia="宋体" w:cstheme="minorBidi"/>
          <w:b/>
          <w:kern w:val="2"/>
          <w:sz w:val="24"/>
          <w:szCs w:val="24"/>
          <w:lang w:val="en-US" w:eastAsia="zh-CN" w:bidi="ar-SA"/>
        </w:rPr>
        <w:t>五、</w:t>
      </w:r>
      <w:r>
        <w:rPr>
          <w:rFonts w:hint="eastAsia" w:ascii="宋体" w:hAnsi="宋体" w:eastAsia="宋体" w:cstheme="minorBidi"/>
          <w:b/>
          <w:kern w:val="0"/>
          <w:sz w:val="24"/>
          <w:szCs w:val="28"/>
          <w:lang w:val="en-US" w:eastAsia="zh-CN" w:bidi="ar-SA"/>
        </w:rPr>
        <w:t>※</w:t>
      </w:r>
      <w:r>
        <w:rPr>
          <w:rFonts w:hint="eastAsia" w:ascii="宋体" w:hAnsi="宋体" w:eastAsia="宋体" w:cstheme="minorBidi"/>
          <w:b/>
          <w:kern w:val="2"/>
          <w:sz w:val="24"/>
          <w:szCs w:val="24"/>
          <w:lang w:val="en-US" w:eastAsia="zh-CN" w:bidi="ar-SA"/>
        </w:rPr>
        <w:t>商务要求</w:t>
      </w:r>
      <w:bookmarkEnd w:id="1027"/>
    </w:p>
    <w:p>
      <w:pPr>
        <w:keepNext w:val="0"/>
        <w:keepLines w:val="0"/>
        <w:pageBreakBefore w:val="0"/>
        <w:widowControl w:val="0"/>
        <w:numPr>
          <w:ilvl w:val="0"/>
          <w:numId w:val="30"/>
        </w:numPr>
        <w:tabs>
          <w:tab w:val="left" w:pos="312"/>
          <w:tab w:val="clear" w:pos="0"/>
        </w:tabs>
        <w:kinsoku/>
        <w:wordWrap/>
        <w:overflowPunct/>
        <w:topLinePunct w:val="0"/>
        <w:autoSpaceDE/>
        <w:autoSpaceDN/>
        <w:bidi w:val="0"/>
        <w:adjustRightInd/>
        <w:snapToGrid/>
        <w:spacing w:line="440" w:lineRule="exact"/>
        <w:ind w:left="0" w:leftChars="0" w:firstLine="420" w:firstLineChars="0"/>
        <w:jc w:val="left"/>
        <w:textAlignment w:val="auto"/>
        <w:outlineLvl w:val="1"/>
        <w:rPr>
          <w:rFonts w:hint="eastAsia" w:asciiTheme="minorEastAsia" w:hAnsiTheme="minorEastAsia" w:eastAsiaTheme="minorEastAsia" w:cstheme="minorEastAsia"/>
          <w:b/>
          <w:bCs/>
          <w:sz w:val="24"/>
          <w:szCs w:val="24"/>
          <w:lang w:val="en-US" w:eastAsia="zh-CN"/>
        </w:rPr>
      </w:pPr>
      <w:bookmarkStart w:id="1028" w:name="_Toc12569"/>
      <w:r>
        <w:rPr>
          <w:rFonts w:hint="eastAsia" w:asciiTheme="minorEastAsia" w:hAnsiTheme="minorEastAsia" w:eastAsiaTheme="minorEastAsia" w:cstheme="minorEastAsia"/>
          <w:b/>
          <w:bCs/>
          <w:sz w:val="24"/>
          <w:szCs w:val="24"/>
          <w:lang w:val="en-US" w:eastAsia="zh-CN"/>
        </w:rPr>
        <w:t>履约时间和地点：</w:t>
      </w:r>
      <w:bookmarkEnd w:id="1028"/>
    </w:p>
    <w:p>
      <w:pPr>
        <w:keepNext/>
        <w:keepLines/>
        <w:pageBreakBefore w:val="0"/>
        <w:widowControl w:val="0"/>
        <w:numPr>
          <w:ilvl w:val="4"/>
          <w:numId w:val="0"/>
        </w:numPr>
        <w:kinsoku/>
        <w:wordWrap/>
        <w:overflowPunct/>
        <w:topLinePunct w:val="0"/>
        <w:autoSpaceDE/>
        <w:autoSpaceDN/>
        <w:bidi w:val="0"/>
        <w:adjustRightInd/>
        <w:snapToGrid/>
        <w:spacing w:before="0" w:after="0" w:line="440" w:lineRule="exact"/>
        <w:ind w:leftChars="0" w:firstLine="480" w:firstLineChars="200"/>
        <w:textAlignment w:val="auto"/>
        <w:outlineLvl w:val="9"/>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1.履约时间：</w:t>
      </w:r>
    </w:p>
    <w:p>
      <w:pPr>
        <w:keepNext/>
        <w:keepLines/>
        <w:pageBreakBefore w:val="0"/>
        <w:widowControl w:val="0"/>
        <w:numPr>
          <w:ilvl w:val="4"/>
          <w:numId w:val="0"/>
        </w:numPr>
        <w:kinsoku/>
        <w:wordWrap/>
        <w:overflowPunct/>
        <w:topLinePunct w:val="0"/>
        <w:autoSpaceDE/>
        <w:autoSpaceDN/>
        <w:bidi w:val="0"/>
        <w:adjustRightInd/>
        <w:snapToGrid/>
        <w:spacing w:before="0" w:after="0" w:line="440" w:lineRule="exact"/>
        <w:ind w:leftChars="0" w:firstLine="480" w:firstLineChars="200"/>
        <w:textAlignment w:val="auto"/>
        <w:outlineLvl w:val="9"/>
        <w:rPr>
          <w:rFonts w:hint="eastAsia" w:asciiTheme="minorEastAsia" w:hAnsiTheme="minorEastAsia" w:eastAsiaTheme="minorEastAsia" w:cstheme="minorEastAsia"/>
          <w:b w:val="0"/>
          <w:bCs/>
          <w:kern w:val="0"/>
          <w:sz w:val="24"/>
          <w:szCs w:val="24"/>
          <w:highlight w:val="none"/>
          <w:lang w:val="en-US" w:eastAsia="zh-CN" w:bidi="ar-SA"/>
        </w:rPr>
      </w:pPr>
      <w:r>
        <w:rPr>
          <w:rFonts w:hint="eastAsia" w:asciiTheme="minorEastAsia" w:hAnsiTheme="minorEastAsia" w:eastAsiaTheme="minorEastAsia" w:cstheme="minorEastAsia"/>
          <w:b w:val="0"/>
          <w:bCs/>
          <w:kern w:val="0"/>
          <w:sz w:val="24"/>
          <w:szCs w:val="24"/>
          <w:highlight w:val="none"/>
          <w:lang w:val="en-US" w:eastAsia="zh-CN" w:bidi="ar-SA"/>
        </w:rPr>
        <w:t>政府采购合同签订生效后30个日历天内，完成交货、安装调试和试运行，正常运行1个月后组织验收。</w:t>
      </w:r>
    </w:p>
    <w:p>
      <w:pPr>
        <w:pageBreakBefore w:val="0"/>
        <w:numPr>
          <w:ilvl w:val="0"/>
          <w:numId w:val="0"/>
        </w:numPr>
        <w:tabs>
          <w:tab w:val="left" w:pos="420"/>
        </w:tabs>
        <w:kinsoku/>
        <w:wordWrap/>
        <w:overflowPunct/>
        <w:topLinePunct w:val="0"/>
        <w:autoSpaceDE/>
        <w:autoSpaceDN/>
        <w:bidi w:val="0"/>
        <w:adjustRightInd/>
        <w:snapToGrid/>
        <w:spacing w:line="440" w:lineRule="exact"/>
        <w:ind w:leftChars="200"/>
        <w:textAlignment w:val="auto"/>
        <w:outlineLvl w:val="9"/>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2.履约地点：彭州市农业农村局</w:t>
      </w:r>
    </w:p>
    <w:p>
      <w:pPr>
        <w:pageBreakBefore w:val="0"/>
        <w:numPr>
          <w:ilvl w:val="0"/>
          <w:numId w:val="0"/>
        </w:numPr>
        <w:tabs>
          <w:tab w:val="left" w:pos="420"/>
        </w:tabs>
        <w:kinsoku/>
        <w:wordWrap/>
        <w:overflowPunct/>
        <w:topLinePunct w:val="0"/>
        <w:autoSpaceDE/>
        <w:autoSpaceDN/>
        <w:bidi w:val="0"/>
        <w:adjustRightInd/>
        <w:snapToGrid/>
        <w:spacing w:line="440" w:lineRule="exact"/>
        <w:ind w:leftChars="200"/>
        <w:textAlignment w:val="auto"/>
        <w:outlineLvl w:val="9"/>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3.交货：</w:t>
      </w:r>
    </w:p>
    <w:p>
      <w:pPr>
        <w:pageBreakBefore w:val="0"/>
        <w:widowControl/>
        <w:tabs>
          <w:tab w:val="left" w:pos="360"/>
          <w:tab w:val="clear" w:pos="0"/>
        </w:tabs>
        <w:kinsoku/>
        <w:wordWrap/>
        <w:overflowPunct/>
        <w:topLinePunct w:val="0"/>
        <w:autoSpaceDE/>
        <w:autoSpaceDN/>
        <w:bidi w:val="0"/>
        <w:adjustRightInd/>
        <w:snapToGrid w:val="0"/>
        <w:spacing w:line="440" w:lineRule="exact"/>
        <w:ind w:firstLine="480" w:firstLineChars="200"/>
        <w:jc w:val="both"/>
        <w:textAlignment w:val="auto"/>
        <w:rPr>
          <w:rFonts w:ascii="宋体" w:hAnsi="宋体" w:eastAsia="宋体" w:cs="Times New Roman"/>
          <w:sz w:val="24"/>
          <w:szCs w:val="24"/>
          <w:u w:val="single"/>
        </w:rPr>
      </w:pPr>
      <w:r>
        <w:rPr>
          <w:rFonts w:hint="eastAsia" w:ascii="宋体" w:hAnsi="宋体" w:eastAsia="宋体" w:cs="宋体"/>
          <w:sz w:val="24"/>
          <w:szCs w:val="24"/>
          <w:shd w:val="clear" w:color="auto" w:fill="FFFFFF"/>
          <w:lang w:val="en-US" w:eastAsia="zh-CN"/>
        </w:rPr>
        <w:t>3</w:t>
      </w:r>
      <w:r>
        <w:rPr>
          <w:rFonts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1</w:t>
      </w:r>
      <w:r>
        <w:rPr>
          <w:rFonts w:ascii="宋体" w:hAnsi="宋体" w:eastAsia="宋体" w:cs="宋体"/>
          <w:sz w:val="24"/>
          <w:szCs w:val="24"/>
          <w:shd w:val="clear" w:color="auto" w:fill="FFFFFF"/>
        </w:rPr>
        <w:t>交货地点及</w:t>
      </w:r>
      <w:r>
        <w:rPr>
          <w:rFonts w:hint="eastAsia" w:ascii="宋体" w:hAnsi="宋体" w:eastAsia="宋体" w:cs="宋体"/>
          <w:sz w:val="24"/>
          <w:szCs w:val="24"/>
          <w:shd w:val="clear" w:color="auto" w:fill="FFFFFF"/>
        </w:rPr>
        <w:t>联系</w:t>
      </w:r>
      <w:r>
        <w:rPr>
          <w:rFonts w:ascii="宋体" w:hAnsi="宋体" w:eastAsia="宋体" w:cs="宋体"/>
          <w:sz w:val="24"/>
          <w:szCs w:val="24"/>
          <w:shd w:val="clear" w:color="auto" w:fill="FFFFFF"/>
        </w:rPr>
        <w:t>人：</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负责办理运输和保险，将货物运抵</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rPr>
        <w:t>指定地点，有关运输、保险和装卸等一切相关的费用由</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承担。</w:t>
      </w:r>
    </w:p>
    <w:p>
      <w:pPr>
        <w:pageBreakBefore w:val="0"/>
        <w:widowControl/>
        <w:tabs>
          <w:tab w:val="left" w:pos="360"/>
          <w:tab w:val="clear" w:pos="0"/>
        </w:tabs>
        <w:kinsoku/>
        <w:wordWrap/>
        <w:overflowPunct/>
        <w:topLinePunct w:val="0"/>
        <w:autoSpaceDE/>
        <w:autoSpaceDN/>
        <w:bidi w:val="0"/>
        <w:adjustRightInd/>
        <w:snapToGrid w:val="0"/>
        <w:spacing w:line="440" w:lineRule="exact"/>
        <w:ind w:firstLine="480" w:firstLineChars="200"/>
        <w:jc w:val="both"/>
        <w:textAlignment w:val="auto"/>
        <w:rPr>
          <w:rFonts w:ascii="宋体" w:hAnsi="宋体" w:eastAsia="宋体" w:cs="Times New Roman"/>
          <w:sz w:val="24"/>
          <w:szCs w:val="24"/>
        </w:rPr>
      </w:pPr>
      <w:r>
        <w:rPr>
          <w:rFonts w:hint="eastAsia" w:ascii="宋体" w:hAnsi="宋体" w:eastAsia="宋体" w:cs="宋体"/>
          <w:sz w:val="24"/>
          <w:szCs w:val="24"/>
          <w:shd w:val="clear" w:color="auto" w:fill="FFFFFF"/>
          <w:lang w:val="en-US" w:eastAsia="zh-CN"/>
        </w:rPr>
        <w:t>3.2</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应在货物</w:t>
      </w:r>
      <w:r>
        <w:rPr>
          <w:rFonts w:hint="eastAsia" w:ascii="宋体" w:hAnsi="宋体" w:eastAsia="宋体" w:cs="Times New Roman"/>
          <w:sz w:val="24"/>
          <w:szCs w:val="24"/>
          <w:lang w:val="en-US" w:eastAsia="zh-CN"/>
        </w:rPr>
        <w:t>送达到采购人指定</w:t>
      </w:r>
      <w:r>
        <w:rPr>
          <w:rFonts w:hint="eastAsia" w:ascii="宋体" w:hAnsi="宋体" w:eastAsia="宋体" w:cs="Times New Roman"/>
          <w:sz w:val="24"/>
          <w:szCs w:val="24"/>
        </w:rPr>
        <w:t>地点七日前，向</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rPr>
        <w:t>提供货物卸车、清点计划（内容包括：合同号、设备名称、数量、价格、箱数、型号规格、重量和体积、拟发运的时间及其他必要的说明），并于发运的同时通知</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rPr>
        <w:t>。</w:t>
      </w:r>
    </w:p>
    <w:p>
      <w:pPr>
        <w:pageBreakBefore w:val="0"/>
        <w:widowControl/>
        <w:kinsoku/>
        <w:wordWrap/>
        <w:overflowPunct/>
        <w:topLinePunct w:val="0"/>
        <w:autoSpaceDE/>
        <w:autoSpaceDN/>
        <w:bidi w:val="0"/>
        <w:adjustRightInd/>
        <w:snapToGrid w:val="0"/>
        <w:spacing w:line="440" w:lineRule="exact"/>
        <w:ind w:firstLine="480"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ascii="宋体" w:hAnsi="宋体" w:eastAsia="宋体" w:cs="Times New Roman"/>
          <w:sz w:val="24"/>
          <w:szCs w:val="24"/>
        </w:rPr>
        <w:t>.</w:t>
      </w:r>
      <w:r>
        <w:rPr>
          <w:rFonts w:hint="eastAsia" w:ascii="宋体" w:hAnsi="宋体" w:eastAsia="宋体" w:cs="Times New Roman"/>
          <w:sz w:val="24"/>
          <w:szCs w:val="24"/>
          <w:lang w:val="en-US" w:eastAsia="zh-CN"/>
        </w:rPr>
        <w:t>3</w:t>
      </w:r>
      <w:r>
        <w:rPr>
          <w:rFonts w:ascii="宋体" w:hAnsi="宋体" w:eastAsia="宋体" w:cs="Times New Roman"/>
          <w:sz w:val="24"/>
          <w:szCs w:val="24"/>
        </w:rPr>
        <w:t>开箱清点及初步检验时双方应派人员参加。凡由于</w:t>
      </w:r>
      <w:r>
        <w:rPr>
          <w:rFonts w:hint="eastAsia" w:ascii="宋体" w:hAnsi="宋体" w:eastAsia="宋体" w:cs="Times New Roman"/>
          <w:sz w:val="24"/>
          <w:szCs w:val="24"/>
          <w:lang w:val="en-US" w:eastAsia="zh-CN"/>
        </w:rPr>
        <w:t>供应商</w:t>
      </w:r>
      <w:r>
        <w:rPr>
          <w:rFonts w:ascii="宋体" w:hAnsi="宋体" w:eastAsia="宋体" w:cs="Times New Roman"/>
          <w:sz w:val="24"/>
          <w:szCs w:val="24"/>
        </w:rPr>
        <w:t>对合同货物包装不善、标记不明、防护措施不当或在合同货物装箱前保管不良，致使合同货物遭到损坏或丢失，</w:t>
      </w:r>
      <w:r>
        <w:rPr>
          <w:rFonts w:hint="eastAsia" w:ascii="宋体" w:hAnsi="宋体" w:eastAsia="宋体" w:cs="Times New Roman"/>
          <w:sz w:val="24"/>
          <w:szCs w:val="24"/>
          <w:lang w:val="en-US" w:eastAsia="zh-CN"/>
        </w:rPr>
        <w:t>供应商</w:t>
      </w:r>
      <w:r>
        <w:rPr>
          <w:rFonts w:ascii="宋体" w:hAnsi="宋体" w:eastAsia="宋体" w:cs="Times New Roman"/>
          <w:sz w:val="24"/>
          <w:szCs w:val="24"/>
        </w:rPr>
        <w:t>应负责免费更换</w:t>
      </w:r>
      <w:r>
        <w:rPr>
          <w:rFonts w:hint="eastAsia" w:ascii="宋体" w:hAnsi="宋体" w:eastAsia="宋体" w:cs="Times New Roman"/>
          <w:sz w:val="24"/>
          <w:szCs w:val="24"/>
        </w:rPr>
        <w:t>或补足</w:t>
      </w:r>
      <w:r>
        <w:rPr>
          <w:rFonts w:ascii="宋体" w:hAnsi="宋体" w:eastAsia="宋体" w:cs="Times New Roman"/>
          <w:sz w:val="24"/>
          <w:szCs w:val="24"/>
        </w:rPr>
        <w:t>，并承担由此给</w:t>
      </w:r>
      <w:r>
        <w:rPr>
          <w:rFonts w:hint="eastAsia" w:ascii="宋体" w:hAnsi="宋体" w:eastAsia="宋体" w:cs="Times New Roman"/>
          <w:sz w:val="24"/>
          <w:szCs w:val="24"/>
          <w:lang w:val="en-US" w:eastAsia="zh-CN"/>
        </w:rPr>
        <w:t>采购人</w:t>
      </w:r>
      <w:r>
        <w:rPr>
          <w:rFonts w:ascii="宋体" w:hAnsi="宋体" w:eastAsia="宋体" w:cs="Times New Roman"/>
          <w:sz w:val="24"/>
          <w:szCs w:val="24"/>
        </w:rPr>
        <w:t>造成的一切损失。</w:t>
      </w:r>
    </w:p>
    <w:p>
      <w:pPr>
        <w:pageBreakBefore w:val="0"/>
        <w:widowControl/>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3.4货物涉及政府采购商品包装和快递包装的，货物送达至采购人指定地点后，采购人将对供应商是否按照招标文件规定的包装要求进行验收，不符合包装要求的，采购人有权拒收并要求供应商负责免费更换，</w:t>
      </w:r>
      <w:r>
        <w:rPr>
          <w:rFonts w:ascii="宋体" w:hAnsi="宋体" w:eastAsia="宋体" w:cs="Times New Roman"/>
          <w:sz w:val="24"/>
          <w:szCs w:val="24"/>
        </w:rPr>
        <w:t>并承担由此给</w:t>
      </w:r>
      <w:r>
        <w:rPr>
          <w:rFonts w:hint="eastAsia" w:ascii="宋体" w:hAnsi="宋体" w:eastAsia="宋体" w:cs="Times New Roman"/>
          <w:sz w:val="24"/>
          <w:szCs w:val="24"/>
          <w:lang w:val="en-US" w:eastAsia="zh-CN"/>
        </w:rPr>
        <w:t>采购人</w:t>
      </w:r>
      <w:r>
        <w:rPr>
          <w:rFonts w:ascii="宋体" w:hAnsi="宋体" w:eastAsia="宋体" w:cs="Times New Roman"/>
          <w:sz w:val="24"/>
          <w:szCs w:val="24"/>
        </w:rPr>
        <w:t>造成的一切损失</w:t>
      </w:r>
      <w:r>
        <w:rPr>
          <w:rFonts w:hint="eastAsia" w:ascii="宋体" w:hAnsi="宋体" w:eastAsia="宋体" w:cs="Times New Roman"/>
          <w:sz w:val="24"/>
          <w:szCs w:val="24"/>
          <w:lang w:val="en-US" w:eastAsia="zh-CN"/>
        </w:rPr>
        <w:t>。</w:t>
      </w:r>
    </w:p>
    <w:p>
      <w:pPr>
        <w:keepNext w:val="0"/>
        <w:keepLines w:val="0"/>
        <w:pageBreakBefore w:val="0"/>
        <w:widowControl w:val="0"/>
        <w:numPr>
          <w:ilvl w:val="0"/>
          <w:numId w:val="30"/>
        </w:numPr>
        <w:tabs>
          <w:tab w:val="left" w:pos="312"/>
          <w:tab w:val="clear" w:pos="0"/>
        </w:tabs>
        <w:kinsoku/>
        <w:wordWrap/>
        <w:overflowPunct/>
        <w:topLinePunct w:val="0"/>
        <w:autoSpaceDE/>
        <w:autoSpaceDN/>
        <w:bidi w:val="0"/>
        <w:adjustRightInd/>
        <w:snapToGrid/>
        <w:spacing w:line="440" w:lineRule="exact"/>
        <w:ind w:left="0" w:leftChars="0" w:firstLine="420" w:firstLineChars="0"/>
        <w:jc w:val="left"/>
        <w:textAlignment w:val="auto"/>
        <w:outlineLvl w:val="1"/>
        <w:rPr>
          <w:rFonts w:hint="eastAsia" w:asciiTheme="minorEastAsia" w:hAnsiTheme="minorEastAsia" w:eastAsiaTheme="minorEastAsia" w:cstheme="minorEastAsia"/>
          <w:b/>
          <w:bCs/>
          <w:sz w:val="24"/>
          <w:szCs w:val="24"/>
          <w:lang w:val="en-US" w:eastAsia="zh-CN"/>
        </w:rPr>
      </w:pPr>
      <w:bookmarkStart w:id="1029" w:name="_Toc26264"/>
      <w:r>
        <w:rPr>
          <w:rFonts w:hint="eastAsia" w:asciiTheme="minorEastAsia" w:hAnsiTheme="minorEastAsia" w:eastAsiaTheme="minorEastAsia" w:cstheme="minorEastAsia"/>
          <w:b/>
          <w:bCs/>
          <w:sz w:val="24"/>
          <w:szCs w:val="24"/>
          <w:lang w:val="en-US" w:eastAsia="zh-CN"/>
        </w:rPr>
        <w:t>付款条件：</w:t>
      </w:r>
      <w:bookmarkEnd w:id="1029"/>
    </w:p>
    <w:p>
      <w:pPr>
        <w:pageBreakBefore w:val="0"/>
        <w:widowControl w:val="0"/>
        <w:kinsoku/>
        <w:overflowPunct/>
        <w:autoSpaceDE/>
        <w:autoSpaceDN/>
        <w:bidi w:val="0"/>
        <w:adjustRightInd/>
        <w:snapToGrid/>
        <w:spacing w:after="0" w:afterLines="0" w:line="44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1.项目履约验收完成后5个工作日内一次性支付。</w:t>
      </w:r>
    </w:p>
    <w:p>
      <w:pPr>
        <w:pageBreakBefore w:val="0"/>
        <w:numPr>
          <w:ilvl w:val="0"/>
          <w:numId w:val="0"/>
        </w:numPr>
        <w:tabs>
          <w:tab w:val="left" w:pos="312"/>
          <w:tab w:val="clear" w:pos="0"/>
        </w:tabs>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000000" w:themeColor="text1"/>
          <w:kern w:val="2"/>
          <w:szCs w:val="24"/>
          <w14:textFill>
            <w14:solidFill>
              <w14:schemeClr w14:val="tx1"/>
            </w14:solidFill>
          </w14:textFill>
        </w:rPr>
        <w:t>每次付款前，</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2"/>
          <w:szCs w:val="24"/>
          <w14:textFill>
            <w14:solidFill>
              <w14:schemeClr w14:val="tx1"/>
            </w14:solidFill>
          </w14:textFill>
        </w:rPr>
        <w:t>须向</w:t>
      </w:r>
      <w:r>
        <w:rPr>
          <w:rFonts w:hint="eastAsia" w:asciiTheme="minorEastAsia" w:hAnsiTheme="minorEastAsia" w:eastAsiaTheme="minorEastAsia" w:cstheme="minorEastAsia"/>
          <w:color w:val="000000" w:themeColor="text1"/>
          <w:kern w:val="2"/>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2"/>
          <w:szCs w:val="24"/>
          <w14:textFill>
            <w14:solidFill>
              <w14:schemeClr w14:val="tx1"/>
            </w14:solidFill>
          </w14:textFill>
        </w:rPr>
        <w:t>出具合法有效完整的增值税发票及凭证资料后进行支付结算，付款方式均采用公对公的银行转账，</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2"/>
          <w:szCs w:val="24"/>
          <w14:textFill>
            <w14:solidFill>
              <w14:schemeClr w14:val="tx1"/>
            </w14:solidFill>
          </w14:textFill>
        </w:rPr>
        <w:t>接受转账的开户信息以合同载明的为准。</w:t>
      </w:r>
      <w:r>
        <w:rPr>
          <w:rFonts w:hint="eastAsia" w:ascii="宋体" w:hAnsi="宋体" w:eastAsia="宋体"/>
          <w:color w:val="000000" w:themeColor="text1"/>
          <w14:textFill>
            <w14:solidFill>
              <w14:schemeClr w14:val="tx1"/>
            </w14:solidFill>
          </w14:textFill>
        </w:rPr>
        <w:t>如因</w:t>
      </w:r>
      <w:r>
        <w:rPr>
          <w:rFonts w:hint="eastAsia" w:ascii="宋体" w:hAnsi="宋体" w:eastAsia="宋体"/>
          <w:color w:val="000000" w:themeColor="text1"/>
          <w:lang w:val="en-US" w:eastAsia="zh-CN"/>
          <w14:textFill>
            <w14:solidFill>
              <w14:schemeClr w14:val="tx1"/>
            </w14:solidFill>
          </w14:textFill>
        </w:rPr>
        <w:t>供应商</w:t>
      </w:r>
      <w:r>
        <w:rPr>
          <w:rFonts w:hint="eastAsia" w:ascii="宋体" w:hAnsi="宋体" w:eastAsia="宋体"/>
          <w:color w:val="000000" w:themeColor="text1"/>
          <w14:textFill>
            <w14:solidFill>
              <w14:schemeClr w14:val="tx1"/>
            </w14:solidFill>
          </w14:textFill>
        </w:rPr>
        <w:t>未按照要求提供合法有效的发票导致逾期付款的，不视为</w:t>
      </w:r>
      <w:r>
        <w:rPr>
          <w:rFonts w:hint="eastAsia" w:ascii="宋体" w:hAnsi="宋体" w:eastAsia="宋体"/>
          <w:color w:val="000000" w:themeColor="text1"/>
          <w:lang w:val="en-US" w:eastAsia="zh-CN"/>
          <w14:textFill>
            <w14:solidFill>
              <w14:schemeClr w14:val="tx1"/>
            </w14:solidFill>
          </w14:textFill>
        </w:rPr>
        <w:t>采购人</w:t>
      </w:r>
      <w:r>
        <w:rPr>
          <w:rFonts w:hint="eastAsia" w:ascii="宋体" w:hAnsi="宋体" w:eastAsia="宋体"/>
          <w:color w:val="000000" w:themeColor="text1"/>
          <w14:textFill>
            <w14:solidFill>
              <w14:schemeClr w14:val="tx1"/>
            </w14:solidFill>
          </w14:textFill>
        </w:rPr>
        <w:t>违约，</w:t>
      </w:r>
      <w:r>
        <w:rPr>
          <w:rFonts w:hint="eastAsia" w:ascii="宋体" w:hAnsi="宋体" w:eastAsia="宋体"/>
          <w:color w:val="000000" w:themeColor="text1"/>
          <w:lang w:val="en-US" w:eastAsia="zh-CN"/>
          <w14:textFill>
            <w14:solidFill>
              <w14:schemeClr w14:val="tx1"/>
            </w14:solidFill>
          </w14:textFill>
        </w:rPr>
        <w:t>采购人</w:t>
      </w:r>
      <w:r>
        <w:rPr>
          <w:rFonts w:hint="eastAsia" w:ascii="宋体" w:hAnsi="宋体" w:eastAsia="宋体"/>
          <w:color w:val="000000" w:themeColor="text1"/>
          <w14:textFill>
            <w14:solidFill>
              <w14:schemeClr w14:val="tx1"/>
            </w14:solidFill>
          </w14:textFill>
        </w:rPr>
        <w:t>不承担任何责任</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30"/>
        </w:numPr>
        <w:tabs>
          <w:tab w:val="left" w:pos="312"/>
          <w:tab w:val="clear" w:pos="0"/>
        </w:tabs>
        <w:kinsoku/>
        <w:wordWrap/>
        <w:overflowPunct/>
        <w:topLinePunct w:val="0"/>
        <w:autoSpaceDE/>
        <w:autoSpaceDN/>
        <w:bidi w:val="0"/>
        <w:adjustRightInd/>
        <w:snapToGrid/>
        <w:spacing w:line="440" w:lineRule="exact"/>
        <w:ind w:left="0" w:leftChars="0" w:firstLine="420" w:firstLineChars="0"/>
        <w:jc w:val="left"/>
        <w:textAlignment w:val="auto"/>
        <w:outlineLvl w:val="1"/>
        <w:rPr>
          <w:rFonts w:hint="eastAsia" w:asciiTheme="minorEastAsia" w:hAnsiTheme="minorEastAsia" w:eastAsiaTheme="minorEastAsia" w:cstheme="minorEastAsia"/>
          <w:b/>
          <w:bCs/>
          <w:sz w:val="24"/>
          <w:szCs w:val="24"/>
          <w:lang w:val="en-US" w:eastAsia="zh-CN"/>
        </w:rPr>
      </w:pPr>
      <w:bookmarkStart w:id="1030" w:name="_Toc25445"/>
      <w:r>
        <w:rPr>
          <w:rFonts w:hint="eastAsia" w:asciiTheme="minorEastAsia" w:hAnsiTheme="minorEastAsia" w:eastAsiaTheme="minorEastAsia" w:cstheme="minorEastAsia"/>
          <w:b/>
          <w:bCs/>
          <w:sz w:val="24"/>
          <w:szCs w:val="24"/>
          <w:lang w:val="en-US" w:eastAsia="zh-CN"/>
        </w:rPr>
        <w:t>包装和运输</w:t>
      </w:r>
      <w:bookmarkEnd w:id="1030"/>
    </w:p>
    <w:p>
      <w:pPr>
        <w:keepNext/>
        <w:keepLines/>
        <w:pageBreakBefore w:val="0"/>
        <w:widowControl w:val="0"/>
        <w:numPr>
          <w:ilvl w:val="0"/>
          <w:numId w:val="0"/>
        </w:numPr>
        <w:kinsoku/>
        <w:wordWrap w:val="0"/>
        <w:overflowPunct/>
        <w:topLinePunct w:val="0"/>
        <w:autoSpaceDE/>
        <w:autoSpaceDN/>
        <w:bidi w:val="0"/>
        <w:adjustRightInd w:val="0"/>
        <w:snapToGrid w:val="0"/>
        <w:spacing w:line="440" w:lineRule="exact"/>
        <w:ind w:firstLine="480" w:firstLineChars="200"/>
        <w:jc w:val="left"/>
        <w:textAlignment w:val="auto"/>
        <w:outlineLvl w:val="9"/>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1.中标人须严格按照《商品包装政府采购需求标准(试行)》、 《快递包装政府采购需求标准(试行)》(财办库〔2020〕123号)的要求进行产品及相关快递服务的包装，具体要求查询链接：</w:t>
      </w:r>
      <w:r>
        <w:rPr>
          <w:rFonts w:hint="eastAsia" w:asciiTheme="minorEastAsia" w:hAnsiTheme="minorEastAsia" w:eastAsiaTheme="minorEastAsia" w:cstheme="minorEastAsia"/>
          <w:b w:val="0"/>
          <w:kern w:val="2"/>
          <w:sz w:val="24"/>
          <w:szCs w:val="24"/>
          <w:lang w:val="en-US" w:eastAsia="zh-CN" w:bidi="ar-SA"/>
        </w:rPr>
        <w:fldChar w:fldCharType="begin"/>
      </w:r>
      <w:r>
        <w:rPr>
          <w:rFonts w:hint="eastAsia" w:asciiTheme="minorEastAsia" w:hAnsiTheme="minorEastAsia" w:eastAsiaTheme="minorEastAsia" w:cstheme="minorEastAsia"/>
          <w:b w:val="0"/>
          <w:kern w:val="2"/>
          <w:sz w:val="24"/>
          <w:szCs w:val="24"/>
          <w:lang w:val="en-US" w:eastAsia="zh-CN" w:bidi="ar-SA"/>
        </w:rPr>
        <w:instrText xml:space="preserve"> HYPERLINK "http://www.ccgp.gov.cn/zcfg/mof/202007/t20200703_14587250.htm。" </w:instrText>
      </w:r>
      <w:r>
        <w:rPr>
          <w:rFonts w:hint="eastAsia" w:asciiTheme="minorEastAsia" w:hAnsiTheme="minorEastAsia" w:eastAsiaTheme="minorEastAsia" w:cstheme="minorEastAsia"/>
          <w:b w:val="0"/>
          <w:kern w:val="2"/>
          <w:sz w:val="24"/>
          <w:szCs w:val="24"/>
          <w:lang w:val="en-US" w:eastAsia="zh-CN" w:bidi="ar-SA"/>
        </w:rPr>
        <w:fldChar w:fldCharType="separate"/>
      </w:r>
      <w:r>
        <w:rPr>
          <w:rFonts w:hint="eastAsia" w:asciiTheme="minorEastAsia" w:hAnsiTheme="minorEastAsia" w:eastAsiaTheme="minorEastAsia" w:cstheme="minorEastAsia"/>
          <w:b w:val="0"/>
          <w:color w:val="auto"/>
          <w:kern w:val="2"/>
          <w:sz w:val="24"/>
          <w:szCs w:val="24"/>
          <w:u w:val="none"/>
          <w:lang w:val="en-US" w:eastAsia="zh-CN" w:bidi="ar-SA"/>
        </w:rPr>
        <w:t>http://www.ccgp.gov.cn/zcfg/mof/202007/t20200703_14587250.htm。</w:t>
      </w:r>
      <w:r>
        <w:rPr>
          <w:rFonts w:hint="eastAsia" w:asciiTheme="minorEastAsia" w:hAnsiTheme="minorEastAsia" w:eastAsiaTheme="minorEastAsia" w:cstheme="minorEastAsia"/>
          <w:b w:val="0"/>
          <w:kern w:val="2"/>
          <w:sz w:val="24"/>
          <w:szCs w:val="24"/>
          <w:lang w:val="en-US" w:eastAsia="zh-CN" w:bidi="ar-SA"/>
        </w:rPr>
        <w:fldChar w:fldCharType="end"/>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供应商应当按照约定的方式交付标的物。对于包装方式没有约定或者约定不明确的，可以签订协议进行补充，不能达成补充协议的，按照合同相关条款或者交易习惯确定，仍不能确定的，应当按照通用的方式包装；没有通用方式的，应当采取足以保护标的物且有利于节约资源，保护生态环境的包装方式。</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3.本次采购的标的物需要运输，供应商在合同约定的时间内将标的物运输至合同约定地点。供应商自行运输标的物或委托承运人运输的，应为该批货物购买货物运输保险和</w:t>
      </w:r>
      <w:r>
        <w:rPr>
          <w:rFonts w:hint="eastAsia" w:asciiTheme="minorEastAsia" w:hAnsiTheme="minorEastAsia" w:eastAsiaTheme="minorEastAsia" w:cstheme="minorEastAsia"/>
          <w:b w:val="0"/>
          <w:kern w:val="2"/>
          <w:sz w:val="24"/>
          <w:szCs w:val="24"/>
          <w:lang w:val="en-US" w:eastAsia="zh-CN" w:bidi="ar-SA"/>
        </w:rPr>
        <w:t>运输工具航程保险</w:t>
      </w:r>
      <w:r>
        <w:rPr>
          <w:rFonts w:hint="eastAsia" w:asciiTheme="minorEastAsia" w:hAnsiTheme="minorEastAsia" w:eastAsiaTheme="minorEastAsia" w:cstheme="minorEastAsia"/>
          <w:kern w:val="2"/>
          <w:sz w:val="24"/>
          <w:szCs w:val="24"/>
          <w:lang w:val="en-US" w:eastAsia="zh-CN" w:bidi="ar-SA"/>
        </w:rPr>
        <w:t>，其损毁、灭失的风险自合同成立时起由供应商承担。</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4.供应商按照约定将标的物运送至采购人指定地点并完成交付的或采购人违反约定不予收取的，标的物损毁、灭失的风险由采购人承担。</w:t>
      </w:r>
    </w:p>
    <w:p>
      <w:pPr>
        <w:keepNext w:val="0"/>
        <w:keepLines w:val="0"/>
        <w:pageBreakBefore w:val="0"/>
        <w:widowControl w:val="0"/>
        <w:numPr>
          <w:ilvl w:val="0"/>
          <w:numId w:val="30"/>
        </w:numPr>
        <w:tabs>
          <w:tab w:val="left" w:pos="312"/>
          <w:tab w:val="clear" w:pos="0"/>
        </w:tabs>
        <w:kinsoku/>
        <w:wordWrap/>
        <w:overflowPunct/>
        <w:topLinePunct w:val="0"/>
        <w:autoSpaceDE/>
        <w:autoSpaceDN/>
        <w:bidi w:val="0"/>
        <w:adjustRightInd/>
        <w:snapToGrid/>
        <w:spacing w:line="440" w:lineRule="exact"/>
        <w:ind w:left="0" w:leftChars="0" w:firstLine="420" w:firstLineChars="0"/>
        <w:jc w:val="left"/>
        <w:textAlignment w:val="auto"/>
        <w:outlineLvl w:val="1"/>
        <w:rPr>
          <w:rFonts w:hint="eastAsia" w:asciiTheme="minorEastAsia" w:hAnsiTheme="minorEastAsia" w:eastAsiaTheme="minorEastAsia" w:cstheme="minorEastAsia"/>
          <w:b/>
          <w:bCs/>
          <w:sz w:val="24"/>
          <w:szCs w:val="24"/>
          <w:lang w:val="en-US" w:eastAsia="zh-CN"/>
        </w:rPr>
      </w:pPr>
      <w:bookmarkStart w:id="1031" w:name="_Toc10262"/>
      <w:r>
        <w:rPr>
          <w:rFonts w:hint="eastAsia" w:asciiTheme="minorEastAsia" w:hAnsiTheme="minorEastAsia" w:eastAsiaTheme="minorEastAsia" w:cstheme="minorEastAsia"/>
          <w:b/>
          <w:bCs/>
          <w:sz w:val="24"/>
          <w:szCs w:val="24"/>
          <w:lang w:val="en-US" w:eastAsia="zh-CN"/>
        </w:rPr>
        <w:t>售后服务要求</w:t>
      </w:r>
      <w:bookmarkEnd w:id="1031"/>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1.质保期：1年(质保期为验收合格之日起开始计算，技术参数中有明确要求的以技术参数要求为准)。</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2.供应商应有完善的技术支持与服务体系，专人负责与采购人联系售后服务事宜，必要的售后机具配置、具有专门</w:t>
      </w:r>
      <w:r>
        <w:rPr>
          <w:rFonts w:hint="eastAsia" w:ascii="宋体" w:hAnsi="宋体" w:eastAsia="宋体" w:cs="宋体"/>
          <w:kern w:val="2"/>
          <w:sz w:val="24"/>
          <w:szCs w:val="24"/>
          <w:lang w:val="en-US" w:eastAsia="zh-CN" w:bidi="ar-SA"/>
        </w:rPr>
        <w:t>固定的售后</w:t>
      </w:r>
      <w:r>
        <w:rPr>
          <w:rFonts w:hint="eastAsia" w:asciiTheme="minorEastAsia" w:hAnsiTheme="minorEastAsia" w:eastAsiaTheme="minorEastAsia" w:cstheme="minorEastAsia"/>
          <w:kern w:val="2"/>
          <w:sz w:val="24"/>
          <w:szCs w:val="24"/>
          <w:lang w:val="en-US" w:eastAsia="zh-CN" w:bidi="ar-SA"/>
        </w:rPr>
        <w:t>服务电话，并能提供本地化服务。</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宋体" w:hAnsi="宋体" w:cs="宋体" w:eastAsiaTheme="minorEastAsia"/>
          <w:kern w:val="2"/>
          <w:sz w:val="24"/>
          <w:szCs w:val="24"/>
          <w:lang w:val="en-US" w:eastAsia="zh-CN" w:bidi="ar-SA"/>
        </w:rPr>
      </w:pP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供应商针对本项目向采购人提供培训服务，</w:t>
      </w:r>
      <w:r>
        <w:rPr>
          <w:rFonts w:hint="eastAsia" w:asciiTheme="minorEastAsia" w:hAnsiTheme="minorEastAsia" w:eastAsiaTheme="minorEastAsia" w:cstheme="minorEastAsia"/>
          <w:kern w:val="2"/>
          <w:sz w:val="24"/>
          <w:szCs w:val="24"/>
          <w:lang w:val="en-US" w:eastAsia="zh-CN" w:bidi="ar-SA"/>
        </w:rPr>
        <w:t>培训内容包括设备的性能、原理、操作、保养和维护等内容，</w:t>
      </w:r>
      <w:r>
        <w:rPr>
          <w:rFonts w:hint="eastAsia" w:ascii="宋体" w:hAnsi="宋体" w:eastAsia="宋体" w:cs="宋体"/>
          <w:kern w:val="2"/>
          <w:sz w:val="24"/>
          <w:szCs w:val="24"/>
          <w:lang w:val="en-US" w:eastAsia="zh-CN" w:bidi="ar-SA"/>
        </w:rPr>
        <w:t>达到采购人可独立使用，培训人数和地点由采购人指定，并在培训后免费提供技术咨询服务。</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r>
        <w:rPr>
          <w:rFonts w:hint="eastAsia" w:ascii="宋体" w:hAnsi="宋体" w:eastAsia="宋体" w:cs="宋体"/>
          <w:kern w:val="2"/>
          <w:sz w:val="24"/>
          <w:szCs w:val="24"/>
          <w:lang w:val="en-US" w:eastAsia="zh-CN" w:bidi="ar-SA"/>
        </w:rPr>
        <w:t>在质保期内货物出现质量问题，供应商应在接到通知后</w:t>
      </w:r>
      <w:r>
        <w:rPr>
          <w:rFonts w:hint="eastAsia" w:ascii="宋体" w:hAnsi="宋体" w:eastAsia="宋体" w:cs="宋体"/>
          <w:kern w:val="2"/>
          <w:sz w:val="24"/>
          <w:szCs w:val="24"/>
          <w:u w:val="single"/>
          <w:lang w:val="en-US" w:eastAsia="zh-CN" w:bidi="ar-SA"/>
        </w:rPr>
        <w:t>3</w:t>
      </w:r>
      <w:r>
        <w:rPr>
          <w:rFonts w:hint="eastAsia" w:ascii="宋体" w:hAnsi="宋体" w:eastAsia="宋体" w:cs="宋体"/>
          <w:kern w:val="2"/>
          <w:sz w:val="24"/>
          <w:szCs w:val="24"/>
          <w:lang w:val="en-US" w:eastAsia="zh-CN" w:bidi="ar-SA"/>
        </w:rPr>
        <w:t>小时内到场，</w:t>
      </w:r>
      <w:r>
        <w:rPr>
          <w:rFonts w:hint="eastAsia" w:ascii="宋体" w:hAnsi="宋体" w:eastAsia="宋体" w:cs="宋体"/>
          <w:kern w:val="2"/>
          <w:sz w:val="24"/>
          <w:szCs w:val="24"/>
          <w:u w:val="single"/>
          <w:lang w:val="en-US" w:eastAsia="zh-CN" w:bidi="ar-SA"/>
        </w:rPr>
        <w:t>12</w:t>
      </w:r>
      <w:r>
        <w:rPr>
          <w:rFonts w:hint="eastAsia" w:ascii="宋体" w:hAnsi="宋体" w:eastAsia="宋体" w:cs="宋体"/>
          <w:kern w:val="2"/>
          <w:sz w:val="24"/>
          <w:szCs w:val="24"/>
          <w:lang w:val="en-US" w:eastAsia="zh-CN" w:bidi="ar-SA"/>
        </w:rPr>
        <w:t>小时内完成维修。设备需更换的应在</w:t>
      </w:r>
      <w:r>
        <w:rPr>
          <w:rFonts w:hint="eastAsia" w:ascii="宋体" w:hAnsi="宋体" w:eastAsia="宋体" w:cs="宋体"/>
          <w:kern w:val="2"/>
          <w:sz w:val="24"/>
          <w:szCs w:val="24"/>
          <w:u w:val="single"/>
          <w:lang w:val="en-US" w:eastAsia="zh-CN" w:bidi="ar-SA"/>
        </w:rPr>
        <w:t>5</w:t>
      </w:r>
      <w:r>
        <w:rPr>
          <w:rFonts w:hint="eastAsia" w:ascii="宋体" w:hAnsi="宋体" w:eastAsia="宋体" w:cs="宋体"/>
          <w:kern w:val="2"/>
          <w:sz w:val="24"/>
          <w:szCs w:val="24"/>
          <w:lang w:val="en-US" w:eastAsia="zh-CN" w:bidi="ar-SA"/>
        </w:rPr>
        <w:t>个工作日内完成更换。逾期未完成维修或更换的，供应商应向采购人支付合同总价</w:t>
      </w:r>
      <w:r>
        <w:rPr>
          <w:rFonts w:hint="eastAsia" w:ascii="宋体" w:hAnsi="宋体" w:eastAsia="宋体" w:cs="宋体"/>
          <w:kern w:val="2"/>
          <w:sz w:val="24"/>
          <w:szCs w:val="24"/>
          <w:u w:val="single"/>
          <w:lang w:val="en-US" w:eastAsia="zh-CN" w:bidi="ar-SA"/>
        </w:rPr>
        <w:t>20</w:t>
      </w:r>
      <w:r>
        <w:rPr>
          <w:rFonts w:hint="eastAsia" w:ascii="宋体" w:hAnsi="宋体" w:eastAsia="宋体" w:cs="宋体"/>
          <w:kern w:val="2"/>
          <w:sz w:val="24"/>
          <w:szCs w:val="24"/>
          <w:lang w:val="en-US" w:eastAsia="zh-CN" w:bidi="ar-SA"/>
        </w:rPr>
        <w:t>%的违约金。</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5.货物经供应商3次维修仍不能达到本合同约定的质量标准，视作供应商未能按时交货，采购人有权退货并追究供应商的违约责任。</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6.供应商承诺项目全部货物的各种部件均保证齐备、充足供应，若因产品升级更新等原因不能保障供应造成采购人损失的，供应商承担全部赔偿责任，在交货时需向采购人提供货物常规备品备件。</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r>
        <w:rPr>
          <w:rFonts w:hint="eastAsia" w:ascii="宋体" w:hAnsi="宋体" w:cs="宋体" w:eastAsiaTheme="minorEastAsia"/>
          <w:kern w:val="2"/>
          <w:sz w:val="24"/>
          <w:szCs w:val="24"/>
          <w:lang w:val="en-US" w:eastAsia="zh-CN" w:bidi="ar-SA"/>
        </w:rPr>
        <w:t>质保期</w:t>
      </w:r>
      <w:r>
        <w:rPr>
          <w:rFonts w:hint="eastAsia" w:asciiTheme="minorEastAsia" w:hAnsiTheme="minorEastAsia" w:eastAsiaTheme="minorEastAsia" w:cstheme="minorEastAsia"/>
          <w:kern w:val="2"/>
          <w:sz w:val="24"/>
          <w:szCs w:val="24"/>
          <w:lang w:val="en-US" w:eastAsia="zh-CN" w:bidi="ar-SA"/>
        </w:rPr>
        <w:t>内供应商负责所有因货物质量问题而产生的费用，所有服务免费。质保期满前一个月，供应商免费负责一次全面的检查、维护，并出具正式报告，如发现潜在问题，应负责排除不收取任何费用。</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r>
        <w:rPr>
          <w:rFonts w:hint="eastAsia" w:ascii="宋体" w:hAnsi="宋体" w:cs="宋体" w:eastAsiaTheme="minorEastAsia"/>
          <w:kern w:val="2"/>
          <w:sz w:val="24"/>
          <w:szCs w:val="24"/>
          <w:lang w:val="en-US" w:eastAsia="zh-CN" w:bidi="ar-SA"/>
        </w:rPr>
        <w:t>质保期</w:t>
      </w:r>
      <w:r>
        <w:rPr>
          <w:rFonts w:hint="eastAsia" w:ascii="宋体" w:hAnsi="宋体" w:eastAsia="宋体" w:cs="宋体"/>
          <w:kern w:val="2"/>
          <w:sz w:val="24"/>
          <w:szCs w:val="24"/>
          <w:lang w:val="en-US" w:eastAsia="zh-CN" w:bidi="ar-SA"/>
        </w:rPr>
        <w:t>内，供应商保证每年巡视维护设备不低于</w:t>
      </w:r>
      <w:r>
        <w:rPr>
          <w:rFonts w:hint="eastAsia" w:ascii="宋体" w:hAnsi="宋体" w:eastAsia="宋体" w:cs="宋体"/>
          <w:kern w:val="2"/>
          <w:sz w:val="24"/>
          <w:szCs w:val="24"/>
          <w:u w:val="single"/>
          <w:lang w:val="en-US" w:eastAsia="zh-CN" w:bidi="ar-SA"/>
        </w:rPr>
        <w:t>1</w:t>
      </w:r>
      <w:r>
        <w:rPr>
          <w:rFonts w:hint="eastAsia" w:ascii="宋体" w:hAnsi="宋体" w:eastAsia="宋体" w:cs="宋体"/>
          <w:kern w:val="2"/>
          <w:sz w:val="24"/>
          <w:szCs w:val="24"/>
          <w:lang w:val="en-US" w:eastAsia="zh-CN" w:bidi="ar-SA"/>
        </w:rPr>
        <w:t>次，每年对货物免费进行2次保养和安全检测。若出现质量问题和系统软件故障，由供应商免费提供维修、更换或升级发生故障的设备、产品和软件。</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r>
        <w:rPr>
          <w:rFonts w:hint="eastAsia" w:ascii="宋体" w:hAnsi="宋体" w:cs="宋体" w:eastAsiaTheme="minorEastAsia"/>
          <w:kern w:val="2"/>
          <w:sz w:val="24"/>
          <w:szCs w:val="24"/>
          <w:lang w:val="en-US" w:eastAsia="zh-CN" w:bidi="ar-SA"/>
        </w:rPr>
        <w:t>质保期</w:t>
      </w:r>
      <w:r>
        <w:rPr>
          <w:rFonts w:hint="eastAsia" w:ascii="宋体" w:hAnsi="宋体" w:eastAsia="宋体" w:cs="宋体"/>
          <w:kern w:val="2"/>
          <w:sz w:val="24"/>
          <w:szCs w:val="24"/>
          <w:lang w:val="en-US" w:eastAsia="zh-CN" w:bidi="ar-SA"/>
        </w:rPr>
        <w:t>内，若设备开机率≤0.95（开机率=实际开机天数/应开机天数）则延长保修期，延长标准为（应开机天数-实际开机天数）*5。非因采购人过错产生的质量问题，维修、更换的费用由供应商承担。因采购人过错产生的质量问题，维修、更换的费用由采购人承担。</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r>
        <w:rPr>
          <w:rFonts w:hint="eastAsia" w:ascii="宋体" w:hAnsi="宋体" w:cs="宋体" w:eastAsiaTheme="minorEastAsia"/>
          <w:kern w:val="2"/>
          <w:sz w:val="24"/>
          <w:szCs w:val="24"/>
          <w:lang w:val="en-US" w:eastAsia="zh-CN" w:bidi="ar-SA"/>
        </w:rPr>
        <w:t>质保期</w:t>
      </w:r>
      <w:r>
        <w:rPr>
          <w:rFonts w:hint="eastAsia" w:ascii="宋体" w:hAnsi="宋体" w:eastAsia="宋体" w:cs="宋体"/>
          <w:kern w:val="2"/>
          <w:sz w:val="24"/>
          <w:szCs w:val="24"/>
          <w:lang w:val="en-US" w:eastAsia="zh-CN" w:bidi="ar-SA"/>
        </w:rPr>
        <w:t>届满后，设备非因采购人过错出现质量问题，供应商仍应按前款约定上门维修或更换，相关费用由采购人承担。其他未描述保修细节按照供应商和制造厂商相关文件执行。</w:t>
      </w:r>
    </w:p>
    <w:p>
      <w:pPr>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r>
        <w:rPr>
          <w:rFonts w:hint="eastAsia" w:ascii="宋体" w:hAnsi="宋体" w:eastAsia="宋体" w:cs="宋体"/>
          <w:kern w:val="2"/>
          <w:sz w:val="24"/>
          <w:szCs w:val="24"/>
          <w:lang w:val="en-US" w:eastAsia="zh-CN" w:bidi="ar-SA"/>
        </w:rPr>
        <w:t>配件耗材供应：如本合同项下货物停产，供应商保证停产后3年内对采购人的设备零配件耗材供应。如采购人需备件，供应商送达期限不得超过10天。</w:t>
      </w:r>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firstLine="480" w:firstLineChars="200"/>
        <w:jc w:val="both"/>
        <w:textAlignment w:val="auto"/>
        <w:outlineLvl w:val="9"/>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12.</w:t>
      </w:r>
      <w:r>
        <w:rPr>
          <w:rFonts w:hint="eastAsia" w:ascii="宋体" w:hAnsi="宋体" w:eastAsia="宋体" w:cs="宋体"/>
          <w:b w:val="0"/>
          <w:bCs/>
          <w:kern w:val="2"/>
          <w:sz w:val="24"/>
          <w:szCs w:val="24"/>
          <w:lang w:val="en-US" w:eastAsia="zh-CN" w:bidi="ar-SA"/>
        </w:rPr>
        <w:t>供应商需向采购人出具《售后服务承诺书》。如合同项下货物非由供应商制造，供应商应与设备制造厂家或其专业售后服务机构共同出具《售后服务承诺书》</w:t>
      </w:r>
      <w:r>
        <w:rPr>
          <w:rFonts w:hint="eastAsia" w:asciiTheme="minorEastAsia" w:hAnsiTheme="minorEastAsia" w:eastAsiaTheme="minorEastAsia" w:cstheme="minorEastAsia"/>
          <w:b w:val="0"/>
          <w:bCs/>
          <w:kern w:val="2"/>
          <w:sz w:val="24"/>
          <w:szCs w:val="24"/>
          <w:lang w:val="en-US" w:eastAsia="zh-CN" w:bidi="ar-SA"/>
        </w:rPr>
        <w:t>。</w:t>
      </w:r>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firstLine="480" w:firstLineChars="200"/>
        <w:jc w:val="both"/>
        <w:textAlignment w:val="auto"/>
        <w:outlineLvl w:val="9"/>
        <w:rPr>
          <w:rFonts w:hint="default"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13.依法法律、行政法规的规定或按照当事人的约定，标的物在有效使用年限届满后应予以回收的，供应商负有自行或委托第三人对标的物予以回收的义务。</w:t>
      </w:r>
    </w:p>
    <w:p>
      <w:pPr>
        <w:keepNext w:val="0"/>
        <w:keepLines w:val="0"/>
        <w:pageBreakBefore w:val="0"/>
        <w:widowControl w:val="0"/>
        <w:numPr>
          <w:ilvl w:val="0"/>
          <w:numId w:val="30"/>
        </w:numPr>
        <w:tabs>
          <w:tab w:val="left" w:pos="312"/>
          <w:tab w:val="clear" w:pos="0"/>
        </w:tabs>
        <w:kinsoku/>
        <w:wordWrap/>
        <w:overflowPunct/>
        <w:topLinePunct w:val="0"/>
        <w:autoSpaceDE/>
        <w:autoSpaceDN/>
        <w:bidi w:val="0"/>
        <w:adjustRightInd/>
        <w:snapToGrid/>
        <w:spacing w:line="440" w:lineRule="exact"/>
        <w:ind w:left="0" w:leftChars="0" w:firstLine="420" w:firstLineChars="0"/>
        <w:jc w:val="left"/>
        <w:textAlignment w:val="auto"/>
        <w:outlineLvl w:val="1"/>
        <w:rPr>
          <w:rFonts w:hint="eastAsia" w:asciiTheme="minorEastAsia" w:hAnsiTheme="minorEastAsia" w:eastAsiaTheme="minorEastAsia" w:cstheme="minorEastAsia"/>
          <w:b/>
          <w:bCs/>
          <w:sz w:val="24"/>
          <w:szCs w:val="24"/>
          <w:lang w:val="en-US" w:eastAsia="zh-CN"/>
        </w:rPr>
      </w:pPr>
      <w:bookmarkStart w:id="1032" w:name="_Toc12266"/>
      <w:r>
        <w:rPr>
          <w:rFonts w:hint="eastAsia" w:asciiTheme="minorEastAsia" w:hAnsiTheme="minorEastAsia" w:eastAsiaTheme="minorEastAsia" w:cstheme="minorEastAsia"/>
          <w:b/>
          <w:bCs/>
          <w:sz w:val="24"/>
          <w:szCs w:val="24"/>
          <w:lang w:val="en-US" w:eastAsia="zh-CN"/>
        </w:rPr>
        <w:t>保险</w:t>
      </w:r>
      <w:bookmarkEnd w:id="1032"/>
    </w:p>
    <w:p>
      <w:pPr>
        <w:keepNext/>
        <w:keepLines/>
        <w:pageBreakBefore w:val="0"/>
        <w:widowControl w:val="0"/>
        <w:numPr>
          <w:ilvl w:val="4"/>
          <w:numId w:val="0"/>
        </w:numPr>
        <w:kinsoku/>
        <w:wordWrap/>
        <w:overflowPunct/>
        <w:topLinePunct w:val="0"/>
        <w:autoSpaceDE/>
        <w:autoSpaceDN/>
        <w:bidi w:val="0"/>
        <w:adjustRightInd w:val="0"/>
        <w:snapToGrid w:val="0"/>
        <w:spacing w:before="0" w:after="0" w:line="440" w:lineRule="exact"/>
        <w:ind w:firstLine="480" w:firstLineChars="200"/>
        <w:textAlignment w:val="auto"/>
        <w:outlineLvl w:val="9"/>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pPr>
        <w:keepNext/>
        <w:keepLines/>
        <w:pageBreakBefore w:val="0"/>
        <w:widowControl w:val="0"/>
        <w:numPr>
          <w:ilvl w:val="4"/>
          <w:numId w:val="0"/>
        </w:numPr>
        <w:kinsoku/>
        <w:wordWrap/>
        <w:overflowPunct/>
        <w:topLinePunct w:val="0"/>
        <w:autoSpaceDE/>
        <w:autoSpaceDN/>
        <w:bidi w:val="0"/>
        <w:adjustRightInd w:val="0"/>
        <w:snapToGrid w:val="0"/>
        <w:spacing w:before="0" w:after="0" w:line="440" w:lineRule="exact"/>
        <w:ind w:firstLine="480" w:firstLineChars="200"/>
        <w:textAlignment w:val="auto"/>
        <w:outlineLvl w:val="9"/>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2.供应商为本项目提供履约的所有人员应依照《中华人民共和国劳动合同法》订立劳动合同，如有退休人员应签订劳务合同，并为上述人员购买意外保险，涉及第三者责任的还应当为其购买第三者责任险。</w:t>
      </w:r>
    </w:p>
    <w:p>
      <w:pPr>
        <w:pageBreakBefore w:val="0"/>
        <w:kinsoku/>
        <w:wordWrap/>
        <w:overflowPunct/>
        <w:topLinePunct w:val="0"/>
        <w:autoSpaceDE/>
        <w:autoSpaceDN/>
        <w:bidi w:val="0"/>
        <w:spacing w:line="440" w:lineRule="exact"/>
        <w:ind w:firstLine="480" w:firstLineChars="200"/>
        <w:textAlignment w:val="auto"/>
        <w:outlineLvl w:val="9"/>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3.供应商自行运输标的物或委托承运人运输的，应为该批货物购买货物运输保险及运输工具航程保险，其损毁、灭失的风险自合同成立时起由供应商承担。</w:t>
      </w:r>
    </w:p>
    <w:p>
      <w:pPr>
        <w:keepNext w:val="0"/>
        <w:keepLines w:val="0"/>
        <w:pageBreakBefore w:val="0"/>
        <w:widowControl w:val="0"/>
        <w:numPr>
          <w:ilvl w:val="0"/>
          <w:numId w:val="30"/>
        </w:numPr>
        <w:tabs>
          <w:tab w:val="left" w:pos="312"/>
          <w:tab w:val="clear" w:pos="0"/>
        </w:tabs>
        <w:kinsoku/>
        <w:wordWrap/>
        <w:overflowPunct/>
        <w:topLinePunct w:val="0"/>
        <w:autoSpaceDE/>
        <w:autoSpaceDN/>
        <w:bidi w:val="0"/>
        <w:adjustRightInd/>
        <w:snapToGrid/>
        <w:spacing w:line="440" w:lineRule="exact"/>
        <w:ind w:left="0" w:leftChars="0" w:firstLine="420" w:firstLineChars="0"/>
        <w:jc w:val="left"/>
        <w:textAlignment w:val="auto"/>
        <w:outlineLvl w:val="1"/>
        <w:rPr>
          <w:rFonts w:hint="eastAsia" w:asciiTheme="minorEastAsia" w:hAnsiTheme="minorEastAsia" w:eastAsiaTheme="minorEastAsia" w:cstheme="minorEastAsia"/>
          <w:b/>
          <w:bCs/>
          <w:sz w:val="24"/>
          <w:szCs w:val="24"/>
          <w:lang w:val="en-US" w:eastAsia="zh-CN"/>
        </w:rPr>
      </w:pPr>
      <w:bookmarkStart w:id="1033" w:name="_Toc16678"/>
      <w:bookmarkStart w:id="1034" w:name="_Toc20781"/>
      <w:bookmarkStart w:id="1035" w:name="_Toc27313"/>
      <w:r>
        <w:rPr>
          <w:rFonts w:hint="eastAsia" w:asciiTheme="minorEastAsia" w:hAnsiTheme="minorEastAsia" w:eastAsiaTheme="minorEastAsia" w:cstheme="minorEastAsia"/>
          <w:b/>
          <w:bCs/>
          <w:sz w:val="24"/>
          <w:szCs w:val="24"/>
          <w:lang w:val="en-US" w:eastAsia="zh-CN"/>
        </w:rPr>
        <w:t>违约责任</w:t>
      </w:r>
      <w:bookmarkEnd w:id="1033"/>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必须遵守</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合同并执行合同中的各项规定，保证</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如因</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工作人员在履行职务过程中的疏忽、失职、过错等故意或者过失原因给</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造成损失或侵害，包括但不限于</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本身的财产损失、由此而导致的</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对任何第三方的法律责任等，</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供应商必须遵守采购合同按时完成合同相关工作，若由于供应商原因导致合同迟延履</w:t>
      </w:r>
      <w:r>
        <w:rPr>
          <w:rFonts w:hint="eastAsia" w:asciiTheme="minorEastAsia" w:hAnsiTheme="minorEastAsia" w:eastAsiaTheme="minorEastAsia" w:cstheme="minorEastAsia"/>
          <w:color w:val="000000" w:themeColor="text1"/>
          <w:spacing w:val="-6"/>
          <w:sz w:val="24"/>
          <w:highlight w:val="none"/>
          <w:lang w:val="en-US" w:eastAsia="zh-CN"/>
          <w14:textFill>
            <w14:solidFill>
              <w14:schemeClr w14:val="tx1"/>
            </w14:solidFill>
          </w14:textFill>
        </w:rPr>
        <w:t>行，供应商应承担采购合同中约定的违约金。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有下列情形之一的，当事人可以解除合同：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5.1</w:t>
      </w:r>
      <w:r>
        <w:rPr>
          <w:rFonts w:hint="eastAsia" w:asciiTheme="minorEastAsia" w:hAnsiTheme="minorEastAsia" w:eastAsiaTheme="minorEastAsia" w:cstheme="minorEastAsia"/>
          <w:color w:val="auto"/>
          <w:kern w:val="0"/>
          <w:sz w:val="24"/>
          <w:szCs w:val="24"/>
        </w:rPr>
        <w:t>因不可抗力致使不能实现合同目的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由于非供应商或采购人原因，致使合同实质性条款无法实现的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 xml:space="preserve">  5.2</w:t>
      </w:r>
      <w:r>
        <w:rPr>
          <w:rFonts w:hint="eastAsia" w:asciiTheme="minorEastAsia" w:hAnsiTheme="minorEastAsia" w:eastAsiaTheme="minorEastAsia" w:cstheme="minorEastAsia"/>
          <w:color w:val="auto"/>
          <w:kern w:val="0"/>
          <w:sz w:val="24"/>
          <w:szCs w:val="24"/>
        </w:rPr>
        <w:t>当事人一方迟延履行主要债务，经催告后在合理期限内仍未履行；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5.3</w:t>
      </w:r>
      <w:r>
        <w:rPr>
          <w:rFonts w:hint="eastAsia" w:asciiTheme="minorEastAsia" w:hAnsiTheme="minorEastAsia" w:eastAsiaTheme="minorEastAsia" w:cstheme="minorEastAsia"/>
          <w:color w:val="auto"/>
          <w:kern w:val="0"/>
          <w:sz w:val="24"/>
          <w:szCs w:val="24"/>
        </w:rPr>
        <w:t>当事人一方迟延履行债务或者有其他违约行为致使不能实现合同目的；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 xml:space="preserve">  5.4</w:t>
      </w:r>
      <w:r>
        <w:rPr>
          <w:rFonts w:hint="eastAsia" w:asciiTheme="minorEastAsia" w:hAnsiTheme="minorEastAsia" w:eastAsiaTheme="minorEastAsia" w:cstheme="minorEastAsia"/>
          <w:color w:val="auto"/>
          <w:kern w:val="0"/>
          <w:sz w:val="24"/>
          <w:szCs w:val="24"/>
        </w:rPr>
        <w:t>法律规定的其他情形</w:t>
      </w:r>
      <w:r>
        <w:rPr>
          <w:rFonts w:hint="eastAsia" w:asciiTheme="minorEastAsia" w:hAnsiTheme="minorEastAsia" w:eastAsiaTheme="minorEastAsia" w:cstheme="minorEastAsia"/>
          <w:color w:val="auto"/>
          <w:kern w:val="0"/>
          <w:sz w:val="24"/>
          <w:szCs w:val="24"/>
          <w:lang w:eastAsia="zh-CN"/>
        </w:rPr>
        <w:t>。</w:t>
      </w:r>
    </w:p>
    <w:p>
      <w:pPr>
        <w:keepNext w:val="0"/>
        <w:keepLines w:val="0"/>
        <w:pageBreakBefore w:val="0"/>
        <w:widowControl w:val="0"/>
        <w:numPr>
          <w:ilvl w:val="0"/>
          <w:numId w:val="30"/>
        </w:numPr>
        <w:tabs>
          <w:tab w:val="left" w:pos="312"/>
          <w:tab w:val="clear" w:pos="0"/>
        </w:tabs>
        <w:kinsoku/>
        <w:wordWrap/>
        <w:overflowPunct/>
        <w:topLinePunct w:val="0"/>
        <w:autoSpaceDE/>
        <w:autoSpaceDN/>
        <w:bidi w:val="0"/>
        <w:adjustRightInd/>
        <w:snapToGrid/>
        <w:spacing w:line="440" w:lineRule="exact"/>
        <w:ind w:left="0" w:leftChars="0" w:firstLine="420" w:firstLineChars="0"/>
        <w:jc w:val="left"/>
        <w:textAlignment w:val="auto"/>
        <w:outlineLvl w:val="1"/>
        <w:rPr>
          <w:rFonts w:hint="eastAsia" w:asciiTheme="minorEastAsia" w:hAnsiTheme="minorEastAsia" w:eastAsiaTheme="minorEastAsia" w:cstheme="minorEastAsia"/>
          <w:b/>
          <w:bCs/>
          <w:sz w:val="24"/>
          <w:szCs w:val="24"/>
          <w:lang w:val="en-US" w:eastAsia="zh-CN"/>
        </w:rPr>
      </w:pPr>
      <w:bookmarkStart w:id="1036" w:name="_Toc21497"/>
      <w:r>
        <w:rPr>
          <w:rFonts w:hint="eastAsia" w:asciiTheme="minorEastAsia" w:hAnsiTheme="minorEastAsia" w:eastAsiaTheme="minorEastAsia" w:cstheme="minorEastAsia"/>
          <w:b/>
          <w:bCs/>
          <w:sz w:val="24"/>
          <w:szCs w:val="24"/>
          <w:lang w:val="en-US" w:eastAsia="zh-CN"/>
        </w:rPr>
        <w:t>解决争议的方法</w:t>
      </w:r>
      <w:bookmarkEnd w:id="1036"/>
    </w:p>
    <w:p>
      <w:pPr>
        <w:pStyle w:val="27"/>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1.因货物的质量问题发生争议，由采购人或其指定的第三方机构进行质量鉴定。货物符合标准的，鉴定费由采购人承担；货物不符合质量标准的，鉴定费由中标人承担。</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2.合同履行期间，若双方发生争议，可协商或由有关部门调解解决，协商或调解不成的，向项目所在地人民法院</w:t>
      </w:r>
      <w:r>
        <w:rPr>
          <w:rFonts w:hint="eastAsia" w:ascii="宋体" w:hAnsi="宋体" w:eastAsia="宋体" w:cs="宋体"/>
          <w:color w:val="auto"/>
          <w:sz w:val="24"/>
          <w:szCs w:val="24"/>
          <w:highlight w:val="none"/>
          <w:lang w:val="en-US" w:eastAsia="zh-CN"/>
        </w:rPr>
        <w:t>提起诉讼</w:t>
      </w:r>
      <w:r>
        <w:rPr>
          <w:rFonts w:hint="eastAsia" w:asciiTheme="minorEastAsia" w:hAnsiTheme="minorEastAsia" w:eastAsiaTheme="minorEastAsia" w:cstheme="minorEastAsia"/>
          <w:color w:val="auto"/>
          <w:kern w:val="0"/>
          <w:sz w:val="24"/>
          <w:szCs w:val="24"/>
          <w:lang w:val="en-US" w:eastAsia="zh-CN"/>
        </w:rPr>
        <w:t>。</w:t>
      </w:r>
    </w:p>
    <w:p>
      <w:pPr>
        <w:keepNext w:val="0"/>
        <w:keepLines w:val="0"/>
        <w:pageBreakBefore w:val="0"/>
        <w:widowControl w:val="0"/>
        <w:numPr>
          <w:ilvl w:val="0"/>
          <w:numId w:val="30"/>
        </w:numPr>
        <w:tabs>
          <w:tab w:val="left" w:pos="312"/>
          <w:tab w:val="clear" w:pos="0"/>
        </w:tabs>
        <w:kinsoku/>
        <w:wordWrap/>
        <w:overflowPunct/>
        <w:topLinePunct w:val="0"/>
        <w:autoSpaceDE/>
        <w:autoSpaceDN/>
        <w:bidi w:val="0"/>
        <w:adjustRightInd/>
        <w:snapToGrid/>
        <w:spacing w:line="440" w:lineRule="exact"/>
        <w:ind w:left="0" w:leftChars="0" w:firstLine="420" w:firstLineChars="0"/>
        <w:jc w:val="left"/>
        <w:textAlignment w:val="auto"/>
        <w:outlineLvl w:val="1"/>
        <w:rPr>
          <w:rFonts w:hint="eastAsia" w:asciiTheme="minorEastAsia" w:hAnsiTheme="minorEastAsia" w:eastAsiaTheme="minorEastAsia" w:cstheme="minorEastAsia"/>
          <w:b/>
          <w:bCs/>
          <w:sz w:val="24"/>
          <w:szCs w:val="24"/>
          <w:lang w:val="en-US" w:eastAsia="zh-CN"/>
        </w:rPr>
      </w:pPr>
      <w:bookmarkStart w:id="1037" w:name="_Toc17885"/>
      <w:r>
        <w:rPr>
          <w:rFonts w:hint="eastAsia" w:asciiTheme="minorEastAsia" w:hAnsiTheme="minorEastAsia" w:eastAsiaTheme="minorEastAsia" w:cstheme="minorEastAsia"/>
          <w:b/>
          <w:bCs/>
          <w:sz w:val="24"/>
          <w:szCs w:val="24"/>
          <w:lang w:val="en-US" w:eastAsia="zh-CN"/>
        </w:rPr>
        <w:t>项目验收方法和标准</w:t>
      </w:r>
      <w:bookmarkEnd w:id="1037"/>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1.供应商在设备安装并正常运行1个月内后通知采购人，采购人在接到通知后5个工作日内组织履约验收，验收合格，双方签署《验收报告》；</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4.供应商应将所提供货物的装箱清单、配件、随机工具、用户使用手册、原厂保修卡等资料交付给采购人；供应商不能完整交付货物及本款规定的单证和工具的，必须负责补齐，否则视为未按合同约定交货；</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5.如货物经供应商3次维修仍不能达到合同约定的质量标准，采购人有权退货，并视作供应商不能交付货物而须支付违约赔偿金给采购人，采购人还可依法追究供应商的违约责任；</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6.项目验收结果合格的</w:t>
      </w:r>
      <w:r>
        <w:rPr>
          <w:rFonts w:hint="eastAsia" w:asciiTheme="minorEastAsia" w:hAnsiTheme="minorEastAsia" w:eastAsiaTheme="minorEastAsia" w:cstheme="minorEastAsia"/>
          <w:sz w:val="24"/>
          <w:szCs w:val="24"/>
          <w:highlight w:val="none"/>
          <w:lang w:val="en-US" w:eastAsia="zh-CN"/>
        </w:rPr>
        <w:t>，供应商凭《验收报告》办理相关手续；验收结果不合格且拒不整改的，</w:t>
      </w:r>
      <w:r>
        <w:rPr>
          <w:rFonts w:hint="eastAsia" w:asciiTheme="minorEastAsia" w:hAnsiTheme="minorEastAsia" w:eastAsiaTheme="minorEastAsia" w:cstheme="minorEastAsia"/>
          <w:sz w:val="24"/>
          <w:szCs w:val="24"/>
          <w:lang w:val="en-US" w:eastAsia="zh-CN"/>
        </w:rPr>
        <w:t>将不予支付采购资金，还可能上报本项目同级财政部门按照政府采购法律法规等有关规定给予行政处罚；</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7.其他未尽事宜应严格按照《财政部关于进一步加强政府采购需求和履约验收管理的指导意见》(财库〔2016〕205号)的要求进行验收。</w:t>
      </w:r>
    </w:p>
    <w:p>
      <w:pPr>
        <w:keepNext w:val="0"/>
        <w:keepLines w:val="0"/>
        <w:pageBreakBefore w:val="0"/>
        <w:widowControl w:val="0"/>
        <w:numPr>
          <w:ilvl w:val="0"/>
          <w:numId w:val="30"/>
        </w:numPr>
        <w:tabs>
          <w:tab w:val="left" w:pos="312"/>
          <w:tab w:val="clear" w:pos="0"/>
        </w:tabs>
        <w:kinsoku/>
        <w:wordWrap/>
        <w:overflowPunct/>
        <w:topLinePunct w:val="0"/>
        <w:autoSpaceDE/>
        <w:autoSpaceDN/>
        <w:bidi w:val="0"/>
        <w:adjustRightInd/>
        <w:snapToGrid/>
        <w:spacing w:line="440" w:lineRule="exact"/>
        <w:ind w:left="0" w:leftChars="0" w:firstLine="420" w:firstLineChars="0"/>
        <w:jc w:val="left"/>
        <w:textAlignment w:val="auto"/>
        <w:outlineLvl w:val="1"/>
        <w:rPr>
          <w:rFonts w:hint="eastAsia" w:asciiTheme="minorEastAsia" w:hAnsiTheme="minorEastAsia" w:eastAsiaTheme="minorEastAsia" w:cstheme="minorEastAsia"/>
          <w:b/>
          <w:bCs/>
          <w:sz w:val="24"/>
          <w:szCs w:val="24"/>
          <w:lang w:val="en-US" w:eastAsia="zh-CN"/>
        </w:rPr>
      </w:pPr>
      <w:bookmarkStart w:id="1038" w:name="_Toc14156"/>
      <w:r>
        <w:rPr>
          <w:rFonts w:hint="eastAsia" w:asciiTheme="minorEastAsia" w:hAnsiTheme="minorEastAsia" w:eastAsiaTheme="minorEastAsia" w:cstheme="minorEastAsia"/>
          <w:b/>
          <w:bCs/>
          <w:sz w:val="24"/>
          <w:szCs w:val="24"/>
          <w:lang w:val="en-US" w:eastAsia="zh-CN"/>
        </w:rPr>
        <w:t>其他要求</w:t>
      </w:r>
      <w:bookmarkEnd w:id="1034"/>
      <w:bookmarkEnd w:id="1035"/>
      <w:bookmarkEnd w:id="1038"/>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政府采购合同签订时间及要求：供应商自中标通知书发出之日起30日内与采购人签订政府采购合同。供应商在签订采购合同时，应向采购人提供截止合同签订之日的行贿犯罪查询记录(包含供应商名称、法定代表人、主要负责人、签订合同的授权代表)，以及授权代表在职和社保证明。</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2.供应商应保证所提供的货物、服务或其任何一部分均不会侵犯任何第三方的专利权、商标权或著作权</w:t>
      </w:r>
      <w:r>
        <w:rPr>
          <w:rFonts w:hint="eastAsia" w:asciiTheme="minorEastAsia" w:hAnsiTheme="minorEastAsia" w:eastAsiaTheme="minorEastAsia" w:cstheme="minorEastAsia"/>
          <w:b/>
          <w:bCs/>
          <w:color w:val="auto"/>
          <w:kern w:val="0"/>
          <w:sz w:val="24"/>
          <w:szCs w:val="24"/>
          <w:lang w:val="en-US" w:eastAsia="zh-CN" w:bidi="ar-SA"/>
        </w:rPr>
        <w:t>(应在投标文件中提供承诺函进行响应，格式自拟)</w:t>
      </w:r>
      <w:r>
        <w:rPr>
          <w:rFonts w:hint="eastAsia" w:asciiTheme="minorEastAsia" w:hAnsiTheme="minorEastAsia" w:eastAsiaTheme="minorEastAsia" w:cstheme="minorEastAsia"/>
          <w:color w:val="auto"/>
          <w:kern w:val="0"/>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3.供应商在项目执行过程中定期及时向采购人通告本项目供货的重大事项及其进度。</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4.接受项目行业管理部门及政府有关部门的指导，接受采购人的监督。</w:t>
      </w:r>
    </w:p>
    <w:p>
      <w:pPr>
        <w:pStyle w:val="45"/>
        <w:bidi w:val="0"/>
        <w:rPr>
          <w:rFonts w:hint="default" w:ascii="宋体" w:hAnsi="宋体" w:eastAsia="宋体" w:cs="宋体"/>
          <w:highlight w:val="none"/>
          <w:lang w:val="en-US" w:eastAsia="zh-CN"/>
        </w:rPr>
      </w:pPr>
      <w:r>
        <w:rPr>
          <w:rFonts w:hint="eastAsia" w:asciiTheme="minorEastAsia" w:hAnsiTheme="minorEastAsia" w:eastAsiaTheme="minorEastAsia" w:cstheme="minorEastAsia"/>
          <w:color w:val="auto"/>
          <w:kern w:val="0"/>
          <w:sz w:val="24"/>
          <w:szCs w:val="24"/>
          <w:lang w:val="en-US" w:eastAsia="zh-CN" w:bidi="ar-SA"/>
        </w:rPr>
        <w:t>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r>
        <w:rPr>
          <w:rFonts w:hint="eastAsia" w:cs="宋体"/>
          <w:snapToGrid w:val="0"/>
          <w:kern w:val="2"/>
          <w:sz w:val="24"/>
          <w:szCs w:val="24"/>
          <w:highlight w:val="none"/>
          <w:lang w:val="en-US" w:eastAsia="zh-CN" w:bidi="ar-SA"/>
        </w:rPr>
        <w:t>。</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注意：</w:t>
      </w:r>
      <w:r>
        <w:rPr>
          <w:rFonts w:hint="eastAsia" w:ascii="宋体" w:hAnsi="宋体" w:eastAsia="宋体" w:cs="宋体"/>
          <w:highlight w:val="none"/>
          <w:lang w:val="en-US" w:eastAsia="zh-CN"/>
        </w:rPr>
        <w:t>①本章带“★”</w:t>
      </w:r>
      <w:r>
        <w:rPr>
          <w:rFonts w:hint="eastAsia" w:cs="宋体"/>
          <w:highlight w:val="none"/>
          <w:lang w:val="en-US" w:eastAsia="zh-CN"/>
        </w:rPr>
        <w:t>条款为重要条款或技术参数要求；带</w:t>
      </w:r>
      <w:r>
        <w:rPr>
          <w:rFonts w:hint="eastAsia" w:ascii="宋体" w:hAnsi="宋体" w:eastAsia="宋体" w:cs="宋体"/>
          <w:highlight w:val="none"/>
          <w:lang w:val="en-US" w:eastAsia="zh-CN"/>
        </w:rPr>
        <w:t>“▲”</w:t>
      </w:r>
      <w:r>
        <w:rPr>
          <w:rFonts w:hint="eastAsia" w:cs="宋体"/>
          <w:highlight w:val="none"/>
          <w:lang w:val="en-US" w:eastAsia="zh-CN"/>
        </w:rPr>
        <w:t>条款为一般性条款或技术参数要求，</w:t>
      </w:r>
      <w:r>
        <w:rPr>
          <w:rFonts w:hint="eastAsia" w:ascii="宋体" w:hAnsi="宋体" w:eastAsia="宋体" w:cs="宋体"/>
          <w:highlight w:val="none"/>
          <w:lang w:val="en-US" w:eastAsia="zh-CN"/>
        </w:rPr>
        <w:t>如未满足将根据评分办法规定分别进行扣分。带“※”号条款为实质性要求，投标人若未满足的，将被视为无效投标。</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②根据《财政部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本项目采购的产品属于品目清单强制采购范围(节能产品政府采购品目清单中带星号产品)的，供应商应按上述要求提供产品认证证书复印件并加盖供应商单位公章，否则投标无效。</w:t>
      </w:r>
    </w:p>
    <w:p>
      <w:pPr>
        <w:pStyle w:val="41"/>
        <w:bidi w:val="0"/>
        <w:ind w:firstLine="482" w:firstLineChars="200"/>
        <w:rPr>
          <w:rFonts w:hint="eastAsia" w:ascii="宋体" w:hAnsi="宋体" w:eastAsia="宋体" w:cs="宋体"/>
        </w:rPr>
      </w:pPr>
      <w:r>
        <w:rPr>
          <w:rFonts w:hint="eastAsia" w:ascii="宋体" w:hAnsi="宋体" w:eastAsia="宋体" w:cs="宋体"/>
          <w:b/>
          <w:bCs/>
        </w:rPr>
        <w:t>③本</w:t>
      </w:r>
      <w:r>
        <w:rPr>
          <w:rFonts w:hint="eastAsia" w:ascii="宋体" w:hAnsi="宋体" w:eastAsia="宋体" w:cs="宋体"/>
          <w:b/>
          <w:bCs/>
          <w:lang w:val="en-US" w:eastAsia="zh-CN"/>
        </w:rPr>
        <w:t>招标</w:t>
      </w:r>
      <w:r>
        <w:rPr>
          <w:rFonts w:hint="eastAsia" w:ascii="宋体" w:hAnsi="宋体" w:eastAsia="宋体" w:cs="宋体"/>
          <w:b/>
          <w:bCs/>
        </w:rPr>
        <w:t>文件中作为实质性要求的内容，除明确要求需提供承诺函</w:t>
      </w:r>
      <w:r>
        <w:rPr>
          <w:rFonts w:hint="eastAsia" w:ascii="宋体" w:hAnsi="宋体" w:eastAsia="宋体" w:cs="宋体"/>
          <w:b/>
          <w:bCs/>
          <w:lang w:val="en-US" w:eastAsia="zh-CN"/>
        </w:rPr>
        <w:t>或检验报告</w:t>
      </w:r>
      <w:r>
        <w:rPr>
          <w:rFonts w:hint="eastAsia" w:ascii="宋体" w:hAnsi="宋体" w:eastAsia="宋体" w:cs="宋体"/>
          <w:b/>
          <w:bCs/>
        </w:rPr>
        <w:t>等证明材料进行响应的外，采购人或采购代理机构或</w:t>
      </w:r>
      <w:r>
        <w:rPr>
          <w:rFonts w:hint="eastAsia" w:ascii="宋体" w:hAnsi="宋体" w:eastAsia="宋体" w:cs="宋体"/>
          <w:b/>
          <w:bCs/>
          <w:lang w:val="en-US" w:eastAsia="zh-CN"/>
        </w:rPr>
        <w:t>评标</w:t>
      </w:r>
      <w:r>
        <w:rPr>
          <w:rFonts w:hint="eastAsia" w:ascii="宋体" w:hAnsi="宋体" w:eastAsia="宋体" w:cs="宋体"/>
          <w:b/>
          <w:bCs/>
        </w:rPr>
        <w:t>委员会在评审时，仅对</w:t>
      </w:r>
      <w:r>
        <w:rPr>
          <w:rFonts w:hint="eastAsia" w:ascii="宋体" w:hAnsi="宋体" w:eastAsia="宋体" w:cs="宋体"/>
          <w:b/>
          <w:bCs/>
          <w:lang w:val="en-US" w:eastAsia="zh-CN"/>
        </w:rPr>
        <w:t>投标</w:t>
      </w:r>
      <w:r>
        <w:rPr>
          <w:rFonts w:hint="eastAsia" w:ascii="宋体" w:hAnsi="宋体" w:eastAsia="宋体" w:cs="宋体"/>
          <w:b/>
          <w:bCs/>
        </w:rPr>
        <w:t>文件是否违背实质性要求进行审查，如该项未违背实质性要求，视为满足实质性要求</w:t>
      </w:r>
      <w:r>
        <w:rPr>
          <w:rFonts w:hint="eastAsia" w:ascii="宋体" w:hAnsi="宋体" w:eastAsia="宋体" w:cs="宋体"/>
          <w:b/>
          <w:bCs/>
          <w:lang w:eastAsia="zh-CN"/>
        </w:rPr>
        <w:t>。</w:t>
      </w:r>
      <w:r>
        <w:rPr>
          <w:rFonts w:hint="eastAsia" w:ascii="宋体" w:hAnsi="宋体" w:eastAsia="宋体" w:cs="宋体"/>
        </w:rPr>
        <w:br w:type="page"/>
      </w:r>
    </w:p>
    <w:bookmarkEnd w:id="994"/>
    <w:bookmarkEnd w:id="995"/>
    <w:bookmarkEnd w:id="996"/>
    <w:p>
      <w:pPr>
        <w:pStyle w:val="47"/>
        <w:numPr>
          <w:ilvl w:val="0"/>
          <w:numId w:val="12"/>
        </w:numPr>
        <w:bidi w:val="0"/>
        <w:rPr>
          <w:rFonts w:hint="eastAsia" w:ascii="宋体" w:hAnsi="宋体" w:eastAsia="宋体" w:cs="宋体"/>
        </w:rPr>
      </w:pPr>
      <w:bookmarkStart w:id="1039" w:name="_Toc10570"/>
      <w:bookmarkStart w:id="1040" w:name="_Toc32447"/>
      <w:bookmarkStart w:id="1041" w:name="_Toc31513"/>
      <w:bookmarkStart w:id="1042" w:name="_Toc217446097"/>
      <w:bookmarkStart w:id="1043" w:name="_Toc309897563"/>
      <w:bookmarkStart w:id="1044" w:name="_Toc25959"/>
      <w:bookmarkStart w:id="1045" w:name="_Toc307501154"/>
      <w:bookmarkStart w:id="1046" w:name="_Toc308188198"/>
      <w:bookmarkStart w:id="1047" w:name="_Toc327196339"/>
      <w:bookmarkStart w:id="1048" w:name="_Toc183682415"/>
      <w:bookmarkStart w:id="1049" w:name="_Toc1543"/>
      <w:bookmarkStart w:id="1050" w:name="_Toc307564896"/>
      <w:bookmarkStart w:id="1051" w:name="_Toc11039"/>
      <w:bookmarkStart w:id="1052" w:name="_Toc208849007"/>
      <w:bookmarkStart w:id="1053" w:name="_Toc483"/>
      <w:bookmarkStart w:id="1054" w:name="_Toc25435"/>
      <w:bookmarkStart w:id="1055" w:name="_Toc4553"/>
      <w:bookmarkStart w:id="1056" w:name="_Toc21302"/>
      <w:bookmarkStart w:id="1057" w:name="_Toc2232"/>
      <w:bookmarkStart w:id="1058" w:name="_Toc319440188"/>
      <w:bookmarkStart w:id="1059" w:name="_Toc3881"/>
      <w:bookmarkStart w:id="1060" w:name="_Toc183582280"/>
      <w:bookmarkStart w:id="1061" w:name="_Toc26923"/>
      <w:bookmarkStart w:id="1062" w:name="_Toc308084645"/>
      <w:bookmarkStart w:id="1063" w:name="_Toc319439946"/>
      <w:r>
        <w:rPr>
          <w:rFonts w:hint="eastAsia" w:ascii="宋体" w:hAnsi="宋体" w:eastAsia="宋体" w:cs="宋体"/>
        </w:rPr>
        <w:t>评标办法</w:t>
      </w:r>
      <w:bookmarkEnd w:id="1039"/>
      <w:bookmarkEnd w:id="1040"/>
      <w:bookmarkEnd w:id="1041"/>
      <w:bookmarkStart w:id="1064" w:name="_Hlt101846155"/>
      <w:bookmarkEnd w:id="1064"/>
    </w:p>
    <w:p>
      <w:pPr>
        <w:pStyle w:val="33"/>
        <w:numPr>
          <w:ilvl w:val="1"/>
          <w:numId w:val="12"/>
        </w:numPr>
        <w:bidi w:val="0"/>
        <w:rPr>
          <w:rFonts w:hint="eastAsia" w:ascii="宋体" w:hAnsi="宋体" w:eastAsia="宋体" w:cs="宋体"/>
        </w:rPr>
      </w:pPr>
      <w:bookmarkStart w:id="1065" w:name="_Toc16563"/>
      <w:bookmarkStart w:id="1066" w:name="_Toc24339"/>
      <w:r>
        <w:rPr>
          <w:rFonts w:hint="eastAsia" w:ascii="宋体" w:hAnsi="宋体" w:eastAsia="宋体" w:cs="宋体"/>
        </w:rPr>
        <w:t>总则</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5"/>
      <w:bookmarkEnd w:id="1066"/>
    </w:p>
    <w:p>
      <w:pPr>
        <w:pStyle w:val="31"/>
        <w:numPr>
          <w:ilvl w:val="1"/>
          <w:numId w:val="31"/>
        </w:numPr>
        <w:bidi w:val="0"/>
        <w:rPr>
          <w:rFonts w:hint="eastAsia" w:ascii="宋体" w:hAnsi="宋体" w:eastAsia="宋体" w:cs="宋体"/>
        </w:rPr>
      </w:pPr>
      <w:r>
        <w:rPr>
          <w:rFonts w:hint="eastAsia" w:ascii="宋体" w:hAnsi="宋体" w:eastAsia="宋体" w:cs="宋体"/>
        </w:rPr>
        <w:t>根据《中华人民共和国政府采购法》、《中华人民共和国政府采购法实施条例》和《政府采购货物和服务招标投标管理办法》</w:t>
      </w:r>
      <w:r>
        <w:rPr>
          <w:rFonts w:hint="eastAsia" w:ascii="宋体" w:hAnsi="宋体" w:eastAsia="宋体" w:cs="宋体"/>
          <w:lang w:eastAsia="zh-CN"/>
        </w:rPr>
        <w:t>(</w:t>
      </w:r>
      <w:r>
        <w:rPr>
          <w:rFonts w:hint="eastAsia" w:ascii="宋体" w:hAnsi="宋体" w:eastAsia="宋体" w:cs="宋体"/>
        </w:rPr>
        <w:t>财政部令第</w:t>
      </w:r>
      <w:r>
        <w:rPr>
          <w:rFonts w:hint="eastAsia" w:ascii="宋体" w:hAnsi="宋体" w:eastAsia="宋体" w:cs="宋体"/>
          <w:lang w:val="en-US" w:eastAsia="zh-CN"/>
        </w:rPr>
        <w:t>87</w:t>
      </w:r>
      <w:r>
        <w:rPr>
          <w:rFonts w:hint="eastAsia" w:ascii="宋体" w:hAnsi="宋体" w:eastAsia="宋体" w:cs="宋体"/>
        </w:rPr>
        <w:t>号</w:t>
      </w:r>
      <w:r>
        <w:rPr>
          <w:rFonts w:hint="eastAsia" w:ascii="宋体" w:hAnsi="宋体" w:eastAsia="宋体" w:cs="宋体"/>
          <w:lang w:eastAsia="zh-CN"/>
        </w:rPr>
        <w:t>)</w:t>
      </w:r>
      <w:r>
        <w:rPr>
          <w:rFonts w:hint="eastAsia" w:ascii="宋体" w:hAnsi="宋体" w:eastAsia="宋体" w:cs="宋体"/>
        </w:rPr>
        <w:t>等法律规章，结合采购项目特点制定本评标办法。</w:t>
      </w:r>
    </w:p>
    <w:p>
      <w:pPr>
        <w:pStyle w:val="31"/>
        <w:numPr>
          <w:ilvl w:val="1"/>
          <w:numId w:val="31"/>
        </w:numPr>
        <w:bidi w:val="0"/>
        <w:rPr>
          <w:rFonts w:hint="eastAsia" w:ascii="宋体" w:hAnsi="宋体" w:eastAsia="宋体" w:cs="宋体"/>
        </w:rPr>
      </w:pPr>
      <w:r>
        <w:rPr>
          <w:rFonts w:hint="eastAsia" w:ascii="宋体" w:hAnsi="宋体" w:eastAsia="宋体" w:cs="宋体"/>
        </w:rPr>
        <w:t>评标工作由采购代理机构负责组织，具体评标事务由采购代理机构依法组建的评标委员会负责。评标委员会由采购人代表和有关技术、经济等方面的专家组成。</w:t>
      </w:r>
    </w:p>
    <w:p>
      <w:pPr>
        <w:pStyle w:val="31"/>
        <w:numPr>
          <w:ilvl w:val="1"/>
          <w:numId w:val="31"/>
        </w:numPr>
        <w:bidi w:val="0"/>
        <w:rPr>
          <w:rFonts w:hint="eastAsia" w:ascii="宋体" w:hAnsi="宋体" w:eastAsia="宋体" w:cs="宋体"/>
        </w:rPr>
      </w:pPr>
      <w:r>
        <w:rPr>
          <w:rFonts w:hint="eastAsia" w:ascii="宋体" w:hAnsi="宋体" w:eastAsia="宋体" w:cs="宋体"/>
        </w:rPr>
        <w:t>评标工作应遵循公平、公正、科学及择优的原则，并以相同的评标程序和标准对待所有的投标人。</w:t>
      </w:r>
    </w:p>
    <w:p>
      <w:pPr>
        <w:pStyle w:val="31"/>
        <w:numPr>
          <w:ilvl w:val="1"/>
          <w:numId w:val="31"/>
        </w:numPr>
        <w:bidi w:val="0"/>
        <w:rPr>
          <w:rFonts w:hint="eastAsia" w:ascii="宋体" w:hAnsi="宋体" w:eastAsia="宋体" w:cs="宋体"/>
        </w:rPr>
      </w:pPr>
      <w:r>
        <w:rPr>
          <w:rFonts w:hint="eastAsia" w:ascii="宋体" w:hAnsi="宋体" w:eastAsia="宋体" w:cs="宋体"/>
        </w:rPr>
        <w:t>评标委员会按照招标文件规定的评标方法和标准进行评标，并独立履行下列职责：</w:t>
      </w:r>
    </w:p>
    <w:p>
      <w:pPr>
        <w:pStyle w:val="34"/>
        <w:bidi w:val="0"/>
        <w:rPr>
          <w:rFonts w:hint="eastAsia" w:ascii="宋体" w:hAnsi="宋体" w:eastAsia="宋体" w:cs="宋体"/>
        </w:rPr>
      </w:pPr>
      <w:bookmarkStart w:id="1067" w:name="_Toc217446098"/>
      <w:r>
        <w:rPr>
          <w:rFonts w:hint="eastAsia" w:ascii="宋体" w:hAnsi="宋体" w:eastAsia="宋体" w:cs="宋体"/>
        </w:rPr>
        <w:t>审查、评价投标文件是否符合招标文件的商务、技术等实质性要求；</w:t>
      </w:r>
    </w:p>
    <w:p>
      <w:pPr>
        <w:pStyle w:val="34"/>
        <w:bidi w:val="0"/>
        <w:rPr>
          <w:rFonts w:hint="eastAsia" w:ascii="宋体" w:hAnsi="宋体" w:eastAsia="宋体" w:cs="宋体"/>
        </w:rPr>
      </w:pPr>
      <w:r>
        <w:rPr>
          <w:rFonts w:hint="eastAsia" w:ascii="宋体" w:hAnsi="宋体" w:eastAsia="宋体" w:cs="宋体"/>
        </w:rPr>
        <w:t>要求投标人对投标文件有关事项作出澄清或者说明；</w:t>
      </w:r>
    </w:p>
    <w:p>
      <w:pPr>
        <w:pStyle w:val="34"/>
        <w:bidi w:val="0"/>
        <w:rPr>
          <w:rFonts w:hint="eastAsia" w:ascii="宋体" w:hAnsi="宋体" w:eastAsia="宋体" w:cs="宋体"/>
        </w:rPr>
      </w:pPr>
      <w:r>
        <w:rPr>
          <w:rFonts w:hint="eastAsia" w:ascii="宋体" w:hAnsi="宋体" w:eastAsia="宋体" w:cs="宋体"/>
        </w:rPr>
        <w:t>对投标文件进行比较和评价；</w:t>
      </w:r>
    </w:p>
    <w:p>
      <w:pPr>
        <w:pStyle w:val="34"/>
        <w:bidi w:val="0"/>
        <w:rPr>
          <w:rFonts w:hint="eastAsia" w:ascii="宋体" w:hAnsi="宋体" w:eastAsia="宋体" w:cs="宋体"/>
        </w:rPr>
      </w:pPr>
      <w:r>
        <w:rPr>
          <w:rFonts w:hint="eastAsia" w:ascii="宋体" w:hAnsi="宋体" w:eastAsia="宋体" w:cs="宋体"/>
        </w:rPr>
        <w:t>确定中标候选人名单；</w:t>
      </w:r>
    </w:p>
    <w:p>
      <w:pPr>
        <w:pStyle w:val="34"/>
        <w:bidi w:val="0"/>
        <w:rPr>
          <w:rFonts w:hint="eastAsia" w:ascii="宋体" w:hAnsi="宋体" w:eastAsia="宋体" w:cs="宋体"/>
        </w:rPr>
      </w:pPr>
      <w:r>
        <w:rPr>
          <w:rFonts w:hint="eastAsia" w:ascii="宋体" w:hAnsi="宋体" w:eastAsia="宋体" w:cs="宋体"/>
        </w:rPr>
        <w:t>向采购人、采购代理机构或者有关部门报告评标中发现的违法行为。</w:t>
      </w:r>
    </w:p>
    <w:p>
      <w:pPr>
        <w:pStyle w:val="31"/>
        <w:bidi w:val="0"/>
        <w:rPr>
          <w:rFonts w:hint="eastAsia" w:ascii="宋体" w:hAnsi="宋体" w:eastAsia="宋体" w:cs="宋体"/>
        </w:rPr>
      </w:pPr>
      <w:r>
        <w:rPr>
          <w:rFonts w:hint="eastAsia" w:ascii="宋体" w:hAnsi="宋体" w:eastAsia="宋体" w:cs="宋体"/>
        </w:rPr>
        <w:t>评标过程独立、保密。投标人非法干预评标过程的行为将导致其投标文件作为无效处理。</w:t>
      </w:r>
    </w:p>
    <w:p>
      <w:pPr>
        <w:pStyle w:val="31"/>
        <w:bidi w:val="0"/>
        <w:rPr>
          <w:rFonts w:hint="eastAsia" w:ascii="宋体" w:hAnsi="宋体" w:eastAsia="宋体" w:cs="宋体"/>
        </w:rPr>
      </w:pPr>
      <w:r>
        <w:rPr>
          <w:rFonts w:hint="eastAsia" w:ascii="宋体" w:hAnsi="宋体" w:eastAsia="宋体" w:cs="宋体"/>
        </w:rPr>
        <w:t>评标委员会评价投标文件的响应性，对于投标人而言，除评标委员会要求其澄清、说明或者纠正而提供的资料外，仅依据投标文件本身的内容，不寻求其他外部证据。</w:t>
      </w:r>
    </w:p>
    <w:p>
      <w:pPr>
        <w:pStyle w:val="31"/>
        <w:bidi w:val="0"/>
        <w:rPr>
          <w:rFonts w:hint="eastAsia" w:ascii="宋体" w:hAnsi="宋体" w:eastAsia="宋体" w:cs="宋体"/>
        </w:rPr>
      </w:pPr>
      <w:r>
        <w:rPr>
          <w:rFonts w:hint="eastAsia" w:ascii="宋体" w:hAnsi="宋体" w:eastAsia="宋体" w:cs="宋体"/>
        </w:rPr>
        <w:t>评委会发现招标文件表述不明确或需要说明的事项，可提请招标采购单位书面解释说明。发现招标文件违反有关法律、法规和规章的，可以拒绝评标，并向招标采购单位书面说明情况</w:t>
      </w:r>
      <w:r>
        <w:rPr>
          <w:rFonts w:hint="eastAsia" w:ascii="宋体" w:hAnsi="宋体" w:eastAsia="宋体" w:cs="宋体"/>
          <w:lang w:eastAsia="zh-CN"/>
        </w:rPr>
        <w:t>(</w:t>
      </w:r>
      <w:r>
        <w:rPr>
          <w:rFonts w:hint="eastAsia" w:ascii="宋体" w:hAnsi="宋体" w:eastAsia="宋体" w:cs="宋体"/>
          <w:lang w:val="en-US" w:eastAsia="zh-CN"/>
        </w:rPr>
        <w:t>注明法律法规依据)</w:t>
      </w:r>
      <w:r>
        <w:rPr>
          <w:rFonts w:hint="eastAsia" w:ascii="宋体" w:hAnsi="宋体" w:eastAsia="宋体" w:cs="宋体"/>
        </w:rPr>
        <w:t>。</w:t>
      </w:r>
    </w:p>
    <w:p>
      <w:pPr>
        <w:pStyle w:val="33"/>
        <w:numPr>
          <w:ilvl w:val="1"/>
          <w:numId w:val="12"/>
        </w:numPr>
        <w:bidi w:val="0"/>
        <w:rPr>
          <w:rFonts w:hint="eastAsia" w:ascii="宋体" w:hAnsi="宋体" w:eastAsia="宋体" w:cs="宋体"/>
        </w:rPr>
      </w:pPr>
      <w:bookmarkStart w:id="1068" w:name="_Toc5152"/>
      <w:bookmarkStart w:id="1069" w:name="_Toc12975"/>
      <w:bookmarkStart w:id="1070" w:name="_Toc5338"/>
      <w:bookmarkStart w:id="1071" w:name="_Toc327196340"/>
      <w:bookmarkStart w:id="1072" w:name="_Toc23669"/>
      <w:bookmarkStart w:id="1073" w:name="_Toc8496"/>
      <w:bookmarkStart w:id="1074" w:name="_Toc3371"/>
      <w:bookmarkStart w:id="1075" w:name="_Toc26792"/>
      <w:bookmarkStart w:id="1076" w:name="_Toc32240"/>
      <w:bookmarkStart w:id="1077" w:name="_Toc25612"/>
      <w:bookmarkStart w:id="1078" w:name="_Toc10398"/>
      <w:bookmarkStart w:id="1079" w:name="_Toc14100"/>
      <w:bookmarkStart w:id="1080" w:name="_Toc319440189"/>
      <w:bookmarkStart w:id="1081" w:name="_Toc3915"/>
      <w:r>
        <w:rPr>
          <w:rFonts w:hint="eastAsia" w:ascii="宋体" w:hAnsi="宋体" w:eastAsia="宋体" w:cs="宋体"/>
        </w:rPr>
        <w:t>评标方法</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pPr>
        <w:pStyle w:val="45"/>
        <w:bidi w:val="0"/>
        <w:rPr>
          <w:rFonts w:hint="eastAsia" w:ascii="宋体" w:hAnsi="宋体" w:eastAsia="宋体" w:cs="宋体"/>
        </w:rPr>
      </w:pPr>
      <w:r>
        <w:rPr>
          <w:rFonts w:hint="eastAsia" w:ascii="宋体" w:hAnsi="宋体" w:eastAsia="宋体" w:cs="宋体"/>
        </w:rPr>
        <w:t>本项目评标方法为：综合评分法。</w:t>
      </w:r>
    </w:p>
    <w:p>
      <w:pPr>
        <w:pStyle w:val="33"/>
        <w:numPr>
          <w:ilvl w:val="1"/>
          <w:numId w:val="12"/>
        </w:numPr>
        <w:bidi w:val="0"/>
        <w:rPr>
          <w:rFonts w:hint="eastAsia" w:ascii="宋体" w:hAnsi="宋体" w:eastAsia="宋体" w:cs="宋体"/>
        </w:rPr>
      </w:pPr>
      <w:bookmarkStart w:id="1082" w:name="_Toc19196"/>
      <w:bookmarkStart w:id="1083" w:name="_Toc7390"/>
      <w:bookmarkStart w:id="1084" w:name="_Toc17613"/>
      <w:bookmarkStart w:id="1085" w:name="_Toc23322"/>
      <w:bookmarkStart w:id="1086" w:name="_Toc12883"/>
      <w:bookmarkStart w:id="1087" w:name="_Toc319440190"/>
      <w:bookmarkStart w:id="1088" w:name="_Toc9969"/>
      <w:bookmarkStart w:id="1089" w:name="_Toc327196341"/>
      <w:bookmarkStart w:id="1090" w:name="_Toc31119"/>
      <w:bookmarkStart w:id="1091" w:name="_Toc30247"/>
      <w:bookmarkStart w:id="1092" w:name="_Toc5897"/>
      <w:bookmarkStart w:id="1093" w:name="_Toc17374"/>
      <w:bookmarkStart w:id="1094" w:name="_Toc27103"/>
      <w:bookmarkStart w:id="1095" w:name="_Toc5906"/>
      <w:r>
        <w:rPr>
          <w:rFonts w:hint="eastAsia" w:ascii="宋体" w:hAnsi="宋体" w:eastAsia="宋体" w:cs="宋体"/>
        </w:rPr>
        <w:t>评标程序</w:t>
      </w:r>
      <w:bookmarkEnd w:id="1067"/>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31"/>
        <w:numPr>
          <w:ilvl w:val="1"/>
          <w:numId w:val="32"/>
        </w:numPr>
        <w:bidi w:val="0"/>
        <w:rPr>
          <w:rFonts w:hint="eastAsia" w:ascii="宋体" w:hAnsi="宋体" w:eastAsia="宋体" w:cs="宋体"/>
        </w:rPr>
      </w:pPr>
      <w:r>
        <w:rPr>
          <w:rFonts w:hint="eastAsia" w:ascii="宋体" w:hAnsi="宋体" w:eastAsia="宋体" w:cs="宋体"/>
          <w:lang w:val="en-US" w:eastAsia="zh-CN"/>
        </w:rPr>
        <w:t>熟悉</w:t>
      </w:r>
      <w:r>
        <w:rPr>
          <w:rFonts w:hint="eastAsia" w:ascii="宋体" w:hAnsi="宋体" w:eastAsia="宋体" w:cs="宋体"/>
        </w:rPr>
        <w:t>招标文件和停止评标</w:t>
      </w:r>
    </w:p>
    <w:p>
      <w:pPr>
        <w:pStyle w:val="34"/>
        <w:bidi w:val="0"/>
        <w:rPr>
          <w:rFonts w:hint="eastAsia" w:ascii="宋体" w:hAnsi="宋体" w:eastAsia="宋体" w:cs="宋体"/>
        </w:rPr>
      </w:pPr>
      <w:r>
        <w:rPr>
          <w:rFonts w:hint="eastAsia" w:ascii="宋体" w:hAnsi="宋体" w:eastAsia="宋体" w:cs="宋体"/>
        </w:rPr>
        <w:t>评标委员会正式评标前，应当</w:t>
      </w:r>
      <w:r>
        <w:rPr>
          <w:rFonts w:hint="eastAsia" w:ascii="宋体" w:hAnsi="宋体" w:eastAsia="宋体" w:cs="宋体"/>
          <w:lang w:val="en-US" w:eastAsia="zh-CN"/>
        </w:rPr>
        <w:t>熟悉招标文件</w:t>
      </w:r>
      <w:r>
        <w:rPr>
          <w:rFonts w:hint="eastAsia" w:ascii="宋体" w:hAnsi="宋体" w:eastAsia="宋体" w:cs="宋体"/>
        </w:rPr>
        <w:t>，主要包括招标文件中</w:t>
      </w:r>
      <w:r>
        <w:rPr>
          <w:rFonts w:hint="eastAsia" w:ascii="宋体" w:hAnsi="宋体" w:eastAsia="宋体" w:cs="宋体"/>
          <w:lang w:val="en-US" w:eastAsia="zh-CN"/>
        </w:rPr>
        <w:t>符合性审查内容</w:t>
      </w:r>
      <w:r>
        <w:rPr>
          <w:rFonts w:hint="eastAsia" w:ascii="宋体" w:hAnsi="宋体" w:eastAsia="宋体" w:cs="宋体"/>
        </w:rPr>
        <w:t>、采购项目技术、服务和商务要求、评标方法和标准以及政府采购合同主要条款等。</w:t>
      </w:r>
    </w:p>
    <w:p>
      <w:pPr>
        <w:pStyle w:val="34"/>
        <w:bidi w:val="0"/>
        <w:rPr>
          <w:rFonts w:hint="eastAsia" w:ascii="宋体" w:hAnsi="宋体" w:eastAsia="宋体" w:cs="宋体"/>
        </w:rPr>
      </w:pPr>
      <w:r>
        <w:rPr>
          <w:rFonts w:hint="eastAsia" w:ascii="宋体" w:hAnsi="宋体" w:eastAsia="宋体" w:cs="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宋体" w:hAnsi="宋体" w:eastAsia="宋体" w:cs="宋体"/>
          <w:lang w:eastAsia="zh-CN"/>
        </w:rPr>
        <w:t>。</w:t>
      </w:r>
    </w:p>
    <w:p>
      <w:pPr>
        <w:pStyle w:val="34"/>
        <w:bidi w:val="0"/>
        <w:rPr>
          <w:rFonts w:hint="eastAsia" w:ascii="宋体" w:hAnsi="宋体" w:eastAsia="宋体" w:cs="宋体"/>
        </w:rPr>
      </w:pPr>
      <w:r>
        <w:rPr>
          <w:rFonts w:hint="eastAsia" w:ascii="宋体" w:hAnsi="宋体" w:eastAsia="宋体" w:cs="宋体"/>
        </w:rPr>
        <w:t>评标过程中有下列情形之一的，评标委员会成员可以停止评标：</w:t>
      </w:r>
    </w:p>
    <w:p>
      <w:pPr>
        <w:pStyle w:val="35"/>
        <w:bidi w:val="0"/>
        <w:rPr>
          <w:rFonts w:hint="eastAsia" w:ascii="宋体" w:hAnsi="宋体" w:eastAsia="宋体" w:cs="宋体"/>
        </w:rPr>
      </w:pPr>
      <w:r>
        <w:rPr>
          <w:rFonts w:hint="eastAsia" w:ascii="宋体" w:hAnsi="宋体" w:eastAsia="宋体" w:cs="宋体"/>
        </w:rPr>
        <w:t>招标采购单位未提供必要的与采购项目有关的政策制度文件或者</w:t>
      </w:r>
      <w:r>
        <w:rPr>
          <w:rFonts w:hint="eastAsia" w:ascii="宋体" w:hAnsi="宋体" w:eastAsia="宋体" w:cs="宋体"/>
          <w:lang w:val="en-US" w:eastAsia="zh-CN"/>
        </w:rPr>
        <w:t>招标</w:t>
      </w:r>
      <w:r>
        <w:rPr>
          <w:rFonts w:hint="eastAsia" w:ascii="宋体" w:hAnsi="宋体" w:eastAsia="宋体" w:cs="宋体"/>
        </w:rPr>
        <w:t>文件，继续评标将导致违法或者错误评标的；</w:t>
      </w:r>
    </w:p>
    <w:p>
      <w:pPr>
        <w:pStyle w:val="35"/>
        <w:bidi w:val="0"/>
        <w:rPr>
          <w:rFonts w:hint="eastAsia" w:ascii="宋体" w:hAnsi="宋体" w:eastAsia="宋体" w:cs="宋体"/>
        </w:rPr>
      </w:pPr>
      <w:r>
        <w:rPr>
          <w:rFonts w:hint="eastAsia" w:ascii="宋体" w:hAnsi="宋体" w:eastAsia="宋体" w:cs="宋体"/>
        </w:rPr>
        <w:t>有关单位和个人非法干预评标委员会依法独立评标的；</w:t>
      </w:r>
    </w:p>
    <w:p>
      <w:pPr>
        <w:pStyle w:val="35"/>
        <w:bidi w:val="0"/>
        <w:rPr>
          <w:rFonts w:hint="eastAsia" w:ascii="宋体" w:hAnsi="宋体" w:eastAsia="宋体" w:cs="宋体"/>
        </w:rPr>
      </w:pPr>
      <w:r>
        <w:rPr>
          <w:rFonts w:hint="eastAsia" w:ascii="宋体" w:hAnsi="宋体" w:eastAsia="宋体" w:cs="宋体"/>
        </w:rPr>
        <w:t>其他导致评标委员会无法正常履职的情形。</w:t>
      </w:r>
    </w:p>
    <w:p>
      <w:pPr>
        <w:pStyle w:val="34"/>
        <w:bidi w:val="0"/>
        <w:rPr>
          <w:rFonts w:hint="eastAsia" w:ascii="宋体" w:hAnsi="宋体" w:eastAsia="宋体" w:cs="宋体"/>
        </w:rPr>
      </w:pPr>
      <w:r>
        <w:rPr>
          <w:rFonts w:hint="eastAsia" w:ascii="宋体" w:hAnsi="宋体" w:eastAsia="宋体" w:cs="宋体"/>
        </w:rPr>
        <w:t>出现本条规定应当停止评标或者可以停止评标情形的，评标委员会成员应当向招标采购单位书面说明情况。除本条规定的情形外，评标委员会成员不得以任何方式和理由停止评标。</w:t>
      </w:r>
    </w:p>
    <w:p>
      <w:pPr>
        <w:pStyle w:val="31"/>
        <w:bidi w:val="0"/>
        <w:rPr>
          <w:rFonts w:hint="eastAsia" w:ascii="宋体" w:hAnsi="宋体" w:eastAsia="宋体" w:cs="宋体"/>
          <w:lang w:val="en-US" w:eastAsia="zh-CN"/>
        </w:rPr>
      </w:pPr>
      <w:r>
        <w:rPr>
          <w:rFonts w:hint="eastAsia" w:ascii="宋体" w:hAnsi="宋体" w:eastAsia="宋体" w:cs="宋体"/>
          <w:lang w:val="en-US" w:eastAsia="zh-CN"/>
        </w:rPr>
        <w:t>符合性审查</w:t>
      </w:r>
    </w:p>
    <w:p>
      <w:pPr>
        <w:pStyle w:val="45"/>
        <w:bidi w:val="0"/>
        <w:rPr>
          <w:rFonts w:hint="eastAsia" w:ascii="宋体" w:hAnsi="宋体" w:eastAsia="宋体" w:cs="宋体"/>
        </w:rPr>
      </w:pPr>
      <w:r>
        <w:rPr>
          <w:rFonts w:hint="eastAsia" w:ascii="宋体" w:hAnsi="宋体" w:eastAsia="宋体" w:cs="宋体"/>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4"/>
        <w:bidi w:val="0"/>
        <w:rPr>
          <w:rFonts w:hint="eastAsia" w:ascii="宋体" w:hAnsi="宋体" w:eastAsia="宋体" w:cs="宋体"/>
        </w:rPr>
      </w:pPr>
      <w:r>
        <w:rPr>
          <w:rFonts w:hint="eastAsia" w:ascii="宋体" w:hAnsi="宋体" w:eastAsia="宋体" w:cs="宋体"/>
        </w:rPr>
        <w:t>投标文件</w:t>
      </w:r>
      <w:r>
        <w:rPr>
          <w:rFonts w:hint="eastAsia" w:ascii="宋体" w:hAnsi="宋体" w:eastAsia="宋体" w:cs="宋体"/>
          <w:lang w:eastAsia="zh-CN"/>
        </w:rPr>
        <w:t>(</w:t>
      </w:r>
      <w:r>
        <w:rPr>
          <w:rFonts w:hint="eastAsia" w:ascii="宋体" w:hAnsi="宋体" w:eastAsia="宋体" w:cs="宋体"/>
        </w:rPr>
        <w:t>包括单独递交的开标一览表</w:t>
      </w:r>
      <w:r>
        <w:rPr>
          <w:rFonts w:hint="eastAsia" w:ascii="宋体" w:hAnsi="宋体" w:eastAsia="宋体" w:cs="宋体"/>
          <w:lang w:eastAsia="zh-CN"/>
        </w:rPr>
        <w:t>)</w:t>
      </w:r>
      <w:r>
        <w:rPr>
          <w:rFonts w:hint="eastAsia" w:ascii="宋体" w:hAnsi="宋体" w:eastAsia="宋体" w:cs="宋体"/>
        </w:rPr>
        <w:t>有下列情形的，本项目不作为实质性要求进行规定，即不作为符合性审查事项，不得作为无效投标处理：</w:t>
      </w:r>
    </w:p>
    <w:p>
      <w:pPr>
        <w:pStyle w:val="35"/>
        <w:bidi w:val="0"/>
        <w:rPr>
          <w:rFonts w:hint="eastAsia" w:ascii="宋体" w:hAnsi="宋体" w:eastAsia="宋体" w:cs="宋体"/>
        </w:rPr>
      </w:pPr>
      <w:r>
        <w:rPr>
          <w:rFonts w:hint="eastAsia" w:ascii="宋体" w:hAnsi="宋体" w:eastAsia="宋体" w:cs="宋体"/>
        </w:rPr>
        <w:t>正副本数量齐全，只是未按照招标文件要求进行分装或者统装的；</w:t>
      </w:r>
    </w:p>
    <w:p>
      <w:pPr>
        <w:pStyle w:val="35"/>
        <w:bidi w:val="0"/>
        <w:rPr>
          <w:rFonts w:hint="eastAsia" w:ascii="宋体" w:hAnsi="宋体" w:eastAsia="宋体" w:cs="宋体"/>
        </w:rPr>
      </w:pPr>
      <w:r>
        <w:rPr>
          <w:rFonts w:hint="eastAsia" w:ascii="宋体" w:hAnsi="宋体" w:eastAsia="宋体" w:cs="宋体"/>
        </w:rPr>
        <w:t>存在个别地方</w:t>
      </w:r>
      <w:r>
        <w:rPr>
          <w:rFonts w:hint="eastAsia" w:ascii="宋体" w:hAnsi="宋体" w:eastAsia="宋体" w:cs="宋体"/>
          <w:lang w:eastAsia="zh-CN"/>
        </w:rPr>
        <w:t>(</w:t>
      </w:r>
      <w:r>
        <w:rPr>
          <w:rFonts w:hint="eastAsia" w:ascii="宋体" w:hAnsi="宋体" w:eastAsia="宋体" w:cs="宋体"/>
        </w:rPr>
        <w:t>不超过2个</w:t>
      </w:r>
      <w:r>
        <w:rPr>
          <w:rFonts w:hint="eastAsia" w:ascii="宋体" w:hAnsi="宋体" w:eastAsia="宋体" w:cs="宋体"/>
          <w:lang w:eastAsia="zh-CN"/>
        </w:rPr>
        <w:t>)</w:t>
      </w:r>
      <w:r>
        <w:rPr>
          <w:rFonts w:hint="eastAsia" w:ascii="宋体" w:hAnsi="宋体" w:eastAsia="宋体" w:cs="宋体"/>
        </w:rPr>
        <w:t>没有法定代表人签字，但有法定代表人的私人印章或者有效授权代理人签字的；</w:t>
      </w:r>
    </w:p>
    <w:p>
      <w:pPr>
        <w:pStyle w:val="35"/>
        <w:bidi w:val="0"/>
        <w:rPr>
          <w:rFonts w:hint="eastAsia" w:ascii="宋体" w:hAnsi="宋体" w:eastAsia="宋体" w:cs="宋体"/>
        </w:rPr>
      </w:pPr>
      <w:r>
        <w:rPr>
          <w:rFonts w:hint="eastAsia" w:ascii="宋体" w:hAnsi="宋体" w:eastAsia="宋体" w:cs="宋体"/>
        </w:rPr>
        <w:t>除招标文件明确要求加盖单位(法人)公章的以外，其他地方以相关专用章加盖的；</w:t>
      </w:r>
    </w:p>
    <w:p>
      <w:pPr>
        <w:pStyle w:val="35"/>
        <w:bidi w:val="0"/>
        <w:rPr>
          <w:rFonts w:hint="eastAsia" w:ascii="宋体" w:hAnsi="宋体" w:eastAsia="宋体" w:cs="宋体"/>
        </w:rPr>
      </w:pPr>
      <w:r>
        <w:rPr>
          <w:rFonts w:hint="eastAsia" w:ascii="宋体" w:hAnsi="宋体" w:eastAsia="宋体" w:cs="宋体"/>
        </w:rPr>
        <w:t>以骑缝章的形式代替投标文件内容逐页盖章的</w:t>
      </w:r>
      <w:r>
        <w:rPr>
          <w:rFonts w:hint="eastAsia" w:ascii="宋体" w:hAnsi="宋体" w:eastAsia="宋体" w:cs="宋体"/>
          <w:lang w:eastAsia="zh-CN"/>
        </w:rPr>
        <w:t>(</w:t>
      </w:r>
      <w:r>
        <w:rPr>
          <w:rFonts w:hint="eastAsia" w:ascii="宋体" w:hAnsi="宋体" w:eastAsia="宋体" w:cs="宋体"/>
        </w:rPr>
        <w:t>但是骑缝章模糊不清，印章名称无法辨认的除外</w:t>
      </w:r>
      <w:r>
        <w:rPr>
          <w:rFonts w:hint="eastAsia" w:ascii="宋体" w:hAnsi="宋体" w:eastAsia="宋体" w:cs="宋体"/>
          <w:lang w:eastAsia="zh-CN"/>
        </w:rPr>
        <w:t>)</w:t>
      </w:r>
      <w:r>
        <w:rPr>
          <w:rFonts w:hint="eastAsia" w:ascii="宋体" w:hAnsi="宋体" w:eastAsia="宋体" w:cs="宋体"/>
        </w:rPr>
        <w:t>；</w:t>
      </w:r>
    </w:p>
    <w:p>
      <w:pPr>
        <w:pStyle w:val="35"/>
        <w:bidi w:val="0"/>
        <w:rPr>
          <w:rFonts w:hint="eastAsia" w:ascii="宋体" w:hAnsi="宋体" w:eastAsia="宋体" w:cs="宋体"/>
        </w:rPr>
      </w:pPr>
      <w:r>
        <w:rPr>
          <w:rFonts w:hint="eastAsia" w:ascii="宋体" w:hAnsi="宋体" w:eastAsia="宋体" w:cs="宋体"/>
        </w:rPr>
        <w:t>其他不影响采购项目实质性要求的情形。</w:t>
      </w:r>
    </w:p>
    <w:p>
      <w:pPr>
        <w:pStyle w:val="34"/>
        <w:bidi w:val="0"/>
        <w:rPr>
          <w:rFonts w:hint="eastAsia" w:ascii="宋体" w:hAnsi="宋体" w:eastAsia="宋体" w:cs="宋体"/>
        </w:rPr>
      </w:pPr>
      <w:r>
        <w:rPr>
          <w:rFonts w:hint="eastAsia" w:ascii="宋体" w:hAnsi="宋体" w:eastAsia="宋体" w:cs="宋体"/>
        </w:rPr>
        <w:t>除政府采购法律制度规定的情形外，本项目投标人或者其投标文件有下列情形之一的，作为无效投标处理：</w:t>
      </w:r>
    </w:p>
    <w:p>
      <w:pPr>
        <w:pStyle w:val="35"/>
        <w:bidi w:val="0"/>
        <w:rPr>
          <w:rFonts w:hint="eastAsia" w:ascii="宋体" w:hAnsi="宋体" w:eastAsia="宋体" w:cs="宋体"/>
        </w:rPr>
      </w:pPr>
      <w:r>
        <w:rPr>
          <w:rFonts w:hint="eastAsia" w:ascii="宋体" w:hAnsi="宋体" w:eastAsia="宋体" w:cs="宋体"/>
        </w:rPr>
        <w:t>投标文件正副本数量不足的；</w:t>
      </w:r>
    </w:p>
    <w:p>
      <w:pPr>
        <w:pStyle w:val="35"/>
        <w:bidi w:val="0"/>
        <w:rPr>
          <w:rFonts w:hint="eastAsia" w:ascii="宋体" w:hAnsi="宋体" w:eastAsia="宋体" w:cs="宋体"/>
        </w:rPr>
      </w:pPr>
      <w:r>
        <w:rPr>
          <w:rFonts w:hint="eastAsia" w:ascii="宋体" w:hAnsi="宋体" w:eastAsia="宋体" w:cs="宋体"/>
        </w:rPr>
        <w:t>投标文件组成明显不符合招标文件的规定要求，影响评标委员会评判的；</w:t>
      </w:r>
    </w:p>
    <w:p>
      <w:pPr>
        <w:pStyle w:val="35"/>
        <w:bidi w:val="0"/>
        <w:rPr>
          <w:rFonts w:hint="eastAsia" w:ascii="宋体" w:hAnsi="宋体" w:eastAsia="宋体" w:cs="宋体"/>
        </w:rPr>
      </w:pPr>
      <w:r>
        <w:rPr>
          <w:rFonts w:hint="eastAsia" w:ascii="宋体" w:hAnsi="宋体" w:eastAsia="宋体" w:cs="宋体"/>
        </w:rPr>
        <w:t>投标文件的格式、语言、计量单位、报价货币、知识产权、投标有效期等不符合招标文件的规定，影响评标委员会评判的；</w:t>
      </w:r>
    </w:p>
    <w:p>
      <w:pPr>
        <w:pStyle w:val="35"/>
        <w:bidi w:val="0"/>
        <w:rPr>
          <w:rFonts w:hint="eastAsia" w:ascii="宋体" w:hAnsi="宋体" w:eastAsia="宋体" w:cs="宋体"/>
        </w:rPr>
      </w:pPr>
      <w:r>
        <w:rPr>
          <w:rFonts w:hint="eastAsia" w:ascii="宋体" w:hAnsi="宋体" w:eastAsia="宋体" w:cs="宋体"/>
        </w:rPr>
        <w:t>投标报价不符合招标文件规定的价格标底和其他报价规定的；</w:t>
      </w:r>
    </w:p>
    <w:p>
      <w:pPr>
        <w:pStyle w:val="35"/>
        <w:bidi w:val="0"/>
        <w:rPr>
          <w:rFonts w:hint="eastAsia" w:ascii="宋体" w:hAnsi="宋体" w:eastAsia="宋体" w:cs="宋体"/>
        </w:rPr>
      </w:pPr>
      <w:r>
        <w:rPr>
          <w:rFonts w:hint="eastAsia" w:ascii="宋体" w:hAnsi="宋体" w:eastAsia="宋体" w:cs="宋体"/>
        </w:rPr>
        <w:t>技术、服务应答内容没有完全响应招标文件的实质性要求的；</w:t>
      </w:r>
    </w:p>
    <w:p>
      <w:pPr>
        <w:pStyle w:val="35"/>
        <w:bidi w:val="0"/>
        <w:rPr>
          <w:rFonts w:hint="eastAsia" w:ascii="宋体" w:hAnsi="宋体" w:eastAsia="宋体" w:cs="宋体"/>
        </w:rPr>
      </w:pPr>
      <w:r>
        <w:rPr>
          <w:rFonts w:hint="eastAsia" w:ascii="宋体" w:hAnsi="宋体" w:eastAsia="宋体" w:cs="宋体"/>
        </w:rPr>
        <w:t>招标文件有明确要求，但投标文件未载明或者载明的采购项目履约时间、方式、数量与招标文件要求不一致的</w:t>
      </w:r>
      <w:r>
        <w:rPr>
          <w:rFonts w:hint="eastAsia" w:ascii="宋体" w:hAnsi="宋体" w:eastAsia="宋体" w:cs="宋体"/>
          <w:lang w:eastAsia="zh-CN"/>
        </w:rPr>
        <w:t>；</w:t>
      </w:r>
    </w:p>
    <w:p>
      <w:pPr>
        <w:pStyle w:val="35"/>
        <w:bidi w:val="0"/>
        <w:rPr>
          <w:rFonts w:hint="eastAsia" w:ascii="宋体" w:hAnsi="宋体" w:eastAsia="宋体" w:cs="宋体"/>
        </w:rPr>
      </w:pPr>
      <w:r>
        <w:rPr>
          <w:rFonts w:hint="eastAsia" w:ascii="宋体" w:hAnsi="宋体" w:eastAsia="宋体" w:cs="宋体"/>
        </w:rPr>
        <w:t>投标文件含有采购人不能接受的附加条件的</w:t>
      </w:r>
      <w:r>
        <w:rPr>
          <w:rFonts w:hint="eastAsia" w:ascii="宋体" w:hAnsi="宋体" w:eastAsia="宋体" w:cs="宋体"/>
          <w:lang w:eastAsia="zh-CN"/>
        </w:rPr>
        <w:t>。</w:t>
      </w:r>
    </w:p>
    <w:p>
      <w:pPr>
        <w:keepNext w:val="0"/>
        <w:keepLines w:val="0"/>
        <w:pageBreakBefore w:val="0"/>
        <w:widowControl w:val="0"/>
        <w:tabs>
          <w:tab w:val="left" w:pos="851"/>
          <w:tab w:val="clear"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注：①投标人的投标文件应全部通过上述符合性审查内容；如有任意一项未通过的，应在符合性审查报告中载明未通过的具体原因，该投标人的投标文件按无效投标文件处理。</w:t>
      </w:r>
    </w:p>
    <w:p>
      <w:pPr>
        <w:pStyle w:val="35"/>
        <w:numPr>
          <w:ilvl w:val="3"/>
          <w:numId w:val="0"/>
        </w:numPr>
        <w:bidi w:val="0"/>
        <w:ind w:leftChars="200"/>
        <w:rPr>
          <w:rFonts w:hint="eastAsia" w:ascii="宋体" w:hAnsi="宋体" w:eastAsia="宋体" w:cs="宋体"/>
        </w:rPr>
      </w:pPr>
      <w:r>
        <w:rPr>
          <w:rFonts w:hint="eastAsia" w:ascii="宋体" w:hAnsi="宋体" w:eastAsia="宋体" w:cs="宋体"/>
          <w:kern w:val="2"/>
          <w:sz w:val="24"/>
          <w:szCs w:val="24"/>
          <w:lang w:val="en-US" w:eastAsia="zh-CN" w:bidi="ar-SA"/>
        </w:rPr>
        <w:t>②通过符合性审查的投标人＜3家，本项目采购失败。</w:t>
      </w:r>
    </w:p>
    <w:p>
      <w:pPr>
        <w:pStyle w:val="31"/>
        <w:bidi w:val="0"/>
        <w:rPr>
          <w:rFonts w:hint="eastAsia" w:ascii="宋体" w:hAnsi="宋体" w:eastAsia="宋体" w:cs="宋体"/>
          <w:lang w:val="en-US" w:eastAsia="zh-CN"/>
        </w:rPr>
      </w:pPr>
      <w:r>
        <w:rPr>
          <w:rFonts w:hint="eastAsia" w:ascii="宋体" w:hAnsi="宋体" w:eastAsia="宋体" w:cs="宋体"/>
          <w:lang w:val="en-US" w:eastAsia="zh-CN"/>
        </w:rPr>
        <w:t>比较与评价</w:t>
      </w:r>
    </w:p>
    <w:p>
      <w:pPr>
        <w:pStyle w:val="45"/>
        <w:bidi w:val="0"/>
        <w:rPr>
          <w:rFonts w:hint="eastAsia" w:ascii="宋体" w:hAnsi="宋体" w:eastAsia="宋体" w:cs="宋体"/>
        </w:rPr>
      </w:pPr>
      <w:r>
        <w:rPr>
          <w:rFonts w:hint="eastAsia" w:ascii="宋体" w:hAnsi="宋体" w:eastAsia="宋体" w:cs="宋体"/>
          <w:lang w:val="en-US" w:eastAsia="zh-CN"/>
        </w:rPr>
        <w:t>评标委员会应当按照</w:t>
      </w:r>
      <w:r>
        <w:rPr>
          <w:rFonts w:hint="eastAsia" w:ascii="宋体" w:hAnsi="宋体" w:eastAsia="宋体" w:cs="宋体"/>
        </w:rPr>
        <w:t>招标文件中规定的评标方法和标准，对</w:t>
      </w:r>
      <w:r>
        <w:rPr>
          <w:rFonts w:hint="eastAsia" w:ascii="宋体" w:hAnsi="宋体" w:eastAsia="宋体" w:cs="宋体"/>
          <w:lang w:val="en-US" w:eastAsia="zh-CN"/>
        </w:rPr>
        <w:t>符合性审查合格的</w:t>
      </w:r>
      <w:r>
        <w:rPr>
          <w:rFonts w:hint="eastAsia" w:ascii="宋体" w:hAnsi="宋体" w:eastAsia="宋体" w:cs="宋体"/>
        </w:rPr>
        <w:t>投标文件进行商务</w:t>
      </w:r>
      <w:r>
        <w:rPr>
          <w:rFonts w:hint="eastAsia" w:ascii="宋体" w:hAnsi="宋体" w:eastAsia="宋体" w:cs="宋体"/>
          <w:lang w:val="en-US" w:eastAsia="zh-CN"/>
        </w:rPr>
        <w:t>和技术</w:t>
      </w:r>
      <w:r>
        <w:rPr>
          <w:rFonts w:hint="eastAsia" w:ascii="宋体" w:hAnsi="宋体" w:eastAsia="宋体" w:cs="宋体"/>
        </w:rPr>
        <w:t>评估，综合比较与评价。</w:t>
      </w:r>
    </w:p>
    <w:p>
      <w:pPr>
        <w:pStyle w:val="31"/>
        <w:bidi w:val="0"/>
        <w:rPr>
          <w:rFonts w:hint="eastAsia" w:ascii="宋体" w:hAnsi="宋体" w:eastAsia="宋体" w:cs="宋体"/>
          <w:lang w:val="en-US" w:eastAsia="zh-CN"/>
        </w:rPr>
      </w:pPr>
      <w:r>
        <w:rPr>
          <w:rFonts w:hint="eastAsia" w:ascii="宋体" w:hAnsi="宋体" w:eastAsia="宋体" w:cs="宋体"/>
          <w:lang w:val="en-US" w:eastAsia="zh-CN"/>
        </w:rPr>
        <w:t>评标争议处理规则</w:t>
      </w:r>
    </w:p>
    <w:p>
      <w:pPr>
        <w:pStyle w:val="45"/>
        <w:bidi w:val="0"/>
        <w:rPr>
          <w:rFonts w:hint="eastAsia" w:ascii="宋体" w:hAnsi="宋体" w:eastAsia="宋体" w:cs="宋体"/>
        </w:rPr>
      </w:pPr>
      <w:r>
        <w:rPr>
          <w:rFonts w:hint="eastAsia" w:ascii="宋体" w:hAnsi="宋体" w:eastAsia="宋体" w:cs="宋体"/>
        </w:rPr>
        <w:t>评标委员会成员在评标过程中，对于符合性</w:t>
      </w:r>
      <w:r>
        <w:rPr>
          <w:rFonts w:hint="eastAsia" w:ascii="宋体" w:hAnsi="宋体" w:eastAsia="宋体" w:cs="宋体"/>
          <w:lang w:val="en-US" w:eastAsia="zh-CN"/>
        </w:rPr>
        <w:t>审</w:t>
      </w:r>
      <w:r>
        <w:rPr>
          <w:rFonts w:hint="eastAsia" w:ascii="宋体" w:hAnsi="宋体" w:eastAsia="宋体" w:cs="宋体"/>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1"/>
        <w:bidi w:val="0"/>
        <w:rPr>
          <w:rFonts w:hint="eastAsia" w:ascii="宋体" w:hAnsi="宋体" w:eastAsia="宋体" w:cs="宋体"/>
          <w:lang w:val="en-US" w:eastAsia="zh-CN"/>
        </w:rPr>
      </w:pPr>
      <w:r>
        <w:rPr>
          <w:rFonts w:hint="eastAsia" w:ascii="宋体" w:hAnsi="宋体" w:eastAsia="宋体" w:cs="宋体"/>
          <w:lang w:val="en-US" w:eastAsia="zh-CN"/>
        </w:rPr>
        <w:t>澄清、说明或者纠正</w:t>
      </w:r>
    </w:p>
    <w:p>
      <w:pPr>
        <w:pStyle w:val="34"/>
        <w:bidi w:val="0"/>
        <w:rPr>
          <w:rFonts w:hint="eastAsia" w:ascii="宋体" w:hAnsi="宋体" w:eastAsia="宋体" w:cs="宋体"/>
        </w:rPr>
      </w:pPr>
      <w:r>
        <w:rPr>
          <w:rFonts w:hint="eastAsia" w:ascii="宋体" w:hAnsi="宋体" w:eastAsia="宋体" w:cs="宋体"/>
        </w:rPr>
        <w:t>评标过程中，评标委员会认为招标文件有关事项表述不明确或需要说明的，可以提请</w:t>
      </w:r>
      <w:r>
        <w:rPr>
          <w:rFonts w:hint="eastAsia" w:ascii="宋体" w:hAnsi="宋体" w:eastAsia="宋体" w:cs="宋体"/>
          <w:lang w:val="en-US" w:eastAsia="zh-CN"/>
        </w:rPr>
        <w:t>采购代理机构</w:t>
      </w:r>
      <w:r>
        <w:rPr>
          <w:rFonts w:hint="eastAsia" w:ascii="宋体" w:hAnsi="宋体" w:eastAsia="宋体" w:cs="宋体"/>
        </w:rPr>
        <w:t>书面解释。</w:t>
      </w:r>
      <w:r>
        <w:rPr>
          <w:rFonts w:hint="eastAsia" w:ascii="宋体" w:hAnsi="宋体" w:eastAsia="宋体" w:cs="宋体"/>
          <w:lang w:val="en-US" w:eastAsia="zh-CN"/>
        </w:rPr>
        <w:t>采购代理机构</w:t>
      </w:r>
      <w:r>
        <w:rPr>
          <w:rFonts w:hint="eastAsia" w:ascii="宋体" w:hAnsi="宋体" w:eastAsia="宋体" w:cs="宋体"/>
        </w:rPr>
        <w:t>的解释不得改变招标文件的原义或者影响公平、公正，解释事项如果涉及投标人权益的以有利于投标人的原则进行解释</w:t>
      </w:r>
      <w:r>
        <w:rPr>
          <w:rFonts w:hint="eastAsia" w:ascii="宋体" w:hAnsi="宋体" w:eastAsia="宋体" w:cs="宋体"/>
          <w:lang w:eastAsia="zh-CN"/>
        </w:rPr>
        <w:t>。</w:t>
      </w:r>
    </w:p>
    <w:p>
      <w:pPr>
        <w:pStyle w:val="34"/>
        <w:bidi w:val="0"/>
        <w:rPr>
          <w:rFonts w:hint="eastAsia" w:ascii="宋体" w:hAnsi="宋体" w:eastAsia="宋体" w:cs="宋体"/>
        </w:rPr>
      </w:pPr>
      <w:r>
        <w:rPr>
          <w:rFonts w:hint="eastAsia" w:ascii="宋体" w:hAnsi="宋体" w:eastAsia="宋体" w:cs="宋体"/>
        </w:rPr>
        <w:t>在评标过程中，评标委员会对投标文件中含义不明确、同类问题表述不一致或者有明显文字和计算错误的内容，应当以书面形式</w:t>
      </w:r>
      <w:r>
        <w:rPr>
          <w:rFonts w:hint="eastAsia" w:ascii="宋体" w:hAnsi="宋体" w:eastAsia="宋体" w:cs="宋体"/>
          <w:lang w:eastAsia="zh-CN"/>
        </w:rPr>
        <w:t>(</w:t>
      </w:r>
      <w:r>
        <w:rPr>
          <w:rFonts w:hint="eastAsia" w:ascii="宋体" w:hAnsi="宋体" w:eastAsia="宋体" w:cs="宋体"/>
        </w:rPr>
        <w:t>须由评标委员会全体成员签字</w:t>
      </w:r>
      <w:r>
        <w:rPr>
          <w:rFonts w:hint="eastAsia" w:ascii="宋体" w:hAnsi="宋体" w:eastAsia="宋体" w:cs="宋体"/>
          <w:lang w:eastAsia="zh-CN"/>
        </w:rPr>
        <w:t>)</w:t>
      </w:r>
      <w:r>
        <w:rPr>
          <w:rFonts w:hint="eastAsia" w:ascii="宋体" w:hAnsi="宋体" w:eastAsia="宋体" w:cs="宋体"/>
        </w:rPr>
        <w:t>要求供应商作出必要的书面澄清、说明或者纠正，并给予供应商必要的反馈时间。</w:t>
      </w:r>
    </w:p>
    <w:p>
      <w:pPr>
        <w:pStyle w:val="34"/>
        <w:bidi w:val="0"/>
        <w:rPr>
          <w:rFonts w:hint="eastAsia" w:ascii="宋体" w:hAnsi="宋体" w:eastAsia="宋体" w:cs="宋体"/>
        </w:rPr>
      </w:pPr>
      <w:r>
        <w:rPr>
          <w:rFonts w:hint="eastAsia" w:ascii="宋体" w:hAnsi="宋体" w:eastAsia="宋体" w:cs="宋体"/>
        </w:rPr>
        <w:t>供应商应当书面澄清、说明或者纠正，并加盖公章或签字确认</w:t>
      </w:r>
      <w:r>
        <w:rPr>
          <w:rFonts w:hint="eastAsia" w:ascii="宋体" w:hAnsi="宋体" w:eastAsia="宋体" w:cs="宋体"/>
          <w:lang w:eastAsia="zh-CN"/>
        </w:rPr>
        <w:t>(</w:t>
      </w:r>
      <w:r>
        <w:rPr>
          <w:rFonts w:hint="eastAsia" w:ascii="宋体" w:hAnsi="宋体" w:eastAsia="宋体" w:cs="宋体"/>
        </w:rPr>
        <w:t>供应商为法人的，应当由其法定代表人或者代理人签字确认；供应商为其他组织的，应当由其主要负责人或者代理人签字确认；供应商为自然人的，应当由其本人或者代理人签字确认</w:t>
      </w:r>
      <w:r>
        <w:rPr>
          <w:rFonts w:hint="eastAsia" w:ascii="宋体" w:hAnsi="宋体" w:eastAsia="宋体" w:cs="宋体"/>
          <w:lang w:eastAsia="zh-CN"/>
        </w:rPr>
        <w:t>)</w:t>
      </w:r>
      <w:r>
        <w:rPr>
          <w:rFonts w:hint="eastAsia" w:ascii="宋体" w:hAnsi="宋体" w:eastAsia="宋体" w:cs="宋体"/>
        </w:rPr>
        <w:t>，否则无效。澄清、说明或者纠正不影响投标文件的效力，有效的澄清、说明或者纠正材料，是投标文件的组成部分。</w:t>
      </w:r>
    </w:p>
    <w:p>
      <w:pPr>
        <w:pStyle w:val="34"/>
        <w:bidi w:val="0"/>
        <w:rPr>
          <w:rFonts w:hint="eastAsia" w:ascii="宋体" w:hAnsi="宋体" w:eastAsia="宋体" w:cs="宋体"/>
        </w:rPr>
      </w:pPr>
      <w:r>
        <w:rPr>
          <w:rFonts w:hint="eastAsia" w:ascii="宋体" w:hAnsi="宋体" w:eastAsia="宋体" w:cs="宋体"/>
        </w:rPr>
        <w:t>评标委员会要求供应商澄清、说明或者更正，不得超出招标文件的范围，不得以此让供应商实质改变投标文件的内容，不得影响供应商公平竞争。本项目下列内容不得澄清：</w:t>
      </w:r>
    </w:p>
    <w:p>
      <w:pPr>
        <w:pStyle w:val="35"/>
        <w:bidi w:val="0"/>
        <w:rPr>
          <w:rFonts w:hint="eastAsia" w:ascii="宋体" w:hAnsi="宋体" w:eastAsia="宋体" w:cs="宋体"/>
        </w:rPr>
      </w:pPr>
      <w:r>
        <w:rPr>
          <w:rFonts w:hint="eastAsia" w:ascii="宋体" w:hAnsi="宋体" w:eastAsia="宋体" w:cs="宋体"/>
        </w:rPr>
        <w:t>按财政部规定应当在评标时不予承认的投标文件内容事项；</w:t>
      </w:r>
    </w:p>
    <w:p>
      <w:pPr>
        <w:pStyle w:val="35"/>
        <w:bidi w:val="0"/>
        <w:rPr>
          <w:rFonts w:hint="eastAsia" w:ascii="宋体" w:hAnsi="宋体" w:eastAsia="宋体" w:cs="宋体"/>
        </w:rPr>
      </w:pPr>
      <w:r>
        <w:rPr>
          <w:rFonts w:hint="eastAsia" w:ascii="宋体" w:hAnsi="宋体" w:eastAsia="宋体" w:cs="宋体"/>
        </w:rPr>
        <w:t>投标文件中已经明确的内容事项；</w:t>
      </w:r>
    </w:p>
    <w:p>
      <w:pPr>
        <w:pStyle w:val="35"/>
        <w:bidi w:val="0"/>
        <w:rPr>
          <w:rFonts w:hint="eastAsia" w:ascii="宋体" w:hAnsi="宋体" w:eastAsia="宋体" w:cs="宋体"/>
        </w:rPr>
      </w:pPr>
      <w:r>
        <w:rPr>
          <w:rFonts w:hint="eastAsia" w:ascii="宋体" w:hAnsi="宋体" w:eastAsia="宋体" w:cs="宋体"/>
        </w:rPr>
        <w:t>投标文件未提供的材料。</w:t>
      </w:r>
    </w:p>
    <w:p>
      <w:pPr>
        <w:pStyle w:val="34"/>
        <w:bidi w:val="0"/>
        <w:rPr>
          <w:rFonts w:hint="eastAsia" w:ascii="宋体" w:hAnsi="宋体" w:eastAsia="宋体" w:cs="宋体"/>
        </w:rPr>
      </w:pPr>
      <w:r>
        <w:rPr>
          <w:rFonts w:hint="eastAsia" w:ascii="宋体" w:hAnsi="宋体" w:eastAsia="宋体" w:cs="宋体"/>
        </w:rPr>
        <w:t>本项目采购过程中，投标文件出现下列情况的，不需要供应商澄清、说明或者纠正，按照以下原则处理：</w:t>
      </w:r>
    </w:p>
    <w:p>
      <w:pPr>
        <w:pStyle w:val="35"/>
        <w:bidi w:val="0"/>
        <w:rPr>
          <w:rFonts w:hint="eastAsia" w:ascii="宋体" w:hAnsi="宋体" w:eastAsia="宋体" w:cs="宋体"/>
        </w:rPr>
      </w:pPr>
      <w:r>
        <w:rPr>
          <w:rFonts w:hint="eastAsia" w:ascii="宋体" w:hAnsi="宋体" w:eastAsia="宋体" w:cs="宋体"/>
        </w:rPr>
        <w:t>投标文件的大写金额和小写金额不一致的，以大写金额为准，但大写金额出现文字错误，导致金额无法判断的除外；</w:t>
      </w:r>
    </w:p>
    <w:p>
      <w:pPr>
        <w:pStyle w:val="35"/>
        <w:bidi w:val="0"/>
        <w:rPr>
          <w:rFonts w:hint="eastAsia" w:ascii="宋体" w:hAnsi="宋体" w:eastAsia="宋体" w:cs="宋体"/>
        </w:rPr>
      </w:pPr>
      <w:r>
        <w:rPr>
          <w:rFonts w:hint="eastAsia" w:ascii="宋体" w:hAnsi="宋体" w:eastAsia="宋体" w:cs="宋体"/>
        </w:rPr>
        <w:t>总价金额与按单价汇总金额不一致的，以单价汇总金额计算结果为准，但是单价金额出现计算错误、明显人为工作失误的除外；</w:t>
      </w:r>
    </w:p>
    <w:p>
      <w:pPr>
        <w:pStyle w:val="35"/>
        <w:bidi w:val="0"/>
        <w:rPr>
          <w:rFonts w:hint="eastAsia" w:ascii="宋体" w:hAnsi="宋体" w:eastAsia="宋体" w:cs="宋体"/>
        </w:rPr>
      </w:pPr>
      <w:r>
        <w:rPr>
          <w:rFonts w:hint="eastAsia" w:ascii="宋体" w:hAnsi="宋体" w:eastAsia="宋体" w:cs="宋体"/>
        </w:rPr>
        <w:t>单价金额小数点有明显错位的，应以总价为准，并修改单价；</w:t>
      </w:r>
    </w:p>
    <w:p>
      <w:pPr>
        <w:pStyle w:val="35"/>
        <w:bidi w:val="0"/>
        <w:rPr>
          <w:rFonts w:hint="eastAsia" w:ascii="宋体" w:hAnsi="宋体" w:eastAsia="宋体" w:cs="宋体"/>
        </w:rPr>
      </w:pPr>
      <w:r>
        <w:rPr>
          <w:rFonts w:hint="eastAsia" w:ascii="宋体" w:hAnsi="宋体" w:eastAsia="宋体" w:cs="宋体"/>
        </w:rPr>
        <w:t>对不同语言文本投标文件的解释发生异议的，以中文文本为准。</w:t>
      </w:r>
    </w:p>
    <w:p>
      <w:pPr>
        <w:pStyle w:val="45"/>
        <w:bidi w:val="0"/>
        <w:rPr>
          <w:rFonts w:hint="eastAsia" w:ascii="宋体" w:hAnsi="宋体" w:eastAsia="宋体" w:cs="宋体"/>
        </w:rPr>
      </w:pPr>
      <w:r>
        <w:rPr>
          <w:rFonts w:hint="eastAsia" w:ascii="宋体" w:hAnsi="宋体" w:eastAsia="宋体" w:cs="宋体"/>
        </w:rPr>
        <w:t>出现本条第</w:t>
      </w:r>
      <w:r>
        <w:rPr>
          <w:rFonts w:hint="eastAsia" w:ascii="宋体" w:hAnsi="宋体" w:eastAsia="宋体" w:cs="宋体"/>
          <w:lang w:val="en-US" w:eastAsia="zh-CN"/>
        </w:rPr>
        <w:t>5.2</w:t>
      </w:r>
      <w:r>
        <w:rPr>
          <w:rFonts w:hint="eastAsia" w:ascii="宋体" w:hAnsi="宋体" w:eastAsia="宋体" w:cs="宋体"/>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6"/>
        <w:bidi w:val="0"/>
        <w:rPr>
          <w:rFonts w:hint="eastAsia" w:ascii="宋体" w:hAnsi="宋体" w:eastAsia="宋体" w:cs="宋体"/>
        </w:rPr>
      </w:pPr>
      <w:r>
        <w:rPr>
          <w:rFonts w:hint="eastAsia" w:ascii="宋体" w:hAnsi="宋体" w:eastAsia="宋体" w:cs="宋体"/>
        </w:rPr>
        <w:t>注：评标委员会成员应当积极履行澄清、说明或者纠正的职责，不得将应当澄清、说明或者纠正的投标文件作无效投标处理。</w:t>
      </w:r>
    </w:p>
    <w:p>
      <w:pPr>
        <w:pStyle w:val="31"/>
        <w:bidi w:val="0"/>
        <w:rPr>
          <w:rFonts w:hint="eastAsia" w:ascii="宋体" w:hAnsi="宋体" w:eastAsia="宋体" w:cs="宋体"/>
        </w:rPr>
      </w:pPr>
      <w:r>
        <w:rPr>
          <w:rFonts w:hint="eastAsia" w:ascii="宋体" w:hAnsi="宋体" w:eastAsia="宋体" w:cs="宋体"/>
        </w:rPr>
        <w:t>投标文件报价出现前后不一致的，除招标文件另有规定外，按照下列规定修正：</w:t>
      </w:r>
    </w:p>
    <w:p>
      <w:pPr>
        <w:pStyle w:val="34"/>
        <w:bidi w:val="0"/>
        <w:rPr>
          <w:rFonts w:hint="eastAsia" w:ascii="宋体" w:hAnsi="宋体" w:eastAsia="宋体" w:cs="宋体"/>
        </w:rPr>
      </w:pPr>
      <w:r>
        <w:rPr>
          <w:rFonts w:hint="eastAsia" w:ascii="宋体" w:hAnsi="宋体" w:eastAsia="宋体" w:cs="宋体"/>
        </w:rPr>
        <w:t>投标文件中开标一览表</w:t>
      </w:r>
      <w:r>
        <w:rPr>
          <w:rFonts w:hint="eastAsia" w:ascii="宋体" w:hAnsi="宋体" w:eastAsia="宋体" w:cs="宋体"/>
          <w:lang w:eastAsia="zh-CN"/>
        </w:rPr>
        <w:t>(</w:t>
      </w:r>
      <w:r>
        <w:rPr>
          <w:rFonts w:hint="eastAsia" w:ascii="宋体" w:hAnsi="宋体" w:eastAsia="宋体" w:cs="宋体"/>
        </w:rPr>
        <w:t>报价表</w:t>
      </w:r>
      <w:r>
        <w:rPr>
          <w:rFonts w:hint="eastAsia" w:ascii="宋体" w:hAnsi="宋体" w:eastAsia="宋体" w:cs="宋体"/>
          <w:lang w:eastAsia="zh-CN"/>
        </w:rPr>
        <w:t>)</w:t>
      </w:r>
      <w:r>
        <w:rPr>
          <w:rFonts w:hint="eastAsia" w:ascii="宋体" w:hAnsi="宋体" w:eastAsia="宋体" w:cs="宋体"/>
        </w:rPr>
        <w:t>内容与投标文件中相应内容不一致的，以开标唱标</w:t>
      </w:r>
      <w:r>
        <w:rPr>
          <w:rFonts w:hint="eastAsia" w:ascii="宋体" w:hAnsi="宋体" w:eastAsia="宋体" w:cs="宋体"/>
          <w:lang w:eastAsia="zh-CN"/>
        </w:rPr>
        <w:t>时</w:t>
      </w:r>
      <w:r>
        <w:rPr>
          <w:rFonts w:hint="eastAsia" w:ascii="宋体" w:hAnsi="宋体" w:eastAsia="宋体" w:cs="宋体"/>
        </w:rPr>
        <w:t>单独提交的开标一览表</w:t>
      </w:r>
      <w:r>
        <w:rPr>
          <w:rFonts w:hint="eastAsia" w:ascii="宋体" w:hAnsi="宋体" w:eastAsia="宋体" w:cs="宋体"/>
          <w:lang w:eastAsia="zh-CN"/>
        </w:rPr>
        <w:t>(</w:t>
      </w:r>
      <w:r>
        <w:rPr>
          <w:rFonts w:hint="eastAsia" w:ascii="宋体" w:hAnsi="宋体" w:eastAsia="宋体" w:cs="宋体"/>
        </w:rPr>
        <w:t>报价表</w:t>
      </w:r>
      <w:r>
        <w:rPr>
          <w:rFonts w:hint="eastAsia" w:ascii="宋体" w:hAnsi="宋体" w:eastAsia="宋体" w:cs="宋体"/>
          <w:lang w:eastAsia="zh-CN"/>
        </w:rPr>
        <w:t>)</w:t>
      </w:r>
      <w:r>
        <w:rPr>
          <w:rFonts w:hint="eastAsia" w:ascii="宋体" w:hAnsi="宋体" w:eastAsia="宋体" w:cs="宋体"/>
        </w:rPr>
        <w:t>为准；</w:t>
      </w:r>
    </w:p>
    <w:p>
      <w:pPr>
        <w:pStyle w:val="34"/>
        <w:bidi w:val="0"/>
        <w:rPr>
          <w:rFonts w:hint="eastAsia" w:ascii="宋体" w:hAnsi="宋体" w:eastAsia="宋体" w:cs="宋体"/>
        </w:rPr>
      </w:pPr>
      <w:r>
        <w:rPr>
          <w:rFonts w:hint="eastAsia" w:ascii="宋体" w:hAnsi="宋体" w:eastAsia="宋体" w:cs="宋体"/>
        </w:rPr>
        <w:t>大写金额和小写金额不一致的，以大写金额为准；</w:t>
      </w:r>
    </w:p>
    <w:p>
      <w:pPr>
        <w:pStyle w:val="34"/>
        <w:bidi w:val="0"/>
        <w:rPr>
          <w:rFonts w:hint="eastAsia" w:ascii="宋体" w:hAnsi="宋体" w:eastAsia="宋体" w:cs="宋体"/>
        </w:rPr>
      </w:pPr>
      <w:r>
        <w:rPr>
          <w:rFonts w:hint="eastAsia" w:ascii="宋体" w:hAnsi="宋体" w:eastAsia="宋体" w:cs="宋体"/>
        </w:rPr>
        <w:t>单价金额小数点或者百分比有明显错位的，以开标一览表的总价为准，并修改单价；</w:t>
      </w:r>
    </w:p>
    <w:p>
      <w:pPr>
        <w:pStyle w:val="34"/>
        <w:bidi w:val="0"/>
        <w:rPr>
          <w:rFonts w:hint="eastAsia" w:ascii="宋体" w:hAnsi="宋体" w:eastAsia="宋体" w:cs="宋体"/>
        </w:rPr>
      </w:pPr>
      <w:r>
        <w:rPr>
          <w:rFonts w:hint="eastAsia" w:ascii="宋体" w:hAnsi="宋体" w:eastAsia="宋体" w:cs="宋体"/>
        </w:rPr>
        <w:t>总价金额与按单价汇总金额不一致的，以单价金额计算结果为准。</w:t>
      </w:r>
    </w:p>
    <w:p>
      <w:pPr>
        <w:pStyle w:val="46"/>
        <w:bidi w:val="0"/>
        <w:rPr>
          <w:rFonts w:hint="eastAsia" w:ascii="宋体" w:hAnsi="宋体" w:eastAsia="宋体" w:cs="宋体"/>
          <w:lang w:val="en-US" w:eastAsia="zh-CN"/>
        </w:rPr>
      </w:pPr>
      <w:r>
        <w:rPr>
          <w:rFonts w:hint="eastAsia" w:ascii="宋体" w:hAnsi="宋体" w:eastAsia="宋体" w:cs="宋体"/>
        </w:rPr>
        <w:t>同时出现两种以上不一致的，按照前款规定的顺序修正。修正后的报价按照《政府采购货物和服务招标投标管理办法》</w:t>
      </w:r>
      <w:r>
        <w:rPr>
          <w:rFonts w:hint="eastAsia" w:ascii="宋体" w:hAnsi="宋体" w:eastAsia="宋体" w:cs="宋体"/>
          <w:lang w:eastAsia="zh-CN"/>
        </w:rPr>
        <w:t>(</w:t>
      </w:r>
      <w:r>
        <w:rPr>
          <w:rFonts w:hint="eastAsia" w:ascii="宋体" w:hAnsi="宋体" w:eastAsia="宋体" w:cs="宋体"/>
        </w:rPr>
        <w:t>财政部令第</w:t>
      </w:r>
      <w:r>
        <w:rPr>
          <w:rFonts w:hint="eastAsia" w:ascii="宋体" w:hAnsi="宋体" w:eastAsia="宋体" w:cs="宋体"/>
          <w:lang w:val="en-US" w:eastAsia="zh-CN"/>
        </w:rPr>
        <w:t>87</w:t>
      </w:r>
      <w:r>
        <w:rPr>
          <w:rFonts w:hint="eastAsia" w:ascii="宋体" w:hAnsi="宋体" w:eastAsia="宋体" w:cs="宋体"/>
        </w:rPr>
        <w:t>号</w:t>
      </w:r>
      <w:r>
        <w:rPr>
          <w:rFonts w:hint="eastAsia" w:ascii="宋体" w:hAnsi="宋体" w:eastAsia="宋体" w:cs="宋体"/>
          <w:lang w:eastAsia="zh-CN"/>
        </w:rPr>
        <w:t>)</w:t>
      </w:r>
      <w:r>
        <w:rPr>
          <w:rFonts w:hint="eastAsia" w:ascii="宋体" w:hAnsi="宋体" w:eastAsia="宋体" w:cs="宋体"/>
        </w:rPr>
        <w:t>第五十一条第二款的规定经投标人确认后产生约束力，投标人不确认的，其投标无效。</w:t>
      </w:r>
    </w:p>
    <w:p>
      <w:pPr>
        <w:pStyle w:val="31"/>
        <w:bidi w:val="0"/>
        <w:rPr>
          <w:rFonts w:hint="eastAsia" w:ascii="宋体" w:hAnsi="宋体" w:eastAsia="宋体" w:cs="宋体"/>
          <w:lang w:val="en-US" w:eastAsia="zh-CN"/>
        </w:rPr>
      </w:pPr>
      <w:r>
        <w:rPr>
          <w:rFonts w:hint="eastAsia" w:ascii="宋体" w:hAnsi="宋体" w:eastAsia="宋体" w:cs="宋体"/>
          <w:lang w:val="en-US" w:eastAsia="zh-CN"/>
        </w:rPr>
        <w:t>低于成本价投标处理</w:t>
      </w:r>
    </w:p>
    <w:p>
      <w:pPr>
        <w:pStyle w:val="34"/>
        <w:bidi w:val="0"/>
        <w:rPr>
          <w:rFonts w:hint="eastAsia" w:ascii="宋体" w:hAnsi="宋体" w:eastAsia="宋体" w:cs="宋体"/>
          <w:lang w:val="en-US" w:eastAsia="zh-CN"/>
        </w:rPr>
      </w:pPr>
      <w:r>
        <w:rPr>
          <w:rFonts w:hint="eastAsia" w:ascii="宋体" w:hAnsi="宋体" w:eastAsia="宋体" w:cs="宋体"/>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4"/>
        <w:bidi w:val="0"/>
        <w:rPr>
          <w:rFonts w:hint="eastAsia" w:ascii="宋体" w:hAnsi="宋体" w:eastAsia="宋体" w:cs="宋体"/>
          <w:lang w:val="en-US" w:eastAsia="zh-CN"/>
        </w:rPr>
      </w:pPr>
      <w:r>
        <w:rPr>
          <w:rFonts w:hint="eastAsia" w:ascii="宋体" w:hAnsi="宋体" w:eastAsia="宋体" w:cs="宋体"/>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4"/>
        <w:bidi w:val="0"/>
        <w:rPr>
          <w:rFonts w:hint="eastAsia" w:ascii="宋体" w:hAnsi="宋体" w:eastAsia="宋体" w:cs="宋体"/>
        </w:rPr>
      </w:pPr>
      <w:r>
        <w:rPr>
          <w:rFonts w:hint="eastAsia" w:ascii="宋体" w:hAnsi="宋体" w:eastAsia="宋体" w:cs="宋体"/>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3"/>
        <w:numPr>
          <w:ilvl w:val="1"/>
          <w:numId w:val="12"/>
        </w:numPr>
        <w:bidi w:val="0"/>
        <w:rPr>
          <w:rFonts w:hint="eastAsia" w:ascii="宋体" w:hAnsi="宋体" w:eastAsia="宋体" w:cs="宋体"/>
        </w:rPr>
      </w:pPr>
      <w:bookmarkStart w:id="1096" w:name="_Toc26213"/>
      <w:bookmarkStart w:id="1097" w:name="_Toc25587"/>
      <w:bookmarkStart w:id="1098" w:name="_Toc21397"/>
      <w:bookmarkStart w:id="1099" w:name="_Toc24902"/>
      <w:bookmarkStart w:id="1100" w:name="_Toc23187"/>
      <w:bookmarkStart w:id="1101" w:name="_Toc2106"/>
      <w:bookmarkStart w:id="1102" w:name="_Toc319440191"/>
      <w:bookmarkStart w:id="1103" w:name="_Toc27402"/>
      <w:bookmarkStart w:id="1104" w:name="_Toc309897564"/>
      <w:bookmarkStart w:id="1105" w:name="_Toc307564897"/>
      <w:bookmarkStart w:id="1106" w:name="_Toc308084646"/>
      <w:bookmarkStart w:id="1107" w:name="_Toc308188199"/>
      <w:bookmarkStart w:id="1108" w:name="_Toc319439947"/>
      <w:bookmarkStart w:id="1109" w:name="_Toc217446103"/>
      <w:bookmarkStart w:id="1110" w:name="_Toc22389"/>
      <w:bookmarkStart w:id="1111" w:name="_Toc327196342"/>
      <w:bookmarkStart w:id="1112" w:name="_Toc1756"/>
      <w:bookmarkStart w:id="1113" w:name="_Toc30417"/>
      <w:bookmarkStart w:id="1114" w:name="_Toc23140"/>
      <w:bookmarkStart w:id="1115" w:name="_Toc12170"/>
      <w:bookmarkStart w:id="1116" w:name="_Toc307501155"/>
      <w:bookmarkStart w:id="1117" w:name="_Toc13245"/>
      <w:bookmarkStart w:id="1118" w:name="_Toc4648"/>
      <w:bookmarkStart w:id="1119" w:name="_Toc21363"/>
      <w:bookmarkStart w:id="1120" w:name="_Toc21671"/>
      <w:bookmarkStart w:id="1121" w:name="_Toc13513"/>
      <w:r>
        <w:rPr>
          <w:rFonts w:hint="eastAsia" w:ascii="宋体" w:hAnsi="宋体" w:eastAsia="宋体" w:cs="宋体"/>
        </w:rPr>
        <w:t>评标细则及标准</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pPr>
        <w:pStyle w:val="31"/>
        <w:numPr>
          <w:ilvl w:val="1"/>
          <w:numId w:val="33"/>
        </w:numPr>
        <w:bidi w:val="0"/>
        <w:rPr>
          <w:rFonts w:hint="eastAsia" w:ascii="宋体" w:hAnsi="宋体" w:eastAsia="宋体" w:cs="宋体"/>
        </w:rPr>
      </w:pPr>
      <w:r>
        <w:rPr>
          <w:rFonts w:hint="eastAsia" w:ascii="宋体" w:hAnsi="宋体" w:eastAsia="宋体" w:cs="宋体"/>
        </w:rPr>
        <w:t>评委会只对通过</w:t>
      </w:r>
      <w:r>
        <w:rPr>
          <w:rFonts w:hint="eastAsia" w:ascii="宋体" w:hAnsi="宋体" w:eastAsia="宋体" w:cs="宋体"/>
          <w:lang w:val="en-US" w:eastAsia="zh-CN"/>
        </w:rPr>
        <w:t>符合性检查</w:t>
      </w:r>
      <w:r>
        <w:rPr>
          <w:rFonts w:hint="eastAsia" w:ascii="宋体" w:hAnsi="宋体" w:eastAsia="宋体" w:cs="宋体"/>
        </w:rPr>
        <w:t>的投标文件，根据招标文件的要求采用相同的评标程序、评分办法及标准进行评价和比较。</w:t>
      </w:r>
    </w:p>
    <w:p>
      <w:pPr>
        <w:pStyle w:val="31"/>
        <w:numPr>
          <w:ilvl w:val="1"/>
          <w:numId w:val="33"/>
        </w:numPr>
        <w:bidi w:val="0"/>
        <w:rPr>
          <w:rFonts w:hint="eastAsia" w:ascii="宋体" w:hAnsi="宋体" w:eastAsia="宋体" w:cs="宋体"/>
        </w:rPr>
      </w:pPr>
      <w:r>
        <w:rPr>
          <w:rFonts w:hint="eastAsia" w:ascii="宋体" w:hAnsi="宋体" w:eastAsia="宋体" w:cs="宋体"/>
        </w:rPr>
        <w:t>本次综合评分的因素是：</w:t>
      </w:r>
      <w:r>
        <w:rPr>
          <w:rFonts w:hint="eastAsia" w:ascii="宋体" w:hAnsi="宋体" w:eastAsia="宋体" w:cs="宋体"/>
          <w:lang w:val="en-US" w:eastAsia="zh-CN"/>
        </w:rPr>
        <w:t>详见“</w:t>
      </w:r>
      <w:r>
        <w:rPr>
          <w:rFonts w:hint="eastAsia" w:ascii="宋体" w:hAnsi="宋体" w:eastAsia="宋体" w:cs="宋体"/>
        </w:rPr>
        <w:t>综合评分明细表</w:t>
      </w:r>
      <w:r>
        <w:rPr>
          <w:rFonts w:hint="eastAsia" w:ascii="宋体" w:hAnsi="宋体" w:eastAsia="宋体" w:cs="宋体"/>
          <w:lang w:val="en-US" w:eastAsia="zh-CN"/>
        </w:rPr>
        <w:t>中的评分因素及权重”。</w:t>
      </w:r>
    </w:p>
    <w:p>
      <w:pPr>
        <w:pStyle w:val="31"/>
        <w:numPr>
          <w:ilvl w:val="1"/>
          <w:numId w:val="33"/>
        </w:numPr>
        <w:bidi w:val="0"/>
        <w:rPr>
          <w:rFonts w:hint="eastAsia" w:ascii="宋体" w:hAnsi="宋体" w:eastAsia="宋体" w:cs="宋体"/>
        </w:rPr>
      </w:pPr>
      <w:r>
        <w:rPr>
          <w:rFonts w:hint="eastAsia" w:ascii="宋体" w:hAnsi="宋体" w:eastAsia="宋体" w:cs="宋体"/>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1"/>
        <w:numPr>
          <w:ilvl w:val="1"/>
          <w:numId w:val="33"/>
        </w:numPr>
        <w:bidi w:val="0"/>
        <w:rPr>
          <w:rFonts w:hint="eastAsia" w:ascii="宋体" w:hAnsi="宋体" w:eastAsia="宋体" w:cs="宋体"/>
        </w:rPr>
      </w:pPr>
      <w:r>
        <w:rPr>
          <w:rFonts w:hint="eastAsia" w:ascii="宋体" w:hAnsi="宋体" w:eastAsia="宋体" w:cs="宋体"/>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评审得分＝</w:t>
      </w:r>
      <w:r>
        <w:rPr>
          <w:rFonts w:hint="eastAsia" w:ascii="宋体" w:hAnsi="宋体" w:eastAsia="宋体" w:cs="宋体"/>
          <w:sz w:val="24"/>
          <w:szCs w:val="24"/>
          <w:lang w:eastAsia="zh-CN"/>
        </w:rPr>
        <w:t>(</w:t>
      </w:r>
      <w:r>
        <w:rPr>
          <w:rFonts w:hint="eastAsia" w:ascii="宋体" w:hAnsi="宋体" w:eastAsia="宋体" w:cs="宋体"/>
          <w:sz w:val="24"/>
          <w:szCs w:val="24"/>
        </w:rPr>
        <w:t>A1＋A2＋……＋An</w:t>
      </w:r>
      <w:r>
        <w:rPr>
          <w:rFonts w:hint="eastAsia" w:ascii="宋体" w:hAnsi="宋体" w:eastAsia="宋体" w:cs="宋体"/>
          <w:sz w:val="24"/>
          <w:szCs w:val="24"/>
          <w:lang w:eastAsia="zh-CN"/>
        </w:rPr>
        <w:t>)</w:t>
      </w:r>
      <w:r>
        <w:rPr>
          <w:rFonts w:hint="eastAsia" w:ascii="宋体" w:hAnsi="宋体" w:eastAsia="宋体" w:cs="宋体"/>
          <w:sz w:val="24"/>
          <w:szCs w:val="24"/>
        </w:rPr>
        <w:t>/NA＋</w:t>
      </w:r>
      <w:r>
        <w:rPr>
          <w:rFonts w:hint="eastAsia" w:ascii="宋体" w:hAnsi="宋体" w:eastAsia="宋体" w:cs="宋体"/>
          <w:sz w:val="24"/>
          <w:szCs w:val="24"/>
          <w:lang w:eastAsia="zh-CN"/>
        </w:rPr>
        <w:t>(</w:t>
      </w:r>
      <w:r>
        <w:rPr>
          <w:rFonts w:hint="eastAsia" w:ascii="宋体" w:hAnsi="宋体" w:eastAsia="宋体" w:cs="宋体"/>
          <w:sz w:val="24"/>
          <w:szCs w:val="24"/>
        </w:rPr>
        <w:t>B1＋B2＋……＋Bn</w:t>
      </w:r>
      <w:r>
        <w:rPr>
          <w:rFonts w:hint="eastAsia" w:ascii="宋体" w:hAnsi="宋体" w:eastAsia="宋体" w:cs="宋体"/>
          <w:sz w:val="24"/>
          <w:szCs w:val="24"/>
          <w:lang w:eastAsia="zh-CN"/>
        </w:rPr>
        <w:t>)</w:t>
      </w:r>
      <w:r>
        <w:rPr>
          <w:rFonts w:hint="eastAsia" w:ascii="宋体" w:hAnsi="宋体" w:eastAsia="宋体" w:cs="宋体"/>
          <w:sz w:val="24"/>
          <w:szCs w:val="24"/>
        </w:rPr>
        <w:t>/ NB＋</w:t>
      </w:r>
      <w:r>
        <w:rPr>
          <w:rFonts w:hint="eastAsia" w:ascii="宋体" w:hAnsi="宋体" w:eastAsia="宋体" w:cs="宋体"/>
          <w:sz w:val="24"/>
          <w:szCs w:val="24"/>
          <w:lang w:eastAsia="zh-CN"/>
        </w:rPr>
        <w:t>(</w:t>
      </w:r>
      <w:r>
        <w:rPr>
          <w:rFonts w:hint="eastAsia" w:ascii="宋体" w:hAnsi="宋体" w:eastAsia="宋体" w:cs="宋体"/>
          <w:sz w:val="24"/>
          <w:szCs w:val="24"/>
        </w:rPr>
        <w:t>C1＋C2＋……＋Cn</w:t>
      </w:r>
      <w:r>
        <w:rPr>
          <w:rFonts w:hint="eastAsia" w:ascii="宋体" w:hAnsi="宋体" w:eastAsia="宋体" w:cs="宋体"/>
          <w:sz w:val="24"/>
          <w:szCs w:val="24"/>
          <w:lang w:eastAsia="zh-CN"/>
        </w:rPr>
        <w:t>)</w:t>
      </w:r>
      <w:r>
        <w:rPr>
          <w:rFonts w:hint="eastAsia" w:ascii="宋体" w:hAnsi="宋体" w:eastAsia="宋体" w:cs="宋体"/>
          <w:sz w:val="24"/>
          <w:szCs w:val="24"/>
        </w:rPr>
        <w:t>/ NC＋</w:t>
      </w:r>
      <w:r>
        <w:rPr>
          <w:rFonts w:hint="eastAsia" w:ascii="宋体" w:hAnsi="宋体" w:eastAsia="宋体" w:cs="宋体"/>
          <w:sz w:val="24"/>
          <w:szCs w:val="24"/>
          <w:lang w:eastAsia="zh-CN"/>
        </w:rPr>
        <w:t>(</w:t>
      </w:r>
      <w:r>
        <w:rPr>
          <w:rFonts w:hint="eastAsia" w:ascii="宋体" w:hAnsi="宋体" w:eastAsia="宋体" w:cs="宋体"/>
          <w:sz w:val="24"/>
          <w:szCs w:val="24"/>
        </w:rPr>
        <w:t>D1＋D2＋……＋Dn</w:t>
      </w:r>
      <w:r>
        <w:rPr>
          <w:rFonts w:hint="eastAsia" w:ascii="宋体" w:hAnsi="宋体" w:eastAsia="宋体" w:cs="宋体"/>
          <w:sz w:val="24"/>
          <w:szCs w:val="24"/>
          <w:lang w:eastAsia="zh-CN"/>
        </w:rPr>
        <w:t>)</w:t>
      </w:r>
      <w:r>
        <w:rPr>
          <w:rFonts w:hint="eastAsia" w:ascii="宋体" w:hAnsi="宋体" w:eastAsia="宋体" w:cs="宋体"/>
          <w:sz w:val="24"/>
          <w:szCs w:val="24"/>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宋体" w:hAnsi="宋体" w:eastAsia="宋体" w:cs="宋体"/>
        </w:rPr>
      </w:pPr>
      <w:r>
        <w:rPr>
          <w:rFonts w:hint="eastAsia" w:ascii="宋体" w:hAnsi="宋体" w:eastAsia="宋体" w:cs="宋体"/>
          <w:sz w:val="24"/>
          <w:szCs w:val="24"/>
        </w:rPr>
        <w:t>A1、A2……An分别为每个经济类评委</w:t>
      </w:r>
      <w:r>
        <w:rPr>
          <w:rFonts w:hint="eastAsia" w:ascii="宋体" w:hAnsi="宋体" w:eastAsia="宋体" w:cs="宋体"/>
          <w:sz w:val="24"/>
          <w:szCs w:val="24"/>
          <w:lang w:eastAsia="zh-CN"/>
        </w:rPr>
        <w:t>(</w:t>
      </w:r>
      <w:r>
        <w:rPr>
          <w:rFonts w:hint="eastAsia" w:ascii="宋体" w:hAnsi="宋体" w:eastAsia="宋体" w:cs="宋体"/>
          <w:sz w:val="24"/>
          <w:szCs w:val="24"/>
        </w:rPr>
        <w:t>经济类专家</w:t>
      </w:r>
      <w:r>
        <w:rPr>
          <w:rFonts w:hint="eastAsia" w:ascii="宋体" w:hAnsi="宋体" w:eastAsia="宋体" w:cs="宋体"/>
          <w:sz w:val="24"/>
          <w:szCs w:val="24"/>
          <w:lang w:eastAsia="zh-CN"/>
        </w:rPr>
        <w:t>)</w:t>
      </w:r>
      <w:r>
        <w:rPr>
          <w:rFonts w:hint="eastAsia" w:ascii="宋体" w:hAnsi="宋体" w:eastAsia="宋体" w:cs="宋体"/>
          <w:sz w:val="24"/>
          <w:szCs w:val="24"/>
        </w:rPr>
        <w:t>的打分，NA为经济类评委</w:t>
      </w:r>
      <w:r>
        <w:rPr>
          <w:rFonts w:hint="eastAsia" w:ascii="宋体" w:hAnsi="宋体" w:eastAsia="宋体" w:cs="宋体"/>
          <w:sz w:val="24"/>
          <w:szCs w:val="24"/>
          <w:lang w:eastAsia="zh-CN"/>
        </w:rPr>
        <w:t>(</w:t>
      </w:r>
      <w:r>
        <w:rPr>
          <w:rFonts w:hint="eastAsia" w:ascii="宋体" w:hAnsi="宋体" w:eastAsia="宋体" w:cs="宋体"/>
          <w:sz w:val="24"/>
          <w:szCs w:val="24"/>
        </w:rPr>
        <w:t>经济类专家</w:t>
      </w:r>
      <w:r>
        <w:rPr>
          <w:rFonts w:hint="eastAsia" w:ascii="宋体" w:hAnsi="宋体" w:eastAsia="宋体" w:cs="宋体"/>
          <w:sz w:val="24"/>
          <w:szCs w:val="24"/>
          <w:lang w:eastAsia="zh-CN"/>
        </w:rPr>
        <w:t>)</w:t>
      </w:r>
      <w:r>
        <w:rPr>
          <w:rFonts w:hint="eastAsia" w:ascii="宋体" w:hAnsi="宋体" w:eastAsia="宋体" w:cs="宋体"/>
          <w:sz w:val="24"/>
          <w:szCs w:val="24"/>
        </w:rPr>
        <w:t>人数；B1、B2＋……Bn 分别为每个技术类评委</w:t>
      </w:r>
      <w:r>
        <w:rPr>
          <w:rFonts w:hint="eastAsia" w:ascii="宋体" w:hAnsi="宋体" w:eastAsia="宋体" w:cs="宋体"/>
          <w:sz w:val="24"/>
          <w:szCs w:val="24"/>
          <w:lang w:eastAsia="zh-CN"/>
        </w:rPr>
        <w:t>(</w:t>
      </w:r>
      <w:r>
        <w:rPr>
          <w:rFonts w:hint="eastAsia" w:ascii="宋体" w:hAnsi="宋体" w:eastAsia="宋体" w:cs="宋体"/>
          <w:sz w:val="24"/>
          <w:szCs w:val="24"/>
        </w:rPr>
        <w:t>技术类专家和采购人代表</w:t>
      </w:r>
      <w:r>
        <w:rPr>
          <w:rFonts w:hint="eastAsia" w:ascii="宋体" w:hAnsi="宋体" w:eastAsia="宋体" w:cs="宋体"/>
          <w:sz w:val="24"/>
          <w:szCs w:val="24"/>
          <w:lang w:eastAsia="zh-CN"/>
        </w:rPr>
        <w:t>)</w:t>
      </w:r>
      <w:r>
        <w:rPr>
          <w:rFonts w:hint="eastAsia" w:ascii="宋体" w:hAnsi="宋体" w:eastAsia="宋体" w:cs="宋体"/>
          <w:sz w:val="24"/>
          <w:szCs w:val="24"/>
        </w:rPr>
        <w:t>的打分，NB为技术类评委</w:t>
      </w:r>
      <w:r>
        <w:rPr>
          <w:rFonts w:hint="eastAsia" w:ascii="宋体" w:hAnsi="宋体" w:eastAsia="宋体" w:cs="宋体"/>
          <w:sz w:val="24"/>
          <w:szCs w:val="24"/>
          <w:lang w:eastAsia="zh-CN"/>
        </w:rPr>
        <w:t>(</w:t>
      </w:r>
      <w:r>
        <w:rPr>
          <w:rFonts w:hint="eastAsia" w:ascii="宋体" w:hAnsi="宋体" w:eastAsia="宋体" w:cs="宋体"/>
          <w:sz w:val="24"/>
          <w:szCs w:val="24"/>
        </w:rPr>
        <w:t>技术类专家和采购人代表</w:t>
      </w:r>
      <w:r>
        <w:rPr>
          <w:rFonts w:hint="eastAsia" w:ascii="宋体" w:hAnsi="宋体" w:eastAsia="宋体" w:cs="宋体"/>
          <w:sz w:val="24"/>
          <w:szCs w:val="24"/>
          <w:lang w:eastAsia="zh-CN"/>
        </w:rPr>
        <w:t>)</w:t>
      </w:r>
      <w:r>
        <w:rPr>
          <w:rFonts w:hint="eastAsia" w:ascii="宋体" w:hAnsi="宋体" w:eastAsia="宋体" w:cs="宋体"/>
          <w:sz w:val="24"/>
          <w:szCs w:val="24"/>
        </w:rPr>
        <w:t>人数；C1、C2……Cn 分别为每个政策合同类评委</w:t>
      </w:r>
      <w:r>
        <w:rPr>
          <w:rFonts w:hint="eastAsia" w:ascii="宋体" w:hAnsi="宋体" w:eastAsia="宋体" w:cs="宋体"/>
          <w:sz w:val="24"/>
          <w:szCs w:val="24"/>
          <w:lang w:eastAsia="zh-CN"/>
        </w:rPr>
        <w:t>(</w:t>
      </w:r>
      <w:r>
        <w:rPr>
          <w:rFonts w:hint="eastAsia" w:ascii="宋体" w:hAnsi="宋体" w:eastAsia="宋体" w:cs="宋体"/>
          <w:sz w:val="24"/>
          <w:szCs w:val="24"/>
        </w:rPr>
        <w:t>法律类专家</w:t>
      </w:r>
      <w:r>
        <w:rPr>
          <w:rFonts w:hint="eastAsia" w:ascii="宋体" w:hAnsi="宋体" w:eastAsia="宋体" w:cs="宋体"/>
          <w:sz w:val="24"/>
          <w:szCs w:val="24"/>
          <w:lang w:eastAsia="zh-CN"/>
        </w:rPr>
        <w:t>)</w:t>
      </w:r>
      <w:r>
        <w:rPr>
          <w:rFonts w:hint="eastAsia" w:ascii="宋体" w:hAnsi="宋体" w:eastAsia="宋体" w:cs="宋体"/>
          <w:sz w:val="24"/>
          <w:szCs w:val="24"/>
        </w:rPr>
        <w:t>的打分，NC为政策合同类评委</w:t>
      </w:r>
      <w:r>
        <w:rPr>
          <w:rFonts w:hint="eastAsia" w:ascii="宋体" w:hAnsi="宋体" w:eastAsia="宋体" w:cs="宋体"/>
          <w:sz w:val="24"/>
          <w:szCs w:val="24"/>
          <w:lang w:eastAsia="zh-CN"/>
        </w:rPr>
        <w:t>(</w:t>
      </w:r>
      <w:r>
        <w:rPr>
          <w:rFonts w:hint="eastAsia" w:ascii="宋体" w:hAnsi="宋体" w:eastAsia="宋体" w:cs="宋体"/>
          <w:sz w:val="24"/>
          <w:szCs w:val="24"/>
        </w:rPr>
        <w:t>法律类专家</w:t>
      </w:r>
      <w:r>
        <w:rPr>
          <w:rFonts w:hint="eastAsia" w:ascii="宋体" w:hAnsi="宋体" w:eastAsia="宋体" w:cs="宋体"/>
          <w:sz w:val="24"/>
          <w:szCs w:val="24"/>
          <w:lang w:eastAsia="zh-CN"/>
        </w:rPr>
        <w:t>)</w:t>
      </w:r>
      <w:r>
        <w:rPr>
          <w:rFonts w:hint="eastAsia" w:ascii="宋体" w:hAnsi="宋体" w:eastAsia="宋体" w:cs="宋体"/>
          <w:sz w:val="24"/>
          <w:szCs w:val="24"/>
        </w:rPr>
        <w:t>人数；D1、D2……Dn 分别为评审委员会每个成员的打分</w:t>
      </w:r>
      <w:r>
        <w:rPr>
          <w:rFonts w:hint="eastAsia" w:ascii="宋体" w:hAnsi="宋体" w:eastAsia="宋体" w:cs="宋体"/>
          <w:sz w:val="24"/>
          <w:szCs w:val="24"/>
          <w:lang w:eastAsia="zh-CN"/>
        </w:rPr>
        <w:t>(</w:t>
      </w:r>
      <w:r>
        <w:rPr>
          <w:rFonts w:hint="eastAsia" w:ascii="宋体" w:hAnsi="宋体" w:eastAsia="宋体" w:cs="宋体"/>
          <w:sz w:val="24"/>
          <w:szCs w:val="24"/>
        </w:rPr>
        <w:t>共同评分类</w:t>
      </w:r>
      <w:r>
        <w:rPr>
          <w:rFonts w:hint="eastAsia" w:ascii="宋体" w:hAnsi="宋体" w:eastAsia="宋体" w:cs="宋体"/>
          <w:sz w:val="24"/>
          <w:szCs w:val="24"/>
          <w:lang w:eastAsia="zh-CN"/>
        </w:rPr>
        <w:t>)</w:t>
      </w:r>
      <w:r>
        <w:rPr>
          <w:rFonts w:hint="eastAsia" w:ascii="宋体" w:hAnsi="宋体" w:eastAsia="宋体" w:cs="宋体"/>
          <w:sz w:val="24"/>
          <w:szCs w:val="24"/>
        </w:rPr>
        <w:t>，ND为评审委员会人数</w:t>
      </w:r>
      <w:r>
        <w:rPr>
          <w:rFonts w:hint="eastAsia" w:ascii="宋体" w:hAnsi="宋体" w:eastAsia="宋体" w:cs="宋体"/>
          <w:sz w:val="24"/>
          <w:szCs w:val="24"/>
          <w:lang w:eastAsia="zh-CN"/>
        </w:rPr>
        <w:t>。</w:t>
      </w:r>
    </w:p>
    <w:p>
      <w:pPr>
        <w:pStyle w:val="31"/>
        <w:bidi w:val="0"/>
        <w:rPr>
          <w:rFonts w:hint="eastAsia" w:ascii="宋体" w:hAnsi="宋体" w:eastAsia="宋体" w:cs="宋体"/>
        </w:rPr>
      </w:pPr>
      <w:r>
        <w:rPr>
          <w:rFonts w:hint="eastAsia" w:ascii="宋体" w:hAnsi="宋体" w:eastAsia="宋体" w:cs="宋体"/>
        </w:rPr>
        <w:t>综合评分明细表</w:t>
      </w:r>
    </w:p>
    <w:p>
      <w:pPr>
        <w:pStyle w:val="34"/>
        <w:bidi w:val="0"/>
        <w:rPr>
          <w:rFonts w:hint="eastAsia" w:ascii="宋体" w:hAnsi="宋体" w:eastAsia="宋体" w:cs="宋体"/>
        </w:rPr>
      </w:pPr>
      <w:r>
        <w:rPr>
          <w:rFonts w:hint="eastAsia" w:ascii="宋体" w:hAnsi="宋体" w:eastAsia="宋体" w:cs="宋体"/>
        </w:rPr>
        <w:t>综合评分明细表的制定以科学合理、降低评委会自由裁量权为原则。</w:t>
      </w:r>
    </w:p>
    <w:p>
      <w:pPr>
        <w:pStyle w:val="34"/>
        <w:bidi w:val="0"/>
        <w:rPr>
          <w:rFonts w:hint="eastAsia" w:ascii="宋体" w:hAnsi="宋体" w:eastAsia="宋体" w:cs="宋体"/>
        </w:rPr>
      </w:pPr>
      <w:r>
        <w:rPr>
          <w:rFonts w:hint="eastAsia" w:ascii="宋体" w:hAnsi="宋体" w:eastAsia="宋体" w:cs="宋体"/>
        </w:rPr>
        <w:t>综合评分明细表</w:t>
      </w:r>
    </w:p>
    <w:tbl>
      <w:tblPr>
        <w:tblStyle w:val="2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723"/>
        <w:gridCol w:w="910"/>
        <w:gridCol w:w="519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90"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b/>
                <w:bCs/>
                <w:snapToGrid w:val="0"/>
                <w:color w:val="auto"/>
                <w:kern w:val="2"/>
                <w:sz w:val="21"/>
                <w:szCs w:val="21"/>
                <w:highlight w:val="none"/>
                <w:lang w:val="en-US" w:eastAsia="zh-CN" w:bidi="ar-SA"/>
              </w:rPr>
            </w:pPr>
            <w:r>
              <w:rPr>
                <w:rFonts w:hint="eastAsia" w:ascii="宋体" w:hAnsi="宋体" w:eastAsia="宋体" w:cstheme="minorBidi"/>
                <w:b/>
                <w:bCs/>
                <w:snapToGrid w:val="0"/>
                <w:color w:val="auto"/>
                <w:kern w:val="2"/>
                <w:sz w:val="21"/>
                <w:szCs w:val="21"/>
                <w:highlight w:val="none"/>
                <w:lang w:val="en-US" w:eastAsia="zh-CN" w:bidi="ar-SA"/>
              </w:rPr>
              <w:t>序号</w:t>
            </w:r>
          </w:p>
        </w:tc>
        <w:tc>
          <w:tcPr>
            <w:tcW w:w="867"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b/>
                <w:bCs/>
                <w:snapToGrid w:val="0"/>
                <w:color w:val="auto"/>
                <w:kern w:val="2"/>
                <w:sz w:val="21"/>
                <w:szCs w:val="21"/>
                <w:highlight w:val="none"/>
                <w:lang w:val="en-US" w:eastAsia="zh-CN" w:bidi="ar-SA"/>
              </w:rPr>
            </w:pPr>
            <w:r>
              <w:rPr>
                <w:rFonts w:hint="eastAsia" w:ascii="宋体" w:hAnsi="宋体" w:eastAsia="宋体" w:cstheme="minorBidi"/>
                <w:b/>
                <w:bCs/>
                <w:snapToGrid w:val="0"/>
                <w:color w:val="auto"/>
                <w:kern w:val="2"/>
                <w:sz w:val="21"/>
                <w:szCs w:val="21"/>
                <w:highlight w:val="none"/>
                <w:lang w:val="en-US" w:eastAsia="zh-CN" w:bidi="ar-SA"/>
              </w:rPr>
              <w:t>评分因素</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b/>
                <w:bCs/>
                <w:snapToGrid w:val="0"/>
                <w:color w:val="auto"/>
                <w:kern w:val="2"/>
                <w:sz w:val="21"/>
                <w:szCs w:val="21"/>
                <w:highlight w:val="none"/>
                <w:lang w:val="en-US" w:eastAsia="zh-CN" w:bidi="ar-SA"/>
              </w:rPr>
            </w:pPr>
            <w:r>
              <w:rPr>
                <w:rFonts w:hint="eastAsia" w:ascii="宋体" w:hAnsi="宋体" w:eastAsia="宋体" w:cstheme="minorBidi"/>
                <w:b/>
                <w:bCs/>
                <w:snapToGrid w:val="0"/>
                <w:color w:val="auto"/>
                <w:kern w:val="2"/>
                <w:sz w:val="21"/>
                <w:szCs w:val="21"/>
                <w:highlight w:val="none"/>
                <w:lang w:val="en-US" w:eastAsia="zh-CN" w:bidi="ar-SA"/>
              </w:rPr>
              <w:t>及权重</w:t>
            </w:r>
          </w:p>
        </w:tc>
        <w:tc>
          <w:tcPr>
            <w:tcW w:w="45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b/>
                <w:bCs/>
                <w:snapToGrid w:val="0"/>
                <w:color w:val="auto"/>
                <w:kern w:val="2"/>
                <w:sz w:val="21"/>
                <w:szCs w:val="21"/>
                <w:highlight w:val="none"/>
                <w:lang w:val="en-US" w:eastAsia="zh-CN" w:bidi="ar-SA"/>
              </w:rPr>
            </w:pPr>
            <w:r>
              <w:rPr>
                <w:rFonts w:hint="eastAsia" w:ascii="宋体" w:hAnsi="宋体" w:eastAsia="宋体" w:cstheme="minorBidi"/>
                <w:b/>
                <w:bCs/>
                <w:snapToGrid w:val="0"/>
                <w:color w:val="auto"/>
                <w:kern w:val="2"/>
                <w:sz w:val="21"/>
                <w:szCs w:val="21"/>
                <w:highlight w:val="none"/>
                <w:lang w:val="en-US" w:eastAsia="zh-CN" w:bidi="ar-SA"/>
              </w:rPr>
              <w:t>分值</w:t>
            </w:r>
          </w:p>
        </w:tc>
        <w:tc>
          <w:tcPr>
            <w:tcW w:w="2614"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b/>
                <w:bCs/>
                <w:snapToGrid w:val="0"/>
                <w:color w:val="auto"/>
                <w:kern w:val="2"/>
                <w:sz w:val="21"/>
                <w:szCs w:val="21"/>
                <w:highlight w:val="none"/>
                <w:lang w:val="en-US" w:eastAsia="zh-CN" w:bidi="ar-SA"/>
              </w:rPr>
            </w:pPr>
            <w:r>
              <w:rPr>
                <w:rFonts w:hint="eastAsia" w:ascii="宋体" w:hAnsi="宋体" w:eastAsia="宋体" w:cstheme="minorBidi"/>
                <w:b/>
                <w:bCs/>
                <w:snapToGrid w:val="0"/>
                <w:color w:val="auto"/>
                <w:kern w:val="2"/>
                <w:sz w:val="21"/>
                <w:szCs w:val="21"/>
                <w:highlight w:val="none"/>
                <w:lang w:val="en-US" w:eastAsia="zh-CN" w:bidi="ar-SA"/>
              </w:rPr>
              <w:t>评分标准</w:t>
            </w:r>
          </w:p>
        </w:tc>
        <w:tc>
          <w:tcPr>
            <w:tcW w:w="66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b/>
                <w:bCs/>
                <w:snapToGrid w:val="0"/>
                <w:color w:val="auto"/>
                <w:kern w:val="2"/>
                <w:sz w:val="21"/>
                <w:szCs w:val="21"/>
                <w:highlight w:val="none"/>
                <w:lang w:val="en-US" w:eastAsia="zh-CN" w:bidi="ar-SA"/>
              </w:rPr>
            </w:pPr>
            <w:r>
              <w:rPr>
                <w:rFonts w:hint="eastAsia" w:ascii="宋体" w:hAnsi="宋体" w:eastAsia="宋体" w:cstheme="minorBidi"/>
                <w:b/>
                <w:bCs/>
                <w:snapToGrid w:val="0"/>
                <w:color w:val="auto"/>
                <w:kern w:val="2"/>
                <w:sz w:val="21"/>
                <w:szCs w:val="21"/>
                <w:highlight w:val="none"/>
                <w:lang w:val="en-US" w:eastAsia="zh-CN" w:bidi="ar-S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default"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一</w:t>
            </w:r>
          </w:p>
        </w:tc>
        <w:tc>
          <w:tcPr>
            <w:tcW w:w="867"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报价30%</w:t>
            </w:r>
          </w:p>
        </w:tc>
        <w:tc>
          <w:tcPr>
            <w:tcW w:w="45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30分</w:t>
            </w:r>
          </w:p>
        </w:tc>
        <w:tc>
          <w:tcPr>
            <w:tcW w:w="2614"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left"/>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满足招标文件要求且投标价格最低的投标报价为评标基准价，其价格分为满分。其他投标人的价格分统一按照下列公式计算：投标报价得分=(评标基准价／投标报价)×30%×100；</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left"/>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注：评标过程中，不得去掉报价中的最高报价和最低报价。</w:t>
            </w:r>
          </w:p>
        </w:tc>
        <w:tc>
          <w:tcPr>
            <w:tcW w:w="66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共同评分</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二</w:t>
            </w:r>
          </w:p>
        </w:tc>
        <w:tc>
          <w:tcPr>
            <w:tcW w:w="867"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技术参数</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要求</w:t>
            </w:r>
            <w:r>
              <w:rPr>
                <w:rFonts w:hint="eastAsia" w:cstheme="minorBidi"/>
                <w:snapToGrid w:val="0"/>
                <w:color w:val="auto"/>
                <w:kern w:val="2"/>
                <w:sz w:val="21"/>
                <w:szCs w:val="21"/>
                <w:highlight w:val="none"/>
                <w:lang w:val="en-US" w:eastAsia="zh-CN" w:bidi="ar-SA"/>
              </w:rPr>
              <w:t>32</w:t>
            </w:r>
            <w:r>
              <w:rPr>
                <w:rFonts w:hint="eastAsia" w:ascii="宋体" w:hAnsi="宋体" w:eastAsia="宋体" w:cstheme="minorBidi"/>
                <w:snapToGrid w:val="0"/>
                <w:color w:val="auto"/>
                <w:kern w:val="2"/>
                <w:sz w:val="21"/>
                <w:szCs w:val="21"/>
                <w:highlight w:val="none"/>
                <w:lang w:val="en-US" w:eastAsia="zh-CN" w:bidi="ar-SA"/>
              </w:rPr>
              <w:t>%</w:t>
            </w:r>
          </w:p>
        </w:tc>
        <w:tc>
          <w:tcPr>
            <w:tcW w:w="45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32</w:t>
            </w:r>
            <w:r>
              <w:rPr>
                <w:rFonts w:hint="eastAsia" w:ascii="宋体" w:hAnsi="宋体" w:eastAsia="宋体" w:cstheme="minorBidi"/>
                <w:snapToGrid w:val="0"/>
                <w:color w:val="auto"/>
                <w:kern w:val="2"/>
                <w:sz w:val="21"/>
                <w:szCs w:val="21"/>
                <w:highlight w:val="none"/>
                <w:lang w:val="en-US" w:eastAsia="zh-CN" w:bidi="ar-SA"/>
              </w:rPr>
              <w:t>分</w:t>
            </w:r>
          </w:p>
        </w:tc>
        <w:tc>
          <w:tcPr>
            <w:tcW w:w="2614" w:type="pct"/>
            <w:vAlign w:val="center"/>
          </w:tcPr>
          <w:p>
            <w:pPr>
              <w:pStyle w:val="41"/>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投标产品</w:t>
            </w:r>
            <w:r>
              <w:rPr>
                <w:rFonts w:hint="eastAsia" w:asciiTheme="minorEastAsia" w:hAnsiTheme="minorEastAsia" w:eastAsiaTheme="minorEastAsia" w:cstheme="minorEastAsia"/>
                <w:color w:val="auto"/>
                <w:sz w:val="21"/>
                <w:szCs w:val="21"/>
                <w:highlight w:val="none"/>
              </w:rPr>
              <w:t>完全响应招标文件第六章</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技术参数要求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的得</w:t>
            </w:r>
            <w:r>
              <w:rPr>
                <w:rFonts w:hint="eastAsia" w:asciiTheme="minorEastAsia" w:hAnsiTheme="minorEastAsia" w:cstheme="minorEastAsia"/>
                <w:color w:val="auto"/>
                <w:sz w:val="21"/>
                <w:szCs w:val="21"/>
                <w:highlight w:val="green"/>
                <w:u w:val="single"/>
                <w:lang w:val="en-US" w:eastAsia="zh-CN"/>
              </w:rPr>
              <w:t>32</w:t>
            </w:r>
            <w:r>
              <w:rPr>
                <w:rFonts w:hint="eastAsia" w:asciiTheme="minorEastAsia" w:hAnsiTheme="minorEastAsia" w:eastAsiaTheme="minorEastAsia" w:cstheme="minorEastAsia"/>
                <w:color w:val="auto"/>
                <w:sz w:val="21"/>
                <w:szCs w:val="21"/>
                <w:highlight w:val="green"/>
                <w:lang w:val="en-US" w:eastAsia="zh-CN"/>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每有一项重要指标(带“</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”号的参数</w:t>
            </w:r>
            <w:r>
              <w:rPr>
                <w:rFonts w:hint="eastAsia" w:asciiTheme="minorEastAsia" w:hAnsiTheme="minorEastAsia" w:eastAsiaTheme="minorEastAsia" w:cstheme="minorEastAsia"/>
                <w:color w:val="auto"/>
                <w:sz w:val="21"/>
                <w:szCs w:val="21"/>
                <w:highlight w:val="none"/>
                <w:lang w:val="en-US" w:eastAsia="zh-CN"/>
              </w:rPr>
              <w:t>,共10项</w:t>
            </w:r>
            <w:r>
              <w:rPr>
                <w:rFonts w:hint="eastAsia" w:asciiTheme="minorEastAsia" w:hAnsiTheme="minorEastAsia" w:eastAsiaTheme="minorEastAsia" w:cstheme="minorEastAsia"/>
                <w:color w:val="auto"/>
                <w:sz w:val="21"/>
                <w:szCs w:val="21"/>
                <w:highlight w:val="none"/>
              </w:rPr>
              <w:t>)有负偏离的，扣</w:t>
            </w:r>
            <w:r>
              <w:rPr>
                <w:rFonts w:hint="eastAsia" w:asciiTheme="minorEastAsia" w:hAnsi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最多扣</w:t>
            </w:r>
            <w:r>
              <w:rPr>
                <w:rFonts w:hint="eastAsia" w:asciiTheme="minorEastAsia" w:hAnsiTheme="minorEastAsia" w:cstheme="minorEastAsia"/>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rPr>
              <w:t>每有一项一般指标(带“</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”号的参数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共220项</w:t>
            </w:r>
            <w:r>
              <w:rPr>
                <w:rFonts w:hint="eastAsia" w:asciiTheme="minorEastAsia" w:hAnsiTheme="minorEastAsia" w:eastAsiaTheme="minorEastAsia" w:cstheme="minorEastAsia"/>
                <w:color w:val="auto"/>
                <w:sz w:val="21"/>
                <w:szCs w:val="21"/>
                <w:highlight w:val="none"/>
              </w:rPr>
              <w:t>)有负偏离的，扣</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val="en-US" w:eastAsia="zh-CN"/>
              </w:rPr>
              <w:t>0.1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最多扣</w:t>
            </w:r>
            <w:r>
              <w:rPr>
                <w:rFonts w:hint="eastAsia" w:asciiTheme="minorEastAsia" w:hAnsiTheme="minorEastAsia" w:cstheme="minorEastAsia"/>
                <w:color w:val="auto"/>
                <w:sz w:val="21"/>
                <w:szCs w:val="21"/>
                <w:highlight w:val="none"/>
                <w:u w:val="single"/>
                <w:lang w:val="en-US" w:eastAsia="zh-CN"/>
              </w:rPr>
              <w:t>22</w:t>
            </w: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rPr>
                <w:rFonts w:hint="default" w:ascii="宋体" w:hAnsi="宋体" w:eastAsia="宋体" w:cs="宋体"/>
                <w:b/>
                <w:bCs/>
                <w:snapToGrid w:val="0"/>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val="0"/>
                <w:bCs w:val="0"/>
                <w:color w:val="auto"/>
                <w:sz w:val="21"/>
                <w:szCs w:val="21"/>
                <w:highlight w:val="none"/>
              </w:rPr>
              <w:t>针对投标产品的“</w:t>
            </w:r>
            <w:r>
              <w:rPr>
                <w:rFonts w:hint="eastAsia" w:ascii="宋体" w:hAnsi="宋体" w:eastAsia="宋体" w:cs="宋体"/>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”号条款技术参数，投标人应提供技术支持资料，技术支持资料指：投标产品生产厂家公开发布的印刷资料、说明书或检测机构出具的检测报告等资料；针对以上所有资料</w:t>
            </w:r>
            <w:r>
              <w:rPr>
                <w:rFonts w:hint="eastAsia" w:asciiTheme="minorEastAsia" w:hAnsiTheme="minorEastAsia" w:eastAsiaTheme="minorEastAsia" w:cstheme="minorEastAsia"/>
                <w:b w:val="0"/>
                <w:bCs w:val="0"/>
                <w:color w:val="auto"/>
                <w:sz w:val="21"/>
                <w:szCs w:val="21"/>
                <w:highlight w:val="none"/>
                <w:lang w:val="en-US" w:eastAsia="zh-CN"/>
              </w:rPr>
              <w:t>加盖投标人</w:t>
            </w:r>
            <w:r>
              <w:rPr>
                <w:rFonts w:hint="eastAsia" w:asciiTheme="minorEastAsia" w:hAnsiTheme="minorEastAsia" w:eastAsiaTheme="minorEastAsia" w:cstheme="minorEastAsia"/>
                <w:b w:val="0"/>
                <w:bCs w:val="0"/>
                <w:color w:val="auto"/>
                <w:sz w:val="21"/>
                <w:szCs w:val="21"/>
                <w:highlight w:val="none"/>
              </w:rPr>
              <w:t>公章；如果投标产品中的某条“</w:t>
            </w:r>
            <w:r>
              <w:rPr>
                <w:rFonts w:hint="eastAsia" w:ascii="宋体" w:hAnsi="宋体" w:eastAsia="宋体" w:cs="宋体"/>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”号条款技术参数没有按照以上要求提供技术支持资料的，该条技术参数在评审中将不予认定。</w:t>
            </w:r>
          </w:p>
        </w:tc>
        <w:tc>
          <w:tcPr>
            <w:tcW w:w="66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技术类</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三</w:t>
            </w:r>
          </w:p>
        </w:tc>
        <w:tc>
          <w:tcPr>
            <w:tcW w:w="867"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售后服务</w:t>
            </w:r>
            <w:r>
              <w:rPr>
                <w:rFonts w:hint="eastAsia" w:cstheme="minorBidi"/>
                <w:snapToGrid w:val="0"/>
                <w:color w:val="auto"/>
                <w:kern w:val="2"/>
                <w:sz w:val="21"/>
                <w:szCs w:val="21"/>
                <w:highlight w:val="none"/>
                <w:lang w:val="en-US" w:eastAsia="zh-CN" w:bidi="ar-SA"/>
              </w:rPr>
              <w:t>6.5</w:t>
            </w:r>
            <w:r>
              <w:rPr>
                <w:rFonts w:hint="eastAsia" w:ascii="宋体" w:hAnsi="宋体" w:eastAsia="宋体" w:cstheme="minorBidi"/>
                <w:snapToGrid w:val="0"/>
                <w:color w:val="auto"/>
                <w:kern w:val="2"/>
                <w:sz w:val="21"/>
                <w:szCs w:val="21"/>
                <w:highlight w:val="none"/>
                <w:lang w:val="en-US" w:eastAsia="zh-CN" w:bidi="ar-SA"/>
              </w:rPr>
              <w:t>%</w:t>
            </w:r>
          </w:p>
        </w:tc>
        <w:tc>
          <w:tcPr>
            <w:tcW w:w="45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6.5</w:t>
            </w:r>
            <w:r>
              <w:rPr>
                <w:rFonts w:hint="eastAsia" w:ascii="宋体" w:hAnsi="宋体" w:eastAsia="宋体" w:cstheme="minorBidi"/>
                <w:snapToGrid w:val="0"/>
                <w:color w:val="auto"/>
                <w:kern w:val="2"/>
                <w:sz w:val="21"/>
                <w:szCs w:val="21"/>
                <w:highlight w:val="none"/>
                <w:lang w:val="en-US" w:eastAsia="zh-CN" w:bidi="ar-SA"/>
              </w:rPr>
              <w:t>分</w:t>
            </w:r>
          </w:p>
        </w:tc>
        <w:tc>
          <w:tcPr>
            <w:tcW w:w="2614" w:type="pct"/>
            <w:vAlign w:val="center"/>
          </w:tcPr>
          <w:p>
            <w:pPr>
              <w:pStyle w:val="41"/>
              <w:keepNext w:val="0"/>
              <w:keepLines w:val="0"/>
              <w:pageBreakBefore w:val="0"/>
              <w:widowControl w:val="0"/>
              <w:kinsoku/>
              <w:wordWrap w:val="0"/>
              <w:overflowPunct/>
              <w:topLinePunct/>
              <w:autoSpaceDE/>
              <w:autoSpaceDN/>
              <w:bidi w:val="0"/>
              <w:adjustRightInd w:val="0"/>
              <w:snapToGrid w:val="0"/>
              <w:spacing w:line="320" w:lineRule="exact"/>
              <w:ind w:left="0" w:leftChars="0" w:right="0" w:rightChars="0" w:firstLine="0"/>
              <w:textAlignment w:val="auto"/>
              <w:rPr>
                <w:rFonts w:hint="eastAsia"/>
                <w:color w:val="auto"/>
                <w:sz w:val="21"/>
                <w:szCs w:val="21"/>
                <w:highlight w:val="none"/>
                <w:lang w:val="en-US" w:eastAsia="zh-CN"/>
              </w:rPr>
            </w:pPr>
            <w:r>
              <w:rPr>
                <w:rFonts w:hint="eastAsia"/>
                <w:color w:val="auto"/>
                <w:sz w:val="21"/>
                <w:szCs w:val="21"/>
                <w:highlight w:val="none"/>
                <w:lang w:val="en-US" w:eastAsia="zh-CN"/>
              </w:rPr>
              <w:t>售后服务完全满足招标文件售后服务要求的得</w:t>
            </w:r>
            <w:r>
              <w:rPr>
                <w:rFonts w:hint="eastAsia"/>
                <w:color w:val="auto"/>
                <w:sz w:val="21"/>
                <w:szCs w:val="21"/>
                <w:highlight w:val="none"/>
                <w:u w:val="single"/>
                <w:lang w:val="en-US" w:eastAsia="zh-CN"/>
              </w:rPr>
              <w:t>6.5</w:t>
            </w:r>
            <w:r>
              <w:rPr>
                <w:rFonts w:hint="eastAsia"/>
                <w:color w:val="auto"/>
                <w:sz w:val="21"/>
                <w:szCs w:val="21"/>
                <w:highlight w:val="none"/>
                <w:lang w:val="en-US" w:eastAsia="zh-CN"/>
              </w:rPr>
              <w:t>分，每有一项与招标文件售后服务条款有负偏离的扣</w:t>
            </w:r>
            <w:r>
              <w:rPr>
                <w:rFonts w:hint="eastAsia"/>
                <w:color w:val="auto"/>
                <w:sz w:val="21"/>
                <w:szCs w:val="21"/>
                <w:highlight w:val="none"/>
                <w:u w:val="single"/>
                <w:lang w:val="en-US" w:eastAsia="zh-CN"/>
              </w:rPr>
              <w:t>0.5</w:t>
            </w:r>
            <w:r>
              <w:rPr>
                <w:rFonts w:hint="eastAsia"/>
                <w:color w:val="auto"/>
                <w:sz w:val="21"/>
                <w:szCs w:val="21"/>
                <w:highlight w:val="none"/>
                <w:lang w:val="en-US" w:eastAsia="zh-CN"/>
              </w:rPr>
              <w:t>分，扣完为止。</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left"/>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注：以评审专家结合项目实际情况和投标文件响应综合评定为准</w:t>
            </w:r>
            <w:r>
              <w:rPr>
                <w:rFonts w:hint="eastAsia" w:ascii="宋体" w:hAnsi="宋体" w:eastAsia="宋体" w:cs="宋体"/>
                <w:b/>
                <w:bCs/>
                <w:snapToGrid w:val="0"/>
                <w:color w:val="auto"/>
                <w:kern w:val="2"/>
                <w:sz w:val="21"/>
                <w:szCs w:val="21"/>
                <w:highlight w:val="none"/>
                <w:lang w:val="en-US" w:eastAsia="zh-CN" w:bidi="ar-SA"/>
              </w:rPr>
              <w:t>。</w:t>
            </w:r>
          </w:p>
        </w:tc>
        <w:tc>
          <w:tcPr>
            <w:tcW w:w="66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技术类</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default"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四</w:t>
            </w:r>
          </w:p>
        </w:tc>
        <w:tc>
          <w:tcPr>
            <w:tcW w:w="867"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default"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实施方案</w:t>
            </w:r>
            <w:r>
              <w:rPr>
                <w:rFonts w:hint="eastAsia" w:cstheme="minorBidi"/>
                <w:snapToGrid w:val="0"/>
                <w:color w:val="auto"/>
                <w:kern w:val="2"/>
                <w:sz w:val="21"/>
                <w:szCs w:val="21"/>
                <w:highlight w:val="none"/>
                <w:lang w:val="en-US" w:eastAsia="zh-CN" w:bidi="ar-SA"/>
              </w:rPr>
              <w:t>21</w:t>
            </w:r>
            <w:r>
              <w:rPr>
                <w:rFonts w:hint="eastAsia" w:ascii="宋体" w:hAnsi="宋体" w:eastAsia="宋体" w:cstheme="minorBidi"/>
                <w:snapToGrid w:val="0"/>
                <w:color w:val="auto"/>
                <w:kern w:val="2"/>
                <w:sz w:val="21"/>
                <w:szCs w:val="21"/>
                <w:highlight w:val="none"/>
                <w:lang w:val="en-US" w:eastAsia="zh-CN" w:bidi="ar-SA"/>
              </w:rPr>
              <w:t>%</w:t>
            </w:r>
          </w:p>
        </w:tc>
        <w:tc>
          <w:tcPr>
            <w:tcW w:w="45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21</w:t>
            </w:r>
            <w:r>
              <w:rPr>
                <w:rFonts w:hint="eastAsia" w:ascii="宋体" w:hAnsi="宋体" w:eastAsia="宋体" w:cstheme="minorBidi"/>
                <w:snapToGrid w:val="0"/>
                <w:color w:val="auto"/>
                <w:kern w:val="2"/>
                <w:sz w:val="21"/>
                <w:szCs w:val="21"/>
                <w:highlight w:val="none"/>
                <w:lang w:val="en-US" w:eastAsia="zh-CN" w:bidi="ar-SA"/>
              </w:rPr>
              <w:t>分</w:t>
            </w:r>
          </w:p>
        </w:tc>
        <w:tc>
          <w:tcPr>
            <w:tcW w:w="2614"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供应商提供的项目实施方案内容(①人员配置及分工；②货源组织；③包装运输及供货进度安排；④安装调试；⑤培训验收；⑥质量保障措施；⑦应急预案及后期运行维护)等内容进行综合评审：实施方案内容全面，切合项目实际情况，层次结构细化，准确理解用户和项目的实现功能、质量、可靠性等要求，完全满足要求并保障项目顺利实施的得21分；每缺少一项内容或每有一项内容不满足要求的扣3分；每有一处内容存在错误或不足的扣1分；扣完为止。</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注：①内容存在错误或不足是指内容脱离实际或与项目无关或与项目不匹配或项目名称、实施地点、涉及的规范、技术服务标准要求与本项目不一致等情形。</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②以评审专家结合项目实际情况和响应文件独立评审为准。</w:t>
            </w:r>
          </w:p>
        </w:tc>
        <w:tc>
          <w:tcPr>
            <w:tcW w:w="668" w:type="pct"/>
            <w:vAlign w:val="center"/>
          </w:tcPr>
          <w:p>
            <w:pPr>
              <w:keepNext w:val="0"/>
              <w:keepLines w:val="0"/>
              <w:pageBreakBefore w:val="0"/>
              <w:widowControl w:val="0"/>
              <w:kinsoku/>
              <w:wordWrap w:val="0"/>
              <w:overflowPunct/>
              <w:bidi w:val="0"/>
              <w:adjustRightInd w:val="0"/>
              <w:snapToGrid w:val="0"/>
              <w:spacing w:line="320" w:lineRule="exact"/>
              <w:ind w:firstLine="0" w:firstLine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共同评分</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4"/>
                <w:highlight w:val="none"/>
                <w:lang w:val="en-US" w:eastAsia="zh-CN" w:bidi="ar-SA"/>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0"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default"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五</w:t>
            </w:r>
          </w:p>
        </w:tc>
        <w:tc>
          <w:tcPr>
            <w:tcW w:w="867"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default"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履约经验</w:t>
            </w:r>
            <w:r>
              <w:rPr>
                <w:rFonts w:hint="eastAsia" w:cstheme="minorBidi"/>
                <w:snapToGrid w:val="0"/>
                <w:color w:val="auto"/>
                <w:kern w:val="2"/>
                <w:sz w:val="21"/>
                <w:szCs w:val="21"/>
                <w:highlight w:val="none"/>
                <w:lang w:val="en-US" w:eastAsia="zh-CN" w:bidi="ar-SA"/>
              </w:rPr>
              <w:t>8</w:t>
            </w:r>
            <w:r>
              <w:rPr>
                <w:rFonts w:hint="eastAsia" w:ascii="宋体" w:hAnsi="宋体" w:eastAsia="宋体" w:cstheme="minorBidi"/>
                <w:snapToGrid w:val="0"/>
                <w:color w:val="auto"/>
                <w:kern w:val="2"/>
                <w:sz w:val="21"/>
                <w:szCs w:val="21"/>
                <w:highlight w:val="none"/>
                <w:lang w:val="en-US" w:eastAsia="zh-CN" w:bidi="ar-SA"/>
              </w:rPr>
              <w:t>%</w:t>
            </w:r>
          </w:p>
        </w:tc>
        <w:tc>
          <w:tcPr>
            <w:tcW w:w="45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8</w:t>
            </w:r>
            <w:r>
              <w:rPr>
                <w:rFonts w:hint="eastAsia" w:ascii="宋体" w:hAnsi="宋体" w:eastAsia="宋体" w:cstheme="minorBidi"/>
                <w:snapToGrid w:val="0"/>
                <w:color w:val="auto"/>
                <w:kern w:val="2"/>
                <w:sz w:val="21"/>
                <w:szCs w:val="21"/>
                <w:highlight w:val="none"/>
                <w:lang w:val="en-US" w:eastAsia="zh-CN" w:bidi="ar-SA"/>
              </w:rPr>
              <w:t>分</w:t>
            </w:r>
          </w:p>
        </w:tc>
        <w:tc>
          <w:tcPr>
            <w:tcW w:w="2614"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left"/>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投标人每具有1个类似项目履约经验得</w:t>
            </w:r>
            <w:r>
              <w:rPr>
                <w:rFonts w:hint="eastAsia" w:cstheme="minorBidi"/>
                <w:snapToGrid w:val="0"/>
                <w:color w:val="auto"/>
                <w:kern w:val="2"/>
                <w:sz w:val="21"/>
                <w:szCs w:val="21"/>
                <w:highlight w:val="none"/>
                <w:lang w:val="en-US" w:eastAsia="zh-CN" w:bidi="ar-SA"/>
              </w:rPr>
              <w:t>2</w:t>
            </w:r>
            <w:r>
              <w:rPr>
                <w:rFonts w:hint="eastAsia" w:ascii="宋体" w:hAnsi="宋体" w:eastAsia="宋体" w:cstheme="minorBidi"/>
                <w:snapToGrid w:val="0"/>
                <w:color w:val="auto"/>
                <w:kern w:val="2"/>
                <w:sz w:val="21"/>
                <w:szCs w:val="21"/>
                <w:highlight w:val="none"/>
                <w:lang w:val="en-US" w:eastAsia="zh-CN" w:bidi="ar-SA"/>
              </w:rPr>
              <w:t>分，最多得</w:t>
            </w:r>
            <w:r>
              <w:rPr>
                <w:rFonts w:hint="eastAsia" w:cstheme="minorBidi"/>
                <w:snapToGrid w:val="0"/>
                <w:color w:val="auto"/>
                <w:kern w:val="2"/>
                <w:sz w:val="21"/>
                <w:szCs w:val="21"/>
                <w:highlight w:val="none"/>
                <w:lang w:val="en-US" w:eastAsia="zh-CN" w:bidi="ar-SA"/>
              </w:rPr>
              <w:t>8</w:t>
            </w:r>
            <w:r>
              <w:rPr>
                <w:rFonts w:hint="eastAsia" w:ascii="宋体" w:hAnsi="宋体" w:eastAsia="宋体" w:cstheme="minorBidi"/>
                <w:snapToGrid w:val="0"/>
                <w:color w:val="auto"/>
                <w:kern w:val="2"/>
                <w:sz w:val="21"/>
                <w:szCs w:val="21"/>
                <w:highlight w:val="none"/>
                <w:lang w:val="en-US" w:eastAsia="zh-CN" w:bidi="ar-SA"/>
              </w:rPr>
              <w:t>分。</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left"/>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b/>
                <w:bCs/>
                <w:snapToGrid w:val="0"/>
                <w:color w:val="auto"/>
                <w:kern w:val="2"/>
                <w:sz w:val="21"/>
                <w:szCs w:val="21"/>
                <w:highlight w:val="none"/>
                <w:lang w:val="en-US" w:eastAsia="zh-CN" w:bidi="ar-SA"/>
              </w:rPr>
              <w:t>注：提供合同复印件并加盖投标人公章。</w:t>
            </w:r>
          </w:p>
        </w:tc>
        <w:tc>
          <w:tcPr>
            <w:tcW w:w="668" w:type="pct"/>
            <w:vAlign w:val="center"/>
          </w:tcPr>
          <w:p>
            <w:pPr>
              <w:keepNext w:val="0"/>
              <w:keepLines w:val="0"/>
              <w:pageBreakBefore w:val="0"/>
              <w:widowControl w:val="0"/>
              <w:kinsoku/>
              <w:wordWrap w:val="0"/>
              <w:overflowPunct/>
              <w:bidi w:val="0"/>
              <w:adjustRightInd w:val="0"/>
              <w:snapToGrid w:val="0"/>
              <w:spacing w:line="320" w:lineRule="exact"/>
              <w:ind w:firstLine="0" w:firstLineChars="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共同评分</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4"/>
                <w:highlight w:val="none"/>
                <w:lang w:val="en-US" w:eastAsia="zh-CN" w:bidi="ar-SA"/>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default"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六</w:t>
            </w:r>
          </w:p>
        </w:tc>
        <w:tc>
          <w:tcPr>
            <w:tcW w:w="867"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节能、环境</w:t>
            </w:r>
          </w:p>
          <w:p>
            <w:pPr>
              <w:adjustRightInd w:val="0"/>
              <w:snapToGrid w:val="0"/>
              <w:spacing w:line="400" w:lineRule="exact"/>
              <w:ind w:firstLine="28" w:firstLine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标志、无线局域网产品</w:t>
            </w:r>
            <w:r>
              <w:rPr>
                <w:rFonts w:hint="eastAsia" w:ascii="宋体" w:hAnsi="宋体" w:eastAsia="宋体"/>
                <w:color w:val="auto"/>
                <w:sz w:val="21"/>
                <w:szCs w:val="21"/>
                <w:highlight w:val="none"/>
                <w:lang w:val="en-US" w:eastAsia="zh-CN"/>
              </w:rPr>
              <w:t>1.5%</w:t>
            </w:r>
          </w:p>
        </w:tc>
        <w:tc>
          <w:tcPr>
            <w:tcW w:w="458" w:type="pct"/>
            <w:vAlign w:val="center"/>
          </w:tcPr>
          <w:p>
            <w:pPr>
              <w:adjustRightInd w:val="0"/>
              <w:snapToGrid w:val="0"/>
              <w:spacing w:line="400" w:lineRule="exact"/>
              <w:ind w:firstLine="28" w:firstLineChars="0"/>
              <w:jc w:val="center"/>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2614" w:type="pct"/>
            <w:vAlign w:val="center"/>
          </w:tcPr>
          <w:p>
            <w:pPr>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提供的产品属于“政府采购节能产品、环境标志产品实施品目清单”中实施政府优先采购的，提供国家确定的认证机构出具的、处于有效期之内的节能产品、环境标志产品认证证书复印件并加盖供应商单位公章，属于节能产品政府采购品目清单的得</w:t>
            </w:r>
            <w:r>
              <w:rPr>
                <w:rFonts w:hint="eastAsia" w:asciiTheme="minorEastAsia" w:hAnsiTheme="minorEastAsia" w:cstheme="minorEastAsia"/>
                <w:color w:val="auto"/>
                <w:sz w:val="21"/>
                <w:szCs w:val="21"/>
                <w:highlight w:val="none"/>
                <w:u w:val="single"/>
                <w:lang w:val="en-US" w:eastAsia="zh-CN"/>
              </w:rPr>
              <w:t>0.5</w:t>
            </w:r>
            <w:r>
              <w:rPr>
                <w:rFonts w:hint="eastAsia" w:asciiTheme="minorEastAsia" w:hAnsiTheme="minorEastAsia" w:eastAsiaTheme="minorEastAsia" w:cstheme="minorEastAsia"/>
                <w:color w:val="auto"/>
                <w:sz w:val="21"/>
                <w:szCs w:val="21"/>
                <w:highlight w:val="none"/>
                <w:lang w:val="en-US" w:eastAsia="zh-CN"/>
              </w:rPr>
              <w:t>分，属于环境标志产品政府采购品目清单中的得</w:t>
            </w:r>
            <w:r>
              <w:rPr>
                <w:rFonts w:hint="eastAsia" w:asciiTheme="minorEastAsia" w:hAnsiTheme="minorEastAsia" w:cstheme="minorEastAsia"/>
                <w:color w:val="auto"/>
                <w:sz w:val="21"/>
                <w:szCs w:val="21"/>
                <w:highlight w:val="none"/>
                <w:u w:val="single"/>
                <w:lang w:val="en-US" w:eastAsia="zh-CN"/>
              </w:rPr>
              <w:t>0.5</w:t>
            </w:r>
            <w:r>
              <w:rPr>
                <w:rFonts w:hint="eastAsia" w:asciiTheme="minorEastAsia" w:hAnsiTheme="minorEastAsia" w:eastAsiaTheme="minorEastAsia" w:cstheme="minorEastAsia"/>
                <w:color w:val="auto"/>
                <w:sz w:val="21"/>
                <w:szCs w:val="21"/>
                <w:highlight w:val="none"/>
                <w:lang w:val="en-US" w:eastAsia="zh-CN"/>
              </w:rPr>
              <w:t>分。</w:t>
            </w:r>
          </w:p>
          <w:p>
            <w:pPr>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2.认定为无线局域网认证产品的，供应商提供《无线局域网认证产品政府采购清单》对应页复印件并加盖供应商单位公章的得</w:t>
            </w:r>
            <w:r>
              <w:rPr>
                <w:rFonts w:hint="eastAsia" w:asciiTheme="minorEastAsia" w:hAnsiTheme="minorEastAsia" w:cstheme="minorEastAsia"/>
                <w:color w:val="auto"/>
                <w:sz w:val="21"/>
                <w:szCs w:val="21"/>
                <w:highlight w:val="none"/>
                <w:u w:val="single"/>
                <w:lang w:val="en-US" w:eastAsia="zh-CN"/>
              </w:rPr>
              <w:t>0.5</w:t>
            </w:r>
            <w:r>
              <w:rPr>
                <w:rFonts w:hint="eastAsia" w:asciiTheme="minorEastAsia" w:hAnsiTheme="minorEastAsia" w:eastAsiaTheme="minorEastAsia" w:cstheme="minorEastAsia"/>
                <w:color w:val="auto"/>
                <w:sz w:val="21"/>
                <w:szCs w:val="21"/>
                <w:highlight w:val="none"/>
                <w:lang w:val="en-US" w:eastAsia="zh-CN"/>
              </w:rPr>
              <w:t>分。</w:t>
            </w:r>
          </w:p>
          <w:p>
            <w:pPr>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①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adjustRightInd w:val="0"/>
              <w:snapToGrid w:val="0"/>
              <w:spacing w:line="400" w:lineRule="exact"/>
              <w:jc w:val="left"/>
              <w:rPr>
                <w:rFonts w:hint="eastAsia" w:ascii="宋体" w:hAnsi="宋体" w:eastAsia="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②“无线局域网认证产品政府采购清单”以财政部会同国务院有关部门机构认定的为准。</w:t>
            </w:r>
          </w:p>
        </w:tc>
        <w:tc>
          <w:tcPr>
            <w:tcW w:w="66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共同评分</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default"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七</w:t>
            </w:r>
          </w:p>
        </w:tc>
        <w:tc>
          <w:tcPr>
            <w:tcW w:w="867" w:type="pct"/>
            <w:vAlign w:val="center"/>
          </w:tcPr>
          <w:p>
            <w:pPr>
              <w:pStyle w:val="41"/>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u w:val="none"/>
              </w:rPr>
              <w:t>扶持少数民族地区</w:t>
            </w:r>
            <w:r>
              <w:rPr>
                <w:rFonts w:hint="eastAsia" w:asciiTheme="minorEastAsia" w:hAnsiTheme="minorEastAsia" w:eastAsiaTheme="minorEastAsia" w:cstheme="minorEastAsia"/>
                <w:b w:val="0"/>
                <w:bCs w:val="0"/>
                <w:sz w:val="21"/>
                <w:szCs w:val="21"/>
                <w:u w:val="none"/>
                <w:lang w:val="en-US" w:eastAsia="zh-CN"/>
              </w:rPr>
              <w:t>1</w:t>
            </w:r>
            <w:r>
              <w:rPr>
                <w:rFonts w:hint="eastAsia" w:asciiTheme="minorEastAsia" w:hAnsiTheme="minorEastAsia" w:eastAsiaTheme="minorEastAsia" w:cstheme="minorEastAsia"/>
                <w:b w:val="0"/>
                <w:bCs w:val="0"/>
                <w:sz w:val="21"/>
                <w:szCs w:val="21"/>
                <w:u w:val="none"/>
              </w:rPr>
              <w:t>%</w:t>
            </w:r>
          </w:p>
        </w:tc>
        <w:tc>
          <w:tcPr>
            <w:tcW w:w="458" w:type="pct"/>
            <w:vAlign w:val="center"/>
          </w:tcPr>
          <w:p>
            <w:pPr>
              <w:pStyle w:val="41"/>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u w:val="none"/>
                <w:lang w:val="en-US" w:eastAsia="zh-CN"/>
              </w:rPr>
              <w:t>1</w:t>
            </w:r>
            <w:r>
              <w:rPr>
                <w:rFonts w:hint="eastAsia" w:asciiTheme="minorEastAsia" w:hAnsiTheme="minorEastAsia" w:eastAsiaTheme="minorEastAsia" w:cstheme="minorEastAsia"/>
                <w:b w:val="0"/>
                <w:bCs w:val="0"/>
                <w:sz w:val="21"/>
                <w:szCs w:val="21"/>
                <w:u w:val="none"/>
              </w:rPr>
              <w:t>分</w:t>
            </w:r>
          </w:p>
        </w:tc>
        <w:tc>
          <w:tcPr>
            <w:tcW w:w="2614" w:type="pct"/>
            <w:vAlign w:val="center"/>
          </w:tcPr>
          <w:p>
            <w:pPr>
              <w:pStyle w:val="41"/>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rPr>
              <w:t>投标人</w:t>
            </w:r>
            <w:r>
              <w:rPr>
                <w:rFonts w:hint="eastAsia" w:asciiTheme="minorEastAsia" w:hAnsiTheme="minorEastAsia" w:eastAsiaTheme="minorEastAsia" w:cstheme="minorEastAsia"/>
                <w:b w:val="0"/>
                <w:bCs w:val="0"/>
                <w:sz w:val="21"/>
                <w:szCs w:val="21"/>
                <w:u w:val="none"/>
                <w:lang w:val="en-US" w:eastAsia="zh-CN"/>
              </w:rPr>
              <w:t>注册在</w:t>
            </w:r>
            <w:r>
              <w:rPr>
                <w:rFonts w:hint="eastAsia" w:asciiTheme="minorEastAsia" w:hAnsiTheme="minorEastAsia" w:eastAsiaTheme="minorEastAsia" w:cstheme="minorEastAsia"/>
                <w:b w:val="0"/>
                <w:bCs w:val="0"/>
                <w:sz w:val="21"/>
                <w:szCs w:val="21"/>
                <w:u w:val="none"/>
              </w:rPr>
              <w:t>少数民族地区的得</w:t>
            </w:r>
            <w:r>
              <w:rPr>
                <w:rFonts w:hint="eastAsia" w:asciiTheme="minorEastAsia" w:hAnsiTheme="minorEastAsia" w:eastAsiaTheme="minorEastAsia" w:cstheme="minorEastAsia"/>
                <w:b w:val="0"/>
                <w:bCs w:val="0"/>
                <w:sz w:val="21"/>
                <w:szCs w:val="21"/>
                <w:u w:val="none"/>
                <w:lang w:val="en-US" w:eastAsia="zh-CN"/>
              </w:rPr>
              <w:t>1</w:t>
            </w:r>
            <w:r>
              <w:rPr>
                <w:rFonts w:hint="eastAsia" w:asciiTheme="minorEastAsia" w:hAnsiTheme="minorEastAsia" w:eastAsiaTheme="minorEastAsia" w:cstheme="minorEastAsia"/>
                <w:b w:val="0"/>
                <w:bCs w:val="0"/>
                <w:sz w:val="21"/>
                <w:szCs w:val="21"/>
                <w:u w:val="none"/>
              </w:rPr>
              <w:t>分。</w:t>
            </w:r>
          </w:p>
          <w:p>
            <w:pPr>
              <w:pStyle w:val="41"/>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u w:val="none"/>
              </w:rPr>
              <w:t>注：</w:t>
            </w:r>
            <w:r>
              <w:rPr>
                <w:rFonts w:hint="eastAsia" w:asciiTheme="minorEastAsia" w:hAnsiTheme="minorEastAsia" w:eastAsiaTheme="minorEastAsia" w:cstheme="minorEastAsia"/>
                <w:b w:val="0"/>
                <w:bCs w:val="0"/>
                <w:sz w:val="21"/>
                <w:szCs w:val="21"/>
                <w:u w:val="none"/>
                <w:lang w:val="en-US" w:eastAsia="zh-CN"/>
              </w:rPr>
              <w:t>指供应商</w:t>
            </w:r>
            <w:r>
              <w:rPr>
                <w:rFonts w:hint="eastAsia" w:asciiTheme="minorEastAsia" w:hAnsiTheme="minorEastAsia" w:eastAsiaTheme="minorEastAsia" w:cstheme="minorEastAsia"/>
                <w:b w:val="0"/>
                <w:bCs w:val="0"/>
                <w:sz w:val="21"/>
                <w:szCs w:val="21"/>
                <w:u w:val="none"/>
              </w:rPr>
              <w:t>注册地在民族自治</w:t>
            </w:r>
            <w:r>
              <w:rPr>
                <w:rFonts w:hint="eastAsia" w:asciiTheme="minorEastAsia" w:hAnsiTheme="minorEastAsia" w:eastAsiaTheme="minorEastAsia" w:cstheme="minorEastAsia"/>
                <w:b w:val="0"/>
                <w:bCs w:val="0"/>
                <w:sz w:val="21"/>
                <w:szCs w:val="21"/>
                <w:u w:val="none"/>
                <w:lang w:val="en-US" w:eastAsia="zh-CN"/>
              </w:rPr>
              <w:t>区</w:t>
            </w:r>
            <w:r>
              <w:rPr>
                <w:rFonts w:hint="eastAsia" w:asciiTheme="minorEastAsia" w:hAnsiTheme="minorEastAsia" w:eastAsiaTheme="minorEastAsia" w:cstheme="minorEastAsia"/>
                <w:b w:val="0"/>
                <w:bCs w:val="0"/>
                <w:sz w:val="21"/>
                <w:szCs w:val="21"/>
                <w:u w:val="none"/>
                <w:lang w:eastAsia="zh-CN"/>
              </w:rPr>
              <w:t>、</w:t>
            </w:r>
            <w:r>
              <w:rPr>
                <w:rFonts w:hint="eastAsia" w:asciiTheme="minorEastAsia" w:hAnsiTheme="minorEastAsia" w:eastAsiaTheme="minorEastAsia" w:cstheme="minorEastAsia"/>
                <w:b w:val="0"/>
                <w:bCs w:val="0"/>
                <w:sz w:val="21"/>
                <w:szCs w:val="21"/>
                <w:u w:val="none"/>
              </w:rPr>
              <w:t>自治州、自治县</w:t>
            </w:r>
            <w:r>
              <w:rPr>
                <w:rFonts w:hint="eastAsia" w:asciiTheme="minorEastAsia" w:hAnsiTheme="minorEastAsia" w:eastAsiaTheme="minorEastAsia" w:cstheme="minorEastAsia"/>
                <w:b w:val="0"/>
                <w:bCs w:val="0"/>
                <w:sz w:val="21"/>
                <w:szCs w:val="21"/>
                <w:u w:val="none"/>
                <w:lang w:val="en-US" w:eastAsia="zh-CN"/>
              </w:rPr>
              <w:t>(包含享受少数民族待遇的区县)</w:t>
            </w:r>
            <w:r>
              <w:rPr>
                <w:rFonts w:hint="eastAsia" w:asciiTheme="minorEastAsia" w:hAnsiTheme="minorEastAsia" w:eastAsiaTheme="minorEastAsia" w:cstheme="minorEastAsia"/>
                <w:b w:val="0"/>
                <w:bCs w:val="0"/>
                <w:sz w:val="21"/>
                <w:szCs w:val="21"/>
                <w:u w:val="none"/>
              </w:rPr>
              <w:t>、自治乡的企业</w:t>
            </w:r>
            <w:r>
              <w:rPr>
                <w:rFonts w:hint="eastAsia" w:asciiTheme="minorEastAsia" w:hAnsiTheme="minorEastAsia" w:eastAsiaTheme="minorEastAsia" w:cstheme="minorEastAsia"/>
                <w:b w:val="0"/>
                <w:bCs w:val="0"/>
                <w:sz w:val="21"/>
                <w:szCs w:val="21"/>
                <w:u w:val="none"/>
                <w:lang w:eastAsia="zh-CN"/>
              </w:rPr>
              <w:t>，</w:t>
            </w:r>
            <w:r>
              <w:rPr>
                <w:rFonts w:hint="eastAsia" w:asciiTheme="minorEastAsia" w:hAnsiTheme="minorEastAsia" w:eastAsiaTheme="minorEastAsia" w:cstheme="minorEastAsia"/>
                <w:b w:val="0"/>
                <w:bCs w:val="0"/>
                <w:sz w:val="21"/>
                <w:szCs w:val="21"/>
                <w:u w:val="none"/>
              </w:rPr>
              <w:t>提供营业执照</w:t>
            </w:r>
            <w:r>
              <w:rPr>
                <w:rFonts w:hint="eastAsia" w:asciiTheme="minorEastAsia" w:hAnsiTheme="minorEastAsia" w:eastAsiaTheme="minorEastAsia" w:cstheme="minorEastAsia"/>
                <w:b w:val="0"/>
                <w:bCs w:val="0"/>
                <w:sz w:val="21"/>
                <w:szCs w:val="21"/>
                <w:u w:val="none"/>
                <w:lang w:val="en-US" w:eastAsia="zh-CN"/>
              </w:rPr>
              <w:t>副本</w:t>
            </w:r>
            <w:r>
              <w:rPr>
                <w:rFonts w:hint="eastAsia" w:asciiTheme="minorEastAsia" w:hAnsiTheme="minorEastAsia" w:eastAsiaTheme="minorEastAsia" w:cstheme="minorEastAsia"/>
                <w:b w:val="0"/>
                <w:bCs w:val="0"/>
                <w:sz w:val="21"/>
                <w:szCs w:val="21"/>
                <w:u w:val="none"/>
              </w:rPr>
              <w:t>复印件。</w:t>
            </w:r>
          </w:p>
        </w:tc>
        <w:tc>
          <w:tcPr>
            <w:tcW w:w="668"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共同评分</w:t>
            </w:r>
          </w:p>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5"/>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both"/>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注：</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 1 \* GB3 \* MERGEFORMAT </w:instrText>
            </w:r>
            <w:r>
              <w:rPr>
                <w:rFonts w:hint="eastAsia" w:asciiTheme="minorEastAsia" w:hAnsiTheme="minorEastAsia" w:eastAsiaTheme="minorEastAsia" w:cstheme="minorEastAsia"/>
                <w:sz w:val="21"/>
                <w:szCs w:val="21"/>
                <w:lang w:val="en-US" w:eastAsia="zh-CN"/>
              </w:rPr>
              <w:fldChar w:fldCharType="separate"/>
            </w:r>
            <w:r>
              <w:t>①</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rPr>
              <w:t>评分的取值按四舍五入法，小数点后</w:t>
            </w:r>
            <w:r>
              <w:rPr>
                <w:rFonts w:hint="eastAsia" w:asciiTheme="minorEastAsia" w:hAnsiTheme="minorEastAsia" w:eastAsiaTheme="minorEastAsia" w:cstheme="minorEastAsia"/>
                <w:sz w:val="21"/>
                <w:szCs w:val="21"/>
                <w:lang w:val="en-US" w:eastAsia="zh-CN"/>
              </w:rPr>
              <w:t>保留</w:t>
            </w:r>
            <w:r>
              <w:rPr>
                <w:rFonts w:hint="eastAsia" w:asciiTheme="minorEastAsia" w:hAnsiTheme="minorEastAsia" w:eastAsiaTheme="minorEastAsia" w:cstheme="minorEastAsia"/>
                <w:sz w:val="21"/>
                <w:szCs w:val="21"/>
              </w:rPr>
              <w:t>两位。</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 2 \* GB3 \* MERGEFORMAT </w:instrText>
            </w:r>
            <w:r>
              <w:rPr>
                <w:rFonts w:hint="eastAsia" w:asciiTheme="minorEastAsia" w:hAnsiTheme="minorEastAsia" w:eastAsiaTheme="minorEastAsia" w:cstheme="minorEastAsia"/>
                <w:sz w:val="21"/>
                <w:szCs w:val="21"/>
              </w:rPr>
              <w:fldChar w:fldCharType="separate"/>
            </w:r>
            <w:r>
              <w:t>②</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本表中要求提供</w:t>
            </w:r>
            <w:r>
              <w:rPr>
                <w:rFonts w:hint="eastAsia" w:asciiTheme="minorEastAsia" w:hAnsiTheme="minorEastAsia" w:eastAsiaTheme="minorEastAsia" w:cstheme="minorEastAsia"/>
                <w:sz w:val="21"/>
                <w:szCs w:val="21"/>
                <w:lang w:val="en-US" w:eastAsia="zh-CN"/>
              </w:rPr>
              <w:t>各类证明</w:t>
            </w:r>
            <w:r>
              <w:rPr>
                <w:rFonts w:hint="eastAsia" w:asciiTheme="minorEastAsia" w:hAnsiTheme="minorEastAsia" w:eastAsiaTheme="minorEastAsia" w:cstheme="minorEastAsia"/>
                <w:sz w:val="21"/>
                <w:szCs w:val="21"/>
              </w:rPr>
              <w:t>材料</w:t>
            </w:r>
            <w:r>
              <w:rPr>
                <w:rFonts w:hint="eastAsia" w:asciiTheme="minorEastAsia" w:hAnsiTheme="minorEastAsia" w:eastAsiaTheme="minorEastAsia" w:cstheme="minorEastAsia"/>
                <w:sz w:val="21"/>
                <w:szCs w:val="21"/>
                <w:lang w:val="en-US" w:eastAsia="zh-CN"/>
              </w:rPr>
              <w:t>应清晰可辨</w:t>
            </w:r>
            <w:r>
              <w:rPr>
                <w:rFonts w:hint="eastAsia" w:asciiTheme="minorEastAsia" w:hAnsiTheme="minorEastAsia" w:eastAsiaTheme="minorEastAsia" w:cstheme="minorEastAsia"/>
                <w:sz w:val="21"/>
                <w:szCs w:val="21"/>
              </w:rPr>
              <w:t>，均需加盖供应商单位公章，否则将不认可该项材料的有效性。</w:t>
            </w:r>
          </w:p>
        </w:tc>
      </w:tr>
    </w:tbl>
    <w:p>
      <w:pPr>
        <w:pStyle w:val="33"/>
        <w:numPr>
          <w:ilvl w:val="1"/>
          <w:numId w:val="12"/>
        </w:numPr>
        <w:tabs>
          <w:tab w:val="left" w:pos="3603"/>
        </w:tabs>
        <w:bidi w:val="0"/>
        <w:rPr>
          <w:rFonts w:hint="eastAsia" w:ascii="宋体" w:hAnsi="宋体" w:eastAsia="宋体" w:cs="宋体"/>
          <w:lang w:val="en-US" w:eastAsia="zh-CN"/>
        </w:rPr>
      </w:pPr>
      <w:bookmarkStart w:id="1122" w:name="_Toc31739"/>
      <w:r>
        <w:rPr>
          <w:rFonts w:hint="eastAsia" w:ascii="宋体" w:hAnsi="宋体" w:eastAsia="宋体" w:cs="宋体"/>
          <w:lang w:val="en-US" w:eastAsia="zh-CN"/>
        </w:rPr>
        <w:t>复核</w:t>
      </w:r>
      <w:bookmarkEnd w:id="1117"/>
      <w:bookmarkEnd w:id="1122"/>
      <w:r>
        <w:rPr>
          <w:rFonts w:hint="eastAsia" w:ascii="宋体" w:hAnsi="宋体" w:eastAsia="宋体" w:cs="宋体"/>
          <w:lang w:val="en-US" w:eastAsia="zh-CN"/>
        </w:rPr>
        <w:tab/>
      </w:r>
    </w:p>
    <w:p>
      <w:pPr>
        <w:pStyle w:val="31"/>
        <w:numPr>
          <w:ilvl w:val="1"/>
          <w:numId w:val="34"/>
        </w:numPr>
        <w:bidi w:val="0"/>
        <w:rPr>
          <w:rFonts w:hint="eastAsia" w:ascii="宋体" w:hAnsi="宋体" w:eastAsia="宋体" w:cs="宋体"/>
          <w:lang w:eastAsia="zh-CN"/>
        </w:rPr>
      </w:pPr>
      <w:r>
        <w:rPr>
          <w:rFonts w:hint="eastAsia" w:ascii="宋体" w:hAnsi="宋体" w:eastAsia="宋体" w:cs="宋体"/>
        </w:rPr>
        <w:t>评标委员会复核</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评分汇总结束后，评标委员会应当进行复核，特别要对拟推荐为中标候选供应商的、报价最低的、投标文件被认定为无效的进行重点复核。</w:t>
      </w:r>
    </w:p>
    <w:p>
      <w:pPr>
        <w:pStyle w:val="31"/>
        <w:bidi w:val="0"/>
        <w:rPr>
          <w:rFonts w:hint="eastAsia" w:ascii="宋体" w:hAnsi="宋体" w:eastAsia="宋体" w:cs="宋体"/>
        </w:rPr>
      </w:pPr>
      <w:r>
        <w:rPr>
          <w:rFonts w:hint="eastAsia" w:ascii="宋体" w:hAnsi="宋体" w:eastAsia="宋体" w:cs="宋体"/>
        </w:rPr>
        <w:t>采购代理机构现场复核评审结果</w:t>
      </w:r>
    </w:p>
    <w:p>
      <w:pPr>
        <w:pStyle w:val="34"/>
        <w:bidi w:val="0"/>
        <w:rPr>
          <w:rFonts w:hint="eastAsia" w:ascii="宋体" w:hAnsi="宋体" w:eastAsia="宋体" w:cs="宋体"/>
        </w:rPr>
      </w:pPr>
      <w:r>
        <w:rPr>
          <w:rFonts w:hint="eastAsia" w:ascii="宋体" w:hAnsi="宋体" w:eastAsia="宋体" w:cs="宋体"/>
        </w:rPr>
        <w:t>评审结果汇总完成后，评</w:t>
      </w:r>
      <w:r>
        <w:rPr>
          <w:rFonts w:hint="eastAsia" w:ascii="宋体" w:hAnsi="宋体" w:eastAsia="宋体" w:cs="宋体"/>
          <w:lang w:val="en-US" w:eastAsia="zh-CN"/>
        </w:rPr>
        <w:t>标</w:t>
      </w:r>
      <w:r>
        <w:rPr>
          <w:rFonts w:hint="eastAsia" w:ascii="宋体" w:hAnsi="宋体" w:eastAsia="宋体" w:cs="宋体"/>
        </w:rPr>
        <w:t>委员会拟出具</w:t>
      </w:r>
      <w:r>
        <w:rPr>
          <w:rFonts w:hint="eastAsia" w:ascii="宋体" w:hAnsi="宋体" w:eastAsia="宋体" w:cs="宋体"/>
          <w:lang w:eastAsia="zh-CN"/>
        </w:rPr>
        <w:t>评标报告</w:t>
      </w:r>
      <w:r>
        <w:rPr>
          <w:rFonts w:hint="eastAsia" w:ascii="宋体" w:hAnsi="宋体" w:eastAsia="宋体" w:cs="宋体"/>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5"/>
        <w:bidi w:val="0"/>
        <w:rPr>
          <w:rFonts w:hint="eastAsia" w:ascii="宋体" w:hAnsi="宋体" w:eastAsia="宋体" w:cs="宋体"/>
        </w:rPr>
      </w:pPr>
      <w:r>
        <w:rPr>
          <w:rFonts w:hint="eastAsia" w:ascii="宋体" w:hAnsi="宋体" w:eastAsia="宋体" w:cs="宋体"/>
        </w:rPr>
        <w:t>分值汇总计算错误的；</w:t>
      </w:r>
    </w:p>
    <w:p>
      <w:pPr>
        <w:pStyle w:val="35"/>
        <w:bidi w:val="0"/>
        <w:rPr>
          <w:rFonts w:hint="eastAsia" w:ascii="宋体" w:hAnsi="宋体" w:eastAsia="宋体" w:cs="宋体"/>
        </w:rPr>
      </w:pPr>
      <w:r>
        <w:rPr>
          <w:rFonts w:hint="eastAsia" w:ascii="宋体" w:hAnsi="宋体" w:eastAsia="宋体" w:cs="宋体"/>
        </w:rPr>
        <w:t>分项评分超出评分标准范围的；</w:t>
      </w:r>
    </w:p>
    <w:p>
      <w:pPr>
        <w:pStyle w:val="35"/>
        <w:bidi w:val="0"/>
        <w:rPr>
          <w:rFonts w:hint="eastAsia" w:ascii="宋体" w:hAnsi="宋体" w:eastAsia="宋体" w:cs="宋体"/>
        </w:rPr>
      </w:pPr>
      <w:r>
        <w:rPr>
          <w:rFonts w:hint="eastAsia" w:ascii="宋体" w:hAnsi="宋体" w:eastAsia="宋体" w:cs="宋体"/>
        </w:rPr>
        <w:t>评标委员会成员对客观评审因素评分不一致的；</w:t>
      </w:r>
    </w:p>
    <w:p>
      <w:pPr>
        <w:pStyle w:val="35"/>
        <w:bidi w:val="0"/>
        <w:rPr>
          <w:rFonts w:hint="eastAsia" w:ascii="宋体" w:hAnsi="宋体" w:eastAsia="宋体" w:cs="宋体"/>
        </w:rPr>
      </w:pPr>
      <w:r>
        <w:rPr>
          <w:rFonts w:hint="eastAsia" w:ascii="宋体" w:hAnsi="宋体" w:eastAsia="宋体" w:cs="宋体"/>
        </w:rPr>
        <w:t>经评标委员会认定评分畸高、畸低的。</w:t>
      </w:r>
    </w:p>
    <w:p>
      <w:pPr>
        <w:pStyle w:val="45"/>
        <w:bidi w:val="0"/>
        <w:rPr>
          <w:rFonts w:hint="eastAsia" w:ascii="宋体" w:hAnsi="宋体" w:eastAsia="宋体" w:cs="宋体"/>
        </w:rPr>
      </w:pPr>
      <w:r>
        <w:rPr>
          <w:rFonts w:hint="eastAsia" w:ascii="宋体" w:hAnsi="宋体" w:eastAsia="宋体" w:cs="宋体"/>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5"/>
        <w:bidi w:val="0"/>
        <w:rPr>
          <w:rFonts w:hint="eastAsia" w:ascii="宋体" w:hAnsi="宋体" w:eastAsia="宋体" w:cs="宋体"/>
        </w:rPr>
      </w:pPr>
      <w:r>
        <w:rPr>
          <w:rFonts w:hint="eastAsia" w:ascii="宋体" w:hAnsi="宋体" w:eastAsia="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4"/>
        <w:bidi w:val="0"/>
        <w:rPr>
          <w:rFonts w:hint="eastAsia" w:ascii="宋体" w:hAnsi="宋体" w:eastAsia="宋体" w:cs="宋体"/>
        </w:rPr>
      </w:pPr>
      <w:r>
        <w:rPr>
          <w:rFonts w:hint="eastAsia" w:ascii="宋体" w:hAnsi="宋体" w:eastAsia="宋体" w:cs="宋体"/>
        </w:rPr>
        <w:t>采购代理机构复核过程中，评标委员会不得离开评标现场。</w:t>
      </w:r>
    </w:p>
    <w:p>
      <w:pPr>
        <w:pStyle w:val="34"/>
        <w:bidi w:val="0"/>
        <w:rPr>
          <w:rFonts w:hint="eastAsia" w:ascii="宋体" w:hAnsi="宋体" w:eastAsia="宋体" w:cs="宋体"/>
        </w:rPr>
      </w:pPr>
      <w:r>
        <w:rPr>
          <w:rFonts w:hint="eastAsia" w:ascii="宋体" w:hAnsi="宋体" w:eastAsia="宋体" w:cs="宋体"/>
        </w:rPr>
        <w:t>有下列情形之一的，不得修改评标结果或者重新评标：</w:t>
      </w:r>
    </w:p>
    <w:p>
      <w:pPr>
        <w:pStyle w:val="35"/>
        <w:bidi w:val="0"/>
        <w:rPr>
          <w:rFonts w:hint="eastAsia" w:ascii="宋体" w:hAnsi="宋体" w:eastAsia="宋体" w:cs="宋体"/>
        </w:rPr>
      </w:pPr>
      <w:r>
        <w:rPr>
          <w:rFonts w:hint="eastAsia" w:ascii="宋体" w:hAnsi="宋体" w:eastAsia="宋体" w:cs="宋体"/>
        </w:rPr>
        <w:t>评标委员会已经出具评标报告并且离开评标现场的；</w:t>
      </w:r>
    </w:p>
    <w:p>
      <w:pPr>
        <w:pStyle w:val="35"/>
        <w:bidi w:val="0"/>
        <w:rPr>
          <w:rFonts w:hint="eastAsia" w:ascii="宋体" w:hAnsi="宋体" w:eastAsia="宋体" w:cs="宋体"/>
        </w:rPr>
      </w:pPr>
      <w:r>
        <w:rPr>
          <w:rFonts w:hint="eastAsia" w:ascii="宋体" w:hAnsi="宋体" w:eastAsia="宋体" w:cs="宋体"/>
        </w:rPr>
        <w:t>采购代理机构现场复核时，复核工作人员数量不足的；</w:t>
      </w:r>
    </w:p>
    <w:p>
      <w:pPr>
        <w:pStyle w:val="35"/>
        <w:bidi w:val="0"/>
        <w:rPr>
          <w:rFonts w:hint="eastAsia" w:ascii="宋体" w:hAnsi="宋体" w:eastAsia="宋体" w:cs="宋体"/>
        </w:rPr>
      </w:pPr>
      <w:r>
        <w:rPr>
          <w:rFonts w:hint="eastAsia" w:ascii="宋体" w:hAnsi="宋体" w:eastAsia="宋体" w:cs="宋体"/>
        </w:rPr>
        <w:t>采购代理机构现场复核时，没有采购监督人员现场监督的；</w:t>
      </w:r>
    </w:p>
    <w:p>
      <w:pPr>
        <w:pStyle w:val="35"/>
        <w:bidi w:val="0"/>
        <w:rPr>
          <w:rFonts w:hint="eastAsia" w:ascii="宋体" w:hAnsi="宋体" w:eastAsia="宋体" w:cs="宋体"/>
        </w:rPr>
      </w:pPr>
      <w:r>
        <w:rPr>
          <w:rFonts w:hint="eastAsia" w:ascii="宋体" w:hAnsi="宋体" w:eastAsia="宋体" w:cs="宋体"/>
        </w:rPr>
        <w:t>采购代理机构现场复核内容超出规定范围的；</w:t>
      </w:r>
    </w:p>
    <w:p>
      <w:pPr>
        <w:pStyle w:val="35"/>
        <w:bidi w:val="0"/>
        <w:rPr>
          <w:rFonts w:hint="eastAsia" w:ascii="宋体" w:hAnsi="宋体" w:eastAsia="宋体" w:cs="宋体"/>
        </w:rPr>
      </w:pPr>
      <w:r>
        <w:rPr>
          <w:rFonts w:hint="eastAsia" w:ascii="宋体" w:hAnsi="宋体" w:eastAsia="宋体" w:cs="宋体"/>
        </w:rPr>
        <w:t>采购代理机构未提供书面建议的。</w:t>
      </w:r>
    </w:p>
    <w:p>
      <w:pPr>
        <w:pStyle w:val="33"/>
        <w:numPr>
          <w:ilvl w:val="1"/>
          <w:numId w:val="12"/>
        </w:numPr>
        <w:bidi w:val="0"/>
        <w:rPr>
          <w:rFonts w:hint="eastAsia" w:ascii="宋体" w:hAnsi="宋体" w:eastAsia="宋体" w:cs="宋体"/>
          <w:lang w:val="en-US" w:eastAsia="zh-CN"/>
        </w:rPr>
      </w:pPr>
      <w:bookmarkStart w:id="1123" w:name="_Toc20687"/>
      <w:bookmarkStart w:id="1124" w:name="_Toc31256"/>
      <w:r>
        <w:rPr>
          <w:rFonts w:hint="eastAsia" w:ascii="宋体" w:hAnsi="宋体" w:eastAsia="宋体" w:cs="宋体"/>
          <w:lang w:val="en-US" w:eastAsia="zh-CN"/>
        </w:rPr>
        <w:t>推荐中标候选供应商</w:t>
      </w:r>
      <w:bookmarkEnd w:id="1123"/>
      <w:bookmarkEnd w:id="1124"/>
    </w:p>
    <w:p>
      <w:pPr>
        <w:pStyle w:val="45"/>
        <w:bidi w:val="0"/>
        <w:rPr>
          <w:rFonts w:hint="eastAsia" w:ascii="宋体" w:hAnsi="宋体" w:eastAsia="宋体" w:cs="宋体"/>
        </w:rPr>
      </w:pPr>
      <w:r>
        <w:rPr>
          <w:rFonts w:hint="eastAsia" w:ascii="宋体" w:hAnsi="宋体" w:eastAsia="宋体" w:cs="宋体"/>
        </w:rPr>
        <w:t>中标候选供应商数量应当根据招标文件的规定确定，但必须按顺序排列中标候选供应商。</w:t>
      </w:r>
      <w:r>
        <w:rPr>
          <w:rFonts w:hint="eastAsia" w:ascii="宋体" w:hAnsi="宋体" w:eastAsia="宋体" w:cs="宋体"/>
          <w:lang w:val="en-US" w:eastAsia="zh-CN"/>
        </w:rPr>
        <w:t>本项目</w:t>
      </w:r>
      <w:r>
        <w:rPr>
          <w:rFonts w:hint="eastAsia" w:ascii="宋体" w:hAnsi="宋体" w:eastAsia="宋体" w:cs="宋体"/>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bidi w:val="0"/>
        <w:rPr>
          <w:rFonts w:hint="eastAsia" w:ascii="宋体" w:hAnsi="宋体" w:eastAsia="宋体" w:cs="宋体"/>
        </w:rPr>
      </w:pPr>
      <w:r>
        <w:rPr>
          <w:rFonts w:hint="eastAsia" w:ascii="宋体" w:hAnsi="宋体" w:eastAsia="宋体" w:cs="宋体"/>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3"/>
        <w:numPr>
          <w:ilvl w:val="1"/>
          <w:numId w:val="12"/>
        </w:numPr>
        <w:bidi w:val="0"/>
        <w:rPr>
          <w:rFonts w:hint="eastAsia" w:ascii="宋体" w:hAnsi="宋体" w:eastAsia="宋体" w:cs="宋体"/>
          <w:lang w:val="en-US" w:eastAsia="zh-CN"/>
        </w:rPr>
      </w:pPr>
      <w:bookmarkStart w:id="1125" w:name="_Toc30732"/>
      <w:bookmarkStart w:id="1126" w:name="_Toc7685"/>
      <w:r>
        <w:rPr>
          <w:rFonts w:hint="eastAsia" w:ascii="宋体" w:hAnsi="宋体" w:eastAsia="宋体" w:cs="宋体"/>
          <w:lang w:val="en-US" w:eastAsia="zh-CN"/>
        </w:rPr>
        <w:t>出具评标报告</w:t>
      </w:r>
      <w:bookmarkEnd w:id="1125"/>
      <w:bookmarkEnd w:id="1126"/>
    </w:p>
    <w:p>
      <w:pPr>
        <w:pStyle w:val="45"/>
        <w:bidi w:val="0"/>
        <w:rPr>
          <w:rFonts w:hint="eastAsia" w:ascii="宋体" w:hAnsi="宋体" w:eastAsia="宋体" w:cs="宋体"/>
        </w:rPr>
      </w:pPr>
      <w:r>
        <w:rPr>
          <w:rFonts w:hint="eastAsia" w:ascii="宋体" w:hAnsi="宋体" w:eastAsia="宋体" w:cs="宋体"/>
        </w:rPr>
        <w:t>评标委员会推荐中标候选供应商后，应当向招标采购单位出具评标报告。评标报告应当包括下列内容：</w:t>
      </w:r>
    </w:p>
    <w:p>
      <w:pPr>
        <w:pStyle w:val="31"/>
        <w:numPr>
          <w:ilvl w:val="1"/>
          <w:numId w:val="35"/>
        </w:numPr>
        <w:bidi w:val="0"/>
        <w:rPr>
          <w:rFonts w:hint="eastAsia" w:ascii="宋体" w:hAnsi="宋体" w:eastAsia="宋体" w:cs="宋体"/>
        </w:rPr>
      </w:pPr>
      <w:r>
        <w:rPr>
          <w:rFonts w:hint="eastAsia" w:ascii="宋体" w:hAnsi="宋体" w:eastAsia="宋体" w:cs="宋体"/>
        </w:rPr>
        <w:t>招标公告刊登的媒体名称、开标日期和地点；</w:t>
      </w:r>
    </w:p>
    <w:p>
      <w:pPr>
        <w:pStyle w:val="31"/>
        <w:numPr>
          <w:ilvl w:val="1"/>
          <w:numId w:val="35"/>
        </w:numPr>
        <w:bidi w:val="0"/>
        <w:rPr>
          <w:rFonts w:hint="eastAsia" w:ascii="宋体" w:hAnsi="宋体" w:eastAsia="宋体" w:cs="宋体"/>
        </w:rPr>
      </w:pPr>
      <w:r>
        <w:rPr>
          <w:rFonts w:hint="eastAsia" w:ascii="宋体" w:hAnsi="宋体" w:eastAsia="宋体" w:cs="宋体"/>
        </w:rPr>
        <w:t>投标人名单和评标委员会成员名单；</w:t>
      </w:r>
    </w:p>
    <w:p>
      <w:pPr>
        <w:pStyle w:val="31"/>
        <w:numPr>
          <w:ilvl w:val="1"/>
          <w:numId w:val="35"/>
        </w:numPr>
        <w:bidi w:val="0"/>
        <w:rPr>
          <w:rFonts w:hint="eastAsia" w:ascii="宋体" w:hAnsi="宋体" w:eastAsia="宋体" w:cs="宋体"/>
        </w:rPr>
      </w:pPr>
      <w:r>
        <w:rPr>
          <w:rFonts w:hint="eastAsia" w:ascii="宋体" w:hAnsi="宋体" w:eastAsia="宋体" w:cs="宋体"/>
        </w:rPr>
        <w:t>评标方法和标准；</w:t>
      </w:r>
    </w:p>
    <w:p>
      <w:pPr>
        <w:pStyle w:val="31"/>
        <w:numPr>
          <w:ilvl w:val="1"/>
          <w:numId w:val="35"/>
        </w:numPr>
        <w:bidi w:val="0"/>
        <w:rPr>
          <w:rFonts w:hint="eastAsia" w:ascii="宋体" w:hAnsi="宋体" w:eastAsia="宋体" w:cs="宋体"/>
        </w:rPr>
      </w:pPr>
      <w:r>
        <w:rPr>
          <w:rFonts w:hint="eastAsia" w:ascii="宋体" w:hAnsi="宋体" w:eastAsia="宋体" w:cs="宋体"/>
        </w:rPr>
        <w:t>开标记录和评标情况及说明，包括无效投标人名单及原因；</w:t>
      </w:r>
    </w:p>
    <w:p>
      <w:pPr>
        <w:pStyle w:val="31"/>
        <w:numPr>
          <w:ilvl w:val="1"/>
          <w:numId w:val="35"/>
        </w:numPr>
        <w:bidi w:val="0"/>
        <w:rPr>
          <w:rFonts w:hint="eastAsia" w:ascii="宋体" w:hAnsi="宋体" w:eastAsia="宋体" w:cs="宋体"/>
        </w:rPr>
      </w:pPr>
      <w:r>
        <w:rPr>
          <w:rFonts w:hint="eastAsia" w:ascii="宋体" w:hAnsi="宋体" w:eastAsia="宋体" w:cs="宋体"/>
        </w:rPr>
        <w:t>评标结果，确定的中标候选人名单或者经采购人委托直接确定的中标人；</w:t>
      </w:r>
    </w:p>
    <w:p>
      <w:pPr>
        <w:pStyle w:val="31"/>
        <w:numPr>
          <w:ilvl w:val="1"/>
          <w:numId w:val="35"/>
        </w:numPr>
        <w:bidi w:val="0"/>
        <w:rPr>
          <w:rFonts w:hint="eastAsia" w:ascii="宋体" w:hAnsi="宋体" w:eastAsia="宋体" w:cs="宋体"/>
          <w:lang w:val="en-US" w:eastAsia="zh-CN"/>
        </w:rPr>
      </w:pPr>
      <w:r>
        <w:rPr>
          <w:rFonts w:hint="eastAsia" w:ascii="宋体" w:hAnsi="宋体" w:eastAsia="宋体" w:cs="宋体"/>
          <w:lang w:val="en-US" w:eastAsia="zh-CN"/>
        </w:rPr>
        <w:t>其他需要说明的情况，包括评标过程中投标人根据评标委员会要求进行的澄清、说明或者补正，评标委员会成员的更换等。</w:t>
      </w:r>
    </w:p>
    <w:p>
      <w:pPr>
        <w:pStyle w:val="46"/>
        <w:bidi w:val="0"/>
        <w:rPr>
          <w:rFonts w:hint="eastAsia" w:ascii="宋体" w:hAnsi="宋体" w:eastAsia="宋体" w:cs="宋体"/>
          <w:lang w:val="en-US" w:eastAsia="zh-CN"/>
        </w:rPr>
      </w:pPr>
      <w:r>
        <w:rPr>
          <w:rFonts w:hint="eastAsia" w:ascii="宋体" w:hAnsi="宋体" w:eastAsia="宋体" w:cs="宋体"/>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3"/>
        <w:numPr>
          <w:ilvl w:val="1"/>
          <w:numId w:val="12"/>
        </w:numPr>
        <w:bidi w:val="0"/>
        <w:rPr>
          <w:rFonts w:hint="eastAsia" w:ascii="宋体" w:hAnsi="宋体" w:eastAsia="宋体" w:cs="宋体"/>
        </w:rPr>
      </w:pPr>
      <w:bookmarkStart w:id="1127" w:name="_Toc17073"/>
      <w:bookmarkStart w:id="1128" w:name="_Toc15838"/>
      <w:r>
        <w:rPr>
          <w:rFonts w:hint="eastAsia" w:ascii="宋体" w:hAnsi="宋体" w:eastAsia="宋体" w:cs="宋体"/>
        </w:rPr>
        <w:t>废标</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118"/>
      <w:bookmarkEnd w:id="1119"/>
      <w:bookmarkEnd w:id="1120"/>
      <w:bookmarkEnd w:id="1121"/>
      <w:bookmarkEnd w:id="1127"/>
      <w:bookmarkEnd w:id="1128"/>
    </w:p>
    <w:p>
      <w:pPr>
        <w:pStyle w:val="45"/>
        <w:bidi w:val="0"/>
        <w:rPr>
          <w:rFonts w:hint="eastAsia" w:ascii="宋体" w:hAnsi="宋体" w:eastAsia="宋体" w:cs="宋体"/>
        </w:rPr>
      </w:pPr>
      <w:r>
        <w:rPr>
          <w:rFonts w:hint="eastAsia" w:ascii="宋体" w:hAnsi="宋体" w:eastAsia="宋体" w:cs="宋体"/>
        </w:rPr>
        <w:t>本次政府采购活动中，出现下列情形之一的，予以废标：</w:t>
      </w:r>
    </w:p>
    <w:p>
      <w:pPr>
        <w:pStyle w:val="34"/>
        <w:bidi w:val="0"/>
        <w:rPr>
          <w:rFonts w:hint="eastAsia" w:ascii="宋体" w:hAnsi="宋体" w:eastAsia="宋体" w:cs="宋体"/>
        </w:rPr>
      </w:pPr>
      <w:r>
        <w:rPr>
          <w:rFonts w:hint="eastAsia" w:ascii="宋体" w:hAnsi="宋体" w:eastAsia="宋体" w:cs="宋体"/>
        </w:rPr>
        <w:t>符合专业条件的供应商或者对招标文件作实质响应的供应商不足三家的；</w:t>
      </w:r>
    </w:p>
    <w:p>
      <w:pPr>
        <w:pStyle w:val="34"/>
        <w:bidi w:val="0"/>
        <w:rPr>
          <w:rFonts w:hint="eastAsia" w:ascii="宋体" w:hAnsi="宋体" w:eastAsia="宋体" w:cs="宋体"/>
        </w:rPr>
      </w:pPr>
      <w:r>
        <w:rPr>
          <w:rFonts w:hint="eastAsia" w:ascii="宋体" w:hAnsi="宋体" w:eastAsia="宋体" w:cs="宋体"/>
        </w:rPr>
        <w:t>出现影响采购公正的违法、违规行为的；</w:t>
      </w:r>
    </w:p>
    <w:p>
      <w:pPr>
        <w:pStyle w:val="34"/>
        <w:bidi w:val="0"/>
        <w:rPr>
          <w:rFonts w:hint="eastAsia" w:ascii="宋体" w:hAnsi="宋体" w:eastAsia="宋体" w:cs="宋体"/>
        </w:rPr>
      </w:pPr>
      <w:r>
        <w:rPr>
          <w:rFonts w:hint="eastAsia" w:ascii="宋体" w:hAnsi="宋体" w:eastAsia="宋体" w:cs="宋体"/>
        </w:rPr>
        <w:t>投标人的报价均超过了采购预算</w:t>
      </w:r>
      <w:r>
        <w:rPr>
          <w:rFonts w:hint="eastAsia" w:ascii="宋体" w:hAnsi="宋体" w:eastAsia="宋体" w:cs="宋体"/>
          <w:lang w:val="en-US" w:eastAsia="zh-CN"/>
        </w:rPr>
        <w:t>或最高限价</w:t>
      </w:r>
      <w:r>
        <w:rPr>
          <w:rFonts w:hint="eastAsia" w:ascii="宋体" w:hAnsi="宋体" w:eastAsia="宋体" w:cs="宋体"/>
        </w:rPr>
        <w:t>，采购人不能支付的；</w:t>
      </w:r>
    </w:p>
    <w:p>
      <w:pPr>
        <w:pStyle w:val="34"/>
        <w:bidi w:val="0"/>
        <w:rPr>
          <w:rFonts w:hint="eastAsia" w:ascii="宋体" w:hAnsi="宋体" w:eastAsia="宋体" w:cs="宋体"/>
        </w:rPr>
      </w:pPr>
      <w:r>
        <w:rPr>
          <w:rFonts w:hint="eastAsia" w:ascii="宋体" w:hAnsi="宋体" w:eastAsia="宋体" w:cs="宋体"/>
        </w:rPr>
        <w:t>因重大变故，采购任务取消的。</w:t>
      </w:r>
    </w:p>
    <w:p>
      <w:pPr>
        <w:pStyle w:val="45"/>
        <w:bidi w:val="0"/>
        <w:rPr>
          <w:rFonts w:hint="eastAsia" w:ascii="宋体" w:hAnsi="宋体" w:eastAsia="宋体" w:cs="宋体"/>
        </w:rPr>
      </w:pPr>
      <w:r>
        <w:rPr>
          <w:rFonts w:hint="eastAsia" w:ascii="宋体" w:hAnsi="宋体" w:eastAsia="宋体" w:cs="宋体"/>
        </w:rPr>
        <w:t>废标后，采购代理机构应在</w:t>
      </w:r>
      <w:r>
        <w:rPr>
          <w:rFonts w:hint="eastAsia" w:ascii="宋体" w:hAnsi="宋体" w:eastAsia="宋体" w:cs="宋体"/>
          <w:lang w:eastAsia="zh-CN"/>
        </w:rPr>
        <w:t>“四川政府采购网”</w:t>
      </w:r>
      <w:r>
        <w:rPr>
          <w:rFonts w:hint="eastAsia" w:ascii="宋体" w:hAnsi="宋体" w:eastAsia="宋体" w:cs="宋体"/>
        </w:rPr>
        <w:t>公告，并公告废标的理由。</w:t>
      </w:r>
    </w:p>
    <w:p>
      <w:pPr>
        <w:pStyle w:val="33"/>
        <w:numPr>
          <w:ilvl w:val="1"/>
          <w:numId w:val="12"/>
        </w:numPr>
        <w:bidi w:val="0"/>
        <w:rPr>
          <w:rFonts w:hint="eastAsia" w:ascii="宋体" w:hAnsi="宋体" w:eastAsia="宋体" w:cs="宋体"/>
        </w:rPr>
      </w:pPr>
      <w:bookmarkStart w:id="1129" w:name="_Toc25875"/>
      <w:bookmarkStart w:id="1130" w:name="_Toc768"/>
      <w:bookmarkStart w:id="1131" w:name="_Toc13169"/>
      <w:bookmarkStart w:id="1132" w:name="_Toc10846"/>
      <w:bookmarkStart w:id="1133" w:name="_Toc25660"/>
      <w:bookmarkStart w:id="1134" w:name="_Toc7121"/>
      <w:bookmarkStart w:id="1135" w:name="_Toc21352"/>
      <w:bookmarkStart w:id="1136" w:name="_Toc2453"/>
      <w:bookmarkStart w:id="1137" w:name="_Toc307501158"/>
      <w:bookmarkStart w:id="1138" w:name="_Toc308084649"/>
      <w:bookmarkStart w:id="1139" w:name="_Toc24655"/>
      <w:bookmarkStart w:id="1140" w:name="_Toc319439949"/>
      <w:bookmarkStart w:id="1141" w:name="_Toc31281"/>
      <w:bookmarkStart w:id="1142" w:name="_Toc4794"/>
      <w:bookmarkStart w:id="1143" w:name="_Toc327196344"/>
      <w:bookmarkStart w:id="1144" w:name="_Toc308188202"/>
      <w:bookmarkStart w:id="1145" w:name="_Toc4475"/>
      <w:bookmarkStart w:id="1146" w:name="_Toc309897567"/>
      <w:bookmarkStart w:id="1147" w:name="_Toc307564900"/>
      <w:bookmarkStart w:id="1148" w:name="_Toc319440193"/>
      <w:r>
        <w:rPr>
          <w:rFonts w:hint="eastAsia" w:ascii="宋体" w:hAnsi="宋体" w:eastAsia="宋体" w:cs="宋体"/>
        </w:rPr>
        <w:t>定标</w:t>
      </w:r>
      <w:bookmarkEnd w:id="1011"/>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Start w:id="1149" w:name="_Toc217446061"/>
    </w:p>
    <w:p>
      <w:pPr>
        <w:pStyle w:val="31"/>
        <w:numPr>
          <w:ilvl w:val="1"/>
          <w:numId w:val="36"/>
        </w:numPr>
        <w:bidi w:val="0"/>
        <w:rPr>
          <w:rFonts w:hint="eastAsia" w:ascii="宋体" w:hAnsi="宋体" w:eastAsia="宋体" w:cs="宋体"/>
        </w:rPr>
      </w:pPr>
      <w:r>
        <w:rPr>
          <w:rFonts w:hint="eastAsia" w:ascii="宋体" w:hAnsi="宋体" w:eastAsia="宋体" w:cs="宋体"/>
        </w:rPr>
        <w:t>定标原则</w:t>
      </w:r>
      <w:bookmarkEnd w:id="1149"/>
      <w:r>
        <w:rPr>
          <w:rFonts w:hint="eastAsia" w:ascii="宋体" w:hAnsi="宋体" w:eastAsia="宋体" w:cs="宋体"/>
        </w:rPr>
        <w:t>：本项目根据评委会推荐的中标候选人名单，按顺序确定中标人。</w:t>
      </w:r>
    </w:p>
    <w:p>
      <w:pPr>
        <w:pStyle w:val="31"/>
        <w:numPr>
          <w:ilvl w:val="1"/>
          <w:numId w:val="36"/>
        </w:numPr>
        <w:bidi w:val="0"/>
        <w:rPr>
          <w:rFonts w:hint="eastAsia" w:ascii="宋体" w:hAnsi="宋体" w:eastAsia="宋体" w:cs="宋体"/>
        </w:rPr>
      </w:pPr>
      <w:bookmarkStart w:id="1150" w:name="_Toc217446062"/>
      <w:r>
        <w:rPr>
          <w:rFonts w:hint="eastAsia" w:ascii="宋体" w:hAnsi="宋体" w:eastAsia="宋体" w:cs="宋体"/>
        </w:rPr>
        <w:t>定标程序</w:t>
      </w:r>
      <w:bookmarkEnd w:id="1150"/>
    </w:p>
    <w:p>
      <w:pPr>
        <w:pStyle w:val="34"/>
        <w:bidi w:val="0"/>
        <w:rPr>
          <w:rFonts w:hint="eastAsia" w:ascii="宋体" w:hAnsi="宋体" w:eastAsia="宋体" w:cs="宋体"/>
        </w:rPr>
      </w:pPr>
      <w:r>
        <w:rPr>
          <w:rFonts w:hint="eastAsia" w:ascii="宋体" w:hAnsi="宋体" w:eastAsia="宋体" w:cs="宋体"/>
          <w:lang w:val="en-US" w:eastAsia="zh-CN"/>
        </w:rPr>
        <w:t>评标委员会根据全体评标成员签字的原始评标记录和评标结果编写评标报告</w:t>
      </w:r>
      <w:r>
        <w:rPr>
          <w:rFonts w:hint="eastAsia" w:ascii="宋体" w:hAnsi="宋体" w:eastAsia="宋体" w:cs="宋体"/>
        </w:rPr>
        <w:t>，推荐</w:t>
      </w:r>
      <w:r>
        <w:rPr>
          <w:rFonts w:hint="eastAsia" w:ascii="宋体" w:hAnsi="宋体" w:eastAsia="宋体" w:cs="宋体"/>
          <w:lang w:val="en-US" w:eastAsia="zh-CN"/>
        </w:rPr>
        <w:t>不少于三名</w:t>
      </w:r>
      <w:r>
        <w:rPr>
          <w:rFonts w:hint="eastAsia" w:ascii="宋体" w:hAnsi="宋体" w:eastAsia="宋体" w:cs="宋体"/>
        </w:rPr>
        <w:t>中标候选人，并按照综合得分高低标明排列顺序。</w:t>
      </w:r>
    </w:p>
    <w:p>
      <w:pPr>
        <w:pStyle w:val="34"/>
        <w:bidi w:val="0"/>
        <w:rPr>
          <w:rFonts w:hint="eastAsia" w:ascii="宋体" w:hAnsi="宋体" w:eastAsia="宋体" w:cs="宋体"/>
        </w:rPr>
      </w:pPr>
      <w:r>
        <w:rPr>
          <w:rFonts w:hint="eastAsia" w:ascii="宋体" w:hAnsi="宋体" w:eastAsia="宋体" w:cs="宋体"/>
        </w:rPr>
        <w:t>采购代理机构在评标结束后2个工作日内将评标报告送采购人。</w:t>
      </w:r>
    </w:p>
    <w:p>
      <w:pPr>
        <w:pStyle w:val="34"/>
        <w:bidi w:val="0"/>
        <w:rPr>
          <w:rFonts w:hint="eastAsia" w:ascii="宋体" w:hAnsi="宋体" w:eastAsia="宋体" w:cs="宋体"/>
        </w:rPr>
      </w:pPr>
      <w:r>
        <w:rPr>
          <w:rFonts w:hint="eastAsia" w:ascii="宋体" w:hAnsi="宋体" w:eastAsia="宋体" w:cs="宋体"/>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如果中标候选人及其现任法定代表人、主要负责人存在行贿犯罪记录，采购人将不确定其为中标人。采购人在确认</w:t>
      </w:r>
      <w:r>
        <w:rPr>
          <w:rFonts w:hint="eastAsia" w:ascii="宋体" w:hAnsi="宋体" w:eastAsia="宋体" w:cs="宋体"/>
          <w:lang w:val="en-US" w:eastAsia="zh-CN"/>
        </w:rPr>
        <w:t>中标</w:t>
      </w:r>
      <w:r>
        <w:rPr>
          <w:rFonts w:hint="eastAsia" w:ascii="宋体" w:hAnsi="宋体" w:eastAsia="宋体" w:cs="宋体"/>
        </w:rPr>
        <w:t>供应商前，应到中国裁判文书网（https://wenshu.court.gov.cn）查询</w:t>
      </w:r>
      <w:r>
        <w:rPr>
          <w:rFonts w:hint="eastAsia" w:ascii="宋体" w:hAnsi="宋体" w:eastAsia="宋体" w:cs="宋体"/>
          <w:lang w:val="en-US" w:eastAsia="zh-CN"/>
        </w:rPr>
        <w:t>中标</w:t>
      </w:r>
      <w:r>
        <w:rPr>
          <w:rFonts w:hint="eastAsia" w:ascii="宋体" w:hAnsi="宋体" w:eastAsia="宋体" w:cs="宋体"/>
        </w:rPr>
        <w:t>候选供应商及其现任法定代表人、主要负责人是否存在行贿犯罪记录</w:t>
      </w:r>
      <w:r>
        <w:rPr>
          <w:rFonts w:hint="eastAsia" w:ascii="宋体" w:hAnsi="宋体" w:eastAsia="宋体" w:cs="宋体"/>
          <w:lang w:eastAsia="zh-CN"/>
        </w:rPr>
        <w:t>。</w:t>
      </w:r>
    </w:p>
    <w:p>
      <w:pPr>
        <w:pStyle w:val="45"/>
        <w:bidi w:val="0"/>
        <w:rPr>
          <w:rFonts w:hint="eastAsia" w:ascii="宋体" w:hAnsi="宋体" w:eastAsia="宋体" w:cs="宋体"/>
        </w:rPr>
      </w:pPr>
      <w:r>
        <w:rPr>
          <w:rFonts w:hint="eastAsia" w:ascii="宋体" w:hAnsi="宋体" w:eastAsia="宋体" w:cs="宋体"/>
          <w:lang w:val="en-US" w:eastAsia="zh-CN"/>
        </w:rPr>
        <w:t>采</w:t>
      </w:r>
      <w:r>
        <w:rPr>
          <w:rFonts w:hint="eastAsia" w:ascii="宋体" w:hAnsi="宋体" w:eastAsia="宋体" w:cs="宋体"/>
        </w:rPr>
        <w:t>购人在收到评标报告5个工作日内未按评标报告推荐的中标候选人顺序确定中标人，又不能说明合法理由的，视同按评标报告推荐的顺序确定排名第一的中标候选人为中标人。</w:t>
      </w:r>
    </w:p>
    <w:p>
      <w:pPr>
        <w:pStyle w:val="34"/>
        <w:bidi w:val="0"/>
        <w:rPr>
          <w:rFonts w:hint="eastAsia" w:ascii="宋体" w:hAnsi="宋体" w:eastAsia="宋体" w:cs="宋体"/>
        </w:rPr>
      </w:pPr>
      <w:r>
        <w:rPr>
          <w:rFonts w:hint="eastAsia" w:ascii="宋体" w:hAnsi="宋体" w:eastAsia="宋体" w:cs="宋体"/>
          <w:highlight w:val="none"/>
          <w:lang w:val="en-US" w:eastAsia="zh-CN"/>
        </w:rPr>
        <w:t>本项目</w:t>
      </w:r>
      <w:r>
        <w:rPr>
          <w:rFonts w:hint="eastAsia" w:ascii="宋体" w:hAnsi="宋体" w:eastAsia="宋体" w:cs="宋体"/>
          <w:highlight w:val="none"/>
        </w:rPr>
        <w:t>采用综合评分法</w:t>
      </w:r>
      <w:r>
        <w:rPr>
          <w:rFonts w:hint="eastAsia" w:ascii="宋体" w:hAnsi="宋体" w:eastAsia="宋体" w:cs="宋体"/>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ascii="宋体" w:hAnsi="宋体" w:eastAsia="宋体" w:cs="宋体"/>
          <w:lang w:eastAsia="zh-CN"/>
        </w:rPr>
        <w:t>中标人</w:t>
      </w:r>
      <w:r>
        <w:rPr>
          <w:rFonts w:hint="eastAsia" w:ascii="宋体" w:hAnsi="宋体" w:eastAsia="宋体" w:cs="宋体"/>
        </w:rPr>
        <w:t>。</w:t>
      </w:r>
    </w:p>
    <w:p>
      <w:pPr>
        <w:pStyle w:val="34"/>
        <w:bidi w:val="0"/>
        <w:rPr>
          <w:rFonts w:hint="eastAsia" w:ascii="宋体" w:hAnsi="宋体" w:eastAsia="宋体" w:cs="宋体"/>
        </w:rPr>
      </w:pPr>
      <w:r>
        <w:rPr>
          <w:rFonts w:hint="eastAsia" w:ascii="宋体" w:hAnsi="宋体" w:eastAsia="宋体" w:cs="宋体"/>
          <w:lang w:val="en-US" w:eastAsia="zh-CN"/>
        </w:rPr>
        <w:t>投标人中标后应当及时领取中标通知书，不能及时领取或拒绝领取中标通知书的，采购代理机构将于中标供应商确定之日起两个工作日内采取邮寄、快递方式将中标通知书送达中标人</w:t>
      </w:r>
      <w:r>
        <w:rPr>
          <w:rFonts w:hint="eastAsia" w:ascii="宋体" w:hAnsi="宋体" w:eastAsia="宋体" w:cs="宋体"/>
        </w:rPr>
        <w:t>。</w:t>
      </w:r>
    </w:p>
    <w:p>
      <w:pPr>
        <w:pStyle w:val="34"/>
        <w:bidi w:val="0"/>
        <w:rPr>
          <w:rFonts w:hint="eastAsia" w:ascii="宋体" w:hAnsi="宋体" w:eastAsia="宋体" w:cs="宋体"/>
        </w:rPr>
      </w:pPr>
      <w:r>
        <w:rPr>
          <w:rFonts w:hint="eastAsia" w:ascii="宋体" w:hAnsi="宋体" w:eastAsia="宋体" w:cs="宋体"/>
        </w:rPr>
        <w:t>招标采购单位不退回投标人投标文件和其他投标资料。</w:t>
      </w:r>
    </w:p>
    <w:bookmarkEnd w:id="1012"/>
    <w:p>
      <w:pPr>
        <w:pStyle w:val="33"/>
        <w:numPr>
          <w:ilvl w:val="1"/>
          <w:numId w:val="12"/>
        </w:numPr>
        <w:bidi w:val="0"/>
        <w:rPr>
          <w:rFonts w:hint="eastAsia" w:ascii="宋体" w:hAnsi="宋体" w:eastAsia="宋体" w:cs="宋体"/>
        </w:rPr>
      </w:pPr>
      <w:bookmarkStart w:id="1151" w:name="_Toc16879"/>
      <w:bookmarkStart w:id="1152" w:name="_Toc307564901"/>
      <w:bookmarkStart w:id="1153" w:name="_Toc307501159"/>
      <w:bookmarkStart w:id="1154" w:name="_Toc27423"/>
      <w:bookmarkStart w:id="1155" w:name="_Toc319440194"/>
      <w:bookmarkStart w:id="1156" w:name="_Toc8099"/>
      <w:bookmarkStart w:id="1157" w:name="_Toc319439950"/>
      <w:bookmarkStart w:id="1158" w:name="_Toc15982"/>
      <w:bookmarkStart w:id="1159" w:name="_Toc22537"/>
      <w:bookmarkStart w:id="1160" w:name="_Toc25198"/>
      <w:bookmarkStart w:id="1161" w:name="_Toc327196345"/>
      <w:bookmarkStart w:id="1162" w:name="_Toc27662"/>
      <w:bookmarkStart w:id="1163" w:name="_Toc28101"/>
      <w:bookmarkStart w:id="1164" w:name="_Toc309897568"/>
      <w:bookmarkStart w:id="1165" w:name="_Toc14102"/>
      <w:bookmarkStart w:id="1166" w:name="_Toc25084"/>
      <w:bookmarkStart w:id="1167" w:name="_Toc10903"/>
      <w:bookmarkStart w:id="1168" w:name="_Toc308188203"/>
      <w:bookmarkStart w:id="1169" w:name="_Toc32114"/>
      <w:bookmarkStart w:id="1170" w:name="_Toc308084650"/>
      <w:r>
        <w:rPr>
          <w:rFonts w:hint="eastAsia" w:ascii="宋体" w:hAnsi="宋体" w:eastAsia="宋体" w:cs="宋体"/>
          <w:lang w:eastAsia="zh-CN"/>
        </w:rPr>
        <w:t>评标专家</w:t>
      </w:r>
      <w:r>
        <w:rPr>
          <w:rFonts w:hint="eastAsia" w:ascii="宋体" w:hAnsi="宋体" w:eastAsia="宋体" w:cs="宋体"/>
        </w:rPr>
        <w:t>在政府采购活动中承担以下义务</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pPr>
        <w:pStyle w:val="31"/>
        <w:numPr>
          <w:ilvl w:val="1"/>
          <w:numId w:val="37"/>
        </w:numPr>
        <w:bidi w:val="0"/>
        <w:rPr>
          <w:rFonts w:hint="eastAsia" w:ascii="宋体" w:hAnsi="宋体" w:eastAsia="宋体" w:cs="宋体"/>
        </w:rPr>
      </w:pPr>
      <w:r>
        <w:rPr>
          <w:rFonts w:hint="eastAsia" w:ascii="宋体" w:hAnsi="宋体" w:eastAsia="宋体" w:cs="宋体"/>
        </w:rPr>
        <w:t>遵守评标工作纪律；</w:t>
      </w:r>
    </w:p>
    <w:p>
      <w:pPr>
        <w:pStyle w:val="31"/>
        <w:numPr>
          <w:ilvl w:val="1"/>
          <w:numId w:val="37"/>
        </w:numPr>
        <w:bidi w:val="0"/>
        <w:rPr>
          <w:rFonts w:hint="eastAsia" w:ascii="宋体" w:hAnsi="宋体" w:eastAsia="宋体" w:cs="宋体"/>
        </w:rPr>
      </w:pPr>
      <w:r>
        <w:rPr>
          <w:rFonts w:hint="eastAsia" w:ascii="宋体" w:hAnsi="宋体" w:eastAsia="宋体" w:cs="宋体"/>
        </w:rPr>
        <w:t>按照客观、公正、审慎的原则，根据招标文件规定的评标程序、评标方法和评标标准进行独立评标；</w:t>
      </w:r>
    </w:p>
    <w:p>
      <w:pPr>
        <w:pStyle w:val="31"/>
        <w:numPr>
          <w:ilvl w:val="1"/>
          <w:numId w:val="37"/>
        </w:numPr>
        <w:bidi w:val="0"/>
        <w:rPr>
          <w:rFonts w:hint="eastAsia" w:ascii="宋体" w:hAnsi="宋体" w:eastAsia="宋体" w:cs="宋体"/>
        </w:rPr>
      </w:pPr>
      <w:r>
        <w:rPr>
          <w:rFonts w:hint="eastAsia" w:ascii="宋体" w:hAnsi="宋体" w:eastAsia="宋体" w:cs="宋体"/>
        </w:rPr>
        <w:t>不得泄露评标文件、评标情况和在评标过程中获悉的商业秘密；</w:t>
      </w:r>
    </w:p>
    <w:p>
      <w:pPr>
        <w:pStyle w:val="31"/>
        <w:numPr>
          <w:ilvl w:val="1"/>
          <w:numId w:val="37"/>
        </w:numPr>
        <w:bidi w:val="0"/>
        <w:rPr>
          <w:rFonts w:hint="eastAsia" w:ascii="宋体" w:hAnsi="宋体" w:eastAsia="宋体" w:cs="宋体"/>
        </w:rPr>
      </w:pPr>
      <w:r>
        <w:rPr>
          <w:rFonts w:hint="eastAsia" w:ascii="宋体" w:hAnsi="宋体" w:eastAsia="宋体" w:cs="宋体"/>
        </w:rPr>
        <w:t>及时向财政部门报告评标过程中发现的采购人、采购代理机构向评标专家做倾向性、误导性的解释或者说明，以及供应商行贿、提供虚假材料或者串通等违法行为；</w:t>
      </w:r>
    </w:p>
    <w:p>
      <w:pPr>
        <w:pStyle w:val="31"/>
        <w:numPr>
          <w:ilvl w:val="1"/>
          <w:numId w:val="37"/>
        </w:numPr>
        <w:bidi w:val="0"/>
        <w:rPr>
          <w:rFonts w:hint="eastAsia" w:ascii="宋体" w:hAnsi="宋体" w:eastAsia="宋体" w:cs="宋体"/>
        </w:rPr>
      </w:pPr>
      <w:r>
        <w:rPr>
          <w:rFonts w:hint="eastAsia" w:ascii="宋体" w:hAnsi="宋体" w:eastAsia="宋体" w:cs="宋体"/>
        </w:rPr>
        <w:t>发现招标文件内容违反国家有关强制性规定或者采购文件存在歧义、重大缺陷导致评标工作无法进行时，停止评标并向采购人或者采购代理机构书面说明情况；</w:t>
      </w:r>
    </w:p>
    <w:p>
      <w:pPr>
        <w:pStyle w:val="31"/>
        <w:numPr>
          <w:ilvl w:val="1"/>
          <w:numId w:val="37"/>
        </w:numPr>
        <w:bidi w:val="0"/>
        <w:rPr>
          <w:rFonts w:hint="eastAsia" w:ascii="宋体" w:hAnsi="宋体" w:eastAsia="宋体" w:cs="宋体"/>
        </w:rPr>
      </w:pPr>
      <w:r>
        <w:rPr>
          <w:rFonts w:hint="eastAsia" w:ascii="宋体" w:hAnsi="宋体" w:eastAsia="宋体" w:cs="宋体"/>
        </w:rPr>
        <w:t>及时向财政、监察等部门举报在评标过程中受到的非法干预情况；</w:t>
      </w:r>
    </w:p>
    <w:p>
      <w:pPr>
        <w:pStyle w:val="31"/>
        <w:numPr>
          <w:ilvl w:val="1"/>
          <w:numId w:val="37"/>
        </w:numPr>
        <w:bidi w:val="0"/>
        <w:rPr>
          <w:rFonts w:hint="eastAsia" w:ascii="宋体" w:hAnsi="宋体" w:eastAsia="宋体" w:cs="宋体"/>
        </w:rPr>
      </w:pPr>
      <w:r>
        <w:rPr>
          <w:rFonts w:hint="eastAsia" w:ascii="宋体" w:hAnsi="宋体" w:eastAsia="宋体" w:cs="宋体"/>
        </w:rPr>
        <w:t>配合答复处理供应商的询问、质疑和投诉等事项；</w:t>
      </w:r>
    </w:p>
    <w:p>
      <w:pPr>
        <w:pStyle w:val="31"/>
        <w:numPr>
          <w:ilvl w:val="1"/>
          <w:numId w:val="37"/>
        </w:numPr>
        <w:bidi w:val="0"/>
        <w:rPr>
          <w:rFonts w:hint="eastAsia" w:ascii="宋体" w:hAnsi="宋体" w:eastAsia="宋体" w:cs="宋体"/>
        </w:rPr>
      </w:pPr>
      <w:r>
        <w:rPr>
          <w:rFonts w:hint="eastAsia" w:ascii="宋体" w:hAnsi="宋体" w:eastAsia="宋体" w:cs="宋体"/>
        </w:rPr>
        <w:t>法律、法规和规章规定的其他义务。</w:t>
      </w:r>
    </w:p>
    <w:p>
      <w:pPr>
        <w:pStyle w:val="33"/>
        <w:numPr>
          <w:ilvl w:val="1"/>
          <w:numId w:val="12"/>
        </w:numPr>
        <w:bidi w:val="0"/>
        <w:rPr>
          <w:rFonts w:hint="eastAsia" w:ascii="宋体" w:hAnsi="宋体" w:eastAsia="宋体" w:cs="宋体"/>
        </w:rPr>
      </w:pPr>
      <w:bookmarkStart w:id="1171" w:name="_Toc30872"/>
      <w:bookmarkStart w:id="1172" w:name="_Toc319440195"/>
      <w:bookmarkStart w:id="1173" w:name="_Toc327196346"/>
      <w:bookmarkStart w:id="1174" w:name="_Toc22368"/>
      <w:bookmarkStart w:id="1175" w:name="_Toc1690"/>
      <w:bookmarkStart w:id="1176" w:name="_Toc4379"/>
      <w:bookmarkStart w:id="1177" w:name="_Toc27047"/>
      <w:bookmarkStart w:id="1178" w:name="_Toc29759"/>
      <w:bookmarkStart w:id="1179" w:name="_Toc12719"/>
      <w:bookmarkStart w:id="1180" w:name="_Toc28428"/>
      <w:bookmarkStart w:id="1181" w:name="_Toc19071"/>
      <w:bookmarkStart w:id="1182" w:name="_Toc12088"/>
      <w:bookmarkStart w:id="1183" w:name="_Toc3688"/>
      <w:bookmarkStart w:id="1184" w:name="_Toc24913"/>
      <w:r>
        <w:rPr>
          <w:rFonts w:hint="eastAsia" w:ascii="宋体" w:hAnsi="宋体" w:eastAsia="宋体" w:cs="宋体"/>
          <w:lang w:eastAsia="zh-CN"/>
        </w:rPr>
        <w:t>评标专家</w:t>
      </w:r>
      <w:r>
        <w:rPr>
          <w:rFonts w:hint="eastAsia" w:ascii="宋体" w:hAnsi="宋体" w:eastAsia="宋体" w:cs="宋体"/>
        </w:rPr>
        <w:t>在政府采购活动中应当遵守以下工作纪律</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pPr>
        <w:pStyle w:val="31"/>
        <w:numPr>
          <w:ilvl w:val="1"/>
          <w:numId w:val="38"/>
        </w:numPr>
        <w:bidi w:val="0"/>
        <w:rPr>
          <w:rFonts w:hint="eastAsia" w:ascii="宋体" w:hAnsi="宋体" w:eastAsia="宋体" w:cs="宋体"/>
        </w:rPr>
      </w:pPr>
      <w:bookmarkStart w:id="1185" w:name="_Toc28956"/>
      <w:r>
        <w:rPr>
          <w:rFonts w:hint="eastAsia" w:ascii="宋体" w:hAnsi="宋体" w:eastAsia="宋体" w:cs="宋体"/>
        </w:rPr>
        <w:t>遵行《</w:t>
      </w:r>
      <w:r>
        <w:rPr>
          <w:rFonts w:hint="eastAsia" w:ascii="宋体" w:hAnsi="宋体" w:eastAsia="宋体" w:cs="宋体"/>
          <w:lang w:val="en-US" w:eastAsia="zh-CN"/>
        </w:rPr>
        <w:t>中华人民共和国</w:t>
      </w:r>
      <w:r>
        <w:rPr>
          <w:rFonts w:hint="eastAsia" w:ascii="宋体" w:hAnsi="宋体" w:eastAsia="宋体" w:cs="宋体"/>
        </w:rPr>
        <w:t>政府采购法》第十二条和《</w:t>
      </w:r>
      <w:r>
        <w:rPr>
          <w:rFonts w:hint="eastAsia" w:ascii="宋体" w:hAnsi="宋体" w:eastAsia="宋体" w:cs="宋体"/>
          <w:lang w:val="en-US" w:eastAsia="zh-CN"/>
        </w:rPr>
        <w:t>中华人民共和国</w:t>
      </w:r>
      <w:r>
        <w:rPr>
          <w:rFonts w:hint="eastAsia" w:ascii="宋体" w:hAnsi="宋体" w:eastAsia="宋体" w:cs="宋体"/>
        </w:rPr>
        <w:t>政府采购法实施条例》第九条及财政部关于回避的规定；</w:t>
      </w:r>
    </w:p>
    <w:p>
      <w:pPr>
        <w:pStyle w:val="31"/>
        <w:numPr>
          <w:ilvl w:val="1"/>
          <w:numId w:val="38"/>
        </w:numPr>
        <w:bidi w:val="0"/>
        <w:rPr>
          <w:rFonts w:hint="eastAsia" w:ascii="宋体" w:hAnsi="宋体" w:eastAsia="宋体" w:cs="宋体"/>
        </w:rPr>
      </w:pPr>
      <w:r>
        <w:rPr>
          <w:rFonts w:hint="eastAsia" w:ascii="宋体" w:hAnsi="宋体" w:eastAsia="宋体" w:cs="宋体"/>
        </w:rPr>
        <w:t>评标前，应当将通讯工具或者相关电子设备交由招标采购单位统一保管；</w:t>
      </w:r>
    </w:p>
    <w:p>
      <w:pPr>
        <w:pStyle w:val="31"/>
        <w:numPr>
          <w:ilvl w:val="1"/>
          <w:numId w:val="38"/>
        </w:numPr>
        <w:bidi w:val="0"/>
        <w:rPr>
          <w:rFonts w:hint="eastAsia" w:ascii="宋体" w:hAnsi="宋体" w:eastAsia="宋体" w:cs="宋体"/>
        </w:rPr>
      </w:pPr>
      <w:r>
        <w:rPr>
          <w:rFonts w:hint="eastAsia" w:ascii="宋体" w:hAnsi="宋体" w:eastAsia="宋体" w:cs="宋体"/>
        </w:rPr>
        <w:t>评标过程中，不得与外界联系，因发生不可预见情况，确实需要与外界联系的，应当在监督人员监督之下办理；</w:t>
      </w:r>
    </w:p>
    <w:p>
      <w:pPr>
        <w:pStyle w:val="31"/>
        <w:numPr>
          <w:ilvl w:val="1"/>
          <w:numId w:val="38"/>
        </w:numPr>
        <w:bidi w:val="0"/>
        <w:rPr>
          <w:rFonts w:hint="eastAsia" w:ascii="宋体" w:hAnsi="宋体" w:eastAsia="宋体" w:cs="宋体"/>
        </w:rPr>
      </w:pPr>
      <w:r>
        <w:rPr>
          <w:rFonts w:hint="eastAsia" w:ascii="宋体" w:hAnsi="宋体" w:eastAsia="宋体" w:cs="宋体"/>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1"/>
        <w:numPr>
          <w:ilvl w:val="1"/>
          <w:numId w:val="38"/>
        </w:numPr>
        <w:bidi w:val="0"/>
        <w:rPr>
          <w:rFonts w:hint="eastAsia" w:ascii="宋体" w:hAnsi="宋体" w:eastAsia="宋体" w:cs="宋体"/>
        </w:rPr>
      </w:pPr>
      <w:r>
        <w:rPr>
          <w:rFonts w:hint="eastAsia" w:ascii="宋体" w:hAnsi="宋体" w:eastAsia="宋体" w:cs="宋体"/>
        </w:rPr>
        <w:t>在评标过程中和评标结束后，不得记录、复制或带走任何评标资料，除因规定的义务外，不得向外界透露评标内容；</w:t>
      </w:r>
    </w:p>
    <w:p>
      <w:pPr>
        <w:pStyle w:val="31"/>
        <w:numPr>
          <w:ilvl w:val="1"/>
          <w:numId w:val="38"/>
        </w:numPr>
        <w:bidi w:val="0"/>
        <w:rPr>
          <w:rFonts w:hint="eastAsia" w:ascii="宋体" w:hAnsi="宋体" w:eastAsia="宋体" w:cs="宋体"/>
          <w:lang w:eastAsia="zh-CN"/>
        </w:rPr>
      </w:pPr>
      <w:r>
        <w:rPr>
          <w:rFonts w:hint="eastAsia" w:ascii="宋体" w:hAnsi="宋体" w:eastAsia="宋体" w:cs="宋体"/>
        </w:rPr>
        <w:t>服从评标现场招标采购单位的现场秩序管理，接受评标现场监督人员的合法监督</w:t>
      </w:r>
      <w:r>
        <w:rPr>
          <w:rFonts w:hint="eastAsia" w:ascii="宋体" w:hAnsi="宋体" w:eastAsia="宋体" w:cs="宋体"/>
          <w:lang w:eastAsia="zh-CN"/>
        </w:rPr>
        <w:t>；</w:t>
      </w:r>
    </w:p>
    <w:p>
      <w:pPr>
        <w:pStyle w:val="31"/>
        <w:numPr>
          <w:ilvl w:val="1"/>
          <w:numId w:val="38"/>
        </w:numPr>
        <w:bidi w:val="0"/>
        <w:rPr>
          <w:rFonts w:hint="eastAsia" w:ascii="宋体" w:hAnsi="宋体" w:eastAsia="宋体" w:cs="宋体"/>
        </w:rPr>
      </w:pPr>
      <w:r>
        <w:rPr>
          <w:rFonts w:hint="eastAsia" w:ascii="宋体" w:hAnsi="宋体" w:eastAsia="宋体" w:cs="宋体"/>
        </w:rPr>
        <w:t>遵守有关廉洁自律规定，不得私下接触供应商，不得收受供应商及有关业务单位和个人的财物或好处，不得接受招标采购单位的请托。</w:t>
      </w:r>
    </w:p>
    <w:p>
      <w:pPr>
        <w:pStyle w:val="31"/>
        <w:numPr>
          <w:ilvl w:val="1"/>
          <w:numId w:val="38"/>
        </w:numPr>
        <w:bidi w:val="0"/>
        <w:rPr>
          <w:rFonts w:hint="eastAsia" w:ascii="宋体" w:hAnsi="宋体" w:eastAsia="宋体" w:cs="宋体"/>
          <w:lang w:eastAsia="zh-CN"/>
        </w:rPr>
      </w:pPr>
      <w:r>
        <w:rPr>
          <w:rFonts w:hint="eastAsia" w:ascii="宋体" w:hAnsi="宋体" w:eastAsia="宋体" w:cs="宋体"/>
        </w:rPr>
        <w:t>有关部门(机构)制定的其他评审工作纪律</w:t>
      </w:r>
      <w:r>
        <w:rPr>
          <w:rFonts w:hint="eastAsia" w:ascii="宋体" w:hAnsi="宋体" w:eastAsia="宋体" w:cs="宋体"/>
          <w:lang w:eastAsia="zh-CN"/>
        </w:rPr>
        <w:t>。</w:t>
      </w:r>
    </w:p>
    <w:p>
      <w:pPr>
        <w:pStyle w:val="33"/>
        <w:numPr>
          <w:ilvl w:val="1"/>
          <w:numId w:val="12"/>
        </w:numPr>
        <w:bidi w:val="0"/>
        <w:rPr>
          <w:rFonts w:hint="eastAsia" w:ascii="宋体" w:hAnsi="宋体" w:eastAsia="宋体" w:cs="宋体"/>
        </w:rPr>
      </w:pPr>
      <w:bookmarkStart w:id="1186" w:name="_Toc30239"/>
      <w:bookmarkStart w:id="1187" w:name="_Toc26220"/>
      <w:bookmarkStart w:id="1188" w:name="_Toc8256"/>
      <w:bookmarkStart w:id="1189" w:name="_Toc267"/>
      <w:r>
        <w:rPr>
          <w:rFonts w:hint="eastAsia" w:ascii="宋体" w:hAnsi="宋体" w:eastAsia="宋体" w:cs="宋体"/>
        </w:rPr>
        <w:t>评标委员会及其成员不得有下列行为</w:t>
      </w:r>
      <w:bookmarkEnd w:id="1186"/>
      <w:bookmarkEnd w:id="1187"/>
      <w:bookmarkEnd w:id="1188"/>
      <w:bookmarkEnd w:id="1189"/>
    </w:p>
    <w:p>
      <w:pPr>
        <w:pStyle w:val="31"/>
        <w:numPr>
          <w:ilvl w:val="1"/>
          <w:numId w:val="39"/>
        </w:numPr>
        <w:bidi w:val="0"/>
        <w:rPr>
          <w:rFonts w:hint="eastAsia" w:ascii="宋体" w:hAnsi="宋体" w:eastAsia="宋体" w:cs="宋体"/>
        </w:rPr>
      </w:pPr>
      <w:r>
        <w:rPr>
          <w:rFonts w:hint="eastAsia" w:ascii="宋体" w:hAnsi="宋体" w:eastAsia="宋体" w:cs="宋体"/>
        </w:rPr>
        <w:t>确定参与评标至评标结束前私自接触投标人；</w:t>
      </w:r>
    </w:p>
    <w:p>
      <w:pPr>
        <w:pStyle w:val="31"/>
        <w:numPr>
          <w:ilvl w:val="1"/>
          <w:numId w:val="39"/>
        </w:numPr>
        <w:bidi w:val="0"/>
        <w:rPr>
          <w:rFonts w:hint="eastAsia" w:ascii="宋体" w:hAnsi="宋体" w:eastAsia="宋体" w:cs="宋体"/>
        </w:rPr>
      </w:pPr>
      <w:r>
        <w:rPr>
          <w:rFonts w:hint="eastAsia" w:ascii="宋体" w:hAnsi="宋体" w:eastAsia="宋体" w:cs="宋体"/>
        </w:rPr>
        <w:t>接受投标人提出的与投标文件不一致的澄清或者说明，《政府采购货物和服务招标投标管理办法》</w:t>
      </w:r>
      <w:r>
        <w:rPr>
          <w:rFonts w:hint="eastAsia" w:ascii="宋体" w:hAnsi="宋体" w:eastAsia="宋体" w:cs="宋体"/>
          <w:lang w:eastAsia="zh-CN"/>
        </w:rPr>
        <w:t>(</w:t>
      </w:r>
      <w:r>
        <w:rPr>
          <w:rFonts w:hint="eastAsia" w:ascii="宋体" w:hAnsi="宋体" w:eastAsia="宋体" w:cs="宋体"/>
        </w:rPr>
        <w:t>财政部令第87号</w:t>
      </w:r>
      <w:r>
        <w:rPr>
          <w:rFonts w:hint="eastAsia" w:ascii="宋体" w:hAnsi="宋体" w:eastAsia="宋体" w:cs="宋体"/>
          <w:lang w:eastAsia="zh-CN"/>
        </w:rPr>
        <w:t>)</w:t>
      </w:r>
      <w:r>
        <w:rPr>
          <w:rFonts w:hint="eastAsia" w:ascii="宋体" w:hAnsi="宋体" w:eastAsia="宋体" w:cs="宋体"/>
        </w:rPr>
        <w:t>第五十一条规定的情形除外；</w:t>
      </w:r>
    </w:p>
    <w:p>
      <w:pPr>
        <w:pStyle w:val="31"/>
        <w:numPr>
          <w:ilvl w:val="1"/>
          <w:numId w:val="39"/>
        </w:numPr>
        <w:bidi w:val="0"/>
        <w:rPr>
          <w:rFonts w:hint="eastAsia" w:ascii="宋体" w:hAnsi="宋体" w:eastAsia="宋体" w:cs="宋体"/>
        </w:rPr>
      </w:pPr>
      <w:r>
        <w:rPr>
          <w:rFonts w:hint="eastAsia" w:ascii="宋体" w:hAnsi="宋体" w:eastAsia="宋体" w:cs="宋体"/>
        </w:rPr>
        <w:t>违反评标纪律发表倾向性意见或者征询采购人的倾向性意见；</w:t>
      </w:r>
    </w:p>
    <w:p>
      <w:pPr>
        <w:pStyle w:val="31"/>
        <w:numPr>
          <w:ilvl w:val="1"/>
          <w:numId w:val="39"/>
        </w:numPr>
        <w:bidi w:val="0"/>
        <w:rPr>
          <w:rFonts w:hint="eastAsia" w:ascii="宋体" w:hAnsi="宋体" w:eastAsia="宋体" w:cs="宋体"/>
        </w:rPr>
      </w:pPr>
      <w:r>
        <w:rPr>
          <w:rFonts w:hint="eastAsia" w:ascii="宋体" w:hAnsi="宋体" w:eastAsia="宋体" w:cs="宋体"/>
        </w:rPr>
        <w:t>对需要专业判断的主观评审因素协商评分；</w:t>
      </w:r>
    </w:p>
    <w:p>
      <w:pPr>
        <w:pStyle w:val="31"/>
        <w:numPr>
          <w:ilvl w:val="1"/>
          <w:numId w:val="39"/>
        </w:numPr>
        <w:bidi w:val="0"/>
        <w:rPr>
          <w:rFonts w:hint="eastAsia" w:ascii="宋体" w:hAnsi="宋体" w:eastAsia="宋体" w:cs="宋体"/>
        </w:rPr>
      </w:pPr>
      <w:r>
        <w:rPr>
          <w:rFonts w:hint="eastAsia" w:ascii="宋体" w:hAnsi="宋体" w:eastAsia="宋体" w:cs="宋体"/>
        </w:rPr>
        <w:t>在评标过程中擅离职守，影响评标程序正常进行的；</w:t>
      </w:r>
    </w:p>
    <w:p>
      <w:pPr>
        <w:pStyle w:val="31"/>
        <w:numPr>
          <w:ilvl w:val="1"/>
          <w:numId w:val="39"/>
        </w:numPr>
        <w:bidi w:val="0"/>
        <w:rPr>
          <w:rFonts w:hint="eastAsia" w:ascii="宋体" w:hAnsi="宋体" w:eastAsia="宋体" w:cs="宋体"/>
        </w:rPr>
      </w:pPr>
      <w:r>
        <w:rPr>
          <w:rFonts w:hint="eastAsia" w:ascii="宋体" w:hAnsi="宋体" w:eastAsia="宋体" w:cs="宋体"/>
        </w:rPr>
        <w:t>记录、复制或者带走任何评标资料；</w:t>
      </w:r>
    </w:p>
    <w:p>
      <w:pPr>
        <w:pStyle w:val="31"/>
        <w:numPr>
          <w:ilvl w:val="1"/>
          <w:numId w:val="39"/>
        </w:numPr>
        <w:bidi w:val="0"/>
        <w:rPr>
          <w:rFonts w:hint="eastAsia" w:ascii="宋体" w:hAnsi="宋体" w:eastAsia="宋体" w:cs="宋体"/>
        </w:rPr>
      </w:pPr>
      <w:r>
        <w:rPr>
          <w:rFonts w:hint="eastAsia" w:ascii="宋体" w:hAnsi="宋体" w:eastAsia="宋体" w:cs="宋体"/>
        </w:rPr>
        <w:t>其他不遵守评标纪律的行为。</w:t>
      </w:r>
    </w:p>
    <w:p>
      <w:pPr>
        <w:pStyle w:val="45"/>
        <w:bidi w:val="0"/>
        <w:rPr>
          <w:rFonts w:hint="eastAsia" w:ascii="宋体" w:hAnsi="宋体" w:eastAsia="宋体" w:cs="宋体"/>
        </w:rPr>
      </w:pPr>
      <w:r>
        <w:rPr>
          <w:rFonts w:hint="eastAsia" w:ascii="宋体" w:hAnsi="宋体" w:eastAsia="宋体" w:cs="宋体"/>
        </w:rPr>
        <w:t>评标委员会成员有前款第一至五项行为之一的，其评审意见无效，并不得获取评审劳务报酬和报销异地评审差旅费。</w:t>
      </w:r>
    </w:p>
    <w:p>
      <w:pPr>
        <w:pStyle w:val="33"/>
        <w:numPr>
          <w:ilvl w:val="1"/>
          <w:numId w:val="12"/>
        </w:numPr>
        <w:bidi w:val="0"/>
        <w:rPr>
          <w:rFonts w:hint="eastAsia" w:ascii="宋体" w:hAnsi="宋体" w:eastAsia="宋体" w:cs="宋体"/>
        </w:rPr>
      </w:pPr>
      <w:bookmarkStart w:id="1190" w:name="_Toc19356"/>
      <w:bookmarkStart w:id="1191" w:name="_Toc13225"/>
      <w:r>
        <w:rPr>
          <w:rFonts w:hint="eastAsia" w:ascii="宋体" w:hAnsi="宋体" w:eastAsia="宋体" w:cs="宋体"/>
          <w:lang w:val="en-US" w:eastAsia="zh-CN"/>
        </w:rPr>
        <w:t>评标委员会及其成员不得有下列违约情形</w:t>
      </w:r>
      <w:bookmarkEnd w:id="1190"/>
      <w:bookmarkEnd w:id="1191"/>
    </w:p>
    <w:p>
      <w:pPr>
        <w:pStyle w:val="31"/>
        <w:numPr>
          <w:ilvl w:val="1"/>
          <w:numId w:val="40"/>
        </w:numPr>
        <w:bidi w:val="0"/>
        <w:rPr>
          <w:rFonts w:hint="eastAsia" w:ascii="宋体" w:hAnsi="宋体" w:eastAsia="宋体" w:cs="宋体"/>
        </w:rPr>
      </w:pPr>
      <w:r>
        <w:rPr>
          <w:rFonts w:hint="eastAsia" w:ascii="宋体" w:hAnsi="宋体" w:eastAsia="宋体" w:cs="宋体"/>
        </w:rPr>
        <w:t>答应参加评审活动后，无正当理由不参加或者迟到，且不及时告知抽取终端工作人员，导致评审活动无法正常进行的；</w:t>
      </w:r>
    </w:p>
    <w:p>
      <w:pPr>
        <w:pStyle w:val="31"/>
        <w:numPr>
          <w:ilvl w:val="1"/>
          <w:numId w:val="40"/>
        </w:numPr>
        <w:bidi w:val="0"/>
        <w:rPr>
          <w:rFonts w:hint="eastAsia" w:ascii="宋体" w:hAnsi="宋体" w:eastAsia="宋体" w:cs="宋体"/>
        </w:rPr>
      </w:pPr>
      <w:r>
        <w:rPr>
          <w:rFonts w:hint="eastAsia" w:ascii="宋体" w:hAnsi="宋体" w:eastAsia="宋体" w:cs="宋体"/>
        </w:rPr>
        <w:t>不遵守评审现场工作纪律的；</w:t>
      </w:r>
    </w:p>
    <w:p>
      <w:pPr>
        <w:pStyle w:val="31"/>
        <w:numPr>
          <w:ilvl w:val="1"/>
          <w:numId w:val="40"/>
        </w:numPr>
        <w:bidi w:val="0"/>
        <w:rPr>
          <w:rFonts w:hint="eastAsia" w:ascii="宋体" w:hAnsi="宋体" w:eastAsia="宋体" w:cs="宋体"/>
        </w:rPr>
      </w:pPr>
      <w:r>
        <w:rPr>
          <w:rFonts w:hint="eastAsia" w:ascii="宋体" w:hAnsi="宋体" w:eastAsia="宋体" w:cs="宋体"/>
        </w:rPr>
        <w:t>明显故意拖延评审时间的；</w:t>
      </w:r>
    </w:p>
    <w:p>
      <w:pPr>
        <w:pStyle w:val="31"/>
        <w:numPr>
          <w:ilvl w:val="1"/>
          <w:numId w:val="40"/>
        </w:numPr>
        <w:bidi w:val="0"/>
        <w:rPr>
          <w:rFonts w:hint="eastAsia" w:ascii="宋体" w:hAnsi="宋体" w:eastAsia="宋体" w:cs="宋体"/>
        </w:rPr>
      </w:pPr>
      <w:r>
        <w:rPr>
          <w:rFonts w:hint="eastAsia" w:ascii="宋体" w:hAnsi="宋体" w:eastAsia="宋体" w:cs="宋体"/>
        </w:rPr>
        <w:t>抄袭其他评审委员会成员的评审意见的；</w:t>
      </w:r>
    </w:p>
    <w:p>
      <w:pPr>
        <w:pStyle w:val="31"/>
        <w:numPr>
          <w:ilvl w:val="1"/>
          <w:numId w:val="40"/>
        </w:numPr>
        <w:bidi w:val="0"/>
        <w:rPr>
          <w:rFonts w:hint="eastAsia" w:ascii="宋体" w:hAnsi="宋体" w:eastAsia="宋体" w:cs="宋体"/>
        </w:rPr>
      </w:pPr>
      <w:r>
        <w:rPr>
          <w:rFonts w:hint="eastAsia" w:ascii="宋体" w:hAnsi="宋体" w:eastAsia="宋体" w:cs="宋体"/>
        </w:rPr>
        <w:t>不按照政府采购法律制度和采购文件的规定进行评审，导致评审过程、评审结果违法违规，情节轻微不构成行政处罚的；</w:t>
      </w:r>
    </w:p>
    <w:p>
      <w:pPr>
        <w:pStyle w:val="31"/>
        <w:numPr>
          <w:ilvl w:val="1"/>
          <w:numId w:val="40"/>
        </w:numPr>
        <w:bidi w:val="0"/>
        <w:rPr>
          <w:rFonts w:hint="eastAsia" w:ascii="宋体" w:hAnsi="宋体" w:eastAsia="宋体" w:cs="宋体"/>
        </w:rPr>
      </w:pPr>
      <w:r>
        <w:rPr>
          <w:rFonts w:hint="eastAsia" w:ascii="宋体" w:hAnsi="宋体" w:eastAsia="宋体" w:cs="宋体"/>
        </w:rPr>
        <w:t>索取高于规定的劳务报酬，或者要求先给付报酬再进行评审，或者因劳务报酬低而拒绝评审、拒绝签署评审报告的；</w:t>
      </w:r>
    </w:p>
    <w:p>
      <w:pPr>
        <w:pStyle w:val="31"/>
        <w:numPr>
          <w:ilvl w:val="1"/>
          <w:numId w:val="40"/>
        </w:numPr>
        <w:bidi w:val="0"/>
        <w:rPr>
          <w:rFonts w:hint="eastAsia" w:ascii="宋体" w:hAnsi="宋体" w:eastAsia="宋体" w:cs="宋体"/>
        </w:rPr>
      </w:pPr>
      <w:r>
        <w:rPr>
          <w:rFonts w:hint="eastAsia" w:ascii="宋体" w:hAnsi="宋体" w:eastAsia="宋体" w:cs="宋体"/>
        </w:rPr>
        <w:t>不按照《四川省政府采购评审专家管理实施办法》的规定记录或者反馈采购人或者采购代理机构的职责履行情况的；</w:t>
      </w:r>
    </w:p>
    <w:p>
      <w:pPr>
        <w:pStyle w:val="31"/>
        <w:numPr>
          <w:ilvl w:val="1"/>
          <w:numId w:val="40"/>
        </w:numPr>
        <w:bidi w:val="0"/>
        <w:rPr>
          <w:rFonts w:hint="eastAsia" w:ascii="宋体" w:hAnsi="宋体" w:eastAsia="宋体" w:cs="宋体"/>
        </w:rPr>
      </w:pPr>
      <w:r>
        <w:rPr>
          <w:rFonts w:hint="eastAsia" w:ascii="宋体" w:hAnsi="宋体" w:eastAsia="宋体" w:cs="宋体"/>
        </w:rPr>
        <w:t>存在其他违反政府采购法规制度，但不构成行政处罚行为的。</w:t>
      </w:r>
    </w:p>
    <w:p>
      <w:pPr>
        <w:pStyle w:val="41"/>
        <w:bidi w:val="0"/>
        <w:rPr>
          <w:rFonts w:hint="eastAsia" w:ascii="宋体" w:hAnsi="宋体" w:eastAsia="宋体" w:cs="宋体"/>
        </w:rPr>
      </w:pPr>
    </w:p>
    <w:p>
      <w:pPr>
        <w:pStyle w:val="47"/>
        <w:numPr>
          <w:ilvl w:val="0"/>
          <w:numId w:val="12"/>
        </w:numPr>
        <w:bidi w:val="0"/>
        <w:rPr>
          <w:rFonts w:hint="eastAsia" w:ascii="宋体" w:hAnsi="宋体" w:eastAsia="宋体" w:cs="宋体"/>
        </w:rPr>
      </w:pPr>
      <w:r>
        <w:rPr>
          <w:rFonts w:hint="eastAsia" w:ascii="宋体" w:hAnsi="宋体" w:eastAsia="宋体" w:cs="宋体"/>
        </w:rPr>
        <w:br w:type="page"/>
      </w:r>
      <w:bookmarkEnd w:id="1185"/>
      <w:bookmarkStart w:id="1192" w:name="_Toc18908"/>
      <w:bookmarkStart w:id="1193" w:name="_Toc13264"/>
      <w:bookmarkStart w:id="1194" w:name="_Toc229"/>
      <w:bookmarkStart w:id="1195" w:name="_Toc7547"/>
      <w:bookmarkStart w:id="1196" w:name="_Toc25649"/>
      <w:r>
        <w:rPr>
          <w:rFonts w:hint="eastAsia" w:ascii="宋体" w:hAnsi="宋体" w:eastAsia="宋体" w:cs="宋体"/>
        </w:rPr>
        <w:t>政府采购合同</w:t>
      </w:r>
      <w:bookmarkEnd w:id="1192"/>
      <w:bookmarkEnd w:id="1193"/>
      <w:bookmarkEnd w:id="1194"/>
      <w:bookmarkEnd w:id="1195"/>
      <w:r>
        <w:rPr>
          <w:rFonts w:hint="eastAsia" w:ascii="宋体" w:hAnsi="宋体" w:eastAsia="宋体" w:cs="宋体"/>
          <w:lang w:val="en-US" w:eastAsia="zh-CN"/>
        </w:rPr>
        <w:t>(参考文本)</w:t>
      </w:r>
      <w:bookmarkEnd w:id="1196"/>
    </w:p>
    <w:p>
      <w:pPr>
        <w:pStyle w:val="41"/>
        <w:bidi w:val="0"/>
        <w:rPr>
          <w:rFonts w:hint="eastAsia" w:ascii="宋体" w:hAnsi="宋体" w:eastAsia="宋体" w:cs="宋体"/>
        </w:rPr>
      </w:pP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合同编号：</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w:t>
      </w:r>
      <w:r>
        <w:rPr>
          <w:rFonts w:hint="eastAsia" w:ascii="宋体" w:hAnsi="宋体" w:eastAsia="宋体" w:cs="宋体"/>
        </w:rPr>
        <w:t>与项目编号一致</w:t>
      </w:r>
      <w:r>
        <w:rPr>
          <w:rFonts w:hint="eastAsia" w:ascii="宋体" w:hAnsi="宋体" w:eastAsia="宋体" w:cs="宋体"/>
          <w:lang w:val="en-US" w:eastAsia="zh-CN"/>
        </w:rPr>
        <w:t>)</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rPr>
        <w:t>计划号/备案号：</w:t>
      </w:r>
      <w:r>
        <w:rPr>
          <w:rFonts w:hint="eastAsia" w:ascii="宋体" w:hAnsi="宋体" w:eastAsia="宋体" w:cs="宋体"/>
          <w:u w:val="single"/>
        </w:rPr>
        <w:t xml:space="preserve">                </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rPr>
        <w:t>签订地点：</w:t>
      </w:r>
      <w:r>
        <w:rPr>
          <w:rFonts w:hint="eastAsia" w:ascii="宋体" w:hAnsi="宋体" w:eastAsia="宋体" w:cs="宋体"/>
          <w:u w:val="single"/>
        </w:rPr>
        <w:t xml:space="preserve">                     </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rPr>
        <w:t>签订时间：</w:t>
      </w:r>
      <w:r>
        <w:rPr>
          <w:rFonts w:hint="eastAsia" w:ascii="宋体" w:hAnsi="宋体" w:eastAsia="宋体" w:cs="宋体"/>
          <w:u w:val="single"/>
        </w:rPr>
        <w:t xml:space="preserve">                     </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rPr>
        <w:t>采购人名称(甲方)：</w:t>
      </w:r>
      <w:r>
        <w:rPr>
          <w:rFonts w:hint="eastAsia" w:ascii="宋体" w:hAnsi="宋体" w:eastAsia="宋体" w:cs="宋体"/>
          <w:u w:val="single"/>
        </w:rPr>
        <w:t xml:space="preserve">                              </w:t>
      </w: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rPr>
        <w:t>中标</w:t>
      </w:r>
      <w:r>
        <w:rPr>
          <w:rFonts w:hint="eastAsia" w:ascii="宋体" w:hAnsi="宋体" w:eastAsia="宋体" w:cs="宋体"/>
          <w:lang w:val="en-US" w:eastAsia="zh-CN"/>
        </w:rPr>
        <w:t>人</w:t>
      </w:r>
      <w:r>
        <w:rPr>
          <w:rFonts w:hint="eastAsia" w:ascii="宋体" w:hAnsi="宋体" w:eastAsia="宋体" w:cs="宋体"/>
        </w:rPr>
        <w:t>名称(乙方)：</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41"/>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eastAsia" w:ascii="宋体" w:hAnsi="宋体" w:eastAsia="宋体" w:cs="宋体"/>
          <w:b/>
          <w:bCs/>
          <w:highlight w:val="none"/>
          <w:u w:val="none"/>
          <w:lang w:val="en-US" w:eastAsia="zh-CN"/>
        </w:rPr>
      </w:pPr>
      <w:r>
        <w:rPr>
          <w:rFonts w:hint="eastAsia" w:ascii="宋体" w:hAnsi="宋体" w:eastAsia="宋体" w:cs="宋体"/>
          <w:b/>
          <w:bCs/>
          <w:highlight w:val="none"/>
          <w:u w:val="none"/>
          <w:lang w:val="en-US" w:eastAsia="zh-CN"/>
        </w:rPr>
        <w:t>合同类型：</w:t>
      </w:r>
      <w:r>
        <w:rPr>
          <w:rFonts w:hint="eastAsia" w:ascii="宋体" w:hAnsi="宋体" w:eastAsia="宋体" w:cs="宋体"/>
          <w:b/>
          <w:bCs/>
          <w:highlight w:val="none"/>
          <w:u w:val="single"/>
          <w:lang w:val="en-US" w:eastAsia="zh-CN"/>
        </w:rPr>
        <w:t>本合同为中小企业预留合同</w:t>
      </w:r>
    </w:p>
    <w:p>
      <w:pPr>
        <w:pStyle w:val="41"/>
        <w:bidi w:val="0"/>
        <w:rPr>
          <w:rFonts w:hint="eastAsia" w:ascii="宋体" w:hAnsi="宋体" w:eastAsia="宋体" w:cs="宋体"/>
        </w:rPr>
      </w:pPr>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《中华人民共和国民法典》、</w:t>
      </w:r>
      <w:r>
        <w:rPr>
          <w:rFonts w:hint="eastAsia" w:ascii="宋体" w:hAnsi="宋体" w:eastAsia="宋体" w:cs="宋体"/>
        </w:rPr>
        <w:t>《中华人民共和国政府采购法》、《中华人民共和国政府采购法实施条例》、《政府采购货物和服务招标投标管理办法》</w:t>
      </w:r>
      <w:r>
        <w:rPr>
          <w:rFonts w:hint="eastAsia" w:ascii="宋体" w:hAnsi="宋体" w:eastAsia="宋体" w:cs="宋体"/>
          <w:lang w:eastAsia="zh-CN"/>
        </w:rPr>
        <w:t>(</w:t>
      </w:r>
      <w:r>
        <w:rPr>
          <w:rFonts w:hint="eastAsia" w:ascii="宋体" w:hAnsi="宋体" w:eastAsia="宋体" w:cs="宋体"/>
        </w:rPr>
        <w:t>财政部令第</w:t>
      </w:r>
      <w:r>
        <w:rPr>
          <w:rFonts w:hint="eastAsia" w:ascii="宋体" w:hAnsi="宋体" w:eastAsia="宋体" w:cs="宋体"/>
          <w:lang w:val="en-US" w:eastAsia="zh-CN"/>
        </w:rPr>
        <w:t>87</w:t>
      </w:r>
      <w:r>
        <w:rPr>
          <w:rFonts w:hint="eastAsia" w:ascii="宋体" w:hAnsi="宋体" w:eastAsia="宋体" w:cs="宋体"/>
        </w:rPr>
        <w:t>号</w:t>
      </w:r>
      <w:r>
        <w:rPr>
          <w:rFonts w:hint="eastAsia" w:ascii="宋体" w:hAnsi="宋体" w:eastAsia="宋体" w:cs="宋体"/>
          <w:lang w:eastAsia="zh-CN"/>
        </w:rPr>
        <w:t>)</w:t>
      </w:r>
      <w:r>
        <w:rPr>
          <w:rFonts w:hint="eastAsia" w:ascii="宋体" w:hAnsi="宋体" w:eastAsia="宋体" w:cs="宋体"/>
        </w:rPr>
        <w:t>及</w:t>
      </w:r>
      <w:r>
        <w:rPr>
          <w:rFonts w:hint="eastAsia" w:ascii="宋体" w:hAnsi="宋体" w:eastAsia="宋体" w:cs="宋体"/>
          <w:u w:val="single"/>
          <w:lang w:val="en-US" w:eastAsia="zh-CN"/>
        </w:rPr>
        <w:t xml:space="preserve">          </w:t>
      </w:r>
      <w:r>
        <w:rPr>
          <w:rFonts w:hint="eastAsia" w:cs="宋体"/>
          <w:color w:val="000000" w:themeColor="text1"/>
          <w:lang w:eastAsia="zh-CN"/>
          <w14:textFill>
            <w14:solidFill>
              <w14:schemeClr w14:val="tx1"/>
            </w14:solidFill>
          </w14:textFill>
        </w:rPr>
        <w:t>彭州市农业农村局彭州市2021年度农产品质量安全检测溯源体系建设及管理项目</w:t>
      </w:r>
      <w:r>
        <w:rPr>
          <w:rFonts w:hint="eastAsia" w:ascii="宋体" w:hAnsi="宋体" w:eastAsia="宋体" w:cs="宋体"/>
        </w:rPr>
        <w:t>(项目编号：</w:t>
      </w:r>
      <w:r>
        <w:rPr>
          <w:rFonts w:hint="eastAsia" w:cs="宋体"/>
          <w:color w:val="000000" w:themeColor="text1"/>
          <w:lang w:val="en-US" w:eastAsia="zh-CN"/>
          <w14:textFill>
            <w14:solidFill>
              <w14:schemeClr w14:val="tx1"/>
            </w14:solidFill>
          </w14:textFill>
        </w:rPr>
        <w:t>510182202100177</w:t>
      </w:r>
      <w:r>
        <w:rPr>
          <w:rFonts w:hint="eastAsia" w:ascii="宋体" w:hAnsi="宋体" w:eastAsia="宋体" w:cs="宋体"/>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33"/>
        <w:numPr>
          <w:ilvl w:val="1"/>
          <w:numId w:val="12"/>
        </w:numPr>
        <w:bidi w:val="0"/>
        <w:rPr>
          <w:rFonts w:hint="eastAsia" w:ascii="宋体" w:hAnsi="宋体" w:eastAsia="宋体" w:cs="宋体"/>
        </w:rPr>
      </w:pPr>
      <w:bookmarkStart w:id="1197" w:name="_Toc217446107"/>
      <w:bookmarkStart w:id="1198" w:name="_Toc15652"/>
      <w:bookmarkStart w:id="1199" w:name="_Toc575"/>
      <w:bookmarkStart w:id="1200" w:name="_Toc2827"/>
      <w:bookmarkStart w:id="1201" w:name="_Toc984"/>
      <w:bookmarkStart w:id="1202" w:name="_Toc29921"/>
      <w:bookmarkStart w:id="1203" w:name="_Toc20353"/>
      <w:bookmarkStart w:id="1204" w:name="_Toc28607"/>
      <w:r>
        <w:rPr>
          <w:rFonts w:hint="eastAsia" w:ascii="宋体" w:hAnsi="宋体" w:eastAsia="宋体" w:cs="宋体"/>
        </w:rPr>
        <w:t>合同标的</w:t>
      </w:r>
      <w:bookmarkEnd w:id="1197"/>
      <w:bookmarkEnd w:id="1198"/>
      <w:bookmarkEnd w:id="1199"/>
      <w:bookmarkEnd w:id="1200"/>
      <w:bookmarkEnd w:id="1201"/>
      <w:bookmarkEnd w:id="1202"/>
      <w:bookmarkEnd w:id="1203"/>
      <w:bookmarkEnd w:id="1204"/>
    </w:p>
    <w:tbl>
      <w:tblPr>
        <w:tblStyle w:val="20"/>
        <w:tblW w:w="96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0"/>
        <w:gridCol w:w="1123"/>
        <w:gridCol w:w="774"/>
        <w:gridCol w:w="963"/>
        <w:gridCol w:w="1159"/>
        <w:gridCol w:w="1270"/>
        <w:gridCol w:w="1351"/>
        <w:gridCol w:w="1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b/>
                <w:bCs/>
              </w:rPr>
            </w:pPr>
            <w:r>
              <w:rPr>
                <w:rFonts w:hint="eastAsia" w:ascii="宋体" w:hAnsi="宋体" w:eastAsia="宋体" w:cs="宋体"/>
                <w:b/>
                <w:bCs/>
              </w:rPr>
              <w:t>货物品名</w:t>
            </w:r>
          </w:p>
        </w:tc>
        <w:tc>
          <w:tcPr>
            <w:tcW w:w="112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b/>
                <w:bCs/>
              </w:rPr>
            </w:pPr>
            <w:r>
              <w:rPr>
                <w:rFonts w:hint="eastAsia" w:ascii="宋体" w:hAnsi="宋体" w:eastAsia="宋体" w:cs="宋体"/>
                <w:b/>
                <w:bCs/>
              </w:rPr>
              <w:t>规格</w:t>
            </w:r>
          </w:p>
          <w:p>
            <w:pPr>
              <w:pStyle w:val="44"/>
              <w:bidi w:val="0"/>
              <w:rPr>
                <w:rFonts w:hint="eastAsia" w:ascii="宋体" w:hAnsi="宋体" w:eastAsia="宋体" w:cs="宋体"/>
                <w:b/>
                <w:bCs/>
              </w:rPr>
            </w:pPr>
            <w:r>
              <w:rPr>
                <w:rFonts w:hint="eastAsia" w:ascii="宋体" w:hAnsi="宋体" w:eastAsia="宋体" w:cs="宋体"/>
                <w:b/>
                <w:bCs/>
              </w:rPr>
              <w:t>型号</w:t>
            </w:r>
          </w:p>
        </w:tc>
        <w:tc>
          <w:tcPr>
            <w:tcW w:w="774"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b/>
                <w:bCs/>
              </w:rPr>
            </w:pPr>
            <w:r>
              <w:rPr>
                <w:rFonts w:hint="eastAsia" w:ascii="宋体" w:hAnsi="宋体" w:eastAsia="宋体" w:cs="宋体"/>
                <w:b/>
                <w:bCs/>
              </w:rPr>
              <w:t>单位</w:t>
            </w:r>
          </w:p>
        </w:tc>
        <w:tc>
          <w:tcPr>
            <w:tcW w:w="96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b/>
                <w:bCs/>
              </w:rPr>
            </w:pPr>
            <w:r>
              <w:rPr>
                <w:rFonts w:hint="eastAsia" w:ascii="宋体" w:hAnsi="宋体" w:eastAsia="宋体" w:cs="宋体"/>
                <w:b/>
                <w:bCs/>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b/>
                <w:bCs/>
              </w:rPr>
            </w:pPr>
            <w:r>
              <w:rPr>
                <w:rFonts w:hint="eastAsia" w:ascii="宋体" w:hAnsi="宋体" w:eastAsia="宋体" w:cs="宋体"/>
                <w:b/>
                <w:bCs/>
              </w:rPr>
              <w:t>单价</w:t>
            </w:r>
          </w:p>
          <w:p>
            <w:pPr>
              <w:pStyle w:val="44"/>
              <w:bidi w:val="0"/>
              <w:rPr>
                <w:rFonts w:hint="eastAsia" w:ascii="宋体" w:hAnsi="宋体" w:eastAsia="宋体" w:cs="宋体"/>
                <w:b/>
                <w:bCs/>
              </w:rPr>
            </w:pPr>
            <w:r>
              <w:rPr>
                <w:rFonts w:hint="eastAsia" w:ascii="宋体" w:hAnsi="宋体" w:eastAsia="宋体" w:cs="宋体"/>
                <w:b/>
                <w:bCs/>
              </w:rPr>
              <w:t>(元)</w:t>
            </w:r>
          </w:p>
        </w:tc>
        <w:tc>
          <w:tcPr>
            <w:tcW w:w="127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b/>
                <w:bCs/>
              </w:rPr>
            </w:pPr>
            <w:r>
              <w:rPr>
                <w:rFonts w:hint="eastAsia" w:ascii="宋体" w:hAnsi="宋体" w:eastAsia="宋体" w:cs="宋体"/>
                <w:b/>
                <w:bCs/>
              </w:rPr>
              <w:t>总价</w:t>
            </w:r>
          </w:p>
          <w:p>
            <w:pPr>
              <w:pStyle w:val="44"/>
              <w:bidi w:val="0"/>
              <w:rPr>
                <w:rFonts w:hint="eastAsia" w:ascii="宋体" w:hAnsi="宋体" w:eastAsia="宋体" w:cs="宋体"/>
                <w:b/>
                <w:bCs/>
              </w:rPr>
            </w:pPr>
            <w:r>
              <w:rPr>
                <w:rFonts w:hint="eastAsia" w:ascii="宋体" w:hAnsi="宋体" w:eastAsia="宋体" w:cs="宋体"/>
                <w:b/>
                <w:bCs/>
              </w:rPr>
              <w:t>(元)</w:t>
            </w:r>
          </w:p>
        </w:tc>
        <w:tc>
          <w:tcPr>
            <w:tcW w:w="1351"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b/>
                <w:bCs/>
              </w:rPr>
            </w:pPr>
            <w:r>
              <w:rPr>
                <w:rFonts w:hint="eastAsia" w:ascii="宋体" w:hAnsi="宋体" w:eastAsia="宋体" w:cs="宋体"/>
                <w:b/>
                <w:bCs/>
              </w:rPr>
              <w:t>随机</w:t>
            </w:r>
          </w:p>
          <w:p>
            <w:pPr>
              <w:pStyle w:val="44"/>
              <w:bidi w:val="0"/>
              <w:rPr>
                <w:rFonts w:hint="eastAsia" w:ascii="宋体" w:hAnsi="宋体" w:eastAsia="宋体" w:cs="宋体"/>
                <w:b/>
                <w:bCs/>
              </w:rPr>
            </w:pPr>
            <w:r>
              <w:rPr>
                <w:rFonts w:hint="eastAsia" w:ascii="宋体" w:hAnsi="宋体" w:eastAsia="宋体" w:cs="宋体"/>
                <w:b/>
                <w:bCs/>
              </w:rPr>
              <w:t>配件</w:t>
            </w:r>
          </w:p>
        </w:tc>
        <w:tc>
          <w:tcPr>
            <w:tcW w:w="135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b/>
                <w:bCs/>
                <w:lang w:val="en-US" w:eastAsia="zh-CN"/>
              </w:rPr>
            </w:pPr>
            <w:r>
              <w:rPr>
                <w:rFonts w:hint="eastAsia" w:ascii="宋体" w:hAnsi="宋体" w:eastAsia="宋体" w:cs="宋体"/>
                <w:b/>
                <w:bCs/>
                <w:lang w:val="en-US" w:eastAsia="zh-CN"/>
              </w:rPr>
              <w:t>履约时间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774"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96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1159"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127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1351"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135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774"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96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1159"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127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1351"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c>
          <w:tcPr>
            <w:tcW w:w="135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27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351"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27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351"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27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351"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4"/>
              <w:bidi w:val="0"/>
              <w:rPr>
                <w:rFonts w:hint="eastAsia" w:ascii="宋体" w:hAnsi="宋体" w:eastAsia="宋体" w:cs="宋体"/>
              </w:rPr>
            </w:pPr>
          </w:p>
        </w:tc>
      </w:tr>
    </w:tbl>
    <w:p>
      <w:pPr>
        <w:pStyle w:val="33"/>
        <w:numPr>
          <w:ilvl w:val="1"/>
          <w:numId w:val="12"/>
        </w:numPr>
        <w:bidi w:val="0"/>
        <w:rPr>
          <w:rFonts w:hint="eastAsia" w:ascii="宋体" w:hAnsi="宋体" w:eastAsia="宋体" w:cs="宋体"/>
        </w:rPr>
      </w:pPr>
      <w:bookmarkStart w:id="1205" w:name="_Toc217446108"/>
      <w:bookmarkStart w:id="1206" w:name="_Toc15734"/>
      <w:bookmarkStart w:id="1207" w:name="_Toc2729"/>
      <w:bookmarkStart w:id="1208" w:name="_Toc22308"/>
      <w:bookmarkStart w:id="1209" w:name="_Toc8483"/>
      <w:bookmarkStart w:id="1210" w:name="_Toc30818"/>
      <w:bookmarkStart w:id="1211" w:name="_Toc31626"/>
      <w:bookmarkStart w:id="1212" w:name="_Toc22148"/>
      <w:r>
        <w:rPr>
          <w:rFonts w:hint="eastAsia" w:ascii="宋体" w:hAnsi="宋体" w:eastAsia="宋体" w:cs="宋体"/>
        </w:rPr>
        <w:t>合同</w:t>
      </w:r>
      <w:bookmarkEnd w:id="1205"/>
      <w:bookmarkEnd w:id="1206"/>
      <w:bookmarkEnd w:id="1207"/>
      <w:bookmarkEnd w:id="1208"/>
      <w:r>
        <w:rPr>
          <w:rFonts w:hint="eastAsia" w:ascii="宋体" w:hAnsi="宋体" w:eastAsia="宋体" w:cs="宋体"/>
        </w:rPr>
        <w:t>价款</w:t>
      </w:r>
      <w:bookmarkEnd w:id="1209"/>
      <w:bookmarkEnd w:id="1210"/>
      <w:bookmarkEnd w:id="1211"/>
      <w:bookmarkEnd w:id="1212"/>
    </w:p>
    <w:p>
      <w:pPr>
        <w:pStyle w:val="41"/>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合同总价为人民币大写：</w:t>
      </w:r>
      <w:r>
        <w:rPr>
          <w:rFonts w:hint="eastAsia" w:ascii="宋体" w:hAnsi="宋体" w:eastAsia="宋体" w:cs="宋体"/>
          <w:u w:val="single"/>
        </w:rPr>
        <w:t xml:space="preserve">                </w:t>
      </w:r>
      <w:r>
        <w:rPr>
          <w:rFonts w:hint="eastAsia" w:ascii="宋体" w:hAnsi="宋体" w:eastAsia="宋体" w:cs="宋体"/>
        </w:rPr>
        <w:t>元，即￥</w:t>
      </w:r>
      <w:r>
        <w:rPr>
          <w:rFonts w:hint="eastAsia" w:ascii="宋体" w:hAnsi="宋体" w:eastAsia="宋体" w:cs="宋体"/>
          <w:u w:val="single"/>
        </w:rPr>
        <w:t xml:space="preserve">        </w:t>
      </w:r>
      <w:r>
        <w:rPr>
          <w:rFonts w:hint="eastAsia" w:ascii="宋体" w:hAnsi="宋体" w:eastAsia="宋体" w:cs="宋体"/>
        </w:rPr>
        <w:t>元；</w:t>
      </w:r>
      <w:r>
        <w:rPr>
          <w:rFonts w:hint="eastAsia" w:ascii="宋体" w:hAnsi="宋体" w:eastAsia="宋体" w:cs="宋体"/>
          <w:highlight w:val="none"/>
        </w:rPr>
        <w:t>该合同总价已</w:t>
      </w:r>
      <w:r>
        <w:rPr>
          <w:rFonts w:hint="eastAsia" w:ascii="宋体" w:hAnsi="宋体" w:eastAsia="宋体" w:cs="宋体"/>
          <w:highlight w:val="none"/>
          <w:lang w:val="en-US" w:eastAsia="zh-CN"/>
        </w:rPr>
        <w:t>包括货物设计、生产制造、包装、运输、搬运及二次搬运、安装、调试、检测、验收合格交付使用之前及质保期内质保服务与备用物件、利润、税金、风险等完成本项目所需的一切费用</w:t>
      </w:r>
      <w:r>
        <w:rPr>
          <w:rFonts w:hint="eastAsia" w:ascii="宋体" w:hAnsi="宋体" w:eastAsia="宋体" w:cs="宋体"/>
          <w:highlight w:val="none"/>
        </w:rPr>
        <w:t>。</w:t>
      </w:r>
      <w:r>
        <w:rPr>
          <w:rFonts w:hint="eastAsia" w:ascii="宋体" w:hAnsi="宋体" w:eastAsia="宋体" w:cs="宋体"/>
        </w:rPr>
        <w:t>本合同执行期间合同总价不变，甲方无须另向乙方支付本合同规定之外的其他任何费用。</w:t>
      </w:r>
    </w:p>
    <w:p>
      <w:pPr>
        <w:pStyle w:val="33"/>
        <w:numPr>
          <w:ilvl w:val="1"/>
          <w:numId w:val="12"/>
        </w:numPr>
        <w:bidi w:val="0"/>
        <w:rPr>
          <w:rFonts w:hint="eastAsia" w:ascii="宋体" w:hAnsi="宋体" w:eastAsia="宋体" w:cs="宋体"/>
        </w:rPr>
      </w:pPr>
      <w:bookmarkStart w:id="1213" w:name="_Toc8140"/>
      <w:bookmarkStart w:id="1214" w:name="_Toc11736"/>
      <w:bookmarkStart w:id="1215" w:name="_Toc13646"/>
      <w:bookmarkStart w:id="1216" w:name="_Toc7853"/>
      <w:bookmarkStart w:id="1217" w:name="_Toc12191"/>
      <w:bookmarkStart w:id="1218" w:name="_Toc30015"/>
      <w:bookmarkStart w:id="1219" w:name="_Toc16934"/>
      <w:bookmarkStart w:id="1220" w:name="_Toc217446109"/>
      <w:r>
        <w:rPr>
          <w:rFonts w:hint="eastAsia" w:cs="宋体"/>
          <w:lang w:val="en-US" w:eastAsia="zh-CN"/>
        </w:rPr>
        <w:t>项目</w:t>
      </w:r>
      <w:r>
        <w:rPr>
          <w:rFonts w:hint="eastAsia" w:ascii="宋体" w:hAnsi="宋体" w:eastAsia="宋体" w:cs="宋体"/>
        </w:rPr>
        <w:t>要求</w:t>
      </w:r>
      <w:bookmarkEnd w:id="1213"/>
      <w:bookmarkEnd w:id="1214"/>
      <w:bookmarkEnd w:id="1215"/>
      <w:bookmarkEnd w:id="1216"/>
      <w:bookmarkEnd w:id="1217"/>
      <w:bookmarkEnd w:id="1218"/>
      <w:bookmarkEnd w:id="1219"/>
      <w:bookmarkEnd w:id="1220"/>
    </w:p>
    <w:p>
      <w:pPr>
        <w:pStyle w:val="31"/>
        <w:numPr>
          <w:ilvl w:val="1"/>
          <w:numId w:val="41"/>
        </w:numPr>
        <w:bidi w:val="0"/>
        <w:rPr>
          <w:rFonts w:hint="eastAsia" w:ascii="宋体" w:hAnsi="宋体" w:eastAsia="宋体" w:cs="宋体"/>
          <w:lang w:val="en-US" w:eastAsia="zh-CN"/>
        </w:rPr>
      </w:pPr>
      <w:r>
        <w:rPr>
          <w:rFonts w:hint="eastAsia" w:cs="宋体"/>
          <w:lang w:val="en-US" w:eastAsia="zh-CN"/>
        </w:rPr>
        <w:t>乙方</w:t>
      </w:r>
      <w:r>
        <w:rPr>
          <w:rFonts w:hint="eastAsia" w:ascii="宋体" w:hAnsi="宋体" w:eastAsia="宋体" w:cs="宋体"/>
          <w:lang w:val="en-US" w:eastAsia="zh-CN"/>
        </w:rPr>
        <w:t>须提供全新的货物(含零部件、配件、使用说明书等)，表面无划伤、无碰撞痕迹，且权属清楚，不得侵害他人的知识产权。</w:t>
      </w:r>
    </w:p>
    <w:p>
      <w:pPr>
        <w:pStyle w:val="31"/>
        <w:numPr>
          <w:ilvl w:val="1"/>
          <w:numId w:val="41"/>
        </w:numPr>
        <w:bidi w:val="0"/>
        <w:rPr>
          <w:rFonts w:hint="eastAsia" w:ascii="宋体" w:hAnsi="宋体" w:eastAsia="宋体" w:cs="宋体"/>
          <w:lang w:val="en-US" w:eastAsia="zh-CN"/>
        </w:rPr>
      </w:pPr>
      <w:r>
        <w:rPr>
          <w:rFonts w:hint="eastAsia" w:cs="宋体"/>
          <w:lang w:val="en-US" w:eastAsia="zh-CN"/>
        </w:rPr>
        <w:t>乙方</w:t>
      </w:r>
      <w:r>
        <w:rPr>
          <w:rFonts w:hint="eastAsia" w:ascii="宋体" w:hAnsi="宋体" w:eastAsia="宋体" w:cs="宋体"/>
          <w:lang w:val="en-US" w:eastAsia="zh-CN"/>
        </w:rPr>
        <w:t>提供的产品必须符合或优于国家标准、行业标准、地方标准等标准、规范，以及招标文件的质量要求和技术指标与出厂标准。</w:t>
      </w:r>
    </w:p>
    <w:p>
      <w:pPr>
        <w:pStyle w:val="31"/>
        <w:numPr>
          <w:ilvl w:val="1"/>
          <w:numId w:val="41"/>
        </w:numPr>
        <w:bidi w:val="0"/>
        <w:rPr>
          <w:rFonts w:hint="eastAsia" w:ascii="宋体" w:hAnsi="宋体" w:eastAsia="宋体" w:cs="宋体"/>
          <w:lang w:val="en-US" w:eastAsia="zh-CN"/>
        </w:rPr>
      </w:pPr>
      <w:r>
        <w:rPr>
          <w:rFonts w:hint="eastAsia" w:ascii="宋体" w:hAnsi="宋体" w:eastAsia="宋体" w:cs="宋体"/>
          <w:lang w:val="en-US" w:eastAsia="zh-CN"/>
        </w:rPr>
        <w:t>货物制造质量出现问题，</w:t>
      </w:r>
      <w:r>
        <w:rPr>
          <w:rFonts w:hint="eastAsia" w:cs="宋体"/>
          <w:lang w:val="en-US" w:eastAsia="zh-CN"/>
        </w:rPr>
        <w:t>乙方</w:t>
      </w:r>
      <w:r>
        <w:rPr>
          <w:rFonts w:hint="eastAsia" w:ascii="宋体" w:hAnsi="宋体" w:eastAsia="宋体" w:cs="宋体"/>
          <w:lang w:val="en-US" w:eastAsia="zh-CN"/>
        </w:rPr>
        <w:t>应负责三包(包修、包换、包退)，费用由</w:t>
      </w:r>
      <w:r>
        <w:rPr>
          <w:rFonts w:hint="eastAsia" w:cs="宋体"/>
          <w:lang w:val="en-US" w:eastAsia="zh-CN"/>
        </w:rPr>
        <w:t>乙方</w:t>
      </w:r>
      <w:r>
        <w:rPr>
          <w:rFonts w:hint="eastAsia" w:ascii="宋体" w:hAnsi="宋体" w:eastAsia="宋体" w:cs="宋体"/>
          <w:lang w:val="en-US" w:eastAsia="zh-CN"/>
        </w:rPr>
        <w:t>负担，</w:t>
      </w:r>
      <w:r>
        <w:rPr>
          <w:rFonts w:hint="eastAsia" w:cs="宋体"/>
          <w:lang w:val="en-US" w:eastAsia="zh-CN"/>
        </w:rPr>
        <w:t>甲方</w:t>
      </w:r>
      <w:r>
        <w:rPr>
          <w:rFonts w:hint="eastAsia" w:ascii="宋体" w:hAnsi="宋体" w:eastAsia="宋体" w:cs="宋体"/>
          <w:lang w:val="en-US" w:eastAsia="zh-CN"/>
        </w:rPr>
        <w:t>有权到产品生产厂家生产场地检查货物质量和生产进度。</w:t>
      </w:r>
    </w:p>
    <w:p>
      <w:pPr>
        <w:pStyle w:val="31"/>
        <w:numPr>
          <w:ilvl w:val="1"/>
          <w:numId w:val="41"/>
        </w:numPr>
        <w:bidi w:val="0"/>
        <w:rPr>
          <w:rFonts w:hint="eastAsia" w:ascii="宋体" w:hAnsi="宋体" w:eastAsia="宋体" w:cs="宋体"/>
          <w:lang w:val="en-US" w:eastAsia="zh-CN"/>
        </w:rPr>
      </w:pPr>
      <w:r>
        <w:rPr>
          <w:rFonts w:hint="eastAsia" w:ascii="宋体" w:hAnsi="宋体" w:eastAsia="宋体" w:cs="宋体"/>
          <w:lang w:val="en-US" w:eastAsia="zh-CN"/>
        </w:rPr>
        <w:t>货到现场交付完成后由于</w:t>
      </w:r>
      <w:r>
        <w:rPr>
          <w:rFonts w:hint="eastAsia" w:cs="宋体"/>
          <w:lang w:val="en-US" w:eastAsia="zh-CN"/>
        </w:rPr>
        <w:t>甲方</w:t>
      </w:r>
      <w:r>
        <w:rPr>
          <w:rFonts w:hint="eastAsia" w:ascii="宋体" w:hAnsi="宋体" w:eastAsia="宋体" w:cs="宋体"/>
          <w:lang w:val="en-US" w:eastAsia="zh-CN"/>
        </w:rPr>
        <w:t>保管不当造成的质量问题，</w:t>
      </w:r>
      <w:r>
        <w:rPr>
          <w:rFonts w:hint="eastAsia" w:cs="宋体"/>
          <w:lang w:val="en-US" w:eastAsia="zh-CN"/>
        </w:rPr>
        <w:t>乙方</w:t>
      </w:r>
      <w:r>
        <w:rPr>
          <w:rFonts w:hint="eastAsia" w:ascii="宋体" w:hAnsi="宋体" w:eastAsia="宋体" w:cs="宋体"/>
          <w:lang w:val="en-US" w:eastAsia="zh-CN"/>
        </w:rPr>
        <w:t>亦应负责修理，但费用</w:t>
      </w:r>
      <w:r>
        <w:rPr>
          <w:rFonts w:hint="eastAsia" w:cs="宋体"/>
          <w:lang w:val="en-US" w:eastAsia="zh-CN"/>
        </w:rPr>
        <w:t>由甲方承担，乙方</w:t>
      </w:r>
      <w:r>
        <w:rPr>
          <w:rFonts w:hint="eastAsia" w:ascii="宋体" w:hAnsi="宋体" w:eastAsia="宋体" w:cs="宋体"/>
          <w:lang w:val="en-US" w:eastAsia="zh-CN"/>
        </w:rPr>
        <w:t>送交货物(设备/产品)必须与中标保留样品一致(涉及样品时)，每台货物上均应有产品质量检验合格标志。</w:t>
      </w:r>
    </w:p>
    <w:p>
      <w:pPr>
        <w:pStyle w:val="33"/>
        <w:numPr>
          <w:ilvl w:val="1"/>
          <w:numId w:val="12"/>
        </w:numPr>
        <w:bidi w:val="0"/>
        <w:rPr>
          <w:rFonts w:hint="eastAsia" w:ascii="宋体" w:hAnsi="宋体" w:eastAsia="宋体" w:cs="宋体"/>
        </w:rPr>
      </w:pPr>
      <w:bookmarkStart w:id="1221" w:name="_Toc217446110"/>
      <w:bookmarkStart w:id="1222" w:name="_Toc23887"/>
      <w:bookmarkStart w:id="1223" w:name="_Toc25341"/>
      <w:bookmarkStart w:id="1224" w:name="_Toc16918"/>
      <w:bookmarkStart w:id="1225" w:name="_Toc4208"/>
      <w:bookmarkStart w:id="1226" w:name="_Toc14046"/>
      <w:bookmarkStart w:id="1227" w:name="_Toc24606"/>
      <w:bookmarkStart w:id="1228" w:name="_Toc910"/>
      <w:r>
        <w:rPr>
          <w:rFonts w:hint="eastAsia" w:cs="宋体"/>
          <w:lang w:val="en-US" w:eastAsia="zh-CN"/>
        </w:rPr>
        <w:t>履约时间</w:t>
      </w:r>
      <w:r>
        <w:rPr>
          <w:rFonts w:hint="eastAsia" w:ascii="宋体" w:hAnsi="宋体" w:eastAsia="宋体" w:cs="宋体"/>
        </w:rPr>
        <w:t>及地点和方式、验收</w:t>
      </w:r>
      <w:bookmarkEnd w:id="1221"/>
      <w:bookmarkEnd w:id="1222"/>
      <w:bookmarkEnd w:id="1223"/>
      <w:bookmarkEnd w:id="1224"/>
      <w:bookmarkEnd w:id="1225"/>
      <w:bookmarkEnd w:id="1226"/>
      <w:bookmarkEnd w:id="1227"/>
      <w:bookmarkEnd w:id="1228"/>
    </w:p>
    <w:p>
      <w:pPr>
        <w:pStyle w:val="31"/>
        <w:numPr>
          <w:ilvl w:val="1"/>
          <w:numId w:val="42"/>
        </w:numPr>
        <w:bidi w:val="0"/>
        <w:rPr>
          <w:rFonts w:hint="eastAsia" w:ascii="宋体" w:hAnsi="宋体" w:eastAsia="宋体" w:cs="宋体"/>
        </w:rPr>
      </w:pPr>
      <w:r>
        <w:rPr>
          <w:rFonts w:hint="eastAsia" w:ascii="宋体" w:hAnsi="宋体" w:eastAsia="宋体" w:cs="宋体"/>
        </w:rPr>
        <w:t>履行期限和方式</w:t>
      </w:r>
    </w:p>
    <w:p>
      <w:pPr>
        <w:pStyle w:val="45"/>
        <w:bidi w:val="0"/>
        <w:rPr>
          <w:rFonts w:hint="eastAsia" w:ascii="宋体" w:hAnsi="宋体" w:eastAsia="宋体" w:cs="宋体"/>
        </w:rPr>
      </w:pPr>
      <w:r>
        <w:rPr>
          <w:rFonts w:hint="eastAsia" w:ascii="宋体" w:hAnsi="宋体" w:eastAsia="宋体" w:cs="宋体"/>
        </w:rPr>
        <w:t>乙方交货期限为合同签订生效后的</w:t>
      </w:r>
      <w:r>
        <w:rPr>
          <w:rFonts w:hint="eastAsia" w:ascii="宋体" w:hAnsi="宋体" w:eastAsia="宋体" w:cs="宋体"/>
          <w:u w:val="single"/>
        </w:rPr>
        <w:t xml:space="preserve">  </w:t>
      </w:r>
      <w:r>
        <w:rPr>
          <w:rFonts w:hint="eastAsia" w:ascii="宋体" w:hAnsi="宋体" w:eastAsia="宋体" w:cs="宋体"/>
        </w:rPr>
        <w:t>日内，在合同签订生效之日起</w:t>
      </w:r>
      <w:r>
        <w:rPr>
          <w:rFonts w:hint="eastAsia" w:ascii="宋体" w:hAnsi="宋体" w:eastAsia="宋体" w:cs="宋体"/>
          <w:u w:val="single"/>
        </w:rPr>
        <w:t xml:space="preserve">  </w:t>
      </w:r>
      <w:r>
        <w:rPr>
          <w:rFonts w:hint="eastAsia" w:ascii="宋体" w:hAnsi="宋体" w:eastAsia="宋体" w:cs="宋体"/>
        </w:rPr>
        <w:t>天内交货到甲方指定地点，随即在</w:t>
      </w:r>
      <w:r>
        <w:rPr>
          <w:rFonts w:hint="eastAsia" w:ascii="宋体" w:hAnsi="宋体" w:eastAsia="宋体" w:cs="宋体"/>
          <w:u w:val="single"/>
        </w:rPr>
        <w:t xml:space="preserve">  </w:t>
      </w:r>
      <w:r>
        <w:rPr>
          <w:rFonts w:hint="eastAsia" w:ascii="宋体" w:hAnsi="宋体" w:eastAsia="宋体" w:cs="宋体"/>
        </w:rPr>
        <w:t>日内全部完成安装调试验收合格交付使用，并且最迟应在XX年XX月XX日前全部完成安装调试验收合格交付使用(如由于</w:t>
      </w:r>
      <w:r>
        <w:rPr>
          <w:rFonts w:hint="eastAsia" w:ascii="宋体" w:hAnsi="宋体" w:eastAsia="宋体" w:cs="宋体"/>
          <w:lang w:eastAsia="zh-CN"/>
        </w:rPr>
        <w:t>甲方</w:t>
      </w:r>
      <w:r>
        <w:rPr>
          <w:rFonts w:hint="eastAsia" w:ascii="宋体" w:hAnsi="宋体" w:eastAsia="宋体" w:cs="宋体"/>
        </w:rPr>
        <w:t>的原因造成合同延迟签订或验收的，时间顺延)。交货验收时须提供产品质检部门从同类产品中抽样检查合格的检测报告。</w:t>
      </w:r>
    </w:p>
    <w:p>
      <w:pPr>
        <w:pStyle w:val="31"/>
        <w:numPr>
          <w:ilvl w:val="1"/>
          <w:numId w:val="42"/>
        </w:numPr>
        <w:bidi w:val="0"/>
        <w:rPr>
          <w:rFonts w:hint="eastAsia" w:ascii="宋体" w:hAnsi="宋体" w:eastAsia="宋体" w:cs="宋体"/>
        </w:rPr>
      </w:pPr>
      <w:r>
        <w:rPr>
          <w:rFonts w:hint="eastAsia" w:ascii="宋体" w:hAnsi="宋体" w:eastAsia="宋体" w:cs="宋体"/>
        </w:rPr>
        <w:t>履行地点：</w:t>
      </w:r>
      <w:r>
        <w:rPr>
          <w:rFonts w:hint="eastAsia" w:ascii="宋体" w:hAnsi="宋体" w:eastAsia="宋体" w:cs="宋体"/>
          <w:lang w:val="en-US" w:eastAsia="zh-CN"/>
        </w:rPr>
        <w:t>甲方指定地点</w:t>
      </w:r>
    </w:p>
    <w:p>
      <w:pPr>
        <w:pStyle w:val="31"/>
        <w:numPr>
          <w:ilvl w:val="1"/>
          <w:numId w:val="42"/>
        </w:numPr>
        <w:bidi w:val="0"/>
        <w:rPr>
          <w:rFonts w:hint="eastAsia" w:ascii="宋体" w:hAnsi="宋体" w:eastAsia="宋体" w:cs="宋体"/>
        </w:rPr>
      </w:pPr>
      <w:r>
        <w:rPr>
          <w:rFonts w:hint="eastAsia" w:ascii="宋体" w:hAnsi="宋体" w:eastAsia="宋体" w:cs="宋体"/>
        </w:rPr>
        <w:t>验收要求</w:t>
      </w:r>
    </w:p>
    <w:p>
      <w:pPr>
        <w:pStyle w:val="45"/>
        <w:bidi w:val="0"/>
        <w:rPr>
          <w:rFonts w:hint="eastAsia" w:ascii="宋体" w:hAnsi="宋体" w:eastAsia="宋体" w:cs="宋体"/>
        </w:rPr>
      </w:pPr>
      <w:r>
        <w:rPr>
          <w:rFonts w:hint="eastAsia" w:ascii="宋体" w:hAnsi="宋体" w:eastAsia="宋体" w:cs="宋体"/>
        </w:rPr>
        <w:t>验收由甲方组织，乙方配合进行。</w:t>
      </w:r>
    </w:p>
    <w:p>
      <w:pPr>
        <w:adjustRightInd/>
        <w:snapToGrid/>
        <w:ind w:firstLine="480" w:firstLineChars="20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乙方</w:t>
      </w:r>
      <w:r>
        <w:rPr>
          <w:rFonts w:hint="eastAsia" w:ascii="宋体" w:hAnsi="宋体" w:eastAsia="宋体" w:cs="宋体"/>
        </w:rPr>
        <w:t>在完成供货后通知</w:t>
      </w:r>
      <w:r>
        <w:rPr>
          <w:rFonts w:hint="eastAsia" w:ascii="宋体" w:hAnsi="宋体" w:eastAsia="宋体" w:cs="宋体"/>
          <w:lang w:val="en-US" w:eastAsia="zh-CN"/>
        </w:rPr>
        <w:t>甲方</w:t>
      </w:r>
      <w:r>
        <w:rPr>
          <w:rFonts w:hint="eastAsia" w:ascii="宋体" w:hAnsi="宋体" w:eastAsia="宋体" w:cs="宋体"/>
        </w:rPr>
        <w:t>，</w:t>
      </w:r>
      <w:r>
        <w:rPr>
          <w:rFonts w:hint="eastAsia" w:ascii="宋体" w:hAnsi="宋体" w:eastAsia="宋体" w:cs="宋体"/>
          <w:lang w:val="en-US" w:eastAsia="zh-CN"/>
        </w:rPr>
        <w:t>甲方</w:t>
      </w:r>
      <w:r>
        <w:rPr>
          <w:rFonts w:hint="eastAsia" w:ascii="宋体" w:hAnsi="宋体" w:eastAsia="宋体" w:cs="宋体"/>
        </w:rPr>
        <w:t>在接到通知</w:t>
      </w:r>
      <w:r>
        <w:rPr>
          <w:rFonts w:hint="eastAsia" w:ascii="宋体" w:hAnsi="宋体" w:eastAsia="宋体" w:cs="宋体"/>
          <w:highlight w:val="none"/>
        </w:rPr>
        <w:t>后5个工作日内</w:t>
      </w:r>
      <w:r>
        <w:rPr>
          <w:rFonts w:hint="eastAsia" w:ascii="宋体" w:hAnsi="宋体" w:eastAsia="宋体" w:cs="宋体"/>
        </w:rPr>
        <w:t>组织履约验收，验收合格，双方签署《验收报告》；</w:t>
      </w:r>
    </w:p>
    <w:p>
      <w:pPr>
        <w:adjustRightInd/>
        <w:snapToGrid/>
        <w:ind w:firstLine="480" w:firstLineChars="200"/>
        <w:jc w:val="left"/>
        <w:rPr>
          <w:rFonts w:hint="eastAsia" w:ascii="宋体" w:hAnsi="宋体" w:eastAsia="宋体" w:cs="宋体"/>
        </w:rPr>
      </w:pPr>
      <w:r>
        <w:rPr>
          <w:rFonts w:hint="eastAsia" w:ascii="宋体" w:hAnsi="宋体" w:eastAsia="宋体" w:cs="宋体"/>
        </w:rPr>
        <w:t>2.验收标准：按国家有关规定以及采购文件的质量要求和技术指标、</w:t>
      </w:r>
      <w:r>
        <w:rPr>
          <w:rFonts w:hint="eastAsia" w:ascii="宋体" w:hAnsi="宋体" w:eastAsia="宋体" w:cs="宋体"/>
          <w:lang w:eastAsia="zh-CN"/>
        </w:rPr>
        <w:t>乙方</w:t>
      </w:r>
      <w:r>
        <w:rPr>
          <w:rFonts w:hint="eastAsia" w:ascii="宋体" w:hAnsi="宋体" w:eastAsia="宋体" w:cs="宋体"/>
        </w:rPr>
        <w:t>的投标文件及承诺与本合同约定标准进行验收；</w:t>
      </w:r>
      <w:r>
        <w:rPr>
          <w:rFonts w:hint="eastAsia" w:ascii="宋体" w:hAnsi="宋体" w:eastAsia="宋体" w:cs="宋体"/>
          <w:lang w:eastAsia="zh-CN"/>
        </w:rPr>
        <w:t>甲方</w:t>
      </w:r>
      <w:r>
        <w:rPr>
          <w:rFonts w:hint="eastAsia" w:ascii="宋体" w:hAnsi="宋体" w:eastAsia="宋体" w:cs="宋体"/>
        </w:rPr>
        <w:t>与</w:t>
      </w:r>
      <w:r>
        <w:rPr>
          <w:rFonts w:hint="eastAsia" w:ascii="宋体" w:hAnsi="宋体" w:eastAsia="宋体" w:cs="宋体"/>
          <w:lang w:eastAsia="zh-CN"/>
        </w:rPr>
        <w:t>乙方</w:t>
      </w:r>
      <w:r>
        <w:rPr>
          <w:rFonts w:hint="eastAsia" w:ascii="宋体" w:hAnsi="宋体" w:eastAsia="宋体" w:cs="宋体"/>
        </w:rPr>
        <w:t>双方如对质量要求和技术指标的约定标准有相互抵触或异议的事项，由</w:t>
      </w:r>
      <w:r>
        <w:rPr>
          <w:rFonts w:hint="eastAsia" w:ascii="宋体" w:hAnsi="宋体" w:eastAsia="宋体" w:cs="宋体"/>
          <w:lang w:eastAsia="zh-CN"/>
        </w:rPr>
        <w:t>甲方</w:t>
      </w:r>
      <w:r>
        <w:rPr>
          <w:rFonts w:hint="eastAsia" w:ascii="宋体" w:hAnsi="宋体" w:eastAsia="宋体" w:cs="宋体"/>
        </w:rPr>
        <w:t>在采购文件及投标文件中按质量要求和技术指标比较优胜的原则确定该项的约定标准进行验收；</w:t>
      </w:r>
    </w:p>
    <w:p>
      <w:pPr>
        <w:adjustRightInd/>
        <w:snapToGrid/>
        <w:ind w:firstLine="480" w:firstLineChars="200"/>
        <w:jc w:val="left"/>
        <w:rPr>
          <w:rFonts w:hint="eastAsia" w:ascii="宋体" w:hAnsi="宋体" w:eastAsia="宋体" w:cs="宋体"/>
        </w:rPr>
      </w:pPr>
      <w:r>
        <w:rPr>
          <w:rFonts w:hint="eastAsia" w:ascii="宋体" w:hAnsi="宋体" w:eastAsia="宋体" w:cs="宋体"/>
        </w:rPr>
        <w:t>3.验收时如发现所交付的货物有短装、次品、损坏或其它不符合标准及本合同规定之情形者，</w:t>
      </w:r>
      <w:r>
        <w:rPr>
          <w:rFonts w:hint="eastAsia" w:ascii="宋体" w:hAnsi="宋体" w:eastAsia="宋体" w:cs="宋体"/>
          <w:lang w:eastAsia="zh-CN"/>
        </w:rPr>
        <w:t>甲方</w:t>
      </w:r>
      <w:r>
        <w:rPr>
          <w:rFonts w:hint="eastAsia" w:ascii="宋体" w:hAnsi="宋体" w:eastAsia="宋体" w:cs="宋体"/>
        </w:rPr>
        <w:t>应做出详尽的现场记录，或由</w:t>
      </w:r>
      <w:r>
        <w:rPr>
          <w:rFonts w:hint="eastAsia" w:ascii="宋体" w:hAnsi="宋体" w:eastAsia="宋体" w:cs="宋体"/>
          <w:lang w:eastAsia="zh-CN"/>
        </w:rPr>
        <w:t>甲方</w:t>
      </w:r>
      <w:r>
        <w:rPr>
          <w:rFonts w:hint="eastAsia" w:ascii="宋体" w:hAnsi="宋体" w:eastAsia="宋体" w:cs="宋体"/>
        </w:rPr>
        <w:t>与</w:t>
      </w:r>
      <w:r>
        <w:rPr>
          <w:rFonts w:hint="eastAsia" w:ascii="宋体" w:hAnsi="宋体" w:eastAsia="宋体" w:cs="宋体"/>
          <w:lang w:eastAsia="zh-CN"/>
        </w:rPr>
        <w:t>乙方</w:t>
      </w:r>
      <w:r>
        <w:rPr>
          <w:rFonts w:hint="eastAsia" w:ascii="宋体" w:hAnsi="宋体" w:eastAsia="宋体" w:cs="宋体"/>
        </w:rPr>
        <w:t>双方签署备忘录，此现场记录或备忘录可用作补充、缺失和更换损坏部件的有效证据，由此产生的时间延误与有关费用由</w:t>
      </w:r>
      <w:r>
        <w:rPr>
          <w:rFonts w:hint="eastAsia" w:ascii="宋体" w:hAnsi="宋体" w:eastAsia="宋体" w:cs="宋体"/>
          <w:lang w:eastAsia="zh-CN"/>
        </w:rPr>
        <w:t>乙方</w:t>
      </w:r>
      <w:r>
        <w:rPr>
          <w:rFonts w:hint="eastAsia" w:ascii="宋体" w:hAnsi="宋体" w:eastAsia="宋体" w:cs="宋体"/>
        </w:rPr>
        <w:t>承担，验收期限相应顺延，但最长不得超过7个日历天，不得影响</w:t>
      </w:r>
      <w:r>
        <w:rPr>
          <w:rFonts w:hint="eastAsia" w:ascii="宋体" w:hAnsi="宋体" w:eastAsia="宋体" w:cs="宋体"/>
          <w:lang w:eastAsia="zh-CN"/>
        </w:rPr>
        <w:t>甲方</w:t>
      </w:r>
      <w:r>
        <w:rPr>
          <w:rFonts w:hint="eastAsia" w:ascii="宋体" w:hAnsi="宋体" w:eastAsia="宋体" w:cs="宋体"/>
        </w:rPr>
        <w:t>正常工作的开展；</w:t>
      </w:r>
    </w:p>
    <w:p>
      <w:pPr>
        <w:adjustRightInd/>
        <w:snapToGrid/>
        <w:ind w:firstLine="480" w:firstLineChars="20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乙方</w:t>
      </w:r>
      <w:r>
        <w:rPr>
          <w:rFonts w:hint="eastAsia" w:ascii="宋体" w:hAnsi="宋体" w:eastAsia="宋体" w:cs="宋体"/>
        </w:rPr>
        <w:t>应将所提供货物的装箱清单、配件、随机工具、用户使用手册、原厂保修卡等资料交付给</w:t>
      </w:r>
      <w:r>
        <w:rPr>
          <w:rFonts w:hint="eastAsia" w:ascii="宋体" w:hAnsi="宋体" w:eastAsia="宋体" w:cs="宋体"/>
          <w:lang w:eastAsia="zh-CN"/>
        </w:rPr>
        <w:t>甲方</w:t>
      </w:r>
      <w:r>
        <w:rPr>
          <w:rFonts w:hint="eastAsia" w:ascii="宋体" w:hAnsi="宋体" w:eastAsia="宋体" w:cs="宋体"/>
        </w:rPr>
        <w:t>；</w:t>
      </w:r>
      <w:r>
        <w:rPr>
          <w:rFonts w:hint="eastAsia" w:ascii="宋体" w:hAnsi="宋体" w:eastAsia="宋体" w:cs="宋体"/>
          <w:lang w:eastAsia="zh-CN"/>
        </w:rPr>
        <w:t>乙方</w:t>
      </w:r>
      <w:r>
        <w:rPr>
          <w:rFonts w:hint="eastAsia" w:ascii="宋体" w:hAnsi="宋体" w:eastAsia="宋体" w:cs="宋体"/>
        </w:rPr>
        <w:t>不能完整交付货物及本款规定的单证和工具的，必须负责补齐，否则视为未按合同约定交货；</w:t>
      </w:r>
    </w:p>
    <w:p>
      <w:pPr>
        <w:adjustRightInd/>
        <w:snapToGrid/>
        <w:ind w:firstLine="480" w:firstLineChars="200"/>
        <w:jc w:val="left"/>
        <w:rPr>
          <w:rFonts w:hint="eastAsia" w:ascii="宋体" w:hAnsi="宋体" w:eastAsia="宋体" w:cs="宋体"/>
        </w:rPr>
      </w:pPr>
      <w:r>
        <w:rPr>
          <w:rFonts w:hint="eastAsia" w:ascii="宋体" w:hAnsi="宋体" w:eastAsia="宋体" w:cs="宋体"/>
        </w:rPr>
        <w:t>5.如</w:t>
      </w:r>
      <w:r>
        <w:rPr>
          <w:rFonts w:hint="eastAsia" w:ascii="宋体" w:hAnsi="宋体" w:eastAsia="宋体" w:cs="宋体"/>
          <w:lang w:eastAsia="zh-CN"/>
        </w:rPr>
        <w:t>乙方</w:t>
      </w:r>
      <w:r>
        <w:rPr>
          <w:rFonts w:hint="eastAsia" w:ascii="宋体" w:hAnsi="宋体" w:eastAsia="宋体" w:cs="宋体"/>
        </w:rPr>
        <w:t>2次提供的货物不能达到合同约定的质量标准，</w:t>
      </w:r>
      <w:r>
        <w:rPr>
          <w:rFonts w:hint="eastAsia" w:ascii="宋体" w:hAnsi="宋体" w:eastAsia="宋体" w:cs="宋体"/>
          <w:lang w:eastAsia="zh-CN"/>
        </w:rPr>
        <w:t>甲方</w:t>
      </w:r>
      <w:r>
        <w:rPr>
          <w:rFonts w:hint="eastAsia" w:ascii="宋体" w:hAnsi="宋体" w:eastAsia="宋体" w:cs="宋体"/>
        </w:rPr>
        <w:t>有权退货，并视作</w:t>
      </w:r>
      <w:r>
        <w:rPr>
          <w:rFonts w:hint="eastAsia" w:ascii="宋体" w:hAnsi="宋体" w:eastAsia="宋体" w:cs="宋体"/>
          <w:lang w:eastAsia="zh-CN"/>
        </w:rPr>
        <w:t>乙方</w:t>
      </w:r>
      <w:r>
        <w:rPr>
          <w:rFonts w:hint="eastAsia" w:ascii="宋体" w:hAnsi="宋体" w:eastAsia="宋体" w:cs="宋体"/>
        </w:rPr>
        <w:t>不能交付货物而须支付违约赔偿金给</w:t>
      </w:r>
      <w:r>
        <w:rPr>
          <w:rFonts w:hint="eastAsia" w:ascii="宋体" w:hAnsi="宋体" w:eastAsia="宋体" w:cs="宋体"/>
          <w:lang w:eastAsia="zh-CN"/>
        </w:rPr>
        <w:t>甲方</w:t>
      </w:r>
      <w:r>
        <w:rPr>
          <w:rFonts w:hint="eastAsia" w:ascii="宋体" w:hAnsi="宋体" w:eastAsia="宋体" w:cs="宋体"/>
        </w:rPr>
        <w:t>，</w:t>
      </w:r>
      <w:r>
        <w:rPr>
          <w:rFonts w:hint="eastAsia" w:ascii="宋体" w:hAnsi="宋体" w:eastAsia="宋体" w:cs="宋体"/>
          <w:lang w:eastAsia="zh-CN"/>
        </w:rPr>
        <w:t>甲方</w:t>
      </w:r>
      <w:r>
        <w:rPr>
          <w:rFonts w:hint="eastAsia" w:ascii="宋体" w:hAnsi="宋体" w:eastAsia="宋体" w:cs="宋体"/>
        </w:rPr>
        <w:t>还可依法追究</w:t>
      </w:r>
      <w:r>
        <w:rPr>
          <w:rFonts w:hint="eastAsia" w:ascii="宋体" w:hAnsi="宋体" w:eastAsia="宋体" w:cs="宋体"/>
          <w:lang w:eastAsia="zh-CN"/>
        </w:rPr>
        <w:t>乙方</w:t>
      </w:r>
      <w:r>
        <w:rPr>
          <w:rFonts w:hint="eastAsia" w:ascii="宋体" w:hAnsi="宋体" w:eastAsia="宋体" w:cs="宋体"/>
        </w:rPr>
        <w:t>的违约责任；</w:t>
      </w:r>
    </w:p>
    <w:p>
      <w:pPr>
        <w:adjustRightInd/>
        <w:snapToGrid/>
        <w:ind w:firstLine="480" w:firstLineChars="200"/>
        <w:jc w:val="left"/>
        <w:rPr>
          <w:rFonts w:hint="eastAsia" w:ascii="宋体" w:hAnsi="宋体" w:eastAsia="宋体" w:cs="宋体"/>
        </w:rPr>
      </w:pPr>
      <w:r>
        <w:rPr>
          <w:rFonts w:hint="eastAsia" w:ascii="宋体" w:hAnsi="宋体" w:eastAsia="宋体" w:cs="宋体"/>
        </w:rPr>
        <w:t>6.项目验收结果合格的，</w:t>
      </w:r>
      <w:r>
        <w:rPr>
          <w:rFonts w:hint="eastAsia" w:ascii="宋体" w:hAnsi="宋体" w:eastAsia="宋体" w:cs="宋体"/>
          <w:lang w:eastAsia="zh-CN"/>
        </w:rPr>
        <w:t>乙方</w:t>
      </w:r>
      <w:r>
        <w:rPr>
          <w:rFonts w:hint="eastAsia" w:ascii="宋体" w:hAnsi="宋体" w:eastAsia="宋体" w:cs="宋体"/>
        </w:rPr>
        <w:t>凭验收合格证明书办理相关手续；验收结果不合格且拒不整改的，将不予支付采购资金，还可能上报本项目同级财政部门按照政府采购法律法规等有关规定给予行政处罚；</w:t>
      </w:r>
    </w:p>
    <w:p>
      <w:pPr>
        <w:pStyle w:val="31"/>
        <w:numPr>
          <w:ilvl w:val="1"/>
          <w:numId w:val="0"/>
        </w:numPr>
        <w:bidi w:val="0"/>
        <w:ind w:firstLine="480" w:firstLineChars="200"/>
        <w:rPr>
          <w:rFonts w:hint="eastAsia" w:ascii="宋体" w:hAnsi="宋体" w:eastAsia="宋体" w:cs="宋体"/>
        </w:rPr>
      </w:pPr>
      <w:r>
        <w:rPr>
          <w:rFonts w:hint="eastAsia" w:ascii="宋体" w:hAnsi="宋体" w:eastAsia="宋体" w:cs="宋体"/>
        </w:rPr>
        <w:t>7.其他未尽事宜应严格按照《财政部关于进一步加强政府采购需求和履约验收管理的指导意见》(财库〔2016〕205号)</w:t>
      </w:r>
      <w:r>
        <w:rPr>
          <w:rFonts w:hint="eastAsia" w:ascii="宋体" w:hAnsi="宋体" w:eastAsia="宋体" w:cs="宋体"/>
          <w:lang w:eastAsia="zh-CN"/>
        </w:rPr>
        <w:t>，</w:t>
      </w:r>
      <w:r>
        <w:rPr>
          <w:rFonts w:hint="eastAsia" w:ascii="宋体" w:hAnsi="宋体" w:eastAsia="宋体" w:cs="宋体"/>
          <w:lang w:val="en-US" w:eastAsia="zh-CN"/>
        </w:rPr>
        <w:t>参照</w:t>
      </w:r>
      <w:r>
        <w:rPr>
          <w:rFonts w:hint="eastAsia" w:ascii="宋体" w:hAnsi="宋体" w:eastAsia="宋体" w:cs="宋体"/>
        </w:rPr>
        <w:t>《四川省政府采购项目需求论证和履约验收管理办法》(川财采〔2015〕32号)的要求进行验收。</w:t>
      </w:r>
    </w:p>
    <w:p>
      <w:pPr>
        <w:pStyle w:val="33"/>
        <w:numPr>
          <w:ilvl w:val="1"/>
          <w:numId w:val="12"/>
        </w:numPr>
        <w:bidi w:val="0"/>
        <w:rPr>
          <w:rFonts w:hint="eastAsia" w:ascii="宋体" w:hAnsi="宋体" w:eastAsia="宋体" w:cs="宋体"/>
        </w:rPr>
      </w:pPr>
      <w:bookmarkStart w:id="1229" w:name="_Toc217446111"/>
      <w:bookmarkStart w:id="1230" w:name="_Toc12397"/>
      <w:bookmarkStart w:id="1231" w:name="_Toc27152"/>
      <w:bookmarkStart w:id="1232" w:name="_Toc13487"/>
      <w:bookmarkStart w:id="1233" w:name="_Toc23384"/>
      <w:bookmarkStart w:id="1234" w:name="_Toc24040"/>
      <w:bookmarkStart w:id="1235" w:name="_Toc30836"/>
      <w:bookmarkStart w:id="1236" w:name="_Toc9847"/>
      <w:r>
        <w:rPr>
          <w:rFonts w:hint="eastAsia" w:ascii="宋体" w:hAnsi="宋体" w:eastAsia="宋体" w:cs="宋体"/>
        </w:rPr>
        <w:t>付款方式</w:t>
      </w:r>
      <w:bookmarkEnd w:id="1229"/>
      <w:bookmarkEnd w:id="1230"/>
      <w:bookmarkEnd w:id="1231"/>
      <w:bookmarkEnd w:id="1232"/>
      <w:bookmarkEnd w:id="1233"/>
      <w:bookmarkEnd w:id="1234"/>
      <w:bookmarkEnd w:id="1235"/>
      <w:bookmarkEnd w:id="1236"/>
    </w:p>
    <w:p>
      <w:pPr>
        <w:pStyle w:val="31"/>
        <w:numPr>
          <w:ilvl w:val="1"/>
          <w:numId w:val="43"/>
        </w:num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项目履约验收完成后5个工作日内一次性支付。</w:t>
      </w:r>
    </w:p>
    <w:p>
      <w:pPr>
        <w:pStyle w:val="31"/>
        <w:numPr>
          <w:ilvl w:val="1"/>
          <w:numId w:val="43"/>
        </w:numPr>
        <w:bidi w:val="0"/>
        <w:rPr>
          <w:rFonts w:hint="eastAsia" w:ascii="宋体" w:hAnsi="宋体" w:eastAsia="宋体" w:cs="宋体"/>
        </w:rPr>
      </w:pPr>
      <w:r>
        <w:rPr>
          <w:rFonts w:hint="eastAsia" w:asciiTheme="minorEastAsia" w:hAnsiTheme="minorEastAsia" w:eastAsiaTheme="minorEastAsia" w:cstheme="minorEastAsia"/>
          <w:color w:val="000000" w:themeColor="text1"/>
          <w:kern w:val="2"/>
          <w:szCs w:val="24"/>
          <w14:textFill>
            <w14:solidFill>
              <w14:schemeClr w14:val="tx1"/>
            </w14:solidFill>
          </w14:textFill>
        </w:rPr>
        <w:t>每次付款前，</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2"/>
          <w:szCs w:val="24"/>
          <w14:textFill>
            <w14:solidFill>
              <w14:schemeClr w14:val="tx1"/>
            </w14:solidFill>
          </w14:textFill>
        </w:rPr>
        <w:t>须向</w:t>
      </w:r>
      <w:r>
        <w:rPr>
          <w:rFonts w:hint="eastAsia" w:asciiTheme="minorEastAsia" w:hAnsiTheme="minorEastAsia" w:eastAsiaTheme="minorEastAsia" w:cstheme="minorEastAsia"/>
          <w:color w:val="000000" w:themeColor="text1"/>
          <w:kern w:val="2"/>
          <w:szCs w:val="24"/>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Cs w:val="24"/>
          <w14:textFill>
            <w14:solidFill>
              <w14:schemeClr w14:val="tx1"/>
            </w14:solidFill>
          </w14:textFill>
        </w:rPr>
        <w:t>出具合法有效完整的增值税发票及凭证资料后进行支付结算，付款方式均采用公对公的银行转账，</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Cs w:val="24"/>
          <w14:textFill>
            <w14:solidFill>
              <w14:schemeClr w14:val="tx1"/>
            </w14:solidFill>
          </w14:textFill>
        </w:rPr>
        <w:t>接受转账的开户信息以合同载明的为准。</w:t>
      </w:r>
      <w:r>
        <w:rPr>
          <w:rFonts w:hint="eastAsia" w:ascii="宋体" w:hAnsi="宋体" w:eastAsia="宋体"/>
          <w:color w:val="000000" w:themeColor="text1"/>
          <w14:textFill>
            <w14:solidFill>
              <w14:schemeClr w14:val="tx1"/>
            </w14:solidFill>
          </w14:textFill>
        </w:rPr>
        <w:t>如因</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未按照要求提供合法有效的发票导致逾期付款的，不视为</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违约，</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不承担任何责任</w:t>
      </w:r>
      <w:r>
        <w:rPr>
          <w:rFonts w:hint="eastAsia" w:ascii="宋体" w:hAnsi="宋体" w:eastAsia="宋体" w:cs="宋体"/>
        </w:rPr>
        <w:t>。</w:t>
      </w:r>
    </w:p>
    <w:p>
      <w:pPr>
        <w:pStyle w:val="33"/>
        <w:numPr>
          <w:ilvl w:val="1"/>
          <w:numId w:val="12"/>
        </w:numPr>
        <w:bidi w:val="0"/>
        <w:rPr>
          <w:rFonts w:hint="eastAsia" w:ascii="宋体" w:hAnsi="宋体" w:eastAsia="宋体" w:cs="宋体"/>
        </w:rPr>
      </w:pPr>
      <w:bookmarkStart w:id="1237" w:name="_Toc18045"/>
      <w:bookmarkStart w:id="1238" w:name="_Toc9108"/>
      <w:bookmarkStart w:id="1239" w:name="_Toc2843"/>
      <w:bookmarkStart w:id="1240" w:name="_Toc217446112"/>
      <w:bookmarkStart w:id="1241" w:name="_Toc30733"/>
      <w:bookmarkStart w:id="1242" w:name="_Toc12040"/>
      <w:bookmarkStart w:id="1243" w:name="_Toc8259"/>
      <w:bookmarkStart w:id="1244" w:name="_Toc29807"/>
      <w:r>
        <w:rPr>
          <w:rFonts w:hint="eastAsia" w:ascii="宋体" w:hAnsi="宋体" w:eastAsia="宋体" w:cs="宋体"/>
        </w:rPr>
        <w:t>售后服务</w:t>
      </w:r>
      <w:bookmarkEnd w:id="1237"/>
      <w:bookmarkEnd w:id="1238"/>
      <w:bookmarkEnd w:id="1239"/>
      <w:bookmarkEnd w:id="1240"/>
      <w:bookmarkEnd w:id="1241"/>
      <w:bookmarkEnd w:id="1242"/>
      <w:bookmarkEnd w:id="1243"/>
      <w:bookmarkEnd w:id="1244"/>
    </w:p>
    <w:p>
      <w:pPr>
        <w:pStyle w:val="31"/>
        <w:numPr>
          <w:ilvl w:val="1"/>
          <w:numId w:val="44"/>
        </w:num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质保期：1年(质保期为验收合格之日起开始计算，技术参数中有明确要求的以技术参数要求为准)。</w:t>
      </w:r>
    </w:p>
    <w:p>
      <w:pPr>
        <w:pStyle w:val="31"/>
        <w:numPr>
          <w:ilvl w:val="1"/>
          <w:numId w:val="44"/>
        </w:numPr>
        <w:bidi w:val="0"/>
        <w:rPr>
          <w:rFonts w:hint="eastAsia" w:ascii="宋体" w:hAnsi="宋体" w:eastAsia="宋体" w:cs="宋体"/>
          <w:highlight w:val="none"/>
          <w:lang w:val="en-US" w:eastAsia="zh-CN"/>
        </w:rPr>
      </w:pPr>
      <w:r>
        <w:rPr>
          <w:rFonts w:hint="eastAsia" w:cs="宋体"/>
          <w:highlight w:val="none"/>
          <w:lang w:val="en-US" w:eastAsia="zh-CN"/>
        </w:rPr>
        <w:t>乙方</w:t>
      </w:r>
      <w:r>
        <w:rPr>
          <w:rFonts w:hint="eastAsia" w:ascii="宋体" w:hAnsi="宋体" w:eastAsia="宋体" w:cs="宋体"/>
          <w:highlight w:val="none"/>
          <w:lang w:val="en-US" w:eastAsia="zh-CN"/>
        </w:rPr>
        <w:t>应有完善的技术支持与服务体系，专人负责与</w:t>
      </w:r>
      <w:r>
        <w:rPr>
          <w:rFonts w:hint="eastAsia" w:cs="宋体"/>
          <w:highlight w:val="none"/>
          <w:lang w:val="en-US" w:eastAsia="zh-CN"/>
        </w:rPr>
        <w:t>甲方</w:t>
      </w:r>
      <w:r>
        <w:rPr>
          <w:rFonts w:hint="eastAsia" w:ascii="宋体" w:hAnsi="宋体" w:eastAsia="宋体" w:cs="宋体"/>
          <w:highlight w:val="none"/>
          <w:lang w:val="en-US" w:eastAsia="zh-CN"/>
        </w:rPr>
        <w:t>联系售后服务事宜，必要的售后机具配置、具有专门固定的售后服务电话，并能提供本地化服务。</w:t>
      </w:r>
    </w:p>
    <w:p>
      <w:pPr>
        <w:pStyle w:val="31"/>
        <w:numPr>
          <w:ilvl w:val="1"/>
          <w:numId w:val="44"/>
        </w:numPr>
        <w:bidi w:val="0"/>
        <w:rPr>
          <w:rFonts w:hint="eastAsia" w:ascii="宋体" w:hAnsi="宋体" w:eastAsia="宋体" w:cs="宋体"/>
          <w:highlight w:val="none"/>
          <w:lang w:val="en-US" w:eastAsia="zh-CN"/>
        </w:rPr>
      </w:pPr>
      <w:r>
        <w:rPr>
          <w:rFonts w:hint="eastAsia" w:cs="宋体"/>
          <w:highlight w:val="none"/>
          <w:lang w:val="en-US" w:eastAsia="zh-CN"/>
        </w:rPr>
        <w:t>乙方</w:t>
      </w:r>
      <w:r>
        <w:rPr>
          <w:rFonts w:hint="eastAsia" w:ascii="宋体" w:hAnsi="宋体" w:eastAsia="宋体" w:cs="宋体"/>
          <w:highlight w:val="none"/>
          <w:lang w:val="en-US" w:eastAsia="zh-CN"/>
        </w:rPr>
        <w:t>针对本项目向</w:t>
      </w:r>
      <w:r>
        <w:rPr>
          <w:rFonts w:hint="eastAsia" w:cs="宋体"/>
          <w:highlight w:val="none"/>
          <w:lang w:val="en-US" w:eastAsia="zh-CN"/>
        </w:rPr>
        <w:t>甲方</w:t>
      </w:r>
      <w:r>
        <w:rPr>
          <w:rFonts w:hint="eastAsia" w:ascii="宋体" w:hAnsi="宋体" w:eastAsia="宋体" w:cs="宋体"/>
          <w:highlight w:val="none"/>
          <w:lang w:val="en-US" w:eastAsia="zh-CN"/>
        </w:rPr>
        <w:t>提供培训服务，培训内容包括设备的性能、原理、操作、保养和维护等内容，达到</w:t>
      </w:r>
      <w:r>
        <w:rPr>
          <w:rFonts w:hint="eastAsia" w:cs="宋体"/>
          <w:highlight w:val="none"/>
          <w:lang w:val="en-US" w:eastAsia="zh-CN"/>
        </w:rPr>
        <w:t>甲方</w:t>
      </w:r>
      <w:r>
        <w:rPr>
          <w:rFonts w:hint="eastAsia" w:ascii="宋体" w:hAnsi="宋体" w:eastAsia="宋体" w:cs="宋体"/>
          <w:highlight w:val="none"/>
          <w:lang w:val="en-US" w:eastAsia="zh-CN"/>
        </w:rPr>
        <w:t>可独立使用，培训人数和地点由</w:t>
      </w:r>
      <w:r>
        <w:rPr>
          <w:rFonts w:hint="eastAsia" w:cs="宋体"/>
          <w:highlight w:val="none"/>
          <w:lang w:val="en-US" w:eastAsia="zh-CN"/>
        </w:rPr>
        <w:t>甲方</w:t>
      </w:r>
      <w:r>
        <w:rPr>
          <w:rFonts w:hint="eastAsia" w:ascii="宋体" w:hAnsi="宋体" w:eastAsia="宋体" w:cs="宋体"/>
          <w:highlight w:val="none"/>
          <w:lang w:val="en-US" w:eastAsia="zh-CN"/>
        </w:rPr>
        <w:t>指定，并在培训后免费提供技术咨询服务。</w:t>
      </w:r>
    </w:p>
    <w:p>
      <w:pPr>
        <w:pStyle w:val="31"/>
        <w:numPr>
          <w:ilvl w:val="1"/>
          <w:numId w:val="44"/>
        </w:num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在质保期内货物出现质量问题，</w:t>
      </w:r>
      <w:r>
        <w:rPr>
          <w:rFonts w:hint="eastAsia" w:cs="宋体"/>
          <w:highlight w:val="none"/>
          <w:lang w:val="en-US" w:eastAsia="zh-CN"/>
        </w:rPr>
        <w:t>乙方</w:t>
      </w:r>
      <w:r>
        <w:rPr>
          <w:rFonts w:hint="eastAsia" w:ascii="宋体" w:hAnsi="宋体" w:eastAsia="宋体" w:cs="宋体"/>
          <w:highlight w:val="none"/>
          <w:lang w:val="en-US" w:eastAsia="zh-CN"/>
        </w:rPr>
        <w:t>应在接到通知后3小时内到场，12小时内完成维修。设备需更换的应在5个工作日内完成更换。逾期未完成维修或更换的，</w:t>
      </w:r>
      <w:r>
        <w:rPr>
          <w:rFonts w:hint="eastAsia" w:cs="宋体"/>
          <w:highlight w:val="none"/>
          <w:lang w:val="en-US" w:eastAsia="zh-CN"/>
        </w:rPr>
        <w:t>乙方</w:t>
      </w:r>
      <w:r>
        <w:rPr>
          <w:rFonts w:hint="eastAsia" w:ascii="宋体" w:hAnsi="宋体" w:eastAsia="宋体" w:cs="宋体"/>
          <w:highlight w:val="none"/>
          <w:lang w:val="en-US" w:eastAsia="zh-CN"/>
        </w:rPr>
        <w:t>应向</w:t>
      </w:r>
      <w:r>
        <w:rPr>
          <w:rFonts w:hint="eastAsia" w:cs="宋体"/>
          <w:highlight w:val="none"/>
          <w:lang w:val="en-US" w:eastAsia="zh-CN"/>
        </w:rPr>
        <w:t>甲方</w:t>
      </w:r>
      <w:r>
        <w:rPr>
          <w:rFonts w:hint="eastAsia" w:ascii="宋体" w:hAnsi="宋体" w:eastAsia="宋体" w:cs="宋体"/>
          <w:highlight w:val="none"/>
          <w:lang w:val="en-US" w:eastAsia="zh-CN"/>
        </w:rPr>
        <w:t>支付合同总价20%的违约金。</w:t>
      </w:r>
    </w:p>
    <w:p>
      <w:pPr>
        <w:pStyle w:val="31"/>
        <w:numPr>
          <w:ilvl w:val="1"/>
          <w:numId w:val="44"/>
        </w:num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货物经</w:t>
      </w:r>
      <w:r>
        <w:rPr>
          <w:rFonts w:hint="eastAsia" w:cs="宋体"/>
          <w:highlight w:val="none"/>
          <w:lang w:val="en-US" w:eastAsia="zh-CN"/>
        </w:rPr>
        <w:t>乙方</w:t>
      </w:r>
      <w:r>
        <w:rPr>
          <w:rFonts w:hint="eastAsia" w:ascii="宋体" w:hAnsi="宋体" w:eastAsia="宋体" w:cs="宋体"/>
          <w:highlight w:val="none"/>
          <w:lang w:val="en-US" w:eastAsia="zh-CN"/>
        </w:rPr>
        <w:t>3次维修仍不能达到本合同约定的质量标准，视作</w:t>
      </w:r>
      <w:r>
        <w:rPr>
          <w:rFonts w:hint="eastAsia" w:cs="宋体"/>
          <w:highlight w:val="none"/>
          <w:lang w:val="en-US" w:eastAsia="zh-CN"/>
        </w:rPr>
        <w:t>乙方</w:t>
      </w:r>
      <w:r>
        <w:rPr>
          <w:rFonts w:hint="eastAsia" w:ascii="宋体" w:hAnsi="宋体" w:eastAsia="宋体" w:cs="宋体"/>
          <w:highlight w:val="none"/>
          <w:lang w:val="en-US" w:eastAsia="zh-CN"/>
        </w:rPr>
        <w:t>未能按时交货，</w:t>
      </w:r>
      <w:r>
        <w:rPr>
          <w:rFonts w:hint="eastAsia" w:cs="宋体"/>
          <w:highlight w:val="none"/>
          <w:lang w:val="en-US" w:eastAsia="zh-CN"/>
        </w:rPr>
        <w:t>甲方</w:t>
      </w:r>
      <w:r>
        <w:rPr>
          <w:rFonts w:hint="eastAsia" w:ascii="宋体" w:hAnsi="宋体" w:eastAsia="宋体" w:cs="宋体"/>
          <w:highlight w:val="none"/>
          <w:lang w:val="en-US" w:eastAsia="zh-CN"/>
        </w:rPr>
        <w:t>有权退货并追究</w:t>
      </w:r>
      <w:r>
        <w:rPr>
          <w:rFonts w:hint="eastAsia" w:cs="宋体"/>
          <w:highlight w:val="none"/>
          <w:lang w:val="en-US" w:eastAsia="zh-CN"/>
        </w:rPr>
        <w:t>乙方</w:t>
      </w:r>
      <w:r>
        <w:rPr>
          <w:rFonts w:hint="eastAsia" w:ascii="宋体" w:hAnsi="宋体" w:eastAsia="宋体" w:cs="宋体"/>
          <w:highlight w:val="none"/>
          <w:lang w:val="en-US" w:eastAsia="zh-CN"/>
        </w:rPr>
        <w:t>的违约责任。</w:t>
      </w:r>
    </w:p>
    <w:p>
      <w:pPr>
        <w:pStyle w:val="31"/>
        <w:numPr>
          <w:ilvl w:val="1"/>
          <w:numId w:val="44"/>
        </w:numPr>
        <w:bidi w:val="0"/>
        <w:rPr>
          <w:rFonts w:hint="eastAsia" w:ascii="宋体" w:hAnsi="宋体" w:eastAsia="宋体" w:cs="宋体"/>
          <w:highlight w:val="none"/>
          <w:lang w:val="en-US" w:eastAsia="zh-CN"/>
        </w:rPr>
      </w:pPr>
      <w:r>
        <w:rPr>
          <w:rFonts w:hint="eastAsia" w:cs="宋体"/>
          <w:highlight w:val="none"/>
          <w:lang w:val="en-US" w:eastAsia="zh-CN"/>
        </w:rPr>
        <w:t>乙方</w:t>
      </w:r>
      <w:r>
        <w:rPr>
          <w:rFonts w:hint="eastAsia" w:ascii="宋体" w:hAnsi="宋体" w:eastAsia="宋体" w:cs="宋体"/>
          <w:highlight w:val="none"/>
          <w:lang w:val="en-US" w:eastAsia="zh-CN"/>
        </w:rPr>
        <w:t>承诺项目全部货物的各种部件均保证齐备、充足供应，若因产品升级更新等原因不能保障供应造成</w:t>
      </w:r>
      <w:r>
        <w:rPr>
          <w:rFonts w:hint="eastAsia" w:cs="宋体"/>
          <w:highlight w:val="none"/>
          <w:lang w:val="en-US" w:eastAsia="zh-CN"/>
        </w:rPr>
        <w:t>甲方</w:t>
      </w:r>
      <w:r>
        <w:rPr>
          <w:rFonts w:hint="eastAsia" w:ascii="宋体" w:hAnsi="宋体" w:eastAsia="宋体" w:cs="宋体"/>
          <w:highlight w:val="none"/>
          <w:lang w:val="en-US" w:eastAsia="zh-CN"/>
        </w:rPr>
        <w:t>损失的，</w:t>
      </w:r>
      <w:r>
        <w:rPr>
          <w:rFonts w:hint="eastAsia" w:cs="宋体"/>
          <w:highlight w:val="none"/>
          <w:lang w:val="en-US" w:eastAsia="zh-CN"/>
        </w:rPr>
        <w:t>乙方</w:t>
      </w:r>
      <w:r>
        <w:rPr>
          <w:rFonts w:hint="eastAsia" w:ascii="宋体" w:hAnsi="宋体" w:eastAsia="宋体" w:cs="宋体"/>
          <w:highlight w:val="none"/>
          <w:lang w:val="en-US" w:eastAsia="zh-CN"/>
        </w:rPr>
        <w:t>承担全部赔偿责任，在交货时需向</w:t>
      </w:r>
      <w:r>
        <w:rPr>
          <w:rFonts w:hint="eastAsia" w:cs="宋体"/>
          <w:highlight w:val="none"/>
          <w:lang w:val="en-US" w:eastAsia="zh-CN"/>
        </w:rPr>
        <w:t>甲方</w:t>
      </w:r>
      <w:r>
        <w:rPr>
          <w:rFonts w:hint="eastAsia" w:ascii="宋体" w:hAnsi="宋体" w:eastAsia="宋体" w:cs="宋体"/>
          <w:highlight w:val="none"/>
          <w:lang w:val="en-US" w:eastAsia="zh-CN"/>
        </w:rPr>
        <w:t>提供货物常规备品备件。</w:t>
      </w:r>
    </w:p>
    <w:p>
      <w:pPr>
        <w:pStyle w:val="31"/>
        <w:numPr>
          <w:ilvl w:val="1"/>
          <w:numId w:val="44"/>
        </w:num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质保期内</w:t>
      </w:r>
      <w:r>
        <w:rPr>
          <w:rFonts w:hint="eastAsia" w:cs="宋体"/>
          <w:highlight w:val="none"/>
          <w:lang w:val="en-US" w:eastAsia="zh-CN"/>
        </w:rPr>
        <w:t>乙方</w:t>
      </w:r>
      <w:r>
        <w:rPr>
          <w:rFonts w:hint="eastAsia" w:ascii="宋体" w:hAnsi="宋体" w:eastAsia="宋体" w:cs="宋体"/>
          <w:highlight w:val="none"/>
          <w:lang w:val="en-US" w:eastAsia="zh-CN"/>
        </w:rPr>
        <w:t>负责所有因货物质量问题而产生的费用，所有服务免费。质保期满前一个月，</w:t>
      </w:r>
      <w:r>
        <w:rPr>
          <w:rFonts w:hint="eastAsia" w:cs="宋体"/>
          <w:highlight w:val="none"/>
          <w:lang w:val="en-US" w:eastAsia="zh-CN"/>
        </w:rPr>
        <w:t>乙方</w:t>
      </w:r>
      <w:r>
        <w:rPr>
          <w:rFonts w:hint="eastAsia" w:ascii="宋体" w:hAnsi="宋体" w:eastAsia="宋体" w:cs="宋体"/>
          <w:highlight w:val="none"/>
          <w:lang w:val="en-US" w:eastAsia="zh-CN"/>
        </w:rPr>
        <w:t>免费负责一次全面的检查、维护，并出具正式报告，如发现潜在问题，应负责排除不收取任何费用。</w:t>
      </w:r>
    </w:p>
    <w:p>
      <w:pPr>
        <w:pStyle w:val="31"/>
        <w:numPr>
          <w:ilvl w:val="1"/>
          <w:numId w:val="44"/>
        </w:num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质保期内，</w:t>
      </w:r>
      <w:r>
        <w:rPr>
          <w:rFonts w:hint="eastAsia" w:cs="宋体"/>
          <w:highlight w:val="none"/>
          <w:lang w:val="en-US" w:eastAsia="zh-CN"/>
        </w:rPr>
        <w:t>乙方</w:t>
      </w:r>
      <w:r>
        <w:rPr>
          <w:rFonts w:hint="eastAsia" w:ascii="宋体" w:hAnsi="宋体" w:eastAsia="宋体" w:cs="宋体"/>
          <w:highlight w:val="none"/>
          <w:lang w:val="en-US" w:eastAsia="zh-CN"/>
        </w:rPr>
        <w:t>保证每年巡视维护设备不低于1次，每年对货物免费进行2次保养和安全检测。若出现质量问题和系统软件故障，由</w:t>
      </w:r>
      <w:r>
        <w:rPr>
          <w:rFonts w:hint="eastAsia" w:cs="宋体"/>
          <w:highlight w:val="none"/>
          <w:lang w:val="en-US" w:eastAsia="zh-CN"/>
        </w:rPr>
        <w:t>乙方</w:t>
      </w:r>
      <w:r>
        <w:rPr>
          <w:rFonts w:hint="eastAsia" w:ascii="宋体" w:hAnsi="宋体" w:eastAsia="宋体" w:cs="宋体"/>
          <w:highlight w:val="none"/>
          <w:lang w:val="en-US" w:eastAsia="zh-CN"/>
        </w:rPr>
        <w:t>免费提供维修、更换或升级发生故障的设备、产品和软件。</w:t>
      </w:r>
    </w:p>
    <w:p>
      <w:pPr>
        <w:pStyle w:val="31"/>
        <w:numPr>
          <w:ilvl w:val="1"/>
          <w:numId w:val="44"/>
        </w:num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质保期内，若设备开机率≤0.95（开机率=实际开机天数/应开机天数）则延长保修期，延长标准为（应开机天数-实际开机天数）*5。非因</w:t>
      </w:r>
      <w:r>
        <w:rPr>
          <w:rFonts w:hint="eastAsia" w:cs="宋体"/>
          <w:highlight w:val="none"/>
          <w:lang w:val="en-US" w:eastAsia="zh-CN"/>
        </w:rPr>
        <w:t>甲方</w:t>
      </w:r>
      <w:r>
        <w:rPr>
          <w:rFonts w:hint="eastAsia" w:ascii="宋体" w:hAnsi="宋体" w:eastAsia="宋体" w:cs="宋体"/>
          <w:highlight w:val="none"/>
          <w:lang w:val="en-US" w:eastAsia="zh-CN"/>
        </w:rPr>
        <w:t>过错产生的质量问题，维修、更换的费用由</w:t>
      </w:r>
      <w:r>
        <w:rPr>
          <w:rFonts w:hint="eastAsia" w:cs="宋体"/>
          <w:highlight w:val="none"/>
          <w:lang w:val="en-US" w:eastAsia="zh-CN"/>
        </w:rPr>
        <w:t>乙方</w:t>
      </w:r>
      <w:r>
        <w:rPr>
          <w:rFonts w:hint="eastAsia" w:ascii="宋体" w:hAnsi="宋体" w:eastAsia="宋体" w:cs="宋体"/>
          <w:highlight w:val="none"/>
          <w:lang w:val="en-US" w:eastAsia="zh-CN"/>
        </w:rPr>
        <w:t>承担。因</w:t>
      </w:r>
      <w:r>
        <w:rPr>
          <w:rFonts w:hint="eastAsia" w:cs="宋体"/>
          <w:highlight w:val="none"/>
          <w:lang w:val="en-US" w:eastAsia="zh-CN"/>
        </w:rPr>
        <w:t>甲方</w:t>
      </w:r>
      <w:r>
        <w:rPr>
          <w:rFonts w:hint="eastAsia" w:ascii="宋体" w:hAnsi="宋体" w:eastAsia="宋体" w:cs="宋体"/>
          <w:highlight w:val="none"/>
          <w:lang w:val="en-US" w:eastAsia="zh-CN"/>
        </w:rPr>
        <w:t>过错产生的质量问题，维修、更换的费用由</w:t>
      </w:r>
      <w:r>
        <w:rPr>
          <w:rFonts w:hint="eastAsia" w:cs="宋体"/>
          <w:highlight w:val="none"/>
          <w:lang w:val="en-US" w:eastAsia="zh-CN"/>
        </w:rPr>
        <w:t>甲方</w:t>
      </w:r>
      <w:r>
        <w:rPr>
          <w:rFonts w:hint="eastAsia" w:ascii="宋体" w:hAnsi="宋体" w:eastAsia="宋体" w:cs="宋体"/>
          <w:highlight w:val="none"/>
          <w:lang w:val="en-US" w:eastAsia="zh-CN"/>
        </w:rPr>
        <w:t>承担。</w:t>
      </w:r>
    </w:p>
    <w:p>
      <w:pPr>
        <w:pStyle w:val="31"/>
        <w:numPr>
          <w:ilvl w:val="1"/>
          <w:numId w:val="44"/>
        </w:num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质保期届满后，设备非因</w:t>
      </w:r>
      <w:r>
        <w:rPr>
          <w:rFonts w:hint="eastAsia" w:cs="宋体"/>
          <w:highlight w:val="none"/>
          <w:lang w:val="en-US" w:eastAsia="zh-CN"/>
        </w:rPr>
        <w:t>甲方</w:t>
      </w:r>
      <w:r>
        <w:rPr>
          <w:rFonts w:hint="eastAsia" w:ascii="宋体" w:hAnsi="宋体" w:eastAsia="宋体" w:cs="宋体"/>
          <w:highlight w:val="none"/>
          <w:lang w:val="en-US" w:eastAsia="zh-CN"/>
        </w:rPr>
        <w:t>过错出现质量问题，</w:t>
      </w:r>
      <w:r>
        <w:rPr>
          <w:rFonts w:hint="eastAsia" w:cs="宋体"/>
          <w:highlight w:val="none"/>
          <w:lang w:val="en-US" w:eastAsia="zh-CN"/>
        </w:rPr>
        <w:t>乙方</w:t>
      </w:r>
      <w:r>
        <w:rPr>
          <w:rFonts w:hint="eastAsia" w:ascii="宋体" w:hAnsi="宋体" w:eastAsia="宋体" w:cs="宋体"/>
          <w:highlight w:val="none"/>
          <w:lang w:val="en-US" w:eastAsia="zh-CN"/>
        </w:rPr>
        <w:t>仍应按前款约定上门维修或更换，相关费用由</w:t>
      </w:r>
      <w:r>
        <w:rPr>
          <w:rFonts w:hint="eastAsia" w:cs="宋体"/>
          <w:highlight w:val="none"/>
          <w:lang w:val="en-US" w:eastAsia="zh-CN"/>
        </w:rPr>
        <w:t>甲方</w:t>
      </w:r>
      <w:r>
        <w:rPr>
          <w:rFonts w:hint="eastAsia" w:ascii="宋体" w:hAnsi="宋体" w:eastAsia="宋体" w:cs="宋体"/>
          <w:highlight w:val="none"/>
          <w:lang w:val="en-US" w:eastAsia="zh-CN"/>
        </w:rPr>
        <w:t>承担。其他未描述保修细节按照</w:t>
      </w:r>
      <w:r>
        <w:rPr>
          <w:rFonts w:hint="eastAsia" w:cs="宋体"/>
          <w:highlight w:val="none"/>
          <w:lang w:val="en-US" w:eastAsia="zh-CN"/>
        </w:rPr>
        <w:t>乙方</w:t>
      </w:r>
      <w:r>
        <w:rPr>
          <w:rFonts w:hint="eastAsia" w:ascii="宋体" w:hAnsi="宋体" w:eastAsia="宋体" w:cs="宋体"/>
          <w:highlight w:val="none"/>
          <w:lang w:val="en-US" w:eastAsia="zh-CN"/>
        </w:rPr>
        <w:t>和制造厂商相关文件执行。</w:t>
      </w:r>
    </w:p>
    <w:p>
      <w:pPr>
        <w:pStyle w:val="31"/>
        <w:numPr>
          <w:ilvl w:val="1"/>
          <w:numId w:val="44"/>
        </w:num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配件耗材供应：如本合同项下货物停产，</w:t>
      </w:r>
      <w:r>
        <w:rPr>
          <w:rFonts w:hint="eastAsia" w:cs="宋体"/>
          <w:highlight w:val="none"/>
          <w:lang w:val="en-US" w:eastAsia="zh-CN"/>
        </w:rPr>
        <w:t>乙方</w:t>
      </w:r>
      <w:r>
        <w:rPr>
          <w:rFonts w:hint="eastAsia" w:ascii="宋体" w:hAnsi="宋体" w:eastAsia="宋体" w:cs="宋体"/>
          <w:highlight w:val="none"/>
          <w:lang w:val="en-US" w:eastAsia="zh-CN"/>
        </w:rPr>
        <w:t>保证停产后3年内对</w:t>
      </w:r>
      <w:r>
        <w:rPr>
          <w:rFonts w:hint="eastAsia" w:cs="宋体"/>
          <w:highlight w:val="none"/>
          <w:lang w:val="en-US" w:eastAsia="zh-CN"/>
        </w:rPr>
        <w:t>甲方</w:t>
      </w:r>
      <w:r>
        <w:rPr>
          <w:rFonts w:hint="eastAsia" w:ascii="宋体" w:hAnsi="宋体" w:eastAsia="宋体" w:cs="宋体"/>
          <w:highlight w:val="none"/>
          <w:lang w:val="en-US" w:eastAsia="zh-CN"/>
        </w:rPr>
        <w:t>的设备零配件耗材供应。如</w:t>
      </w:r>
      <w:r>
        <w:rPr>
          <w:rFonts w:hint="eastAsia" w:cs="宋体"/>
          <w:highlight w:val="none"/>
          <w:lang w:val="en-US" w:eastAsia="zh-CN"/>
        </w:rPr>
        <w:t>甲方</w:t>
      </w:r>
      <w:r>
        <w:rPr>
          <w:rFonts w:hint="eastAsia" w:ascii="宋体" w:hAnsi="宋体" w:eastAsia="宋体" w:cs="宋体"/>
          <w:highlight w:val="none"/>
          <w:lang w:val="en-US" w:eastAsia="zh-CN"/>
        </w:rPr>
        <w:t>需备件，</w:t>
      </w:r>
      <w:r>
        <w:rPr>
          <w:rFonts w:hint="eastAsia" w:cs="宋体"/>
          <w:highlight w:val="none"/>
          <w:lang w:val="en-US" w:eastAsia="zh-CN"/>
        </w:rPr>
        <w:t>乙方</w:t>
      </w:r>
      <w:r>
        <w:rPr>
          <w:rFonts w:hint="eastAsia" w:ascii="宋体" w:hAnsi="宋体" w:eastAsia="宋体" w:cs="宋体"/>
          <w:highlight w:val="none"/>
          <w:lang w:val="en-US" w:eastAsia="zh-CN"/>
        </w:rPr>
        <w:t>送达期限不得超过10天。</w:t>
      </w:r>
    </w:p>
    <w:p>
      <w:pPr>
        <w:pStyle w:val="31"/>
        <w:numPr>
          <w:ilvl w:val="1"/>
          <w:numId w:val="44"/>
        </w:numPr>
        <w:bidi w:val="0"/>
        <w:rPr>
          <w:rFonts w:hint="eastAsia" w:ascii="宋体" w:hAnsi="宋体" w:eastAsia="宋体" w:cs="宋体"/>
          <w:highlight w:val="none"/>
          <w:lang w:val="en-US" w:eastAsia="zh-CN"/>
        </w:rPr>
      </w:pPr>
      <w:r>
        <w:rPr>
          <w:rFonts w:hint="eastAsia" w:cs="宋体"/>
          <w:highlight w:val="none"/>
          <w:lang w:val="en-US" w:eastAsia="zh-CN"/>
        </w:rPr>
        <w:t>乙方</w:t>
      </w:r>
      <w:r>
        <w:rPr>
          <w:rFonts w:hint="eastAsia" w:ascii="宋体" w:hAnsi="宋体" w:eastAsia="宋体" w:cs="宋体"/>
          <w:highlight w:val="none"/>
          <w:lang w:val="en-US" w:eastAsia="zh-CN"/>
        </w:rPr>
        <w:t>需向</w:t>
      </w:r>
      <w:r>
        <w:rPr>
          <w:rFonts w:hint="eastAsia" w:cs="宋体"/>
          <w:highlight w:val="none"/>
          <w:lang w:val="en-US" w:eastAsia="zh-CN"/>
        </w:rPr>
        <w:t>甲方</w:t>
      </w:r>
      <w:r>
        <w:rPr>
          <w:rFonts w:hint="eastAsia" w:ascii="宋体" w:hAnsi="宋体" w:eastAsia="宋体" w:cs="宋体"/>
          <w:highlight w:val="none"/>
          <w:lang w:val="en-US" w:eastAsia="zh-CN"/>
        </w:rPr>
        <w:t>出具《售后服务承诺书》。如合同项下货物非由</w:t>
      </w:r>
      <w:r>
        <w:rPr>
          <w:rFonts w:hint="eastAsia" w:cs="宋体"/>
          <w:highlight w:val="none"/>
          <w:lang w:val="en-US" w:eastAsia="zh-CN"/>
        </w:rPr>
        <w:t>乙方</w:t>
      </w:r>
      <w:r>
        <w:rPr>
          <w:rFonts w:hint="eastAsia" w:ascii="宋体" w:hAnsi="宋体" w:eastAsia="宋体" w:cs="宋体"/>
          <w:highlight w:val="none"/>
          <w:lang w:val="en-US" w:eastAsia="zh-CN"/>
        </w:rPr>
        <w:t>制造，</w:t>
      </w:r>
      <w:r>
        <w:rPr>
          <w:rFonts w:hint="eastAsia" w:cs="宋体"/>
          <w:highlight w:val="none"/>
          <w:lang w:val="en-US" w:eastAsia="zh-CN"/>
        </w:rPr>
        <w:t>乙方</w:t>
      </w:r>
      <w:r>
        <w:rPr>
          <w:rFonts w:hint="eastAsia" w:ascii="宋体" w:hAnsi="宋体" w:eastAsia="宋体" w:cs="宋体"/>
          <w:highlight w:val="none"/>
          <w:lang w:val="en-US" w:eastAsia="zh-CN"/>
        </w:rPr>
        <w:t>应与设备制造厂家或其专业售后服务机构共同出具《售后服务承诺书》。</w:t>
      </w:r>
    </w:p>
    <w:p>
      <w:pPr>
        <w:pStyle w:val="31"/>
        <w:numPr>
          <w:ilvl w:val="1"/>
          <w:numId w:val="44"/>
        </w:num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依法法律、行政法规的规定或按照当事人的约定，标的物在有效使用年限届满后应予以回收的，</w:t>
      </w:r>
      <w:r>
        <w:rPr>
          <w:rFonts w:hint="eastAsia" w:cs="宋体"/>
          <w:highlight w:val="none"/>
          <w:lang w:val="en-US" w:eastAsia="zh-CN"/>
        </w:rPr>
        <w:t>乙方</w:t>
      </w:r>
      <w:r>
        <w:rPr>
          <w:rFonts w:hint="eastAsia" w:ascii="宋体" w:hAnsi="宋体" w:eastAsia="宋体" w:cs="宋体"/>
          <w:highlight w:val="none"/>
          <w:lang w:val="en-US" w:eastAsia="zh-CN"/>
        </w:rPr>
        <w:t>负有自行或委托第三人对标的物予以回收的义务。</w:t>
      </w:r>
    </w:p>
    <w:p>
      <w:pPr>
        <w:pStyle w:val="33"/>
        <w:numPr>
          <w:ilvl w:val="1"/>
          <w:numId w:val="12"/>
        </w:numPr>
        <w:bidi w:val="0"/>
        <w:rPr>
          <w:rFonts w:hint="eastAsia" w:ascii="宋体" w:hAnsi="宋体" w:eastAsia="宋体" w:cs="宋体"/>
        </w:rPr>
      </w:pPr>
      <w:bookmarkStart w:id="1245" w:name="_Toc7772"/>
      <w:bookmarkStart w:id="1246" w:name="_Toc5119"/>
      <w:bookmarkStart w:id="1247" w:name="_Toc29284"/>
      <w:bookmarkStart w:id="1248" w:name="_Toc22018"/>
      <w:bookmarkStart w:id="1249" w:name="_Toc6435"/>
      <w:bookmarkStart w:id="1250" w:name="_Toc12161"/>
      <w:bookmarkStart w:id="1251" w:name="_Toc217446113"/>
      <w:r>
        <w:rPr>
          <w:rFonts w:hint="eastAsia" w:ascii="宋体" w:hAnsi="宋体" w:eastAsia="宋体" w:cs="宋体"/>
        </w:rPr>
        <w:t>违约责任</w:t>
      </w:r>
      <w:bookmarkEnd w:id="1245"/>
      <w:bookmarkEnd w:id="1246"/>
      <w:bookmarkEnd w:id="1247"/>
      <w:bookmarkEnd w:id="1248"/>
      <w:bookmarkEnd w:id="1249"/>
      <w:bookmarkEnd w:id="1250"/>
      <w:bookmarkEnd w:id="1251"/>
    </w:p>
    <w:p>
      <w:pPr>
        <w:pStyle w:val="31"/>
        <w:numPr>
          <w:ilvl w:val="1"/>
          <w:numId w:val="45"/>
        </w:numPr>
        <w:bidi w:val="0"/>
        <w:rPr>
          <w:rFonts w:hint="eastAsia" w:ascii="宋体" w:hAnsi="宋体" w:eastAsia="宋体" w:cs="宋体"/>
        </w:rPr>
      </w:pPr>
      <w:r>
        <w:rPr>
          <w:rFonts w:hint="eastAsia" w:ascii="宋体" w:hAnsi="宋体" w:eastAsia="宋体" w:cs="宋体"/>
        </w:rPr>
        <w:t>甲方违约责任</w:t>
      </w:r>
    </w:p>
    <w:p>
      <w:pPr>
        <w:pStyle w:val="34"/>
        <w:bidi w:val="0"/>
        <w:rPr>
          <w:rFonts w:hint="eastAsia" w:ascii="宋体" w:hAnsi="宋体" w:eastAsia="宋体" w:cs="宋体"/>
        </w:rPr>
      </w:pPr>
      <w:r>
        <w:rPr>
          <w:rFonts w:hint="eastAsia" w:ascii="宋体" w:hAnsi="宋体" w:eastAsia="宋体" w:cs="宋体"/>
        </w:rPr>
        <w:t>甲方逾期支付货款的，除应及时付足货款外，应向乙方偿付欠款总额万分之</w:t>
      </w:r>
      <w:r>
        <w:rPr>
          <w:rFonts w:hint="eastAsia" w:ascii="宋体" w:hAnsi="宋体" w:eastAsia="宋体" w:cs="宋体"/>
          <w:u w:val="single"/>
          <w:lang w:val="en-US" w:eastAsia="zh-CN"/>
        </w:rPr>
        <w:t xml:space="preserve">   </w:t>
      </w:r>
      <w:r>
        <w:rPr>
          <w:rFonts w:hint="eastAsia" w:ascii="宋体" w:hAnsi="宋体" w:eastAsia="宋体" w:cs="宋体"/>
        </w:rPr>
        <w:t>/天的违约金；逾期付款超过</w:t>
      </w:r>
      <w:r>
        <w:rPr>
          <w:rFonts w:hint="eastAsia" w:ascii="宋体" w:hAnsi="宋体" w:eastAsia="宋体" w:cs="宋体"/>
          <w:u w:val="single"/>
          <w:lang w:val="en-US" w:eastAsia="zh-CN"/>
        </w:rPr>
        <w:t xml:space="preserve">   </w:t>
      </w:r>
      <w:r>
        <w:rPr>
          <w:rFonts w:hint="eastAsia" w:ascii="宋体" w:hAnsi="宋体" w:eastAsia="宋体" w:cs="宋体"/>
        </w:rPr>
        <w:t>天的，乙方有权终止合同；</w:t>
      </w:r>
    </w:p>
    <w:p>
      <w:pPr>
        <w:pStyle w:val="34"/>
        <w:bidi w:val="0"/>
        <w:rPr>
          <w:rFonts w:hint="eastAsia" w:ascii="宋体" w:hAnsi="宋体" w:eastAsia="宋体" w:cs="宋体"/>
        </w:rPr>
      </w:pPr>
      <w:r>
        <w:rPr>
          <w:rFonts w:hint="eastAsia" w:ascii="宋体" w:hAnsi="宋体" w:eastAsia="宋体" w:cs="宋体"/>
        </w:rPr>
        <w:t>甲方偿付的违约金不足以弥补乙方损失的，还应按乙方经济损失尚未弥补的部分，支付赔偿金给乙方。</w:t>
      </w:r>
    </w:p>
    <w:p>
      <w:pPr>
        <w:pStyle w:val="31"/>
        <w:bidi w:val="0"/>
        <w:rPr>
          <w:rFonts w:hint="eastAsia" w:ascii="宋体" w:hAnsi="宋体" w:eastAsia="宋体" w:cs="宋体"/>
        </w:rPr>
      </w:pPr>
      <w:r>
        <w:rPr>
          <w:rFonts w:hint="eastAsia" w:ascii="宋体" w:hAnsi="宋体" w:eastAsia="宋体" w:cs="宋体"/>
        </w:rPr>
        <w:t>乙方违约责任</w:t>
      </w:r>
    </w:p>
    <w:p>
      <w:pPr>
        <w:pStyle w:val="34"/>
        <w:bidi w:val="0"/>
        <w:rPr>
          <w:rFonts w:hint="eastAsia" w:ascii="宋体" w:hAnsi="宋体" w:eastAsia="宋体" w:cs="宋体"/>
        </w:rPr>
      </w:pPr>
      <w:r>
        <w:rPr>
          <w:rFonts w:hint="eastAsia" w:ascii="宋体" w:hAnsi="宋体" w:eastAsia="宋体" w:cs="宋体"/>
        </w:rPr>
        <w:t>乙方交付的货物质量不符合合同规定的，乙方应向甲方支付合同总价的百分之</w:t>
      </w:r>
      <w:r>
        <w:rPr>
          <w:rFonts w:hint="eastAsia" w:ascii="宋体" w:hAnsi="宋体" w:eastAsia="宋体" w:cs="宋体"/>
          <w:u w:val="single"/>
          <w:lang w:val="en-US" w:eastAsia="zh-CN"/>
        </w:rPr>
        <w:t xml:space="preserve">   </w:t>
      </w:r>
      <w:r>
        <w:rPr>
          <w:rFonts w:hint="eastAsia" w:ascii="宋体" w:hAnsi="宋体" w:eastAsia="宋体" w:cs="宋体"/>
        </w:rPr>
        <w:t>的违约金，并须在合同规定的交货时间内更换合格的货物给甲方，否则，视作乙方不能交付货物而违约，按本条本款下述第“2”项规定由乙方偿付违约金给甲方。</w:t>
      </w:r>
    </w:p>
    <w:p>
      <w:pPr>
        <w:pStyle w:val="34"/>
        <w:bidi w:val="0"/>
        <w:rPr>
          <w:rFonts w:hint="eastAsia" w:ascii="宋体" w:hAnsi="宋体" w:eastAsia="宋体" w:cs="宋体"/>
        </w:rPr>
      </w:pPr>
      <w:r>
        <w:rPr>
          <w:rFonts w:hint="eastAsia" w:ascii="宋体" w:hAnsi="宋体" w:eastAsia="宋体" w:cs="宋体"/>
        </w:rPr>
        <w:t>乙方不能交付货物或逾期交付货物而违约的，除应及时交足货物外，应向甲方偿付逾期交货部分货款总额的万分之</w:t>
      </w:r>
      <w:r>
        <w:rPr>
          <w:rFonts w:hint="eastAsia" w:ascii="宋体" w:hAnsi="宋体" w:eastAsia="宋体" w:cs="宋体"/>
          <w:u w:val="single"/>
          <w:lang w:val="en-US" w:eastAsia="zh-CN"/>
        </w:rPr>
        <w:t xml:space="preserve">   </w:t>
      </w:r>
      <w:r>
        <w:rPr>
          <w:rFonts w:hint="eastAsia" w:ascii="宋体" w:hAnsi="宋体" w:eastAsia="宋体" w:cs="宋体"/>
        </w:rPr>
        <w:t>/天的违约金；逾期交货超过15天，甲方有权终止合同，乙方则应按合同总价的百分之</w:t>
      </w:r>
      <w:r>
        <w:rPr>
          <w:rFonts w:hint="eastAsia" w:ascii="宋体" w:hAnsi="宋体" w:eastAsia="宋体" w:cs="宋体"/>
          <w:u w:val="single"/>
          <w:lang w:val="en-US" w:eastAsia="zh-CN"/>
        </w:rPr>
        <w:t xml:space="preserve">  </w:t>
      </w:r>
      <w:r>
        <w:rPr>
          <w:rFonts w:hint="eastAsia" w:ascii="宋体" w:hAnsi="宋体" w:eastAsia="宋体" w:cs="宋体"/>
        </w:rPr>
        <w:t>的款额向甲方偿付违约金，并须全额退还甲方已经付给乙方的货款及其利息。</w:t>
      </w:r>
    </w:p>
    <w:p>
      <w:pPr>
        <w:pStyle w:val="34"/>
        <w:bidi w:val="0"/>
        <w:rPr>
          <w:rFonts w:hint="eastAsia" w:ascii="宋体" w:hAnsi="宋体" w:eastAsia="宋体" w:cs="宋体"/>
        </w:rPr>
      </w:pPr>
      <w:r>
        <w:rPr>
          <w:rFonts w:hint="eastAsia" w:ascii="宋体" w:hAnsi="宋体" w:eastAsia="宋体" w:cs="宋体"/>
        </w:rPr>
        <w:t>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lang w:val="en-US" w:eastAsia="zh-CN"/>
        </w:rPr>
        <w:t xml:space="preserve">  </w:t>
      </w:r>
      <w:r>
        <w:rPr>
          <w:rFonts w:hint="eastAsia" w:ascii="宋体" w:hAnsi="宋体" w:eastAsia="宋体" w:cs="宋体"/>
        </w:rPr>
        <w:t>天内无条件更换合格的货物，如逾期不能更换合格的货物，甲方有权终止本合同，乙方应另付合同总价的百分之</w:t>
      </w:r>
      <w:r>
        <w:rPr>
          <w:rFonts w:hint="eastAsia" w:ascii="宋体" w:hAnsi="宋体" w:eastAsia="宋体" w:cs="宋体"/>
          <w:u w:val="single"/>
          <w:lang w:val="en-US" w:eastAsia="zh-CN"/>
        </w:rPr>
        <w:t xml:space="preserve">  </w:t>
      </w:r>
      <w:r>
        <w:rPr>
          <w:rFonts w:hint="eastAsia" w:ascii="宋体" w:hAnsi="宋体" w:eastAsia="宋体" w:cs="宋体"/>
        </w:rPr>
        <w:t>的违约金给甲方。</w:t>
      </w:r>
    </w:p>
    <w:p>
      <w:pPr>
        <w:pStyle w:val="34"/>
        <w:bidi w:val="0"/>
        <w:rPr>
          <w:rFonts w:hint="eastAsia" w:ascii="宋体" w:hAnsi="宋体" w:eastAsia="宋体" w:cs="宋体"/>
        </w:rPr>
      </w:pPr>
      <w:r>
        <w:rPr>
          <w:rFonts w:hint="eastAsia" w:ascii="宋体" w:hAnsi="宋体" w:eastAsia="宋体" w:cs="宋体"/>
        </w:rPr>
        <w:t>乙方保证本合同货物的权利无瑕疵，包括货物所有权及知识产权等权利无瑕疵。如任何第三方经法院(或仲裁机构)裁决有权对上述货物主张权利或国家机关依法对货物进行没收查封的，乙方除应向甲方返还已收款项外，还应另按合同总价的百分之</w:t>
      </w:r>
      <w:r>
        <w:rPr>
          <w:rFonts w:hint="eastAsia" w:ascii="宋体" w:hAnsi="宋体" w:eastAsia="宋体" w:cs="宋体"/>
          <w:u w:val="single"/>
          <w:lang w:val="en-US" w:eastAsia="zh-CN"/>
        </w:rPr>
        <w:t xml:space="preserve">  </w:t>
      </w:r>
      <w:r>
        <w:rPr>
          <w:rFonts w:hint="eastAsia" w:ascii="宋体" w:hAnsi="宋体" w:eastAsia="宋体" w:cs="宋体"/>
        </w:rPr>
        <w:t>向甲方支付违约金并赔偿因此给甲方造成的一切损失。</w:t>
      </w:r>
    </w:p>
    <w:p>
      <w:pPr>
        <w:pStyle w:val="33"/>
        <w:numPr>
          <w:ilvl w:val="1"/>
          <w:numId w:val="12"/>
        </w:numPr>
        <w:bidi w:val="0"/>
        <w:rPr>
          <w:rFonts w:hint="eastAsia" w:ascii="宋体" w:hAnsi="宋体" w:eastAsia="宋体" w:cs="宋体"/>
        </w:rPr>
      </w:pPr>
      <w:bookmarkStart w:id="1252" w:name="_Toc217446114"/>
      <w:bookmarkStart w:id="1253" w:name="_Toc22826"/>
      <w:bookmarkStart w:id="1254" w:name="_Toc30469"/>
      <w:bookmarkStart w:id="1255" w:name="_Toc29862"/>
      <w:bookmarkStart w:id="1256" w:name="_Toc25607"/>
      <w:bookmarkStart w:id="1257" w:name="_Toc7980"/>
      <w:bookmarkStart w:id="1258" w:name="_Toc32664"/>
      <w:bookmarkStart w:id="1259" w:name="_Toc7150"/>
      <w:r>
        <w:rPr>
          <w:rFonts w:hint="eastAsia" w:ascii="宋体" w:hAnsi="宋体" w:eastAsia="宋体" w:cs="宋体"/>
        </w:rPr>
        <w:t>争议解决的方法</w:t>
      </w:r>
      <w:bookmarkEnd w:id="1252"/>
      <w:bookmarkEnd w:id="1253"/>
      <w:bookmarkEnd w:id="1254"/>
      <w:bookmarkEnd w:id="1255"/>
      <w:bookmarkEnd w:id="1256"/>
      <w:bookmarkEnd w:id="1257"/>
      <w:bookmarkEnd w:id="1258"/>
      <w:bookmarkEnd w:id="1259"/>
    </w:p>
    <w:p>
      <w:pPr>
        <w:pStyle w:val="65"/>
        <w:keepNext w:val="0"/>
        <w:keepLines w:val="0"/>
        <w:pageBreakBefore w:val="0"/>
        <w:kinsoku/>
        <w:wordWrap w:val="0"/>
        <w:overflowPunct/>
        <w:topLinePunct/>
        <w:autoSpaceDE/>
        <w:autoSpaceDN/>
        <w:bidi w:val="0"/>
        <w:snapToGrid/>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szCs w:val="24"/>
          <w:highlight w:val="none"/>
        </w:rPr>
        <w:t>因</w:t>
      </w:r>
      <w:r>
        <w:rPr>
          <w:rFonts w:hint="eastAsia" w:ascii="宋体" w:hAnsi="宋体" w:eastAsia="宋体" w:cs="宋体"/>
          <w:color w:val="auto"/>
          <w:szCs w:val="24"/>
          <w:highlight w:val="none"/>
          <w:lang w:val="en-US" w:eastAsia="zh-CN"/>
        </w:rPr>
        <w:t>货物</w:t>
      </w:r>
      <w:r>
        <w:rPr>
          <w:rFonts w:hint="eastAsia" w:ascii="宋体" w:hAnsi="宋体" w:eastAsia="宋体" w:cs="宋体"/>
          <w:color w:val="auto"/>
          <w:szCs w:val="24"/>
          <w:highlight w:val="none"/>
        </w:rPr>
        <w:t>的质量问题发生争议，由甲方或其指定的第三方机构进行质量鉴定。</w:t>
      </w:r>
      <w:r>
        <w:rPr>
          <w:rFonts w:hint="eastAsia" w:ascii="宋体" w:hAnsi="宋体" w:eastAsia="宋体" w:cs="宋体"/>
          <w:color w:val="auto"/>
          <w:szCs w:val="24"/>
          <w:highlight w:val="none"/>
          <w:lang w:val="en-US" w:eastAsia="zh-CN"/>
        </w:rPr>
        <w:t>货物</w:t>
      </w:r>
      <w:r>
        <w:rPr>
          <w:rFonts w:hint="eastAsia" w:ascii="宋体" w:hAnsi="宋体" w:eastAsia="宋体" w:cs="宋体"/>
          <w:color w:val="auto"/>
          <w:szCs w:val="24"/>
          <w:highlight w:val="none"/>
        </w:rPr>
        <w:t>符合标准的，鉴定费由甲方承担；</w:t>
      </w:r>
      <w:r>
        <w:rPr>
          <w:rFonts w:hint="eastAsia" w:ascii="宋体" w:hAnsi="宋体" w:eastAsia="宋体" w:cs="宋体"/>
          <w:color w:val="auto"/>
          <w:szCs w:val="24"/>
          <w:highlight w:val="none"/>
          <w:lang w:val="en-US" w:eastAsia="zh-CN"/>
        </w:rPr>
        <w:t>货物</w:t>
      </w:r>
      <w:r>
        <w:rPr>
          <w:rFonts w:hint="eastAsia" w:ascii="宋体" w:hAnsi="宋体" w:eastAsia="宋体" w:cs="宋体"/>
          <w:color w:val="auto"/>
          <w:szCs w:val="24"/>
          <w:highlight w:val="none"/>
        </w:rPr>
        <w:t>不符合质量标准的，鉴定费由乙方承担。</w:t>
      </w:r>
    </w:p>
    <w:p>
      <w:pPr>
        <w:keepNext w:val="0"/>
        <w:keepLines w:val="0"/>
        <w:pageBreakBefore w:val="0"/>
        <w:kinsoku/>
        <w:overflowPunct/>
        <w:autoSpaceDE/>
        <w:autoSpaceDN/>
        <w:bidi w:val="0"/>
        <w:snapToGrid/>
        <w:spacing w:line="440" w:lineRule="exact"/>
        <w:ind w:firstLine="480" w:firstLineChars="200"/>
        <w:rPr>
          <w:rFonts w:hint="eastAsia" w:ascii="宋体" w:hAnsi="宋体" w:eastAsia="宋体" w:cs="宋体"/>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若双方发生争议，可协商或由有关部门调解解决，协商或调解不成的，</w:t>
      </w:r>
      <w:r>
        <w:rPr>
          <w:rFonts w:hint="eastAsia" w:ascii="宋体" w:hAnsi="宋体" w:eastAsia="宋体" w:cs="宋体"/>
          <w:color w:val="auto"/>
          <w:sz w:val="24"/>
          <w:szCs w:val="24"/>
          <w:highlight w:val="none"/>
          <w:lang w:val="en-US" w:eastAsia="zh-CN"/>
        </w:rPr>
        <w:t>向项目所在地人民法院提起诉讼</w:t>
      </w:r>
      <w:r>
        <w:rPr>
          <w:rFonts w:hint="eastAsia" w:ascii="宋体" w:hAnsi="宋体" w:eastAsia="宋体" w:cs="宋体"/>
          <w:lang w:val="en-US" w:eastAsia="zh-CN"/>
        </w:rPr>
        <w:t>。</w:t>
      </w:r>
    </w:p>
    <w:p>
      <w:pPr>
        <w:pStyle w:val="33"/>
        <w:numPr>
          <w:ilvl w:val="1"/>
          <w:numId w:val="12"/>
        </w:numPr>
        <w:bidi w:val="0"/>
        <w:rPr>
          <w:rFonts w:hint="eastAsia" w:ascii="宋体" w:hAnsi="宋体" w:eastAsia="宋体" w:cs="宋体"/>
        </w:rPr>
      </w:pPr>
      <w:bookmarkStart w:id="1260" w:name="_Toc25669"/>
      <w:bookmarkStart w:id="1261" w:name="_Toc16731"/>
      <w:bookmarkStart w:id="1262" w:name="_Toc20531"/>
      <w:bookmarkStart w:id="1263" w:name="_Toc2164"/>
      <w:bookmarkStart w:id="1264" w:name="_Toc217446115"/>
      <w:bookmarkStart w:id="1265" w:name="_Toc8003"/>
      <w:bookmarkStart w:id="1266" w:name="_Toc28943"/>
      <w:bookmarkStart w:id="1267" w:name="_Toc3419"/>
      <w:r>
        <w:rPr>
          <w:rFonts w:hint="eastAsia" w:ascii="宋体" w:hAnsi="宋体" w:eastAsia="宋体" w:cs="宋体"/>
        </w:rPr>
        <w:t>其他</w:t>
      </w:r>
      <w:bookmarkEnd w:id="1260"/>
      <w:bookmarkEnd w:id="1261"/>
      <w:bookmarkEnd w:id="1262"/>
      <w:bookmarkEnd w:id="1263"/>
      <w:bookmarkEnd w:id="1264"/>
      <w:bookmarkEnd w:id="1265"/>
      <w:bookmarkEnd w:id="1266"/>
      <w:bookmarkEnd w:id="1267"/>
    </w:p>
    <w:p>
      <w:pPr>
        <w:pStyle w:val="31"/>
        <w:numPr>
          <w:ilvl w:val="1"/>
          <w:numId w:val="46"/>
        </w:numPr>
        <w:bidi w:val="0"/>
        <w:rPr>
          <w:rFonts w:hint="eastAsia" w:ascii="宋体" w:hAnsi="宋体" w:eastAsia="宋体" w:cs="宋体"/>
        </w:rPr>
      </w:pPr>
      <w:r>
        <w:rPr>
          <w:rFonts w:hint="eastAsia" w:ascii="宋体" w:hAnsi="宋体" w:eastAsia="宋体" w:cs="宋体"/>
        </w:rPr>
        <w:t>如有未尽事宜，由双方依法订立补充合同。</w:t>
      </w:r>
    </w:p>
    <w:p>
      <w:pPr>
        <w:pStyle w:val="31"/>
        <w:numPr>
          <w:ilvl w:val="1"/>
          <w:numId w:val="46"/>
        </w:numPr>
        <w:bidi w:val="0"/>
        <w:rPr>
          <w:rFonts w:hint="eastAsia" w:ascii="宋体" w:hAnsi="宋体" w:eastAsia="宋体" w:cs="宋体"/>
        </w:rPr>
      </w:pPr>
      <w:r>
        <w:rPr>
          <w:rFonts w:hint="eastAsia" w:ascii="宋体" w:hAnsi="宋体" w:eastAsia="宋体" w:cs="宋体"/>
        </w:rPr>
        <w:t>本合同一式六份，自双方签章之日起生效。甲方执三份，乙方、政府采购管理部门、采购代理机构各执一份。</w:t>
      </w:r>
    </w:p>
    <w:p>
      <w:pPr>
        <w:pStyle w:val="33"/>
        <w:numPr>
          <w:ilvl w:val="1"/>
          <w:numId w:val="12"/>
        </w:numPr>
        <w:bidi w:val="0"/>
        <w:rPr>
          <w:rFonts w:hint="eastAsia" w:ascii="宋体" w:hAnsi="宋体" w:eastAsia="宋体" w:cs="宋体"/>
          <w:lang w:val="en-US" w:eastAsia="zh-CN"/>
        </w:rPr>
      </w:pPr>
      <w:bookmarkStart w:id="1268" w:name="_Toc21088"/>
      <w:r>
        <w:rPr>
          <w:rFonts w:hint="eastAsia" w:ascii="宋体" w:hAnsi="宋体" w:eastAsia="宋体" w:cs="宋体"/>
          <w:lang w:val="en-US" w:eastAsia="zh-CN"/>
        </w:rPr>
        <w:t>附件</w:t>
      </w:r>
      <w:bookmarkEnd w:id="1268"/>
    </w:p>
    <w:p>
      <w:pPr>
        <w:pStyle w:val="33"/>
        <w:keepNext w:val="0"/>
        <w:keepLines w:val="0"/>
        <w:pageBreakBefore w:val="0"/>
        <w:widowControl w:val="0"/>
        <w:numPr>
          <w:ilvl w:val="0"/>
          <w:numId w:val="47"/>
        </w:numPr>
        <w:kinsoku/>
        <w:wordWrap w:val="0"/>
        <w:overflowPunct/>
        <w:topLinePunct/>
        <w:autoSpaceDE/>
        <w:autoSpaceDN/>
        <w:bidi w:val="0"/>
        <w:adjustRightInd w:val="0"/>
        <w:snapToGrid w:val="0"/>
        <w:ind w:leftChars="200"/>
        <w:textAlignment w:val="auto"/>
        <w:outlineLvl w:val="9"/>
        <w:rPr>
          <w:rFonts w:hint="eastAsia" w:ascii="宋体" w:hAnsi="宋体" w:eastAsia="宋体" w:cs="宋体"/>
          <w:b w:val="0"/>
          <w:bCs/>
          <w:lang w:val="en-US" w:eastAsia="zh-CN"/>
        </w:rPr>
      </w:pPr>
      <w:bookmarkStart w:id="1269" w:name="_Toc25430"/>
      <w:r>
        <w:rPr>
          <w:rFonts w:hint="eastAsia" w:ascii="宋体" w:hAnsi="宋体" w:eastAsia="宋体" w:cs="宋体"/>
          <w:b w:val="0"/>
          <w:bCs/>
          <w:lang w:val="en-US" w:eastAsia="zh-CN"/>
        </w:rPr>
        <w:t>《招标文件》；</w:t>
      </w:r>
      <w:bookmarkEnd w:id="1269"/>
    </w:p>
    <w:p>
      <w:pPr>
        <w:pStyle w:val="33"/>
        <w:keepNext w:val="0"/>
        <w:keepLines w:val="0"/>
        <w:pageBreakBefore w:val="0"/>
        <w:widowControl w:val="0"/>
        <w:numPr>
          <w:ilvl w:val="0"/>
          <w:numId w:val="47"/>
        </w:numPr>
        <w:kinsoku/>
        <w:wordWrap w:val="0"/>
        <w:overflowPunct/>
        <w:topLinePunct/>
        <w:autoSpaceDE/>
        <w:autoSpaceDN/>
        <w:bidi w:val="0"/>
        <w:adjustRightInd w:val="0"/>
        <w:snapToGrid w:val="0"/>
        <w:ind w:leftChars="200"/>
        <w:textAlignment w:val="auto"/>
        <w:outlineLvl w:val="9"/>
        <w:rPr>
          <w:rFonts w:hint="eastAsia" w:ascii="宋体" w:hAnsi="宋体" w:eastAsia="宋体" w:cs="宋体"/>
          <w:b w:val="0"/>
          <w:bCs/>
          <w:lang w:val="en-US" w:eastAsia="zh-CN"/>
        </w:rPr>
      </w:pPr>
      <w:bookmarkStart w:id="1270" w:name="_Toc20370"/>
      <w:r>
        <w:rPr>
          <w:rFonts w:hint="eastAsia" w:ascii="宋体" w:hAnsi="宋体" w:eastAsia="宋体" w:cs="宋体"/>
          <w:b w:val="0"/>
          <w:bCs/>
          <w:lang w:val="en-US" w:eastAsia="zh-CN"/>
        </w:rPr>
        <w:t>项目修改澄清文件；</w:t>
      </w:r>
      <w:bookmarkEnd w:id="1270"/>
    </w:p>
    <w:p>
      <w:pPr>
        <w:pStyle w:val="33"/>
        <w:keepNext w:val="0"/>
        <w:keepLines w:val="0"/>
        <w:pageBreakBefore w:val="0"/>
        <w:widowControl w:val="0"/>
        <w:numPr>
          <w:ilvl w:val="0"/>
          <w:numId w:val="47"/>
        </w:numPr>
        <w:kinsoku/>
        <w:wordWrap w:val="0"/>
        <w:overflowPunct/>
        <w:topLinePunct/>
        <w:autoSpaceDE/>
        <w:autoSpaceDN/>
        <w:bidi w:val="0"/>
        <w:adjustRightInd w:val="0"/>
        <w:snapToGrid w:val="0"/>
        <w:ind w:leftChars="200"/>
        <w:textAlignment w:val="auto"/>
        <w:outlineLvl w:val="9"/>
        <w:rPr>
          <w:rFonts w:hint="eastAsia" w:ascii="宋体" w:hAnsi="宋体" w:eastAsia="宋体" w:cs="宋体"/>
          <w:b w:val="0"/>
          <w:bCs/>
          <w:lang w:val="en-US" w:eastAsia="zh-CN"/>
        </w:rPr>
      </w:pPr>
      <w:bookmarkStart w:id="1271" w:name="_Toc12277"/>
      <w:r>
        <w:rPr>
          <w:rFonts w:hint="eastAsia" w:ascii="宋体" w:hAnsi="宋体" w:eastAsia="宋体" w:cs="宋体"/>
          <w:b w:val="0"/>
          <w:bCs/>
          <w:lang w:val="en-US" w:eastAsia="zh-CN"/>
        </w:rPr>
        <w:t>《投标文件》；</w:t>
      </w:r>
      <w:bookmarkEnd w:id="1271"/>
    </w:p>
    <w:p>
      <w:pPr>
        <w:pStyle w:val="33"/>
        <w:keepNext w:val="0"/>
        <w:keepLines w:val="0"/>
        <w:pageBreakBefore w:val="0"/>
        <w:widowControl w:val="0"/>
        <w:numPr>
          <w:ilvl w:val="0"/>
          <w:numId w:val="47"/>
        </w:numPr>
        <w:kinsoku/>
        <w:wordWrap w:val="0"/>
        <w:overflowPunct/>
        <w:topLinePunct/>
        <w:autoSpaceDE/>
        <w:autoSpaceDN/>
        <w:bidi w:val="0"/>
        <w:adjustRightInd w:val="0"/>
        <w:snapToGrid w:val="0"/>
        <w:ind w:leftChars="200"/>
        <w:textAlignment w:val="auto"/>
        <w:outlineLvl w:val="9"/>
        <w:rPr>
          <w:rFonts w:hint="eastAsia" w:ascii="宋体" w:hAnsi="宋体" w:eastAsia="宋体" w:cs="宋体"/>
          <w:b w:val="0"/>
          <w:bCs/>
          <w:lang w:val="en-US" w:eastAsia="zh-CN"/>
        </w:rPr>
      </w:pPr>
      <w:bookmarkStart w:id="1272" w:name="_Toc22583"/>
      <w:r>
        <w:rPr>
          <w:rFonts w:hint="eastAsia" w:ascii="宋体" w:hAnsi="宋体" w:eastAsia="宋体" w:cs="宋体"/>
          <w:b w:val="0"/>
          <w:bCs/>
          <w:lang w:val="en-US" w:eastAsia="zh-CN"/>
        </w:rPr>
        <w:t>《中标通知书》；</w:t>
      </w:r>
      <w:bookmarkEnd w:id="1272"/>
    </w:p>
    <w:p>
      <w:pPr>
        <w:pStyle w:val="33"/>
        <w:keepNext w:val="0"/>
        <w:keepLines w:val="0"/>
        <w:pageBreakBefore w:val="0"/>
        <w:widowControl w:val="0"/>
        <w:numPr>
          <w:ilvl w:val="0"/>
          <w:numId w:val="47"/>
        </w:numPr>
        <w:kinsoku/>
        <w:wordWrap w:val="0"/>
        <w:overflowPunct/>
        <w:topLinePunct/>
        <w:autoSpaceDE/>
        <w:autoSpaceDN/>
        <w:bidi w:val="0"/>
        <w:adjustRightInd w:val="0"/>
        <w:snapToGrid w:val="0"/>
        <w:ind w:leftChars="200"/>
        <w:textAlignment w:val="auto"/>
        <w:outlineLvl w:val="9"/>
        <w:rPr>
          <w:rFonts w:hint="eastAsia" w:ascii="宋体" w:hAnsi="宋体" w:eastAsia="宋体" w:cs="宋体"/>
          <w:b w:val="0"/>
          <w:bCs/>
          <w:lang w:val="en-US" w:eastAsia="zh-CN"/>
        </w:rPr>
      </w:pPr>
      <w:bookmarkStart w:id="1273" w:name="_Toc6427"/>
      <w:r>
        <w:rPr>
          <w:rFonts w:hint="eastAsia" w:ascii="宋体" w:hAnsi="宋体" w:eastAsia="宋体" w:cs="宋体"/>
          <w:b w:val="0"/>
          <w:bCs/>
          <w:lang w:val="en-US" w:eastAsia="zh-CN"/>
        </w:rPr>
        <w:t>补充合同；</w:t>
      </w:r>
      <w:bookmarkEnd w:id="1273"/>
    </w:p>
    <w:p>
      <w:pPr>
        <w:pStyle w:val="33"/>
        <w:keepNext w:val="0"/>
        <w:keepLines w:val="0"/>
        <w:pageBreakBefore w:val="0"/>
        <w:widowControl w:val="0"/>
        <w:numPr>
          <w:ilvl w:val="0"/>
          <w:numId w:val="47"/>
        </w:numPr>
        <w:kinsoku/>
        <w:wordWrap w:val="0"/>
        <w:overflowPunct/>
        <w:topLinePunct/>
        <w:autoSpaceDE/>
        <w:autoSpaceDN/>
        <w:bidi w:val="0"/>
        <w:adjustRightInd w:val="0"/>
        <w:snapToGrid w:val="0"/>
        <w:ind w:leftChars="200"/>
        <w:textAlignment w:val="auto"/>
        <w:outlineLvl w:val="9"/>
        <w:rPr>
          <w:rFonts w:hint="eastAsia" w:ascii="宋体" w:hAnsi="宋体" w:eastAsia="宋体" w:cs="宋体"/>
          <w:b w:val="0"/>
          <w:bCs/>
          <w:lang w:val="en-US" w:eastAsia="zh-CN"/>
        </w:rPr>
      </w:pPr>
      <w:bookmarkStart w:id="1274" w:name="_Toc10146"/>
      <w:r>
        <w:rPr>
          <w:rFonts w:hint="eastAsia" w:ascii="宋体" w:hAnsi="宋体" w:eastAsia="宋体" w:cs="宋体"/>
          <w:b w:val="0"/>
          <w:bCs/>
          <w:lang w:val="en-US" w:eastAsia="zh-CN"/>
        </w:rPr>
        <w:t>联合体协议和分包意向协议。(根据项目实际情况进行选择)；</w:t>
      </w:r>
      <w:bookmarkEnd w:id="1274"/>
    </w:p>
    <w:p>
      <w:pPr>
        <w:pStyle w:val="33"/>
        <w:keepNext w:val="0"/>
        <w:keepLines w:val="0"/>
        <w:pageBreakBefore w:val="0"/>
        <w:widowControl w:val="0"/>
        <w:numPr>
          <w:ilvl w:val="0"/>
          <w:numId w:val="47"/>
        </w:numPr>
        <w:kinsoku/>
        <w:wordWrap w:val="0"/>
        <w:overflowPunct/>
        <w:topLinePunct/>
        <w:autoSpaceDE/>
        <w:autoSpaceDN/>
        <w:bidi w:val="0"/>
        <w:adjustRightInd w:val="0"/>
        <w:snapToGrid w:val="0"/>
        <w:ind w:leftChars="200"/>
        <w:textAlignment w:val="auto"/>
        <w:outlineLvl w:val="9"/>
        <w:rPr>
          <w:rFonts w:hint="eastAsia" w:ascii="宋体" w:hAnsi="宋体" w:eastAsia="宋体" w:cs="宋体"/>
          <w:b w:val="0"/>
          <w:bCs/>
          <w:lang w:val="en-US" w:eastAsia="zh-CN"/>
        </w:rPr>
      </w:pPr>
      <w:bookmarkStart w:id="1275" w:name="_Toc19943"/>
      <w:r>
        <w:rPr>
          <w:rFonts w:hint="eastAsia" w:ascii="宋体" w:hAnsi="宋体" w:eastAsia="宋体" w:cs="宋体"/>
          <w:b w:val="0"/>
          <w:bCs/>
          <w:lang w:val="en-US" w:eastAsia="zh-CN"/>
        </w:rPr>
        <w:t>其他。</w:t>
      </w:r>
      <w:bookmarkEnd w:id="1275"/>
    </w:p>
    <w:p>
      <w:pPr>
        <w:pStyle w:val="32"/>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ascii="宋体" w:hAnsi="宋体" w:eastAsia="宋体" w:cs="宋体"/>
          <w:b/>
          <w:bCs/>
        </w:rPr>
      </w:pPr>
      <w:r>
        <w:rPr>
          <w:rFonts w:hint="eastAsia" w:ascii="宋体" w:hAnsi="宋体" w:eastAsia="宋体" w:cs="宋体"/>
          <w:b/>
          <w:bCs/>
          <w:lang w:val="en-US" w:eastAsia="zh-CN"/>
        </w:rPr>
        <w:t>(本页无正文)</w:t>
      </w:r>
    </w:p>
    <w:tbl>
      <w:tblPr>
        <w:tblStyle w:val="21"/>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1"/>
              <w:bidi w:val="0"/>
              <w:rPr>
                <w:rFonts w:hint="eastAsia" w:ascii="宋体" w:hAnsi="宋体" w:eastAsia="宋体" w:cs="宋体"/>
              </w:rPr>
            </w:pPr>
            <w:r>
              <w:rPr>
                <w:rFonts w:hint="eastAsia" w:ascii="宋体" w:hAnsi="宋体" w:eastAsia="宋体" w:cs="宋体"/>
              </w:rPr>
              <w:t>甲方：   (盖章)</w:t>
            </w:r>
          </w:p>
        </w:tc>
        <w:tc>
          <w:tcPr>
            <w:tcW w:w="4981" w:type="dxa"/>
            <w:vAlign w:val="center"/>
          </w:tcPr>
          <w:p>
            <w:pPr>
              <w:pStyle w:val="41"/>
              <w:bidi w:val="0"/>
              <w:rPr>
                <w:rFonts w:hint="eastAsia" w:ascii="宋体" w:hAnsi="宋体" w:eastAsia="宋体" w:cs="宋体"/>
              </w:rPr>
            </w:pPr>
            <w:r>
              <w:rPr>
                <w:rFonts w:hint="eastAsia" w:ascii="宋体" w:hAnsi="宋体" w:eastAsia="宋体" w:cs="宋体"/>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1"/>
              <w:bidi w:val="0"/>
              <w:rPr>
                <w:rFonts w:hint="eastAsia" w:ascii="宋体" w:hAnsi="宋体" w:eastAsia="宋体" w:cs="宋体"/>
              </w:rPr>
            </w:pPr>
            <w:r>
              <w:rPr>
                <w:rFonts w:hint="eastAsia" w:ascii="宋体" w:hAnsi="宋体" w:eastAsia="宋体" w:cs="宋体"/>
              </w:rPr>
              <w:t>法定代表人(授权代表)：</w:t>
            </w:r>
          </w:p>
        </w:tc>
        <w:tc>
          <w:tcPr>
            <w:tcW w:w="4981" w:type="dxa"/>
            <w:vAlign w:val="center"/>
          </w:tcPr>
          <w:p>
            <w:pPr>
              <w:pStyle w:val="41"/>
              <w:bidi w:val="0"/>
              <w:rPr>
                <w:rFonts w:hint="eastAsia" w:ascii="宋体" w:hAnsi="宋体" w:eastAsia="宋体" w:cs="宋体"/>
              </w:rPr>
            </w:pPr>
            <w:r>
              <w:rPr>
                <w:rFonts w:hint="eastAsia" w:ascii="宋体" w:hAnsi="宋体" w:eastAsia="宋体" w:cs="宋体"/>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1"/>
              <w:bidi w:val="0"/>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eastAsia="zh-CN"/>
              </w:rPr>
              <w:t>(</w:t>
            </w:r>
            <w:r>
              <w:rPr>
                <w:rFonts w:hint="eastAsia" w:ascii="宋体" w:hAnsi="宋体" w:eastAsia="宋体" w:cs="宋体"/>
              </w:rPr>
              <w:t>住所</w:t>
            </w:r>
            <w:r>
              <w:rPr>
                <w:rFonts w:hint="eastAsia" w:ascii="宋体" w:hAnsi="宋体" w:eastAsia="宋体" w:cs="宋体"/>
                <w:lang w:eastAsia="zh-CN"/>
              </w:rPr>
              <w:t>)</w:t>
            </w:r>
            <w:r>
              <w:rPr>
                <w:rFonts w:hint="eastAsia" w:ascii="宋体" w:hAnsi="宋体" w:eastAsia="宋体" w:cs="宋体"/>
              </w:rPr>
              <w:t>：</w:t>
            </w:r>
          </w:p>
        </w:tc>
        <w:tc>
          <w:tcPr>
            <w:tcW w:w="4981" w:type="dxa"/>
            <w:vAlign w:val="center"/>
          </w:tcPr>
          <w:p>
            <w:pPr>
              <w:pStyle w:val="41"/>
              <w:bidi w:val="0"/>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eastAsia="zh-CN"/>
              </w:rPr>
              <w:t>(</w:t>
            </w:r>
            <w:r>
              <w:rPr>
                <w:rFonts w:hint="eastAsia" w:ascii="宋体" w:hAnsi="宋体" w:eastAsia="宋体" w:cs="宋体"/>
              </w:rPr>
              <w:t>住所</w:t>
            </w:r>
            <w:r>
              <w:rPr>
                <w:rFonts w:hint="eastAsia" w:ascii="宋体" w:hAnsi="宋体" w:eastAsia="宋体" w:cs="宋体"/>
                <w:lang w:eastAsia="zh-CN"/>
              </w:rPr>
              <w:t>)</w:t>
            </w:r>
            <w:r>
              <w:rPr>
                <w:rFonts w:hint="eastAsia" w:ascii="宋体" w:hAnsi="宋体" w:eastAsia="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1"/>
              <w:bidi w:val="0"/>
              <w:rPr>
                <w:rFonts w:hint="eastAsia" w:ascii="宋体" w:hAnsi="宋体" w:eastAsia="宋体" w:cs="宋体"/>
              </w:rPr>
            </w:pPr>
            <w:r>
              <w:rPr>
                <w:rFonts w:hint="eastAsia" w:ascii="宋体" w:hAnsi="宋体" w:eastAsia="宋体" w:cs="宋体"/>
              </w:rPr>
              <w:t>开户银行：</w:t>
            </w:r>
          </w:p>
        </w:tc>
        <w:tc>
          <w:tcPr>
            <w:tcW w:w="4981" w:type="dxa"/>
            <w:vAlign w:val="center"/>
          </w:tcPr>
          <w:p>
            <w:pPr>
              <w:pStyle w:val="41"/>
              <w:bidi w:val="0"/>
              <w:rPr>
                <w:rFonts w:hint="eastAsia" w:ascii="宋体" w:hAnsi="宋体" w:eastAsia="宋体" w:cs="宋体"/>
              </w:rPr>
            </w:pPr>
            <w:r>
              <w:rPr>
                <w:rFonts w:hint="eastAsia" w:ascii="宋体" w:hAnsi="宋体" w:eastAsia="宋体" w:cs="宋体"/>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1"/>
              <w:bidi w:val="0"/>
              <w:rPr>
                <w:rFonts w:hint="eastAsia" w:ascii="宋体" w:hAnsi="宋体" w:eastAsia="宋体" w:cs="宋体"/>
              </w:rPr>
            </w:pPr>
            <w:r>
              <w:rPr>
                <w:rFonts w:hint="eastAsia" w:ascii="宋体" w:hAnsi="宋体" w:eastAsia="宋体" w:cs="宋体"/>
              </w:rPr>
              <w:t>账号：</w:t>
            </w:r>
          </w:p>
        </w:tc>
        <w:tc>
          <w:tcPr>
            <w:tcW w:w="4981" w:type="dxa"/>
            <w:vAlign w:val="center"/>
          </w:tcPr>
          <w:p>
            <w:pPr>
              <w:pStyle w:val="41"/>
              <w:bidi w:val="0"/>
              <w:rPr>
                <w:rFonts w:hint="eastAsia" w:ascii="宋体" w:hAnsi="宋体" w:eastAsia="宋体" w:cs="宋体"/>
              </w:rPr>
            </w:pPr>
            <w:r>
              <w:rPr>
                <w:rFonts w:hint="eastAsia" w:ascii="宋体" w:hAnsi="宋体" w:eastAsia="宋体" w:cs="宋体"/>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1"/>
              <w:bidi w:val="0"/>
              <w:rPr>
                <w:rFonts w:hint="eastAsia" w:ascii="宋体" w:hAnsi="宋体" w:eastAsia="宋体" w:cs="宋体"/>
              </w:rPr>
            </w:pPr>
            <w:r>
              <w:rPr>
                <w:rFonts w:hint="eastAsia" w:ascii="宋体" w:hAnsi="宋体" w:eastAsia="宋体" w:cs="宋体"/>
              </w:rPr>
              <w:t xml:space="preserve">电话： </w:t>
            </w:r>
          </w:p>
        </w:tc>
        <w:tc>
          <w:tcPr>
            <w:tcW w:w="4981" w:type="dxa"/>
            <w:vAlign w:val="center"/>
          </w:tcPr>
          <w:p>
            <w:pPr>
              <w:pStyle w:val="41"/>
              <w:bidi w:val="0"/>
              <w:rPr>
                <w:rFonts w:hint="eastAsia" w:ascii="宋体" w:hAnsi="宋体" w:eastAsia="宋体" w:cs="宋体"/>
              </w:rPr>
            </w:pPr>
            <w:r>
              <w:rPr>
                <w:rFonts w:hint="eastAsia" w:ascii="宋体" w:hAnsi="宋体" w:eastAsia="宋体" w:cs="宋体"/>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1"/>
              <w:bidi w:val="0"/>
              <w:rPr>
                <w:rFonts w:hint="eastAsia" w:ascii="宋体" w:hAnsi="宋体" w:eastAsia="宋体" w:cs="宋体"/>
              </w:rPr>
            </w:pPr>
            <w:r>
              <w:rPr>
                <w:rFonts w:hint="eastAsia" w:ascii="宋体" w:hAnsi="宋体" w:eastAsia="宋体" w:cs="宋体"/>
              </w:rPr>
              <w:t>传真：</w:t>
            </w:r>
          </w:p>
        </w:tc>
        <w:tc>
          <w:tcPr>
            <w:tcW w:w="4981" w:type="dxa"/>
            <w:vAlign w:val="center"/>
          </w:tcPr>
          <w:p>
            <w:pPr>
              <w:pStyle w:val="41"/>
              <w:bidi w:val="0"/>
              <w:rPr>
                <w:rFonts w:hint="eastAsia" w:ascii="宋体" w:hAnsi="宋体" w:eastAsia="宋体" w:cs="宋体"/>
              </w:rPr>
            </w:pPr>
            <w:r>
              <w:rPr>
                <w:rFonts w:hint="eastAsia" w:ascii="宋体" w:hAnsi="宋体" w:eastAsia="宋体" w:cs="宋体"/>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1"/>
              <w:bidi w:val="0"/>
              <w:rPr>
                <w:rFonts w:hint="eastAsia" w:ascii="宋体" w:hAnsi="宋体" w:eastAsia="宋体" w:cs="宋体"/>
              </w:rPr>
            </w:pPr>
            <w:r>
              <w:rPr>
                <w:rFonts w:hint="eastAsia" w:ascii="宋体" w:hAnsi="宋体" w:eastAsia="宋体" w:cs="宋体"/>
              </w:rPr>
              <w:t>签约日期：XX年XX月XX日</w:t>
            </w:r>
          </w:p>
        </w:tc>
        <w:tc>
          <w:tcPr>
            <w:tcW w:w="4981" w:type="dxa"/>
            <w:vAlign w:val="center"/>
          </w:tcPr>
          <w:p>
            <w:pPr>
              <w:pStyle w:val="41"/>
              <w:bidi w:val="0"/>
              <w:rPr>
                <w:rFonts w:hint="eastAsia" w:ascii="宋体" w:hAnsi="宋体" w:eastAsia="宋体" w:cs="宋体"/>
              </w:rPr>
            </w:pPr>
            <w:r>
              <w:rPr>
                <w:rFonts w:hint="eastAsia" w:ascii="宋体" w:hAnsi="宋体" w:eastAsia="宋体" w:cs="宋体"/>
              </w:rPr>
              <w:t>签约日期：XX年XX月XX日</w:t>
            </w:r>
          </w:p>
        </w:tc>
      </w:tr>
    </w:tbl>
    <w:p>
      <w:pPr>
        <w:pStyle w:val="41"/>
        <w:bidi w:val="0"/>
        <w:rPr>
          <w:rFonts w:hint="eastAsia" w:ascii="宋体" w:hAnsi="宋体" w:eastAsia="宋体" w:cs="宋体"/>
        </w:rPr>
      </w:pPr>
      <w:r>
        <w:rPr>
          <w:rFonts w:hint="eastAsia" w:ascii="宋体" w:hAnsi="宋体" w:eastAsia="宋体" w:cs="宋体"/>
        </w:rPr>
        <w:br w:type="page"/>
      </w:r>
    </w:p>
    <w:p>
      <w:pPr>
        <w:pStyle w:val="47"/>
        <w:numPr>
          <w:ilvl w:val="0"/>
          <w:numId w:val="12"/>
        </w:numPr>
        <w:bidi w:val="0"/>
        <w:rPr>
          <w:rFonts w:hint="eastAsia" w:ascii="宋体" w:hAnsi="宋体" w:eastAsia="宋体" w:cs="宋体"/>
          <w:lang w:val="en-US" w:eastAsia="zh-CN"/>
        </w:rPr>
      </w:pPr>
      <w:bookmarkStart w:id="1276" w:name="_Toc28848"/>
      <w:bookmarkStart w:id="1277" w:name="_Toc21823"/>
      <w:r>
        <w:rPr>
          <w:rFonts w:hint="eastAsia" w:ascii="宋体" w:hAnsi="宋体" w:eastAsia="宋体" w:cs="宋体"/>
          <w:lang w:val="en-US" w:eastAsia="zh-CN"/>
        </w:rPr>
        <w:t>附件</w:t>
      </w:r>
      <w:bookmarkEnd w:id="1276"/>
      <w:bookmarkEnd w:id="1277"/>
    </w:p>
    <w:p>
      <w:pPr>
        <w:pStyle w:val="41"/>
        <w:bidi w:val="0"/>
        <w:jc w:val="both"/>
        <w:rPr>
          <w:rFonts w:hint="eastAsia" w:ascii="宋体" w:hAnsi="宋体" w:eastAsia="宋体" w:cs="宋体"/>
          <w:b/>
          <w:bCs/>
          <w:sz w:val="36"/>
          <w:szCs w:val="36"/>
          <w:lang w:val="en-US" w:eastAsia="zh-CN"/>
        </w:rPr>
      </w:pPr>
      <w:r>
        <w:rPr>
          <w:rFonts w:hint="eastAsia" w:ascii="宋体" w:hAnsi="宋体" w:eastAsia="宋体" w:cs="宋体"/>
          <w:b/>
          <w:bCs/>
          <w:sz w:val="24"/>
          <w:szCs w:val="24"/>
          <w:lang w:val="en-US" w:eastAsia="zh-CN"/>
        </w:rPr>
        <w:t>附件一：《2021年度信用评价服务效果调查表(供应商)》</w:t>
      </w:r>
    </w:p>
    <w:p>
      <w:pPr>
        <w:pStyle w:val="41"/>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2021年度信用评价服务效果调查表(供应商)</w:t>
      </w:r>
    </w:p>
    <w:p>
      <w:pPr>
        <w:pStyle w:val="41"/>
        <w:bidi w:val="0"/>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p>
    <w:p>
      <w:pPr>
        <w:pStyle w:val="41"/>
        <w:bidi w:val="0"/>
        <w:rPr>
          <w:rFonts w:hint="eastAsia" w:ascii="宋体" w:hAnsi="宋体" w:eastAsia="宋体" w:cs="宋体"/>
          <w:u w:val="single"/>
          <w:lang w:val="en-US" w:eastAsia="zh-CN"/>
        </w:rPr>
      </w:pPr>
      <w:r>
        <w:rPr>
          <w:rFonts w:hint="eastAsia" w:ascii="宋体" w:hAnsi="宋体" w:eastAsia="宋体" w:cs="宋体"/>
          <w:lang w:val="en-US" w:eastAsia="zh-CN"/>
        </w:rPr>
        <w:t>项目编号：</w:t>
      </w:r>
      <w:r>
        <w:rPr>
          <w:rFonts w:hint="eastAsia" w:ascii="宋体" w:hAnsi="宋体" w:eastAsia="宋体" w:cs="宋体"/>
          <w:u w:val="single"/>
          <w:lang w:val="en-US" w:eastAsia="zh-CN"/>
        </w:rPr>
        <w:t xml:space="preserve">                               </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被评价代理机构名称：四川乾新招投标代理有限公司</w:t>
      </w:r>
    </w:p>
    <w:tbl>
      <w:tblPr>
        <w:tblStyle w:val="20"/>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满意 </w:t>
            </w:r>
          </w:p>
          <w:p>
            <w:pPr>
              <w:pStyle w:val="44"/>
              <w:bidi w:val="0"/>
              <w:rPr>
                <w:rFonts w:hint="eastAsia" w:ascii="宋体" w:hAnsi="宋体" w:eastAsia="宋体" w:cs="宋体"/>
                <w:b/>
                <w:bCs/>
              </w:rPr>
            </w:pPr>
            <w:r>
              <w:rPr>
                <w:rFonts w:hint="eastAsia" w:ascii="宋体" w:hAnsi="宋体" w:eastAsia="宋体" w:cs="宋体"/>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基本满意 </w:t>
            </w:r>
          </w:p>
          <w:p>
            <w:pPr>
              <w:pStyle w:val="44"/>
              <w:bidi w:val="0"/>
              <w:rPr>
                <w:rFonts w:hint="eastAsia" w:ascii="宋体" w:hAnsi="宋体" w:eastAsia="宋体" w:cs="宋体"/>
                <w:b/>
                <w:bCs/>
              </w:rPr>
            </w:pPr>
            <w:r>
              <w:rPr>
                <w:rFonts w:hint="eastAsia" w:ascii="宋体" w:hAnsi="宋体" w:eastAsia="宋体" w:cs="宋体"/>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一般 </w:t>
            </w:r>
          </w:p>
          <w:p>
            <w:pPr>
              <w:pStyle w:val="44"/>
              <w:bidi w:val="0"/>
              <w:rPr>
                <w:rFonts w:hint="eastAsia" w:ascii="宋体" w:hAnsi="宋体" w:eastAsia="宋体" w:cs="宋体"/>
                <w:b/>
                <w:bCs/>
              </w:rPr>
            </w:pPr>
            <w:r>
              <w:rPr>
                <w:rFonts w:hint="eastAsia" w:ascii="宋体" w:hAnsi="宋体" w:eastAsia="宋体" w:cs="宋体"/>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lang w:val="en-US" w:eastAsia="zh-CN"/>
              </w:rPr>
            </w:pPr>
            <w:r>
              <w:rPr>
                <w:rFonts w:hint="eastAsia" w:ascii="宋体" w:hAnsi="宋体" w:eastAsia="宋体" w:cs="宋体"/>
                <w:b/>
                <w:bCs/>
                <w:lang w:val="en-US" w:eastAsia="zh-CN"/>
              </w:rPr>
              <w:t>不满意</w:t>
            </w:r>
          </w:p>
          <w:p>
            <w:pPr>
              <w:pStyle w:val="44"/>
              <w:bidi w:val="0"/>
              <w:rPr>
                <w:rFonts w:hint="eastAsia" w:ascii="宋体" w:hAnsi="宋体" w:eastAsia="宋体" w:cs="宋体"/>
                <w:b/>
                <w:bCs/>
              </w:rPr>
            </w:pPr>
            <w:r>
              <w:rPr>
                <w:rFonts w:hint="eastAsia" w:ascii="宋体" w:hAnsi="宋体" w:eastAsia="宋体" w:cs="宋体"/>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r>
              <w:rPr>
                <w:rFonts w:hint="eastAsia" w:ascii="宋体" w:hAnsi="宋体" w:eastAsia="宋体" w:cs="宋体"/>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lang w:val="en-US" w:eastAsia="zh-CN"/>
              </w:rPr>
            </w:pPr>
            <w:r>
              <w:rPr>
                <w:rFonts w:hint="eastAsia" w:ascii="宋体" w:hAnsi="宋体" w:eastAsia="宋体" w:cs="宋体"/>
                <w:b/>
                <w:bCs/>
                <w:lang w:val="en-US" w:eastAsia="zh-CN"/>
              </w:rPr>
              <w:t>供应商名称：</w:t>
            </w:r>
            <w:r>
              <w:rPr>
                <w:rFonts w:hint="eastAsia" w:ascii="宋体" w:hAnsi="宋体" w:eastAsia="宋体" w:cs="宋体"/>
                <w:b/>
                <w:bCs/>
                <w:u w:val="single"/>
                <w:lang w:val="en-US" w:eastAsia="zh-CN"/>
              </w:rPr>
              <w:t xml:space="preserve">                     </w:t>
            </w:r>
            <w:r>
              <w:rPr>
                <w:rFonts w:hint="eastAsia" w:ascii="宋体" w:hAnsi="宋体" w:eastAsia="宋体" w:cs="宋体"/>
                <w:b/>
                <w:bCs/>
                <w:lang w:val="en-US" w:eastAsia="zh-CN"/>
              </w:rPr>
              <w:t>(加盖鲜章)</w:t>
            </w:r>
          </w:p>
        </w:tc>
      </w:tr>
    </w:tbl>
    <w:p>
      <w:pPr>
        <w:pStyle w:val="46"/>
        <w:bidi w:val="0"/>
        <w:rPr>
          <w:rFonts w:hint="eastAsia" w:ascii="宋体" w:hAnsi="宋体" w:eastAsia="宋体" w:cs="宋体"/>
          <w:lang w:val="en-US" w:eastAsia="zh-CN"/>
        </w:rPr>
      </w:pPr>
      <w:r>
        <w:rPr>
          <w:rFonts w:hint="eastAsia" w:ascii="宋体" w:hAnsi="宋体" w:eastAsia="宋体" w:cs="宋体"/>
          <w:lang w:val="en-US" w:eastAsia="zh-CN"/>
        </w:rPr>
        <w:t>说明：请贵公司根据政府采购代理机构2021年度政府采购项目的实际情况，在“满意”、“基本满意”、“一般”、“不满意”四个评价档次栏中选取一栏打“√”，并加盖鲜章。</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1"/>
        <w:bidi w:val="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pPr>
        <w:widowControl/>
        <w:spacing w:line="33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统计上大中小微型企业划分标准</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行业名称</w:t>
            </w:r>
          </w:p>
        </w:tc>
        <w:tc>
          <w:tcPr>
            <w:tcW w:w="725" w:type="pct"/>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指标名称</w:t>
            </w:r>
          </w:p>
        </w:tc>
        <w:tc>
          <w:tcPr>
            <w:tcW w:w="375" w:type="pct"/>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计量</w:t>
            </w:r>
            <w:r>
              <w:rPr>
                <w:rFonts w:hint="eastAsia" w:ascii="宋体" w:hAnsi="宋体" w:eastAsia="宋体" w:cs="宋体"/>
                <w:b/>
                <w:bCs/>
                <w:color w:val="000000"/>
                <w:kern w:val="0"/>
                <w:sz w:val="15"/>
                <w:szCs w:val="15"/>
              </w:rPr>
              <w:br w:type="textWrapping"/>
            </w:r>
            <w:r>
              <w:rPr>
                <w:rFonts w:hint="eastAsia" w:ascii="宋体" w:hAnsi="宋体" w:eastAsia="宋体" w:cs="宋体"/>
                <w:b/>
                <w:bCs/>
                <w:color w:val="000000"/>
                <w:kern w:val="0"/>
                <w:sz w:val="15"/>
                <w:szCs w:val="15"/>
              </w:rPr>
              <w:t>单位</w:t>
            </w:r>
          </w:p>
        </w:tc>
        <w:tc>
          <w:tcPr>
            <w:tcW w:w="595" w:type="pct"/>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大型</w:t>
            </w:r>
          </w:p>
        </w:tc>
        <w:tc>
          <w:tcPr>
            <w:tcW w:w="901" w:type="pct"/>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中型</w:t>
            </w:r>
          </w:p>
        </w:tc>
        <w:tc>
          <w:tcPr>
            <w:tcW w:w="755" w:type="pct"/>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小型</w:t>
            </w:r>
          </w:p>
        </w:tc>
        <w:tc>
          <w:tcPr>
            <w:tcW w:w="525" w:type="pct"/>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农、林、牧、渔业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50≤Y＜500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工业 *</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2000≤Y＜40000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300≤Y＜2000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建筑业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Y≥80000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6000≤Y＜80000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300≤Y＜6000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Z≥80000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5000≤Z＜80000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300≤Z＜5000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批发业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20≤X＜200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5≤X＜20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5000≤Y＜40000</w:t>
            </w:r>
          </w:p>
        </w:tc>
        <w:tc>
          <w:tcPr>
            <w:tcW w:w="755" w:type="pct"/>
            <w:noWrap w:val="0"/>
            <w:vAlign w:val="center"/>
          </w:tcPr>
          <w:p>
            <w:pPr>
              <w:widowControl/>
              <w:ind w:left="-1"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1000≤Y＜5000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零售业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50≤X＜300</w:t>
            </w:r>
          </w:p>
        </w:tc>
        <w:tc>
          <w:tcPr>
            <w:tcW w:w="755" w:type="pct"/>
            <w:noWrap w:val="0"/>
            <w:vAlign w:val="center"/>
          </w:tcPr>
          <w:p>
            <w:pPr>
              <w:widowControl/>
              <w:ind w:left="-1"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10≤X＜50 </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755" w:type="pct"/>
            <w:noWrap w:val="0"/>
            <w:vAlign w:val="center"/>
          </w:tcPr>
          <w:p>
            <w:pPr>
              <w:widowControl/>
              <w:ind w:left="-1"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100≤Y＜500 </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交通运输业 *</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3000≤Y＜30000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200≤Y＜3000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仓储业*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901" w:type="pct"/>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20≤X＜100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1000≤Y＜30000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邮政业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2000≤Y＜30000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住宿业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餐饮业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信息传输业 *</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1000≤Y＜100000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spacing w:val="-12"/>
                <w:kern w:val="0"/>
                <w:sz w:val="15"/>
                <w:szCs w:val="15"/>
              </w:rPr>
            </w:pPr>
            <w:r>
              <w:rPr>
                <w:rFonts w:hint="eastAsia" w:ascii="宋体" w:hAnsi="宋体" w:eastAsia="宋体" w:cs="宋体"/>
                <w:color w:val="000000"/>
                <w:spacing w:val="-12"/>
                <w:kern w:val="0"/>
                <w:sz w:val="15"/>
                <w:szCs w:val="15"/>
              </w:rPr>
              <w:t>软件和信息技术服</w:t>
            </w:r>
            <w:r>
              <w:rPr>
                <w:rFonts w:hint="eastAsia" w:ascii="宋体" w:hAnsi="宋体" w:eastAsia="宋体" w:cs="宋体"/>
                <w:color w:val="000000"/>
                <w:kern w:val="0"/>
                <w:sz w:val="15"/>
                <w:szCs w:val="15"/>
              </w:rPr>
              <w:t>务业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120" w:type="pct"/>
            <w:vMerge w:val="continue"/>
            <w:noWrap w:val="0"/>
            <w:vAlign w:val="center"/>
          </w:tcPr>
          <w:p>
            <w:pPr>
              <w:widowControl/>
              <w:jc w:val="left"/>
              <w:rPr>
                <w:rFonts w:hint="eastAsia" w:ascii="宋体" w:hAnsi="宋体" w:eastAsia="宋体" w:cs="宋体"/>
                <w:color w:val="000000"/>
                <w:spacing w:val="-12"/>
                <w:kern w:val="0"/>
                <w:sz w:val="15"/>
                <w:szCs w:val="15"/>
              </w:rPr>
            </w:pP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1000≤Y＜10000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50≤Y＜1000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房地产开发经营</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1000≤Y＜200000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5000≤Z＜10000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2000≤Z＜5000   </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物业管理</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Y≥5000</w:t>
            </w:r>
          </w:p>
        </w:tc>
        <w:tc>
          <w:tcPr>
            <w:tcW w:w="901" w:type="pct"/>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1000≤Y＜5000 </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500≤Y＜1000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120" w:type="pct"/>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租赁和商务服务业</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hint="eastAsia" w:ascii="宋体" w:hAnsi="宋体" w:eastAsia="宋体" w:cs="宋体"/>
                <w:color w:val="000000"/>
                <w:kern w:val="0"/>
                <w:sz w:val="15"/>
                <w:szCs w:val="15"/>
              </w:rPr>
            </w:pPr>
          </w:p>
        </w:tc>
        <w:tc>
          <w:tcPr>
            <w:tcW w:w="725" w:type="pct"/>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Z≥120000</w:t>
            </w:r>
          </w:p>
        </w:tc>
        <w:tc>
          <w:tcPr>
            <w:tcW w:w="901"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8000≤Z＜120000</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100≤Z＜8000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其他未列明行业 *</w:t>
            </w:r>
          </w:p>
        </w:tc>
        <w:tc>
          <w:tcPr>
            <w:tcW w:w="7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lang w:val="en-US" w:eastAsia="zh-CN"/>
        </w:rPr>
      </w:pPr>
      <w:r>
        <w:rPr>
          <w:rFonts w:hint="eastAsia" w:ascii="宋体" w:hAnsi="宋体" w:eastAsia="宋体" w:cs="宋体"/>
          <w:b/>
          <w:bCs/>
          <w:sz w:val="24"/>
          <w:szCs w:val="24"/>
          <w:lang w:val="en-US" w:eastAsia="zh-CN"/>
        </w:rPr>
        <w:t>附件三：</w:t>
      </w:r>
      <w:r>
        <w:rPr>
          <w:rFonts w:hint="eastAsia" w:ascii="宋体" w:hAnsi="宋体" w:eastAsia="宋体" w:cs="宋体"/>
          <w:b/>
          <w:bCs/>
          <w:lang w:val="en-US" w:eastAsia="zh-CN"/>
        </w:rPr>
        <w:t>《四川省财政厅关于推进四川省政府采购供应商信用融资工作的通知》(川财采〔2018〕123号文)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auto"/>
          <w:spacing w:val="0"/>
          <w:sz w:val="24"/>
          <w:szCs w:val="24"/>
          <w:lang w:val="en-US" w:eastAsia="zh-CN"/>
        </w:rPr>
      </w:pPr>
      <w:r>
        <w:rPr>
          <w:rFonts w:hint="eastAsia" w:ascii="宋体" w:hAnsi="宋体" w:eastAsia="宋体" w:cs="宋体"/>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0"/>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1"/>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附件四：成都市财政局  中国人民银行成都分行营业管理部关于印发《成都市中小企业政府采购信用融资暂行办法》和《成都市级支持中小企业政府采购信用融资实施方案》的通知(成财采〔2019〕17号)</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5"/>
          <w:rFonts w:hint="eastAsia" w:ascii="宋体" w:hAnsi="宋体" w:eastAsia="宋体" w:cs="宋体"/>
          <w:b/>
          <w:bCs/>
          <w:sz w:val="24"/>
          <w:szCs w:val="24"/>
          <w:lang w:val="en-US" w:eastAsia="zh-CN"/>
        </w:rPr>
        <w:t>http：//cdcz.chengdu.gov.cn/cdsczj/c116726/2019-03/13/content_7d81ae9c2a1e48968c7839a9c5b88ccd.shtml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20"/>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FF0000"/>
                <w:sz w:val="66"/>
                <w:szCs w:val="66"/>
              </w:rPr>
            </w:pPr>
            <w:r>
              <w:rPr>
                <w:rFonts w:hint="eastAsia" w:ascii="宋体" w:hAnsi="宋体" w:eastAsia="宋体" w:cs="宋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66"/>
                <w:szCs w:val="66"/>
              </w:rPr>
            </w:pPr>
            <w:r>
              <w:rPr>
                <w:rFonts w:hint="eastAsia" w:ascii="宋体" w:hAnsi="宋体" w:eastAsia="宋体" w:cs="宋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FF0000"/>
                <w:spacing w:val="-20"/>
                <w:w w:val="82"/>
                <w:sz w:val="62"/>
                <w:szCs w:val="62"/>
              </w:rPr>
            </w:pPr>
            <w:r>
              <w:rPr>
                <w:rFonts w:hint="eastAsia" w:ascii="宋体" w:hAnsi="宋体" w:eastAsia="宋体" w:cs="宋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66"/>
                <w:szCs w:val="66"/>
              </w:rPr>
            </w:pPr>
          </w:p>
        </w:tc>
      </w:tr>
    </w:tbl>
    <w:p>
      <w:pPr>
        <w:snapToGrid w:val="0"/>
        <w:jc w:val="center"/>
        <w:rPr>
          <w:rFonts w:hint="eastAsia" w:ascii="宋体" w:hAnsi="宋体" w:eastAsia="宋体" w:cs="宋体"/>
        </w:rPr>
      </w:pPr>
    </w:p>
    <w:p>
      <w:pPr>
        <w:jc w:val="center"/>
        <w:rPr>
          <w:rFonts w:hint="eastAsia" w:ascii="宋体" w:hAnsi="宋体" w:eastAsia="宋体" w:cs="宋体"/>
          <w:color w:val="000000"/>
        </w:rPr>
      </w:pPr>
      <w:r>
        <w:rPr>
          <w:rFonts w:hint="eastAsia" w:ascii="宋体" w:hAnsi="宋体" w:eastAsia="宋体" w:cs="宋体"/>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hint="eastAsia" w:ascii="宋体" w:hAnsi="宋体" w:eastAsia="宋体" w:cs="宋体"/>
        </w:rPr>
        <w:t>成财采〔2019〕17号</w:t>
      </w:r>
    </w:p>
    <w:p>
      <w:pPr>
        <w:topLinePunct/>
        <w:jc w:val="center"/>
        <w:rPr>
          <w:rFonts w:hint="eastAsia" w:ascii="宋体" w:hAnsi="宋体" w:eastAsia="宋体" w:cs="宋体"/>
        </w:rPr>
      </w:pPr>
    </w:p>
    <w:p>
      <w:pPr>
        <w:topLinePunct/>
        <w:snapToGrid w:val="0"/>
        <w:jc w:val="center"/>
        <w:rPr>
          <w:rFonts w:hint="eastAsia" w:ascii="宋体" w:hAnsi="宋体" w:eastAsia="宋体" w:cs="宋体"/>
          <w:spacing w:val="-18"/>
          <w:sz w:val="44"/>
          <w:szCs w:val="44"/>
        </w:rPr>
      </w:pPr>
      <w:r>
        <w:rPr>
          <w:rFonts w:hint="eastAsia" w:ascii="宋体" w:hAnsi="宋体" w:eastAsia="宋体" w:cs="宋体"/>
          <w:spacing w:val="-18"/>
          <w:sz w:val="44"/>
          <w:szCs w:val="44"/>
        </w:rPr>
        <w:t>成都市财政局  中国人民银行成都分行营业管理部</w:t>
      </w:r>
    </w:p>
    <w:p>
      <w:pPr>
        <w:topLinePunct/>
        <w:snapToGrid w:val="0"/>
        <w:jc w:val="center"/>
        <w:rPr>
          <w:rFonts w:hint="eastAsia" w:ascii="宋体" w:hAnsi="宋体" w:eastAsia="宋体" w:cs="宋体"/>
          <w:sz w:val="44"/>
          <w:szCs w:val="44"/>
        </w:rPr>
      </w:pPr>
      <w:r>
        <w:rPr>
          <w:rFonts w:hint="eastAsia" w:ascii="宋体" w:hAnsi="宋体" w:eastAsia="宋体" w:cs="宋体"/>
          <w:sz w:val="44"/>
          <w:szCs w:val="44"/>
        </w:rPr>
        <w:t>关于印发《成都市中小企业政府采购信用融资</w:t>
      </w:r>
    </w:p>
    <w:p>
      <w:pPr>
        <w:topLinePunct/>
        <w:snapToGrid w:val="0"/>
        <w:jc w:val="center"/>
        <w:rPr>
          <w:rFonts w:hint="eastAsia" w:ascii="宋体" w:hAnsi="宋体" w:eastAsia="宋体" w:cs="宋体"/>
          <w:sz w:val="44"/>
          <w:szCs w:val="44"/>
        </w:rPr>
      </w:pPr>
      <w:r>
        <w:rPr>
          <w:rFonts w:hint="eastAsia" w:ascii="宋体" w:hAnsi="宋体" w:eastAsia="宋体" w:cs="宋体"/>
          <w:sz w:val="44"/>
          <w:szCs w:val="44"/>
        </w:rPr>
        <w:t>暂行办法》和《成都市级支持中小企业</w:t>
      </w:r>
    </w:p>
    <w:p>
      <w:pPr>
        <w:topLinePunct/>
        <w:snapToGrid w:val="0"/>
        <w:jc w:val="center"/>
        <w:rPr>
          <w:rFonts w:hint="eastAsia" w:ascii="宋体" w:hAnsi="宋体" w:eastAsia="宋体" w:cs="宋体"/>
          <w:sz w:val="44"/>
          <w:szCs w:val="44"/>
        </w:rPr>
      </w:pPr>
      <w:r>
        <w:rPr>
          <w:rFonts w:hint="eastAsia" w:ascii="宋体" w:hAnsi="宋体" w:eastAsia="宋体" w:cs="宋体"/>
          <w:sz w:val="44"/>
          <w:szCs w:val="44"/>
        </w:rPr>
        <w:t>政府采购信用融资实施方案》的通知</w:t>
      </w:r>
    </w:p>
    <w:p>
      <w:pPr>
        <w:jc w:val="center"/>
        <w:rPr>
          <w:rFonts w:hint="eastAsia" w:ascii="宋体" w:hAnsi="宋体" w:eastAsia="宋体" w:cs="宋体"/>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ascii="宋体" w:hAnsi="宋体" w:eastAsia="宋体" w:cs="宋体"/>
          <w:sz w:val="24"/>
          <w:szCs w:val="24"/>
          <w:lang w:eastAsia="zh-CN"/>
        </w:rPr>
        <w:t>(</w:t>
      </w:r>
      <w:r>
        <w:rPr>
          <w:rFonts w:hint="eastAsia" w:ascii="宋体" w:hAnsi="宋体" w:eastAsia="宋体" w:cs="宋体"/>
          <w:sz w:val="24"/>
          <w:szCs w:val="24"/>
        </w:rPr>
        <w:t>市</w:t>
      </w:r>
      <w:r>
        <w:rPr>
          <w:rFonts w:hint="eastAsia" w:ascii="宋体" w:hAnsi="宋体" w:eastAsia="宋体"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ascii="宋体" w:hAnsi="宋体" w:eastAsia="宋体" w:cs="宋体"/>
          <w:sz w:val="24"/>
          <w:szCs w:val="24"/>
          <w:lang w:eastAsia="zh-CN"/>
        </w:rPr>
        <w:t>(</w:t>
      </w:r>
      <w:r>
        <w:rPr>
          <w:rFonts w:hint="eastAsia" w:ascii="宋体" w:hAnsi="宋体" w:eastAsia="宋体" w:cs="宋体"/>
          <w:sz w:val="24"/>
          <w:szCs w:val="24"/>
        </w:rPr>
        <w:t>以下简称《暂行办法》和《实施方案》</w:t>
      </w:r>
      <w:r>
        <w:rPr>
          <w:rFonts w:hint="eastAsia" w:ascii="宋体" w:hAnsi="宋体" w:eastAsia="宋体"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ascii="宋体" w:hAnsi="宋体" w:eastAsia="宋体" w:cs="宋体"/>
          <w:sz w:val="24"/>
          <w:szCs w:val="24"/>
          <w:lang w:eastAsia="zh-CN"/>
        </w:rPr>
        <w:t>(</w:t>
      </w:r>
      <w:r>
        <w:rPr>
          <w:rFonts w:hint="eastAsia" w:ascii="宋体" w:hAnsi="宋体" w:eastAsia="宋体" w:cs="宋体"/>
          <w:sz w:val="24"/>
          <w:szCs w:val="24"/>
        </w:rPr>
        <w:t>市</w:t>
      </w:r>
      <w:r>
        <w:rPr>
          <w:rFonts w:hint="eastAsia" w:ascii="宋体" w:hAnsi="宋体" w:eastAsia="宋体"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ascii="宋体" w:hAnsi="宋体" w:eastAsia="宋体" w:cs="宋体"/>
          <w:sz w:val="24"/>
          <w:szCs w:val="24"/>
          <w:lang w:eastAsia="zh-CN"/>
        </w:rPr>
        <w:t>(</w:t>
      </w:r>
      <w:r>
        <w:rPr>
          <w:rFonts w:hint="eastAsia" w:ascii="宋体" w:hAnsi="宋体" w:eastAsia="宋体" w:cs="宋体"/>
          <w:sz w:val="24"/>
          <w:szCs w:val="24"/>
        </w:rPr>
        <w:t>政策依据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ascii="宋体" w:hAnsi="宋体" w:eastAsia="宋体" w:cs="宋体"/>
          <w:sz w:val="24"/>
          <w:szCs w:val="24"/>
          <w:lang w:eastAsia="zh-CN"/>
        </w:rPr>
        <w:t>(</w:t>
      </w:r>
      <w:r>
        <w:rPr>
          <w:rFonts w:hint="eastAsia" w:ascii="宋体" w:hAnsi="宋体" w:eastAsia="宋体" w:cs="宋体"/>
          <w:sz w:val="24"/>
          <w:szCs w:val="24"/>
        </w:rPr>
        <w:t>川财采〔2016〕35号</w:t>
      </w:r>
      <w:r>
        <w:rPr>
          <w:rFonts w:hint="eastAsia" w:ascii="宋体" w:hAnsi="宋体" w:eastAsia="宋体"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ascii="宋体" w:hAnsi="宋体" w:eastAsia="宋体" w:cs="宋体"/>
          <w:sz w:val="24"/>
          <w:szCs w:val="24"/>
          <w:lang w:eastAsia="zh-CN"/>
        </w:rPr>
        <w:t>(</w:t>
      </w:r>
      <w:r>
        <w:rPr>
          <w:rFonts w:hint="eastAsia" w:ascii="宋体" w:hAnsi="宋体" w:eastAsia="宋体" w:cs="宋体"/>
          <w:sz w:val="24"/>
          <w:szCs w:val="24"/>
        </w:rPr>
        <w:t>川财采〔2018〕123号</w:t>
      </w:r>
      <w:r>
        <w:rPr>
          <w:rFonts w:hint="eastAsia" w:ascii="宋体" w:hAnsi="宋体" w:eastAsia="宋体"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ascii="宋体" w:hAnsi="宋体" w:eastAsia="宋体" w:cs="宋体"/>
          <w:sz w:val="24"/>
          <w:szCs w:val="24"/>
          <w:lang w:eastAsia="zh-CN"/>
        </w:rPr>
        <w:t>(</w:t>
      </w:r>
      <w:r>
        <w:rPr>
          <w:rFonts w:hint="eastAsia" w:ascii="宋体" w:hAnsi="宋体" w:eastAsia="宋体" w:cs="宋体"/>
          <w:sz w:val="24"/>
          <w:szCs w:val="24"/>
        </w:rPr>
        <w:t>适用范围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ascii="宋体" w:hAnsi="宋体" w:eastAsia="宋体" w:cs="宋体"/>
          <w:sz w:val="24"/>
          <w:szCs w:val="24"/>
          <w:lang w:eastAsia="zh-CN"/>
        </w:rPr>
        <w:t>(</w:t>
      </w:r>
      <w:r>
        <w:rPr>
          <w:rFonts w:hint="eastAsia" w:ascii="宋体" w:hAnsi="宋体" w:eastAsia="宋体" w:cs="宋体"/>
          <w:sz w:val="24"/>
          <w:szCs w:val="24"/>
        </w:rPr>
        <w:t>术语定义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ascii="宋体" w:hAnsi="宋体" w:eastAsia="宋体" w:cs="宋体"/>
          <w:sz w:val="24"/>
          <w:szCs w:val="24"/>
          <w:lang w:eastAsia="zh-CN"/>
        </w:rPr>
        <w:t>(</w:t>
      </w:r>
      <w:r>
        <w:rPr>
          <w:rFonts w:hint="eastAsia" w:ascii="宋体" w:hAnsi="宋体" w:eastAsia="宋体" w:cs="宋体"/>
          <w:sz w:val="24"/>
          <w:szCs w:val="24"/>
        </w:rPr>
        <w:t>以下简称供应商</w:t>
      </w:r>
      <w:r>
        <w:rPr>
          <w:rFonts w:hint="eastAsia" w:ascii="宋体" w:hAnsi="宋体" w:eastAsia="宋体"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ascii="宋体" w:hAnsi="宋体" w:eastAsia="宋体" w:cs="宋体"/>
          <w:sz w:val="24"/>
          <w:szCs w:val="24"/>
          <w:lang w:eastAsia="zh-CN"/>
        </w:rPr>
        <w:t>(</w:t>
      </w:r>
      <w:r>
        <w:rPr>
          <w:rFonts w:hint="eastAsia" w:ascii="宋体" w:hAnsi="宋体" w:eastAsia="宋体" w:cs="宋体"/>
          <w:sz w:val="24"/>
          <w:szCs w:val="24"/>
        </w:rPr>
        <w:t>基本原则</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ascii="宋体" w:hAnsi="宋体" w:eastAsia="宋体" w:cs="宋体"/>
          <w:sz w:val="24"/>
          <w:szCs w:val="24"/>
          <w:lang w:eastAsia="zh-CN"/>
        </w:rPr>
        <w:t>(</w:t>
      </w:r>
      <w:r>
        <w:rPr>
          <w:rFonts w:hint="eastAsia" w:ascii="宋体" w:hAnsi="宋体" w:eastAsia="宋体" w:cs="宋体"/>
          <w:sz w:val="24"/>
          <w:szCs w:val="24"/>
        </w:rPr>
        <w:t>融资方式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ascii="宋体" w:hAnsi="宋体" w:eastAsia="宋体" w:cs="宋体"/>
          <w:sz w:val="24"/>
          <w:szCs w:val="24"/>
          <w:lang w:eastAsia="zh-CN"/>
        </w:rPr>
        <w:t>(</w:t>
      </w:r>
      <w:r>
        <w:rPr>
          <w:rFonts w:hint="eastAsia" w:ascii="宋体" w:hAnsi="宋体" w:eastAsia="宋体" w:cs="宋体"/>
          <w:sz w:val="24"/>
          <w:szCs w:val="24"/>
        </w:rPr>
        <w:t>融资额度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ascii="宋体" w:hAnsi="宋体" w:eastAsia="宋体" w:cs="宋体"/>
          <w:sz w:val="24"/>
          <w:szCs w:val="24"/>
          <w:lang w:eastAsia="zh-CN"/>
        </w:rPr>
        <w:t>(</w:t>
      </w:r>
      <w:r>
        <w:rPr>
          <w:rFonts w:hint="eastAsia" w:ascii="宋体" w:hAnsi="宋体" w:eastAsia="宋体" w:cs="宋体"/>
          <w:sz w:val="24"/>
          <w:szCs w:val="24"/>
        </w:rPr>
        <w:t>融资利率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ascii="宋体" w:hAnsi="宋体" w:eastAsia="宋体" w:cs="宋体"/>
          <w:sz w:val="24"/>
          <w:szCs w:val="24"/>
          <w:lang w:eastAsia="zh-CN"/>
        </w:rPr>
        <w:t>(</w:t>
      </w:r>
      <w:r>
        <w:rPr>
          <w:rFonts w:hint="eastAsia" w:ascii="宋体" w:hAnsi="宋体" w:eastAsia="宋体" w:cs="宋体"/>
          <w:sz w:val="24"/>
          <w:szCs w:val="24"/>
        </w:rPr>
        <w:t>融资期限</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ascii="宋体" w:hAnsi="宋体" w:eastAsia="宋体" w:cs="宋体"/>
          <w:sz w:val="24"/>
          <w:szCs w:val="24"/>
          <w:lang w:eastAsia="zh-CN"/>
        </w:rPr>
        <w:t>(</w:t>
      </w:r>
      <w:r>
        <w:rPr>
          <w:rFonts w:hint="eastAsia" w:ascii="宋体" w:hAnsi="宋体" w:eastAsia="宋体" w:cs="宋体"/>
          <w:sz w:val="24"/>
          <w:szCs w:val="24"/>
        </w:rPr>
        <w:t>融资效率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ascii="宋体" w:hAnsi="宋体" w:eastAsia="宋体" w:cs="宋体"/>
          <w:sz w:val="24"/>
          <w:szCs w:val="24"/>
          <w:lang w:eastAsia="zh-CN"/>
        </w:rPr>
        <w:t>(</w:t>
      </w:r>
      <w:r>
        <w:rPr>
          <w:rFonts w:hint="eastAsia" w:ascii="宋体" w:hAnsi="宋体" w:eastAsia="宋体" w:cs="宋体"/>
          <w:sz w:val="24"/>
          <w:szCs w:val="24"/>
        </w:rPr>
        <w:t>融资业务升级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ascii="宋体" w:hAnsi="宋体" w:eastAsia="宋体" w:cs="宋体"/>
          <w:sz w:val="24"/>
          <w:szCs w:val="24"/>
          <w:lang w:eastAsia="zh-CN"/>
        </w:rPr>
        <w:t>(</w:t>
      </w:r>
      <w:r>
        <w:rPr>
          <w:rFonts w:hint="eastAsia" w:ascii="宋体" w:hAnsi="宋体" w:eastAsia="宋体" w:cs="宋体"/>
          <w:sz w:val="24"/>
          <w:szCs w:val="24"/>
        </w:rPr>
        <w:t>贷款风险补贴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ascii="宋体" w:hAnsi="宋体" w:eastAsia="宋体" w:cs="宋体"/>
          <w:sz w:val="24"/>
          <w:szCs w:val="24"/>
          <w:lang w:eastAsia="zh-CN"/>
        </w:rPr>
        <w:t>(</w:t>
      </w:r>
      <w:r>
        <w:rPr>
          <w:rFonts w:hint="eastAsia" w:ascii="宋体" w:hAnsi="宋体" w:eastAsia="宋体" w:cs="宋体"/>
          <w:sz w:val="24"/>
          <w:szCs w:val="24"/>
        </w:rPr>
        <w:t>无需抵押、质押或担保的贷款</w:t>
      </w:r>
      <w:r>
        <w:rPr>
          <w:rFonts w:hint="eastAsia" w:ascii="宋体" w:hAnsi="宋体" w:eastAsia="宋体"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ascii="宋体" w:hAnsi="宋体" w:eastAsia="宋体" w:cs="宋体"/>
          <w:sz w:val="24"/>
          <w:szCs w:val="24"/>
          <w:lang w:eastAsia="zh-CN"/>
        </w:rPr>
        <w:t>(</w:t>
      </w:r>
      <w:r>
        <w:rPr>
          <w:rFonts w:hint="eastAsia" w:ascii="宋体" w:hAnsi="宋体" w:eastAsia="宋体" w:cs="宋体"/>
          <w:sz w:val="24"/>
          <w:szCs w:val="24"/>
        </w:rPr>
        <w:t>融资流程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ascii="宋体" w:hAnsi="宋体" w:eastAsia="宋体" w:cs="宋体"/>
          <w:sz w:val="24"/>
          <w:szCs w:val="24"/>
          <w:lang w:eastAsia="zh-CN"/>
        </w:rPr>
        <w:t>(</w:t>
      </w:r>
      <w:r>
        <w:rPr>
          <w:rFonts w:hint="eastAsia" w:ascii="宋体" w:hAnsi="宋体" w:eastAsia="宋体" w:cs="宋体"/>
          <w:sz w:val="24"/>
          <w:szCs w:val="24"/>
        </w:rPr>
        <w:t>财政部门职责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ascii="宋体" w:hAnsi="宋体" w:eastAsia="宋体" w:cs="宋体"/>
          <w:sz w:val="24"/>
          <w:szCs w:val="24"/>
          <w:lang w:eastAsia="zh-CN"/>
        </w:rPr>
        <w:t>(</w:t>
      </w:r>
      <w:r>
        <w:rPr>
          <w:rFonts w:hint="eastAsia" w:ascii="宋体" w:hAnsi="宋体" w:eastAsia="宋体" w:cs="宋体"/>
          <w:sz w:val="24"/>
          <w:szCs w:val="24"/>
        </w:rPr>
        <w:t>成交</w:t>
      </w:r>
      <w:r>
        <w:rPr>
          <w:rFonts w:hint="eastAsia" w:ascii="宋体" w:hAnsi="宋体" w:eastAsia="宋体"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ascii="宋体" w:hAnsi="宋体" w:eastAsia="宋体" w:cs="宋体"/>
          <w:sz w:val="24"/>
          <w:szCs w:val="24"/>
          <w:lang w:eastAsia="zh-CN"/>
        </w:rPr>
        <w:t>(</w:t>
      </w:r>
      <w:r>
        <w:rPr>
          <w:rFonts w:hint="eastAsia" w:ascii="宋体" w:hAnsi="宋体" w:eastAsia="宋体" w:cs="宋体"/>
          <w:sz w:val="24"/>
          <w:szCs w:val="24"/>
        </w:rPr>
        <w:t>融资机构主管部门职责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ascii="宋体" w:hAnsi="宋体" w:eastAsia="宋体" w:cs="宋体"/>
          <w:sz w:val="24"/>
          <w:szCs w:val="24"/>
          <w:lang w:eastAsia="zh-CN"/>
        </w:rPr>
        <w:t>(</w:t>
      </w:r>
      <w:r>
        <w:rPr>
          <w:rFonts w:hint="eastAsia" w:ascii="宋体" w:hAnsi="宋体" w:eastAsia="宋体" w:cs="宋体"/>
          <w:sz w:val="24"/>
          <w:szCs w:val="24"/>
        </w:rPr>
        <w:t>采购人职责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ascii="宋体" w:hAnsi="宋体" w:eastAsia="宋体" w:cs="宋体"/>
          <w:sz w:val="24"/>
          <w:szCs w:val="24"/>
          <w:lang w:eastAsia="zh-CN"/>
        </w:rPr>
        <w:t>(</w:t>
      </w:r>
      <w:r>
        <w:rPr>
          <w:rFonts w:hint="eastAsia" w:ascii="宋体" w:hAnsi="宋体" w:eastAsia="宋体" w:cs="宋体"/>
          <w:sz w:val="24"/>
          <w:szCs w:val="24"/>
        </w:rPr>
        <w:t>融资机构职责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ascii="宋体" w:hAnsi="宋体" w:eastAsia="宋体" w:cs="宋体"/>
          <w:sz w:val="24"/>
          <w:szCs w:val="24"/>
          <w:lang w:eastAsia="zh-CN"/>
        </w:rPr>
        <w:t>(</w:t>
      </w:r>
      <w:r>
        <w:rPr>
          <w:rFonts w:hint="eastAsia" w:ascii="宋体" w:hAnsi="宋体" w:eastAsia="宋体" w:cs="宋体"/>
          <w:sz w:val="24"/>
          <w:szCs w:val="24"/>
        </w:rPr>
        <w:t>供应商职责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ascii="宋体" w:hAnsi="宋体" w:eastAsia="宋体" w:cs="宋体"/>
          <w:sz w:val="24"/>
          <w:szCs w:val="24"/>
          <w:lang w:eastAsia="zh-CN"/>
        </w:rPr>
        <w:t>(</w:t>
      </w:r>
      <w:r>
        <w:rPr>
          <w:rFonts w:hint="eastAsia" w:ascii="宋体" w:hAnsi="宋体" w:eastAsia="宋体" w:cs="宋体"/>
          <w:sz w:val="24"/>
          <w:szCs w:val="24"/>
        </w:rPr>
        <w:t>响应</w:t>
      </w:r>
      <w:r>
        <w:rPr>
          <w:rFonts w:hint="eastAsia" w:ascii="宋体" w:hAnsi="宋体" w:eastAsia="宋体"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ascii="宋体" w:hAnsi="宋体" w:eastAsia="宋体" w:cs="宋体"/>
          <w:sz w:val="24"/>
          <w:szCs w:val="24"/>
          <w:lang w:eastAsia="zh-CN"/>
        </w:rPr>
        <w:t>(</w:t>
      </w:r>
      <w:r>
        <w:rPr>
          <w:rFonts w:hint="eastAsia" w:ascii="宋体" w:hAnsi="宋体" w:eastAsia="宋体" w:cs="宋体"/>
          <w:sz w:val="24"/>
          <w:szCs w:val="24"/>
        </w:rPr>
        <w:t>采购人监管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ascii="宋体" w:hAnsi="宋体" w:eastAsia="宋体" w:cs="宋体"/>
          <w:sz w:val="24"/>
          <w:szCs w:val="24"/>
          <w:lang w:eastAsia="zh-CN"/>
        </w:rPr>
        <w:t>(</w:t>
      </w:r>
      <w:r>
        <w:rPr>
          <w:rFonts w:hint="eastAsia" w:ascii="宋体" w:hAnsi="宋体" w:eastAsia="宋体" w:cs="宋体"/>
          <w:sz w:val="24"/>
          <w:szCs w:val="24"/>
        </w:rPr>
        <w:t>融资机构监管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ascii="宋体" w:hAnsi="宋体" w:eastAsia="宋体" w:cs="宋体"/>
          <w:sz w:val="24"/>
          <w:szCs w:val="24"/>
          <w:lang w:eastAsia="zh-CN"/>
        </w:rPr>
        <w:t>(</w:t>
      </w:r>
      <w:r>
        <w:rPr>
          <w:rFonts w:hint="eastAsia" w:ascii="宋体" w:hAnsi="宋体" w:eastAsia="宋体" w:cs="宋体"/>
          <w:sz w:val="24"/>
          <w:szCs w:val="24"/>
        </w:rPr>
        <w:t>供应商监管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1278" w:name="BM24558847_25425864_3"/>
      <w:bookmarkEnd w:id="1278"/>
      <w:r>
        <w:rPr>
          <w:rFonts w:hint="eastAsia" w:ascii="宋体" w:hAnsi="宋体" w:eastAsia="宋体" w:cs="宋体"/>
          <w:sz w:val="24"/>
          <w:szCs w:val="24"/>
          <w:lang w:eastAsia="zh-CN"/>
        </w:rPr>
        <w:t>(</w:t>
      </w:r>
      <w:r>
        <w:rPr>
          <w:rFonts w:hint="eastAsia" w:ascii="宋体" w:hAnsi="宋体" w:eastAsia="宋体" w:cs="宋体"/>
          <w:sz w:val="24"/>
          <w:szCs w:val="24"/>
        </w:rPr>
        <w:t>相关单位及工作人员监管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ascii="宋体" w:hAnsi="宋体" w:eastAsia="宋体" w:cs="宋体"/>
          <w:sz w:val="24"/>
          <w:szCs w:val="24"/>
          <w:lang w:eastAsia="zh-CN"/>
        </w:rPr>
        <w:t>(</w:t>
      </w:r>
      <w:r>
        <w:rPr>
          <w:rFonts w:hint="eastAsia" w:ascii="宋体" w:hAnsi="宋体" w:eastAsia="宋体" w:cs="宋体"/>
          <w:sz w:val="24"/>
          <w:szCs w:val="24"/>
        </w:rPr>
        <w:t>解释相关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ascii="宋体" w:hAnsi="宋体" w:eastAsia="宋体" w:cs="宋体"/>
          <w:sz w:val="24"/>
          <w:szCs w:val="24"/>
          <w:lang w:eastAsia="zh-CN"/>
        </w:rPr>
        <w:t>(</w:t>
      </w:r>
      <w:r>
        <w:rPr>
          <w:rFonts w:hint="eastAsia" w:ascii="宋体" w:hAnsi="宋体" w:eastAsia="宋体" w:cs="宋体"/>
          <w:sz w:val="24"/>
          <w:szCs w:val="24"/>
        </w:rPr>
        <w:t>施行相关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ascii="宋体" w:hAnsi="宋体" w:eastAsia="宋体" w:cs="宋体"/>
          <w:sz w:val="24"/>
          <w:szCs w:val="24"/>
          <w:lang w:eastAsia="zh-CN"/>
        </w:rPr>
        <w:t>(</w:t>
      </w:r>
      <w:r>
        <w:rPr>
          <w:rFonts w:hint="eastAsia" w:ascii="宋体" w:hAnsi="宋体" w:eastAsia="宋体" w:cs="宋体"/>
          <w:sz w:val="24"/>
          <w:szCs w:val="24"/>
        </w:rPr>
        <w:t>成财采〔2013〕200号</w:t>
      </w:r>
      <w:r>
        <w:rPr>
          <w:rFonts w:hint="eastAsia" w:ascii="宋体" w:hAnsi="宋体" w:eastAsia="宋体"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ascii="宋体" w:hAnsi="宋体" w:eastAsia="宋体" w:cs="宋体"/>
          <w:sz w:val="24"/>
          <w:szCs w:val="24"/>
          <w:lang w:eastAsia="zh-CN"/>
        </w:rPr>
        <w:t>(</w:t>
      </w:r>
      <w:r>
        <w:rPr>
          <w:rFonts w:hint="eastAsia" w:ascii="宋体" w:hAnsi="宋体" w:eastAsia="宋体" w:cs="宋体"/>
          <w:sz w:val="24"/>
          <w:szCs w:val="24"/>
        </w:rPr>
        <w:t>以下简称《暂行办法》</w:t>
      </w:r>
      <w:r>
        <w:rPr>
          <w:rFonts w:hint="eastAsia" w:ascii="宋体" w:hAnsi="宋体" w:eastAsia="宋体" w:cs="宋体"/>
          <w:sz w:val="24"/>
          <w:szCs w:val="24"/>
          <w:lang w:eastAsia="zh-CN"/>
        </w:rPr>
        <w:t>)</w:t>
      </w:r>
      <w:r>
        <w:rPr>
          <w:rFonts w:hint="eastAsia" w:ascii="宋体" w:hAnsi="宋体" w:eastAsia="宋体" w:cs="宋体"/>
          <w:sz w:val="24"/>
          <w:szCs w:val="24"/>
        </w:rPr>
        <w:t>，制定本实施方案</w:t>
      </w:r>
      <w:r>
        <w:rPr>
          <w:rFonts w:hint="eastAsia" w:ascii="宋体" w:hAnsi="宋体" w:eastAsia="宋体" w:cs="宋体"/>
          <w:sz w:val="24"/>
          <w:szCs w:val="24"/>
          <w:lang w:eastAsia="zh-CN"/>
        </w:rPr>
        <w:t>(</w:t>
      </w:r>
      <w:r>
        <w:rPr>
          <w:rFonts w:hint="eastAsia" w:ascii="宋体" w:hAnsi="宋体" w:eastAsia="宋体" w:cs="宋体"/>
          <w:sz w:val="24"/>
          <w:szCs w:val="24"/>
        </w:rPr>
        <w:t>以下简称《实施方案》</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ascii="宋体" w:hAnsi="宋体" w:eastAsia="宋体" w:cs="宋体"/>
          <w:sz w:val="24"/>
          <w:szCs w:val="24"/>
          <w:lang w:eastAsia="zh-CN"/>
        </w:rPr>
        <w:t>(</w:t>
      </w:r>
      <w:r>
        <w:rPr>
          <w:rFonts w:hint="eastAsia" w:ascii="宋体" w:hAnsi="宋体" w:eastAsia="宋体" w:cs="宋体"/>
          <w:sz w:val="24"/>
          <w:szCs w:val="24"/>
        </w:rPr>
        <w:t>成交</w:t>
      </w:r>
      <w:r>
        <w:rPr>
          <w:rFonts w:hint="eastAsia" w:ascii="宋体" w:hAnsi="宋体" w:eastAsia="宋体" w:cs="宋体"/>
          <w:sz w:val="24"/>
          <w:szCs w:val="24"/>
          <w:lang w:eastAsia="zh-CN"/>
        </w:rPr>
        <w:t>)</w:t>
      </w:r>
      <w:r>
        <w:rPr>
          <w:rFonts w:hint="eastAsia" w:ascii="宋体" w:hAnsi="宋体" w:eastAsia="宋体" w:cs="宋体"/>
          <w:sz w:val="24"/>
          <w:szCs w:val="24"/>
        </w:rPr>
        <w:t>中小企业供应商</w:t>
      </w:r>
      <w:r>
        <w:rPr>
          <w:rFonts w:hint="eastAsia" w:ascii="宋体" w:hAnsi="宋体" w:eastAsia="宋体" w:cs="宋体"/>
          <w:sz w:val="24"/>
          <w:szCs w:val="24"/>
          <w:lang w:eastAsia="zh-CN"/>
        </w:rPr>
        <w:t>(</w:t>
      </w:r>
      <w:r>
        <w:rPr>
          <w:rFonts w:hint="eastAsia" w:ascii="宋体" w:hAnsi="宋体" w:eastAsia="宋体" w:cs="宋体"/>
          <w:sz w:val="24"/>
          <w:szCs w:val="24"/>
        </w:rPr>
        <w:t>以下简称供应商</w:t>
      </w:r>
      <w:r>
        <w:rPr>
          <w:rFonts w:hint="eastAsia" w:ascii="宋体" w:hAnsi="宋体" w:eastAsia="宋体"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6"/>
        <w:bidi w:val="0"/>
        <w:rPr>
          <w:rFonts w:hint="eastAsia" w:ascii="宋体" w:hAnsi="宋体" w:eastAsia="宋体" w:cs="宋体"/>
          <w:lang w:val="en-US" w:eastAsia="zh-CN"/>
        </w:rPr>
      </w:pPr>
    </w:p>
    <w:p>
      <w:pPr>
        <w:pStyle w:val="46"/>
        <w:bidi w:val="0"/>
        <w:rPr>
          <w:rFonts w:hint="eastAsia" w:ascii="宋体" w:hAnsi="宋体" w:eastAsia="宋体" w:cs="宋体"/>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542CA5-E86C-4D52-B504-351927A8D5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EA671C3-52BF-4F69-91BF-99B0F09505CD}"/>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A5020"/>
    <w:multiLevelType w:val="singleLevel"/>
    <w:tmpl w:val="A45A5020"/>
    <w:lvl w:ilvl="0" w:tentative="0">
      <w:start w:val="1"/>
      <w:numFmt w:val="chineseCounting"/>
      <w:suff w:val="nothing"/>
      <w:lvlText w:val="%1、"/>
      <w:lvlJc w:val="left"/>
      <w:pPr>
        <w:ind w:left="0" w:firstLine="420"/>
      </w:pPr>
      <w:rPr>
        <w:rFonts w:hint="eastAsia"/>
      </w:rPr>
    </w:lvl>
  </w:abstractNum>
  <w:abstractNum w:abstractNumId="1">
    <w:nsid w:val="B04D8E0A"/>
    <w:multiLevelType w:val="multilevel"/>
    <w:tmpl w:val="B04D8E0A"/>
    <w:lvl w:ilvl="0" w:tentative="0">
      <w:start w:val="1"/>
      <w:numFmt w:val="chineseCounting"/>
      <w:pStyle w:val="47"/>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3"/>
      <w:suff w:val="nothing"/>
      <w:lvlText w:val="%2、"/>
      <w:lvlJc w:val="left"/>
      <w:pPr>
        <w:ind w:left="0" w:firstLine="0"/>
      </w:pPr>
      <w:rPr>
        <w:rFonts w:hint="eastAsia" w:ascii="宋体" w:hAnsi="宋体" w:eastAsia="宋体" w:cs="宋体"/>
      </w:rPr>
    </w:lvl>
    <w:lvl w:ilvl="2" w:tentative="0">
      <w:start w:val="1"/>
      <w:numFmt w:val="chineseCounting"/>
      <w:pStyle w:val="48"/>
      <w:suff w:val="nothing"/>
      <w:lvlText w:val="(%3)"/>
      <w:lvlJc w:val="left"/>
      <w:pPr>
        <w:tabs>
          <w:tab w:val="left" w:pos="0"/>
        </w:tabs>
        <w:ind w:left="0" w:firstLine="0"/>
      </w:pPr>
      <w:rPr>
        <w:rFonts w:hint="eastAsia" w:ascii="宋体" w:hAnsi="宋体" w:eastAsia="宋体" w:cs="宋体"/>
      </w:rPr>
    </w:lvl>
    <w:lvl w:ilvl="3" w:tentative="0">
      <w:start w:val="1"/>
      <w:numFmt w:val="decimal"/>
      <w:pStyle w:val="62"/>
      <w:suff w:val="nothing"/>
      <w:lvlText w:val="%4."/>
      <w:lvlJc w:val="left"/>
      <w:pPr>
        <w:tabs>
          <w:tab w:val="left" w:pos="0"/>
        </w:tabs>
        <w:ind w:left="0" w:firstLine="0"/>
      </w:pPr>
      <w:rPr>
        <w:rFonts w:hint="eastAsia" w:ascii="宋体" w:hAnsi="宋体" w:eastAsia="宋体" w:cs="宋体"/>
      </w:rPr>
    </w:lvl>
    <w:lvl w:ilvl="4" w:tentative="0">
      <w:start w:val="1"/>
      <w:numFmt w:val="decimal"/>
      <w:pStyle w:val="63"/>
      <w:suff w:val="nothing"/>
      <w:lvlText w:val="%4.%5"/>
      <w:lvlJc w:val="left"/>
      <w:pPr>
        <w:ind w:left="0" w:firstLine="0"/>
      </w:pPr>
      <w:rPr>
        <w:rFonts w:hint="eastAsia" w:ascii="宋体" w:hAnsi="宋体" w:eastAsia="宋体" w:cs="宋体"/>
      </w:rPr>
    </w:lvl>
    <w:lvl w:ilvl="5" w:tentative="0">
      <w:start w:val="1"/>
      <w:numFmt w:val="decimal"/>
      <w:pStyle w:val="64"/>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EE94ADC"/>
    <w:multiLevelType w:val="singleLevel"/>
    <w:tmpl w:val="BEE94ADC"/>
    <w:lvl w:ilvl="0" w:tentative="0">
      <w:start w:val="1"/>
      <w:numFmt w:val="chineseCounting"/>
      <w:suff w:val="nothing"/>
      <w:lvlText w:val="（%1）"/>
      <w:lvlJc w:val="left"/>
      <w:pPr>
        <w:ind w:left="0" w:firstLine="420"/>
      </w:pPr>
      <w:rPr>
        <w:rFonts w:hint="eastAsia"/>
      </w:rPr>
    </w:lvl>
  </w:abstractNum>
  <w:abstractNum w:abstractNumId="3">
    <w:nsid w:val="C7F53590"/>
    <w:multiLevelType w:val="multilevel"/>
    <w:tmpl w:val="C7F53590"/>
    <w:lvl w:ilvl="0" w:tentative="0">
      <w:start w:val="1"/>
      <w:numFmt w:val="decimal"/>
      <w:pStyle w:val="37"/>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8"/>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9"/>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A240A61"/>
    <w:multiLevelType w:val="singleLevel"/>
    <w:tmpl w:val="CA240A61"/>
    <w:lvl w:ilvl="0" w:tentative="0">
      <w:start w:val="1"/>
      <w:numFmt w:val="chineseCounting"/>
      <w:pStyle w:val="72"/>
      <w:suff w:val="nothing"/>
      <w:lvlText w:val="(%1)"/>
      <w:lvlJc w:val="left"/>
      <w:pPr>
        <w:ind w:left="0" w:firstLine="0"/>
      </w:pPr>
      <w:rPr>
        <w:rFonts w:hint="eastAsia"/>
      </w:rPr>
    </w:lvl>
  </w:abstractNum>
  <w:abstractNum w:abstractNumId="5">
    <w:nsid w:val="D2F3B81A"/>
    <w:multiLevelType w:val="singleLevel"/>
    <w:tmpl w:val="D2F3B81A"/>
    <w:lvl w:ilvl="0" w:tentative="0">
      <w:start w:val="1"/>
      <w:numFmt w:val="chineseCounting"/>
      <w:pStyle w:val="42"/>
      <w:suff w:val="nothing"/>
      <w:lvlText w:val="%1、"/>
      <w:lvlJc w:val="left"/>
      <w:pPr>
        <w:ind w:left="0" w:firstLine="0"/>
      </w:pPr>
      <w:rPr>
        <w:rFonts w:hint="eastAsia"/>
      </w:rPr>
    </w:lvl>
  </w:abstractNum>
  <w:abstractNum w:abstractNumId="6">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7">
    <w:nsid w:val="E03F5EE4"/>
    <w:multiLevelType w:val="singleLevel"/>
    <w:tmpl w:val="E03F5EE4"/>
    <w:lvl w:ilvl="0" w:tentative="0">
      <w:start w:val="1"/>
      <w:numFmt w:val="decimal"/>
      <w:suff w:val="nothing"/>
      <w:lvlText w:val="%1."/>
      <w:lvlJc w:val="left"/>
      <w:pPr>
        <w:ind w:left="0" w:firstLine="1134"/>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decimal"/>
      <w:pStyle w:val="34"/>
      <w:suff w:val="nothing"/>
      <w:lvlText w:val="%3."/>
      <w:lvlJc w:val="left"/>
      <w:pPr>
        <w:ind w:left="0" w:firstLine="0"/>
      </w:pPr>
      <w:rPr>
        <w:rFonts w:hint="eastAsia" w:ascii="宋体" w:hAnsi="宋体" w:eastAsia="宋体" w:cs="宋体"/>
      </w:rPr>
    </w:lvl>
    <w:lvl w:ilvl="3" w:tentative="0">
      <w:start w:val="1"/>
      <w:numFmt w:val="decimal"/>
      <w:pStyle w:val="35"/>
      <w:suff w:val="nothing"/>
      <w:lvlText w:val="%3.%4"/>
      <w:lvlJc w:val="left"/>
      <w:pPr>
        <w:ind w:left="0" w:firstLine="0"/>
      </w:pPr>
      <w:rPr>
        <w:rFonts w:hint="eastAsia" w:ascii="宋体" w:hAnsi="宋体" w:eastAsia="宋体" w:cs="宋体"/>
      </w:rPr>
    </w:lvl>
    <w:lvl w:ilvl="4" w:tentative="0">
      <w:start w:val="1"/>
      <w:numFmt w:val="decimal"/>
      <w:pStyle w:val="36"/>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9">
    <w:nsid w:val="FA3A7800"/>
    <w:multiLevelType w:val="singleLevel"/>
    <w:tmpl w:val="FA3A7800"/>
    <w:lvl w:ilvl="0" w:tentative="0">
      <w:start w:val="1"/>
      <w:numFmt w:val="decimal"/>
      <w:suff w:val="nothing"/>
      <w:lvlText w:val="%1、"/>
      <w:lvlJc w:val="left"/>
    </w:lvl>
  </w:abstractNum>
  <w:abstractNum w:abstractNumId="10">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1">
    <w:nsid w:val="07C58570"/>
    <w:multiLevelType w:val="singleLevel"/>
    <w:tmpl w:val="07C58570"/>
    <w:lvl w:ilvl="0" w:tentative="0">
      <w:start w:val="1"/>
      <w:numFmt w:val="chineseCounting"/>
      <w:suff w:val="nothing"/>
      <w:lvlText w:val="%1、"/>
      <w:lvlJc w:val="left"/>
      <w:pPr>
        <w:ind w:left="0" w:firstLine="420"/>
      </w:pPr>
      <w:rPr>
        <w:rFonts w:hint="eastAsia"/>
      </w:rPr>
    </w:lvl>
  </w:abstractNum>
  <w:abstractNum w:abstractNumId="12">
    <w:nsid w:val="0D3DD0CB"/>
    <w:multiLevelType w:val="singleLevel"/>
    <w:tmpl w:val="0D3DD0CB"/>
    <w:lvl w:ilvl="0" w:tentative="0">
      <w:start w:val="1"/>
      <w:numFmt w:val="decimal"/>
      <w:lvlText w:val="%1."/>
      <w:lvlJc w:val="left"/>
      <w:pPr>
        <w:tabs>
          <w:tab w:val="left" w:pos="312"/>
        </w:tabs>
      </w:pPr>
    </w:lvl>
  </w:abstractNum>
  <w:abstractNum w:abstractNumId="13">
    <w:nsid w:val="0E069D48"/>
    <w:multiLevelType w:val="singleLevel"/>
    <w:tmpl w:val="0E069D48"/>
    <w:lvl w:ilvl="0" w:tentative="0">
      <w:start w:val="1"/>
      <w:numFmt w:val="chineseCounting"/>
      <w:lvlText w:val="(%1)"/>
      <w:lvlJc w:val="left"/>
      <w:pPr>
        <w:tabs>
          <w:tab w:val="left" w:pos="312"/>
        </w:tabs>
      </w:pPr>
      <w:rPr>
        <w:rFonts w:hint="eastAsia"/>
      </w:rPr>
    </w:lvl>
  </w:abstractNum>
  <w:abstractNum w:abstractNumId="14">
    <w:nsid w:val="3160D3B0"/>
    <w:multiLevelType w:val="singleLevel"/>
    <w:tmpl w:val="3160D3B0"/>
    <w:lvl w:ilvl="0" w:tentative="0">
      <w:start w:val="1"/>
      <w:numFmt w:val="chineseCounting"/>
      <w:suff w:val="nothing"/>
      <w:lvlText w:val="（%1）"/>
      <w:lvlJc w:val="left"/>
      <w:pPr>
        <w:ind w:left="0" w:firstLine="420"/>
      </w:pPr>
      <w:rPr>
        <w:rFonts w:hint="eastAsia"/>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5912557E"/>
    <w:multiLevelType w:val="singleLevel"/>
    <w:tmpl w:val="5912557E"/>
    <w:lvl w:ilvl="0" w:tentative="0">
      <w:start w:val="1"/>
      <w:numFmt w:val="chineseCounting"/>
      <w:suff w:val="nothing"/>
      <w:lvlText w:val="%1、"/>
      <w:lvlJc w:val="left"/>
      <w:rPr>
        <w:rFonts w:hint="eastAsia"/>
      </w:rPr>
    </w:lvl>
  </w:abstractNum>
  <w:abstractNum w:abstractNumId="17">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8"/>
  </w:num>
  <w:num w:numId="2">
    <w:abstractNumId w:val="15"/>
  </w:num>
  <w:num w:numId="3">
    <w:abstractNumId w:val="1"/>
  </w:num>
  <w:num w:numId="4">
    <w:abstractNumId w:val="3"/>
  </w:num>
  <w:num w:numId="5">
    <w:abstractNumId w:val="5"/>
  </w:num>
  <w:num w:numId="6">
    <w:abstractNumId w:val="4"/>
  </w:num>
  <w:num w:numId="7">
    <w:abstractNumId w:val="10"/>
  </w:num>
  <w:num w:numId="8">
    <w:abstractNumId w:val="13"/>
  </w:num>
  <w:num w:numId="9">
    <w:abstractNumId w:val="6"/>
  </w:num>
  <w:num w:numId="10">
    <w:abstractNumId w:val="16"/>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552F1"/>
    <w:rsid w:val="00071F90"/>
    <w:rsid w:val="0007665C"/>
    <w:rsid w:val="00080967"/>
    <w:rsid w:val="00083410"/>
    <w:rsid w:val="00083A85"/>
    <w:rsid w:val="000A22EE"/>
    <w:rsid w:val="000B25B6"/>
    <w:rsid w:val="000D7DD0"/>
    <w:rsid w:val="0010191C"/>
    <w:rsid w:val="001025A9"/>
    <w:rsid w:val="0010309E"/>
    <w:rsid w:val="0012071D"/>
    <w:rsid w:val="00121F91"/>
    <w:rsid w:val="00127F82"/>
    <w:rsid w:val="00152049"/>
    <w:rsid w:val="00166040"/>
    <w:rsid w:val="001672A1"/>
    <w:rsid w:val="00172A27"/>
    <w:rsid w:val="001747EE"/>
    <w:rsid w:val="00180AAC"/>
    <w:rsid w:val="00187C5D"/>
    <w:rsid w:val="00190708"/>
    <w:rsid w:val="001B6050"/>
    <w:rsid w:val="001C42C5"/>
    <w:rsid w:val="001E2AED"/>
    <w:rsid w:val="001E6888"/>
    <w:rsid w:val="002214E7"/>
    <w:rsid w:val="00225683"/>
    <w:rsid w:val="00234073"/>
    <w:rsid w:val="002435A0"/>
    <w:rsid w:val="0024360B"/>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2186C"/>
    <w:rsid w:val="00445ADF"/>
    <w:rsid w:val="0046727E"/>
    <w:rsid w:val="00482071"/>
    <w:rsid w:val="00483674"/>
    <w:rsid w:val="004861AE"/>
    <w:rsid w:val="00486D20"/>
    <w:rsid w:val="00495036"/>
    <w:rsid w:val="004A6781"/>
    <w:rsid w:val="004A7D40"/>
    <w:rsid w:val="004B0604"/>
    <w:rsid w:val="004B4092"/>
    <w:rsid w:val="004E0FDD"/>
    <w:rsid w:val="004F1325"/>
    <w:rsid w:val="004F2F95"/>
    <w:rsid w:val="00506600"/>
    <w:rsid w:val="00526D76"/>
    <w:rsid w:val="00551430"/>
    <w:rsid w:val="00554499"/>
    <w:rsid w:val="00557A19"/>
    <w:rsid w:val="005601DD"/>
    <w:rsid w:val="00570E40"/>
    <w:rsid w:val="00573162"/>
    <w:rsid w:val="005A2BA7"/>
    <w:rsid w:val="005A7C81"/>
    <w:rsid w:val="005F3F05"/>
    <w:rsid w:val="0060449E"/>
    <w:rsid w:val="006058A4"/>
    <w:rsid w:val="006109FE"/>
    <w:rsid w:val="00614BF4"/>
    <w:rsid w:val="00616B6E"/>
    <w:rsid w:val="00633858"/>
    <w:rsid w:val="00670841"/>
    <w:rsid w:val="006708EE"/>
    <w:rsid w:val="006778E4"/>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352AC"/>
    <w:rsid w:val="00835973"/>
    <w:rsid w:val="00850B71"/>
    <w:rsid w:val="0085639C"/>
    <w:rsid w:val="008738BD"/>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73102"/>
    <w:rsid w:val="00990893"/>
    <w:rsid w:val="00997D49"/>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90629"/>
    <w:rsid w:val="00BA2262"/>
    <w:rsid w:val="00BA69F4"/>
    <w:rsid w:val="00BA6D13"/>
    <w:rsid w:val="00BB299F"/>
    <w:rsid w:val="00BE1766"/>
    <w:rsid w:val="00BE194A"/>
    <w:rsid w:val="00BF4E9E"/>
    <w:rsid w:val="00C00F81"/>
    <w:rsid w:val="00C17A63"/>
    <w:rsid w:val="00C35487"/>
    <w:rsid w:val="00C43BC1"/>
    <w:rsid w:val="00CA0AAA"/>
    <w:rsid w:val="00CD401B"/>
    <w:rsid w:val="00CD437E"/>
    <w:rsid w:val="00CD43B3"/>
    <w:rsid w:val="00CD58A7"/>
    <w:rsid w:val="00CE226F"/>
    <w:rsid w:val="00CF53F3"/>
    <w:rsid w:val="00D13F32"/>
    <w:rsid w:val="00D174EB"/>
    <w:rsid w:val="00D23AEC"/>
    <w:rsid w:val="00D373B2"/>
    <w:rsid w:val="00D37D24"/>
    <w:rsid w:val="00D80201"/>
    <w:rsid w:val="00D827D3"/>
    <w:rsid w:val="00D87B92"/>
    <w:rsid w:val="00D87C93"/>
    <w:rsid w:val="00DA65C9"/>
    <w:rsid w:val="00DB5C76"/>
    <w:rsid w:val="00DC4298"/>
    <w:rsid w:val="00DC68DD"/>
    <w:rsid w:val="00DD654B"/>
    <w:rsid w:val="00DE3615"/>
    <w:rsid w:val="00DF10BC"/>
    <w:rsid w:val="00E04823"/>
    <w:rsid w:val="00E057E9"/>
    <w:rsid w:val="00E2173D"/>
    <w:rsid w:val="00E53568"/>
    <w:rsid w:val="00E74CE9"/>
    <w:rsid w:val="00E7539A"/>
    <w:rsid w:val="00E83C3F"/>
    <w:rsid w:val="00E86078"/>
    <w:rsid w:val="00E87BB1"/>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295B"/>
    <w:rsid w:val="00F714C7"/>
    <w:rsid w:val="00F9177B"/>
    <w:rsid w:val="00FB1DA4"/>
    <w:rsid w:val="01021BFD"/>
    <w:rsid w:val="01164975"/>
    <w:rsid w:val="01235338"/>
    <w:rsid w:val="012746B9"/>
    <w:rsid w:val="012B76F3"/>
    <w:rsid w:val="012C44AA"/>
    <w:rsid w:val="013667AE"/>
    <w:rsid w:val="013D1C8A"/>
    <w:rsid w:val="013F0F7C"/>
    <w:rsid w:val="01430BEC"/>
    <w:rsid w:val="01464694"/>
    <w:rsid w:val="015258FF"/>
    <w:rsid w:val="015357B9"/>
    <w:rsid w:val="01553CFE"/>
    <w:rsid w:val="01575A75"/>
    <w:rsid w:val="016A3CEE"/>
    <w:rsid w:val="01733B27"/>
    <w:rsid w:val="01782F69"/>
    <w:rsid w:val="01876A1F"/>
    <w:rsid w:val="018A16B2"/>
    <w:rsid w:val="018F03FE"/>
    <w:rsid w:val="019377A3"/>
    <w:rsid w:val="01950C8B"/>
    <w:rsid w:val="01997BFD"/>
    <w:rsid w:val="019D624D"/>
    <w:rsid w:val="019D6D53"/>
    <w:rsid w:val="01A10AB4"/>
    <w:rsid w:val="01A93CDD"/>
    <w:rsid w:val="01A96BB6"/>
    <w:rsid w:val="01AA4D6A"/>
    <w:rsid w:val="01AB090C"/>
    <w:rsid w:val="01AD4AAA"/>
    <w:rsid w:val="01B763DC"/>
    <w:rsid w:val="01BC53AC"/>
    <w:rsid w:val="01C22242"/>
    <w:rsid w:val="01C2493E"/>
    <w:rsid w:val="01C43E2A"/>
    <w:rsid w:val="01C91C5F"/>
    <w:rsid w:val="01CE126B"/>
    <w:rsid w:val="01D440FD"/>
    <w:rsid w:val="01D65137"/>
    <w:rsid w:val="01D865E6"/>
    <w:rsid w:val="01E16A43"/>
    <w:rsid w:val="01E366FD"/>
    <w:rsid w:val="01EA4845"/>
    <w:rsid w:val="01EF249C"/>
    <w:rsid w:val="01F54337"/>
    <w:rsid w:val="01FC54B7"/>
    <w:rsid w:val="0208513A"/>
    <w:rsid w:val="02132164"/>
    <w:rsid w:val="02160470"/>
    <w:rsid w:val="02195753"/>
    <w:rsid w:val="02223C50"/>
    <w:rsid w:val="0229045C"/>
    <w:rsid w:val="022E6BF1"/>
    <w:rsid w:val="023372E3"/>
    <w:rsid w:val="0234353E"/>
    <w:rsid w:val="02362CC5"/>
    <w:rsid w:val="023C5149"/>
    <w:rsid w:val="024E70F8"/>
    <w:rsid w:val="02665FD5"/>
    <w:rsid w:val="02673FBF"/>
    <w:rsid w:val="02676F4A"/>
    <w:rsid w:val="026D704D"/>
    <w:rsid w:val="026E6706"/>
    <w:rsid w:val="02735026"/>
    <w:rsid w:val="027655B6"/>
    <w:rsid w:val="02792F82"/>
    <w:rsid w:val="027A2AED"/>
    <w:rsid w:val="02825F13"/>
    <w:rsid w:val="028430AA"/>
    <w:rsid w:val="028879D9"/>
    <w:rsid w:val="028919DF"/>
    <w:rsid w:val="02964ADD"/>
    <w:rsid w:val="02A14D74"/>
    <w:rsid w:val="02AD29C6"/>
    <w:rsid w:val="02B0450C"/>
    <w:rsid w:val="02B43DAD"/>
    <w:rsid w:val="02C10B38"/>
    <w:rsid w:val="02C668D1"/>
    <w:rsid w:val="02D84AC8"/>
    <w:rsid w:val="02D9413D"/>
    <w:rsid w:val="02D97DE5"/>
    <w:rsid w:val="02DC1FED"/>
    <w:rsid w:val="02DD3DF1"/>
    <w:rsid w:val="02E247AD"/>
    <w:rsid w:val="02E3266E"/>
    <w:rsid w:val="02EB188A"/>
    <w:rsid w:val="02F0675F"/>
    <w:rsid w:val="02F13434"/>
    <w:rsid w:val="02F71628"/>
    <w:rsid w:val="02FD2232"/>
    <w:rsid w:val="03033784"/>
    <w:rsid w:val="0308499E"/>
    <w:rsid w:val="030B01F1"/>
    <w:rsid w:val="030E29C8"/>
    <w:rsid w:val="03110BB0"/>
    <w:rsid w:val="0318425F"/>
    <w:rsid w:val="031C70D4"/>
    <w:rsid w:val="0321449C"/>
    <w:rsid w:val="03241B28"/>
    <w:rsid w:val="03250245"/>
    <w:rsid w:val="034547E6"/>
    <w:rsid w:val="03486A36"/>
    <w:rsid w:val="034C555B"/>
    <w:rsid w:val="034D5EB3"/>
    <w:rsid w:val="0350391F"/>
    <w:rsid w:val="035619A6"/>
    <w:rsid w:val="03631FAD"/>
    <w:rsid w:val="036C1F3C"/>
    <w:rsid w:val="036D31EC"/>
    <w:rsid w:val="036E7CB0"/>
    <w:rsid w:val="03770FAA"/>
    <w:rsid w:val="0377438E"/>
    <w:rsid w:val="037D0A35"/>
    <w:rsid w:val="039261BA"/>
    <w:rsid w:val="03941692"/>
    <w:rsid w:val="03975801"/>
    <w:rsid w:val="03A00A45"/>
    <w:rsid w:val="03A10074"/>
    <w:rsid w:val="03B331F8"/>
    <w:rsid w:val="03C23BAF"/>
    <w:rsid w:val="03C40ABE"/>
    <w:rsid w:val="03C73EF9"/>
    <w:rsid w:val="03CA7926"/>
    <w:rsid w:val="03D316D3"/>
    <w:rsid w:val="03D44A43"/>
    <w:rsid w:val="03D60077"/>
    <w:rsid w:val="03DA5860"/>
    <w:rsid w:val="03E3449B"/>
    <w:rsid w:val="03F050BD"/>
    <w:rsid w:val="03F338A7"/>
    <w:rsid w:val="03F7077E"/>
    <w:rsid w:val="03FB00F1"/>
    <w:rsid w:val="03FC155B"/>
    <w:rsid w:val="03FC1BFF"/>
    <w:rsid w:val="04027210"/>
    <w:rsid w:val="04053316"/>
    <w:rsid w:val="040922A3"/>
    <w:rsid w:val="041E0A40"/>
    <w:rsid w:val="041E23EC"/>
    <w:rsid w:val="042222D7"/>
    <w:rsid w:val="042876CA"/>
    <w:rsid w:val="042E0EC7"/>
    <w:rsid w:val="0431295A"/>
    <w:rsid w:val="043A47ED"/>
    <w:rsid w:val="043D3A3C"/>
    <w:rsid w:val="044D771D"/>
    <w:rsid w:val="044F225E"/>
    <w:rsid w:val="0453127A"/>
    <w:rsid w:val="0462655C"/>
    <w:rsid w:val="04671AF4"/>
    <w:rsid w:val="0467789F"/>
    <w:rsid w:val="046D5DE0"/>
    <w:rsid w:val="046F52E9"/>
    <w:rsid w:val="047B1E84"/>
    <w:rsid w:val="047E7170"/>
    <w:rsid w:val="04802939"/>
    <w:rsid w:val="04841778"/>
    <w:rsid w:val="04873C0F"/>
    <w:rsid w:val="04892F7A"/>
    <w:rsid w:val="0496363A"/>
    <w:rsid w:val="04964424"/>
    <w:rsid w:val="04992B18"/>
    <w:rsid w:val="049D3B7D"/>
    <w:rsid w:val="04A1495E"/>
    <w:rsid w:val="04A44D8E"/>
    <w:rsid w:val="04A53D14"/>
    <w:rsid w:val="04A93BA3"/>
    <w:rsid w:val="04AC6DE5"/>
    <w:rsid w:val="04AF1964"/>
    <w:rsid w:val="04B830C1"/>
    <w:rsid w:val="04CA4143"/>
    <w:rsid w:val="04D146D9"/>
    <w:rsid w:val="04D97593"/>
    <w:rsid w:val="04DE5CC1"/>
    <w:rsid w:val="04E57BE9"/>
    <w:rsid w:val="04EE0917"/>
    <w:rsid w:val="04F17FCA"/>
    <w:rsid w:val="04F4393C"/>
    <w:rsid w:val="04F51041"/>
    <w:rsid w:val="04FB6CA5"/>
    <w:rsid w:val="04FD03D8"/>
    <w:rsid w:val="04FF31ED"/>
    <w:rsid w:val="04FF4175"/>
    <w:rsid w:val="050355D2"/>
    <w:rsid w:val="05044AF9"/>
    <w:rsid w:val="050C088E"/>
    <w:rsid w:val="051304B1"/>
    <w:rsid w:val="051D23B5"/>
    <w:rsid w:val="05204AF2"/>
    <w:rsid w:val="05232BB3"/>
    <w:rsid w:val="05315B92"/>
    <w:rsid w:val="053C2598"/>
    <w:rsid w:val="05401A25"/>
    <w:rsid w:val="054E2399"/>
    <w:rsid w:val="05533444"/>
    <w:rsid w:val="055B54C4"/>
    <w:rsid w:val="055D3FA1"/>
    <w:rsid w:val="056059F7"/>
    <w:rsid w:val="05624790"/>
    <w:rsid w:val="056D77F4"/>
    <w:rsid w:val="057256BC"/>
    <w:rsid w:val="057C1154"/>
    <w:rsid w:val="0586026D"/>
    <w:rsid w:val="058E48DD"/>
    <w:rsid w:val="059771FE"/>
    <w:rsid w:val="0599675D"/>
    <w:rsid w:val="05A53D39"/>
    <w:rsid w:val="05AA6018"/>
    <w:rsid w:val="05AA6ECF"/>
    <w:rsid w:val="05AC28F4"/>
    <w:rsid w:val="05AF1133"/>
    <w:rsid w:val="05AF6A3D"/>
    <w:rsid w:val="05B55267"/>
    <w:rsid w:val="05B660BC"/>
    <w:rsid w:val="05C14E93"/>
    <w:rsid w:val="05C47C84"/>
    <w:rsid w:val="05DE5C05"/>
    <w:rsid w:val="05EE7A21"/>
    <w:rsid w:val="05F03F1F"/>
    <w:rsid w:val="05F74FD6"/>
    <w:rsid w:val="06015BFD"/>
    <w:rsid w:val="06166C5B"/>
    <w:rsid w:val="06167B46"/>
    <w:rsid w:val="061A703B"/>
    <w:rsid w:val="061F3DF2"/>
    <w:rsid w:val="06292793"/>
    <w:rsid w:val="062953DC"/>
    <w:rsid w:val="06364822"/>
    <w:rsid w:val="063902D9"/>
    <w:rsid w:val="0644691C"/>
    <w:rsid w:val="06473E71"/>
    <w:rsid w:val="064C13DA"/>
    <w:rsid w:val="064C5DA0"/>
    <w:rsid w:val="06563A2F"/>
    <w:rsid w:val="06594B88"/>
    <w:rsid w:val="065C4451"/>
    <w:rsid w:val="06607022"/>
    <w:rsid w:val="06640B64"/>
    <w:rsid w:val="06657762"/>
    <w:rsid w:val="066B442F"/>
    <w:rsid w:val="066D09E8"/>
    <w:rsid w:val="066D20E0"/>
    <w:rsid w:val="06735A2A"/>
    <w:rsid w:val="06791870"/>
    <w:rsid w:val="067A55A2"/>
    <w:rsid w:val="06821290"/>
    <w:rsid w:val="068341DC"/>
    <w:rsid w:val="06884418"/>
    <w:rsid w:val="068C41F6"/>
    <w:rsid w:val="0698222A"/>
    <w:rsid w:val="069D5BEE"/>
    <w:rsid w:val="06A404EF"/>
    <w:rsid w:val="06AB7088"/>
    <w:rsid w:val="06AC7FCB"/>
    <w:rsid w:val="06B220B1"/>
    <w:rsid w:val="06C14990"/>
    <w:rsid w:val="06C255FB"/>
    <w:rsid w:val="06C466BB"/>
    <w:rsid w:val="06C66564"/>
    <w:rsid w:val="06C67079"/>
    <w:rsid w:val="06D0501F"/>
    <w:rsid w:val="06D17F1E"/>
    <w:rsid w:val="06DC4238"/>
    <w:rsid w:val="06E87E6F"/>
    <w:rsid w:val="06E91B3A"/>
    <w:rsid w:val="06E93471"/>
    <w:rsid w:val="06ED11F1"/>
    <w:rsid w:val="06F23D1E"/>
    <w:rsid w:val="06F671DB"/>
    <w:rsid w:val="06FE7CDC"/>
    <w:rsid w:val="06FF392B"/>
    <w:rsid w:val="07057562"/>
    <w:rsid w:val="070E0BA1"/>
    <w:rsid w:val="0712012C"/>
    <w:rsid w:val="0715101A"/>
    <w:rsid w:val="07245DA2"/>
    <w:rsid w:val="07284CFD"/>
    <w:rsid w:val="0728618F"/>
    <w:rsid w:val="072A238A"/>
    <w:rsid w:val="07335CEC"/>
    <w:rsid w:val="073A1C46"/>
    <w:rsid w:val="073B634E"/>
    <w:rsid w:val="073C2D1E"/>
    <w:rsid w:val="07423620"/>
    <w:rsid w:val="074C58DC"/>
    <w:rsid w:val="075545BE"/>
    <w:rsid w:val="075615A8"/>
    <w:rsid w:val="07562B9A"/>
    <w:rsid w:val="075B7696"/>
    <w:rsid w:val="07641D0D"/>
    <w:rsid w:val="07662674"/>
    <w:rsid w:val="0767483A"/>
    <w:rsid w:val="076E785E"/>
    <w:rsid w:val="076F5C7C"/>
    <w:rsid w:val="077309BA"/>
    <w:rsid w:val="07781B1E"/>
    <w:rsid w:val="077A550A"/>
    <w:rsid w:val="07945FAF"/>
    <w:rsid w:val="07A31B05"/>
    <w:rsid w:val="07A56862"/>
    <w:rsid w:val="07AD3ABB"/>
    <w:rsid w:val="07B077CA"/>
    <w:rsid w:val="07B11440"/>
    <w:rsid w:val="07B42784"/>
    <w:rsid w:val="07BC0D1A"/>
    <w:rsid w:val="07C40FCD"/>
    <w:rsid w:val="07D879E1"/>
    <w:rsid w:val="07DF1979"/>
    <w:rsid w:val="07E0507A"/>
    <w:rsid w:val="07E761B7"/>
    <w:rsid w:val="07F66D0A"/>
    <w:rsid w:val="07F67835"/>
    <w:rsid w:val="07FF5772"/>
    <w:rsid w:val="080F372F"/>
    <w:rsid w:val="0817323B"/>
    <w:rsid w:val="081A6BAD"/>
    <w:rsid w:val="08273974"/>
    <w:rsid w:val="082A73B9"/>
    <w:rsid w:val="082F56F4"/>
    <w:rsid w:val="08345E02"/>
    <w:rsid w:val="08365A12"/>
    <w:rsid w:val="08372ED5"/>
    <w:rsid w:val="08400F85"/>
    <w:rsid w:val="084D1037"/>
    <w:rsid w:val="085049F9"/>
    <w:rsid w:val="08507E33"/>
    <w:rsid w:val="085257EE"/>
    <w:rsid w:val="08531DD5"/>
    <w:rsid w:val="08541F2D"/>
    <w:rsid w:val="0854364F"/>
    <w:rsid w:val="08560593"/>
    <w:rsid w:val="0859235C"/>
    <w:rsid w:val="085A15A9"/>
    <w:rsid w:val="085D4B56"/>
    <w:rsid w:val="086379DD"/>
    <w:rsid w:val="086F1195"/>
    <w:rsid w:val="0879029B"/>
    <w:rsid w:val="08795873"/>
    <w:rsid w:val="08796737"/>
    <w:rsid w:val="087D36E3"/>
    <w:rsid w:val="08885FE3"/>
    <w:rsid w:val="088D58E5"/>
    <w:rsid w:val="088F138A"/>
    <w:rsid w:val="08903BD8"/>
    <w:rsid w:val="08A4283A"/>
    <w:rsid w:val="08B0513C"/>
    <w:rsid w:val="08B54488"/>
    <w:rsid w:val="08BE07C4"/>
    <w:rsid w:val="08BE5AB8"/>
    <w:rsid w:val="08C0336E"/>
    <w:rsid w:val="08C203AB"/>
    <w:rsid w:val="08C20DA2"/>
    <w:rsid w:val="08CC4969"/>
    <w:rsid w:val="08D539E3"/>
    <w:rsid w:val="08D65C48"/>
    <w:rsid w:val="08DB73B0"/>
    <w:rsid w:val="08DE1C47"/>
    <w:rsid w:val="08EC63BA"/>
    <w:rsid w:val="08EE6DAF"/>
    <w:rsid w:val="08FD5E73"/>
    <w:rsid w:val="090C3804"/>
    <w:rsid w:val="09131FB5"/>
    <w:rsid w:val="091D71CF"/>
    <w:rsid w:val="09292315"/>
    <w:rsid w:val="093B5F9E"/>
    <w:rsid w:val="093E60E8"/>
    <w:rsid w:val="09427C3A"/>
    <w:rsid w:val="094409C9"/>
    <w:rsid w:val="09474FBC"/>
    <w:rsid w:val="094D4667"/>
    <w:rsid w:val="095A4D4F"/>
    <w:rsid w:val="095D0712"/>
    <w:rsid w:val="096B20A4"/>
    <w:rsid w:val="09704EF2"/>
    <w:rsid w:val="09734147"/>
    <w:rsid w:val="097C2059"/>
    <w:rsid w:val="09807F91"/>
    <w:rsid w:val="0984355C"/>
    <w:rsid w:val="098B1201"/>
    <w:rsid w:val="098D45B7"/>
    <w:rsid w:val="098E57E7"/>
    <w:rsid w:val="09B024F6"/>
    <w:rsid w:val="09BD2D95"/>
    <w:rsid w:val="09BF7005"/>
    <w:rsid w:val="09C32102"/>
    <w:rsid w:val="09C94BC3"/>
    <w:rsid w:val="09C97575"/>
    <w:rsid w:val="09CA3930"/>
    <w:rsid w:val="09CC3BAD"/>
    <w:rsid w:val="09D60615"/>
    <w:rsid w:val="09E244D3"/>
    <w:rsid w:val="09E44204"/>
    <w:rsid w:val="09F410FD"/>
    <w:rsid w:val="09F85300"/>
    <w:rsid w:val="09F9533F"/>
    <w:rsid w:val="09FA1862"/>
    <w:rsid w:val="0A141092"/>
    <w:rsid w:val="0A18215B"/>
    <w:rsid w:val="0A1A5515"/>
    <w:rsid w:val="0A1C206E"/>
    <w:rsid w:val="0A1F3AFB"/>
    <w:rsid w:val="0A2D0238"/>
    <w:rsid w:val="0A35648F"/>
    <w:rsid w:val="0A3D4730"/>
    <w:rsid w:val="0A406793"/>
    <w:rsid w:val="0A4F2112"/>
    <w:rsid w:val="0A562EAD"/>
    <w:rsid w:val="0A5700E0"/>
    <w:rsid w:val="0A5E153D"/>
    <w:rsid w:val="0A5F6FCC"/>
    <w:rsid w:val="0A61724E"/>
    <w:rsid w:val="0A720B8B"/>
    <w:rsid w:val="0A761D8B"/>
    <w:rsid w:val="0A7F0DF3"/>
    <w:rsid w:val="0A88671B"/>
    <w:rsid w:val="0A8A4F8C"/>
    <w:rsid w:val="0A8B671A"/>
    <w:rsid w:val="0A8D53E6"/>
    <w:rsid w:val="0A941E7B"/>
    <w:rsid w:val="0A990353"/>
    <w:rsid w:val="0AA85816"/>
    <w:rsid w:val="0AAE20B2"/>
    <w:rsid w:val="0AB144E5"/>
    <w:rsid w:val="0ABF45E0"/>
    <w:rsid w:val="0AD029E3"/>
    <w:rsid w:val="0AD06D46"/>
    <w:rsid w:val="0AD20D78"/>
    <w:rsid w:val="0AD95FEE"/>
    <w:rsid w:val="0ADA2CA9"/>
    <w:rsid w:val="0ADF46B7"/>
    <w:rsid w:val="0AE50CEA"/>
    <w:rsid w:val="0AE74A9B"/>
    <w:rsid w:val="0AEB1D55"/>
    <w:rsid w:val="0AEF28BE"/>
    <w:rsid w:val="0AF66B05"/>
    <w:rsid w:val="0AFF39E9"/>
    <w:rsid w:val="0B030A0E"/>
    <w:rsid w:val="0B0F543F"/>
    <w:rsid w:val="0B165FCB"/>
    <w:rsid w:val="0B1D5061"/>
    <w:rsid w:val="0B1F3335"/>
    <w:rsid w:val="0B210D44"/>
    <w:rsid w:val="0B284D5A"/>
    <w:rsid w:val="0B373A25"/>
    <w:rsid w:val="0B3B7F3C"/>
    <w:rsid w:val="0B490628"/>
    <w:rsid w:val="0B4A6D39"/>
    <w:rsid w:val="0B4D084E"/>
    <w:rsid w:val="0B5001FD"/>
    <w:rsid w:val="0B5255EB"/>
    <w:rsid w:val="0B5D62E7"/>
    <w:rsid w:val="0B5E6C1B"/>
    <w:rsid w:val="0B685A51"/>
    <w:rsid w:val="0B7050D0"/>
    <w:rsid w:val="0B7164C6"/>
    <w:rsid w:val="0B780CAF"/>
    <w:rsid w:val="0B7C78A1"/>
    <w:rsid w:val="0B94665C"/>
    <w:rsid w:val="0B9648CA"/>
    <w:rsid w:val="0B970C03"/>
    <w:rsid w:val="0B98470C"/>
    <w:rsid w:val="0B9956E6"/>
    <w:rsid w:val="0B9B3CCE"/>
    <w:rsid w:val="0BA62356"/>
    <w:rsid w:val="0BAA1E73"/>
    <w:rsid w:val="0BB15CE2"/>
    <w:rsid w:val="0BBE7D93"/>
    <w:rsid w:val="0BC31E67"/>
    <w:rsid w:val="0BC75C03"/>
    <w:rsid w:val="0BCF0D6E"/>
    <w:rsid w:val="0BD25244"/>
    <w:rsid w:val="0BD72135"/>
    <w:rsid w:val="0BDB390D"/>
    <w:rsid w:val="0BDD0790"/>
    <w:rsid w:val="0BDD4638"/>
    <w:rsid w:val="0BDE7B9C"/>
    <w:rsid w:val="0BE3664B"/>
    <w:rsid w:val="0BEB2FDB"/>
    <w:rsid w:val="0BF31F88"/>
    <w:rsid w:val="0BF5093F"/>
    <w:rsid w:val="0BFD5229"/>
    <w:rsid w:val="0C0238B6"/>
    <w:rsid w:val="0C095932"/>
    <w:rsid w:val="0C0D7E74"/>
    <w:rsid w:val="0C1309B3"/>
    <w:rsid w:val="0C154760"/>
    <w:rsid w:val="0C166DCE"/>
    <w:rsid w:val="0C2565F7"/>
    <w:rsid w:val="0C312359"/>
    <w:rsid w:val="0C370695"/>
    <w:rsid w:val="0C38015F"/>
    <w:rsid w:val="0C385E6D"/>
    <w:rsid w:val="0C4147F3"/>
    <w:rsid w:val="0C4B0B48"/>
    <w:rsid w:val="0C546A20"/>
    <w:rsid w:val="0C593A85"/>
    <w:rsid w:val="0C6658D4"/>
    <w:rsid w:val="0C6963A5"/>
    <w:rsid w:val="0C6A762B"/>
    <w:rsid w:val="0C6B61EE"/>
    <w:rsid w:val="0C6F3B75"/>
    <w:rsid w:val="0C8607FB"/>
    <w:rsid w:val="0C8C56BB"/>
    <w:rsid w:val="0C932F02"/>
    <w:rsid w:val="0C933B09"/>
    <w:rsid w:val="0C97046E"/>
    <w:rsid w:val="0CA20DF1"/>
    <w:rsid w:val="0CA53F3A"/>
    <w:rsid w:val="0CA87886"/>
    <w:rsid w:val="0CAF57CC"/>
    <w:rsid w:val="0CBE1C5E"/>
    <w:rsid w:val="0CC04B54"/>
    <w:rsid w:val="0CC06DC6"/>
    <w:rsid w:val="0CC12374"/>
    <w:rsid w:val="0CC41DD4"/>
    <w:rsid w:val="0CC56735"/>
    <w:rsid w:val="0CC92786"/>
    <w:rsid w:val="0CD83387"/>
    <w:rsid w:val="0CDA6B23"/>
    <w:rsid w:val="0CDC30C8"/>
    <w:rsid w:val="0CDC5AA4"/>
    <w:rsid w:val="0CDD6EE1"/>
    <w:rsid w:val="0CDE4FA4"/>
    <w:rsid w:val="0CDF4AFB"/>
    <w:rsid w:val="0CE94F94"/>
    <w:rsid w:val="0CED067B"/>
    <w:rsid w:val="0CFC6488"/>
    <w:rsid w:val="0CFF00B2"/>
    <w:rsid w:val="0D0309E4"/>
    <w:rsid w:val="0D1158BC"/>
    <w:rsid w:val="0D1D5BF4"/>
    <w:rsid w:val="0D201A95"/>
    <w:rsid w:val="0D286E37"/>
    <w:rsid w:val="0D2E4510"/>
    <w:rsid w:val="0D2E7CDA"/>
    <w:rsid w:val="0D4A61F6"/>
    <w:rsid w:val="0D5A4C9D"/>
    <w:rsid w:val="0D5E127F"/>
    <w:rsid w:val="0D606801"/>
    <w:rsid w:val="0D636535"/>
    <w:rsid w:val="0D777890"/>
    <w:rsid w:val="0D790005"/>
    <w:rsid w:val="0D793F75"/>
    <w:rsid w:val="0D8323B8"/>
    <w:rsid w:val="0D8D3FD0"/>
    <w:rsid w:val="0D8F3E2F"/>
    <w:rsid w:val="0D900001"/>
    <w:rsid w:val="0D947DEF"/>
    <w:rsid w:val="0D993238"/>
    <w:rsid w:val="0D9960F6"/>
    <w:rsid w:val="0D9B3836"/>
    <w:rsid w:val="0D9D017D"/>
    <w:rsid w:val="0DA153BE"/>
    <w:rsid w:val="0DA24802"/>
    <w:rsid w:val="0DA570AA"/>
    <w:rsid w:val="0DB87064"/>
    <w:rsid w:val="0DC80D06"/>
    <w:rsid w:val="0DD37D4F"/>
    <w:rsid w:val="0DD86494"/>
    <w:rsid w:val="0DD91F3D"/>
    <w:rsid w:val="0DE1509D"/>
    <w:rsid w:val="0DED31DA"/>
    <w:rsid w:val="0DF849E2"/>
    <w:rsid w:val="0DF85636"/>
    <w:rsid w:val="0DFF2925"/>
    <w:rsid w:val="0E020709"/>
    <w:rsid w:val="0E037125"/>
    <w:rsid w:val="0E087379"/>
    <w:rsid w:val="0E0F2E28"/>
    <w:rsid w:val="0E105F97"/>
    <w:rsid w:val="0E111189"/>
    <w:rsid w:val="0E15148E"/>
    <w:rsid w:val="0E16133B"/>
    <w:rsid w:val="0E1A54A6"/>
    <w:rsid w:val="0E1D4C94"/>
    <w:rsid w:val="0E1E01D2"/>
    <w:rsid w:val="0E237ECF"/>
    <w:rsid w:val="0E2C4677"/>
    <w:rsid w:val="0E2C57A6"/>
    <w:rsid w:val="0E2E1FA8"/>
    <w:rsid w:val="0E3A08A5"/>
    <w:rsid w:val="0E3B4AAC"/>
    <w:rsid w:val="0E444E25"/>
    <w:rsid w:val="0E4528EE"/>
    <w:rsid w:val="0E463841"/>
    <w:rsid w:val="0E463F6A"/>
    <w:rsid w:val="0E476241"/>
    <w:rsid w:val="0E4860E1"/>
    <w:rsid w:val="0E490AEC"/>
    <w:rsid w:val="0E4E095A"/>
    <w:rsid w:val="0E533A22"/>
    <w:rsid w:val="0E5400D2"/>
    <w:rsid w:val="0E563ECD"/>
    <w:rsid w:val="0E5D50FC"/>
    <w:rsid w:val="0E5E0B3E"/>
    <w:rsid w:val="0E6260ED"/>
    <w:rsid w:val="0E6D75F7"/>
    <w:rsid w:val="0E7073F8"/>
    <w:rsid w:val="0E7A7A80"/>
    <w:rsid w:val="0E801240"/>
    <w:rsid w:val="0E843002"/>
    <w:rsid w:val="0E8D165D"/>
    <w:rsid w:val="0E8D2FCC"/>
    <w:rsid w:val="0E94261D"/>
    <w:rsid w:val="0E987FFF"/>
    <w:rsid w:val="0E9944EA"/>
    <w:rsid w:val="0E9C4E00"/>
    <w:rsid w:val="0EA06123"/>
    <w:rsid w:val="0EA55D77"/>
    <w:rsid w:val="0EB331E4"/>
    <w:rsid w:val="0EB5186D"/>
    <w:rsid w:val="0EBF43D5"/>
    <w:rsid w:val="0EC419EC"/>
    <w:rsid w:val="0ED11030"/>
    <w:rsid w:val="0ED45063"/>
    <w:rsid w:val="0ED629D9"/>
    <w:rsid w:val="0ED86D8A"/>
    <w:rsid w:val="0EDA3323"/>
    <w:rsid w:val="0EDA6A03"/>
    <w:rsid w:val="0EE024C9"/>
    <w:rsid w:val="0EE216E8"/>
    <w:rsid w:val="0EEB3C41"/>
    <w:rsid w:val="0EF16957"/>
    <w:rsid w:val="0EFA0064"/>
    <w:rsid w:val="0EFD4B79"/>
    <w:rsid w:val="0F065CEC"/>
    <w:rsid w:val="0F090320"/>
    <w:rsid w:val="0F092098"/>
    <w:rsid w:val="0F0C6E52"/>
    <w:rsid w:val="0F145994"/>
    <w:rsid w:val="0F180126"/>
    <w:rsid w:val="0F206D18"/>
    <w:rsid w:val="0F3E4FBF"/>
    <w:rsid w:val="0F4527B9"/>
    <w:rsid w:val="0F4838EA"/>
    <w:rsid w:val="0F491260"/>
    <w:rsid w:val="0F4E567B"/>
    <w:rsid w:val="0F5070D3"/>
    <w:rsid w:val="0F527A16"/>
    <w:rsid w:val="0F552295"/>
    <w:rsid w:val="0F555D3E"/>
    <w:rsid w:val="0F596082"/>
    <w:rsid w:val="0F5A4C3C"/>
    <w:rsid w:val="0F680516"/>
    <w:rsid w:val="0F6B05BA"/>
    <w:rsid w:val="0F7331B1"/>
    <w:rsid w:val="0F830CF9"/>
    <w:rsid w:val="0F835DE1"/>
    <w:rsid w:val="0F845C87"/>
    <w:rsid w:val="0F8807D3"/>
    <w:rsid w:val="0F8C7EC0"/>
    <w:rsid w:val="0F9069D9"/>
    <w:rsid w:val="0F985025"/>
    <w:rsid w:val="0FA715B7"/>
    <w:rsid w:val="0FAB0735"/>
    <w:rsid w:val="0FAB73CF"/>
    <w:rsid w:val="0FB33DBD"/>
    <w:rsid w:val="0FBA136E"/>
    <w:rsid w:val="0FC67596"/>
    <w:rsid w:val="0FCF6299"/>
    <w:rsid w:val="0FD22B86"/>
    <w:rsid w:val="0FD23538"/>
    <w:rsid w:val="0FE46AE5"/>
    <w:rsid w:val="0FEA7956"/>
    <w:rsid w:val="0FED5FE3"/>
    <w:rsid w:val="0FF2619D"/>
    <w:rsid w:val="0FF36E45"/>
    <w:rsid w:val="0FF82BFE"/>
    <w:rsid w:val="10002E78"/>
    <w:rsid w:val="10021C8E"/>
    <w:rsid w:val="100A088B"/>
    <w:rsid w:val="100D6538"/>
    <w:rsid w:val="100E0F3F"/>
    <w:rsid w:val="10120548"/>
    <w:rsid w:val="10126035"/>
    <w:rsid w:val="101D1BBB"/>
    <w:rsid w:val="101E557F"/>
    <w:rsid w:val="10220902"/>
    <w:rsid w:val="10273174"/>
    <w:rsid w:val="10280FE6"/>
    <w:rsid w:val="1030329B"/>
    <w:rsid w:val="10324889"/>
    <w:rsid w:val="10351C5D"/>
    <w:rsid w:val="10372E40"/>
    <w:rsid w:val="10377484"/>
    <w:rsid w:val="10417AB4"/>
    <w:rsid w:val="104A41B1"/>
    <w:rsid w:val="105E407C"/>
    <w:rsid w:val="106E1F45"/>
    <w:rsid w:val="1075299E"/>
    <w:rsid w:val="107921C2"/>
    <w:rsid w:val="107E07FE"/>
    <w:rsid w:val="10843C64"/>
    <w:rsid w:val="108B5C75"/>
    <w:rsid w:val="10927871"/>
    <w:rsid w:val="109B2457"/>
    <w:rsid w:val="10A305EF"/>
    <w:rsid w:val="10A86948"/>
    <w:rsid w:val="10AA1215"/>
    <w:rsid w:val="10AC5DB4"/>
    <w:rsid w:val="10BC41A8"/>
    <w:rsid w:val="10BD4B6E"/>
    <w:rsid w:val="10C0129B"/>
    <w:rsid w:val="10C32E2F"/>
    <w:rsid w:val="10CA79BF"/>
    <w:rsid w:val="10D8735E"/>
    <w:rsid w:val="10D948AF"/>
    <w:rsid w:val="10DB6AC5"/>
    <w:rsid w:val="10E55858"/>
    <w:rsid w:val="10E8122E"/>
    <w:rsid w:val="10E93D19"/>
    <w:rsid w:val="10F16B8E"/>
    <w:rsid w:val="11002024"/>
    <w:rsid w:val="1101215E"/>
    <w:rsid w:val="1107086A"/>
    <w:rsid w:val="110A63B9"/>
    <w:rsid w:val="111508F5"/>
    <w:rsid w:val="11187121"/>
    <w:rsid w:val="112467A8"/>
    <w:rsid w:val="112545FE"/>
    <w:rsid w:val="112673D2"/>
    <w:rsid w:val="11272A81"/>
    <w:rsid w:val="112813EC"/>
    <w:rsid w:val="11343C71"/>
    <w:rsid w:val="113A2F43"/>
    <w:rsid w:val="113D2902"/>
    <w:rsid w:val="1140061F"/>
    <w:rsid w:val="11406900"/>
    <w:rsid w:val="11432411"/>
    <w:rsid w:val="114B0EAA"/>
    <w:rsid w:val="1150476A"/>
    <w:rsid w:val="11511756"/>
    <w:rsid w:val="11560B91"/>
    <w:rsid w:val="11563B20"/>
    <w:rsid w:val="115F619C"/>
    <w:rsid w:val="1166278E"/>
    <w:rsid w:val="116E28E7"/>
    <w:rsid w:val="1170636B"/>
    <w:rsid w:val="11726C24"/>
    <w:rsid w:val="11791BDA"/>
    <w:rsid w:val="118151C6"/>
    <w:rsid w:val="11900568"/>
    <w:rsid w:val="119D25D7"/>
    <w:rsid w:val="11A3453B"/>
    <w:rsid w:val="11A5473B"/>
    <w:rsid w:val="11AA18AD"/>
    <w:rsid w:val="11AF5A91"/>
    <w:rsid w:val="11B13A44"/>
    <w:rsid w:val="11B469EC"/>
    <w:rsid w:val="11B64B9D"/>
    <w:rsid w:val="11B70129"/>
    <w:rsid w:val="11BA3C77"/>
    <w:rsid w:val="11C34C5A"/>
    <w:rsid w:val="11C35EBE"/>
    <w:rsid w:val="11C82E11"/>
    <w:rsid w:val="11C949CA"/>
    <w:rsid w:val="11CB40E2"/>
    <w:rsid w:val="11CB5A56"/>
    <w:rsid w:val="11CD0310"/>
    <w:rsid w:val="11CF64D1"/>
    <w:rsid w:val="11D27F85"/>
    <w:rsid w:val="11D7281B"/>
    <w:rsid w:val="11D93657"/>
    <w:rsid w:val="11E57CD7"/>
    <w:rsid w:val="11E62926"/>
    <w:rsid w:val="11E7019B"/>
    <w:rsid w:val="11F12249"/>
    <w:rsid w:val="12041F1C"/>
    <w:rsid w:val="120B35D2"/>
    <w:rsid w:val="120C60C8"/>
    <w:rsid w:val="12126BE3"/>
    <w:rsid w:val="121C2BD8"/>
    <w:rsid w:val="12244421"/>
    <w:rsid w:val="122641D1"/>
    <w:rsid w:val="12273289"/>
    <w:rsid w:val="12292105"/>
    <w:rsid w:val="123A15D8"/>
    <w:rsid w:val="123F1856"/>
    <w:rsid w:val="124A1D2C"/>
    <w:rsid w:val="124F40E9"/>
    <w:rsid w:val="125B5D86"/>
    <w:rsid w:val="12614F87"/>
    <w:rsid w:val="126F5ED9"/>
    <w:rsid w:val="12745240"/>
    <w:rsid w:val="12771ACB"/>
    <w:rsid w:val="12892C0E"/>
    <w:rsid w:val="1299328B"/>
    <w:rsid w:val="12A035E9"/>
    <w:rsid w:val="12A04B9A"/>
    <w:rsid w:val="12A30DA6"/>
    <w:rsid w:val="12A31A6A"/>
    <w:rsid w:val="12AE184F"/>
    <w:rsid w:val="12BB714B"/>
    <w:rsid w:val="12BB7B92"/>
    <w:rsid w:val="12C23A7C"/>
    <w:rsid w:val="12C744D8"/>
    <w:rsid w:val="12D03C66"/>
    <w:rsid w:val="12D37006"/>
    <w:rsid w:val="12D919C1"/>
    <w:rsid w:val="12E04EEB"/>
    <w:rsid w:val="12E94BA8"/>
    <w:rsid w:val="12EF7344"/>
    <w:rsid w:val="12F55F70"/>
    <w:rsid w:val="13006D0C"/>
    <w:rsid w:val="13071321"/>
    <w:rsid w:val="130A3353"/>
    <w:rsid w:val="131175E5"/>
    <w:rsid w:val="13136C38"/>
    <w:rsid w:val="13154A51"/>
    <w:rsid w:val="131B0C66"/>
    <w:rsid w:val="13332E61"/>
    <w:rsid w:val="13380869"/>
    <w:rsid w:val="133A74E5"/>
    <w:rsid w:val="13410BBA"/>
    <w:rsid w:val="134156A3"/>
    <w:rsid w:val="134A2083"/>
    <w:rsid w:val="13585B2A"/>
    <w:rsid w:val="13615054"/>
    <w:rsid w:val="136D25E4"/>
    <w:rsid w:val="136E457E"/>
    <w:rsid w:val="136F6A51"/>
    <w:rsid w:val="13755EB2"/>
    <w:rsid w:val="1381155A"/>
    <w:rsid w:val="138453C4"/>
    <w:rsid w:val="138541F2"/>
    <w:rsid w:val="13877DCB"/>
    <w:rsid w:val="13887B1A"/>
    <w:rsid w:val="13896FCC"/>
    <w:rsid w:val="13961B0B"/>
    <w:rsid w:val="1398132F"/>
    <w:rsid w:val="139F2E5E"/>
    <w:rsid w:val="13A23966"/>
    <w:rsid w:val="13A35911"/>
    <w:rsid w:val="13A407E7"/>
    <w:rsid w:val="13A47BFE"/>
    <w:rsid w:val="13A95433"/>
    <w:rsid w:val="13AB06B4"/>
    <w:rsid w:val="13B0729A"/>
    <w:rsid w:val="13B773EB"/>
    <w:rsid w:val="13B955EA"/>
    <w:rsid w:val="13C070DC"/>
    <w:rsid w:val="13C33F9D"/>
    <w:rsid w:val="13C4002F"/>
    <w:rsid w:val="13C82603"/>
    <w:rsid w:val="13C87C3A"/>
    <w:rsid w:val="13CA06A2"/>
    <w:rsid w:val="13E3389E"/>
    <w:rsid w:val="13E67824"/>
    <w:rsid w:val="13E84D13"/>
    <w:rsid w:val="13ED6898"/>
    <w:rsid w:val="13F46DFC"/>
    <w:rsid w:val="140664B1"/>
    <w:rsid w:val="14093876"/>
    <w:rsid w:val="140C55EA"/>
    <w:rsid w:val="14162BF8"/>
    <w:rsid w:val="14166484"/>
    <w:rsid w:val="14197E9B"/>
    <w:rsid w:val="141D252C"/>
    <w:rsid w:val="141F550D"/>
    <w:rsid w:val="141F552E"/>
    <w:rsid w:val="142028B9"/>
    <w:rsid w:val="14242A9B"/>
    <w:rsid w:val="14293FDD"/>
    <w:rsid w:val="142B19AB"/>
    <w:rsid w:val="14335E33"/>
    <w:rsid w:val="14343277"/>
    <w:rsid w:val="14472E7F"/>
    <w:rsid w:val="144A32D1"/>
    <w:rsid w:val="144B5F53"/>
    <w:rsid w:val="145742EB"/>
    <w:rsid w:val="14593173"/>
    <w:rsid w:val="145D69F3"/>
    <w:rsid w:val="145D7218"/>
    <w:rsid w:val="14663754"/>
    <w:rsid w:val="14695629"/>
    <w:rsid w:val="1470604A"/>
    <w:rsid w:val="147A3327"/>
    <w:rsid w:val="147E7EFC"/>
    <w:rsid w:val="148056E8"/>
    <w:rsid w:val="148562C2"/>
    <w:rsid w:val="14857BC8"/>
    <w:rsid w:val="148A09EC"/>
    <w:rsid w:val="148C5306"/>
    <w:rsid w:val="149E4122"/>
    <w:rsid w:val="14B16945"/>
    <w:rsid w:val="14B510BC"/>
    <w:rsid w:val="14BE3BD0"/>
    <w:rsid w:val="14C772D4"/>
    <w:rsid w:val="14C91781"/>
    <w:rsid w:val="14CA588A"/>
    <w:rsid w:val="14CB1D50"/>
    <w:rsid w:val="14CB598A"/>
    <w:rsid w:val="14CF2CA5"/>
    <w:rsid w:val="14D53920"/>
    <w:rsid w:val="14D74531"/>
    <w:rsid w:val="14DB12B2"/>
    <w:rsid w:val="14DF2C70"/>
    <w:rsid w:val="14E36FB1"/>
    <w:rsid w:val="14E40995"/>
    <w:rsid w:val="14E446B9"/>
    <w:rsid w:val="14E453F1"/>
    <w:rsid w:val="14E60E10"/>
    <w:rsid w:val="14ED2581"/>
    <w:rsid w:val="14F20518"/>
    <w:rsid w:val="14F71157"/>
    <w:rsid w:val="14F94754"/>
    <w:rsid w:val="15072773"/>
    <w:rsid w:val="15075411"/>
    <w:rsid w:val="15095839"/>
    <w:rsid w:val="150F2E6F"/>
    <w:rsid w:val="15183FE5"/>
    <w:rsid w:val="151D60E3"/>
    <w:rsid w:val="151F2A96"/>
    <w:rsid w:val="1524211C"/>
    <w:rsid w:val="152C1663"/>
    <w:rsid w:val="1530340C"/>
    <w:rsid w:val="15443470"/>
    <w:rsid w:val="154A733D"/>
    <w:rsid w:val="1552183E"/>
    <w:rsid w:val="155D44F6"/>
    <w:rsid w:val="155E7216"/>
    <w:rsid w:val="1568195A"/>
    <w:rsid w:val="156825AE"/>
    <w:rsid w:val="156A20EE"/>
    <w:rsid w:val="157648A9"/>
    <w:rsid w:val="15794688"/>
    <w:rsid w:val="157D25F1"/>
    <w:rsid w:val="158013B3"/>
    <w:rsid w:val="15897466"/>
    <w:rsid w:val="158C012D"/>
    <w:rsid w:val="158D5643"/>
    <w:rsid w:val="15903FC7"/>
    <w:rsid w:val="159213D6"/>
    <w:rsid w:val="1594375E"/>
    <w:rsid w:val="159D2A18"/>
    <w:rsid w:val="159D2AA8"/>
    <w:rsid w:val="15A20E36"/>
    <w:rsid w:val="15A35B1D"/>
    <w:rsid w:val="15A73FE1"/>
    <w:rsid w:val="15AF1E97"/>
    <w:rsid w:val="15BB7678"/>
    <w:rsid w:val="15BC3A0F"/>
    <w:rsid w:val="15C11C13"/>
    <w:rsid w:val="15CF264A"/>
    <w:rsid w:val="15CF3C06"/>
    <w:rsid w:val="15CF6FF0"/>
    <w:rsid w:val="15D17D83"/>
    <w:rsid w:val="15E016A8"/>
    <w:rsid w:val="15E2295A"/>
    <w:rsid w:val="15E40909"/>
    <w:rsid w:val="15F15C2C"/>
    <w:rsid w:val="15F97B47"/>
    <w:rsid w:val="16071DD9"/>
    <w:rsid w:val="1609222F"/>
    <w:rsid w:val="160C5D02"/>
    <w:rsid w:val="16184098"/>
    <w:rsid w:val="161E50BE"/>
    <w:rsid w:val="161F7166"/>
    <w:rsid w:val="16211A64"/>
    <w:rsid w:val="16216BBF"/>
    <w:rsid w:val="16220D9F"/>
    <w:rsid w:val="1628366A"/>
    <w:rsid w:val="16290D5F"/>
    <w:rsid w:val="162C4C37"/>
    <w:rsid w:val="16321739"/>
    <w:rsid w:val="16322CA9"/>
    <w:rsid w:val="16340060"/>
    <w:rsid w:val="163409FD"/>
    <w:rsid w:val="16343981"/>
    <w:rsid w:val="164925E6"/>
    <w:rsid w:val="164C0B16"/>
    <w:rsid w:val="164D2E97"/>
    <w:rsid w:val="164E786D"/>
    <w:rsid w:val="16564ED8"/>
    <w:rsid w:val="165D1CCD"/>
    <w:rsid w:val="16695F27"/>
    <w:rsid w:val="166B2C03"/>
    <w:rsid w:val="166B2D98"/>
    <w:rsid w:val="166C3226"/>
    <w:rsid w:val="16744501"/>
    <w:rsid w:val="1678043E"/>
    <w:rsid w:val="167A093E"/>
    <w:rsid w:val="167B5198"/>
    <w:rsid w:val="167E6CA3"/>
    <w:rsid w:val="167F4B95"/>
    <w:rsid w:val="16825E59"/>
    <w:rsid w:val="168F2701"/>
    <w:rsid w:val="16956647"/>
    <w:rsid w:val="16962C25"/>
    <w:rsid w:val="169708B7"/>
    <w:rsid w:val="169D0E74"/>
    <w:rsid w:val="16A0455F"/>
    <w:rsid w:val="16AF50F8"/>
    <w:rsid w:val="16B661DE"/>
    <w:rsid w:val="16B71280"/>
    <w:rsid w:val="16BF5817"/>
    <w:rsid w:val="16C26B2D"/>
    <w:rsid w:val="16DB5435"/>
    <w:rsid w:val="16E135E7"/>
    <w:rsid w:val="16E21427"/>
    <w:rsid w:val="16E218B5"/>
    <w:rsid w:val="16E75618"/>
    <w:rsid w:val="17033117"/>
    <w:rsid w:val="170C751B"/>
    <w:rsid w:val="17100CA3"/>
    <w:rsid w:val="17174AB2"/>
    <w:rsid w:val="17176555"/>
    <w:rsid w:val="17274C8F"/>
    <w:rsid w:val="172F59B8"/>
    <w:rsid w:val="173C59AC"/>
    <w:rsid w:val="173F20E2"/>
    <w:rsid w:val="174F5DA2"/>
    <w:rsid w:val="176D6D62"/>
    <w:rsid w:val="177200CD"/>
    <w:rsid w:val="17726700"/>
    <w:rsid w:val="177B1ED9"/>
    <w:rsid w:val="177F62FA"/>
    <w:rsid w:val="17866843"/>
    <w:rsid w:val="178A1016"/>
    <w:rsid w:val="178E0BAF"/>
    <w:rsid w:val="178E0E4C"/>
    <w:rsid w:val="178F26BA"/>
    <w:rsid w:val="17906430"/>
    <w:rsid w:val="17942194"/>
    <w:rsid w:val="17973392"/>
    <w:rsid w:val="179A5E10"/>
    <w:rsid w:val="17A76445"/>
    <w:rsid w:val="17A816D3"/>
    <w:rsid w:val="17A84C85"/>
    <w:rsid w:val="17A86A84"/>
    <w:rsid w:val="17B90693"/>
    <w:rsid w:val="17BE2E31"/>
    <w:rsid w:val="17C271C7"/>
    <w:rsid w:val="17C77396"/>
    <w:rsid w:val="17C802C3"/>
    <w:rsid w:val="17C84858"/>
    <w:rsid w:val="17D46671"/>
    <w:rsid w:val="17E25684"/>
    <w:rsid w:val="17E94BEE"/>
    <w:rsid w:val="17EC5142"/>
    <w:rsid w:val="17EE3D06"/>
    <w:rsid w:val="17F558E5"/>
    <w:rsid w:val="17F7123E"/>
    <w:rsid w:val="17F93750"/>
    <w:rsid w:val="17FA253A"/>
    <w:rsid w:val="17FA2DCA"/>
    <w:rsid w:val="17FA3EFA"/>
    <w:rsid w:val="18071145"/>
    <w:rsid w:val="180D1861"/>
    <w:rsid w:val="18211619"/>
    <w:rsid w:val="1824021D"/>
    <w:rsid w:val="182727AA"/>
    <w:rsid w:val="182C3C1D"/>
    <w:rsid w:val="18463A37"/>
    <w:rsid w:val="18597D61"/>
    <w:rsid w:val="185C2DF9"/>
    <w:rsid w:val="185E27E0"/>
    <w:rsid w:val="186456CD"/>
    <w:rsid w:val="18690252"/>
    <w:rsid w:val="186921BE"/>
    <w:rsid w:val="186A253C"/>
    <w:rsid w:val="186A35F2"/>
    <w:rsid w:val="186B6507"/>
    <w:rsid w:val="186C2B04"/>
    <w:rsid w:val="186E07BA"/>
    <w:rsid w:val="187602DD"/>
    <w:rsid w:val="18764A71"/>
    <w:rsid w:val="18782953"/>
    <w:rsid w:val="18806E60"/>
    <w:rsid w:val="188414D8"/>
    <w:rsid w:val="18906360"/>
    <w:rsid w:val="18921538"/>
    <w:rsid w:val="18960A15"/>
    <w:rsid w:val="189E12C3"/>
    <w:rsid w:val="189E32A4"/>
    <w:rsid w:val="189F1A93"/>
    <w:rsid w:val="18A34073"/>
    <w:rsid w:val="18A57E34"/>
    <w:rsid w:val="18A77792"/>
    <w:rsid w:val="18AA6087"/>
    <w:rsid w:val="18B07129"/>
    <w:rsid w:val="18B452A5"/>
    <w:rsid w:val="18BA4F49"/>
    <w:rsid w:val="18BD055D"/>
    <w:rsid w:val="18BE27ED"/>
    <w:rsid w:val="18C04A46"/>
    <w:rsid w:val="18C4037B"/>
    <w:rsid w:val="18C56061"/>
    <w:rsid w:val="18CF6F08"/>
    <w:rsid w:val="18CF7EBE"/>
    <w:rsid w:val="18D764B0"/>
    <w:rsid w:val="18D92B7A"/>
    <w:rsid w:val="18DC1446"/>
    <w:rsid w:val="18E15170"/>
    <w:rsid w:val="18E82CB1"/>
    <w:rsid w:val="18F4450F"/>
    <w:rsid w:val="18FE716C"/>
    <w:rsid w:val="18FF308F"/>
    <w:rsid w:val="190F6CF0"/>
    <w:rsid w:val="19137DBD"/>
    <w:rsid w:val="19263C11"/>
    <w:rsid w:val="19364034"/>
    <w:rsid w:val="1938580E"/>
    <w:rsid w:val="193B0C6C"/>
    <w:rsid w:val="1949544B"/>
    <w:rsid w:val="194B6D06"/>
    <w:rsid w:val="19580F07"/>
    <w:rsid w:val="196C060A"/>
    <w:rsid w:val="196C5C29"/>
    <w:rsid w:val="197226D6"/>
    <w:rsid w:val="197B045A"/>
    <w:rsid w:val="198C4B67"/>
    <w:rsid w:val="198D5036"/>
    <w:rsid w:val="19911370"/>
    <w:rsid w:val="199C4521"/>
    <w:rsid w:val="199E3D57"/>
    <w:rsid w:val="19A15120"/>
    <w:rsid w:val="19A50686"/>
    <w:rsid w:val="19A60597"/>
    <w:rsid w:val="19A748CE"/>
    <w:rsid w:val="19B35CBB"/>
    <w:rsid w:val="19B53F29"/>
    <w:rsid w:val="19BB4AC7"/>
    <w:rsid w:val="19C81E16"/>
    <w:rsid w:val="19C90485"/>
    <w:rsid w:val="19D0425F"/>
    <w:rsid w:val="19E33EF6"/>
    <w:rsid w:val="19ED1019"/>
    <w:rsid w:val="19EE1E33"/>
    <w:rsid w:val="19F30FD0"/>
    <w:rsid w:val="19F34D14"/>
    <w:rsid w:val="19F716CA"/>
    <w:rsid w:val="19F900BF"/>
    <w:rsid w:val="19F90D6C"/>
    <w:rsid w:val="19FC5289"/>
    <w:rsid w:val="1A061C69"/>
    <w:rsid w:val="1A084125"/>
    <w:rsid w:val="1A084634"/>
    <w:rsid w:val="1A084FA6"/>
    <w:rsid w:val="1A0931E6"/>
    <w:rsid w:val="1A0B22C7"/>
    <w:rsid w:val="1A0E734C"/>
    <w:rsid w:val="1A146B09"/>
    <w:rsid w:val="1A1718C8"/>
    <w:rsid w:val="1A182556"/>
    <w:rsid w:val="1A1D39FB"/>
    <w:rsid w:val="1A2C6661"/>
    <w:rsid w:val="1A33410B"/>
    <w:rsid w:val="1A3D4066"/>
    <w:rsid w:val="1A422421"/>
    <w:rsid w:val="1A434F5D"/>
    <w:rsid w:val="1A4864A7"/>
    <w:rsid w:val="1A497AC2"/>
    <w:rsid w:val="1A4B1A7C"/>
    <w:rsid w:val="1A5522FD"/>
    <w:rsid w:val="1A5846A0"/>
    <w:rsid w:val="1A5B75BD"/>
    <w:rsid w:val="1A5C1E8C"/>
    <w:rsid w:val="1A6307DF"/>
    <w:rsid w:val="1A684E92"/>
    <w:rsid w:val="1A6A3851"/>
    <w:rsid w:val="1A750BFC"/>
    <w:rsid w:val="1A766871"/>
    <w:rsid w:val="1A7E2B00"/>
    <w:rsid w:val="1A8A4647"/>
    <w:rsid w:val="1A9071C0"/>
    <w:rsid w:val="1A9723B6"/>
    <w:rsid w:val="1A9D0D00"/>
    <w:rsid w:val="1A9E2B8D"/>
    <w:rsid w:val="1AA34AA6"/>
    <w:rsid w:val="1AA93183"/>
    <w:rsid w:val="1AAC781B"/>
    <w:rsid w:val="1AB44A07"/>
    <w:rsid w:val="1AB5764A"/>
    <w:rsid w:val="1AC4365C"/>
    <w:rsid w:val="1AD13FFB"/>
    <w:rsid w:val="1AD41623"/>
    <w:rsid w:val="1ADA1B4E"/>
    <w:rsid w:val="1AE11686"/>
    <w:rsid w:val="1AE83066"/>
    <w:rsid w:val="1AED05E1"/>
    <w:rsid w:val="1AED0D4A"/>
    <w:rsid w:val="1AF00F47"/>
    <w:rsid w:val="1AF046CF"/>
    <w:rsid w:val="1AF418C0"/>
    <w:rsid w:val="1B074284"/>
    <w:rsid w:val="1B152CDB"/>
    <w:rsid w:val="1B1900EC"/>
    <w:rsid w:val="1B24725D"/>
    <w:rsid w:val="1B2B048F"/>
    <w:rsid w:val="1B2D0515"/>
    <w:rsid w:val="1B301CAE"/>
    <w:rsid w:val="1B3449F3"/>
    <w:rsid w:val="1B3A7BAD"/>
    <w:rsid w:val="1B3D3E36"/>
    <w:rsid w:val="1B4A445D"/>
    <w:rsid w:val="1B4D4C2F"/>
    <w:rsid w:val="1B4E4762"/>
    <w:rsid w:val="1B4F0D46"/>
    <w:rsid w:val="1B5752AC"/>
    <w:rsid w:val="1B5B3E9D"/>
    <w:rsid w:val="1B5D75AD"/>
    <w:rsid w:val="1B605A24"/>
    <w:rsid w:val="1B67625B"/>
    <w:rsid w:val="1B695DFB"/>
    <w:rsid w:val="1B6B336B"/>
    <w:rsid w:val="1B7551B8"/>
    <w:rsid w:val="1B7F1C39"/>
    <w:rsid w:val="1B7F7BA2"/>
    <w:rsid w:val="1B857D11"/>
    <w:rsid w:val="1B861274"/>
    <w:rsid w:val="1B8E1561"/>
    <w:rsid w:val="1B8E253E"/>
    <w:rsid w:val="1B9369D7"/>
    <w:rsid w:val="1B940F60"/>
    <w:rsid w:val="1B94573C"/>
    <w:rsid w:val="1B9E5564"/>
    <w:rsid w:val="1BAF5377"/>
    <w:rsid w:val="1BCB06DF"/>
    <w:rsid w:val="1BCB3B13"/>
    <w:rsid w:val="1BD57B8D"/>
    <w:rsid w:val="1BDF67D9"/>
    <w:rsid w:val="1BEE1FC3"/>
    <w:rsid w:val="1BF015D4"/>
    <w:rsid w:val="1BF21BB3"/>
    <w:rsid w:val="1BF80B18"/>
    <w:rsid w:val="1C076142"/>
    <w:rsid w:val="1C103C4A"/>
    <w:rsid w:val="1C121A19"/>
    <w:rsid w:val="1C19483C"/>
    <w:rsid w:val="1C213008"/>
    <w:rsid w:val="1C260736"/>
    <w:rsid w:val="1C3030F3"/>
    <w:rsid w:val="1C347AE7"/>
    <w:rsid w:val="1C3709C2"/>
    <w:rsid w:val="1C520A79"/>
    <w:rsid w:val="1C575617"/>
    <w:rsid w:val="1C592E09"/>
    <w:rsid w:val="1C673791"/>
    <w:rsid w:val="1C674BB2"/>
    <w:rsid w:val="1C6C036E"/>
    <w:rsid w:val="1C7320FC"/>
    <w:rsid w:val="1C73352D"/>
    <w:rsid w:val="1C750F91"/>
    <w:rsid w:val="1C783953"/>
    <w:rsid w:val="1C7C3254"/>
    <w:rsid w:val="1C7F0A0D"/>
    <w:rsid w:val="1C842C05"/>
    <w:rsid w:val="1C880D09"/>
    <w:rsid w:val="1C883EE2"/>
    <w:rsid w:val="1C8A5704"/>
    <w:rsid w:val="1C993644"/>
    <w:rsid w:val="1C9D2861"/>
    <w:rsid w:val="1CA30814"/>
    <w:rsid w:val="1CA411B8"/>
    <w:rsid w:val="1CA91C58"/>
    <w:rsid w:val="1CC97385"/>
    <w:rsid w:val="1CD11261"/>
    <w:rsid w:val="1CD8784D"/>
    <w:rsid w:val="1CDB2D68"/>
    <w:rsid w:val="1CF333E6"/>
    <w:rsid w:val="1CF361DB"/>
    <w:rsid w:val="1CFB0F6D"/>
    <w:rsid w:val="1D0055D9"/>
    <w:rsid w:val="1D0565E2"/>
    <w:rsid w:val="1D075E75"/>
    <w:rsid w:val="1D097058"/>
    <w:rsid w:val="1D101740"/>
    <w:rsid w:val="1D163CF4"/>
    <w:rsid w:val="1D182D77"/>
    <w:rsid w:val="1D2122A1"/>
    <w:rsid w:val="1D2357FD"/>
    <w:rsid w:val="1D2B47EE"/>
    <w:rsid w:val="1D2D51F1"/>
    <w:rsid w:val="1D37486F"/>
    <w:rsid w:val="1D42071E"/>
    <w:rsid w:val="1D45169C"/>
    <w:rsid w:val="1D4856D1"/>
    <w:rsid w:val="1D486FBE"/>
    <w:rsid w:val="1D4C0A31"/>
    <w:rsid w:val="1D607F49"/>
    <w:rsid w:val="1D617875"/>
    <w:rsid w:val="1D645888"/>
    <w:rsid w:val="1D677324"/>
    <w:rsid w:val="1D6B0DE6"/>
    <w:rsid w:val="1D6E2D29"/>
    <w:rsid w:val="1D8C6A7E"/>
    <w:rsid w:val="1D8D5C6C"/>
    <w:rsid w:val="1D8E167F"/>
    <w:rsid w:val="1D9707A8"/>
    <w:rsid w:val="1DA134AF"/>
    <w:rsid w:val="1DA16837"/>
    <w:rsid w:val="1DAE1935"/>
    <w:rsid w:val="1DB95872"/>
    <w:rsid w:val="1DC13873"/>
    <w:rsid w:val="1DC15568"/>
    <w:rsid w:val="1DC42B36"/>
    <w:rsid w:val="1DC77F7C"/>
    <w:rsid w:val="1DD0335C"/>
    <w:rsid w:val="1DE56026"/>
    <w:rsid w:val="1DF924BE"/>
    <w:rsid w:val="1DFC3B16"/>
    <w:rsid w:val="1DFD44BA"/>
    <w:rsid w:val="1E0A1EB4"/>
    <w:rsid w:val="1E1C56BC"/>
    <w:rsid w:val="1E1E21E7"/>
    <w:rsid w:val="1E214F2A"/>
    <w:rsid w:val="1E237736"/>
    <w:rsid w:val="1E242676"/>
    <w:rsid w:val="1E2566DA"/>
    <w:rsid w:val="1E2A4527"/>
    <w:rsid w:val="1E2D48C4"/>
    <w:rsid w:val="1E2D7F5D"/>
    <w:rsid w:val="1E32366D"/>
    <w:rsid w:val="1E3300E4"/>
    <w:rsid w:val="1E3463A0"/>
    <w:rsid w:val="1E3A5EC8"/>
    <w:rsid w:val="1E474E0D"/>
    <w:rsid w:val="1E510853"/>
    <w:rsid w:val="1E527930"/>
    <w:rsid w:val="1E5C1BD8"/>
    <w:rsid w:val="1E5F74B2"/>
    <w:rsid w:val="1E635018"/>
    <w:rsid w:val="1E6805A9"/>
    <w:rsid w:val="1E6B2D73"/>
    <w:rsid w:val="1E6F712E"/>
    <w:rsid w:val="1E7177FA"/>
    <w:rsid w:val="1E747476"/>
    <w:rsid w:val="1E814CED"/>
    <w:rsid w:val="1E8469F9"/>
    <w:rsid w:val="1E8B4673"/>
    <w:rsid w:val="1E9749F0"/>
    <w:rsid w:val="1E9C5BFF"/>
    <w:rsid w:val="1EAB1199"/>
    <w:rsid w:val="1EC372E7"/>
    <w:rsid w:val="1ECC3FFD"/>
    <w:rsid w:val="1ED173FF"/>
    <w:rsid w:val="1ED2384F"/>
    <w:rsid w:val="1ED45A2E"/>
    <w:rsid w:val="1EDB26CA"/>
    <w:rsid w:val="1EDD43FA"/>
    <w:rsid w:val="1EDF453C"/>
    <w:rsid w:val="1EDF476D"/>
    <w:rsid w:val="1EE50A5A"/>
    <w:rsid w:val="1EE6171A"/>
    <w:rsid w:val="1EEA697A"/>
    <w:rsid w:val="1EEC0C5C"/>
    <w:rsid w:val="1EF04D86"/>
    <w:rsid w:val="1EF81203"/>
    <w:rsid w:val="1F0545A2"/>
    <w:rsid w:val="1F092813"/>
    <w:rsid w:val="1F0B3EEE"/>
    <w:rsid w:val="1F176E60"/>
    <w:rsid w:val="1F256BBB"/>
    <w:rsid w:val="1F2822B3"/>
    <w:rsid w:val="1F307D9D"/>
    <w:rsid w:val="1F3541C0"/>
    <w:rsid w:val="1F37018C"/>
    <w:rsid w:val="1F376447"/>
    <w:rsid w:val="1F51433D"/>
    <w:rsid w:val="1F521E7C"/>
    <w:rsid w:val="1F532FA9"/>
    <w:rsid w:val="1F5500CB"/>
    <w:rsid w:val="1F623C55"/>
    <w:rsid w:val="1F705C16"/>
    <w:rsid w:val="1F7539F2"/>
    <w:rsid w:val="1F786BFA"/>
    <w:rsid w:val="1F7A140D"/>
    <w:rsid w:val="1F7C2D1B"/>
    <w:rsid w:val="1F7C4AFF"/>
    <w:rsid w:val="1F847C23"/>
    <w:rsid w:val="1F8B1F95"/>
    <w:rsid w:val="1F8B69B5"/>
    <w:rsid w:val="1F8F0786"/>
    <w:rsid w:val="1F9A340A"/>
    <w:rsid w:val="1F9E22F5"/>
    <w:rsid w:val="1FAE4160"/>
    <w:rsid w:val="1FB31A5F"/>
    <w:rsid w:val="1FC01166"/>
    <w:rsid w:val="1FC8212B"/>
    <w:rsid w:val="1FC97C87"/>
    <w:rsid w:val="1FCC023A"/>
    <w:rsid w:val="1FCC2DF5"/>
    <w:rsid w:val="1FCE08B2"/>
    <w:rsid w:val="1FDE3F49"/>
    <w:rsid w:val="1FE933AA"/>
    <w:rsid w:val="1FF468DA"/>
    <w:rsid w:val="1FF9105D"/>
    <w:rsid w:val="1FFC3D78"/>
    <w:rsid w:val="200510D9"/>
    <w:rsid w:val="201051B9"/>
    <w:rsid w:val="201216AD"/>
    <w:rsid w:val="201A2520"/>
    <w:rsid w:val="20241C77"/>
    <w:rsid w:val="20280F84"/>
    <w:rsid w:val="203C0B52"/>
    <w:rsid w:val="2040794E"/>
    <w:rsid w:val="20460DDC"/>
    <w:rsid w:val="204D6F6C"/>
    <w:rsid w:val="20506C8E"/>
    <w:rsid w:val="2059246C"/>
    <w:rsid w:val="2061013F"/>
    <w:rsid w:val="207322E4"/>
    <w:rsid w:val="20781866"/>
    <w:rsid w:val="20785235"/>
    <w:rsid w:val="207C7F6E"/>
    <w:rsid w:val="207E6C3D"/>
    <w:rsid w:val="207F43D9"/>
    <w:rsid w:val="208E5A67"/>
    <w:rsid w:val="209128E5"/>
    <w:rsid w:val="20A12BC2"/>
    <w:rsid w:val="20A762F2"/>
    <w:rsid w:val="20A84AFD"/>
    <w:rsid w:val="20B336D0"/>
    <w:rsid w:val="20B805CF"/>
    <w:rsid w:val="20B95752"/>
    <w:rsid w:val="20BA09F2"/>
    <w:rsid w:val="20BF5984"/>
    <w:rsid w:val="20BF7004"/>
    <w:rsid w:val="20C75134"/>
    <w:rsid w:val="20CF70D3"/>
    <w:rsid w:val="20D85658"/>
    <w:rsid w:val="20DA452F"/>
    <w:rsid w:val="20E40D06"/>
    <w:rsid w:val="20E70DDA"/>
    <w:rsid w:val="20EE5292"/>
    <w:rsid w:val="20EE7A98"/>
    <w:rsid w:val="20F012DA"/>
    <w:rsid w:val="20F91B22"/>
    <w:rsid w:val="2102118F"/>
    <w:rsid w:val="210370E2"/>
    <w:rsid w:val="21057CBC"/>
    <w:rsid w:val="210643F0"/>
    <w:rsid w:val="210E3524"/>
    <w:rsid w:val="210F494A"/>
    <w:rsid w:val="21107DFA"/>
    <w:rsid w:val="21126A1E"/>
    <w:rsid w:val="2116490A"/>
    <w:rsid w:val="211A3117"/>
    <w:rsid w:val="211D6ED8"/>
    <w:rsid w:val="21210F03"/>
    <w:rsid w:val="212150B8"/>
    <w:rsid w:val="21365E4F"/>
    <w:rsid w:val="213A5A02"/>
    <w:rsid w:val="21432762"/>
    <w:rsid w:val="214A5A38"/>
    <w:rsid w:val="215F5D66"/>
    <w:rsid w:val="217413CD"/>
    <w:rsid w:val="217627C5"/>
    <w:rsid w:val="217C62EF"/>
    <w:rsid w:val="21864314"/>
    <w:rsid w:val="21865F85"/>
    <w:rsid w:val="21906017"/>
    <w:rsid w:val="21933051"/>
    <w:rsid w:val="219937B6"/>
    <w:rsid w:val="219B228D"/>
    <w:rsid w:val="219C1847"/>
    <w:rsid w:val="219C7087"/>
    <w:rsid w:val="219D2205"/>
    <w:rsid w:val="21A2770F"/>
    <w:rsid w:val="21A93738"/>
    <w:rsid w:val="21A97C41"/>
    <w:rsid w:val="21AA16FB"/>
    <w:rsid w:val="21AA3480"/>
    <w:rsid w:val="21AF4DC3"/>
    <w:rsid w:val="21B03F9D"/>
    <w:rsid w:val="21C06F92"/>
    <w:rsid w:val="21C26D31"/>
    <w:rsid w:val="21C84E9E"/>
    <w:rsid w:val="21CB5CF6"/>
    <w:rsid w:val="21DB649A"/>
    <w:rsid w:val="21DF3601"/>
    <w:rsid w:val="21E27DA0"/>
    <w:rsid w:val="21E5632B"/>
    <w:rsid w:val="21E70736"/>
    <w:rsid w:val="21ED25B6"/>
    <w:rsid w:val="21F143E4"/>
    <w:rsid w:val="21F21B9F"/>
    <w:rsid w:val="21F718D2"/>
    <w:rsid w:val="21FD0FFF"/>
    <w:rsid w:val="220643AF"/>
    <w:rsid w:val="22077889"/>
    <w:rsid w:val="220E44FD"/>
    <w:rsid w:val="22104944"/>
    <w:rsid w:val="22121D33"/>
    <w:rsid w:val="2218661D"/>
    <w:rsid w:val="221A671C"/>
    <w:rsid w:val="2225695B"/>
    <w:rsid w:val="222B4A26"/>
    <w:rsid w:val="224C1EE4"/>
    <w:rsid w:val="224E5006"/>
    <w:rsid w:val="22513127"/>
    <w:rsid w:val="225F4FD4"/>
    <w:rsid w:val="225F71CC"/>
    <w:rsid w:val="22606663"/>
    <w:rsid w:val="226E0F46"/>
    <w:rsid w:val="22794A39"/>
    <w:rsid w:val="227D33B1"/>
    <w:rsid w:val="227E489F"/>
    <w:rsid w:val="22823533"/>
    <w:rsid w:val="22880432"/>
    <w:rsid w:val="228B3EFA"/>
    <w:rsid w:val="228B7D1B"/>
    <w:rsid w:val="22930AC2"/>
    <w:rsid w:val="22981B95"/>
    <w:rsid w:val="229A0584"/>
    <w:rsid w:val="22A51CFF"/>
    <w:rsid w:val="22A5618C"/>
    <w:rsid w:val="22B9400A"/>
    <w:rsid w:val="22BB1853"/>
    <w:rsid w:val="22BC2B4B"/>
    <w:rsid w:val="22C22E9C"/>
    <w:rsid w:val="22CA1EB7"/>
    <w:rsid w:val="22D93FF1"/>
    <w:rsid w:val="22E93299"/>
    <w:rsid w:val="22EB5094"/>
    <w:rsid w:val="22EE7034"/>
    <w:rsid w:val="22FF7187"/>
    <w:rsid w:val="230666DC"/>
    <w:rsid w:val="230E7EA4"/>
    <w:rsid w:val="23193EB4"/>
    <w:rsid w:val="231B17F9"/>
    <w:rsid w:val="232667A8"/>
    <w:rsid w:val="2328636C"/>
    <w:rsid w:val="23325A6C"/>
    <w:rsid w:val="23331FCF"/>
    <w:rsid w:val="23334F7E"/>
    <w:rsid w:val="233A304E"/>
    <w:rsid w:val="2344186A"/>
    <w:rsid w:val="23531723"/>
    <w:rsid w:val="235511EA"/>
    <w:rsid w:val="235F5EC4"/>
    <w:rsid w:val="23644BFA"/>
    <w:rsid w:val="23690609"/>
    <w:rsid w:val="23691421"/>
    <w:rsid w:val="237A3E4E"/>
    <w:rsid w:val="237E1230"/>
    <w:rsid w:val="2386210B"/>
    <w:rsid w:val="238726F4"/>
    <w:rsid w:val="238A29AB"/>
    <w:rsid w:val="238C57F7"/>
    <w:rsid w:val="238E1A8E"/>
    <w:rsid w:val="238F40D9"/>
    <w:rsid w:val="23933508"/>
    <w:rsid w:val="239504D4"/>
    <w:rsid w:val="23950A3C"/>
    <w:rsid w:val="2396438D"/>
    <w:rsid w:val="239F525A"/>
    <w:rsid w:val="23A44BC6"/>
    <w:rsid w:val="23A92C60"/>
    <w:rsid w:val="23AB52C6"/>
    <w:rsid w:val="23B03FD9"/>
    <w:rsid w:val="23B17934"/>
    <w:rsid w:val="23B55677"/>
    <w:rsid w:val="23BA7F5A"/>
    <w:rsid w:val="23C13739"/>
    <w:rsid w:val="23C71602"/>
    <w:rsid w:val="23CA5E72"/>
    <w:rsid w:val="23D066EC"/>
    <w:rsid w:val="23D34F44"/>
    <w:rsid w:val="23D351A5"/>
    <w:rsid w:val="23E11DA2"/>
    <w:rsid w:val="23E235B0"/>
    <w:rsid w:val="23E74E71"/>
    <w:rsid w:val="23ED17D3"/>
    <w:rsid w:val="23F71BEC"/>
    <w:rsid w:val="23F867FF"/>
    <w:rsid w:val="24014F4E"/>
    <w:rsid w:val="24044813"/>
    <w:rsid w:val="240A1718"/>
    <w:rsid w:val="240F7D8B"/>
    <w:rsid w:val="2428389C"/>
    <w:rsid w:val="242A6703"/>
    <w:rsid w:val="2439617A"/>
    <w:rsid w:val="2440206F"/>
    <w:rsid w:val="24462A48"/>
    <w:rsid w:val="244E553B"/>
    <w:rsid w:val="245005B3"/>
    <w:rsid w:val="245B37BE"/>
    <w:rsid w:val="24661A7D"/>
    <w:rsid w:val="247277A2"/>
    <w:rsid w:val="24746AEA"/>
    <w:rsid w:val="247905DE"/>
    <w:rsid w:val="248005AD"/>
    <w:rsid w:val="24940315"/>
    <w:rsid w:val="249604BE"/>
    <w:rsid w:val="24A31E88"/>
    <w:rsid w:val="24AB131F"/>
    <w:rsid w:val="24BF08E2"/>
    <w:rsid w:val="24C504EE"/>
    <w:rsid w:val="24CD7C77"/>
    <w:rsid w:val="24D14521"/>
    <w:rsid w:val="24E00310"/>
    <w:rsid w:val="24E164AF"/>
    <w:rsid w:val="24E41B08"/>
    <w:rsid w:val="24E6242C"/>
    <w:rsid w:val="24E65466"/>
    <w:rsid w:val="24E944A8"/>
    <w:rsid w:val="24EA091B"/>
    <w:rsid w:val="24F61130"/>
    <w:rsid w:val="24FA32D7"/>
    <w:rsid w:val="24FB3B1A"/>
    <w:rsid w:val="24FC5064"/>
    <w:rsid w:val="24FE3964"/>
    <w:rsid w:val="25082314"/>
    <w:rsid w:val="250A0B82"/>
    <w:rsid w:val="250B6C88"/>
    <w:rsid w:val="250D16FB"/>
    <w:rsid w:val="250D27EF"/>
    <w:rsid w:val="250F2B73"/>
    <w:rsid w:val="25154D7C"/>
    <w:rsid w:val="25207316"/>
    <w:rsid w:val="25212B2C"/>
    <w:rsid w:val="25373204"/>
    <w:rsid w:val="253A1C68"/>
    <w:rsid w:val="253C7281"/>
    <w:rsid w:val="25401AF0"/>
    <w:rsid w:val="25542A3A"/>
    <w:rsid w:val="25545821"/>
    <w:rsid w:val="255A2BE4"/>
    <w:rsid w:val="255A4BBE"/>
    <w:rsid w:val="25627611"/>
    <w:rsid w:val="25636FED"/>
    <w:rsid w:val="25645A54"/>
    <w:rsid w:val="256733F0"/>
    <w:rsid w:val="25687941"/>
    <w:rsid w:val="25765EE6"/>
    <w:rsid w:val="25772EBB"/>
    <w:rsid w:val="25797FDB"/>
    <w:rsid w:val="257E2881"/>
    <w:rsid w:val="257E28B8"/>
    <w:rsid w:val="2580322B"/>
    <w:rsid w:val="258167E3"/>
    <w:rsid w:val="25826F7E"/>
    <w:rsid w:val="25832019"/>
    <w:rsid w:val="25860C1E"/>
    <w:rsid w:val="259331FE"/>
    <w:rsid w:val="25957FF8"/>
    <w:rsid w:val="25A149AC"/>
    <w:rsid w:val="25A47A05"/>
    <w:rsid w:val="25AF3F32"/>
    <w:rsid w:val="25B22A3B"/>
    <w:rsid w:val="25B655A6"/>
    <w:rsid w:val="25BA2D11"/>
    <w:rsid w:val="25C654B7"/>
    <w:rsid w:val="25CC6A3A"/>
    <w:rsid w:val="25CE6BE3"/>
    <w:rsid w:val="25D26873"/>
    <w:rsid w:val="25D73322"/>
    <w:rsid w:val="25D97596"/>
    <w:rsid w:val="25DF37D9"/>
    <w:rsid w:val="25E37902"/>
    <w:rsid w:val="25ED312E"/>
    <w:rsid w:val="25F044F9"/>
    <w:rsid w:val="25F43EE0"/>
    <w:rsid w:val="25F64360"/>
    <w:rsid w:val="25F74971"/>
    <w:rsid w:val="25F9627B"/>
    <w:rsid w:val="25FB0431"/>
    <w:rsid w:val="25FC05B6"/>
    <w:rsid w:val="26040109"/>
    <w:rsid w:val="26060A54"/>
    <w:rsid w:val="26061962"/>
    <w:rsid w:val="260F672F"/>
    <w:rsid w:val="26110E03"/>
    <w:rsid w:val="26120F2D"/>
    <w:rsid w:val="261703C2"/>
    <w:rsid w:val="26175540"/>
    <w:rsid w:val="262C2F3C"/>
    <w:rsid w:val="262C56B0"/>
    <w:rsid w:val="263722F1"/>
    <w:rsid w:val="2642755C"/>
    <w:rsid w:val="26452EDC"/>
    <w:rsid w:val="26507D69"/>
    <w:rsid w:val="2658461C"/>
    <w:rsid w:val="26590788"/>
    <w:rsid w:val="265D1B10"/>
    <w:rsid w:val="26640280"/>
    <w:rsid w:val="266A751B"/>
    <w:rsid w:val="266C5762"/>
    <w:rsid w:val="266D04E0"/>
    <w:rsid w:val="267150A0"/>
    <w:rsid w:val="2676220B"/>
    <w:rsid w:val="267976EA"/>
    <w:rsid w:val="267D0DD4"/>
    <w:rsid w:val="267F6564"/>
    <w:rsid w:val="2681066F"/>
    <w:rsid w:val="268D6369"/>
    <w:rsid w:val="268F5850"/>
    <w:rsid w:val="26900E65"/>
    <w:rsid w:val="269308F5"/>
    <w:rsid w:val="26A0140A"/>
    <w:rsid w:val="26A31DBF"/>
    <w:rsid w:val="26A4480F"/>
    <w:rsid w:val="26AB027E"/>
    <w:rsid w:val="26B119F1"/>
    <w:rsid w:val="26BA3C53"/>
    <w:rsid w:val="26BD3478"/>
    <w:rsid w:val="26C115C4"/>
    <w:rsid w:val="26CB5BEC"/>
    <w:rsid w:val="26CE34D2"/>
    <w:rsid w:val="26CE7E81"/>
    <w:rsid w:val="26D17EE9"/>
    <w:rsid w:val="26D26B3A"/>
    <w:rsid w:val="26D4573B"/>
    <w:rsid w:val="26D51ADE"/>
    <w:rsid w:val="26E57236"/>
    <w:rsid w:val="26E70819"/>
    <w:rsid w:val="26E72ED9"/>
    <w:rsid w:val="26E812D7"/>
    <w:rsid w:val="26E86E1F"/>
    <w:rsid w:val="26ED0B15"/>
    <w:rsid w:val="26F614FF"/>
    <w:rsid w:val="27004AEF"/>
    <w:rsid w:val="27085698"/>
    <w:rsid w:val="270B5410"/>
    <w:rsid w:val="27152075"/>
    <w:rsid w:val="271C1C54"/>
    <w:rsid w:val="271C3FAB"/>
    <w:rsid w:val="271C6DEF"/>
    <w:rsid w:val="2722517B"/>
    <w:rsid w:val="2726309C"/>
    <w:rsid w:val="27293B1D"/>
    <w:rsid w:val="272A6222"/>
    <w:rsid w:val="272D7547"/>
    <w:rsid w:val="27325E70"/>
    <w:rsid w:val="27341B93"/>
    <w:rsid w:val="27420834"/>
    <w:rsid w:val="27430D53"/>
    <w:rsid w:val="2743179B"/>
    <w:rsid w:val="274B7297"/>
    <w:rsid w:val="274F06E6"/>
    <w:rsid w:val="27537702"/>
    <w:rsid w:val="27553494"/>
    <w:rsid w:val="275E5ED0"/>
    <w:rsid w:val="27644968"/>
    <w:rsid w:val="27683BBF"/>
    <w:rsid w:val="27752950"/>
    <w:rsid w:val="278100F8"/>
    <w:rsid w:val="27835B31"/>
    <w:rsid w:val="278B23EE"/>
    <w:rsid w:val="278C4A28"/>
    <w:rsid w:val="279C7ABE"/>
    <w:rsid w:val="27B52D32"/>
    <w:rsid w:val="27B55CAE"/>
    <w:rsid w:val="27B828EC"/>
    <w:rsid w:val="27B9747D"/>
    <w:rsid w:val="27BD3A45"/>
    <w:rsid w:val="27BD43A5"/>
    <w:rsid w:val="27C07B7F"/>
    <w:rsid w:val="27C22234"/>
    <w:rsid w:val="27CE4E03"/>
    <w:rsid w:val="27D30046"/>
    <w:rsid w:val="27D4336A"/>
    <w:rsid w:val="27D44BC7"/>
    <w:rsid w:val="27DC53D7"/>
    <w:rsid w:val="27F60128"/>
    <w:rsid w:val="27FB3370"/>
    <w:rsid w:val="280C3082"/>
    <w:rsid w:val="280F761E"/>
    <w:rsid w:val="28100970"/>
    <w:rsid w:val="28130FC3"/>
    <w:rsid w:val="281D3390"/>
    <w:rsid w:val="281E451F"/>
    <w:rsid w:val="28242AFE"/>
    <w:rsid w:val="2824302E"/>
    <w:rsid w:val="28255646"/>
    <w:rsid w:val="282D4DA2"/>
    <w:rsid w:val="28302666"/>
    <w:rsid w:val="28352993"/>
    <w:rsid w:val="283A7C94"/>
    <w:rsid w:val="283F1E7D"/>
    <w:rsid w:val="283F6FC6"/>
    <w:rsid w:val="28410EB0"/>
    <w:rsid w:val="284576F3"/>
    <w:rsid w:val="284763CA"/>
    <w:rsid w:val="284929D4"/>
    <w:rsid w:val="284B4A54"/>
    <w:rsid w:val="284C1CF1"/>
    <w:rsid w:val="284D4B7F"/>
    <w:rsid w:val="284F2393"/>
    <w:rsid w:val="285259C3"/>
    <w:rsid w:val="285E4750"/>
    <w:rsid w:val="285E68F8"/>
    <w:rsid w:val="28624B94"/>
    <w:rsid w:val="286E3006"/>
    <w:rsid w:val="286F0F65"/>
    <w:rsid w:val="287711AE"/>
    <w:rsid w:val="28810C2F"/>
    <w:rsid w:val="28821CD7"/>
    <w:rsid w:val="28832153"/>
    <w:rsid w:val="288C402F"/>
    <w:rsid w:val="2891552F"/>
    <w:rsid w:val="289F3CAC"/>
    <w:rsid w:val="28A618AE"/>
    <w:rsid w:val="28A80B21"/>
    <w:rsid w:val="28AF56E0"/>
    <w:rsid w:val="28BF2E88"/>
    <w:rsid w:val="28C400EC"/>
    <w:rsid w:val="28D30B77"/>
    <w:rsid w:val="28D321E2"/>
    <w:rsid w:val="28D36BF1"/>
    <w:rsid w:val="28E74484"/>
    <w:rsid w:val="28F05CD9"/>
    <w:rsid w:val="28F364BD"/>
    <w:rsid w:val="29034D8E"/>
    <w:rsid w:val="290A667A"/>
    <w:rsid w:val="290B0C0D"/>
    <w:rsid w:val="290B5FD7"/>
    <w:rsid w:val="290D640A"/>
    <w:rsid w:val="29162756"/>
    <w:rsid w:val="291A4C7E"/>
    <w:rsid w:val="291F0427"/>
    <w:rsid w:val="292555F9"/>
    <w:rsid w:val="29336FB4"/>
    <w:rsid w:val="293C79A7"/>
    <w:rsid w:val="293D2697"/>
    <w:rsid w:val="29454D6E"/>
    <w:rsid w:val="294F4DA4"/>
    <w:rsid w:val="295449EC"/>
    <w:rsid w:val="29554FB8"/>
    <w:rsid w:val="295D23DB"/>
    <w:rsid w:val="297172A8"/>
    <w:rsid w:val="29786483"/>
    <w:rsid w:val="2983564B"/>
    <w:rsid w:val="29853FA2"/>
    <w:rsid w:val="2986365A"/>
    <w:rsid w:val="298F2D60"/>
    <w:rsid w:val="299C2B37"/>
    <w:rsid w:val="29A03597"/>
    <w:rsid w:val="29A4703D"/>
    <w:rsid w:val="29A50264"/>
    <w:rsid w:val="29AF3FCC"/>
    <w:rsid w:val="29BE52CE"/>
    <w:rsid w:val="29CA7D6B"/>
    <w:rsid w:val="29CE6AED"/>
    <w:rsid w:val="29D35CB3"/>
    <w:rsid w:val="29DB2E13"/>
    <w:rsid w:val="29DB795F"/>
    <w:rsid w:val="29E677D4"/>
    <w:rsid w:val="29EC2923"/>
    <w:rsid w:val="29F43C64"/>
    <w:rsid w:val="29FA25C8"/>
    <w:rsid w:val="29FB4557"/>
    <w:rsid w:val="29FD19B7"/>
    <w:rsid w:val="29FD435A"/>
    <w:rsid w:val="2A0815C1"/>
    <w:rsid w:val="2A0D30D8"/>
    <w:rsid w:val="2A112438"/>
    <w:rsid w:val="2A1808B1"/>
    <w:rsid w:val="2A181440"/>
    <w:rsid w:val="2A1C72FC"/>
    <w:rsid w:val="2A1D0793"/>
    <w:rsid w:val="2A232024"/>
    <w:rsid w:val="2A23375B"/>
    <w:rsid w:val="2A26647F"/>
    <w:rsid w:val="2A29188B"/>
    <w:rsid w:val="2A34446A"/>
    <w:rsid w:val="2A3F4296"/>
    <w:rsid w:val="2A43220E"/>
    <w:rsid w:val="2A6021EF"/>
    <w:rsid w:val="2A6E47D0"/>
    <w:rsid w:val="2A7A5040"/>
    <w:rsid w:val="2A7E74F9"/>
    <w:rsid w:val="2A856183"/>
    <w:rsid w:val="2A89559E"/>
    <w:rsid w:val="2A94612D"/>
    <w:rsid w:val="2A9C5B40"/>
    <w:rsid w:val="2AA400F4"/>
    <w:rsid w:val="2AAC54BB"/>
    <w:rsid w:val="2AB11A39"/>
    <w:rsid w:val="2AB15325"/>
    <w:rsid w:val="2AB27589"/>
    <w:rsid w:val="2AB30A89"/>
    <w:rsid w:val="2AB57FF9"/>
    <w:rsid w:val="2AB90ADF"/>
    <w:rsid w:val="2ABA44A8"/>
    <w:rsid w:val="2ABA6371"/>
    <w:rsid w:val="2AC12D4D"/>
    <w:rsid w:val="2AC329D5"/>
    <w:rsid w:val="2AC87D23"/>
    <w:rsid w:val="2ACC151A"/>
    <w:rsid w:val="2ACC28DA"/>
    <w:rsid w:val="2ADC5829"/>
    <w:rsid w:val="2ADD0E74"/>
    <w:rsid w:val="2AE11D66"/>
    <w:rsid w:val="2AE94B0E"/>
    <w:rsid w:val="2AEB102F"/>
    <w:rsid w:val="2AF14F00"/>
    <w:rsid w:val="2AF4565C"/>
    <w:rsid w:val="2AFA0056"/>
    <w:rsid w:val="2AFA470A"/>
    <w:rsid w:val="2B012590"/>
    <w:rsid w:val="2B0C20F7"/>
    <w:rsid w:val="2B0C4EE1"/>
    <w:rsid w:val="2B0F1D0A"/>
    <w:rsid w:val="2B0F5533"/>
    <w:rsid w:val="2B18544D"/>
    <w:rsid w:val="2B1A215D"/>
    <w:rsid w:val="2B1B65B9"/>
    <w:rsid w:val="2B1F527C"/>
    <w:rsid w:val="2B22094C"/>
    <w:rsid w:val="2B224C5D"/>
    <w:rsid w:val="2B241B31"/>
    <w:rsid w:val="2B2706A2"/>
    <w:rsid w:val="2B28252F"/>
    <w:rsid w:val="2B450B78"/>
    <w:rsid w:val="2B461FAE"/>
    <w:rsid w:val="2B4665D5"/>
    <w:rsid w:val="2B4D31F0"/>
    <w:rsid w:val="2B4F71D5"/>
    <w:rsid w:val="2B527EE3"/>
    <w:rsid w:val="2B580D2F"/>
    <w:rsid w:val="2B595F47"/>
    <w:rsid w:val="2B5B08A7"/>
    <w:rsid w:val="2B5C1416"/>
    <w:rsid w:val="2B5E1A74"/>
    <w:rsid w:val="2B667187"/>
    <w:rsid w:val="2B774453"/>
    <w:rsid w:val="2B7D4228"/>
    <w:rsid w:val="2B82321A"/>
    <w:rsid w:val="2B874473"/>
    <w:rsid w:val="2B8A6EA5"/>
    <w:rsid w:val="2B8B70C4"/>
    <w:rsid w:val="2B8F7512"/>
    <w:rsid w:val="2B9576E2"/>
    <w:rsid w:val="2B9A4D5A"/>
    <w:rsid w:val="2B9D3851"/>
    <w:rsid w:val="2BA41CAA"/>
    <w:rsid w:val="2BB700E0"/>
    <w:rsid w:val="2BBD4491"/>
    <w:rsid w:val="2BBE79E4"/>
    <w:rsid w:val="2BC2082C"/>
    <w:rsid w:val="2BCF1F15"/>
    <w:rsid w:val="2BD25B6F"/>
    <w:rsid w:val="2BDB3ED0"/>
    <w:rsid w:val="2BEB0DD4"/>
    <w:rsid w:val="2BEC51D8"/>
    <w:rsid w:val="2BEE6C0E"/>
    <w:rsid w:val="2BEF1A87"/>
    <w:rsid w:val="2BF75607"/>
    <w:rsid w:val="2BFC6FD4"/>
    <w:rsid w:val="2C0368C6"/>
    <w:rsid w:val="2C05500E"/>
    <w:rsid w:val="2C0F7712"/>
    <w:rsid w:val="2C1134D0"/>
    <w:rsid w:val="2C246940"/>
    <w:rsid w:val="2C290D81"/>
    <w:rsid w:val="2C2E78B5"/>
    <w:rsid w:val="2C3551A2"/>
    <w:rsid w:val="2C3C1EC1"/>
    <w:rsid w:val="2C42462B"/>
    <w:rsid w:val="2C437300"/>
    <w:rsid w:val="2C4A5264"/>
    <w:rsid w:val="2C4F6D41"/>
    <w:rsid w:val="2C5B41CA"/>
    <w:rsid w:val="2C5D0B16"/>
    <w:rsid w:val="2C6A377A"/>
    <w:rsid w:val="2C75368A"/>
    <w:rsid w:val="2C7D17AB"/>
    <w:rsid w:val="2C841B39"/>
    <w:rsid w:val="2C8A1EDE"/>
    <w:rsid w:val="2C8A6306"/>
    <w:rsid w:val="2C9116B8"/>
    <w:rsid w:val="2C995C25"/>
    <w:rsid w:val="2CA01851"/>
    <w:rsid w:val="2CA122DA"/>
    <w:rsid w:val="2CA423D8"/>
    <w:rsid w:val="2CA9017A"/>
    <w:rsid w:val="2CA96082"/>
    <w:rsid w:val="2CAA01BE"/>
    <w:rsid w:val="2CAE345F"/>
    <w:rsid w:val="2CB50CBF"/>
    <w:rsid w:val="2CB85977"/>
    <w:rsid w:val="2CBB5644"/>
    <w:rsid w:val="2CBD0690"/>
    <w:rsid w:val="2CBE40F4"/>
    <w:rsid w:val="2CC44205"/>
    <w:rsid w:val="2CC55793"/>
    <w:rsid w:val="2CCE189E"/>
    <w:rsid w:val="2CCF5DDE"/>
    <w:rsid w:val="2CDA3B55"/>
    <w:rsid w:val="2CDB0944"/>
    <w:rsid w:val="2CDC54D1"/>
    <w:rsid w:val="2CDD3EC5"/>
    <w:rsid w:val="2CE27267"/>
    <w:rsid w:val="2CE74D39"/>
    <w:rsid w:val="2CE8150A"/>
    <w:rsid w:val="2CF04B2B"/>
    <w:rsid w:val="2CF06CC2"/>
    <w:rsid w:val="2CF4573F"/>
    <w:rsid w:val="2D016444"/>
    <w:rsid w:val="2D0B00A7"/>
    <w:rsid w:val="2D0B16C5"/>
    <w:rsid w:val="2D0D1E1A"/>
    <w:rsid w:val="2D0D6A6B"/>
    <w:rsid w:val="2D12077C"/>
    <w:rsid w:val="2D1715C6"/>
    <w:rsid w:val="2D1943ED"/>
    <w:rsid w:val="2D1D3D27"/>
    <w:rsid w:val="2D270FD0"/>
    <w:rsid w:val="2D277EFB"/>
    <w:rsid w:val="2D31047C"/>
    <w:rsid w:val="2D3136D3"/>
    <w:rsid w:val="2D3178DC"/>
    <w:rsid w:val="2D324DB9"/>
    <w:rsid w:val="2D334CAC"/>
    <w:rsid w:val="2D426862"/>
    <w:rsid w:val="2D4370D2"/>
    <w:rsid w:val="2D450D5F"/>
    <w:rsid w:val="2D4E3F0C"/>
    <w:rsid w:val="2D5B4B27"/>
    <w:rsid w:val="2D5D08DD"/>
    <w:rsid w:val="2D636224"/>
    <w:rsid w:val="2D646B9E"/>
    <w:rsid w:val="2D6B244F"/>
    <w:rsid w:val="2D6B5D7F"/>
    <w:rsid w:val="2D700E9E"/>
    <w:rsid w:val="2D8B4452"/>
    <w:rsid w:val="2D8D53A8"/>
    <w:rsid w:val="2D976683"/>
    <w:rsid w:val="2D9E3E78"/>
    <w:rsid w:val="2DAB621D"/>
    <w:rsid w:val="2DB27C81"/>
    <w:rsid w:val="2DBC5013"/>
    <w:rsid w:val="2DCD0958"/>
    <w:rsid w:val="2DD27CA8"/>
    <w:rsid w:val="2DDA0237"/>
    <w:rsid w:val="2DE35338"/>
    <w:rsid w:val="2DE97FFE"/>
    <w:rsid w:val="2DEB4A08"/>
    <w:rsid w:val="2E0019A3"/>
    <w:rsid w:val="2E0A7A05"/>
    <w:rsid w:val="2E194F3D"/>
    <w:rsid w:val="2E287B61"/>
    <w:rsid w:val="2E344F8D"/>
    <w:rsid w:val="2E3D028C"/>
    <w:rsid w:val="2E3E0198"/>
    <w:rsid w:val="2E3F0BEE"/>
    <w:rsid w:val="2E4652C5"/>
    <w:rsid w:val="2E4A28CA"/>
    <w:rsid w:val="2E4D5A50"/>
    <w:rsid w:val="2E560939"/>
    <w:rsid w:val="2E5A7CD6"/>
    <w:rsid w:val="2E5E648E"/>
    <w:rsid w:val="2E790DE1"/>
    <w:rsid w:val="2E7973ED"/>
    <w:rsid w:val="2E7B3153"/>
    <w:rsid w:val="2E7C78DB"/>
    <w:rsid w:val="2E8630EC"/>
    <w:rsid w:val="2E877342"/>
    <w:rsid w:val="2E9123DB"/>
    <w:rsid w:val="2E9136EE"/>
    <w:rsid w:val="2E957101"/>
    <w:rsid w:val="2EAA1BD0"/>
    <w:rsid w:val="2EB37D85"/>
    <w:rsid w:val="2EBB5220"/>
    <w:rsid w:val="2EBC5351"/>
    <w:rsid w:val="2EC46383"/>
    <w:rsid w:val="2EC56BE5"/>
    <w:rsid w:val="2EC77991"/>
    <w:rsid w:val="2ECF2A91"/>
    <w:rsid w:val="2ED917DE"/>
    <w:rsid w:val="2EDF31F8"/>
    <w:rsid w:val="2EEB7843"/>
    <w:rsid w:val="2EF00893"/>
    <w:rsid w:val="2EF3442E"/>
    <w:rsid w:val="2EF65105"/>
    <w:rsid w:val="2EFB4F05"/>
    <w:rsid w:val="2EFF3E52"/>
    <w:rsid w:val="2F0465CC"/>
    <w:rsid w:val="2F072879"/>
    <w:rsid w:val="2F08433B"/>
    <w:rsid w:val="2F0907FB"/>
    <w:rsid w:val="2F0B5278"/>
    <w:rsid w:val="2F136646"/>
    <w:rsid w:val="2F2269A3"/>
    <w:rsid w:val="2F2828F2"/>
    <w:rsid w:val="2F363704"/>
    <w:rsid w:val="2F3D037D"/>
    <w:rsid w:val="2F4C6D53"/>
    <w:rsid w:val="2F561BE6"/>
    <w:rsid w:val="2F585AF3"/>
    <w:rsid w:val="2F596049"/>
    <w:rsid w:val="2F61762B"/>
    <w:rsid w:val="2F843A53"/>
    <w:rsid w:val="2F9429CB"/>
    <w:rsid w:val="2F962068"/>
    <w:rsid w:val="2F9B5A25"/>
    <w:rsid w:val="2F9E5E02"/>
    <w:rsid w:val="2FA409F4"/>
    <w:rsid w:val="2FA92ACB"/>
    <w:rsid w:val="2FBC4FC2"/>
    <w:rsid w:val="2FC12E0D"/>
    <w:rsid w:val="2FC61E19"/>
    <w:rsid w:val="2FD3657A"/>
    <w:rsid w:val="2FD54996"/>
    <w:rsid w:val="2FD97BCD"/>
    <w:rsid w:val="2FDD2E8E"/>
    <w:rsid w:val="2FDE3125"/>
    <w:rsid w:val="2FE87D4B"/>
    <w:rsid w:val="2FE97517"/>
    <w:rsid w:val="2FED2320"/>
    <w:rsid w:val="2FF3094F"/>
    <w:rsid w:val="2FFD0C0E"/>
    <w:rsid w:val="30002D07"/>
    <w:rsid w:val="300711A8"/>
    <w:rsid w:val="300C3B90"/>
    <w:rsid w:val="300D20E3"/>
    <w:rsid w:val="300D36B9"/>
    <w:rsid w:val="300F0B89"/>
    <w:rsid w:val="301168CE"/>
    <w:rsid w:val="30154E19"/>
    <w:rsid w:val="30171924"/>
    <w:rsid w:val="30173190"/>
    <w:rsid w:val="301B2328"/>
    <w:rsid w:val="30225849"/>
    <w:rsid w:val="302C277F"/>
    <w:rsid w:val="302D3FE9"/>
    <w:rsid w:val="303221E0"/>
    <w:rsid w:val="30322E5C"/>
    <w:rsid w:val="3039340C"/>
    <w:rsid w:val="30396D27"/>
    <w:rsid w:val="3044003E"/>
    <w:rsid w:val="30453B9D"/>
    <w:rsid w:val="30505F70"/>
    <w:rsid w:val="305703F6"/>
    <w:rsid w:val="305A4534"/>
    <w:rsid w:val="306212C1"/>
    <w:rsid w:val="30645CFC"/>
    <w:rsid w:val="30665E9F"/>
    <w:rsid w:val="306A6432"/>
    <w:rsid w:val="306C7EFE"/>
    <w:rsid w:val="30794DF1"/>
    <w:rsid w:val="308321E0"/>
    <w:rsid w:val="30A57B99"/>
    <w:rsid w:val="30B20E4E"/>
    <w:rsid w:val="30B97331"/>
    <w:rsid w:val="30BA4AA5"/>
    <w:rsid w:val="30BA548C"/>
    <w:rsid w:val="30BA6D63"/>
    <w:rsid w:val="30C23A3B"/>
    <w:rsid w:val="30CA3F94"/>
    <w:rsid w:val="30CD5539"/>
    <w:rsid w:val="30EF0ED6"/>
    <w:rsid w:val="30F13FAA"/>
    <w:rsid w:val="30F5319F"/>
    <w:rsid w:val="30F60F82"/>
    <w:rsid w:val="3104150C"/>
    <w:rsid w:val="31060D94"/>
    <w:rsid w:val="310662F5"/>
    <w:rsid w:val="310A511C"/>
    <w:rsid w:val="310C35ED"/>
    <w:rsid w:val="310D031B"/>
    <w:rsid w:val="31186793"/>
    <w:rsid w:val="311D1232"/>
    <w:rsid w:val="311D5693"/>
    <w:rsid w:val="31210AA0"/>
    <w:rsid w:val="312B4918"/>
    <w:rsid w:val="31311CFE"/>
    <w:rsid w:val="313171F6"/>
    <w:rsid w:val="31337DEB"/>
    <w:rsid w:val="313B3958"/>
    <w:rsid w:val="3144316E"/>
    <w:rsid w:val="314874EB"/>
    <w:rsid w:val="31496258"/>
    <w:rsid w:val="314B0B14"/>
    <w:rsid w:val="31592B0A"/>
    <w:rsid w:val="31594B69"/>
    <w:rsid w:val="315B0515"/>
    <w:rsid w:val="31607AF5"/>
    <w:rsid w:val="31643BE3"/>
    <w:rsid w:val="316B6CEE"/>
    <w:rsid w:val="316F48E7"/>
    <w:rsid w:val="317A5ABA"/>
    <w:rsid w:val="318022DD"/>
    <w:rsid w:val="31871366"/>
    <w:rsid w:val="3188024D"/>
    <w:rsid w:val="31881438"/>
    <w:rsid w:val="318C3787"/>
    <w:rsid w:val="3191218A"/>
    <w:rsid w:val="31913A69"/>
    <w:rsid w:val="31922F44"/>
    <w:rsid w:val="319B3CAA"/>
    <w:rsid w:val="31A628A5"/>
    <w:rsid w:val="31B22A5A"/>
    <w:rsid w:val="31B36D87"/>
    <w:rsid w:val="31BF0A20"/>
    <w:rsid w:val="31D774B8"/>
    <w:rsid w:val="31D85559"/>
    <w:rsid w:val="31DA7CEA"/>
    <w:rsid w:val="31DB1CD9"/>
    <w:rsid w:val="31ED3136"/>
    <w:rsid w:val="31EF7302"/>
    <w:rsid w:val="31F438FC"/>
    <w:rsid w:val="31FD406A"/>
    <w:rsid w:val="31FE2FC8"/>
    <w:rsid w:val="32066C5B"/>
    <w:rsid w:val="32097DF1"/>
    <w:rsid w:val="321330EB"/>
    <w:rsid w:val="32166511"/>
    <w:rsid w:val="321D2039"/>
    <w:rsid w:val="32222323"/>
    <w:rsid w:val="3224393E"/>
    <w:rsid w:val="32246E4C"/>
    <w:rsid w:val="323709AC"/>
    <w:rsid w:val="323E4C46"/>
    <w:rsid w:val="32416ECE"/>
    <w:rsid w:val="324276A3"/>
    <w:rsid w:val="32440A8B"/>
    <w:rsid w:val="324639D0"/>
    <w:rsid w:val="3249060F"/>
    <w:rsid w:val="325558B4"/>
    <w:rsid w:val="325719E8"/>
    <w:rsid w:val="326170B4"/>
    <w:rsid w:val="32642218"/>
    <w:rsid w:val="326429D0"/>
    <w:rsid w:val="3264531C"/>
    <w:rsid w:val="32665466"/>
    <w:rsid w:val="326820F3"/>
    <w:rsid w:val="32692A31"/>
    <w:rsid w:val="32697F0A"/>
    <w:rsid w:val="326B38EB"/>
    <w:rsid w:val="327C3B58"/>
    <w:rsid w:val="32885317"/>
    <w:rsid w:val="32892A4B"/>
    <w:rsid w:val="3295419E"/>
    <w:rsid w:val="32980D20"/>
    <w:rsid w:val="32A2433E"/>
    <w:rsid w:val="32A91748"/>
    <w:rsid w:val="32AD2087"/>
    <w:rsid w:val="32B01DCF"/>
    <w:rsid w:val="32B53ABB"/>
    <w:rsid w:val="32B736BD"/>
    <w:rsid w:val="32B865A2"/>
    <w:rsid w:val="32BF743F"/>
    <w:rsid w:val="32C40CE5"/>
    <w:rsid w:val="32C62D0D"/>
    <w:rsid w:val="32D03BB7"/>
    <w:rsid w:val="32E5329D"/>
    <w:rsid w:val="32EF6F5B"/>
    <w:rsid w:val="32F90C87"/>
    <w:rsid w:val="32F976CA"/>
    <w:rsid w:val="32FC1D3D"/>
    <w:rsid w:val="32FE6CC1"/>
    <w:rsid w:val="32FF3C80"/>
    <w:rsid w:val="330C791D"/>
    <w:rsid w:val="330D2A67"/>
    <w:rsid w:val="330E2AC2"/>
    <w:rsid w:val="330E2F53"/>
    <w:rsid w:val="330E4A42"/>
    <w:rsid w:val="331518CB"/>
    <w:rsid w:val="33186345"/>
    <w:rsid w:val="331B428B"/>
    <w:rsid w:val="331F2416"/>
    <w:rsid w:val="332705B3"/>
    <w:rsid w:val="33291ECF"/>
    <w:rsid w:val="332F2325"/>
    <w:rsid w:val="332F78E4"/>
    <w:rsid w:val="33302505"/>
    <w:rsid w:val="33435FD9"/>
    <w:rsid w:val="3345063A"/>
    <w:rsid w:val="334D2CFC"/>
    <w:rsid w:val="335121B9"/>
    <w:rsid w:val="335D450D"/>
    <w:rsid w:val="336C307D"/>
    <w:rsid w:val="337070BE"/>
    <w:rsid w:val="33780162"/>
    <w:rsid w:val="337829B0"/>
    <w:rsid w:val="337A0742"/>
    <w:rsid w:val="337B77A8"/>
    <w:rsid w:val="337C0BAD"/>
    <w:rsid w:val="3382532E"/>
    <w:rsid w:val="33835519"/>
    <w:rsid w:val="33907D95"/>
    <w:rsid w:val="33912A7A"/>
    <w:rsid w:val="33923816"/>
    <w:rsid w:val="33960E31"/>
    <w:rsid w:val="339766EC"/>
    <w:rsid w:val="339B00AC"/>
    <w:rsid w:val="33A13F7B"/>
    <w:rsid w:val="33A60EDE"/>
    <w:rsid w:val="33A8589B"/>
    <w:rsid w:val="33B95F01"/>
    <w:rsid w:val="33BD0F57"/>
    <w:rsid w:val="33C07D0A"/>
    <w:rsid w:val="33CB0B80"/>
    <w:rsid w:val="33E170B6"/>
    <w:rsid w:val="33E93BB1"/>
    <w:rsid w:val="33F75282"/>
    <w:rsid w:val="33FB6405"/>
    <w:rsid w:val="34017DBC"/>
    <w:rsid w:val="3402383D"/>
    <w:rsid w:val="340549D0"/>
    <w:rsid w:val="34065FE2"/>
    <w:rsid w:val="340A53E6"/>
    <w:rsid w:val="340F05AC"/>
    <w:rsid w:val="34110143"/>
    <w:rsid w:val="341931A8"/>
    <w:rsid w:val="341942F8"/>
    <w:rsid w:val="34265666"/>
    <w:rsid w:val="342D57DA"/>
    <w:rsid w:val="342F4A90"/>
    <w:rsid w:val="344026A9"/>
    <w:rsid w:val="3448506B"/>
    <w:rsid w:val="345038C3"/>
    <w:rsid w:val="34505149"/>
    <w:rsid w:val="34517714"/>
    <w:rsid w:val="345A50D5"/>
    <w:rsid w:val="345B795C"/>
    <w:rsid w:val="3468005A"/>
    <w:rsid w:val="346E1392"/>
    <w:rsid w:val="346F2A79"/>
    <w:rsid w:val="3471648D"/>
    <w:rsid w:val="347362F2"/>
    <w:rsid w:val="34772FC6"/>
    <w:rsid w:val="347F5B57"/>
    <w:rsid w:val="34891274"/>
    <w:rsid w:val="348A1DB8"/>
    <w:rsid w:val="348D78C7"/>
    <w:rsid w:val="348E7E8F"/>
    <w:rsid w:val="348F0128"/>
    <w:rsid w:val="34934B68"/>
    <w:rsid w:val="34980D1E"/>
    <w:rsid w:val="349C67C9"/>
    <w:rsid w:val="34A03C19"/>
    <w:rsid w:val="34A13EE1"/>
    <w:rsid w:val="34A22A5F"/>
    <w:rsid w:val="34A628F1"/>
    <w:rsid w:val="34A838C3"/>
    <w:rsid w:val="34B033E7"/>
    <w:rsid w:val="34BB5C3A"/>
    <w:rsid w:val="34BD350C"/>
    <w:rsid w:val="34BF19E9"/>
    <w:rsid w:val="34BF74EA"/>
    <w:rsid w:val="34C33AD8"/>
    <w:rsid w:val="34CA71B6"/>
    <w:rsid w:val="34CE4260"/>
    <w:rsid w:val="34CF122C"/>
    <w:rsid w:val="34D766B0"/>
    <w:rsid w:val="34DB2B4D"/>
    <w:rsid w:val="34E16316"/>
    <w:rsid w:val="34E467C1"/>
    <w:rsid w:val="34E7342C"/>
    <w:rsid w:val="34E75F12"/>
    <w:rsid w:val="34F32500"/>
    <w:rsid w:val="34F432BA"/>
    <w:rsid w:val="350A5CF4"/>
    <w:rsid w:val="35195020"/>
    <w:rsid w:val="351F2F82"/>
    <w:rsid w:val="35246742"/>
    <w:rsid w:val="35270120"/>
    <w:rsid w:val="35275089"/>
    <w:rsid w:val="352D62A3"/>
    <w:rsid w:val="352E7C67"/>
    <w:rsid w:val="3535293E"/>
    <w:rsid w:val="3536502B"/>
    <w:rsid w:val="353665BD"/>
    <w:rsid w:val="353E58AC"/>
    <w:rsid w:val="3540294F"/>
    <w:rsid w:val="354112CF"/>
    <w:rsid w:val="354B2DE4"/>
    <w:rsid w:val="354F4ECD"/>
    <w:rsid w:val="35543E8E"/>
    <w:rsid w:val="35555A63"/>
    <w:rsid w:val="355A6497"/>
    <w:rsid w:val="355B65B2"/>
    <w:rsid w:val="355D4F81"/>
    <w:rsid w:val="355E50CF"/>
    <w:rsid w:val="356F2C96"/>
    <w:rsid w:val="35705AE4"/>
    <w:rsid w:val="357B2101"/>
    <w:rsid w:val="357E004F"/>
    <w:rsid w:val="35824905"/>
    <w:rsid w:val="35843F72"/>
    <w:rsid w:val="35844FB9"/>
    <w:rsid w:val="35864933"/>
    <w:rsid w:val="35881566"/>
    <w:rsid w:val="35895A1F"/>
    <w:rsid w:val="358D2D1D"/>
    <w:rsid w:val="35922D88"/>
    <w:rsid w:val="35970273"/>
    <w:rsid w:val="35A930DB"/>
    <w:rsid w:val="35B23542"/>
    <w:rsid w:val="35BD2A9C"/>
    <w:rsid w:val="35C213AC"/>
    <w:rsid w:val="35C74E47"/>
    <w:rsid w:val="35C95861"/>
    <w:rsid w:val="35D8240C"/>
    <w:rsid w:val="35D86E88"/>
    <w:rsid w:val="35D945B0"/>
    <w:rsid w:val="35DB7B88"/>
    <w:rsid w:val="35E24DF5"/>
    <w:rsid w:val="35FB6F9A"/>
    <w:rsid w:val="35FC0320"/>
    <w:rsid w:val="35FC78A0"/>
    <w:rsid w:val="35FD2590"/>
    <w:rsid w:val="35FF463C"/>
    <w:rsid w:val="36061C54"/>
    <w:rsid w:val="360D4DD7"/>
    <w:rsid w:val="360F2DBF"/>
    <w:rsid w:val="361124A4"/>
    <w:rsid w:val="36132896"/>
    <w:rsid w:val="361E6907"/>
    <w:rsid w:val="36251E52"/>
    <w:rsid w:val="36303FB9"/>
    <w:rsid w:val="363407F7"/>
    <w:rsid w:val="363842BA"/>
    <w:rsid w:val="3638445C"/>
    <w:rsid w:val="363B5B34"/>
    <w:rsid w:val="364D39D1"/>
    <w:rsid w:val="364F6F22"/>
    <w:rsid w:val="365612E8"/>
    <w:rsid w:val="3658395C"/>
    <w:rsid w:val="36593DEE"/>
    <w:rsid w:val="366419DD"/>
    <w:rsid w:val="366513C8"/>
    <w:rsid w:val="36692C29"/>
    <w:rsid w:val="3678741B"/>
    <w:rsid w:val="367B598F"/>
    <w:rsid w:val="36835443"/>
    <w:rsid w:val="3686608C"/>
    <w:rsid w:val="368D3FB1"/>
    <w:rsid w:val="36914723"/>
    <w:rsid w:val="36931AD1"/>
    <w:rsid w:val="369760BA"/>
    <w:rsid w:val="369769C2"/>
    <w:rsid w:val="369F2CFB"/>
    <w:rsid w:val="36A00055"/>
    <w:rsid w:val="36AD62EF"/>
    <w:rsid w:val="36B814E3"/>
    <w:rsid w:val="36BB2D6A"/>
    <w:rsid w:val="36C40518"/>
    <w:rsid w:val="36CA1F25"/>
    <w:rsid w:val="36D00424"/>
    <w:rsid w:val="36D20CF6"/>
    <w:rsid w:val="36DD2BAC"/>
    <w:rsid w:val="36DE0951"/>
    <w:rsid w:val="36E21D02"/>
    <w:rsid w:val="36E67553"/>
    <w:rsid w:val="36F20F6E"/>
    <w:rsid w:val="36F210B1"/>
    <w:rsid w:val="36F7353D"/>
    <w:rsid w:val="37007AC7"/>
    <w:rsid w:val="3702370D"/>
    <w:rsid w:val="37057E3C"/>
    <w:rsid w:val="37074341"/>
    <w:rsid w:val="37147CD9"/>
    <w:rsid w:val="371922ED"/>
    <w:rsid w:val="371A7708"/>
    <w:rsid w:val="371D469E"/>
    <w:rsid w:val="371F6EDC"/>
    <w:rsid w:val="372A09FA"/>
    <w:rsid w:val="37330115"/>
    <w:rsid w:val="373529C0"/>
    <w:rsid w:val="37397682"/>
    <w:rsid w:val="373C7B02"/>
    <w:rsid w:val="37487E21"/>
    <w:rsid w:val="37525ACD"/>
    <w:rsid w:val="37527418"/>
    <w:rsid w:val="375A55D3"/>
    <w:rsid w:val="375A58F4"/>
    <w:rsid w:val="375E5B2F"/>
    <w:rsid w:val="375F2D0C"/>
    <w:rsid w:val="376B4FBE"/>
    <w:rsid w:val="37721A4D"/>
    <w:rsid w:val="37734B4D"/>
    <w:rsid w:val="377D7730"/>
    <w:rsid w:val="37807A1C"/>
    <w:rsid w:val="37820CB3"/>
    <w:rsid w:val="3783476E"/>
    <w:rsid w:val="37885E60"/>
    <w:rsid w:val="378A0827"/>
    <w:rsid w:val="378B78F4"/>
    <w:rsid w:val="378E3BE4"/>
    <w:rsid w:val="3792490D"/>
    <w:rsid w:val="379837CA"/>
    <w:rsid w:val="37984826"/>
    <w:rsid w:val="37994C24"/>
    <w:rsid w:val="37A4695E"/>
    <w:rsid w:val="37A56331"/>
    <w:rsid w:val="37A91E09"/>
    <w:rsid w:val="37AA79A3"/>
    <w:rsid w:val="37AE30E0"/>
    <w:rsid w:val="37B253AC"/>
    <w:rsid w:val="37B31795"/>
    <w:rsid w:val="37B73B33"/>
    <w:rsid w:val="37B874AF"/>
    <w:rsid w:val="37C360D7"/>
    <w:rsid w:val="37C87091"/>
    <w:rsid w:val="37D42B5B"/>
    <w:rsid w:val="37DD65A4"/>
    <w:rsid w:val="37DE28E6"/>
    <w:rsid w:val="37E8004A"/>
    <w:rsid w:val="37F048A0"/>
    <w:rsid w:val="37F27E10"/>
    <w:rsid w:val="37F637BC"/>
    <w:rsid w:val="3800555A"/>
    <w:rsid w:val="3809306D"/>
    <w:rsid w:val="380C5015"/>
    <w:rsid w:val="381D1FCA"/>
    <w:rsid w:val="3826753F"/>
    <w:rsid w:val="3827518E"/>
    <w:rsid w:val="382800C6"/>
    <w:rsid w:val="382837A8"/>
    <w:rsid w:val="382932C1"/>
    <w:rsid w:val="382A51FA"/>
    <w:rsid w:val="382D2A96"/>
    <w:rsid w:val="382F4B08"/>
    <w:rsid w:val="38312A30"/>
    <w:rsid w:val="383210E4"/>
    <w:rsid w:val="383A36AD"/>
    <w:rsid w:val="3855010B"/>
    <w:rsid w:val="38685430"/>
    <w:rsid w:val="386F52F6"/>
    <w:rsid w:val="387A0F64"/>
    <w:rsid w:val="387F4B65"/>
    <w:rsid w:val="38894205"/>
    <w:rsid w:val="388C418E"/>
    <w:rsid w:val="389159D8"/>
    <w:rsid w:val="38951FE9"/>
    <w:rsid w:val="389B418C"/>
    <w:rsid w:val="389C7387"/>
    <w:rsid w:val="389F5A0E"/>
    <w:rsid w:val="38A00A0E"/>
    <w:rsid w:val="38A23923"/>
    <w:rsid w:val="38B10FD3"/>
    <w:rsid w:val="38B83890"/>
    <w:rsid w:val="38BB261E"/>
    <w:rsid w:val="38BC5EB1"/>
    <w:rsid w:val="38D342E9"/>
    <w:rsid w:val="38DC6990"/>
    <w:rsid w:val="38DC7DB9"/>
    <w:rsid w:val="38DD5656"/>
    <w:rsid w:val="38DD68CB"/>
    <w:rsid w:val="38E05C36"/>
    <w:rsid w:val="38E12A24"/>
    <w:rsid w:val="38E7522B"/>
    <w:rsid w:val="38ED1063"/>
    <w:rsid w:val="38F172EC"/>
    <w:rsid w:val="38F26B3A"/>
    <w:rsid w:val="38F407F9"/>
    <w:rsid w:val="38F95DF6"/>
    <w:rsid w:val="38FF6148"/>
    <w:rsid w:val="3903466D"/>
    <w:rsid w:val="390D588D"/>
    <w:rsid w:val="390E17BC"/>
    <w:rsid w:val="39132FFD"/>
    <w:rsid w:val="391877C9"/>
    <w:rsid w:val="391F5244"/>
    <w:rsid w:val="39225CE4"/>
    <w:rsid w:val="392635CF"/>
    <w:rsid w:val="392876F4"/>
    <w:rsid w:val="39293088"/>
    <w:rsid w:val="392A377B"/>
    <w:rsid w:val="393120C7"/>
    <w:rsid w:val="3933284B"/>
    <w:rsid w:val="39352D1A"/>
    <w:rsid w:val="393E362D"/>
    <w:rsid w:val="394738B9"/>
    <w:rsid w:val="394F5526"/>
    <w:rsid w:val="395068D0"/>
    <w:rsid w:val="39510E15"/>
    <w:rsid w:val="39581DB9"/>
    <w:rsid w:val="395961F5"/>
    <w:rsid w:val="395C52E7"/>
    <w:rsid w:val="395E6FAD"/>
    <w:rsid w:val="396252C6"/>
    <w:rsid w:val="396D0C84"/>
    <w:rsid w:val="397F27D6"/>
    <w:rsid w:val="39865ABE"/>
    <w:rsid w:val="398D1029"/>
    <w:rsid w:val="39902EFF"/>
    <w:rsid w:val="39903EB2"/>
    <w:rsid w:val="39980102"/>
    <w:rsid w:val="399E01FF"/>
    <w:rsid w:val="399E2214"/>
    <w:rsid w:val="39AD287B"/>
    <w:rsid w:val="39AE1A04"/>
    <w:rsid w:val="39B7679D"/>
    <w:rsid w:val="39C550B5"/>
    <w:rsid w:val="39CE6CE4"/>
    <w:rsid w:val="39D471ED"/>
    <w:rsid w:val="39D96824"/>
    <w:rsid w:val="39DB48F9"/>
    <w:rsid w:val="39DC14C7"/>
    <w:rsid w:val="39DC32CF"/>
    <w:rsid w:val="39DC5B33"/>
    <w:rsid w:val="39E042AE"/>
    <w:rsid w:val="39E97178"/>
    <w:rsid w:val="39EC4138"/>
    <w:rsid w:val="39EE2FFA"/>
    <w:rsid w:val="39EF3377"/>
    <w:rsid w:val="39F47720"/>
    <w:rsid w:val="39F63CA8"/>
    <w:rsid w:val="39FE20B1"/>
    <w:rsid w:val="3A05253F"/>
    <w:rsid w:val="3A072065"/>
    <w:rsid w:val="3A0C76D7"/>
    <w:rsid w:val="3A125A31"/>
    <w:rsid w:val="3A1474BB"/>
    <w:rsid w:val="3A15557B"/>
    <w:rsid w:val="3A1B67C7"/>
    <w:rsid w:val="3A1E479F"/>
    <w:rsid w:val="3A204AEC"/>
    <w:rsid w:val="3A2200E6"/>
    <w:rsid w:val="3A2C4438"/>
    <w:rsid w:val="3A2D4580"/>
    <w:rsid w:val="3A2E064C"/>
    <w:rsid w:val="3A2F2D33"/>
    <w:rsid w:val="3A3B5D23"/>
    <w:rsid w:val="3A3E0D77"/>
    <w:rsid w:val="3A4E34CE"/>
    <w:rsid w:val="3A50253D"/>
    <w:rsid w:val="3A504D64"/>
    <w:rsid w:val="3A545C15"/>
    <w:rsid w:val="3A5610C1"/>
    <w:rsid w:val="3A592F70"/>
    <w:rsid w:val="3A5E1139"/>
    <w:rsid w:val="3A613E7B"/>
    <w:rsid w:val="3A616E99"/>
    <w:rsid w:val="3A6234A0"/>
    <w:rsid w:val="3A627DF4"/>
    <w:rsid w:val="3A6415F3"/>
    <w:rsid w:val="3A65699F"/>
    <w:rsid w:val="3A661519"/>
    <w:rsid w:val="3A791CD8"/>
    <w:rsid w:val="3A8760CD"/>
    <w:rsid w:val="3A90460D"/>
    <w:rsid w:val="3A9611FB"/>
    <w:rsid w:val="3AA5191A"/>
    <w:rsid w:val="3AB06356"/>
    <w:rsid w:val="3AB42592"/>
    <w:rsid w:val="3AB56820"/>
    <w:rsid w:val="3AB93AAC"/>
    <w:rsid w:val="3AC03556"/>
    <w:rsid w:val="3AC20A9E"/>
    <w:rsid w:val="3ACA5143"/>
    <w:rsid w:val="3ACC7E1E"/>
    <w:rsid w:val="3ACD4BD8"/>
    <w:rsid w:val="3ADC43DB"/>
    <w:rsid w:val="3ADD6095"/>
    <w:rsid w:val="3ADF7E76"/>
    <w:rsid w:val="3AEB018A"/>
    <w:rsid w:val="3AF44D39"/>
    <w:rsid w:val="3AF62FB6"/>
    <w:rsid w:val="3B047A2C"/>
    <w:rsid w:val="3B072AE7"/>
    <w:rsid w:val="3B0C568B"/>
    <w:rsid w:val="3B101F22"/>
    <w:rsid w:val="3B124C1B"/>
    <w:rsid w:val="3B144FE3"/>
    <w:rsid w:val="3B171700"/>
    <w:rsid w:val="3B187F0C"/>
    <w:rsid w:val="3B19498D"/>
    <w:rsid w:val="3B19566F"/>
    <w:rsid w:val="3B2A3136"/>
    <w:rsid w:val="3B2B31E1"/>
    <w:rsid w:val="3B424AF9"/>
    <w:rsid w:val="3B43293D"/>
    <w:rsid w:val="3B4331D2"/>
    <w:rsid w:val="3B505ECD"/>
    <w:rsid w:val="3B5871BB"/>
    <w:rsid w:val="3B5F7EA1"/>
    <w:rsid w:val="3B622EBC"/>
    <w:rsid w:val="3B64407F"/>
    <w:rsid w:val="3B683572"/>
    <w:rsid w:val="3B697A40"/>
    <w:rsid w:val="3B72035F"/>
    <w:rsid w:val="3B727185"/>
    <w:rsid w:val="3B733F3E"/>
    <w:rsid w:val="3B751CB9"/>
    <w:rsid w:val="3B7B6258"/>
    <w:rsid w:val="3B7C16F1"/>
    <w:rsid w:val="3B7D36E1"/>
    <w:rsid w:val="3B8274C7"/>
    <w:rsid w:val="3B8A52AF"/>
    <w:rsid w:val="3B8A6A1F"/>
    <w:rsid w:val="3B9B6F13"/>
    <w:rsid w:val="3B9E014B"/>
    <w:rsid w:val="3B9E7E55"/>
    <w:rsid w:val="3BA35D0A"/>
    <w:rsid w:val="3BAD78CD"/>
    <w:rsid w:val="3BC05AA5"/>
    <w:rsid w:val="3BC50500"/>
    <w:rsid w:val="3BC52A79"/>
    <w:rsid w:val="3BCD3E2E"/>
    <w:rsid w:val="3BD818AF"/>
    <w:rsid w:val="3BDA5C2F"/>
    <w:rsid w:val="3BE5760A"/>
    <w:rsid w:val="3BF00524"/>
    <w:rsid w:val="3BF472F5"/>
    <w:rsid w:val="3BF736C7"/>
    <w:rsid w:val="3BF75B30"/>
    <w:rsid w:val="3BFE6A45"/>
    <w:rsid w:val="3C00354B"/>
    <w:rsid w:val="3C0470CC"/>
    <w:rsid w:val="3C0D4D6C"/>
    <w:rsid w:val="3C0D7EBC"/>
    <w:rsid w:val="3C162390"/>
    <w:rsid w:val="3C230AF8"/>
    <w:rsid w:val="3C240786"/>
    <w:rsid w:val="3C2B084A"/>
    <w:rsid w:val="3C35789E"/>
    <w:rsid w:val="3C3A17EA"/>
    <w:rsid w:val="3C3B3A13"/>
    <w:rsid w:val="3C3E6D60"/>
    <w:rsid w:val="3C420750"/>
    <w:rsid w:val="3C4707DB"/>
    <w:rsid w:val="3C4D4524"/>
    <w:rsid w:val="3C5639DE"/>
    <w:rsid w:val="3C567958"/>
    <w:rsid w:val="3C571C05"/>
    <w:rsid w:val="3C643067"/>
    <w:rsid w:val="3C64352B"/>
    <w:rsid w:val="3C670F6D"/>
    <w:rsid w:val="3C672E2C"/>
    <w:rsid w:val="3C685249"/>
    <w:rsid w:val="3C6C29B4"/>
    <w:rsid w:val="3C70569E"/>
    <w:rsid w:val="3C764FC0"/>
    <w:rsid w:val="3C7A5C98"/>
    <w:rsid w:val="3C7C3EE4"/>
    <w:rsid w:val="3C8D58BE"/>
    <w:rsid w:val="3C8E5FED"/>
    <w:rsid w:val="3C9E20B1"/>
    <w:rsid w:val="3CB11375"/>
    <w:rsid w:val="3CB53A65"/>
    <w:rsid w:val="3CC102AC"/>
    <w:rsid w:val="3CC2128F"/>
    <w:rsid w:val="3CC54280"/>
    <w:rsid w:val="3CCC00E2"/>
    <w:rsid w:val="3CD45BE5"/>
    <w:rsid w:val="3CE360F2"/>
    <w:rsid w:val="3CEB69FC"/>
    <w:rsid w:val="3CEE5C15"/>
    <w:rsid w:val="3CEF661B"/>
    <w:rsid w:val="3CF019F0"/>
    <w:rsid w:val="3CF5496B"/>
    <w:rsid w:val="3D030BD1"/>
    <w:rsid w:val="3D05055C"/>
    <w:rsid w:val="3D051809"/>
    <w:rsid w:val="3D0B5330"/>
    <w:rsid w:val="3D115586"/>
    <w:rsid w:val="3D197739"/>
    <w:rsid w:val="3D200913"/>
    <w:rsid w:val="3D234DD6"/>
    <w:rsid w:val="3D260F83"/>
    <w:rsid w:val="3D2B2775"/>
    <w:rsid w:val="3D2B52BD"/>
    <w:rsid w:val="3D2C21BB"/>
    <w:rsid w:val="3D2D7CF4"/>
    <w:rsid w:val="3D3D68D8"/>
    <w:rsid w:val="3D43250F"/>
    <w:rsid w:val="3D4A132B"/>
    <w:rsid w:val="3D4F61EC"/>
    <w:rsid w:val="3D500385"/>
    <w:rsid w:val="3D5A44CB"/>
    <w:rsid w:val="3D6025AF"/>
    <w:rsid w:val="3D6130D8"/>
    <w:rsid w:val="3D647CD4"/>
    <w:rsid w:val="3D770399"/>
    <w:rsid w:val="3D7B49B3"/>
    <w:rsid w:val="3D84454D"/>
    <w:rsid w:val="3D8A1C1E"/>
    <w:rsid w:val="3D8C37AE"/>
    <w:rsid w:val="3D8D259B"/>
    <w:rsid w:val="3D8D2E74"/>
    <w:rsid w:val="3D940183"/>
    <w:rsid w:val="3D94569F"/>
    <w:rsid w:val="3DA0290D"/>
    <w:rsid w:val="3DB328C2"/>
    <w:rsid w:val="3DBC47EF"/>
    <w:rsid w:val="3DC625AE"/>
    <w:rsid w:val="3DC96C0F"/>
    <w:rsid w:val="3DCC12F0"/>
    <w:rsid w:val="3DCF3BE2"/>
    <w:rsid w:val="3DE41CDC"/>
    <w:rsid w:val="3DE85142"/>
    <w:rsid w:val="3DEB52FD"/>
    <w:rsid w:val="3DF0475A"/>
    <w:rsid w:val="3DF670A4"/>
    <w:rsid w:val="3DFC06E4"/>
    <w:rsid w:val="3E016AE6"/>
    <w:rsid w:val="3E070C1F"/>
    <w:rsid w:val="3E070ED4"/>
    <w:rsid w:val="3E073B00"/>
    <w:rsid w:val="3E091CCD"/>
    <w:rsid w:val="3E0A177A"/>
    <w:rsid w:val="3E163241"/>
    <w:rsid w:val="3E187D1F"/>
    <w:rsid w:val="3E1A3A28"/>
    <w:rsid w:val="3E1C3525"/>
    <w:rsid w:val="3E200B4B"/>
    <w:rsid w:val="3E225DB0"/>
    <w:rsid w:val="3E296488"/>
    <w:rsid w:val="3E2C4B6C"/>
    <w:rsid w:val="3E2E7210"/>
    <w:rsid w:val="3E343644"/>
    <w:rsid w:val="3E3D069E"/>
    <w:rsid w:val="3E483582"/>
    <w:rsid w:val="3E5337D0"/>
    <w:rsid w:val="3E537DE4"/>
    <w:rsid w:val="3E554154"/>
    <w:rsid w:val="3E5702CC"/>
    <w:rsid w:val="3E592038"/>
    <w:rsid w:val="3E5C7B8C"/>
    <w:rsid w:val="3E5F165E"/>
    <w:rsid w:val="3E6A28BE"/>
    <w:rsid w:val="3E904009"/>
    <w:rsid w:val="3E9365FA"/>
    <w:rsid w:val="3E996659"/>
    <w:rsid w:val="3E9E1FC0"/>
    <w:rsid w:val="3EA300A7"/>
    <w:rsid w:val="3EA83741"/>
    <w:rsid w:val="3EAB5E05"/>
    <w:rsid w:val="3EAC111D"/>
    <w:rsid w:val="3EB0358F"/>
    <w:rsid w:val="3EB5605B"/>
    <w:rsid w:val="3EBA5D59"/>
    <w:rsid w:val="3EC3043C"/>
    <w:rsid w:val="3EC51154"/>
    <w:rsid w:val="3EC8679C"/>
    <w:rsid w:val="3ECD790D"/>
    <w:rsid w:val="3ECD7A72"/>
    <w:rsid w:val="3ED84198"/>
    <w:rsid w:val="3EDB15AB"/>
    <w:rsid w:val="3EE5288B"/>
    <w:rsid w:val="3EE6303A"/>
    <w:rsid w:val="3EEB494F"/>
    <w:rsid w:val="3EEB540F"/>
    <w:rsid w:val="3EEC29DE"/>
    <w:rsid w:val="3EF321AE"/>
    <w:rsid w:val="3EF5427F"/>
    <w:rsid w:val="3EFB3143"/>
    <w:rsid w:val="3F027DD0"/>
    <w:rsid w:val="3F030C21"/>
    <w:rsid w:val="3F12580F"/>
    <w:rsid w:val="3F15140E"/>
    <w:rsid w:val="3F1F6B0C"/>
    <w:rsid w:val="3F232D0D"/>
    <w:rsid w:val="3F296ED1"/>
    <w:rsid w:val="3F2E1337"/>
    <w:rsid w:val="3F2E2497"/>
    <w:rsid w:val="3F3303B1"/>
    <w:rsid w:val="3F42384C"/>
    <w:rsid w:val="3F4A339D"/>
    <w:rsid w:val="3F4B7B29"/>
    <w:rsid w:val="3F523766"/>
    <w:rsid w:val="3F5366FC"/>
    <w:rsid w:val="3F594519"/>
    <w:rsid w:val="3F6249A7"/>
    <w:rsid w:val="3F66563F"/>
    <w:rsid w:val="3F6E7773"/>
    <w:rsid w:val="3F84112B"/>
    <w:rsid w:val="3F8D00F3"/>
    <w:rsid w:val="3F9005F5"/>
    <w:rsid w:val="3F920484"/>
    <w:rsid w:val="3F9407E7"/>
    <w:rsid w:val="3F9C5DAF"/>
    <w:rsid w:val="3F9D2F58"/>
    <w:rsid w:val="3F9F1936"/>
    <w:rsid w:val="3FA341B1"/>
    <w:rsid w:val="3FAA6BE5"/>
    <w:rsid w:val="3FB56B0A"/>
    <w:rsid w:val="3FBF2FE8"/>
    <w:rsid w:val="3FC0568B"/>
    <w:rsid w:val="3FD5287D"/>
    <w:rsid w:val="3FD651D9"/>
    <w:rsid w:val="3FDE02D2"/>
    <w:rsid w:val="3FE53B71"/>
    <w:rsid w:val="3FF56105"/>
    <w:rsid w:val="4002562A"/>
    <w:rsid w:val="40047F76"/>
    <w:rsid w:val="400D69C0"/>
    <w:rsid w:val="401B6D82"/>
    <w:rsid w:val="401D74D9"/>
    <w:rsid w:val="401E1F88"/>
    <w:rsid w:val="40266EE6"/>
    <w:rsid w:val="402A20BC"/>
    <w:rsid w:val="402D166A"/>
    <w:rsid w:val="40337620"/>
    <w:rsid w:val="40417C97"/>
    <w:rsid w:val="40457E6C"/>
    <w:rsid w:val="40532C8A"/>
    <w:rsid w:val="405B0955"/>
    <w:rsid w:val="40653402"/>
    <w:rsid w:val="40654256"/>
    <w:rsid w:val="406D3801"/>
    <w:rsid w:val="406E2D1C"/>
    <w:rsid w:val="4072647C"/>
    <w:rsid w:val="407740C4"/>
    <w:rsid w:val="4077788C"/>
    <w:rsid w:val="407A1956"/>
    <w:rsid w:val="407C3AE5"/>
    <w:rsid w:val="407D1453"/>
    <w:rsid w:val="407F1C79"/>
    <w:rsid w:val="40964ECD"/>
    <w:rsid w:val="409B660A"/>
    <w:rsid w:val="40A96AA7"/>
    <w:rsid w:val="40B04F11"/>
    <w:rsid w:val="40C27447"/>
    <w:rsid w:val="40D25362"/>
    <w:rsid w:val="40D641E4"/>
    <w:rsid w:val="40DB2F7B"/>
    <w:rsid w:val="40DD7A15"/>
    <w:rsid w:val="40EC5BC0"/>
    <w:rsid w:val="40F32FE2"/>
    <w:rsid w:val="40FD27A7"/>
    <w:rsid w:val="41080CDA"/>
    <w:rsid w:val="410F3EF6"/>
    <w:rsid w:val="411266A1"/>
    <w:rsid w:val="411C1598"/>
    <w:rsid w:val="41332550"/>
    <w:rsid w:val="413362A7"/>
    <w:rsid w:val="413A18F1"/>
    <w:rsid w:val="41423470"/>
    <w:rsid w:val="414311A9"/>
    <w:rsid w:val="41431890"/>
    <w:rsid w:val="41522971"/>
    <w:rsid w:val="415E7F1E"/>
    <w:rsid w:val="4163168B"/>
    <w:rsid w:val="41645CF3"/>
    <w:rsid w:val="41684FED"/>
    <w:rsid w:val="41705CAC"/>
    <w:rsid w:val="417428C6"/>
    <w:rsid w:val="417852FE"/>
    <w:rsid w:val="41792489"/>
    <w:rsid w:val="417C5F10"/>
    <w:rsid w:val="41811F16"/>
    <w:rsid w:val="418718DD"/>
    <w:rsid w:val="418E176C"/>
    <w:rsid w:val="41906206"/>
    <w:rsid w:val="41906C3A"/>
    <w:rsid w:val="419272EB"/>
    <w:rsid w:val="41975AE6"/>
    <w:rsid w:val="419A0534"/>
    <w:rsid w:val="419B25C4"/>
    <w:rsid w:val="419E170C"/>
    <w:rsid w:val="41A7672E"/>
    <w:rsid w:val="41AB30BD"/>
    <w:rsid w:val="41B1186A"/>
    <w:rsid w:val="41B1460C"/>
    <w:rsid w:val="41B229B0"/>
    <w:rsid w:val="41B97EBF"/>
    <w:rsid w:val="41C16449"/>
    <w:rsid w:val="41C9447D"/>
    <w:rsid w:val="41CC25BC"/>
    <w:rsid w:val="41CE5E0A"/>
    <w:rsid w:val="41D66680"/>
    <w:rsid w:val="41DA5C61"/>
    <w:rsid w:val="41DF3315"/>
    <w:rsid w:val="41E928C7"/>
    <w:rsid w:val="41ED261A"/>
    <w:rsid w:val="42022EC8"/>
    <w:rsid w:val="4205489F"/>
    <w:rsid w:val="420C1B06"/>
    <w:rsid w:val="420D63A5"/>
    <w:rsid w:val="42101E16"/>
    <w:rsid w:val="421337A1"/>
    <w:rsid w:val="42167D3F"/>
    <w:rsid w:val="42286EE1"/>
    <w:rsid w:val="422C1E62"/>
    <w:rsid w:val="42314F10"/>
    <w:rsid w:val="42321CC7"/>
    <w:rsid w:val="42363BC7"/>
    <w:rsid w:val="4238215D"/>
    <w:rsid w:val="42387696"/>
    <w:rsid w:val="42396559"/>
    <w:rsid w:val="42445990"/>
    <w:rsid w:val="424C57D2"/>
    <w:rsid w:val="42506F5E"/>
    <w:rsid w:val="425F263B"/>
    <w:rsid w:val="42683F51"/>
    <w:rsid w:val="426874E9"/>
    <w:rsid w:val="426E0E54"/>
    <w:rsid w:val="42746CC9"/>
    <w:rsid w:val="42782D0E"/>
    <w:rsid w:val="42793B69"/>
    <w:rsid w:val="42812BEB"/>
    <w:rsid w:val="428B2A05"/>
    <w:rsid w:val="428C4E1E"/>
    <w:rsid w:val="42917131"/>
    <w:rsid w:val="429372FA"/>
    <w:rsid w:val="429D6A07"/>
    <w:rsid w:val="42A0605B"/>
    <w:rsid w:val="42A3261E"/>
    <w:rsid w:val="42AF287A"/>
    <w:rsid w:val="42B62EC6"/>
    <w:rsid w:val="42BA667D"/>
    <w:rsid w:val="42BE31F4"/>
    <w:rsid w:val="42C50595"/>
    <w:rsid w:val="42C66FA3"/>
    <w:rsid w:val="42C94130"/>
    <w:rsid w:val="42D43679"/>
    <w:rsid w:val="42E13330"/>
    <w:rsid w:val="42E23496"/>
    <w:rsid w:val="42E87A95"/>
    <w:rsid w:val="42EA568A"/>
    <w:rsid w:val="42F905B7"/>
    <w:rsid w:val="43011432"/>
    <w:rsid w:val="430557C4"/>
    <w:rsid w:val="430934B1"/>
    <w:rsid w:val="431567DE"/>
    <w:rsid w:val="431B24E0"/>
    <w:rsid w:val="431F46B8"/>
    <w:rsid w:val="432018AD"/>
    <w:rsid w:val="43205D1A"/>
    <w:rsid w:val="432129E2"/>
    <w:rsid w:val="43227225"/>
    <w:rsid w:val="432620F2"/>
    <w:rsid w:val="432B2309"/>
    <w:rsid w:val="433038FF"/>
    <w:rsid w:val="43370EAC"/>
    <w:rsid w:val="43374AE2"/>
    <w:rsid w:val="43440924"/>
    <w:rsid w:val="43441DEB"/>
    <w:rsid w:val="4345287C"/>
    <w:rsid w:val="4345375F"/>
    <w:rsid w:val="43453872"/>
    <w:rsid w:val="434719A3"/>
    <w:rsid w:val="434B6E74"/>
    <w:rsid w:val="434D1638"/>
    <w:rsid w:val="4357300A"/>
    <w:rsid w:val="4358150D"/>
    <w:rsid w:val="435D361A"/>
    <w:rsid w:val="43601C4F"/>
    <w:rsid w:val="43611305"/>
    <w:rsid w:val="43654953"/>
    <w:rsid w:val="43675239"/>
    <w:rsid w:val="436B28B9"/>
    <w:rsid w:val="436E7405"/>
    <w:rsid w:val="437300B3"/>
    <w:rsid w:val="4373507D"/>
    <w:rsid w:val="43740DC6"/>
    <w:rsid w:val="438028DB"/>
    <w:rsid w:val="43807538"/>
    <w:rsid w:val="43933756"/>
    <w:rsid w:val="439B5E66"/>
    <w:rsid w:val="439C453E"/>
    <w:rsid w:val="43AD1F2B"/>
    <w:rsid w:val="43AD6B2B"/>
    <w:rsid w:val="43B0246E"/>
    <w:rsid w:val="43B615DF"/>
    <w:rsid w:val="43BD0C79"/>
    <w:rsid w:val="43BE37EE"/>
    <w:rsid w:val="43BE4455"/>
    <w:rsid w:val="43BE6232"/>
    <w:rsid w:val="43C97B48"/>
    <w:rsid w:val="43D349E2"/>
    <w:rsid w:val="43D713D0"/>
    <w:rsid w:val="43D951C6"/>
    <w:rsid w:val="43D95633"/>
    <w:rsid w:val="43D962B5"/>
    <w:rsid w:val="43DA1716"/>
    <w:rsid w:val="43F5242E"/>
    <w:rsid w:val="43F83014"/>
    <w:rsid w:val="43F971B6"/>
    <w:rsid w:val="43FD514C"/>
    <w:rsid w:val="44011F00"/>
    <w:rsid w:val="4418441E"/>
    <w:rsid w:val="441C152A"/>
    <w:rsid w:val="441C3D45"/>
    <w:rsid w:val="442E7956"/>
    <w:rsid w:val="44385C50"/>
    <w:rsid w:val="44405AD1"/>
    <w:rsid w:val="44415838"/>
    <w:rsid w:val="444454E3"/>
    <w:rsid w:val="4449591C"/>
    <w:rsid w:val="446A038F"/>
    <w:rsid w:val="446F1124"/>
    <w:rsid w:val="447A3165"/>
    <w:rsid w:val="447C700B"/>
    <w:rsid w:val="447F27A2"/>
    <w:rsid w:val="44820984"/>
    <w:rsid w:val="449141DD"/>
    <w:rsid w:val="44980201"/>
    <w:rsid w:val="44982F38"/>
    <w:rsid w:val="44A76CF6"/>
    <w:rsid w:val="44AB30CC"/>
    <w:rsid w:val="44AD1FCC"/>
    <w:rsid w:val="44B63A6E"/>
    <w:rsid w:val="44BB49EB"/>
    <w:rsid w:val="44BD0353"/>
    <w:rsid w:val="44BD380C"/>
    <w:rsid w:val="44C5081E"/>
    <w:rsid w:val="44CD31E2"/>
    <w:rsid w:val="44D576CF"/>
    <w:rsid w:val="44D64B1E"/>
    <w:rsid w:val="44DA58D3"/>
    <w:rsid w:val="44DB3624"/>
    <w:rsid w:val="44DD62F3"/>
    <w:rsid w:val="44DF60D4"/>
    <w:rsid w:val="44E04549"/>
    <w:rsid w:val="44E05C53"/>
    <w:rsid w:val="44E873FC"/>
    <w:rsid w:val="44E87F74"/>
    <w:rsid w:val="44EE0F9A"/>
    <w:rsid w:val="44F15080"/>
    <w:rsid w:val="44F32FB8"/>
    <w:rsid w:val="44F67BAD"/>
    <w:rsid w:val="45020204"/>
    <w:rsid w:val="45050401"/>
    <w:rsid w:val="450C1A3E"/>
    <w:rsid w:val="453453B2"/>
    <w:rsid w:val="453A3D5A"/>
    <w:rsid w:val="453B3AD4"/>
    <w:rsid w:val="45463765"/>
    <w:rsid w:val="454B22CD"/>
    <w:rsid w:val="45590D23"/>
    <w:rsid w:val="455E543A"/>
    <w:rsid w:val="456526DC"/>
    <w:rsid w:val="456B6252"/>
    <w:rsid w:val="456E2E11"/>
    <w:rsid w:val="457173CC"/>
    <w:rsid w:val="457A6CE2"/>
    <w:rsid w:val="458147CB"/>
    <w:rsid w:val="45827D03"/>
    <w:rsid w:val="458A3812"/>
    <w:rsid w:val="45911842"/>
    <w:rsid w:val="45912560"/>
    <w:rsid w:val="45BA3A4B"/>
    <w:rsid w:val="45BC7A04"/>
    <w:rsid w:val="45C12494"/>
    <w:rsid w:val="45C168FC"/>
    <w:rsid w:val="45C16CCF"/>
    <w:rsid w:val="45C21B7D"/>
    <w:rsid w:val="45D10EC5"/>
    <w:rsid w:val="45D83116"/>
    <w:rsid w:val="45E166C6"/>
    <w:rsid w:val="45E16DA8"/>
    <w:rsid w:val="45E31CCC"/>
    <w:rsid w:val="45E42AD7"/>
    <w:rsid w:val="45E87552"/>
    <w:rsid w:val="45E967FA"/>
    <w:rsid w:val="45E96D9E"/>
    <w:rsid w:val="45F349F5"/>
    <w:rsid w:val="45F439F4"/>
    <w:rsid w:val="45FE5C33"/>
    <w:rsid w:val="45FE6567"/>
    <w:rsid w:val="46177320"/>
    <w:rsid w:val="461A12B0"/>
    <w:rsid w:val="461F3BC1"/>
    <w:rsid w:val="46226875"/>
    <w:rsid w:val="46317741"/>
    <w:rsid w:val="463458E1"/>
    <w:rsid w:val="46471244"/>
    <w:rsid w:val="46494EB5"/>
    <w:rsid w:val="464B7691"/>
    <w:rsid w:val="464C452A"/>
    <w:rsid w:val="464E05EB"/>
    <w:rsid w:val="464E7AA9"/>
    <w:rsid w:val="46506864"/>
    <w:rsid w:val="46510993"/>
    <w:rsid w:val="46556A04"/>
    <w:rsid w:val="4660270E"/>
    <w:rsid w:val="46680D96"/>
    <w:rsid w:val="466A0F7A"/>
    <w:rsid w:val="46704B08"/>
    <w:rsid w:val="4673057A"/>
    <w:rsid w:val="46755639"/>
    <w:rsid w:val="46787996"/>
    <w:rsid w:val="467A3682"/>
    <w:rsid w:val="4684633F"/>
    <w:rsid w:val="468938CC"/>
    <w:rsid w:val="468A7785"/>
    <w:rsid w:val="469B4DC3"/>
    <w:rsid w:val="46A35984"/>
    <w:rsid w:val="46A76774"/>
    <w:rsid w:val="46A80D82"/>
    <w:rsid w:val="46AC3599"/>
    <w:rsid w:val="46AC4B9C"/>
    <w:rsid w:val="46AD46D2"/>
    <w:rsid w:val="46AD49D6"/>
    <w:rsid w:val="46B15869"/>
    <w:rsid w:val="46B20228"/>
    <w:rsid w:val="46B26810"/>
    <w:rsid w:val="46BB7BAE"/>
    <w:rsid w:val="46BF304B"/>
    <w:rsid w:val="46CB3B16"/>
    <w:rsid w:val="46CB5780"/>
    <w:rsid w:val="46CC072E"/>
    <w:rsid w:val="46D22F1F"/>
    <w:rsid w:val="46DC08D4"/>
    <w:rsid w:val="46DF4B35"/>
    <w:rsid w:val="46E45929"/>
    <w:rsid w:val="46E94533"/>
    <w:rsid w:val="46E950E6"/>
    <w:rsid w:val="46E97115"/>
    <w:rsid w:val="46EA62AD"/>
    <w:rsid w:val="46EE3AB7"/>
    <w:rsid w:val="46EF5CFC"/>
    <w:rsid w:val="46F575B9"/>
    <w:rsid w:val="46F831D6"/>
    <w:rsid w:val="46F913A1"/>
    <w:rsid w:val="46FF6008"/>
    <w:rsid w:val="470457E6"/>
    <w:rsid w:val="47166A87"/>
    <w:rsid w:val="4717367A"/>
    <w:rsid w:val="47185071"/>
    <w:rsid w:val="47191AEF"/>
    <w:rsid w:val="471C20C6"/>
    <w:rsid w:val="4723715F"/>
    <w:rsid w:val="472530E4"/>
    <w:rsid w:val="472E5EFB"/>
    <w:rsid w:val="47307DD7"/>
    <w:rsid w:val="47321110"/>
    <w:rsid w:val="473817A2"/>
    <w:rsid w:val="473C1065"/>
    <w:rsid w:val="473C1E11"/>
    <w:rsid w:val="473F409F"/>
    <w:rsid w:val="47411EB9"/>
    <w:rsid w:val="4741268A"/>
    <w:rsid w:val="4749263F"/>
    <w:rsid w:val="47496A9E"/>
    <w:rsid w:val="474C23A8"/>
    <w:rsid w:val="474F412F"/>
    <w:rsid w:val="475029D2"/>
    <w:rsid w:val="475603F6"/>
    <w:rsid w:val="47624D01"/>
    <w:rsid w:val="47643220"/>
    <w:rsid w:val="47646FB7"/>
    <w:rsid w:val="476D58D9"/>
    <w:rsid w:val="47722A18"/>
    <w:rsid w:val="47736929"/>
    <w:rsid w:val="47741D0C"/>
    <w:rsid w:val="47763265"/>
    <w:rsid w:val="477D7F84"/>
    <w:rsid w:val="47876B9F"/>
    <w:rsid w:val="47892466"/>
    <w:rsid w:val="479236A7"/>
    <w:rsid w:val="47953EA1"/>
    <w:rsid w:val="47970F9B"/>
    <w:rsid w:val="47A21288"/>
    <w:rsid w:val="47A213C0"/>
    <w:rsid w:val="47AD7200"/>
    <w:rsid w:val="47B76453"/>
    <w:rsid w:val="47BE040B"/>
    <w:rsid w:val="47BE7324"/>
    <w:rsid w:val="47C2640D"/>
    <w:rsid w:val="47C4437E"/>
    <w:rsid w:val="47CA3EBD"/>
    <w:rsid w:val="47D90007"/>
    <w:rsid w:val="47DC4284"/>
    <w:rsid w:val="47DF7B1C"/>
    <w:rsid w:val="47E016E9"/>
    <w:rsid w:val="47E8372E"/>
    <w:rsid w:val="47EA57CB"/>
    <w:rsid w:val="47EE2BEA"/>
    <w:rsid w:val="47F21EF0"/>
    <w:rsid w:val="47F5197C"/>
    <w:rsid w:val="47F95DB7"/>
    <w:rsid w:val="48005B89"/>
    <w:rsid w:val="480C54F8"/>
    <w:rsid w:val="48114D52"/>
    <w:rsid w:val="4819703C"/>
    <w:rsid w:val="481B63AE"/>
    <w:rsid w:val="481D120F"/>
    <w:rsid w:val="482105C0"/>
    <w:rsid w:val="48211E7E"/>
    <w:rsid w:val="48312B7C"/>
    <w:rsid w:val="4832333B"/>
    <w:rsid w:val="48342F88"/>
    <w:rsid w:val="483510C7"/>
    <w:rsid w:val="48372F25"/>
    <w:rsid w:val="483B1A37"/>
    <w:rsid w:val="483E3E03"/>
    <w:rsid w:val="4849312C"/>
    <w:rsid w:val="484C2E46"/>
    <w:rsid w:val="4858290B"/>
    <w:rsid w:val="48591FC4"/>
    <w:rsid w:val="485B4A3F"/>
    <w:rsid w:val="485C39F4"/>
    <w:rsid w:val="485D4F9C"/>
    <w:rsid w:val="4862142D"/>
    <w:rsid w:val="48626E30"/>
    <w:rsid w:val="48636ED0"/>
    <w:rsid w:val="48680479"/>
    <w:rsid w:val="486F668F"/>
    <w:rsid w:val="487835F2"/>
    <w:rsid w:val="4884688A"/>
    <w:rsid w:val="489268EE"/>
    <w:rsid w:val="48952A5D"/>
    <w:rsid w:val="489701E4"/>
    <w:rsid w:val="489C5552"/>
    <w:rsid w:val="48A309E1"/>
    <w:rsid w:val="48AA0CFE"/>
    <w:rsid w:val="48AB0568"/>
    <w:rsid w:val="48B23A8E"/>
    <w:rsid w:val="48BC5FDF"/>
    <w:rsid w:val="48BE0D41"/>
    <w:rsid w:val="48C170BE"/>
    <w:rsid w:val="48C34E0C"/>
    <w:rsid w:val="48C7293C"/>
    <w:rsid w:val="48CA042B"/>
    <w:rsid w:val="48CC11B1"/>
    <w:rsid w:val="48CD0CC0"/>
    <w:rsid w:val="48D04359"/>
    <w:rsid w:val="48D34BAB"/>
    <w:rsid w:val="48D949EA"/>
    <w:rsid w:val="48DA0793"/>
    <w:rsid w:val="48E44A4C"/>
    <w:rsid w:val="48EE2112"/>
    <w:rsid w:val="48F73D54"/>
    <w:rsid w:val="48F96CCE"/>
    <w:rsid w:val="48FC187E"/>
    <w:rsid w:val="49021898"/>
    <w:rsid w:val="490265B3"/>
    <w:rsid w:val="49050A4B"/>
    <w:rsid w:val="4905290C"/>
    <w:rsid w:val="4906054D"/>
    <w:rsid w:val="49063785"/>
    <w:rsid w:val="49073A9A"/>
    <w:rsid w:val="49094559"/>
    <w:rsid w:val="491C548A"/>
    <w:rsid w:val="491D1B81"/>
    <w:rsid w:val="492A49F9"/>
    <w:rsid w:val="492F531F"/>
    <w:rsid w:val="492F6636"/>
    <w:rsid w:val="492F7E36"/>
    <w:rsid w:val="493971C9"/>
    <w:rsid w:val="493F2ADC"/>
    <w:rsid w:val="49405D5E"/>
    <w:rsid w:val="494A4B2B"/>
    <w:rsid w:val="494B0205"/>
    <w:rsid w:val="49555364"/>
    <w:rsid w:val="49561E92"/>
    <w:rsid w:val="496123F8"/>
    <w:rsid w:val="496724C8"/>
    <w:rsid w:val="496A1DB8"/>
    <w:rsid w:val="496A3584"/>
    <w:rsid w:val="496B1EB3"/>
    <w:rsid w:val="4971045B"/>
    <w:rsid w:val="4979031F"/>
    <w:rsid w:val="497976FA"/>
    <w:rsid w:val="497C5DB9"/>
    <w:rsid w:val="49833A3E"/>
    <w:rsid w:val="49896678"/>
    <w:rsid w:val="498B1F45"/>
    <w:rsid w:val="4991146B"/>
    <w:rsid w:val="499C59AF"/>
    <w:rsid w:val="49A91C92"/>
    <w:rsid w:val="49AE68B8"/>
    <w:rsid w:val="49B035DC"/>
    <w:rsid w:val="49C60139"/>
    <w:rsid w:val="49C63B01"/>
    <w:rsid w:val="49C97BB8"/>
    <w:rsid w:val="49CC051E"/>
    <w:rsid w:val="49D608BF"/>
    <w:rsid w:val="49D82FE4"/>
    <w:rsid w:val="49D85DE8"/>
    <w:rsid w:val="49E11689"/>
    <w:rsid w:val="49E16CA2"/>
    <w:rsid w:val="49E6704C"/>
    <w:rsid w:val="49EE6A1F"/>
    <w:rsid w:val="49EF23AD"/>
    <w:rsid w:val="49F14CC3"/>
    <w:rsid w:val="49F42B19"/>
    <w:rsid w:val="49F5309D"/>
    <w:rsid w:val="49F54083"/>
    <w:rsid w:val="49FD6413"/>
    <w:rsid w:val="4A104C1F"/>
    <w:rsid w:val="4A182A73"/>
    <w:rsid w:val="4A194C10"/>
    <w:rsid w:val="4A217B4F"/>
    <w:rsid w:val="4A2308DE"/>
    <w:rsid w:val="4A2D4EAF"/>
    <w:rsid w:val="4A3D4FF8"/>
    <w:rsid w:val="4A3D6D5C"/>
    <w:rsid w:val="4A3E1126"/>
    <w:rsid w:val="4A3F629B"/>
    <w:rsid w:val="4A410956"/>
    <w:rsid w:val="4A416D23"/>
    <w:rsid w:val="4A4316BE"/>
    <w:rsid w:val="4A434208"/>
    <w:rsid w:val="4A4E5706"/>
    <w:rsid w:val="4A502862"/>
    <w:rsid w:val="4A546A31"/>
    <w:rsid w:val="4A595A4F"/>
    <w:rsid w:val="4A5E6408"/>
    <w:rsid w:val="4A691BA3"/>
    <w:rsid w:val="4A746F7F"/>
    <w:rsid w:val="4A75264F"/>
    <w:rsid w:val="4A764225"/>
    <w:rsid w:val="4A8622B6"/>
    <w:rsid w:val="4A8B4465"/>
    <w:rsid w:val="4AA13962"/>
    <w:rsid w:val="4ABA55C9"/>
    <w:rsid w:val="4ABB1998"/>
    <w:rsid w:val="4ABF25A4"/>
    <w:rsid w:val="4AC162B6"/>
    <w:rsid w:val="4AC23D56"/>
    <w:rsid w:val="4AC524FD"/>
    <w:rsid w:val="4AD11ADF"/>
    <w:rsid w:val="4AD17AB5"/>
    <w:rsid w:val="4AD17B27"/>
    <w:rsid w:val="4AD21A83"/>
    <w:rsid w:val="4AD5740B"/>
    <w:rsid w:val="4AD76629"/>
    <w:rsid w:val="4AD92BE1"/>
    <w:rsid w:val="4ADB40EF"/>
    <w:rsid w:val="4ADD4949"/>
    <w:rsid w:val="4AE86A3E"/>
    <w:rsid w:val="4AF1673C"/>
    <w:rsid w:val="4AF43B8F"/>
    <w:rsid w:val="4AF7270C"/>
    <w:rsid w:val="4AFF0FC4"/>
    <w:rsid w:val="4B0405D2"/>
    <w:rsid w:val="4B0B275D"/>
    <w:rsid w:val="4B0C10BD"/>
    <w:rsid w:val="4B1B6412"/>
    <w:rsid w:val="4B1C777E"/>
    <w:rsid w:val="4B2E6916"/>
    <w:rsid w:val="4B33627A"/>
    <w:rsid w:val="4B356505"/>
    <w:rsid w:val="4B36766D"/>
    <w:rsid w:val="4B370157"/>
    <w:rsid w:val="4B3A331C"/>
    <w:rsid w:val="4B3C1D9B"/>
    <w:rsid w:val="4B3D32A5"/>
    <w:rsid w:val="4B460124"/>
    <w:rsid w:val="4B4B5D19"/>
    <w:rsid w:val="4B4B7070"/>
    <w:rsid w:val="4B4D4169"/>
    <w:rsid w:val="4B503E7D"/>
    <w:rsid w:val="4B5526A6"/>
    <w:rsid w:val="4B63004E"/>
    <w:rsid w:val="4B672B4E"/>
    <w:rsid w:val="4B6A739A"/>
    <w:rsid w:val="4B6B2FC4"/>
    <w:rsid w:val="4B791D52"/>
    <w:rsid w:val="4B7D6867"/>
    <w:rsid w:val="4B7F7ECA"/>
    <w:rsid w:val="4B816AF3"/>
    <w:rsid w:val="4B84080B"/>
    <w:rsid w:val="4B872B2C"/>
    <w:rsid w:val="4B884B1B"/>
    <w:rsid w:val="4B8D7E12"/>
    <w:rsid w:val="4B944DA5"/>
    <w:rsid w:val="4B9610E4"/>
    <w:rsid w:val="4BA12F2D"/>
    <w:rsid w:val="4BAB3CE8"/>
    <w:rsid w:val="4BB56B3F"/>
    <w:rsid w:val="4BB651E9"/>
    <w:rsid w:val="4BBA5C6F"/>
    <w:rsid w:val="4BC3761F"/>
    <w:rsid w:val="4BCA0934"/>
    <w:rsid w:val="4BD65DD5"/>
    <w:rsid w:val="4BE7790A"/>
    <w:rsid w:val="4BEE2702"/>
    <w:rsid w:val="4BF1539E"/>
    <w:rsid w:val="4BF4138C"/>
    <w:rsid w:val="4BF46757"/>
    <w:rsid w:val="4BF57863"/>
    <w:rsid w:val="4BF912A5"/>
    <w:rsid w:val="4C0D69A5"/>
    <w:rsid w:val="4C114E73"/>
    <w:rsid w:val="4C276414"/>
    <w:rsid w:val="4C30348B"/>
    <w:rsid w:val="4C434245"/>
    <w:rsid w:val="4C457E06"/>
    <w:rsid w:val="4C486022"/>
    <w:rsid w:val="4C554718"/>
    <w:rsid w:val="4C5653EF"/>
    <w:rsid w:val="4C5F3236"/>
    <w:rsid w:val="4C6E0B31"/>
    <w:rsid w:val="4C6E490F"/>
    <w:rsid w:val="4C757CAE"/>
    <w:rsid w:val="4C7A3E0A"/>
    <w:rsid w:val="4C7B54FA"/>
    <w:rsid w:val="4C8059DE"/>
    <w:rsid w:val="4C805A12"/>
    <w:rsid w:val="4C8B3BFF"/>
    <w:rsid w:val="4C8F0964"/>
    <w:rsid w:val="4C992C68"/>
    <w:rsid w:val="4C9A24A5"/>
    <w:rsid w:val="4CA825F2"/>
    <w:rsid w:val="4CB4751A"/>
    <w:rsid w:val="4CBA7E8A"/>
    <w:rsid w:val="4CCB2F3F"/>
    <w:rsid w:val="4CD715B6"/>
    <w:rsid w:val="4CE34671"/>
    <w:rsid w:val="4CE67FDA"/>
    <w:rsid w:val="4CF17BE5"/>
    <w:rsid w:val="4CF71359"/>
    <w:rsid w:val="4CF9096A"/>
    <w:rsid w:val="4CF950CA"/>
    <w:rsid w:val="4CFE58B7"/>
    <w:rsid w:val="4CFF0951"/>
    <w:rsid w:val="4D037E8A"/>
    <w:rsid w:val="4D0C44EB"/>
    <w:rsid w:val="4D0D2B05"/>
    <w:rsid w:val="4D0D5045"/>
    <w:rsid w:val="4D0F375C"/>
    <w:rsid w:val="4D1F4530"/>
    <w:rsid w:val="4D216009"/>
    <w:rsid w:val="4D241DA1"/>
    <w:rsid w:val="4D390C14"/>
    <w:rsid w:val="4D44030C"/>
    <w:rsid w:val="4D451F4B"/>
    <w:rsid w:val="4D525702"/>
    <w:rsid w:val="4D5D58E4"/>
    <w:rsid w:val="4D5E544F"/>
    <w:rsid w:val="4D694853"/>
    <w:rsid w:val="4D696E81"/>
    <w:rsid w:val="4D6E3730"/>
    <w:rsid w:val="4D701E95"/>
    <w:rsid w:val="4D7D0B22"/>
    <w:rsid w:val="4D814FF5"/>
    <w:rsid w:val="4D8A49E8"/>
    <w:rsid w:val="4D906E3A"/>
    <w:rsid w:val="4D964BDE"/>
    <w:rsid w:val="4DA22F6F"/>
    <w:rsid w:val="4DA366F2"/>
    <w:rsid w:val="4DAF3BE5"/>
    <w:rsid w:val="4DAF65D9"/>
    <w:rsid w:val="4DB30D09"/>
    <w:rsid w:val="4DBD2AAA"/>
    <w:rsid w:val="4DC43E1F"/>
    <w:rsid w:val="4DCA651D"/>
    <w:rsid w:val="4DD15495"/>
    <w:rsid w:val="4DD17443"/>
    <w:rsid w:val="4DD455C4"/>
    <w:rsid w:val="4DE05675"/>
    <w:rsid w:val="4DE22715"/>
    <w:rsid w:val="4DE23B68"/>
    <w:rsid w:val="4DEE1BA4"/>
    <w:rsid w:val="4DF85277"/>
    <w:rsid w:val="4DFC5B74"/>
    <w:rsid w:val="4E00643A"/>
    <w:rsid w:val="4E0D2AB8"/>
    <w:rsid w:val="4E0D5C56"/>
    <w:rsid w:val="4E0E0C8C"/>
    <w:rsid w:val="4E167E6F"/>
    <w:rsid w:val="4E1A5E9B"/>
    <w:rsid w:val="4E1C3970"/>
    <w:rsid w:val="4E1D2564"/>
    <w:rsid w:val="4E206385"/>
    <w:rsid w:val="4E220315"/>
    <w:rsid w:val="4E240EE9"/>
    <w:rsid w:val="4E2521A3"/>
    <w:rsid w:val="4E270E56"/>
    <w:rsid w:val="4E2A5C68"/>
    <w:rsid w:val="4E2B750E"/>
    <w:rsid w:val="4E465611"/>
    <w:rsid w:val="4E4774FC"/>
    <w:rsid w:val="4E480FFA"/>
    <w:rsid w:val="4E4912BB"/>
    <w:rsid w:val="4E4C5EF8"/>
    <w:rsid w:val="4E525C89"/>
    <w:rsid w:val="4E5C0144"/>
    <w:rsid w:val="4E6C7842"/>
    <w:rsid w:val="4E716DD6"/>
    <w:rsid w:val="4E7961B8"/>
    <w:rsid w:val="4E7D41EF"/>
    <w:rsid w:val="4E7D5E83"/>
    <w:rsid w:val="4E8743CF"/>
    <w:rsid w:val="4E8A19A2"/>
    <w:rsid w:val="4E95357C"/>
    <w:rsid w:val="4E9555FC"/>
    <w:rsid w:val="4EA73499"/>
    <w:rsid w:val="4EAB0E75"/>
    <w:rsid w:val="4EAF2A1E"/>
    <w:rsid w:val="4EAF6660"/>
    <w:rsid w:val="4EB0263D"/>
    <w:rsid w:val="4EC112A5"/>
    <w:rsid w:val="4EC27DC2"/>
    <w:rsid w:val="4ECD0FC1"/>
    <w:rsid w:val="4ECD7A91"/>
    <w:rsid w:val="4ED06087"/>
    <w:rsid w:val="4ED44440"/>
    <w:rsid w:val="4EDE06BA"/>
    <w:rsid w:val="4EE520BF"/>
    <w:rsid w:val="4EEE23AB"/>
    <w:rsid w:val="4EFD6367"/>
    <w:rsid w:val="4F0271A1"/>
    <w:rsid w:val="4F05494C"/>
    <w:rsid w:val="4F0D50A9"/>
    <w:rsid w:val="4F152226"/>
    <w:rsid w:val="4F1A62E3"/>
    <w:rsid w:val="4F1C3A48"/>
    <w:rsid w:val="4F20737B"/>
    <w:rsid w:val="4F28335A"/>
    <w:rsid w:val="4F2C21D7"/>
    <w:rsid w:val="4F311C64"/>
    <w:rsid w:val="4F367D7E"/>
    <w:rsid w:val="4F3F7EDF"/>
    <w:rsid w:val="4F447D00"/>
    <w:rsid w:val="4F4573EC"/>
    <w:rsid w:val="4F460289"/>
    <w:rsid w:val="4F4645D3"/>
    <w:rsid w:val="4F4E06AB"/>
    <w:rsid w:val="4F52283D"/>
    <w:rsid w:val="4F526862"/>
    <w:rsid w:val="4F5A268A"/>
    <w:rsid w:val="4F614504"/>
    <w:rsid w:val="4F6E7297"/>
    <w:rsid w:val="4F737BC5"/>
    <w:rsid w:val="4F7C224C"/>
    <w:rsid w:val="4F7C3D54"/>
    <w:rsid w:val="4F8306AF"/>
    <w:rsid w:val="4F897829"/>
    <w:rsid w:val="4F970DE9"/>
    <w:rsid w:val="4F971FC4"/>
    <w:rsid w:val="4F9729EE"/>
    <w:rsid w:val="4F9E5F3F"/>
    <w:rsid w:val="4FA136A6"/>
    <w:rsid w:val="4FA5268C"/>
    <w:rsid w:val="4FAA22E5"/>
    <w:rsid w:val="4FB132D4"/>
    <w:rsid w:val="4FBF606A"/>
    <w:rsid w:val="4FC15206"/>
    <w:rsid w:val="4FC804D5"/>
    <w:rsid w:val="4FCC1A25"/>
    <w:rsid w:val="4FD720B3"/>
    <w:rsid w:val="4FF22676"/>
    <w:rsid w:val="4FF5150E"/>
    <w:rsid w:val="4FF94F51"/>
    <w:rsid w:val="4FFE1B06"/>
    <w:rsid w:val="4FFF05EA"/>
    <w:rsid w:val="50047F66"/>
    <w:rsid w:val="500A40D7"/>
    <w:rsid w:val="501D3C60"/>
    <w:rsid w:val="501D7250"/>
    <w:rsid w:val="502138A5"/>
    <w:rsid w:val="502247A2"/>
    <w:rsid w:val="502410BE"/>
    <w:rsid w:val="50283721"/>
    <w:rsid w:val="50306E16"/>
    <w:rsid w:val="50361EDB"/>
    <w:rsid w:val="5037186C"/>
    <w:rsid w:val="503A1DC6"/>
    <w:rsid w:val="503D2103"/>
    <w:rsid w:val="504658AA"/>
    <w:rsid w:val="50487BF7"/>
    <w:rsid w:val="5054517C"/>
    <w:rsid w:val="505A67EB"/>
    <w:rsid w:val="50750658"/>
    <w:rsid w:val="50765757"/>
    <w:rsid w:val="50767F23"/>
    <w:rsid w:val="507B7A67"/>
    <w:rsid w:val="508302E0"/>
    <w:rsid w:val="508C15FC"/>
    <w:rsid w:val="50971980"/>
    <w:rsid w:val="509B5208"/>
    <w:rsid w:val="50B35D00"/>
    <w:rsid w:val="50B63FD8"/>
    <w:rsid w:val="50B94C1E"/>
    <w:rsid w:val="50BB47E0"/>
    <w:rsid w:val="50BD18A9"/>
    <w:rsid w:val="50C46BEE"/>
    <w:rsid w:val="50DC7ADC"/>
    <w:rsid w:val="50E33CEC"/>
    <w:rsid w:val="50EC0A58"/>
    <w:rsid w:val="50FC73BD"/>
    <w:rsid w:val="50FD72C4"/>
    <w:rsid w:val="5104794E"/>
    <w:rsid w:val="51061295"/>
    <w:rsid w:val="510F1A3E"/>
    <w:rsid w:val="511C56B7"/>
    <w:rsid w:val="511D1491"/>
    <w:rsid w:val="511D153D"/>
    <w:rsid w:val="51205FD8"/>
    <w:rsid w:val="513C4376"/>
    <w:rsid w:val="51421593"/>
    <w:rsid w:val="51435D0C"/>
    <w:rsid w:val="51446169"/>
    <w:rsid w:val="51446C20"/>
    <w:rsid w:val="515811B0"/>
    <w:rsid w:val="51672E07"/>
    <w:rsid w:val="516B6A17"/>
    <w:rsid w:val="516E22FB"/>
    <w:rsid w:val="516E77B4"/>
    <w:rsid w:val="51723A65"/>
    <w:rsid w:val="51763C44"/>
    <w:rsid w:val="517666BE"/>
    <w:rsid w:val="517765FC"/>
    <w:rsid w:val="518715F4"/>
    <w:rsid w:val="518E6497"/>
    <w:rsid w:val="51914511"/>
    <w:rsid w:val="51940DB0"/>
    <w:rsid w:val="51985D68"/>
    <w:rsid w:val="519A032B"/>
    <w:rsid w:val="519E21FD"/>
    <w:rsid w:val="51AA50F9"/>
    <w:rsid w:val="51AD2D38"/>
    <w:rsid w:val="51B06B92"/>
    <w:rsid w:val="51B07591"/>
    <w:rsid w:val="51B43002"/>
    <w:rsid w:val="51BB1A11"/>
    <w:rsid w:val="51BC5AC3"/>
    <w:rsid w:val="51BD6C11"/>
    <w:rsid w:val="51C14AFB"/>
    <w:rsid w:val="51D11A31"/>
    <w:rsid w:val="51D733DA"/>
    <w:rsid w:val="51DA58AE"/>
    <w:rsid w:val="51DB1EE3"/>
    <w:rsid w:val="51E5449B"/>
    <w:rsid w:val="51E66508"/>
    <w:rsid w:val="51E847AF"/>
    <w:rsid w:val="51EA7907"/>
    <w:rsid w:val="52017EFE"/>
    <w:rsid w:val="5207755E"/>
    <w:rsid w:val="52091AC0"/>
    <w:rsid w:val="520D52C2"/>
    <w:rsid w:val="521016CF"/>
    <w:rsid w:val="52132B15"/>
    <w:rsid w:val="521C3630"/>
    <w:rsid w:val="521E5FFD"/>
    <w:rsid w:val="522B486F"/>
    <w:rsid w:val="523F6A8F"/>
    <w:rsid w:val="524450A3"/>
    <w:rsid w:val="52464B12"/>
    <w:rsid w:val="524D4DB2"/>
    <w:rsid w:val="52510CC8"/>
    <w:rsid w:val="52583CBA"/>
    <w:rsid w:val="52596FBB"/>
    <w:rsid w:val="525B7583"/>
    <w:rsid w:val="525E23FE"/>
    <w:rsid w:val="52601803"/>
    <w:rsid w:val="52630730"/>
    <w:rsid w:val="526309C7"/>
    <w:rsid w:val="52643FB3"/>
    <w:rsid w:val="52677F96"/>
    <w:rsid w:val="526B3916"/>
    <w:rsid w:val="526D4F78"/>
    <w:rsid w:val="5270414C"/>
    <w:rsid w:val="52796217"/>
    <w:rsid w:val="527C51B5"/>
    <w:rsid w:val="527D208A"/>
    <w:rsid w:val="52872558"/>
    <w:rsid w:val="52897413"/>
    <w:rsid w:val="528E281C"/>
    <w:rsid w:val="529659FD"/>
    <w:rsid w:val="529F430D"/>
    <w:rsid w:val="52A15F7B"/>
    <w:rsid w:val="52AB24FF"/>
    <w:rsid w:val="52AD2BFD"/>
    <w:rsid w:val="52B224F0"/>
    <w:rsid w:val="52B41228"/>
    <w:rsid w:val="52B41F04"/>
    <w:rsid w:val="52C660C9"/>
    <w:rsid w:val="52CE71C3"/>
    <w:rsid w:val="52CF29D7"/>
    <w:rsid w:val="52D42E5E"/>
    <w:rsid w:val="52D76C30"/>
    <w:rsid w:val="52D84DB1"/>
    <w:rsid w:val="52D94139"/>
    <w:rsid w:val="52DB1F8A"/>
    <w:rsid w:val="52E3567F"/>
    <w:rsid w:val="52EA5678"/>
    <w:rsid w:val="52EB7ECE"/>
    <w:rsid w:val="52ED06D4"/>
    <w:rsid w:val="52F033ED"/>
    <w:rsid w:val="52F22E01"/>
    <w:rsid w:val="52F60567"/>
    <w:rsid w:val="52FE38B8"/>
    <w:rsid w:val="53001BB3"/>
    <w:rsid w:val="530265E4"/>
    <w:rsid w:val="53055DE1"/>
    <w:rsid w:val="530607B8"/>
    <w:rsid w:val="530B0E4B"/>
    <w:rsid w:val="53143779"/>
    <w:rsid w:val="531B3817"/>
    <w:rsid w:val="53264D65"/>
    <w:rsid w:val="532931AC"/>
    <w:rsid w:val="532E0652"/>
    <w:rsid w:val="53366863"/>
    <w:rsid w:val="533B626E"/>
    <w:rsid w:val="533D0209"/>
    <w:rsid w:val="534555A6"/>
    <w:rsid w:val="53501B3A"/>
    <w:rsid w:val="5367646B"/>
    <w:rsid w:val="536A00F5"/>
    <w:rsid w:val="5370162A"/>
    <w:rsid w:val="537514ED"/>
    <w:rsid w:val="53815461"/>
    <w:rsid w:val="538C01FF"/>
    <w:rsid w:val="539808BD"/>
    <w:rsid w:val="53987838"/>
    <w:rsid w:val="53991FB4"/>
    <w:rsid w:val="53996376"/>
    <w:rsid w:val="539E0FAF"/>
    <w:rsid w:val="539F11C7"/>
    <w:rsid w:val="53AA516E"/>
    <w:rsid w:val="53AB168D"/>
    <w:rsid w:val="53AD1FC2"/>
    <w:rsid w:val="53AE3124"/>
    <w:rsid w:val="53B07B30"/>
    <w:rsid w:val="53B112E7"/>
    <w:rsid w:val="53BA03F0"/>
    <w:rsid w:val="53BE6103"/>
    <w:rsid w:val="53C818BC"/>
    <w:rsid w:val="53CA1255"/>
    <w:rsid w:val="53CD3590"/>
    <w:rsid w:val="53CE5FB2"/>
    <w:rsid w:val="53D32C63"/>
    <w:rsid w:val="53D848DE"/>
    <w:rsid w:val="53D8539B"/>
    <w:rsid w:val="53DE6F83"/>
    <w:rsid w:val="53E17EA9"/>
    <w:rsid w:val="53EB1643"/>
    <w:rsid w:val="53EF3446"/>
    <w:rsid w:val="53F01264"/>
    <w:rsid w:val="53F60260"/>
    <w:rsid w:val="53FC0EC4"/>
    <w:rsid w:val="53FD1729"/>
    <w:rsid w:val="5400395F"/>
    <w:rsid w:val="54040C6F"/>
    <w:rsid w:val="54060FA4"/>
    <w:rsid w:val="54062707"/>
    <w:rsid w:val="540713EF"/>
    <w:rsid w:val="540A755E"/>
    <w:rsid w:val="541233D7"/>
    <w:rsid w:val="54132820"/>
    <w:rsid w:val="541C0907"/>
    <w:rsid w:val="541C389D"/>
    <w:rsid w:val="541F29DD"/>
    <w:rsid w:val="541F3A7B"/>
    <w:rsid w:val="542B1C77"/>
    <w:rsid w:val="54354594"/>
    <w:rsid w:val="54417F66"/>
    <w:rsid w:val="5448592B"/>
    <w:rsid w:val="544A3609"/>
    <w:rsid w:val="544C7BFD"/>
    <w:rsid w:val="545029C2"/>
    <w:rsid w:val="5450301F"/>
    <w:rsid w:val="5450471C"/>
    <w:rsid w:val="545575B8"/>
    <w:rsid w:val="5459359C"/>
    <w:rsid w:val="545A49CA"/>
    <w:rsid w:val="545B159C"/>
    <w:rsid w:val="546032DF"/>
    <w:rsid w:val="546A0C9D"/>
    <w:rsid w:val="546A3A38"/>
    <w:rsid w:val="54742AC9"/>
    <w:rsid w:val="547651B8"/>
    <w:rsid w:val="547711C1"/>
    <w:rsid w:val="54780EBC"/>
    <w:rsid w:val="547A32AF"/>
    <w:rsid w:val="547F33FC"/>
    <w:rsid w:val="548379B4"/>
    <w:rsid w:val="548435B2"/>
    <w:rsid w:val="549001C6"/>
    <w:rsid w:val="54910490"/>
    <w:rsid w:val="54A036AE"/>
    <w:rsid w:val="54A20BF1"/>
    <w:rsid w:val="54A25B78"/>
    <w:rsid w:val="54B15550"/>
    <w:rsid w:val="54B41F69"/>
    <w:rsid w:val="54B44301"/>
    <w:rsid w:val="54B92A50"/>
    <w:rsid w:val="54C2646B"/>
    <w:rsid w:val="54C72B03"/>
    <w:rsid w:val="54CC69D9"/>
    <w:rsid w:val="54CD0339"/>
    <w:rsid w:val="54D007A0"/>
    <w:rsid w:val="54D65F23"/>
    <w:rsid w:val="54DF2F31"/>
    <w:rsid w:val="54E2012F"/>
    <w:rsid w:val="54E94703"/>
    <w:rsid w:val="54EA17CF"/>
    <w:rsid w:val="54EC78E4"/>
    <w:rsid w:val="54EF0AAE"/>
    <w:rsid w:val="54F05AD2"/>
    <w:rsid w:val="54F77F3B"/>
    <w:rsid w:val="54F8324E"/>
    <w:rsid w:val="54F9507D"/>
    <w:rsid w:val="54FD7D3B"/>
    <w:rsid w:val="54FF10C9"/>
    <w:rsid w:val="54FF7729"/>
    <w:rsid w:val="5503389B"/>
    <w:rsid w:val="5505589D"/>
    <w:rsid w:val="55090AE5"/>
    <w:rsid w:val="550921EF"/>
    <w:rsid w:val="550B4B63"/>
    <w:rsid w:val="551038BC"/>
    <w:rsid w:val="5518442B"/>
    <w:rsid w:val="552611B1"/>
    <w:rsid w:val="5527091F"/>
    <w:rsid w:val="55280537"/>
    <w:rsid w:val="552D7F72"/>
    <w:rsid w:val="553271D3"/>
    <w:rsid w:val="55391D2A"/>
    <w:rsid w:val="55496DEC"/>
    <w:rsid w:val="554B700A"/>
    <w:rsid w:val="554F2666"/>
    <w:rsid w:val="5556678D"/>
    <w:rsid w:val="55591795"/>
    <w:rsid w:val="55591DC6"/>
    <w:rsid w:val="555C29F5"/>
    <w:rsid w:val="55600ECB"/>
    <w:rsid w:val="556C60B3"/>
    <w:rsid w:val="556E0F24"/>
    <w:rsid w:val="55754E2B"/>
    <w:rsid w:val="55765492"/>
    <w:rsid w:val="557813BB"/>
    <w:rsid w:val="55790B96"/>
    <w:rsid w:val="558B13F4"/>
    <w:rsid w:val="558F1BF0"/>
    <w:rsid w:val="55945D37"/>
    <w:rsid w:val="559C06D5"/>
    <w:rsid w:val="55A33F58"/>
    <w:rsid w:val="55AA0F8C"/>
    <w:rsid w:val="55AA5633"/>
    <w:rsid w:val="55B038A7"/>
    <w:rsid w:val="55B115A2"/>
    <w:rsid w:val="55BE5B7F"/>
    <w:rsid w:val="55C87E5B"/>
    <w:rsid w:val="55CD5E8D"/>
    <w:rsid w:val="55D26CCF"/>
    <w:rsid w:val="55DB4561"/>
    <w:rsid w:val="55E1160F"/>
    <w:rsid w:val="55E40087"/>
    <w:rsid w:val="55E54B88"/>
    <w:rsid w:val="55E83185"/>
    <w:rsid w:val="55EB1F25"/>
    <w:rsid w:val="56037DAB"/>
    <w:rsid w:val="561D3BDC"/>
    <w:rsid w:val="561F58ED"/>
    <w:rsid w:val="5625322F"/>
    <w:rsid w:val="562B1A63"/>
    <w:rsid w:val="562D525A"/>
    <w:rsid w:val="563E52B4"/>
    <w:rsid w:val="563E5AB2"/>
    <w:rsid w:val="56467D4A"/>
    <w:rsid w:val="564C522B"/>
    <w:rsid w:val="565A2C86"/>
    <w:rsid w:val="565A31DA"/>
    <w:rsid w:val="56642809"/>
    <w:rsid w:val="566E0EBF"/>
    <w:rsid w:val="567C6182"/>
    <w:rsid w:val="567E74DD"/>
    <w:rsid w:val="56820B96"/>
    <w:rsid w:val="56950B50"/>
    <w:rsid w:val="56974290"/>
    <w:rsid w:val="56A501F8"/>
    <w:rsid w:val="56A66AE5"/>
    <w:rsid w:val="56A959BB"/>
    <w:rsid w:val="56AF7CCD"/>
    <w:rsid w:val="56B153C0"/>
    <w:rsid w:val="56B85FEE"/>
    <w:rsid w:val="56BB4490"/>
    <w:rsid w:val="56C055FC"/>
    <w:rsid w:val="56C35EF2"/>
    <w:rsid w:val="56C4168A"/>
    <w:rsid w:val="56CC638C"/>
    <w:rsid w:val="56D3410E"/>
    <w:rsid w:val="56D51BC3"/>
    <w:rsid w:val="56DB67A7"/>
    <w:rsid w:val="56E438E6"/>
    <w:rsid w:val="56ED1B6A"/>
    <w:rsid w:val="56F00E30"/>
    <w:rsid w:val="56F53615"/>
    <w:rsid w:val="56FB146A"/>
    <w:rsid w:val="56FE6C32"/>
    <w:rsid w:val="57030D27"/>
    <w:rsid w:val="57050993"/>
    <w:rsid w:val="570908B6"/>
    <w:rsid w:val="570914EF"/>
    <w:rsid w:val="570A2C48"/>
    <w:rsid w:val="570D273C"/>
    <w:rsid w:val="572B4C89"/>
    <w:rsid w:val="572E7A59"/>
    <w:rsid w:val="573518D3"/>
    <w:rsid w:val="57355064"/>
    <w:rsid w:val="57372625"/>
    <w:rsid w:val="573C19D3"/>
    <w:rsid w:val="574035EE"/>
    <w:rsid w:val="57411336"/>
    <w:rsid w:val="57490B9C"/>
    <w:rsid w:val="57501DED"/>
    <w:rsid w:val="57605DC5"/>
    <w:rsid w:val="57622A79"/>
    <w:rsid w:val="57625050"/>
    <w:rsid w:val="57634140"/>
    <w:rsid w:val="576524BB"/>
    <w:rsid w:val="577A07B5"/>
    <w:rsid w:val="577F5FA9"/>
    <w:rsid w:val="577F68C1"/>
    <w:rsid w:val="57812F5F"/>
    <w:rsid w:val="57857E51"/>
    <w:rsid w:val="57923796"/>
    <w:rsid w:val="57934913"/>
    <w:rsid w:val="57983F8D"/>
    <w:rsid w:val="57992637"/>
    <w:rsid w:val="57A1552E"/>
    <w:rsid w:val="57A1557A"/>
    <w:rsid w:val="57A41BF3"/>
    <w:rsid w:val="57BE1B02"/>
    <w:rsid w:val="57C24C91"/>
    <w:rsid w:val="57C91D3E"/>
    <w:rsid w:val="57CB6747"/>
    <w:rsid w:val="57D04AAE"/>
    <w:rsid w:val="57D32AB5"/>
    <w:rsid w:val="57D64B57"/>
    <w:rsid w:val="57D65532"/>
    <w:rsid w:val="57E92226"/>
    <w:rsid w:val="57EE6662"/>
    <w:rsid w:val="57F44BB0"/>
    <w:rsid w:val="57F715EE"/>
    <w:rsid w:val="57FB5BFD"/>
    <w:rsid w:val="57FC57BD"/>
    <w:rsid w:val="57FD68F4"/>
    <w:rsid w:val="57FF6155"/>
    <w:rsid w:val="580140A6"/>
    <w:rsid w:val="5809281C"/>
    <w:rsid w:val="580B6E3C"/>
    <w:rsid w:val="580C1C8E"/>
    <w:rsid w:val="580C6FE8"/>
    <w:rsid w:val="580D3C1C"/>
    <w:rsid w:val="58120B37"/>
    <w:rsid w:val="58146DAF"/>
    <w:rsid w:val="581E62DD"/>
    <w:rsid w:val="58291B84"/>
    <w:rsid w:val="58305016"/>
    <w:rsid w:val="583220CE"/>
    <w:rsid w:val="58342026"/>
    <w:rsid w:val="58352DE6"/>
    <w:rsid w:val="583D3163"/>
    <w:rsid w:val="585573F6"/>
    <w:rsid w:val="585673E9"/>
    <w:rsid w:val="586C3CC6"/>
    <w:rsid w:val="586F7C2F"/>
    <w:rsid w:val="58761BFE"/>
    <w:rsid w:val="58783CFA"/>
    <w:rsid w:val="587845C9"/>
    <w:rsid w:val="58876CDB"/>
    <w:rsid w:val="58901BC2"/>
    <w:rsid w:val="58951088"/>
    <w:rsid w:val="58990FC0"/>
    <w:rsid w:val="589C3085"/>
    <w:rsid w:val="58A14C54"/>
    <w:rsid w:val="58A64233"/>
    <w:rsid w:val="58B13452"/>
    <w:rsid w:val="58BB3DC0"/>
    <w:rsid w:val="58D95B4A"/>
    <w:rsid w:val="58DE7B7E"/>
    <w:rsid w:val="58E236F3"/>
    <w:rsid w:val="5906051B"/>
    <w:rsid w:val="5906339C"/>
    <w:rsid w:val="590C2C4C"/>
    <w:rsid w:val="59131292"/>
    <w:rsid w:val="59135B55"/>
    <w:rsid w:val="59153798"/>
    <w:rsid w:val="59232A72"/>
    <w:rsid w:val="592D4A6E"/>
    <w:rsid w:val="592F6715"/>
    <w:rsid w:val="593B3B47"/>
    <w:rsid w:val="59423F6D"/>
    <w:rsid w:val="5942577F"/>
    <w:rsid w:val="59456A20"/>
    <w:rsid w:val="59465550"/>
    <w:rsid w:val="594953B7"/>
    <w:rsid w:val="594F2E37"/>
    <w:rsid w:val="59506971"/>
    <w:rsid w:val="5957491D"/>
    <w:rsid w:val="595B3690"/>
    <w:rsid w:val="5963115F"/>
    <w:rsid w:val="5969369E"/>
    <w:rsid w:val="596A0C5D"/>
    <w:rsid w:val="596F61FA"/>
    <w:rsid w:val="59877F69"/>
    <w:rsid w:val="59903B9E"/>
    <w:rsid w:val="59924FF5"/>
    <w:rsid w:val="5994436D"/>
    <w:rsid w:val="599A2BD6"/>
    <w:rsid w:val="59AD7B08"/>
    <w:rsid w:val="59AF277F"/>
    <w:rsid w:val="59B56492"/>
    <w:rsid w:val="59BB2ACA"/>
    <w:rsid w:val="59BC3568"/>
    <w:rsid w:val="59C35ACF"/>
    <w:rsid w:val="59C44115"/>
    <w:rsid w:val="59D00092"/>
    <w:rsid w:val="59D7753C"/>
    <w:rsid w:val="59D9147E"/>
    <w:rsid w:val="59E8725B"/>
    <w:rsid w:val="59F658D0"/>
    <w:rsid w:val="5A0170B3"/>
    <w:rsid w:val="5A02182B"/>
    <w:rsid w:val="5A0633CF"/>
    <w:rsid w:val="5A0903C9"/>
    <w:rsid w:val="5A0D509A"/>
    <w:rsid w:val="5A0E4C2F"/>
    <w:rsid w:val="5A140578"/>
    <w:rsid w:val="5A180A3A"/>
    <w:rsid w:val="5A2400DF"/>
    <w:rsid w:val="5A311EF2"/>
    <w:rsid w:val="5A3D38EF"/>
    <w:rsid w:val="5A444794"/>
    <w:rsid w:val="5A4802BF"/>
    <w:rsid w:val="5A4C7D25"/>
    <w:rsid w:val="5A533A0A"/>
    <w:rsid w:val="5A551986"/>
    <w:rsid w:val="5A552EDD"/>
    <w:rsid w:val="5A557127"/>
    <w:rsid w:val="5A5810F3"/>
    <w:rsid w:val="5A625492"/>
    <w:rsid w:val="5A643AC8"/>
    <w:rsid w:val="5A64740A"/>
    <w:rsid w:val="5A664CCE"/>
    <w:rsid w:val="5A6F000D"/>
    <w:rsid w:val="5A706AAD"/>
    <w:rsid w:val="5A746011"/>
    <w:rsid w:val="5A76641A"/>
    <w:rsid w:val="5A821C67"/>
    <w:rsid w:val="5A873973"/>
    <w:rsid w:val="5A8A5E83"/>
    <w:rsid w:val="5A912D68"/>
    <w:rsid w:val="5A9330C3"/>
    <w:rsid w:val="5A9860AF"/>
    <w:rsid w:val="5AA20ED6"/>
    <w:rsid w:val="5AA63641"/>
    <w:rsid w:val="5AA708CA"/>
    <w:rsid w:val="5AAC551A"/>
    <w:rsid w:val="5AAE4AE5"/>
    <w:rsid w:val="5AAF40C7"/>
    <w:rsid w:val="5AB37F0E"/>
    <w:rsid w:val="5AB558BB"/>
    <w:rsid w:val="5AC77EF9"/>
    <w:rsid w:val="5AE363FD"/>
    <w:rsid w:val="5AEE535F"/>
    <w:rsid w:val="5AF17F45"/>
    <w:rsid w:val="5AF26392"/>
    <w:rsid w:val="5AF54ABD"/>
    <w:rsid w:val="5AFD5309"/>
    <w:rsid w:val="5AFF0ACD"/>
    <w:rsid w:val="5B0977E6"/>
    <w:rsid w:val="5B0C4CA2"/>
    <w:rsid w:val="5B117512"/>
    <w:rsid w:val="5B204F54"/>
    <w:rsid w:val="5B2561D1"/>
    <w:rsid w:val="5B2A28AF"/>
    <w:rsid w:val="5B2D4026"/>
    <w:rsid w:val="5B2E155A"/>
    <w:rsid w:val="5B34038F"/>
    <w:rsid w:val="5B353868"/>
    <w:rsid w:val="5B3B4BE1"/>
    <w:rsid w:val="5B4A6C9F"/>
    <w:rsid w:val="5B55211D"/>
    <w:rsid w:val="5B5C1B01"/>
    <w:rsid w:val="5B5E6F93"/>
    <w:rsid w:val="5B6160B4"/>
    <w:rsid w:val="5B6503CD"/>
    <w:rsid w:val="5B650996"/>
    <w:rsid w:val="5B691244"/>
    <w:rsid w:val="5B6F2330"/>
    <w:rsid w:val="5B7C1860"/>
    <w:rsid w:val="5B7F50BF"/>
    <w:rsid w:val="5B867F38"/>
    <w:rsid w:val="5B9207A8"/>
    <w:rsid w:val="5B9D16B1"/>
    <w:rsid w:val="5B9F7DAC"/>
    <w:rsid w:val="5BB11A8A"/>
    <w:rsid w:val="5BB77E50"/>
    <w:rsid w:val="5BBB37E1"/>
    <w:rsid w:val="5BBB3896"/>
    <w:rsid w:val="5BBF1064"/>
    <w:rsid w:val="5BC37E56"/>
    <w:rsid w:val="5BD24C1E"/>
    <w:rsid w:val="5BE16D18"/>
    <w:rsid w:val="5BF00BF9"/>
    <w:rsid w:val="5BF64828"/>
    <w:rsid w:val="5C037E45"/>
    <w:rsid w:val="5C0553DC"/>
    <w:rsid w:val="5C111495"/>
    <w:rsid w:val="5C165947"/>
    <w:rsid w:val="5C1661A5"/>
    <w:rsid w:val="5C1739FF"/>
    <w:rsid w:val="5C1C14C5"/>
    <w:rsid w:val="5C203518"/>
    <w:rsid w:val="5C323D5A"/>
    <w:rsid w:val="5C3405B2"/>
    <w:rsid w:val="5C3D048F"/>
    <w:rsid w:val="5C3E4B32"/>
    <w:rsid w:val="5C452B17"/>
    <w:rsid w:val="5C4863C1"/>
    <w:rsid w:val="5C61437B"/>
    <w:rsid w:val="5C6C3BBC"/>
    <w:rsid w:val="5C6C3BD8"/>
    <w:rsid w:val="5C776406"/>
    <w:rsid w:val="5C7E4751"/>
    <w:rsid w:val="5C8429AC"/>
    <w:rsid w:val="5C8C06C1"/>
    <w:rsid w:val="5C8F1170"/>
    <w:rsid w:val="5C992D62"/>
    <w:rsid w:val="5C993776"/>
    <w:rsid w:val="5CA01D3B"/>
    <w:rsid w:val="5CB02287"/>
    <w:rsid w:val="5CB423AB"/>
    <w:rsid w:val="5CB55948"/>
    <w:rsid w:val="5CB6146B"/>
    <w:rsid w:val="5CC101EF"/>
    <w:rsid w:val="5CC24B59"/>
    <w:rsid w:val="5CCB0E45"/>
    <w:rsid w:val="5CCC5196"/>
    <w:rsid w:val="5CCF1899"/>
    <w:rsid w:val="5CDB1524"/>
    <w:rsid w:val="5CDF5473"/>
    <w:rsid w:val="5CE478AD"/>
    <w:rsid w:val="5CE53B50"/>
    <w:rsid w:val="5CE85C91"/>
    <w:rsid w:val="5CE86BC5"/>
    <w:rsid w:val="5CEC135C"/>
    <w:rsid w:val="5CEC53A5"/>
    <w:rsid w:val="5CF44D5B"/>
    <w:rsid w:val="5CF71428"/>
    <w:rsid w:val="5D007836"/>
    <w:rsid w:val="5D0122A8"/>
    <w:rsid w:val="5D15701B"/>
    <w:rsid w:val="5D1773C9"/>
    <w:rsid w:val="5D1F428A"/>
    <w:rsid w:val="5D2E5F5D"/>
    <w:rsid w:val="5D34149D"/>
    <w:rsid w:val="5D3B5726"/>
    <w:rsid w:val="5D4601B1"/>
    <w:rsid w:val="5D494DBC"/>
    <w:rsid w:val="5D4A265D"/>
    <w:rsid w:val="5D4B34BD"/>
    <w:rsid w:val="5D535FE2"/>
    <w:rsid w:val="5D55588E"/>
    <w:rsid w:val="5D5723E7"/>
    <w:rsid w:val="5D5A0839"/>
    <w:rsid w:val="5D630D7B"/>
    <w:rsid w:val="5D703A41"/>
    <w:rsid w:val="5D735CD6"/>
    <w:rsid w:val="5D7A5CAC"/>
    <w:rsid w:val="5D7B0085"/>
    <w:rsid w:val="5D7B50D7"/>
    <w:rsid w:val="5D7C2223"/>
    <w:rsid w:val="5D7E75E3"/>
    <w:rsid w:val="5D811B5C"/>
    <w:rsid w:val="5D893FCF"/>
    <w:rsid w:val="5D8D1664"/>
    <w:rsid w:val="5D8F19B7"/>
    <w:rsid w:val="5DAB27C9"/>
    <w:rsid w:val="5DAF2433"/>
    <w:rsid w:val="5DB05ED7"/>
    <w:rsid w:val="5DB206D3"/>
    <w:rsid w:val="5DB46EC8"/>
    <w:rsid w:val="5DB53F80"/>
    <w:rsid w:val="5DC95E33"/>
    <w:rsid w:val="5DCB6A18"/>
    <w:rsid w:val="5DD1503B"/>
    <w:rsid w:val="5DD371C8"/>
    <w:rsid w:val="5DE06536"/>
    <w:rsid w:val="5DF06923"/>
    <w:rsid w:val="5DF62164"/>
    <w:rsid w:val="5DF84E51"/>
    <w:rsid w:val="5E01777C"/>
    <w:rsid w:val="5E03619E"/>
    <w:rsid w:val="5E0C339D"/>
    <w:rsid w:val="5E0E3C30"/>
    <w:rsid w:val="5E12502D"/>
    <w:rsid w:val="5E147D13"/>
    <w:rsid w:val="5E263E82"/>
    <w:rsid w:val="5E3245D8"/>
    <w:rsid w:val="5E332019"/>
    <w:rsid w:val="5E353A43"/>
    <w:rsid w:val="5E3564A3"/>
    <w:rsid w:val="5E39617D"/>
    <w:rsid w:val="5E5A73BB"/>
    <w:rsid w:val="5E5D1AF4"/>
    <w:rsid w:val="5E5D7076"/>
    <w:rsid w:val="5E6572A9"/>
    <w:rsid w:val="5E6F4588"/>
    <w:rsid w:val="5E743768"/>
    <w:rsid w:val="5E790CA0"/>
    <w:rsid w:val="5E7945FC"/>
    <w:rsid w:val="5E7C6322"/>
    <w:rsid w:val="5E832A8B"/>
    <w:rsid w:val="5E866479"/>
    <w:rsid w:val="5E8B3271"/>
    <w:rsid w:val="5E9077B9"/>
    <w:rsid w:val="5E930082"/>
    <w:rsid w:val="5EB351E3"/>
    <w:rsid w:val="5EB6009E"/>
    <w:rsid w:val="5EBF459F"/>
    <w:rsid w:val="5ECB5E0F"/>
    <w:rsid w:val="5ECF22A5"/>
    <w:rsid w:val="5ED32946"/>
    <w:rsid w:val="5ED53B61"/>
    <w:rsid w:val="5EDE746E"/>
    <w:rsid w:val="5EE278D0"/>
    <w:rsid w:val="5EE92F44"/>
    <w:rsid w:val="5EEA3F0C"/>
    <w:rsid w:val="5EFC46DB"/>
    <w:rsid w:val="5F031672"/>
    <w:rsid w:val="5F0627E3"/>
    <w:rsid w:val="5F087F3E"/>
    <w:rsid w:val="5F0E22EC"/>
    <w:rsid w:val="5F0E5841"/>
    <w:rsid w:val="5F0E7AA1"/>
    <w:rsid w:val="5F1A7C3C"/>
    <w:rsid w:val="5F2022F1"/>
    <w:rsid w:val="5F2E5A95"/>
    <w:rsid w:val="5F4C162A"/>
    <w:rsid w:val="5F4E5EBD"/>
    <w:rsid w:val="5F631F2A"/>
    <w:rsid w:val="5F6A7470"/>
    <w:rsid w:val="5F701D7B"/>
    <w:rsid w:val="5F727FC6"/>
    <w:rsid w:val="5F862BEB"/>
    <w:rsid w:val="5F865AF2"/>
    <w:rsid w:val="5F884A07"/>
    <w:rsid w:val="5F89195D"/>
    <w:rsid w:val="5F9A74BF"/>
    <w:rsid w:val="5FA24E2B"/>
    <w:rsid w:val="5FA91308"/>
    <w:rsid w:val="5FB15A0A"/>
    <w:rsid w:val="5FBE789B"/>
    <w:rsid w:val="5FC32714"/>
    <w:rsid w:val="5FC469D3"/>
    <w:rsid w:val="5FCA4ED2"/>
    <w:rsid w:val="5FD2539A"/>
    <w:rsid w:val="5FD862BD"/>
    <w:rsid w:val="5FD97F4B"/>
    <w:rsid w:val="5FDC76C8"/>
    <w:rsid w:val="5FDD0F28"/>
    <w:rsid w:val="5FE125D9"/>
    <w:rsid w:val="5FE12E56"/>
    <w:rsid w:val="5FF331E0"/>
    <w:rsid w:val="5FF623A7"/>
    <w:rsid w:val="5FF82A8C"/>
    <w:rsid w:val="5FFD046B"/>
    <w:rsid w:val="60053101"/>
    <w:rsid w:val="60085D90"/>
    <w:rsid w:val="60094BC3"/>
    <w:rsid w:val="60144F61"/>
    <w:rsid w:val="60146EA0"/>
    <w:rsid w:val="601577B9"/>
    <w:rsid w:val="601C7F66"/>
    <w:rsid w:val="601D4E23"/>
    <w:rsid w:val="60211770"/>
    <w:rsid w:val="60265BCA"/>
    <w:rsid w:val="60285FA1"/>
    <w:rsid w:val="603A2B07"/>
    <w:rsid w:val="6054527B"/>
    <w:rsid w:val="60595B9F"/>
    <w:rsid w:val="60622A35"/>
    <w:rsid w:val="6069345E"/>
    <w:rsid w:val="607A5C32"/>
    <w:rsid w:val="607F45F5"/>
    <w:rsid w:val="607F6BA2"/>
    <w:rsid w:val="60835BF0"/>
    <w:rsid w:val="60885E60"/>
    <w:rsid w:val="608E4E60"/>
    <w:rsid w:val="608F7C3C"/>
    <w:rsid w:val="609546A5"/>
    <w:rsid w:val="60A35595"/>
    <w:rsid w:val="60A42897"/>
    <w:rsid w:val="60A652C9"/>
    <w:rsid w:val="60A9540D"/>
    <w:rsid w:val="60AF75A0"/>
    <w:rsid w:val="60B34C56"/>
    <w:rsid w:val="60B3575F"/>
    <w:rsid w:val="60BE3971"/>
    <w:rsid w:val="60C36BAA"/>
    <w:rsid w:val="60C41097"/>
    <w:rsid w:val="60CF13A2"/>
    <w:rsid w:val="60D351F3"/>
    <w:rsid w:val="60D94239"/>
    <w:rsid w:val="60D95ACB"/>
    <w:rsid w:val="60DA02C2"/>
    <w:rsid w:val="60DA6828"/>
    <w:rsid w:val="60DC5FD9"/>
    <w:rsid w:val="60DF0B6A"/>
    <w:rsid w:val="60E471F1"/>
    <w:rsid w:val="60EC36E8"/>
    <w:rsid w:val="60F03883"/>
    <w:rsid w:val="60F600EF"/>
    <w:rsid w:val="60F864F0"/>
    <w:rsid w:val="60FC40AB"/>
    <w:rsid w:val="610244AA"/>
    <w:rsid w:val="61091DD5"/>
    <w:rsid w:val="610F698F"/>
    <w:rsid w:val="611304E9"/>
    <w:rsid w:val="61186287"/>
    <w:rsid w:val="612079FB"/>
    <w:rsid w:val="612167D8"/>
    <w:rsid w:val="61271031"/>
    <w:rsid w:val="612B10A9"/>
    <w:rsid w:val="613045F7"/>
    <w:rsid w:val="61323E7D"/>
    <w:rsid w:val="6145645F"/>
    <w:rsid w:val="614A68F9"/>
    <w:rsid w:val="614B50C1"/>
    <w:rsid w:val="614D07F9"/>
    <w:rsid w:val="61517443"/>
    <w:rsid w:val="616139C8"/>
    <w:rsid w:val="616B48FA"/>
    <w:rsid w:val="616F5BBC"/>
    <w:rsid w:val="61705093"/>
    <w:rsid w:val="61761D0A"/>
    <w:rsid w:val="61820F7B"/>
    <w:rsid w:val="618F5E5F"/>
    <w:rsid w:val="619B49C8"/>
    <w:rsid w:val="61A7126A"/>
    <w:rsid w:val="61B00A1E"/>
    <w:rsid w:val="61C06B4A"/>
    <w:rsid w:val="61C44FB6"/>
    <w:rsid w:val="61CA606C"/>
    <w:rsid w:val="61CB08BD"/>
    <w:rsid w:val="61D22910"/>
    <w:rsid w:val="61D879B9"/>
    <w:rsid w:val="61DE243F"/>
    <w:rsid w:val="61E272EB"/>
    <w:rsid w:val="61E57F28"/>
    <w:rsid w:val="61EB205E"/>
    <w:rsid w:val="61F466F6"/>
    <w:rsid w:val="61F776B3"/>
    <w:rsid w:val="61F81C3A"/>
    <w:rsid w:val="62001C33"/>
    <w:rsid w:val="62006316"/>
    <w:rsid w:val="620279F8"/>
    <w:rsid w:val="620873DA"/>
    <w:rsid w:val="620E5129"/>
    <w:rsid w:val="62144DB7"/>
    <w:rsid w:val="621A1E15"/>
    <w:rsid w:val="621A51B1"/>
    <w:rsid w:val="621B7911"/>
    <w:rsid w:val="621D7BEF"/>
    <w:rsid w:val="622149E2"/>
    <w:rsid w:val="62244482"/>
    <w:rsid w:val="622446F8"/>
    <w:rsid w:val="622C2A0D"/>
    <w:rsid w:val="623503C6"/>
    <w:rsid w:val="62360CE8"/>
    <w:rsid w:val="6236217E"/>
    <w:rsid w:val="62364403"/>
    <w:rsid w:val="62387CD2"/>
    <w:rsid w:val="62436960"/>
    <w:rsid w:val="624B7DDA"/>
    <w:rsid w:val="625B5C3E"/>
    <w:rsid w:val="625C6B16"/>
    <w:rsid w:val="625F53CD"/>
    <w:rsid w:val="62604FDE"/>
    <w:rsid w:val="6261344F"/>
    <w:rsid w:val="626252C2"/>
    <w:rsid w:val="627B5880"/>
    <w:rsid w:val="627F5228"/>
    <w:rsid w:val="628622AD"/>
    <w:rsid w:val="628950F7"/>
    <w:rsid w:val="629302A3"/>
    <w:rsid w:val="6294124F"/>
    <w:rsid w:val="629F5000"/>
    <w:rsid w:val="62A22CA2"/>
    <w:rsid w:val="62AB4B55"/>
    <w:rsid w:val="62B24BE1"/>
    <w:rsid w:val="62B96E86"/>
    <w:rsid w:val="62C051BD"/>
    <w:rsid w:val="62C21705"/>
    <w:rsid w:val="62D17676"/>
    <w:rsid w:val="62D32BA1"/>
    <w:rsid w:val="62D54750"/>
    <w:rsid w:val="62F92A89"/>
    <w:rsid w:val="63025A66"/>
    <w:rsid w:val="63027145"/>
    <w:rsid w:val="63027E85"/>
    <w:rsid w:val="630602F5"/>
    <w:rsid w:val="63075750"/>
    <w:rsid w:val="630E477B"/>
    <w:rsid w:val="63126691"/>
    <w:rsid w:val="63161581"/>
    <w:rsid w:val="633571CC"/>
    <w:rsid w:val="633730F3"/>
    <w:rsid w:val="633B709F"/>
    <w:rsid w:val="633C4C22"/>
    <w:rsid w:val="63455CC7"/>
    <w:rsid w:val="6348512C"/>
    <w:rsid w:val="634D0FFB"/>
    <w:rsid w:val="634D4E50"/>
    <w:rsid w:val="634D6D58"/>
    <w:rsid w:val="63607B63"/>
    <w:rsid w:val="63615330"/>
    <w:rsid w:val="63635E2F"/>
    <w:rsid w:val="636451F8"/>
    <w:rsid w:val="636A3638"/>
    <w:rsid w:val="6372606D"/>
    <w:rsid w:val="637500A0"/>
    <w:rsid w:val="637B1E71"/>
    <w:rsid w:val="63831968"/>
    <w:rsid w:val="63864396"/>
    <w:rsid w:val="638B06E1"/>
    <w:rsid w:val="639E7974"/>
    <w:rsid w:val="63A53B36"/>
    <w:rsid w:val="63A86F13"/>
    <w:rsid w:val="63AC40B1"/>
    <w:rsid w:val="63AC7B01"/>
    <w:rsid w:val="63B069B7"/>
    <w:rsid w:val="63B52018"/>
    <w:rsid w:val="63B97FD0"/>
    <w:rsid w:val="63BB55DA"/>
    <w:rsid w:val="63C85E2C"/>
    <w:rsid w:val="63D26F65"/>
    <w:rsid w:val="63D92960"/>
    <w:rsid w:val="63E13B71"/>
    <w:rsid w:val="63E35F3A"/>
    <w:rsid w:val="63EC4F0E"/>
    <w:rsid w:val="63F11413"/>
    <w:rsid w:val="63F12198"/>
    <w:rsid w:val="63F334E7"/>
    <w:rsid w:val="63F51A7A"/>
    <w:rsid w:val="63F84086"/>
    <w:rsid w:val="63FC288F"/>
    <w:rsid w:val="63FF4C2E"/>
    <w:rsid w:val="64026BBB"/>
    <w:rsid w:val="64075D66"/>
    <w:rsid w:val="6419743D"/>
    <w:rsid w:val="642D197F"/>
    <w:rsid w:val="64351649"/>
    <w:rsid w:val="643811A9"/>
    <w:rsid w:val="643B6DF3"/>
    <w:rsid w:val="643E6049"/>
    <w:rsid w:val="64505561"/>
    <w:rsid w:val="6451172E"/>
    <w:rsid w:val="645A17BF"/>
    <w:rsid w:val="645B218B"/>
    <w:rsid w:val="645D0F75"/>
    <w:rsid w:val="64640FD6"/>
    <w:rsid w:val="64667B28"/>
    <w:rsid w:val="646949A2"/>
    <w:rsid w:val="646E6EC8"/>
    <w:rsid w:val="64752152"/>
    <w:rsid w:val="64791C0F"/>
    <w:rsid w:val="647A4FD2"/>
    <w:rsid w:val="647F6B9A"/>
    <w:rsid w:val="64802D6E"/>
    <w:rsid w:val="6481537F"/>
    <w:rsid w:val="648209AC"/>
    <w:rsid w:val="648F56C4"/>
    <w:rsid w:val="64921F12"/>
    <w:rsid w:val="649648C4"/>
    <w:rsid w:val="64973009"/>
    <w:rsid w:val="649C135E"/>
    <w:rsid w:val="64A30E44"/>
    <w:rsid w:val="64A37A75"/>
    <w:rsid w:val="64A45340"/>
    <w:rsid w:val="64A5354D"/>
    <w:rsid w:val="64B004F2"/>
    <w:rsid w:val="64B7696A"/>
    <w:rsid w:val="64BF2823"/>
    <w:rsid w:val="64C537A6"/>
    <w:rsid w:val="64D30230"/>
    <w:rsid w:val="64D63E20"/>
    <w:rsid w:val="64D72FAF"/>
    <w:rsid w:val="64D81ED5"/>
    <w:rsid w:val="64D85ADD"/>
    <w:rsid w:val="64DD39E4"/>
    <w:rsid w:val="64E01C49"/>
    <w:rsid w:val="64E45A26"/>
    <w:rsid w:val="64F31493"/>
    <w:rsid w:val="64F76E02"/>
    <w:rsid w:val="64FA0716"/>
    <w:rsid w:val="64FC60A7"/>
    <w:rsid w:val="65034DED"/>
    <w:rsid w:val="650B4776"/>
    <w:rsid w:val="65182A1E"/>
    <w:rsid w:val="65194470"/>
    <w:rsid w:val="652F1ED5"/>
    <w:rsid w:val="65333907"/>
    <w:rsid w:val="65341AB7"/>
    <w:rsid w:val="6535257A"/>
    <w:rsid w:val="653B271E"/>
    <w:rsid w:val="653D34A1"/>
    <w:rsid w:val="654C0A01"/>
    <w:rsid w:val="654C400E"/>
    <w:rsid w:val="654D3603"/>
    <w:rsid w:val="654D7969"/>
    <w:rsid w:val="65586BE3"/>
    <w:rsid w:val="655C6B59"/>
    <w:rsid w:val="655D369B"/>
    <w:rsid w:val="65611AE9"/>
    <w:rsid w:val="65624DEB"/>
    <w:rsid w:val="65642043"/>
    <w:rsid w:val="65717E39"/>
    <w:rsid w:val="65760643"/>
    <w:rsid w:val="658123CB"/>
    <w:rsid w:val="658837DB"/>
    <w:rsid w:val="65931D3A"/>
    <w:rsid w:val="659822DD"/>
    <w:rsid w:val="65982448"/>
    <w:rsid w:val="659F7763"/>
    <w:rsid w:val="65A219CF"/>
    <w:rsid w:val="65A3380C"/>
    <w:rsid w:val="65B44DD6"/>
    <w:rsid w:val="65C01578"/>
    <w:rsid w:val="65C43767"/>
    <w:rsid w:val="65C43B43"/>
    <w:rsid w:val="65D21F83"/>
    <w:rsid w:val="65D60201"/>
    <w:rsid w:val="65D95B4E"/>
    <w:rsid w:val="65E174B2"/>
    <w:rsid w:val="65E31C55"/>
    <w:rsid w:val="65E57CC9"/>
    <w:rsid w:val="65ED5D93"/>
    <w:rsid w:val="65EF47B9"/>
    <w:rsid w:val="65F01AB4"/>
    <w:rsid w:val="65F8423D"/>
    <w:rsid w:val="65FA6585"/>
    <w:rsid w:val="65FE7F42"/>
    <w:rsid w:val="65FF1E6C"/>
    <w:rsid w:val="660B3DE6"/>
    <w:rsid w:val="660B5925"/>
    <w:rsid w:val="660D7671"/>
    <w:rsid w:val="66100967"/>
    <w:rsid w:val="6627119C"/>
    <w:rsid w:val="662720D2"/>
    <w:rsid w:val="662A7A0E"/>
    <w:rsid w:val="662F3E9F"/>
    <w:rsid w:val="66312FB6"/>
    <w:rsid w:val="663219D1"/>
    <w:rsid w:val="663955FC"/>
    <w:rsid w:val="663A5586"/>
    <w:rsid w:val="664334EE"/>
    <w:rsid w:val="664E3FE8"/>
    <w:rsid w:val="6653533F"/>
    <w:rsid w:val="66646397"/>
    <w:rsid w:val="66653D48"/>
    <w:rsid w:val="66687B6A"/>
    <w:rsid w:val="666A04BB"/>
    <w:rsid w:val="666B7001"/>
    <w:rsid w:val="666D301C"/>
    <w:rsid w:val="66787D8A"/>
    <w:rsid w:val="668C6D2B"/>
    <w:rsid w:val="668E014F"/>
    <w:rsid w:val="669A1F4A"/>
    <w:rsid w:val="669C06FE"/>
    <w:rsid w:val="669D0FFF"/>
    <w:rsid w:val="66A37B86"/>
    <w:rsid w:val="66A77854"/>
    <w:rsid w:val="66AA4416"/>
    <w:rsid w:val="66B87247"/>
    <w:rsid w:val="66C1139D"/>
    <w:rsid w:val="66C82EFB"/>
    <w:rsid w:val="66C86704"/>
    <w:rsid w:val="66D03707"/>
    <w:rsid w:val="66D12486"/>
    <w:rsid w:val="66D4710B"/>
    <w:rsid w:val="66D87459"/>
    <w:rsid w:val="66D94502"/>
    <w:rsid w:val="66D973F3"/>
    <w:rsid w:val="66DC1DC6"/>
    <w:rsid w:val="66DC5B3F"/>
    <w:rsid w:val="66DC5FE9"/>
    <w:rsid w:val="66DF50F6"/>
    <w:rsid w:val="66E03F2D"/>
    <w:rsid w:val="66E6099B"/>
    <w:rsid w:val="66F26A60"/>
    <w:rsid w:val="66F76D00"/>
    <w:rsid w:val="670276DF"/>
    <w:rsid w:val="6703116C"/>
    <w:rsid w:val="67060408"/>
    <w:rsid w:val="670D7BFB"/>
    <w:rsid w:val="67105321"/>
    <w:rsid w:val="67155BC7"/>
    <w:rsid w:val="67296B1B"/>
    <w:rsid w:val="672B4EAF"/>
    <w:rsid w:val="67381AD5"/>
    <w:rsid w:val="673D7A3A"/>
    <w:rsid w:val="674B66AD"/>
    <w:rsid w:val="675112D0"/>
    <w:rsid w:val="675B55F3"/>
    <w:rsid w:val="675E2286"/>
    <w:rsid w:val="67692393"/>
    <w:rsid w:val="676E7F3D"/>
    <w:rsid w:val="67704FAD"/>
    <w:rsid w:val="677336BA"/>
    <w:rsid w:val="67740045"/>
    <w:rsid w:val="677A20C1"/>
    <w:rsid w:val="677A520C"/>
    <w:rsid w:val="677A547F"/>
    <w:rsid w:val="677B1748"/>
    <w:rsid w:val="677E4332"/>
    <w:rsid w:val="678070A8"/>
    <w:rsid w:val="67814CA0"/>
    <w:rsid w:val="6781689D"/>
    <w:rsid w:val="67836156"/>
    <w:rsid w:val="67846860"/>
    <w:rsid w:val="678E6700"/>
    <w:rsid w:val="67981524"/>
    <w:rsid w:val="679B40CF"/>
    <w:rsid w:val="67A27CC2"/>
    <w:rsid w:val="67A60B9C"/>
    <w:rsid w:val="67AB06F9"/>
    <w:rsid w:val="67AC30A1"/>
    <w:rsid w:val="67AD0F3F"/>
    <w:rsid w:val="67BC66F9"/>
    <w:rsid w:val="67DA041D"/>
    <w:rsid w:val="67DA6592"/>
    <w:rsid w:val="67DD2E72"/>
    <w:rsid w:val="67E10434"/>
    <w:rsid w:val="67E35CBC"/>
    <w:rsid w:val="67EF30B3"/>
    <w:rsid w:val="67F313FA"/>
    <w:rsid w:val="68061993"/>
    <w:rsid w:val="680D0939"/>
    <w:rsid w:val="68237FD2"/>
    <w:rsid w:val="682D0A6C"/>
    <w:rsid w:val="682F0D1A"/>
    <w:rsid w:val="68394CF3"/>
    <w:rsid w:val="684557CE"/>
    <w:rsid w:val="68466D27"/>
    <w:rsid w:val="684A6E18"/>
    <w:rsid w:val="68527C4A"/>
    <w:rsid w:val="685C36DF"/>
    <w:rsid w:val="686354B0"/>
    <w:rsid w:val="68694E7B"/>
    <w:rsid w:val="686D127F"/>
    <w:rsid w:val="686E60C8"/>
    <w:rsid w:val="686E7A7B"/>
    <w:rsid w:val="687067F6"/>
    <w:rsid w:val="68747A3A"/>
    <w:rsid w:val="687A0C53"/>
    <w:rsid w:val="68802A41"/>
    <w:rsid w:val="689078F6"/>
    <w:rsid w:val="68912C6E"/>
    <w:rsid w:val="689304A0"/>
    <w:rsid w:val="689D07A2"/>
    <w:rsid w:val="68AF2B87"/>
    <w:rsid w:val="68B20ED3"/>
    <w:rsid w:val="68B90FA1"/>
    <w:rsid w:val="68B93D81"/>
    <w:rsid w:val="68BA16EF"/>
    <w:rsid w:val="68BF219B"/>
    <w:rsid w:val="68C70336"/>
    <w:rsid w:val="68D17DB2"/>
    <w:rsid w:val="68DD5DD6"/>
    <w:rsid w:val="68E279FC"/>
    <w:rsid w:val="68E3352F"/>
    <w:rsid w:val="68E47B05"/>
    <w:rsid w:val="68E65278"/>
    <w:rsid w:val="68EC04DE"/>
    <w:rsid w:val="68FB3625"/>
    <w:rsid w:val="68FC7FC0"/>
    <w:rsid w:val="68FF4226"/>
    <w:rsid w:val="69022832"/>
    <w:rsid w:val="690578F0"/>
    <w:rsid w:val="69093CAF"/>
    <w:rsid w:val="690B7063"/>
    <w:rsid w:val="690B7520"/>
    <w:rsid w:val="691200AE"/>
    <w:rsid w:val="69152147"/>
    <w:rsid w:val="692E7E6B"/>
    <w:rsid w:val="69317031"/>
    <w:rsid w:val="693A1EA3"/>
    <w:rsid w:val="693E4A79"/>
    <w:rsid w:val="694A5787"/>
    <w:rsid w:val="695373E0"/>
    <w:rsid w:val="696131F9"/>
    <w:rsid w:val="69630248"/>
    <w:rsid w:val="69642235"/>
    <w:rsid w:val="69647D29"/>
    <w:rsid w:val="6966192A"/>
    <w:rsid w:val="69774629"/>
    <w:rsid w:val="697C5B7B"/>
    <w:rsid w:val="697E74B0"/>
    <w:rsid w:val="698D0B45"/>
    <w:rsid w:val="6992357A"/>
    <w:rsid w:val="69AB1271"/>
    <w:rsid w:val="69B03281"/>
    <w:rsid w:val="69B64F85"/>
    <w:rsid w:val="69BA55BE"/>
    <w:rsid w:val="69BB1CEB"/>
    <w:rsid w:val="69C76718"/>
    <w:rsid w:val="69CB47D7"/>
    <w:rsid w:val="69CC74BA"/>
    <w:rsid w:val="69CE01B8"/>
    <w:rsid w:val="69CE56DF"/>
    <w:rsid w:val="69CF00C0"/>
    <w:rsid w:val="69D85016"/>
    <w:rsid w:val="69DA3DA8"/>
    <w:rsid w:val="69DA61FE"/>
    <w:rsid w:val="69DD38E7"/>
    <w:rsid w:val="69E67C99"/>
    <w:rsid w:val="69EA2DBD"/>
    <w:rsid w:val="69ED03AA"/>
    <w:rsid w:val="69EE58FD"/>
    <w:rsid w:val="69F75721"/>
    <w:rsid w:val="6A0456C2"/>
    <w:rsid w:val="6A0A518E"/>
    <w:rsid w:val="6A0B1654"/>
    <w:rsid w:val="6A0C1240"/>
    <w:rsid w:val="6A0E13F3"/>
    <w:rsid w:val="6A220495"/>
    <w:rsid w:val="6A284420"/>
    <w:rsid w:val="6A305C56"/>
    <w:rsid w:val="6A320549"/>
    <w:rsid w:val="6A3C135F"/>
    <w:rsid w:val="6A3D558C"/>
    <w:rsid w:val="6A441179"/>
    <w:rsid w:val="6A470CAC"/>
    <w:rsid w:val="6A477104"/>
    <w:rsid w:val="6A49525E"/>
    <w:rsid w:val="6A4D4C5B"/>
    <w:rsid w:val="6A5318E5"/>
    <w:rsid w:val="6A5C3A60"/>
    <w:rsid w:val="6A5E1976"/>
    <w:rsid w:val="6A6D40BC"/>
    <w:rsid w:val="6A7718D3"/>
    <w:rsid w:val="6A817C93"/>
    <w:rsid w:val="6A83685F"/>
    <w:rsid w:val="6A871F0C"/>
    <w:rsid w:val="6A871F42"/>
    <w:rsid w:val="6A877F85"/>
    <w:rsid w:val="6A89533F"/>
    <w:rsid w:val="6A90546D"/>
    <w:rsid w:val="6A944EDC"/>
    <w:rsid w:val="6AA320BF"/>
    <w:rsid w:val="6AA941ED"/>
    <w:rsid w:val="6AB03DD7"/>
    <w:rsid w:val="6AB5211E"/>
    <w:rsid w:val="6ABF0E6A"/>
    <w:rsid w:val="6AC774B9"/>
    <w:rsid w:val="6AC92B68"/>
    <w:rsid w:val="6ACE1E75"/>
    <w:rsid w:val="6AD06207"/>
    <w:rsid w:val="6AD97F5A"/>
    <w:rsid w:val="6AEE2FDC"/>
    <w:rsid w:val="6AF42FD3"/>
    <w:rsid w:val="6AF50E98"/>
    <w:rsid w:val="6B037194"/>
    <w:rsid w:val="6B05038A"/>
    <w:rsid w:val="6B242712"/>
    <w:rsid w:val="6B2A3E4F"/>
    <w:rsid w:val="6B2B66DF"/>
    <w:rsid w:val="6B2C321E"/>
    <w:rsid w:val="6B321CB0"/>
    <w:rsid w:val="6B3C4311"/>
    <w:rsid w:val="6B4A1BD3"/>
    <w:rsid w:val="6B5F4D5D"/>
    <w:rsid w:val="6B63047C"/>
    <w:rsid w:val="6B656219"/>
    <w:rsid w:val="6B6B2369"/>
    <w:rsid w:val="6B776695"/>
    <w:rsid w:val="6B8375B6"/>
    <w:rsid w:val="6B8829BB"/>
    <w:rsid w:val="6B895A27"/>
    <w:rsid w:val="6B8A0EE1"/>
    <w:rsid w:val="6B9A59AF"/>
    <w:rsid w:val="6B9D54CB"/>
    <w:rsid w:val="6BA076F0"/>
    <w:rsid w:val="6BA373BC"/>
    <w:rsid w:val="6BAD7FAD"/>
    <w:rsid w:val="6BAF081D"/>
    <w:rsid w:val="6BB42748"/>
    <w:rsid w:val="6BBB2B0A"/>
    <w:rsid w:val="6BC12E9F"/>
    <w:rsid w:val="6BC3763E"/>
    <w:rsid w:val="6BC568DE"/>
    <w:rsid w:val="6BCA00F3"/>
    <w:rsid w:val="6BD2215A"/>
    <w:rsid w:val="6BD563C1"/>
    <w:rsid w:val="6BD825EB"/>
    <w:rsid w:val="6BDA756C"/>
    <w:rsid w:val="6BDB0DC9"/>
    <w:rsid w:val="6BDC6711"/>
    <w:rsid w:val="6BDD2514"/>
    <w:rsid w:val="6BE317ED"/>
    <w:rsid w:val="6BE62E60"/>
    <w:rsid w:val="6BEB340B"/>
    <w:rsid w:val="6BF74D08"/>
    <w:rsid w:val="6BF8288C"/>
    <w:rsid w:val="6BFE0F82"/>
    <w:rsid w:val="6BFE3A18"/>
    <w:rsid w:val="6BFF36AF"/>
    <w:rsid w:val="6C0077CD"/>
    <w:rsid w:val="6C0A7926"/>
    <w:rsid w:val="6C144674"/>
    <w:rsid w:val="6C163E7A"/>
    <w:rsid w:val="6C173279"/>
    <w:rsid w:val="6C185E54"/>
    <w:rsid w:val="6C266100"/>
    <w:rsid w:val="6C2A325F"/>
    <w:rsid w:val="6C2C7131"/>
    <w:rsid w:val="6C2D1579"/>
    <w:rsid w:val="6C2E38EE"/>
    <w:rsid w:val="6C3252B7"/>
    <w:rsid w:val="6C3811AE"/>
    <w:rsid w:val="6C407BBB"/>
    <w:rsid w:val="6C4240F9"/>
    <w:rsid w:val="6C4B13A2"/>
    <w:rsid w:val="6C4E6FC1"/>
    <w:rsid w:val="6C4F4650"/>
    <w:rsid w:val="6C5164C2"/>
    <w:rsid w:val="6C51775B"/>
    <w:rsid w:val="6C520EAB"/>
    <w:rsid w:val="6C530C10"/>
    <w:rsid w:val="6C561C66"/>
    <w:rsid w:val="6C576A17"/>
    <w:rsid w:val="6C602F3C"/>
    <w:rsid w:val="6C647BD2"/>
    <w:rsid w:val="6C6E6E7F"/>
    <w:rsid w:val="6C752566"/>
    <w:rsid w:val="6C774EA5"/>
    <w:rsid w:val="6C77611C"/>
    <w:rsid w:val="6C782D13"/>
    <w:rsid w:val="6C7A1CE6"/>
    <w:rsid w:val="6C7D1340"/>
    <w:rsid w:val="6C8A7F22"/>
    <w:rsid w:val="6C8E2466"/>
    <w:rsid w:val="6C920A95"/>
    <w:rsid w:val="6C995287"/>
    <w:rsid w:val="6C9D26A9"/>
    <w:rsid w:val="6CA21EAA"/>
    <w:rsid w:val="6CA62BCF"/>
    <w:rsid w:val="6CAC2E15"/>
    <w:rsid w:val="6CB13E81"/>
    <w:rsid w:val="6CB338B3"/>
    <w:rsid w:val="6CB561E6"/>
    <w:rsid w:val="6CBC16C5"/>
    <w:rsid w:val="6CBF0233"/>
    <w:rsid w:val="6CC02E2E"/>
    <w:rsid w:val="6CC17618"/>
    <w:rsid w:val="6CC34B10"/>
    <w:rsid w:val="6CD04B41"/>
    <w:rsid w:val="6CD96E67"/>
    <w:rsid w:val="6CDC2D7F"/>
    <w:rsid w:val="6CDD0A3D"/>
    <w:rsid w:val="6CE27AF9"/>
    <w:rsid w:val="6CE30221"/>
    <w:rsid w:val="6CEC7AAB"/>
    <w:rsid w:val="6CF83B19"/>
    <w:rsid w:val="6D001895"/>
    <w:rsid w:val="6D0269B0"/>
    <w:rsid w:val="6D061516"/>
    <w:rsid w:val="6D084CF2"/>
    <w:rsid w:val="6D1B4843"/>
    <w:rsid w:val="6D1C06E9"/>
    <w:rsid w:val="6D1C083E"/>
    <w:rsid w:val="6D1F63B8"/>
    <w:rsid w:val="6D242CB5"/>
    <w:rsid w:val="6D324CAD"/>
    <w:rsid w:val="6D332C7B"/>
    <w:rsid w:val="6D347EA9"/>
    <w:rsid w:val="6D3A1767"/>
    <w:rsid w:val="6D3B587B"/>
    <w:rsid w:val="6D563923"/>
    <w:rsid w:val="6D594AFC"/>
    <w:rsid w:val="6D5B1838"/>
    <w:rsid w:val="6D5B4695"/>
    <w:rsid w:val="6D5E256C"/>
    <w:rsid w:val="6D62444F"/>
    <w:rsid w:val="6D696D90"/>
    <w:rsid w:val="6D7405D4"/>
    <w:rsid w:val="6D7F25C1"/>
    <w:rsid w:val="6D83251E"/>
    <w:rsid w:val="6D9A6A75"/>
    <w:rsid w:val="6D9F3DD8"/>
    <w:rsid w:val="6DA36A5D"/>
    <w:rsid w:val="6DBB120B"/>
    <w:rsid w:val="6DBE1A43"/>
    <w:rsid w:val="6DCC5ABE"/>
    <w:rsid w:val="6DCF476F"/>
    <w:rsid w:val="6DCF6B61"/>
    <w:rsid w:val="6DD2377C"/>
    <w:rsid w:val="6DE445F0"/>
    <w:rsid w:val="6DE80006"/>
    <w:rsid w:val="6DE8775F"/>
    <w:rsid w:val="6DF04651"/>
    <w:rsid w:val="6DF37E0D"/>
    <w:rsid w:val="6DF825E5"/>
    <w:rsid w:val="6E010E59"/>
    <w:rsid w:val="6E037B96"/>
    <w:rsid w:val="6E066A6C"/>
    <w:rsid w:val="6E0D3650"/>
    <w:rsid w:val="6E193D66"/>
    <w:rsid w:val="6E242651"/>
    <w:rsid w:val="6E261003"/>
    <w:rsid w:val="6E267563"/>
    <w:rsid w:val="6E282CF9"/>
    <w:rsid w:val="6E2D2C94"/>
    <w:rsid w:val="6E3760BB"/>
    <w:rsid w:val="6E453A45"/>
    <w:rsid w:val="6E461B04"/>
    <w:rsid w:val="6E582A2C"/>
    <w:rsid w:val="6E5C40A5"/>
    <w:rsid w:val="6E5E5637"/>
    <w:rsid w:val="6E6011F9"/>
    <w:rsid w:val="6E605CAD"/>
    <w:rsid w:val="6E673F92"/>
    <w:rsid w:val="6E6B3471"/>
    <w:rsid w:val="6E6E1524"/>
    <w:rsid w:val="6E742363"/>
    <w:rsid w:val="6E79723B"/>
    <w:rsid w:val="6E7E2890"/>
    <w:rsid w:val="6E825693"/>
    <w:rsid w:val="6E83620B"/>
    <w:rsid w:val="6EA04EEC"/>
    <w:rsid w:val="6EA13BFA"/>
    <w:rsid w:val="6EA143DF"/>
    <w:rsid w:val="6EA76420"/>
    <w:rsid w:val="6EAC3BBA"/>
    <w:rsid w:val="6EC15B86"/>
    <w:rsid w:val="6EC27990"/>
    <w:rsid w:val="6EC30BAF"/>
    <w:rsid w:val="6EC3664E"/>
    <w:rsid w:val="6EC543D7"/>
    <w:rsid w:val="6EC93A81"/>
    <w:rsid w:val="6ECC2114"/>
    <w:rsid w:val="6ED4453B"/>
    <w:rsid w:val="6EE54ACA"/>
    <w:rsid w:val="6EF7073F"/>
    <w:rsid w:val="6EFF229C"/>
    <w:rsid w:val="6F005E6B"/>
    <w:rsid w:val="6F087740"/>
    <w:rsid w:val="6F1A2251"/>
    <w:rsid w:val="6F20442D"/>
    <w:rsid w:val="6F2133AB"/>
    <w:rsid w:val="6F237A05"/>
    <w:rsid w:val="6F2A675D"/>
    <w:rsid w:val="6F345466"/>
    <w:rsid w:val="6F3C122C"/>
    <w:rsid w:val="6F5300D9"/>
    <w:rsid w:val="6F5469B6"/>
    <w:rsid w:val="6F58481A"/>
    <w:rsid w:val="6F6C6E54"/>
    <w:rsid w:val="6F757788"/>
    <w:rsid w:val="6F7A08E3"/>
    <w:rsid w:val="6F844DBC"/>
    <w:rsid w:val="6F8715EB"/>
    <w:rsid w:val="6F8725F7"/>
    <w:rsid w:val="6F8C1686"/>
    <w:rsid w:val="6F910AD6"/>
    <w:rsid w:val="6F945334"/>
    <w:rsid w:val="6F987FFD"/>
    <w:rsid w:val="6F9F666F"/>
    <w:rsid w:val="6FB04CCE"/>
    <w:rsid w:val="6FBD6232"/>
    <w:rsid w:val="6FC01F8F"/>
    <w:rsid w:val="6FCE5CBB"/>
    <w:rsid w:val="6FD83206"/>
    <w:rsid w:val="6FDC1942"/>
    <w:rsid w:val="6FE06C43"/>
    <w:rsid w:val="6FE20202"/>
    <w:rsid w:val="6FE434A3"/>
    <w:rsid w:val="6FE43F79"/>
    <w:rsid w:val="6FE9286B"/>
    <w:rsid w:val="6FEC283D"/>
    <w:rsid w:val="6FF12F5F"/>
    <w:rsid w:val="6FF93153"/>
    <w:rsid w:val="6FFA2C08"/>
    <w:rsid w:val="70032654"/>
    <w:rsid w:val="70087690"/>
    <w:rsid w:val="700C21C5"/>
    <w:rsid w:val="70125F62"/>
    <w:rsid w:val="70165A1F"/>
    <w:rsid w:val="702A275D"/>
    <w:rsid w:val="70322E63"/>
    <w:rsid w:val="7032324F"/>
    <w:rsid w:val="70330DD9"/>
    <w:rsid w:val="703D65DA"/>
    <w:rsid w:val="703F5BF3"/>
    <w:rsid w:val="70431857"/>
    <w:rsid w:val="704C260E"/>
    <w:rsid w:val="70543CE2"/>
    <w:rsid w:val="70561F0A"/>
    <w:rsid w:val="705E7EB1"/>
    <w:rsid w:val="706458F5"/>
    <w:rsid w:val="707675BB"/>
    <w:rsid w:val="708227A9"/>
    <w:rsid w:val="7086436B"/>
    <w:rsid w:val="708E13E1"/>
    <w:rsid w:val="70934D6B"/>
    <w:rsid w:val="7099571F"/>
    <w:rsid w:val="709D2DEC"/>
    <w:rsid w:val="709D756E"/>
    <w:rsid w:val="709F20B3"/>
    <w:rsid w:val="70A01767"/>
    <w:rsid w:val="70AA46DF"/>
    <w:rsid w:val="70B05B00"/>
    <w:rsid w:val="70B644B1"/>
    <w:rsid w:val="70B82FD3"/>
    <w:rsid w:val="70B95679"/>
    <w:rsid w:val="70BA6222"/>
    <w:rsid w:val="70BD3380"/>
    <w:rsid w:val="70C05F84"/>
    <w:rsid w:val="70C161EB"/>
    <w:rsid w:val="70C224AB"/>
    <w:rsid w:val="70C37DDF"/>
    <w:rsid w:val="70C432B4"/>
    <w:rsid w:val="70CC28E1"/>
    <w:rsid w:val="70CF4244"/>
    <w:rsid w:val="70D23391"/>
    <w:rsid w:val="70D676F5"/>
    <w:rsid w:val="70D72CFE"/>
    <w:rsid w:val="70DF7ED0"/>
    <w:rsid w:val="70EC65A4"/>
    <w:rsid w:val="70F12CA6"/>
    <w:rsid w:val="70F82D59"/>
    <w:rsid w:val="70FE336D"/>
    <w:rsid w:val="71027EBD"/>
    <w:rsid w:val="710515F9"/>
    <w:rsid w:val="71155AEC"/>
    <w:rsid w:val="711606F7"/>
    <w:rsid w:val="712532FF"/>
    <w:rsid w:val="71275730"/>
    <w:rsid w:val="712B3396"/>
    <w:rsid w:val="713043DC"/>
    <w:rsid w:val="7136359B"/>
    <w:rsid w:val="713929FF"/>
    <w:rsid w:val="713A259D"/>
    <w:rsid w:val="713F108F"/>
    <w:rsid w:val="71414CF0"/>
    <w:rsid w:val="714B6983"/>
    <w:rsid w:val="714E0005"/>
    <w:rsid w:val="714F1722"/>
    <w:rsid w:val="715D1FB3"/>
    <w:rsid w:val="71614EDC"/>
    <w:rsid w:val="716760E6"/>
    <w:rsid w:val="7169599C"/>
    <w:rsid w:val="7175261E"/>
    <w:rsid w:val="7181610E"/>
    <w:rsid w:val="71816D21"/>
    <w:rsid w:val="71854F78"/>
    <w:rsid w:val="71964C59"/>
    <w:rsid w:val="719811F7"/>
    <w:rsid w:val="7198256C"/>
    <w:rsid w:val="719C7B18"/>
    <w:rsid w:val="719D1D20"/>
    <w:rsid w:val="719E7939"/>
    <w:rsid w:val="719F29FB"/>
    <w:rsid w:val="71A64AFF"/>
    <w:rsid w:val="71AA7945"/>
    <w:rsid w:val="71BB5741"/>
    <w:rsid w:val="71C10002"/>
    <w:rsid w:val="71C27B97"/>
    <w:rsid w:val="71C30E32"/>
    <w:rsid w:val="71C43092"/>
    <w:rsid w:val="71C66D01"/>
    <w:rsid w:val="71CE7B26"/>
    <w:rsid w:val="71D13854"/>
    <w:rsid w:val="71E02D3A"/>
    <w:rsid w:val="71E32057"/>
    <w:rsid w:val="71E40739"/>
    <w:rsid w:val="71EB7849"/>
    <w:rsid w:val="71F24FB3"/>
    <w:rsid w:val="71F52906"/>
    <w:rsid w:val="71FC0501"/>
    <w:rsid w:val="720364BC"/>
    <w:rsid w:val="720D1F2F"/>
    <w:rsid w:val="720E28CF"/>
    <w:rsid w:val="721C7833"/>
    <w:rsid w:val="72220D8A"/>
    <w:rsid w:val="72231CA7"/>
    <w:rsid w:val="72245356"/>
    <w:rsid w:val="72256327"/>
    <w:rsid w:val="723A2FAE"/>
    <w:rsid w:val="72476FC9"/>
    <w:rsid w:val="724A0DB7"/>
    <w:rsid w:val="725F3FC5"/>
    <w:rsid w:val="726D6FD7"/>
    <w:rsid w:val="7274175D"/>
    <w:rsid w:val="727D4077"/>
    <w:rsid w:val="72863AA7"/>
    <w:rsid w:val="728F7ACD"/>
    <w:rsid w:val="72943159"/>
    <w:rsid w:val="72953AF1"/>
    <w:rsid w:val="72971D67"/>
    <w:rsid w:val="72A51ACA"/>
    <w:rsid w:val="72A86060"/>
    <w:rsid w:val="72AC3063"/>
    <w:rsid w:val="72AF28A7"/>
    <w:rsid w:val="72AF5494"/>
    <w:rsid w:val="72B20521"/>
    <w:rsid w:val="72B42B0B"/>
    <w:rsid w:val="72B53D34"/>
    <w:rsid w:val="72B65763"/>
    <w:rsid w:val="72B80B69"/>
    <w:rsid w:val="72BA7F87"/>
    <w:rsid w:val="72BB7BCC"/>
    <w:rsid w:val="72C32414"/>
    <w:rsid w:val="72C400B2"/>
    <w:rsid w:val="72C4162D"/>
    <w:rsid w:val="72C805DB"/>
    <w:rsid w:val="72C97191"/>
    <w:rsid w:val="72D21A88"/>
    <w:rsid w:val="72DC7380"/>
    <w:rsid w:val="72DE30C9"/>
    <w:rsid w:val="72E328D4"/>
    <w:rsid w:val="72E43F2E"/>
    <w:rsid w:val="72F124C3"/>
    <w:rsid w:val="72F2109D"/>
    <w:rsid w:val="72F72AC0"/>
    <w:rsid w:val="73150018"/>
    <w:rsid w:val="73150AFC"/>
    <w:rsid w:val="731F0AA8"/>
    <w:rsid w:val="731F472C"/>
    <w:rsid w:val="73225980"/>
    <w:rsid w:val="732820FD"/>
    <w:rsid w:val="73340C51"/>
    <w:rsid w:val="733A7FE1"/>
    <w:rsid w:val="734C1455"/>
    <w:rsid w:val="734C70EE"/>
    <w:rsid w:val="734D142F"/>
    <w:rsid w:val="73515805"/>
    <w:rsid w:val="73573E91"/>
    <w:rsid w:val="73594EEF"/>
    <w:rsid w:val="735A4CBC"/>
    <w:rsid w:val="73634DA1"/>
    <w:rsid w:val="73691C33"/>
    <w:rsid w:val="7372228E"/>
    <w:rsid w:val="7373536B"/>
    <w:rsid w:val="73770563"/>
    <w:rsid w:val="73795531"/>
    <w:rsid w:val="737D37CC"/>
    <w:rsid w:val="73855D77"/>
    <w:rsid w:val="73880A33"/>
    <w:rsid w:val="738A1640"/>
    <w:rsid w:val="738A1837"/>
    <w:rsid w:val="738C4998"/>
    <w:rsid w:val="739051CC"/>
    <w:rsid w:val="739927FB"/>
    <w:rsid w:val="73A23D3A"/>
    <w:rsid w:val="73A24FAD"/>
    <w:rsid w:val="73A51EE2"/>
    <w:rsid w:val="73AA47FB"/>
    <w:rsid w:val="73AD7669"/>
    <w:rsid w:val="73AF1DC1"/>
    <w:rsid w:val="73B04BCD"/>
    <w:rsid w:val="73B65D64"/>
    <w:rsid w:val="73B74401"/>
    <w:rsid w:val="73B80562"/>
    <w:rsid w:val="73BC2AB0"/>
    <w:rsid w:val="73BC476F"/>
    <w:rsid w:val="73D14BBF"/>
    <w:rsid w:val="73D934DE"/>
    <w:rsid w:val="73DB0C0A"/>
    <w:rsid w:val="73E26224"/>
    <w:rsid w:val="73E26FB6"/>
    <w:rsid w:val="73EA21A3"/>
    <w:rsid w:val="73EC4687"/>
    <w:rsid w:val="73F73481"/>
    <w:rsid w:val="73F96A3B"/>
    <w:rsid w:val="73FD0584"/>
    <w:rsid w:val="740F26E9"/>
    <w:rsid w:val="74104EB2"/>
    <w:rsid w:val="74126BC0"/>
    <w:rsid w:val="74150779"/>
    <w:rsid w:val="741F34C6"/>
    <w:rsid w:val="74266D5E"/>
    <w:rsid w:val="74273790"/>
    <w:rsid w:val="743304F6"/>
    <w:rsid w:val="743A09CB"/>
    <w:rsid w:val="743C233A"/>
    <w:rsid w:val="743D0E94"/>
    <w:rsid w:val="743F310C"/>
    <w:rsid w:val="74432E49"/>
    <w:rsid w:val="744347A4"/>
    <w:rsid w:val="74466428"/>
    <w:rsid w:val="74494C94"/>
    <w:rsid w:val="74495482"/>
    <w:rsid w:val="744D309E"/>
    <w:rsid w:val="74520322"/>
    <w:rsid w:val="74591142"/>
    <w:rsid w:val="745C0418"/>
    <w:rsid w:val="745C1017"/>
    <w:rsid w:val="745C2583"/>
    <w:rsid w:val="746022ED"/>
    <w:rsid w:val="746166C8"/>
    <w:rsid w:val="747A49D3"/>
    <w:rsid w:val="747B47C1"/>
    <w:rsid w:val="747B6FB9"/>
    <w:rsid w:val="7482415F"/>
    <w:rsid w:val="748969B2"/>
    <w:rsid w:val="7492222E"/>
    <w:rsid w:val="749C6BDB"/>
    <w:rsid w:val="749F4C63"/>
    <w:rsid w:val="74A76C06"/>
    <w:rsid w:val="74C064B4"/>
    <w:rsid w:val="74C11875"/>
    <w:rsid w:val="74C177D1"/>
    <w:rsid w:val="74C74622"/>
    <w:rsid w:val="74D329FB"/>
    <w:rsid w:val="74D57736"/>
    <w:rsid w:val="74D7200A"/>
    <w:rsid w:val="74D76582"/>
    <w:rsid w:val="74E30911"/>
    <w:rsid w:val="74E41769"/>
    <w:rsid w:val="74E750F1"/>
    <w:rsid w:val="74EE03E0"/>
    <w:rsid w:val="74F219DB"/>
    <w:rsid w:val="74F37436"/>
    <w:rsid w:val="74F856DB"/>
    <w:rsid w:val="74FA0A16"/>
    <w:rsid w:val="74FD6AF9"/>
    <w:rsid w:val="750053AF"/>
    <w:rsid w:val="750704ED"/>
    <w:rsid w:val="7507175F"/>
    <w:rsid w:val="75097B16"/>
    <w:rsid w:val="750C6A6D"/>
    <w:rsid w:val="7514582F"/>
    <w:rsid w:val="751731ED"/>
    <w:rsid w:val="75175511"/>
    <w:rsid w:val="751F23F8"/>
    <w:rsid w:val="75207767"/>
    <w:rsid w:val="752A673E"/>
    <w:rsid w:val="752D65E2"/>
    <w:rsid w:val="75360FB0"/>
    <w:rsid w:val="753C2A26"/>
    <w:rsid w:val="753F0EC9"/>
    <w:rsid w:val="75411BFF"/>
    <w:rsid w:val="7542237B"/>
    <w:rsid w:val="754B359F"/>
    <w:rsid w:val="75530E51"/>
    <w:rsid w:val="755334CE"/>
    <w:rsid w:val="755F52D0"/>
    <w:rsid w:val="75646241"/>
    <w:rsid w:val="756B281C"/>
    <w:rsid w:val="756C77A6"/>
    <w:rsid w:val="756F644C"/>
    <w:rsid w:val="757956AE"/>
    <w:rsid w:val="757D1149"/>
    <w:rsid w:val="75877662"/>
    <w:rsid w:val="75905815"/>
    <w:rsid w:val="75971833"/>
    <w:rsid w:val="75AC0D2B"/>
    <w:rsid w:val="75B2655C"/>
    <w:rsid w:val="75B66339"/>
    <w:rsid w:val="75BC08E5"/>
    <w:rsid w:val="75C24F30"/>
    <w:rsid w:val="75C97A4F"/>
    <w:rsid w:val="75CA6FC2"/>
    <w:rsid w:val="75D0102D"/>
    <w:rsid w:val="75D54AA5"/>
    <w:rsid w:val="75D72FE8"/>
    <w:rsid w:val="75D9071B"/>
    <w:rsid w:val="75DA0B91"/>
    <w:rsid w:val="75DD11C7"/>
    <w:rsid w:val="75E2048D"/>
    <w:rsid w:val="75E4324C"/>
    <w:rsid w:val="75FD2E26"/>
    <w:rsid w:val="75FE1C7F"/>
    <w:rsid w:val="7608238C"/>
    <w:rsid w:val="76094850"/>
    <w:rsid w:val="760B4156"/>
    <w:rsid w:val="760B7B05"/>
    <w:rsid w:val="760D6065"/>
    <w:rsid w:val="760D6311"/>
    <w:rsid w:val="76133266"/>
    <w:rsid w:val="76146140"/>
    <w:rsid w:val="761E11E9"/>
    <w:rsid w:val="762773F9"/>
    <w:rsid w:val="762A6911"/>
    <w:rsid w:val="762B2034"/>
    <w:rsid w:val="762B7BC5"/>
    <w:rsid w:val="762D7A78"/>
    <w:rsid w:val="762E37CF"/>
    <w:rsid w:val="76370767"/>
    <w:rsid w:val="76386FA7"/>
    <w:rsid w:val="763B05AA"/>
    <w:rsid w:val="763E051E"/>
    <w:rsid w:val="764A13AC"/>
    <w:rsid w:val="76504B2A"/>
    <w:rsid w:val="76515480"/>
    <w:rsid w:val="76574C18"/>
    <w:rsid w:val="76577E25"/>
    <w:rsid w:val="7662223A"/>
    <w:rsid w:val="766230F1"/>
    <w:rsid w:val="76697971"/>
    <w:rsid w:val="76742690"/>
    <w:rsid w:val="767A6AA8"/>
    <w:rsid w:val="767D65DB"/>
    <w:rsid w:val="76884579"/>
    <w:rsid w:val="768D6682"/>
    <w:rsid w:val="7697620C"/>
    <w:rsid w:val="76990ED1"/>
    <w:rsid w:val="769B21E7"/>
    <w:rsid w:val="769B5020"/>
    <w:rsid w:val="76AD0C6B"/>
    <w:rsid w:val="76B06C4E"/>
    <w:rsid w:val="76C34E0E"/>
    <w:rsid w:val="76C81D35"/>
    <w:rsid w:val="76CB270C"/>
    <w:rsid w:val="76D64DBB"/>
    <w:rsid w:val="76E00191"/>
    <w:rsid w:val="76ED2800"/>
    <w:rsid w:val="76F529B8"/>
    <w:rsid w:val="770E3161"/>
    <w:rsid w:val="773310E3"/>
    <w:rsid w:val="77344E9D"/>
    <w:rsid w:val="77493922"/>
    <w:rsid w:val="774C6863"/>
    <w:rsid w:val="77500AC5"/>
    <w:rsid w:val="77511B2F"/>
    <w:rsid w:val="77545759"/>
    <w:rsid w:val="775C652E"/>
    <w:rsid w:val="775D1E86"/>
    <w:rsid w:val="775E6C46"/>
    <w:rsid w:val="77674E00"/>
    <w:rsid w:val="776B358A"/>
    <w:rsid w:val="77732A69"/>
    <w:rsid w:val="777379AB"/>
    <w:rsid w:val="777929C9"/>
    <w:rsid w:val="777934D0"/>
    <w:rsid w:val="778545A4"/>
    <w:rsid w:val="77880A07"/>
    <w:rsid w:val="77880CD0"/>
    <w:rsid w:val="77885880"/>
    <w:rsid w:val="778D382F"/>
    <w:rsid w:val="779043E2"/>
    <w:rsid w:val="779150B9"/>
    <w:rsid w:val="77981D0C"/>
    <w:rsid w:val="77992335"/>
    <w:rsid w:val="779D7FD8"/>
    <w:rsid w:val="77A67511"/>
    <w:rsid w:val="77B203F2"/>
    <w:rsid w:val="77B34168"/>
    <w:rsid w:val="77B853CE"/>
    <w:rsid w:val="77BE1E71"/>
    <w:rsid w:val="77C36C3C"/>
    <w:rsid w:val="77C947D0"/>
    <w:rsid w:val="77CA1EBC"/>
    <w:rsid w:val="77CB0788"/>
    <w:rsid w:val="77D24250"/>
    <w:rsid w:val="77D42406"/>
    <w:rsid w:val="77DB6F08"/>
    <w:rsid w:val="77DF0EAD"/>
    <w:rsid w:val="77ED050F"/>
    <w:rsid w:val="77F35A3B"/>
    <w:rsid w:val="77FC45E3"/>
    <w:rsid w:val="78067BF4"/>
    <w:rsid w:val="780D49C2"/>
    <w:rsid w:val="78102276"/>
    <w:rsid w:val="78164B46"/>
    <w:rsid w:val="781B6834"/>
    <w:rsid w:val="78263297"/>
    <w:rsid w:val="7832524F"/>
    <w:rsid w:val="78420B23"/>
    <w:rsid w:val="784D556E"/>
    <w:rsid w:val="784E76DC"/>
    <w:rsid w:val="784F6C6D"/>
    <w:rsid w:val="78520277"/>
    <w:rsid w:val="78601FAC"/>
    <w:rsid w:val="786A010A"/>
    <w:rsid w:val="786B4485"/>
    <w:rsid w:val="786F0EB0"/>
    <w:rsid w:val="787207CE"/>
    <w:rsid w:val="7878605C"/>
    <w:rsid w:val="78790DD8"/>
    <w:rsid w:val="787C42DD"/>
    <w:rsid w:val="78881919"/>
    <w:rsid w:val="788A5451"/>
    <w:rsid w:val="78970B5C"/>
    <w:rsid w:val="789B65F7"/>
    <w:rsid w:val="789D4FA3"/>
    <w:rsid w:val="78A31051"/>
    <w:rsid w:val="78A504C8"/>
    <w:rsid w:val="78A531FA"/>
    <w:rsid w:val="78B13B0E"/>
    <w:rsid w:val="78B8775D"/>
    <w:rsid w:val="78C84750"/>
    <w:rsid w:val="78CC045C"/>
    <w:rsid w:val="78CC1BBB"/>
    <w:rsid w:val="78D63FA4"/>
    <w:rsid w:val="78DA2088"/>
    <w:rsid w:val="78DC3DC2"/>
    <w:rsid w:val="78DF77D5"/>
    <w:rsid w:val="78E656E7"/>
    <w:rsid w:val="78E75646"/>
    <w:rsid w:val="78EB5EFD"/>
    <w:rsid w:val="78ED5FD0"/>
    <w:rsid w:val="78F43600"/>
    <w:rsid w:val="78F8672E"/>
    <w:rsid w:val="78FC3171"/>
    <w:rsid w:val="79062161"/>
    <w:rsid w:val="7907070F"/>
    <w:rsid w:val="790F252D"/>
    <w:rsid w:val="7915037B"/>
    <w:rsid w:val="79162D4D"/>
    <w:rsid w:val="792A71B0"/>
    <w:rsid w:val="792D38DD"/>
    <w:rsid w:val="793264AD"/>
    <w:rsid w:val="793C27D0"/>
    <w:rsid w:val="793F50FD"/>
    <w:rsid w:val="79441AD8"/>
    <w:rsid w:val="79457AEC"/>
    <w:rsid w:val="79481F08"/>
    <w:rsid w:val="79496D88"/>
    <w:rsid w:val="794C1DA6"/>
    <w:rsid w:val="795165F5"/>
    <w:rsid w:val="7955306E"/>
    <w:rsid w:val="7958705D"/>
    <w:rsid w:val="795874B4"/>
    <w:rsid w:val="795A0A1C"/>
    <w:rsid w:val="795A748D"/>
    <w:rsid w:val="795F2BDC"/>
    <w:rsid w:val="7961710C"/>
    <w:rsid w:val="796226B7"/>
    <w:rsid w:val="796353FD"/>
    <w:rsid w:val="79677BB8"/>
    <w:rsid w:val="796C2588"/>
    <w:rsid w:val="796E440F"/>
    <w:rsid w:val="79721E6F"/>
    <w:rsid w:val="79724F7D"/>
    <w:rsid w:val="7983035D"/>
    <w:rsid w:val="798736BF"/>
    <w:rsid w:val="798813F5"/>
    <w:rsid w:val="798D7A55"/>
    <w:rsid w:val="799747B9"/>
    <w:rsid w:val="799C5797"/>
    <w:rsid w:val="79A0233B"/>
    <w:rsid w:val="79A156EC"/>
    <w:rsid w:val="79AB5F9C"/>
    <w:rsid w:val="79AE532D"/>
    <w:rsid w:val="79AF1CE3"/>
    <w:rsid w:val="79B44348"/>
    <w:rsid w:val="79B54A1C"/>
    <w:rsid w:val="79B95BC9"/>
    <w:rsid w:val="79C32FEF"/>
    <w:rsid w:val="79C379F9"/>
    <w:rsid w:val="79D30053"/>
    <w:rsid w:val="79DD4E28"/>
    <w:rsid w:val="79DE7C8F"/>
    <w:rsid w:val="79E11BB0"/>
    <w:rsid w:val="79E36BB6"/>
    <w:rsid w:val="79E52441"/>
    <w:rsid w:val="79ED046B"/>
    <w:rsid w:val="79F27898"/>
    <w:rsid w:val="79F44E1F"/>
    <w:rsid w:val="7A042CD9"/>
    <w:rsid w:val="7A050E0B"/>
    <w:rsid w:val="7A0516E2"/>
    <w:rsid w:val="7A13345A"/>
    <w:rsid w:val="7A136E37"/>
    <w:rsid w:val="7A1F5D31"/>
    <w:rsid w:val="7A2013FC"/>
    <w:rsid w:val="7A215327"/>
    <w:rsid w:val="7A293534"/>
    <w:rsid w:val="7A314E83"/>
    <w:rsid w:val="7A33557C"/>
    <w:rsid w:val="7A356A32"/>
    <w:rsid w:val="7A3643BA"/>
    <w:rsid w:val="7A371718"/>
    <w:rsid w:val="7A380C3F"/>
    <w:rsid w:val="7A3B7287"/>
    <w:rsid w:val="7A495610"/>
    <w:rsid w:val="7A4C0DA0"/>
    <w:rsid w:val="7A576A80"/>
    <w:rsid w:val="7A5C7ABE"/>
    <w:rsid w:val="7A601CB0"/>
    <w:rsid w:val="7A671E2B"/>
    <w:rsid w:val="7A6840CE"/>
    <w:rsid w:val="7A7F4BEA"/>
    <w:rsid w:val="7A894151"/>
    <w:rsid w:val="7A8C6A7B"/>
    <w:rsid w:val="7A956866"/>
    <w:rsid w:val="7A975B0F"/>
    <w:rsid w:val="7AA13499"/>
    <w:rsid w:val="7AA3019F"/>
    <w:rsid w:val="7AA74D26"/>
    <w:rsid w:val="7AA9318C"/>
    <w:rsid w:val="7AB979C0"/>
    <w:rsid w:val="7ABD6E5B"/>
    <w:rsid w:val="7AC0723D"/>
    <w:rsid w:val="7AC0753C"/>
    <w:rsid w:val="7AC330B7"/>
    <w:rsid w:val="7ACC2256"/>
    <w:rsid w:val="7ACE7B72"/>
    <w:rsid w:val="7ADA627D"/>
    <w:rsid w:val="7ADB19DB"/>
    <w:rsid w:val="7ADC193F"/>
    <w:rsid w:val="7ADD1A35"/>
    <w:rsid w:val="7AE832A5"/>
    <w:rsid w:val="7AF26AFD"/>
    <w:rsid w:val="7B036EB4"/>
    <w:rsid w:val="7B04326A"/>
    <w:rsid w:val="7B0D3C52"/>
    <w:rsid w:val="7B104866"/>
    <w:rsid w:val="7B14039D"/>
    <w:rsid w:val="7B1810CF"/>
    <w:rsid w:val="7B2A6F49"/>
    <w:rsid w:val="7B2C61C2"/>
    <w:rsid w:val="7B2E353D"/>
    <w:rsid w:val="7B334754"/>
    <w:rsid w:val="7B390BF2"/>
    <w:rsid w:val="7B3958D8"/>
    <w:rsid w:val="7B3E48CE"/>
    <w:rsid w:val="7B4162C7"/>
    <w:rsid w:val="7B4C7AD1"/>
    <w:rsid w:val="7B4E202E"/>
    <w:rsid w:val="7B500604"/>
    <w:rsid w:val="7B534E2D"/>
    <w:rsid w:val="7B566948"/>
    <w:rsid w:val="7B664EBA"/>
    <w:rsid w:val="7B683189"/>
    <w:rsid w:val="7B6A1815"/>
    <w:rsid w:val="7B720C3F"/>
    <w:rsid w:val="7B794213"/>
    <w:rsid w:val="7B7B1B1C"/>
    <w:rsid w:val="7B80028F"/>
    <w:rsid w:val="7B910339"/>
    <w:rsid w:val="7B9608A6"/>
    <w:rsid w:val="7B98535A"/>
    <w:rsid w:val="7BAA5C6C"/>
    <w:rsid w:val="7BAE48FC"/>
    <w:rsid w:val="7BB267FD"/>
    <w:rsid w:val="7BB47794"/>
    <w:rsid w:val="7BB83DF8"/>
    <w:rsid w:val="7BBA2E35"/>
    <w:rsid w:val="7BBC4CEB"/>
    <w:rsid w:val="7BBD6668"/>
    <w:rsid w:val="7BBF6763"/>
    <w:rsid w:val="7BC00135"/>
    <w:rsid w:val="7BC4644F"/>
    <w:rsid w:val="7BC678CD"/>
    <w:rsid w:val="7BC76B4E"/>
    <w:rsid w:val="7BCC163B"/>
    <w:rsid w:val="7BD015C9"/>
    <w:rsid w:val="7BD06E0B"/>
    <w:rsid w:val="7BE0388D"/>
    <w:rsid w:val="7BE57D93"/>
    <w:rsid w:val="7BE66796"/>
    <w:rsid w:val="7BEB42B2"/>
    <w:rsid w:val="7BEC5887"/>
    <w:rsid w:val="7BFF4559"/>
    <w:rsid w:val="7C072615"/>
    <w:rsid w:val="7C0827FE"/>
    <w:rsid w:val="7C1024D5"/>
    <w:rsid w:val="7C110D86"/>
    <w:rsid w:val="7C1A756B"/>
    <w:rsid w:val="7C1B1028"/>
    <w:rsid w:val="7C226546"/>
    <w:rsid w:val="7C2321EE"/>
    <w:rsid w:val="7C27638A"/>
    <w:rsid w:val="7C2B2034"/>
    <w:rsid w:val="7C2D4906"/>
    <w:rsid w:val="7C2F354F"/>
    <w:rsid w:val="7C3043FE"/>
    <w:rsid w:val="7C395682"/>
    <w:rsid w:val="7C4B7AF2"/>
    <w:rsid w:val="7C4F607B"/>
    <w:rsid w:val="7C530360"/>
    <w:rsid w:val="7C583982"/>
    <w:rsid w:val="7C591C2A"/>
    <w:rsid w:val="7C5D29FA"/>
    <w:rsid w:val="7C6048EB"/>
    <w:rsid w:val="7C6812C7"/>
    <w:rsid w:val="7C7D0B32"/>
    <w:rsid w:val="7C7F643E"/>
    <w:rsid w:val="7C862E2E"/>
    <w:rsid w:val="7C8C5EFB"/>
    <w:rsid w:val="7C941196"/>
    <w:rsid w:val="7C9F1048"/>
    <w:rsid w:val="7CA31AB6"/>
    <w:rsid w:val="7CA4518D"/>
    <w:rsid w:val="7CAA5140"/>
    <w:rsid w:val="7CAF552B"/>
    <w:rsid w:val="7CB11CD3"/>
    <w:rsid w:val="7CB95387"/>
    <w:rsid w:val="7CBE5D37"/>
    <w:rsid w:val="7CC620FB"/>
    <w:rsid w:val="7CCD69E1"/>
    <w:rsid w:val="7CD17149"/>
    <w:rsid w:val="7CD730F8"/>
    <w:rsid w:val="7CF83CD0"/>
    <w:rsid w:val="7CF847E8"/>
    <w:rsid w:val="7CFD2609"/>
    <w:rsid w:val="7D027F2A"/>
    <w:rsid w:val="7D061726"/>
    <w:rsid w:val="7D074804"/>
    <w:rsid w:val="7D0A1A32"/>
    <w:rsid w:val="7D0C1069"/>
    <w:rsid w:val="7D0E3B6C"/>
    <w:rsid w:val="7D0E4B5B"/>
    <w:rsid w:val="7D103C64"/>
    <w:rsid w:val="7D1D6CEB"/>
    <w:rsid w:val="7D20687F"/>
    <w:rsid w:val="7D264C50"/>
    <w:rsid w:val="7D2C2F03"/>
    <w:rsid w:val="7D33504E"/>
    <w:rsid w:val="7D362C54"/>
    <w:rsid w:val="7D3C08AA"/>
    <w:rsid w:val="7D456190"/>
    <w:rsid w:val="7D4928DE"/>
    <w:rsid w:val="7D4C641E"/>
    <w:rsid w:val="7D53387A"/>
    <w:rsid w:val="7D5C493C"/>
    <w:rsid w:val="7D5E0C6A"/>
    <w:rsid w:val="7D605D70"/>
    <w:rsid w:val="7D635300"/>
    <w:rsid w:val="7D654C78"/>
    <w:rsid w:val="7D7B1A43"/>
    <w:rsid w:val="7D914060"/>
    <w:rsid w:val="7DA92C0A"/>
    <w:rsid w:val="7DA97DDD"/>
    <w:rsid w:val="7DAD053D"/>
    <w:rsid w:val="7DAE540F"/>
    <w:rsid w:val="7DB07FBB"/>
    <w:rsid w:val="7DB4368B"/>
    <w:rsid w:val="7DBA647B"/>
    <w:rsid w:val="7DBB157D"/>
    <w:rsid w:val="7DBC7CD9"/>
    <w:rsid w:val="7DBE4BFA"/>
    <w:rsid w:val="7DBF6626"/>
    <w:rsid w:val="7DC05D62"/>
    <w:rsid w:val="7DC06E95"/>
    <w:rsid w:val="7DC64DD5"/>
    <w:rsid w:val="7DC77519"/>
    <w:rsid w:val="7DE07F17"/>
    <w:rsid w:val="7DE23B93"/>
    <w:rsid w:val="7DE72E62"/>
    <w:rsid w:val="7DE75C09"/>
    <w:rsid w:val="7DEA41A0"/>
    <w:rsid w:val="7DF16C5F"/>
    <w:rsid w:val="7DF5241B"/>
    <w:rsid w:val="7DF7247F"/>
    <w:rsid w:val="7E08116D"/>
    <w:rsid w:val="7E1725A6"/>
    <w:rsid w:val="7E1F2DD5"/>
    <w:rsid w:val="7E20473E"/>
    <w:rsid w:val="7E243046"/>
    <w:rsid w:val="7E2C393B"/>
    <w:rsid w:val="7E352961"/>
    <w:rsid w:val="7E4313B6"/>
    <w:rsid w:val="7E432E4B"/>
    <w:rsid w:val="7E480690"/>
    <w:rsid w:val="7E4936E0"/>
    <w:rsid w:val="7E584976"/>
    <w:rsid w:val="7E69685C"/>
    <w:rsid w:val="7E783AD3"/>
    <w:rsid w:val="7E7F420C"/>
    <w:rsid w:val="7E804FCB"/>
    <w:rsid w:val="7E833E34"/>
    <w:rsid w:val="7E88494F"/>
    <w:rsid w:val="7E8B2066"/>
    <w:rsid w:val="7E8E42BF"/>
    <w:rsid w:val="7E9032A4"/>
    <w:rsid w:val="7E914FE5"/>
    <w:rsid w:val="7E9212CE"/>
    <w:rsid w:val="7E950AD5"/>
    <w:rsid w:val="7E971EEC"/>
    <w:rsid w:val="7E9F62B8"/>
    <w:rsid w:val="7EB540EC"/>
    <w:rsid w:val="7EB87BC5"/>
    <w:rsid w:val="7ED338B1"/>
    <w:rsid w:val="7ED44F77"/>
    <w:rsid w:val="7ED544B5"/>
    <w:rsid w:val="7EDB49B6"/>
    <w:rsid w:val="7EE232F5"/>
    <w:rsid w:val="7EE24BC3"/>
    <w:rsid w:val="7EF15D28"/>
    <w:rsid w:val="7EF249D0"/>
    <w:rsid w:val="7EF651E7"/>
    <w:rsid w:val="7F0B65FD"/>
    <w:rsid w:val="7F0D0F48"/>
    <w:rsid w:val="7F1B5E8E"/>
    <w:rsid w:val="7F2E4552"/>
    <w:rsid w:val="7F3A609B"/>
    <w:rsid w:val="7F462997"/>
    <w:rsid w:val="7F5117A9"/>
    <w:rsid w:val="7F5D4DA0"/>
    <w:rsid w:val="7F64664B"/>
    <w:rsid w:val="7F687CB7"/>
    <w:rsid w:val="7F6B7D7D"/>
    <w:rsid w:val="7F6E4313"/>
    <w:rsid w:val="7F7119F3"/>
    <w:rsid w:val="7F771FB9"/>
    <w:rsid w:val="7F786EE5"/>
    <w:rsid w:val="7F80282F"/>
    <w:rsid w:val="7F8404D1"/>
    <w:rsid w:val="7F853AB6"/>
    <w:rsid w:val="7F8D4C51"/>
    <w:rsid w:val="7F8F43FC"/>
    <w:rsid w:val="7F9D2957"/>
    <w:rsid w:val="7FA23687"/>
    <w:rsid w:val="7FA37F21"/>
    <w:rsid w:val="7FA60AA9"/>
    <w:rsid w:val="7FA70C17"/>
    <w:rsid w:val="7FA71F3A"/>
    <w:rsid w:val="7FB35629"/>
    <w:rsid w:val="7FBF2A37"/>
    <w:rsid w:val="7FC379A1"/>
    <w:rsid w:val="7FC638A9"/>
    <w:rsid w:val="7FCB755C"/>
    <w:rsid w:val="7FCC02AE"/>
    <w:rsid w:val="7FD078E1"/>
    <w:rsid w:val="7FD663AD"/>
    <w:rsid w:val="7FE15B6A"/>
    <w:rsid w:val="7FEE2D61"/>
    <w:rsid w:val="7FF07C1F"/>
    <w:rsid w:val="7FF524C2"/>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30"/>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Normal Indent"/>
    <w:basedOn w:val="1"/>
    <w:qFormat/>
    <w:uiPriority w:val="0"/>
    <w:pPr>
      <w:ind w:firstLine="420" w:firstLineChars="200"/>
    </w:pPr>
    <w:rPr>
      <w:rFonts w:eastAsia="宋体"/>
    </w:rPr>
  </w:style>
  <w:style w:type="paragraph" w:styleId="11">
    <w:name w:val="annotation text"/>
    <w:basedOn w:val="1"/>
    <w:qFormat/>
    <w:uiPriority w:val="0"/>
    <w:pPr>
      <w:jc w:val="left"/>
    </w:p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29"/>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28"/>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unhideWhenUsed/>
    <w:qFormat/>
    <w:uiPriority w:val="99"/>
    <w:pPr>
      <w:ind w:firstLine="420" w:firstLineChars="1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rFonts w:hint="eastAsia" w:ascii="微软雅黑" w:hAnsi="微软雅黑" w:eastAsia="微软雅黑" w:cs="微软雅黑"/>
      <w:color w:val="02396F"/>
      <w:u w:val="single"/>
    </w:rPr>
  </w:style>
  <w:style w:type="character" w:styleId="24">
    <w:name w:val="Emphasis"/>
    <w:basedOn w:val="22"/>
    <w:qFormat/>
    <w:uiPriority w:val="99"/>
  </w:style>
  <w:style w:type="character" w:styleId="25">
    <w:name w:val="Hyperlink"/>
    <w:basedOn w:val="22"/>
    <w:qFormat/>
    <w:uiPriority w:val="0"/>
    <w:rPr>
      <w:color w:val="0000FF"/>
      <w:u w:val="single"/>
    </w:rPr>
  </w:style>
  <w:style w:type="paragraph" w:customStyle="1" w:styleId="26">
    <w:name w:val="标题 5（有编号）（绿盟科技）"/>
    <w:basedOn w:val="1"/>
    <w:next w:val="27"/>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8">
    <w:name w:val="页眉 Char"/>
    <w:basedOn w:val="22"/>
    <w:link w:val="15"/>
    <w:qFormat/>
    <w:uiPriority w:val="0"/>
    <w:rPr>
      <w:rFonts w:ascii="宋体" w:hAnsi="宋体" w:eastAsia="宋体" w:cstheme="minorBidi"/>
      <w:kern w:val="2"/>
      <w:sz w:val="18"/>
      <w:szCs w:val="18"/>
    </w:rPr>
  </w:style>
  <w:style w:type="character" w:customStyle="1" w:styleId="29">
    <w:name w:val="页脚 Char"/>
    <w:basedOn w:val="22"/>
    <w:link w:val="14"/>
    <w:qFormat/>
    <w:uiPriority w:val="0"/>
    <w:rPr>
      <w:rFonts w:ascii="宋体" w:hAnsi="宋体" w:eastAsia="宋体" w:cstheme="minorBidi"/>
      <w:kern w:val="2"/>
      <w:sz w:val="18"/>
      <w:szCs w:val="18"/>
    </w:rPr>
  </w:style>
  <w:style w:type="character" w:customStyle="1" w:styleId="30">
    <w:name w:val="标题 2 Char"/>
    <w:basedOn w:val="22"/>
    <w:link w:val="4"/>
    <w:qFormat/>
    <w:uiPriority w:val="0"/>
    <w:rPr>
      <w:rFonts w:ascii="Arial" w:hAnsi="Arial" w:eastAsia="黑体"/>
      <w:b/>
      <w:sz w:val="28"/>
    </w:rPr>
  </w:style>
  <w:style w:type="paragraph" w:customStyle="1" w:styleId="31">
    <w:name w:val="05、“(一)”正文三级标题"/>
    <w:basedOn w:val="1"/>
    <w:link w:val="57"/>
    <w:qFormat/>
    <w:uiPriority w:val="0"/>
    <w:pPr>
      <w:numPr>
        <w:ilvl w:val="1"/>
        <w:numId w:val="1"/>
      </w:numPr>
      <w:wordWrap w:val="0"/>
      <w:topLinePunct/>
      <w:ind w:firstLine="803" w:firstLineChars="200"/>
    </w:pPr>
    <w:rPr>
      <w:rFonts w:ascii="宋体" w:hAnsi="宋体" w:eastAsia="宋体"/>
    </w:rPr>
  </w:style>
  <w:style w:type="paragraph" w:customStyle="1" w:styleId="32">
    <w:name w:val="00、封面正文(与其他内容无关的格式)"/>
    <w:basedOn w:val="1"/>
    <w:qFormat/>
    <w:uiPriority w:val="0"/>
    <w:rPr>
      <w:rFonts w:ascii="宋体" w:hAnsi="宋体" w:eastAsia="宋体"/>
    </w:rPr>
  </w:style>
  <w:style w:type="paragraph" w:customStyle="1" w:styleId="33">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4">
    <w:name w:val="06、“1.”正文四级标题"/>
    <w:basedOn w:val="1"/>
    <w:link w:val="59"/>
    <w:qFormat/>
    <w:uiPriority w:val="0"/>
    <w:pPr>
      <w:numPr>
        <w:ilvl w:val="2"/>
        <w:numId w:val="1"/>
      </w:numPr>
      <w:wordWrap w:val="0"/>
      <w:topLinePunct/>
      <w:ind w:firstLine="803" w:firstLineChars="200"/>
    </w:pPr>
    <w:rPr>
      <w:rFonts w:ascii="宋体" w:hAnsi="宋体" w:eastAsia="宋体"/>
      <w:snapToGrid w:val="0"/>
    </w:rPr>
  </w:style>
  <w:style w:type="paragraph" w:customStyle="1" w:styleId="35">
    <w:name w:val="07、“1.1”正文五级标题"/>
    <w:basedOn w:val="1"/>
    <w:link w:val="51"/>
    <w:qFormat/>
    <w:uiPriority w:val="0"/>
    <w:pPr>
      <w:numPr>
        <w:ilvl w:val="3"/>
        <w:numId w:val="1"/>
      </w:numPr>
      <w:ind w:firstLine="803" w:firstLineChars="200"/>
    </w:pPr>
    <w:rPr>
      <w:rFonts w:ascii="宋体" w:hAnsi="宋体" w:eastAsia="宋体"/>
    </w:rPr>
  </w:style>
  <w:style w:type="paragraph" w:customStyle="1" w:styleId="36">
    <w:name w:val="08、“(1)”正文六级标题"/>
    <w:basedOn w:val="1"/>
    <w:link w:val="60"/>
    <w:qFormat/>
    <w:uiPriority w:val="0"/>
    <w:pPr>
      <w:numPr>
        <w:ilvl w:val="4"/>
        <w:numId w:val="1"/>
      </w:numPr>
      <w:ind w:firstLine="803" w:firstLineChars="200"/>
    </w:pPr>
    <w:rPr>
      <w:rFonts w:ascii="宋体" w:hAnsi="宋体" w:eastAsia="宋体"/>
      <w:snapToGrid w:val="0"/>
    </w:rPr>
  </w:style>
  <w:style w:type="paragraph" w:customStyle="1" w:styleId="37">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8">
    <w:name w:val="10、“1.1”表格内二级标题"/>
    <w:basedOn w:val="1"/>
    <w:link w:val="50"/>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9">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0">
    <w:name w:val="12、表格内左对齐正文"/>
    <w:basedOn w:val="1"/>
    <w:link w:val="61"/>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1">
    <w:name w:val="01、普通正文"/>
    <w:basedOn w:val="1"/>
    <w:link w:val="55"/>
    <w:qFormat/>
    <w:uiPriority w:val="0"/>
    <w:pPr>
      <w:wordWrap w:val="0"/>
      <w:topLinePunct/>
      <w:ind w:firstLine="0" w:firstLineChars="0"/>
    </w:pPr>
    <w:rPr>
      <w:rFonts w:ascii="宋体" w:hAnsi="宋体" w:eastAsia="宋体"/>
      <w:snapToGrid w:val="0"/>
    </w:rPr>
  </w:style>
  <w:style w:type="paragraph" w:customStyle="1" w:styleId="42">
    <w:name w:val="20、第二章“一、”二级标题"/>
    <w:basedOn w:val="41"/>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3">
    <w:name w:val="21、第三章“(一)”三级标题"/>
    <w:basedOn w:val="41"/>
    <w:link w:val="52"/>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4">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5">
    <w:name w:val="02、首行缩进2字符正文"/>
    <w:basedOn w:val="1"/>
    <w:link w:val="54"/>
    <w:qFormat/>
    <w:uiPriority w:val="0"/>
    <w:pPr>
      <w:wordWrap w:val="0"/>
      <w:topLinePunct/>
      <w:ind w:firstLine="480" w:firstLineChars="200"/>
    </w:pPr>
    <w:rPr>
      <w:rFonts w:ascii="宋体" w:hAnsi="宋体" w:eastAsia="宋体"/>
    </w:rPr>
  </w:style>
  <w:style w:type="paragraph" w:customStyle="1" w:styleId="46">
    <w:name w:val="03、“注：”正文(加粗，首行缩进2字符)"/>
    <w:basedOn w:val="41"/>
    <w:link w:val="56"/>
    <w:qFormat/>
    <w:uiPriority w:val="0"/>
    <w:pPr>
      <w:ind w:firstLine="480" w:firstLineChars="200"/>
    </w:pPr>
    <w:rPr>
      <w:b/>
    </w:rPr>
  </w:style>
  <w:style w:type="paragraph" w:customStyle="1" w:styleId="47">
    <w:name w:val="14、“第一章”一级标题"/>
    <w:basedOn w:val="41"/>
    <w:qFormat/>
    <w:uiPriority w:val="0"/>
    <w:pPr>
      <w:numPr>
        <w:ilvl w:val="0"/>
        <w:numId w:val="3"/>
      </w:numPr>
      <w:spacing w:before="50" w:beforeLines="50" w:after="50" w:afterLines="50" w:line="240" w:lineRule="auto"/>
      <w:jc w:val="center"/>
      <w:outlineLvl w:val="0"/>
    </w:pPr>
    <w:rPr>
      <w:b/>
      <w:sz w:val="36"/>
    </w:rPr>
  </w:style>
  <w:style w:type="paragraph" w:customStyle="1" w:styleId="48">
    <w:name w:val="16、“(一)”三级标题"/>
    <w:basedOn w:val="41"/>
    <w:link w:val="53"/>
    <w:qFormat/>
    <w:uiPriority w:val="0"/>
    <w:pPr>
      <w:numPr>
        <w:ilvl w:val="2"/>
        <w:numId w:val="3"/>
      </w:numPr>
      <w:ind w:firstLine="803" w:firstLineChars="200"/>
      <w:outlineLvl w:val="2"/>
    </w:pPr>
    <w:rPr>
      <w:rFonts w:ascii="宋体" w:hAnsi="宋体" w:eastAsia="宋体"/>
      <w:b/>
    </w:rPr>
  </w:style>
  <w:style w:type="paragraph" w:customStyle="1" w:styleId="49">
    <w:name w:val="04“一、”正文二级标题"/>
    <w:basedOn w:val="41"/>
    <w:link w:val="58"/>
    <w:qFormat/>
    <w:uiPriority w:val="0"/>
    <w:pPr>
      <w:ind w:firstLine="803" w:firstLineChars="200"/>
    </w:pPr>
  </w:style>
  <w:style w:type="character" w:customStyle="1" w:styleId="50">
    <w:name w:val="10、“1.1”表格内二级标题 Char"/>
    <w:link w:val="38"/>
    <w:qFormat/>
    <w:uiPriority w:val="0"/>
    <w:rPr>
      <w:rFonts w:ascii="宋体" w:hAnsi="宋体" w:eastAsia="宋体"/>
      <w:snapToGrid w:val="0"/>
      <w:sz w:val="21"/>
    </w:rPr>
  </w:style>
  <w:style w:type="character" w:customStyle="1" w:styleId="51">
    <w:name w:val="07、“1.1”正文五级标题 Char"/>
    <w:link w:val="35"/>
    <w:qFormat/>
    <w:uiPriority w:val="0"/>
    <w:rPr>
      <w:rFonts w:ascii="宋体" w:hAnsi="宋体" w:eastAsia="宋体"/>
    </w:rPr>
  </w:style>
  <w:style w:type="character" w:customStyle="1" w:styleId="52">
    <w:name w:val="18、第三章“(一)”三级标题 Char"/>
    <w:link w:val="43"/>
    <w:qFormat/>
    <w:uiPriority w:val="0"/>
    <w:rPr>
      <w:rFonts w:ascii="宋体" w:hAnsi="宋体" w:eastAsia="宋体"/>
      <w:b/>
      <w:sz w:val="28"/>
    </w:rPr>
  </w:style>
  <w:style w:type="character" w:customStyle="1" w:styleId="53">
    <w:name w:val="16、“(一)”三级标题 Char"/>
    <w:link w:val="48"/>
    <w:qFormat/>
    <w:uiPriority w:val="0"/>
    <w:rPr>
      <w:rFonts w:ascii="宋体" w:hAnsi="宋体" w:eastAsia="宋体"/>
      <w:b/>
    </w:rPr>
  </w:style>
  <w:style w:type="character" w:customStyle="1" w:styleId="54">
    <w:name w:val="02、首行缩进2字符正文 Char"/>
    <w:link w:val="45"/>
    <w:qFormat/>
    <w:uiPriority w:val="0"/>
    <w:rPr>
      <w:rFonts w:ascii="宋体" w:hAnsi="宋体" w:eastAsia="宋体"/>
    </w:rPr>
  </w:style>
  <w:style w:type="character" w:customStyle="1" w:styleId="55">
    <w:name w:val="01、普通正文 Char"/>
    <w:link w:val="41"/>
    <w:qFormat/>
    <w:uiPriority w:val="0"/>
    <w:rPr>
      <w:rFonts w:ascii="宋体" w:hAnsi="宋体" w:eastAsia="宋体"/>
      <w:snapToGrid w:val="0"/>
    </w:rPr>
  </w:style>
  <w:style w:type="character" w:customStyle="1" w:styleId="56">
    <w:name w:val="03、“注：”正文(加粗，首行缩进2字符) Char"/>
    <w:link w:val="46"/>
    <w:qFormat/>
    <w:uiPriority w:val="0"/>
    <w:rPr>
      <w:b/>
    </w:rPr>
  </w:style>
  <w:style w:type="character" w:customStyle="1" w:styleId="57">
    <w:name w:val="05、“(一)”正文三级标题 Char"/>
    <w:link w:val="31"/>
    <w:qFormat/>
    <w:uiPriority w:val="0"/>
    <w:rPr>
      <w:rFonts w:ascii="宋体" w:hAnsi="宋体" w:eastAsia="宋体"/>
    </w:rPr>
  </w:style>
  <w:style w:type="character" w:customStyle="1" w:styleId="58">
    <w:name w:val="04“一、”正文二级标题 Char"/>
    <w:link w:val="49"/>
    <w:qFormat/>
    <w:uiPriority w:val="0"/>
  </w:style>
  <w:style w:type="character" w:customStyle="1" w:styleId="59">
    <w:name w:val="06、“1.”正文四级标题 Char"/>
    <w:link w:val="34"/>
    <w:qFormat/>
    <w:uiPriority w:val="0"/>
    <w:rPr>
      <w:rFonts w:ascii="宋体" w:hAnsi="宋体" w:eastAsia="宋体"/>
      <w:snapToGrid w:val="0"/>
    </w:rPr>
  </w:style>
  <w:style w:type="character" w:customStyle="1" w:styleId="60">
    <w:name w:val="08、“(1)”正文六级标题 Char"/>
    <w:link w:val="36"/>
    <w:qFormat/>
    <w:uiPriority w:val="0"/>
    <w:rPr>
      <w:rFonts w:ascii="宋体" w:hAnsi="宋体" w:eastAsia="宋体"/>
      <w:snapToGrid w:val="0"/>
    </w:rPr>
  </w:style>
  <w:style w:type="character" w:customStyle="1" w:styleId="61">
    <w:name w:val="12、表格内左对齐正文 Char"/>
    <w:link w:val="40"/>
    <w:qFormat/>
    <w:uiPriority w:val="0"/>
    <w:rPr>
      <w:rFonts w:ascii="宋体" w:hAnsi="宋体" w:eastAsia="宋体"/>
      <w:snapToGrid w:val="0"/>
      <w:sz w:val="21"/>
    </w:rPr>
  </w:style>
  <w:style w:type="paragraph" w:customStyle="1" w:styleId="62">
    <w:name w:val="17“1.”四级标题"/>
    <w:basedOn w:val="45"/>
    <w:qFormat/>
    <w:uiPriority w:val="0"/>
    <w:pPr>
      <w:numPr>
        <w:ilvl w:val="3"/>
        <w:numId w:val="3"/>
      </w:numPr>
      <w:ind w:firstLine="803" w:firstLineChars="200"/>
    </w:pPr>
    <w:rPr>
      <w:rFonts w:ascii="宋体" w:hAnsi="宋体" w:eastAsia="宋体"/>
    </w:rPr>
  </w:style>
  <w:style w:type="paragraph" w:customStyle="1" w:styleId="63">
    <w:name w:val="18、“1.1”五级标题"/>
    <w:basedOn w:val="62"/>
    <w:qFormat/>
    <w:uiPriority w:val="0"/>
    <w:pPr>
      <w:numPr>
        <w:ilvl w:val="4"/>
        <w:numId w:val="3"/>
      </w:numPr>
      <w:ind w:firstLine="803" w:firstLineChars="200"/>
    </w:pPr>
  </w:style>
  <w:style w:type="paragraph" w:customStyle="1" w:styleId="64">
    <w:name w:val="19、“(1)”六级标题"/>
    <w:basedOn w:val="62"/>
    <w:qFormat/>
    <w:uiPriority w:val="0"/>
    <w:pPr>
      <w:numPr>
        <w:ilvl w:val="5"/>
        <w:numId w:val="3"/>
      </w:numPr>
      <w:ind w:firstLine="803" w:firstLineChars="200"/>
    </w:pPr>
  </w:style>
  <w:style w:type="paragraph" w:customStyle="1" w:styleId="65">
    <w:name w:val="样式 首行缩进:  2 字符"/>
    <w:basedOn w:val="1"/>
    <w:qFormat/>
    <w:uiPriority w:val="0"/>
    <w:pPr>
      <w:spacing w:line="400" w:lineRule="exact"/>
      <w:ind w:firstLine="200" w:firstLineChars="200"/>
    </w:pPr>
    <w:rPr>
      <w:rFonts w:cs="宋体"/>
      <w:sz w:val="24"/>
    </w:rPr>
  </w:style>
  <w:style w:type="character" w:customStyle="1" w:styleId="66">
    <w:name w:val="qxdate"/>
    <w:basedOn w:val="22"/>
    <w:qFormat/>
    <w:uiPriority w:val="0"/>
    <w:rPr>
      <w:color w:val="BA2636"/>
      <w:sz w:val="12"/>
      <w:szCs w:val="12"/>
      <w:u w:val="single"/>
    </w:rPr>
  </w:style>
  <w:style w:type="character" w:customStyle="1" w:styleId="67">
    <w:name w:val="displayarti"/>
    <w:basedOn w:val="22"/>
    <w:qFormat/>
    <w:uiPriority w:val="0"/>
    <w:rPr>
      <w:color w:val="FFFFFF"/>
      <w:shd w:val="clear" w:fill="A00000"/>
    </w:rPr>
  </w:style>
  <w:style w:type="character" w:customStyle="1" w:styleId="68">
    <w:name w:val="cfdate"/>
    <w:basedOn w:val="22"/>
    <w:qFormat/>
    <w:uiPriority w:val="0"/>
    <w:rPr>
      <w:color w:val="333333"/>
      <w:sz w:val="12"/>
      <w:szCs w:val="12"/>
    </w:rPr>
  </w:style>
  <w:style w:type="character" w:customStyle="1" w:styleId="69">
    <w:name w:val="gjfg"/>
    <w:basedOn w:val="22"/>
    <w:qFormat/>
    <w:uiPriority w:val="0"/>
  </w:style>
  <w:style w:type="character" w:customStyle="1" w:styleId="70">
    <w:name w:val="redfilefwwh"/>
    <w:basedOn w:val="22"/>
    <w:qFormat/>
    <w:uiPriority w:val="0"/>
    <w:rPr>
      <w:color w:val="BA2636"/>
      <w:sz w:val="12"/>
      <w:szCs w:val="12"/>
    </w:rPr>
  </w:style>
  <w:style w:type="character" w:customStyle="1" w:styleId="71">
    <w:name w:val="redfilenumber"/>
    <w:basedOn w:val="22"/>
    <w:qFormat/>
    <w:uiPriority w:val="0"/>
    <w:rPr>
      <w:color w:val="BA2636"/>
      <w:sz w:val="12"/>
      <w:szCs w:val="12"/>
    </w:rPr>
  </w:style>
  <w:style w:type="paragraph" w:customStyle="1" w:styleId="72">
    <w:name w:val="20、第五章“(一)”三级标题"/>
    <w:basedOn w:val="41"/>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3">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4">
    <w:name w:val="正文首行缩进两字符"/>
    <w:basedOn w:val="1"/>
    <w:qFormat/>
    <w:uiPriority w:val="0"/>
    <w:pPr>
      <w:spacing w:line="360" w:lineRule="auto"/>
      <w:ind w:firstLine="200" w:firstLineChars="200"/>
    </w:pPr>
    <w:rPr>
      <w:rFonts w:ascii="Times New Roman"/>
      <w:sz w:val="21"/>
    </w:rPr>
  </w:style>
  <w:style w:type="character" w:customStyle="1" w:styleId="75">
    <w:name w:val="font91"/>
    <w:basedOn w:val="22"/>
    <w:qFormat/>
    <w:uiPriority w:val="0"/>
    <w:rPr>
      <w:rFonts w:ascii="方正仿宋_GBK" w:hAnsi="方正仿宋_GBK" w:eastAsia="方正仿宋_GBK" w:cs="方正仿宋_GBK"/>
      <w:color w:val="000000"/>
      <w:sz w:val="28"/>
      <w:szCs w:val="28"/>
      <w:u w:val="none"/>
    </w:rPr>
  </w:style>
  <w:style w:type="character" w:customStyle="1" w:styleId="76">
    <w:name w:val="font61"/>
    <w:basedOn w:val="22"/>
    <w:qFormat/>
    <w:uiPriority w:val="0"/>
    <w:rPr>
      <w:rFonts w:hint="default" w:ascii="方正仿宋_GBK" w:hAnsi="方正仿宋_GBK" w:eastAsia="方正仿宋_GBK" w:cs="方正仿宋_GBK"/>
      <w:color w:val="000000"/>
      <w:sz w:val="20"/>
      <w:szCs w:val="20"/>
      <w:u w:val="none"/>
    </w:rPr>
  </w:style>
  <w:style w:type="character" w:customStyle="1" w:styleId="77">
    <w:name w:val="font101"/>
    <w:basedOn w:val="22"/>
    <w:qFormat/>
    <w:uiPriority w:val="0"/>
    <w:rPr>
      <w:rFonts w:hint="default" w:ascii="方正仿宋_GBK" w:hAnsi="方正仿宋_GBK" w:eastAsia="方正仿宋_GBK" w:cs="方正仿宋_GBK"/>
      <w:color w:val="000000"/>
      <w:sz w:val="20"/>
      <w:szCs w:val="20"/>
      <w:u w:val="none"/>
    </w:rPr>
  </w:style>
  <w:style w:type="character" w:customStyle="1" w:styleId="78">
    <w:name w:val="font112"/>
    <w:basedOn w:val="22"/>
    <w:qFormat/>
    <w:uiPriority w:val="0"/>
    <w:rPr>
      <w:rFonts w:hint="default" w:ascii="方正仿宋_GBK" w:hAnsi="方正仿宋_GBK" w:eastAsia="方正仿宋_GBK" w:cs="方正仿宋_GBK"/>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GIF"/><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116</Pages>
  <Words>65729</Words>
  <Characters>69738</Characters>
  <Lines>310</Lines>
  <Paragraphs>87</Paragraphs>
  <TotalTime>8</TotalTime>
  <ScaleCrop>false</ScaleCrop>
  <LinksUpToDate>false</LinksUpToDate>
  <CharactersWithSpaces>73503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晓风残月</cp:lastModifiedBy>
  <cp:lastPrinted>2018-12-21T06:52:00Z</cp:lastPrinted>
  <dcterms:modified xsi:type="dcterms:W3CDTF">2021-09-07T08:46:19Z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26A383771BC44B128E8232AE5646F09C</vt:lpwstr>
  </property>
  <property fmtid="{D5CDD505-2E9C-101B-9397-08002B2CF9AE}" pid="4" name="KSOSaveFontToCloudKey">
    <vt:lpwstr>307340517_btnclosed</vt:lpwstr>
  </property>
</Properties>
</file>