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320" w:leftChars="100" w:right="840"/>
        <w:jc w:val="center"/>
        <w:rPr>
          <w:rFonts w:ascii="仿宋" w:hAnsi="仿宋" w:eastAsia="仿宋" w:cs="宋体"/>
          <w:b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kern w:val="0"/>
          <w:sz w:val="36"/>
          <w:szCs w:val="36"/>
        </w:rPr>
        <w:t>更正公告</w:t>
      </w:r>
    </w:p>
    <w:tbl>
      <w:tblPr>
        <w:tblStyle w:val="10"/>
        <w:tblW w:w="911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3"/>
        <w:gridCol w:w="3478"/>
        <w:gridCol w:w="1613"/>
        <w:gridCol w:w="22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采购项目名称</w:t>
            </w:r>
          </w:p>
        </w:tc>
        <w:tc>
          <w:tcPr>
            <w:tcW w:w="3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成都市双流区妇幼保健院医用材料第一批采购项目</w:t>
            </w:r>
          </w:p>
        </w:tc>
        <w:tc>
          <w:tcPr>
            <w:tcW w:w="161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采购项目编号</w:t>
            </w:r>
          </w:p>
        </w:tc>
        <w:tc>
          <w:tcPr>
            <w:tcW w:w="228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510122202100129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采购方式</w:t>
            </w:r>
          </w:p>
        </w:tc>
        <w:tc>
          <w:tcPr>
            <w:tcW w:w="3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公开招标</w:t>
            </w:r>
          </w:p>
        </w:tc>
        <w:tc>
          <w:tcPr>
            <w:tcW w:w="1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行政区划</w:t>
            </w:r>
          </w:p>
        </w:tc>
        <w:tc>
          <w:tcPr>
            <w:tcW w:w="2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四川省成都市双流区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公告类型</w:t>
            </w:r>
          </w:p>
        </w:tc>
        <w:tc>
          <w:tcPr>
            <w:tcW w:w="3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更正公告</w:t>
            </w:r>
          </w:p>
        </w:tc>
        <w:tc>
          <w:tcPr>
            <w:tcW w:w="161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公告发布时间</w:t>
            </w:r>
          </w:p>
        </w:tc>
        <w:tc>
          <w:tcPr>
            <w:tcW w:w="22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2021年7月14日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采购人</w:t>
            </w:r>
          </w:p>
        </w:tc>
        <w:tc>
          <w:tcPr>
            <w:tcW w:w="3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成都市双流区妇幼保健院</w:t>
            </w:r>
          </w:p>
        </w:tc>
        <w:tc>
          <w:tcPr>
            <w:tcW w:w="161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采购代理机构名称</w:t>
            </w:r>
          </w:p>
        </w:tc>
        <w:tc>
          <w:tcPr>
            <w:tcW w:w="3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四川中诚瑞招标代理有限责任公司</w:t>
            </w:r>
          </w:p>
        </w:tc>
        <w:tc>
          <w:tcPr>
            <w:tcW w:w="1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项目包个数</w:t>
            </w:r>
          </w:p>
        </w:tc>
        <w:tc>
          <w:tcPr>
            <w:tcW w:w="2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74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原公告类型</w:t>
            </w:r>
          </w:p>
        </w:tc>
        <w:tc>
          <w:tcPr>
            <w:tcW w:w="347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公开招标采购公告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原公告发布时间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2021年6月29日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9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更正事项和内容</w:t>
            </w:r>
          </w:p>
        </w:tc>
        <w:tc>
          <w:tcPr>
            <w:tcW w:w="7375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一、原招标文件第一章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：“投标文件递交时间起止时间：2021年7月20日09时30分至10时30分00秒（截止时间以开标现场监控时间为准）”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变更为：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“投标文件递交时间起止时间：2021年7月30日09时30分至10时30分00秒（截止时间以开标现场监控时间为准）”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二、原招标文件第一章：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“投标截止时间和开标时间：2021年7月20日10时30分00秒（截止时间以开标现场监控时间为准）”</w:t>
            </w:r>
            <w:bookmarkStart w:id="0" w:name="_GoBack"/>
            <w:bookmarkEnd w:id="0"/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变更为：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“投标截止时间和开标时间：2021年7月30日10时30分00秒（截止时间以开标现场监控时间为准）”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三、原招标文件第二章投标人须知附表中1、采购预算及最高限价（实质性要求）：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“01包采购预算：629300元；最高限价：629300元；02包采购预算：564250元；最高限价：564250元；03包采购预算：233500元；最高限价：233500元；04包采购预算：59604元；最高限价：59604元；05包采购预算：299950元；最高限价：299950元；06包采购预算：272076元；最高限价：272076元；07包采购预算：583010元；最高限价：583010元；08包采购预算：48390元；最高限价：48390元。”</w:t>
            </w:r>
          </w:p>
          <w:p>
            <w:pPr>
              <w:pStyle w:val="2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变更为：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“01包采购预算：630710元；最高限价：629316元；02包采购预算：565190元；最高限价：563990元；03包采购预算：233500元；最高限价：233500元；04包采购预算：59490元；最高限价：59490元；05包采购预算：297780元；最高限价：297780元；06包采购预算：272000元；最高限价：272000元；07包采购预算：583010元；最高限价：583010元；08包采购预算：48400元；最高限价：48400元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各包单价限价详见招标文件第六章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”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四、原招标文件第六章项目概述中“2.标的名称及所属行业”变更，具体变更内容详见附件。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五、原招标文件第六章（二）商务要求中“*2．付款方法和条件”增加一条参数：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“2.6根据实际送货量及中标单价，据实结算。”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六、原招标文件第六章（三）技术服务要求02包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“2-9.一次性使用吸氧管（鼻氧管湿化瓶）”中增加：“★4.湿化液应为纯化水或生理盐水；湿化器配件和湿化液中不应添加用于实现无菌、抑菌目的的其他化学物质或药物，且湿化液的容量需不小于180毫升；需提供书面证明材料。5、规格：成人、儿童”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七、原招标文件第六章（三）技术服务要求02包“2-10.一次性使用治疗巾”中增加：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“规格：80cm*60cm（洞巾）、40cm*50cm（洞巾）”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八、原招标文件第六章（三）技术服务要求02包“2-12.颅脑手术薄膜中增加：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“★5.PE袋尺寸：(1)粘贴在基膜上的矩形PE袋:宽度 与基膜连接边相同或偏差在士5%之 内，袋体长度在(10-40)cm之间。(2)不粘接在基膜上的矩形PE袋:28 x25cm, (3)水管形PE袋: 引流管尺寸(L3xW1):90x6cm; 袋体尺寸(WxL2):45x39cm;防逆流开口处长L4≥5cm。开孔尺寸: (1)圆孔D: 孔径中≥6cm (2)方孔: L5xW2:长≥6cm宽≥3cm，并提供证明文件。”</w:t>
            </w:r>
          </w:p>
          <w:p>
            <w:pPr>
              <w:jc w:val="left"/>
              <w:outlineLvl w:val="3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九、原招标文件第六章（三）技术服务要求02包“2-3.一次性血氧探头”中：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“1.由发光管、接收管、电缆线、海绵或无纺布或泡棉、插头组成。”</w:t>
            </w:r>
          </w:p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变更为：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“★1.由发光管、接收管、电缆线、海绵或无纺布或泡棉、插头组成，（产品具有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全质量保证体系，并提供证明材料）。”</w:t>
            </w:r>
          </w:p>
          <w:p>
            <w:pPr>
              <w:rPr>
                <w:rFonts w:ascii="宋体" w:hAnsi="宋体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十、原招标文件第六章（三）技术服务要求02包“2-6、耳声发射仪耳塞”中：</w:t>
            </w:r>
            <w:r>
              <w:rPr>
                <w:rFonts w:hint="eastAsia" w:ascii="宋体" w:hAnsi="宋体" w:eastAsiaTheme="minorEastAsia"/>
                <w:sz w:val="24"/>
              </w:rPr>
              <w:t>“2.与医院现有耳声发射测试仪相匹配，我院现有耳声发射仪为美国natus（580-AX2191）”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变更为：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“★2.与医院现有耳声发射测试仪相匹配，我院现有耳声发射仪为美国natus（580-AX2191）”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十一、原招标文件第七章综合评分明细表“”技术、服务要求45%中：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“02包：投标人投标产品技术参数（共50条）完全符合招标文件要求没有负偏离的得45分，每有一项负偏离扣0.9分，扣完为止。”</w:t>
            </w:r>
          </w:p>
          <w:p>
            <w:pPr>
              <w:pStyle w:val="2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变更为：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“02包：投标人投标产品技术参数完全符合招标文件要求没有负偏离的得45分，★号条款（共4项）每有一项负偏离扣5分，其余条款（共50项）每有一项负偏离扣0.5分，扣完为止。”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十二、其余不变。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采购人地址和联系方式</w:t>
            </w:r>
          </w:p>
        </w:tc>
        <w:tc>
          <w:tcPr>
            <w:tcW w:w="7375" w:type="dxa"/>
            <w:gridSpan w:val="3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采购人：成都市双流区妇幼保健院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地    址：四川省成都市双流区东升街道涧槽中街396号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 系 人：郭老师</w:t>
            </w:r>
          </w:p>
          <w:p>
            <w:pPr>
              <w:widowControl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联系电话：028-85813145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采购代理机构地址和联系方式</w:t>
            </w:r>
          </w:p>
        </w:tc>
        <w:tc>
          <w:tcPr>
            <w:tcW w:w="7375" w:type="dxa"/>
            <w:gridSpan w:val="3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代理机构：四川中诚瑞招标代理有限责任公司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地址：四川省成都市吉泰五路118号天合凯旋广场3栋2001号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邮编：610000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项目事项电话及联系人：028-87466726（邱女士）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74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原公告链接</w:t>
            </w:r>
          </w:p>
        </w:tc>
        <w:tc>
          <w:tcPr>
            <w:tcW w:w="7375" w:type="dxa"/>
            <w:gridSpan w:val="3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http://www.ccgp-sichuan.gov.cn/view/staticpagsnew/gkzbcggg/2021-06-29/c3f75803-0f66-466d-8b77-fdb0612efb49.html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74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采购计划号及财政监督电话</w:t>
            </w:r>
          </w:p>
        </w:tc>
        <w:tc>
          <w:tcPr>
            <w:tcW w:w="7375" w:type="dxa"/>
            <w:gridSpan w:val="3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成都市双流区财政局，联系电话：028-85804726，备案编号：（2021）0403号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4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PPP项目标识</w:t>
            </w:r>
          </w:p>
        </w:tc>
        <w:tc>
          <w:tcPr>
            <w:tcW w:w="7375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不是</w:t>
            </w:r>
          </w:p>
        </w:tc>
      </w:tr>
    </w:tbl>
    <w:p>
      <w:pPr>
        <w:rPr>
          <w:rFonts w:asciiTheme="minorEastAsia" w:hAnsiTheme="minorEastAsia" w:eastAsiaTheme="minorEastAsia" w:cstheme="minorEastAsia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</w:rPr>
        <w:t>附件：</w:t>
      </w:r>
    </w:p>
    <w:p>
      <w:pPr>
        <w:pStyle w:val="2"/>
        <w:numPr>
          <w:ilvl w:val="0"/>
          <w:numId w:val="1"/>
        </w:numPr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标的名称及所属行业：</w:t>
      </w:r>
    </w:p>
    <w:tbl>
      <w:tblPr>
        <w:tblStyle w:val="10"/>
        <w:tblW w:w="84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555"/>
        <w:gridCol w:w="2870"/>
        <w:gridCol w:w="915"/>
        <w:gridCol w:w="1073"/>
        <w:gridCol w:w="1135"/>
        <w:gridCol w:w="1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包号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序号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产品名称（标的名称）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单位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预计数量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单价限价（万元）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采购标的所属行业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非吸收性外科缝线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36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 xml:space="preserve">0.0040 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合成可吸收性外科缝线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6000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0.0102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可吸收性外科缝线（带倒刺)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36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0.0441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医用脱脂棉球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300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0.0048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一次性使用帽子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个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52000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0.000085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一次性血氧探头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个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1200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0.0083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理疗电极片-1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片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600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0.0004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一次性使用心电电极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片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0.0006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6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耳声发射仪耳塞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个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0.0048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7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理疗电极片-2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片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0.0005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8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医用酒精消毒棉片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盒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0.0015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9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一次性使用吸氧管（鼻氧管湿化瓶）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个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14330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0.0027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10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一次性治疗巾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张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1500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0.0001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一次性使用无菌穿刺针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支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0.0002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颅脑手术薄膜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把 张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0.0015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医用修护敷料(膏）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片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300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0.0147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皮肤修护敷料(面膜）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盒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400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0.0196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果酸焕肤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盒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150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0.0398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一次性使用无菌皮肤试敏点刺针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套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5700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0.0009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医用隔离面罩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套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0.0020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05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持针钳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把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0.0065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牙胶尖(牙胶棒))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0.042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拔牙刀（微创牙挺）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把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0.032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机用根管锉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板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30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0.016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6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增菌培养基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支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1000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0.0049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全自动尿液分析系统清洗液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0.27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保养液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0.058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多项目尿液化学分析质控品(室内质控品）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盒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0.027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塑料试管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0.087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母乳分析仪清洗液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0.126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6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母乳分析仪保养液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0.126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7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样品杯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个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0.000024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18"/>
              </w:rPr>
              <w:t>妊高征监测系统软件参数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人份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0.0068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一次性病毒采样管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套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100000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0.000535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一次性病毒采样管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套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5000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0.0008402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一次性使用采样器（拭子）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支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5000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0.00004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一次性使用采样器（拭子）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支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5000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0.00004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一次性使用采样器（拭子）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支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5000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0.00004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免洗手抑菌凝胶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2000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>0.00242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18"/>
                <w:lang w:bidi="ar"/>
              </w:rPr>
            </w:pP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4</w:t>
    </w:r>
    <w:r>
      <w:rPr>
        <w:rStyle w:val="13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18</w:t>
    </w:r>
    <w:r>
      <w:rPr>
        <w:rStyle w:val="13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D6D484"/>
    <w:multiLevelType w:val="singleLevel"/>
    <w:tmpl w:val="FAD6D48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1E"/>
    <w:rsid w:val="000052D1"/>
    <w:rsid w:val="00020BDC"/>
    <w:rsid w:val="000434CF"/>
    <w:rsid w:val="000649FD"/>
    <w:rsid w:val="000A6B1D"/>
    <w:rsid w:val="000B7EE8"/>
    <w:rsid w:val="000E4429"/>
    <w:rsid w:val="00103BF0"/>
    <w:rsid w:val="00103FAD"/>
    <w:rsid w:val="00122F2E"/>
    <w:rsid w:val="00136BB2"/>
    <w:rsid w:val="00144411"/>
    <w:rsid w:val="001A20AD"/>
    <w:rsid w:val="001A483C"/>
    <w:rsid w:val="001B1FB1"/>
    <w:rsid w:val="001B4D67"/>
    <w:rsid w:val="001B6CF6"/>
    <w:rsid w:val="001C29C4"/>
    <w:rsid w:val="001D00F3"/>
    <w:rsid w:val="001D363F"/>
    <w:rsid w:val="001E0890"/>
    <w:rsid w:val="001E509B"/>
    <w:rsid w:val="001F6044"/>
    <w:rsid w:val="001F7DD7"/>
    <w:rsid w:val="0021013A"/>
    <w:rsid w:val="00214004"/>
    <w:rsid w:val="00214EC1"/>
    <w:rsid w:val="002239D3"/>
    <w:rsid w:val="00280F04"/>
    <w:rsid w:val="0029601E"/>
    <w:rsid w:val="002977F0"/>
    <w:rsid w:val="002C75AA"/>
    <w:rsid w:val="002D5F65"/>
    <w:rsid w:val="00340C65"/>
    <w:rsid w:val="0035317D"/>
    <w:rsid w:val="003812BC"/>
    <w:rsid w:val="003939C5"/>
    <w:rsid w:val="003A069A"/>
    <w:rsid w:val="003B7464"/>
    <w:rsid w:val="003C38DB"/>
    <w:rsid w:val="003C65CB"/>
    <w:rsid w:val="00426DA1"/>
    <w:rsid w:val="00434A89"/>
    <w:rsid w:val="00440020"/>
    <w:rsid w:val="00456E72"/>
    <w:rsid w:val="0047293A"/>
    <w:rsid w:val="004755C0"/>
    <w:rsid w:val="0048166D"/>
    <w:rsid w:val="00482DFF"/>
    <w:rsid w:val="0049153C"/>
    <w:rsid w:val="004922CC"/>
    <w:rsid w:val="00503A4A"/>
    <w:rsid w:val="00514A2D"/>
    <w:rsid w:val="00521C19"/>
    <w:rsid w:val="00557E38"/>
    <w:rsid w:val="00565147"/>
    <w:rsid w:val="00583F76"/>
    <w:rsid w:val="005B0AC3"/>
    <w:rsid w:val="005B20DA"/>
    <w:rsid w:val="005E34A2"/>
    <w:rsid w:val="006023EF"/>
    <w:rsid w:val="00612F2F"/>
    <w:rsid w:val="00621A5D"/>
    <w:rsid w:val="00622847"/>
    <w:rsid w:val="00633A12"/>
    <w:rsid w:val="00640CFE"/>
    <w:rsid w:val="00654E05"/>
    <w:rsid w:val="00662199"/>
    <w:rsid w:val="00671DD7"/>
    <w:rsid w:val="006774F5"/>
    <w:rsid w:val="00677A8B"/>
    <w:rsid w:val="00695C8B"/>
    <w:rsid w:val="006F63E7"/>
    <w:rsid w:val="006F6540"/>
    <w:rsid w:val="00704593"/>
    <w:rsid w:val="007200A4"/>
    <w:rsid w:val="00726E43"/>
    <w:rsid w:val="00733CB1"/>
    <w:rsid w:val="00736890"/>
    <w:rsid w:val="00796404"/>
    <w:rsid w:val="007D4520"/>
    <w:rsid w:val="007E5381"/>
    <w:rsid w:val="008113B1"/>
    <w:rsid w:val="008468F2"/>
    <w:rsid w:val="00870D30"/>
    <w:rsid w:val="00885C36"/>
    <w:rsid w:val="008932DD"/>
    <w:rsid w:val="008970EB"/>
    <w:rsid w:val="008A6975"/>
    <w:rsid w:val="008B1574"/>
    <w:rsid w:val="008B1DE2"/>
    <w:rsid w:val="008B78EA"/>
    <w:rsid w:val="008B7EEF"/>
    <w:rsid w:val="008C078F"/>
    <w:rsid w:val="008D6393"/>
    <w:rsid w:val="008F3603"/>
    <w:rsid w:val="009016D5"/>
    <w:rsid w:val="00912C69"/>
    <w:rsid w:val="009257D9"/>
    <w:rsid w:val="00935614"/>
    <w:rsid w:val="00942703"/>
    <w:rsid w:val="00946D00"/>
    <w:rsid w:val="00962F90"/>
    <w:rsid w:val="00A01815"/>
    <w:rsid w:val="00A275D5"/>
    <w:rsid w:val="00A52C84"/>
    <w:rsid w:val="00A54B29"/>
    <w:rsid w:val="00A60AC3"/>
    <w:rsid w:val="00A76A54"/>
    <w:rsid w:val="00A9557F"/>
    <w:rsid w:val="00AD2686"/>
    <w:rsid w:val="00AD7800"/>
    <w:rsid w:val="00AE5A42"/>
    <w:rsid w:val="00B00BB5"/>
    <w:rsid w:val="00B07040"/>
    <w:rsid w:val="00B33EDE"/>
    <w:rsid w:val="00B374C9"/>
    <w:rsid w:val="00B71A7D"/>
    <w:rsid w:val="00BB58F9"/>
    <w:rsid w:val="00BD0821"/>
    <w:rsid w:val="00BD3003"/>
    <w:rsid w:val="00C151BA"/>
    <w:rsid w:val="00C21EB3"/>
    <w:rsid w:val="00C22E2C"/>
    <w:rsid w:val="00C23178"/>
    <w:rsid w:val="00C27D9D"/>
    <w:rsid w:val="00C455BE"/>
    <w:rsid w:val="00C479FF"/>
    <w:rsid w:val="00C50C1E"/>
    <w:rsid w:val="00C70DE4"/>
    <w:rsid w:val="00C80C47"/>
    <w:rsid w:val="00C84281"/>
    <w:rsid w:val="00C85CB2"/>
    <w:rsid w:val="00CA4D3E"/>
    <w:rsid w:val="00D01708"/>
    <w:rsid w:val="00D2195A"/>
    <w:rsid w:val="00D23C7E"/>
    <w:rsid w:val="00D305D5"/>
    <w:rsid w:val="00D402CC"/>
    <w:rsid w:val="00D4577C"/>
    <w:rsid w:val="00D512E2"/>
    <w:rsid w:val="00D57162"/>
    <w:rsid w:val="00D705AF"/>
    <w:rsid w:val="00D7521A"/>
    <w:rsid w:val="00D80BCD"/>
    <w:rsid w:val="00D83AF8"/>
    <w:rsid w:val="00DD375C"/>
    <w:rsid w:val="00DD539B"/>
    <w:rsid w:val="00DE260D"/>
    <w:rsid w:val="00DF5A7B"/>
    <w:rsid w:val="00E1043A"/>
    <w:rsid w:val="00E1151B"/>
    <w:rsid w:val="00E34DBB"/>
    <w:rsid w:val="00E3597F"/>
    <w:rsid w:val="00E36888"/>
    <w:rsid w:val="00E43694"/>
    <w:rsid w:val="00E62D54"/>
    <w:rsid w:val="00E87837"/>
    <w:rsid w:val="00E92085"/>
    <w:rsid w:val="00E976BB"/>
    <w:rsid w:val="00EB17A7"/>
    <w:rsid w:val="00EB6E39"/>
    <w:rsid w:val="00EC08AB"/>
    <w:rsid w:val="00EC314C"/>
    <w:rsid w:val="00EC3B1C"/>
    <w:rsid w:val="00EC4B65"/>
    <w:rsid w:val="00EC6051"/>
    <w:rsid w:val="00ED0969"/>
    <w:rsid w:val="00ED3C0A"/>
    <w:rsid w:val="00ED6956"/>
    <w:rsid w:val="00EE5C03"/>
    <w:rsid w:val="00EF3B97"/>
    <w:rsid w:val="00EF4EC1"/>
    <w:rsid w:val="00EF7430"/>
    <w:rsid w:val="00F01D3E"/>
    <w:rsid w:val="00F02DD7"/>
    <w:rsid w:val="00F07225"/>
    <w:rsid w:val="00F1086E"/>
    <w:rsid w:val="00F30585"/>
    <w:rsid w:val="00F36EC3"/>
    <w:rsid w:val="00F41950"/>
    <w:rsid w:val="00F44D4D"/>
    <w:rsid w:val="00F6390E"/>
    <w:rsid w:val="00F63A53"/>
    <w:rsid w:val="00FA383F"/>
    <w:rsid w:val="00FB2B8F"/>
    <w:rsid w:val="00FB5B2C"/>
    <w:rsid w:val="00FC6163"/>
    <w:rsid w:val="00FE2757"/>
    <w:rsid w:val="00FE4ED7"/>
    <w:rsid w:val="00FF259E"/>
    <w:rsid w:val="04E34832"/>
    <w:rsid w:val="05EA2287"/>
    <w:rsid w:val="09814750"/>
    <w:rsid w:val="112A51D3"/>
    <w:rsid w:val="122A1BE2"/>
    <w:rsid w:val="15D965DA"/>
    <w:rsid w:val="1AFB1D0B"/>
    <w:rsid w:val="1FDF3CE0"/>
    <w:rsid w:val="23797F9F"/>
    <w:rsid w:val="24C354F8"/>
    <w:rsid w:val="26DA0644"/>
    <w:rsid w:val="29112B1E"/>
    <w:rsid w:val="29170F86"/>
    <w:rsid w:val="2C1E25BD"/>
    <w:rsid w:val="2C9E1D20"/>
    <w:rsid w:val="2CFD2FE7"/>
    <w:rsid w:val="2FD10870"/>
    <w:rsid w:val="30A70548"/>
    <w:rsid w:val="30C821BD"/>
    <w:rsid w:val="32E91D4A"/>
    <w:rsid w:val="331475FD"/>
    <w:rsid w:val="36F53A29"/>
    <w:rsid w:val="37AE2B55"/>
    <w:rsid w:val="398E0E9A"/>
    <w:rsid w:val="3BFB5EEC"/>
    <w:rsid w:val="3E967BBC"/>
    <w:rsid w:val="4CBC10DD"/>
    <w:rsid w:val="5417728E"/>
    <w:rsid w:val="57423764"/>
    <w:rsid w:val="5CA51D7D"/>
    <w:rsid w:val="60FB5A6E"/>
    <w:rsid w:val="639D2ECB"/>
    <w:rsid w:val="66605D69"/>
    <w:rsid w:val="66BC462A"/>
    <w:rsid w:val="67821F2C"/>
    <w:rsid w:val="68343623"/>
    <w:rsid w:val="6FA17D14"/>
    <w:rsid w:val="6FC81491"/>
    <w:rsid w:val="7A5F31DC"/>
    <w:rsid w:val="7E2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4">
    <w:name w:val="annotation text"/>
    <w:basedOn w:val="1"/>
    <w:link w:val="25"/>
    <w:qFormat/>
    <w:uiPriority w:val="0"/>
    <w:pPr>
      <w:jc w:val="left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kern w:val="0"/>
      <w:sz w:val="34"/>
      <w:szCs w:val="22"/>
    </w:rPr>
  </w:style>
  <w:style w:type="paragraph" w:styleId="6">
    <w:name w:val="Balloon Text"/>
    <w:basedOn w:val="1"/>
    <w:link w:val="2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6"/>
    <w:qFormat/>
    <w:uiPriority w:val="0"/>
    <w:rPr>
      <w:b/>
      <w:bCs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333333"/>
      <w:u w:val="none"/>
    </w:rPr>
  </w:style>
  <w:style w:type="character" w:styleId="19">
    <w:name w:val="HTML Code"/>
    <w:basedOn w:val="11"/>
    <w:qFormat/>
    <w:uiPriority w:val="0"/>
    <w:rPr>
      <w:rFonts w:ascii="Courier New" w:hAnsi="Courier New"/>
      <w:sz w:val="20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styleId="21">
    <w:name w:val="HTML Cite"/>
    <w:basedOn w:val="11"/>
    <w:qFormat/>
    <w:uiPriority w:val="0"/>
  </w:style>
  <w:style w:type="character" w:customStyle="1" w:styleId="22">
    <w:name w:val="页眉 Char"/>
    <w:link w:val="8"/>
    <w:qFormat/>
    <w:uiPriority w:val="0"/>
    <w:rPr>
      <w:rFonts w:eastAsia="仿宋_GB2312"/>
      <w:kern w:val="2"/>
      <w:sz w:val="18"/>
      <w:szCs w:val="18"/>
    </w:rPr>
  </w:style>
  <w:style w:type="paragraph" w:customStyle="1" w:styleId="2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4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eastAsia="宋体"/>
      <w:sz w:val="21"/>
    </w:rPr>
  </w:style>
  <w:style w:type="character" w:customStyle="1" w:styleId="25">
    <w:name w:val="批注文字 Char"/>
    <w:link w:val="4"/>
    <w:qFormat/>
    <w:uiPriority w:val="0"/>
    <w:rPr>
      <w:rFonts w:eastAsia="仿宋_GB2312"/>
      <w:kern w:val="2"/>
      <w:sz w:val="32"/>
      <w:szCs w:val="24"/>
    </w:rPr>
  </w:style>
  <w:style w:type="character" w:customStyle="1" w:styleId="26">
    <w:name w:val="批注主题 Char"/>
    <w:link w:val="9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27">
    <w:name w:val="批注框文本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8">
    <w:name w:val="label"/>
    <w:basedOn w:val="11"/>
    <w:qFormat/>
    <w:uiPriority w:val="0"/>
    <w:rPr>
      <w:color w:val="555555"/>
    </w:rPr>
  </w:style>
  <w:style w:type="character" w:customStyle="1" w:styleId="29">
    <w:name w:val="modifier"/>
    <w:basedOn w:val="11"/>
    <w:qFormat/>
    <w:uiPriority w:val="0"/>
    <w:rPr>
      <w:color w:val="FF0000"/>
    </w:rPr>
  </w:style>
  <w:style w:type="paragraph" w:customStyle="1" w:styleId="30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530</Words>
  <Characters>3027</Characters>
  <Lines>25</Lines>
  <Paragraphs>7</Paragraphs>
  <TotalTime>67</TotalTime>
  <ScaleCrop>false</ScaleCrop>
  <LinksUpToDate>false</LinksUpToDate>
  <CharactersWithSpaces>3550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2016-11-28T02:32:00Z</dcterms:created>
  <dc:creator>宋春涛</dc:creator>
  <cp:lastModifiedBy>Haru</cp:lastModifiedBy>
  <dcterms:modified xsi:type="dcterms:W3CDTF">2021-07-14T07:54:40Z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A2B64A43488E4B59B65694DD3943E6CB</vt:lpwstr>
  </property>
</Properties>
</file>