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val="0"/>
          <w:bCs w:val="0"/>
          <w:color w:val="auto"/>
          <w:sz w:val="28"/>
          <w:szCs w:val="28"/>
        </w:rPr>
      </w:pPr>
      <w:r>
        <w:rPr>
          <w:rFonts w:hint="eastAsia"/>
          <w:b w:val="0"/>
          <w:bCs w:val="0"/>
          <w:color w:val="auto"/>
          <w:sz w:val="36"/>
          <w:szCs w:val="36"/>
          <w:lang w:eastAsia="zh-CN"/>
        </w:rPr>
        <w:t>四川天府新区湖畔路中学其他广播电视设备采购项目</w:t>
      </w:r>
      <w:r>
        <w:rPr>
          <w:rFonts w:hint="eastAsia"/>
          <w:b w:val="0"/>
          <w:bCs w:val="0"/>
          <w:color w:val="auto"/>
          <w:sz w:val="36"/>
          <w:szCs w:val="36"/>
        </w:rPr>
        <w:t>更正0</w:t>
      </w:r>
      <w:r>
        <w:rPr>
          <w:rFonts w:hint="eastAsia"/>
          <w:b w:val="0"/>
          <w:bCs w:val="0"/>
          <w:color w:val="auto"/>
          <w:sz w:val="36"/>
          <w:szCs w:val="36"/>
          <w:lang w:val="en-US" w:eastAsia="zh-CN"/>
        </w:rPr>
        <w:t>1</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致各潜在供应商：</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关于四川天府新区湖畔路中学其他广播电视设备采购项目发布更正事宜如下：本项目“第六章招标项目技术、商务及其他要求”有所改动，其中对</w:t>
      </w:r>
      <w:r>
        <w:rPr>
          <w:rFonts w:hint="eastAsia" w:hAnsi="宋体" w:cs="宋体"/>
          <w:color w:val="auto"/>
          <w:sz w:val="24"/>
          <w:szCs w:val="24"/>
          <w:highlight w:val="none"/>
        </w:rPr>
        <w:t>无线手持话筒</w:t>
      </w:r>
      <w:r>
        <w:rPr>
          <w:rFonts w:hint="eastAsia" w:hAnsi="宋体" w:cs="宋体"/>
          <w:color w:val="auto"/>
          <w:sz w:val="24"/>
          <w:szCs w:val="24"/>
          <w:highlight w:val="none"/>
          <w:lang w:eastAsia="zh-CN"/>
        </w:rPr>
        <w:t>和对</w:t>
      </w:r>
      <w:r>
        <w:rPr>
          <w:rFonts w:hint="eastAsia" w:hAnsi="宋体" w:cs="宋体"/>
          <w:sz w:val="24"/>
          <w:szCs w:val="24"/>
        </w:rPr>
        <w:t>音频处理器</w:t>
      </w:r>
      <w:r>
        <w:rPr>
          <w:rFonts w:hint="eastAsia" w:hAnsi="宋体" w:cs="宋体"/>
          <w:color w:val="auto"/>
          <w:sz w:val="24"/>
          <w:szCs w:val="24"/>
          <w:highlight w:val="none"/>
          <w:lang w:eastAsia="zh-CN"/>
        </w:rPr>
        <w:t>进行参数的更改，更正内容如下：</w:t>
      </w:r>
    </w:p>
    <w:p>
      <w:pPr>
        <w:numPr>
          <w:ilvl w:val="0"/>
          <w:numId w:val="1"/>
        </w:numPr>
        <w:rPr>
          <w:rFonts w:hint="eastAsia" w:hAnsi="宋体" w:cs="宋体"/>
          <w:color w:val="auto"/>
          <w:sz w:val="24"/>
          <w:szCs w:val="24"/>
          <w:lang w:val="en-US" w:eastAsia="zh-CN"/>
        </w:rPr>
      </w:pPr>
      <w:r>
        <w:rPr>
          <w:rFonts w:hint="eastAsia" w:hAnsi="宋体" w:cs="宋体"/>
          <w:color w:val="auto"/>
          <w:sz w:val="24"/>
          <w:szCs w:val="24"/>
          <w:lang w:val="en-US" w:eastAsia="zh-CN"/>
        </w:rPr>
        <w:t>“无线手持话筒”参数</w:t>
      </w:r>
    </w:p>
    <w:p>
      <w:pPr>
        <w:pStyle w:val="2"/>
        <w:rPr>
          <w:rFonts w:hint="eastAsia"/>
          <w:sz w:val="24"/>
          <w:szCs w:val="24"/>
          <w:lang w:val="en-US" w:eastAsia="zh-CN"/>
        </w:rPr>
      </w:pPr>
      <w:r>
        <w:rPr>
          <w:rFonts w:hint="eastAsia"/>
          <w:sz w:val="24"/>
          <w:szCs w:val="24"/>
          <w:lang w:val="en-US" w:eastAsia="zh-CN"/>
        </w:rPr>
        <w:t>原来参数：</w:t>
      </w:r>
    </w:p>
    <w:tbl>
      <w:tblPr>
        <w:tblStyle w:val="4"/>
        <w:tblpPr w:leftFromText="180" w:rightFromText="180" w:vertAnchor="text" w:horzAnchor="page" w:tblpX="2227" w:tblpY="74"/>
        <w:tblOverlap w:val="never"/>
        <w:tblW w:w="8955" w:type="dxa"/>
        <w:tblInd w:w="0" w:type="dxa"/>
        <w:tblLayout w:type="fixed"/>
        <w:tblCellMar>
          <w:top w:w="0" w:type="dxa"/>
          <w:left w:w="108" w:type="dxa"/>
          <w:bottom w:w="0" w:type="dxa"/>
          <w:right w:w="108" w:type="dxa"/>
        </w:tblCellMar>
      </w:tblPr>
      <w:tblGrid>
        <w:gridCol w:w="793"/>
        <w:gridCol w:w="970"/>
        <w:gridCol w:w="5227"/>
        <w:gridCol w:w="960"/>
        <w:gridCol w:w="1005"/>
      </w:tblGrid>
      <w:tr>
        <w:tblPrEx>
          <w:tblCellMar>
            <w:top w:w="0" w:type="dxa"/>
            <w:left w:w="108" w:type="dxa"/>
            <w:bottom w:w="0" w:type="dxa"/>
            <w:right w:w="108" w:type="dxa"/>
          </w:tblCellMar>
        </w:tblPrEx>
        <w:trPr>
          <w:trHeight w:val="287"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3</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无线手持话筒</w:t>
            </w:r>
          </w:p>
        </w:tc>
        <w:tc>
          <w:tcPr>
            <w:tcW w:w="522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Chars="0"/>
              <w:jc w:val="left"/>
              <w:textAlignment w:val="center"/>
              <w:rPr>
                <w:rFonts w:hint="eastAsia" w:hAnsi="宋体" w:cs="宋体"/>
                <w:color w:val="auto"/>
                <w:sz w:val="24"/>
                <w:szCs w:val="24"/>
                <w:highlight w:val="none"/>
              </w:rPr>
            </w:pPr>
            <w:r>
              <w:rPr>
                <w:rFonts w:hint="eastAsia" w:hAnsi="宋体" w:cs="宋体"/>
                <w:color w:val="auto"/>
                <w:sz w:val="24"/>
                <w:szCs w:val="24"/>
                <w:highlight w:val="none"/>
                <w:lang w:val="en-US" w:eastAsia="zh-CN"/>
              </w:rPr>
              <w:t>1.</w:t>
            </w:r>
            <w:r>
              <w:rPr>
                <w:rFonts w:hint="eastAsia" w:hAnsi="宋体" w:cs="宋体"/>
                <w:color w:val="auto"/>
                <w:sz w:val="24"/>
                <w:szCs w:val="24"/>
                <w:highlight w:val="none"/>
              </w:rPr>
              <w:t>接收机技术参数：1.具有SCAN一键避开信号干扰功能；频率范围：740-820MHz；振荡模式：双相位锁定频率合成（PLL）；调节方式：FM；最大频偏：±50KHz；灵敏度：18dBuV( 可调）；噪比：≥89dB；音频响应：60Hz-15KHz(±3dB)；音频输出：0-300mV/600Ω；平衡输出：0-300mV/600Ω；动态范围：≥105dB；显示：大屏液晶显示频道数；作电压：DC 12V；工作电流：50mA；工作温度：-10℃至+40℃；发射机技术参数：频率范围：740-820MHz；发射功率：10mW；频率稳定度：≤±0.005%；调制方式：FM；最大频偏：±50KHz；频率选择：接收机选择，红外对频确定发射器工作频率；工作电流：≤ 100mA。</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bookmarkStart w:id="0" w:name="_GoBack"/>
            <w:bookmarkEnd w:id="0"/>
            <w:r>
              <w:rPr>
                <w:rFonts w:hint="eastAsia" w:hAnsi="宋体" w:cs="宋体"/>
                <w:color w:val="auto"/>
                <w:sz w:val="24"/>
                <w:szCs w:val="24"/>
                <w:highlight w:val="none"/>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只</w:t>
            </w:r>
          </w:p>
        </w:tc>
      </w:tr>
    </w:tbl>
    <w:p>
      <w:pPr>
        <w:pStyle w:val="2"/>
        <w:numPr>
          <w:ilvl w:val="0"/>
          <w:numId w:val="0"/>
        </w:numPr>
        <w:ind w:right="0" w:rightChars="0"/>
        <w:rPr>
          <w:rFonts w:hint="eastAsia"/>
          <w:sz w:val="24"/>
          <w:szCs w:val="24"/>
          <w:lang w:val="en-US" w:eastAsia="zh-CN"/>
        </w:rPr>
      </w:pPr>
    </w:p>
    <w:p>
      <w:pPr>
        <w:pStyle w:val="2"/>
        <w:numPr>
          <w:ilvl w:val="0"/>
          <w:numId w:val="0"/>
        </w:numPr>
        <w:ind w:right="0" w:rightChars="0"/>
        <w:rPr>
          <w:rFonts w:hint="eastAsia"/>
          <w:sz w:val="24"/>
          <w:szCs w:val="24"/>
          <w:lang w:val="en-US" w:eastAsia="zh-CN"/>
        </w:rPr>
      </w:pPr>
      <w:r>
        <w:rPr>
          <w:rFonts w:hint="eastAsia"/>
          <w:sz w:val="24"/>
          <w:szCs w:val="24"/>
          <w:lang w:val="en-US" w:eastAsia="zh-CN"/>
        </w:rPr>
        <w:t>现更正为：</w:t>
      </w:r>
    </w:p>
    <w:tbl>
      <w:tblPr>
        <w:tblStyle w:val="4"/>
        <w:tblpPr w:leftFromText="180" w:rightFromText="180" w:vertAnchor="text" w:horzAnchor="page" w:tblpX="2227" w:tblpY="74"/>
        <w:tblOverlap w:val="never"/>
        <w:tblW w:w="8955" w:type="dxa"/>
        <w:tblInd w:w="0" w:type="dxa"/>
        <w:tblLayout w:type="fixed"/>
        <w:tblCellMar>
          <w:top w:w="0" w:type="dxa"/>
          <w:left w:w="108" w:type="dxa"/>
          <w:bottom w:w="0" w:type="dxa"/>
          <w:right w:w="108" w:type="dxa"/>
        </w:tblCellMar>
      </w:tblPr>
      <w:tblGrid>
        <w:gridCol w:w="793"/>
        <w:gridCol w:w="970"/>
        <w:gridCol w:w="5227"/>
        <w:gridCol w:w="960"/>
        <w:gridCol w:w="1005"/>
      </w:tblGrid>
      <w:tr>
        <w:tblPrEx>
          <w:tblCellMar>
            <w:top w:w="0" w:type="dxa"/>
            <w:left w:w="108" w:type="dxa"/>
            <w:bottom w:w="0" w:type="dxa"/>
            <w:right w:w="108" w:type="dxa"/>
          </w:tblCellMar>
        </w:tblPrEx>
        <w:trPr>
          <w:trHeight w:val="287"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3</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无线手持话筒</w:t>
            </w:r>
          </w:p>
        </w:tc>
        <w:tc>
          <w:tcPr>
            <w:tcW w:w="52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s="宋体"/>
                <w:color w:val="auto"/>
                <w:sz w:val="24"/>
                <w:szCs w:val="24"/>
                <w:highlight w:val="none"/>
              </w:rPr>
            </w:pPr>
            <w:r>
              <w:rPr>
                <w:rFonts w:hint="eastAsia" w:hAnsi="宋体" w:cs="宋体"/>
                <w:color w:val="auto"/>
                <w:sz w:val="24"/>
                <w:szCs w:val="24"/>
                <w:highlight w:val="none"/>
              </w:rPr>
              <w:t>接收机技术参数：</w:t>
            </w:r>
          </w:p>
          <w:p>
            <w:pPr>
              <w:widowControl/>
              <w:numPr>
                <w:ilvl w:val="0"/>
                <w:numId w:val="2"/>
              </w:numPr>
              <w:jc w:val="left"/>
              <w:textAlignment w:val="center"/>
              <w:rPr>
                <w:rFonts w:hint="eastAsia" w:hAnsi="宋体" w:cs="宋体"/>
                <w:color w:val="auto"/>
                <w:sz w:val="24"/>
                <w:szCs w:val="24"/>
                <w:highlight w:val="none"/>
              </w:rPr>
            </w:pPr>
            <w:r>
              <w:rPr>
                <w:rFonts w:hint="eastAsia" w:hAnsi="宋体" w:cs="宋体"/>
                <w:color w:val="auto"/>
                <w:sz w:val="24"/>
                <w:szCs w:val="24"/>
                <w:highlight w:val="none"/>
              </w:rPr>
              <w:t>具有SCAN一键避开信号干扰功能；频率范围：740-820MHz；振荡模式：双相位锁定频率合成（PLL）；调节方式：FM；最大频偏：±50KHz；灵敏度：18dBuV( 可调）；噪比：≥89dB；音频响应：60Hz-15KHz(±3dB)；音频输出：0-300mV/600Ω；</w:t>
            </w:r>
          </w:p>
          <w:p>
            <w:pPr>
              <w:widowControl/>
              <w:numPr>
                <w:ilvl w:val="0"/>
                <w:numId w:val="2"/>
              </w:numPr>
              <w:ind w:left="0" w:leftChars="0" w:firstLine="0" w:firstLineChars="0"/>
              <w:jc w:val="left"/>
              <w:textAlignment w:val="center"/>
              <w:rPr>
                <w:rFonts w:hint="eastAsia" w:hAnsi="宋体" w:cs="宋体"/>
                <w:color w:val="auto"/>
                <w:sz w:val="24"/>
                <w:szCs w:val="24"/>
                <w:highlight w:val="none"/>
              </w:rPr>
            </w:pPr>
            <w:r>
              <w:rPr>
                <w:rFonts w:hint="eastAsia" w:hAnsi="宋体" w:cs="宋体"/>
                <w:color w:val="auto"/>
                <w:sz w:val="24"/>
                <w:szCs w:val="24"/>
                <w:highlight w:val="none"/>
              </w:rPr>
              <w:t>平衡输出：0-300mV/600Ω；动态范围：≥105dB；</w:t>
            </w:r>
          </w:p>
          <w:p>
            <w:pPr>
              <w:widowControl/>
              <w:numPr>
                <w:ilvl w:val="0"/>
                <w:numId w:val="2"/>
              </w:numPr>
              <w:ind w:left="0" w:leftChars="0" w:firstLine="0" w:firstLineChars="0"/>
              <w:jc w:val="left"/>
              <w:textAlignment w:val="center"/>
              <w:rPr>
                <w:rFonts w:hint="eastAsia" w:hAnsi="宋体" w:cs="宋体"/>
                <w:color w:val="auto"/>
                <w:sz w:val="24"/>
                <w:szCs w:val="24"/>
                <w:highlight w:val="none"/>
              </w:rPr>
            </w:pPr>
            <w:r>
              <w:rPr>
                <w:rFonts w:hint="eastAsia" w:hAnsi="宋体" w:cs="宋体"/>
                <w:color w:val="auto"/>
                <w:sz w:val="24"/>
                <w:szCs w:val="24"/>
                <w:highlight w:val="none"/>
              </w:rPr>
              <w:t>显示：大屏液晶显示频道数；作电压：DC 12V；工作电流：50mA；工作温度：-10℃至+40℃；</w:t>
            </w:r>
          </w:p>
          <w:p>
            <w:pPr>
              <w:widowControl/>
              <w:numPr>
                <w:ilvl w:val="0"/>
                <w:numId w:val="2"/>
              </w:numPr>
              <w:ind w:left="0" w:leftChars="0" w:firstLine="0" w:firstLineChars="0"/>
              <w:jc w:val="left"/>
              <w:textAlignment w:val="center"/>
              <w:rPr>
                <w:rFonts w:hint="eastAsia" w:hAnsi="宋体" w:cs="宋体"/>
                <w:color w:val="auto"/>
                <w:sz w:val="24"/>
                <w:szCs w:val="24"/>
                <w:highlight w:val="none"/>
              </w:rPr>
            </w:pPr>
            <w:r>
              <w:rPr>
                <w:rFonts w:hint="eastAsia" w:hAnsi="宋体" w:cs="宋体"/>
                <w:color w:val="auto"/>
                <w:sz w:val="24"/>
                <w:szCs w:val="24"/>
                <w:highlight w:val="none"/>
              </w:rPr>
              <w:t>发射机技术参数：频率范围：740-820MHz；发射功率：10mW；频率稳定度：≤±0.005%；调制方式：FM；最大频偏：±50KHz；频率选择：接收机选择，红外对频确定发射器工作频率；</w:t>
            </w:r>
          </w:p>
          <w:p>
            <w:pPr>
              <w:widowControl/>
              <w:numPr>
                <w:ilvl w:val="0"/>
                <w:numId w:val="0"/>
              </w:numPr>
              <w:ind w:leftChars="0"/>
              <w:jc w:val="left"/>
              <w:textAlignment w:val="center"/>
              <w:rPr>
                <w:rFonts w:hint="eastAsia" w:hAnsi="宋体" w:cs="宋体"/>
                <w:color w:val="auto"/>
                <w:sz w:val="24"/>
                <w:szCs w:val="24"/>
                <w:highlight w:val="none"/>
              </w:rPr>
            </w:pPr>
            <w:r>
              <w:rPr>
                <w:rFonts w:hint="eastAsia" w:hAnsi="宋体" w:cs="宋体"/>
                <w:color w:val="auto"/>
                <w:sz w:val="24"/>
                <w:szCs w:val="24"/>
                <w:highlight w:val="none"/>
                <w:lang w:val="en-US" w:eastAsia="zh-CN"/>
              </w:rPr>
              <w:t>5.</w:t>
            </w:r>
            <w:r>
              <w:rPr>
                <w:rFonts w:hint="eastAsia" w:hAnsi="宋体" w:cs="宋体"/>
                <w:color w:val="auto"/>
                <w:sz w:val="24"/>
                <w:szCs w:val="24"/>
                <w:highlight w:val="none"/>
              </w:rPr>
              <w:t>工作电流：≤ 100mA。</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只</w:t>
            </w:r>
          </w:p>
        </w:tc>
      </w:tr>
    </w:tbl>
    <w:p>
      <w:pPr>
        <w:numPr>
          <w:numId w:val="0"/>
        </w:numPr>
        <w:rPr>
          <w:rFonts w:hint="eastAsia" w:hAnsi="宋体" w:cs="宋体"/>
          <w:color w:val="auto"/>
          <w:sz w:val="24"/>
          <w:szCs w:val="24"/>
          <w:lang w:val="en-US" w:eastAsia="zh-CN"/>
        </w:rPr>
      </w:pPr>
    </w:p>
    <w:p>
      <w:pPr>
        <w:numPr>
          <w:numId w:val="0"/>
        </w:numPr>
        <w:rPr>
          <w:rFonts w:hint="eastAsia"/>
          <w:sz w:val="24"/>
          <w:szCs w:val="24"/>
          <w:lang w:val="en-US" w:eastAsia="zh-CN"/>
        </w:rPr>
      </w:pPr>
      <w:r>
        <w:rPr>
          <w:rFonts w:hint="eastAsia" w:hAnsi="宋体" w:cs="宋体"/>
          <w:color w:val="auto"/>
          <w:sz w:val="24"/>
          <w:szCs w:val="24"/>
          <w:lang w:val="en-US" w:eastAsia="zh-CN"/>
        </w:rPr>
        <w:t>二、“</w:t>
      </w:r>
      <w:r>
        <w:rPr>
          <w:rFonts w:hint="eastAsia" w:hAnsi="宋体" w:cs="宋体"/>
          <w:sz w:val="24"/>
          <w:szCs w:val="24"/>
        </w:rPr>
        <w:t>音频处理器</w:t>
      </w:r>
      <w:r>
        <w:rPr>
          <w:rFonts w:hint="eastAsia" w:hAnsi="宋体" w:cs="宋体"/>
          <w:color w:val="auto"/>
          <w:sz w:val="24"/>
          <w:szCs w:val="24"/>
          <w:lang w:val="en-US" w:eastAsia="zh-CN"/>
        </w:rPr>
        <w:t>”参数</w:t>
      </w:r>
    </w:p>
    <w:p>
      <w:pPr>
        <w:pStyle w:val="2"/>
        <w:rPr>
          <w:rFonts w:hint="eastAsia"/>
          <w:sz w:val="24"/>
          <w:szCs w:val="24"/>
          <w:lang w:val="en-US" w:eastAsia="zh-CN"/>
        </w:rPr>
      </w:pPr>
      <w:r>
        <w:rPr>
          <w:rFonts w:hint="eastAsia"/>
          <w:sz w:val="24"/>
          <w:szCs w:val="24"/>
          <w:lang w:val="en-US" w:eastAsia="zh-CN"/>
        </w:rPr>
        <w:t>原来参数：</w:t>
      </w:r>
    </w:p>
    <w:tbl>
      <w:tblPr>
        <w:tblStyle w:val="4"/>
        <w:tblW w:w="8955" w:type="dxa"/>
        <w:tblInd w:w="93" w:type="dxa"/>
        <w:tblLayout w:type="fixed"/>
        <w:tblCellMar>
          <w:top w:w="0" w:type="dxa"/>
          <w:left w:w="108" w:type="dxa"/>
          <w:bottom w:w="0" w:type="dxa"/>
          <w:right w:w="108" w:type="dxa"/>
        </w:tblCellMar>
      </w:tblPr>
      <w:tblGrid>
        <w:gridCol w:w="793"/>
        <w:gridCol w:w="970"/>
        <w:gridCol w:w="5227"/>
        <w:gridCol w:w="960"/>
        <w:gridCol w:w="1005"/>
      </w:tblGrid>
      <w:tr>
        <w:tblPrEx>
          <w:tblCellMar>
            <w:top w:w="0" w:type="dxa"/>
            <w:left w:w="108" w:type="dxa"/>
            <w:bottom w:w="0" w:type="dxa"/>
            <w:right w:w="108"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7</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音频处理器</w:t>
            </w:r>
          </w:p>
        </w:tc>
        <w:tc>
          <w:tcPr>
            <w:tcW w:w="522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s="宋体"/>
                <w:color w:val="auto"/>
                <w:sz w:val="24"/>
                <w:szCs w:val="24"/>
                <w:highlight w:val="none"/>
              </w:rPr>
            </w:pPr>
            <w:r>
              <w:rPr>
                <w:rFonts w:hint="eastAsia" w:hAnsi="宋体" w:cs="宋体"/>
                <w:color w:val="auto"/>
                <w:sz w:val="24"/>
                <w:szCs w:val="24"/>
                <w:highlight w:val="none"/>
                <w:lang w:val="en-US" w:eastAsia="zh-CN"/>
              </w:rPr>
              <w:t>1.</w:t>
            </w:r>
            <w:r>
              <w:rPr>
                <w:rFonts w:hint="eastAsia" w:hAnsi="宋体" w:cs="宋体"/>
                <w:color w:val="auto"/>
                <w:sz w:val="24"/>
                <w:szCs w:val="24"/>
                <w:highlight w:val="none"/>
              </w:rPr>
              <w:t>输入通道及插座：2、4路XLR母卡侬座；输出通道及插座：4、6、8路XLR母卡侬座；输入阻抗：平衡:20KQ；输出阻抗：平衡：100Q；PC接口：面板≥1个USB接口，后板≥2个RS485接口（RJ-45座），RS232接口；共模拟制比：&gt;70dB(lKHz)；输入范围：&gt;17dBu；频率响应：20Hz-20KHz(-0.5dB)；信噪比：&gt; HOdB；失真度：&lt;0.01%OUTPUT=0dBu/lKHz；通道分离度：&gt;80dB(lKHz)；输入通道功能： 静音，每个通道设立单独静音控制；延时：每路输入通道有独立延时控制。延时值为O-lOOOms，小于10ms,步距为21“s;大于10ms,步距为1ms；极性：同相、反相；均衡：每路输入通道有31段GEQ和10段PEQ。功耗：&lt;30W；电源：AC 90V/240V 50Hz/60Hz。</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台</w:t>
            </w:r>
          </w:p>
        </w:tc>
      </w:tr>
    </w:tbl>
    <w:p>
      <w:pPr>
        <w:pStyle w:val="2"/>
        <w:numPr>
          <w:ilvl w:val="0"/>
          <w:numId w:val="0"/>
        </w:numPr>
        <w:ind w:right="0" w:rightChars="0"/>
        <w:rPr>
          <w:rFonts w:hint="eastAsia"/>
          <w:sz w:val="24"/>
          <w:szCs w:val="24"/>
          <w:lang w:val="en-US" w:eastAsia="zh-CN"/>
        </w:rPr>
      </w:pPr>
      <w:r>
        <w:rPr>
          <w:rFonts w:hint="eastAsia"/>
          <w:sz w:val="24"/>
          <w:szCs w:val="24"/>
          <w:lang w:val="en-US" w:eastAsia="zh-CN"/>
        </w:rPr>
        <w:t>现更正为：</w:t>
      </w:r>
    </w:p>
    <w:tbl>
      <w:tblPr>
        <w:tblStyle w:val="4"/>
        <w:tblW w:w="8955" w:type="dxa"/>
        <w:tblInd w:w="93" w:type="dxa"/>
        <w:tblLayout w:type="fixed"/>
        <w:tblCellMar>
          <w:top w:w="0" w:type="dxa"/>
          <w:left w:w="108" w:type="dxa"/>
          <w:bottom w:w="0" w:type="dxa"/>
          <w:right w:w="108" w:type="dxa"/>
        </w:tblCellMar>
      </w:tblPr>
      <w:tblGrid>
        <w:gridCol w:w="793"/>
        <w:gridCol w:w="970"/>
        <w:gridCol w:w="5227"/>
        <w:gridCol w:w="960"/>
        <w:gridCol w:w="1005"/>
      </w:tblGrid>
      <w:tr>
        <w:tblPrEx>
          <w:tblCellMar>
            <w:top w:w="0" w:type="dxa"/>
            <w:left w:w="108" w:type="dxa"/>
            <w:bottom w:w="0" w:type="dxa"/>
            <w:right w:w="108" w:type="dxa"/>
          </w:tblCellMar>
        </w:tblPrEx>
        <w:trPr>
          <w:trHeight w:val="855"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7</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color w:val="auto"/>
                <w:sz w:val="24"/>
                <w:szCs w:val="24"/>
                <w:highlight w:val="none"/>
              </w:rPr>
            </w:pPr>
            <w:r>
              <w:rPr>
                <w:rFonts w:hint="eastAsia" w:hAnsi="宋体" w:cs="宋体"/>
                <w:color w:val="auto"/>
                <w:sz w:val="24"/>
                <w:szCs w:val="24"/>
                <w:highlight w:val="none"/>
              </w:rPr>
              <w:t>音频处理器</w:t>
            </w:r>
          </w:p>
        </w:tc>
        <w:tc>
          <w:tcPr>
            <w:tcW w:w="5227"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left"/>
              <w:rPr>
                <w:rFonts w:hint="eastAsia" w:ascii="宋体" w:hAnsi="Times New Roman" w:eastAsia="宋体" w:cs="Times New Roman"/>
                <w:color w:val="auto"/>
                <w:sz w:val="24"/>
                <w:szCs w:val="24"/>
                <w:lang w:val="en-US" w:eastAsia="zh-CN" w:bidi="ar-SA"/>
              </w:rPr>
            </w:pPr>
            <w:r>
              <w:rPr>
                <w:rFonts w:hint="eastAsia" w:hAnsi="宋体" w:cs="宋体"/>
                <w:color w:val="auto"/>
                <w:sz w:val="24"/>
                <w:szCs w:val="24"/>
              </w:rPr>
              <w:t>1.输入通道及插座：2、4路XLR母卡侬座；输出通道及插座：4、6、8路XLR母卡侬座；输入阻抗：平衡:20KQ；输出阻抗：平衡：100Q；PC接口：面板≥1个USB接口，后板≥2个RS485接口（RJ-45座），RS232接口；共模拟制比：&gt;70dB(lKHz)；输入范围：&gt;17dBu；频率响应：20Hz-20KHz(-0.5dB)；信噪比：</w:t>
            </w:r>
            <w:r>
              <w:rPr>
                <w:rFonts w:hAnsi="宋体" w:cs="宋体"/>
                <w:color w:val="auto"/>
                <w:sz w:val="24"/>
                <w:szCs w:val="24"/>
              </w:rPr>
              <w:t>&gt; 90dBu</w:t>
            </w:r>
            <w:r>
              <w:rPr>
                <w:rFonts w:hint="eastAsia" w:hAnsi="宋体" w:cs="宋体"/>
                <w:color w:val="auto"/>
                <w:sz w:val="24"/>
                <w:szCs w:val="24"/>
              </w:rPr>
              <w:t>；失真度：&lt;0.01%,20Hz-20kHz@+ 10dBu平衡输入；通道分离度：&gt;80dB(lKHz)；输入通道功能： 静音，每个通道设立单独静音控制；延时：每路输入通道有独立延时控制。延时值为O-lOOOms，小于10ms,步距为21“s;大于10ms,步距为1ms；极性：同相、反相；均衡：每路输入通道有31段GEQ和10段PEQ。功耗：&lt;30W；电源：AC 90V/240V 50Hz/60Hz。</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台</w:t>
            </w:r>
          </w:p>
        </w:tc>
      </w:tr>
    </w:tbl>
    <w:p>
      <w:pPr>
        <w:rPr>
          <w:rFonts w:hint="eastAsia"/>
          <w:lang w:val="en-US" w:eastAsia="zh-CN"/>
        </w:rPr>
      </w:pP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olor w:val="auto"/>
          <w:sz w:val="24"/>
          <w:szCs w:val="24"/>
        </w:rPr>
        <w:t>请各潜在供应商及时查看本次更正</w:t>
      </w:r>
      <w:r>
        <w:rPr>
          <w:rFonts w:hint="eastAsia" w:ascii="宋体" w:hAnsi="宋体" w:eastAsia="宋体"/>
          <w:color w:val="auto"/>
          <w:sz w:val="24"/>
          <w:szCs w:val="24"/>
          <w:lang w:eastAsia="zh-CN"/>
        </w:rPr>
        <w:t>内容</w:t>
      </w:r>
      <w:r>
        <w:rPr>
          <w:rFonts w:hint="eastAsia" w:ascii="宋体" w:hAnsi="宋体" w:eastAsia="宋体"/>
          <w:color w:val="auto"/>
          <w:sz w:val="24"/>
          <w:szCs w:val="24"/>
        </w:rPr>
        <w:t>，</w:t>
      </w:r>
      <w:r>
        <w:rPr>
          <w:rFonts w:hint="eastAsia" w:ascii="宋体" w:hAnsi="宋体" w:eastAsia="宋体" w:cs="Times New Roman"/>
          <w:color w:val="auto"/>
          <w:sz w:val="24"/>
          <w:szCs w:val="24"/>
        </w:rPr>
        <w:t>其余内容不变。</w:t>
      </w:r>
      <w:r>
        <w:rPr>
          <w:rFonts w:hint="eastAsia" w:ascii="宋体" w:hAnsi="宋体" w:eastAsia="宋体" w:cs="宋体"/>
          <w:color w:val="auto"/>
          <w:sz w:val="24"/>
          <w:szCs w:val="24"/>
          <w:lang w:val="en-US" w:eastAsia="zh-CN"/>
        </w:rPr>
        <w:t xml:space="preserve">                 </w:t>
      </w:r>
    </w:p>
    <w:p>
      <w:pPr>
        <w:spacing w:line="480" w:lineRule="auto"/>
        <w:ind w:firstLine="2400" w:firstLineChars="1000"/>
        <w:jc w:val="both"/>
        <w:rPr>
          <w:rFonts w:hint="eastAsia" w:ascii="宋体" w:hAnsi="宋体" w:eastAsia="宋体" w:cs="宋体"/>
          <w:color w:val="auto"/>
          <w:sz w:val="24"/>
          <w:szCs w:val="24"/>
        </w:rPr>
      </w:pPr>
      <w:r>
        <w:rPr>
          <w:rFonts w:hint="eastAsia" w:ascii="宋体" w:hAnsi="宋体" w:eastAsia="宋体" w:cs="宋体"/>
          <w:color w:val="auto"/>
          <w:sz w:val="24"/>
          <w:szCs w:val="24"/>
        </w:rPr>
        <w:t>采购代理机构：四川华韵新诚工程管理咨询有限公司</w:t>
      </w:r>
    </w:p>
    <w:p>
      <w:pPr>
        <w:spacing w:line="480" w:lineRule="auto"/>
        <w:ind w:firstLine="480" w:firstLineChars="200"/>
        <w:jc w:val="center"/>
      </w:pP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日期：2</w:t>
      </w:r>
      <w:r>
        <w:rPr>
          <w:rFonts w:ascii="宋体" w:hAnsi="宋体" w:eastAsia="宋体"/>
          <w:color w:val="auto"/>
          <w:sz w:val="24"/>
          <w:szCs w:val="24"/>
        </w:rPr>
        <w:t>021</w:t>
      </w:r>
      <w:r>
        <w:rPr>
          <w:rFonts w:hint="eastAsia" w:ascii="宋体" w:hAnsi="宋体" w:eastAsia="宋体"/>
          <w:color w:val="auto"/>
          <w:sz w:val="24"/>
          <w:szCs w:val="24"/>
        </w:rPr>
        <w:t>年</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月</w:t>
      </w:r>
      <w:r>
        <w:rPr>
          <w:rFonts w:hint="eastAsia" w:ascii="宋体" w:hAnsi="宋体" w:eastAsia="宋体"/>
          <w:color w:val="auto"/>
          <w:sz w:val="24"/>
          <w:szCs w:val="24"/>
          <w:lang w:val="en-US" w:eastAsia="zh-CN"/>
        </w:rPr>
        <w:t>2</w:t>
      </w:r>
      <w:r>
        <w:rPr>
          <w:rFonts w:hint="eastAsia" w:hAnsi="宋体"/>
          <w:color w:val="auto"/>
          <w:sz w:val="24"/>
          <w:szCs w:val="24"/>
          <w:lang w:val="en-US" w:eastAsia="zh-CN"/>
        </w:rPr>
        <w:t>3</w:t>
      </w:r>
      <w:r>
        <w:rPr>
          <w:rFonts w:hint="eastAsia" w:ascii="宋体" w:hAnsi="宋体" w:eastAsia="宋体"/>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BD04D"/>
    <w:multiLevelType w:val="singleLevel"/>
    <w:tmpl w:val="273BD04D"/>
    <w:lvl w:ilvl="0" w:tentative="0">
      <w:start w:val="1"/>
      <w:numFmt w:val="decimal"/>
      <w:lvlText w:val="%1."/>
      <w:lvlJc w:val="left"/>
      <w:pPr>
        <w:tabs>
          <w:tab w:val="left" w:pos="312"/>
        </w:tabs>
      </w:pPr>
    </w:lvl>
  </w:abstractNum>
  <w:abstractNum w:abstractNumId="1">
    <w:nsid w:val="7C6A7CDB"/>
    <w:multiLevelType w:val="singleLevel"/>
    <w:tmpl w:val="7C6A7C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F7723"/>
    <w:rsid w:val="12E85C6A"/>
    <w:rsid w:val="2B405EFC"/>
    <w:rsid w:val="37164514"/>
    <w:rsid w:val="4D002960"/>
    <w:rsid w:val="50AF7723"/>
    <w:rsid w:val="536F7250"/>
    <w:rsid w:val="5AC57B3C"/>
    <w:rsid w:val="5D89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120"/>
      <w:ind w:left="0" w:right="0"/>
      <w:jc w:val="both"/>
    </w:p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qFormat/>
    <w:uiPriority w:val="0"/>
    <w:rPr>
      <w:rFonts w:ascii="方正仿宋_GBK" w:hAnsi="方正仿宋_GBK" w:eastAsia="方正仿宋_GBK" w:cs="方正仿宋_GBK"/>
      <w:color w:val="auto"/>
      <w:sz w:val="20"/>
      <w:szCs w:val="20"/>
      <w:u w:val="none"/>
    </w:rPr>
  </w:style>
  <w:style w:type="character" w:customStyle="1" w:styleId="8">
    <w:name w:val="font51"/>
    <w:qFormat/>
    <w:uiPriority w:val="0"/>
    <w:rPr>
      <w:rFonts w:ascii="宋体" w:hAnsi="宋体" w:eastAsia="宋体" w:cs="宋体"/>
      <w:color w:val="FF0000"/>
      <w:sz w:val="21"/>
      <w:szCs w:val="21"/>
      <w:u w:val="none"/>
    </w:rPr>
  </w:style>
  <w:style w:type="paragraph" w:customStyle="1" w:styleId="9">
    <w:name w:val="01、普通正文"/>
    <w:basedOn w:val="1"/>
    <w:qFormat/>
    <w:uiPriority w:val="0"/>
    <w:pPr>
      <w:tabs>
        <w:tab w:val="left" w:pos="0"/>
      </w:tabs>
      <w:wordWrap w:val="0"/>
      <w:topLinePunct/>
      <w:ind w:firstLine="0" w:firstLineChars="0"/>
    </w:pPr>
    <w:rPr>
      <w:rFonts w:ascii="宋体" w:hAnsi="宋体" w:eastAsia="宋体"/>
      <w:snapToGrid w:val="0"/>
    </w:rPr>
  </w:style>
  <w:style w:type="character" w:customStyle="1" w:styleId="10">
    <w:name w:val="font111"/>
    <w:qFormat/>
    <w:uiPriority w:val="0"/>
    <w:rPr>
      <w:rFonts w:ascii="MS Gothic" w:hAnsi="MS Gothic" w:eastAsia="MS Gothic" w:cs="MS Gothic"/>
      <w:color w:val="FF0000"/>
      <w:sz w:val="16"/>
      <w:szCs w:val="16"/>
      <w:u w:val="none"/>
    </w:rPr>
  </w:style>
  <w:style w:type="character" w:customStyle="1" w:styleId="11">
    <w:name w:val="font121"/>
    <w:qFormat/>
    <w:uiPriority w:val="0"/>
    <w:rPr>
      <w:rFonts w:ascii="sans-serif" w:hAnsi="sans-serif" w:eastAsia="sans-serif" w:cs="sans-serif"/>
      <w:color w:val="FF0000"/>
      <w:sz w:val="16"/>
      <w:szCs w:val="16"/>
      <w:u w:val="none"/>
    </w:rPr>
  </w:style>
  <w:style w:type="character" w:customStyle="1" w:styleId="12">
    <w:name w:val="font101"/>
    <w:qFormat/>
    <w:uiPriority w:val="0"/>
    <w:rPr>
      <w:rFonts w:hint="default" w:ascii="Times New Roman" w:hAnsi="Times New Roman" w:cs="Times New Roman"/>
      <w:color w:val="auto"/>
      <w:sz w:val="16"/>
      <w:szCs w:val="16"/>
      <w:u w:val="none"/>
    </w:rPr>
  </w:style>
  <w:style w:type="character" w:customStyle="1" w:styleId="13">
    <w:name w:val="font91"/>
    <w:qFormat/>
    <w:uiPriority w:val="0"/>
    <w:rPr>
      <w:rFonts w:hint="default" w:ascii="方正仿宋_GBK" w:hAnsi="方正仿宋_GBK" w:eastAsia="方正仿宋_GBK" w:cs="方正仿宋_GBK"/>
      <w:color w:val="auto"/>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2021-07-22T07:50:00Z</dcterms:created>
  <dc:creator>ok</dc:creator>
  <cp:lastModifiedBy>ok</cp:lastModifiedBy>
  <dcterms:modified xsi:type="dcterms:W3CDTF">2021-07-23T06:10:16Z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0062F0DB8ECE4F20A063690DAC9D8292</vt:lpwstr>
  </property>
</Properties>
</file>