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1"/>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color w:val="auto"/>
          <w:sz w:val="40"/>
          <w:szCs w:val="40"/>
          <w:highlight w:val="none"/>
        </w:rPr>
      </w:pPr>
      <w:bookmarkStart w:id="0" w:name="_Toc578"/>
      <w:bookmarkStart w:id="1" w:name="_Toc5725"/>
      <w:bookmarkStart w:id="2" w:name="_Toc6478"/>
      <w:r>
        <w:rPr>
          <w:rFonts w:hint="eastAsia"/>
          <w:b/>
          <w:bCs/>
          <w:color w:val="auto"/>
          <w:sz w:val="40"/>
          <w:szCs w:val="40"/>
          <w:highlight w:val="none"/>
        </w:rPr>
        <w:t xml:space="preserve">项目编号：510185202100180 </w:t>
      </w:r>
    </w:p>
    <w:p>
      <w:pPr>
        <w:pStyle w:val="3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b/>
          <w:bCs/>
          <w:color w:val="auto"/>
          <w:sz w:val="40"/>
          <w:szCs w:val="40"/>
          <w:highlight w:val="none"/>
          <w:lang w:val="en-US" w:eastAsia="zh-CN"/>
        </w:rPr>
      </w:pPr>
      <w:r>
        <w:rPr>
          <w:rFonts w:hint="eastAsia"/>
          <w:b/>
          <w:bCs/>
          <w:color w:val="auto"/>
          <w:sz w:val="40"/>
          <w:szCs w:val="40"/>
          <w:highlight w:val="none"/>
          <w:lang w:val="en-US" w:eastAsia="zh-CN"/>
        </w:rPr>
        <w:t>内部编号：</w:t>
      </w:r>
      <w:r>
        <w:rPr>
          <w:rFonts w:hint="eastAsia"/>
          <w:b/>
          <w:bCs/>
          <w:color w:val="auto"/>
          <w:sz w:val="40"/>
          <w:szCs w:val="40"/>
          <w:highlight w:val="none"/>
        </w:rPr>
        <w:t>ZCYH</w:t>
      </w:r>
      <w:r>
        <w:rPr>
          <w:rFonts w:hint="eastAsia"/>
          <w:b/>
          <w:bCs/>
          <w:color w:val="auto"/>
          <w:sz w:val="40"/>
          <w:szCs w:val="40"/>
          <w:highlight w:val="none"/>
          <w:lang w:val="en-US" w:eastAsia="zh-CN"/>
        </w:rPr>
        <w:t>-2021-0110S</w:t>
      </w:r>
    </w:p>
    <w:p>
      <w:pPr>
        <w:pStyle w:val="3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highlight w:val="none"/>
        </w:rPr>
      </w:pPr>
      <w:r>
        <w:rPr>
          <w:rFonts w:hint="eastAsia"/>
          <w:b/>
          <w:bCs/>
          <w:color w:val="auto"/>
          <w:sz w:val="40"/>
          <w:szCs w:val="40"/>
          <w:highlight w:val="none"/>
        </w:rPr>
        <w:t>项目名称：</w:t>
      </w:r>
      <w:r>
        <w:rPr>
          <w:rFonts w:hint="eastAsia"/>
          <w:b/>
          <w:bCs/>
          <w:color w:val="auto"/>
          <w:sz w:val="40"/>
          <w:szCs w:val="40"/>
          <w:highlight w:val="none"/>
          <w:lang w:val="en-US" w:eastAsia="zh-CN"/>
        </w:rPr>
        <w:t>简阳市规划和自然</w:t>
      </w:r>
      <w:bookmarkStart w:id="491" w:name="_GoBack"/>
      <w:bookmarkEnd w:id="491"/>
      <w:r>
        <w:rPr>
          <w:rFonts w:hint="eastAsia"/>
          <w:b/>
          <w:bCs/>
          <w:color w:val="auto"/>
          <w:sz w:val="40"/>
          <w:szCs w:val="40"/>
          <w:highlight w:val="none"/>
          <w:lang w:val="en-US" w:eastAsia="zh-CN"/>
        </w:rPr>
        <w:t>资源局简阳市2021年度测绘产品质量监督检验服务采购项目</w:t>
      </w:r>
      <w:r>
        <w:rPr>
          <w:rFonts w:hint="eastAsia"/>
          <w:b/>
          <w:bCs/>
          <w:color w:val="auto"/>
          <w:sz w:val="40"/>
          <w:szCs w:val="40"/>
          <w:highlight w:val="none"/>
        </w:rPr>
        <w:t xml:space="preserve"> </w:t>
      </w:r>
    </w:p>
    <w:p>
      <w:pPr>
        <w:pStyle w:val="31"/>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color w:val="auto"/>
          <w:sz w:val="96"/>
          <w:szCs w:val="96"/>
          <w:highlight w:val="none"/>
        </w:rPr>
      </w:pPr>
      <w:r>
        <w:rPr>
          <w:rFonts w:hint="eastAsia" w:asciiTheme="minorEastAsia" w:hAnsiTheme="minorEastAsia" w:eastAsiaTheme="minorEastAsia" w:cstheme="minorEastAsia"/>
          <w:b/>
          <w:color w:val="auto"/>
          <w:sz w:val="96"/>
          <w:szCs w:val="96"/>
          <w:highlight w:val="none"/>
        </w:rPr>
        <w:t>竞争性磋商文件</w:t>
      </w: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28"/>
          <w:szCs w:val="28"/>
          <w:highlight w:val="none"/>
        </w:rPr>
      </w:pPr>
      <w:r>
        <w:rPr>
          <w:rFonts w:hint="eastAsia"/>
          <w:b/>
          <w:bCs/>
          <w:color w:val="auto"/>
          <w:sz w:val="28"/>
          <w:szCs w:val="28"/>
          <w:highlight w:val="none"/>
        </w:rPr>
        <w:t>中国·四川</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rPr>
        <w:t>采   购   人：</w:t>
      </w:r>
      <w:r>
        <w:rPr>
          <w:rFonts w:hint="eastAsia"/>
          <w:b/>
          <w:bCs/>
          <w:color w:val="auto"/>
          <w:sz w:val="28"/>
          <w:szCs w:val="28"/>
          <w:highlight w:val="none"/>
          <w:lang w:eastAsia="zh-CN"/>
        </w:rPr>
        <w:t>简阳市规划和自然资源局</w:t>
      </w:r>
      <w:r>
        <w:rPr>
          <w:rFonts w:hint="eastAsia"/>
          <w:b/>
          <w:bCs/>
          <w:color w:val="auto"/>
          <w:sz w:val="28"/>
          <w:szCs w:val="28"/>
          <w:highlight w:val="none"/>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eastAsia="宋体"/>
          <w:b/>
          <w:bCs/>
          <w:color w:val="auto"/>
          <w:sz w:val="28"/>
          <w:szCs w:val="28"/>
          <w:highlight w:val="none"/>
          <w:lang w:eastAsia="zh-CN"/>
        </w:rPr>
      </w:pPr>
      <w:r>
        <w:rPr>
          <w:rFonts w:hint="eastAsia"/>
          <w:b/>
          <w:bCs/>
          <w:color w:val="auto"/>
          <w:sz w:val="28"/>
          <w:szCs w:val="28"/>
          <w:highlight w:val="none"/>
        </w:rPr>
        <w:t>采购代理机构：</w:t>
      </w:r>
      <w:r>
        <w:rPr>
          <w:rFonts w:hint="eastAsia"/>
          <w:b/>
          <w:bCs/>
          <w:color w:val="auto"/>
          <w:sz w:val="28"/>
          <w:szCs w:val="28"/>
          <w:highlight w:val="none"/>
          <w:lang w:eastAsia="zh-CN"/>
        </w:rPr>
        <w:t>四川意惠采购招标代理有限公司</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lang w:val="en-US" w:eastAsia="zh-CN"/>
        </w:rPr>
        <w:t>文  件 编 制：由采购人和</w:t>
      </w:r>
      <w:r>
        <w:rPr>
          <w:rFonts w:hint="eastAsia"/>
          <w:b/>
          <w:bCs/>
          <w:color w:val="auto"/>
          <w:sz w:val="28"/>
          <w:szCs w:val="28"/>
          <w:highlight w:val="none"/>
        </w:rPr>
        <w:t>采购代理机构</w:t>
      </w:r>
      <w:r>
        <w:rPr>
          <w:rFonts w:hint="eastAsia"/>
          <w:b/>
          <w:bCs/>
          <w:color w:val="auto"/>
          <w:sz w:val="28"/>
          <w:szCs w:val="28"/>
          <w:highlight w:val="none"/>
          <w:lang w:val="en-US" w:eastAsia="zh-CN"/>
        </w:rPr>
        <w:t>共同编制</w:t>
      </w: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color w:val="auto"/>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color w:val="auto"/>
          <w:sz w:val="28"/>
          <w:szCs w:val="28"/>
          <w:highlight w:val="none"/>
          <w:lang w:val="en-US" w:eastAsia="zh-CN"/>
        </w:rPr>
        <w:t>2021年9月</w:t>
      </w:r>
    </w:p>
    <w:p>
      <w:pPr>
        <w:pStyle w:val="31"/>
        <w:bidi w:val="0"/>
        <w:jc w:val="center"/>
        <w:rPr>
          <w:rFonts w:hint="eastAsia"/>
          <w:color w:val="auto"/>
          <w:highlight w:val="none"/>
        </w:rPr>
      </w:pPr>
      <w:r>
        <w:rPr>
          <w:rFonts w:hint="eastAsia"/>
          <w:color w:val="auto"/>
          <w:highlight w:val="none"/>
        </w:rPr>
        <w:t>目  录</w:t>
      </w:r>
      <w:bookmarkEnd w:id="0"/>
      <w:bookmarkEnd w:id="1"/>
    </w:p>
    <w:p>
      <w:pPr>
        <w:pStyle w:val="18"/>
        <w:tabs>
          <w:tab w:val="clear" w:pos="0"/>
        </w:tabs>
        <w:rPr>
          <w:color w:val="auto"/>
          <w:highlight w:val="none"/>
        </w:rPr>
      </w:pPr>
      <w:bookmarkStart w:id="3" w:name="_Toc15794"/>
      <w:bookmarkStart w:id="4" w:name="_Toc26242"/>
      <w:bookmarkStart w:id="5" w:name="_Toc28748"/>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color w:val="auto"/>
          <w:highlight w:val="none"/>
        </w:rPr>
        <w:instrText xml:space="preserve"> HYPERLINK \l _Toc24578 </w:instrText>
      </w:r>
      <w:r>
        <w:rPr>
          <w:color w:val="auto"/>
          <w:highlight w:val="none"/>
        </w:rPr>
        <w:fldChar w:fldCharType="separate"/>
      </w:r>
      <w:r>
        <w:rPr>
          <w:rFonts w:hint="eastAsia" w:ascii="宋体" w:hAnsi="宋体" w:eastAsia="宋体" w:cs="宋体"/>
          <w:color w:val="auto"/>
          <w:highlight w:val="none"/>
        </w:rPr>
        <w:t xml:space="preserve">第一章 </w:t>
      </w:r>
      <w:r>
        <w:rPr>
          <w:rFonts w:hint="eastAsia"/>
          <w:color w:val="auto"/>
          <w:highlight w:val="none"/>
        </w:rPr>
        <w:t>竞争性磋商邀请公告</w:t>
      </w:r>
      <w:r>
        <w:rPr>
          <w:color w:val="auto"/>
          <w:highlight w:val="none"/>
        </w:rPr>
        <w:tab/>
      </w:r>
      <w:r>
        <w:rPr>
          <w:color w:val="auto"/>
          <w:highlight w:val="none"/>
        </w:rPr>
        <w:fldChar w:fldCharType="begin"/>
      </w:r>
      <w:r>
        <w:rPr>
          <w:color w:val="auto"/>
          <w:highlight w:val="none"/>
        </w:rPr>
        <w:instrText xml:space="preserve"> PAGEREF _Toc24578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8"/>
        <w:tabs>
          <w:tab w:val="clear" w:pos="0"/>
        </w:tabs>
        <w:rPr>
          <w:color w:val="auto"/>
          <w:highlight w:val="none"/>
        </w:rPr>
      </w:pPr>
      <w:r>
        <w:rPr>
          <w:color w:val="auto"/>
          <w:highlight w:val="none"/>
        </w:rPr>
        <w:fldChar w:fldCharType="begin"/>
      </w:r>
      <w:r>
        <w:rPr>
          <w:color w:val="auto"/>
          <w:highlight w:val="none"/>
        </w:rPr>
        <w:instrText xml:space="preserve"> HYPERLINK \l _Toc23374 </w:instrText>
      </w:r>
      <w:r>
        <w:rPr>
          <w:color w:val="auto"/>
          <w:highlight w:val="none"/>
        </w:rPr>
        <w:fldChar w:fldCharType="separate"/>
      </w:r>
      <w:r>
        <w:rPr>
          <w:rFonts w:hint="eastAsia" w:ascii="宋体" w:hAnsi="宋体" w:eastAsia="宋体" w:cs="宋体"/>
          <w:color w:val="auto"/>
          <w:highlight w:val="none"/>
          <w:lang w:val="en-US" w:eastAsia="zh-CN"/>
        </w:rPr>
        <w:t xml:space="preserve">第二章 </w:t>
      </w:r>
      <w:r>
        <w:rPr>
          <w:rFonts w:hint="eastAsia" w:asciiTheme="minorEastAsia" w:hAnsiTheme="minorEastAsia" w:eastAsiaTheme="minorEastAsia" w:cstheme="minorEastAsia"/>
          <w:color w:val="auto"/>
          <w:szCs w:val="36"/>
          <w:highlight w:val="none"/>
        </w:rPr>
        <w:t>磋商须知</w:t>
      </w:r>
      <w:r>
        <w:rPr>
          <w:color w:val="auto"/>
          <w:highlight w:val="none"/>
        </w:rPr>
        <w:tab/>
      </w:r>
      <w:r>
        <w:rPr>
          <w:color w:val="auto"/>
          <w:highlight w:val="none"/>
        </w:rPr>
        <w:fldChar w:fldCharType="begin"/>
      </w:r>
      <w:r>
        <w:rPr>
          <w:color w:val="auto"/>
          <w:highlight w:val="none"/>
        </w:rPr>
        <w:instrText xml:space="preserve"> PAGEREF _Toc23374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_Toc6594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一、 </w:t>
      </w:r>
      <w:r>
        <w:rPr>
          <w:rFonts w:hint="eastAsia" w:ascii="宋体" w:hAnsi="宋体" w:eastAsia="宋体" w:cstheme="minorBidi"/>
          <w:color w:val="auto"/>
          <w:kern w:val="2"/>
          <w:szCs w:val="36"/>
          <w:highlight w:val="none"/>
          <w:lang w:val="en-US" w:eastAsia="zh-CN" w:bidi="ar-SA"/>
        </w:rPr>
        <w:t>磋商须知前附表</w:t>
      </w:r>
      <w:r>
        <w:rPr>
          <w:color w:val="auto"/>
          <w:highlight w:val="none"/>
        </w:rPr>
        <w:tab/>
      </w:r>
      <w:r>
        <w:rPr>
          <w:color w:val="auto"/>
          <w:highlight w:val="none"/>
        </w:rPr>
        <w:fldChar w:fldCharType="begin"/>
      </w:r>
      <w:r>
        <w:rPr>
          <w:color w:val="auto"/>
          <w:highlight w:val="none"/>
        </w:rPr>
        <w:instrText xml:space="preserve"> PAGEREF _Toc6594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_Toc15629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二、 </w:t>
      </w:r>
      <w:r>
        <w:rPr>
          <w:rFonts w:hint="eastAsia" w:ascii="宋体" w:hAnsi="宋体" w:eastAsia="宋体" w:cstheme="minorBidi"/>
          <w:color w:val="auto"/>
          <w:kern w:val="2"/>
          <w:szCs w:val="36"/>
          <w:highlight w:val="none"/>
          <w:lang w:val="en-US" w:eastAsia="zh-CN" w:bidi="ar-SA"/>
        </w:rPr>
        <w:t>总则</w:t>
      </w:r>
      <w:r>
        <w:rPr>
          <w:color w:val="auto"/>
          <w:highlight w:val="none"/>
        </w:rPr>
        <w:tab/>
      </w:r>
      <w:r>
        <w:rPr>
          <w:color w:val="auto"/>
          <w:highlight w:val="none"/>
        </w:rPr>
        <w:fldChar w:fldCharType="begin"/>
      </w:r>
      <w:r>
        <w:rPr>
          <w:color w:val="auto"/>
          <w:highlight w:val="none"/>
        </w:rPr>
        <w:instrText xml:space="preserve"> PAGEREF _Toc15629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_Toc10278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三、 </w:t>
      </w:r>
      <w:r>
        <w:rPr>
          <w:rFonts w:hint="eastAsia" w:ascii="宋体" w:hAnsi="宋体" w:eastAsia="宋体" w:cstheme="minorBidi"/>
          <w:color w:val="auto"/>
          <w:kern w:val="2"/>
          <w:szCs w:val="36"/>
          <w:highlight w:val="none"/>
          <w:lang w:val="en-US" w:eastAsia="zh-CN" w:bidi="ar-SA"/>
        </w:rPr>
        <w:t>竞争性磋商文件</w:t>
      </w:r>
      <w:r>
        <w:rPr>
          <w:color w:val="auto"/>
          <w:highlight w:val="none"/>
        </w:rPr>
        <w:tab/>
      </w:r>
      <w:r>
        <w:rPr>
          <w:color w:val="auto"/>
          <w:highlight w:val="none"/>
        </w:rPr>
        <w:fldChar w:fldCharType="begin"/>
      </w:r>
      <w:r>
        <w:rPr>
          <w:color w:val="auto"/>
          <w:highlight w:val="none"/>
        </w:rPr>
        <w:instrText xml:space="preserve"> PAGEREF _Toc10278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_Toc21791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竞争性磋商</w:t>
      </w:r>
      <w:r>
        <w:rPr>
          <w:rFonts w:hint="eastAsia"/>
          <w:color w:val="auto"/>
          <w:highlight w:val="none"/>
          <w:lang w:val="en-US" w:eastAsia="zh-CN"/>
        </w:rPr>
        <w:t>文件的构成(实质性要求)</w:t>
      </w:r>
      <w:r>
        <w:rPr>
          <w:color w:val="auto"/>
          <w:highlight w:val="none"/>
        </w:rPr>
        <w:tab/>
      </w:r>
      <w:r>
        <w:rPr>
          <w:color w:val="auto"/>
          <w:highlight w:val="none"/>
        </w:rPr>
        <w:fldChar w:fldCharType="begin"/>
      </w:r>
      <w:r>
        <w:rPr>
          <w:color w:val="auto"/>
          <w:highlight w:val="none"/>
        </w:rPr>
        <w:instrText xml:space="preserve"> PAGEREF _Toc21791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_Toc31705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竞争性磋商文件包含内容</w:t>
      </w:r>
      <w:r>
        <w:rPr>
          <w:color w:val="auto"/>
          <w:highlight w:val="none"/>
        </w:rPr>
        <w:tab/>
      </w:r>
      <w:r>
        <w:rPr>
          <w:color w:val="auto"/>
          <w:highlight w:val="none"/>
        </w:rPr>
        <w:fldChar w:fldCharType="begin"/>
      </w:r>
      <w:r>
        <w:rPr>
          <w:color w:val="auto"/>
          <w:highlight w:val="none"/>
        </w:rPr>
        <w:instrText xml:space="preserve"> PAGEREF _Toc31705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_Toc21866 </w:instrText>
      </w:r>
      <w:r>
        <w:rPr>
          <w:color w:val="auto"/>
          <w:highlight w:val="none"/>
        </w:rPr>
        <w:fldChar w:fldCharType="separate"/>
      </w:r>
      <w:r>
        <w:rPr>
          <w:rFonts w:hint="eastAsia" w:ascii="宋体" w:hAnsi="宋体" w:eastAsia="宋体" w:cs="宋体"/>
          <w:color w:val="auto"/>
          <w:highlight w:val="none"/>
        </w:rPr>
        <w:t xml:space="preserve">(三) </w:t>
      </w:r>
      <w:r>
        <w:rPr>
          <w:rFonts w:hint="eastAsia"/>
          <w:color w:val="auto"/>
          <w:highlight w:val="none"/>
          <w:lang w:val="en-US" w:eastAsia="zh-CN"/>
        </w:rPr>
        <w:t>竞争性磋商</w:t>
      </w:r>
      <w:r>
        <w:rPr>
          <w:rFonts w:hint="eastAsia"/>
          <w:color w:val="auto"/>
          <w:highlight w:val="none"/>
        </w:rPr>
        <w:t>文件的澄清和修改</w:t>
      </w:r>
      <w:r>
        <w:rPr>
          <w:color w:val="auto"/>
          <w:highlight w:val="none"/>
        </w:rPr>
        <w:tab/>
      </w:r>
      <w:r>
        <w:rPr>
          <w:color w:val="auto"/>
          <w:highlight w:val="none"/>
        </w:rPr>
        <w:fldChar w:fldCharType="begin"/>
      </w:r>
      <w:r>
        <w:rPr>
          <w:color w:val="auto"/>
          <w:highlight w:val="none"/>
        </w:rPr>
        <w:instrText xml:space="preserve"> PAGEREF _Toc21866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_Toc7019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实质性变动</w:t>
      </w:r>
      <w:r>
        <w:rPr>
          <w:color w:val="auto"/>
          <w:highlight w:val="none"/>
        </w:rPr>
        <w:tab/>
      </w:r>
      <w:r>
        <w:rPr>
          <w:color w:val="auto"/>
          <w:highlight w:val="none"/>
        </w:rPr>
        <w:fldChar w:fldCharType="begin"/>
      </w:r>
      <w:r>
        <w:rPr>
          <w:color w:val="auto"/>
          <w:highlight w:val="none"/>
        </w:rPr>
        <w:instrText xml:space="preserve"> PAGEREF _Toc7019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_Toc23930 </w:instrText>
      </w:r>
      <w:r>
        <w:rPr>
          <w:color w:val="auto"/>
          <w:highlight w:val="none"/>
        </w:rPr>
        <w:fldChar w:fldCharType="separate"/>
      </w:r>
      <w:r>
        <w:rPr>
          <w:rFonts w:hint="eastAsia" w:ascii="宋体" w:hAnsi="宋体" w:eastAsia="宋体" w:cs="宋体"/>
          <w:color w:val="auto"/>
          <w:highlight w:val="none"/>
        </w:rPr>
        <w:t xml:space="preserve">(五) </w:t>
      </w:r>
      <w:r>
        <w:rPr>
          <w:rFonts w:hint="eastAsia"/>
          <w:color w:val="auto"/>
          <w:highlight w:val="none"/>
          <w:lang w:val="en-US" w:eastAsia="zh-CN"/>
        </w:rPr>
        <w:t>答疑</w:t>
      </w:r>
      <w:r>
        <w:rPr>
          <w:rFonts w:hint="eastAsia"/>
          <w:color w:val="auto"/>
          <w:highlight w:val="none"/>
        </w:rPr>
        <w:t>会和现场考察</w:t>
      </w:r>
      <w:r>
        <w:rPr>
          <w:color w:val="auto"/>
          <w:highlight w:val="none"/>
        </w:rPr>
        <w:tab/>
      </w:r>
      <w:r>
        <w:rPr>
          <w:color w:val="auto"/>
          <w:highlight w:val="none"/>
        </w:rPr>
        <w:fldChar w:fldCharType="begin"/>
      </w:r>
      <w:r>
        <w:rPr>
          <w:color w:val="auto"/>
          <w:highlight w:val="none"/>
        </w:rPr>
        <w:instrText xml:space="preserve"> PAGEREF _Toc23930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_Toc30347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四、 </w:t>
      </w:r>
      <w:r>
        <w:rPr>
          <w:rFonts w:hint="eastAsia" w:ascii="宋体" w:hAnsi="宋体" w:eastAsia="宋体" w:cstheme="minorBidi"/>
          <w:color w:val="auto"/>
          <w:kern w:val="2"/>
          <w:szCs w:val="36"/>
          <w:highlight w:val="none"/>
          <w:lang w:val="en-US" w:eastAsia="zh-CN" w:bidi="ar-SA"/>
        </w:rPr>
        <w:t>响应文件</w:t>
      </w:r>
      <w:r>
        <w:rPr>
          <w:color w:val="auto"/>
          <w:highlight w:val="none"/>
        </w:rPr>
        <w:tab/>
      </w:r>
      <w:r>
        <w:rPr>
          <w:color w:val="auto"/>
          <w:highlight w:val="none"/>
        </w:rPr>
        <w:fldChar w:fldCharType="begin"/>
      </w:r>
      <w:r>
        <w:rPr>
          <w:color w:val="auto"/>
          <w:highlight w:val="none"/>
        </w:rPr>
        <w:instrText xml:space="preserve"> PAGEREF _Toc30347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_Toc31561 </w:instrText>
      </w:r>
      <w:r>
        <w:rPr>
          <w:color w:val="auto"/>
          <w:highlight w:val="none"/>
        </w:rPr>
        <w:fldChar w:fldCharType="separate"/>
      </w:r>
      <w:r>
        <w:rPr>
          <w:rFonts w:hint="eastAsia" w:ascii="宋体" w:hAnsi="宋体" w:eastAsia="宋体" w:cs="宋体"/>
          <w:color w:val="auto"/>
          <w:highlight w:val="none"/>
          <w:lang w:val="en-US" w:eastAsia="zh-CN"/>
        </w:rPr>
        <w:t xml:space="preserve">(一) </w:t>
      </w:r>
      <w:r>
        <w:rPr>
          <w:rFonts w:hint="eastAsia"/>
          <w:color w:val="auto"/>
          <w:highlight w:val="none"/>
          <w:lang w:val="en-US" w:eastAsia="zh-CN"/>
        </w:rPr>
        <w:t>响应文件的语言(实质性要求)</w:t>
      </w:r>
      <w:r>
        <w:rPr>
          <w:color w:val="auto"/>
          <w:highlight w:val="none"/>
        </w:rPr>
        <w:tab/>
      </w:r>
      <w:r>
        <w:rPr>
          <w:color w:val="auto"/>
          <w:highlight w:val="none"/>
        </w:rPr>
        <w:fldChar w:fldCharType="begin"/>
      </w:r>
      <w:r>
        <w:rPr>
          <w:color w:val="auto"/>
          <w:highlight w:val="none"/>
        </w:rPr>
        <w:instrText xml:space="preserve"> PAGEREF _Toc31561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_Toc29740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计量单位(实质性要求)</w:t>
      </w:r>
      <w:r>
        <w:rPr>
          <w:color w:val="auto"/>
          <w:highlight w:val="none"/>
        </w:rPr>
        <w:tab/>
      </w:r>
      <w:r>
        <w:rPr>
          <w:color w:val="auto"/>
          <w:highlight w:val="none"/>
        </w:rPr>
        <w:fldChar w:fldCharType="begin"/>
      </w:r>
      <w:r>
        <w:rPr>
          <w:color w:val="auto"/>
          <w:highlight w:val="none"/>
        </w:rPr>
        <w:instrText xml:space="preserve"> PAGEREF _Toc29740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_Toc20317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color w:val="auto"/>
          <w:highlight w:val="none"/>
          <w:lang w:val="en-US" w:eastAsia="zh-CN"/>
        </w:rPr>
        <w:t>知识产权(实质性要求)</w:t>
      </w:r>
      <w:r>
        <w:rPr>
          <w:color w:val="auto"/>
          <w:highlight w:val="none"/>
        </w:rPr>
        <w:tab/>
      </w:r>
      <w:r>
        <w:rPr>
          <w:color w:val="auto"/>
          <w:highlight w:val="none"/>
        </w:rPr>
        <w:fldChar w:fldCharType="begin"/>
      </w:r>
      <w:r>
        <w:rPr>
          <w:color w:val="auto"/>
          <w:highlight w:val="none"/>
        </w:rPr>
        <w:instrText xml:space="preserve"> PAGEREF _Toc20317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_Toc6831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响应文件格式要求</w:t>
      </w:r>
      <w:r>
        <w:rPr>
          <w:color w:val="auto"/>
          <w:highlight w:val="none"/>
        </w:rPr>
        <w:tab/>
      </w:r>
      <w:r>
        <w:rPr>
          <w:color w:val="auto"/>
          <w:highlight w:val="none"/>
        </w:rPr>
        <w:fldChar w:fldCharType="begin"/>
      </w:r>
      <w:r>
        <w:rPr>
          <w:color w:val="auto"/>
          <w:highlight w:val="none"/>
        </w:rPr>
        <w:instrText xml:space="preserve"> PAGEREF _Toc6831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_Toc22202 </w:instrText>
      </w:r>
      <w:r>
        <w:rPr>
          <w:color w:val="auto"/>
          <w:highlight w:val="none"/>
        </w:rPr>
        <w:fldChar w:fldCharType="separate"/>
      </w:r>
      <w:r>
        <w:rPr>
          <w:rFonts w:hint="eastAsia" w:ascii="宋体" w:hAnsi="宋体" w:eastAsia="宋体" w:cs="宋体"/>
          <w:color w:val="auto"/>
          <w:highlight w:val="none"/>
        </w:rPr>
        <w:t xml:space="preserve">(五) </w:t>
      </w:r>
      <w:r>
        <w:rPr>
          <w:rFonts w:hint="eastAsia"/>
          <w:color w:val="auto"/>
          <w:highlight w:val="none"/>
          <w:lang w:val="en-US" w:eastAsia="zh-CN"/>
        </w:rPr>
        <w:t>磋商</w:t>
      </w:r>
      <w:r>
        <w:rPr>
          <w:rFonts w:hint="eastAsia"/>
          <w:color w:val="auto"/>
          <w:highlight w:val="none"/>
        </w:rPr>
        <w:t>有效期</w:t>
      </w:r>
      <w:r>
        <w:rPr>
          <w:rFonts w:hint="eastAsia"/>
          <w:color w:val="auto"/>
          <w:highlight w:val="none"/>
          <w:lang w:eastAsia="zh-CN"/>
        </w:rPr>
        <w:t>(</w:t>
      </w:r>
      <w:r>
        <w:rPr>
          <w:rFonts w:hint="eastAsia"/>
          <w:color w:val="auto"/>
          <w:highlight w:val="none"/>
        </w:rPr>
        <w:t>实质性要求</w:t>
      </w:r>
      <w:r>
        <w:rPr>
          <w:rFonts w:hint="eastAsia"/>
          <w:color w:val="auto"/>
          <w:highlight w:val="none"/>
          <w:lang w:eastAsia="zh-CN"/>
        </w:rPr>
        <w:t>)</w:t>
      </w:r>
      <w:r>
        <w:rPr>
          <w:color w:val="auto"/>
          <w:highlight w:val="none"/>
        </w:rPr>
        <w:tab/>
      </w:r>
      <w:r>
        <w:rPr>
          <w:color w:val="auto"/>
          <w:highlight w:val="none"/>
        </w:rPr>
        <w:fldChar w:fldCharType="begin"/>
      </w:r>
      <w:r>
        <w:rPr>
          <w:color w:val="auto"/>
          <w:highlight w:val="none"/>
        </w:rPr>
        <w:instrText xml:space="preserve"> PAGEREF _Toc22202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_Toc27274 </w:instrText>
      </w:r>
      <w:r>
        <w:rPr>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color w:val="auto"/>
          <w:highlight w:val="none"/>
          <w:lang w:val="en-US" w:eastAsia="zh-CN"/>
        </w:rPr>
        <w:t>联合体磋商</w:t>
      </w:r>
      <w:r>
        <w:rPr>
          <w:rFonts w:hint="eastAsia"/>
          <w:color w:val="auto"/>
          <w:highlight w:val="none"/>
          <w:lang w:val="zh-CN" w:eastAsia="zh-CN"/>
        </w:rPr>
        <w:t>(实质性要求)</w:t>
      </w:r>
      <w:r>
        <w:rPr>
          <w:color w:val="auto"/>
          <w:highlight w:val="none"/>
        </w:rPr>
        <w:tab/>
      </w:r>
      <w:r>
        <w:rPr>
          <w:color w:val="auto"/>
          <w:highlight w:val="none"/>
        </w:rPr>
        <w:fldChar w:fldCharType="begin"/>
      </w:r>
      <w:r>
        <w:rPr>
          <w:color w:val="auto"/>
          <w:highlight w:val="none"/>
        </w:rPr>
        <w:instrText xml:space="preserve"> PAGEREF _Toc27274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_Toc12662 </w:instrText>
      </w:r>
      <w:r>
        <w:rPr>
          <w:color w:val="auto"/>
          <w:highlight w:val="none"/>
        </w:rPr>
        <w:fldChar w:fldCharType="separate"/>
      </w:r>
      <w:r>
        <w:rPr>
          <w:rFonts w:hint="eastAsia" w:ascii="宋体" w:hAnsi="宋体" w:eastAsia="宋体" w:cs="宋体"/>
          <w:color w:val="auto"/>
          <w:highlight w:val="none"/>
        </w:rPr>
        <w:t xml:space="preserve">(七) </w:t>
      </w:r>
      <w:r>
        <w:rPr>
          <w:rFonts w:hint="eastAsia"/>
          <w:color w:val="auto"/>
          <w:highlight w:val="none"/>
        </w:rPr>
        <w:t>响应</w:t>
      </w:r>
      <w:r>
        <w:rPr>
          <w:rFonts w:hint="eastAsia"/>
          <w:color w:val="auto"/>
          <w:highlight w:val="none"/>
          <w:lang w:val="en-US" w:eastAsia="zh-CN"/>
        </w:rPr>
        <w:t>文件组成</w:t>
      </w: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r>
        <w:rPr>
          <w:color w:val="auto"/>
          <w:highlight w:val="none"/>
        </w:rPr>
        <w:tab/>
      </w:r>
      <w:r>
        <w:rPr>
          <w:color w:val="auto"/>
          <w:highlight w:val="none"/>
        </w:rPr>
        <w:fldChar w:fldCharType="begin"/>
      </w:r>
      <w:r>
        <w:rPr>
          <w:color w:val="auto"/>
          <w:highlight w:val="none"/>
        </w:rPr>
        <w:instrText xml:space="preserve"> PAGEREF _Toc12662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_Toc1800 </w:instrText>
      </w:r>
      <w:r>
        <w:rPr>
          <w:color w:val="auto"/>
          <w:highlight w:val="none"/>
        </w:rPr>
        <w:fldChar w:fldCharType="separate"/>
      </w:r>
      <w:r>
        <w:rPr>
          <w:rFonts w:hint="eastAsia" w:ascii="宋体" w:hAnsi="宋体" w:eastAsia="宋体" w:cs="宋体"/>
          <w:color w:val="auto"/>
          <w:highlight w:val="none"/>
        </w:rPr>
        <w:t xml:space="preserve">(八) </w:t>
      </w:r>
      <w:r>
        <w:rPr>
          <w:rFonts w:hint="eastAsia"/>
          <w:color w:val="auto"/>
          <w:highlight w:val="none"/>
          <w:lang w:val="en-US" w:eastAsia="zh-CN"/>
        </w:rPr>
        <w:t>报</w:t>
      </w:r>
      <w:r>
        <w:rPr>
          <w:rFonts w:hint="eastAsia"/>
          <w:color w:val="auto"/>
          <w:highlight w:val="none"/>
        </w:rPr>
        <w:t>价</w:t>
      </w:r>
      <w:r>
        <w:rPr>
          <w:rFonts w:hint="eastAsia"/>
          <w:color w:val="auto"/>
          <w:highlight w:val="none"/>
          <w:lang w:val="en-US" w:eastAsia="zh-CN"/>
        </w:rPr>
        <w:t>要求</w:t>
      </w: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r>
        <w:rPr>
          <w:color w:val="auto"/>
          <w:highlight w:val="none"/>
        </w:rPr>
        <w:tab/>
      </w:r>
      <w:r>
        <w:rPr>
          <w:color w:val="auto"/>
          <w:highlight w:val="none"/>
        </w:rPr>
        <w:fldChar w:fldCharType="begin"/>
      </w:r>
      <w:r>
        <w:rPr>
          <w:color w:val="auto"/>
          <w:highlight w:val="none"/>
        </w:rPr>
        <w:instrText xml:space="preserve"> PAGEREF _Toc1800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_Toc13053 </w:instrText>
      </w:r>
      <w:r>
        <w:rPr>
          <w:color w:val="auto"/>
          <w:highlight w:val="none"/>
        </w:rPr>
        <w:fldChar w:fldCharType="separate"/>
      </w:r>
      <w:r>
        <w:rPr>
          <w:rFonts w:hint="eastAsia" w:ascii="宋体" w:hAnsi="宋体" w:eastAsia="宋体" w:cs="宋体"/>
          <w:color w:val="auto"/>
          <w:highlight w:val="none"/>
          <w:lang w:val="en-US" w:eastAsia="zh-CN"/>
        </w:rPr>
        <w:t xml:space="preserve">(九) </w:t>
      </w:r>
      <w:r>
        <w:rPr>
          <w:rFonts w:hint="eastAsia"/>
          <w:color w:val="auto"/>
          <w:highlight w:val="none"/>
          <w:lang w:val="en-US" w:eastAsia="zh-CN"/>
        </w:rPr>
        <w:t>响应文件编制要求</w:t>
      </w:r>
      <w:r>
        <w:rPr>
          <w:color w:val="auto"/>
          <w:highlight w:val="none"/>
        </w:rPr>
        <w:tab/>
      </w:r>
      <w:r>
        <w:rPr>
          <w:color w:val="auto"/>
          <w:highlight w:val="none"/>
        </w:rPr>
        <w:fldChar w:fldCharType="begin"/>
      </w:r>
      <w:r>
        <w:rPr>
          <w:color w:val="auto"/>
          <w:highlight w:val="none"/>
        </w:rPr>
        <w:instrText xml:space="preserve"> PAGEREF _Toc13053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_Toc26127 </w:instrText>
      </w:r>
      <w:r>
        <w:rPr>
          <w:color w:val="auto"/>
          <w:highlight w:val="none"/>
        </w:rPr>
        <w:fldChar w:fldCharType="separate"/>
      </w:r>
      <w:r>
        <w:rPr>
          <w:rFonts w:hint="eastAsia" w:ascii="宋体" w:hAnsi="宋体" w:eastAsia="宋体" w:cs="宋体"/>
          <w:color w:val="auto"/>
          <w:highlight w:val="none"/>
          <w:lang w:val="en-US" w:eastAsia="zh-CN"/>
        </w:rPr>
        <w:t xml:space="preserve">(十) </w:t>
      </w:r>
      <w:r>
        <w:rPr>
          <w:rFonts w:hint="eastAsia"/>
          <w:color w:val="auto"/>
          <w:highlight w:val="none"/>
          <w:lang w:val="en-US" w:eastAsia="zh-CN"/>
        </w:rPr>
        <w:t>响应文件的密封和标注</w:t>
      </w:r>
      <w:r>
        <w:rPr>
          <w:color w:val="auto"/>
          <w:highlight w:val="none"/>
        </w:rPr>
        <w:tab/>
      </w:r>
      <w:r>
        <w:rPr>
          <w:color w:val="auto"/>
          <w:highlight w:val="none"/>
        </w:rPr>
        <w:fldChar w:fldCharType="begin"/>
      </w:r>
      <w:r>
        <w:rPr>
          <w:color w:val="auto"/>
          <w:highlight w:val="none"/>
        </w:rPr>
        <w:instrText xml:space="preserve"> PAGEREF _Toc26127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_Toc12601 </w:instrText>
      </w:r>
      <w:r>
        <w:rPr>
          <w:color w:val="auto"/>
          <w:highlight w:val="none"/>
        </w:rPr>
        <w:fldChar w:fldCharType="separate"/>
      </w:r>
      <w:r>
        <w:rPr>
          <w:rFonts w:hint="eastAsia" w:ascii="宋体" w:hAnsi="宋体" w:eastAsia="宋体" w:cs="宋体"/>
          <w:color w:val="auto"/>
          <w:highlight w:val="none"/>
          <w:lang w:val="en-US" w:eastAsia="zh-CN"/>
        </w:rPr>
        <w:t xml:space="preserve">(十一) </w:t>
      </w:r>
      <w:r>
        <w:rPr>
          <w:rFonts w:hint="eastAsia"/>
          <w:color w:val="auto"/>
          <w:highlight w:val="none"/>
          <w:lang w:val="en-US" w:eastAsia="zh-CN"/>
        </w:rPr>
        <w:t>响应文件的递交</w:t>
      </w:r>
      <w:r>
        <w:rPr>
          <w:color w:val="auto"/>
          <w:highlight w:val="none"/>
        </w:rPr>
        <w:tab/>
      </w:r>
      <w:r>
        <w:rPr>
          <w:color w:val="auto"/>
          <w:highlight w:val="none"/>
        </w:rPr>
        <w:fldChar w:fldCharType="begin"/>
      </w:r>
      <w:r>
        <w:rPr>
          <w:color w:val="auto"/>
          <w:highlight w:val="none"/>
        </w:rPr>
        <w:instrText xml:space="preserve"> PAGEREF _Toc12601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_Toc18191 </w:instrText>
      </w:r>
      <w:r>
        <w:rPr>
          <w:color w:val="auto"/>
          <w:highlight w:val="none"/>
        </w:rPr>
        <w:fldChar w:fldCharType="separate"/>
      </w:r>
      <w:r>
        <w:rPr>
          <w:rFonts w:hint="eastAsia" w:ascii="宋体" w:hAnsi="宋体" w:eastAsia="宋体" w:cs="宋体"/>
          <w:color w:val="auto"/>
          <w:highlight w:val="none"/>
          <w:lang w:val="en-US" w:eastAsia="zh-CN"/>
        </w:rPr>
        <w:t xml:space="preserve">(十二) </w:t>
      </w:r>
      <w:r>
        <w:rPr>
          <w:rFonts w:hint="eastAsia"/>
          <w:color w:val="auto"/>
          <w:highlight w:val="none"/>
          <w:lang w:val="en-US" w:eastAsia="zh-CN"/>
        </w:rPr>
        <w:t>响应文件的修改和撤回</w:t>
      </w:r>
      <w:r>
        <w:rPr>
          <w:color w:val="auto"/>
          <w:highlight w:val="none"/>
        </w:rPr>
        <w:tab/>
      </w:r>
      <w:r>
        <w:rPr>
          <w:color w:val="auto"/>
          <w:highlight w:val="none"/>
        </w:rPr>
        <w:fldChar w:fldCharType="begin"/>
      </w:r>
      <w:r>
        <w:rPr>
          <w:color w:val="auto"/>
          <w:highlight w:val="none"/>
        </w:rPr>
        <w:instrText xml:space="preserve"> PAGEREF _Toc18191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_Toc29245 </w:instrText>
      </w:r>
      <w:r>
        <w:rPr>
          <w:color w:val="auto"/>
          <w:highlight w:val="none"/>
        </w:rPr>
        <w:fldChar w:fldCharType="separate"/>
      </w:r>
      <w:r>
        <w:rPr>
          <w:rFonts w:hint="eastAsia" w:ascii="宋体" w:hAnsi="宋体" w:eastAsia="宋体" w:cs="宋体"/>
          <w:color w:val="auto"/>
          <w:highlight w:val="none"/>
        </w:rPr>
        <w:t xml:space="preserve">(十三) </w:t>
      </w:r>
      <w:r>
        <w:rPr>
          <w:rFonts w:hint="eastAsia"/>
          <w:color w:val="auto"/>
          <w:highlight w:val="none"/>
          <w:lang w:val="en-US" w:eastAsia="zh-CN"/>
        </w:rPr>
        <w:t>磋商</w:t>
      </w:r>
      <w:r>
        <w:rPr>
          <w:rFonts w:hint="eastAsia"/>
          <w:color w:val="auto"/>
          <w:highlight w:val="none"/>
        </w:rPr>
        <w:t>保证金</w:t>
      </w:r>
      <w:r>
        <w:rPr>
          <w:color w:val="auto"/>
          <w:highlight w:val="none"/>
        </w:rPr>
        <w:tab/>
      </w:r>
      <w:r>
        <w:rPr>
          <w:color w:val="auto"/>
          <w:highlight w:val="none"/>
        </w:rPr>
        <w:fldChar w:fldCharType="begin"/>
      </w:r>
      <w:r>
        <w:rPr>
          <w:color w:val="auto"/>
          <w:highlight w:val="none"/>
        </w:rPr>
        <w:instrText xml:space="preserve"> PAGEREF _Toc29245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_Toc29329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五、 </w:t>
      </w:r>
      <w:r>
        <w:rPr>
          <w:rFonts w:hint="eastAsia" w:ascii="宋体" w:hAnsi="宋体" w:eastAsia="宋体" w:cstheme="minorBidi"/>
          <w:color w:val="auto"/>
          <w:kern w:val="2"/>
          <w:szCs w:val="36"/>
          <w:highlight w:val="none"/>
          <w:lang w:val="en-US" w:eastAsia="zh-CN" w:bidi="ar-SA"/>
        </w:rPr>
        <w:t>磋商会</w:t>
      </w:r>
      <w:r>
        <w:rPr>
          <w:color w:val="auto"/>
          <w:highlight w:val="none"/>
        </w:rPr>
        <w:tab/>
      </w:r>
      <w:r>
        <w:rPr>
          <w:color w:val="auto"/>
          <w:highlight w:val="none"/>
        </w:rPr>
        <w:fldChar w:fldCharType="begin"/>
      </w:r>
      <w:r>
        <w:rPr>
          <w:color w:val="auto"/>
          <w:highlight w:val="none"/>
        </w:rPr>
        <w:instrText xml:space="preserve"> PAGEREF _Toc29329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_Toc21551 </w:instrText>
      </w:r>
      <w:r>
        <w:rPr>
          <w:color w:val="auto"/>
          <w:highlight w:val="none"/>
        </w:rPr>
        <w:fldChar w:fldCharType="separate"/>
      </w:r>
      <w:r>
        <w:rPr>
          <w:rFonts w:hint="eastAsia" w:ascii="宋体" w:hAnsi="宋体" w:eastAsia="宋体" w:cs="宋体"/>
          <w:bCs/>
          <w:color w:val="auto"/>
          <w:highlight w:val="none"/>
          <w:lang w:val="en-US" w:eastAsia="zh-CN"/>
        </w:rPr>
        <w:t xml:space="preserve">(一) </w:t>
      </w:r>
      <w:r>
        <w:rPr>
          <w:rFonts w:hint="eastAsia"/>
          <w:bCs/>
          <w:color w:val="auto"/>
          <w:highlight w:val="none"/>
          <w:lang w:val="en-US" w:eastAsia="zh-CN"/>
        </w:rPr>
        <w:t>磋商会人员</w:t>
      </w:r>
      <w:r>
        <w:rPr>
          <w:color w:val="auto"/>
          <w:highlight w:val="none"/>
        </w:rPr>
        <w:tab/>
      </w:r>
      <w:r>
        <w:rPr>
          <w:color w:val="auto"/>
          <w:highlight w:val="none"/>
        </w:rPr>
        <w:fldChar w:fldCharType="begin"/>
      </w:r>
      <w:r>
        <w:rPr>
          <w:color w:val="auto"/>
          <w:highlight w:val="none"/>
        </w:rPr>
        <w:instrText xml:space="preserve"> PAGEREF _Toc21551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_Toc3827 </w:instrText>
      </w:r>
      <w:r>
        <w:rPr>
          <w:color w:val="auto"/>
          <w:highlight w:val="none"/>
        </w:rPr>
        <w:fldChar w:fldCharType="separate"/>
      </w:r>
      <w:r>
        <w:rPr>
          <w:rFonts w:hint="eastAsia" w:ascii="宋体" w:hAnsi="宋体" w:eastAsia="宋体" w:cs="宋体"/>
          <w:bCs/>
          <w:color w:val="auto"/>
          <w:highlight w:val="none"/>
          <w:lang w:val="en-US" w:eastAsia="zh-CN"/>
        </w:rPr>
        <w:t xml:space="preserve">(二) </w:t>
      </w:r>
      <w:r>
        <w:rPr>
          <w:rFonts w:hint="eastAsia"/>
          <w:bCs/>
          <w:color w:val="auto"/>
          <w:highlight w:val="none"/>
          <w:lang w:val="en-US" w:eastAsia="zh-CN"/>
        </w:rPr>
        <w:t>磋商会内容</w:t>
      </w:r>
      <w:r>
        <w:rPr>
          <w:color w:val="auto"/>
          <w:highlight w:val="none"/>
        </w:rPr>
        <w:tab/>
      </w:r>
      <w:r>
        <w:rPr>
          <w:color w:val="auto"/>
          <w:highlight w:val="none"/>
        </w:rPr>
        <w:fldChar w:fldCharType="begin"/>
      </w:r>
      <w:r>
        <w:rPr>
          <w:color w:val="auto"/>
          <w:highlight w:val="none"/>
        </w:rPr>
        <w:instrText xml:space="preserve"> PAGEREF _Toc3827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_Toc27003 </w:instrText>
      </w:r>
      <w:r>
        <w:rPr>
          <w:color w:val="auto"/>
          <w:highlight w:val="none"/>
        </w:rPr>
        <w:fldChar w:fldCharType="separate"/>
      </w:r>
      <w:r>
        <w:rPr>
          <w:rFonts w:hint="eastAsia" w:ascii="宋体" w:hAnsi="宋体" w:eastAsia="宋体" w:cs="宋体"/>
          <w:bCs/>
          <w:color w:val="auto"/>
          <w:highlight w:val="none"/>
          <w:lang w:val="en-US" w:eastAsia="zh-CN"/>
        </w:rPr>
        <w:t xml:space="preserve">(三) </w:t>
      </w:r>
      <w:r>
        <w:rPr>
          <w:rFonts w:hint="eastAsia"/>
          <w:bCs/>
          <w:color w:val="auto"/>
          <w:highlight w:val="none"/>
          <w:lang w:val="en-US" w:eastAsia="zh-CN"/>
        </w:rPr>
        <w:t>电子监控档案</w:t>
      </w:r>
      <w:r>
        <w:rPr>
          <w:color w:val="auto"/>
          <w:highlight w:val="none"/>
        </w:rPr>
        <w:tab/>
      </w:r>
      <w:r>
        <w:rPr>
          <w:color w:val="auto"/>
          <w:highlight w:val="none"/>
        </w:rPr>
        <w:fldChar w:fldCharType="begin"/>
      </w:r>
      <w:r>
        <w:rPr>
          <w:color w:val="auto"/>
          <w:highlight w:val="none"/>
        </w:rPr>
        <w:instrText xml:space="preserve"> PAGEREF _Toc27003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_Toc31833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六、 </w:t>
      </w:r>
      <w:r>
        <w:rPr>
          <w:rFonts w:hint="eastAsia" w:ascii="宋体" w:hAnsi="宋体" w:eastAsia="宋体" w:cstheme="minorBidi"/>
          <w:color w:val="auto"/>
          <w:kern w:val="2"/>
          <w:szCs w:val="36"/>
          <w:highlight w:val="none"/>
          <w:lang w:val="en-US" w:eastAsia="zh-CN" w:bidi="ar-SA"/>
        </w:rPr>
        <w:t>成交事项</w:t>
      </w:r>
      <w:r>
        <w:rPr>
          <w:color w:val="auto"/>
          <w:highlight w:val="none"/>
        </w:rPr>
        <w:tab/>
      </w:r>
      <w:r>
        <w:rPr>
          <w:color w:val="auto"/>
          <w:highlight w:val="none"/>
        </w:rPr>
        <w:fldChar w:fldCharType="begin"/>
      </w:r>
      <w:r>
        <w:rPr>
          <w:color w:val="auto"/>
          <w:highlight w:val="none"/>
        </w:rPr>
        <w:instrText xml:space="preserve"> PAGEREF _Toc31833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_Toc21393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确定成交候选人</w:t>
      </w:r>
      <w:r>
        <w:rPr>
          <w:color w:val="auto"/>
          <w:highlight w:val="none"/>
        </w:rPr>
        <w:tab/>
      </w:r>
      <w:r>
        <w:rPr>
          <w:color w:val="auto"/>
          <w:highlight w:val="none"/>
        </w:rPr>
        <w:fldChar w:fldCharType="begin"/>
      </w:r>
      <w:r>
        <w:rPr>
          <w:color w:val="auto"/>
          <w:highlight w:val="none"/>
        </w:rPr>
        <w:instrText xml:space="preserve"> PAGEREF _Toc21393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_Toc30943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rPr>
        <w:t>成交</w:t>
      </w:r>
      <w:r>
        <w:rPr>
          <w:rFonts w:hint="eastAsia"/>
          <w:color w:val="auto"/>
          <w:highlight w:val="none"/>
          <w:lang w:val="en-US" w:eastAsia="zh-CN"/>
        </w:rPr>
        <w:t>结果</w:t>
      </w:r>
      <w:r>
        <w:rPr>
          <w:color w:val="auto"/>
          <w:highlight w:val="none"/>
        </w:rPr>
        <w:tab/>
      </w:r>
      <w:r>
        <w:rPr>
          <w:color w:val="auto"/>
          <w:highlight w:val="none"/>
        </w:rPr>
        <w:fldChar w:fldCharType="begin"/>
      </w:r>
      <w:r>
        <w:rPr>
          <w:color w:val="auto"/>
          <w:highlight w:val="none"/>
        </w:rPr>
        <w:instrText xml:space="preserve"> PAGEREF _Toc30943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_Toc14536 </w:instrText>
      </w:r>
      <w:r>
        <w:rPr>
          <w:color w:val="auto"/>
          <w:highlight w:val="none"/>
        </w:rPr>
        <w:fldChar w:fldCharType="separate"/>
      </w:r>
      <w:r>
        <w:rPr>
          <w:rFonts w:hint="eastAsia" w:ascii="宋体" w:hAnsi="宋体" w:eastAsia="宋体" w:cs="宋体"/>
          <w:color w:val="auto"/>
          <w:highlight w:val="none"/>
        </w:rPr>
        <w:t xml:space="preserve">(三) </w:t>
      </w:r>
      <w:r>
        <w:rPr>
          <w:rFonts w:hint="eastAsia" w:ascii="宋体" w:hAnsi="宋体" w:eastAsia="宋体"/>
          <w:color w:val="auto"/>
          <w:highlight w:val="none"/>
          <w:lang w:val="en-US" w:eastAsia="zh-CN"/>
        </w:rPr>
        <w:t>成交</w:t>
      </w:r>
      <w:r>
        <w:rPr>
          <w:rFonts w:hint="eastAsia" w:ascii="宋体" w:hAnsi="宋体" w:eastAsia="宋体"/>
          <w:color w:val="auto"/>
          <w:highlight w:val="none"/>
        </w:rPr>
        <w:t>通知书</w:t>
      </w:r>
      <w:r>
        <w:rPr>
          <w:color w:val="auto"/>
          <w:highlight w:val="none"/>
        </w:rPr>
        <w:tab/>
      </w:r>
      <w:r>
        <w:rPr>
          <w:color w:val="auto"/>
          <w:highlight w:val="none"/>
        </w:rPr>
        <w:fldChar w:fldCharType="begin"/>
      </w:r>
      <w:r>
        <w:rPr>
          <w:color w:val="auto"/>
          <w:highlight w:val="none"/>
        </w:rPr>
        <w:instrText xml:space="preserve"> PAGEREF _Toc14536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_Toc6021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七、 </w:t>
      </w:r>
      <w:r>
        <w:rPr>
          <w:rFonts w:hint="eastAsia" w:ascii="宋体" w:hAnsi="宋体" w:eastAsia="宋体" w:cstheme="minorBidi"/>
          <w:color w:val="auto"/>
          <w:kern w:val="2"/>
          <w:szCs w:val="36"/>
          <w:highlight w:val="none"/>
          <w:lang w:val="en-US" w:eastAsia="zh-CN" w:bidi="ar-SA"/>
        </w:rPr>
        <w:t>合同事项</w:t>
      </w:r>
      <w:r>
        <w:rPr>
          <w:color w:val="auto"/>
          <w:highlight w:val="none"/>
        </w:rPr>
        <w:tab/>
      </w:r>
      <w:r>
        <w:rPr>
          <w:color w:val="auto"/>
          <w:highlight w:val="none"/>
        </w:rPr>
        <w:fldChar w:fldCharType="begin"/>
      </w:r>
      <w:r>
        <w:rPr>
          <w:color w:val="auto"/>
          <w:highlight w:val="none"/>
        </w:rPr>
        <w:instrText xml:space="preserve"> PAGEREF _Toc6021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_Toc22037 </w:instrText>
      </w:r>
      <w:r>
        <w:rPr>
          <w:color w:val="auto"/>
          <w:highlight w:val="none"/>
        </w:rPr>
        <w:fldChar w:fldCharType="separate"/>
      </w:r>
      <w:r>
        <w:rPr>
          <w:rFonts w:hint="eastAsia" w:ascii="宋体" w:hAnsi="宋体" w:eastAsia="宋体" w:cs="宋体"/>
          <w:color w:val="auto"/>
          <w:highlight w:val="none"/>
          <w:lang w:val="en-US" w:eastAsia="zh-CN"/>
        </w:rPr>
        <w:t xml:space="preserve">(一) </w:t>
      </w:r>
      <w:r>
        <w:rPr>
          <w:rFonts w:hint="eastAsia"/>
          <w:color w:val="auto"/>
          <w:highlight w:val="none"/>
          <w:lang w:val="en-US" w:eastAsia="zh-CN"/>
        </w:rPr>
        <w:t>签订合同</w:t>
      </w:r>
      <w:r>
        <w:rPr>
          <w:color w:val="auto"/>
          <w:highlight w:val="none"/>
        </w:rPr>
        <w:tab/>
      </w:r>
      <w:r>
        <w:rPr>
          <w:color w:val="auto"/>
          <w:highlight w:val="none"/>
        </w:rPr>
        <w:fldChar w:fldCharType="begin"/>
      </w:r>
      <w:r>
        <w:rPr>
          <w:color w:val="auto"/>
          <w:highlight w:val="none"/>
        </w:rPr>
        <w:instrText xml:space="preserve"> PAGEREF _Toc22037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_Toc10107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合同分包(实质性要求)</w:t>
      </w:r>
      <w:r>
        <w:rPr>
          <w:color w:val="auto"/>
          <w:highlight w:val="none"/>
        </w:rPr>
        <w:tab/>
      </w:r>
      <w:r>
        <w:rPr>
          <w:color w:val="auto"/>
          <w:highlight w:val="none"/>
        </w:rPr>
        <w:fldChar w:fldCharType="begin"/>
      </w:r>
      <w:r>
        <w:rPr>
          <w:color w:val="auto"/>
          <w:highlight w:val="none"/>
        </w:rPr>
        <w:instrText xml:space="preserve"> PAGEREF _Toc10107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_Toc29623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color w:val="auto"/>
          <w:highlight w:val="none"/>
          <w:lang w:val="en-US" w:eastAsia="zh-CN"/>
        </w:rPr>
        <w:t>合同转包(实质性要求)</w:t>
      </w:r>
      <w:r>
        <w:rPr>
          <w:color w:val="auto"/>
          <w:highlight w:val="none"/>
        </w:rPr>
        <w:tab/>
      </w:r>
      <w:r>
        <w:rPr>
          <w:color w:val="auto"/>
          <w:highlight w:val="none"/>
        </w:rPr>
        <w:fldChar w:fldCharType="begin"/>
      </w:r>
      <w:r>
        <w:rPr>
          <w:color w:val="auto"/>
          <w:highlight w:val="none"/>
        </w:rPr>
        <w:instrText xml:space="preserve"> PAGEREF _Toc29623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_Toc22187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补充合同</w:t>
      </w:r>
      <w:r>
        <w:rPr>
          <w:color w:val="auto"/>
          <w:highlight w:val="none"/>
        </w:rPr>
        <w:tab/>
      </w:r>
      <w:r>
        <w:rPr>
          <w:color w:val="auto"/>
          <w:highlight w:val="none"/>
        </w:rPr>
        <w:fldChar w:fldCharType="begin"/>
      </w:r>
      <w:r>
        <w:rPr>
          <w:color w:val="auto"/>
          <w:highlight w:val="none"/>
        </w:rPr>
        <w:instrText xml:space="preserve"> PAGEREF _Toc22187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_Toc31752 </w:instrText>
      </w:r>
      <w:r>
        <w:rPr>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color w:val="auto"/>
          <w:highlight w:val="none"/>
          <w:lang w:val="en-US" w:eastAsia="zh-CN"/>
        </w:rPr>
        <w:t>合同公告</w:t>
      </w:r>
      <w:r>
        <w:rPr>
          <w:color w:val="auto"/>
          <w:highlight w:val="none"/>
        </w:rPr>
        <w:tab/>
      </w:r>
      <w:r>
        <w:rPr>
          <w:color w:val="auto"/>
          <w:highlight w:val="none"/>
        </w:rPr>
        <w:fldChar w:fldCharType="begin"/>
      </w:r>
      <w:r>
        <w:rPr>
          <w:color w:val="auto"/>
          <w:highlight w:val="none"/>
        </w:rPr>
        <w:instrText xml:space="preserve"> PAGEREF _Toc31752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_Toc29109 </w:instrText>
      </w:r>
      <w:r>
        <w:rPr>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color w:val="auto"/>
          <w:highlight w:val="none"/>
          <w:lang w:val="en-US" w:eastAsia="zh-CN"/>
        </w:rPr>
        <w:t>履行合同</w:t>
      </w:r>
      <w:r>
        <w:rPr>
          <w:color w:val="auto"/>
          <w:highlight w:val="none"/>
        </w:rPr>
        <w:tab/>
      </w:r>
      <w:r>
        <w:rPr>
          <w:color w:val="auto"/>
          <w:highlight w:val="none"/>
        </w:rPr>
        <w:fldChar w:fldCharType="begin"/>
      </w:r>
      <w:r>
        <w:rPr>
          <w:color w:val="auto"/>
          <w:highlight w:val="none"/>
        </w:rPr>
        <w:instrText xml:space="preserve"> PAGEREF _Toc29109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_Toc11794 </w:instrText>
      </w:r>
      <w:r>
        <w:rPr>
          <w:color w:val="auto"/>
          <w:highlight w:val="none"/>
        </w:rPr>
        <w:fldChar w:fldCharType="separate"/>
      </w:r>
      <w:r>
        <w:rPr>
          <w:rFonts w:hint="eastAsia" w:ascii="宋体" w:hAnsi="宋体" w:eastAsia="宋体" w:cs="宋体"/>
          <w:color w:val="auto"/>
          <w:highlight w:val="none"/>
          <w:lang w:val="en-US" w:eastAsia="zh-CN"/>
        </w:rPr>
        <w:t xml:space="preserve">(七) </w:t>
      </w:r>
      <w:r>
        <w:rPr>
          <w:rFonts w:hint="eastAsia"/>
          <w:color w:val="auto"/>
          <w:highlight w:val="none"/>
          <w:lang w:val="en-US" w:eastAsia="zh-CN"/>
        </w:rPr>
        <w:t>付款方式及履约验收</w:t>
      </w:r>
      <w:r>
        <w:rPr>
          <w:color w:val="auto"/>
          <w:highlight w:val="none"/>
        </w:rPr>
        <w:tab/>
      </w:r>
      <w:r>
        <w:rPr>
          <w:color w:val="auto"/>
          <w:highlight w:val="none"/>
        </w:rPr>
        <w:fldChar w:fldCharType="begin"/>
      </w:r>
      <w:r>
        <w:rPr>
          <w:color w:val="auto"/>
          <w:highlight w:val="none"/>
        </w:rPr>
        <w:instrText xml:space="preserve"> PAGEREF _Toc11794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_Toc29887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八、 </w:t>
      </w:r>
      <w:r>
        <w:rPr>
          <w:rFonts w:hint="eastAsia" w:ascii="宋体" w:hAnsi="宋体" w:eastAsia="宋体" w:cstheme="minorBidi"/>
          <w:color w:val="auto"/>
          <w:kern w:val="2"/>
          <w:szCs w:val="36"/>
          <w:highlight w:val="none"/>
          <w:lang w:val="en-US" w:eastAsia="zh-CN" w:bidi="ar-SA"/>
        </w:rPr>
        <w:t>磋商纪律要求</w:t>
      </w:r>
      <w:r>
        <w:rPr>
          <w:color w:val="auto"/>
          <w:highlight w:val="none"/>
        </w:rPr>
        <w:tab/>
      </w:r>
      <w:r>
        <w:rPr>
          <w:color w:val="auto"/>
          <w:highlight w:val="none"/>
        </w:rPr>
        <w:fldChar w:fldCharType="begin"/>
      </w:r>
      <w:r>
        <w:rPr>
          <w:color w:val="auto"/>
          <w:highlight w:val="none"/>
        </w:rPr>
        <w:instrText xml:space="preserve"> PAGEREF _Toc29887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_Toc29085 </w:instrText>
      </w:r>
      <w:r>
        <w:rPr>
          <w:color w:val="auto"/>
          <w:highlight w:val="none"/>
        </w:rPr>
        <w:fldChar w:fldCharType="separate"/>
      </w:r>
      <w:r>
        <w:rPr>
          <w:rFonts w:hint="eastAsia" w:ascii="宋体" w:hAnsi="宋体" w:eastAsia="宋体" w:cs="宋体"/>
          <w:color w:val="auto"/>
          <w:highlight w:val="none"/>
          <w:lang w:val="en-US" w:eastAsia="zh-CN"/>
        </w:rPr>
        <w:t xml:space="preserve">(一) </w:t>
      </w:r>
      <w:r>
        <w:rPr>
          <w:rFonts w:hint="eastAsia"/>
          <w:color w:val="auto"/>
          <w:highlight w:val="none"/>
          <w:lang w:val="en-US" w:eastAsia="zh-CN"/>
        </w:rPr>
        <w:t>供应商参加本项目采购活动不得具有的情形</w:t>
      </w:r>
      <w:r>
        <w:rPr>
          <w:color w:val="auto"/>
          <w:highlight w:val="none"/>
        </w:rPr>
        <w:tab/>
      </w:r>
      <w:r>
        <w:rPr>
          <w:color w:val="auto"/>
          <w:highlight w:val="none"/>
        </w:rPr>
        <w:fldChar w:fldCharType="begin"/>
      </w:r>
      <w:r>
        <w:rPr>
          <w:color w:val="auto"/>
          <w:highlight w:val="none"/>
        </w:rPr>
        <w:instrText xml:space="preserve"> PAGEREF _Toc29085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_Toc31681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磋商现场纪律要求</w:t>
      </w:r>
      <w:r>
        <w:rPr>
          <w:color w:val="auto"/>
          <w:highlight w:val="none"/>
        </w:rPr>
        <w:tab/>
      </w:r>
      <w:r>
        <w:rPr>
          <w:color w:val="auto"/>
          <w:highlight w:val="none"/>
        </w:rPr>
        <w:fldChar w:fldCharType="begin"/>
      </w:r>
      <w:r>
        <w:rPr>
          <w:color w:val="auto"/>
          <w:highlight w:val="none"/>
        </w:rPr>
        <w:instrText xml:space="preserve"> PAGEREF _Toc31681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_Toc16588 </w:instrText>
      </w:r>
      <w:r>
        <w:rPr>
          <w:color w:val="auto"/>
          <w:highlight w:val="none"/>
        </w:rPr>
        <w:fldChar w:fldCharType="separate"/>
      </w:r>
      <w:r>
        <w:rPr>
          <w:rFonts w:hint="eastAsia" w:ascii="宋体" w:hAnsi="宋体" w:eastAsia="宋体" w:cs="宋体"/>
          <w:color w:val="auto"/>
          <w:kern w:val="2"/>
          <w:szCs w:val="36"/>
          <w:highlight w:val="none"/>
          <w:lang w:val="en-US" w:eastAsia="zh-CN" w:bidi="ar-SA"/>
        </w:rPr>
        <w:t xml:space="preserve">九、 </w:t>
      </w:r>
      <w:r>
        <w:rPr>
          <w:rFonts w:hint="eastAsia" w:ascii="宋体" w:hAnsi="宋体" w:eastAsia="宋体" w:cstheme="minorBidi"/>
          <w:color w:val="auto"/>
          <w:kern w:val="2"/>
          <w:szCs w:val="36"/>
          <w:highlight w:val="none"/>
          <w:lang w:val="en-US" w:eastAsia="zh-CN" w:bidi="ar-SA"/>
        </w:rPr>
        <w:t>其他</w:t>
      </w:r>
      <w:r>
        <w:rPr>
          <w:color w:val="auto"/>
          <w:highlight w:val="none"/>
        </w:rPr>
        <w:tab/>
      </w:r>
      <w:r>
        <w:rPr>
          <w:color w:val="auto"/>
          <w:highlight w:val="none"/>
        </w:rPr>
        <w:fldChar w:fldCharType="begin"/>
      </w:r>
      <w:r>
        <w:rPr>
          <w:color w:val="auto"/>
          <w:highlight w:val="none"/>
        </w:rPr>
        <w:instrText xml:space="preserve"> PAGEREF _Toc16588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_Toc22071 </w:instrText>
      </w:r>
      <w:r>
        <w:rPr>
          <w:color w:val="auto"/>
          <w:highlight w:val="none"/>
        </w:rPr>
        <w:fldChar w:fldCharType="separate"/>
      </w:r>
      <w:r>
        <w:rPr>
          <w:rFonts w:hint="eastAsia" w:ascii="宋体" w:hAnsi="宋体" w:eastAsia="宋体" w:cs="宋体"/>
          <w:color w:val="auto"/>
          <w:highlight w:val="none"/>
          <w:lang w:val="en-US" w:eastAsia="zh-CN"/>
        </w:rPr>
        <w:t xml:space="preserve">(一) </w:t>
      </w:r>
      <w:r>
        <w:rPr>
          <w:rFonts w:hint="eastAsia"/>
          <w:color w:val="auto"/>
          <w:highlight w:val="none"/>
          <w:lang w:val="en-US" w:eastAsia="zh-CN"/>
        </w:rPr>
        <w:t>询问、质疑和投诉</w:t>
      </w:r>
      <w:r>
        <w:rPr>
          <w:color w:val="auto"/>
          <w:highlight w:val="none"/>
        </w:rPr>
        <w:tab/>
      </w:r>
      <w:r>
        <w:rPr>
          <w:color w:val="auto"/>
          <w:highlight w:val="none"/>
        </w:rPr>
        <w:fldChar w:fldCharType="begin"/>
      </w:r>
      <w:r>
        <w:rPr>
          <w:color w:val="auto"/>
          <w:highlight w:val="none"/>
        </w:rPr>
        <w:instrText xml:space="preserve"> PAGEREF _Toc22071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_Toc31621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关于行贿犯罪档案查询工作的规定</w:t>
      </w:r>
      <w:r>
        <w:rPr>
          <w:color w:val="auto"/>
          <w:highlight w:val="none"/>
        </w:rPr>
        <w:tab/>
      </w:r>
      <w:r>
        <w:rPr>
          <w:color w:val="auto"/>
          <w:highlight w:val="none"/>
        </w:rPr>
        <w:fldChar w:fldCharType="begin"/>
      </w:r>
      <w:r>
        <w:rPr>
          <w:color w:val="auto"/>
          <w:highlight w:val="none"/>
        </w:rPr>
        <w:instrText xml:space="preserve"> PAGEREF _Toc31621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_Toc24926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color w:val="auto"/>
          <w:highlight w:val="none"/>
          <w:lang w:val="en-US" w:eastAsia="zh-CN"/>
        </w:rPr>
        <w:t>供应商信用信息查询</w:t>
      </w:r>
      <w:r>
        <w:rPr>
          <w:color w:val="auto"/>
          <w:highlight w:val="none"/>
        </w:rPr>
        <w:tab/>
      </w:r>
      <w:r>
        <w:rPr>
          <w:color w:val="auto"/>
          <w:highlight w:val="none"/>
        </w:rPr>
        <w:fldChar w:fldCharType="begin"/>
      </w:r>
      <w:r>
        <w:rPr>
          <w:color w:val="auto"/>
          <w:highlight w:val="none"/>
        </w:rPr>
        <w:instrText xml:space="preserve"> PAGEREF _Toc24926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_Toc23351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保密</w:t>
      </w:r>
      <w:r>
        <w:rPr>
          <w:color w:val="auto"/>
          <w:highlight w:val="none"/>
        </w:rPr>
        <w:tab/>
      </w:r>
      <w:r>
        <w:rPr>
          <w:color w:val="auto"/>
          <w:highlight w:val="none"/>
        </w:rPr>
        <w:fldChar w:fldCharType="begin"/>
      </w:r>
      <w:r>
        <w:rPr>
          <w:color w:val="auto"/>
          <w:highlight w:val="none"/>
        </w:rPr>
        <w:instrText xml:space="preserve"> PAGEREF _Toc23351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_Toc9580 </w:instrText>
      </w:r>
      <w:r>
        <w:rPr>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color w:val="auto"/>
          <w:highlight w:val="none"/>
          <w:lang w:val="en-US" w:eastAsia="zh-CN"/>
        </w:rPr>
        <w:t>回避</w:t>
      </w:r>
      <w:r>
        <w:rPr>
          <w:color w:val="auto"/>
          <w:highlight w:val="none"/>
        </w:rPr>
        <w:tab/>
      </w:r>
      <w:r>
        <w:rPr>
          <w:color w:val="auto"/>
          <w:highlight w:val="none"/>
        </w:rPr>
        <w:fldChar w:fldCharType="begin"/>
      </w:r>
      <w:r>
        <w:rPr>
          <w:color w:val="auto"/>
          <w:highlight w:val="none"/>
        </w:rPr>
        <w:instrText xml:space="preserve"> PAGEREF _Toc9580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_Toc12735 </w:instrText>
      </w:r>
      <w:r>
        <w:rPr>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color w:val="auto"/>
          <w:highlight w:val="none"/>
          <w:lang w:val="en-US" w:eastAsia="zh-CN"/>
        </w:rPr>
        <w:t>解释说明</w:t>
      </w:r>
      <w:r>
        <w:rPr>
          <w:color w:val="auto"/>
          <w:highlight w:val="none"/>
        </w:rPr>
        <w:tab/>
      </w:r>
      <w:r>
        <w:rPr>
          <w:color w:val="auto"/>
          <w:highlight w:val="none"/>
        </w:rPr>
        <w:fldChar w:fldCharType="begin"/>
      </w:r>
      <w:r>
        <w:rPr>
          <w:color w:val="auto"/>
          <w:highlight w:val="none"/>
        </w:rPr>
        <w:instrText xml:space="preserve"> PAGEREF _Toc12735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8"/>
        <w:tabs>
          <w:tab w:val="clear" w:pos="0"/>
        </w:tabs>
        <w:rPr>
          <w:color w:val="auto"/>
          <w:highlight w:val="none"/>
        </w:rPr>
      </w:pPr>
      <w:r>
        <w:rPr>
          <w:color w:val="auto"/>
          <w:highlight w:val="none"/>
        </w:rPr>
        <w:fldChar w:fldCharType="begin"/>
      </w:r>
      <w:r>
        <w:rPr>
          <w:color w:val="auto"/>
          <w:highlight w:val="none"/>
        </w:rPr>
        <w:instrText xml:space="preserve"> HYPERLINK \l _Toc21852 </w:instrText>
      </w:r>
      <w:r>
        <w:rPr>
          <w:color w:val="auto"/>
          <w:highlight w:val="none"/>
        </w:rPr>
        <w:fldChar w:fldCharType="separate"/>
      </w:r>
      <w:r>
        <w:rPr>
          <w:rFonts w:hint="eastAsia" w:ascii="宋体" w:hAnsi="宋体" w:eastAsia="宋体" w:cs="宋体"/>
          <w:color w:val="auto"/>
          <w:highlight w:val="none"/>
        </w:rPr>
        <w:t xml:space="preserve">第三章 </w:t>
      </w:r>
      <w:r>
        <w:rPr>
          <w:rFonts w:hint="eastAsia"/>
          <w:color w:val="auto"/>
          <w:highlight w:val="none"/>
          <w:lang w:val="en-US" w:eastAsia="zh-CN"/>
        </w:rPr>
        <w:t>响应</w:t>
      </w:r>
      <w:r>
        <w:rPr>
          <w:rFonts w:hint="eastAsia"/>
          <w:color w:val="auto"/>
          <w:highlight w:val="none"/>
        </w:rPr>
        <w:t>文件格式</w:t>
      </w:r>
      <w:r>
        <w:rPr>
          <w:color w:val="auto"/>
          <w:highlight w:val="none"/>
        </w:rPr>
        <w:tab/>
      </w:r>
      <w:r>
        <w:rPr>
          <w:color w:val="auto"/>
          <w:highlight w:val="none"/>
        </w:rPr>
        <w:fldChar w:fldCharType="begin"/>
      </w:r>
      <w:r>
        <w:rPr>
          <w:color w:val="auto"/>
          <w:highlight w:val="none"/>
        </w:rPr>
        <w:instrText xml:space="preserve"> PAGEREF _Toc21852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_Toc13431 </w:instrText>
      </w:r>
      <w:r>
        <w:rPr>
          <w:color w:val="auto"/>
          <w:highlight w:val="none"/>
        </w:rPr>
        <w:fldChar w:fldCharType="separate"/>
      </w:r>
      <w:r>
        <w:rPr>
          <w:rFonts w:hint="eastAsia"/>
          <w:color w:val="auto"/>
          <w:szCs w:val="32"/>
          <w:highlight w:val="none"/>
          <w:lang w:val="en-US" w:eastAsia="zh-CN"/>
        </w:rPr>
        <w:t>第一部</w:t>
      </w:r>
      <w:r>
        <w:rPr>
          <w:rFonts w:hint="eastAsia"/>
          <w:color w:val="auto"/>
          <w:szCs w:val="32"/>
          <w:highlight w:val="none"/>
        </w:rPr>
        <w:t>分 资格、资质性及其他类似效力</w:t>
      </w:r>
      <w:r>
        <w:rPr>
          <w:rFonts w:hint="eastAsia"/>
          <w:color w:val="auto"/>
          <w:szCs w:val="32"/>
          <w:highlight w:val="none"/>
          <w:lang w:val="en-US" w:eastAsia="zh-CN"/>
        </w:rPr>
        <w:t>响应</w:t>
      </w:r>
      <w:r>
        <w:rPr>
          <w:rFonts w:hint="eastAsia"/>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_Toc13431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_Toc3652 </w:instrText>
      </w:r>
      <w:r>
        <w:rPr>
          <w:color w:val="auto"/>
          <w:highlight w:val="none"/>
        </w:rPr>
        <w:fldChar w:fldCharType="separate"/>
      </w:r>
      <w:r>
        <w:rPr>
          <w:rFonts w:hint="eastAsia"/>
          <w:color w:val="auto"/>
          <w:highlight w:val="none"/>
        </w:rPr>
        <w:t>一、 法定代表人</w:t>
      </w:r>
      <w:r>
        <w:rPr>
          <w:rFonts w:hint="eastAsia"/>
          <w:color w:val="auto"/>
          <w:highlight w:val="none"/>
          <w:lang w:val="en-US" w:eastAsia="zh-CN"/>
        </w:rPr>
        <w:t>/单位负责人</w:t>
      </w:r>
      <w:r>
        <w:rPr>
          <w:rFonts w:hint="eastAsia"/>
          <w:color w:val="auto"/>
          <w:highlight w:val="none"/>
        </w:rPr>
        <w:t>授权书</w:t>
      </w:r>
      <w:r>
        <w:rPr>
          <w:color w:val="auto"/>
          <w:highlight w:val="none"/>
        </w:rPr>
        <w:tab/>
      </w:r>
      <w:r>
        <w:rPr>
          <w:color w:val="auto"/>
          <w:highlight w:val="none"/>
        </w:rPr>
        <w:fldChar w:fldCharType="begin"/>
      </w:r>
      <w:r>
        <w:rPr>
          <w:color w:val="auto"/>
          <w:highlight w:val="none"/>
        </w:rPr>
        <w:instrText xml:space="preserve"> PAGEREF _Toc3652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_Toc23730 </w:instrText>
      </w:r>
      <w:r>
        <w:rPr>
          <w:color w:val="auto"/>
          <w:highlight w:val="none"/>
        </w:rPr>
        <w:fldChar w:fldCharType="separate"/>
      </w:r>
      <w:r>
        <w:rPr>
          <w:rFonts w:hint="eastAsia"/>
          <w:color w:val="auto"/>
          <w:highlight w:val="none"/>
          <w:lang w:val="en-US" w:eastAsia="zh-CN"/>
        </w:rPr>
        <w:t>一、 法定代表人/单位负责人证明书</w:t>
      </w:r>
      <w:r>
        <w:rPr>
          <w:color w:val="auto"/>
          <w:highlight w:val="none"/>
        </w:rPr>
        <w:tab/>
      </w:r>
      <w:r>
        <w:rPr>
          <w:color w:val="auto"/>
          <w:highlight w:val="none"/>
        </w:rPr>
        <w:fldChar w:fldCharType="begin"/>
      </w:r>
      <w:r>
        <w:rPr>
          <w:color w:val="auto"/>
          <w:highlight w:val="none"/>
        </w:rPr>
        <w:instrText xml:space="preserve"> PAGEREF _Toc23730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_Toc23131 </w:instrText>
      </w:r>
      <w:r>
        <w:rPr>
          <w:color w:val="auto"/>
          <w:highlight w:val="none"/>
        </w:rPr>
        <w:fldChar w:fldCharType="separate"/>
      </w:r>
      <w:r>
        <w:rPr>
          <w:rFonts w:hint="eastAsia"/>
          <w:color w:val="auto"/>
          <w:highlight w:val="none"/>
          <w:lang w:val="en-US" w:eastAsia="zh-CN"/>
        </w:rPr>
        <w:t>二、 供应商具有独立承担民事责任的能力的证明材料</w:t>
      </w:r>
      <w:r>
        <w:rPr>
          <w:color w:val="auto"/>
          <w:highlight w:val="none"/>
        </w:rPr>
        <w:tab/>
      </w:r>
      <w:r>
        <w:rPr>
          <w:color w:val="auto"/>
          <w:highlight w:val="none"/>
        </w:rPr>
        <w:fldChar w:fldCharType="begin"/>
      </w:r>
      <w:r>
        <w:rPr>
          <w:color w:val="auto"/>
          <w:highlight w:val="none"/>
        </w:rPr>
        <w:instrText xml:space="preserve"> PAGEREF _Toc23131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_Toc28983 </w:instrText>
      </w:r>
      <w:r>
        <w:rPr>
          <w:color w:val="auto"/>
          <w:highlight w:val="none"/>
        </w:rPr>
        <w:fldChar w:fldCharType="separate"/>
      </w:r>
      <w:r>
        <w:rPr>
          <w:rFonts w:hint="eastAsia"/>
          <w:color w:val="auto"/>
          <w:highlight w:val="none"/>
          <w:lang w:val="en-US" w:eastAsia="zh-CN"/>
        </w:rPr>
        <w:t>三、 供应商具有良好的商业信誉和健全的财务会计制度的证明材料</w:t>
      </w:r>
      <w:r>
        <w:rPr>
          <w:color w:val="auto"/>
          <w:highlight w:val="none"/>
        </w:rPr>
        <w:tab/>
      </w:r>
      <w:r>
        <w:rPr>
          <w:color w:val="auto"/>
          <w:highlight w:val="none"/>
        </w:rPr>
        <w:fldChar w:fldCharType="begin"/>
      </w:r>
      <w:r>
        <w:rPr>
          <w:color w:val="auto"/>
          <w:highlight w:val="none"/>
        </w:rPr>
        <w:instrText xml:space="preserve"> PAGEREF _Toc28983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_Toc23822 </w:instrText>
      </w:r>
      <w:r>
        <w:rPr>
          <w:color w:val="auto"/>
          <w:highlight w:val="none"/>
        </w:rPr>
        <w:fldChar w:fldCharType="separate"/>
      </w:r>
      <w:r>
        <w:rPr>
          <w:rFonts w:hint="eastAsia"/>
          <w:color w:val="auto"/>
          <w:highlight w:val="none"/>
          <w:lang w:val="en-US" w:eastAsia="zh-CN"/>
        </w:rPr>
        <w:t>四、 供应商具有依法缴纳税收和社会保障资金的良好记录的证明材料</w:t>
      </w:r>
      <w:r>
        <w:rPr>
          <w:color w:val="auto"/>
          <w:highlight w:val="none"/>
        </w:rPr>
        <w:tab/>
      </w:r>
      <w:r>
        <w:rPr>
          <w:color w:val="auto"/>
          <w:highlight w:val="none"/>
        </w:rPr>
        <w:fldChar w:fldCharType="begin"/>
      </w:r>
      <w:r>
        <w:rPr>
          <w:color w:val="auto"/>
          <w:highlight w:val="none"/>
        </w:rPr>
        <w:instrText xml:space="preserve"> PAGEREF _Toc23822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_Toc10361 </w:instrText>
      </w:r>
      <w:r>
        <w:rPr>
          <w:color w:val="auto"/>
          <w:highlight w:val="none"/>
        </w:rPr>
        <w:fldChar w:fldCharType="separate"/>
      </w:r>
      <w:r>
        <w:rPr>
          <w:rFonts w:hint="eastAsia"/>
          <w:color w:val="auto"/>
          <w:highlight w:val="none"/>
          <w:lang w:val="en-US" w:eastAsia="zh-CN"/>
        </w:rPr>
        <w:t>五、 供应商具有履行合同所必需的设备和专业技术能力证明材料</w:t>
      </w:r>
      <w:r>
        <w:rPr>
          <w:color w:val="auto"/>
          <w:highlight w:val="none"/>
        </w:rPr>
        <w:tab/>
      </w:r>
      <w:r>
        <w:rPr>
          <w:color w:val="auto"/>
          <w:highlight w:val="none"/>
        </w:rPr>
        <w:fldChar w:fldCharType="begin"/>
      </w:r>
      <w:r>
        <w:rPr>
          <w:color w:val="auto"/>
          <w:highlight w:val="none"/>
        </w:rPr>
        <w:instrText xml:space="preserve"> PAGEREF _Toc10361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_Toc30933 </w:instrText>
      </w:r>
      <w:r>
        <w:rPr>
          <w:color w:val="auto"/>
          <w:highlight w:val="none"/>
        </w:rPr>
        <w:fldChar w:fldCharType="separate"/>
      </w:r>
      <w:r>
        <w:rPr>
          <w:rFonts w:hint="eastAsia"/>
          <w:color w:val="auto"/>
          <w:highlight w:val="none"/>
          <w:lang w:val="en-US" w:eastAsia="zh-CN"/>
        </w:rPr>
        <w:t>六、 供应商参加政府采购活动前三年内，在经营活动中没有重大违法记录的证明材料</w:t>
      </w:r>
      <w:r>
        <w:rPr>
          <w:color w:val="auto"/>
          <w:highlight w:val="none"/>
        </w:rPr>
        <w:tab/>
      </w:r>
      <w:r>
        <w:rPr>
          <w:color w:val="auto"/>
          <w:highlight w:val="none"/>
        </w:rPr>
        <w:fldChar w:fldCharType="begin"/>
      </w:r>
      <w:r>
        <w:rPr>
          <w:color w:val="auto"/>
          <w:highlight w:val="none"/>
        </w:rPr>
        <w:instrText xml:space="preserve"> PAGEREF _Toc30933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_Toc4506 </w:instrText>
      </w:r>
      <w:r>
        <w:rPr>
          <w:color w:val="auto"/>
          <w:highlight w:val="none"/>
        </w:rPr>
        <w:fldChar w:fldCharType="separate"/>
      </w:r>
      <w:r>
        <w:rPr>
          <w:rFonts w:hint="eastAsia"/>
          <w:color w:val="auto"/>
          <w:highlight w:val="none"/>
          <w:lang w:val="zh-CN" w:eastAsia="zh-CN"/>
        </w:rPr>
        <w:t xml:space="preserve">七、 </w:t>
      </w:r>
      <w:r>
        <w:rPr>
          <w:rFonts w:hint="eastAsia"/>
          <w:color w:val="auto"/>
          <w:w w:val="95"/>
          <w:highlight w:val="none"/>
          <w:lang w:val="en-US" w:eastAsia="zh-CN"/>
        </w:rPr>
        <w:t>供应商单位</w:t>
      </w:r>
      <w:r>
        <w:rPr>
          <w:rFonts w:hint="eastAsia"/>
          <w:color w:val="auto"/>
          <w:w w:val="95"/>
          <w:highlight w:val="none"/>
          <w:lang w:val="zh-CN" w:eastAsia="zh-CN"/>
        </w:rPr>
        <w:t>及其现任法定代表人、主要负责人不得具有行贿犯罪记录</w:t>
      </w:r>
      <w:r>
        <w:rPr>
          <w:rFonts w:hint="eastAsia"/>
          <w:color w:val="auto"/>
          <w:w w:val="95"/>
          <w:highlight w:val="none"/>
          <w:lang w:val="en-US" w:eastAsia="zh-CN"/>
        </w:rPr>
        <w:t>的承诺函</w:t>
      </w:r>
      <w:r>
        <w:rPr>
          <w:color w:val="auto"/>
          <w:highlight w:val="none"/>
        </w:rPr>
        <w:tab/>
      </w:r>
      <w:r>
        <w:rPr>
          <w:color w:val="auto"/>
          <w:highlight w:val="none"/>
        </w:rPr>
        <w:fldChar w:fldCharType="begin"/>
      </w:r>
      <w:r>
        <w:rPr>
          <w:color w:val="auto"/>
          <w:highlight w:val="none"/>
        </w:rPr>
        <w:instrText xml:space="preserve"> PAGEREF _Toc4506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_Toc1197 </w:instrText>
      </w:r>
      <w:r>
        <w:rPr>
          <w:color w:val="auto"/>
          <w:highlight w:val="none"/>
        </w:rPr>
        <w:fldChar w:fldCharType="separate"/>
      </w:r>
      <w:r>
        <w:rPr>
          <w:rFonts w:hint="eastAsia"/>
          <w:color w:val="auto"/>
          <w:highlight w:val="none"/>
          <w:lang w:val="en-US" w:eastAsia="zh-CN"/>
        </w:rPr>
        <w:t>八、 根据采购项目的特殊要求，规定供应商提供的特定条件的证明材料</w:t>
      </w:r>
      <w:r>
        <w:rPr>
          <w:color w:val="auto"/>
          <w:highlight w:val="none"/>
        </w:rPr>
        <w:tab/>
      </w:r>
      <w:r>
        <w:rPr>
          <w:color w:val="auto"/>
          <w:highlight w:val="none"/>
        </w:rPr>
        <w:fldChar w:fldCharType="begin"/>
      </w:r>
      <w:r>
        <w:rPr>
          <w:color w:val="auto"/>
          <w:highlight w:val="none"/>
        </w:rPr>
        <w:instrText xml:space="preserve"> PAGEREF _Toc1197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_Toc8830 </w:instrText>
      </w:r>
      <w:r>
        <w:rPr>
          <w:color w:val="auto"/>
          <w:highlight w:val="none"/>
        </w:rPr>
        <w:fldChar w:fldCharType="separate"/>
      </w:r>
      <w:r>
        <w:rPr>
          <w:rFonts w:hint="eastAsia"/>
          <w:color w:val="auto"/>
          <w:w w:val="95"/>
          <w:highlight w:val="none"/>
          <w:lang w:val="en-US" w:eastAsia="zh-CN"/>
        </w:rPr>
        <w:t>九、 符合《中华人民共和国政府采购法》第二十二条规定的条件的承诺及声明函</w:t>
      </w:r>
      <w:r>
        <w:rPr>
          <w:color w:val="auto"/>
          <w:highlight w:val="none"/>
        </w:rPr>
        <w:tab/>
      </w:r>
      <w:r>
        <w:rPr>
          <w:color w:val="auto"/>
          <w:highlight w:val="none"/>
        </w:rPr>
        <w:fldChar w:fldCharType="begin"/>
      </w:r>
      <w:r>
        <w:rPr>
          <w:color w:val="auto"/>
          <w:highlight w:val="none"/>
        </w:rPr>
        <w:instrText xml:space="preserve"> PAGEREF _Toc8830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_Toc5727 </w:instrText>
      </w:r>
      <w:r>
        <w:rPr>
          <w:color w:val="auto"/>
          <w:highlight w:val="none"/>
        </w:rPr>
        <w:fldChar w:fldCharType="separate"/>
      </w:r>
      <w:r>
        <w:rPr>
          <w:rFonts w:hint="eastAsia" w:ascii="宋体" w:hAnsi="宋体" w:eastAsia="宋体"/>
          <w:color w:val="auto"/>
          <w:highlight w:val="none"/>
          <w:lang w:val="en-US" w:eastAsia="zh-CN"/>
        </w:rPr>
        <w:t xml:space="preserve">十、 </w:t>
      </w:r>
      <w:r>
        <w:rPr>
          <w:rFonts w:hint="eastAsia"/>
          <w:color w:val="auto"/>
          <w:w w:val="95"/>
          <w:highlight w:val="none"/>
          <w:lang w:val="en-US" w:eastAsia="zh-CN"/>
        </w:rPr>
        <w:t>中小企业</w:t>
      </w:r>
      <w:r>
        <w:rPr>
          <w:rFonts w:hint="eastAsia" w:ascii="宋体" w:hAnsi="宋体" w:eastAsia="宋体"/>
          <w:color w:val="auto"/>
          <w:highlight w:val="none"/>
          <w:lang w:val="en-US" w:eastAsia="zh-CN"/>
        </w:rPr>
        <w:t>声明函</w:t>
      </w:r>
      <w:r>
        <w:rPr>
          <w:color w:val="auto"/>
          <w:highlight w:val="none"/>
        </w:rPr>
        <w:tab/>
      </w:r>
      <w:r>
        <w:rPr>
          <w:color w:val="auto"/>
          <w:highlight w:val="none"/>
        </w:rPr>
        <w:fldChar w:fldCharType="begin"/>
      </w:r>
      <w:r>
        <w:rPr>
          <w:color w:val="auto"/>
          <w:highlight w:val="none"/>
        </w:rPr>
        <w:instrText xml:space="preserve"> PAGEREF _Toc5727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_Toc31604 </w:instrText>
      </w:r>
      <w:r>
        <w:rPr>
          <w:color w:val="auto"/>
          <w:highlight w:val="none"/>
        </w:rPr>
        <w:fldChar w:fldCharType="separate"/>
      </w:r>
      <w:r>
        <w:rPr>
          <w:rFonts w:hint="eastAsia" w:ascii="宋体" w:hAnsi="宋体" w:eastAsia="宋体"/>
          <w:color w:val="auto"/>
          <w:highlight w:val="none"/>
          <w:lang w:val="en-US" w:eastAsia="zh-CN"/>
        </w:rPr>
        <w:t xml:space="preserve">十一、 </w:t>
      </w:r>
      <w:r>
        <w:rPr>
          <w:rFonts w:hint="eastAsia"/>
          <w:color w:val="auto"/>
          <w:w w:val="95"/>
          <w:highlight w:val="none"/>
          <w:lang w:val="en-US" w:eastAsia="zh-CN"/>
        </w:rPr>
        <w:t>监狱</w:t>
      </w:r>
      <w:r>
        <w:rPr>
          <w:rFonts w:hint="eastAsia" w:ascii="宋体" w:hAnsi="宋体" w:eastAsia="宋体"/>
          <w:color w:val="auto"/>
          <w:highlight w:val="none"/>
          <w:lang w:val="en-US" w:eastAsia="zh-CN"/>
        </w:rPr>
        <w:t>企业相关证明材料(如涉及)</w:t>
      </w:r>
      <w:r>
        <w:rPr>
          <w:color w:val="auto"/>
          <w:highlight w:val="none"/>
        </w:rPr>
        <w:tab/>
      </w:r>
      <w:r>
        <w:rPr>
          <w:color w:val="auto"/>
          <w:highlight w:val="none"/>
        </w:rPr>
        <w:fldChar w:fldCharType="begin"/>
      </w:r>
      <w:r>
        <w:rPr>
          <w:color w:val="auto"/>
          <w:highlight w:val="none"/>
        </w:rPr>
        <w:instrText xml:space="preserve"> PAGEREF _Toc31604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_Toc20473 </w:instrText>
      </w:r>
      <w:r>
        <w:rPr>
          <w:color w:val="auto"/>
          <w:highlight w:val="none"/>
        </w:rPr>
        <w:fldChar w:fldCharType="separate"/>
      </w:r>
      <w:r>
        <w:rPr>
          <w:rFonts w:hint="eastAsia" w:ascii="宋体" w:hAnsi="宋体" w:eastAsia="宋体"/>
          <w:color w:val="auto"/>
          <w:highlight w:val="none"/>
          <w:lang w:val="en-US" w:eastAsia="zh-CN"/>
        </w:rPr>
        <w:t>十二、 残疾人福利性单位声明函(如涉及)</w:t>
      </w:r>
      <w:r>
        <w:rPr>
          <w:color w:val="auto"/>
          <w:highlight w:val="none"/>
        </w:rPr>
        <w:tab/>
      </w:r>
      <w:r>
        <w:rPr>
          <w:color w:val="auto"/>
          <w:highlight w:val="none"/>
        </w:rPr>
        <w:fldChar w:fldCharType="begin"/>
      </w:r>
      <w:r>
        <w:rPr>
          <w:color w:val="auto"/>
          <w:highlight w:val="none"/>
        </w:rPr>
        <w:instrText xml:space="preserve"> PAGEREF _Toc20473 \h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_Toc13642 </w:instrText>
      </w:r>
      <w:r>
        <w:rPr>
          <w:color w:val="auto"/>
          <w:highlight w:val="none"/>
        </w:rPr>
        <w:fldChar w:fldCharType="separate"/>
      </w:r>
      <w:r>
        <w:rPr>
          <w:rFonts w:hint="eastAsia"/>
          <w:color w:val="auto"/>
          <w:szCs w:val="32"/>
          <w:highlight w:val="none"/>
        </w:rPr>
        <w:t>第</w:t>
      </w:r>
      <w:r>
        <w:rPr>
          <w:rFonts w:hint="eastAsia"/>
          <w:color w:val="auto"/>
          <w:szCs w:val="32"/>
          <w:highlight w:val="none"/>
          <w:lang w:val="en-US" w:eastAsia="zh-CN"/>
        </w:rPr>
        <w:t>二</w:t>
      </w:r>
      <w:r>
        <w:rPr>
          <w:rFonts w:hint="eastAsia"/>
          <w:color w:val="auto"/>
          <w:szCs w:val="32"/>
          <w:highlight w:val="none"/>
        </w:rPr>
        <w:t>部分 其他</w:t>
      </w:r>
      <w:r>
        <w:rPr>
          <w:rFonts w:hint="eastAsia"/>
          <w:color w:val="auto"/>
          <w:szCs w:val="32"/>
          <w:highlight w:val="none"/>
          <w:lang w:val="en-US" w:eastAsia="zh-CN"/>
        </w:rPr>
        <w:t>响应</w:t>
      </w:r>
      <w:r>
        <w:rPr>
          <w:rFonts w:hint="eastAsia"/>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_Toc13642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_Toc21035 </w:instrText>
      </w:r>
      <w:r>
        <w:rPr>
          <w:color w:val="auto"/>
          <w:highlight w:val="none"/>
        </w:rPr>
        <w:fldChar w:fldCharType="separate"/>
      </w:r>
      <w:r>
        <w:rPr>
          <w:rFonts w:hint="eastAsia"/>
          <w:color w:val="auto"/>
          <w:highlight w:val="none"/>
          <w:lang w:val="en-US" w:eastAsia="zh-CN"/>
        </w:rPr>
        <w:t>一、 磋商函</w:t>
      </w:r>
      <w:r>
        <w:rPr>
          <w:color w:val="auto"/>
          <w:highlight w:val="none"/>
        </w:rPr>
        <w:tab/>
      </w:r>
      <w:r>
        <w:rPr>
          <w:color w:val="auto"/>
          <w:highlight w:val="none"/>
        </w:rPr>
        <w:fldChar w:fldCharType="begin"/>
      </w:r>
      <w:r>
        <w:rPr>
          <w:color w:val="auto"/>
          <w:highlight w:val="none"/>
        </w:rPr>
        <w:instrText xml:space="preserve"> PAGEREF _Toc21035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_Toc29883 </w:instrText>
      </w:r>
      <w:r>
        <w:rPr>
          <w:color w:val="auto"/>
          <w:highlight w:val="none"/>
        </w:rPr>
        <w:fldChar w:fldCharType="separate"/>
      </w:r>
      <w:r>
        <w:rPr>
          <w:rFonts w:hint="eastAsia" w:ascii="宋体" w:hAnsi="宋体" w:eastAsia="宋体"/>
          <w:color w:val="auto"/>
          <w:highlight w:val="none"/>
          <w:lang w:val="en-US" w:eastAsia="zh-CN"/>
        </w:rPr>
        <w:t xml:space="preserve">二、 </w:t>
      </w:r>
      <w:r>
        <w:rPr>
          <w:rFonts w:hint="eastAsia"/>
          <w:color w:val="auto"/>
          <w:highlight w:val="none"/>
          <w:lang w:val="en-US" w:eastAsia="zh-CN"/>
        </w:rPr>
        <w:t>承诺函(</w:t>
      </w:r>
      <w:r>
        <w:rPr>
          <w:rFonts w:hint="eastAsia" w:ascii="宋体" w:hAnsi="宋体" w:eastAsia="宋体"/>
          <w:color w:val="auto"/>
          <w:highlight w:val="none"/>
          <w:lang w:val="en-US" w:eastAsia="zh-CN"/>
        </w:rPr>
        <w:t>实质性要求</w:t>
      </w:r>
      <w:r>
        <w:rPr>
          <w:rFonts w:hint="eastAsia"/>
          <w:color w:val="auto"/>
          <w:highlight w:val="none"/>
          <w:lang w:val="en-US" w:eastAsia="zh-CN"/>
        </w:rPr>
        <w:t>)</w:t>
      </w:r>
      <w:r>
        <w:rPr>
          <w:color w:val="auto"/>
          <w:highlight w:val="none"/>
        </w:rPr>
        <w:tab/>
      </w:r>
      <w:r>
        <w:rPr>
          <w:color w:val="auto"/>
          <w:highlight w:val="none"/>
        </w:rPr>
        <w:fldChar w:fldCharType="begin"/>
      </w:r>
      <w:r>
        <w:rPr>
          <w:color w:val="auto"/>
          <w:highlight w:val="none"/>
        </w:rPr>
        <w:instrText xml:space="preserve"> PAGEREF _Toc29883 \h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_Toc16994 </w:instrText>
      </w:r>
      <w:r>
        <w:rPr>
          <w:color w:val="auto"/>
          <w:highlight w:val="none"/>
        </w:rPr>
        <w:fldChar w:fldCharType="separate"/>
      </w:r>
      <w:r>
        <w:rPr>
          <w:rFonts w:hint="eastAsia"/>
          <w:color w:val="auto"/>
          <w:highlight w:val="none"/>
          <w:lang w:val="en-US" w:eastAsia="zh-CN"/>
        </w:rPr>
        <w:t>三、 供应商基本情况表</w:t>
      </w:r>
      <w:r>
        <w:rPr>
          <w:color w:val="auto"/>
          <w:highlight w:val="none"/>
        </w:rPr>
        <w:tab/>
      </w:r>
      <w:r>
        <w:rPr>
          <w:color w:val="auto"/>
          <w:highlight w:val="none"/>
        </w:rPr>
        <w:fldChar w:fldCharType="begin"/>
      </w:r>
      <w:r>
        <w:rPr>
          <w:color w:val="auto"/>
          <w:highlight w:val="none"/>
        </w:rPr>
        <w:instrText xml:space="preserve"> PAGEREF _Toc16994 \h </w:instrText>
      </w:r>
      <w:r>
        <w:rPr>
          <w:color w:val="auto"/>
          <w:highlight w:val="none"/>
        </w:rPr>
        <w:fldChar w:fldCharType="separate"/>
      </w:r>
      <w:r>
        <w:rPr>
          <w:color w:val="auto"/>
          <w:highlight w:val="none"/>
        </w:rPr>
        <w:t>49</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_Toc5787 </w:instrText>
      </w:r>
      <w:r>
        <w:rPr>
          <w:color w:val="auto"/>
          <w:highlight w:val="none"/>
        </w:rPr>
        <w:fldChar w:fldCharType="separate"/>
      </w:r>
      <w:r>
        <w:rPr>
          <w:rFonts w:hint="eastAsia"/>
          <w:color w:val="auto"/>
          <w:highlight w:val="none"/>
          <w:lang w:val="en-US" w:eastAsia="zh-CN"/>
        </w:rPr>
        <w:t>四、 商务应答表</w:t>
      </w:r>
      <w:r>
        <w:rPr>
          <w:color w:val="auto"/>
          <w:highlight w:val="none"/>
        </w:rPr>
        <w:tab/>
      </w:r>
      <w:r>
        <w:rPr>
          <w:color w:val="auto"/>
          <w:highlight w:val="none"/>
        </w:rPr>
        <w:fldChar w:fldCharType="begin"/>
      </w:r>
      <w:r>
        <w:rPr>
          <w:color w:val="auto"/>
          <w:highlight w:val="none"/>
        </w:rPr>
        <w:instrText xml:space="preserve"> PAGEREF _Toc5787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_Toc2770 </w:instrText>
      </w:r>
      <w:r>
        <w:rPr>
          <w:color w:val="auto"/>
          <w:highlight w:val="none"/>
        </w:rPr>
        <w:fldChar w:fldCharType="separate"/>
      </w:r>
      <w:r>
        <w:rPr>
          <w:rFonts w:hint="eastAsia"/>
          <w:color w:val="auto"/>
          <w:highlight w:val="none"/>
          <w:lang w:val="en-US" w:eastAsia="zh-CN"/>
        </w:rPr>
        <w:t>五、 服务应答表</w:t>
      </w:r>
      <w:r>
        <w:rPr>
          <w:color w:val="auto"/>
          <w:highlight w:val="none"/>
        </w:rPr>
        <w:tab/>
      </w:r>
      <w:r>
        <w:rPr>
          <w:color w:val="auto"/>
          <w:highlight w:val="none"/>
        </w:rPr>
        <w:fldChar w:fldCharType="begin"/>
      </w:r>
      <w:r>
        <w:rPr>
          <w:color w:val="auto"/>
          <w:highlight w:val="none"/>
        </w:rPr>
        <w:instrText xml:space="preserve"> PAGEREF _Toc2770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_Toc8760 </w:instrText>
      </w:r>
      <w:r>
        <w:rPr>
          <w:color w:val="auto"/>
          <w:highlight w:val="none"/>
        </w:rPr>
        <w:fldChar w:fldCharType="separate"/>
      </w:r>
      <w:r>
        <w:rPr>
          <w:rFonts w:hint="eastAsia"/>
          <w:color w:val="auto"/>
          <w:highlight w:val="none"/>
          <w:lang w:val="en-US" w:eastAsia="zh-CN"/>
        </w:rPr>
        <w:t>六、 供应商针对本项目人员配置情况表</w:t>
      </w:r>
      <w:r>
        <w:rPr>
          <w:color w:val="auto"/>
          <w:highlight w:val="none"/>
        </w:rPr>
        <w:tab/>
      </w:r>
      <w:r>
        <w:rPr>
          <w:color w:val="auto"/>
          <w:highlight w:val="none"/>
        </w:rPr>
        <w:fldChar w:fldCharType="begin"/>
      </w:r>
      <w:r>
        <w:rPr>
          <w:color w:val="auto"/>
          <w:highlight w:val="none"/>
        </w:rPr>
        <w:instrText xml:space="preserve"> PAGEREF _Toc8760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_Toc27607 </w:instrText>
      </w:r>
      <w:r>
        <w:rPr>
          <w:color w:val="auto"/>
          <w:highlight w:val="none"/>
        </w:rPr>
        <w:fldChar w:fldCharType="separate"/>
      </w:r>
      <w:r>
        <w:rPr>
          <w:rFonts w:hint="eastAsia"/>
          <w:color w:val="auto"/>
          <w:highlight w:val="none"/>
          <w:lang w:val="en-US" w:eastAsia="zh-CN"/>
        </w:rPr>
        <w:t>七、 履约能力及相关证明</w:t>
      </w:r>
      <w:r>
        <w:rPr>
          <w:color w:val="auto"/>
          <w:highlight w:val="none"/>
        </w:rPr>
        <w:tab/>
      </w:r>
      <w:r>
        <w:rPr>
          <w:color w:val="auto"/>
          <w:highlight w:val="none"/>
        </w:rPr>
        <w:fldChar w:fldCharType="begin"/>
      </w:r>
      <w:r>
        <w:rPr>
          <w:color w:val="auto"/>
          <w:highlight w:val="none"/>
        </w:rPr>
        <w:instrText xml:space="preserve"> PAGEREF _Toc27607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_Toc23479 </w:instrText>
      </w:r>
      <w:r>
        <w:rPr>
          <w:color w:val="auto"/>
          <w:highlight w:val="none"/>
        </w:rPr>
        <w:fldChar w:fldCharType="separate"/>
      </w:r>
      <w:r>
        <w:rPr>
          <w:rFonts w:hint="eastAsia"/>
          <w:color w:val="auto"/>
          <w:highlight w:val="none"/>
          <w:lang w:val="en-US" w:eastAsia="zh-CN"/>
        </w:rPr>
        <w:t>八、 服务方案</w:t>
      </w:r>
      <w:r>
        <w:rPr>
          <w:color w:val="auto"/>
          <w:highlight w:val="none"/>
        </w:rPr>
        <w:tab/>
      </w:r>
      <w:r>
        <w:rPr>
          <w:color w:val="auto"/>
          <w:highlight w:val="none"/>
        </w:rPr>
        <w:fldChar w:fldCharType="begin"/>
      </w:r>
      <w:r>
        <w:rPr>
          <w:color w:val="auto"/>
          <w:highlight w:val="none"/>
        </w:rPr>
        <w:instrText xml:space="preserve"> PAGEREF _Toc23479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_Toc29008 </w:instrText>
      </w:r>
      <w:r>
        <w:rPr>
          <w:color w:val="auto"/>
          <w:highlight w:val="none"/>
        </w:rPr>
        <w:fldChar w:fldCharType="separate"/>
      </w:r>
      <w:r>
        <w:rPr>
          <w:rFonts w:hint="eastAsia"/>
          <w:color w:val="auto"/>
          <w:highlight w:val="none"/>
        </w:rPr>
        <w:t xml:space="preserve">九、 </w:t>
      </w:r>
      <w:r>
        <w:rPr>
          <w:rFonts w:hint="eastAsia"/>
          <w:color w:val="auto"/>
          <w:highlight w:val="none"/>
          <w:lang w:val="en-US" w:eastAsia="zh-CN"/>
        </w:rPr>
        <w:t>招标代理服务费承诺函</w:t>
      </w:r>
      <w:r>
        <w:rPr>
          <w:color w:val="auto"/>
          <w:highlight w:val="none"/>
        </w:rPr>
        <w:tab/>
      </w:r>
      <w:r>
        <w:rPr>
          <w:color w:val="auto"/>
          <w:highlight w:val="none"/>
        </w:rPr>
        <w:fldChar w:fldCharType="begin"/>
      </w:r>
      <w:r>
        <w:rPr>
          <w:color w:val="auto"/>
          <w:highlight w:val="none"/>
        </w:rPr>
        <w:instrText xml:space="preserve"> PAGEREF _Toc29008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_Toc24194 </w:instrText>
      </w:r>
      <w:r>
        <w:rPr>
          <w:color w:val="auto"/>
          <w:highlight w:val="none"/>
        </w:rPr>
        <w:fldChar w:fldCharType="separate"/>
      </w:r>
      <w:r>
        <w:rPr>
          <w:rFonts w:hint="eastAsia"/>
          <w:color w:val="auto"/>
          <w:highlight w:val="none"/>
          <w:lang w:val="en-US" w:eastAsia="zh-CN"/>
        </w:rPr>
        <w:t>十、 报价表</w:t>
      </w:r>
      <w:r>
        <w:rPr>
          <w:color w:val="auto"/>
          <w:highlight w:val="none"/>
        </w:rPr>
        <w:tab/>
      </w:r>
      <w:r>
        <w:rPr>
          <w:color w:val="auto"/>
          <w:highlight w:val="none"/>
        </w:rPr>
        <w:fldChar w:fldCharType="begin"/>
      </w:r>
      <w:r>
        <w:rPr>
          <w:color w:val="auto"/>
          <w:highlight w:val="none"/>
        </w:rPr>
        <w:instrText xml:space="preserve"> PAGEREF _Toc24194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18"/>
        <w:tabs>
          <w:tab w:val="clear" w:pos="0"/>
        </w:tabs>
        <w:rPr>
          <w:color w:val="auto"/>
          <w:highlight w:val="none"/>
        </w:rPr>
      </w:pPr>
      <w:r>
        <w:rPr>
          <w:color w:val="auto"/>
          <w:highlight w:val="none"/>
        </w:rPr>
        <w:fldChar w:fldCharType="begin"/>
      </w:r>
      <w:r>
        <w:rPr>
          <w:color w:val="auto"/>
          <w:highlight w:val="none"/>
        </w:rPr>
        <w:instrText xml:space="preserve"> HYPERLINK \l _Toc13286 </w:instrText>
      </w:r>
      <w:r>
        <w:rPr>
          <w:color w:val="auto"/>
          <w:highlight w:val="none"/>
        </w:rPr>
        <w:fldChar w:fldCharType="separate"/>
      </w:r>
      <w:r>
        <w:rPr>
          <w:rFonts w:hint="eastAsia" w:ascii="宋体" w:hAnsi="宋体" w:eastAsia="宋体" w:cs="宋体"/>
          <w:color w:val="auto"/>
          <w:highlight w:val="none"/>
          <w:lang w:val="en-US" w:eastAsia="zh-CN"/>
        </w:rPr>
        <w:t xml:space="preserve">第四章 </w:t>
      </w:r>
      <w:r>
        <w:rPr>
          <w:rFonts w:hint="eastAsia"/>
          <w:color w:val="auto"/>
          <w:highlight w:val="none"/>
          <w:lang w:val="en-US" w:eastAsia="zh-CN"/>
        </w:rPr>
        <w:t>资格性审查内容</w:t>
      </w:r>
      <w:r>
        <w:rPr>
          <w:color w:val="auto"/>
          <w:highlight w:val="none"/>
        </w:rPr>
        <w:tab/>
      </w:r>
      <w:r>
        <w:rPr>
          <w:color w:val="auto"/>
          <w:highlight w:val="none"/>
        </w:rPr>
        <w:fldChar w:fldCharType="begin"/>
      </w:r>
      <w:r>
        <w:rPr>
          <w:color w:val="auto"/>
          <w:highlight w:val="none"/>
        </w:rPr>
        <w:instrText xml:space="preserve"> PAGEREF _Toc13286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18"/>
        <w:tabs>
          <w:tab w:val="clear" w:pos="0"/>
        </w:tabs>
        <w:rPr>
          <w:color w:val="auto"/>
          <w:highlight w:val="none"/>
        </w:rPr>
      </w:pPr>
      <w:r>
        <w:rPr>
          <w:color w:val="auto"/>
          <w:highlight w:val="none"/>
        </w:rPr>
        <w:fldChar w:fldCharType="begin"/>
      </w:r>
      <w:r>
        <w:rPr>
          <w:color w:val="auto"/>
          <w:highlight w:val="none"/>
        </w:rPr>
        <w:instrText xml:space="preserve"> HYPERLINK \l _Toc10241 </w:instrText>
      </w:r>
      <w:r>
        <w:rPr>
          <w:color w:val="auto"/>
          <w:highlight w:val="none"/>
        </w:rPr>
        <w:fldChar w:fldCharType="separate"/>
      </w:r>
      <w:r>
        <w:rPr>
          <w:rFonts w:hint="eastAsia" w:ascii="宋体" w:hAnsi="宋体" w:eastAsia="宋体" w:cs="宋体"/>
          <w:color w:val="auto"/>
          <w:highlight w:val="none"/>
        </w:rPr>
        <w:t xml:space="preserve">第五章 </w:t>
      </w:r>
      <w:r>
        <w:rPr>
          <w:rFonts w:hint="eastAsia" w:asciiTheme="minorEastAsia" w:hAnsiTheme="minorEastAsia" w:eastAsiaTheme="minorEastAsia" w:cstheme="minorEastAsia"/>
          <w:color w:val="auto"/>
          <w:szCs w:val="36"/>
          <w:highlight w:val="none"/>
          <w:lang w:val="en-US" w:eastAsia="zh-CN"/>
        </w:rPr>
        <w:t xml:space="preserve">采购项目技术、服务、合同内容条款及商务要求 </w:t>
      </w:r>
      <w:r>
        <w:rPr>
          <w:color w:val="auto"/>
          <w:highlight w:val="none"/>
        </w:rPr>
        <w:tab/>
      </w:r>
      <w:r>
        <w:rPr>
          <w:color w:val="auto"/>
          <w:highlight w:val="none"/>
        </w:rPr>
        <w:fldChar w:fldCharType="begin"/>
      </w:r>
      <w:r>
        <w:rPr>
          <w:color w:val="auto"/>
          <w:highlight w:val="none"/>
        </w:rPr>
        <w:instrText xml:space="preserve"> PAGEREF _Toc10241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_Toc19792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项目概述</w:t>
      </w:r>
      <w:r>
        <w:rPr>
          <w:color w:val="auto"/>
          <w:highlight w:val="none"/>
        </w:rPr>
        <w:tab/>
      </w:r>
      <w:r>
        <w:rPr>
          <w:color w:val="auto"/>
          <w:highlight w:val="none"/>
        </w:rPr>
        <w:fldChar w:fldCharType="begin"/>
      </w:r>
      <w:r>
        <w:rPr>
          <w:color w:val="auto"/>
          <w:highlight w:val="none"/>
        </w:rPr>
        <w:instrText xml:space="preserve"> PAGEREF _Toc19792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_Toc32045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lang w:val="en-US" w:eastAsia="zh-CN"/>
        </w:rPr>
        <w:t>项目服务内容及要求</w:t>
      </w:r>
      <w:r>
        <w:rPr>
          <w:color w:val="auto"/>
          <w:highlight w:val="none"/>
        </w:rPr>
        <w:tab/>
      </w:r>
      <w:r>
        <w:rPr>
          <w:color w:val="auto"/>
          <w:highlight w:val="none"/>
        </w:rPr>
        <w:fldChar w:fldCharType="begin"/>
      </w:r>
      <w:r>
        <w:rPr>
          <w:color w:val="auto"/>
          <w:highlight w:val="none"/>
        </w:rPr>
        <w:instrText xml:space="preserve"> PAGEREF _Toc32045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_Toc24612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ascii="宋体" w:hAnsi="宋体" w:eastAsia="宋体"/>
          <w:color w:val="auto"/>
          <w:highlight w:val="none"/>
          <w:lang w:val="en-US" w:eastAsia="zh-CN"/>
        </w:rPr>
        <w:t>履约要求</w:t>
      </w:r>
      <w:r>
        <w:rPr>
          <w:color w:val="auto"/>
          <w:highlight w:val="none"/>
        </w:rPr>
        <w:tab/>
      </w:r>
      <w:r>
        <w:rPr>
          <w:color w:val="auto"/>
          <w:highlight w:val="none"/>
        </w:rPr>
        <w:fldChar w:fldCharType="begin"/>
      </w:r>
      <w:r>
        <w:rPr>
          <w:color w:val="auto"/>
          <w:highlight w:val="none"/>
        </w:rPr>
        <w:instrText xml:space="preserve"> PAGEREF _Toc24612 \h </w:instrText>
      </w:r>
      <w:r>
        <w:rPr>
          <w:color w:val="auto"/>
          <w:highlight w:val="none"/>
        </w:rPr>
        <w:fldChar w:fldCharType="separate"/>
      </w:r>
      <w:r>
        <w:rPr>
          <w:color w:val="auto"/>
          <w:highlight w:val="none"/>
        </w:rPr>
        <w:t>62</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_Toc10698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ascii="宋体" w:hAnsi="宋体" w:eastAsia="宋体"/>
          <w:color w:val="auto"/>
          <w:highlight w:val="none"/>
          <w:lang w:val="en-US" w:eastAsia="zh-CN"/>
        </w:rPr>
        <w:t>★履约时间及方式</w:t>
      </w:r>
      <w:r>
        <w:rPr>
          <w:color w:val="auto"/>
          <w:highlight w:val="none"/>
        </w:rPr>
        <w:tab/>
      </w:r>
      <w:r>
        <w:rPr>
          <w:color w:val="auto"/>
          <w:highlight w:val="none"/>
        </w:rPr>
        <w:fldChar w:fldCharType="begin"/>
      </w:r>
      <w:r>
        <w:rPr>
          <w:color w:val="auto"/>
          <w:highlight w:val="none"/>
        </w:rPr>
        <w:instrText xml:space="preserve"> PAGEREF _Toc10698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_Toc20031 </w:instrText>
      </w:r>
      <w:r>
        <w:rPr>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ascii="宋体" w:hAnsi="宋体" w:eastAsia="宋体"/>
          <w:color w:val="auto"/>
          <w:highlight w:val="none"/>
          <w:lang w:val="en-US" w:eastAsia="zh-CN"/>
        </w:rPr>
        <w:t>商务要求</w:t>
      </w:r>
      <w:r>
        <w:rPr>
          <w:color w:val="auto"/>
          <w:highlight w:val="none"/>
        </w:rPr>
        <w:tab/>
      </w:r>
      <w:r>
        <w:rPr>
          <w:color w:val="auto"/>
          <w:highlight w:val="none"/>
        </w:rPr>
        <w:fldChar w:fldCharType="begin"/>
      </w:r>
      <w:r>
        <w:rPr>
          <w:color w:val="auto"/>
          <w:highlight w:val="none"/>
        </w:rPr>
        <w:instrText xml:space="preserve"> PAGEREF _Toc20031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_Toc22991 </w:instrText>
      </w:r>
      <w:r>
        <w:rPr>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ascii="宋体" w:hAnsi="宋体" w:eastAsia="宋体"/>
          <w:color w:val="auto"/>
          <w:highlight w:val="none"/>
          <w:lang w:val="en-US" w:eastAsia="zh-CN"/>
        </w:rPr>
        <w:t>其他要求</w:t>
      </w:r>
      <w:r>
        <w:rPr>
          <w:color w:val="auto"/>
          <w:highlight w:val="none"/>
        </w:rPr>
        <w:tab/>
      </w:r>
      <w:r>
        <w:rPr>
          <w:color w:val="auto"/>
          <w:highlight w:val="none"/>
        </w:rPr>
        <w:fldChar w:fldCharType="begin"/>
      </w:r>
      <w:r>
        <w:rPr>
          <w:color w:val="auto"/>
          <w:highlight w:val="none"/>
        </w:rPr>
        <w:instrText xml:space="preserve"> PAGEREF _Toc22991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_Toc22889 </w:instrText>
      </w:r>
      <w:r>
        <w:rPr>
          <w:color w:val="auto"/>
          <w:highlight w:val="none"/>
        </w:rPr>
        <w:fldChar w:fldCharType="separate"/>
      </w:r>
      <w:r>
        <w:rPr>
          <w:rFonts w:hint="eastAsia" w:ascii="宋体" w:hAnsi="宋体" w:eastAsia="宋体" w:cs="宋体"/>
          <w:color w:val="auto"/>
          <w:highlight w:val="none"/>
          <w:lang w:val="en-US" w:eastAsia="zh-CN"/>
        </w:rPr>
        <w:t xml:space="preserve">七、 </w:t>
      </w:r>
      <w:r>
        <w:rPr>
          <w:rFonts w:hint="eastAsia" w:ascii="宋体" w:hAnsi="宋体" w:eastAsia="宋体"/>
          <w:color w:val="auto"/>
          <w:highlight w:val="none"/>
          <w:lang w:val="en-US" w:eastAsia="zh-CN"/>
        </w:rPr>
        <w:t>★履约验收</w:t>
      </w:r>
      <w:r>
        <w:rPr>
          <w:color w:val="auto"/>
          <w:highlight w:val="none"/>
        </w:rPr>
        <w:tab/>
      </w:r>
      <w:r>
        <w:rPr>
          <w:color w:val="auto"/>
          <w:highlight w:val="none"/>
        </w:rPr>
        <w:fldChar w:fldCharType="begin"/>
      </w:r>
      <w:r>
        <w:rPr>
          <w:color w:val="auto"/>
          <w:highlight w:val="none"/>
        </w:rPr>
        <w:instrText xml:space="preserve"> PAGEREF _Toc22889 \h </w:instrText>
      </w:r>
      <w:r>
        <w:rPr>
          <w:color w:val="auto"/>
          <w:highlight w:val="none"/>
        </w:rPr>
        <w:fldChar w:fldCharType="separate"/>
      </w:r>
      <w:r>
        <w:rPr>
          <w:color w:val="auto"/>
          <w:highlight w:val="none"/>
        </w:rPr>
        <w:t>65</w:t>
      </w:r>
      <w:r>
        <w:rPr>
          <w:color w:val="auto"/>
          <w:highlight w:val="none"/>
        </w:rPr>
        <w:fldChar w:fldCharType="end"/>
      </w:r>
      <w:r>
        <w:rPr>
          <w:color w:val="auto"/>
          <w:highlight w:val="none"/>
        </w:rPr>
        <w:fldChar w:fldCharType="end"/>
      </w:r>
    </w:p>
    <w:p>
      <w:pPr>
        <w:pStyle w:val="18"/>
        <w:tabs>
          <w:tab w:val="clear" w:pos="0"/>
        </w:tabs>
        <w:rPr>
          <w:color w:val="auto"/>
          <w:highlight w:val="none"/>
        </w:rPr>
      </w:pPr>
      <w:r>
        <w:rPr>
          <w:color w:val="auto"/>
          <w:highlight w:val="none"/>
        </w:rPr>
        <w:fldChar w:fldCharType="begin"/>
      </w:r>
      <w:r>
        <w:rPr>
          <w:color w:val="auto"/>
          <w:highlight w:val="none"/>
        </w:rPr>
        <w:instrText xml:space="preserve"> HYPERLINK \l _Toc18475 </w:instrText>
      </w:r>
      <w:r>
        <w:rPr>
          <w:color w:val="auto"/>
          <w:highlight w:val="none"/>
        </w:rPr>
        <w:fldChar w:fldCharType="separate"/>
      </w:r>
      <w:r>
        <w:rPr>
          <w:rFonts w:hint="eastAsia" w:ascii="宋体" w:hAnsi="宋体" w:eastAsia="宋体" w:cs="宋体"/>
          <w:color w:val="auto"/>
          <w:highlight w:val="none"/>
          <w:lang w:val="en-US" w:eastAsia="zh-CN"/>
        </w:rPr>
        <w:t xml:space="preserve">第六章 </w:t>
      </w:r>
      <w:r>
        <w:rPr>
          <w:rFonts w:hint="eastAsia"/>
          <w:color w:val="auto"/>
          <w:highlight w:val="none"/>
          <w:lang w:val="en-US" w:eastAsia="zh-CN"/>
        </w:rPr>
        <w:t>磋商内容、磋商过程中可实质性变动的内容</w:t>
      </w:r>
      <w:r>
        <w:rPr>
          <w:color w:val="auto"/>
          <w:highlight w:val="none"/>
        </w:rPr>
        <w:tab/>
      </w:r>
      <w:r>
        <w:rPr>
          <w:color w:val="auto"/>
          <w:highlight w:val="none"/>
        </w:rPr>
        <w:fldChar w:fldCharType="begin"/>
      </w:r>
      <w:r>
        <w:rPr>
          <w:color w:val="auto"/>
          <w:highlight w:val="none"/>
        </w:rPr>
        <w:instrText xml:space="preserve"> PAGEREF _Toc18475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18"/>
        <w:tabs>
          <w:tab w:val="clear" w:pos="0"/>
        </w:tabs>
        <w:rPr>
          <w:color w:val="auto"/>
          <w:highlight w:val="none"/>
        </w:rPr>
      </w:pPr>
      <w:r>
        <w:rPr>
          <w:color w:val="auto"/>
          <w:highlight w:val="none"/>
        </w:rPr>
        <w:fldChar w:fldCharType="begin"/>
      </w:r>
      <w:r>
        <w:rPr>
          <w:color w:val="auto"/>
          <w:highlight w:val="none"/>
        </w:rPr>
        <w:instrText xml:space="preserve"> HYPERLINK \l _Toc30179 </w:instrText>
      </w:r>
      <w:r>
        <w:rPr>
          <w:color w:val="auto"/>
          <w:highlight w:val="none"/>
        </w:rPr>
        <w:fldChar w:fldCharType="separate"/>
      </w:r>
      <w:r>
        <w:rPr>
          <w:rFonts w:hint="eastAsia" w:ascii="宋体" w:hAnsi="宋体" w:eastAsia="宋体" w:cs="宋体"/>
          <w:color w:val="auto"/>
          <w:highlight w:val="none"/>
        </w:rPr>
        <w:t xml:space="preserve">第七章 </w:t>
      </w:r>
      <w:r>
        <w:rPr>
          <w:rFonts w:hint="eastAsia"/>
          <w:color w:val="auto"/>
          <w:highlight w:val="none"/>
          <w:lang w:val="en-US" w:eastAsia="zh-CN"/>
        </w:rPr>
        <w:t>磋商程序</w:t>
      </w:r>
      <w:r>
        <w:rPr>
          <w:color w:val="auto"/>
          <w:highlight w:val="none"/>
        </w:rPr>
        <w:tab/>
      </w:r>
      <w:r>
        <w:rPr>
          <w:color w:val="auto"/>
          <w:highlight w:val="none"/>
        </w:rPr>
        <w:fldChar w:fldCharType="begin"/>
      </w:r>
      <w:r>
        <w:rPr>
          <w:color w:val="auto"/>
          <w:highlight w:val="none"/>
        </w:rPr>
        <w:instrText xml:space="preserve"> PAGEREF _Toc30179 \h </w:instrText>
      </w:r>
      <w:r>
        <w:rPr>
          <w:color w:val="auto"/>
          <w:highlight w:val="none"/>
        </w:rPr>
        <w:fldChar w:fldCharType="separate"/>
      </w:r>
      <w:r>
        <w:rPr>
          <w:color w:val="auto"/>
          <w:highlight w:val="none"/>
        </w:rPr>
        <w:t>67</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_Toc30386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磋商小组及专家组成</w:t>
      </w:r>
      <w:r>
        <w:rPr>
          <w:color w:val="auto"/>
          <w:highlight w:val="none"/>
        </w:rPr>
        <w:tab/>
      </w:r>
      <w:r>
        <w:rPr>
          <w:color w:val="auto"/>
          <w:highlight w:val="none"/>
        </w:rPr>
        <w:fldChar w:fldCharType="begin"/>
      </w:r>
      <w:r>
        <w:rPr>
          <w:color w:val="auto"/>
          <w:highlight w:val="none"/>
        </w:rPr>
        <w:instrText xml:space="preserve"> PAGEREF _Toc30386 \h </w:instrText>
      </w:r>
      <w:r>
        <w:rPr>
          <w:color w:val="auto"/>
          <w:highlight w:val="none"/>
        </w:rPr>
        <w:fldChar w:fldCharType="separate"/>
      </w:r>
      <w:r>
        <w:rPr>
          <w:color w:val="auto"/>
          <w:highlight w:val="none"/>
        </w:rPr>
        <w:t>67</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_Toc11918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rPr>
        <w:t>磋商组织</w:t>
      </w:r>
      <w:r>
        <w:rPr>
          <w:color w:val="auto"/>
          <w:highlight w:val="none"/>
        </w:rPr>
        <w:tab/>
      </w:r>
      <w:r>
        <w:rPr>
          <w:color w:val="auto"/>
          <w:highlight w:val="none"/>
        </w:rPr>
        <w:fldChar w:fldCharType="begin"/>
      </w:r>
      <w:r>
        <w:rPr>
          <w:color w:val="auto"/>
          <w:highlight w:val="none"/>
        </w:rPr>
        <w:instrText xml:space="preserve"> PAGEREF _Toc11918 \h </w:instrText>
      </w:r>
      <w:r>
        <w:rPr>
          <w:color w:val="auto"/>
          <w:highlight w:val="none"/>
        </w:rPr>
        <w:fldChar w:fldCharType="separate"/>
      </w:r>
      <w:r>
        <w:rPr>
          <w:color w:val="auto"/>
          <w:highlight w:val="none"/>
        </w:rPr>
        <w:t>67</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_Toc3988 </w:instrText>
      </w:r>
      <w:r>
        <w:rPr>
          <w:color w:val="auto"/>
          <w:highlight w:val="none"/>
        </w:rPr>
        <w:fldChar w:fldCharType="separate"/>
      </w:r>
      <w:r>
        <w:rPr>
          <w:rFonts w:hint="eastAsia" w:ascii="宋体" w:hAnsi="宋体" w:eastAsia="宋体" w:cs="宋体"/>
          <w:color w:val="auto"/>
          <w:highlight w:val="none"/>
        </w:rPr>
        <w:t xml:space="preserve">三、 </w:t>
      </w:r>
      <w:r>
        <w:rPr>
          <w:rFonts w:hint="eastAsia"/>
          <w:color w:val="auto"/>
          <w:highlight w:val="none"/>
          <w:lang w:val="en-US" w:eastAsia="zh-CN"/>
        </w:rPr>
        <w:t>评审</w:t>
      </w:r>
      <w:r>
        <w:rPr>
          <w:rFonts w:hint="eastAsia"/>
          <w:color w:val="auto"/>
          <w:highlight w:val="none"/>
        </w:rPr>
        <w:t>程序</w:t>
      </w:r>
      <w:r>
        <w:rPr>
          <w:color w:val="auto"/>
          <w:highlight w:val="none"/>
        </w:rPr>
        <w:tab/>
      </w:r>
      <w:r>
        <w:rPr>
          <w:color w:val="auto"/>
          <w:highlight w:val="none"/>
        </w:rPr>
        <w:fldChar w:fldCharType="begin"/>
      </w:r>
      <w:r>
        <w:rPr>
          <w:color w:val="auto"/>
          <w:highlight w:val="none"/>
        </w:rPr>
        <w:instrText xml:space="preserve"> PAGEREF _Toc3988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_Toc27746 </w:instrText>
      </w:r>
      <w:r>
        <w:rPr>
          <w:color w:val="auto"/>
          <w:highlight w:val="none"/>
        </w:rPr>
        <w:fldChar w:fldCharType="separate"/>
      </w:r>
      <w:r>
        <w:rPr>
          <w:rFonts w:hint="eastAsia" w:ascii="宋体" w:hAnsi="宋体" w:eastAsia="宋体" w:cs="宋体"/>
          <w:color w:val="auto"/>
          <w:highlight w:val="none"/>
          <w:lang w:val="en-US" w:eastAsia="zh-CN"/>
        </w:rPr>
        <w:t xml:space="preserve">(一) </w:t>
      </w:r>
      <w:r>
        <w:rPr>
          <w:rFonts w:hint="eastAsia"/>
          <w:color w:val="auto"/>
          <w:highlight w:val="none"/>
          <w:lang w:val="en-US" w:eastAsia="zh-CN"/>
        </w:rPr>
        <w:t>供应商资格审查</w:t>
      </w:r>
      <w:r>
        <w:rPr>
          <w:color w:val="auto"/>
          <w:highlight w:val="none"/>
        </w:rPr>
        <w:tab/>
      </w:r>
      <w:r>
        <w:rPr>
          <w:color w:val="auto"/>
          <w:highlight w:val="none"/>
        </w:rPr>
        <w:fldChar w:fldCharType="begin"/>
      </w:r>
      <w:r>
        <w:rPr>
          <w:color w:val="auto"/>
          <w:highlight w:val="none"/>
        </w:rPr>
        <w:instrText xml:space="preserve"> PAGEREF _Toc27746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_Toc18761 </w:instrText>
      </w:r>
      <w:r>
        <w:rPr>
          <w:color w:val="auto"/>
          <w:highlight w:val="none"/>
        </w:rPr>
        <w:fldChar w:fldCharType="separate"/>
      </w:r>
      <w:r>
        <w:rPr>
          <w:rFonts w:hint="eastAsia" w:ascii="宋体" w:hAnsi="宋体" w:eastAsia="宋体" w:cs="宋体"/>
          <w:color w:val="auto"/>
          <w:highlight w:val="none"/>
          <w:lang w:val="en-US" w:eastAsia="zh-CN"/>
        </w:rPr>
        <w:t xml:space="preserve">(二) </w:t>
      </w:r>
      <w:r>
        <w:rPr>
          <w:rFonts w:hint="eastAsia"/>
          <w:color w:val="auto"/>
          <w:highlight w:val="none"/>
          <w:lang w:val="en-US" w:eastAsia="zh-CN"/>
        </w:rPr>
        <w:t>磋商</w:t>
      </w:r>
      <w:r>
        <w:rPr>
          <w:color w:val="auto"/>
          <w:highlight w:val="none"/>
        </w:rPr>
        <w:tab/>
      </w:r>
      <w:r>
        <w:rPr>
          <w:color w:val="auto"/>
          <w:highlight w:val="none"/>
        </w:rPr>
        <w:fldChar w:fldCharType="begin"/>
      </w:r>
      <w:r>
        <w:rPr>
          <w:color w:val="auto"/>
          <w:highlight w:val="none"/>
        </w:rPr>
        <w:instrText xml:space="preserve"> PAGEREF _Toc18761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_Toc16339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color w:val="auto"/>
          <w:highlight w:val="none"/>
          <w:lang w:val="en-US" w:eastAsia="zh-CN"/>
        </w:rPr>
        <w:t>采购活动终止</w:t>
      </w:r>
      <w:r>
        <w:rPr>
          <w:color w:val="auto"/>
          <w:highlight w:val="none"/>
        </w:rPr>
        <w:tab/>
      </w:r>
      <w:r>
        <w:rPr>
          <w:color w:val="auto"/>
          <w:highlight w:val="none"/>
        </w:rPr>
        <w:fldChar w:fldCharType="begin"/>
      </w:r>
      <w:r>
        <w:rPr>
          <w:color w:val="auto"/>
          <w:highlight w:val="none"/>
        </w:rPr>
        <w:instrText xml:space="preserve"> PAGEREF _Toc16339 \h </w:instrText>
      </w:r>
      <w:r>
        <w:rPr>
          <w:color w:val="auto"/>
          <w:highlight w:val="none"/>
        </w:rPr>
        <w:fldChar w:fldCharType="separate"/>
      </w:r>
      <w:r>
        <w:rPr>
          <w:color w:val="auto"/>
          <w:highlight w:val="none"/>
        </w:rPr>
        <w:t>70</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_Toc16101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报价</w:t>
      </w:r>
      <w:r>
        <w:rPr>
          <w:color w:val="auto"/>
          <w:highlight w:val="none"/>
        </w:rPr>
        <w:tab/>
      </w:r>
      <w:r>
        <w:rPr>
          <w:color w:val="auto"/>
          <w:highlight w:val="none"/>
        </w:rPr>
        <w:fldChar w:fldCharType="begin"/>
      </w:r>
      <w:r>
        <w:rPr>
          <w:color w:val="auto"/>
          <w:highlight w:val="none"/>
        </w:rPr>
        <w:instrText xml:space="preserve"> PAGEREF _Toc16101 \h </w:instrText>
      </w:r>
      <w:r>
        <w:rPr>
          <w:color w:val="auto"/>
          <w:highlight w:val="none"/>
        </w:rPr>
        <w:fldChar w:fldCharType="separate"/>
      </w:r>
      <w:r>
        <w:rPr>
          <w:color w:val="auto"/>
          <w:highlight w:val="none"/>
        </w:rPr>
        <w:t>70</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_Toc14926 </w:instrText>
      </w:r>
      <w:r>
        <w:rPr>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color w:val="auto"/>
          <w:highlight w:val="none"/>
          <w:lang w:val="en-US" w:eastAsia="zh-CN"/>
        </w:rPr>
        <w:t>评审方法</w:t>
      </w:r>
      <w:r>
        <w:rPr>
          <w:color w:val="auto"/>
          <w:highlight w:val="none"/>
        </w:rPr>
        <w:tab/>
      </w:r>
      <w:r>
        <w:rPr>
          <w:color w:val="auto"/>
          <w:highlight w:val="none"/>
        </w:rPr>
        <w:fldChar w:fldCharType="begin"/>
      </w:r>
      <w:r>
        <w:rPr>
          <w:color w:val="auto"/>
          <w:highlight w:val="none"/>
        </w:rPr>
        <w:instrText xml:space="preserve"> PAGEREF _Toc14926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_Toc15398 </w:instrText>
      </w:r>
      <w:r>
        <w:rPr>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color w:val="auto"/>
          <w:highlight w:val="none"/>
          <w:lang w:val="en-US" w:eastAsia="zh-CN"/>
        </w:rPr>
        <w:t>评审标准</w:t>
      </w:r>
      <w:r>
        <w:rPr>
          <w:color w:val="auto"/>
          <w:highlight w:val="none"/>
        </w:rPr>
        <w:tab/>
      </w:r>
      <w:r>
        <w:rPr>
          <w:color w:val="auto"/>
          <w:highlight w:val="none"/>
        </w:rPr>
        <w:fldChar w:fldCharType="begin"/>
      </w:r>
      <w:r>
        <w:rPr>
          <w:color w:val="auto"/>
          <w:highlight w:val="none"/>
        </w:rPr>
        <w:instrText xml:space="preserve"> PAGEREF _Toc15398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_Toc148 </w:instrText>
      </w:r>
      <w:r>
        <w:rPr>
          <w:color w:val="auto"/>
          <w:highlight w:val="none"/>
        </w:rPr>
        <w:fldChar w:fldCharType="separate"/>
      </w:r>
      <w:r>
        <w:rPr>
          <w:rFonts w:hint="eastAsia" w:ascii="宋体" w:hAnsi="宋体" w:eastAsia="宋体" w:cs="宋体"/>
          <w:color w:val="auto"/>
          <w:highlight w:val="none"/>
          <w:lang w:val="en-US" w:eastAsia="zh-CN"/>
        </w:rPr>
        <w:t xml:space="preserve">(七) </w:t>
      </w:r>
      <w:r>
        <w:rPr>
          <w:rFonts w:hint="eastAsia"/>
          <w:color w:val="auto"/>
          <w:highlight w:val="none"/>
          <w:lang w:val="en-US" w:eastAsia="zh-CN"/>
        </w:rPr>
        <w:t>复核</w:t>
      </w:r>
      <w:r>
        <w:rPr>
          <w:color w:val="auto"/>
          <w:highlight w:val="none"/>
        </w:rPr>
        <w:tab/>
      </w:r>
      <w:r>
        <w:rPr>
          <w:color w:val="auto"/>
          <w:highlight w:val="none"/>
        </w:rPr>
        <w:fldChar w:fldCharType="begin"/>
      </w:r>
      <w:r>
        <w:rPr>
          <w:color w:val="auto"/>
          <w:highlight w:val="none"/>
        </w:rPr>
        <w:instrText xml:space="preserve"> PAGEREF _Toc148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_Toc8923 </w:instrText>
      </w:r>
      <w:r>
        <w:rPr>
          <w:color w:val="auto"/>
          <w:highlight w:val="none"/>
        </w:rPr>
        <w:fldChar w:fldCharType="separate"/>
      </w:r>
      <w:r>
        <w:rPr>
          <w:rFonts w:hint="eastAsia" w:ascii="宋体" w:hAnsi="宋体" w:eastAsia="宋体" w:cs="宋体"/>
          <w:color w:val="auto"/>
          <w:highlight w:val="none"/>
          <w:lang w:val="en-US" w:eastAsia="zh-CN"/>
        </w:rPr>
        <w:t xml:space="preserve">(八) </w:t>
      </w:r>
      <w:r>
        <w:rPr>
          <w:rFonts w:hint="eastAsia"/>
          <w:color w:val="auto"/>
          <w:highlight w:val="none"/>
          <w:lang w:val="en-US" w:eastAsia="zh-CN"/>
        </w:rPr>
        <w:t>评审报告</w:t>
      </w:r>
      <w:r>
        <w:rPr>
          <w:color w:val="auto"/>
          <w:highlight w:val="none"/>
        </w:rPr>
        <w:tab/>
      </w:r>
      <w:r>
        <w:rPr>
          <w:color w:val="auto"/>
          <w:highlight w:val="none"/>
        </w:rPr>
        <w:fldChar w:fldCharType="begin"/>
      </w:r>
      <w:r>
        <w:rPr>
          <w:color w:val="auto"/>
          <w:highlight w:val="none"/>
        </w:rPr>
        <w:instrText xml:space="preserve"> PAGEREF _Toc8923 \h </w:instrText>
      </w:r>
      <w:r>
        <w:rPr>
          <w:color w:val="auto"/>
          <w:highlight w:val="none"/>
        </w:rPr>
        <w:fldChar w:fldCharType="separate"/>
      </w:r>
      <w:r>
        <w:rPr>
          <w:color w:val="auto"/>
          <w:highlight w:val="none"/>
        </w:rPr>
        <w:t>75</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_Toc17665 </w:instrText>
      </w:r>
      <w:r>
        <w:rPr>
          <w:color w:val="auto"/>
          <w:highlight w:val="none"/>
        </w:rPr>
        <w:fldChar w:fldCharType="separate"/>
      </w:r>
      <w:r>
        <w:rPr>
          <w:rFonts w:hint="eastAsia" w:ascii="宋体" w:hAnsi="宋体" w:eastAsia="宋体" w:cs="宋体"/>
          <w:color w:val="auto"/>
          <w:highlight w:val="none"/>
        </w:rPr>
        <w:t xml:space="preserve">(九) </w:t>
      </w:r>
      <w:r>
        <w:rPr>
          <w:rFonts w:hint="eastAsia"/>
          <w:color w:val="auto"/>
          <w:highlight w:val="none"/>
        </w:rPr>
        <w:t>确定成交候选人</w:t>
      </w:r>
      <w:r>
        <w:rPr>
          <w:color w:val="auto"/>
          <w:highlight w:val="none"/>
        </w:rPr>
        <w:tab/>
      </w:r>
      <w:r>
        <w:rPr>
          <w:color w:val="auto"/>
          <w:highlight w:val="none"/>
        </w:rPr>
        <w:fldChar w:fldCharType="begin"/>
      </w:r>
      <w:r>
        <w:rPr>
          <w:color w:val="auto"/>
          <w:highlight w:val="none"/>
        </w:rPr>
        <w:instrText xml:space="preserve"> PAGEREF _Toc17665 \h </w:instrText>
      </w:r>
      <w:r>
        <w:rPr>
          <w:color w:val="auto"/>
          <w:highlight w:val="none"/>
        </w:rPr>
        <w:fldChar w:fldCharType="separate"/>
      </w:r>
      <w:r>
        <w:rPr>
          <w:color w:val="auto"/>
          <w:highlight w:val="none"/>
        </w:rPr>
        <w:t>76</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_Toc31891 </w:instrText>
      </w:r>
      <w:r>
        <w:rPr>
          <w:color w:val="auto"/>
          <w:highlight w:val="none"/>
        </w:rPr>
        <w:fldChar w:fldCharType="separate"/>
      </w:r>
      <w:r>
        <w:rPr>
          <w:rFonts w:hint="eastAsia" w:ascii="宋体" w:hAnsi="宋体" w:eastAsia="宋体" w:cs="宋体"/>
          <w:color w:val="auto"/>
          <w:highlight w:val="none"/>
        </w:rPr>
        <w:t xml:space="preserve">(十) </w:t>
      </w:r>
      <w:r>
        <w:rPr>
          <w:rFonts w:hint="eastAsia"/>
          <w:color w:val="auto"/>
          <w:highlight w:val="none"/>
        </w:rPr>
        <w:t>成交通知书</w:t>
      </w:r>
      <w:r>
        <w:rPr>
          <w:color w:val="auto"/>
          <w:highlight w:val="none"/>
        </w:rPr>
        <w:tab/>
      </w:r>
      <w:r>
        <w:rPr>
          <w:color w:val="auto"/>
          <w:highlight w:val="none"/>
        </w:rPr>
        <w:fldChar w:fldCharType="begin"/>
      </w:r>
      <w:r>
        <w:rPr>
          <w:color w:val="auto"/>
          <w:highlight w:val="none"/>
        </w:rPr>
        <w:instrText xml:space="preserve"> PAGEREF _Toc31891 \h </w:instrText>
      </w:r>
      <w:r>
        <w:rPr>
          <w:color w:val="auto"/>
          <w:highlight w:val="none"/>
        </w:rPr>
        <w:fldChar w:fldCharType="separate"/>
      </w:r>
      <w:r>
        <w:rPr>
          <w:color w:val="auto"/>
          <w:highlight w:val="none"/>
        </w:rPr>
        <w:t>77</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_Toc4353 </w:instrText>
      </w:r>
      <w:r>
        <w:rPr>
          <w:color w:val="auto"/>
          <w:highlight w:val="none"/>
        </w:rPr>
        <w:fldChar w:fldCharType="separate"/>
      </w:r>
      <w:r>
        <w:rPr>
          <w:rFonts w:hint="eastAsia" w:ascii="宋体" w:hAnsi="宋体" w:eastAsia="宋体" w:cs="宋体"/>
          <w:color w:val="auto"/>
          <w:highlight w:val="none"/>
          <w:lang w:val="en-US" w:eastAsia="zh-CN"/>
        </w:rPr>
        <w:t xml:space="preserve">(十一) </w:t>
      </w:r>
      <w:r>
        <w:rPr>
          <w:rFonts w:hint="eastAsia"/>
          <w:color w:val="auto"/>
          <w:highlight w:val="none"/>
          <w:lang w:val="en-US" w:eastAsia="zh-CN"/>
        </w:rPr>
        <w:t>评审专家在政府采购活动中承担以下义务</w:t>
      </w:r>
      <w:r>
        <w:rPr>
          <w:color w:val="auto"/>
          <w:highlight w:val="none"/>
        </w:rPr>
        <w:tab/>
      </w:r>
      <w:r>
        <w:rPr>
          <w:color w:val="auto"/>
          <w:highlight w:val="none"/>
        </w:rPr>
        <w:fldChar w:fldCharType="begin"/>
      </w:r>
      <w:r>
        <w:rPr>
          <w:color w:val="auto"/>
          <w:highlight w:val="none"/>
        </w:rPr>
        <w:instrText xml:space="preserve"> PAGEREF _Toc4353 \h </w:instrText>
      </w:r>
      <w:r>
        <w:rPr>
          <w:color w:val="auto"/>
          <w:highlight w:val="none"/>
        </w:rPr>
        <w:fldChar w:fldCharType="separate"/>
      </w:r>
      <w:r>
        <w:rPr>
          <w:color w:val="auto"/>
          <w:highlight w:val="none"/>
        </w:rPr>
        <w:t>77</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_Toc8887 </w:instrText>
      </w:r>
      <w:r>
        <w:rPr>
          <w:color w:val="auto"/>
          <w:highlight w:val="none"/>
        </w:rPr>
        <w:fldChar w:fldCharType="separate"/>
      </w:r>
      <w:r>
        <w:rPr>
          <w:rFonts w:hint="eastAsia" w:ascii="宋体" w:hAnsi="宋体" w:eastAsia="宋体" w:cs="宋体"/>
          <w:color w:val="auto"/>
          <w:highlight w:val="none"/>
          <w:lang w:val="en-US" w:eastAsia="zh-CN"/>
        </w:rPr>
        <w:t xml:space="preserve">(十二) </w:t>
      </w:r>
      <w:r>
        <w:rPr>
          <w:rFonts w:hint="eastAsia"/>
          <w:color w:val="auto"/>
          <w:highlight w:val="none"/>
          <w:lang w:val="en-US" w:eastAsia="zh-CN"/>
        </w:rPr>
        <w:t>评审专家在政府采购活动中应当遵守以下工作纪律</w:t>
      </w:r>
      <w:r>
        <w:rPr>
          <w:color w:val="auto"/>
          <w:highlight w:val="none"/>
        </w:rPr>
        <w:tab/>
      </w:r>
      <w:r>
        <w:rPr>
          <w:color w:val="auto"/>
          <w:highlight w:val="none"/>
        </w:rPr>
        <w:fldChar w:fldCharType="begin"/>
      </w:r>
      <w:r>
        <w:rPr>
          <w:color w:val="auto"/>
          <w:highlight w:val="none"/>
        </w:rPr>
        <w:instrText xml:space="preserve"> PAGEREF _Toc8887 \h </w:instrText>
      </w:r>
      <w:r>
        <w:rPr>
          <w:color w:val="auto"/>
          <w:highlight w:val="none"/>
        </w:rPr>
        <w:fldChar w:fldCharType="separate"/>
      </w:r>
      <w:r>
        <w:rPr>
          <w:color w:val="auto"/>
          <w:highlight w:val="none"/>
        </w:rPr>
        <w:t>78</w:t>
      </w:r>
      <w:r>
        <w:rPr>
          <w:color w:val="auto"/>
          <w:highlight w:val="none"/>
        </w:rPr>
        <w:fldChar w:fldCharType="end"/>
      </w:r>
      <w:r>
        <w:rPr>
          <w:color w:val="auto"/>
          <w:highlight w:val="none"/>
        </w:rPr>
        <w:fldChar w:fldCharType="end"/>
      </w:r>
    </w:p>
    <w:p>
      <w:pPr>
        <w:pStyle w:val="15"/>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_Toc16198 </w:instrText>
      </w:r>
      <w:r>
        <w:rPr>
          <w:color w:val="auto"/>
          <w:highlight w:val="none"/>
        </w:rPr>
        <w:fldChar w:fldCharType="separate"/>
      </w:r>
      <w:r>
        <w:rPr>
          <w:rFonts w:hint="eastAsia" w:ascii="宋体" w:hAnsi="宋体" w:eastAsia="宋体" w:cs="宋体"/>
          <w:color w:val="auto"/>
          <w:highlight w:val="none"/>
          <w:lang w:val="en-US" w:eastAsia="zh-CN"/>
        </w:rPr>
        <w:t xml:space="preserve">(十三) </w:t>
      </w:r>
      <w:r>
        <w:rPr>
          <w:rFonts w:hint="eastAsia"/>
          <w:color w:val="auto"/>
          <w:highlight w:val="none"/>
          <w:lang w:val="en-US" w:eastAsia="zh-CN"/>
        </w:rPr>
        <w:t>评审委员会及其成员不得有下列违约情形</w:t>
      </w:r>
      <w:r>
        <w:rPr>
          <w:color w:val="auto"/>
          <w:highlight w:val="none"/>
        </w:rPr>
        <w:tab/>
      </w:r>
      <w:r>
        <w:rPr>
          <w:color w:val="auto"/>
          <w:highlight w:val="none"/>
        </w:rPr>
        <w:fldChar w:fldCharType="begin"/>
      </w:r>
      <w:r>
        <w:rPr>
          <w:color w:val="auto"/>
          <w:highlight w:val="none"/>
        </w:rPr>
        <w:instrText xml:space="preserve"> PAGEREF _Toc16198 \h </w:instrText>
      </w:r>
      <w:r>
        <w:rPr>
          <w:color w:val="auto"/>
          <w:highlight w:val="none"/>
        </w:rPr>
        <w:fldChar w:fldCharType="separate"/>
      </w:r>
      <w:r>
        <w:rPr>
          <w:color w:val="auto"/>
          <w:highlight w:val="none"/>
        </w:rPr>
        <w:t>78</w:t>
      </w:r>
      <w:r>
        <w:rPr>
          <w:color w:val="auto"/>
          <w:highlight w:val="none"/>
        </w:rPr>
        <w:fldChar w:fldCharType="end"/>
      </w:r>
      <w:r>
        <w:rPr>
          <w:color w:val="auto"/>
          <w:highlight w:val="none"/>
        </w:rPr>
        <w:fldChar w:fldCharType="end"/>
      </w:r>
    </w:p>
    <w:p>
      <w:pPr>
        <w:pStyle w:val="18"/>
        <w:tabs>
          <w:tab w:val="clear" w:pos="0"/>
        </w:tabs>
        <w:rPr>
          <w:color w:val="auto"/>
          <w:highlight w:val="none"/>
        </w:rPr>
      </w:pPr>
      <w:r>
        <w:rPr>
          <w:color w:val="auto"/>
          <w:highlight w:val="none"/>
        </w:rPr>
        <w:fldChar w:fldCharType="begin"/>
      </w:r>
      <w:r>
        <w:rPr>
          <w:color w:val="auto"/>
          <w:highlight w:val="none"/>
        </w:rPr>
        <w:instrText xml:space="preserve"> HYPERLINK \l _Toc30841 </w:instrText>
      </w:r>
      <w:r>
        <w:rPr>
          <w:color w:val="auto"/>
          <w:highlight w:val="none"/>
        </w:rPr>
        <w:fldChar w:fldCharType="separate"/>
      </w:r>
      <w:r>
        <w:rPr>
          <w:rFonts w:hint="eastAsia" w:ascii="宋体" w:hAnsi="宋体" w:eastAsia="宋体" w:cs="宋体"/>
          <w:color w:val="auto"/>
          <w:highlight w:val="none"/>
        </w:rPr>
        <w:t xml:space="preserve">第八章 </w:t>
      </w:r>
      <w:r>
        <w:rPr>
          <w:rFonts w:hint="eastAsia"/>
          <w:color w:val="auto"/>
          <w:highlight w:val="none"/>
          <w:lang w:val="en-US" w:eastAsia="zh-CN"/>
        </w:rPr>
        <w:t>合同草案条款(参考文本)</w:t>
      </w:r>
      <w:r>
        <w:rPr>
          <w:color w:val="auto"/>
          <w:highlight w:val="none"/>
        </w:rPr>
        <w:tab/>
      </w:r>
      <w:r>
        <w:rPr>
          <w:color w:val="auto"/>
          <w:highlight w:val="none"/>
        </w:rPr>
        <w:fldChar w:fldCharType="begin"/>
      </w:r>
      <w:r>
        <w:rPr>
          <w:color w:val="auto"/>
          <w:highlight w:val="none"/>
        </w:rPr>
        <w:instrText xml:space="preserve"> PAGEREF _Toc30841 \h </w:instrText>
      </w:r>
      <w:r>
        <w:rPr>
          <w:color w:val="auto"/>
          <w:highlight w:val="none"/>
        </w:rPr>
        <w:fldChar w:fldCharType="separate"/>
      </w:r>
      <w:r>
        <w:rPr>
          <w:color w:val="auto"/>
          <w:highlight w:val="none"/>
        </w:rPr>
        <w:t>79</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_Toc21617 </w:instrText>
      </w:r>
      <w:r>
        <w:rPr>
          <w:color w:val="auto"/>
          <w:highlight w:val="none"/>
        </w:rPr>
        <w:fldChar w:fldCharType="separate"/>
      </w:r>
      <w:r>
        <w:rPr>
          <w:rFonts w:hint="eastAsia"/>
          <w:color w:val="auto"/>
          <w:highlight w:val="none"/>
        </w:rPr>
        <w:t>第一条 项目基本情况</w:t>
      </w:r>
      <w:r>
        <w:rPr>
          <w:color w:val="auto"/>
          <w:highlight w:val="none"/>
        </w:rPr>
        <w:tab/>
      </w:r>
      <w:r>
        <w:rPr>
          <w:color w:val="auto"/>
          <w:highlight w:val="none"/>
        </w:rPr>
        <w:fldChar w:fldCharType="begin"/>
      </w:r>
      <w:r>
        <w:rPr>
          <w:color w:val="auto"/>
          <w:highlight w:val="none"/>
        </w:rPr>
        <w:instrText xml:space="preserve"> PAGEREF _Toc21617 \h </w:instrText>
      </w:r>
      <w:r>
        <w:rPr>
          <w:color w:val="auto"/>
          <w:highlight w:val="none"/>
        </w:rPr>
        <w:fldChar w:fldCharType="separate"/>
      </w:r>
      <w:r>
        <w:rPr>
          <w:color w:val="auto"/>
          <w:highlight w:val="none"/>
        </w:rPr>
        <w:t>79</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_Toc19777 </w:instrText>
      </w:r>
      <w:r>
        <w:rPr>
          <w:color w:val="auto"/>
          <w:highlight w:val="none"/>
        </w:rPr>
        <w:fldChar w:fldCharType="separate"/>
      </w:r>
      <w:r>
        <w:rPr>
          <w:rFonts w:hint="eastAsia"/>
          <w:color w:val="auto"/>
          <w:highlight w:val="none"/>
        </w:rPr>
        <w:t>第二条 合同</w:t>
      </w:r>
      <w:r>
        <w:rPr>
          <w:rFonts w:hint="eastAsia"/>
          <w:color w:val="auto"/>
          <w:highlight w:val="none"/>
          <w:lang w:val="en-US" w:eastAsia="zh-CN"/>
        </w:rPr>
        <w:t>履行</w:t>
      </w:r>
      <w:r>
        <w:rPr>
          <w:color w:val="auto"/>
          <w:highlight w:val="none"/>
        </w:rPr>
        <w:tab/>
      </w:r>
      <w:r>
        <w:rPr>
          <w:color w:val="auto"/>
          <w:highlight w:val="none"/>
        </w:rPr>
        <w:fldChar w:fldCharType="begin"/>
      </w:r>
      <w:r>
        <w:rPr>
          <w:color w:val="auto"/>
          <w:highlight w:val="none"/>
        </w:rPr>
        <w:instrText xml:space="preserve"> PAGEREF _Toc19777 \h </w:instrText>
      </w:r>
      <w:r>
        <w:rPr>
          <w:color w:val="auto"/>
          <w:highlight w:val="none"/>
        </w:rPr>
        <w:fldChar w:fldCharType="separate"/>
      </w:r>
      <w:r>
        <w:rPr>
          <w:color w:val="auto"/>
          <w:highlight w:val="none"/>
        </w:rPr>
        <w:t>79</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_Toc4693 </w:instrText>
      </w:r>
      <w:r>
        <w:rPr>
          <w:color w:val="auto"/>
          <w:highlight w:val="none"/>
        </w:rPr>
        <w:fldChar w:fldCharType="separate"/>
      </w:r>
      <w:r>
        <w:rPr>
          <w:rFonts w:hint="eastAsia"/>
          <w:color w:val="auto"/>
          <w:highlight w:val="none"/>
        </w:rPr>
        <w:t xml:space="preserve">第三条 </w:t>
      </w:r>
      <w:r>
        <w:rPr>
          <w:rFonts w:hint="eastAsia"/>
          <w:color w:val="auto"/>
          <w:highlight w:val="none"/>
          <w:lang w:val="en-US" w:eastAsia="zh-CN"/>
        </w:rPr>
        <w:t>合同标的</w:t>
      </w:r>
      <w:r>
        <w:rPr>
          <w:color w:val="auto"/>
          <w:highlight w:val="none"/>
        </w:rPr>
        <w:tab/>
      </w:r>
      <w:r>
        <w:rPr>
          <w:color w:val="auto"/>
          <w:highlight w:val="none"/>
        </w:rPr>
        <w:fldChar w:fldCharType="begin"/>
      </w:r>
      <w:r>
        <w:rPr>
          <w:color w:val="auto"/>
          <w:highlight w:val="none"/>
        </w:rPr>
        <w:instrText xml:space="preserve"> PAGEREF _Toc4693 \h </w:instrText>
      </w:r>
      <w:r>
        <w:rPr>
          <w:color w:val="auto"/>
          <w:highlight w:val="none"/>
        </w:rPr>
        <w:fldChar w:fldCharType="separate"/>
      </w:r>
      <w:r>
        <w:rPr>
          <w:color w:val="auto"/>
          <w:highlight w:val="none"/>
        </w:rPr>
        <w:t>79</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_Toc29568 </w:instrText>
      </w:r>
      <w:r>
        <w:rPr>
          <w:color w:val="auto"/>
          <w:highlight w:val="none"/>
        </w:rPr>
        <w:fldChar w:fldCharType="separate"/>
      </w:r>
      <w:r>
        <w:rPr>
          <w:rFonts w:hint="eastAsia"/>
          <w:color w:val="auto"/>
          <w:highlight w:val="none"/>
          <w:lang w:val="en-US" w:eastAsia="zh-CN"/>
        </w:rPr>
        <w:t xml:space="preserve">第四条 </w:t>
      </w:r>
      <w:r>
        <w:rPr>
          <w:rFonts w:hint="eastAsia"/>
          <w:color w:val="auto"/>
          <w:highlight w:val="none"/>
        </w:rPr>
        <w:t>质量标准</w:t>
      </w:r>
      <w:r>
        <w:rPr>
          <w:color w:val="auto"/>
          <w:highlight w:val="none"/>
        </w:rPr>
        <w:tab/>
      </w:r>
      <w:r>
        <w:rPr>
          <w:color w:val="auto"/>
          <w:highlight w:val="none"/>
        </w:rPr>
        <w:fldChar w:fldCharType="begin"/>
      </w:r>
      <w:r>
        <w:rPr>
          <w:color w:val="auto"/>
          <w:highlight w:val="none"/>
        </w:rPr>
        <w:instrText xml:space="preserve"> PAGEREF _Toc29568 \h </w:instrText>
      </w:r>
      <w:r>
        <w:rPr>
          <w:color w:val="auto"/>
          <w:highlight w:val="none"/>
        </w:rPr>
        <w:fldChar w:fldCharType="separate"/>
      </w:r>
      <w:r>
        <w:rPr>
          <w:color w:val="auto"/>
          <w:highlight w:val="none"/>
        </w:rPr>
        <w:t>79</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_Toc16890 </w:instrText>
      </w:r>
      <w:r>
        <w:rPr>
          <w:color w:val="auto"/>
          <w:highlight w:val="none"/>
        </w:rPr>
        <w:fldChar w:fldCharType="separate"/>
      </w:r>
      <w:r>
        <w:rPr>
          <w:rFonts w:hint="eastAsia"/>
          <w:color w:val="auto"/>
          <w:highlight w:val="none"/>
          <w:lang w:val="en-US" w:eastAsia="zh-CN"/>
        </w:rPr>
        <w:t>第五条 验收要求</w:t>
      </w:r>
      <w:r>
        <w:rPr>
          <w:color w:val="auto"/>
          <w:highlight w:val="none"/>
        </w:rPr>
        <w:tab/>
      </w:r>
      <w:r>
        <w:rPr>
          <w:color w:val="auto"/>
          <w:highlight w:val="none"/>
        </w:rPr>
        <w:fldChar w:fldCharType="begin"/>
      </w:r>
      <w:r>
        <w:rPr>
          <w:color w:val="auto"/>
          <w:highlight w:val="none"/>
        </w:rPr>
        <w:instrText xml:space="preserve"> PAGEREF _Toc16890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_Toc14093 </w:instrText>
      </w:r>
      <w:r>
        <w:rPr>
          <w:color w:val="auto"/>
          <w:highlight w:val="none"/>
        </w:rPr>
        <w:fldChar w:fldCharType="separate"/>
      </w:r>
      <w:r>
        <w:rPr>
          <w:rFonts w:hint="eastAsia"/>
          <w:color w:val="auto"/>
          <w:highlight w:val="none"/>
        </w:rPr>
        <w:t xml:space="preserve">第六条 </w:t>
      </w:r>
      <w:r>
        <w:rPr>
          <w:rFonts w:hint="eastAsia"/>
          <w:color w:val="auto"/>
          <w:highlight w:val="none"/>
          <w:lang w:val="en-US" w:eastAsia="zh-CN"/>
        </w:rPr>
        <w:t>合同价款</w:t>
      </w:r>
      <w:r>
        <w:rPr>
          <w:rFonts w:hint="eastAsia"/>
          <w:color w:val="auto"/>
          <w:highlight w:val="none"/>
        </w:rPr>
        <w:t>及支付方式</w:t>
      </w:r>
      <w:r>
        <w:rPr>
          <w:color w:val="auto"/>
          <w:highlight w:val="none"/>
        </w:rPr>
        <w:tab/>
      </w:r>
      <w:r>
        <w:rPr>
          <w:color w:val="auto"/>
          <w:highlight w:val="none"/>
        </w:rPr>
        <w:fldChar w:fldCharType="begin"/>
      </w:r>
      <w:r>
        <w:rPr>
          <w:color w:val="auto"/>
          <w:highlight w:val="none"/>
        </w:rPr>
        <w:instrText xml:space="preserve"> PAGEREF _Toc14093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_Toc21253 </w:instrText>
      </w:r>
      <w:r>
        <w:rPr>
          <w:color w:val="auto"/>
          <w:highlight w:val="none"/>
        </w:rPr>
        <w:fldChar w:fldCharType="separate"/>
      </w:r>
      <w:r>
        <w:rPr>
          <w:rFonts w:hint="eastAsia"/>
          <w:color w:val="auto"/>
          <w:highlight w:val="none"/>
        </w:rPr>
        <w:t>第七条 知识产权</w:t>
      </w:r>
      <w:r>
        <w:rPr>
          <w:color w:val="auto"/>
          <w:highlight w:val="none"/>
        </w:rPr>
        <w:tab/>
      </w:r>
      <w:r>
        <w:rPr>
          <w:color w:val="auto"/>
          <w:highlight w:val="none"/>
        </w:rPr>
        <w:fldChar w:fldCharType="begin"/>
      </w:r>
      <w:r>
        <w:rPr>
          <w:color w:val="auto"/>
          <w:highlight w:val="none"/>
        </w:rPr>
        <w:instrText xml:space="preserve"> PAGEREF _Toc21253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_Toc30584 </w:instrText>
      </w:r>
      <w:r>
        <w:rPr>
          <w:color w:val="auto"/>
          <w:highlight w:val="none"/>
        </w:rPr>
        <w:fldChar w:fldCharType="separate"/>
      </w:r>
      <w:r>
        <w:rPr>
          <w:rFonts w:hint="eastAsia"/>
          <w:color w:val="auto"/>
          <w:highlight w:val="none"/>
        </w:rPr>
        <w:t>第八条 无产权瑕疵条款</w:t>
      </w:r>
      <w:r>
        <w:rPr>
          <w:color w:val="auto"/>
          <w:highlight w:val="none"/>
        </w:rPr>
        <w:tab/>
      </w:r>
      <w:r>
        <w:rPr>
          <w:color w:val="auto"/>
          <w:highlight w:val="none"/>
        </w:rPr>
        <w:fldChar w:fldCharType="begin"/>
      </w:r>
      <w:r>
        <w:rPr>
          <w:color w:val="auto"/>
          <w:highlight w:val="none"/>
        </w:rPr>
        <w:instrText xml:space="preserve"> PAGEREF _Toc30584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color w:val="auto"/>
          <w:highlight w:val="none"/>
        </w:rPr>
        <w:t>第九条 履约保证金</w:t>
      </w:r>
      <w:r>
        <w:rPr>
          <w:color w:val="auto"/>
          <w:highlight w:val="none"/>
        </w:rPr>
        <w:tab/>
      </w:r>
      <w:r>
        <w:rPr>
          <w:color w:val="auto"/>
          <w:highlight w:val="none"/>
        </w:rPr>
        <w:fldChar w:fldCharType="begin"/>
      </w:r>
      <w:r>
        <w:rPr>
          <w:color w:val="auto"/>
          <w:highlight w:val="none"/>
        </w:rPr>
        <w:instrText xml:space="preserve"> PAGEREF _Toc9022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_Toc3581 </w:instrText>
      </w:r>
      <w:r>
        <w:rPr>
          <w:color w:val="auto"/>
          <w:highlight w:val="none"/>
        </w:rPr>
        <w:fldChar w:fldCharType="separate"/>
      </w:r>
      <w:r>
        <w:rPr>
          <w:rFonts w:hint="eastAsia"/>
          <w:color w:val="auto"/>
          <w:highlight w:val="none"/>
        </w:rPr>
        <w:t>第十条 甲方的权利和义务</w:t>
      </w:r>
      <w:r>
        <w:rPr>
          <w:color w:val="auto"/>
          <w:highlight w:val="none"/>
        </w:rPr>
        <w:tab/>
      </w:r>
      <w:r>
        <w:rPr>
          <w:color w:val="auto"/>
          <w:highlight w:val="none"/>
        </w:rPr>
        <w:fldChar w:fldCharType="begin"/>
      </w:r>
      <w:r>
        <w:rPr>
          <w:color w:val="auto"/>
          <w:highlight w:val="none"/>
        </w:rPr>
        <w:instrText xml:space="preserve"> PAGEREF _Toc3581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_Toc5949 </w:instrText>
      </w:r>
      <w:r>
        <w:rPr>
          <w:color w:val="auto"/>
          <w:highlight w:val="none"/>
        </w:rPr>
        <w:fldChar w:fldCharType="separate"/>
      </w:r>
      <w:r>
        <w:rPr>
          <w:rFonts w:hint="eastAsia"/>
          <w:color w:val="auto"/>
          <w:highlight w:val="none"/>
        </w:rPr>
        <w:t>第十一条 乙方的权利和义务</w:t>
      </w:r>
      <w:r>
        <w:rPr>
          <w:color w:val="auto"/>
          <w:highlight w:val="none"/>
        </w:rPr>
        <w:tab/>
      </w:r>
      <w:r>
        <w:rPr>
          <w:color w:val="auto"/>
          <w:highlight w:val="none"/>
        </w:rPr>
        <w:fldChar w:fldCharType="begin"/>
      </w:r>
      <w:r>
        <w:rPr>
          <w:color w:val="auto"/>
          <w:highlight w:val="none"/>
        </w:rPr>
        <w:instrText xml:space="preserve"> PAGEREF _Toc5949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_Toc9208 </w:instrText>
      </w:r>
      <w:r>
        <w:rPr>
          <w:color w:val="auto"/>
          <w:highlight w:val="none"/>
        </w:rPr>
        <w:fldChar w:fldCharType="separate"/>
      </w:r>
      <w:r>
        <w:rPr>
          <w:rFonts w:hint="eastAsia"/>
          <w:color w:val="auto"/>
          <w:highlight w:val="none"/>
        </w:rPr>
        <w:t>第十二条 违约责任</w:t>
      </w:r>
      <w:r>
        <w:rPr>
          <w:color w:val="auto"/>
          <w:highlight w:val="none"/>
        </w:rPr>
        <w:tab/>
      </w:r>
      <w:r>
        <w:rPr>
          <w:color w:val="auto"/>
          <w:highlight w:val="none"/>
        </w:rPr>
        <w:fldChar w:fldCharType="begin"/>
      </w:r>
      <w:r>
        <w:rPr>
          <w:color w:val="auto"/>
          <w:highlight w:val="none"/>
        </w:rPr>
        <w:instrText xml:space="preserve"> PAGEREF _Toc9208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_Toc13703 </w:instrText>
      </w:r>
      <w:r>
        <w:rPr>
          <w:color w:val="auto"/>
          <w:highlight w:val="none"/>
        </w:rPr>
        <w:fldChar w:fldCharType="separate"/>
      </w:r>
      <w:r>
        <w:rPr>
          <w:rFonts w:hint="eastAsia"/>
          <w:color w:val="auto"/>
          <w:highlight w:val="none"/>
        </w:rPr>
        <w:t>第十三条 不可抗力事件处理</w:t>
      </w:r>
      <w:r>
        <w:rPr>
          <w:color w:val="auto"/>
          <w:highlight w:val="none"/>
        </w:rPr>
        <w:tab/>
      </w:r>
      <w:r>
        <w:rPr>
          <w:color w:val="auto"/>
          <w:highlight w:val="none"/>
        </w:rPr>
        <w:fldChar w:fldCharType="begin"/>
      </w:r>
      <w:r>
        <w:rPr>
          <w:color w:val="auto"/>
          <w:highlight w:val="none"/>
        </w:rPr>
        <w:instrText xml:space="preserve"> PAGEREF _Toc13703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_Toc16299 </w:instrText>
      </w:r>
      <w:r>
        <w:rPr>
          <w:color w:val="auto"/>
          <w:highlight w:val="none"/>
        </w:rPr>
        <w:fldChar w:fldCharType="separate"/>
      </w:r>
      <w:r>
        <w:rPr>
          <w:rFonts w:hint="eastAsia"/>
          <w:color w:val="auto"/>
          <w:highlight w:val="none"/>
        </w:rPr>
        <w:t>第十四条 解决</w:t>
      </w:r>
      <w:r>
        <w:rPr>
          <w:rFonts w:hint="eastAsia"/>
          <w:color w:val="auto"/>
          <w:highlight w:val="none"/>
          <w:lang w:val="en-US" w:eastAsia="zh-CN"/>
        </w:rPr>
        <w:t>争议的方法</w:t>
      </w:r>
      <w:r>
        <w:rPr>
          <w:color w:val="auto"/>
          <w:highlight w:val="none"/>
        </w:rPr>
        <w:tab/>
      </w:r>
      <w:r>
        <w:rPr>
          <w:color w:val="auto"/>
          <w:highlight w:val="none"/>
        </w:rPr>
        <w:fldChar w:fldCharType="begin"/>
      </w:r>
      <w:r>
        <w:rPr>
          <w:color w:val="auto"/>
          <w:highlight w:val="none"/>
        </w:rPr>
        <w:instrText xml:space="preserve"> PAGEREF _Toc16299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_Toc8516 </w:instrText>
      </w:r>
      <w:r>
        <w:rPr>
          <w:color w:val="auto"/>
          <w:highlight w:val="none"/>
        </w:rPr>
        <w:fldChar w:fldCharType="separate"/>
      </w:r>
      <w:r>
        <w:rPr>
          <w:rFonts w:hint="eastAsia"/>
          <w:color w:val="auto"/>
          <w:highlight w:val="none"/>
        </w:rPr>
        <w:t>第十五条 合同生效及其他</w:t>
      </w:r>
      <w:r>
        <w:rPr>
          <w:color w:val="auto"/>
          <w:highlight w:val="none"/>
        </w:rPr>
        <w:tab/>
      </w:r>
      <w:r>
        <w:rPr>
          <w:color w:val="auto"/>
          <w:highlight w:val="none"/>
        </w:rPr>
        <w:fldChar w:fldCharType="begin"/>
      </w:r>
      <w:r>
        <w:rPr>
          <w:color w:val="auto"/>
          <w:highlight w:val="none"/>
        </w:rPr>
        <w:instrText xml:space="preserve"> PAGEREF _Toc8516 \h </w:instrText>
      </w:r>
      <w:r>
        <w:rPr>
          <w:color w:val="auto"/>
          <w:highlight w:val="none"/>
        </w:rPr>
        <w:fldChar w:fldCharType="separate"/>
      </w:r>
      <w:r>
        <w:rPr>
          <w:color w:val="auto"/>
          <w:highlight w:val="none"/>
        </w:rPr>
        <w:t>82</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_Toc24855 </w:instrText>
      </w:r>
      <w:r>
        <w:rPr>
          <w:color w:val="auto"/>
          <w:highlight w:val="none"/>
        </w:rPr>
        <w:fldChar w:fldCharType="separate"/>
      </w:r>
      <w:r>
        <w:rPr>
          <w:rFonts w:hint="eastAsia"/>
          <w:color w:val="auto"/>
          <w:highlight w:val="none"/>
        </w:rPr>
        <w:t>第十六条 附件</w:t>
      </w:r>
      <w:r>
        <w:rPr>
          <w:color w:val="auto"/>
          <w:highlight w:val="none"/>
        </w:rPr>
        <w:tab/>
      </w:r>
      <w:r>
        <w:rPr>
          <w:color w:val="auto"/>
          <w:highlight w:val="none"/>
        </w:rPr>
        <w:fldChar w:fldCharType="begin"/>
      </w:r>
      <w:r>
        <w:rPr>
          <w:color w:val="auto"/>
          <w:highlight w:val="none"/>
        </w:rPr>
        <w:instrText xml:space="preserve"> PAGEREF _Toc24855 \h </w:instrText>
      </w:r>
      <w:r>
        <w:rPr>
          <w:color w:val="auto"/>
          <w:highlight w:val="none"/>
        </w:rPr>
        <w:fldChar w:fldCharType="separate"/>
      </w:r>
      <w:r>
        <w:rPr>
          <w:color w:val="auto"/>
          <w:highlight w:val="none"/>
        </w:rPr>
        <w:t>82</w:t>
      </w:r>
      <w:r>
        <w:rPr>
          <w:color w:val="auto"/>
          <w:highlight w:val="none"/>
        </w:rPr>
        <w:fldChar w:fldCharType="end"/>
      </w:r>
      <w:r>
        <w:rPr>
          <w:color w:val="auto"/>
          <w:highlight w:val="none"/>
        </w:rPr>
        <w:fldChar w:fldCharType="end"/>
      </w:r>
    </w:p>
    <w:p>
      <w:pPr>
        <w:pStyle w:val="18"/>
        <w:tabs>
          <w:tab w:val="clear" w:pos="0"/>
        </w:tabs>
        <w:rPr>
          <w:color w:val="auto"/>
          <w:highlight w:val="none"/>
        </w:rPr>
      </w:pPr>
      <w:r>
        <w:rPr>
          <w:color w:val="auto"/>
          <w:highlight w:val="none"/>
        </w:rPr>
        <w:fldChar w:fldCharType="begin"/>
      </w:r>
      <w:r>
        <w:rPr>
          <w:color w:val="auto"/>
          <w:highlight w:val="none"/>
        </w:rPr>
        <w:instrText xml:space="preserve"> HYPERLINK \l _Toc824 </w:instrText>
      </w:r>
      <w:r>
        <w:rPr>
          <w:color w:val="auto"/>
          <w:highlight w:val="none"/>
        </w:rPr>
        <w:fldChar w:fldCharType="separate"/>
      </w:r>
      <w:r>
        <w:rPr>
          <w:rFonts w:hint="eastAsia" w:ascii="宋体" w:hAnsi="宋体" w:eastAsia="宋体" w:cs="宋体"/>
          <w:color w:val="auto"/>
          <w:highlight w:val="none"/>
          <w:lang w:val="en-US" w:eastAsia="zh-CN"/>
        </w:rPr>
        <w:t xml:space="preserve">第九章 </w:t>
      </w:r>
      <w:r>
        <w:rPr>
          <w:rFonts w:hint="eastAsia"/>
          <w:color w:val="auto"/>
          <w:highlight w:val="none"/>
          <w:lang w:val="en-US" w:eastAsia="zh-CN"/>
        </w:rPr>
        <w:t>附件</w:t>
      </w:r>
      <w:r>
        <w:rPr>
          <w:color w:val="auto"/>
          <w:highlight w:val="none"/>
        </w:rPr>
        <w:tab/>
      </w:r>
      <w:r>
        <w:rPr>
          <w:color w:val="auto"/>
          <w:highlight w:val="none"/>
        </w:rPr>
        <w:fldChar w:fldCharType="begin"/>
      </w:r>
      <w:r>
        <w:rPr>
          <w:color w:val="auto"/>
          <w:highlight w:val="none"/>
        </w:rPr>
        <w:instrText xml:space="preserve"> PAGEREF _Toc824 \h </w:instrText>
      </w:r>
      <w:r>
        <w:rPr>
          <w:color w:val="auto"/>
          <w:highlight w:val="none"/>
        </w:rPr>
        <w:fldChar w:fldCharType="separate"/>
      </w:r>
      <w:r>
        <w:rPr>
          <w:color w:val="auto"/>
          <w:highlight w:val="none"/>
        </w:rPr>
        <w:t>84</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_Toc2489 </w:instrText>
      </w:r>
      <w:r>
        <w:rPr>
          <w:color w:val="auto"/>
          <w:highlight w:val="none"/>
        </w:rPr>
        <w:fldChar w:fldCharType="separate"/>
      </w:r>
      <w:r>
        <w:rPr>
          <w:rFonts w:hint="eastAsia"/>
          <w:color w:val="auto"/>
          <w:highlight w:val="none"/>
        </w:rPr>
        <w:t>附件一：问题的澄清</w:t>
      </w:r>
      <w:r>
        <w:rPr>
          <w:rFonts w:hint="eastAsia"/>
          <w:color w:val="auto"/>
          <w:highlight w:val="none"/>
          <w:lang w:eastAsia="zh-CN"/>
        </w:rPr>
        <w:t>、</w:t>
      </w:r>
      <w:r>
        <w:rPr>
          <w:rFonts w:hint="eastAsia"/>
          <w:color w:val="auto"/>
          <w:highlight w:val="none"/>
          <w:lang w:val="en-US" w:eastAsia="zh-CN"/>
        </w:rPr>
        <w:t>说明、更正</w:t>
      </w:r>
      <w:r>
        <w:rPr>
          <w:rFonts w:hint="eastAsia"/>
          <w:color w:val="auto"/>
          <w:highlight w:val="none"/>
        </w:rPr>
        <w:t>通知</w:t>
      </w:r>
      <w:r>
        <w:rPr>
          <w:color w:val="auto"/>
          <w:highlight w:val="none"/>
        </w:rPr>
        <w:tab/>
      </w:r>
      <w:r>
        <w:rPr>
          <w:color w:val="auto"/>
          <w:highlight w:val="none"/>
        </w:rPr>
        <w:fldChar w:fldCharType="begin"/>
      </w:r>
      <w:r>
        <w:rPr>
          <w:color w:val="auto"/>
          <w:highlight w:val="none"/>
        </w:rPr>
        <w:instrText xml:space="preserve"> PAGEREF _Toc2489 \h </w:instrText>
      </w:r>
      <w:r>
        <w:rPr>
          <w:color w:val="auto"/>
          <w:highlight w:val="none"/>
        </w:rPr>
        <w:fldChar w:fldCharType="separate"/>
      </w:r>
      <w:r>
        <w:rPr>
          <w:color w:val="auto"/>
          <w:highlight w:val="none"/>
        </w:rPr>
        <w:t>84</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_Toc14964 </w:instrText>
      </w:r>
      <w:r>
        <w:rPr>
          <w:color w:val="auto"/>
          <w:highlight w:val="none"/>
        </w:rPr>
        <w:fldChar w:fldCharType="separate"/>
      </w:r>
      <w:r>
        <w:rPr>
          <w:rFonts w:hint="eastAsia" w:asciiTheme="minorEastAsia" w:hAnsiTheme="minorEastAsia" w:eastAsiaTheme="minorEastAsia" w:cstheme="minorEastAsia"/>
          <w:color w:val="auto"/>
          <w:highlight w:val="none"/>
        </w:rPr>
        <w:t>附件二：</w:t>
      </w:r>
      <w:r>
        <w:rPr>
          <w:rFonts w:hint="eastAsia" w:asciiTheme="minorEastAsia" w:hAnsiTheme="minorEastAsia" w:eastAsiaTheme="minorEastAsia" w:cstheme="minorEastAsia"/>
          <w:color w:val="auto"/>
          <w:szCs w:val="24"/>
          <w:highlight w:val="none"/>
        </w:rPr>
        <w:t>问题的澄清</w:t>
      </w:r>
      <w:r>
        <w:rPr>
          <w:rFonts w:hint="eastAsia" w:asciiTheme="minorEastAsia" w:hAnsiTheme="minorEastAsia" w:eastAsiaTheme="minorEastAsia" w:cstheme="minorEastAsia"/>
          <w:color w:val="auto"/>
          <w:szCs w:val="24"/>
          <w:highlight w:val="none"/>
          <w:lang w:eastAsia="zh-CN"/>
        </w:rPr>
        <w:t>、</w:t>
      </w:r>
      <w:r>
        <w:rPr>
          <w:rFonts w:hint="eastAsia" w:asciiTheme="minorEastAsia" w:hAnsiTheme="minorEastAsia" w:eastAsiaTheme="minorEastAsia" w:cstheme="minorEastAsia"/>
          <w:color w:val="auto"/>
          <w:szCs w:val="24"/>
          <w:highlight w:val="none"/>
          <w:lang w:val="en-US" w:eastAsia="zh-CN"/>
        </w:rPr>
        <w:t>说明、更正</w:t>
      </w:r>
      <w:r>
        <w:rPr>
          <w:color w:val="auto"/>
          <w:highlight w:val="none"/>
        </w:rPr>
        <w:tab/>
      </w:r>
      <w:r>
        <w:rPr>
          <w:color w:val="auto"/>
          <w:highlight w:val="none"/>
        </w:rPr>
        <w:fldChar w:fldCharType="begin"/>
      </w:r>
      <w:r>
        <w:rPr>
          <w:color w:val="auto"/>
          <w:highlight w:val="none"/>
        </w:rPr>
        <w:instrText xml:space="preserve"> PAGEREF _Toc14964 \h </w:instrText>
      </w:r>
      <w:r>
        <w:rPr>
          <w:color w:val="auto"/>
          <w:highlight w:val="none"/>
        </w:rPr>
        <w:fldChar w:fldCharType="separate"/>
      </w:r>
      <w:r>
        <w:rPr>
          <w:color w:val="auto"/>
          <w:highlight w:val="none"/>
        </w:rPr>
        <w:t>85</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_Toc31417 </w:instrText>
      </w:r>
      <w:r>
        <w:rPr>
          <w:color w:val="auto"/>
          <w:highlight w:val="none"/>
        </w:rPr>
        <w:fldChar w:fldCharType="separate"/>
      </w:r>
      <w:r>
        <w:rPr>
          <w:rFonts w:hint="eastAsia"/>
          <w:color w:val="auto"/>
          <w:highlight w:val="none"/>
          <w:lang w:val="en-US" w:eastAsia="zh-CN"/>
        </w:rPr>
        <w:t>附件三：2021年度信用评价服务效果调查表</w:t>
      </w:r>
      <w:r>
        <w:rPr>
          <w:color w:val="auto"/>
          <w:highlight w:val="none"/>
        </w:rPr>
        <w:tab/>
      </w:r>
      <w:r>
        <w:rPr>
          <w:color w:val="auto"/>
          <w:highlight w:val="none"/>
        </w:rPr>
        <w:fldChar w:fldCharType="begin"/>
      </w:r>
      <w:r>
        <w:rPr>
          <w:color w:val="auto"/>
          <w:highlight w:val="none"/>
        </w:rPr>
        <w:instrText xml:space="preserve"> PAGEREF _Toc31417 \h </w:instrText>
      </w:r>
      <w:r>
        <w:rPr>
          <w:color w:val="auto"/>
          <w:highlight w:val="none"/>
        </w:rPr>
        <w:fldChar w:fldCharType="separate"/>
      </w:r>
      <w:r>
        <w:rPr>
          <w:color w:val="auto"/>
          <w:highlight w:val="none"/>
        </w:rPr>
        <w:t>86</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_Toc9465 </w:instrText>
      </w:r>
      <w:r>
        <w:rPr>
          <w:color w:val="auto"/>
          <w:highlight w:val="none"/>
        </w:rPr>
        <w:fldChar w:fldCharType="separate"/>
      </w:r>
      <w:r>
        <w:rPr>
          <w:rFonts w:hint="eastAsia" w:asciiTheme="minorEastAsia" w:hAnsiTheme="minorEastAsia" w:eastAsiaTheme="minorEastAsia" w:cstheme="minorEastAsia"/>
          <w:color w:val="auto"/>
          <w:szCs w:val="24"/>
          <w:highlight w:val="none"/>
          <w:lang w:val="en-US" w:eastAsia="zh-CN"/>
        </w:rPr>
        <w:t>附件四：统计上大中小微型企业划分标准</w:t>
      </w:r>
      <w:r>
        <w:rPr>
          <w:color w:val="auto"/>
          <w:highlight w:val="none"/>
        </w:rPr>
        <w:tab/>
      </w:r>
      <w:r>
        <w:rPr>
          <w:color w:val="auto"/>
          <w:highlight w:val="none"/>
        </w:rPr>
        <w:fldChar w:fldCharType="begin"/>
      </w:r>
      <w:r>
        <w:rPr>
          <w:color w:val="auto"/>
          <w:highlight w:val="none"/>
        </w:rPr>
        <w:instrText xml:space="preserve"> PAGEREF _Toc9465 \h </w:instrText>
      </w:r>
      <w:r>
        <w:rPr>
          <w:color w:val="auto"/>
          <w:highlight w:val="none"/>
        </w:rPr>
        <w:fldChar w:fldCharType="separate"/>
      </w:r>
      <w:r>
        <w:rPr>
          <w:color w:val="auto"/>
          <w:highlight w:val="none"/>
        </w:rPr>
        <w:t>87</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_Toc32189 </w:instrText>
      </w:r>
      <w:r>
        <w:rPr>
          <w:color w:val="auto"/>
          <w:highlight w:val="none"/>
        </w:rPr>
        <w:fldChar w:fldCharType="separate"/>
      </w:r>
      <w:r>
        <w:rPr>
          <w:rFonts w:hint="eastAsia" w:asciiTheme="minorEastAsia" w:hAnsiTheme="minorEastAsia" w:eastAsiaTheme="minorEastAsia" w:cstheme="minorEastAsia"/>
          <w:color w:val="auto"/>
          <w:szCs w:val="24"/>
          <w:highlight w:val="none"/>
          <w:lang w:val="en-US" w:eastAsia="zh-CN"/>
        </w:rPr>
        <w:t>附件五：《四川省财政厅关于推进四川省政府采购供应商信用融资工作的通知》(川财采〔2018〕123号文)</w:t>
      </w:r>
      <w:r>
        <w:rPr>
          <w:color w:val="auto"/>
          <w:highlight w:val="none"/>
        </w:rPr>
        <w:tab/>
      </w:r>
      <w:r>
        <w:rPr>
          <w:color w:val="auto"/>
          <w:highlight w:val="none"/>
        </w:rPr>
        <w:fldChar w:fldCharType="begin"/>
      </w:r>
      <w:r>
        <w:rPr>
          <w:color w:val="auto"/>
          <w:highlight w:val="none"/>
        </w:rPr>
        <w:instrText xml:space="preserve"> PAGEREF _Toc32189 \h </w:instrText>
      </w:r>
      <w:r>
        <w:rPr>
          <w:color w:val="auto"/>
          <w:highlight w:val="none"/>
        </w:rPr>
        <w:fldChar w:fldCharType="separate"/>
      </w:r>
      <w:r>
        <w:rPr>
          <w:color w:val="auto"/>
          <w:highlight w:val="none"/>
        </w:rPr>
        <w:t>89</w:t>
      </w:r>
      <w:r>
        <w:rPr>
          <w:color w:val="auto"/>
          <w:highlight w:val="none"/>
        </w:rPr>
        <w:fldChar w:fldCharType="end"/>
      </w:r>
      <w:r>
        <w:rPr>
          <w:color w:val="auto"/>
          <w:highlight w:val="none"/>
        </w:rPr>
        <w:fldChar w:fldCharType="end"/>
      </w:r>
    </w:p>
    <w:p>
      <w:pPr>
        <w:pStyle w:val="19"/>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_Toc25299 </w:instrText>
      </w:r>
      <w:r>
        <w:rPr>
          <w:color w:val="auto"/>
          <w:highlight w:val="none"/>
        </w:rPr>
        <w:fldChar w:fldCharType="separate"/>
      </w:r>
      <w:r>
        <w:rPr>
          <w:rFonts w:hint="eastAsia" w:asciiTheme="minorEastAsia" w:hAnsiTheme="minorEastAsia" w:eastAsiaTheme="minorEastAsia" w:cstheme="minorEastAsia"/>
          <w:color w:val="auto"/>
          <w:szCs w:val="24"/>
          <w:highlight w:val="none"/>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color w:val="auto"/>
          <w:highlight w:val="none"/>
          <w:lang w:val="en-US" w:eastAsia="zh-CN"/>
        </w:rPr>
        <w:t>知(成财采〔2019〕17号)</w:t>
      </w:r>
      <w:r>
        <w:rPr>
          <w:color w:val="auto"/>
          <w:highlight w:val="none"/>
        </w:rPr>
        <w:tab/>
      </w:r>
      <w:r>
        <w:rPr>
          <w:color w:val="auto"/>
          <w:highlight w:val="none"/>
        </w:rPr>
        <w:fldChar w:fldCharType="begin"/>
      </w:r>
      <w:r>
        <w:rPr>
          <w:color w:val="auto"/>
          <w:highlight w:val="none"/>
        </w:rPr>
        <w:instrText xml:space="preserve"> PAGEREF _Toc25299 \h </w:instrText>
      </w:r>
      <w:r>
        <w:rPr>
          <w:color w:val="auto"/>
          <w:highlight w:val="none"/>
        </w:rPr>
        <w:fldChar w:fldCharType="separate"/>
      </w:r>
      <w:r>
        <w:rPr>
          <w:color w:val="auto"/>
          <w:highlight w:val="none"/>
        </w:rPr>
        <w:t>94</w:t>
      </w:r>
      <w:r>
        <w:rPr>
          <w:color w:val="auto"/>
          <w:highlight w:val="none"/>
        </w:rPr>
        <w:fldChar w:fldCharType="end"/>
      </w:r>
      <w:r>
        <w:rPr>
          <w:color w:val="auto"/>
          <w:highlight w:val="none"/>
        </w:rPr>
        <w:fldChar w:fldCharType="end"/>
      </w:r>
    </w:p>
    <w:p>
      <w:pPr>
        <w:rPr>
          <w:color w:val="auto"/>
          <w:highlight w:val="none"/>
        </w:rPr>
      </w:pPr>
      <w:r>
        <w:rPr>
          <w:color w:val="auto"/>
          <w:highlight w:val="none"/>
        </w:rPr>
        <w:fldChar w:fldCharType="end"/>
      </w:r>
    </w:p>
    <w:p>
      <w:pPr>
        <w:pStyle w:val="45"/>
        <w:bidi w:val="0"/>
        <w:rPr>
          <w:rFonts w:hint="eastAsia"/>
          <w:color w:val="auto"/>
          <w:highlight w:val="none"/>
        </w:rPr>
      </w:pPr>
      <w:r>
        <w:rPr>
          <w:rFonts w:hint="eastAsia"/>
          <w:color w:val="auto"/>
          <w:highlight w:val="none"/>
        </w:rPr>
        <w:br w:type="page"/>
      </w:r>
      <w:bookmarkEnd w:id="2"/>
      <w:bookmarkEnd w:id="3"/>
      <w:bookmarkEnd w:id="4"/>
      <w:bookmarkEnd w:id="5"/>
      <w:bookmarkStart w:id="6" w:name="_Toc24578"/>
      <w:bookmarkStart w:id="7" w:name="_Toc213397009"/>
      <w:bookmarkStart w:id="8" w:name="_Toc213396759"/>
      <w:bookmarkStart w:id="9" w:name="_Toc213396945"/>
      <w:bookmarkStart w:id="10" w:name="_Toc213496267"/>
      <w:bookmarkStart w:id="11" w:name="_Toc217446031"/>
      <w:r>
        <w:rPr>
          <w:rFonts w:hint="eastAsia"/>
          <w:color w:val="auto"/>
          <w:highlight w:val="none"/>
        </w:rPr>
        <w:t>竞争性磋商邀请公告</w:t>
      </w:r>
      <w:bookmarkEnd w:id="6"/>
    </w:p>
    <w:p>
      <w:pPr>
        <w:pStyle w:val="43"/>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val="zh-CN"/>
        </w:rPr>
        <w:t>四川意惠采购招标代理有限公司</w:t>
      </w:r>
      <w:r>
        <w:rPr>
          <w:rFonts w:hint="eastAsia"/>
          <w:color w:val="auto"/>
          <w:highlight w:val="none"/>
        </w:rPr>
        <w:t>受</w:t>
      </w:r>
      <w:r>
        <w:rPr>
          <w:rFonts w:hint="eastAsia"/>
          <w:color w:val="auto"/>
          <w:highlight w:val="none"/>
          <w:lang w:val="en-US" w:eastAsia="zh-CN"/>
        </w:rPr>
        <w:t>简阳市规划和自然资源局</w:t>
      </w:r>
      <w:r>
        <w:rPr>
          <w:rFonts w:hint="eastAsia"/>
          <w:color w:val="auto"/>
          <w:highlight w:val="none"/>
        </w:rPr>
        <w:t>的委托，拟对</w:t>
      </w:r>
      <w:r>
        <w:rPr>
          <w:rFonts w:hint="eastAsia"/>
          <w:color w:val="auto"/>
          <w:highlight w:val="none"/>
          <w:lang w:val="en-US" w:eastAsia="zh-CN"/>
        </w:rPr>
        <w:t>简阳市规划和自然资源局简阳市2021年度测绘产品质量监督检验服务采购项目采用竞争性磋商方式进行采购</w:t>
      </w:r>
      <w:r>
        <w:rPr>
          <w:rFonts w:hint="eastAsia"/>
          <w:color w:val="auto"/>
          <w:highlight w:val="none"/>
        </w:rPr>
        <w:t>，特邀请合格的供应商参加该项目的竞争性磋商。</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color w:val="auto"/>
          <w:highlight w:val="none"/>
        </w:rPr>
      </w:pPr>
      <w:r>
        <w:rPr>
          <w:rFonts w:hint="eastAsia"/>
          <w:b/>
          <w:bCs/>
          <w:color w:val="auto"/>
          <w:highlight w:val="none"/>
        </w:rPr>
        <w:t>项目名称：</w:t>
      </w:r>
      <w:r>
        <w:rPr>
          <w:rFonts w:hint="eastAsia"/>
          <w:color w:val="auto"/>
          <w:highlight w:val="none"/>
          <w:lang w:val="en-US" w:eastAsia="zh-CN"/>
        </w:rPr>
        <w:t>简阳市规划和自然资源局简阳市2021年度测绘产品质量监督检验服务采购项目</w:t>
      </w:r>
      <w:r>
        <w:rPr>
          <w:rFonts w:hint="eastAsia"/>
          <w:color w:val="auto"/>
          <w:highlight w:val="none"/>
        </w:rPr>
        <w:t xml:space="preserve">         </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color w:val="auto"/>
          <w:highlight w:val="none"/>
        </w:rPr>
      </w:pPr>
      <w:r>
        <w:rPr>
          <w:rFonts w:hint="eastAsia"/>
          <w:b/>
          <w:bCs/>
          <w:color w:val="auto"/>
          <w:highlight w:val="none"/>
        </w:rPr>
        <w:t>项目编号：510185202100180</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lang w:val="en-US" w:eastAsia="zh-CN"/>
        </w:rPr>
        <w:t>采购</w:t>
      </w:r>
      <w:r>
        <w:rPr>
          <w:rFonts w:hint="eastAsia"/>
          <w:b/>
          <w:bCs/>
          <w:color w:val="auto"/>
          <w:highlight w:val="none"/>
        </w:rPr>
        <w:t>项目简介：</w:t>
      </w:r>
    </w:p>
    <w:p>
      <w:pPr>
        <w:pStyle w:val="31"/>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2" w:firstLineChars="200"/>
        <w:textAlignment w:val="auto"/>
        <w:rPr>
          <w:rFonts w:hint="eastAsia"/>
          <w:color w:val="auto"/>
          <w:highlight w:val="none"/>
          <w:lang w:val="en-US" w:eastAsia="zh-CN"/>
        </w:rPr>
      </w:pPr>
      <w:r>
        <w:rPr>
          <w:rFonts w:hint="eastAsia"/>
          <w:b/>
          <w:bCs/>
          <w:color w:val="auto"/>
          <w:highlight w:val="none"/>
          <w:lang w:val="en-US" w:eastAsia="zh-CN"/>
        </w:rPr>
        <w:t>资金来源</w:t>
      </w:r>
      <w:r>
        <w:rPr>
          <w:rFonts w:hint="eastAsia"/>
          <w:b/>
          <w:bCs/>
          <w:color w:val="auto"/>
          <w:highlight w:val="none"/>
        </w:rPr>
        <w:t>：根据</w:t>
      </w:r>
      <w:r>
        <w:rPr>
          <w:rFonts w:hint="eastAsia"/>
          <w:b/>
          <w:bCs/>
          <w:color w:val="auto"/>
          <w:highlight w:val="none"/>
          <w:u w:val="none"/>
          <w:lang w:val="en-US" w:eastAsia="zh-CN"/>
        </w:rPr>
        <w:t>简阳市</w:t>
      </w:r>
      <w:r>
        <w:rPr>
          <w:rFonts w:hint="eastAsia"/>
          <w:b/>
          <w:bCs/>
          <w:color w:val="auto"/>
          <w:highlight w:val="none"/>
          <w:u w:val="none"/>
        </w:rPr>
        <w:t>财政局</w:t>
      </w:r>
      <w:r>
        <w:rPr>
          <w:rFonts w:hint="eastAsia"/>
          <w:b/>
          <w:bCs/>
          <w:color w:val="auto"/>
          <w:highlight w:val="none"/>
        </w:rPr>
        <w:t>下达的《</w:t>
      </w:r>
      <w:r>
        <w:rPr>
          <w:rFonts w:hint="eastAsia" w:ascii="宋体" w:hAnsi="宋体" w:eastAsia="宋体"/>
          <w:b/>
          <w:bCs/>
          <w:color w:val="auto"/>
          <w:highlight w:val="none"/>
          <w:lang w:val="en-US" w:eastAsia="zh-CN"/>
        </w:rPr>
        <w:t>简阳市</w:t>
      </w:r>
      <w:r>
        <w:rPr>
          <w:rFonts w:hint="eastAsia"/>
          <w:b/>
          <w:bCs/>
          <w:color w:val="auto"/>
          <w:highlight w:val="none"/>
        </w:rPr>
        <w:t>政府采购实施计划备案表》</w:t>
      </w:r>
      <w:r>
        <w:rPr>
          <w:rFonts w:hint="eastAsia"/>
          <w:b/>
          <w:bCs/>
          <w:color w:val="auto"/>
          <w:highlight w:val="none"/>
          <w:lang w:val="en-US" w:eastAsia="zh-CN"/>
        </w:rPr>
        <w:t>计划号</w:t>
      </w:r>
      <w:r>
        <w:rPr>
          <w:rFonts w:hint="eastAsia"/>
          <w:b/>
          <w:bCs/>
          <w:color w:val="auto"/>
          <w:highlight w:val="none"/>
        </w:rPr>
        <w:t>：</w:t>
      </w:r>
      <w:r>
        <w:rPr>
          <w:rFonts w:hint="eastAsia"/>
          <w:b/>
          <w:bCs/>
          <w:color w:val="auto"/>
          <w:highlight w:val="none"/>
        </w:rPr>
        <w:fldChar w:fldCharType="begin"/>
      </w:r>
      <w:r>
        <w:rPr>
          <w:rFonts w:hint="eastAsia"/>
          <w:b/>
          <w:bCs/>
          <w:color w:val="auto"/>
          <w:highlight w:val="none"/>
        </w:rPr>
        <w:instrText xml:space="preserve"> HYPERLINK "https://pay.zcygov.cn/purchaseplan_front/" \l "/plan/list/detail?id=1000000000005960051&amp;encrypt=15d4232313531456781f2be5af36c67b" \t "https://www.zcygov.cn/project-center/purchasePlans/_blank" </w:instrText>
      </w:r>
      <w:r>
        <w:rPr>
          <w:rFonts w:hint="eastAsia"/>
          <w:b/>
          <w:bCs/>
          <w:color w:val="auto"/>
          <w:highlight w:val="none"/>
        </w:rPr>
        <w:fldChar w:fldCharType="separate"/>
      </w:r>
      <w:r>
        <w:rPr>
          <w:rFonts w:hint="eastAsia"/>
          <w:b/>
          <w:bCs/>
          <w:color w:val="auto"/>
          <w:highlight w:val="none"/>
        </w:rPr>
        <w:t>(2021)0399号</w:t>
      </w:r>
      <w:r>
        <w:rPr>
          <w:rFonts w:hint="eastAsia"/>
          <w:b/>
          <w:bCs/>
          <w:color w:val="auto"/>
          <w:highlight w:val="none"/>
        </w:rPr>
        <w:fldChar w:fldCharType="end"/>
      </w:r>
      <w:r>
        <w:rPr>
          <w:rFonts w:hint="eastAsia"/>
          <w:b/>
          <w:bCs/>
          <w:color w:val="auto"/>
          <w:highlight w:val="none"/>
        </w:rPr>
        <w:t>，该项目预算资金为</w:t>
      </w:r>
      <w:r>
        <w:rPr>
          <w:rFonts w:hint="eastAsia"/>
          <w:b/>
          <w:bCs/>
          <w:color w:val="auto"/>
          <w:highlight w:val="none"/>
          <w:lang w:val="en-US" w:eastAsia="zh-CN"/>
        </w:rPr>
        <w:t>人民币63</w:t>
      </w:r>
      <w:r>
        <w:rPr>
          <w:rFonts w:hint="eastAsia"/>
          <w:b/>
          <w:bCs/>
          <w:color w:val="auto"/>
          <w:highlight w:val="none"/>
        </w:rPr>
        <w:t>万元</w:t>
      </w:r>
      <w:r>
        <w:rPr>
          <w:rFonts w:hint="eastAsia"/>
          <w:b/>
          <w:bCs/>
          <w:color w:val="auto"/>
          <w:highlight w:val="none"/>
          <w:lang w:eastAsia="zh-CN"/>
        </w:rPr>
        <w:t>，</w:t>
      </w:r>
      <w:r>
        <w:rPr>
          <w:rFonts w:hint="eastAsia"/>
          <w:b/>
          <w:bCs/>
          <w:color w:val="auto"/>
          <w:highlight w:val="none"/>
          <w:lang w:val="en-US" w:eastAsia="zh-CN"/>
        </w:rPr>
        <w:t>采购品目：其他服务</w:t>
      </w:r>
      <w:r>
        <w:rPr>
          <w:rFonts w:hint="eastAsia"/>
          <w:color w:val="auto"/>
          <w:highlight w:val="none"/>
          <w:lang w:val="en-US" w:eastAsia="zh-CN"/>
        </w:rPr>
        <w:t>。</w:t>
      </w:r>
    </w:p>
    <w:p>
      <w:pPr>
        <w:pStyle w:val="31"/>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本项目共1个包，采购项目简介及采购内容详见第五章，本项目</w:t>
      </w:r>
      <w:r>
        <w:rPr>
          <w:rFonts w:hint="eastAsia"/>
          <w:color w:val="auto"/>
          <w:highlight w:val="none"/>
        </w:rPr>
        <w:t>设置</w:t>
      </w:r>
      <w:r>
        <w:rPr>
          <w:rFonts w:hint="eastAsia"/>
          <w:color w:val="auto"/>
          <w:highlight w:val="none"/>
          <w:lang w:val="en-US" w:eastAsia="zh-CN"/>
        </w:rPr>
        <w:t>1名</w:t>
      </w:r>
      <w:r>
        <w:rPr>
          <w:rFonts w:hint="eastAsia"/>
          <w:color w:val="auto"/>
          <w:highlight w:val="none"/>
        </w:rPr>
        <w:t>成交供应商</w:t>
      </w:r>
      <w:r>
        <w:rPr>
          <w:rFonts w:hint="eastAsia"/>
          <w:color w:val="auto"/>
          <w:highlight w:val="none"/>
          <w:lang w:val="en-US" w:eastAsia="zh-CN"/>
        </w:rPr>
        <w:t>。</w:t>
      </w:r>
    </w:p>
    <w:p>
      <w:pPr>
        <w:pStyle w:val="31"/>
        <w:keepNext w:val="0"/>
        <w:keepLines w:val="0"/>
        <w:pageBreakBefore w:val="0"/>
        <w:widowControl w:val="0"/>
        <w:numPr>
          <w:ilvl w:val="1"/>
          <w:numId w:val="8"/>
        </w:numPr>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供应商邀请方式：本次竞争性磋商邀请在“四川政府采购网”以公告形式发布。</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项目性质：政府采购。</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采购用途：用于对测绘地理信息成果质量进行检验。</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合格供应商应具备的资格条件：</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zh-CN"/>
        </w:rPr>
      </w:pPr>
      <w:r>
        <w:rPr>
          <w:rFonts w:hint="eastAsia"/>
          <w:color w:val="auto"/>
          <w:highlight w:val="none"/>
          <w:lang w:val="en-US" w:eastAsia="zh-CN"/>
        </w:rPr>
        <w:t>(一)</w:t>
      </w:r>
      <w:r>
        <w:rPr>
          <w:rFonts w:hint="eastAsia"/>
          <w:color w:val="auto"/>
          <w:highlight w:val="none"/>
          <w:lang w:val="zh-CN"/>
        </w:rPr>
        <w:t>符合《中华人民共和国政府采购法》第二十二条规定的条件：</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具有独立承担</w:t>
      </w:r>
      <w:r>
        <w:rPr>
          <w:rFonts w:hint="eastAsia"/>
          <w:color w:val="auto"/>
          <w:highlight w:val="none"/>
        </w:rPr>
        <w:fldChar w:fldCharType="begin"/>
      </w:r>
      <w:r>
        <w:rPr>
          <w:rFonts w:hint="eastAsia"/>
          <w:color w:val="auto"/>
          <w:highlight w:val="none"/>
        </w:rPr>
        <w:instrText xml:space="preserve"> HYPERLINK "http://www.lawtime.cn/info/minfa/mszeren/" \t "_blank" </w:instrText>
      </w:r>
      <w:r>
        <w:rPr>
          <w:rFonts w:hint="eastAsia"/>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具有良好的商业信誉和健全的财务会计制度；</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具有履行合同所必需的设备和专业技术能力；</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4.有依法缴纳税收和</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"http://www.lawtime.cn/info/laodong/shehuibaozhang/" \t "_blank" </w:instrText>
      </w:r>
      <w:r>
        <w:rPr>
          <w:rFonts w:hint="eastAsia"/>
          <w:color w:val="auto"/>
          <w:highlight w:val="none"/>
          <w:lang w:val="en-US" w:eastAsia="zh-CN"/>
        </w:rPr>
        <w:fldChar w:fldCharType="separate"/>
      </w:r>
      <w:r>
        <w:rPr>
          <w:rFonts w:hint="eastAsia"/>
          <w:color w:val="auto"/>
          <w:highlight w:val="none"/>
          <w:lang w:val="en-US" w:eastAsia="zh-CN"/>
        </w:rPr>
        <w:t>社会保障</w:t>
      </w:r>
      <w:r>
        <w:rPr>
          <w:rFonts w:hint="eastAsia"/>
          <w:color w:val="auto"/>
          <w:highlight w:val="none"/>
          <w:lang w:val="en-US" w:eastAsia="zh-CN"/>
        </w:rPr>
        <w:fldChar w:fldCharType="end"/>
      </w:r>
      <w:r>
        <w:rPr>
          <w:rFonts w:hint="eastAsia"/>
          <w:color w:val="auto"/>
          <w:highlight w:val="none"/>
          <w:lang w:val="en-US" w:eastAsia="zh-CN"/>
        </w:rPr>
        <w:t>资金的良好记录；</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5.参加政府采购活动前三年内，</w:t>
      </w:r>
      <w:r>
        <w:rPr>
          <w:rFonts w:hint="eastAsia"/>
          <w:color w:val="auto"/>
          <w:highlight w:val="none"/>
          <w:u w:val="none"/>
          <w:lang w:val="en-US" w:eastAsia="zh-CN"/>
        </w:rPr>
        <w:t>在经营活动</w:t>
      </w:r>
      <w:r>
        <w:rPr>
          <w:rFonts w:hint="eastAsia"/>
          <w:color w:val="auto"/>
          <w:highlight w:val="none"/>
          <w:lang w:val="en-US" w:eastAsia="zh-CN"/>
        </w:rPr>
        <w:t>中没有重大违法记录；</w:t>
      </w:r>
    </w:p>
    <w:p>
      <w:pPr>
        <w:pStyle w:val="31"/>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Fonts w:hint="eastAsia"/>
          <w:color w:val="auto"/>
          <w:highlight w:val="none"/>
          <w:lang w:val="zh-CN" w:eastAsia="zh-CN"/>
        </w:rPr>
      </w:pPr>
      <w:r>
        <w:rPr>
          <w:rFonts w:hint="eastAsia"/>
          <w:color w:val="auto"/>
          <w:highlight w:val="none"/>
          <w:lang w:val="en-US" w:eastAsia="zh-CN"/>
        </w:rPr>
        <w:t>6.法律、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(二)</w:t>
      </w:r>
      <w:r>
        <w:rPr>
          <w:rFonts w:hint="eastAsia"/>
          <w:color w:val="auto"/>
          <w:highlight w:val="none"/>
          <w:lang w:val="zh-CN"/>
        </w:rPr>
        <w:t>落实政府采购政策需满足的资格要求：</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b/>
          <w:bCs/>
          <w:color w:val="auto"/>
          <w:highlight w:val="none"/>
          <w:lang w:val="zh-CN"/>
        </w:rPr>
      </w:pPr>
      <w:r>
        <w:rPr>
          <w:rFonts w:hint="eastAsia"/>
          <w:color w:val="auto"/>
          <w:highlight w:val="none"/>
          <w:lang w:val="en-US" w:eastAsia="zh-CN"/>
        </w:rPr>
        <w:t>本项目专门面向中小企业采购的项目</w:t>
      </w:r>
      <w:r>
        <w:rPr>
          <w:rFonts w:hint="eastAsia"/>
          <w:color w:val="auto"/>
          <w:highlight w:val="none"/>
          <w:lang w:val="zh-CN"/>
        </w:rPr>
        <w:t>,</w:t>
      </w:r>
      <w:r>
        <w:rPr>
          <w:rFonts w:hint="eastAsia"/>
          <w:color w:val="auto"/>
          <w:highlight w:val="none"/>
          <w:lang w:val="en-US" w:eastAsia="zh-CN"/>
        </w:rPr>
        <w:t>供应商</w:t>
      </w:r>
      <w:r>
        <w:rPr>
          <w:rFonts w:hint="eastAsia"/>
          <w:color w:val="auto"/>
          <w:highlight w:val="none"/>
          <w:lang w:val="zh-CN"/>
        </w:rPr>
        <w:t>应为中小微企业、监狱企业、残疾人福利性单位；</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(三)</w:t>
      </w:r>
      <w:r>
        <w:rPr>
          <w:rFonts w:hint="eastAsia"/>
          <w:color w:val="auto"/>
          <w:highlight w:val="none"/>
          <w:lang w:val="zh-CN"/>
        </w:rPr>
        <w:t>本项目的特定资格要求：</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eastAsia="zh-CN"/>
        </w:rPr>
      </w:pPr>
      <w:r>
        <w:rPr>
          <w:rFonts w:hint="eastAsia"/>
          <w:color w:val="auto"/>
          <w:highlight w:val="none"/>
          <w:lang w:val="en-US" w:eastAsia="zh-CN"/>
        </w:rPr>
        <w:t>1.</w:t>
      </w:r>
      <w:r>
        <w:rPr>
          <w:rFonts w:hint="eastAsia"/>
          <w:color w:val="auto"/>
          <w:highlight w:val="none"/>
          <w:lang w:eastAsia="zh-CN"/>
        </w:rPr>
        <w:t>供应商须具有</w:t>
      </w:r>
      <w:r>
        <w:rPr>
          <w:rFonts w:hint="eastAsia"/>
          <w:color w:val="auto"/>
          <w:highlight w:val="none"/>
        </w:rPr>
        <w:t>CMA</w:t>
      </w:r>
      <w:r>
        <w:rPr>
          <w:rFonts w:hint="eastAsia"/>
          <w:color w:val="auto"/>
          <w:highlight w:val="none"/>
          <w:lang w:eastAsia="zh-CN"/>
        </w:rPr>
        <w:t>检验检测机构资质认定证书</w:t>
      </w:r>
      <w:r>
        <w:rPr>
          <w:rFonts w:hint="eastAsia"/>
          <w:color w:val="auto"/>
          <w:highlight w:val="none"/>
        </w:rPr>
        <w:t>(</w:t>
      </w:r>
      <w:r>
        <w:rPr>
          <w:rFonts w:hint="eastAsia"/>
          <w:color w:val="auto"/>
          <w:highlight w:val="none"/>
          <w:lang w:val="en-US" w:eastAsia="zh-CN"/>
        </w:rPr>
        <w:t>资质</w:t>
      </w:r>
      <w:r>
        <w:rPr>
          <w:rFonts w:hint="eastAsia"/>
          <w:color w:val="auto"/>
          <w:highlight w:val="none"/>
          <w:lang w:eastAsia="zh-CN"/>
        </w:rPr>
        <w:t>范围须包含工程测量、地籍测绘、房产测绘</w:t>
      </w:r>
      <w:r>
        <w:rPr>
          <w:rFonts w:hint="eastAsia"/>
          <w:color w:val="auto"/>
          <w:highlight w:val="none"/>
        </w:rPr>
        <w:t>)</w:t>
      </w:r>
      <w:r>
        <w:rPr>
          <w:rFonts w:hint="eastAsia" w:ascii="宋体" w:hAnsi="宋体"/>
          <w:color w:val="auto"/>
          <w:sz w:val="24"/>
          <w:highlight w:val="none"/>
          <w:lang w:val="zh-CN" w:eastAsia="zh-CN"/>
        </w:rPr>
        <w:t>。</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2.本项目不接受联合体参加磋商。</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禁止参加本次采购活动的供应商</w:t>
      </w:r>
    </w:p>
    <w:p>
      <w:pPr>
        <w:pStyle w:val="31"/>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color w:val="auto"/>
          <w:highlight w:val="none"/>
          <w:lang w:val="en-US" w:eastAsia="zh-CN"/>
        </w:rPr>
      </w:pPr>
      <w:bookmarkStart w:id="12" w:name="PO_默认文件内容_4"/>
      <w:r>
        <w:rPr>
          <w:rFonts w:hint="eastAsia"/>
          <w:color w:val="auto"/>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响应文件递交截止之日前的信用记录并保存信用记录结果网页截图，拒绝列入失信被执行人名单、重大税收违法案件当事人名单、政府采购严重违法失信行为记录名单中的供应商参加本项目的采购活动。</w:t>
      </w:r>
    </w:p>
    <w:bookmarkEnd w:id="12"/>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获取</w:t>
      </w:r>
      <w:r>
        <w:rPr>
          <w:rFonts w:hint="eastAsia"/>
          <w:b/>
          <w:bCs/>
          <w:color w:val="auto"/>
          <w:highlight w:val="none"/>
          <w:lang w:val="en-US" w:eastAsia="zh-CN"/>
        </w:rPr>
        <w:t>磋商</w:t>
      </w:r>
      <w:r>
        <w:rPr>
          <w:rFonts w:hint="eastAsia"/>
          <w:b/>
          <w:bCs/>
          <w:color w:val="auto"/>
          <w:highlight w:val="none"/>
        </w:rPr>
        <w:t>文件的时间期限、地点、方式</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(一)</w:t>
      </w:r>
      <w:r>
        <w:rPr>
          <w:rFonts w:hint="eastAsia"/>
          <w:b/>
          <w:bCs/>
          <w:color w:val="auto"/>
          <w:highlight w:val="none"/>
        </w:rPr>
        <w:t>获取</w:t>
      </w:r>
      <w:r>
        <w:rPr>
          <w:rFonts w:hint="eastAsia"/>
          <w:b/>
          <w:bCs/>
          <w:color w:val="auto"/>
          <w:highlight w:val="none"/>
          <w:lang w:eastAsia="zh-CN"/>
        </w:rPr>
        <w:t>磋商文件</w:t>
      </w:r>
      <w:r>
        <w:rPr>
          <w:rFonts w:hint="eastAsia"/>
          <w:b/>
          <w:bCs/>
          <w:color w:val="auto"/>
          <w:highlight w:val="none"/>
        </w:rPr>
        <w:t>的时间期限(即报名时间)</w:t>
      </w:r>
      <w:r>
        <w:rPr>
          <w:rFonts w:hint="eastAsia"/>
          <w:color w:val="auto"/>
          <w:highlight w:val="none"/>
        </w:rPr>
        <w:t>：</w:t>
      </w:r>
      <w:r>
        <w:rPr>
          <w:rFonts w:hint="eastAsia"/>
          <w:color w:val="auto"/>
          <w:highlight w:val="none"/>
          <w:u w:val="single"/>
          <w:lang w:eastAsia="zh-CN"/>
        </w:rPr>
        <w:t>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9</w:t>
      </w:r>
      <w:r>
        <w:rPr>
          <w:rFonts w:hint="eastAsia"/>
          <w:color w:val="auto"/>
          <w:highlight w:val="none"/>
          <w:u w:val="single"/>
          <w:lang w:eastAsia="zh-CN"/>
        </w:rPr>
        <w:t>月</w:t>
      </w:r>
      <w:r>
        <w:rPr>
          <w:rFonts w:hint="eastAsia"/>
          <w:color w:val="auto"/>
          <w:highlight w:val="none"/>
          <w:u w:val="single"/>
          <w:lang w:val="en-US" w:eastAsia="zh-CN"/>
        </w:rPr>
        <w:t>15</w:t>
      </w:r>
      <w:r>
        <w:rPr>
          <w:rFonts w:hint="eastAsia"/>
          <w:color w:val="auto"/>
          <w:highlight w:val="none"/>
          <w:u w:val="single"/>
          <w:lang w:eastAsia="zh-CN"/>
        </w:rPr>
        <w:t>日至202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9</w:t>
      </w:r>
      <w:r>
        <w:rPr>
          <w:rFonts w:hint="eastAsia"/>
          <w:color w:val="auto"/>
          <w:highlight w:val="none"/>
          <w:u w:val="single"/>
          <w:lang w:eastAsia="zh-CN"/>
        </w:rPr>
        <w:t>月</w:t>
      </w:r>
      <w:r>
        <w:rPr>
          <w:rFonts w:hint="eastAsia"/>
          <w:color w:val="auto"/>
          <w:highlight w:val="none"/>
          <w:u w:val="single"/>
          <w:lang w:val="en-US" w:eastAsia="zh-CN"/>
        </w:rPr>
        <w:t>22</w:t>
      </w:r>
      <w:r>
        <w:rPr>
          <w:rFonts w:hint="eastAsia"/>
          <w:color w:val="auto"/>
          <w:highlight w:val="none"/>
          <w:u w:val="single"/>
          <w:lang w:eastAsia="zh-CN"/>
        </w:rPr>
        <w:t>日，每天上午9时00分至12时00分，下午</w:t>
      </w:r>
      <w:r>
        <w:rPr>
          <w:rFonts w:hint="eastAsia"/>
          <w:color w:val="auto"/>
          <w:highlight w:val="none"/>
          <w:u w:val="single"/>
          <w:lang w:val="en-US" w:eastAsia="zh-CN"/>
        </w:rPr>
        <w:t>14</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分至</w:t>
      </w:r>
      <w:r>
        <w:rPr>
          <w:rFonts w:hint="eastAsia"/>
          <w:color w:val="auto"/>
          <w:highlight w:val="none"/>
          <w:u w:val="single"/>
          <w:lang w:val="en-US" w:eastAsia="zh-CN"/>
        </w:rPr>
        <w:t>17</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分(北京时间，法定节假日除外)。</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(二)</w:t>
      </w:r>
      <w:r>
        <w:rPr>
          <w:rFonts w:hint="eastAsia"/>
          <w:b/>
          <w:bCs/>
          <w:color w:val="auto"/>
          <w:highlight w:val="none"/>
        </w:rPr>
        <w:t>获取</w:t>
      </w:r>
      <w:r>
        <w:rPr>
          <w:rFonts w:hint="eastAsia"/>
          <w:b/>
          <w:bCs/>
          <w:color w:val="auto"/>
          <w:highlight w:val="none"/>
          <w:lang w:eastAsia="zh-CN"/>
        </w:rPr>
        <w:t>磋商文件</w:t>
      </w:r>
      <w:r>
        <w:rPr>
          <w:rFonts w:hint="eastAsia"/>
          <w:b/>
          <w:bCs/>
          <w:color w:val="auto"/>
          <w:highlight w:val="none"/>
        </w:rPr>
        <w:t>的地点</w:t>
      </w:r>
      <w:r>
        <w:rPr>
          <w:rFonts w:hint="eastAsia"/>
          <w:b/>
          <w:bCs/>
          <w:color w:val="auto"/>
          <w:highlight w:val="none"/>
          <w:lang w:eastAsia="zh-CN"/>
        </w:rPr>
        <w:t>：</w:t>
      </w:r>
      <w:r>
        <w:rPr>
          <w:rFonts w:hint="eastAsia"/>
          <w:b w:val="0"/>
          <w:bCs w:val="0"/>
          <w:color w:val="auto"/>
          <w:highlight w:val="none"/>
          <w:lang w:val="en-US" w:eastAsia="zh-CN"/>
        </w:rPr>
        <w:t>网上(远程)获取</w:t>
      </w:r>
      <w:r>
        <w:rPr>
          <w:rFonts w:hint="eastAsia"/>
          <w:color w:val="auto"/>
          <w:highlight w:val="none"/>
          <w:lang w:val="zh-CN"/>
        </w:rPr>
        <w:t>。</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color w:val="auto"/>
          <w:highlight w:val="none"/>
          <w:lang w:val="en-US" w:eastAsia="zh-CN"/>
        </w:rPr>
      </w:pPr>
      <w:r>
        <w:rPr>
          <w:rFonts w:hint="eastAsia"/>
          <w:b/>
          <w:bCs/>
          <w:color w:val="auto"/>
          <w:highlight w:val="none"/>
          <w:lang w:val="en-US" w:eastAsia="zh-CN"/>
        </w:rPr>
        <w:t>(三)</w:t>
      </w:r>
      <w:r>
        <w:rPr>
          <w:rFonts w:hint="eastAsia"/>
          <w:b/>
          <w:bCs/>
          <w:color w:val="auto"/>
          <w:highlight w:val="none"/>
        </w:rPr>
        <w:t>获取</w:t>
      </w:r>
      <w:r>
        <w:rPr>
          <w:rFonts w:hint="eastAsia"/>
          <w:b/>
          <w:bCs/>
          <w:color w:val="auto"/>
          <w:highlight w:val="none"/>
          <w:lang w:eastAsia="zh-CN"/>
        </w:rPr>
        <w:t>磋商文件</w:t>
      </w:r>
      <w:r>
        <w:rPr>
          <w:rFonts w:hint="eastAsia"/>
          <w:b/>
          <w:bCs/>
          <w:color w:val="auto"/>
          <w:highlight w:val="none"/>
        </w:rPr>
        <w:t>的方式</w:t>
      </w:r>
      <w:r>
        <w:rPr>
          <w:rFonts w:hint="eastAsia"/>
          <w:b/>
          <w:bCs/>
          <w:color w:val="auto"/>
          <w:highlight w:val="none"/>
          <w:lang w:eastAsia="zh-CN"/>
        </w:rPr>
        <w:t>：</w:t>
      </w:r>
    </w:p>
    <w:p>
      <w:pPr>
        <w:widowControl w:val="0"/>
        <w:wordWrap w:val="0"/>
        <w:topLinePunct/>
        <w:adjustRightInd w:val="0"/>
        <w:snapToGrid w:val="0"/>
        <w:spacing w:line="460" w:lineRule="exact"/>
        <w:ind w:firstLine="482" w:firstLineChars="200"/>
        <w:jc w:val="left"/>
        <w:rPr>
          <w:rFonts w:ascii="宋体" w:hAnsi="宋体" w:eastAsia="宋体" w:cs="宋体"/>
          <w:b/>
          <w:bCs/>
          <w:snapToGrid w:val="0"/>
          <w:color w:val="auto"/>
          <w:kern w:val="2"/>
          <w:sz w:val="24"/>
          <w:szCs w:val="24"/>
          <w:highlight w:val="none"/>
          <w:lang w:val="zh-CN" w:eastAsia="zh-CN" w:bidi="ar-SA"/>
        </w:rPr>
      </w:pPr>
      <w:r>
        <w:rPr>
          <w:rFonts w:hint="eastAsia" w:ascii="宋体" w:hAnsi="宋体" w:eastAsia="宋体" w:cs="宋体"/>
          <w:b/>
          <w:bCs/>
          <w:snapToGrid w:val="0"/>
          <w:color w:val="auto"/>
          <w:kern w:val="2"/>
          <w:sz w:val="24"/>
          <w:szCs w:val="24"/>
          <w:highlight w:val="none"/>
          <w:lang w:val="zh-CN" w:eastAsia="zh-CN" w:bidi="ar-SA"/>
        </w:rPr>
        <w:t>供应商从“政府采购云平台”获取采购文件（网址：</w:t>
      </w:r>
      <w:r>
        <w:rPr>
          <w:rFonts w:ascii="宋体" w:hAnsi="宋体" w:eastAsia="宋体" w:cstheme="minorBidi"/>
          <w:snapToGrid w:val="0"/>
          <w:color w:val="auto"/>
          <w:kern w:val="2"/>
          <w:sz w:val="24"/>
          <w:szCs w:val="24"/>
          <w:highlight w:val="none"/>
          <w:lang w:val="en-US" w:eastAsia="zh-CN" w:bidi="ar-SA"/>
        </w:rPr>
        <w:fldChar w:fldCharType="begin"/>
      </w:r>
      <w:r>
        <w:rPr>
          <w:rFonts w:ascii="宋体" w:hAnsi="宋体" w:eastAsia="宋体" w:cstheme="minorBidi"/>
          <w:snapToGrid w:val="0"/>
          <w:color w:val="auto"/>
          <w:kern w:val="2"/>
          <w:sz w:val="24"/>
          <w:szCs w:val="24"/>
          <w:highlight w:val="none"/>
          <w:lang w:val="en-US" w:eastAsia="zh-CN" w:bidi="ar-SA"/>
        </w:rPr>
        <w:instrText xml:space="preserve"> HYPERLINK "https://www.zcygov.cn）项目采购—获取采购文件—申请获取采购文件。_x0005_" </w:instrText>
      </w:r>
      <w:r>
        <w:rPr>
          <w:rFonts w:ascii="宋体" w:hAnsi="宋体" w:eastAsia="宋体" w:cstheme="minorBidi"/>
          <w:snapToGrid w:val="0"/>
          <w:color w:val="auto"/>
          <w:kern w:val="2"/>
          <w:sz w:val="24"/>
          <w:szCs w:val="24"/>
          <w:highlight w:val="none"/>
          <w:lang w:val="en-US" w:eastAsia="zh-CN" w:bidi="ar-SA"/>
        </w:rPr>
        <w:fldChar w:fldCharType="separate"/>
      </w:r>
      <w:r>
        <w:rPr>
          <w:rFonts w:hint="eastAsia" w:ascii="宋体" w:hAnsi="宋体" w:eastAsia="宋体" w:cs="宋体"/>
          <w:b/>
          <w:bCs/>
          <w:snapToGrid w:val="0"/>
          <w:color w:val="auto"/>
          <w:kern w:val="2"/>
          <w:sz w:val="24"/>
          <w:szCs w:val="24"/>
          <w:highlight w:val="none"/>
          <w:lang w:val="zh-CN" w:eastAsia="zh-CN" w:bidi="ar-SA"/>
        </w:rPr>
        <w:t>https://www.zcygov.cn）。登录“政府采购云平台”—项目采购—获取采购文件—申请获取采购文件</w:t>
      </w:r>
      <w:r>
        <w:rPr>
          <w:rFonts w:hint="eastAsia" w:ascii="宋体" w:hAnsi="宋体" w:eastAsia="宋体" w:cs="宋体"/>
          <w:b/>
          <w:bCs/>
          <w:snapToGrid w:val="0"/>
          <w:color w:val="auto"/>
          <w:kern w:val="2"/>
          <w:sz w:val="24"/>
          <w:szCs w:val="24"/>
          <w:highlight w:val="none"/>
          <w:lang w:val="zh-CN" w:eastAsia="zh-CN" w:bidi="ar-SA"/>
        </w:rPr>
        <w:fldChar w:fldCharType="end"/>
      </w:r>
      <w:r>
        <w:rPr>
          <w:rFonts w:hint="eastAsia" w:ascii="宋体" w:hAnsi="宋体" w:eastAsia="宋体" w:cs="宋体"/>
          <w:b/>
          <w:bCs/>
          <w:snapToGrid w:val="0"/>
          <w:color w:val="auto"/>
          <w:kern w:val="2"/>
          <w:sz w:val="24"/>
          <w:szCs w:val="24"/>
          <w:highlight w:val="none"/>
          <w:lang w:val="zh-CN" w:eastAsia="zh-CN" w:bidi="ar-SA"/>
        </w:rPr>
        <w:t>。</w:t>
      </w:r>
    </w:p>
    <w:p>
      <w:pPr>
        <w:widowControl w:val="0"/>
        <w:wordWrap w:val="0"/>
        <w:topLinePunct/>
        <w:adjustRightInd w:val="0"/>
        <w:snapToGrid w:val="0"/>
        <w:spacing w:line="460" w:lineRule="exact"/>
        <w:ind w:firstLine="482" w:firstLineChars="200"/>
        <w:jc w:val="left"/>
        <w:rPr>
          <w:rFonts w:ascii="宋体" w:hAnsi="宋体" w:eastAsia="宋体" w:cs="宋体"/>
          <w:b/>
          <w:bCs/>
          <w:snapToGrid w:val="0"/>
          <w:color w:val="auto"/>
          <w:kern w:val="2"/>
          <w:sz w:val="24"/>
          <w:szCs w:val="24"/>
          <w:highlight w:val="none"/>
          <w:lang w:val="zh-CN" w:eastAsia="zh-CN" w:bidi="ar-SA"/>
        </w:rPr>
      </w:pPr>
      <w:r>
        <w:rPr>
          <w:rFonts w:hint="eastAsia" w:ascii="宋体" w:hAnsi="宋体" w:eastAsia="宋体" w:cs="宋体"/>
          <w:b/>
          <w:bCs/>
          <w:snapToGrid w:val="0"/>
          <w:color w:val="auto"/>
          <w:kern w:val="2"/>
          <w:sz w:val="24"/>
          <w:szCs w:val="24"/>
          <w:highlight w:val="none"/>
          <w:lang w:val="zh-CN" w:eastAsia="zh-CN" w:bidi="ar-SA"/>
        </w:rPr>
        <w:t>提示：</w:t>
      </w:r>
    </w:p>
    <w:p>
      <w:pPr>
        <w:widowControl w:val="0"/>
        <w:wordWrap w:val="0"/>
        <w:topLinePunct/>
        <w:adjustRightInd w:val="0"/>
        <w:snapToGrid w:val="0"/>
        <w:spacing w:line="460" w:lineRule="exact"/>
        <w:ind w:firstLine="480" w:firstLineChars="200"/>
        <w:jc w:val="left"/>
        <w:rPr>
          <w:rFonts w:ascii="宋体" w:hAnsi="宋体" w:eastAsia="宋体" w:cs="宋体"/>
          <w:b w:val="0"/>
          <w:bCs w:val="0"/>
          <w:snapToGrid w:val="0"/>
          <w:color w:val="auto"/>
          <w:kern w:val="2"/>
          <w:sz w:val="24"/>
          <w:szCs w:val="24"/>
          <w:highlight w:val="none"/>
          <w:lang w:val="zh-CN" w:eastAsia="zh-CN" w:bidi="ar-SA"/>
        </w:rPr>
      </w:pPr>
      <w:r>
        <w:rPr>
          <w:rFonts w:hint="eastAsia" w:ascii="宋体" w:hAnsi="宋体" w:eastAsia="宋体" w:cs="宋体"/>
          <w:b w:val="0"/>
          <w:bCs w:val="0"/>
          <w:snapToGrid w:val="0"/>
          <w:color w:val="auto"/>
          <w:kern w:val="2"/>
          <w:sz w:val="24"/>
          <w:szCs w:val="24"/>
          <w:highlight w:val="none"/>
          <w:lang w:val="zh-CN" w:eastAsia="zh-CN" w:bidi="ar-SA"/>
        </w:rPr>
        <w:t>（1）本项目磋商文件免费获取，</w:t>
      </w:r>
      <w:r>
        <w:rPr>
          <w:rFonts w:hint="eastAsia" w:ascii="宋体" w:hAnsi="宋体" w:eastAsia="宋体" w:cs="宋体"/>
          <w:b w:val="0"/>
          <w:bCs w:val="0"/>
          <w:snapToGrid w:val="0"/>
          <w:color w:val="auto"/>
          <w:kern w:val="2"/>
          <w:sz w:val="24"/>
          <w:szCs w:val="24"/>
          <w:highlight w:val="none"/>
          <w:lang w:val="en-US" w:eastAsia="zh-CN" w:bidi="ar-SA"/>
        </w:rPr>
        <w:t>磋商资格不得转让</w:t>
      </w:r>
      <w:r>
        <w:rPr>
          <w:rFonts w:hint="eastAsia" w:ascii="宋体" w:hAnsi="宋体" w:eastAsia="宋体" w:cs="宋体"/>
          <w:b w:val="0"/>
          <w:bCs w:val="0"/>
          <w:snapToGrid w:val="0"/>
          <w:color w:val="auto"/>
          <w:kern w:val="2"/>
          <w:sz w:val="24"/>
          <w:szCs w:val="24"/>
          <w:highlight w:val="none"/>
          <w:lang w:val="zh-CN" w:eastAsia="zh-CN" w:bidi="ar-SA"/>
        </w:rPr>
        <w:t>。</w:t>
      </w:r>
    </w:p>
    <w:p>
      <w:pPr>
        <w:widowControl w:val="0"/>
        <w:wordWrap w:val="0"/>
        <w:topLinePunct/>
        <w:adjustRightInd w:val="0"/>
        <w:snapToGrid w:val="0"/>
        <w:spacing w:line="460" w:lineRule="exact"/>
        <w:ind w:firstLine="480" w:firstLineChars="200"/>
        <w:jc w:val="left"/>
        <w:rPr>
          <w:rFonts w:ascii="宋体" w:hAnsi="宋体" w:eastAsia="宋体" w:cs="宋体"/>
          <w:b w:val="0"/>
          <w:bCs w:val="0"/>
          <w:snapToGrid w:val="0"/>
          <w:color w:val="auto"/>
          <w:kern w:val="2"/>
          <w:sz w:val="24"/>
          <w:szCs w:val="24"/>
          <w:highlight w:val="none"/>
          <w:lang w:val="zh-CN" w:eastAsia="zh-CN" w:bidi="ar-SA"/>
        </w:rPr>
      </w:pPr>
      <w:r>
        <w:rPr>
          <w:rFonts w:hint="eastAsia" w:ascii="宋体" w:hAnsi="宋体" w:eastAsia="宋体" w:cs="宋体"/>
          <w:b w:val="0"/>
          <w:bCs w:val="0"/>
          <w:snapToGrid w:val="0"/>
          <w:color w:val="auto"/>
          <w:kern w:val="2"/>
          <w:sz w:val="24"/>
          <w:szCs w:val="24"/>
          <w:highlight w:val="none"/>
          <w:lang w:val="zh-CN" w:eastAsia="zh-CN" w:bidi="ar-SA"/>
        </w:rPr>
        <w:t>（2）供应商只有在“政府采购云平台”完成获取磋商文件申请并下载磋商文件后才视作依法参与本项目。如未在“政府采购云平台”内完成相关流程，引起的</w:t>
      </w:r>
      <w:r>
        <w:rPr>
          <w:rFonts w:hint="eastAsia" w:ascii="宋体" w:hAnsi="宋体" w:eastAsia="宋体" w:cs="宋体"/>
          <w:b w:val="0"/>
          <w:bCs w:val="0"/>
          <w:snapToGrid w:val="0"/>
          <w:color w:val="auto"/>
          <w:kern w:val="2"/>
          <w:sz w:val="24"/>
          <w:szCs w:val="24"/>
          <w:highlight w:val="none"/>
          <w:lang w:val="en-US" w:eastAsia="zh-CN" w:bidi="ar-SA"/>
        </w:rPr>
        <w:t>无效相应</w:t>
      </w:r>
      <w:r>
        <w:rPr>
          <w:rFonts w:hint="eastAsia" w:ascii="宋体" w:hAnsi="宋体" w:eastAsia="宋体" w:cs="宋体"/>
          <w:b w:val="0"/>
          <w:bCs w:val="0"/>
          <w:snapToGrid w:val="0"/>
          <w:color w:val="auto"/>
          <w:kern w:val="2"/>
          <w:sz w:val="24"/>
          <w:szCs w:val="24"/>
          <w:highlight w:val="none"/>
          <w:lang w:val="zh-CN" w:eastAsia="zh-CN" w:bidi="ar-SA"/>
        </w:rPr>
        <w:t>责任自负。</w:t>
      </w:r>
    </w:p>
    <w:p>
      <w:pPr>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jc w:val="left"/>
        <w:textAlignment w:val="auto"/>
        <w:rPr>
          <w:rFonts w:hint="eastAsia" w:ascii="宋体" w:hAnsi="宋体" w:eastAsia="宋体" w:cstheme="minorBidi"/>
          <w:b w:val="0"/>
          <w:bCs w:val="0"/>
          <w:snapToGrid w:val="0"/>
          <w:color w:val="auto"/>
          <w:kern w:val="2"/>
          <w:sz w:val="24"/>
          <w:szCs w:val="24"/>
          <w:highlight w:val="none"/>
          <w:lang w:val="en-US" w:eastAsia="zh-CN" w:bidi="ar-SA"/>
        </w:rPr>
      </w:pPr>
      <w:r>
        <w:rPr>
          <w:rFonts w:hint="eastAsia" w:ascii="宋体" w:hAnsi="宋体" w:eastAsia="宋体" w:cs="宋体"/>
          <w:b w:val="0"/>
          <w:bCs w:val="0"/>
          <w:snapToGrid w:val="0"/>
          <w:color w:val="auto"/>
          <w:kern w:val="2"/>
          <w:sz w:val="24"/>
          <w:szCs w:val="24"/>
          <w:highlight w:val="none"/>
          <w:lang w:val="zh-CN" w:eastAsia="zh-CN" w:bidi="ar-SA"/>
        </w:rPr>
        <w:t>（3）本项目</w:t>
      </w:r>
      <w:r>
        <w:rPr>
          <w:rFonts w:hint="eastAsia" w:ascii="宋体" w:hAnsi="宋体" w:eastAsia="宋体" w:cs="宋体"/>
          <w:b w:val="0"/>
          <w:bCs w:val="0"/>
          <w:snapToGrid w:val="0"/>
          <w:color w:val="auto"/>
          <w:kern w:val="2"/>
          <w:sz w:val="24"/>
          <w:szCs w:val="24"/>
          <w:highlight w:val="none"/>
          <w:lang w:val="en-US" w:eastAsia="zh-CN" w:bidi="ar-SA"/>
        </w:rPr>
        <w:t>报名平台为</w:t>
      </w:r>
      <w:r>
        <w:rPr>
          <w:rFonts w:hint="eastAsia" w:ascii="宋体" w:hAnsi="宋体" w:eastAsia="宋体" w:cs="宋体"/>
          <w:b w:val="0"/>
          <w:bCs w:val="0"/>
          <w:snapToGrid w:val="0"/>
          <w:color w:val="auto"/>
          <w:kern w:val="2"/>
          <w:sz w:val="24"/>
          <w:szCs w:val="24"/>
          <w:highlight w:val="none"/>
          <w:lang w:val="zh-CN" w:eastAsia="zh-CN" w:bidi="ar-SA"/>
        </w:rPr>
        <w:t>“政府采购云平台”，供应商参与本项目过程中凡涉及系统操作请详见《供应商政府采购项目电子交易操作指南》（操作指南以“政府采购云平台”网站发布为准）</w:t>
      </w:r>
      <w:r>
        <w:rPr>
          <w:rFonts w:hint="eastAsia" w:ascii="宋体" w:hAnsi="宋体" w:eastAsia="宋体" w:cstheme="minorBidi"/>
          <w:b w:val="0"/>
          <w:bCs w:val="0"/>
          <w:snapToGrid w:val="0"/>
          <w:color w:val="auto"/>
          <w:kern w:val="2"/>
          <w:sz w:val="24"/>
          <w:szCs w:val="24"/>
          <w:highlight w:val="none"/>
          <w:lang w:val="en-US" w:eastAsia="zh-CN" w:bidi="ar-SA"/>
        </w:rPr>
        <w:t>。</w:t>
      </w:r>
    </w:p>
    <w:p>
      <w:pPr>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jc w:val="left"/>
        <w:textAlignment w:val="auto"/>
        <w:rPr>
          <w:rFonts w:hint="eastAsia" w:ascii="宋体" w:hAnsi="宋体" w:eastAsia="宋体" w:cstheme="minorBidi"/>
          <w:b/>
          <w:bCs/>
          <w:snapToGrid w:val="0"/>
          <w:color w:val="auto"/>
          <w:kern w:val="2"/>
          <w:sz w:val="24"/>
          <w:szCs w:val="24"/>
          <w:highlight w:val="none"/>
          <w:lang w:val="en-US" w:eastAsia="zh-CN" w:bidi="ar-SA"/>
        </w:rPr>
      </w:pPr>
      <w:r>
        <w:rPr>
          <w:rFonts w:hint="eastAsia" w:ascii="宋体" w:hAnsi="宋体" w:eastAsia="宋体" w:cstheme="minorBidi"/>
          <w:b/>
          <w:bCs/>
          <w:snapToGrid w:val="0"/>
          <w:color w:val="auto"/>
          <w:kern w:val="2"/>
          <w:sz w:val="24"/>
          <w:szCs w:val="24"/>
          <w:highlight w:val="none"/>
          <w:lang w:val="en-US" w:eastAsia="zh-CN" w:bidi="ar-SA"/>
        </w:rPr>
        <w:t>“</w:t>
      </w:r>
      <w:r>
        <w:rPr>
          <w:rFonts w:hint="eastAsia" w:ascii="宋体" w:hAnsi="宋体" w:eastAsia="宋体" w:cstheme="minorBidi"/>
          <w:b/>
          <w:bCs/>
          <w:snapToGrid w:val="0"/>
          <w:color w:val="auto"/>
          <w:kern w:val="2"/>
          <w:sz w:val="24"/>
          <w:szCs w:val="24"/>
          <w:highlight w:val="none"/>
          <w:lang w:val="zh-CN" w:eastAsia="zh-CN" w:bidi="ar-SA"/>
        </w:rPr>
        <w:t>政府采购云平台</w:t>
      </w:r>
      <w:r>
        <w:rPr>
          <w:rFonts w:hint="eastAsia" w:ascii="宋体" w:hAnsi="宋体" w:eastAsia="宋体" w:cstheme="minorBidi"/>
          <w:b/>
          <w:bCs/>
          <w:snapToGrid w:val="0"/>
          <w:color w:val="auto"/>
          <w:kern w:val="2"/>
          <w:sz w:val="24"/>
          <w:szCs w:val="24"/>
          <w:highlight w:val="none"/>
          <w:lang w:val="en-US" w:eastAsia="zh-CN" w:bidi="ar-SA"/>
        </w:rPr>
        <w:t>”</w:t>
      </w:r>
      <w:r>
        <w:rPr>
          <w:rFonts w:hint="eastAsia" w:ascii="宋体" w:hAnsi="宋体" w:eastAsia="宋体" w:cstheme="minorBidi"/>
          <w:b/>
          <w:bCs/>
          <w:snapToGrid w:val="0"/>
          <w:color w:val="auto"/>
          <w:kern w:val="2"/>
          <w:sz w:val="24"/>
          <w:szCs w:val="24"/>
          <w:highlight w:val="none"/>
          <w:lang w:val="zh-CN" w:eastAsia="zh-CN" w:bidi="ar-SA"/>
        </w:rPr>
        <w:t>供应商注册地址：https://middle.zcygov.cn/v-settle-front/registry?settleCategory=1&amp;entranceType=119&amp;utm=a0017.b1347.cl50.3.c0de9400b91b11eb870ad7da87d69c97。</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highlight w:val="none"/>
          <w:lang w:val="en-US" w:eastAsia="zh-CN"/>
        </w:rPr>
        <w:t>(四)</w:t>
      </w:r>
      <w:r>
        <w:rPr>
          <w:rFonts w:hint="eastAsia"/>
          <w:color w:val="auto"/>
          <w:highlight w:val="none"/>
        </w:rPr>
        <w:t>供应商应在规定的时间内</w:t>
      </w:r>
      <w:r>
        <w:rPr>
          <w:rFonts w:hint="eastAsia"/>
          <w:color w:val="auto"/>
          <w:highlight w:val="none"/>
          <w:lang w:val="en-US" w:eastAsia="zh-CN"/>
        </w:rPr>
        <w:t>按上述要求获取</w:t>
      </w:r>
      <w:r>
        <w:rPr>
          <w:rFonts w:hint="eastAsia"/>
          <w:color w:val="auto"/>
          <w:highlight w:val="none"/>
        </w:rPr>
        <w:t>本</w:t>
      </w:r>
      <w:r>
        <w:rPr>
          <w:rFonts w:hint="eastAsia"/>
          <w:color w:val="auto"/>
          <w:highlight w:val="none"/>
          <w:lang w:val="en-US" w:eastAsia="zh-CN"/>
        </w:rPr>
        <w:t>磋商文件</w:t>
      </w:r>
      <w:r>
        <w:rPr>
          <w:rFonts w:hint="eastAsia"/>
          <w:color w:val="auto"/>
          <w:highlight w:val="none"/>
        </w:rPr>
        <w:t>并登记，</w:t>
      </w:r>
      <w:r>
        <w:rPr>
          <w:rFonts w:hint="eastAsia"/>
          <w:color w:val="auto"/>
          <w:highlight w:val="none"/>
          <w:lang w:val="en-US" w:eastAsia="zh-CN"/>
        </w:rPr>
        <w:t>否则</w:t>
      </w:r>
      <w:r>
        <w:rPr>
          <w:rFonts w:hint="eastAsia"/>
          <w:color w:val="auto"/>
          <w:highlight w:val="none"/>
        </w:rPr>
        <w:t>均无资格参加该项目。</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竞争性磋商响应文件</w:t>
      </w:r>
      <w:r>
        <w:rPr>
          <w:rFonts w:hint="eastAsia"/>
          <w:b/>
          <w:bCs/>
          <w:color w:val="auto"/>
          <w:highlight w:val="none"/>
          <w:lang w:val="en-US" w:eastAsia="zh-CN"/>
        </w:rPr>
        <w:t>递交的</w:t>
      </w:r>
      <w:r>
        <w:rPr>
          <w:rFonts w:hint="eastAsia"/>
          <w:b/>
          <w:bCs/>
          <w:color w:val="auto"/>
          <w:highlight w:val="none"/>
        </w:rPr>
        <w:t>截止时间：20</w:t>
      </w:r>
      <w:r>
        <w:rPr>
          <w:rFonts w:hint="eastAsia"/>
          <w:b/>
          <w:bCs/>
          <w:color w:val="auto"/>
          <w:highlight w:val="none"/>
          <w:lang w:val="en-US" w:eastAsia="zh-CN"/>
        </w:rPr>
        <w:t>21</w:t>
      </w:r>
      <w:r>
        <w:rPr>
          <w:rFonts w:hint="eastAsia"/>
          <w:b/>
          <w:bCs/>
          <w:color w:val="auto"/>
          <w:highlight w:val="none"/>
        </w:rPr>
        <w:t>年</w:t>
      </w:r>
      <w:r>
        <w:rPr>
          <w:rFonts w:hint="eastAsia"/>
          <w:b/>
          <w:bCs/>
          <w:color w:val="auto"/>
          <w:highlight w:val="none"/>
          <w:lang w:val="en-US" w:eastAsia="zh-CN"/>
        </w:rPr>
        <w:t>9</w:t>
      </w:r>
      <w:r>
        <w:rPr>
          <w:rFonts w:hint="eastAsia"/>
          <w:b/>
          <w:bCs/>
          <w:color w:val="auto"/>
          <w:highlight w:val="none"/>
        </w:rPr>
        <w:t>月</w:t>
      </w:r>
      <w:r>
        <w:rPr>
          <w:rFonts w:hint="eastAsia"/>
          <w:b/>
          <w:bCs/>
          <w:color w:val="auto"/>
          <w:highlight w:val="none"/>
          <w:lang w:val="en-US" w:eastAsia="zh-CN"/>
        </w:rPr>
        <w:t>26</w:t>
      </w:r>
      <w:r>
        <w:rPr>
          <w:rFonts w:hint="eastAsia"/>
          <w:b/>
          <w:bCs/>
          <w:color w:val="auto"/>
          <w:highlight w:val="none"/>
        </w:rPr>
        <w:t>日</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0</w:t>
      </w:r>
      <w:r>
        <w:rPr>
          <w:rFonts w:hint="eastAsia"/>
          <w:b/>
          <w:bCs/>
          <w:color w:val="auto"/>
          <w:highlight w:val="none"/>
        </w:rPr>
        <w:t>0分(北京时间)</w:t>
      </w:r>
    </w:p>
    <w:p>
      <w:pPr>
        <w:pStyle w:val="43"/>
        <w:keepNext w:val="0"/>
        <w:keepLines w:val="0"/>
        <w:pageBreakBefore w:val="0"/>
        <w:widowControl w:val="0"/>
        <w:kinsoku/>
        <w:overflowPunct/>
        <w:autoSpaceDE/>
        <w:autoSpaceDN/>
        <w:bidi w:val="0"/>
        <w:adjustRightInd w:val="0"/>
        <w:snapToGrid w:val="0"/>
        <w:spacing w:line="410" w:lineRule="exact"/>
        <w:textAlignment w:val="auto"/>
        <w:rPr>
          <w:rFonts w:hint="eastAsia"/>
          <w:b/>
          <w:bCs/>
          <w:color w:val="auto"/>
          <w:highlight w:val="none"/>
        </w:rPr>
      </w:pPr>
      <w:r>
        <w:rPr>
          <w:rFonts w:hint="eastAsia"/>
          <w:b/>
          <w:bCs/>
          <w:color w:val="auto"/>
          <w:highlight w:val="none"/>
        </w:rPr>
        <w:t>响应文件递交的起止时间</w:t>
      </w:r>
      <w:r>
        <w:rPr>
          <w:rFonts w:hint="eastAsia"/>
          <w:b/>
          <w:bCs/>
          <w:color w:val="auto"/>
          <w:highlight w:val="none"/>
          <w:lang w:eastAsia="zh-CN"/>
        </w:rPr>
        <w:t>：</w:t>
      </w:r>
      <w:r>
        <w:rPr>
          <w:rFonts w:hint="eastAsia"/>
          <w:b/>
          <w:bCs/>
          <w:color w:val="auto"/>
          <w:highlight w:val="none"/>
          <w:lang w:val="en-US" w:eastAsia="zh-CN"/>
        </w:rPr>
        <w:t>磋商当日9</w:t>
      </w:r>
      <w:r>
        <w:rPr>
          <w:rFonts w:hint="eastAsia"/>
          <w:b/>
          <w:bCs/>
          <w:color w:val="auto"/>
          <w:highlight w:val="none"/>
        </w:rPr>
        <w:t>时30分-</w:t>
      </w:r>
      <w:r>
        <w:rPr>
          <w:rFonts w:hint="eastAsia"/>
          <w:b/>
          <w:bCs/>
          <w:color w:val="auto"/>
          <w:highlight w:val="none"/>
          <w:lang w:val="en-US" w:eastAsia="zh-CN"/>
        </w:rPr>
        <w:t>10</w:t>
      </w:r>
      <w:r>
        <w:rPr>
          <w:rFonts w:hint="eastAsia"/>
          <w:b/>
          <w:bCs/>
          <w:color w:val="auto"/>
          <w:highlight w:val="none"/>
        </w:rPr>
        <w:t>时00分(北京时间)；</w:t>
      </w:r>
    </w:p>
    <w:p>
      <w:pPr>
        <w:pStyle w:val="43"/>
        <w:keepNext w:val="0"/>
        <w:keepLines w:val="0"/>
        <w:pageBreakBefore w:val="0"/>
        <w:widowControl w:val="0"/>
        <w:kinsoku/>
        <w:overflowPunct/>
        <w:autoSpaceDE/>
        <w:autoSpaceDN/>
        <w:bidi w:val="0"/>
        <w:adjustRightInd w:val="0"/>
        <w:snapToGrid w:val="0"/>
        <w:spacing w:line="410" w:lineRule="exact"/>
        <w:textAlignment w:val="auto"/>
        <w:rPr>
          <w:rFonts w:hint="eastAsia"/>
          <w:b/>
          <w:bCs/>
          <w:color w:val="auto"/>
          <w:highlight w:val="none"/>
        </w:rPr>
      </w:pPr>
      <w:r>
        <w:rPr>
          <w:rFonts w:hint="eastAsia"/>
          <w:b/>
          <w:bCs/>
          <w:color w:val="auto"/>
          <w:highlight w:val="none"/>
          <w:lang w:val="en-US" w:eastAsia="zh-CN"/>
        </w:rPr>
        <w:t>开启时间：磋商小组组建后立即开启；</w:t>
      </w:r>
    </w:p>
    <w:p>
      <w:pPr>
        <w:pStyle w:val="43"/>
        <w:keepNext w:val="0"/>
        <w:keepLines w:val="0"/>
        <w:pageBreakBefore w:val="0"/>
        <w:widowControl w:val="0"/>
        <w:kinsoku/>
        <w:overflowPunct/>
        <w:autoSpaceDE/>
        <w:autoSpaceDN/>
        <w:bidi w:val="0"/>
        <w:adjustRightInd w:val="0"/>
        <w:snapToGrid w:val="0"/>
        <w:spacing w:line="410" w:lineRule="exact"/>
        <w:textAlignment w:val="auto"/>
        <w:rPr>
          <w:rFonts w:hint="eastAsia"/>
          <w:color w:val="auto"/>
          <w:highlight w:val="none"/>
          <w:lang w:val="en-US" w:eastAsia="zh-CN"/>
        </w:rPr>
      </w:pPr>
      <w:r>
        <w:rPr>
          <w:rFonts w:hint="eastAsia"/>
          <w:b/>
          <w:bCs/>
          <w:color w:val="auto"/>
          <w:highlight w:val="none"/>
          <w:lang w:val="en-US" w:eastAsia="zh-CN"/>
        </w:rPr>
        <w:t>响应文件递交的地点：</w:t>
      </w:r>
      <w:r>
        <w:rPr>
          <w:rFonts w:hint="eastAsia"/>
          <w:b w:val="0"/>
          <w:bCs w:val="0"/>
          <w:color w:val="auto"/>
          <w:highlight w:val="none"/>
          <w:lang w:val="en-US" w:eastAsia="zh-CN"/>
        </w:rPr>
        <w:t>成都市高新区天府二街151号领地环球金融中心A座29层本项目会议室</w:t>
      </w:r>
      <w:r>
        <w:rPr>
          <w:rFonts w:hint="eastAsia"/>
          <w:color w:val="auto"/>
          <w:highlight w:val="none"/>
          <w:lang w:val="en-US" w:eastAsia="zh-CN"/>
        </w:rPr>
        <w:t>；</w:t>
      </w:r>
    </w:p>
    <w:p>
      <w:pPr>
        <w:pStyle w:val="43"/>
        <w:keepNext w:val="0"/>
        <w:keepLines w:val="0"/>
        <w:pageBreakBefore w:val="0"/>
        <w:widowControl w:val="0"/>
        <w:kinsoku/>
        <w:overflowPunct/>
        <w:autoSpaceDE/>
        <w:autoSpaceDN/>
        <w:bidi w:val="0"/>
        <w:adjustRightInd w:val="0"/>
        <w:snapToGrid w:val="0"/>
        <w:spacing w:line="410" w:lineRule="exact"/>
        <w:textAlignment w:val="auto"/>
        <w:rPr>
          <w:rFonts w:hint="eastAsia"/>
          <w:color w:val="auto"/>
          <w:highlight w:val="none"/>
        </w:rPr>
      </w:pPr>
      <w:r>
        <w:rPr>
          <w:rFonts w:hint="eastAsia"/>
          <w:color w:val="auto"/>
          <w:highlight w:val="none"/>
        </w:rPr>
        <w:t>供应商应当在磋商文件要求的截止时间前，将响应文件密封送达指定地点。在截止时间后送达的响应文件为无效文件，</w:t>
      </w:r>
      <w:r>
        <w:rPr>
          <w:rFonts w:hint="eastAsia"/>
          <w:color w:val="auto"/>
          <w:highlight w:val="none"/>
          <w:lang w:val="en-US" w:eastAsia="zh-CN"/>
        </w:rPr>
        <w:t>将被采购代理机构</w:t>
      </w:r>
      <w:r>
        <w:rPr>
          <w:rFonts w:hint="eastAsia"/>
          <w:color w:val="auto"/>
          <w:highlight w:val="none"/>
        </w:rPr>
        <w:t>拒收。</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rPr>
        <w:t>磋商时间：20</w:t>
      </w:r>
      <w:r>
        <w:rPr>
          <w:rFonts w:hint="eastAsia"/>
          <w:b/>
          <w:bCs/>
          <w:color w:val="auto"/>
          <w:highlight w:val="none"/>
          <w:lang w:val="en-US" w:eastAsia="zh-CN"/>
        </w:rPr>
        <w:t>21</w:t>
      </w:r>
      <w:r>
        <w:rPr>
          <w:rFonts w:hint="eastAsia"/>
          <w:b/>
          <w:bCs/>
          <w:color w:val="auto"/>
          <w:highlight w:val="none"/>
        </w:rPr>
        <w:t>年</w:t>
      </w:r>
      <w:r>
        <w:rPr>
          <w:rFonts w:hint="eastAsia"/>
          <w:b/>
          <w:bCs/>
          <w:color w:val="auto"/>
          <w:highlight w:val="none"/>
          <w:lang w:val="en-US" w:eastAsia="zh-CN"/>
        </w:rPr>
        <w:t>9</w:t>
      </w:r>
      <w:r>
        <w:rPr>
          <w:rFonts w:hint="eastAsia"/>
          <w:b/>
          <w:bCs/>
          <w:color w:val="auto"/>
          <w:highlight w:val="none"/>
        </w:rPr>
        <w:t>月</w:t>
      </w:r>
      <w:r>
        <w:rPr>
          <w:rFonts w:hint="eastAsia"/>
          <w:b/>
          <w:bCs/>
          <w:color w:val="auto"/>
          <w:highlight w:val="none"/>
          <w:lang w:val="en-US" w:eastAsia="zh-CN"/>
        </w:rPr>
        <w:t>26</w:t>
      </w:r>
      <w:r>
        <w:rPr>
          <w:rFonts w:hint="eastAsia"/>
          <w:b/>
          <w:bCs/>
          <w:color w:val="auto"/>
          <w:highlight w:val="none"/>
        </w:rPr>
        <w:t>日</w:t>
      </w:r>
      <w:r>
        <w:rPr>
          <w:rFonts w:hint="eastAsia"/>
          <w:b/>
          <w:bCs/>
          <w:color w:val="auto"/>
          <w:highlight w:val="none"/>
          <w:lang w:val="en-US" w:eastAsia="zh-CN"/>
        </w:rPr>
        <w:t>10</w:t>
      </w:r>
      <w:r>
        <w:rPr>
          <w:rFonts w:hint="eastAsia"/>
          <w:b/>
          <w:bCs/>
          <w:color w:val="auto"/>
          <w:highlight w:val="none"/>
        </w:rPr>
        <w:t>时</w:t>
      </w:r>
      <w:r>
        <w:rPr>
          <w:rFonts w:hint="eastAsia"/>
          <w:b/>
          <w:bCs/>
          <w:color w:val="auto"/>
          <w:highlight w:val="none"/>
          <w:lang w:val="en-US" w:eastAsia="zh-CN"/>
        </w:rPr>
        <w:t>0</w:t>
      </w:r>
      <w:r>
        <w:rPr>
          <w:rFonts w:hint="eastAsia"/>
          <w:b/>
          <w:bCs/>
          <w:color w:val="auto"/>
          <w:highlight w:val="none"/>
        </w:rPr>
        <w:t>0分(北京时间)</w:t>
      </w:r>
      <w:r>
        <w:rPr>
          <w:rFonts w:hint="eastAsia"/>
          <w:b/>
          <w:bCs/>
          <w:color w:val="auto"/>
          <w:highlight w:val="none"/>
          <w:lang w:eastAsia="zh-CN"/>
        </w:rPr>
        <w:t>。</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rPr>
      </w:pPr>
      <w:r>
        <w:rPr>
          <w:rFonts w:hint="eastAsia"/>
          <w:b/>
          <w:bCs/>
          <w:color w:val="auto"/>
          <w:highlight w:val="none"/>
          <w:lang w:val="en-US" w:eastAsia="zh-CN"/>
        </w:rPr>
        <w:t>磋商地点：</w:t>
      </w:r>
      <w:r>
        <w:rPr>
          <w:rFonts w:hint="eastAsia"/>
          <w:b w:val="0"/>
          <w:bCs w:val="0"/>
          <w:color w:val="auto"/>
          <w:highlight w:val="none"/>
          <w:lang w:val="en-US" w:eastAsia="zh-CN"/>
        </w:rPr>
        <w:t>成都市高新区天府二街151号领地环球金融中心A座29层本项目会议室。</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val="0"/>
          <w:bCs w:val="0"/>
          <w:color w:val="auto"/>
          <w:highlight w:val="none"/>
          <w:lang w:eastAsia="zh-CN"/>
        </w:rPr>
      </w:pPr>
      <w:r>
        <w:rPr>
          <w:rFonts w:hint="eastAsia"/>
          <w:b/>
          <w:bCs/>
          <w:color w:val="auto"/>
          <w:highlight w:val="none"/>
          <w:lang w:val="en-US" w:eastAsia="zh-CN"/>
        </w:rPr>
        <w:t>采购信息发布媒体：</w:t>
      </w:r>
      <w:r>
        <w:rPr>
          <w:rFonts w:hint="eastAsia"/>
          <w:b w:val="0"/>
          <w:bCs w:val="0"/>
          <w:color w:val="auto"/>
          <w:highlight w:val="none"/>
          <w:lang w:val="en-US" w:eastAsia="zh-CN"/>
        </w:rPr>
        <w:t>“四川政府采购网”</w:t>
      </w:r>
      <w:r>
        <w:rPr>
          <w:rFonts w:hint="eastAsia"/>
          <w:b w:val="0"/>
          <w:bCs w:val="0"/>
          <w:color w:val="auto"/>
          <w:highlight w:val="none"/>
          <w:lang w:eastAsia="zh-CN"/>
        </w:rPr>
        <w:t>。</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供应商信用融资：</w:t>
      </w:r>
    </w:p>
    <w:p>
      <w:pPr>
        <w:pStyle w:val="43"/>
        <w:keepNext w:val="0"/>
        <w:keepLines w:val="0"/>
        <w:pageBreakBefore w:val="0"/>
        <w:widowControl w:val="0"/>
        <w:kinsoku/>
        <w:overflowPunct/>
        <w:autoSpaceDE/>
        <w:autoSpaceDN/>
        <w:bidi w:val="0"/>
        <w:adjustRightInd w:val="0"/>
        <w:snapToGrid w:val="0"/>
        <w:spacing w:line="420" w:lineRule="exact"/>
        <w:jc w:val="both"/>
        <w:textAlignment w:val="auto"/>
        <w:rPr>
          <w:rFonts w:hint="eastAsia"/>
          <w:color w:val="auto"/>
          <w:highlight w:val="none"/>
        </w:rPr>
      </w:pPr>
      <w:r>
        <w:rPr>
          <w:rFonts w:hint="eastAsia"/>
          <w:color w:val="auto"/>
          <w:highlight w:val="none"/>
        </w:rPr>
        <w:t>根据《四川省财政厅关于推进四川省政府采购供应商信用融资工作的通知》</w:t>
      </w:r>
      <w:r>
        <w:rPr>
          <w:rFonts w:hint="eastAsia"/>
          <w:color w:val="auto"/>
          <w:highlight w:val="none"/>
          <w:lang w:eastAsia="zh-CN"/>
        </w:rPr>
        <w:t>(</w:t>
      </w:r>
      <w:r>
        <w:rPr>
          <w:rFonts w:hint="eastAsia"/>
          <w:color w:val="auto"/>
          <w:highlight w:val="none"/>
        </w:rPr>
        <w:t>川财采</w:t>
      </w:r>
      <w:r>
        <w:rPr>
          <w:rFonts w:hint="eastAsia"/>
          <w:color w:val="auto"/>
          <w:highlight w:val="none"/>
          <w:lang w:val="en-US" w:eastAsia="zh-CN"/>
        </w:rPr>
        <w:t>〔</w:t>
      </w:r>
      <w:r>
        <w:rPr>
          <w:rFonts w:hint="eastAsia"/>
          <w:color w:val="auto"/>
          <w:highlight w:val="none"/>
        </w:rPr>
        <w:t>2018</w:t>
      </w:r>
      <w:r>
        <w:rPr>
          <w:rFonts w:hint="eastAsia"/>
          <w:color w:val="auto"/>
          <w:highlight w:val="none"/>
          <w:lang w:val="en-US" w:eastAsia="zh-CN"/>
        </w:rPr>
        <w:t>〕</w:t>
      </w:r>
      <w:r>
        <w:rPr>
          <w:rFonts w:hint="eastAsia"/>
          <w:color w:val="auto"/>
          <w:highlight w:val="none"/>
        </w:rPr>
        <w:t>123号</w:t>
      </w:r>
      <w:r>
        <w:rPr>
          <w:rFonts w:hint="eastAsia"/>
          <w:color w:val="auto"/>
          <w:highlight w:val="none"/>
          <w:lang w:eastAsia="zh-CN"/>
        </w:rPr>
        <w:t>)</w:t>
      </w:r>
      <w:r>
        <w:rPr>
          <w:rFonts w:hint="eastAsia"/>
          <w:color w:val="auto"/>
          <w:highlight w:val="none"/>
        </w:rPr>
        <w:t>文件要求，为助力解决政府采购中标、成交供应商资金不足、融资难、融资贵的困难，促进供应商依法诚信参加政府采购活动，有融资需求的供应商可根据</w:t>
      </w:r>
      <w:r>
        <w:rPr>
          <w:rFonts w:hint="eastAsia"/>
          <w:color w:val="auto"/>
          <w:highlight w:val="none"/>
          <w:lang w:eastAsia="zh-CN"/>
        </w:rPr>
        <w:t>“四川政府采购网”</w:t>
      </w:r>
      <w:r>
        <w:rPr>
          <w:rFonts w:hint="eastAsia"/>
          <w:color w:val="auto"/>
          <w:highlight w:val="none"/>
        </w:rPr>
        <w:t>公示的银行及其“政采贷”产品，自行选择符合自身情况的“政采贷”银行及其产品，凭成交通知书向银行提出贷款意向申请，并按照相关规定要求和贷款流程申请信用融资贷款。</w:t>
      </w:r>
    </w:p>
    <w:p>
      <w:pPr>
        <w:pStyle w:val="40"/>
        <w:keepNext w:val="0"/>
        <w:keepLines w:val="0"/>
        <w:pageBreakBefore w:val="0"/>
        <w:widowControl w:val="0"/>
        <w:numPr>
          <w:ilvl w:val="0"/>
          <w:numId w:val="7"/>
        </w:numPr>
        <w:kinsoku/>
        <w:wordWrap w:val="0"/>
        <w:overflowPunct/>
        <w:topLinePunct/>
        <w:autoSpaceDE/>
        <w:autoSpaceDN/>
        <w:bidi w:val="0"/>
        <w:adjustRightInd w:val="0"/>
        <w:snapToGrid w:val="0"/>
        <w:spacing w:line="410" w:lineRule="exact"/>
        <w:ind w:left="0" w:leftChars="0" w:firstLine="482" w:firstLineChars="200"/>
        <w:textAlignment w:val="auto"/>
        <w:rPr>
          <w:rFonts w:hint="eastAsia" w:eastAsia="宋体"/>
          <w:b/>
          <w:bCs/>
          <w:color w:val="auto"/>
          <w:highlight w:val="none"/>
          <w:lang w:eastAsia="zh-CN"/>
        </w:rPr>
      </w:pPr>
      <w:r>
        <w:rPr>
          <w:rFonts w:hint="eastAsia"/>
          <w:b/>
          <w:bCs/>
          <w:color w:val="auto"/>
          <w:highlight w:val="none"/>
        </w:rPr>
        <w:t>凡对本次采购提出询问，请按以下方式联系</w:t>
      </w:r>
      <w:r>
        <w:rPr>
          <w:rFonts w:hint="eastAsia"/>
          <w:b/>
          <w:bCs/>
          <w:color w:val="auto"/>
          <w:highlight w:val="none"/>
          <w:lang w:eastAsia="zh-CN"/>
        </w:rPr>
        <w:t>。</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eastAsia"/>
          <w:color w:val="auto"/>
          <w:highlight w:val="none"/>
          <w:lang w:val="en-US" w:eastAsia="zh-CN"/>
        </w:rPr>
        <w:t>采购人信息</w:t>
      </w:r>
    </w:p>
    <w:p>
      <w:pPr>
        <w:pStyle w:val="40"/>
        <w:spacing w:line="460" w:lineRule="exact"/>
        <w:ind w:firstLine="480" w:firstLineChars="200"/>
        <w:rPr>
          <w:rFonts w:hint="eastAsia" w:eastAsia="宋体"/>
          <w:color w:val="auto"/>
          <w:highlight w:val="none"/>
          <w:lang w:eastAsia="zh-CN"/>
        </w:rPr>
      </w:pPr>
      <w:r>
        <w:rPr>
          <w:rFonts w:hint="eastAsia"/>
          <w:color w:val="auto"/>
          <w:highlight w:val="none"/>
        </w:rPr>
        <w:t>名    称：</w:t>
      </w:r>
      <w:r>
        <w:rPr>
          <w:rFonts w:hint="eastAsia"/>
          <w:color w:val="auto"/>
          <w:highlight w:val="none"/>
          <w:lang w:eastAsia="zh-CN"/>
        </w:rPr>
        <w:t>简阳市规划和自然资源局</w:t>
      </w:r>
    </w:p>
    <w:p>
      <w:pPr>
        <w:pStyle w:val="40"/>
        <w:spacing w:line="460" w:lineRule="exact"/>
        <w:ind w:firstLine="480" w:firstLineChars="200"/>
        <w:rPr>
          <w:rFonts w:hint="eastAsia"/>
          <w:color w:val="auto"/>
          <w:highlight w:val="none"/>
        </w:rPr>
      </w:pPr>
      <w:r>
        <w:rPr>
          <w:rFonts w:hint="eastAsia"/>
          <w:color w:val="auto"/>
          <w:highlight w:val="none"/>
        </w:rPr>
        <w:t>地</w:t>
      </w:r>
      <w:r>
        <w:rPr>
          <w:rFonts w:hint="eastAsia"/>
          <w:color w:val="auto"/>
          <w:highlight w:val="none"/>
          <w:lang w:val="en-US" w:eastAsia="zh-CN"/>
        </w:rPr>
        <w:t xml:space="preserve">    </w:t>
      </w:r>
      <w:r>
        <w:rPr>
          <w:rFonts w:hint="eastAsia"/>
          <w:color w:val="auto"/>
          <w:highlight w:val="none"/>
        </w:rPr>
        <w:t>址：</w:t>
      </w:r>
      <w:r>
        <w:rPr>
          <w:rFonts w:hint="eastAsia"/>
          <w:color w:val="auto"/>
          <w:highlight w:val="none"/>
          <w:lang w:val="en-US" w:eastAsia="zh-CN"/>
        </w:rPr>
        <w:t>四川省成都市简阳市印鳌路与鳌山路交叉口东北200米</w:t>
      </w:r>
    </w:p>
    <w:p>
      <w:pPr>
        <w:pStyle w:val="40"/>
        <w:spacing w:line="460" w:lineRule="exact"/>
        <w:ind w:firstLine="480" w:firstLineChars="200"/>
        <w:rPr>
          <w:color w:val="auto"/>
          <w:highlight w:val="none"/>
        </w:rPr>
      </w:pPr>
      <w:r>
        <w:rPr>
          <w:rFonts w:hint="eastAsia"/>
          <w:color w:val="auto"/>
          <w:highlight w:val="none"/>
        </w:rPr>
        <w:t>联 系 人：</w:t>
      </w:r>
      <w:r>
        <w:rPr>
          <w:rFonts w:hint="eastAsia"/>
          <w:color w:val="auto"/>
          <w:highlight w:val="none"/>
          <w:lang w:val="en-US" w:eastAsia="zh-CN"/>
        </w:rPr>
        <w:t>陈</w:t>
      </w:r>
      <w:r>
        <w:rPr>
          <w:rFonts w:hint="eastAsia"/>
          <w:color w:val="auto"/>
          <w:highlight w:val="none"/>
          <w:lang w:eastAsia="zh-CN"/>
        </w:rPr>
        <w:t>老师</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rPr>
        <w:t>联系方式：</w:t>
      </w:r>
      <w:r>
        <w:rPr>
          <w:rFonts w:hint="eastAsia"/>
          <w:color w:val="auto"/>
          <w:highlight w:val="none"/>
          <w:lang w:val="en-US" w:eastAsia="zh-CN"/>
        </w:rPr>
        <w:t>028-27232373</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二</w:t>
      </w:r>
      <w:r>
        <w:rPr>
          <w:rFonts w:hint="eastAsia"/>
          <w:color w:val="auto"/>
          <w:highlight w:val="none"/>
          <w:lang w:eastAsia="zh-CN"/>
        </w:rPr>
        <w:t>)</w:t>
      </w:r>
      <w:r>
        <w:rPr>
          <w:rFonts w:hint="eastAsia"/>
          <w:color w:val="auto"/>
          <w:highlight w:val="none"/>
          <w:lang w:val="en-US" w:eastAsia="zh-CN"/>
        </w:rPr>
        <w:t>采购代理机构信息</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eastAsia="宋体"/>
          <w:color w:val="auto"/>
          <w:highlight w:val="none"/>
          <w:lang w:eastAsia="zh-CN"/>
        </w:rPr>
      </w:pPr>
      <w:r>
        <w:rPr>
          <w:rFonts w:hint="eastAsia"/>
          <w:color w:val="auto"/>
          <w:highlight w:val="none"/>
          <w:lang w:val="en-US" w:eastAsia="zh-CN"/>
        </w:rPr>
        <w:t>名    称</w:t>
      </w:r>
      <w:r>
        <w:rPr>
          <w:rFonts w:hint="eastAsia"/>
          <w:color w:val="auto"/>
          <w:highlight w:val="none"/>
        </w:rPr>
        <w:t>：</w:t>
      </w:r>
      <w:r>
        <w:rPr>
          <w:rFonts w:hint="eastAsia"/>
          <w:color w:val="auto"/>
          <w:highlight w:val="none"/>
          <w:lang w:eastAsia="zh-CN"/>
        </w:rPr>
        <w:t>四川意惠采购招标代理有限公司</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地    址：</w:t>
      </w:r>
      <w:r>
        <w:rPr>
          <w:rFonts w:hint="eastAsia"/>
          <w:color w:val="auto"/>
          <w:highlight w:val="none"/>
          <w:lang w:val="zh-CN"/>
        </w:rPr>
        <w:t>成都市高新区天府大道中段1388号美年广场D座401号</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联</w:t>
      </w:r>
      <w:r>
        <w:rPr>
          <w:rFonts w:hint="eastAsia"/>
          <w:color w:val="auto"/>
          <w:highlight w:val="none"/>
          <w:lang w:val="en-US" w:eastAsia="zh-CN"/>
        </w:rPr>
        <w:t xml:space="preserve"> </w:t>
      </w:r>
      <w:r>
        <w:rPr>
          <w:rFonts w:hint="eastAsia"/>
          <w:color w:val="auto"/>
          <w:highlight w:val="none"/>
        </w:rPr>
        <w:t>系</w:t>
      </w:r>
      <w:r>
        <w:rPr>
          <w:rFonts w:hint="eastAsia"/>
          <w:color w:val="auto"/>
          <w:highlight w:val="none"/>
          <w:lang w:val="en-US" w:eastAsia="zh-CN"/>
        </w:rPr>
        <w:t xml:space="preserve"> </w:t>
      </w:r>
      <w:r>
        <w:rPr>
          <w:rFonts w:hint="eastAsia"/>
          <w:color w:val="auto"/>
          <w:highlight w:val="none"/>
        </w:rPr>
        <w:t>人：</w:t>
      </w:r>
      <w:r>
        <w:rPr>
          <w:rFonts w:hint="eastAsia"/>
          <w:color w:val="auto"/>
          <w:highlight w:val="none"/>
          <w:lang w:val="en-US" w:eastAsia="zh-CN"/>
        </w:rPr>
        <w:t>甘爽</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zh-CN"/>
        </w:rPr>
        <w:t>联系电话：028-85316813</w:t>
      </w:r>
    </w:p>
    <w:p>
      <w:pPr>
        <w:pStyle w:val="40"/>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zh-CN"/>
        </w:rPr>
        <w:t>电子邮件：</w:t>
      </w:r>
      <w:r>
        <w:rPr>
          <w:rFonts w:hint="eastAsia"/>
          <w:color w:val="auto"/>
          <w:highlight w:val="none"/>
          <w:lang w:val="zh-CN"/>
        </w:rPr>
        <w:fldChar w:fldCharType="begin"/>
      </w:r>
      <w:r>
        <w:rPr>
          <w:rFonts w:hint="eastAsia"/>
          <w:color w:val="auto"/>
          <w:highlight w:val="none"/>
          <w:lang w:val="zh-CN"/>
        </w:rPr>
        <w:instrText xml:space="preserve"> HYPERLINK "mailto:scqxzb@163.com" </w:instrText>
      </w:r>
      <w:r>
        <w:rPr>
          <w:rFonts w:hint="eastAsia"/>
          <w:color w:val="auto"/>
          <w:highlight w:val="none"/>
          <w:lang w:val="zh-CN"/>
        </w:rPr>
        <w:fldChar w:fldCharType="separate"/>
      </w:r>
      <w:r>
        <w:rPr>
          <w:rFonts w:hint="eastAsia"/>
          <w:color w:val="auto"/>
          <w:highlight w:val="none"/>
          <w:lang w:val="zh-CN"/>
        </w:rPr>
        <w:t>scyh1211@163.com</w:t>
      </w:r>
      <w:r>
        <w:rPr>
          <w:rFonts w:hint="eastAsia"/>
          <w:color w:val="auto"/>
          <w:highlight w:val="none"/>
          <w:lang w:val="zh-CN"/>
        </w:rPr>
        <w:fldChar w:fldCharType="end"/>
      </w:r>
    </w:p>
    <w:p>
      <w:pPr>
        <w:pStyle w:val="45"/>
        <w:bidi w:val="0"/>
        <w:rPr>
          <w:rFonts w:hint="eastAsia"/>
          <w:color w:val="auto"/>
          <w:highlight w:val="none"/>
          <w:lang w:val="en-US" w:eastAsia="zh-CN"/>
        </w:rPr>
      </w:pPr>
      <w:r>
        <w:rPr>
          <w:rFonts w:hint="eastAsia"/>
          <w:color w:val="auto"/>
          <w:highlight w:val="none"/>
        </w:rPr>
        <w:br w:type="page"/>
      </w:r>
      <w:bookmarkEnd w:id="7"/>
      <w:bookmarkEnd w:id="8"/>
      <w:bookmarkEnd w:id="9"/>
      <w:bookmarkEnd w:id="10"/>
      <w:bookmarkEnd w:id="11"/>
      <w:bookmarkStart w:id="13" w:name="_Toc23374"/>
      <w:bookmarkStart w:id="14" w:name="_Toc8252"/>
      <w:r>
        <w:rPr>
          <w:rFonts w:hint="eastAsia" w:asciiTheme="minorEastAsia" w:hAnsiTheme="minorEastAsia" w:eastAsiaTheme="minorEastAsia" w:cstheme="minorEastAsia"/>
          <w:color w:val="auto"/>
          <w:sz w:val="36"/>
          <w:szCs w:val="36"/>
          <w:highlight w:val="none"/>
        </w:rPr>
        <w:t>磋商须知</w:t>
      </w:r>
      <w:bookmarkEnd w:id="13"/>
      <w:bookmarkEnd w:id="14"/>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color w:val="auto"/>
          <w:kern w:val="2"/>
          <w:sz w:val="36"/>
          <w:szCs w:val="36"/>
          <w:highlight w:val="none"/>
          <w:lang w:val="en-US" w:eastAsia="zh-CN" w:bidi="ar-SA"/>
        </w:rPr>
      </w:pPr>
      <w:bookmarkStart w:id="15" w:name="_Toc6594"/>
      <w:bookmarkStart w:id="16" w:name="_Toc14542"/>
      <w:r>
        <w:rPr>
          <w:rFonts w:hint="eastAsia" w:ascii="宋体" w:hAnsi="宋体" w:eastAsia="宋体" w:cstheme="minorBidi"/>
          <w:b/>
          <w:color w:val="auto"/>
          <w:kern w:val="2"/>
          <w:sz w:val="36"/>
          <w:szCs w:val="36"/>
          <w:highlight w:val="none"/>
          <w:lang w:val="en-US" w:eastAsia="zh-CN" w:bidi="ar-SA"/>
        </w:rPr>
        <w:t>磋商须知前附表</w:t>
      </w:r>
      <w:bookmarkEnd w:id="15"/>
      <w:bookmarkEnd w:id="16"/>
    </w:p>
    <w:tbl>
      <w:tblPr>
        <w:tblStyle w:val="22"/>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2"/>
              <w:numPr>
                <w:ilvl w:val="0"/>
                <w:numId w:val="0"/>
              </w:numPr>
              <w:bidi w:val="0"/>
              <w:ind w:leftChars="0"/>
              <w:jc w:val="center"/>
              <w:rPr>
                <w:rFonts w:hint="eastAsia"/>
                <w:b/>
                <w:bCs/>
                <w:color w:val="auto"/>
                <w:highlight w:val="none"/>
                <w:lang w:val="zh-CN"/>
              </w:rPr>
            </w:pPr>
            <w:bookmarkStart w:id="17" w:name="_Toc327196262"/>
            <w:r>
              <w:rPr>
                <w:rFonts w:hint="eastAsia"/>
                <w:b/>
                <w:bCs/>
                <w:color w:val="auto"/>
                <w:highlight w:val="none"/>
                <w:lang w:val="zh-CN"/>
              </w:rPr>
              <w:t>序号</w:t>
            </w:r>
          </w:p>
        </w:tc>
        <w:tc>
          <w:tcPr>
            <w:tcW w:w="2020" w:type="dxa"/>
            <w:vAlign w:val="center"/>
          </w:tcPr>
          <w:p>
            <w:pPr>
              <w:pStyle w:val="42"/>
              <w:bidi w:val="0"/>
              <w:rPr>
                <w:rFonts w:hint="eastAsia"/>
                <w:b/>
                <w:bCs/>
                <w:color w:val="auto"/>
                <w:highlight w:val="none"/>
                <w:lang w:val="zh-CN"/>
              </w:rPr>
            </w:pPr>
            <w:r>
              <w:rPr>
                <w:rFonts w:hint="eastAsia"/>
                <w:b/>
                <w:bCs/>
                <w:color w:val="auto"/>
                <w:highlight w:val="none"/>
                <w:lang w:val="zh-CN"/>
              </w:rPr>
              <w:t>须知事项</w:t>
            </w:r>
          </w:p>
        </w:tc>
        <w:tc>
          <w:tcPr>
            <w:tcW w:w="7061" w:type="dxa"/>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color w:val="auto"/>
                <w:highlight w:val="none"/>
                <w:lang w:val="zh-CN"/>
              </w:rPr>
            </w:pPr>
            <w:r>
              <w:rPr>
                <w:rFonts w:hint="eastAsia"/>
                <w:b/>
                <w:bCs/>
                <w:color w:val="auto"/>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rPr>
            </w:pPr>
          </w:p>
        </w:tc>
        <w:tc>
          <w:tcPr>
            <w:tcW w:w="2020" w:type="dxa"/>
            <w:vAlign w:val="center"/>
          </w:tcPr>
          <w:p>
            <w:pPr>
              <w:pStyle w:val="42"/>
              <w:bidi w:val="0"/>
              <w:rPr>
                <w:rFonts w:hint="eastAsia"/>
                <w:color w:val="auto"/>
                <w:highlight w:val="none"/>
                <w:lang w:val="en-US" w:eastAsia="zh-CN"/>
              </w:rPr>
            </w:pPr>
            <w:r>
              <w:rPr>
                <w:rFonts w:hint="eastAsia"/>
                <w:color w:val="auto"/>
                <w:highlight w:val="none"/>
                <w:lang w:val="zh-CN"/>
              </w:rPr>
              <w:t>采购</w:t>
            </w:r>
            <w:r>
              <w:rPr>
                <w:rFonts w:hint="eastAsia"/>
                <w:color w:val="auto"/>
                <w:highlight w:val="none"/>
                <w:lang w:val="en-US" w:eastAsia="zh-CN"/>
              </w:rPr>
              <w:t>预算、最高限价及报价要求</w:t>
            </w:r>
          </w:p>
          <w:p>
            <w:pPr>
              <w:pStyle w:val="42"/>
              <w:bidi w:val="0"/>
              <w:rPr>
                <w:rFonts w:hint="eastAsia"/>
                <w:color w:val="auto"/>
                <w:highlight w:val="none"/>
                <w:lang w:val="zh-CN"/>
              </w:rPr>
            </w:pPr>
            <w:r>
              <w:rPr>
                <w:rFonts w:hint="eastAsia"/>
                <w:color w:val="auto"/>
                <w:highlight w:val="none"/>
                <w:lang w:val="zh-CN" w:eastAsia="zh-CN"/>
              </w:rPr>
              <w:t>(实质性要求)</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1.</w:t>
            </w:r>
            <w:r>
              <w:rPr>
                <w:rFonts w:hint="eastAsia"/>
                <w:color w:val="auto"/>
                <w:highlight w:val="none"/>
                <w:lang w:val="zh-CN"/>
              </w:rPr>
              <w:t>本项目采购</w:t>
            </w:r>
            <w:r>
              <w:rPr>
                <w:rFonts w:hint="eastAsia"/>
                <w:color w:val="auto"/>
                <w:highlight w:val="none"/>
                <w:lang w:val="en-US" w:eastAsia="zh-CN"/>
              </w:rPr>
              <w:t>预算：</w:t>
            </w:r>
            <w:r>
              <w:rPr>
                <w:rFonts w:hint="eastAsia"/>
                <w:color w:val="auto"/>
                <w:highlight w:val="none"/>
                <w:lang w:val="zh-CN"/>
              </w:rPr>
              <w:t>人民币</w:t>
            </w:r>
            <w:r>
              <w:rPr>
                <w:rFonts w:hint="eastAsia"/>
                <w:color w:val="auto"/>
                <w:highlight w:val="none"/>
                <w:lang w:val="en-US" w:eastAsia="zh-CN"/>
              </w:rPr>
              <w:t>630000</w:t>
            </w:r>
            <w:r>
              <w:rPr>
                <w:rFonts w:hint="eastAsia"/>
                <w:color w:val="auto"/>
                <w:highlight w:val="none"/>
                <w:lang w:val="zh-CN"/>
              </w:rPr>
              <w:t>元。</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color w:val="auto"/>
                <w:highlight w:val="none"/>
                <w:lang w:val="en-US" w:eastAsia="zh-CN"/>
              </w:rPr>
            </w:pPr>
            <w:r>
              <w:rPr>
                <w:rFonts w:hint="eastAsia"/>
                <w:color w:val="auto"/>
                <w:highlight w:val="none"/>
                <w:lang w:val="en-US" w:eastAsia="zh-CN"/>
              </w:rPr>
              <w:t>2.本项目总价最高限价不超过600000</w:t>
            </w:r>
            <w:r>
              <w:rPr>
                <w:rFonts w:hint="eastAsia"/>
                <w:color w:val="auto"/>
                <w:highlight w:val="none"/>
                <w:lang w:val="zh-CN"/>
              </w:rPr>
              <w:t>元</w:t>
            </w:r>
            <w:r>
              <w:rPr>
                <w:rFonts w:hint="eastAsia"/>
                <w:color w:val="auto"/>
                <w:highlight w:val="none"/>
                <w:lang w:val="en-US" w:eastAsia="zh-CN"/>
              </w:rPr>
              <w:t>，单价最高限价：详见本竞争性磋商文件第三章“报价表”。</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3.</w:t>
            </w:r>
            <w:r>
              <w:rPr>
                <w:rFonts w:hint="eastAsia"/>
                <w:color w:val="auto"/>
                <w:highlight w:val="none"/>
                <w:lang w:val="zh-CN" w:eastAsia="zh-CN"/>
              </w:rPr>
              <w:t>供应商提交的报价不得超过本项目单价最高限价，否则将被作为无效响应处理。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rPr>
            </w:pPr>
          </w:p>
        </w:tc>
        <w:tc>
          <w:tcPr>
            <w:tcW w:w="2020" w:type="dxa"/>
            <w:vAlign w:val="center"/>
          </w:tcPr>
          <w:p>
            <w:pPr>
              <w:pStyle w:val="42"/>
              <w:bidi w:val="0"/>
              <w:ind w:firstLine="0" w:firstLineChars="0"/>
              <w:rPr>
                <w:rFonts w:hint="eastAsia"/>
                <w:color w:val="auto"/>
                <w:highlight w:val="none"/>
                <w:lang w:val="zh-CN" w:eastAsia="zh-CN"/>
              </w:rPr>
            </w:pPr>
            <w:r>
              <w:rPr>
                <w:rFonts w:hint="eastAsia"/>
                <w:color w:val="auto"/>
                <w:highlight w:val="none"/>
                <w:lang w:val="en-US" w:eastAsia="zh-CN"/>
              </w:rPr>
              <w:t>项目属性</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lang w:val="en-US" w:eastAsia="zh-CN"/>
              </w:rPr>
              <w:t>本项目属于服务</w:t>
            </w:r>
            <w:r>
              <w:rPr>
                <w:rFonts w:hint="eastAsia" w:ascii="宋体" w:hAnsi="宋体" w:eastAsia="宋体"/>
                <w:color w:val="auto"/>
                <w:highlight w:val="none"/>
                <w:lang w:val="en-US" w:eastAsia="zh-CN"/>
              </w:rPr>
              <w:t>类采购项目，不对其中涉及的货物的制造商是否享受中小企业扶持政策作出要求。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2"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rPr>
            </w:pPr>
          </w:p>
        </w:tc>
        <w:tc>
          <w:tcPr>
            <w:tcW w:w="2020" w:type="dxa"/>
            <w:vAlign w:val="center"/>
          </w:tcPr>
          <w:p>
            <w:pPr>
              <w:pStyle w:val="42"/>
              <w:keepNext w:val="0"/>
              <w:keepLines w:val="0"/>
              <w:pageBreakBefore w:val="0"/>
              <w:widowControl w:val="0"/>
              <w:kinsoku/>
              <w:wordWrap w:val="0"/>
              <w:overflowPunct/>
              <w:topLinePunct/>
              <w:autoSpaceDE/>
              <w:autoSpaceDN/>
              <w:bidi w:val="0"/>
              <w:adjustRightInd w:val="0"/>
              <w:snapToGrid w:val="0"/>
              <w:ind w:left="24" w:leftChars="10" w:right="24" w:rightChars="10" w:firstLine="0" w:firstLineChars="0"/>
              <w:textAlignment w:val="auto"/>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en-US" w:eastAsia="zh-CN"/>
              </w:rPr>
              <w:t>本项目所属行业</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本项目所属行业为</w:t>
            </w:r>
            <w:r>
              <w:rPr>
                <w:rFonts w:hint="eastAsia"/>
                <w:color w:val="auto"/>
                <w:highlight w:val="none"/>
                <w:u w:val="single"/>
              </w:rPr>
              <w:t>其他未列明行</w:t>
            </w:r>
            <w:r>
              <w:rPr>
                <w:rFonts w:hint="eastAsia"/>
                <w:color w:val="auto"/>
                <w:highlight w:val="none"/>
                <w:u w:val="none"/>
                <w:lang w:val="en-US" w:eastAsia="zh-CN"/>
              </w:rPr>
              <w:t>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zh-CN"/>
              </w:rPr>
              <w:t>定向采购</w:t>
            </w:r>
          </w:p>
        </w:tc>
        <w:tc>
          <w:tcPr>
            <w:tcW w:w="7061" w:type="dxa"/>
            <w:vAlign w:val="top"/>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rPr>
              <w:t>本</w:t>
            </w:r>
            <w:r>
              <w:rPr>
                <w:rFonts w:hint="eastAsia"/>
                <w:color w:val="auto"/>
                <w:highlight w:val="none"/>
                <w:lang w:val="zh-CN"/>
              </w:rPr>
              <w:t>项目</w:t>
            </w:r>
            <w:r>
              <w:rPr>
                <w:rFonts w:hint="eastAsia"/>
                <w:color w:val="auto"/>
                <w:highlight w:val="none"/>
              </w:rPr>
              <w:t>为</w:t>
            </w:r>
            <w:r>
              <w:rPr>
                <w:rFonts w:hint="eastAsia"/>
                <w:color w:val="auto"/>
                <w:highlight w:val="none"/>
                <w:lang w:val="zh-CN"/>
              </w:rPr>
              <w:t>专门面向中小企业</w:t>
            </w:r>
            <w:r>
              <w:rPr>
                <w:rFonts w:hint="eastAsia"/>
                <w:color w:val="auto"/>
                <w:highlight w:val="none"/>
              </w:rPr>
              <w:t>采购</w:t>
            </w:r>
            <w:r>
              <w:rPr>
                <w:rFonts w:hint="eastAsia"/>
                <w:color w:val="auto"/>
                <w:highlight w:val="none"/>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rPr>
            </w:pPr>
          </w:p>
        </w:tc>
        <w:tc>
          <w:tcPr>
            <w:tcW w:w="2020" w:type="dxa"/>
            <w:vAlign w:val="center"/>
          </w:tcPr>
          <w:p>
            <w:pPr>
              <w:pStyle w:val="42"/>
              <w:bidi w:val="0"/>
              <w:rPr>
                <w:rFonts w:hint="eastAsia" w:eastAsia="宋体"/>
                <w:color w:val="auto"/>
                <w:highlight w:val="none"/>
                <w:lang w:val="en-US" w:eastAsia="zh-CN"/>
              </w:rPr>
            </w:pPr>
            <w:r>
              <w:rPr>
                <w:rFonts w:hint="eastAsia"/>
                <w:color w:val="auto"/>
                <w:highlight w:val="none"/>
                <w:lang w:val="zh-CN"/>
              </w:rPr>
              <w:t>本国</w:t>
            </w:r>
            <w:r>
              <w:rPr>
                <w:rFonts w:hint="eastAsia"/>
                <w:color w:val="auto"/>
                <w:highlight w:val="none"/>
                <w:lang w:val="en-US" w:eastAsia="zh-CN"/>
              </w:rPr>
              <w:t>服务</w:t>
            </w:r>
          </w:p>
          <w:p>
            <w:pPr>
              <w:pStyle w:val="42"/>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zh-CN"/>
              </w:rPr>
              <w:t>(实质性要求)</w:t>
            </w:r>
          </w:p>
        </w:tc>
        <w:tc>
          <w:tcPr>
            <w:tcW w:w="7061" w:type="dxa"/>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zh-CN"/>
              </w:rPr>
              <w:t>根据《中华人民共和国政府采购法》第十条的规定，本项目采购本国</w:t>
            </w:r>
            <w:r>
              <w:rPr>
                <w:rFonts w:hint="eastAsia"/>
                <w:color w:val="auto"/>
                <w:highlight w:val="none"/>
                <w:lang w:val="en-US" w:eastAsia="zh-CN"/>
              </w:rPr>
              <w:t>服务</w:t>
            </w:r>
            <w:r>
              <w:rPr>
                <w:rFonts w:hint="eastAsia"/>
                <w:color w:val="auto"/>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rPr>
            </w:pPr>
          </w:p>
        </w:tc>
        <w:tc>
          <w:tcPr>
            <w:tcW w:w="2020" w:type="dxa"/>
            <w:vAlign w:val="center"/>
          </w:tcPr>
          <w:p>
            <w:pPr>
              <w:pStyle w:val="42"/>
              <w:bidi w:val="0"/>
              <w:rPr>
                <w:rFonts w:hint="eastAsia"/>
                <w:color w:val="auto"/>
                <w:highlight w:val="none"/>
                <w:lang w:val="zh-CN"/>
              </w:rPr>
            </w:pPr>
            <w:r>
              <w:rPr>
                <w:rFonts w:hint="eastAsia"/>
                <w:color w:val="auto"/>
                <w:highlight w:val="none"/>
                <w:lang w:val="zh-CN"/>
              </w:rPr>
              <w:t>采购方式</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zh-CN"/>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rPr>
            </w:pPr>
          </w:p>
        </w:tc>
        <w:tc>
          <w:tcPr>
            <w:tcW w:w="2020" w:type="dxa"/>
            <w:vAlign w:val="center"/>
          </w:tcPr>
          <w:p>
            <w:pPr>
              <w:pStyle w:val="42"/>
              <w:bidi w:val="0"/>
              <w:rPr>
                <w:rFonts w:hint="eastAsia"/>
                <w:color w:val="auto"/>
                <w:highlight w:val="none"/>
                <w:lang w:val="zh-CN"/>
              </w:rPr>
            </w:pPr>
            <w:r>
              <w:rPr>
                <w:rFonts w:hint="eastAsia"/>
                <w:color w:val="auto"/>
                <w:highlight w:val="none"/>
                <w:lang w:val="zh-CN"/>
              </w:rPr>
              <w:t>评审办法</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zh-CN"/>
              </w:rPr>
              <w:t>综合评分法(</w:t>
            </w:r>
            <w:r>
              <w:rPr>
                <w:rFonts w:hint="eastAsia"/>
                <w:color w:val="auto"/>
                <w:highlight w:val="none"/>
                <w:lang w:val="en-US" w:eastAsia="zh-CN"/>
              </w:rPr>
              <w:t>评审标准</w:t>
            </w:r>
            <w:r>
              <w:rPr>
                <w:rFonts w:hint="eastAsia"/>
                <w:color w:val="auto"/>
                <w:highlight w:val="none"/>
                <w:lang w:val="zh-CN"/>
              </w:rPr>
              <w:t>详见第</w:t>
            </w:r>
            <w:r>
              <w:rPr>
                <w:rFonts w:hint="eastAsia"/>
                <w:color w:val="auto"/>
                <w:highlight w:val="none"/>
                <w:lang w:val="en-US" w:eastAsia="zh-CN"/>
              </w:rPr>
              <w:t>七</w:t>
            </w:r>
            <w:r>
              <w:rPr>
                <w:rFonts w:hint="eastAsia"/>
                <w:color w:val="auto"/>
                <w:highlight w:val="none"/>
                <w:lang w:val="zh-CN"/>
              </w:rPr>
              <w:t>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rPr>
            </w:pPr>
          </w:p>
        </w:tc>
        <w:tc>
          <w:tcPr>
            <w:tcW w:w="2020" w:type="dxa"/>
            <w:vAlign w:val="center"/>
          </w:tcPr>
          <w:p>
            <w:pPr>
              <w:pStyle w:val="42"/>
              <w:bidi w:val="0"/>
              <w:rPr>
                <w:rFonts w:hint="eastAsia"/>
                <w:color w:val="auto"/>
                <w:highlight w:val="none"/>
              </w:rPr>
            </w:pPr>
            <w:r>
              <w:rPr>
                <w:rFonts w:hint="eastAsia"/>
                <w:color w:val="auto"/>
                <w:highlight w:val="none"/>
              </w:rPr>
              <w:t>是否接受联合体参</w:t>
            </w:r>
            <w:r>
              <w:rPr>
                <w:rFonts w:hint="eastAsia"/>
                <w:color w:val="auto"/>
                <w:highlight w:val="none"/>
                <w:lang w:val="en-US" w:eastAsia="zh-CN"/>
              </w:rPr>
              <w:t>与</w:t>
            </w:r>
            <w:r>
              <w:rPr>
                <w:rFonts w:hint="eastAsia"/>
                <w:color w:val="auto"/>
                <w:highlight w:val="none"/>
              </w:rPr>
              <w:t>本次磋商</w:t>
            </w:r>
          </w:p>
          <w:p>
            <w:pPr>
              <w:pStyle w:val="42"/>
              <w:bidi w:val="0"/>
              <w:ind w:firstLine="0" w:firstLineChars="0"/>
              <w:rPr>
                <w:rFonts w:hint="eastAsia"/>
                <w:color w:val="auto"/>
                <w:highlight w:val="none"/>
                <w:lang w:val="zh-CN"/>
              </w:rPr>
            </w:pPr>
            <w:r>
              <w:rPr>
                <w:rFonts w:hint="eastAsia"/>
                <w:color w:val="auto"/>
                <w:highlight w:val="none"/>
                <w:lang w:val="zh-CN" w:eastAsia="zh-CN"/>
              </w:rPr>
              <w:t>(实质性要求)</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zh-CN"/>
              </w:rPr>
            </w:pPr>
            <w:r>
              <w:rPr>
                <w:rFonts w:hint="eastAsia"/>
                <w:color w:val="auto"/>
                <w:highlight w:val="none"/>
                <w:lang w:val="en-US" w:eastAsia="zh-CN"/>
              </w:rPr>
              <w:t>本项目</w:t>
            </w:r>
            <w:r>
              <w:rPr>
                <w:rFonts w:hint="eastAsia"/>
                <w:color w:val="auto"/>
                <w:highlight w:val="none"/>
              </w:rPr>
              <w:t>不</w:t>
            </w:r>
            <w:r>
              <w:rPr>
                <w:rFonts w:hint="eastAsia"/>
                <w:color w:val="auto"/>
                <w:highlight w:val="none"/>
                <w:lang w:val="zh-CN"/>
              </w:rPr>
              <w:t>接受</w:t>
            </w:r>
            <w:r>
              <w:rPr>
                <w:rFonts w:hint="eastAsia"/>
                <w:color w:val="auto"/>
                <w:highlight w:val="none"/>
                <w:lang w:val="en-US" w:eastAsia="zh-CN"/>
              </w:rPr>
              <w:t>联合体参加磋商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en-US" w:eastAsia="zh-CN" w:bidi="ar-SA"/>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zh-CN"/>
              </w:rPr>
              <w:t>磋商保证金</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eastAsia="zh-CN"/>
              </w:rPr>
            </w:pPr>
          </w:p>
        </w:tc>
        <w:tc>
          <w:tcPr>
            <w:tcW w:w="2020" w:type="dxa"/>
            <w:vAlign w:val="center"/>
          </w:tcPr>
          <w:p>
            <w:pPr>
              <w:pStyle w:val="42"/>
              <w:bidi w:val="0"/>
              <w:rPr>
                <w:rFonts w:hint="eastAsia"/>
                <w:color w:val="auto"/>
                <w:highlight w:val="none"/>
              </w:rPr>
            </w:pPr>
            <w:r>
              <w:rPr>
                <w:rFonts w:hint="eastAsia"/>
                <w:color w:val="auto"/>
                <w:highlight w:val="none"/>
              </w:rPr>
              <w:t>质量要求、验收标准</w:t>
            </w:r>
            <w:r>
              <w:rPr>
                <w:rFonts w:hint="eastAsia"/>
                <w:color w:val="auto"/>
                <w:highlight w:val="none"/>
                <w:lang w:val="en-US" w:eastAsia="zh-CN"/>
              </w:rPr>
              <w:t>(实质性要求)</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1.质量要求：符合或优于国家相关标准、行业标准、地方标准或者其他标准、规范要求。</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 xml:space="preserve">2.验收标准：严格按照《财政部关于进一步加强政府采购需求和履约验收管理的指导意见》(财库〔2016〕205号)和参照四川省财政厅印发《四川省政府采购项目需求论证和履约验收管理办法》(川财采〔2015〕32号)要求进行验收。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rPr>
              <w:t>答疑会和现场考察</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采购人、采购代理机构可以视采购项目的具体情况，组织供应商进行现场考察或召开磋商前答疑会，但不得单独或分别组织只有一个供应商参加的现场考察和答疑会。若组织答疑会和现场考察以采购代理机构通知为准。</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2.</w:t>
            </w:r>
            <w:r>
              <w:rPr>
                <w:rFonts w:hint="eastAsia"/>
                <w:color w:val="auto"/>
                <w:highlight w:val="none"/>
              </w:rPr>
              <w:t>供应商考察现场所发生的一切费用由供应商</w:t>
            </w:r>
            <w:r>
              <w:rPr>
                <w:rFonts w:hint="eastAsia"/>
                <w:color w:val="auto"/>
                <w:highlight w:val="none"/>
                <w:lang w:val="en-US" w:eastAsia="zh-CN"/>
              </w:rPr>
              <w:t>自行</w:t>
            </w:r>
            <w:r>
              <w:rPr>
                <w:rFonts w:hint="eastAsia"/>
                <w:color w:val="auto"/>
                <w:highlight w:val="none"/>
              </w:rPr>
              <w:t>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rPr>
                <w:rFonts w:hint="eastAsia"/>
                <w:color w:val="auto"/>
                <w:highlight w:val="none"/>
                <w:lang w:val="zh-CN"/>
              </w:rPr>
            </w:pPr>
            <w:r>
              <w:rPr>
                <w:rFonts w:hint="eastAsia"/>
                <w:color w:val="auto"/>
                <w:highlight w:val="none"/>
                <w:lang w:val="zh-CN"/>
              </w:rPr>
              <w:t>低于成本价不正当竞争预防措施</w:t>
            </w:r>
          </w:p>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在评审过程中，评审委员会认为供应商的报价明显低于其他有效供应商的报价，有可能影响产品质量或者不能诚信履约的，应当要求其在评审现场合理的时间内提供书面说明，必要时提交相关证明材料；供应商不能证明其报价合理性的，评审委员会应当将其作为无效处理。供应商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rPr>
                <w:rFonts w:hint="eastAsia"/>
                <w:color w:val="auto"/>
                <w:highlight w:val="none"/>
              </w:rPr>
            </w:pPr>
            <w:r>
              <w:rPr>
                <w:rFonts w:hint="eastAsia"/>
                <w:color w:val="auto"/>
                <w:highlight w:val="none"/>
              </w:rPr>
              <w:t>小微企业、监狱企业</w:t>
            </w:r>
            <w:r>
              <w:rPr>
                <w:rFonts w:hint="eastAsia"/>
                <w:color w:val="auto"/>
                <w:highlight w:val="none"/>
                <w:lang w:eastAsia="zh-CN"/>
              </w:rPr>
              <w:t>、</w:t>
            </w:r>
            <w:r>
              <w:rPr>
                <w:rFonts w:hint="eastAsia"/>
                <w:color w:val="auto"/>
                <w:highlight w:val="none"/>
                <w:lang w:val="en-US" w:eastAsia="zh-CN"/>
              </w:rPr>
              <w:t>残疾人福利性单位</w:t>
            </w:r>
            <w:r>
              <w:rPr>
                <w:rFonts w:hint="eastAsia"/>
                <w:color w:val="auto"/>
                <w:highlight w:val="none"/>
              </w:rPr>
              <w:t>价格扣除</w:t>
            </w:r>
          </w:p>
          <w:p>
            <w:pPr>
              <w:pStyle w:val="42"/>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p>
        </w:tc>
        <w:tc>
          <w:tcPr>
            <w:tcW w:w="7061" w:type="dxa"/>
            <w:vAlign w:val="center"/>
          </w:tcPr>
          <w:p>
            <w:pPr>
              <w:pStyle w:val="39"/>
              <w:keepNext w:val="0"/>
              <w:keepLines w:val="0"/>
              <w:pageBreakBefore w:val="0"/>
              <w:widowControl w:val="0"/>
              <w:numPr>
                <w:ilvl w:val="0"/>
                <w:numId w:val="0"/>
              </w:numPr>
              <w:kinsoku/>
              <w:wordWrap w:val="0"/>
              <w:overflowPunct/>
              <w:topLinePunct/>
              <w:autoSpaceDE/>
              <w:autoSpaceDN/>
              <w:bidi w:val="0"/>
              <w:adjustRightInd w:val="0"/>
              <w:snapToGrid w:val="0"/>
              <w:ind w:leftChars="25" w:right="60" w:rightChars="25"/>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b/>
                <w:bCs/>
                <w:color w:val="auto"/>
                <w:highlight w:val="none"/>
                <w:lang w:val="en-US" w:eastAsia="zh-CN"/>
              </w:rPr>
              <w:t>本项目专门面向中小企业采购的项目，不再执行价格评审优惠的扶持政策。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rPr>
                <w:rFonts w:hint="default"/>
                <w:color w:val="auto"/>
                <w:highlight w:val="none"/>
                <w:lang w:val="en-US" w:eastAsia="zh-CN"/>
              </w:rPr>
            </w:pPr>
            <w:r>
              <w:rPr>
                <w:rFonts w:hint="eastAsia"/>
                <w:color w:val="auto"/>
                <w:highlight w:val="none"/>
                <w:lang w:val="en-US" w:eastAsia="zh-CN"/>
              </w:rPr>
              <w:t>节能产品、环境标志产品、无线局域网产品、商品包装、快递包装采购政策</w:t>
            </w:r>
          </w:p>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stheme="minorBidi"/>
                <w:color w:val="auto"/>
                <w:kern w:val="2"/>
                <w:sz w:val="21"/>
                <w:szCs w:val="24"/>
                <w:highlight w:val="none"/>
                <w:lang w:val="en-US" w:eastAsia="zh-CN" w:bidi="ar-SA"/>
              </w:rPr>
              <w:t>(如涉及)</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本项目不涉及节能产品、环境标志产品、无线局域网产品、商品包装、快递包装，故不在采购文件中体现相关政策。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en-US" w:eastAsia="zh-CN"/>
              </w:rPr>
              <w:t>品牌或者供应商(如涉及)</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若磋商文件涉及品牌或者供应商，其目的是为了准确清楚说明采购项目的技术标准和要求，其意思表示为“参照或相当于”品牌或者供应商，其品牌或供应商具有可替代性。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rPr>
                <w:rFonts w:hint="eastAsia"/>
                <w:color w:val="auto"/>
                <w:highlight w:val="none"/>
                <w:lang w:val="en-US" w:eastAsia="zh-CN"/>
              </w:rPr>
            </w:pPr>
            <w:r>
              <w:rPr>
                <w:rFonts w:hint="eastAsia"/>
                <w:color w:val="auto"/>
                <w:highlight w:val="none"/>
                <w:lang w:val="en-US" w:eastAsia="zh-CN"/>
              </w:rPr>
              <w:t>其他强制性规定</w:t>
            </w:r>
          </w:p>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en-US" w:eastAsia="zh-CN"/>
              </w:rPr>
              <w:t>(如涉及时作为实质性要求)</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国家或行业主管部门对采购产品的技术标准、质量标准和资格资质条件等有强制性规定的，必须符合其要求。如</w:t>
            </w:r>
            <w:r>
              <w:rPr>
                <w:rFonts w:hint="eastAsia"/>
                <w:color w:val="auto"/>
                <w:highlight w:val="none"/>
              </w:rPr>
              <w:t>涉及</w:t>
            </w:r>
            <w:r>
              <w:rPr>
                <w:rFonts w:hint="eastAsia"/>
                <w:color w:val="auto"/>
                <w:highlight w:val="none"/>
                <w:lang w:val="en-US" w:eastAsia="zh-CN"/>
              </w:rPr>
              <w:t>3</w:t>
            </w:r>
            <w:r>
              <w:rPr>
                <w:rFonts w:hint="eastAsia"/>
                <w:color w:val="auto"/>
                <w:highlight w:val="none"/>
              </w:rPr>
              <w:t>C认证产品的</w:t>
            </w:r>
            <w:r>
              <w:rPr>
                <w:rFonts w:hint="eastAsia"/>
                <w:color w:val="auto"/>
                <w:highlight w:val="none"/>
                <w:lang w:val="en-US" w:eastAsia="zh-CN"/>
              </w:rPr>
              <w:t>3</w:t>
            </w:r>
            <w:r>
              <w:rPr>
                <w:rFonts w:hint="eastAsia"/>
                <w:color w:val="auto"/>
                <w:highlight w:val="none"/>
              </w:rPr>
              <w:t>C认证证书</w:t>
            </w:r>
            <w:r>
              <w:rPr>
                <w:rFonts w:hint="eastAsia"/>
                <w:color w:val="auto"/>
                <w:highlight w:val="none"/>
                <w:lang w:val="en-US" w:eastAsia="zh-CN"/>
              </w:rPr>
              <w:t>在响应</w:t>
            </w:r>
            <w:r>
              <w:rPr>
                <w:rFonts w:hint="eastAsia"/>
                <w:color w:val="auto"/>
                <w:highlight w:val="none"/>
              </w:rPr>
              <w:t>文件中可不提供(</w:t>
            </w:r>
            <w:r>
              <w:rPr>
                <w:rFonts w:hint="eastAsia"/>
                <w:color w:val="auto"/>
                <w:highlight w:val="none"/>
                <w:lang w:val="en-US" w:eastAsia="zh-CN"/>
              </w:rPr>
              <w:t>磋商</w:t>
            </w:r>
            <w:r>
              <w:rPr>
                <w:rFonts w:hint="eastAsia"/>
                <w:color w:val="auto"/>
                <w:highlight w:val="none"/>
              </w:rPr>
              <w:t>文件</w:t>
            </w:r>
            <w:r>
              <w:rPr>
                <w:rFonts w:hint="eastAsia"/>
                <w:color w:val="auto"/>
                <w:highlight w:val="none"/>
                <w:lang w:val="en-US" w:eastAsia="zh-CN"/>
              </w:rPr>
              <w:t>有</w:t>
            </w:r>
            <w:r>
              <w:rPr>
                <w:rFonts w:hint="eastAsia"/>
                <w:color w:val="auto"/>
                <w:highlight w:val="none"/>
              </w:rPr>
              <w:t>要求</w:t>
            </w:r>
            <w:r>
              <w:rPr>
                <w:rFonts w:hint="eastAsia"/>
                <w:color w:val="auto"/>
                <w:highlight w:val="none"/>
                <w:lang w:val="en-US" w:eastAsia="zh-CN"/>
              </w:rPr>
              <w:t>在磋商时提供证明材料的</w:t>
            </w:r>
            <w:r>
              <w:rPr>
                <w:rFonts w:hint="eastAsia"/>
                <w:color w:val="auto"/>
                <w:highlight w:val="none"/>
              </w:rPr>
              <w:t>除外)，</w:t>
            </w:r>
            <w:r>
              <w:rPr>
                <w:rFonts w:hint="eastAsia"/>
                <w:color w:val="auto"/>
                <w:highlight w:val="none"/>
                <w:lang w:val="en-US" w:eastAsia="zh-CN"/>
              </w:rPr>
              <w:t>供应商成交后</w:t>
            </w:r>
            <w:r>
              <w:rPr>
                <w:rFonts w:hint="eastAsia"/>
                <w:color w:val="auto"/>
                <w:highlight w:val="none"/>
              </w:rPr>
              <w:t>应在</w:t>
            </w:r>
            <w:r>
              <w:rPr>
                <w:rFonts w:hint="eastAsia"/>
                <w:color w:val="auto"/>
                <w:highlight w:val="none"/>
                <w:lang w:val="en-US" w:eastAsia="zh-CN"/>
              </w:rPr>
              <w:t>签订采购合同时向采购人</w:t>
            </w:r>
            <w:r>
              <w:rPr>
                <w:rFonts w:hint="eastAsia"/>
                <w:color w:val="auto"/>
                <w:highlight w:val="none"/>
              </w:rPr>
              <w:t>提供</w:t>
            </w:r>
            <w:r>
              <w:rPr>
                <w:rFonts w:hint="eastAsia"/>
                <w:color w:val="auto"/>
                <w:highlight w:val="none"/>
                <w:lang w:val="en-US" w:eastAsia="zh-CN"/>
              </w:rPr>
              <w:t>加盖供应商公章的3C证书复印件</w:t>
            </w:r>
            <w:r>
              <w:rPr>
                <w:rFonts w:hint="eastAsia"/>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zh-CN"/>
              </w:rPr>
              <w:t>评</w:t>
            </w:r>
            <w:r>
              <w:rPr>
                <w:rFonts w:hint="eastAsia"/>
                <w:color w:val="auto"/>
                <w:highlight w:val="none"/>
              </w:rPr>
              <w:t>审</w:t>
            </w:r>
            <w:r>
              <w:rPr>
                <w:rFonts w:hint="eastAsia"/>
                <w:color w:val="auto"/>
                <w:highlight w:val="none"/>
                <w:lang w:val="zh-CN"/>
              </w:rPr>
              <w:t>情况的公告</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eastAsia="zh-CN"/>
              </w:rPr>
            </w:pPr>
            <w:r>
              <w:rPr>
                <w:rFonts w:hint="eastAsia"/>
                <w:color w:val="auto"/>
                <w:highlight w:val="none"/>
                <w:lang w:val="en-US" w:eastAsia="zh-CN"/>
              </w:rPr>
              <w:t>1.</w:t>
            </w:r>
            <w:r>
              <w:rPr>
                <w:rFonts w:hint="eastAsia"/>
                <w:color w:val="auto"/>
                <w:highlight w:val="none"/>
              </w:rPr>
              <w:t>所有</w:t>
            </w:r>
            <w:r>
              <w:rPr>
                <w:rFonts w:hint="eastAsia"/>
                <w:color w:val="auto"/>
                <w:highlight w:val="none"/>
                <w:lang w:val="en-US" w:eastAsia="zh-CN"/>
              </w:rPr>
              <w:t>递交了响应文件的</w:t>
            </w:r>
            <w:r>
              <w:rPr>
                <w:rFonts w:hint="eastAsia"/>
                <w:color w:val="auto"/>
                <w:highlight w:val="none"/>
              </w:rPr>
              <w:t>供应商资格性审查情况、总得分和分项汇总得分情况、评审结果等将在</w:t>
            </w:r>
            <w:r>
              <w:rPr>
                <w:rFonts w:hint="eastAsia"/>
                <w:color w:val="auto"/>
                <w:highlight w:val="none"/>
                <w:lang w:eastAsia="zh-CN"/>
              </w:rPr>
              <w:t>“四川政府采购网”</w:t>
            </w:r>
            <w:r>
              <w:rPr>
                <w:rFonts w:hint="eastAsia"/>
                <w:color w:val="auto"/>
                <w:highlight w:val="none"/>
              </w:rPr>
              <w:t>采购结果公告栏中予以公告</w:t>
            </w:r>
            <w:r>
              <w:rPr>
                <w:rFonts w:hint="eastAsia"/>
                <w:color w:val="auto"/>
                <w:highlight w:val="none"/>
                <w:lang w:eastAsia="zh-CN"/>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2.</w:t>
            </w:r>
            <w:r>
              <w:rPr>
                <w:rFonts w:hint="eastAsia"/>
                <w:color w:val="auto"/>
                <w:highlight w:val="none"/>
                <w:lang w:val="zh-CN"/>
              </w:rPr>
              <w:t>根据《中华人民共和国政府采购法实施条例》第四十三条的规定，公告内容应当包括主要成交标的的名称、规格型号、数量、单价、服务要求以及评审专家名单。</w:t>
            </w:r>
            <w:r>
              <w:rPr>
                <w:rFonts w:hint="eastAsia"/>
                <w:b/>
                <w:bCs/>
                <w:color w:val="auto"/>
                <w:highlight w:val="none"/>
                <w:lang w:val="en-US" w:eastAsia="zh-CN"/>
              </w:rPr>
              <w:t>供应商须</w:t>
            </w:r>
            <w:r>
              <w:rPr>
                <w:rFonts w:hint="eastAsia"/>
                <w:b/>
                <w:bCs/>
                <w:color w:val="auto"/>
                <w:highlight w:val="none"/>
                <w:lang w:val="zh-CN"/>
              </w:rPr>
              <w:t>将</w:t>
            </w:r>
            <w:r>
              <w:rPr>
                <w:rFonts w:hint="eastAsia"/>
                <w:b/>
                <w:bCs/>
                <w:color w:val="auto"/>
                <w:highlight w:val="none"/>
                <w:lang w:val="en-US" w:eastAsia="zh-CN"/>
              </w:rPr>
              <w:t>响应</w:t>
            </w:r>
            <w:r>
              <w:rPr>
                <w:rFonts w:hint="eastAsia"/>
                <w:b/>
                <w:bCs/>
                <w:color w:val="auto"/>
                <w:highlight w:val="none"/>
                <w:lang w:val="zh-CN"/>
              </w:rPr>
              <w:t>文件中涉及商业秘密和知识产权的内容进行标注和说明，若未进行标注和说明的，视为全部内容均可公布，采购人或者采购代理机构对此不承担任何责任。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ind w:firstLine="0" w:firstLineChars="0"/>
              <w:rPr>
                <w:rFonts w:hint="eastAsia"/>
                <w:color w:val="auto"/>
                <w:highlight w:val="none"/>
                <w:lang w:val="zh-CN"/>
              </w:rPr>
            </w:pPr>
            <w:r>
              <w:rPr>
                <w:rFonts w:hint="eastAsia"/>
                <w:color w:val="auto"/>
                <w:highlight w:val="none"/>
                <w:lang w:val="zh-CN"/>
              </w:rPr>
              <w:t>成交通知书领取</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zh-CN" w:eastAsia="zh-CN"/>
              </w:rPr>
              <w:t>采购代理机构在</w:t>
            </w:r>
            <w:r>
              <w:rPr>
                <w:rFonts w:hint="eastAsia"/>
                <w:color w:val="auto"/>
                <w:highlight w:val="none"/>
                <w:lang w:val="en-US" w:eastAsia="zh-CN"/>
              </w:rPr>
              <w:t>成交</w:t>
            </w:r>
            <w:r>
              <w:rPr>
                <w:rFonts w:hint="eastAsia"/>
                <w:color w:val="auto"/>
                <w:highlight w:val="none"/>
                <w:lang w:val="zh-CN" w:eastAsia="zh-CN"/>
              </w:rPr>
              <w:t>供应商确定后2个工作日内，在“四川政府采购网”发布成交公告。</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ascii="宋体" w:hAnsi="宋体" w:eastAsia="宋体"/>
                <w:color w:val="auto"/>
                <w:highlight w:val="none"/>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r>
              <w:rPr>
                <w:rFonts w:hint="eastAsia"/>
                <w:color w:val="auto"/>
                <w:highlight w:val="none"/>
                <w:lang w:val="en-US" w:eastAsia="zh-CN"/>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rPr>
              <w:t>联系人：</w:t>
            </w:r>
            <w:r>
              <w:rPr>
                <w:rFonts w:hint="eastAsia"/>
                <w:color w:val="auto"/>
                <w:highlight w:val="none"/>
                <w:lang w:val="en-US" w:eastAsia="zh-CN"/>
              </w:rPr>
              <w:t>甘爽</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zh-CN"/>
              </w:rPr>
              <w:t>联系电话：028-85316813</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en-US" w:eastAsia="zh-CN"/>
              </w:rPr>
            </w:pPr>
            <w:r>
              <w:rPr>
                <w:rFonts w:hint="eastAsia"/>
                <w:color w:val="auto"/>
                <w:highlight w:val="none"/>
                <w:lang w:val="zh-CN" w:eastAsia="zh-CN"/>
              </w:rPr>
              <w:t>地址：成都市高新区天府大道中段1388号美年广场D座401号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30"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eastAsia="zh-CN"/>
              </w:rPr>
            </w:pPr>
          </w:p>
        </w:tc>
        <w:tc>
          <w:tcPr>
            <w:tcW w:w="2020" w:type="dxa"/>
            <w:vAlign w:val="center"/>
          </w:tcPr>
          <w:p>
            <w:pPr>
              <w:pStyle w:val="42"/>
              <w:bidi w:val="0"/>
              <w:rPr>
                <w:rFonts w:hint="eastAsia"/>
                <w:color w:val="auto"/>
                <w:highlight w:val="none"/>
                <w:lang w:val="zh-CN"/>
              </w:rPr>
            </w:pPr>
            <w:r>
              <w:rPr>
                <w:rFonts w:hint="eastAsia"/>
                <w:color w:val="auto"/>
                <w:highlight w:val="none"/>
                <w:lang w:val="en-US" w:eastAsia="zh-CN"/>
              </w:rPr>
              <w:t>招标代理</w:t>
            </w:r>
            <w:r>
              <w:rPr>
                <w:rFonts w:hint="eastAsia"/>
                <w:color w:val="auto"/>
                <w:highlight w:val="none"/>
                <w:lang w:val="zh-CN"/>
              </w:rPr>
              <w:t>服务费</w:t>
            </w:r>
          </w:p>
        </w:tc>
        <w:tc>
          <w:tcPr>
            <w:tcW w:w="7061" w:type="dxa"/>
            <w:tcBorders>
              <w:bottom w:val="single" w:color="auto" w:sz="4" w:space="0"/>
            </w:tcBorders>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ascii="宋体" w:hAnsi="宋体" w:eastAsia="宋体" w:cs="宋体"/>
                <w:color w:val="auto"/>
                <w:szCs w:val="21"/>
                <w:highlight w:val="none"/>
              </w:rPr>
              <w:t>1.收取标准：</w:t>
            </w:r>
            <w:r>
              <w:rPr>
                <w:rFonts w:hint="eastAsia"/>
                <w:color w:val="auto"/>
                <w:highlight w:val="none"/>
                <w:lang w:val="en-US" w:eastAsia="zh-CN"/>
              </w:rPr>
              <w:t>按照成本加合理利润原则，本项目定额计取招标代理服务费7560元。</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2.收取方式：成交</w:t>
            </w:r>
            <w:r>
              <w:rPr>
                <w:rFonts w:hint="eastAsia"/>
                <w:color w:val="auto"/>
                <w:highlight w:val="none"/>
                <w:lang w:val="zh-CN" w:eastAsia="zh-CN"/>
              </w:rPr>
              <w:t>通知发出后二个工作日内由</w:t>
            </w:r>
            <w:r>
              <w:rPr>
                <w:rFonts w:hint="eastAsia"/>
                <w:color w:val="auto"/>
                <w:highlight w:val="none"/>
                <w:lang w:val="en-US" w:eastAsia="zh-CN"/>
              </w:rPr>
              <w:t>成交供应商</w:t>
            </w:r>
            <w:r>
              <w:rPr>
                <w:rFonts w:hint="eastAsia"/>
                <w:color w:val="auto"/>
                <w:highlight w:val="none"/>
                <w:lang w:val="zh-CN" w:eastAsia="zh-CN"/>
              </w:rPr>
              <w:t>一次性支付</w:t>
            </w:r>
            <w:r>
              <w:rPr>
                <w:rFonts w:hint="eastAsia"/>
                <w:color w:val="auto"/>
                <w:highlight w:val="none"/>
                <w:lang w:val="en-US" w:eastAsia="zh-CN"/>
              </w:rPr>
              <w:t>至采购代理机构。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zh-CN"/>
              </w:rPr>
              <w:t>履约保证金</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color w:val="auto"/>
                <w:highlight w:val="none"/>
                <w:lang w:val="en-US" w:eastAsia="zh-CN"/>
              </w:rPr>
              <w:t>本项目不收取履约保证金</w:t>
            </w:r>
            <w:r>
              <w:rPr>
                <w:rFonts w:hint="eastAsia"/>
                <w:color w:val="auto"/>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en-US" w:eastAsia="zh-CN"/>
              </w:rPr>
              <w:t>政府采购供应商信用融资</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r>
              <w:rPr>
                <w:rFonts w:hint="eastAsia"/>
                <w:color w:val="auto"/>
                <w:highlight w:val="none"/>
                <w:lang w:val="zh-CN" w:eastAsia="zh-CN"/>
              </w:rPr>
              <w:t>并按照相关规定要求和贷款流程</w:t>
            </w:r>
            <w:r>
              <w:rPr>
                <w:rFonts w:hint="eastAsia"/>
                <w:color w:val="auto"/>
                <w:highlight w:val="none"/>
                <w:lang w:val="en-US" w:eastAsia="zh-CN"/>
              </w:rPr>
              <w:t>办理。</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3.“政采贷”政策咨询电话：028-85316813。</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注：相关政策要求详见本磋商文件。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ind w:firstLine="0" w:firstLineChars="0"/>
              <w:rPr>
                <w:rFonts w:hint="eastAsia" w:ascii="宋体" w:hAnsi="宋体" w:eastAsia="宋体"/>
                <w:color w:val="auto"/>
                <w:highlight w:val="none"/>
                <w:lang w:val="zh-CN" w:eastAsia="zh-CN"/>
              </w:rPr>
            </w:pPr>
            <w:r>
              <w:rPr>
                <w:rFonts w:hint="eastAsia" w:ascii="宋体" w:hAnsi="宋体" w:eastAsia="宋体"/>
                <w:color w:val="auto"/>
                <w:highlight w:val="none"/>
                <w:lang w:val="zh-CN" w:eastAsia="zh-CN"/>
              </w:rPr>
              <w:t>合同分包</w:t>
            </w:r>
          </w:p>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eastAsia="zh-CN"/>
              </w:rPr>
              <w:t>本项目不接受合同分包</w:t>
            </w:r>
            <w:r>
              <w:rPr>
                <w:rFonts w:hint="eastAsia"/>
                <w:color w:val="auto"/>
                <w:highlight w:val="none"/>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ascii="宋体" w:hAnsi="宋体" w:eastAsia="宋体" w:cstheme="minorBidi"/>
                <w:color w:val="auto"/>
                <w:kern w:val="2"/>
                <w:sz w:val="21"/>
                <w:szCs w:val="24"/>
                <w:highlight w:val="none"/>
                <w:lang w:val="zh-CN" w:eastAsia="zh-CN" w:bidi="ar-SA"/>
              </w:rPr>
            </w:pPr>
          </w:p>
        </w:tc>
        <w:tc>
          <w:tcPr>
            <w:tcW w:w="2020" w:type="dxa"/>
            <w:vAlign w:val="center"/>
          </w:tcPr>
          <w:p>
            <w:pPr>
              <w:pStyle w:val="42"/>
              <w:bidi w:val="0"/>
              <w:ind w:firstLine="0" w:firstLineChars="0"/>
              <w:rPr>
                <w:rFonts w:hint="eastAsia" w:ascii="宋体" w:hAnsi="宋体" w:eastAsia="宋体"/>
                <w:color w:val="auto"/>
                <w:highlight w:val="none"/>
                <w:lang w:val="zh-CN" w:eastAsia="zh-CN"/>
              </w:rPr>
            </w:pPr>
            <w:r>
              <w:rPr>
                <w:rFonts w:hint="eastAsia" w:ascii="宋体" w:hAnsi="宋体" w:eastAsia="宋体"/>
                <w:color w:val="auto"/>
                <w:highlight w:val="none"/>
                <w:lang w:val="zh-CN" w:eastAsia="zh-CN"/>
              </w:rPr>
              <w:t>政府采购合同</w:t>
            </w:r>
          </w:p>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eastAsia="zh-CN"/>
              </w:rPr>
              <w:t>公告备案</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ascii="宋体" w:hAnsi="宋体" w:eastAsia="宋体" w:cstheme="minorBidi"/>
                <w:snapToGrid w:val="0"/>
                <w:color w:val="auto"/>
                <w:kern w:val="2"/>
                <w:sz w:val="21"/>
                <w:szCs w:val="24"/>
                <w:highlight w:val="none"/>
                <w:lang w:val="en-US" w:eastAsia="zh-CN" w:bidi="ar-SA"/>
              </w:rPr>
              <w:t>1.</w:t>
            </w:r>
            <w:r>
              <w:rPr>
                <w:rFonts w:hint="eastAsia" w:ascii="宋体" w:hAnsi="宋体" w:eastAsia="宋体"/>
                <w:color w:val="auto"/>
                <w:highlight w:val="none"/>
                <w:lang w:val="zh-CN" w:eastAsia="zh-CN"/>
              </w:rPr>
              <w:t>政府</w:t>
            </w:r>
            <w:r>
              <w:rPr>
                <w:rFonts w:hint="eastAsia" w:ascii="宋体" w:hAnsi="宋体" w:eastAsia="宋体" w:cstheme="minorBidi"/>
                <w:snapToGrid w:val="0"/>
                <w:color w:val="auto"/>
                <w:kern w:val="2"/>
                <w:sz w:val="21"/>
                <w:szCs w:val="24"/>
                <w:highlight w:val="none"/>
                <w:lang w:val="zh-CN" w:eastAsia="zh-CN" w:bidi="ar-SA"/>
              </w:rPr>
              <w:t>采购合同签订之日起2个工作日内，</w:t>
            </w:r>
            <w:r>
              <w:rPr>
                <w:rFonts w:hint="eastAsia" w:cstheme="minorBidi"/>
                <w:snapToGrid w:val="0"/>
                <w:color w:val="auto"/>
                <w:kern w:val="2"/>
                <w:sz w:val="21"/>
                <w:szCs w:val="24"/>
                <w:highlight w:val="none"/>
                <w:lang w:val="en-US" w:eastAsia="zh-CN" w:bidi="ar-SA"/>
              </w:rPr>
              <w:t>采购人将</w:t>
            </w:r>
            <w:r>
              <w:rPr>
                <w:rFonts w:hint="eastAsia" w:ascii="宋体" w:hAnsi="宋体" w:eastAsia="宋体" w:cstheme="minorBidi"/>
                <w:snapToGrid w:val="0"/>
                <w:color w:val="auto"/>
                <w:kern w:val="2"/>
                <w:sz w:val="21"/>
                <w:szCs w:val="24"/>
                <w:highlight w:val="none"/>
                <w:lang w:val="zh-CN" w:eastAsia="zh-CN" w:bidi="ar-SA"/>
              </w:rPr>
              <w:t>政府采购合同在</w:t>
            </w:r>
            <w:r>
              <w:rPr>
                <w:rFonts w:hint="eastAsia" w:cstheme="minorBidi"/>
                <w:snapToGrid w:val="0"/>
                <w:color w:val="auto"/>
                <w:kern w:val="2"/>
                <w:sz w:val="21"/>
                <w:szCs w:val="24"/>
                <w:highlight w:val="none"/>
                <w:lang w:val="zh-CN" w:eastAsia="zh-CN" w:bidi="ar-SA"/>
              </w:rPr>
              <w:t>“四川政府采购网”</w:t>
            </w:r>
            <w:r>
              <w:rPr>
                <w:rFonts w:hint="eastAsia" w:ascii="宋体" w:hAnsi="宋体" w:eastAsia="宋体" w:cstheme="minorBidi"/>
                <w:snapToGrid w:val="0"/>
                <w:color w:val="auto"/>
                <w:kern w:val="2"/>
                <w:sz w:val="21"/>
                <w:szCs w:val="24"/>
                <w:highlight w:val="none"/>
                <w:lang w:val="zh-CN" w:eastAsia="zh-CN" w:bidi="ar-SA"/>
              </w:rPr>
              <w:t>公告；政府采购合同签订之日起七个工作日内，</w:t>
            </w:r>
            <w:r>
              <w:rPr>
                <w:rFonts w:hint="eastAsia" w:cstheme="minorBidi"/>
                <w:snapToGrid w:val="0"/>
                <w:color w:val="auto"/>
                <w:kern w:val="2"/>
                <w:sz w:val="21"/>
                <w:szCs w:val="24"/>
                <w:highlight w:val="none"/>
                <w:lang w:val="en-US" w:eastAsia="zh-CN" w:bidi="ar-SA"/>
              </w:rPr>
              <w:t>采购人</w:t>
            </w:r>
            <w:r>
              <w:rPr>
                <w:rFonts w:hint="eastAsia" w:ascii="宋体" w:hAnsi="宋体" w:eastAsia="宋体" w:cstheme="minorBidi"/>
                <w:snapToGrid w:val="0"/>
                <w:color w:val="auto"/>
                <w:kern w:val="2"/>
                <w:sz w:val="21"/>
                <w:szCs w:val="24"/>
                <w:highlight w:val="none"/>
                <w:lang w:val="zh-CN" w:eastAsia="zh-CN" w:bidi="ar-SA"/>
              </w:rPr>
              <w:t>将政府采购合同向采购项目同级财政部门备案。</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en-US" w:eastAsia="zh-CN"/>
              </w:rPr>
              <w:t>2.</w:t>
            </w:r>
            <w:r>
              <w:rPr>
                <w:rFonts w:hint="eastAsia" w:ascii="宋体" w:hAnsi="宋体" w:eastAsia="宋体"/>
                <w:color w:val="auto"/>
                <w:highlight w:val="none"/>
                <w:lang w:val="zh-CN" w:eastAsia="zh-CN"/>
              </w:rPr>
              <w:t>违规签订政府采购合同将依法追究法律责任。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rPr>
            </w:pPr>
          </w:p>
        </w:tc>
        <w:tc>
          <w:tcPr>
            <w:tcW w:w="2020" w:type="dxa"/>
            <w:vAlign w:val="center"/>
          </w:tcPr>
          <w:p>
            <w:pPr>
              <w:pStyle w:val="42"/>
              <w:bidi w:val="0"/>
              <w:rPr>
                <w:rFonts w:hint="eastAsia"/>
                <w:color w:val="auto"/>
                <w:highlight w:val="none"/>
              </w:rPr>
            </w:pPr>
            <w:r>
              <w:rPr>
                <w:rFonts w:hint="eastAsia"/>
                <w:color w:val="auto"/>
                <w:highlight w:val="none"/>
              </w:rPr>
              <w:t>供应商询问</w:t>
            </w:r>
          </w:p>
        </w:tc>
        <w:tc>
          <w:tcPr>
            <w:tcW w:w="7061" w:type="dxa"/>
            <w:vAlign w:val="top"/>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color w:val="auto"/>
                <w:highlight w:val="none"/>
                <w:lang w:val="zh-CN" w:eastAsia="zh-CN"/>
              </w:rPr>
            </w:pPr>
            <w:r>
              <w:rPr>
                <w:rFonts w:hint="eastAsia"/>
                <w:color w:val="auto"/>
                <w:highlight w:val="none"/>
                <w:lang w:val="en-US" w:eastAsia="zh-CN"/>
              </w:rPr>
              <w:t>1.</w:t>
            </w:r>
            <w:r>
              <w:rPr>
                <w:rFonts w:hint="eastAsia"/>
                <w:color w:val="auto"/>
                <w:highlight w:val="none"/>
              </w:rPr>
              <w:t>根据委托代理协议约定，</w:t>
            </w:r>
            <w:r>
              <w:rPr>
                <w:rFonts w:hint="eastAsia"/>
                <w:color w:val="auto"/>
                <w:highlight w:val="none"/>
                <w:lang w:val="en-US" w:eastAsia="zh-CN"/>
              </w:rPr>
              <w:t>采购人</w:t>
            </w:r>
            <w:r>
              <w:rPr>
                <w:rFonts w:hint="eastAsia"/>
                <w:color w:val="auto"/>
                <w:highlight w:val="none"/>
              </w:rPr>
              <w:t>负责对</w:t>
            </w:r>
            <w:r>
              <w:rPr>
                <w:rFonts w:hint="eastAsia"/>
                <w:color w:val="auto"/>
                <w:highlight w:val="none"/>
                <w:lang w:eastAsia="zh-CN"/>
              </w:rPr>
              <w:t>磋商文件</w:t>
            </w:r>
            <w:r>
              <w:rPr>
                <w:rFonts w:hint="eastAsia"/>
                <w:color w:val="auto"/>
                <w:highlight w:val="none"/>
              </w:rPr>
              <w:t>技术参数部分的询问答复，</w:t>
            </w:r>
            <w:r>
              <w:rPr>
                <w:rFonts w:hint="eastAsia"/>
                <w:color w:val="auto"/>
                <w:highlight w:val="none"/>
                <w:lang w:val="en-US" w:eastAsia="zh-CN"/>
              </w:rPr>
              <w:t>四川意惠采购招标代理有限公司</w:t>
            </w:r>
            <w:r>
              <w:rPr>
                <w:rFonts w:hint="eastAsia"/>
                <w:color w:val="auto"/>
                <w:highlight w:val="none"/>
              </w:rPr>
              <w:t>负责</w:t>
            </w:r>
            <w:r>
              <w:rPr>
                <w:rFonts w:hint="eastAsia"/>
                <w:color w:val="auto"/>
                <w:highlight w:val="none"/>
                <w:lang w:eastAsia="zh-CN"/>
              </w:rPr>
              <w:t>磋商文件</w:t>
            </w:r>
            <w:r>
              <w:rPr>
                <w:rFonts w:hint="eastAsia"/>
                <w:color w:val="auto"/>
                <w:highlight w:val="none"/>
              </w:rPr>
              <w:t>技术参数部分以外的询问答复</w:t>
            </w:r>
            <w:r>
              <w:rPr>
                <w:rFonts w:hint="eastAsia"/>
                <w:color w:val="auto"/>
                <w:highlight w:val="none"/>
                <w:lang w:eastAsia="zh-CN"/>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2.询问内容不得涉及评审秘密、国家机密和商业秘密等保密内容。</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3.询问方式：询问人可以采用书面或口头或电子邮件等方式向四川意惠采购招标代理有限公司提出；询问必须提供询问人基本信息(包含具体询问内容、询问人名称或姓名、联系人及联系电话、电子邮件)。</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zh-CN" w:eastAsia="zh-CN"/>
              </w:rPr>
              <w:t>联系人：</w:t>
            </w:r>
            <w:r>
              <w:rPr>
                <w:rFonts w:hint="eastAsia"/>
                <w:color w:val="auto"/>
                <w:highlight w:val="none"/>
                <w:lang w:val="en-US" w:eastAsia="zh-CN"/>
              </w:rPr>
              <w:t>甘爽</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zh-CN" w:eastAsia="zh-CN"/>
              </w:rPr>
              <w:t>联系电话：028-85316813</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ascii="宋体" w:hAnsi="宋体" w:eastAsia="宋体"/>
                <w:color w:val="auto"/>
                <w:highlight w:val="none"/>
                <w:lang w:val="zh-CN" w:eastAsia="zh-CN"/>
              </w:rPr>
              <w:t>地址</w:t>
            </w:r>
            <w:r>
              <w:rPr>
                <w:rFonts w:hint="eastAsia"/>
                <w:color w:val="auto"/>
                <w:highlight w:val="none"/>
                <w:lang w:val="zh-CN" w:eastAsia="zh-CN"/>
              </w:rPr>
              <w:t>：成都市高新区天府大道中段1388号美年广场D座401号</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ascii="宋体" w:hAnsi="宋体" w:eastAsia="宋体"/>
                <w:color w:val="auto"/>
                <w:highlight w:val="none"/>
                <w:lang w:val="zh-CN" w:eastAsia="zh-CN"/>
              </w:rPr>
              <w:t>邮编</w:t>
            </w:r>
            <w:r>
              <w:rPr>
                <w:rFonts w:hint="eastAsia"/>
                <w:color w:val="auto"/>
                <w:highlight w:val="none"/>
              </w:rPr>
              <w:t>：</w:t>
            </w:r>
            <w:r>
              <w:rPr>
                <w:rFonts w:hint="eastAsia"/>
                <w:color w:val="auto"/>
                <w:highlight w:val="none"/>
                <w:lang w:val="en-US" w:eastAsia="zh-CN"/>
              </w:rPr>
              <w:t>610041</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4.询问提出的范围及主体：</w:t>
            </w:r>
            <w:r>
              <w:rPr>
                <w:rFonts w:hint="eastAsia"/>
                <w:color w:val="auto"/>
                <w:highlight w:val="none"/>
              </w:rPr>
              <w:t>①</w:t>
            </w:r>
            <w:r>
              <w:rPr>
                <w:rFonts w:hint="eastAsia"/>
                <w:color w:val="auto"/>
                <w:highlight w:val="none"/>
                <w:lang w:val="en-US" w:eastAsia="zh-CN"/>
              </w:rPr>
              <w:t>磋商文件及采购信息公告环节：依法获取磋商文件的潜在供应商可以对磋商文件及采购信息公告的内容向四川意惠采购招标代理有限公司或采购人提出询问，仅对采购信息公告内容提出询问的，不限制询问主体。</w:t>
            </w:r>
            <w:r>
              <w:rPr>
                <w:rFonts w:hint="default"/>
                <w:color w:val="auto"/>
                <w:highlight w:val="none"/>
                <w:lang w:val="en-US" w:eastAsia="zh-CN"/>
              </w:rPr>
              <w:t>②</w:t>
            </w:r>
            <w:r>
              <w:rPr>
                <w:rFonts w:hint="eastAsia"/>
                <w:color w:val="auto"/>
                <w:highlight w:val="none"/>
                <w:lang w:val="en-US" w:eastAsia="zh-CN"/>
              </w:rPr>
              <w:t>采购过程、采购结果环节：参与采购活动的供应商可以对采购过程、采购结果相关问题向四川意惠采购招标代理有限公司提出询问，未参与采购活动的供应商不得对此环节提出询问。</w:t>
            </w:r>
            <w:r>
              <w:rPr>
                <w:rFonts w:hint="default"/>
                <w:color w:val="auto"/>
                <w:highlight w:val="none"/>
                <w:lang w:val="en-US" w:eastAsia="zh-CN"/>
              </w:rPr>
              <w:t>③</w:t>
            </w:r>
            <w:r>
              <w:rPr>
                <w:rFonts w:hint="eastAsia"/>
                <w:color w:val="auto"/>
                <w:highlight w:val="none"/>
                <w:lang w:val="en-US" w:eastAsia="zh-CN"/>
              </w:rPr>
              <w:t>询问提出的时间原则上以政府采购活动中有效质疑的时间计算为准。</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5.为提高采购效率，降低社会成本，鼓励询问主体对于不损害国家及社会利益或自身合法权益的问题或情形采用询问方式处理解决(包含但不限于文字错误、标点符号、不影响响应文件的编制的情形)。</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rPr>
            </w:pPr>
            <w:r>
              <w:rPr>
                <w:rFonts w:hint="eastAsia"/>
                <w:color w:val="auto"/>
                <w:highlight w:val="none"/>
                <w:lang w:val="en-US" w:eastAsia="zh-CN"/>
              </w:rPr>
              <w:t>6.为降低时间成本，减少不必要的干扰，四川意惠采购招标代理有限公司或采购人可以不接受未按照约定时间提出的询问。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zh-CN"/>
              </w:rPr>
            </w:pPr>
          </w:p>
        </w:tc>
        <w:tc>
          <w:tcPr>
            <w:tcW w:w="2020" w:type="dxa"/>
            <w:vAlign w:val="center"/>
          </w:tcPr>
          <w:p>
            <w:pPr>
              <w:pStyle w:val="42"/>
              <w:bidi w:val="0"/>
              <w:rPr>
                <w:rFonts w:hint="eastAsia"/>
                <w:color w:val="auto"/>
                <w:highlight w:val="none"/>
              </w:rPr>
            </w:pPr>
            <w:r>
              <w:rPr>
                <w:rFonts w:hint="eastAsia"/>
                <w:color w:val="auto"/>
                <w:highlight w:val="none"/>
              </w:rPr>
              <w:t>供应商质疑</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根据委托代理协议约定，对于磋商文件(磋商文件技术条款和除政府采购法第二十二条之外的其他资格条件、专业商务要求)的质疑由采购人负责答复；对于采购过程或采购结果由四川意惠采购招标代理有限公司负责答复。</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2.供应商提出质疑应当坚持依法依规、诚实信用原则；不得超出磋商文件、采购过程、采购结果的范围，不得进行虚假、恶意质疑，不得以质疑为手段获取不当得利、实现非法目的。</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3.</w:t>
            </w:r>
            <w:r>
              <w:rPr>
                <w:rFonts w:hint="eastAsia" w:ascii="宋体" w:hAnsi="宋体" w:eastAsia="宋体"/>
                <w:color w:val="auto"/>
                <w:highlight w:val="none"/>
                <w:lang w:val="en-US" w:eastAsia="zh-CN"/>
              </w:rPr>
              <w:t>提出</w:t>
            </w:r>
            <w:r>
              <w:rPr>
                <w:rFonts w:hint="eastAsia"/>
                <w:color w:val="auto"/>
                <w:highlight w:val="none"/>
                <w:lang w:val="en-US" w:eastAsia="zh-CN"/>
              </w:rPr>
              <w:t>质疑函的时限要求：供应商认为磋商文件、采购过程、中标或者成交结果使其权益受到损害的，可以在知道或者应知其权益受到损害之日起7个工作日内，以书面形式向采购人、采购代理机构提出质疑。</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4.</w:t>
            </w:r>
            <w:r>
              <w:rPr>
                <w:rFonts w:hint="eastAsia" w:ascii="宋体" w:hAnsi="宋体" w:eastAsia="宋体"/>
                <w:color w:val="auto"/>
                <w:highlight w:val="none"/>
                <w:lang w:val="en-US" w:eastAsia="zh-CN"/>
              </w:rPr>
              <w:t>接收</w:t>
            </w:r>
            <w:r>
              <w:rPr>
                <w:rFonts w:hint="eastAsia"/>
                <w:color w:val="auto"/>
                <w:highlight w:val="none"/>
                <w:lang w:val="en-US" w:eastAsia="zh-CN"/>
              </w:rPr>
              <w:t>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zh-CN" w:eastAsia="zh-CN"/>
              </w:rPr>
              <w:t>联系人：</w:t>
            </w:r>
            <w:r>
              <w:rPr>
                <w:rFonts w:hint="eastAsia"/>
                <w:color w:val="auto"/>
                <w:highlight w:val="none"/>
                <w:lang w:val="en-US" w:eastAsia="zh-CN"/>
              </w:rPr>
              <w:t>甘爽</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zh-CN" w:eastAsia="zh-CN"/>
              </w:rPr>
              <w:t>联系电话：028-85316813</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ascii="宋体" w:hAnsi="宋体" w:eastAsia="宋体"/>
                <w:color w:val="auto"/>
                <w:highlight w:val="none"/>
                <w:lang w:val="zh-CN" w:eastAsia="zh-CN"/>
              </w:rPr>
              <w:t>地址</w:t>
            </w:r>
            <w:r>
              <w:rPr>
                <w:rFonts w:hint="eastAsia"/>
                <w:color w:val="auto"/>
                <w:highlight w:val="none"/>
                <w:lang w:val="zh-CN" w:eastAsia="zh-CN"/>
              </w:rPr>
              <w:t>：成都市高新区天府大道中段1388号美年广场D座401号</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ascii="宋体" w:hAnsi="宋体" w:eastAsia="宋体"/>
                <w:color w:val="auto"/>
                <w:highlight w:val="none"/>
                <w:lang w:val="zh-CN" w:eastAsia="zh-CN"/>
              </w:rPr>
              <w:t>邮编</w:t>
            </w:r>
            <w:r>
              <w:rPr>
                <w:rFonts w:hint="eastAsia"/>
                <w:color w:val="auto"/>
                <w:highlight w:val="none"/>
              </w:rPr>
              <w:t>：</w:t>
            </w:r>
            <w:r>
              <w:rPr>
                <w:rFonts w:hint="eastAsia"/>
                <w:color w:val="auto"/>
                <w:highlight w:val="none"/>
                <w:lang w:val="en-US" w:eastAsia="zh-CN"/>
              </w:rPr>
              <w:t>610041</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color w:val="auto"/>
                <w:highlight w:val="none"/>
                <w:lang w:eastAsia="zh-CN"/>
              </w:rPr>
              <w:t>《</w:t>
            </w:r>
            <w:r>
              <w:rPr>
                <w:rFonts w:hint="eastAsia"/>
                <w:color w:val="auto"/>
                <w:highlight w:val="none"/>
              </w:rPr>
              <w:t>质疑函</w:t>
            </w:r>
            <w:r>
              <w:rPr>
                <w:rFonts w:hint="eastAsia"/>
                <w:color w:val="auto"/>
                <w:highlight w:val="none"/>
                <w:lang w:eastAsia="zh-CN"/>
              </w:rPr>
              <w:t>》</w:t>
            </w:r>
            <w:r>
              <w:rPr>
                <w:rFonts w:hint="eastAsia"/>
                <w:color w:val="auto"/>
                <w:highlight w:val="none"/>
              </w:rPr>
              <w:t>范本。</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明确的请求是指：供应商对磋商文件还是对采购过程还是对中标、成交结果提出质疑；想要达到的结果，如中标成交无效、废标、重新组织采购、赔偿、追究法律责任等；</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ascii="宋体" w:hAnsi="宋体" w:eastAsia="宋体"/>
                <w:color w:val="auto"/>
                <w:highlight w:val="none"/>
                <w:lang w:val="en-US" w:eastAsia="zh-CN"/>
              </w:rPr>
              <w:t>必要</w:t>
            </w:r>
            <w:r>
              <w:rPr>
                <w:rFonts w:hint="eastAsia"/>
                <w:color w:val="auto"/>
                <w:highlight w:val="none"/>
                <w:lang w:val="en-US" w:eastAsia="zh-CN"/>
              </w:rPr>
              <w:t>的证明材料是指：包含供应商的营业执照、授权委托书(法定代表人质疑时无需提供)、委托代理人身份证明、参加采购项目的证明、权益受到损害的证明材料、证明提出质疑的事实存在的材料等。</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如因供应商提出的质疑函不符合《政府采购质疑和投诉办法》(财政部令第94号)第十二条的要求，四川意惠采购招标代理有限公司或采购人将要求供应商在法定质疑期内进行质疑函补正，未进行补正或在法定质疑期内未进行补正的，其所有不利后果由供应商自行承担。</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②供应商应当在法定质疑期内一次性提出针对同一采购程序环节的质疑。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2"/>
              <w:bidi w:val="0"/>
              <w:rPr>
                <w:rFonts w:hint="eastAsia"/>
                <w:color w:val="auto"/>
                <w:highlight w:val="none"/>
                <w:lang w:val="zh-CN"/>
              </w:rPr>
            </w:pPr>
            <w:r>
              <w:rPr>
                <w:rFonts w:hint="eastAsia"/>
                <w:color w:val="auto"/>
                <w:highlight w:val="none"/>
              </w:rPr>
              <w:t>供应商投诉</w:t>
            </w:r>
          </w:p>
        </w:tc>
        <w:tc>
          <w:tcPr>
            <w:tcW w:w="7061" w:type="dxa"/>
            <w:vAlign w:val="top"/>
          </w:tcPr>
          <w:p>
            <w:pPr>
              <w:pStyle w:val="39"/>
              <w:ind w:left="60" w:leftChars="25" w:right="60" w:rightChars="25"/>
              <w:rPr>
                <w:color w:val="auto"/>
                <w:highlight w:val="none"/>
              </w:rPr>
            </w:pPr>
            <w:r>
              <w:rPr>
                <w:rFonts w:hint="eastAsia"/>
                <w:color w:val="auto"/>
                <w:highlight w:val="none"/>
              </w:rPr>
              <w:t>投诉受理单位：成都市</w:t>
            </w:r>
            <w:r>
              <w:rPr>
                <w:rFonts w:hint="eastAsia"/>
                <w:color w:val="auto"/>
                <w:highlight w:val="none"/>
                <w:lang w:eastAsia="zh-CN"/>
              </w:rPr>
              <w:t>简阳市</w:t>
            </w:r>
            <w:r>
              <w:rPr>
                <w:rFonts w:hint="eastAsia"/>
                <w:color w:val="auto"/>
                <w:highlight w:val="none"/>
              </w:rPr>
              <w:t xml:space="preserve">财政局 </w:t>
            </w:r>
          </w:p>
          <w:p>
            <w:pPr>
              <w:pStyle w:val="39"/>
              <w:ind w:left="60" w:leftChars="25" w:right="60" w:rightChars="25"/>
              <w:rPr>
                <w:rFonts w:hint="default" w:eastAsia="宋体"/>
                <w:color w:val="auto"/>
                <w:highlight w:val="none"/>
                <w:lang w:val="en-US" w:eastAsia="zh-CN"/>
              </w:rPr>
            </w:pPr>
            <w:r>
              <w:rPr>
                <w:rFonts w:hint="eastAsia"/>
                <w:color w:val="auto"/>
                <w:highlight w:val="none"/>
                <w:lang w:val="zh-CN"/>
              </w:rPr>
              <w:t>联系电话：</w:t>
            </w:r>
            <w:r>
              <w:rPr>
                <w:rFonts w:hint="eastAsia"/>
                <w:color w:val="auto"/>
                <w:highlight w:val="none"/>
                <w:lang w:val="en-US" w:eastAsia="zh-CN"/>
              </w:rPr>
              <w:t>028-27224330</w:t>
            </w:r>
          </w:p>
          <w:p>
            <w:pPr>
              <w:pStyle w:val="39"/>
              <w:ind w:left="60" w:leftChars="25" w:right="60" w:rightChars="25"/>
              <w:rPr>
                <w:rFonts w:hint="default" w:eastAsia="宋体"/>
                <w:color w:val="auto"/>
                <w:highlight w:val="none"/>
                <w:lang w:val="en-US" w:eastAsia="zh-CN"/>
              </w:rPr>
            </w:pPr>
            <w:r>
              <w:rPr>
                <w:rFonts w:hint="eastAsia"/>
                <w:color w:val="auto"/>
                <w:highlight w:val="none"/>
                <w:lang w:val="zh-CN"/>
              </w:rPr>
              <w:t>地址：</w:t>
            </w:r>
            <w:r>
              <w:rPr>
                <w:rFonts w:hint="eastAsia"/>
                <w:color w:val="auto"/>
                <w:highlight w:val="none"/>
                <w:lang w:val="en-US" w:eastAsia="zh-CN"/>
              </w:rPr>
              <w:t>简阳市射洪坝街道人民路12号</w:t>
            </w:r>
          </w:p>
          <w:p>
            <w:pPr>
              <w:pStyle w:val="39"/>
              <w:ind w:left="60" w:leftChars="25" w:right="60" w:rightChars="25"/>
              <w:rPr>
                <w:rFonts w:hint="eastAsia"/>
                <w:color w:val="auto"/>
                <w:highlight w:val="none"/>
                <w:lang w:val="en-US" w:eastAsia="zh-CN"/>
              </w:rPr>
            </w:pPr>
            <w:r>
              <w:rPr>
                <w:rFonts w:hint="eastAsia"/>
                <w:color w:val="auto"/>
                <w:highlight w:val="none"/>
              </w:rPr>
              <w:t>邮编：</w:t>
            </w:r>
            <w:r>
              <w:rPr>
                <w:rFonts w:hint="eastAsia"/>
                <w:color w:val="auto"/>
                <w:highlight w:val="none"/>
                <w:lang w:val="en-US" w:eastAsia="zh-CN"/>
              </w:rPr>
              <w:t>641400</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en-US" w:eastAsia="zh-CN"/>
              </w:rPr>
              <w:t>注：</w:t>
            </w:r>
            <w:r>
              <w:rPr>
                <w:rFonts w:hint="eastAsia"/>
                <w:color w:val="auto"/>
                <w:highlight w:val="none"/>
              </w:rPr>
              <w:t>供应商投诉应当有明确的请求和必要的证明材料。供应商投诉的事项不得超出已质疑事项的范围</w:t>
            </w:r>
            <w:r>
              <w:rPr>
                <w:rFonts w:hint="eastAsia"/>
                <w:color w:val="auto"/>
                <w:highlight w:val="none"/>
                <w:lang w:eastAsia="zh-CN"/>
              </w:rPr>
              <w:t>，</w:t>
            </w:r>
            <w:r>
              <w:rPr>
                <w:rFonts w:hint="eastAsia"/>
                <w:color w:val="auto"/>
                <w:highlight w:val="none"/>
                <w:lang w:val="en-US" w:eastAsia="zh-CN"/>
              </w:rPr>
              <w:t>须符合</w:t>
            </w:r>
            <w:r>
              <w:rPr>
                <w:rFonts w:hint="eastAsia"/>
                <w:color w:val="auto"/>
                <w:highlight w:val="none"/>
                <w:lang w:eastAsia="zh-CN"/>
              </w:rPr>
              <w:t>《政府采购质疑和投诉办法》</w:t>
            </w:r>
            <w:r>
              <w:rPr>
                <w:rFonts w:hint="eastAsia"/>
                <w:color w:val="auto"/>
                <w:highlight w:val="none"/>
                <w:lang w:val="en-US" w:eastAsia="zh-CN"/>
              </w:rPr>
              <w:t>(财政部第94号令)规定，并使用财政部下发《投诉书》范本。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color w:val="auto"/>
                <w:highlight w:val="none"/>
              </w:rPr>
              <w:t>竞争性磋商费用</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rPr>
              <w:t>无论竞争性磋商的结果如何，供应商自行承担所有与参加竞争性磋商有关的全部费用</w:t>
            </w:r>
            <w:r>
              <w:rPr>
                <w:rFonts w:hint="eastAsia"/>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rPr>
              <w:t>磋商</w:t>
            </w:r>
            <w:r>
              <w:rPr>
                <w:rFonts w:hint="eastAsia" w:ascii="宋体" w:hAnsi="宋体" w:eastAsia="宋体"/>
                <w:color w:val="auto"/>
                <w:highlight w:val="none"/>
                <w:lang w:val="zh-CN"/>
              </w:rPr>
              <w:t>文件咨询</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olor w:val="auto"/>
                <w:highlight w:val="none"/>
                <w:lang w:val="zh-CN"/>
              </w:rPr>
            </w:pPr>
            <w:r>
              <w:rPr>
                <w:rFonts w:hint="eastAsia" w:ascii="宋体" w:hAnsi="宋体" w:eastAsia="宋体"/>
                <w:color w:val="auto"/>
                <w:highlight w:val="none"/>
                <w:lang w:val="zh-CN" w:eastAsia="zh-CN"/>
              </w:rPr>
              <w:t>联系人</w:t>
            </w:r>
            <w:r>
              <w:rPr>
                <w:rFonts w:hint="eastAsia" w:ascii="宋体" w:hAnsi="宋体" w:eastAsia="宋体"/>
                <w:color w:val="auto"/>
                <w:highlight w:val="none"/>
                <w:lang w:val="zh-CN"/>
              </w:rPr>
              <w:t>：</w:t>
            </w:r>
            <w:r>
              <w:rPr>
                <w:rFonts w:hint="eastAsia"/>
                <w:color w:val="auto"/>
                <w:highlight w:val="none"/>
                <w:lang w:val="zh-CN"/>
              </w:rPr>
              <w:t>甘爽</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rPr>
              <w:t>联系电话：</w:t>
            </w:r>
            <w:r>
              <w:rPr>
                <w:rFonts w:hint="eastAsia"/>
                <w:color w:val="auto"/>
                <w:highlight w:val="none"/>
                <w:lang w:val="zh-CN"/>
              </w:rPr>
              <w:t>028-85316813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rPr>
              <w:t>磋商过程、结果咨询</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olor w:val="auto"/>
                <w:highlight w:val="none"/>
                <w:lang w:val="zh-CN"/>
              </w:rPr>
            </w:pPr>
            <w:r>
              <w:rPr>
                <w:rFonts w:hint="eastAsia" w:ascii="宋体" w:hAnsi="宋体" w:eastAsia="宋体"/>
                <w:color w:val="auto"/>
                <w:highlight w:val="none"/>
                <w:lang w:val="zh-CN" w:eastAsia="zh-CN"/>
              </w:rPr>
              <w:t>联系人</w:t>
            </w:r>
            <w:r>
              <w:rPr>
                <w:rFonts w:hint="eastAsia" w:ascii="宋体" w:hAnsi="宋体" w:eastAsia="宋体"/>
                <w:color w:val="auto"/>
                <w:highlight w:val="none"/>
                <w:lang w:val="zh-CN"/>
              </w:rPr>
              <w:t>：</w:t>
            </w:r>
            <w:r>
              <w:rPr>
                <w:rFonts w:hint="eastAsia"/>
                <w:color w:val="auto"/>
                <w:highlight w:val="none"/>
                <w:lang w:val="zh-CN"/>
              </w:rPr>
              <w:t>甘爽</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olor w:val="auto"/>
                <w:highlight w:val="none"/>
                <w:lang w:val="zh-CN"/>
              </w:rPr>
              <w:t>联系电话：</w:t>
            </w:r>
            <w:r>
              <w:rPr>
                <w:rFonts w:hint="eastAsia"/>
                <w:color w:val="auto"/>
                <w:highlight w:val="none"/>
                <w:lang w:val="zh-CN"/>
              </w:rPr>
              <w:t>028-85316813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en-US" w:eastAsia="zh-CN"/>
              </w:rPr>
              <w:t>服务质量投诉电话</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olor w:val="auto"/>
                <w:highlight w:val="none"/>
                <w:lang w:val="zh-CN"/>
              </w:rPr>
            </w:pPr>
            <w:r>
              <w:rPr>
                <w:rFonts w:hint="eastAsia" w:ascii="宋体" w:hAnsi="宋体" w:eastAsia="宋体"/>
                <w:color w:val="auto"/>
                <w:highlight w:val="none"/>
                <w:lang w:val="zh-CN" w:eastAsia="zh-CN"/>
              </w:rPr>
              <w:t>联系人</w:t>
            </w:r>
            <w:r>
              <w:rPr>
                <w:rFonts w:hint="eastAsia" w:ascii="宋体" w:hAnsi="宋体" w:eastAsia="宋体"/>
                <w:color w:val="auto"/>
                <w:highlight w:val="none"/>
                <w:lang w:val="zh-CN"/>
              </w:rPr>
              <w:t>：</w:t>
            </w:r>
            <w:r>
              <w:rPr>
                <w:rFonts w:hint="eastAsia"/>
                <w:color w:val="auto"/>
                <w:highlight w:val="none"/>
                <w:lang w:val="zh-CN"/>
              </w:rPr>
              <w:t>甘爽</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ascii="宋体" w:hAnsi="宋体" w:eastAsia="宋体"/>
                <w:color w:val="auto"/>
                <w:highlight w:val="none"/>
                <w:lang w:val="zh-CN"/>
              </w:rPr>
              <w:t>联系电话：</w:t>
            </w:r>
            <w:r>
              <w:rPr>
                <w:rFonts w:hint="eastAsia"/>
                <w:color w:val="auto"/>
                <w:highlight w:val="none"/>
                <w:lang w:val="zh-CN"/>
              </w:rPr>
              <w:t>028-85316813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ascii="宋体" w:hAnsi="宋体" w:eastAsia="宋体"/>
                <w:color w:val="auto"/>
                <w:highlight w:val="none"/>
                <w:lang w:val="zh-CN"/>
              </w:rPr>
              <w:t>声明承诺提醒</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ascii="宋体" w:hAnsi="宋体" w:eastAsia="宋体" w:cstheme="minorBidi"/>
                <w:color w:val="auto"/>
                <w:kern w:val="2"/>
                <w:sz w:val="21"/>
                <w:szCs w:val="24"/>
                <w:highlight w:val="none"/>
                <w:lang w:val="zh-CN" w:eastAsia="zh-CN" w:bidi="ar-SA"/>
              </w:rPr>
            </w:pPr>
            <w:r>
              <w:rPr>
                <w:rFonts w:hint="eastAsia" w:ascii="宋体" w:hAnsi="宋体" w:eastAsia="宋体"/>
                <w:color w:val="auto"/>
                <w:highlight w:val="none"/>
                <w:lang w:val="zh-CN" w:eastAsia="zh-CN"/>
              </w:rPr>
              <w:t>供应商</w:t>
            </w:r>
            <w:r>
              <w:rPr>
                <w:rFonts w:hint="eastAsia" w:ascii="宋体" w:hAnsi="宋体" w:eastAsia="宋体"/>
                <w:color w:val="auto"/>
                <w:highlight w:val="none"/>
                <w:lang w:val="zh-CN"/>
              </w:rPr>
              <w:t>响应文件中提供的各种声明和承诺应当真实有效，无效声明和承诺、虚假声明和承诺将由供应商</w:t>
            </w:r>
            <w:r>
              <w:rPr>
                <w:rFonts w:hint="eastAsia"/>
                <w:color w:val="auto"/>
                <w:highlight w:val="none"/>
                <w:lang w:val="en-US" w:eastAsia="zh-CN"/>
              </w:rPr>
              <w:t>自行</w:t>
            </w:r>
            <w:r>
              <w:rPr>
                <w:rFonts w:hint="eastAsia" w:ascii="宋体" w:hAnsi="宋体" w:eastAsia="宋体"/>
                <w:color w:val="auto"/>
                <w:highlight w:val="none"/>
                <w:lang w:val="zh-CN"/>
              </w:rPr>
              <w:t>承担由此带来的</w:t>
            </w:r>
            <w:r>
              <w:rPr>
                <w:rFonts w:hint="eastAsia"/>
                <w:color w:val="auto"/>
                <w:highlight w:val="none"/>
                <w:lang w:val="en-US" w:eastAsia="zh-CN"/>
              </w:rPr>
              <w:t>一切</w:t>
            </w:r>
            <w:r>
              <w:rPr>
                <w:rFonts w:hint="eastAsia" w:ascii="宋体" w:hAnsi="宋体" w:eastAsia="宋体"/>
                <w:color w:val="auto"/>
                <w:highlight w:val="none"/>
                <w:lang w:val="zh-CN"/>
              </w:rPr>
              <w:t>不利后果，</w:t>
            </w:r>
            <w:r>
              <w:rPr>
                <w:rFonts w:hint="eastAsia"/>
                <w:color w:val="auto"/>
                <w:highlight w:val="none"/>
                <w:lang w:val="en-US" w:eastAsia="zh-CN"/>
              </w:rPr>
              <w:t>采购代理机构</w:t>
            </w:r>
            <w:r>
              <w:rPr>
                <w:rFonts w:hint="eastAsia" w:ascii="宋体" w:hAnsi="宋体" w:eastAsia="宋体"/>
                <w:color w:val="auto"/>
                <w:highlight w:val="none"/>
                <w:lang w:val="zh-CN"/>
              </w:rPr>
              <w:t>还将报告监管部门追究</w:t>
            </w:r>
            <w:r>
              <w:rPr>
                <w:rFonts w:hint="eastAsia"/>
                <w:color w:val="auto"/>
                <w:highlight w:val="none"/>
                <w:lang w:val="en-US" w:eastAsia="zh-CN"/>
              </w:rPr>
              <w:t>其</w:t>
            </w:r>
            <w:r>
              <w:rPr>
                <w:rFonts w:hint="eastAsia" w:ascii="宋体" w:hAnsi="宋体" w:eastAsia="宋体"/>
                <w:color w:val="auto"/>
                <w:highlight w:val="none"/>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2"/>
              <w:numPr>
                <w:ilvl w:val="0"/>
                <w:numId w:val="9"/>
              </w:numPr>
              <w:bidi w:val="0"/>
              <w:ind w:left="0" w:leftChars="0" w:firstLine="0" w:firstLineChars="0"/>
              <w:rPr>
                <w:rFonts w:hint="eastAsia"/>
                <w:color w:val="auto"/>
                <w:highlight w:val="none"/>
                <w:lang w:val="en-US" w:eastAsia="zh-CN"/>
              </w:rPr>
            </w:pPr>
          </w:p>
        </w:tc>
        <w:tc>
          <w:tcPr>
            <w:tcW w:w="2020" w:type="dxa"/>
            <w:vAlign w:val="center"/>
          </w:tcPr>
          <w:p>
            <w:pPr>
              <w:pStyle w:val="42"/>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rPr>
              <w:t>备注</w:t>
            </w:r>
          </w:p>
        </w:tc>
        <w:tc>
          <w:tcPr>
            <w:tcW w:w="7061"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jc w:val="left"/>
              <w:textAlignment w:val="auto"/>
              <w:rPr>
                <w:rFonts w:hint="eastAsia" w:ascii="宋体" w:hAnsi="宋体" w:eastAsia="宋体" w:cstheme="minorBidi"/>
                <w:snapToGrid w:val="0"/>
                <w:color w:val="auto"/>
                <w:kern w:val="2"/>
                <w:sz w:val="21"/>
                <w:szCs w:val="24"/>
                <w:highlight w:val="none"/>
                <w:lang w:val="zh-CN" w:eastAsia="zh-CN" w:bidi="ar-SA"/>
              </w:rPr>
            </w:pPr>
            <w:r>
              <w:rPr>
                <w:rFonts w:hint="eastAsia"/>
                <w:color w:val="auto"/>
                <w:highlight w:val="none"/>
                <w:lang w:val="zh-CN"/>
              </w:rPr>
              <w:t>若竞争性磋商文件中其他内容与</w:t>
            </w:r>
            <w:r>
              <w:rPr>
                <w:rFonts w:hint="eastAsia"/>
                <w:color w:val="auto"/>
                <w:highlight w:val="none"/>
                <w:lang w:val="zh-CN" w:eastAsia="zh-CN"/>
              </w:rPr>
              <w:t>磋商须知前附表</w:t>
            </w:r>
            <w:r>
              <w:rPr>
                <w:rFonts w:hint="eastAsia"/>
                <w:color w:val="auto"/>
                <w:highlight w:val="none"/>
                <w:lang w:val="zh-CN"/>
              </w:rPr>
              <w:t>内容不一致的，以</w:t>
            </w:r>
            <w:r>
              <w:rPr>
                <w:rFonts w:hint="eastAsia"/>
                <w:color w:val="auto"/>
                <w:highlight w:val="none"/>
                <w:lang w:val="zh-CN" w:eastAsia="zh-CN"/>
              </w:rPr>
              <w:t>磋商须知前附表</w:t>
            </w:r>
            <w:r>
              <w:rPr>
                <w:rFonts w:hint="eastAsia"/>
                <w:color w:val="auto"/>
                <w:highlight w:val="none"/>
                <w:lang w:val="zh-CN"/>
              </w:rPr>
              <w:t>为准。</w:t>
            </w:r>
          </w:p>
        </w:tc>
      </w:tr>
    </w:tbl>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r>
        <w:rPr>
          <w:rFonts w:hint="eastAsia"/>
          <w:color w:val="auto"/>
          <w:highlight w:val="none"/>
        </w:rPr>
        <w:br w:type="page"/>
      </w:r>
      <w:bookmarkStart w:id="18" w:name="_Toc15629"/>
      <w:r>
        <w:rPr>
          <w:rFonts w:hint="eastAsia" w:ascii="宋体" w:hAnsi="宋体" w:eastAsia="宋体" w:cstheme="minorBidi"/>
          <w:b/>
          <w:color w:val="auto"/>
          <w:kern w:val="2"/>
          <w:sz w:val="36"/>
          <w:szCs w:val="36"/>
          <w:highlight w:val="none"/>
          <w:lang w:val="en-US" w:eastAsia="zh-CN" w:bidi="ar-SA"/>
        </w:rPr>
        <w:t>总则</w:t>
      </w:r>
      <w:bookmarkEnd w:id="18"/>
    </w:p>
    <w:tbl>
      <w:tblPr>
        <w:tblStyle w:val="22"/>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tblHeader/>
          <w:jc w:val="center"/>
        </w:trPr>
        <w:tc>
          <w:tcPr>
            <w:tcW w:w="622" w:type="dxa"/>
            <w:vAlign w:val="center"/>
          </w:tcPr>
          <w:p>
            <w:pPr>
              <w:pStyle w:val="42"/>
              <w:numPr>
                <w:ilvl w:val="0"/>
                <w:numId w:val="0"/>
              </w:numPr>
              <w:bidi w:val="0"/>
              <w:ind w:left="0" w:leftChars="0" w:firstLine="0" w:firstLineChars="0"/>
              <w:jc w:val="center"/>
              <w:rPr>
                <w:rFonts w:hint="default"/>
                <w:color w:val="auto"/>
                <w:highlight w:val="none"/>
                <w:lang w:val="en-US" w:eastAsia="zh-CN"/>
              </w:rPr>
            </w:pPr>
            <w:r>
              <w:rPr>
                <w:rFonts w:hint="eastAsia"/>
                <w:b/>
                <w:bCs/>
                <w:color w:val="auto"/>
                <w:highlight w:val="none"/>
                <w:lang w:val="zh-CN"/>
              </w:rPr>
              <w:t>序号</w:t>
            </w:r>
          </w:p>
        </w:tc>
        <w:tc>
          <w:tcPr>
            <w:tcW w:w="1753" w:type="dxa"/>
            <w:vAlign w:val="center"/>
          </w:tcPr>
          <w:p>
            <w:pPr>
              <w:pStyle w:val="42"/>
              <w:bidi w:val="0"/>
              <w:ind w:firstLine="0" w:firstLineChars="0"/>
              <w:rPr>
                <w:rFonts w:hint="eastAsia"/>
                <w:color w:val="auto"/>
                <w:highlight w:val="none"/>
                <w:lang w:val="zh-CN"/>
              </w:rPr>
            </w:pPr>
            <w:r>
              <w:rPr>
                <w:rFonts w:hint="eastAsia"/>
                <w:b/>
                <w:bCs/>
                <w:color w:val="auto"/>
                <w:highlight w:val="none"/>
                <w:lang w:val="zh-CN"/>
              </w:rPr>
              <w:t>事项</w:t>
            </w:r>
          </w:p>
        </w:tc>
        <w:tc>
          <w:tcPr>
            <w:tcW w:w="7328" w:type="dxa"/>
            <w:vAlign w:val="center"/>
          </w:tcPr>
          <w:p>
            <w:pPr>
              <w:pStyle w:val="42"/>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color w:val="auto"/>
                <w:highlight w:val="none"/>
                <w:lang w:val="zh-CN"/>
              </w:rPr>
            </w:pPr>
            <w:r>
              <w:rPr>
                <w:rFonts w:hint="eastAsia"/>
                <w:b/>
                <w:bCs/>
                <w:color w:val="auto"/>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2"/>
              <w:numPr>
                <w:ilvl w:val="0"/>
                <w:numId w:val="0"/>
              </w:numPr>
              <w:bidi w:val="0"/>
              <w:ind w:left="0" w:leftChars="0" w:firstLine="0" w:firstLineChars="0"/>
              <w:jc w:val="center"/>
              <w:rPr>
                <w:rFonts w:hint="eastAsia" w:ascii="宋体" w:hAnsi="宋体" w:eastAsia="宋体" w:cstheme="minorBidi"/>
                <w:color w:val="auto"/>
                <w:kern w:val="2"/>
                <w:sz w:val="21"/>
                <w:szCs w:val="24"/>
                <w:highlight w:val="none"/>
                <w:lang w:val="en-US" w:eastAsia="zh-CN" w:bidi="ar-SA"/>
              </w:rPr>
            </w:pPr>
            <w:r>
              <w:rPr>
                <w:rFonts w:hint="eastAsia"/>
                <w:color w:val="auto"/>
                <w:highlight w:val="none"/>
                <w:lang w:val="en-US" w:eastAsia="zh-CN"/>
              </w:rPr>
              <w:t>1</w:t>
            </w:r>
          </w:p>
        </w:tc>
        <w:tc>
          <w:tcPr>
            <w:tcW w:w="1753" w:type="dxa"/>
            <w:vAlign w:val="center"/>
          </w:tcPr>
          <w:p>
            <w:pPr>
              <w:pStyle w:val="42"/>
              <w:bidi w:val="0"/>
              <w:ind w:firstLine="0" w:firstLineChars="0"/>
              <w:rPr>
                <w:rFonts w:hint="eastAsia" w:ascii="宋体" w:hAnsi="宋体" w:eastAsia="宋体" w:cstheme="minorBidi"/>
                <w:color w:val="auto"/>
                <w:kern w:val="2"/>
                <w:sz w:val="21"/>
                <w:szCs w:val="24"/>
                <w:highlight w:val="none"/>
                <w:lang w:val="zh-CN" w:eastAsia="zh-CN" w:bidi="ar-SA"/>
              </w:rPr>
            </w:pPr>
            <w:r>
              <w:rPr>
                <w:rFonts w:hint="eastAsia"/>
                <w:color w:val="auto"/>
                <w:highlight w:val="none"/>
                <w:lang w:val="zh-CN"/>
              </w:rPr>
              <w:t>适用范围</w:t>
            </w:r>
          </w:p>
        </w:tc>
        <w:tc>
          <w:tcPr>
            <w:tcW w:w="732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1.</w:t>
            </w:r>
            <w:r>
              <w:rPr>
                <w:rFonts w:hint="eastAsia"/>
                <w:color w:val="auto"/>
                <w:highlight w:val="none"/>
                <w:lang w:val="zh-CN"/>
              </w:rPr>
              <w:t>本竞争性磋商文件</w:t>
            </w:r>
            <w:r>
              <w:rPr>
                <w:rFonts w:hint="eastAsia"/>
                <w:color w:val="auto"/>
                <w:highlight w:val="none"/>
                <w:lang w:val="zh-CN" w:eastAsia="zh-CN"/>
              </w:rPr>
              <w:t>(亦</w:t>
            </w:r>
            <w:r>
              <w:rPr>
                <w:rFonts w:hint="eastAsia"/>
                <w:color w:val="auto"/>
                <w:highlight w:val="none"/>
                <w:lang w:val="en-US" w:eastAsia="zh-CN"/>
              </w:rPr>
              <w:t>简称“磋商文件”或“采购文件”</w:t>
            </w:r>
            <w:r>
              <w:rPr>
                <w:rFonts w:hint="eastAsia"/>
                <w:color w:val="auto"/>
                <w:highlight w:val="none"/>
                <w:lang w:val="zh-CN" w:eastAsia="zh-CN"/>
              </w:rPr>
              <w:t>)</w:t>
            </w:r>
            <w:r>
              <w:rPr>
                <w:rFonts w:hint="eastAsia"/>
                <w:color w:val="auto"/>
                <w:highlight w:val="none"/>
                <w:lang w:val="zh-CN"/>
              </w:rPr>
              <w:t>仅适用于</w:t>
            </w:r>
            <w:r>
              <w:rPr>
                <w:rFonts w:hint="eastAsia"/>
                <w:color w:val="auto"/>
                <w:highlight w:val="none"/>
                <w:lang w:val="en-US" w:eastAsia="zh-CN"/>
              </w:rPr>
              <w:t>本次磋商</w:t>
            </w:r>
            <w:r>
              <w:rPr>
                <w:rFonts w:hint="eastAsia"/>
                <w:color w:val="auto"/>
                <w:highlight w:val="none"/>
                <w:lang w:val="zh-CN"/>
              </w:rPr>
              <w:t>采购</w:t>
            </w:r>
            <w:r>
              <w:rPr>
                <w:rFonts w:hint="eastAsia"/>
                <w:color w:val="auto"/>
                <w:highlight w:val="none"/>
                <w:lang w:val="en-US" w:eastAsia="zh-CN"/>
              </w:rPr>
              <w:t>项目。</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zh-CN" w:eastAsia="zh-CN"/>
              </w:rPr>
              <w:t>2.本</w:t>
            </w:r>
            <w:r>
              <w:rPr>
                <w:rFonts w:hint="eastAsia"/>
                <w:color w:val="auto"/>
                <w:highlight w:val="none"/>
                <w:lang w:val="zh-CN"/>
              </w:rPr>
              <w:t>竞争性</w:t>
            </w:r>
            <w:r>
              <w:rPr>
                <w:rFonts w:hint="eastAsia"/>
                <w:color w:val="auto"/>
                <w:highlight w:val="none"/>
                <w:lang w:val="en-US" w:eastAsia="zh-CN"/>
              </w:rPr>
              <w:t>磋商</w:t>
            </w:r>
            <w:r>
              <w:rPr>
                <w:rFonts w:hint="eastAsia"/>
                <w:color w:val="auto"/>
                <w:highlight w:val="none"/>
                <w:lang w:val="zh-CN"/>
              </w:rPr>
              <w:t>文件</w:t>
            </w:r>
            <w:r>
              <w:rPr>
                <w:rFonts w:hint="eastAsia"/>
                <w:color w:val="auto"/>
                <w:highlight w:val="none"/>
                <w:lang w:val="zh-CN" w:eastAsia="zh-CN"/>
              </w:rPr>
              <w:t>中的</w:t>
            </w:r>
            <w:r>
              <w:rPr>
                <w:rFonts w:hint="eastAsia"/>
                <w:color w:val="auto"/>
                <w:highlight w:val="none"/>
                <w:lang w:val="en-US" w:eastAsia="zh-CN"/>
              </w:rPr>
              <w:t>响应文件</w:t>
            </w:r>
            <w:r>
              <w:rPr>
                <w:rFonts w:hint="eastAsia"/>
                <w:color w:val="auto"/>
                <w:highlight w:val="none"/>
                <w:lang w:val="zh-CN" w:eastAsia="zh-CN"/>
              </w:rPr>
              <w:t>，</w:t>
            </w:r>
            <w:r>
              <w:rPr>
                <w:rFonts w:hint="eastAsia"/>
                <w:color w:val="auto"/>
                <w:highlight w:val="none"/>
                <w:lang w:val="zh-CN"/>
              </w:rPr>
              <w:t>仅适用于</w:t>
            </w:r>
            <w:r>
              <w:rPr>
                <w:rFonts w:hint="eastAsia"/>
                <w:color w:val="auto"/>
                <w:highlight w:val="none"/>
                <w:lang w:val="zh-CN" w:eastAsia="zh-CN"/>
              </w:rPr>
              <w:t>本</w:t>
            </w:r>
            <w:r>
              <w:rPr>
                <w:rFonts w:hint="eastAsia"/>
                <w:color w:val="auto"/>
                <w:highlight w:val="none"/>
                <w:lang w:val="zh-CN"/>
              </w:rPr>
              <w:t>采购</w:t>
            </w:r>
            <w:r>
              <w:rPr>
                <w:rFonts w:hint="eastAsia"/>
                <w:color w:val="auto"/>
                <w:highlight w:val="none"/>
                <w:lang w:val="zh-CN" w:eastAsia="zh-CN"/>
              </w:rPr>
              <w:t>项目。</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zh-CN" w:eastAsia="zh-CN"/>
              </w:rPr>
            </w:pPr>
            <w:r>
              <w:rPr>
                <w:rFonts w:hint="eastAsia"/>
                <w:color w:val="auto"/>
                <w:highlight w:val="none"/>
                <w:lang w:val="en-US" w:eastAsia="zh-CN"/>
              </w:rPr>
              <w:t>3.</w:t>
            </w:r>
            <w:r>
              <w:rPr>
                <w:rFonts w:hint="eastAsia"/>
                <w:color w:val="auto"/>
                <w:highlight w:val="none"/>
                <w:lang w:val="zh-CN" w:eastAsia="zh-CN"/>
              </w:rPr>
              <w:t>本</w:t>
            </w:r>
            <w:r>
              <w:rPr>
                <w:rFonts w:hint="eastAsia"/>
                <w:color w:val="auto"/>
                <w:highlight w:val="none"/>
                <w:lang w:val="zh-CN"/>
              </w:rPr>
              <w:t>竞争性</w:t>
            </w:r>
            <w:r>
              <w:rPr>
                <w:rFonts w:hint="eastAsia"/>
                <w:color w:val="auto"/>
                <w:highlight w:val="none"/>
                <w:lang w:val="en-US" w:eastAsia="zh-CN"/>
              </w:rPr>
              <w:t>磋商</w:t>
            </w:r>
            <w:r>
              <w:rPr>
                <w:rFonts w:hint="eastAsia"/>
                <w:color w:val="auto"/>
                <w:highlight w:val="none"/>
                <w:lang w:val="zh-CN"/>
              </w:rPr>
              <w:t>文件</w:t>
            </w:r>
            <w:r>
              <w:rPr>
                <w:rFonts w:hint="eastAsia"/>
                <w:color w:val="auto"/>
                <w:highlight w:val="none"/>
                <w:lang w:val="zh-CN" w:eastAsia="zh-CN"/>
              </w:rPr>
              <w:t>中的</w:t>
            </w:r>
            <w:r>
              <w:rPr>
                <w:rFonts w:hint="eastAsia"/>
                <w:color w:val="auto"/>
                <w:highlight w:val="none"/>
                <w:lang w:val="en-US" w:eastAsia="zh-CN"/>
              </w:rPr>
              <w:t>磋商</w:t>
            </w:r>
            <w:r>
              <w:rPr>
                <w:rFonts w:hint="eastAsia"/>
                <w:color w:val="auto"/>
                <w:highlight w:val="none"/>
                <w:lang w:val="zh-CN" w:eastAsia="zh-CN"/>
              </w:rPr>
              <w:t>小组(亦可称为“评审委员会”)，</w:t>
            </w:r>
            <w:r>
              <w:rPr>
                <w:rFonts w:hint="eastAsia"/>
                <w:color w:val="auto"/>
                <w:highlight w:val="none"/>
                <w:lang w:val="zh-CN"/>
              </w:rPr>
              <w:t>仅适用于</w:t>
            </w:r>
            <w:r>
              <w:rPr>
                <w:rFonts w:hint="eastAsia"/>
                <w:color w:val="auto"/>
                <w:highlight w:val="none"/>
                <w:lang w:val="zh-CN" w:eastAsia="zh-CN"/>
              </w:rPr>
              <w:t>本</w:t>
            </w:r>
            <w:r>
              <w:rPr>
                <w:rFonts w:hint="eastAsia"/>
                <w:color w:val="auto"/>
                <w:highlight w:val="none"/>
                <w:lang w:val="zh-CN"/>
              </w:rPr>
              <w:t>采购</w:t>
            </w:r>
            <w:r>
              <w:rPr>
                <w:rFonts w:hint="eastAsia"/>
                <w:color w:val="auto"/>
                <w:highlight w:val="none"/>
                <w:lang w:val="zh-CN" w:eastAsia="zh-CN"/>
              </w:rPr>
              <w:t>项目。</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olor w:val="auto"/>
                <w:highlight w:val="none"/>
                <w:lang w:val="en-US" w:eastAsia="zh-CN"/>
              </w:rPr>
              <w:t>4</w:t>
            </w:r>
            <w:r>
              <w:rPr>
                <w:rFonts w:hint="eastAsia"/>
                <w:color w:val="auto"/>
                <w:highlight w:val="none"/>
                <w:lang w:val="zh-CN" w:eastAsia="zh-CN"/>
              </w:rPr>
              <w:t>.</w:t>
            </w:r>
            <w:r>
              <w:rPr>
                <w:rFonts w:hint="eastAsia"/>
                <w:color w:val="auto"/>
                <w:highlight w:val="none"/>
                <w:lang w:val="zh-CN"/>
              </w:rPr>
              <w:t>本</w:t>
            </w:r>
            <w:r>
              <w:rPr>
                <w:rFonts w:hint="eastAsia"/>
                <w:color w:val="auto"/>
                <w:highlight w:val="none"/>
                <w:lang w:val="en-US" w:eastAsia="zh-CN"/>
              </w:rPr>
              <w:t>磋商</w:t>
            </w:r>
            <w:r>
              <w:rPr>
                <w:rFonts w:hint="eastAsia"/>
                <w:color w:val="auto"/>
                <w:highlight w:val="none"/>
                <w:lang w:val="zh-CN"/>
              </w:rPr>
              <w:t>文件的解释权归采购人和采购代理机构所有</w:t>
            </w:r>
            <w:r>
              <w:rPr>
                <w:rFonts w:hint="eastAsia"/>
                <w:color w:val="auto"/>
                <w:highlight w:val="none"/>
                <w:lang w:val="zh-CN"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2"/>
              <w:numPr>
                <w:ilvl w:val="0"/>
                <w:numId w:val="0"/>
              </w:numPr>
              <w:bidi w:val="0"/>
              <w:ind w:leftChars="0"/>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2</w:t>
            </w:r>
          </w:p>
        </w:tc>
        <w:tc>
          <w:tcPr>
            <w:tcW w:w="1753" w:type="dxa"/>
            <w:vAlign w:val="center"/>
          </w:tcPr>
          <w:p>
            <w:pPr>
              <w:pStyle w:val="42"/>
              <w:bidi w:val="0"/>
              <w:rPr>
                <w:rFonts w:hint="default" w:eastAsia="宋体"/>
                <w:color w:val="auto"/>
                <w:highlight w:val="none"/>
                <w:lang w:val="en-US" w:eastAsia="zh-CN"/>
              </w:rPr>
            </w:pPr>
            <w:r>
              <w:rPr>
                <w:rFonts w:hint="eastAsia"/>
                <w:color w:val="auto"/>
                <w:highlight w:val="none"/>
                <w:lang w:val="en-US" w:eastAsia="zh-CN"/>
              </w:rPr>
              <w:t>采购主体</w:t>
            </w:r>
          </w:p>
        </w:tc>
        <w:tc>
          <w:tcPr>
            <w:tcW w:w="732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w:t>
            </w:r>
            <w:r>
              <w:rPr>
                <w:rFonts w:hint="eastAsia"/>
                <w:color w:val="auto"/>
                <w:highlight w:val="none"/>
              </w:rPr>
              <w:t>“采购人”系依法进行政府采购的国家机关、事业单位、团体组织。本次</w:t>
            </w:r>
            <w:r>
              <w:rPr>
                <w:rFonts w:hint="eastAsia"/>
                <w:color w:val="auto"/>
                <w:highlight w:val="none"/>
                <w:lang w:val="en-US" w:eastAsia="zh-CN"/>
              </w:rPr>
              <w:t>采购</w:t>
            </w:r>
            <w:r>
              <w:rPr>
                <w:rFonts w:hint="eastAsia"/>
                <w:color w:val="auto"/>
                <w:highlight w:val="none"/>
              </w:rPr>
              <w:t>的采购人是</w:t>
            </w:r>
            <w:r>
              <w:rPr>
                <w:rFonts w:hint="eastAsia"/>
                <w:color w:val="auto"/>
                <w:highlight w:val="none"/>
                <w:lang w:val="en-US" w:eastAsia="zh-CN"/>
              </w:rPr>
              <w:t>简阳市规划和自然资源局</w:t>
            </w:r>
            <w:r>
              <w:rPr>
                <w:rFonts w:hint="eastAsia"/>
                <w:color w:val="auto"/>
                <w:highlight w:val="none"/>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2</w:t>
            </w:r>
            <w:r>
              <w:rPr>
                <w:rFonts w:hint="eastAsia"/>
                <w:color w:val="auto"/>
                <w:highlight w:val="none"/>
                <w:lang w:val="en-US" w:eastAsia="zh-CN"/>
              </w:rPr>
              <w:t>.</w:t>
            </w:r>
            <w:r>
              <w:rPr>
                <w:rFonts w:hint="eastAsia"/>
                <w:color w:val="auto"/>
                <w:highlight w:val="none"/>
              </w:rPr>
              <w:t>“供应商”系指购买了</w:t>
            </w:r>
            <w:r>
              <w:rPr>
                <w:rFonts w:hint="eastAsia"/>
                <w:color w:val="auto"/>
                <w:highlight w:val="none"/>
                <w:lang w:val="en-US" w:eastAsia="zh-CN"/>
              </w:rPr>
              <w:t>竞争性磋商</w:t>
            </w:r>
            <w:r>
              <w:rPr>
                <w:rFonts w:hint="eastAsia"/>
                <w:color w:val="auto"/>
                <w:highlight w:val="none"/>
              </w:rPr>
              <w:t>文件拟参加</w:t>
            </w:r>
            <w:r>
              <w:rPr>
                <w:rFonts w:hint="eastAsia"/>
                <w:color w:val="auto"/>
                <w:highlight w:val="none"/>
                <w:lang w:val="en-US" w:eastAsia="zh-CN"/>
              </w:rPr>
              <w:t>磋商</w:t>
            </w:r>
            <w:r>
              <w:rPr>
                <w:rFonts w:hint="eastAsia"/>
                <w:color w:val="auto"/>
                <w:highlight w:val="none"/>
              </w:rPr>
              <w:t>和向采购人提供</w:t>
            </w:r>
            <w:r>
              <w:rPr>
                <w:rFonts w:hint="eastAsia"/>
                <w:color w:val="auto"/>
                <w:highlight w:val="none"/>
                <w:lang w:eastAsia="zh-CN"/>
              </w:rPr>
              <w:t>相应服务</w:t>
            </w:r>
            <w:r>
              <w:rPr>
                <w:rFonts w:hint="eastAsia"/>
                <w:color w:val="auto"/>
                <w:highlight w:val="none"/>
              </w:rPr>
              <w:t>的法人、其他组织或者自然人。</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3</w:t>
            </w:r>
            <w:r>
              <w:rPr>
                <w:rFonts w:hint="eastAsia"/>
                <w:color w:val="auto"/>
                <w:highlight w:val="none"/>
                <w:lang w:val="en-US" w:eastAsia="zh-CN"/>
              </w:rPr>
              <w:t>.</w:t>
            </w:r>
            <w:r>
              <w:rPr>
                <w:rFonts w:hint="eastAsia"/>
                <w:color w:val="auto"/>
                <w:highlight w:val="none"/>
              </w:rPr>
              <w:t>“采购代理机构”系指根据采购人的委托依法办理采购事宜的采购机构。本次竞争性磋商的采购代理机构是</w:t>
            </w:r>
            <w:r>
              <w:rPr>
                <w:rFonts w:hint="eastAsia"/>
                <w:color w:val="auto"/>
                <w:highlight w:val="none"/>
                <w:lang w:eastAsia="zh-CN"/>
              </w:rPr>
              <w:t>四川意惠采购招标代理有限公司</w:t>
            </w:r>
            <w:r>
              <w:rPr>
                <w:rFonts w:hint="eastAsia"/>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2"/>
              <w:numPr>
                <w:ilvl w:val="0"/>
                <w:numId w:val="0"/>
              </w:numPr>
              <w:bidi w:val="0"/>
              <w:ind w:leftChars="0"/>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3</w:t>
            </w:r>
          </w:p>
        </w:tc>
        <w:tc>
          <w:tcPr>
            <w:tcW w:w="1753" w:type="dxa"/>
            <w:vAlign w:val="center"/>
          </w:tcPr>
          <w:p>
            <w:pPr>
              <w:pStyle w:val="42"/>
              <w:bidi w:val="0"/>
              <w:rPr>
                <w:rFonts w:hint="eastAsia"/>
                <w:color w:val="auto"/>
                <w:highlight w:val="none"/>
              </w:rPr>
            </w:pPr>
            <w:r>
              <w:rPr>
                <w:rFonts w:hint="eastAsia"/>
                <w:color w:val="auto"/>
                <w:highlight w:val="none"/>
              </w:rPr>
              <w:t>合格供应商条件</w:t>
            </w:r>
          </w:p>
          <w:p>
            <w:pPr>
              <w:pStyle w:val="42"/>
              <w:bidi w:val="0"/>
              <w:rPr>
                <w:rFonts w:hint="eastAsia"/>
                <w:color w:val="auto"/>
                <w:highlight w:val="none"/>
              </w:rPr>
            </w:pP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p>
        </w:tc>
        <w:tc>
          <w:tcPr>
            <w:tcW w:w="732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1</w:t>
            </w:r>
            <w:r>
              <w:rPr>
                <w:rFonts w:hint="eastAsia"/>
                <w:color w:val="auto"/>
                <w:highlight w:val="none"/>
                <w:lang w:val="en-US" w:eastAsia="zh-CN"/>
              </w:rPr>
              <w:t>.不属于禁止参加本项目采购活动的供应商</w:t>
            </w:r>
            <w:r>
              <w:rPr>
                <w:rFonts w:hint="eastAsia"/>
                <w:color w:val="auto"/>
                <w:highlight w:val="none"/>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遵守国家有关的法律、法规、规章和其他政策制度</w:t>
            </w:r>
            <w:r>
              <w:rPr>
                <w:rFonts w:hint="eastAsia"/>
                <w:color w:val="auto"/>
                <w:highlight w:val="none"/>
                <w:lang w:eastAsia="zh-CN"/>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向采购代理机构</w:t>
            </w:r>
            <w:r>
              <w:rPr>
                <w:rFonts w:hint="eastAsia"/>
                <w:color w:val="auto"/>
                <w:highlight w:val="none"/>
                <w:lang w:val="en-US" w:eastAsia="zh-CN"/>
              </w:rPr>
              <w:t>获取</w:t>
            </w:r>
            <w:r>
              <w:rPr>
                <w:rFonts w:hint="eastAsia"/>
                <w:color w:val="auto"/>
                <w:highlight w:val="none"/>
              </w:rPr>
              <w:t>了</w:t>
            </w:r>
            <w:r>
              <w:rPr>
                <w:rFonts w:hint="eastAsia"/>
                <w:color w:val="auto"/>
                <w:highlight w:val="none"/>
                <w:lang w:val="en-US" w:eastAsia="zh-CN"/>
              </w:rPr>
              <w:t>竞争性磋商</w:t>
            </w:r>
            <w:r>
              <w:rPr>
                <w:rFonts w:hint="eastAsia"/>
                <w:color w:val="auto"/>
                <w:highlight w:val="none"/>
              </w:rPr>
              <w:t>文件并登记</w:t>
            </w:r>
            <w:r>
              <w:rPr>
                <w:rFonts w:hint="eastAsia"/>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2"/>
              <w:numPr>
                <w:ilvl w:val="0"/>
                <w:numId w:val="0"/>
              </w:numPr>
              <w:bidi w:val="0"/>
              <w:ind w:leftChars="0"/>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4</w:t>
            </w:r>
          </w:p>
        </w:tc>
        <w:tc>
          <w:tcPr>
            <w:tcW w:w="1753" w:type="dxa"/>
            <w:vAlign w:val="center"/>
          </w:tcPr>
          <w:p>
            <w:pPr>
              <w:pStyle w:val="42"/>
              <w:bidi w:val="0"/>
              <w:rPr>
                <w:rFonts w:hint="eastAsia"/>
                <w:color w:val="auto"/>
                <w:highlight w:val="none"/>
              </w:rPr>
            </w:pPr>
            <w:r>
              <w:rPr>
                <w:rFonts w:hint="eastAsia"/>
                <w:color w:val="auto"/>
                <w:highlight w:val="none"/>
              </w:rPr>
              <w:t>充分、公平竞争保障措施</w:t>
            </w:r>
          </w:p>
          <w:p>
            <w:pPr>
              <w:pStyle w:val="42"/>
              <w:bidi w:val="0"/>
              <w:rPr>
                <w:rFonts w:hint="eastAsia"/>
                <w:color w:val="auto"/>
                <w:highlight w:val="none"/>
              </w:rPr>
            </w:pPr>
            <w:r>
              <w:rPr>
                <w:rFonts w:hint="eastAsia"/>
                <w:color w:val="auto"/>
                <w:highlight w:val="none"/>
              </w:rPr>
              <w:t>(实质性要求)</w:t>
            </w:r>
          </w:p>
        </w:tc>
        <w:tc>
          <w:tcPr>
            <w:tcW w:w="732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eastAsia="zh-CN"/>
              </w:rPr>
            </w:pPr>
            <w:r>
              <w:rPr>
                <w:rFonts w:hint="eastAsia"/>
                <w:color w:val="auto"/>
                <w:highlight w:val="none"/>
              </w:rPr>
              <w:t>1</w:t>
            </w:r>
            <w:r>
              <w:rPr>
                <w:rFonts w:hint="eastAsia"/>
                <w:color w:val="auto"/>
                <w:highlight w:val="none"/>
                <w:lang w:eastAsia="zh-CN"/>
              </w:rPr>
              <w:t>.根据《关于在政府采购活动中查询及使用信用记录有关问题的通知》(财库〔2016〕125号)</w:t>
            </w:r>
            <w:r>
              <w:rPr>
                <w:rFonts w:hint="eastAsia"/>
                <w:color w:val="auto"/>
                <w:highlight w:val="none"/>
                <w:lang w:val="en-US" w:eastAsia="zh-CN"/>
              </w:rPr>
              <w:t>等文件</w:t>
            </w:r>
            <w:r>
              <w:rPr>
                <w:rFonts w:hint="eastAsia"/>
                <w:color w:val="auto"/>
                <w:highlight w:val="none"/>
                <w:lang w:eastAsia="zh-CN"/>
              </w:rPr>
              <w:t>要求，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利害关系供应商处理。单位负责人为同一人或者存在直接控股、管理关系的不同供应商不得参加同一合同项下的政府采购活动。</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前期参与供应商处理。为采购项目提供整体设计、规范编制或者项目管理、监理、检测等服务的供应商，不得再参加该采购项目的其他采购活动。供应商为采购人、采购代理机构在确定采购需求、编制</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过程中提供咨询论证，其提供的咨询论证意见成为</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中规定的供应商资格条件、技术服务商务要求、</w:t>
            </w:r>
            <w:r>
              <w:rPr>
                <w:rFonts w:hint="eastAsia"/>
                <w:color w:val="auto"/>
                <w:highlight w:val="none"/>
                <w:lang w:val="en-US" w:eastAsia="zh-CN"/>
              </w:rPr>
              <w:t>评审</w:t>
            </w:r>
            <w:r>
              <w:rPr>
                <w:rFonts w:hint="eastAsia"/>
                <w:color w:val="auto"/>
                <w:highlight w:val="none"/>
              </w:rPr>
              <w:t>因素和标准、政府采购合同等实质性内容条款的，视同为采购项目提供规范编制。</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b/>
                <w:bCs/>
                <w:color w:val="auto"/>
                <w:highlight w:val="none"/>
              </w:rPr>
            </w:pPr>
            <w:r>
              <w:rPr>
                <w:rFonts w:hint="eastAsia"/>
                <w:b/>
                <w:bCs/>
                <w:color w:val="auto"/>
                <w:highlight w:val="none"/>
                <w:lang w:val="en-US" w:eastAsia="zh-CN"/>
              </w:rPr>
              <w:t>注：</w:t>
            </w:r>
            <w:r>
              <w:rPr>
                <w:rFonts w:hint="eastAsia"/>
                <w:b/>
                <w:bCs/>
                <w:color w:val="auto"/>
                <w:highlight w:val="none"/>
              </w:rPr>
              <w:t>本项目无符合本条规定的供应商。</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利害关系代理人处理。2家以上的供应商不得在同一合同项下的采购项目中，同时委托同一个自然人、同一家庭的人员、同一单位的人员作为其代理人，否则，其响应文件作为无效处理。</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val="en-US" w:eastAsia="zh-CN"/>
              </w:rPr>
            </w:pPr>
            <w:r>
              <w:rPr>
                <w:rFonts w:hint="eastAsia"/>
                <w:color w:val="auto"/>
                <w:highlight w:val="none"/>
                <w:lang w:val="en-US" w:eastAsia="zh-CN"/>
              </w:rPr>
              <w:t>5.供应商实际控制人或者中高级管理人员，同时是采购代理机构工作人员，不得参与本项目政府采购活动。</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eastAsia="zh-CN"/>
              </w:rPr>
            </w:pPr>
            <w:r>
              <w:rPr>
                <w:rFonts w:hint="eastAsia"/>
                <w:color w:val="auto"/>
                <w:highlight w:val="none"/>
                <w:lang w:val="en-US" w:eastAsia="zh-CN"/>
              </w:rPr>
              <w:t>6.</w:t>
            </w:r>
            <w:r>
              <w:rPr>
                <w:rFonts w:hint="eastAsia"/>
                <w:color w:val="auto"/>
                <w:highlight w:val="none"/>
              </w:rPr>
              <w:t>同一母公司的两家以上的子公司只能组成联合体参加本项目同一合同项下的采购活动，不得以不同供应商身份同时参加本项目同一合同项下的采购活动</w:t>
            </w:r>
            <w:r>
              <w:rPr>
                <w:rFonts w:hint="eastAsia"/>
                <w:color w:val="auto"/>
                <w:highlight w:val="none"/>
                <w:lang w:eastAsia="zh-CN"/>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lang w:eastAsia="zh-CN"/>
              </w:rPr>
            </w:pPr>
            <w:r>
              <w:rPr>
                <w:rFonts w:hint="eastAsia"/>
                <w:color w:val="auto"/>
                <w:highlight w:val="none"/>
                <w:lang w:val="en-US" w:eastAsia="zh-CN"/>
              </w:rPr>
              <w:t>7.供</w:t>
            </w:r>
            <w:r>
              <w:rPr>
                <w:rFonts w:hint="eastAsia"/>
                <w:color w:val="auto"/>
                <w:highlight w:val="none"/>
              </w:rPr>
              <w:t>应商与采购代理机构存在关联关系，或者是采购代理机构的母公司或子公司，不得参加本项目政府采购活动</w:t>
            </w:r>
            <w:r>
              <w:rPr>
                <w:rFonts w:hint="eastAsia"/>
                <w:color w:val="auto"/>
                <w:highlight w:val="none"/>
                <w:lang w:eastAsia="zh-CN"/>
              </w:rPr>
              <w:t>。</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8.</w:t>
            </w:r>
            <w:r>
              <w:rPr>
                <w:rFonts w:hint="eastAsia"/>
                <w:color w:val="auto"/>
                <w:highlight w:val="none"/>
              </w:rPr>
              <w:t>回避。政府采购活动中，采购人员及相关人员与供应商有下列利害关系之一的，应当回避：</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参加采购活动前3年内与供应商存在劳动关系；</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参加采购活动前3年内担任供应商的董事、监事；</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参加采购活动前3年内是供应商的控股股东或者实际控制人；</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(4)</w:t>
            </w:r>
            <w:r>
              <w:rPr>
                <w:rFonts w:hint="eastAsia"/>
                <w:color w:val="auto"/>
                <w:highlight w:val="none"/>
              </w:rPr>
              <w:t>与供应商的法定代表人或者负责人有夫妻、直系血亲、三代以内旁系血亲或者近姻亲关系；</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(5)</w:t>
            </w:r>
            <w:r>
              <w:rPr>
                <w:rFonts w:hint="eastAsia"/>
                <w:color w:val="auto"/>
                <w:highlight w:val="none"/>
              </w:rPr>
              <w:t>与供应商有其他可能影响政府采购活动公平、公正进行的关系。</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color w:val="auto"/>
                <w:highlight w:val="none"/>
                <w:lang w:val="en-US" w:eastAsia="zh-CN"/>
              </w:rPr>
              <w:t>磋商</w:t>
            </w:r>
            <w:r>
              <w:rPr>
                <w:rFonts w:hint="eastAsia"/>
                <w:color w:val="auto"/>
                <w:highlight w:val="none"/>
              </w:rPr>
              <w:t>小组成员。</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eastAsia="宋体"/>
                <w:color w:val="auto"/>
                <w:highlight w:val="none"/>
                <w:lang w:val="en-US" w:eastAsia="zh-CN"/>
              </w:rPr>
            </w:pPr>
            <w:r>
              <w:rPr>
                <w:rFonts w:hint="eastAsia"/>
                <w:color w:val="auto"/>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2"/>
              <w:numPr>
                <w:ilvl w:val="0"/>
                <w:numId w:val="0"/>
              </w:numPr>
              <w:bidi w:val="0"/>
              <w:ind w:leftChars="0"/>
              <w:jc w:val="cente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5</w:t>
            </w:r>
          </w:p>
        </w:tc>
        <w:tc>
          <w:tcPr>
            <w:tcW w:w="1753" w:type="dxa"/>
            <w:vAlign w:val="center"/>
          </w:tcPr>
          <w:p>
            <w:pPr>
              <w:pStyle w:val="42"/>
              <w:bidi w:val="0"/>
              <w:rPr>
                <w:rFonts w:hint="eastAsia"/>
                <w:color w:val="auto"/>
                <w:highlight w:val="none"/>
              </w:rPr>
            </w:pPr>
            <w:r>
              <w:rPr>
                <w:rFonts w:hint="eastAsia"/>
                <w:color w:val="auto"/>
                <w:highlight w:val="none"/>
              </w:rPr>
              <w:t>磋商有效期</w:t>
            </w:r>
          </w:p>
          <w:p>
            <w:pPr>
              <w:pStyle w:val="42"/>
              <w:bidi w:val="0"/>
              <w:rPr>
                <w:rFonts w:hint="eastAsia"/>
                <w:color w:val="auto"/>
                <w:highlight w:val="none"/>
              </w:rPr>
            </w:pPr>
            <w:r>
              <w:rPr>
                <w:rFonts w:hint="eastAsia"/>
                <w:color w:val="auto"/>
                <w:highlight w:val="none"/>
              </w:rPr>
              <w:t>(实质性要求)</w:t>
            </w:r>
          </w:p>
        </w:tc>
        <w:tc>
          <w:tcPr>
            <w:tcW w:w="732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2" w:type="dxa"/>
            <w:vAlign w:val="center"/>
          </w:tcPr>
          <w:p>
            <w:pPr>
              <w:pStyle w:val="42"/>
              <w:numPr>
                <w:ilvl w:val="0"/>
                <w:numId w:val="0"/>
              </w:numPr>
              <w:bidi w:val="0"/>
              <w:ind w:leftChars="0"/>
              <w:jc w:val="center"/>
              <w:rPr>
                <w:rFonts w:hint="default" w:ascii="宋体" w:hAnsi="宋体" w:eastAsia="宋体"/>
                <w:color w:val="auto"/>
                <w:highlight w:val="none"/>
                <w:lang w:val="en-US" w:eastAsia="zh-CN"/>
              </w:rPr>
            </w:pPr>
            <w:r>
              <w:rPr>
                <w:rFonts w:hint="eastAsia"/>
                <w:color w:val="auto"/>
                <w:highlight w:val="none"/>
                <w:lang w:val="en-US" w:eastAsia="zh-CN"/>
              </w:rPr>
              <w:t>6</w:t>
            </w:r>
          </w:p>
        </w:tc>
        <w:tc>
          <w:tcPr>
            <w:tcW w:w="1753" w:type="dxa"/>
            <w:vAlign w:val="center"/>
          </w:tcPr>
          <w:p>
            <w:pPr>
              <w:pStyle w:val="42"/>
              <w:bidi w:val="0"/>
              <w:rPr>
                <w:rFonts w:hint="eastAsia" w:eastAsia="宋体"/>
                <w:color w:val="auto"/>
                <w:highlight w:val="none"/>
                <w:lang w:val="en-US" w:eastAsia="zh-CN"/>
              </w:rPr>
            </w:pPr>
            <w:r>
              <w:rPr>
                <w:rFonts w:hint="eastAsia"/>
                <w:color w:val="auto"/>
                <w:highlight w:val="none"/>
                <w:lang w:val="en-US" w:eastAsia="zh-CN"/>
              </w:rPr>
              <w:t>其他</w:t>
            </w:r>
          </w:p>
        </w:tc>
        <w:tc>
          <w:tcPr>
            <w:tcW w:w="7328" w:type="dxa"/>
            <w:vAlign w:val="center"/>
          </w:tcPr>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本</w:t>
            </w:r>
            <w:r>
              <w:rPr>
                <w:rFonts w:hint="eastAsia"/>
                <w:color w:val="auto"/>
                <w:highlight w:val="none"/>
                <w:lang w:val="en-US" w:eastAsia="zh-CN"/>
              </w:rPr>
              <w:t>竞争性磋商</w:t>
            </w:r>
            <w:r>
              <w:rPr>
                <w:rFonts w:hint="eastAsia"/>
                <w:color w:val="auto"/>
                <w:highlight w:val="none"/>
              </w:rPr>
              <w:t>文件各部分规定的期间以时、日、月、年计算。期间开始的时和日，不计算在期间内，而从次日开始计算。期间届满的最后一天是节假日的，以节假日后的第一日为期间届满的日期。</w:t>
            </w:r>
          </w:p>
          <w:p>
            <w:pPr>
              <w:pStyle w:val="39"/>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本</w:t>
            </w:r>
            <w:r>
              <w:rPr>
                <w:rFonts w:hint="eastAsia"/>
                <w:color w:val="auto"/>
                <w:highlight w:val="none"/>
                <w:lang w:val="en-US" w:eastAsia="zh-CN"/>
              </w:rPr>
              <w:t>竞争性磋商</w:t>
            </w:r>
            <w:r>
              <w:rPr>
                <w:rFonts w:hint="eastAsia"/>
                <w:color w:val="auto"/>
                <w:highlight w:val="none"/>
              </w:rPr>
              <w:t>文件各部分规定的时间均以北京时间为准。</w:t>
            </w:r>
          </w:p>
        </w:tc>
      </w:tr>
    </w:tbl>
    <w:p>
      <w:pPr>
        <w:rPr>
          <w:rFonts w:hint="eastAsia" w:asciiTheme="minorEastAsia" w:hAnsiTheme="minorEastAsia" w:eastAsiaTheme="minorEastAsia" w:cstheme="minorEastAsia"/>
          <w:color w:val="auto"/>
          <w:sz w:val="36"/>
          <w:szCs w:val="36"/>
          <w:highlight w:val="none"/>
          <w:lang w:val="en-US" w:eastAsia="zh-CN"/>
        </w:rPr>
      </w:pPr>
      <w:bookmarkStart w:id="19" w:name="_Toc2042"/>
      <w:bookmarkStart w:id="20" w:name="_Toc26593"/>
      <w:bookmarkStart w:id="21" w:name="_Toc23295"/>
      <w:bookmarkStart w:id="22" w:name="_Toc4011"/>
      <w:r>
        <w:rPr>
          <w:rFonts w:hint="eastAsia"/>
          <w:color w:val="auto"/>
          <w:highlight w:val="none"/>
          <w:lang w:val="en-US" w:eastAsia="zh-CN"/>
        </w:rPr>
        <w:br w:type="page"/>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23" w:name="_Toc10278"/>
      <w:r>
        <w:rPr>
          <w:rFonts w:hint="eastAsia" w:ascii="宋体" w:hAnsi="宋体" w:eastAsia="宋体" w:cstheme="minorBidi"/>
          <w:b/>
          <w:color w:val="auto"/>
          <w:kern w:val="2"/>
          <w:sz w:val="36"/>
          <w:szCs w:val="36"/>
          <w:highlight w:val="none"/>
          <w:lang w:val="en-US" w:eastAsia="zh-CN" w:bidi="ar-SA"/>
        </w:rPr>
        <w:t>竞争性磋商文件</w:t>
      </w:r>
      <w:bookmarkEnd w:id="17"/>
      <w:bookmarkEnd w:id="19"/>
      <w:bookmarkEnd w:id="20"/>
      <w:bookmarkEnd w:id="21"/>
      <w:bookmarkEnd w:id="22"/>
      <w:bookmarkEnd w:id="23"/>
    </w:p>
    <w:p>
      <w:pPr>
        <w:pStyle w:val="46"/>
        <w:bidi w:val="0"/>
        <w:rPr>
          <w:rFonts w:hint="eastAsia"/>
          <w:color w:val="auto"/>
          <w:highlight w:val="none"/>
        </w:rPr>
      </w:pPr>
      <w:bookmarkStart w:id="24" w:name="_Toc22302"/>
      <w:bookmarkStart w:id="25" w:name="_Toc21791"/>
      <w:bookmarkStart w:id="26" w:name="_Toc308188129"/>
      <w:bookmarkStart w:id="27" w:name="_Toc12046"/>
      <w:bookmarkStart w:id="28" w:name="_Toc28450"/>
      <w:bookmarkStart w:id="29" w:name="_Toc308084574"/>
      <w:bookmarkStart w:id="30" w:name="_Toc32483"/>
      <w:bookmarkStart w:id="31" w:name="_Toc307501086"/>
      <w:bookmarkStart w:id="32" w:name="_Toc307564829"/>
      <w:bookmarkStart w:id="33" w:name="_Toc3601"/>
      <w:bookmarkStart w:id="34" w:name="_Toc5790"/>
      <w:bookmarkStart w:id="35" w:name="_Toc327196263"/>
      <w:bookmarkStart w:id="36" w:name="_Toc217446034"/>
      <w:bookmarkStart w:id="37" w:name="_Toc319439877"/>
      <w:bookmarkStart w:id="38" w:name="_Toc319440119"/>
      <w:bookmarkStart w:id="39" w:name="_Toc31870"/>
      <w:bookmarkStart w:id="40" w:name="_Toc20769"/>
      <w:bookmarkStart w:id="41" w:name="_Toc29532"/>
      <w:bookmarkStart w:id="42" w:name="_Toc23796"/>
      <w:bookmarkStart w:id="43" w:name="_Toc32648"/>
      <w:bookmarkStart w:id="44" w:name="_Toc309897492"/>
      <w:bookmarkStart w:id="45" w:name="_Toc10311"/>
      <w:r>
        <w:rPr>
          <w:rFonts w:hint="eastAsia"/>
          <w:color w:val="auto"/>
          <w:highlight w:val="none"/>
        </w:rPr>
        <w:t>竞争性磋商</w:t>
      </w:r>
      <w:r>
        <w:rPr>
          <w:rFonts w:hint="eastAsia"/>
          <w:color w:val="auto"/>
          <w:highlight w:val="none"/>
          <w:lang w:val="en-US" w:eastAsia="zh-CN"/>
        </w:rPr>
        <w:t>文件的构成</w:t>
      </w:r>
      <w:bookmarkEnd w:id="24"/>
      <w:r>
        <w:rPr>
          <w:rFonts w:hint="eastAsia"/>
          <w:color w:val="auto"/>
          <w:highlight w:val="none"/>
          <w:lang w:val="en-US" w:eastAsia="zh-CN"/>
        </w:rPr>
        <w:t>(实质性要求)</w:t>
      </w:r>
      <w:bookmarkEnd w:id="25"/>
    </w:p>
    <w:p>
      <w:pPr>
        <w:pStyle w:val="43"/>
        <w:bidi w:val="0"/>
        <w:rPr>
          <w:rFonts w:hint="eastAsia"/>
          <w:color w:val="auto"/>
          <w:highlight w:val="none"/>
        </w:rPr>
      </w:pPr>
      <w:r>
        <w:rPr>
          <w:rFonts w:hint="eastAsia"/>
          <w:color w:val="auto"/>
          <w:highlight w:val="none"/>
        </w:rPr>
        <w:t>竞争性磋商文件是供应商准备</w:t>
      </w:r>
      <w:r>
        <w:rPr>
          <w:rFonts w:hint="eastAsia"/>
          <w:color w:val="auto"/>
          <w:highlight w:val="none"/>
          <w:lang w:val="en-US" w:eastAsia="zh-CN"/>
        </w:rPr>
        <w:t>响应</w:t>
      </w:r>
      <w:r>
        <w:rPr>
          <w:rFonts w:hint="eastAsia"/>
          <w:color w:val="auto"/>
          <w:highlight w:val="none"/>
        </w:rPr>
        <w:t>文件和参加</w:t>
      </w:r>
      <w:r>
        <w:rPr>
          <w:rFonts w:hint="eastAsia"/>
          <w:color w:val="auto"/>
          <w:highlight w:val="none"/>
          <w:lang w:val="en-US" w:eastAsia="zh-CN"/>
        </w:rPr>
        <w:t>竞争性磋商</w:t>
      </w:r>
      <w:r>
        <w:rPr>
          <w:rFonts w:hint="eastAsia"/>
          <w:color w:val="auto"/>
          <w:highlight w:val="none"/>
        </w:rPr>
        <w:t>的依据，同时也是</w:t>
      </w:r>
      <w:r>
        <w:rPr>
          <w:rFonts w:hint="eastAsia"/>
          <w:color w:val="auto"/>
          <w:highlight w:val="none"/>
          <w:lang w:val="en-US" w:eastAsia="zh-CN"/>
        </w:rPr>
        <w:t>评审</w:t>
      </w:r>
      <w:r>
        <w:rPr>
          <w:rFonts w:hint="eastAsia"/>
          <w:color w:val="auto"/>
          <w:highlight w:val="none"/>
        </w:rPr>
        <w:t>的重要依据，具有准法律文件性质。竞争性磋商文件用以阐明</w:t>
      </w:r>
      <w:r>
        <w:rPr>
          <w:rFonts w:hint="eastAsia"/>
          <w:color w:val="auto"/>
          <w:highlight w:val="none"/>
          <w:lang w:val="en-US" w:eastAsia="zh-CN"/>
        </w:rPr>
        <w:t>磋商</w:t>
      </w:r>
      <w:r>
        <w:rPr>
          <w:rFonts w:hint="eastAsia"/>
          <w:color w:val="auto"/>
          <w:highlight w:val="none"/>
        </w:rPr>
        <w:t>项目所需的资质、技术、服务及报价等要求、</w:t>
      </w:r>
      <w:r>
        <w:rPr>
          <w:rFonts w:hint="eastAsia"/>
          <w:color w:val="auto"/>
          <w:highlight w:val="none"/>
          <w:lang w:val="en-US" w:eastAsia="zh-CN"/>
        </w:rPr>
        <w:t>磋商</w:t>
      </w:r>
      <w:r>
        <w:rPr>
          <w:rFonts w:hint="eastAsia"/>
          <w:color w:val="auto"/>
          <w:highlight w:val="none"/>
        </w:rPr>
        <w:t>程序、有关规定和注意事项以及合同草案条款等。</w:t>
      </w:r>
    </w:p>
    <w:p>
      <w:pPr>
        <w:pStyle w:val="43"/>
        <w:bidi w:val="0"/>
        <w:rPr>
          <w:rFonts w:hint="eastAsia"/>
          <w:color w:val="auto"/>
          <w:highlight w:val="none"/>
        </w:rPr>
      </w:pPr>
      <w:r>
        <w:rPr>
          <w:rFonts w:hint="eastAsia"/>
          <w:color w:val="auto"/>
          <w:highlight w:val="none"/>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6"/>
        <w:bidi w:val="0"/>
        <w:rPr>
          <w:rFonts w:hint="eastAsia"/>
          <w:color w:val="auto"/>
          <w:highlight w:val="none"/>
          <w:lang w:val="en-US" w:eastAsia="zh-CN"/>
        </w:rPr>
      </w:pPr>
      <w:bookmarkStart w:id="46" w:name="_Toc2367"/>
      <w:bookmarkStart w:id="47" w:name="_Toc31705"/>
      <w:r>
        <w:rPr>
          <w:rFonts w:hint="eastAsia"/>
          <w:color w:val="auto"/>
          <w:highlight w:val="none"/>
          <w:lang w:val="en-US" w:eastAsia="zh-CN"/>
        </w:rPr>
        <w:t>竞争性磋商文件包含内容</w:t>
      </w:r>
      <w:bookmarkEnd w:id="46"/>
      <w:bookmarkEnd w:id="47"/>
    </w:p>
    <w:p>
      <w:pPr>
        <w:pStyle w:val="60"/>
        <w:bidi w:val="0"/>
        <w:rPr>
          <w:rFonts w:hint="eastAsia"/>
          <w:color w:val="auto"/>
          <w:highlight w:val="none"/>
        </w:rPr>
      </w:pPr>
      <w:r>
        <w:rPr>
          <w:rFonts w:hint="eastAsia"/>
          <w:color w:val="auto"/>
          <w:highlight w:val="none"/>
        </w:rPr>
        <w:t>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w:t>
      </w:r>
      <w:r>
        <w:rPr>
          <w:rFonts w:hint="eastAsia"/>
          <w:color w:val="auto"/>
          <w:highlight w:val="none"/>
          <w:lang w:eastAsia="zh-CN"/>
        </w:rPr>
        <w:t>。</w:t>
      </w:r>
      <w:r>
        <w:rPr>
          <w:rFonts w:hint="eastAsia"/>
          <w:color w:val="auto"/>
          <w:highlight w:val="none"/>
        </w:rPr>
        <w:t>本</w:t>
      </w:r>
      <w:r>
        <w:rPr>
          <w:rFonts w:hint="eastAsia"/>
          <w:color w:val="auto"/>
          <w:highlight w:val="none"/>
          <w:lang w:val="en-US" w:eastAsia="zh-CN"/>
        </w:rPr>
        <w:t>竞争性磋商</w:t>
      </w:r>
      <w:r>
        <w:rPr>
          <w:rFonts w:hint="eastAsia"/>
          <w:color w:val="auto"/>
          <w:highlight w:val="none"/>
        </w:rPr>
        <w:t>文件包括以下内容：</w:t>
      </w:r>
    </w:p>
    <w:p>
      <w:pPr>
        <w:pStyle w:val="33"/>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竞争性磋商邀请</w:t>
      </w:r>
      <w:r>
        <w:rPr>
          <w:rFonts w:hint="eastAsia"/>
          <w:color w:val="auto"/>
          <w:highlight w:val="none"/>
          <w:lang w:eastAsia="zh-CN"/>
        </w:rPr>
        <w:t>；</w:t>
      </w:r>
    </w:p>
    <w:p>
      <w:pPr>
        <w:pStyle w:val="33"/>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磋商须知</w:t>
      </w:r>
      <w:r>
        <w:rPr>
          <w:rFonts w:hint="eastAsia"/>
          <w:color w:val="auto"/>
          <w:highlight w:val="none"/>
          <w:lang w:eastAsia="zh-CN"/>
        </w:rPr>
        <w:t>；</w:t>
      </w:r>
    </w:p>
    <w:p>
      <w:pPr>
        <w:pStyle w:val="33"/>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供应商资格</w:t>
      </w:r>
      <w:r>
        <w:rPr>
          <w:rFonts w:hint="eastAsia"/>
          <w:color w:val="auto"/>
          <w:highlight w:val="none"/>
          <w:lang w:val="en-US" w:eastAsia="zh-CN"/>
        </w:rPr>
        <w:t>条件；</w:t>
      </w:r>
    </w:p>
    <w:p>
      <w:pPr>
        <w:pStyle w:val="33"/>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采购需求；</w:t>
      </w:r>
    </w:p>
    <w:p>
      <w:pPr>
        <w:pStyle w:val="33"/>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rPr>
        <w:t>政府采购政策要求</w:t>
      </w:r>
      <w:r>
        <w:rPr>
          <w:rFonts w:hint="eastAsia"/>
          <w:color w:val="auto"/>
          <w:highlight w:val="none"/>
          <w:lang w:eastAsia="zh-CN"/>
        </w:rPr>
        <w:t>；</w:t>
      </w:r>
    </w:p>
    <w:p>
      <w:pPr>
        <w:pStyle w:val="33"/>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评审程序、评审方法、评审标准</w:t>
      </w:r>
      <w:r>
        <w:rPr>
          <w:rFonts w:hint="eastAsia"/>
          <w:color w:val="auto"/>
          <w:highlight w:val="none"/>
          <w:lang w:eastAsia="zh-CN"/>
        </w:rPr>
        <w:t>；</w:t>
      </w:r>
    </w:p>
    <w:p>
      <w:pPr>
        <w:pStyle w:val="33"/>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报价要求</w:t>
      </w:r>
      <w:r>
        <w:rPr>
          <w:rFonts w:hint="eastAsia"/>
          <w:color w:val="auto"/>
          <w:highlight w:val="none"/>
          <w:lang w:eastAsia="zh-CN"/>
        </w:rPr>
        <w:t>；</w:t>
      </w:r>
    </w:p>
    <w:p>
      <w:pPr>
        <w:pStyle w:val="33"/>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响应文件编制要求</w:t>
      </w:r>
      <w:r>
        <w:rPr>
          <w:rFonts w:hint="eastAsia"/>
          <w:color w:val="auto"/>
          <w:highlight w:val="none"/>
          <w:lang w:eastAsia="zh-CN"/>
        </w:rPr>
        <w:t>；</w:t>
      </w:r>
    </w:p>
    <w:p>
      <w:pPr>
        <w:pStyle w:val="33"/>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磋商过程中可能实质性变动的内容</w:t>
      </w:r>
      <w:r>
        <w:rPr>
          <w:rFonts w:hint="eastAsia"/>
          <w:color w:val="auto"/>
          <w:highlight w:val="none"/>
          <w:lang w:eastAsia="zh-CN"/>
        </w:rPr>
        <w:t>；</w:t>
      </w:r>
    </w:p>
    <w:p>
      <w:pPr>
        <w:pStyle w:val="33"/>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合同草案条款</w:t>
      </w:r>
      <w:r>
        <w:rPr>
          <w:rFonts w:hint="eastAsia"/>
          <w:color w:val="auto"/>
          <w:highlight w:val="none"/>
          <w:lang w:eastAsia="zh-CN"/>
        </w:rPr>
        <w:t>(</w:t>
      </w:r>
      <w:r>
        <w:rPr>
          <w:rFonts w:hint="eastAsia"/>
          <w:color w:val="auto"/>
          <w:highlight w:val="none"/>
        </w:rPr>
        <w:t>参考文本</w:t>
      </w:r>
      <w:r>
        <w:rPr>
          <w:rFonts w:hint="eastAsia"/>
          <w:color w:val="auto"/>
          <w:highlight w:val="none"/>
          <w:lang w:eastAsia="zh-CN"/>
        </w:rPr>
        <w:t>)；</w:t>
      </w:r>
    </w:p>
    <w:p>
      <w:pPr>
        <w:pStyle w:val="33"/>
        <w:keepNext w:val="0"/>
        <w:keepLines w:val="0"/>
        <w:pageBreakBefore w:val="0"/>
        <w:widowControl w:val="0"/>
        <w:numPr>
          <w:ilvl w:val="0"/>
          <w:numId w:val="10"/>
        </w:numPr>
        <w:kinsoku/>
        <w:wordWrap w:val="0"/>
        <w:overflowPunct/>
        <w:topLinePunct/>
        <w:autoSpaceDE/>
        <w:autoSpaceDN/>
        <w:bidi w:val="0"/>
        <w:adjustRightInd w:val="0"/>
        <w:snapToGrid w:val="0"/>
        <w:ind w:left="0" w:leftChars="0" w:firstLine="480" w:firstLineChars="200"/>
        <w:textAlignment w:val="auto"/>
        <w:rPr>
          <w:rFonts w:hint="eastAsia"/>
          <w:color w:val="auto"/>
          <w:highlight w:val="none"/>
        </w:rPr>
      </w:pPr>
      <w:r>
        <w:rPr>
          <w:rFonts w:hint="eastAsia"/>
          <w:color w:val="auto"/>
          <w:highlight w:val="none"/>
        </w:rPr>
        <w:t>磋商过程中形成的书面</w:t>
      </w:r>
      <w:r>
        <w:rPr>
          <w:rFonts w:hint="eastAsia"/>
          <w:color w:val="auto"/>
          <w:highlight w:val="none"/>
          <w:lang w:val="en-US" w:eastAsia="zh-CN"/>
        </w:rPr>
        <w:t>澄清、说明、更正。</w:t>
      </w:r>
    </w:p>
    <w:p>
      <w:pPr>
        <w:pStyle w:val="60"/>
        <w:bidi w:val="0"/>
        <w:rPr>
          <w:rFonts w:hint="eastAsia"/>
          <w:color w:val="auto"/>
          <w:highlight w:val="none"/>
        </w:rPr>
      </w:pPr>
      <w:r>
        <w:rPr>
          <w:rFonts w:hint="eastAsia"/>
          <w:color w:val="auto"/>
          <w:highlight w:val="none"/>
        </w:rPr>
        <w:t>供应商应详细阅读竞争性磋商文件的全部内容，并实质性响应竞争性磋商文件的要求</w:t>
      </w:r>
      <w:r>
        <w:rPr>
          <w:rFonts w:hint="eastAsia"/>
          <w:color w:val="auto"/>
          <w:highlight w:val="none"/>
          <w:lang w:eastAsia="zh-CN"/>
        </w:rPr>
        <w:t>，</w:t>
      </w:r>
      <w:r>
        <w:rPr>
          <w:rFonts w:hint="eastAsia"/>
          <w:color w:val="auto"/>
          <w:highlight w:val="none"/>
          <w:lang w:val="en-US" w:eastAsia="zh-CN"/>
        </w:rPr>
        <w:t>供应商未</w:t>
      </w:r>
      <w:r>
        <w:rPr>
          <w:rFonts w:hint="eastAsia"/>
          <w:color w:val="auto"/>
          <w:highlight w:val="none"/>
        </w:rPr>
        <w:t>对</w:t>
      </w:r>
      <w:r>
        <w:rPr>
          <w:rFonts w:hint="eastAsia"/>
          <w:color w:val="auto"/>
          <w:highlight w:val="none"/>
          <w:lang w:val="en-US" w:eastAsia="zh-CN"/>
        </w:rPr>
        <w:t>竞争性磋商</w:t>
      </w:r>
      <w:r>
        <w:rPr>
          <w:rFonts w:hint="eastAsia"/>
          <w:color w:val="auto"/>
          <w:highlight w:val="none"/>
        </w:rPr>
        <w:t>文件全面做出实质性响应是</w:t>
      </w:r>
      <w:r>
        <w:rPr>
          <w:rFonts w:hint="eastAsia"/>
          <w:color w:val="auto"/>
          <w:highlight w:val="none"/>
          <w:lang w:val="en-US" w:eastAsia="zh-CN"/>
        </w:rPr>
        <w:t>供应商</w:t>
      </w:r>
      <w:r>
        <w:rPr>
          <w:rFonts w:hint="eastAsia"/>
          <w:color w:val="auto"/>
          <w:highlight w:val="none"/>
        </w:rPr>
        <w:t>的风险。</w:t>
      </w:r>
    </w:p>
    <w:p>
      <w:pPr>
        <w:pStyle w:val="46"/>
        <w:bidi w:val="0"/>
        <w:rPr>
          <w:rFonts w:hint="eastAsia"/>
          <w:color w:val="auto"/>
          <w:highlight w:val="none"/>
        </w:rPr>
      </w:pPr>
      <w:bookmarkStart w:id="48" w:name="_Toc21866"/>
      <w:bookmarkStart w:id="49" w:name="_Toc17499"/>
      <w:r>
        <w:rPr>
          <w:rFonts w:hint="eastAsia"/>
          <w:color w:val="auto"/>
          <w:highlight w:val="none"/>
          <w:lang w:val="en-US" w:eastAsia="zh-CN"/>
        </w:rPr>
        <w:t>竞争性磋商</w:t>
      </w:r>
      <w:r>
        <w:rPr>
          <w:rFonts w:hint="eastAsia"/>
          <w:color w:val="auto"/>
          <w:highlight w:val="none"/>
        </w:rPr>
        <w:t>文件的澄清和修改</w:t>
      </w:r>
      <w:bookmarkEnd w:id="48"/>
      <w:bookmarkEnd w:id="49"/>
    </w:p>
    <w:p>
      <w:pPr>
        <w:pStyle w:val="30"/>
        <w:numPr>
          <w:ilvl w:val="1"/>
          <w:numId w:val="0"/>
        </w:numPr>
        <w:bidi w:val="0"/>
        <w:ind w:firstLine="480" w:firstLineChars="200"/>
        <w:rPr>
          <w:rFonts w:hint="eastAsia"/>
          <w:color w:val="auto"/>
          <w:highlight w:val="none"/>
          <w:lang w:eastAsia="zh-CN"/>
        </w:rPr>
      </w:pPr>
      <w:bookmarkStart w:id="50" w:name="_Toc21821"/>
      <w:r>
        <w:rPr>
          <w:rFonts w:hint="eastAsia"/>
          <w:color w:val="auto"/>
          <w:highlight w:val="none"/>
          <w:lang w:val="en-US" w:eastAsia="zh-CN"/>
        </w:rPr>
        <w:t>1.</w:t>
      </w:r>
      <w:r>
        <w:rPr>
          <w:rFonts w:hint="eastAsia"/>
          <w:color w:val="auto"/>
          <w:highlight w:val="none"/>
        </w:rPr>
        <w:t>提交首次响应文件截止之日前，采购人、采购代理机构或者磋商小组可以对已发出的磋商文件进行必要的澄清或者修改，澄清或者修改的内容作为磋商文件的组成部分。</w:t>
      </w:r>
    </w:p>
    <w:p>
      <w:pPr>
        <w:pStyle w:val="30"/>
        <w:numPr>
          <w:ilvl w:val="1"/>
          <w:numId w:val="0"/>
        </w:numPr>
        <w:bidi w:val="0"/>
        <w:ind w:firstLine="480" w:firstLineChars="200"/>
        <w:rPr>
          <w:rFonts w:hint="eastAsia"/>
          <w:color w:val="auto"/>
          <w:highlight w:val="none"/>
          <w:lang w:eastAsia="zh-CN"/>
        </w:rPr>
      </w:pPr>
      <w:r>
        <w:rPr>
          <w:rFonts w:hint="eastAsia"/>
          <w:color w:val="auto"/>
          <w:highlight w:val="none"/>
          <w:lang w:val="en-US" w:eastAsia="zh-CN"/>
        </w:rPr>
        <w:t>2.采购代理机构</w:t>
      </w:r>
      <w:r>
        <w:rPr>
          <w:rFonts w:hint="eastAsia"/>
          <w:color w:val="auto"/>
          <w:highlight w:val="none"/>
        </w:rPr>
        <w:t>以书面形式将澄清或者修改的内容通知所有按照规定获得了磋商文件的供应商，同时在</w:t>
      </w:r>
      <w:r>
        <w:rPr>
          <w:rFonts w:hint="eastAsia"/>
          <w:color w:val="auto"/>
          <w:highlight w:val="none"/>
          <w:lang w:eastAsia="zh-CN"/>
        </w:rPr>
        <w:t>“四川政府采购网”</w:t>
      </w:r>
      <w:r>
        <w:rPr>
          <w:rFonts w:hint="eastAsia"/>
          <w:color w:val="auto"/>
          <w:highlight w:val="none"/>
        </w:rPr>
        <w:t>发布更正公告</w:t>
      </w:r>
      <w:r>
        <w:rPr>
          <w:rFonts w:hint="eastAsia"/>
          <w:color w:val="auto"/>
          <w:highlight w:val="none"/>
          <w:lang w:eastAsia="zh-CN"/>
        </w:rPr>
        <w:t>。</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lang w:eastAsia="zh-CN"/>
        </w:rPr>
      </w:pPr>
      <w:r>
        <w:rPr>
          <w:rFonts w:hint="eastAsia"/>
          <w:color w:val="auto"/>
          <w:highlight w:val="none"/>
          <w:lang w:val="en-US" w:eastAsia="zh-CN"/>
        </w:rPr>
        <w:t>3.</w:t>
      </w:r>
      <w:r>
        <w:rPr>
          <w:rFonts w:hint="eastAsia"/>
          <w:color w:val="auto"/>
          <w:highlight w:val="none"/>
        </w:rPr>
        <w:t>澄清或者修改的内容可能影响响应文件编制的，采购人、采购代理机构应当在提交首次响应文件截止时间至少5日前，</w:t>
      </w:r>
      <w:r>
        <w:rPr>
          <w:rFonts w:hint="eastAsia"/>
          <w:color w:val="auto"/>
          <w:highlight w:val="none"/>
          <w:lang w:val="en-US" w:eastAsia="zh-CN"/>
        </w:rPr>
        <w:t>发布公告并</w:t>
      </w:r>
      <w:r>
        <w:rPr>
          <w:rFonts w:hint="eastAsia"/>
          <w:color w:val="auto"/>
          <w:highlight w:val="none"/>
        </w:rPr>
        <w:t>以书面通知所有获取磋商文件的供应商；不足5日的，采购人、采购代理机构应当顺延提交首次响应文件截止时间</w:t>
      </w:r>
      <w:r>
        <w:rPr>
          <w:rFonts w:hint="eastAsia"/>
          <w:color w:val="auto"/>
          <w:highlight w:val="none"/>
          <w:lang w:eastAsia="zh-CN"/>
        </w:rPr>
        <w:t>。</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lang w:eastAsia="zh-CN"/>
        </w:rPr>
      </w:pPr>
      <w:r>
        <w:rPr>
          <w:rFonts w:hint="eastAsia"/>
          <w:color w:val="auto"/>
          <w:highlight w:val="none"/>
          <w:lang w:val="en-US" w:eastAsia="zh-CN"/>
        </w:rPr>
        <w:t>4.</w:t>
      </w:r>
      <w:r>
        <w:rPr>
          <w:rFonts w:hint="eastAsia"/>
          <w:color w:val="auto"/>
          <w:highlight w:val="none"/>
          <w:lang w:eastAsia="zh-CN"/>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lang w:val="en-US" w:eastAsia="zh-CN"/>
        </w:rPr>
        <w:t>采购代理机构将通过报名系统将</w:t>
      </w:r>
      <w:r>
        <w:rPr>
          <w:rFonts w:hint="eastAsia"/>
          <w:color w:val="auto"/>
          <w:highlight w:val="none"/>
          <w:lang w:eastAsia="zh-CN"/>
        </w:rPr>
        <w:t>更正通知发送至所有购买</w:t>
      </w:r>
      <w:r>
        <w:rPr>
          <w:rFonts w:hint="eastAsia"/>
          <w:color w:val="auto"/>
          <w:highlight w:val="none"/>
          <w:lang w:val="en-US" w:eastAsia="zh-CN"/>
        </w:rPr>
        <w:t>采购</w:t>
      </w:r>
      <w:r>
        <w:rPr>
          <w:rFonts w:hint="eastAsia"/>
          <w:color w:val="auto"/>
          <w:highlight w:val="none"/>
          <w:lang w:eastAsia="zh-CN"/>
        </w:rPr>
        <w:t>文件的供应商，供应商在收到相应更正通知后，</w:t>
      </w:r>
      <w:r>
        <w:rPr>
          <w:rFonts w:hint="eastAsia"/>
          <w:color w:val="auto"/>
          <w:highlight w:val="none"/>
          <w:lang w:val="en-US" w:eastAsia="zh-CN"/>
        </w:rPr>
        <w:t>将更正公告打印后加盖单位公章扫描并通过报名系统提交至采购代理机构。</w:t>
      </w:r>
      <w:r>
        <w:rPr>
          <w:rFonts w:hint="eastAsia"/>
          <w:color w:val="auto"/>
          <w:highlight w:val="none"/>
          <w:lang w:eastAsia="zh-CN"/>
        </w:rPr>
        <w:t>如供应商未给予书面回复，则视为收到并认可该更正通知的内容</w:t>
      </w:r>
      <w:r>
        <w:rPr>
          <w:rFonts w:hint="eastAsia"/>
          <w:color w:val="auto"/>
          <w:highlight w:val="none"/>
          <w:lang w:val="en-US" w:eastAsia="zh-CN"/>
        </w:rPr>
        <w:t>。</w:t>
      </w:r>
    </w:p>
    <w:p>
      <w:pPr>
        <w:pStyle w:val="30"/>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30"/>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30"/>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7.供应商认为采购代理机构需要对磋商文件进行澄清或者修改的，可以在响应文件递交的截止时间前以书面形式向采购代理机构提出申请，由采购代理机构决定是否采纳供应商的申请事项。</w:t>
      </w:r>
    </w:p>
    <w:p>
      <w:pPr>
        <w:pStyle w:val="46"/>
        <w:bidi w:val="0"/>
        <w:rPr>
          <w:rFonts w:hint="eastAsia"/>
          <w:color w:val="auto"/>
          <w:highlight w:val="none"/>
          <w:lang w:val="en-US" w:eastAsia="zh-CN"/>
        </w:rPr>
      </w:pPr>
      <w:bookmarkStart w:id="51" w:name="_Toc7019"/>
      <w:r>
        <w:rPr>
          <w:rFonts w:hint="eastAsia"/>
          <w:color w:val="auto"/>
          <w:highlight w:val="none"/>
          <w:lang w:val="en-US" w:eastAsia="zh-CN"/>
        </w:rPr>
        <w:t>实质性变动</w:t>
      </w:r>
      <w:bookmarkEnd w:id="50"/>
      <w:bookmarkEnd w:id="51"/>
    </w:p>
    <w:p>
      <w:pPr>
        <w:pStyle w:val="43"/>
        <w:bidi w:val="0"/>
        <w:rPr>
          <w:rFonts w:hint="eastAsia"/>
          <w:color w:val="auto"/>
          <w:highlight w:val="none"/>
          <w:lang w:val="en-US" w:eastAsia="zh-CN"/>
        </w:rPr>
      </w:pPr>
      <w:r>
        <w:rPr>
          <w:rFonts w:hint="eastAsia"/>
          <w:color w:val="auto"/>
          <w:highlight w:val="none"/>
          <w:lang w:val="en-US" w:eastAsia="zh-CN"/>
        </w:rPr>
        <w:t>磋商小组对磋商文件作出的实质性变动是磋商文件的有效组成部分，磋商小组应当及时以书面形式同时通知所有参加磋商的供应商。</w:t>
      </w:r>
    </w:p>
    <w:p>
      <w:pPr>
        <w:pStyle w:val="46"/>
        <w:bidi w:val="0"/>
        <w:rPr>
          <w:rFonts w:hint="eastAsia"/>
          <w:color w:val="auto"/>
          <w:highlight w:val="none"/>
        </w:rPr>
      </w:pPr>
      <w:bookmarkStart w:id="52" w:name="_Toc30694"/>
      <w:bookmarkStart w:id="53" w:name="_Toc23930"/>
      <w:r>
        <w:rPr>
          <w:rFonts w:hint="eastAsia"/>
          <w:color w:val="auto"/>
          <w:highlight w:val="none"/>
          <w:lang w:val="en-US" w:eastAsia="zh-CN"/>
        </w:rPr>
        <w:t>答疑</w:t>
      </w:r>
      <w:r>
        <w:rPr>
          <w:rFonts w:hint="eastAsia"/>
          <w:color w:val="auto"/>
          <w:highlight w:val="none"/>
        </w:rPr>
        <w:t>会和现场考察</w:t>
      </w:r>
      <w:bookmarkEnd w:id="52"/>
      <w:bookmarkEnd w:id="53"/>
    </w:p>
    <w:p>
      <w:pPr>
        <w:pStyle w:val="60"/>
        <w:bidi w:val="0"/>
        <w:rPr>
          <w:rFonts w:hint="eastAsia"/>
          <w:color w:val="auto"/>
          <w:highlight w:val="none"/>
        </w:rPr>
      </w:pPr>
      <w:r>
        <w:rPr>
          <w:rFonts w:hint="eastAsia"/>
          <w:color w:val="auto"/>
          <w:highlight w:val="none"/>
        </w:rPr>
        <w:t>根据采购项目和具体情况，采购人、采购代理机构认为有必要，可以在磋商文件提供期限截止后响应文件提交截止前，组织已获取磋商文件的潜在供应商现场考察或者召开答疑会。</w:t>
      </w:r>
    </w:p>
    <w:p>
      <w:pPr>
        <w:pStyle w:val="60"/>
        <w:bidi w:val="0"/>
        <w:rPr>
          <w:rFonts w:hint="eastAsia"/>
          <w:color w:val="auto"/>
          <w:highlight w:val="none"/>
        </w:rPr>
      </w:pPr>
      <w:r>
        <w:rPr>
          <w:rFonts w:hint="eastAsia"/>
          <w:color w:val="auto"/>
          <w:highlight w:val="none"/>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60"/>
        <w:bidi w:val="0"/>
        <w:rPr>
          <w:rFonts w:hint="eastAsia"/>
          <w:color w:val="auto"/>
          <w:highlight w:val="none"/>
        </w:rPr>
      </w:pPr>
      <w:r>
        <w:rPr>
          <w:rFonts w:hint="eastAsia"/>
          <w:color w:val="auto"/>
          <w:highlight w:val="none"/>
        </w:rPr>
        <w:t>供应商考察现场或者参加答疑会所发生的一切费用由供应商</w:t>
      </w:r>
      <w:r>
        <w:rPr>
          <w:rFonts w:hint="eastAsia"/>
          <w:color w:val="auto"/>
          <w:highlight w:val="none"/>
          <w:lang w:val="en-US" w:eastAsia="zh-CN"/>
        </w:rPr>
        <w:t>自行</w:t>
      </w:r>
      <w:r>
        <w:rPr>
          <w:rFonts w:hint="eastAsia"/>
          <w:color w:val="auto"/>
          <w:highlight w:val="none"/>
        </w:rPr>
        <w:t>承担。</w:t>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54" w:name="_Toc30347"/>
      <w:r>
        <w:rPr>
          <w:rFonts w:hint="eastAsia" w:ascii="宋体" w:hAnsi="宋体" w:eastAsia="宋体" w:cstheme="minorBidi"/>
          <w:b/>
          <w:color w:val="auto"/>
          <w:kern w:val="2"/>
          <w:sz w:val="36"/>
          <w:szCs w:val="36"/>
          <w:highlight w:val="none"/>
          <w:lang w:val="en-US" w:eastAsia="zh-CN" w:bidi="ar-SA"/>
        </w:rPr>
        <w:t>响应文件</w:t>
      </w:r>
      <w:bookmarkEnd w:id="54"/>
    </w:p>
    <w:p>
      <w:pPr>
        <w:pStyle w:val="46"/>
        <w:bidi w:val="0"/>
        <w:rPr>
          <w:rFonts w:hint="eastAsia"/>
          <w:color w:val="auto"/>
          <w:highlight w:val="none"/>
          <w:lang w:val="en-US" w:eastAsia="zh-CN"/>
        </w:rPr>
      </w:pPr>
      <w:bookmarkStart w:id="55" w:name="_Toc9698"/>
      <w:bookmarkStart w:id="56" w:name="_Toc31561"/>
      <w:bookmarkStart w:id="57" w:name="_Toc1594"/>
      <w:bookmarkStart w:id="58" w:name="_Toc32601"/>
      <w:bookmarkStart w:id="59" w:name="_Toc7367"/>
      <w:r>
        <w:rPr>
          <w:rFonts w:hint="eastAsia"/>
          <w:color w:val="auto"/>
          <w:highlight w:val="none"/>
          <w:lang w:val="en-US" w:eastAsia="zh-CN"/>
        </w:rPr>
        <w:t>响应文件的语言(实质性要求)</w:t>
      </w:r>
      <w:bookmarkEnd w:id="55"/>
      <w:bookmarkEnd w:id="56"/>
    </w:p>
    <w:p>
      <w:pPr>
        <w:pStyle w:val="30"/>
        <w:numPr>
          <w:ilvl w:val="1"/>
          <w:numId w:val="0"/>
        </w:numPr>
        <w:bidi w:val="0"/>
        <w:ind w:firstLine="480" w:firstLineChars="200"/>
        <w:rPr>
          <w:rFonts w:hint="eastAsia"/>
          <w:color w:val="auto"/>
          <w:highlight w:val="none"/>
        </w:rPr>
      </w:pPr>
      <w:bookmarkStart w:id="60" w:name="_Toc21182"/>
      <w:r>
        <w:rPr>
          <w:rFonts w:hint="eastAsia"/>
          <w:color w:val="auto"/>
          <w:highlight w:val="none"/>
          <w:lang w:val="en-US" w:eastAsia="zh-CN"/>
        </w:rPr>
        <w:t>1.供应商</w:t>
      </w:r>
      <w:r>
        <w:rPr>
          <w:rFonts w:hint="eastAsia"/>
          <w:color w:val="auto"/>
          <w:highlight w:val="none"/>
        </w:rPr>
        <w:t>提交的</w:t>
      </w:r>
      <w:r>
        <w:rPr>
          <w:rFonts w:hint="eastAsia"/>
          <w:color w:val="auto"/>
          <w:highlight w:val="none"/>
          <w:lang w:val="en-US" w:eastAsia="zh-CN"/>
        </w:rPr>
        <w:t>响应</w:t>
      </w:r>
      <w:r>
        <w:rPr>
          <w:rFonts w:hint="eastAsia"/>
          <w:color w:val="auto"/>
          <w:highlight w:val="none"/>
        </w:rPr>
        <w:t>文件以及</w:t>
      </w:r>
      <w:r>
        <w:rPr>
          <w:rFonts w:hint="eastAsia"/>
          <w:color w:val="auto"/>
          <w:highlight w:val="none"/>
          <w:lang w:val="en-US" w:eastAsia="zh-CN"/>
        </w:rPr>
        <w:t>供应商</w:t>
      </w:r>
      <w:r>
        <w:rPr>
          <w:rFonts w:hint="eastAsia"/>
          <w:color w:val="auto"/>
          <w:highlight w:val="none"/>
        </w:rPr>
        <w:t>与招标采购单位就有关</w:t>
      </w:r>
      <w:r>
        <w:rPr>
          <w:rFonts w:hint="eastAsia"/>
          <w:color w:val="auto"/>
          <w:highlight w:val="none"/>
          <w:lang w:val="en-US" w:eastAsia="zh-CN"/>
        </w:rPr>
        <w:t>磋商</w:t>
      </w:r>
      <w:r>
        <w:rPr>
          <w:rFonts w:hint="eastAsia"/>
          <w:color w:val="auto"/>
          <w:highlight w:val="none"/>
        </w:rPr>
        <w:t>的所有来往书面文件均须使用中文。</w:t>
      </w:r>
      <w:r>
        <w:rPr>
          <w:rFonts w:hint="eastAsia"/>
          <w:color w:val="auto"/>
          <w:highlight w:val="none"/>
          <w:lang w:val="en-US" w:eastAsia="zh-CN"/>
        </w:rPr>
        <w:t>响应</w:t>
      </w:r>
      <w:r>
        <w:rPr>
          <w:rFonts w:hint="eastAsia"/>
          <w:color w:val="auto"/>
          <w:highlight w:val="none"/>
        </w:rPr>
        <w:t>文件中如附有外文资料，必须逐一对应翻译成中文并加盖</w:t>
      </w:r>
      <w:r>
        <w:rPr>
          <w:rFonts w:hint="eastAsia"/>
          <w:color w:val="auto"/>
          <w:highlight w:val="none"/>
          <w:lang w:val="en-US" w:eastAsia="zh-CN"/>
        </w:rPr>
        <w:t>供应商</w:t>
      </w:r>
      <w:r>
        <w:rPr>
          <w:rFonts w:hint="eastAsia"/>
          <w:color w:val="auto"/>
          <w:highlight w:val="none"/>
        </w:rPr>
        <w:t>公章后附在相关外文资料后面，否则，视为未提供该资料。对于</w:t>
      </w:r>
      <w:r>
        <w:rPr>
          <w:rFonts w:hint="eastAsia"/>
          <w:color w:val="auto"/>
          <w:highlight w:val="none"/>
          <w:lang w:val="en-US" w:eastAsia="zh-CN"/>
        </w:rPr>
        <w:t>供应商的法定代表人为外籍人士的，法定代表人的签字和护照、</w:t>
      </w:r>
      <w:r>
        <w:rPr>
          <w:rFonts w:hint="eastAsia"/>
          <w:color w:val="auto"/>
          <w:highlight w:val="none"/>
        </w:rPr>
        <w:t>行业标准、国家标准、国际标准或行业认证等需要以非中文表述且不宜翻译为中文的除外。</w:t>
      </w:r>
    </w:p>
    <w:p>
      <w:pPr>
        <w:pStyle w:val="30"/>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2.翻译的中文资料与外文资料如果出现差异和矛盾时，以中文为准。涉嫌提供虚假材料的按照相关法律法规处理。</w:t>
      </w:r>
    </w:p>
    <w:p>
      <w:pPr>
        <w:pStyle w:val="30"/>
        <w:numPr>
          <w:ilvl w:val="1"/>
          <w:numId w:val="0"/>
        </w:numPr>
        <w:bidi w:val="0"/>
        <w:ind w:firstLine="480" w:firstLineChars="200"/>
        <w:rPr>
          <w:rFonts w:hint="eastAsia"/>
          <w:color w:val="auto"/>
          <w:highlight w:val="none"/>
          <w:lang w:val="en-US" w:eastAsia="zh-CN"/>
        </w:rPr>
      </w:pPr>
      <w:r>
        <w:rPr>
          <w:rFonts w:hint="eastAsia"/>
          <w:color w:val="auto"/>
          <w:highlight w:val="none"/>
          <w:lang w:val="en-US" w:eastAsia="zh-CN"/>
        </w:rPr>
        <w:t>3.如因未翻译而造成对供应商的不利后果，由供应商承担。</w:t>
      </w:r>
    </w:p>
    <w:p>
      <w:pPr>
        <w:pStyle w:val="46"/>
        <w:bidi w:val="0"/>
        <w:rPr>
          <w:rFonts w:hint="eastAsia"/>
          <w:color w:val="auto"/>
          <w:highlight w:val="none"/>
          <w:lang w:val="en-US" w:eastAsia="zh-CN"/>
        </w:rPr>
      </w:pPr>
      <w:bookmarkStart w:id="61" w:name="_Toc29740"/>
      <w:r>
        <w:rPr>
          <w:rFonts w:hint="eastAsia"/>
          <w:color w:val="auto"/>
          <w:highlight w:val="none"/>
          <w:lang w:val="en-US" w:eastAsia="zh-CN"/>
        </w:rPr>
        <w:t>计量单位(实质性要求)</w:t>
      </w:r>
      <w:bookmarkEnd w:id="60"/>
      <w:bookmarkEnd w:id="61"/>
    </w:p>
    <w:p>
      <w:pPr>
        <w:pStyle w:val="43"/>
        <w:bidi w:val="0"/>
        <w:rPr>
          <w:rFonts w:hint="eastAsia"/>
          <w:color w:val="auto"/>
          <w:highlight w:val="none"/>
          <w:lang w:eastAsia="zh-CN"/>
        </w:rPr>
      </w:pPr>
      <w:r>
        <w:rPr>
          <w:rFonts w:hint="eastAsia"/>
          <w:color w:val="auto"/>
          <w:highlight w:val="none"/>
        </w:rPr>
        <w:t>除</w:t>
      </w:r>
      <w:r>
        <w:rPr>
          <w:rFonts w:hint="eastAsia"/>
          <w:color w:val="auto"/>
          <w:highlight w:val="none"/>
          <w:lang w:val="en-US" w:eastAsia="zh-CN"/>
        </w:rPr>
        <w:t>采购需求</w:t>
      </w:r>
      <w:r>
        <w:rPr>
          <w:rFonts w:hint="eastAsia"/>
          <w:color w:val="auto"/>
          <w:highlight w:val="none"/>
        </w:rPr>
        <w:t>中另有规定外，本采购项下的</w:t>
      </w:r>
      <w:r>
        <w:rPr>
          <w:rFonts w:hint="eastAsia"/>
          <w:color w:val="auto"/>
          <w:highlight w:val="none"/>
          <w:lang w:val="en-US" w:eastAsia="zh-CN"/>
        </w:rPr>
        <w:t>磋商</w:t>
      </w:r>
      <w:r>
        <w:rPr>
          <w:rFonts w:hint="eastAsia"/>
          <w:color w:val="auto"/>
          <w:highlight w:val="none"/>
        </w:rPr>
        <w:t>均采用国家法定的计量单位</w:t>
      </w:r>
      <w:r>
        <w:rPr>
          <w:rFonts w:hint="eastAsia"/>
          <w:color w:val="auto"/>
          <w:highlight w:val="none"/>
          <w:lang w:eastAsia="zh-CN"/>
        </w:rPr>
        <w:t>。</w:t>
      </w:r>
    </w:p>
    <w:p>
      <w:pPr>
        <w:pStyle w:val="46"/>
        <w:bidi w:val="0"/>
        <w:rPr>
          <w:rFonts w:hint="eastAsia"/>
          <w:color w:val="auto"/>
          <w:highlight w:val="none"/>
          <w:lang w:val="en-US" w:eastAsia="zh-CN"/>
        </w:rPr>
      </w:pPr>
      <w:bookmarkStart w:id="62" w:name="_Toc20317"/>
      <w:bookmarkStart w:id="63" w:name="_Toc9568"/>
      <w:r>
        <w:rPr>
          <w:rFonts w:hint="eastAsia"/>
          <w:color w:val="auto"/>
          <w:highlight w:val="none"/>
          <w:lang w:val="en-US" w:eastAsia="zh-CN"/>
        </w:rPr>
        <w:t>知识产权(实质性要求)</w:t>
      </w:r>
      <w:bookmarkEnd w:id="62"/>
      <w:bookmarkEnd w:id="63"/>
    </w:p>
    <w:p>
      <w:pPr>
        <w:pStyle w:val="30"/>
        <w:numPr>
          <w:ilvl w:val="1"/>
          <w:numId w:val="0"/>
        </w:numPr>
        <w:bidi w:val="0"/>
        <w:ind w:firstLine="480" w:firstLineChars="200"/>
        <w:rPr>
          <w:rFonts w:hint="eastAsia"/>
          <w:color w:val="auto"/>
          <w:highlight w:val="none"/>
        </w:rPr>
      </w:pPr>
      <w:bookmarkStart w:id="64" w:name="_Toc23820"/>
      <w:r>
        <w:rPr>
          <w:rFonts w:hint="eastAsia"/>
          <w:color w:val="auto"/>
          <w:highlight w:val="none"/>
          <w:lang w:val="en-US" w:eastAsia="zh-CN"/>
        </w:rPr>
        <w:t>1.供应商</w:t>
      </w:r>
      <w:r>
        <w:rPr>
          <w:rFonts w:hint="eastAsia"/>
          <w:color w:val="auto"/>
          <w:highlight w:val="none"/>
        </w:rPr>
        <w:t>在本项目使用任何产品和服务(包括部分使用)时，不会产生因第三方提出侵犯其专利权、商标权或其它知识产权而引起的法律和经济纠纷，如因专利权、商标权或其它知识产权而引起法律和经济纠纷，由</w:t>
      </w:r>
      <w:r>
        <w:rPr>
          <w:rFonts w:hint="eastAsia"/>
          <w:color w:val="auto"/>
          <w:highlight w:val="none"/>
          <w:lang w:val="en-US" w:eastAsia="zh-CN"/>
        </w:rPr>
        <w:t>供应商</w:t>
      </w:r>
      <w:r>
        <w:rPr>
          <w:rFonts w:hint="eastAsia"/>
          <w:color w:val="auto"/>
          <w:highlight w:val="none"/>
        </w:rPr>
        <w:t>承担所有相关责任。</w:t>
      </w:r>
    </w:p>
    <w:p>
      <w:pPr>
        <w:pStyle w:val="30"/>
        <w:numPr>
          <w:ilvl w:val="1"/>
          <w:numId w:val="0"/>
        </w:numPr>
        <w:bidi w:val="0"/>
        <w:ind w:firstLine="480" w:firstLineChars="200"/>
        <w:rPr>
          <w:rFonts w:hint="eastAsia"/>
          <w:color w:val="auto"/>
          <w:highlight w:val="none"/>
        </w:rPr>
      </w:pPr>
      <w:r>
        <w:rPr>
          <w:rFonts w:hint="eastAsia"/>
          <w:color w:val="auto"/>
          <w:highlight w:val="none"/>
          <w:lang w:val="en-US" w:eastAsia="zh-CN"/>
        </w:rPr>
        <w:t>2.</w:t>
      </w:r>
      <w:r>
        <w:rPr>
          <w:rFonts w:hint="eastAsia"/>
          <w:color w:val="auto"/>
          <w:highlight w:val="none"/>
        </w:rPr>
        <w:t>采购人享有本项目实施过程中产生的知识成果及知识产权。</w:t>
      </w:r>
    </w:p>
    <w:p>
      <w:pPr>
        <w:pStyle w:val="30"/>
        <w:numPr>
          <w:ilvl w:val="1"/>
          <w:numId w:val="0"/>
        </w:numPr>
        <w:bidi w:val="0"/>
        <w:ind w:firstLine="480" w:firstLineChars="200"/>
        <w:rPr>
          <w:rFonts w:hint="eastAsia"/>
          <w:color w:val="auto"/>
          <w:highlight w:val="none"/>
        </w:rPr>
      </w:pPr>
      <w:r>
        <w:rPr>
          <w:rFonts w:hint="eastAsia"/>
          <w:color w:val="auto"/>
          <w:highlight w:val="none"/>
          <w:lang w:val="en-US" w:eastAsia="zh-CN"/>
        </w:rPr>
        <w:t>3.供应商</w:t>
      </w:r>
      <w:r>
        <w:rPr>
          <w:rFonts w:hint="eastAsia"/>
          <w:color w:val="auto"/>
          <w:highlight w:val="none"/>
        </w:rPr>
        <w:t>如在项目实施过程中采用自有知识成果，需在</w:t>
      </w:r>
      <w:r>
        <w:rPr>
          <w:rFonts w:hint="eastAsia"/>
          <w:color w:val="auto"/>
          <w:highlight w:val="none"/>
          <w:lang w:val="en-US" w:eastAsia="zh-CN"/>
        </w:rPr>
        <w:t>响应</w:t>
      </w:r>
      <w:r>
        <w:rPr>
          <w:rFonts w:hint="eastAsia"/>
          <w:color w:val="auto"/>
          <w:highlight w:val="none"/>
        </w:rPr>
        <w:t>文件中声明，并提供相关知识产权证明文件。使用该知识成果后，</w:t>
      </w:r>
      <w:r>
        <w:rPr>
          <w:rFonts w:hint="eastAsia"/>
          <w:color w:val="auto"/>
          <w:highlight w:val="none"/>
          <w:lang w:val="en-US" w:eastAsia="zh-CN"/>
        </w:rPr>
        <w:t>供应商</w:t>
      </w:r>
      <w:r>
        <w:rPr>
          <w:rFonts w:hint="eastAsia"/>
          <w:color w:val="auto"/>
          <w:highlight w:val="none"/>
        </w:rPr>
        <w:t>需提供</w:t>
      </w:r>
      <w:r>
        <w:rPr>
          <w:rFonts w:hint="eastAsia"/>
          <w:color w:val="auto"/>
          <w:highlight w:val="none"/>
          <w:lang w:val="en-US" w:eastAsia="zh-CN"/>
        </w:rPr>
        <w:t>相关</w:t>
      </w:r>
      <w:r>
        <w:rPr>
          <w:rFonts w:hint="eastAsia"/>
          <w:color w:val="auto"/>
          <w:highlight w:val="none"/>
        </w:rPr>
        <w:t>技术文档，并提供无限期技术支持，采购人享有永久使用权</w:t>
      </w:r>
      <w:r>
        <w:rPr>
          <w:rFonts w:hint="eastAsia"/>
          <w:color w:val="auto"/>
          <w:highlight w:val="none"/>
          <w:lang w:val="en-US" w:eastAsia="zh-CN"/>
        </w:rPr>
        <w:t>(含采购人委托第三方在该项目后续开发的使用权)</w:t>
      </w:r>
      <w:r>
        <w:rPr>
          <w:rFonts w:hint="eastAsia"/>
          <w:color w:val="auto"/>
          <w:highlight w:val="none"/>
        </w:rPr>
        <w:t>。</w:t>
      </w:r>
    </w:p>
    <w:p>
      <w:pPr>
        <w:pStyle w:val="30"/>
        <w:numPr>
          <w:ilvl w:val="1"/>
          <w:numId w:val="0"/>
        </w:numPr>
        <w:bidi w:val="0"/>
        <w:ind w:firstLine="480" w:firstLineChars="200"/>
        <w:rPr>
          <w:rFonts w:hint="eastAsia"/>
          <w:color w:val="auto"/>
          <w:highlight w:val="none"/>
        </w:rPr>
      </w:pPr>
      <w:r>
        <w:rPr>
          <w:rFonts w:hint="eastAsia"/>
          <w:color w:val="auto"/>
          <w:highlight w:val="none"/>
          <w:lang w:val="en-US" w:eastAsia="zh-CN"/>
        </w:rPr>
        <w:t>4.</w:t>
      </w:r>
      <w:r>
        <w:rPr>
          <w:rFonts w:hint="eastAsia"/>
          <w:color w:val="auto"/>
          <w:highlight w:val="none"/>
        </w:rPr>
        <w:t>如采用</w:t>
      </w:r>
      <w:r>
        <w:rPr>
          <w:rFonts w:hint="eastAsia"/>
          <w:color w:val="auto"/>
          <w:highlight w:val="none"/>
          <w:lang w:val="en-US" w:eastAsia="zh-CN"/>
        </w:rPr>
        <w:t>供应商</w:t>
      </w:r>
      <w:r>
        <w:rPr>
          <w:rFonts w:hint="eastAsia"/>
          <w:color w:val="auto"/>
          <w:highlight w:val="none"/>
        </w:rPr>
        <w:t>所不拥有的知识产权，则在报价中必须包括合法获取该知识产权的相关费用。</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5.如采购项目涉及知识产权时按照此条要求执行，并在评审时作实质性审查。</w:t>
      </w:r>
    </w:p>
    <w:p>
      <w:pPr>
        <w:pStyle w:val="46"/>
        <w:bidi w:val="0"/>
        <w:rPr>
          <w:rFonts w:hint="eastAsia"/>
          <w:color w:val="auto"/>
          <w:highlight w:val="none"/>
          <w:lang w:val="en-US" w:eastAsia="zh-CN"/>
        </w:rPr>
      </w:pPr>
      <w:bookmarkStart w:id="65" w:name="_Toc6831"/>
      <w:r>
        <w:rPr>
          <w:rFonts w:hint="eastAsia"/>
          <w:color w:val="auto"/>
          <w:highlight w:val="none"/>
          <w:lang w:val="en-US" w:eastAsia="zh-CN"/>
        </w:rPr>
        <w:t>响应文件格式要求</w:t>
      </w:r>
      <w:bookmarkEnd w:id="64"/>
      <w:bookmarkEnd w:id="65"/>
    </w:p>
    <w:p>
      <w:pPr>
        <w:pStyle w:val="30"/>
        <w:numPr>
          <w:ilvl w:val="1"/>
          <w:numId w:val="0"/>
        </w:numPr>
        <w:bidi w:val="0"/>
        <w:ind w:leftChars="200"/>
        <w:rPr>
          <w:rFonts w:hint="eastAsia"/>
          <w:color w:val="auto"/>
          <w:highlight w:val="none"/>
        </w:rPr>
      </w:pPr>
      <w:bookmarkStart w:id="66" w:name="_Toc13765"/>
      <w:r>
        <w:rPr>
          <w:rFonts w:hint="eastAsia"/>
          <w:color w:val="auto"/>
          <w:highlight w:val="none"/>
          <w:lang w:val="en-US" w:eastAsia="zh-CN"/>
        </w:rPr>
        <w:t>1.供应商</w:t>
      </w:r>
      <w:r>
        <w:rPr>
          <w:rFonts w:hint="eastAsia"/>
          <w:color w:val="auto"/>
          <w:highlight w:val="none"/>
        </w:rPr>
        <w:t>应按照</w:t>
      </w:r>
      <w:r>
        <w:rPr>
          <w:rFonts w:hint="eastAsia"/>
          <w:color w:val="auto"/>
          <w:highlight w:val="none"/>
          <w:lang w:val="en-US" w:eastAsia="zh-CN"/>
        </w:rPr>
        <w:t>磋商</w:t>
      </w:r>
      <w:r>
        <w:rPr>
          <w:rFonts w:hint="eastAsia"/>
          <w:color w:val="auto"/>
          <w:highlight w:val="none"/>
        </w:rPr>
        <w:t>文件第</w:t>
      </w:r>
      <w:r>
        <w:rPr>
          <w:rFonts w:hint="eastAsia"/>
          <w:color w:val="auto"/>
          <w:highlight w:val="none"/>
          <w:lang w:val="en-US" w:eastAsia="zh-CN"/>
        </w:rPr>
        <w:t>三</w:t>
      </w:r>
      <w:r>
        <w:rPr>
          <w:rFonts w:hint="eastAsia"/>
          <w:color w:val="auto"/>
          <w:highlight w:val="none"/>
        </w:rPr>
        <w:t>章中提供的“</w:t>
      </w:r>
      <w:r>
        <w:rPr>
          <w:rFonts w:hint="eastAsia"/>
          <w:color w:val="auto"/>
          <w:highlight w:val="none"/>
          <w:lang w:val="en-US" w:eastAsia="zh-CN"/>
        </w:rPr>
        <w:t>响应</w:t>
      </w:r>
      <w:r>
        <w:rPr>
          <w:rFonts w:hint="eastAsia"/>
          <w:color w:val="auto"/>
          <w:highlight w:val="none"/>
        </w:rPr>
        <w:t>文件格式”</w:t>
      </w:r>
      <w:r>
        <w:rPr>
          <w:rFonts w:hint="eastAsia"/>
          <w:color w:val="auto"/>
          <w:highlight w:val="none"/>
          <w:lang w:val="en-US" w:eastAsia="zh-CN"/>
        </w:rPr>
        <w:t>编制</w:t>
      </w:r>
      <w:r>
        <w:rPr>
          <w:rFonts w:hint="eastAsia"/>
          <w:color w:val="auto"/>
          <w:highlight w:val="none"/>
        </w:rPr>
        <w:t>相关内容。</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2.对于磋商文件没有格式要求的由供应商自行编写。</w:t>
      </w:r>
    </w:p>
    <w:p>
      <w:pPr>
        <w:pStyle w:val="46"/>
        <w:bidi w:val="0"/>
        <w:rPr>
          <w:rFonts w:hint="eastAsia"/>
          <w:color w:val="auto"/>
          <w:highlight w:val="none"/>
        </w:rPr>
      </w:pPr>
      <w:bookmarkStart w:id="67" w:name="_Toc22202"/>
      <w:r>
        <w:rPr>
          <w:rFonts w:hint="eastAsia"/>
          <w:color w:val="auto"/>
          <w:highlight w:val="none"/>
          <w:lang w:val="en-US" w:eastAsia="zh-CN"/>
        </w:rPr>
        <w:t>磋商</w:t>
      </w:r>
      <w:r>
        <w:rPr>
          <w:rFonts w:hint="eastAsia"/>
          <w:color w:val="auto"/>
          <w:highlight w:val="none"/>
        </w:rPr>
        <w:t>有效期</w:t>
      </w:r>
      <w:r>
        <w:rPr>
          <w:rFonts w:hint="eastAsia"/>
          <w:color w:val="auto"/>
          <w:highlight w:val="none"/>
          <w:lang w:eastAsia="zh-CN"/>
        </w:rPr>
        <w:t>(</w:t>
      </w:r>
      <w:r>
        <w:rPr>
          <w:rFonts w:hint="eastAsia"/>
          <w:color w:val="auto"/>
          <w:highlight w:val="none"/>
        </w:rPr>
        <w:t>实质性要求</w:t>
      </w:r>
      <w:r>
        <w:rPr>
          <w:rFonts w:hint="eastAsia"/>
          <w:color w:val="auto"/>
          <w:highlight w:val="none"/>
          <w:lang w:eastAsia="zh-CN"/>
        </w:rPr>
        <w:t>)</w:t>
      </w:r>
      <w:bookmarkEnd w:id="66"/>
      <w:bookmarkEnd w:id="67"/>
    </w:p>
    <w:p>
      <w:pPr>
        <w:pStyle w:val="60"/>
        <w:bidi w:val="0"/>
        <w:rPr>
          <w:rFonts w:hint="eastAsia"/>
          <w:color w:val="auto"/>
          <w:highlight w:val="none"/>
        </w:rPr>
      </w:pPr>
      <w:r>
        <w:rPr>
          <w:rFonts w:hint="eastAsia"/>
          <w:color w:val="auto"/>
          <w:highlight w:val="none"/>
          <w:lang w:val="en-US" w:eastAsia="zh-CN"/>
        </w:rPr>
        <w:t>磋商</w:t>
      </w:r>
      <w:r>
        <w:rPr>
          <w:rFonts w:hint="eastAsia"/>
          <w:color w:val="auto"/>
          <w:highlight w:val="none"/>
        </w:rPr>
        <w:t>有效期为响应文件递交截止时间之日起</w:t>
      </w:r>
      <w:r>
        <w:rPr>
          <w:rFonts w:hint="eastAsia"/>
          <w:color w:val="auto"/>
          <w:highlight w:val="none"/>
          <w:lang w:eastAsia="zh-CN"/>
        </w:rPr>
        <w:t>90日</w:t>
      </w:r>
      <w:r>
        <w:rPr>
          <w:rFonts w:hint="eastAsia"/>
          <w:color w:val="auto"/>
          <w:highlight w:val="none"/>
        </w:rPr>
        <w:t>。</w:t>
      </w:r>
      <w:r>
        <w:rPr>
          <w:rFonts w:hint="eastAsia"/>
          <w:color w:val="auto"/>
          <w:highlight w:val="none"/>
          <w:lang w:val="en-US" w:eastAsia="zh-CN"/>
        </w:rPr>
        <w:t>供应商响应</w:t>
      </w:r>
      <w:r>
        <w:rPr>
          <w:rFonts w:hint="eastAsia"/>
          <w:color w:val="auto"/>
          <w:highlight w:val="none"/>
        </w:rPr>
        <w:t>文件中必须载明</w:t>
      </w:r>
      <w:r>
        <w:rPr>
          <w:rFonts w:hint="eastAsia"/>
          <w:color w:val="auto"/>
          <w:highlight w:val="none"/>
          <w:lang w:val="en-US" w:eastAsia="zh-CN"/>
        </w:rPr>
        <w:t>磋商</w:t>
      </w:r>
      <w:r>
        <w:rPr>
          <w:rFonts w:hint="eastAsia"/>
          <w:color w:val="auto"/>
          <w:highlight w:val="none"/>
        </w:rPr>
        <w:t>有效期，</w:t>
      </w:r>
      <w:r>
        <w:rPr>
          <w:rFonts w:hint="eastAsia"/>
          <w:color w:val="auto"/>
          <w:highlight w:val="none"/>
          <w:lang w:val="en-US" w:eastAsia="zh-CN"/>
        </w:rPr>
        <w:t>响应</w:t>
      </w:r>
      <w:r>
        <w:rPr>
          <w:rFonts w:hint="eastAsia"/>
          <w:color w:val="auto"/>
          <w:highlight w:val="none"/>
        </w:rPr>
        <w:t>文件中载明的</w:t>
      </w:r>
      <w:r>
        <w:rPr>
          <w:rFonts w:hint="eastAsia"/>
          <w:color w:val="auto"/>
          <w:highlight w:val="none"/>
          <w:lang w:val="en-US" w:eastAsia="zh-CN"/>
        </w:rPr>
        <w:t>磋商</w:t>
      </w:r>
      <w:r>
        <w:rPr>
          <w:rFonts w:hint="eastAsia"/>
          <w:color w:val="auto"/>
          <w:highlight w:val="none"/>
        </w:rPr>
        <w:t>有效期可以长于</w:t>
      </w:r>
      <w:r>
        <w:rPr>
          <w:rFonts w:hint="eastAsia"/>
          <w:color w:val="auto"/>
          <w:highlight w:val="none"/>
          <w:lang w:val="en-US" w:eastAsia="zh-CN"/>
        </w:rPr>
        <w:t>磋商</w:t>
      </w:r>
      <w:r>
        <w:rPr>
          <w:rFonts w:hint="eastAsia"/>
          <w:color w:val="auto"/>
          <w:highlight w:val="none"/>
        </w:rPr>
        <w:t>文件规定的期限，但不得短于</w:t>
      </w:r>
      <w:r>
        <w:rPr>
          <w:rFonts w:hint="eastAsia"/>
          <w:color w:val="auto"/>
          <w:highlight w:val="none"/>
          <w:lang w:val="en-US" w:eastAsia="zh-CN"/>
        </w:rPr>
        <w:t>磋商</w:t>
      </w:r>
      <w:r>
        <w:rPr>
          <w:rFonts w:hint="eastAsia"/>
          <w:color w:val="auto"/>
          <w:highlight w:val="none"/>
        </w:rPr>
        <w:t>文件规定的期限。否则，其</w:t>
      </w:r>
      <w:r>
        <w:rPr>
          <w:rFonts w:hint="eastAsia"/>
          <w:color w:val="auto"/>
          <w:highlight w:val="none"/>
          <w:lang w:val="en-US" w:eastAsia="zh-CN"/>
        </w:rPr>
        <w:t>响应</w:t>
      </w:r>
      <w:r>
        <w:rPr>
          <w:rFonts w:hint="eastAsia"/>
          <w:color w:val="auto"/>
          <w:highlight w:val="none"/>
        </w:rPr>
        <w:t>文件将作为无效</w:t>
      </w:r>
      <w:r>
        <w:rPr>
          <w:rFonts w:hint="eastAsia"/>
          <w:color w:val="auto"/>
          <w:highlight w:val="none"/>
          <w:lang w:val="en-US" w:eastAsia="zh-CN"/>
        </w:rPr>
        <w:t>响应</w:t>
      </w:r>
      <w:r>
        <w:rPr>
          <w:rFonts w:hint="eastAsia"/>
          <w:color w:val="auto"/>
          <w:highlight w:val="none"/>
        </w:rPr>
        <w:t>处理。</w:t>
      </w:r>
    </w:p>
    <w:p>
      <w:pPr>
        <w:pStyle w:val="60"/>
        <w:bidi w:val="0"/>
        <w:rPr>
          <w:rFonts w:hint="eastAsia"/>
          <w:color w:val="auto"/>
          <w:highlight w:val="none"/>
          <w:lang w:eastAsia="zh-CN"/>
        </w:rPr>
      </w:pPr>
      <w:r>
        <w:rPr>
          <w:rFonts w:hint="eastAsia"/>
          <w:color w:val="auto"/>
          <w:highlight w:val="none"/>
        </w:rPr>
        <w:t>因不可抗力事件，采购人可于</w:t>
      </w:r>
      <w:r>
        <w:rPr>
          <w:rFonts w:hint="eastAsia"/>
          <w:color w:val="auto"/>
          <w:highlight w:val="none"/>
          <w:lang w:val="en-US" w:eastAsia="zh-CN"/>
        </w:rPr>
        <w:t>磋商</w:t>
      </w:r>
      <w:r>
        <w:rPr>
          <w:rFonts w:hint="eastAsia"/>
          <w:color w:val="auto"/>
          <w:highlight w:val="none"/>
        </w:rPr>
        <w:t>有效期届满之前与</w:t>
      </w:r>
      <w:r>
        <w:rPr>
          <w:rFonts w:hint="eastAsia"/>
          <w:color w:val="auto"/>
          <w:highlight w:val="none"/>
          <w:lang w:val="en-US" w:eastAsia="zh-CN"/>
        </w:rPr>
        <w:t>供应商</w:t>
      </w:r>
      <w:r>
        <w:rPr>
          <w:rFonts w:hint="eastAsia"/>
          <w:color w:val="auto"/>
          <w:highlight w:val="none"/>
        </w:rPr>
        <w:t>协商延长</w:t>
      </w:r>
      <w:r>
        <w:rPr>
          <w:rFonts w:hint="eastAsia"/>
          <w:color w:val="auto"/>
          <w:highlight w:val="none"/>
          <w:lang w:val="en-US" w:eastAsia="zh-CN"/>
        </w:rPr>
        <w:t>磋商</w:t>
      </w:r>
      <w:r>
        <w:rPr>
          <w:rFonts w:hint="eastAsia"/>
          <w:color w:val="auto"/>
          <w:highlight w:val="none"/>
        </w:rPr>
        <w:t>有效期。</w:t>
      </w:r>
      <w:r>
        <w:rPr>
          <w:rFonts w:hint="eastAsia"/>
          <w:color w:val="auto"/>
          <w:highlight w:val="none"/>
          <w:lang w:val="en-US" w:eastAsia="zh-CN"/>
        </w:rPr>
        <w:t>供应商</w:t>
      </w:r>
      <w:r>
        <w:rPr>
          <w:rFonts w:hint="eastAsia"/>
          <w:color w:val="auto"/>
          <w:highlight w:val="none"/>
        </w:rPr>
        <w:t>拒绝延长</w:t>
      </w:r>
      <w:r>
        <w:rPr>
          <w:rFonts w:hint="eastAsia"/>
          <w:color w:val="auto"/>
          <w:highlight w:val="none"/>
          <w:lang w:val="en-US" w:eastAsia="zh-CN"/>
        </w:rPr>
        <w:t>磋商</w:t>
      </w:r>
      <w:r>
        <w:rPr>
          <w:rFonts w:hint="eastAsia"/>
          <w:color w:val="auto"/>
          <w:highlight w:val="none"/>
        </w:rPr>
        <w:t>有效期的，不得再参与该项目后续采购活动，但由此给</w:t>
      </w:r>
      <w:r>
        <w:rPr>
          <w:rFonts w:hint="eastAsia"/>
          <w:color w:val="auto"/>
          <w:highlight w:val="none"/>
          <w:lang w:val="en-US" w:eastAsia="zh-CN"/>
        </w:rPr>
        <w:t>供应商</w:t>
      </w:r>
      <w:r>
        <w:rPr>
          <w:rFonts w:hint="eastAsia"/>
          <w:color w:val="auto"/>
          <w:highlight w:val="none"/>
        </w:rPr>
        <w:t>造成的损失，采购人可以自主决定是否可以给予适当补偿。</w:t>
      </w:r>
      <w:r>
        <w:rPr>
          <w:rFonts w:hint="eastAsia"/>
          <w:color w:val="auto"/>
          <w:highlight w:val="none"/>
          <w:lang w:val="en-US" w:eastAsia="zh-CN"/>
        </w:rPr>
        <w:t>供应商</w:t>
      </w:r>
      <w:r>
        <w:rPr>
          <w:rFonts w:hint="eastAsia"/>
          <w:color w:val="auto"/>
          <w:highlight w:val="none"/>
        </w:rPr>
        <w:t>同意延长</w:t>
      </w:r>
      <w:r>
        <w:rPr>
          <w:rFonts w:hint="eastAsia"/>
          <w:color w:val="auto"/>
          <w:highlight w:val="none"/>
          <w:lang w:val="en-US" w:eastAsia="zh-CN"/>
        </w:rPr>
        <w:t>磋商</w:t>
      </w:r>
      <w:r>
        <w:rPr>
          <w:rFonts w:hint="eastAsia"/>
          <w:color w:val="auto"/>
          <w:highlight w:val="none"/>
        </w:rPr>
        <w:t>有效期的，不能修改</w:t>
      </w:r>
      <w:r>
        <w:rPr>
          <w:rFonts w:hint="eastAsia"/>
          <w:color w:val="auto"/>
          <w:highlight w:val="none"/>
          <w:lang w:val="en-US" w:eastAsia="zh-CN"/>
        </w:rPr>
        <w:t>响应</w:t>
      </w:r>
      <w:r>
        <w:rPr>
          <w:rFonts w:hint="eastAsia"/>
          <w:color w:val="auto"/>
          <w:highlight w:val="none"/>
        </w:rPr>
        <w:t>文件</w:t>
      </w:r>
      <w:r>
        <w:rPr>
          <w:rFonts w:hint="eastAsia"/>
          <w:color w:val="auto"/>
          <w:highlight w:val="none"/>
          <w:lang w:eastAsia="zh-CN"/>
        </w:rPr>
        <w:t>。</w:t>
      </w:r>
    </w:p>
    <w:p>
      <w:pPr>
        <w:pStyle w:val="60"/>
        <w:bidi w:val="0"/>
        <w:rPr>
          <w:rFonts w:hint="eastAsia"/>
          <w:color w:val="auto"/>
          <w:highlight w:val="none"/>
          <w:lang w:val="en-US" w:eastAsia="zh-CN"/>
        </w:rPr>
      </w:pPr>
      <w:r>
        <w:rPr>
          <w:rFonts w:hint="eastAsia"/>
          <w:color w:val="auto"/>
          <w:highlight w:val="none"/>
          <w:lang w:val="en-US" w:eastAsia="zh-CN"/>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6"/>
        <w:bidi w:val="0"/>
        <w:rPr>
          <w:rFonts w:hint="eastAsia"/>
          <w:color w:val="auto"/>
          <w:highlight w:val="none"/>
          <w:lang w:val="en-US" w:eastAsia="zh-CN"/>
        </w:rPr>
      </w:pPr>
      <w:bookmarkStart w:id="68" w:name="_Toc16657"/>
      <w:bookmarkStart w:id="69" w:name="_Toc27274"/>
      <w:r>
        <w:rPr>
          <w:rFonts w:hint="eastAsia"/>
          <w:color w:val="auto"/>
          <w:highlight w:val="none"/>
          <w:lang w:val="en-US" w:eastAsia="zh-CN"/>
        </w:rPr>
        <w:t>联合体磋商</w:t>
      </w:r>
      <w:bookmarkEnd w:id="68"/>
      <w:r>
        <w:rPr>
          <w:rFonts w:hint="eastAsia"/>
          <w:color w:val="auto"/>
          <w:highlight w:val="none"/>
          <w:lang w:val="zh-CN" w:eastAsia="zh-CN"/>
        </w:rPr>
        <w:t>(实质性要求)</w:t>
      </w:r>
      <w:bookmarkEnd w:id="69"/>
    </w:p>
    <w:p>
      <w:pPr>
        <w:pStyle w:val="43"/>
        <w:bidi w:val="0"/>
        <w:rPr>
          <w:rFonts w:hint="eastAsia"/>
          <w:color w:val="auto"/>
          <w:highlight w:val="none"/>
          <w:lang w:val="en-US" w:eastAsia="zh-CN"/>
        </w:rPr>
      </w:pPr>
      <w:r>
        <w:rPr>
          <w:rFonts w:hint="eastAsia"/>
          <w:color w:val="auto"/>
          <w:highlight w:val="none"/>
          <w:lang w:val="en-US" w:eastAsia="zh-CN"/>
        </w:rPr>
        <w:t>本项目不接受联合体参加磋商。</w:t>
      </w:r>
    </w:p>
    <w:p>
      <w:pPr>
        <w:pStyle w:val="46"/>
        <w:bidi w:val="0"/>
        <w:rPr>
          <w:rFonts w:hint="eastAsia"/>
          <w:color w:val="auto"/>
          <w:highlight w:val="none"/>
        </w:rPr>
      </w:pPr>
      <w:bookmarkStart w:id="70" w:name="_Toc24757"/>
      <w:bookmarkStart w:id="71" w:name="_Toc12662"/>
      <w:r>
        <w:rPr>
          <w:rFonts w:hint="eastAsia"/>
          <w:color w:val="auto"/>
          <w:highlight w:val="none"/>
        </w:rPr>
        <w:t>响应</w:t>
      </w:r>
      <w:r>
        <w:rPr>
          <w:rFonts w:hint="eastAsia"/>
          <w:color w:val="auto"/>
          <w:highlight w:val="none"/>
          <w:lang w:val="en-US" w:eastAsia="zh-CN"/>
        </w:rPr>
        <w:t>文件</w:t>
      </w:r>
      <w:bookmarkEnd w:id="57"/>
      <w:bookmarkEnd w:id="58"/>
      <w:bookmarkEnd w:id="59"/>
      <w:r>
        <w:rPr>
          <w:rFonts w:hint="eastAsia"/>
          <w:color w:val="auto"/>
          <w:highlight w:val="none"/>
          <w:lang w:val="en-US" w:eastAsia="zh-CN"/>
        </w:rPr>
        <w:t>组成</w:t>
      </w: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bookmarkEnd w:id="70"/>
      <w:bookmarkEnd w:id="71"/>
    </w:p>
    <w:p>
      <w:pPr>
        <w:pStyle w:val="60"/>
        <w:bidi w:val="0"/>
        <w:rPr>
          <w:rStyle w:val="64"/>
          <w:rFonts w:hint="eastAsia"/>
          <w:color w:val="auto"/>
          <w:highlight w:val="none"/>
        </w:rPr>
      </w:pPr>
      <w:r>
        <w:rPr>
          <w:rStyle w:val="64"/>
          <w:rFonts w:hint="eastAsia"/>
          <w:color w:val="auto"/>
          <w:highlight w:val="none"/>
        </w:rPr>
        <w:t>供应商须按竞争性磋商文件的要求编写响应文件，对竞争性磋商文件提出的要求和条件做出实质性响应。响应文件应包括但不限于下列内容：</w:t>
      </w:r>
    </w:p>
    <w:p>
      <w:pPr>
        <w:pStyle w:val="33"/>
        <w:keepNext w:val="0"/>
        <w:keepLines w:val="0"/>
        <w:pageBreakBefore w:val="0"/>
        <w:widowControl w:val="0"/>
        <w:numPr>
          <w:ilvl w:val="0"/>
          <w:numId w:val="11"/>
        </w:numPr>
        <w:kinsoku/>
        <w:wordWrap w:val="0"/>
        <w:overflowPunct/>
        <w:topLinePunct/>
        <w:autoSpaceDE/>
        <w:autoSpaceDN/>
        <w:bidi w:val="0"/>
        <w:adjustRightInd/>
        <w:snapToGrid w:val="0"/>
        <w:ind w:left="0" w:leftChars="0" w:firstLine="480" w:firstLineChars="200"/>
        <w:textAlignment w:val="auto"/>
        <w:rPr>
          <w:rFonts w:hint="eastAsia"/>
          <w:color w:val="auto"/>
          <w:highlight w:val="none"/>
          <w:lang w:eastAsia="zh-CN"/>
        </w:rPr>
      </w:pPr>
      <w:r>
        <w:rPr>
          <w:rFonts w:hint="eastAsia"/>
          <w:color w:val="auto"/>
          <w:highlight w:val="none"/>
        </w:rPr>
        <w:t>文件一：</w:t>
      </w:r>
      <w:r>
        <w:rPr>
          <w:rFonts w:hint="eastAsia"/>
          <w:color w:val="auto"/>
          <w:highlight w:val="none"/>
          <w:lang w:eastAsia="zh-CN"/>
        </w:rPr>
        <w:t>资格、资质性及其他类似效力响应文件</w:t>
      </w:r>
    </w:p>
    <w:p>
      <w:pPr>
        <w:pStyle w:val="43"/>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color w:val="auto"/>
          <w:highlight w:val="none"/>
        </w:rPr>
      </w:pPr>
      <w:r>
        <w:rPr>
          <w:rFonts w:hint="eastAsia"/>
          <w:color w:val="auto"/>
          <w:highlight w:val="none"/>
        </w:rPr>
        <w:t>包括但不限于</w:t>
      </w:r>
      <w:r>
        <w:rPr>
          <w:rFonts w:hint="eastAsia"/>
          <w:color w:val="auto"/>
          <w:highlight w:val="none"/>
          <w:lang w:val="en-US" w:eastAsia="zh-CN"/>
        </w:rPr>
        <w:t>竞争性</w:t>
      </w:r>
      <w:r>
        <w:rPr>
          <w:rFonts w:hint="eastAsia"/>
          <w:color w:val="auto"/>
          <w:highlight w:val="none"/>
        </w:rPr>
        <w:t>磋商文件第</w:t>
      </w:r>
      <w:r>
        <w:rPr>
          <w:rFonts w:hint="eastAsia"/>
          <w:color w:val="auto"/>
          <w:highlight w:val="none"/>
          <w:lang w:val="en-US" w:eastAsia="zh-CN"/>
        </w:rPr>
        <w:t>四</w:t>
      </w:r>
      <w:r>
        <w:rPr>
          <w:rFonts w:hint="eastAsia"/>
          <w:color w:val="auto"/>
          <w:highlight w:val="none"/>
        </w:rPr>
        <w:t>章规定的资格证明材料。</w:t>
      </w:r>
    </w:p>
    <w:p>
      <w:pPr>
        <w:pStyle w:val="33"/>
        <w:keepNext w:val="0"/>
        <w:keepLines w:val="0"/>
        <w:pageBreakBefore w:val="0"/>
        <w:widowControl w:val="0"/>
        <w:numPr>
          <w:ilvl w:val="0"/>
          <w:numId w:val="11"/>
        </w:numPr>
        <w:kinsoku/>
        <w:wordWrap w:val="0"/>
        <w:overflowPunct/>
        <w:topLinePunct/>
        <w:autoSpaceDE/>
        <w:autoSpaceDN/>
        <w:bidi w:val="0"/>
        <w:adjustRightInd/>
        <w:snapToGrid w:val="0"/>
        <w:ind w:left="0" w:leftChars="0" w:firstLine="480" w:firstLineChars="200"/>
        <w:textAlignment w:val="auto"/>
        <w:rPr>
          <w:rFonts w:hint="eastAsia"/>
          <w:color w:val="auto"/>
          <w:highlight w:val="none"/>
        </w:rPr>
      </w:pPr>
      <w:r>
        <w:rPr>
          <w:rFonts w:hint="eastAsia"/>
          <w:color w:val="auto"/>
          <w:highlight w:val="none"/>
        </w:rPr>
        <w:t>文件二：其他响应文件</w:t>
      </w:r>
    </w:p>
    <w:p>
      <w:pPr>
        <w:pStyle w:val="43"/>
        <w:keepNext w:val="0"/>
        <w:keepLines w:val="0"/>
        <w:pageBreakBefore w:val="0"/>
        <w:widowControl w:val="0"/>
        <w:kinsoku/>
        <w:wordWrap w:val="0"/>
        <w:overflowPunct/>
        <w:topLinePunct/>
        <w:autoSpaceDE/>
        <w:autoSpaceDN/>
        <w:bidi w:val="0"/>
        <w:adjustRightInd/>
        <w:snapToGrid w:val="0"/>
        <w:ind w:left="0" w:leftChars="0" w:firstLine="480" w:firstLineChars="200"/>
        <w:textAlignment w:val="auto"/>
        <w:rPr>
          <w:rFonts w:hint="eastAsia"/>
          <w:color w:val="auto"/>
          <w:highlight w:val="none"/>
        </w:rPr>
      </w:pPr>
      <w:r>
        <w:rPr>
          <w:rFonts w:hint="eastAsia"/>
          <w:color w:val="auto"/>
          <w:highlight w:val="none"/>
        </w:rPr>
        <w:t>包括但不限于</w:t>
      </w:r>
      <w:r>
        <w:rPr>
          <w:rFonts w:hint="eastAsia"/>
          <w:color w:val="auto"/>
          <w:highlight w:val="none"/>
          <w:lang w:val="en-US" w:eastAsia="zh-CN"/>
        </w:rPr>
        <w:t>竞争性</w:t>
      </w:r>
      <w:r>
        <w:rPr>
          <w:rFonts w:hint="eastAsia"/>
          <w:color w:val="auto"/>
          <w:highlight w:val="none"/>
        </w:rPr>
        <w:t>磋商文件第</w:t>
      </w:r>
      <w:r>
        <w:rPr>
          <w:rFonts w:hint="eastAsia"/>
          <w:color w:val="auto"/>
          <w:highlight w:val="none"/>
          <w:lang w:val="en-US" w:eastAsia="zh-CN"/>
        </w:rPr>
        <w:t>三</w:t>
      </w:r>
      <w:r>
        <w:rPr>
          <w:rFonts w:hint="eastAsia"/>
          <w:color w:val="auto"/>
          <w:highlight w:val="none"/>
        </w:rPr>
        <w:t>章格式要求的内容。</w:t>
      </w:r>
    </w:p>
    <w:p>
      <w:pPr>
        <w:pStyle w:val="60"/>
        <w:bidi w:val="0"/>
        <w:rPr>
          <w:rFonts w:hint="eastAsia"/>
          <w:color w:val="auto"/>
          <w:highlight w:val="none"/>
          <w:lang w:val="en-US" w:eastAsia="zh-CN"/>
        </w:rPr>
      </w:pPr>
      <w:r>
        <w:rPr>
          <w:rFonts w:hint="eastAsia"/>
          <w:color w:val="auto"/>
          <w:highlight w:val="none"/>
          <w:lang w:val="en-US" w:eastAsia="zh-CN"/>
        </w:rPr>
        <w:t>补充、修改的内容作为响应文件的组成部分。</w:t>
      </w:r>
    </w:p>
    <w:p>
      <w:pPr>
        <w:pStyle w:val="60"/>
        <w:bidi w:val="0"/>
        <w:rPr>
          <w:rFonts w:hint="eastAsia"/>
          <w:color w:val="auto"/>
          <w:highlight w:val="none"/>
          <w:lang w:val="en-US" w:eastAsia="zh-CN"/>
        </w:rPr>
      </w:pPr>
      <w:r>
        <w:rPr>
          <w:rFonts w:hint="eastAsia"/>
          <w:color w:val="auto"/>
          <w:highlight w:val="none"/>
          <w:lang w:val="en-US" w:eastAsia="zh-CN"/>
        </w:rPr>
        <w:t>最后报价是供应商响应文件的有效组成部分。</w:t>
      </w:r>
    </w:p>
    <w:p>
      <w:pPr>
        <w:pStyle w:val="46"/>
        <w:bidi w:val="0"/>
        <w:rPr>
          <w:rFonts w:hint="eastAsia"/>
          <w:color w:val="auto"/>
          <w:highlight w:val="none"/>
        </w:rPr>
      </w:pPr>
      <w:bookmarkStart w:id="72" w:name="_Toc2322"/>
      <w:bookmarkStart w:id="73" w:name="_Toc8102"/>
      <w:bookmarkStart w:id="74" w:name="_Toc4939"/>
      <w:bookmarkStart w:id="75" w:name="_Toc1800"/>
      <w:bookmarkStart w:id="76" w:name="_Toc30559"/>
      <w:r>
        <w:rPr>
          <w:rFonts w:hint="eastAsia"/>
          <w:color w:val="auto"/>
          <w:highlight w:val="none"/>
          <w:lang w:val="en-US" w:eastAsia="zh-CN"/>
        </w:rPr>
        <w:t>报</w:t>
      </w:r>
      <w:r>
        <w:rPr>
          <w:rFonts w:hint="eastAsia"/>
          <w:color w:val="auto"/>
          <w:highlight w:val="none"/>
        </w:rPr>
        <w:t>价</w:t>
      </w:r>
      <w:bookmarkEnd w:id="72"/>
      <w:bookmarkEnd w:id="73"/>
      <w:bookmarkEnd w:id="74"/>
      <w:r>
        <w:rPr>
          <w:rFonts w:hint="eastAsia"/>
          <w:color w:val="auto"/>
          <w:highlight w:val="none"/>
          <w:lang w:val="en-US" w:eastAsia="zh-CN"/>
        </w:rPr>
        <w:t>要求</w:t>
      </w:r>
      <w:r>
        <w:rPr>
          <w:rFonts w:hint="eastAsia"/>
          <w:color w:val="auto"/>
          <w:highlight w:val="none"/>
          <w:lang w:eastAsia="zh-CN"/>
        </w:rPr>
        <w:t>(</w:t>
      </w:r>
      <w:r>
        <w:rPr>
          <w:rFonts w:hint="eastAsia"/>
          <w:color w:val="auto"/>
          <w:highlight w:val="none"/>
          <w:lang w:val="en-US" w:eastAsia="zh-CN"/>
        </w:rPr>
        <w:t>实质性要求</w:t>
      </w:r>
      <w:r>
        <w:rPr>
          <w:rFonts w:hint="eastAsia"/>
          <w:color w:val="auto"/>
          <w:highlight w:val="none"/>
          <w:lang w:eastAsia="zh-CN"/>
        </w:rPr>
        <w:t>)</w:t>
      </w:r>
      <w:bookmarkEnd w:id="75"/>
      <w:bookmarkEnd w:id="76"/>
    </w:p>
    <w:p>
      <w:pPr>
        <w:pStyle w:val="60"/>
        <w:bidi w:val="0"/>
        <w:rPr>
          <w:rFonts w:hint="eastAsia"/>
          <w:color w:val="auto"/>
          <w:highlight w:val="none"/>
        </w:rPr>
      </w:pPr>
      <w:r>
        <w:rPr>
          <w:rFonts w:hint="eastAsia"/>
          <w:color w:val="auto"/>
          <w:highlight w:val="none"/>
        </w:rPr>
        <w:t>所有报价</w:t>
      </w:r>
      <w:r>
        <w:rPr>
          <w:rFonts w:hint="eastAsia"/>
          <w:color w:val="auto"/>
          <w:highlight w:val="none"/>
          <w:lang w:val="en-US" w:eastAsia="zh-CN"/>
        </w:rPr>
        <w:t>货币</w:t>
      </w:r>
      <w:r>
        <w:rPr>
          <w:rFonts w:hint="eastAsia"/>
          <w:color w:val="auto"/>
          <w:highlight w:val="none"/>
        </w:rPr>
        <w:t>一律以人民币报价。采购人不接受任何非人民币币种的报价。</w:t>
      </w:r>
    </w:p>
    <w:p>
      <w:pPr>
        <w:pStyle w:val="60"/>
        <w:bidi w:val="0"/>
        <w:rPr>
          <w:rFonts w:hint="eastAsia"/>
          <w:b/>
          <w:bCs/>
          <w:color w:val="auto"/>
          <w:highlight w:val="none"/>
        </w:rPr>
      </w:pPr>
      <w:r>
        <w:rPr>
          <w:rFonts w:hint="eastAsia"/>
          <w:b/>
          <w:bCs/>
          <w:color w:val="auto"/>
          <w:highlight w:val="none"/>
        </w:rPr>
        <w:t>供应商在响应文件中可不提供报价，</w:t>
      </w:r>
      <w:r>
        <w:rPr>
          <w:rFonts w:hint="eastAsia"/>
          <w:b/>
          <w:bCs/>
          <w:color w:val="auto"/>
          <w:highlight w:val="none"/>
          <w:lang w:val="en-US" w:eastAsia="zh-CN"/>
        </w:rPr>
        <w:t>在磋商现场由评审委员会通知现场</w:t>
      </w:r>
      <w:r>
        <w:rPr>
          <w:rFonts w:hint="eastAsia"/>
          <w:b/>
          <w:bCs/>
          <w:color w:val="auto"/>
          <w:highlight w:val="none"/>
        </w:rPr>
        <w:t>报价</w:t>
      </w:r>
      <w:r>
        <w:rPr>
          <w:rFonts w:hint="eastAsia"/>
          <w:b/>
          <w:bCs/>
          <w:color w:val="auto"/>
          <w:highlight w:val="none"/>
          <w:lang w:eastAsia="zh-CN"/>
        </w:rPr>
        <w:t>(</w:t>
      </w:r>
      <w:r>
        <w:rPr>
          <w:rFonts w:hint="eastAsia"/>
          <w:b/>
          <w:bCs/>
          <w:color w:val="auto"/>
          <w:highlight w:val="none"/>
        </w:rPr>
        <w:t>报价表</w:t>
      </w:r>
      <w:r>
        <w:rPr>
          <w:rFonts w:hint="eastAsia"/>
          <w:b/>
          <w:bCs/>
          <w:color w:val="auto"/>
          <w:highlight w:val="none"/>
          <w:lang w:val="en-US" w:eastAsia="zh-CN"/>
        </w:rPr>
        <w:t>格式由采购代理机构现场提供，格式详见第三章</w:t>
      </w:r>
      <w:r>
        <w:rPr>
          <w:rFonts w:hint="eastAsia"/>
          <w:b/>
          <w:bCs/>
          <w:color w:val="auto"/>
          <w:highlight w:val="none"/>
          <w:lang w:eastAsia="zh-CN"/>
        </w:rPr>
        <w:t>)</w:t>
      </w:r>
      <w:r>
        <w:rPr>
          <w:rFonts w:hint="eastAsia"/>
          <w:b/>
          <w:bCs/>
          <w:color w:val="auto"/>
          <w:highlight w:val="none"/>
        </w:rPr>
        <w:t>。</w:t>
      </w:r>
    </w:p>
    <w:p>
      <w:pPr>
        <w:pStyle w:val="60"/>
        <w:bidi w:val="0"/>
        <w:rPr>
          <w:rFonts w:hint="eastAsia"/>
          <w:color w:val="auto"/>
          <w:highlight w:val="none"/>
        </w:rPr>
      </w:pPr>
      <w:r>
        <w:rPr>
          <w:rFonts w:hint="eastAsia"/>
          <w:color w:val="auto"/>
          <w:highlight w:val="none"/>
        </w:rPr>
        <w:t>本次磋商采购最后报价采用现场报价，通过资格审查</w:t>
      </w:r>
      <w:r>
        <w:rPr>
          <w:rFonts w:hint="eastAsia"/>
          <w:color w:val="auto"/>
          <w:highlight w:val="none"/>
          <w:lang w:val="en-US" w:eastAsia="zh-CN"/>
        </w:rPr>
        <w:t>及实质性审查</w:t>
      </w:r>
      <w:r>
        <w:rPr>
          <w:rFonts w:hint="eastAsia"/>
          <w:color w:val="auto"/>
          <w:highlight w:val="none"/>
        </w:rPr>
        <w:t>的供应商按磋商小组要求进行报价。</w:t>
      </w:r>
    </w:p>
    <w:p>
      <w:pPr>
        <w:pStyle w:val="60"/>
        <w:bidi w:val="0"/>
        <w:rPr>
          <w:rFonts w:hint="eastAsia"/>
          <w:color w:val="auto"/>
          <w:highlight w:val="none"/>
        </w:rPr>
      </w:pPr>
      <w:r>
        <w:rPr>
          <w:rFonts w:hint="eastAsia"/>
          <w:color w:val="auto"/>
          <w:highlight w:val="none"/>
          <w:lang w:val="zh-CN"/>
        </w:rPr>
        <w:t>供应商报价(包括最后报价)应为完成本竞争性磋商文件中所要求的</w:t>
      </w:r>
      <w:r>
        <w:rPr>
          <w:rFonts w:hint="eastAsia"/>
          <w:color w:val="auto"/>
          <w:highlight w:val="none"/>
          <w:lang w:val="en-US" w:eastAsia="zh-CN"/>
        </w:rPr>
        <w:t>服务</w:t>
      </w:r>
      <w:r>
        <w:rPr>
          <w:rFonts w:hint="eastAsia"/>
          <w:color w:val="auto"/>
          <w:highlight w:val="none"/>
          <w:lang w:val="zh-CN"/>
        </w:rPr>
        <w:t>所应包括内容的所有价格。</w:t>
      </w:r>
    </w:p>
    <w:p>
      <w:pPr>
        <w:pStyle w:val="60"/>
        <w:bidi w:val="0"/>
        <w:rPr>
          <w:rFonts w:hint="eastAsia"/>
          <w:color w:val="auto"/>
          <w:highlight w:val="none"/>
        </w:rPr>
      </w:pPr>
      <w:r>
        <w:rPr>
          <w:rFonts w:hint="eastAsia"/>
          <w:color w:val="auto"/>
          <w:highlight w:val="none"/>
        </w:rPr>
        <w:t>成交供应商的成交价是以最后报价表的报价为准</w:t>
      </w:r>
      <w:r>
        <w:rPr>
          <w:rFonts w:hint="eastAsia"/>
          <w:color w:val="auto"/>
          <w:highlight w:val="none"/>
          <w:lang w:eastAsia="zh-CN"/>
        </w:rPr>
        <w:t>，</w:t>
      </w:r>
      <w:r>
        <w:rPr>
          <w:rFonts w:hint="eastAsia"/>
          <w:color w:val="auto"/>
          <w:highlight w:val="none"/>
        </w:rPr>
        <w:t>并以此作为结算的依据。</w:t>
      </w:r>
    </w:p>
    <w:p>
      <w:pPr>
        <w:pStyle w:val="60"/>
        <w:bidi w:val="0"/>
        <w:rPr>
          <w:rFonts w:hint="eastAsia"/>
          <w:color w:val="auto"/>
          <w:highlight w:val="none"/>
          <w:lang w:val="en-US" w:eastAsia="zh-CN"/>
        </w:rPr>
      </w:pPr>
      <w:r>
        <w:rPr>
          <w:rFonts w:hint="eastAsia"/>
          <w:color w:val="auto"/>
          <w:highlight w:val="none"/>
          <w:lang w:val="en-US" w:eastAsia="zh-CN"/>
        </w:rPr>
        <w:t>供应商提交的</w:t>
      </w:r>
      <w:r>
        <w:rPr>
          <w:rFonts w:hint="eastAsia"/>
          <w:color w:val="auto"/>
          <w:highlight w:val="none"/>
          <w:lang w:val="zh-CN"/>
        </w:rPr>
        <w:t>报价(包括最后报价)</w:t>
      </w:r>
      <w:r>
        <w:rPr>
          <w:rFonts w:hint="eastAsia"/>
          <w:color w:val="auto"/>
          <w:highlight w:val="none"/>
          <w:lang w:val="en-US" w:eastAsia="zh-CN"/>
        </w:rPr>
        <w:t>不得超过本项目采购单价最高限价，否则将被作为无效响应处理。</w:t>
      </w:r>
    </w:p>
    <w:p>
      <w:pPr>
        <w:pStyle w:val="46"/>
        <w:bidi w:val="0"/>
        <w:rPr>
          <w:rFonts w:hint="eastAsia"/>
          <w:color w:val="auto"/>
          <w:highlight w:val="none"/>
          <w:lang w:val="en-US" w:eastAsia="zh-CN"/>
        </w:rPr>
      </w:pPr>
      <w:bookmarkStart w:id="77" w:name="_Toc13053"/>
      <w:bookmarkStart w:id="78" w:name="_Toc25616"/>
      <w:r>
        <w:rPr>
          <w:rFonts w:hint="eastAsia"/>
          <w:color w:val="auto"/>
          <w:highlight w:val="none"/>
          <w:lang w:val="en-US" w:eastAsia="zh-CN"/>
        </w:rPr>
        <w:t>响应文件编制要求</w:t>
      </w:r>
      <w:bookmarkEnd w:id="77"/>
      <w:bookmarkEnd w:id="78"/>
    </w:p>
    <w:p>
      <w:pPr>
        <w:pStyle w:val="60"/>
        <w:bidi w:val="0"/>
        <w:rPr>
          <w:rFonts w:hint="eastAsia"/>
          <w:color w:val="auto"/>
          <w:highlight w:val="none"/>
          <w:lang w:eastAsia="zh-CN"/>
        </w:rPr>
      </w:pPr>
      <w:r>
        <w:rPr>
          <w:rFonts w:hint="eastAsia"/>
          <w:color w:val="auto"/>
          <w:highlight w:val="none"/>
        </w:rPr>
        <w:t>响应文件分</w:t>
      </w:r>
      <w:r>
        <w:rPr>
          <w:rFonts w:hint="eastAsia"/>
          <w:b/>
          <w:bCs/>
          <w:color w:val="auto"/>
          <w:highlight w:val="none"/>
          <w:lang w:eastAsia="zh-CN"/>
        </w:rPr>
        <w:t>《</w:t>
      </w:r>
      <w:r>
        <w:rPr>
          <w:rFonts w:hint="eastAsia"/>
          <w:b/>
          <w:bCs/>
          <w:color w:val="auto"/>
          <w:highlight w:val="none"/>
          <w:u w:val="single"/>
          <w:lang w:eastAsia="zh-CN"/>
        </w:rPr>
        <w:t>资格、资质性</w:t>
      </w:r>
      <w:r>
        <w:rPr>
          <w:rFonts w:hint="eastAsia"/>
          <w:b/>
          <w:bCs/>
          <w:color w:val="auto"/>
          <w:highlight w:val="none"/>
          <w:u w:val="single"/>
          <w:lang w:val="en-US" w:eastAsia="zh-CN"/>
        </w:rPr>
        <w:t>及</w:t>
      </w:r>
      <w:r>
        <w:rPr>
          <w:rFonts w:hint="eastAsia"/>
          <w:b/>
          <w:bCs/>
          <w:color w:val="auto"/>
          <w:highlight w:val="none"/>
          <w:u w:val="single"/>
          <w:lang w:eastAsia="zh-CN"/>
        </w:rPr>
        <w:t>其他类似效力响应文件</w:t>
      </w:r>
      <w:r>
        <w:rPr>
          <w:rFonts w:hint="eastAsia"/>
          <w:b/>
          <w:bCs/>
          <w:color w:val="auto"/>
          <w:highlight w:val="none"/>
          <w:lang w:eastAsia="zh-CN"/>
        </w:rPr>
        <w:t>》</w:t>
      </w:r>
      <w:r>
        <w:rPr>
          <w:rFonts w:hint="eastAsia"/>
          <w:b/>
          <w:bCs/>
          <w:color w:val="auto"/>
          <w:highlight w:val="none"/>
          <w:u w:val="none"/>
          <w:lang w:eastAsia="zh-CN"/>
        </w:rPr>
        <w:t>、《</w:t>
      </w:r>
      <w:r>
        <w:rPr>
          <w:rFonts w:hint="eastAsia"/>
          <w:b/>
          <w:bCs/>
          <w:color w:val="auto"/>
          <w:highlight w:val="none"/>
          <w:u w:val="single"/>
        </w:rPr>
        <w:t>其他响应文件</w:t>
      </w:r>
      <w:r>
        <w:rPr>
          <w:rFonts w:hint="eastAsia"/>
          <w:b/>
          <w:bCs/>
          <w:color w:val="auto"/>
          <w:highlight w:val="none"/>
          <w:u w:val="none"/>
          <w:lang w:eastAsia="zh-CN"/>
        </w:rPr>
        <w:t>》</w:t>
      </w:r>
      <w:r>
        <w:rPr>
          <w:rFonts w:hint="eastAsia"/>
          <w:color w:val="auto"/>
          <w:highlight w:val="none"/>
          <w:lang w:val="en-US" w:eastAsia="zh-CN"/>
        </w:rPr>
        <w:t>两</w:t>
      </w:r>
      <w:r>
        <w:rPr>
          <w:rFonts w:hint="eastAsia"/>
          <w:color w:val="auto"/>
          <w:highlight w:val="none"/>
        </w:rPr>
        <w:t>部分</w:t>
      </w:r>
      <w:r>
        <w:rPr>
          <w:rFonts w:hint="eastAsia"/>
          <w:color w:val="auto"/>
          <w:highlight w:val="none"/>
          <w:lang w:eastAsia="zh-CN"/>
        </w:rPr>
        <w:t>，</w:t>
      </w:r>
      <w:r>
        <w:rPr>
          <w:rFonts w:hint="eastAsia"/>
          <w:color w:val="auto"/>
          <w:highlight w:val="none"/>
          <w:lang w:val="en-US" w:eastAsia="zh-CN"/>
        </w:rPr>
        <w:t>分册装订，内容不得相互混装</w:t>
      </w:r>
      <w:r>
        <w:rPr>
          <w:rFonts w:hint="eastAsia"/>
          <w:color w:val="auto"/>
          <w:highlight w:val="none"/>
          <w:lang w:eastAsia="zh-CN"/>
        </w:rPr>
        <w:t>。</w:t>
      </w:r>
    </w:p>
    <w:p>
      <w:pPr>
        <w:pStyle w:val="60"/>
        <w:bidi w:val="0"/>
        <w:rPr>
          <w:rFonts w:hint="eastAsia"/>
          <w:color w:val="auto"/>
          <w:highlight w:val="none"/>
        </w:rPr>
      </w:pPr>
      <w:r>
        <w:rPr>
          <w:rFonts w:hint="eastAsia"/>
          <w:color w:val="auto"/>
          <w:highlight w:val="none"/>
          <w:lang w:val="en-US" w:eastAsia="zh-CN"/>
        </w:rPr>
        <w:t>本项目供应商只提供纸质响应文件。</w:t>
      </w:r>
    </w:p>
    <w:p>
      <w:pPr>
        <w:pStyle w:val="60"/>
        <w:bidi w:val="0"/>
        <w:rPr>
          <w:rFonts w:hint="eastAsia"/>
          <w:color w:val="auto"/>
          <w:highlight w:val="none"/>
        </w:rPr>
      </w:pPr>
      <w:r>
        <w:rPr>
          <w:rFonts w:hint="eastAsia"/>
          <w:color w:val="auto"/>
          <w:highlight w:val="none"/>
        </w:rPr>
        <w:t>供应商递交的响应文件为一式叁份，其中</w:t>
      </w:r>
      <w:r>
        <w:rPr>
          <w:rFonts w:hint="eastAsia"/>
          <w:b/>
          <w:bCs/>
          <w:color w:val="auto"/>
          <w:highlight w:val="none"/>
        </w:rPr>
        <w:t>正本壹份</w:t>
      </w:r>
      <w:r>
        <w:rPr>
          <w:rFonts w:hint="eastAsia"/>
          <w:b/>
          <w:bCs/>
          <w:color w:val="auto"/>
          <w:highlight w:val="none"/>
          <w:lang w:eastAsia="zh-CN"/>
        </w:rPr>
        <w:t>、</w:t>
      </w:r>
      <w:r>
        <w:rPr>
          <w:rFonts w:hint="eastAsia"/>
          <w:b/>
          <w:bCs/>
          <w:color w:val="auto"/>
          <w:highlight w:val="none"/>
        </w:rPr>
        <w:t>副本贰份</w:t>
      </w:r>
      <w:r>
        <w:rPr>
          <w:rFonts w:hint="eastAsia"/>
          <w:color w:val="auto"/>
          <w:highlight w:val="none"/>
        </w:rPr>
        <w:t>。</w:t>
      </w:r>
    </w:p>
    <w:p>
      <w:pPr>
        <w:pStyle w:val="60"/>
        <w:bidi w:val="0"/>
        <w:rPr>
          <w:rFonts w:hint="eastAsia"/>
          <w:color w:val="auto"/>
          <w:highlight w:val="none"/>
        </w:rPr>
      </w:pPr>
      <w:r>
        <w:rPr>
          <w:rFonts w:hint="eastAsia"/>
          <w:color w:val="auto"/>
          <w:highlight w:val="none"/>
        </w:rPr>
        <w:t>响应文件正副本应用不褪色、不变质的墨水书写或打印，并装订成册。并在响应文件封面标明项目名称、项目编号、磋商日期、供应商名称以及“正本”、“副本”字样。</w:t>
      </w:r>
    </w:p>
    <w:p>
      <w:pPr>
        <w:pStyle w:val="60"/>
        <w:bidi w:val="0"/>
        <w:rPr>
          <w:rFonts w:hint="eastAsia"/>
          <w:color w:val="auto"/>
          <w:highlight w:val="none"/>
        </w:rPr>
      </w:pPr>
      <w:r>
        <w:rPr>
          <w:rFonts w:hint="eastAsia"/>
          <w:color w:val="auto"/>
          <w:highlight w:val="none"/>
        </w:rPr>
        <w:t>响应文件正本和副本统一用A4幅面纸印制</w:t>
      </w:r>
      <w:r>
        <w:rPr>
          <w:rFonts w:hint="eastAsia"/>
          <w:color w:val="auto"/>
          <w:highlight w:val="none"/>
          <w:lang w:eastAsia="zh-CN"/>
        </w:rPr>
        <w:t>(</w:t>
      </w:r>
      <w:r>
        <w:rPr>
          <w:rFonts w:hint="eastAsia"/>
          <w:color w:val="auto"/>
          <w:highlight w:val="none"/>
        </w:rPr>
        <w:t>图、表及证件可以除外</w:t>
      </w:r>
      <w:r>
        <w:rPr>
          <w:rFonts w:hint="eastAsia"/>
          <w:color w:val="auto"/>
          <w:highlight w:val="none"/>
          <w:lang w:eastAsia="zh-CN"/>
        </w:rPr>
        <w:t>)</w:t>
      </w:r>
      <w:r>
        <w:rPr>
          <w:rFonts w:hint="eastAsia"/>
          <w:color w:val="auto"/>
          <w:highlight w:val="none"/>
        </w:rPr>
        <w:t>，逐页</w:t>
      </w:r>
      <w:r>
        <w:rPr>
          <w:rFonts w:hint="eastAsia"/>
          <w:color w:val="auto"/>
          <w:highlight w:val="none"/>
          <w:lang w:val="en-US" w:eastAsia="zh-CN"/>
        </w:rPr>
        <w:t>编目</w:t>
      </w:r>
      <w:r>
        <w:rPr>
          <w:rFonts w:hint="eastAsia"/>
          <w:color w:val="auto"/>
          <w:highlight w:val="none"/>
        </w:rPr>
        <w:t>编码</w:t>
      </w:r>
      <w:r>
        <w:rPr>
          <w:rFonts w:hint="eastAsia"/>
          <w:color w:val="auto"/>
          <w:highlight w:val="none"/>
          <w:lang w:eastAsia="zh-CN"/>
        </w:rPr>
        <w:t>。响应</w:t>
      </w:r>
      <w:r>
        <w:rPr>
          <w:rFonts w:hint="eastAsia"/>
          <w:color w:val="auto"/>
          <w:highlight w:val="none"/>
        </w:rPr>
        <w:t>文件副本可采用正本的复印件，若正本和副本有不一致的内容，以正本书面</w:t>
      </w:r>
      <w:r>
        <w:rPr>
          <w:rFonts w:hint="eastAsia"/>
          <w:color w:val="auto"/>
          <w:highlight w:val="none"/>
          <w:lang w:eastAsia="zh-CN"/>
        </w:rPr>
        <w:t>响应</w:t>
      </w:r>
      <w:r>
        <w:rPr>
          <w:rFonts w:hint="eastAsia"/>
          <w:color w:val="auto"/>
          <w:highlight w:val="none"/>
        </w:rPr>
        <w:t>文件为准。</w:t>
      </w:r>
    </w:p>
    <w:p>
      <w:pPr>
        <w:pStyle w:val="60"/>
        <w:bidi w:val="0"/>
        <w:rPr>
          <w:rFonts w:hint="eastAsia"/>
          <w:color w:val="auto"/>
          <w:highlight w:val="none"/>
        </w:rPr>
      </w:pPr>
      <w:r>
        <w:rPr>
          <w:rFonts w:hint="eastAsia"/>
          <w:color w:val="auto"/>
          <w:highlight w:val="none"/>
        </w:rPr>
        <w:t>响应文件的正本和副本应采用左侧胶装</w:t>
      </w:r>
      <w:r>
        <w:rPr>
          <w:rFonts w:hint="eastAsia"/>
          <w:color w:val="auto"/>
          <w:highlight w:val="none"/>
          <w:lang w:eastAsia="zh-CN"/>
        </w:rPr>
        <w:t>，</w:t>
      </w:r>
      <w:r>
        <w:rPr>
          <w:rFonts w:hint="eastAsia"/>
          <w:color w:val="auto"/>
          <w:highlight w:val="none"/>
        </w:rPr>
        <w:t>不得散装</w:t>
      </w:r>
      <w:r>
        <w:rPr>
          <w:rFonts w:hint="eastAsia"/>
          <w:color w:val="auto"/>
          <w:highlight w:val="none"/>
          <w:lang w:eastAsia="zh-CN"/>
        </w:rPr>
        <w:t>或</w:t>
      </w:r>
      <w:r>
        <w:rPr>
          <w:rFonts w:hint="eastAsia"/>
          <w:color w:val="auto"/>
          <w:highlight w:val="none"/>
        </w:rPr>
        <w:t>不得采用活页夹等可随时拆换的方式装订，不得有零散页。</w:t>
      </w:r>
    </w:p>
    <w:p>
      <w:pPr>
        <w:pStyle w:val="60"/>
        <w:bidi w:val="0"/>
        <w:rPr>
          <w:rFonts w:hint="eastAsia"/>
          <w:color w:val="auto"/>
          <w:highlight w:val="none"/>
        </w:rPr>
      </w:pPr>
      <w:r>
        <w:rPr>
          <w:rFonts w:hint="eastAsia"/>
          <w:color w:val="auto"/>
          <w:highlight w:val="none"/>
        </w:rPr>
        <w:t>若同一册的内容较多，可装订成若干分册，并在封面标明次序及册数。</w:t>
      </w:r>
    </w:p>
    <w:p>
      <w:pPr>
        <w:pStyle w:val="60"/>
        <w:bidi w:val="0"/>
        <w:rPr>
          <w:rFonts w:hint="eastAsia"/>
          <w:color w:val="auto"/>
          <w:highlight w:val="none"/>
        </w:rPr>
      </w:pPr>
      <w:r>
        <w:rPr>
          <w:rFonts w:hint="eastAsia"/>
          <w:color w:val="auto"/>
          <w:highlight w:val="none"/>
        </w:rPr>
        <w:t>响应文件中的证明、证件及附件等复</w:t>
      </w:r>
      <w:r>
        <w:rPr>
          <w:rFonts w:hint="eastAsia"/>
          <w:color w:val="auto"/>
          <w:highlight w:val="none"/>
          <w:lang w:val="en-US" w:eastAsia="zh-CN"/>
        </w:rPr>
        <w:t>印</w:t>
      </w:r>
      <w:r>
        <w:rPr>
          <w:rFonts w:hint="eastAsia"/>
          <w:color w:val="auto"/>
          <w:highlight w:val="none"/>
        </w:rPr>
        <w:t>件应集中紧附在相应正文内容后面，并尽量与前面正文部分的顺序相对应。</w:t>
      </w:r>
    </w:p>
    <w:p>
      <w:pPr>
        <w:pStyle w:val="60"/>
        <w:bidi w:val="0"/>
        <w:rPr>
          <w:rFonts w:hint="eastAsia"/>
          <w:color w:val="auto"/>
          <w:highlight w:val="none"/>
        </w:rPr>
      </w:pPr>
      <w:r>
        <w:rPr>
          <w:rFonts w:hint="eastAsia"/>
          <w:color w:val="auto"/>
          <w:highlight w:val="none"/>
        </w:rPr>
        <w:t>竞争性磋商文件要求响应文件签字的应按竞争性磋商文件的</w:t>
      </w:r>
      <w:r>
        <w:rPr>
          <w:rFonts w:hint="eastAsia"/>
          <w:color w:val="auto"/>
          <w:highlight w:val="none"/>
          <w:lang w:val="en-US" w:eastAsia="zh-CN"/>
        </w:rPr>
        <w:t>规定和</w:t>
      </w:r>
      <w:r>
        <w:rPr>
          <w:rFonts w:hint="eastAsia"/>
          <w:color w:val="auto"/>
          <w:highlight w:val="none"/>
        </w:rPr>
        <w:t>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color w:val="auto"/>
          <w:highlight w:val="none"/>
        </w:rPr>
        <w:t>(实质性要求)</w:t>
      </w:r>
      <w:r>
        <w:rPr>
          <w:rFonts w:hint="eastAsia"/>
          <w:color w:val="auto"/>
          <w:highlight w:val="none"/>
        </w:rPr>
        <w:t>。</w:t>
      </w:r>
    </w:p>
    <w:p>
      <w:pPr>
        <w:pStyle w:val="60"/>
        <w:bidi w:val="0"/>
        <w:rPr>
          <w:rFonts w:hint="eastAsia"/>
          <w:color w:val="auto"/>
          <w:highlight w:val="none"/>
          <w:lang w:val="en-US" w:eastAsia="zh-CN"/>
        </w:rPr>
      </w:pPr>
      <w:r>
        <w:rPr>
          <w:rFonts w:hint="eastAsia"/>
          <w:color w:val="auto"/>
          <w:highlight w:val="none"/>
          <w:lang w:val="en-US" w:eastAsia="zh-CN"/>
        </w:rPr>
        <w:t>补充、</w:t>
      </w:r>
      <w:r>
        <w:rPr>
          <w:rFonts w:hint="eastAsia"/>
          <w:color w:val="auto"/>
          <w:highlight w:val="none"/>
        </w:rPr>
        <w:t>修改的响应文件的装订也应按</w:t>
      </w:r>
      <w:r>
        <w:rPr>
          <w:rFonts w:hint="eastAsia"/>
          <w:color w:val="auto"/>
          <w:highlight w:val="none"/>
          <w:lang w:val="en-US" w:eastAsia="zh-CN"/>
        </w:rPr>
        <w:t>以上</w:t>
      </w:r>
      <w:r>
        <w:rPr>
          <w:rFonts w:hint="eastAsia"/>
          <w:color w:val="auto"/>
          <w:highlight w:val="none"/>
        </w:rPr>
        <w:t>要求办理</w:t>
      </w:r>
      <w:r>
        <w:rPr>
          <w:rFonts w:hint="eastAsia"/>
          <w:color w:val="auto"/>
          <w:highlight w:val="none"/>
          <w:lang w:val="en-US" w:eastAsia="zh-CN"/>
        </w:rPr>
        <w:t>。</w:t>
      </w:r>
    </w:p>
    <w:p>
      <w:pPr>
        <w:pStyle w:val="46"/>
        <w:bidi w:val="0"/>
        <w:rPr>
          <w:rFonts w:hint="eastAsia"/>
          <w:color w:val="auto"/>
          <w:highlight w:val="none"/>
          <w:lang w:val="en-US" w:eastAsia="zh-CN"/>
        </w:rPr>
      </w:pPr>
      <w:bookmarkStart w:id="79" w:name="_Toc26009"/>
      <w:bookmarkStart w:id="80" w:name="_Toc26127"/>
      <w:bookmarkStart w:id="81" w:name="_Toc27272"/>
      <w:bookmarkStart w:id="82" w:name="_Toc32589"/>
      <w:bookmarkStart w:id="83" w:name="_Toc6048"/>
      <w:bookmarkStart w:id="84" w:name="_Toc27391"/>
      <w:r>
        <w:rPr>
          <w:rFonts w:hint="eastAsia"/>
          <w:color w:val="auto"/>
          <w:highlight w:val="none"/>
          <w:lang w:val="en-US" w:eastAsia="zh-CN"/>
        </w:rPr>
        <w:t>响应文件的密封和标注</w:t>
      </w:r>
      <w:bookmarkEnd w:id="79"/>
      <w:bookmarkEnd w:id="80"/>
    </w:p>
    <w:p>
      <w:pPr>
        <w:pStyle w:val="3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1.本项不属于本项目磋商小组评审范畴，由采购人、采购代理机构在接收响应文件时及时处理。</w:t>
      </w:r>
    </w:p>
    <w:p>
      <w:pPr>
        <w:pStyle w:val="3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2.响应文件可以单独密封包装，也可以将所有响应文件密封包装在一个密封袋内。</w:t>
      </w:r>
    </w:p>
    <w:p>
      <w:pPr>
        <w:pStyle w:val="3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3.响应文件密封袋的最外层应清楚地标明采购项目名称、项目编号、供应商名称、磋商日期。</w:t>
      </w:r>
    </w:p>
    <w:p>
      <w:pPr>
        <w:pStyle w:val="3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4.所有外层密封袋的封口处应粘贴牢固。</w:t>
      </w:r>
    </w:p>
    <w:p>
      <w:pPr>
        <w:pStyle w:val="3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5.未按以上要求进行密封和标注的响应文件，采购人、采购代理机构将拒收或者在响应文件递交截止时间前按照磋商文件要求修改完善后接收。</w:t>
      </w:r>
    </w:p>
    <w:p>
      <w:pPr>
        <w:pStyle w:val="46"/>
        <w:bidi w:val="0"/>
        <w:rPr>
          <w:rFonts w:hint="eastAsia"/>
          <w:color w:val="auto"/>
          <w:highlight w:val="none"/>
          <w:lang w:val="en-US" w:eastAsia="zh-CN"/>
        </w:rPr>
      </w:pPr>
      <w:bookmarkStart w:id="85" w:name="_Toc12601"/>
      <w:r>
        <w:rPr>
          <w:rFonts w:hint="eastAsia"/>
          <w:color w:val="auto"/>
          <w:highlight w:val="none"/>
          <w:lang w:val="en-US" w:eastAsia="zh-CN"/>
        </w:rPr>
        <w:t>响应文件的递交</w:t>
      </w:r>
      <w:bookmarkEnd w:id="81"/>
      <w:bookmarkEnd w:id="82"/>
      <w:bookmarkEnd w:id="83"/>
      <w:bookmarkEnd w:id="84"/>
      <w:bookmarkEnd w:id="85"/>
    </w:p>
    <w:p>
      <w:pPr>
        <w:pStyle w:val="60"/>
        <w:bidi w:val="0"/>
        <w:rPr>
          <w:rFonts w:hint="eastAsia"/>
          <w:color w:val="auto"/>
          <w:highlight w:val="none"/>
        </w:rPr>
      </w:pPr>
      <w:r>
        <w:rPr>
          <w:rFonts w:hint="eastAsia"/>
          <w:color w:val="auto"/>
          <w:highlight w:val="none"/>
          <w:lang w:val="en-US" w:eastAsia="zh-CN"/>
        </w:rPr>
        <w:t>供应商</w:t>
      </w:r>
      <w:r>
        <w:rPr>
          <w:rFonts w:hint="eastAsia"/>
          <w:color w:val="auto"/>
          <w:highlight w:val="none"/>
        </w:rPr>
        <w:t>应在</w:t>
      </w:r>
      <w:r>
        <w:rPr>
          <w:rFonts w:hint="eastAsia"/>
          <w:color w:val="auto"/>
          <w:highlight w:val="none"/>
          <w:lang w:val="en-US" w:eastAsia="zh-CN"/>
        </w:rPr>
        <w:t>竞争性磋商</w:t>
      </w:r>
      <w:r>
        <w:rPr>
          <w:rFonts w:hint="eastAsia"/>
          <w:color w:val="auto"/>
          <w:highlight w:val="none"/>
        </w:rPr>
        <w:t>文件规定的</w:t>
      </w:r>
      <w:r>
        <w:rPr>
          <w:rFonts w:hint="eastAsia"/>
          <w:color w:val="auto"/>
          <w:highlight w:val="none"/>
          <w:lang w:val="en-US" w:eastAsia="zh-CN"/>
        </w:rPr>
        <w:t>响应文件递交截止时间</w:t>
      </w:r>
      <w:r>
        <w:rPr>
          <w:rFonts w:hint="eastAsia"/>
          <w:color w:val="auto"/>
          <w:highlight w:val="none"/>
        </w:rPr>
        <w:t>前，将</w:t>
      </w:r>
      <w:r>
        <w:rPr>
          <w:rFonts w:hint="eastAsia"/>
          <w:color w:val="auto"/>
          <w:highlight w:val="none"/>
          <w:lang w:val="en-US" w:eastAsia="zh-CN"/>
        </w:rPr>
        <w:t>响应</w:t>
      </w:r>
      <w:r>
        <w:rPr>
          <w:rFonts w:hint="eastAsia"/>
          <w:color w:val="auto"/>
          <w:highlight w:val="none"/>
        </w:rPr>
        <w:t>文件按</w:t>
      </w:r>
      <w:r>
        <w:rPr>
          <w:rFonts w:hint="eastAsia"/>
          <w:color w:val="auto"/>
          <w:highlight w:val="none"/>
          <w:lang w:val="en-US" w:eastAsia="zh-CN"/>
        </w:rPr>
        <w:t>磋商</w:t>
      </w:r>
      <w:r>
        <w:rPr>
          <w:rFonts w:hint="eastAsia"/>
          <w:color w:val="auto"/>
          <w:highlight w:val="none"/>
        </w:rPr>
        <w:t>文件规定密封</w:t>
      </w:r>
      <w:r>
        <w:rPr>
          <w:rFonts w:hint="eastAsia"/>
          <w:color w:val="auto"/>
          <w:highlight w:val="none"/>
          <w:lang w:eastAsia="zh-CN"/>
        </w:rPr>
        <w:t>、</w:t>
      </w:r>
      <w:r>
        <w:rPr>
          <w:rFonts w:hint="eastAsia"/>
          <w:color w:val="auto"/>
          <w:highlight w:val="none"/>
          <w:lang w:val="en-US" w:eastAsia="zh-CN"/>
        </w:rPr>
        <w:t>签署、盖章</w:t>
      </w:r>
      <w:r>
        <w:rPr>
          <w:rFonts w:hint="eastAsia"/>
          <w:color w:val="auto"/>
          <w:highlight w:val="none"/>
        </w:rPr>
        <w:t>后送达</w:t>
      </w:r>
      <w:r>
        <w:rPr>
          <w:rFonts w:hint="eastAsia"/>
          <w:color w:val="auto"/>
          <w:highlight w:val="none"/>
          <w:lang w:val="en-US" w:eastAsia="zh-CN"/>
        </w:rPr>
        <w:t>磋商</w:t>
      </w:r>
      <w:r>
        <w:rPr>
          <w:rFonts w:hint="eastAsia"/>
          <w:color w:val="auto"/>
          <w:highlight w:val="none"/>
        </w:rPr>
        <w:t>地点。</w:t>
      </w:r>
      <w:r>
        <w:rPr>
          <w:rFonts w:hint="eastAsia"/>
          <w:b/>
          <w:bCs/>
          <w:color w:val="auto"/>
          <w:highlight w:val="none"/>
        </w:rPr>
        <w:t>逾期送达的</w:t>
      </w:r>
      <w:r>
        <w:rPr>
          <w:rFonts w:hint="eastAsia"/>
          <w:b/>
          <w:bCs/>
          <w:color w:val="auto"/>
          <w:highlight w:val="none"/>
          <w:lang w:val="en-US" w:eastAsia="zh-CN"/>
        </w:rPr>
        <w:t>响应</w:t>
      </w:r>
      <w:r>
        <w:rPr>
          <w:rFonts w:hint="eastAsia"/>
          <w:b/>
          <w:bCs/>
          <w:color w:val="auto"/>
          <w:highlight w:val="none"/>
        </w:rPr>
        <w:t>文件为无效文件</w:t>
      </w:r>
      <w:r>
        <w:rPr>
          <w:rFonts w:hint="eastAsia"/>
          <w:color w:val="auto"/>
          <w:highlight w:val="none"/>
        </w:rPr>
        <w:t>，</w:t>
      </w:r>
      <w:r>
        <w:rPr>
          <w:rFonts w:hint="eastAsia"/>
          <w:color w:val="auto"/>
          <w:highlight w:val="none"/>
          <w:lang w:val="en-US" w:eastAsia="zh-CN"/>
        </w:rPr>
        <w:t>将被采购代理机构</w:t>
      </w:r>
      <w:r>
        <w:rPr>
          <w:rFonts w:hint="eastAsia"/>
          <w:color w:val="auto"/>
          <w:highlight w:val="none"/>
        </w:rPr>
        <w:t>拒收。</w:t>
      </w:r>
    </w:p>
    <w:p>
      <w:pPr>
        <w:pStyle w:val="60"/>
        <w:bidi w:val="0"/>
        <w:rPr>
          <w:rFonts w:hint="eastAsia"/>
          <w:color w:val="auto"/>
          <w:highlight w:val="none"/>
        </w:rPr>
      </w:pPr>
      <w:r>
        <w:rPr>
          <w:rFonts w:hint="eastAsia"/>
          <w:color w:val="auto"/>
          <w:highlight w:val="none"/>
        </w:rPr>
        <w:t>递交</w:t>
      </w:r>
      <w:r>
        <w:rPr>
          <w:rFonts w:hint="eastAsia"/>
          <w:color w:val="auto"/>
          <w:highlight w:val="none"/>
          <w:lang w:val="en-US" w:eastAsia="zh-CN"/>
        </w:rPr>
        <w:t>响应</w:t>
      </w:r>
      <w:r>
        <w:rPr>
          <w:rFonts w:hint="eastAsia"/>
          <w:color w:val="auto"/>
          <w:highlight w:val="none"/>
        </w:rPr>
        <w:t>文件时，供应商名称和</w:t>
      </w:r>
      <w:r>
        <w:rPr>
          <w:rFonts w:hint="eastAsia"/>
          <w:color w:val="auto"/>
          <w:highlight w:val="none"/>
          <w:lang w:val="en-US" w:eastAsia="zh-CN"/>
        </w:rPr>
        <w:t>响应</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应当与</w:t>
      </w:r>
      <w:r>
        <w:rPr>
          <w:rFonts w:hint="eastAsia"/>
          <w:color w:val="auto"/>
          <w:highlight w:val="none"/>
          <w:lang w:val="en-US" w:eastAsia="zh-CN"/>
        </w:rPr>
        <w:t>报名</w:t>
      </w:r>
      <w:r>
        <w:rPr>
          <w:rFonts w:hint="eastAsia"/>
          <w:color w:val="auto"/>
          <w:highlight w:val="none"/>
        </w:rPr>
        <w:t>供应商名称和</w:t>
      </w:r>
      <w:r>
        <w:rPr>
          <w:rFonts w:hint="eastAsia"/>
          <w:color w:val="auto"/>
          <w:highlight w:val="none"/>
          <w:lang w:val="en-US" w:eastAsia="zh-CN"/>
        </w:rPr>
        <w:t>磋商</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一致。但是，</w:t>
      </w:r>
      <w:r>
        <w:rPr>
          <w:rFonts w:hint="eastAsia"/>
          <w:color w:val="auto"/>
          <w:highlight w:val="none"/>
          <w:lang w:val="en-US" w:eastAsia="zh-CN"/>
        </w:rPr>
        <w:t>响应</w:t>
      </w:r>
      <w:r>
        <w:rPr>
          <w:rFonts w:hint="eastAsia"/>
          <w:color w:val="auto"/>
          <w:highlight w:val="none"/>
        </w:rPr>
        <w:t>文件实质内容</w:t>
      </w:r>
      <w:r>
        <w:rPr>
          <w:rFonts w:hint="eastAsia"/>
          <w:color w:val="auto"/>
          <w:highlight w:val="none"/>
          <w:lang w:val="en-US" w:eastAsia="zh-CN"/>
        </w:rPr>
        <w:t>与</w:t>
      </w:r>
      <w:r>
        <w:rPr>
          <w:rFonts w:hint="eastAsia"/>
          <w:color w:val="auto"/>
          <w:highlight w:val="none"/>
        </w:rPr>
        <w:t>报名供应商名称和</w:t>
      </w:r>
      <w:r>
        <w:rPr>
          <w:rFonts w:hint="eastAsia"/>
          <w:color w:val="auto"/>
          <w:highlight w:val="none"/>
          <w:lang w:val="en-US" w:eastAsia="zh-CN"/>
        </w:rPr>
        <w:t>磋商</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一致，只是封面文字错误的，可以在评</w:t>
      </w:r>
      <w:r>
        <w:rPr>
          <w:rFonts w:hint="eastAsia"/>
          <w:color w:val="auto"/>
          <w:highlight w:val="none"/>
          <w:lang w:val="en-US" w:eastAsia="zh-CN"/>
        </w:rPr>
        <w:t>审</w:t>
      </w:r>
      <w:r>
        <w:rPr>
          <w:rFonts w:hint="eastAsia"/>
          <w:color w:val="auto"/>
          <w:highlight w:val="none"/>
        </w:rPr>
        <w:t>过程中当面予以澄清，以有效的澄清材料作为认定</w:t>
      </w:r>
      <w:r>
        <w:rPr>
          <w:rFonts w:hint="eastAsia"/>
          <w:color w:val="auto"/>
          <w:highlight w:val="none"/>
          <w:lang w:val="en-US" w:eastAsia="zh-CN"/>
        </w:rPr>
        <w:t>响应</w:t>
      </w:r>
      <w:r>
        <w:rPr>
          <w:rFonts w:hint="eastAsia"/>
          <w:color w:val="auto"/>
          <w:highlight w:val="none"/>
        </w:rPr>
        <w:t>文件是否有效的依据。</w:t>
      </w:r>
    </w:p>
    <w:p>
      <w:pPr>
        <w:pStyle w:val="60"/>
        <w:bidi w:val="0"/>
        <w:rPr>
          <w:rFonts w:hint="eastAsia"/>
          <w:color w:val="auto"/>
          <w:highlight w:val="none"/>
          <w:lang w:val="en-US" w:eastAsia="zh-CN"/>
        </w:rPr>
      </w:pPr>
      <w:r>
        <w:rPr>
          <w:rFonts w:hint="eastAsia"/>
          <w:color w:val="auto"/>
          <w:highlight w:val="none"/>
          <w:lang w:val="en-US" w:eastAsia="zh-CN"/>
        </w:rPr>
        <w:t>本次竞争性磋商不接收邮寄的响应文件。</w:t>
      </w:r>
    </w:p>
    <w:p>
      <w:pPr>
        <w:pStyle w:val="46"/>
        <w:bidi w:val="0"/>
        <w:rPr>
          <w:rFonts w:hint="eastAsia"/>
          <w:color w:val="auto"/>
          <w:highlight w:val="none"/>
          <w:lang w:val="en-US" w:eastAsia="zh-CN"/>
        </w:rPr>
      </w:pPr>
      <w:bookmarkStart w:id="86" w:name="_Toc18191"/>
      <w:bookmarkStart w:id="87" w:name="_Toc11511"/>
      <w:r>
        <w:rPr>
          <w:rFonts w:hint="eastAsia"/>
          <w:color w:val="auto"/>
          <w:highlight w:val="none"/>
          <w:lang w:val="en-US" w:eastAsia="zh-CN"/>
        </w:rPr>
        <w:t>响应文件的修改和撤回</w:t>
      </w:r>
      <w:bookmarkEnd w:id="86"/>
      <w:bookmarkEnd w:id="87"/>
    </w:p>
    <w:p>
      <w:pPr>
        <w:pStyle w:val="60"/>
        <w:bidi w:val="0"/>
        <w:rPr>
          <w:rFonts w:hint="eastAsia"/>
          <w:color w:val="auto"/>
          <w:highlight w:val="none"/>
        </w:rPr>
      </w:pPr>
      <w:r>
        <w:rPr>
          <w:rFonts w:hint="eastAsia"/>
          <w:color w:val="auto"/>
          <w:highlight w:val="none"/>
          <w:lang w:val="en-US" w:eastAsia="zh-CN"/>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r>
        <w:rPr>
          <w:rFonts w:hint="eastAsia"/>
          <w:color w:val="auto"/>
          <w:highlight w:val="none"/>
        </w:rPr>
        <w:t>补充、修改的内容应当按照</w:t>
      </w:r>
      <w:r>
        <w:rPr>
          <w:rFonts w:hint="eastAsia"/>
          <w:color w:val="auto"/>
          <w:highlight w:val="none"/>
          <w:lang w:val="en-US" w:eastAsia="zh-CN"/>
        </w:rPr>
        <w:t>磋商</w:t>
      </w:r>
      <w:r>
        <w:rPr>
          <w:rFonts w:hint="eastAsia"/>
          <w:color w:val="auto"/>
          <w:highlight w:val="none"/>
        </w:rPr>
        <w:t>文件要求签署、盖章、密封后，作为</w:t>
      </w:r>
      <w:r>
        <w:rPr>
          <w:rFonts w:hint="eastAsia"/>
          <w:color w:val="auto"/>
          <w:highlight w:val="none"/>
          <w:lang w:val="en-US" w:eastAsia="zh-CN"/>
        </w:rPr>
        <w:t>响应</w:t>
      </w:r>
      <w:r>
        <w:rPr>
          <w:rFonts w:hint="eastAsia"/>
          <w:color w:val="auto"/>
          <w:highlight w:val="none"/>
        </w:rPr>
        <w:t>文件的组成部分。</w:t>
      </w:r>
    </w:p>
    <w:p>
      <w:pPr>
        <w:pStyle w:val="60"/>
        <w:bidi w:val="0"/>
        <w:rPr>
          <w:rFonts w:hint="eastAsia"/>
          <w:color w:val="auto"/>
          <w:highlight w:val="none"/>
        </w:rPr>
      </w:pPr>
      <w:r>
        <w:rPr>
          <w:rFonts w:hint="eastAsia"/>
          <w:color w:val="auto"/>
          <w:highlight w:val="none"/>
          <w:lang w:val="en-US" w:eastAsia="zh-CN"/>
        </w:rPr>
        <w:t>供应商</w:t>
      </w:r>
      <w:r>
        <w:rPr>
          <w:rFonts w:hint="eastAsia"/>
          <w:color w:val="auto"/>
          <w:highlight w:val="none"/>
        </w:rPr>
        <w:t>的</w:t>
      </w:r>
      <w:r>
        <w:rPr>
          <w:rFonts w:hint="eastAsia"/>
          <w:color w:val="auto"/>
          <w:highlight w:val="none"/>
          <w:lang w:val="en-US" w:eastAsia="zh-CN"/>
        </w:rPr>
        <w:t>补充、</w:t>
      </w:r>
      <w:r>
        <w:rPr>
          <w:rFonts w:hint="eastAsia"/>
          <w:color w:val="auto"/>
          <w:highlight w:val="none"/>
        </w:rPr>
        <w:t>修改或撤回</w:t>
      </w:r>
      <w:r>
        <w:rPr>
          <w:rFonts w:hint="eastAsia"/>
          <w:color w:val="auto"/>
          <w:highlight w:val="none"/>
          <w:lang w:val="en-US" w:eastAsia="zh-CN"/>
        </w:rPr>
        <w:t>申请</w:t>
      </w:r>
      <w:r>
        <w:rPr>
          <w:rFonts w:hint="eastAsia"/>
          <w:color w:val="auto"/>
          <w:highlight w:val="none"/>
        </w:rPr>
        <w:t>书，应由其</w:t>
      </w:r>
      <w:r>
        <w:rPr>
          <w:rFonts w:hint="eastAsia"/>
          <w:color w:val="auto"/>
          <w:highlight w:val="none"/>
          <w:lang w:eastAsia="zh-CN"/>
        </w:rPr>
        <w:t>法定代表人/单位负责人或授权代表</w:t>
      </w:r>
      <w:r>
        <w:rPr>
          <w:rFonts w:hint="eastAsia"/>
          <w:color w:val="auto"/>
          <w:highlight w:val="none"/>
        </w:rPr>
        <w:t>签署并盖单位</w:t>
      </w:r>
      <w:r>
        <w:rPr>
          <w:rFonts w:hint="eastAsia"/>
          <w:color w:val="auto"/>
          <w:highlight w:val="none"/>
          <w:lang w:val="en-US" w:eastAsia="zh-CN"/>
        </w:rPr>
        <w:t>公章</w:t>
      </w:r>
      <w:r>
        <w:rPr>
          <w:rFonts w:hint="eastAsia"/>
          <w:color w:val="auto"/>
          <w:highlight w:val="none"/>
        </w:rPr>
        <w:t>。</w:t>
      </w:r>
      <w:r>
        <w:rPr>
          <w:rFonts w:hint="eastAsia"/>
          <w:color w:val="auto"/>
          <w:highlight w:val="none"/>
          <w:lang w:val="en-US" w:eastAsia="zh-CN"/>
        </w:rPr>
        <w:t>补充、</w:t>
      </w:r>
      <w:r>
        <w:rPr>
          <w:rFonts w:hint="eastAsia"/>
          <w:color w:val="auto"/>
          <w:highlight w:val="none"/>
        </w:rPr>
        <w:t>修改应按</w:t>
      </w:r>
      <w:r>
        <w:rPr>
          <w:rFonts w:hint="eastAsia"/>
          <w:color w:val="auto"/>
          <w:highlight w:val="none"/>
          <w:lang w:val="en-US" w:eastAsia="zh-CN"/>
        </w:rPr>
        <w:t>磋商文件</w:t>
      </w:r>
      <w:r>
        <w:rPr>
          <w:rFonts w:hint="eastAsia"/>
          <w:color w:val="auto"/>
          <w:highlight w:val="none"/>
        </w:rPr>
        <w:t>规定进行密封和标注，并在密封袋上标注</w:t>
      </w:r>
      <w:r>
        <w:rPr>
          <w:rFonts w:hint="eastAsia"/>
          <w:color w:val="auto"/>
          <w:highlight w:val="none"/>
          <w:lang w:eastAsia="zh-CN"/>
        </w:rPr>
        <w:t>“</w:t>
      </w:r>
      <w:r>
        <w:rPr>
          <w:rFonts w:hint="eastAsia"/>
          <w:color w:val="auto"/>
          <w:highlight w:val="none"/>
          <w:lang w:val="en-US" w:eastAsia="zh-CN"/>
        </w:rPr>
        <w:t>补充</w:t>
      </w:r>
      <w:r>
        <w:rPr>
          <w:rFonts w:hint="eastAsia"/>
          <w:color w:val="auto"/>
          <w:highlight w:val="none"/>
          <w:lang w:eastAsia="zh-CN"/>
        </w:rPr>
        <w:t>”、</w:t>
      </w:r>
      <w:r>
        <w:rPr>
          <w:rFonts w:hint="eastAsia"/>
          <w:color w:val="auto"/>
          <w:highlight w:val="none"/>
        </w:rPr>
        <w:t>“修改”字样。</w:t>
      </w:r>
    </w:p>
    <w:p>
      <w:pPr>
        <w:pStyle w:val="60"/>
        <w:bidi w:val="0"/>
        <w:rPr>
          <w:rFonts w:hint="eastAsia"/>
          <w:color w:val="auto"/>
          <w:highlight w:val="none"/>
          <w:lang w:val="en-US" w:eastAsia="zh-CN"/>
        </w:rPr>
      </w:pPr>
      <w:r>
        <w:rPr>
          <w:rFonts w:hint="eastAsia"/>
          <w:color w:val="auto"/>
          <w:highlight w:val="none"/>
        </w:rPr>
        <w:t>在</w:t>
      </w:r>
      <w:r>
        <w:rPr>
          <w:rFonts w:hint="eastAsia"/>
          <w:color w:val="auto"/>
          <w:highlight w:val="none"/>
          <w:lang w:val="en-US" w:eastAsia="zh-CN"/>
        </w:rPr>
        <w:t>响应文件递交截止时间</w:t>
      </w:r>
      <w:r>
        <w:rPr>
          <w:rFonts w:hint="eastAsia"/>
          <w:color w:val="auto"/>
          <w:highlight w:val="none"/>
        </w:rPr>
        <w:t>之后，</w:t>
      </w:r>
      <w:r>
        <w:rPr>
          <w:rFonts w:hint="eastAsia"/>
          <w:color w:val="auto"/>
          <w:highlight w:val="none"/>
          <w:lang w:val="en-US" w:eastAsia="zh-CN"/>
        </w:rPr>
        <w:t>供应商</w:t>
      </w:r>
      <w:r>
        <w:rPr>
          <w:rFonts w:hint="eastAsia"/>
          <w:color w:val="auto"/>
          <w:highlight w:val="none"/>
        </w:rPr>
        <w:t>不得对其递交的</w:t>
      </w:r>
      <w:r>
        <w:rPr>
          <w:rFonts w:hint="eastAsia"/>
          <w:color w:val="auto"/>
          <w:highlight w:val="none"/>
          <w:lang w:val="en-US" w:eastAsia="zh-CN"/>
        </w:rPr>
        <w:t>响应</w:t>
      </w:r>
      <w:r>
        <w:rPr>
          <w:rFonts w:hint="eastAsia"/>
          <w:color w:val="auto"/>
          <w:highlight w:val="none"/>
        </w:rPr>
        <w:t>文件</w:t>
      </w:r>
      <w:r>
        <w:rPr>
          <w:rFonts w:hint="eastAsia"/>
          <w:color w:val="auto"/>
          <w:highlight w:val="none"/>
          <w:lang w:val="en-US" w:eastAsia="zh-CN"/>
        </w:rPr>
        <w:t>进行</w:t>
      </w:r>
      <w:r>
        <w:rPr>
          <w:rFonts w:hint="eastAsia"/>
          <w:color w:val="auto"/>
          <w:highlight w:val="none"/>
        </w:rPr>
        <w:t>撤回</w:t>
      </w:r>
      <w:r>
        <w:rPr>
          <w:rFonts w:hint="eastAsia"/>
          <w:color w:val="auto"/>
          <w:highlight w:val="none"/>
          <w:lang w:eastAsia="zh-CN"/>
        </w:rPr>
        <w:t>。</w:t>
      </w:r>
    </w:p>
    <w:p>
      <w:pPr>
        <w:pStyle w:val="60"/>
        <w:bidi w:val="0"/>
        <w:rPr>
          <w:rFonts w:hint="eastAsia"/>
          <w:color w:val="auto"/>
          <w:highlight w:val="none"/>
          <w:lang w:val="en-US" w:eastAsia="zh-CN"/>
        </w:rPr>
      </w:pPr>
      <w:r>
        <w:rPr>
          <w:rFonts w:hint="eastAsia"/>
          <w:color w:val="auto"/>
          <w:highlight w:val="none"/>
          <w:lang w:val="en-US" w:eastAsia="zh-CN"/>
        </w:rPr>
        <w:t>供应商不得在递交截止时间起至响应文件有效期期满前撤销其响应文件，否则将认定其响应文件有效期的承诺为虚假承诺，并依法追究其法律责任。</w:t>
      </w:r>
    </w:p>
    <w:p>
      <w:pPr>
        <w:pStyle w:val="46"/>
        <w:bidi w:val="0"/>
        <w:rPr>
          <w:rFonts w:hint="eastAsia"/>
          <w:color w:val="auto"/>
          <w:highlight w:val="none"/>
        </w:rPr>
      </w:pPr>
      <w:bookmarkStart w:id="88" w:name="_Toc9598"/>
      <w:bookmarkStart w:id="89" w:name="_Toc17928"/>
      <w:bookmarkStart w:id="90" w:name="_Toc29245"/>
      <w:bookmarkStart w:id="91" w:name="_Toc31639"/>
      <w:r>
        <w:rPr>
          <w:rFonts w:hint="eastAsia"/>
          <w:color w:val="auto"/>
          <w:highlight w:val="none"/>
          <w:lang w:val="en-US" w:eastAsia="zh-CN"/>
        </w:rPr>
        <w:t>磋商</w:t>
      </w:r>
      <w:r>
        <w:rPr>
          <w:rFonts w:hint="eastAsia"/>
          <w:color w:val="auto"/>
          <w:highlight w:val="none"/>
        </w:rPr>
        <w:t>保证金</w:t>
      </w:r>
      <w:bookmarkEnd w:id="88"/>
      <w:bookmarkEnd w:id="89"/>
      <w:bookmarkEnd w:id="90"/>
      <w:bookmarkEnd w:id="91"/>
    </w:p>
    <w:p>
      <w:pPr>
        <w:pStyle w:val="44"/>
        <w:bidi w:val="0"/>
        <w:rPr>
          <w:rFonts w:hint="eastAsia"/>
          <w:b w:val="0"/>
          <w:bCs/>
          <w:color w:val="auto"/>
          <w:highlight w:val="none"/>
        </w:rPr>
      </w:pPr>
      <w:r>
        <w:rPr>
          <w:rFonts w:hint="eastAsia"/>
          <w:b w:val="0"/>
          <w:bCs/>
          <w:color w:val="auto"/>
          <w:highlight w:val="none"/>
          <w:lang w:val="en-US" w:eastAsia="zh-CN"/>
        </w:rPr>
        <w:t>本项目不收取磋商保证金</w:t>
      </w:r>
      <w:r>
        <w:rPr>
          <w:rFonts w:hint="eastAsia"/>
          <w:b w:val="0"/>
          <w:bCs/>
          <w:color w:val="auto"/>
          <w:highlight w:val="none"/>
        </w:rPr>
        <w:t>。</w:t>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92" w:name="_Toc29699"/>
      <w:bookmarkStart w:id="93" w:name="_Toc29329"/>
      <w:bookmarkStart w:id="94" w:name="_Toc6138"/>
      <w:bookmarkStart w:id="95" w:name="_Toc6947"/>
      <w:bookmarkStart w:id="96" w:name="_Toc5914"/>
      <w:r>
        <w:rPr>
          <w:rFonts w:hint="eastAsia" w:ascii="宋体" w:hAnsi="宋体" w:eastAsia="宋体" w:cstheme="minorBidi"/>
          <w:b/>
          <w:color w:val="auto"/>
          <w:kern w:val="2"/>
          <w:sz w:val="36"/>
          <w:szCs w:val="36"/>
          <w:highlight w:val="none"/>
          <w:lang w:val="en-US" w:eastAsia="zh-CN" w:bidi="ar-SA"/>
        </w:rPr>
        <w:t>磋商会</w:t>
      </w:r>
      <w:bookmarkEnd w:id="92"/>
      <w:bookmarkEnd w:id="93"/>
    </w:p>
    <w:p>
      <w:pPr>
        <w:pStyle w:val="30"/>
        <w:keepNext w:val="0"/>
        <w:keepLines w:val="0"/>
        <w:pageBreakBefore w:val="0"/>
        <w:widowControl w:val="0"/>
        <w:numPr>
          <w:ilvl w:val="1"/>
          <w:numId w:val="12"/>
        </w:numPr>
        <w:kinsoku/>
        <w:wordWrap w:val="0"/>
        <w:overflowPunct/>
        <w:topLinePunct/>
        <w:autoSpaceDE/>
        <w:autoSpaceDN/>
        <w:bidi w:val="0"/>
        <w:adjustRightInd w:val="0"/>
        <w:snapToGrid w:val="0"/>
        <w:textAlignment w:val="auto"/>
        <w:outlineLvl w:val="2"/>
        <w:rPr>
          <w:rFonts w:hint="eastAsia"/>
          <w:b/>
          <w:bCs/>
          <w:color w:val="auto"/>
          <w:highlight w:val="none"/>
          <w:lang w:val="en-US" w:eastAsia="zh-CN"/>
        </w:rPr>
      </w:pPr>
      <w:bookmarkStart w:id="97" w:name="_Toc21551"/>
      <w:r>
        <w:rPr>
          <w:rFonts w:hint="eastAsia"/>
          <w:b/>
          <w:bCs/>
          <w:color w:val="auto"/>
          <w:highlight w:val="none"/>
          <w:lang w:val="en-US" w:eastAsia="zh-CN"/>
        </w:rPr>
        <w:t>磋商会人员</w:t>
      </w:r>
      <w:bookmarkEnd w:id="97"/>
    </w:p>
    <w:p>
      <w:pPr>
        <w:pStyle w:val="43"/>
        <w:bidi w:val="0"/>
        <w:rPr>
          <w:rFonts w:hint="eastAsia"/>
          <w:color w:val="auto"/>
          <w:highlight w:val="none"/>
        </w:rPr>
      </w:pPr>
      <w:r>
        <w:rPr>
          <w:rFonts w:hint="eastAsia"/>
          <w:color w:val="auto"/>
          <w:highlight w:val="none"/>
        </w:rPr>
        <w:t>采购代理机构在</w:t>
      </w:r>
      <w:r>
        <w:rPr>
          <w:rFonts w:hint="eastAsia"/>
          <w:color w:val="auto"/>
          <w:highlight w:val="none"/>
          <w:lang w:val="en-US" w:eastAsia="zh-CN"/>
        </w:rPr>
        <w:t>竞争性磋商</w:t>
      </w:r>
      <w:r>
        <w:rPr>
          <w:rFonts w:hint="eastAsia"/>
          <w:color w:val="auto"/>
          <w:highlight w:val="none"/>
        </w:rPr>
        <w:t>文件规定的时间和地点组织</w:t>
      </w:r>
      <w:r>
        <w:rPr>
          <w:rFonts w:hint="eastAsia"/>
          <w:color w:val="auto"/>
          <w:highlight w:val="none"/>
          <w:lang w:val="en-US" w:eastAsia="zh-CN"/>
        </w:rPr>
        <w:t>磋商</w:t>
      </w:r>
      <w:r>
        <w:rPr>
          <w:rFonts w:hint="eastAsia"/>
          <w:color w:val="auto"/>
          <w:highlight w:val="none"/>
        </w:rPr>
        <w:t>，采购人、</w:t>
      </w:r>
      <w:r>
        <w:rPr>
          <w:rFonts w:hint="eastAsia"/>
          <w:color w:val="auto"/>
          <w:highlight w:val="none"/>
          <w:lang w:val="en-US" w:eastAsia="zh-CN"/>
        </w:rPr>
        <w:t>供应商</w:t>
      </w:r>
      <w:r>
        <w:rPr>
          <w:rFonts w:hint="eastAsia"/>
          <w:color w:val="auto"/>
          <w:highlight w:val="none"/>
        </w:rPr>
        <w:t>须派</w:t>
      </w:r>
      <w:r>
        <w:rPr>
          <w:rFonts w:hint="eastAsia"/>
          <w:color w:val="auto"/>
          <w:highlight w:val="none"/>
          <w:lang w:val="en-US" w:eastAsia="zh-CN"/>
        </w:rPr>
        <w:t>授权</w:t>
      </w:r>
      <w:r>
        <w:rPr>
          <w:rFonts w:hint="eastAsia"/>
          <w:color w:val="auto"/>
          <w:highlight w:val="none"/>
        </w:rPr>
        <w:t>代表参加并签到以证明其出席</w:t>
      </w:r>
      <w:r>
        <w:rPr>
          <w:rFonts w:hint="eastAsia"/>
          <w:color w:val="auto"/>
          <w:highlight w:val="none"/>
          <w:lang w:eastAsia="zh-CN"/>
        </w:rPr>
        <w:t>，</w:t>
      </w:r>
      <w:r>
        <w:rPr>
          <w:rFonts w:hint="eastAsia"/>
          <w:color w:val="auto"/>
          <w:highlight w:val="none"/>
          <w:lang w:val="en-US" w:eastAsia="zh-CN"/>
        </w:rPr>
        <w:t>磋商会由</w:t>
      </w:r>
      <w:r>
        <w:rPr>
          <w:rFonts w:hint="eastAsia"/>
          <w:color w:val="auto"/>
          <w:highlight w:val="none"/>
          <w:lang w:eastAsia="zh-CN"/>
        </w:rPr>
        <w:t>采购代理机构主持</w:t>
      </w:r>
      <w:r>
        <w:rPr>
          <w:rFonts w:hint="eastAsia"/>
          <w:color w:val="auto"/>
          <w:highlight w:val="none"/>
        </w:rPr>
        <w:t>。</w:t>
      </w:r>
    </w:p>
    <w:p>
      <w:pPr>
        <w:pStyle w:val="30"/>
        <w:keepNext w:val="0"/>
        <w:keepLines w:val="0"/>
        <w:pageBreakBefore w:val="0"/>
        <w:widowControl w:val="0"/>
        <w:numPr>
          <w:ilvl w:val="1"/>
          <w:numId w:val="12"/>
        </w:numPr>
        <w:kinsoku/>
        <w:wordWrap w:val="0"/>
        <w:overflowPunct/>
        <w:topLinePunct/>
        <w:autoSpaceDE/>
        <w:autoSpaceDN/>
        <w:bidi w:val="0"/>
        <w:adjustRightInd w:val="0"/>
        <w:snapToGrid w:val="0"/>
        <w:textAlignment w:val="auto"/>
        <w:outlineLvl w:val="2"/>
        <w:rPr>
          <w:rFonts w:hint="eastAsia"/>
          <w:b/>
          <w:bCs/>
          <w:color w:val="auto"/>
          <w:highlight w:val="none"/>
          <w:lang w:val="en-US" w:eastAsia="zh-CN"/>
        </w:rPr>
      </w:pPr>
      <w:bookmarkStart w:id="98" w:name="_Toc3827"/>
      <w:r>
        <w:rPr>
          <w:rFonts w:hint="eastAsia"/>
          <w:b/>
          <w:bCs/>
          <w:color w:val="auto"/>
          <w:highlight w:val="none"/>
          <w:lang w:val="en-US" w:eastAsia="zh-CN"/>
        </w:rPr>
        <w:t>磋商会内容</w:t>
      </w:r>
      <w:bookmarkEnd w:id="98"/>
    </w:p>
    <w:p>
      <w:pPr>
        <w:pStyle w:val="43"/>
        <w:bidi w:val="0"/>
        <w:rPr>
          <w:rFonts w:hint="eastAsia"/>
          <w:color w:val="auto"/>
          <w:highlight w:val="none"/>
        </w:rPr>
      </w:pPr>
      <w:r>
        <w:rPr>
          <w:rFonts w:hint="eastAsia"/>
          <w:color w:val="auto"/>
          <w:highlight w:val="none"/>
          <w:lang w:val="en-US" w:eastAsia="zh-CN"/>
        </w:rPr>
        <w:t>磋商会</w:t>
      </w:r>
      <w:r>
        <w:rPr>
          <w:rFonts w:hint="eastAsia"/>
          <w:color w:val="auto"/>
          <w:highlight w:val="none"/>
        </w:rPr>
        <w:t>主持人按照</w:t>
      </w:r>
      <w:r>
        <w:rPr>
          <w:rFonts w:hint="eastAsia"/>
          <w:color w:val="auto"/>
          <w:highlight w:val="none"/>
          <w:lang w:val="en-US" w:eastAsia="zh-CN"/>
        </w:rPr>
        <w:t>磋商</w:t>
      </w:r>
      <w:r>
        <w:rPr>
          <w:rFonts w:hint="eastAsia"/>
          <w:color w:val="auto"/>
          <w:highlight w:val="none"/>
        </w:rPr>
        <w:t>文件规定</w:t>
      </w:r>
      <w:r>
        <w:rPr>
          <w:rFonts w:hint="eastAsia"/>
          <w:color w:val="auto"/>
          <w:highlight w:val="none"/>
          <w:lang w:val="en-US" w:eastAsia="zh-CN"/>
        </w:rPr>
        <w:t>宣布响应文件递交截止时间</w:t>
      </w:r>
      <w:r>
        <w:rPr>
          <w:rFonts w:hint="eastAsia"/>
          <w:color w:val="auto"/>
          <w:highlight w:val="none"/>
        </w:rPr>
        <w:t>，按照规定主持</w:t>
      </w:r>
      <w:r>
        <w:rPr>
          <w:rFonts w:hint="eastAsia"/>
          <w:color w:val="auto"/>
          <w:highlight w:val="none"/>
          <w:lang w:val="en-US" w:eastAsia="zh-CN"/>
        </w:rPr>
        <w:t>磋商会</w:t>
      </w:r>
      <w:r>
        <w:rPr>
          <w:rFonts w:hint="eastAsia"/>
          <w:color w:val="auto"/>
          <w:highlight w:val="none"/>
        </w:rPr>
        <w:t>。将按以下程序进行：</w:t>
      </w:r>
    </w:p>
    <w:p>
      <w:pPr>
        <w:pStyle w:val="33"/>
        <w:bidi w:val="0"/>
        <w:rPr>
          <w:rFonts w:hint="eastAsia"/>
          <w:color w:val="auto"/>
          <w:highlight w:val="none"/>
        </w:rPr>
      </w:pPr>
      <w:r>
        <w:rPr>
          <w:rFonts w:hint="eastAsia"/>
          <w:color w:val="auto"/>
          <w:highlight w:val="none"/>
        </w:rPr>
        <w:t>宣布</w:t>
      </w:r>
      <w:r>
        <w:rPr>
          <w:rFonts w:hint="eastAsia"/>
          <w:color w:val="auto"/>
          <w:highlight w:val="none"/>
          <w:lang w:val="en-US" w:eastAsia="zh-CN"/>
        </w:rPr>
        <w:t>磋商会</w:t>
      </w:r>
      <w:r>
        <w:rPr>
          <w:rFonts w:hint="eastAsia"/>
          <w:color w:val="auto"/>
          <w:highlight w:val="none"/>
        </w:rPr>
        <w:t>开始。</w:t>
      </w:r>
      <w:r>
        <w:rPr>
          <w:rFonts w:hint="eastAsia"/>
          <w:color w:val="auto"/>
          <w:highlight w:val="none"/>
          <w:lang w:val="en-US" w:eastAsia="zh-CN"/>
        </w:rPr>
        <w:t>响应文件递交截止</w:t>
      </w:r>
      <w:r>
        <w:rPr>
          <w:rFonts w:hint="eastAsia"/>
          <w:color w:val="auto"/>
          <w:highlight w:val="none"/>
        </w:rPr>
        <w:t>时间</w:t>
      </w:r>
      <w:r>
        <w:rPr>
          <w:rFonts w:hint="eastAsia"/>
          <w:color w:val="auto"/>
          <w:highlight w:val="none"/>
          <w:lang w:val="en-US" w:eastAsia="zh-CN"/>
        </w:rPr>
        <w:t>已</w:t>
      </w:r>
      <w:r>
        <w:rPr>
          <w:rFonts w:hint="eastAsia"/>
          <w:color w:val="auto"/>
          <w:highlight w:val="none"/>
        </w:rPr>
        <w:t>到，主持人宣布</w:t>
      </w:r>
      <w:r>
        <w:rPr>
          <w:rFonts w:hint="eastAsia"/>
          <w:color w:val="auto"/>
          <w:highlight w:val="none"/>
          <w:lang w:val="en-US" w:eastAsia="zh-CN"/>
        </w:rPr>
        <w:t>磋商会</w:t>
      </w:r>
      <w:r>
        <w:rPr>
          <w:rFonts w:hint="eastAsia"/>
          <w:color w:val="auto"/>
          <w:highlight w:val="none"/>
        </w:rPr>
        <w:t>开始并致辞</w:t>
      </w:r>
      <w:r>
        <w:rPr>
          <w:rFonts w:hint="eastAsia"/>
          <w:color w:val="auto"/>
          <w:highlight w:val="none"/>
          <w:lang w:eastAsia="zh-CN"/>
        </w:rPr>
        <w:t>；</w:t>
      </w:r>
    </w:p>
    <w:p>
      <w:pPr>
        <w:pStyle w:val="33"/>
        <w:bidi w:val="0"/>
        <w:rPr>
          <w:rFonts w:hint="eastAsia"/>
          <w:color w:val="auto"/>
          <w:highlight w:val="none"/>
        </w:rPr>
      </w:pPr>
      <w:r>
        <w:rPr>
          <w:rFonts w:hint="eastAsia"/>
          <w:color w:val="auto"/>
          <w:highlight w:val="none"/>
        </w:rPr>
        <w:t>宣布会场纪律和有关注意事项</w:t>
      </w:r>
      <w:r>
        <w:rPr>
          <w:rFonts w:hint="eastAsia"/>
          <w:color w:val="auto"/>
          <w:highlight w:val="none"/>
          <w:lang w:eastAsia="zh-CN"/>
        </w:rPr>
        <w:t>；</w:t>
      </w:r>
    </w:p>
    <w:p>
      <w:pPr>
        <w:pStyle w:val="33"/>
        <w:bidi w:val="0"/>
        <w:rPr>
          <w:rFonts w:hint="eastAsia"/>
          <w:color w:val="auto"/>
          <w:highlight w:val="none"/>
        </w:rPr>
      </w:pPr>
      <w:r>
        <w:rPr>
          <w:rFonts w:hint="eastAsia"/>
          <w:color w:val="auto"/>
          <w:highlight w:val="none"/>
          <w:lang w:val="en-US" w:eastAsia="zh-CN"/>
        </w:rPr>
        <w:t>确认响应</w:t>
      </w:r>
      <w:r>
        <w:rPr>
          <w:rFonts w:hint="eastAsia"/>
          <w:color w:val="auto"/>
          <w:highlight w:val="none"/>
        </w:rPr>
        <w:t>文件的密封情况</w:t>
      </w:r>
      <w:r>
        <w:rPr>
          <w:rFonts w:hint="eastAsia"/>
          <w:color w:val="auto"/>
          <w:highlight w:val="none"/>
          <w:lang w:eastAsia="zh-CN"/>
        </w:rPr>
        <w:t>，</w:t>
      </w:r>
      <w:r>
        <w:rPr>
          <w:rFonts w:hint="eastAsia"/>
          <w:color w:val="auto"/>
          <w:highlight w:val="none"/>
          <w:lang w:val="en-US" w:eastAsia="zh-CN"/>
        </w:rPr>
        <w:t>是指供应商</w:t>
      </w:r>
      <w:r>
        <w:rPr>
          <w:rFonts w:hint="eastAsia"/>
          <w:color w:val="auto"/>
          <w:highlight w:val="none"/>
        </w:rPr>
        <w:t>确认自己递交的</w:t>
      </w:r>
      <w:r>
        <w:rPr>
          <w:rFonts w:hint="eastAsia"/>
          <w:color w:val="auto"/>
          <w:highlight w:val="none"/>
          <w:lang w:val="en-US" w:eastAsia="zh-CN"/>
        </w:rPr>
        <w:t>响应</w:t>
      </w:r>
      <w:r>
        <w:rPr>
          <w:rFonts w:hint="eastAsia"/>
          <w:color w:val="auto"/>
          <w:highlight w:val="none"/>
        </w:rPr>
        <w:t>文件的密封情况，不代表对其他</w:t>
      </w:r>
      <w:r>
        <w:rPr>
          <w:rFonts w:hint="eastAsia"/>
          <w:color w:val="auto"/>
          <w:highlight w:val="none"/>
          <w:lang w:val="en-US" w:eastAsia="zh-CN"/>
        </w:rPr>
        <w:t>供应商</w:t>
      </w:r>
      <w:r>
        <w:rPr>
          <w:rFonts w:hint="eastAsia"/>
          <w:color w:val="auto"/>
          <w:highlight w:val="none"/>
        </w:rPr>
        <w:t>的</w:t>
      </w:r>
      <w:r>
        <w:rPr>
          <w:rFonts w:hint="eastAsia"/>
          <w:color w:val="auto"/>
          <w:highlight w:val="none"/>
          <w:lang w:val="en-US" w:eastAsia="zh-CN"/>
        </w:rPr>
        <w:t>响应</w:t>
      </w:r>
      <w:r>
        <w:rPr>
          <w:rFonts w:hint="eastAsia"/>
          <w:color w:val="auto"/>
          <w:highlight w:val="none"/>
        </w:rPr>
        <w:t>文件的密封情况确认。</w:t>
      </w:r>
      <w:r>
        <w:rPr>
          <w:rFonts w:hint="eastAsia"/>
          <w:color w:val="auto"/>
          <w:highlight w:val="none"/>
          <w:lang w:val="en-US" w:eastAsia="zh-CN"/>
        </w:rPr>
        <w:t>供应商</w:t>
      </w:r>
      <w:r>
        <w:rPr>
          <w:rFonts w:hint="eastAsia"/>
          <w:color w:val="auto"/>
          <w:highlight w:val="none"/>
        </w:rPr>
        <w:t>或者其推选的代表对其他</w:t>
      </w:r>
      <w:r>
        <w:rPr>
          <w:rFonts w:hint="eastAsia"/>
          <w:color w:val="auto"/>
          <w:highlight w:val="none"/>
          <w:lang w:val="en-US" w:eastAsia="zh-CN"/>
        </w:rPr>
        <w:t>供应商</w:t>
      </w:r>
      <w:r>
        <w:rPr>
          <w:rFonts w:hint="eastAsia"/>
          <w:color w:val="auto"/>
          <w:highlight w:val="none"/>
        </w:rPr>
        <w:t>的</w:t>
      </w:r>
      <w:r>
        <w:rPr>
          <w:rFonts w:hint="eastAsia"/>
          <w:color w:val="auto"/>
          <w:highlight w:val="none"/>
          <w:lang w:val="en-US" w:eastAsia="zh-CN"/>
        </w:rPr>
        <w:t>响应</w:t>
      </w:r>
      <w:r>
        <w:rPr>
          <w:rFonts w:hint="eastAsia"/>
          <w:color w:val="auto"/>
          <w:highlight w:val="none"/>
        </w:rPr>
        <w:t>文件密封情况有异议的，可以当场</w:t>
      </w:r>
      <w:r>
        <w:rPr>
          <w:rFonts w:hint="eastAsia"/>
          <w:color w:val="auto"/>
          <w:highlight w:val="none"/>
          <w:lang w:val="en-US" w:eastAsia="zh-CN"/>
        </w:rPr>
        <w:t>向会议</w:t>
      </w:r>
      <w:r>
        <w:rPr>
          <w:rFonts w:hint="eastAsia"/>
          <w:color w:val="auto"/>
          <w:highlight w:val="none"/>
        </w:rPr>
        <w:t>主持人或者现场监督人员反映，要求现场记录人员予以记录，但不得干扰、阻挠</w:t>
      </w:r>
      <w:r>
        <w:rPr>
          <w:rFonts w:hint="eastAsia"/>
          <w:color w:val="auto"/>
          <w:highlight w:val="none"/>
          <w:lang w:val="en-US" w:eastAsia="zh-CN"/>
        </w:rPr>
        <w:t>磋商会议</w:t>
      </w:r>
      <w:r>
        <w:rPr>
          <w:rFonts w:hint="eastAsia"/>
          <w:color w:val="auto"/>
          <w:highlight w:val="none"/>
        </w:rPr>
        <w:t>工作的正常进行；</w:t>
      </w:r>
    </w:p>
    <w:p>
      <w:pPr>
        <w:pStyle w:val="33"/>
        <w:bidi w:val="0"/>
        <w:rPr>
          <w:rFonts w:hint="eastAsia"/>
          <w:color w:val="auto"/>
          <w:highlight w:val="none"/>
        </w:rPr>
      </w:pPr>
      <w:r>
        <w:rPr>
          <w:rFonts w:hint="eastAsia"/>
          <w:color w:val="auto"/>
          <w:highlight w:val="none"/>
          <w:lang w:val="en-US" w:eastAsia="zh-CN"/>
        </w:rPr>
        <w:t>供应商</w:t>
      </w:r>
      <w:r>
        <w:rPr>
          <w:rFonts w:hint="eastAsia"/>
          <w:color w:val="auto"/>
          <w:highlight w:val="none"/>
        </w:rPr>
        <w:t>或者其推选的代表需现场对</w:t>
      </w:r>
      <w:r>
        <w:rPr>
          <w:rFonts w:hint="eastAsia"/>
          <w:color w:val="auto"/>
          <w:highlight w:val="none"/>
          <w:lang w:val="en-US" w:eastAsia="zh-CN"/>
        </w:rPr>
        <w:t>磋商会议</w:t>
      </w:r>
      <w:r>
        <w:rPr>
          <w:rFonts w:hint="eastAsia"/>
          <w:color w:val="auto"/>
          <w:highlight w:val="none"/>
        </w:rPr>
        <w:t>记录进行签字确认经确认无误后，由采购代理机构工作人员宣布</w:t>
      </w:r>
      <w:r>
        <w:rPr>
          <w:rFonts w:hint="eastAsia"/>
          <w:color w:val="auto"/>
          <w:highlight w:val="none"/>
          <w:lang w:val="en-US" w:eastAsia="zh-CN"/>
        </w:rPr>
        <w:t>磋商纪律</w:t>
      </w:r>
      <w:r>
        <w:rPr>
          <w:rFonts w:hint="eastAsia"/>
          <w:color w:val="auto"/>
          <w:highlight w:val="none"/>
        </w:rPr>
        <w:t>，并由</w:t>
      </w:r>
      <w:r>
        <w:rPr>
          <w:rFonts w:hint="eastAsia"/>
          <w:color w:val="auto"/>
          <w:highlight w:val="none"/>
          <w:lang w:val="en-US" w:eastAsia="zh-CN"/>
        </w:rPr>
        <w:t>供应商</w:t>
      </w:r>
      <w:r>
        <w:rPr>
          <w:rFonts w:hint="eastAsia"/>
          <w:color w:val="auto"/>
          <w:highlight w:val="none"/>
        </w:rPr>
        <w:t>签字确认</w:t>
      </w:r>
      <w:r>
        <w:rPr>
          <w:rFonts w:hint="eastAsia"/>
          <w:color w:val="auto"/>
          <w:highlight w:val="none"/>
          <w:lang w:eastAsia="zh-CN"/>
        </w:rPr>
        <w:t>；</w:t>
      </w:r>
    </w:p>
    <w:p>
      <w:pPr>
        <w:pStyle w:val="33"/>
        <w:bidi w:val="0"/>
        <w:rPr>
          <w:rFonts w:hint="eastAsia"/>
          <w:color w:val="auto"/>
          <w:highlight w:val="none"/>
          <w:lang w:val="en-US" w:eastAsia="zh-CN"/>
        </w:rPr>
      </w:pPr>
      <w:r>
        <w:rPr>
          <w:rFonts w:hint="eastAsia"/>
          <w:color w:val="auto"/>
          <w:highlight w:val="none"/>
          <w:lang w:val="en-US" w:eastAsia="zh-CN"/>
        </w:rPr>
        <w:t>供应商</w:t>
      </w:r>
      <w:r>
        <w:rPr>
          <w:rFonts w:hint="eastAsia"/>
          <w:color w:val="auto"/>
          <w:highlight w:val="none"/>
        </w:rPr>
        <w:t>不足3家的，</w:t>
      </w:r>
      <w:r>
        <w:rPr>
          <w:rFonts w:hint="eastAsia"/>
          <w:color w:val="auto"/>
          <w:highlight w:val="none"/>
          <w:lang w:val="en-US" w:eastAsia="zh-CN"/>
        </w:rPr>
        <w:t>终止采购活动</w:t>
      </w:r>
      <w:r>
        <w:rPr>
          <w:rFonts w:hint="eastAsia"/>
          <w:color w:val="auto"/>
          <w:highlight w:val="none"/>
        </w:rPr>
        <w:t>，并退回</w:t>
      </w:r>
      <w:r>
        <w:rPr>
          <w:rFonts w:hint="eastAsia"/>
          <w:color w:val="auto"/>
          <w:highlight w:val="none"/>
          <w:lang w:val="en-US" w:eastAsia="zh-CN"/>
        </w:rPr>
        <w:t>响应</w:t>
      </w:r>
      <w:r>
        <w:rPr>
          <w:rFonts w:hint="eastAsia"/>
          <w:color w:val="auto"/>
          <w:highlight w:val="none"/>
        </w:rPr>
        <w:t>文件</w:t>
      </w:r>
      <w:r>
        <w:rPr>
          <w:rFonts w:hint="eastAsia"/>
          <w:color w:val="auto"/>
          <w:highlight w:val="none"/>
          <w:lang w:eastAsia="zh-CN"/>
        </w:rPr>
        <w:t>；</w:t>
      </w:r>
    </w:p>
    <w:p>
      <w:pPr>
        <w:pStyle w:val="33"/>
        <w:bidi w:val="0"/>
        <w:rPr>
          <w:rFonts w:hint="eastAsia"/>
          <w:color w:val="auto"/>
          <w:highlight w:val="none"/>
          <w:lang w:val="en-US" w:eastAsia="zh-CN"/>
        </w:rPr>
      </w:pPr>
      <w:r>
        <w:rPr>
          <w:rFonts w:hint="eastAsia"/>
          <w:color w:val="auto"/>
          <w:highlight w:val="none"/>
          <w:lang w:val="en-US" w:eastAsia="zh-CN"/>
        </w:rPr>
        <w:t>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bookmarkEnd w:id="94"/>
    <w:bookmarkEnd w:id="95"/>
    <w:bookmarkEnd w:id="96"/>
    <w:p>
      <w:pPr>
        <w:pStyle w:val="30"/>
        <w:keepNext w:val="0"/>
        <w:keepLines w:val="0"/>
        <w:pageBreakBefore w:val="0"/>
        <w:widowControl w:val="0"/>
        <w:numPr>
          <w:ilvl w:val="1"/>
          <w:numId w:val="12"/>
        </w:numPr>
        <w:kinsoku/>
        <w:wordWrap w:val="0"/>
        <w:overflowPunct/>
        <w:topLinePunct/>
        <w:autoSpaceDE/>
        <w:autoSpaceDN/>
        <w:bidi w:val="0"/>
        <w:adjustRightInd w:val="0"/>
        <w:snapToGrid w:val="0"/>
        <w:textAlignment w:val="auto"/>
        <w:outlineLvl w:val="2"/>
        <w:rPr>
          <w:rFonts w:hint="eastAsia"/>
          <w:b/>
          <w:bCs/>
          <w:color w:val="auto"/>
          <w:highlight w:val="none"/>
          <w:lang w:val="en-US" w:eastAsia="zh-CN"/>
        </w:rPr>
      </w:pPr>
      <w:bookmarkStart w:id="99" w:name="_Toc27003"/>
      <w:bookmarkStart w:id="100" w:name="_Toc10036"/>
      <w:r>
        <w:rPr>
          <w:rFonts w:hint="eastAsia"/>
          <w:b/>
          <w:bCs/>
          <w:color w:val="auto"/>
          <w:highlight w:val="none"/>
          <w:lang w:val="en-US" w:eastAsia="zh-CN"/>
        </w:rPr>
        <w:t>电子监控档案</w:t>
      </w:r>
      <w:bookmarkEnd w:id="99"/>
      <w:bookmarkEnd w:id="100"/>
    </w:p>
    <w:p>
      <w:pPr>
        <w:pStyle w:val="30"/>
        <w:numPr>
          <w:ilvl w:val="1"/>
          <w:numId w:val="0"/>
        </w:numPr>
        <w:bidi w:val="0"/>
        <w:ind w:leftChars="200"/>
        <w:rPr>
          <w:rFonts w:hint="eastAsia"/>
          <w:color w:val="auto"/>
          <w:highlight w:val="none"/>
        </w:rPr>
      </w:pPr>
      <w:r>
        <w:rPr>
          <w:rFonts w:hint="eastAsia"/>
          <w:color w:val="auto"/>
          <w:highlight w:val="none"/>
          <w:lang w:val="en-US" w:eastAsia="zh-CN"/>
        </w:rPr>
        <w:t>本项目磋商会</w:t>
      </w:r>
      <w:r>
        <w:rPr>
          <w:rFonts w:hint="eastAsia"/>
          <w:color w:val="auto"/>
          <w:highlight w:val="none"/>
        </w:rPr>
        <w:t>和评</w:t>
      </w:r>
      <w:r>
        <w:rPr>
          <w:rFonts w:hint="eastAsia"/>
          <w:color w:val="auto"/>
          <w:highlight w:val="none"/>
          <w:lang w:val="en-US" w:eastAsia="zh-CN"/>
        </w:rPr>
        <w:t>审</w:t>
      </w:r>
      <w:r>
        <w:rPr>
          <w:rFonts w:hint="eastAsia"/>
          <w:color w:val="auto"/>
          <w:highlight w:val="none"/>
        </w:rPr>
        <w:t>过程进行全过程电子监控，并将电子监控资料存储介质留存归档。</w:t>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101" w:name="_Toc31404"/>
      <w:bookmarkStart w:id="102" w:name="_Toc31833"/>
      <w:bookmarkStart w:id="103" w:name="_Toc12604"/>
      <w:bookmarkStart w:id="104" w:name="_Toc8117"/>
      <w:bookmarkStart w:id="105" w:name="_Toc14786"/>
      <w:bookmarkStart w:id="106" w:name="_Toc11904"/>
      <w:r>
        <w:rPr>
          <w:rFonts w:hint="eastAsia" w:ascii="宋体" w:hAnsi="宋体" w:eastAsia="宋体" w:cstheme="minorBidi"/>
          <w:b/>
          <w:color w:val="auto"/>
          <w:kern w:val="2"/>
          <w:sz w:val="36"/>
          <w:szCs w:val="36"/>
          <w:highlight w:val="none"/>
          <w:lang w:val="en-US" w:eastAsia="zh-CN" w:bidi="ar-SA"/>
        </w:rPr>
        <w:t>成交事项</w:t>
      </w:r>
      <w:bookmarkEnd w:id="101"/>
      <w:bookmarkEnd w:id="102"/>
    </w:p>
    <w:bookmarkEnd w:id="103"/>
    <w:bookmarkEnd w:id="104"/>
    <w:bookmarkEnd w:id="105"/>
    <w:bookmarkEnd w:id="106"/>
    <w:p>
      <w:pPr>
        <w:pStyle w:val="46"/>
        <w:bidi w:val="0"/>
        <w:rPr>
          <w:rFonts w:hint="eastAsia"/>
          <w:color w:val="auto"/>
          <w:highlight w:val="none"/>
        </w:rPr>
      </w:pPr>
      <w:bookmarkStart w:id="107" w:name="_Toc16799"/>
      <w:bookmarkStart w:id="108" w:name="_Toc21393"/>
      <w:r>
        <w:rPr>
          <w:rFonts w:hint="eastAsia"/>
          <w:color w:val="auto"/>
          <w:highlight w:val="none"/>
        </w:rPr>
        <w:t>确定成交候选人</w:t>
      </w:r>
      <w:bookmarkEnd w:id="107"/>
      <w:bookmarkEnd w:id="108"/>
    </w:p>
    <w:p>
      <w:pPr>
        <w:pStyle w:val="60"/>
        <w:bidi w:val="0"/>
        <w:rPr>
          <w:rFonts w:hint="eastAsia"/>
          <w:color w:val="auto"/>
          <w:highlight w:val="none"/>
        </w:rPr>
      </w:pPr>
      <w:r>
        <w:rPr>
          <w:rFonts w:hint="eastAsia"/>
          <w:color w:val="auto"/>
          <w:highlight w:val="none"/>
        </w:rPr>
        <w:t>采购代理机构应当在评审结束后2个工作日内将评审报告送采购人确认。</w:t>
      </w:r>
    </w:p>
    <w:p>
      <w:pPr>
        <w:pStyle w:val="60"/>
        <w:bidi w:val="0"/>
        <w:rPr>
          <w:rFonts w:hint="eastAsia"/>
          <w:color w:val="auto"/>
          <w:highlight w:val="none"/>
        </w:rPr>
      </w:pPr>
      <w:r>
        <w:rPr>
          <w:rFonts w:hint="eastAsia"/>
          <w:color w:val="auto"/>
          <w:highlight w:val="none"/>
        </w:rPr>
        <w:t>本项目</w:t>
      </w:r>
      <w:r>
        <w:rPr>
          <w:rFonts w:hint="eastAsia"/>
          <w:color w:val="auto"/>
          <w:highlight w:val="none"/>
          <w:lang w:val="en-US" w:eastAsia="zh-CN"/>
        </w:rPr>
        <w:t>采购人</w:t>
      </w:r>
      <w:r>
        <w:rPr>
          <w:rFonts w:hint="eastAsia"/>
          <w:color w:val="auto"/>
          <w:highlight w:val="none"/>
        </w:rPr>
        <w:t>根据</w:t>
      </w:r>
      <w:r>
        <w:rPr>
          <w:rFonts w:hint="eastAsia"/>
          <w:color w:val="auto"/>
          <w:highlight w:val="none"/>
          <w:lang w:val="en-US" w:eastAsia="zh-CN"/>
        </w:rPr>
        <w:t>磋商小组</w:t>
      </w:r>
      <w:r>
        <w:rPr>
          <w:rFonts w:hint="eastAsia"/>
          <w:color w:val="auto"/>
          <w:highlight w:val="none"/>
        </w:rPr>
        <w:t>推荐的</w:t>
      </w:r>
      <w:r>
        <w:rPr>
          <w:rFonts w:hint="eastAsia"/>
          <w:color w:val="auto"/>
          <w:highlight w:val="none"/>
          <w:lang w:val="en-US" w:eastAsia="zh-CN"/>
        </w:rPr>
        <w:t>成交</w:t>
      </w:r>
      <w:r>
        <w:rPr>
          <w:rFonts w:hint="eastAsia"/>
          <w:color w:val="auto"/>
          <w:highlight w:val="none"/>
        </w:rPr>
        <w:t>候选人名单，按顺序确定</w:t>
      </w:r>
      <w:r>
        <w:rPr>
          <w:rFonts w:hint="eastAsia"/>
          <w:color w:val="auto"/>
          <w:highlight w:val="none"/>
          <w:lang w:val="en-US" w:eastAsia="zh-CN"/>
        </w:rPr>
        <w:t>成交供应商</w:t>
      </w:r>
      <w:r>
        <w:rPr>
          <w:rFonts w:hint="eastAsia"/>
          <w:color w:val="auto"/>
          <w:highlight w:val="none"/>
          <w:lang w:eastAsia="zh-CN"/>
        </w:rPr>
        <w:t>。</w:t>
      </w:r>
    </w:p>
    <w:p>
      <w:pPr>
        <w:pStyle w:val="60"/>
        <w:bidi w:val="0"/>
        <w:rPr>
          <w:rFonts w:hint="eastAsia"/>
          <w:color w:val="auto"/>
          <w:highlight w:val="none"/>
        </w:rPr>
      </w:pPr>
      <w:r>
        <w:rPr>
          <w:rFonts w:hint="eastAsia"/>
          <w:color w:val="auto"/>
          <w:highlight w:val="none"/>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如果</w:t>
      </w:r>
      <w:r>
        <w:rPr>
          <w:rFonts w:hint="eastAsia"/>
          <w:color w:val="auto"/>
          <w:highlight w:val="none"/>
          <w:lang w:val="en-US" w:eastAsia="zh-CN"/>
        </w:rPr>
        <w:t>成交</w:t>
      </w:r>
      <w:r>
        <w:rPr>
          <w:rFonts w:hint="eastAsia"/>
          <w:color w:val="auto"/>
          <w:highlight w:val="none"/>
        </w:rPr>
        <w:t>候选人及其现任法定代表人、主要负责人存在行贿犯罪记录，采购人将不确定其为</w:t>
      </w:r>
      <w:r>
        <w:rPr>
          <w:rFonts w:hint="eastAsia"/>
          <w:color w:val="auto"/>
          <w:highlight w:val="none"/>
          <w:lang w:val="en-US" w:eastAsia="zh-CN"/>
        </w:rPr>
        <w:t>成交</w:t>
      </w:r>
      <w:r>
        <w:rPr>
          <w:rFonts w:hint="eastAsia"/>
          <w:color w:val="auto"/>
          <w:highlight w:val="none"/>
        </w:rPr>
        <w:t>人。采购人在确认</w:t>
      </w:r>
      <w:r>
        <w:rPr>
          <w:rFonts w:hint="eastAsia"/>
          <w:color w:val="auto"/>
          <w:highlight w:val="none"/>
          <w:lang w:val="en-US" w:eastAsia="zh-CN"/>
        </w:rPr>
        <w:t>成交</w:t>
      </w:r>
      <w:r>
        <w:rPr>
          <w:rFonts w:hint="eastAsia"/>
          <w:color w:val="auto"/>
          <w:highlight w:val="none"/>
        </w:rPr>
        <w:t>供应商前，应到中国裁判文书网（https://wenshu.court.gov.cn）查询</w:t>
      </w:r>
      <w:r>
        <w:rPr>
          <w:rFonts w:hint="eastAsia"/>
          <w:color w:val="auto"/>
          <w:highlight w:val="none"/>
          <w:lang w:val="en-US" w:eastAsia="zh-CN"/>
        </w:rPr>
        <w:t>成交</w:t>
      </w:r>
      <w:r>
        <w:rPr>
          <w:rFonts w:hint="eastAsia"/>
          <w:color w:val="auto"/>
          <w:highlight w:val="none"/>
        </w:rPr>
        <w:t>候选供应商及其现任法定代表人、主要负责人是否存在行贿犯罪记录</w:t>
      </w:r>
      <w:r>
        <w:rPr>
          <w:rFonts w:hint="eastAsia"/>
          <w:color w:val="auto"/>
          <w:highlight w:val="none"/>
          <w:lang w:eastAsia="zh-CN"/>
        </w:rPr>
        <w:t>。</w:t>
      </w:r>
    </w:p>
    <w:p>
      <w:pPr>
        <w:pStyle w:val="60"/>
        <w:bidi w:val="0"/>
        <w:rPr>
          <w:rFonts w:hint="eastAsia"/>
          <w:color w:val="auto"/>
          <w:highlight w:val="none"/>
          <w:lang w:val="en-US" w:eastAsia="zh-CN"/>
        </w:rPr>
      </w:pPr>
      <w:r>
        <w:rPr>
          <w:rFonts w:hint="eastAsia"/>
          <w:color w:val="auto"/>
          <w:highlight w:val="none"/>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60"/>
        <w:bidi w:val="0"/>
        <w:rPr>
          <w:rFonts w:hint="eastAsia"/>
          <w:color w:val="auto"/>
          <w:highlight w:val="none"/>
          <w:lang w:val="en-US" w:eastAsia="zh-CN"/>
        </w:rPr>
      </w:pPr>
      <w:r>
        <w:rPr>
          <w:rFonts w:hint="eastAsia"/>
          <w:color w:val="auto"/>
          <w:highlight w:val="none"/>
          <w:lang w:val="en-US" w:eastAsia="zh-CN"/>
        </w:rPr>
        <w:t>采购人确定成交供应商过程中，发现成交候选供应商有下列情形之一的，不予确定其为成交供应商：</w:t>
      </w:r>
    </w:p>
    <w:p>
      <w:pPr>
        <w:pStyle w:val="60"/>
        <w:numPr>
          <w:ilvl w:val="3"/>
          <w:numId w:val="0"/>
        </w:numPr>
        <w:bidi w:val="0"/>
        <w:ind w:leftChars="200"/>
        <w:rPr>
          <w:rFonts w:hint="eastAsia"/>
          <w:color w:val="auto"/>
          <w:highlight w:val="none"/>
          <w:lang w:val="en-US" w:eastAsia="zh-CN"/>
        </w:rPr>
      </w:pPr>
      <w:r>
        <w:rPr>
          <w:rFonts w:hint="eastAsia"/>
          <w:color w:val="auto"/>
          <w:highlight w:val="none"/>
          <w:lang w:val="en-US" w:eastAsia="zh-CN"/>
        </w:rPr>
        <w:t>5.1成交候选供应商属于禁止参加本项目采购活动的；</w:t>
      </w:r>
    </w:p>
    <w:p>
      <w:pPr>
        <w:pStyle w:val="60"/>
        <w:numPr>
          <w:ilvl w:val="3"/>
          <w:numId w:val="0"/>
        </w:numPr>
        <w:bidi w:val="0"/>
        <w:ind w:leftChars="200"/>
        <w:rPr>
          <w:rFonts w:hint="eastAsia"/>
          <w:color w:val="auto"/>
          <w:highlight w:val="none"/>
          <w:lang w:val="en-US" w:eastAsia="zh-CN"/>
        </w:rPr>
      </w:pPr>
      <w:r>
        <w:rPr>
          <w:rFonts w:hint="eastAsia"/>
          <w:color w:val="auto"/>
          <w:highlight w:val="none"/>
          <w:lang w:val="en-US" w:eastAsia="zh-CN"/>
        </w:rPr>
        <w:t>5.2成交候选供应商因不可抗力，不能继续参加政府采购活动；</w:t>
      </w:r>
    </w:p>
    <w:p>
      <w:pPr>
        <w:pStyle w:val="60"/>
        <w:numPr>
          <w:ilvl w:val="3"/>
          <w:numId w:val="0"/>
        </w:numPr>
        <w:bidi w:val="0"/>
        <w:ind w:leftChars="200"/>
        <w:rPr>
          <w:rFonts w:hint="eastAsia"/>
          <w:color w:val="auto"/>
          <w:highlight w:val="none"/>
          <w:lang w:val="en-US" w:eastAsia="zh-CN"/>
        </w:rPr>
      </w:pPr>
      <w:r>
        <w:rPr>
          <w:rFonts w:hint="eastAsia"/>
          <w:color w:val="auto"/>
          <w:highlight w:val="none"/>
          <w:lang w:val="en-US" w:eastAsia="zh-CN"/>
        </w:rPr>
        <w:t>5.3成交候选供应商无偿赠与或者低于成本价竞争；</w:t>
      </w:r>
    </w:p>
    <w:p>
      <w:pPr>
        <w:pStyle w:val="60"/>
        <w:numPr>
          <w:ilvl w:val="3"/>
          <w:numId w:val="0"/>
        </w:numPr>
        <w:bidi w:val="0"/>
        <w:ind w:leftChars="200"/>
        <w:rPr>
          <w:rFonts w:hint="eastAsia"/>
          <w:color w:val="auto"/>
          <w:highlight w:val="none"/>
          <w:lang w:val="en-US" w:eastAsia="zh-CN"/>
        </w:rPr>
      </w:pPr>
      <w:r>
        <w:rPr>
          <w:rFonts w:hint="eastAsia"/>
          <w:color w:val="auto"/>
          <w:highlight w:val="none"/>
          <w:lang w:val="en-US" w:eastAsia="zh-CN"/>
        </w:rPr>
        <w:t>5.4成交候选供应商提供虚假材料；</w:t>
      </w:r>
    </w:p>
    <w:p>
      <w:pPr>
        <w:pStyle w:val="60"/>
        <w:numPr>
          <w:ilvl w:val="3"/>
          <w:numId w:val="0"/>
        </w:numPr>
        <w:bidi w:val="0"/>
        <w:ind w:leftChars="200"/>
        <w:rPr>
          <w:rFonts w:hint="eastAsia"/>
          <w:color w:val="auto"/>
          <w:highlight w:val="none"/>
          <w:lang w:val="en-US" w:eastAsia="zh-CN"/>
        </w:rPr>
      </w:pPr>
      <w:r>
        <w:rPr>
          <w:rFonts w:hint="eastAsia"/>
          <w:color w:val="auto"/>
          <w:highlight w:val="none"/>
          <w:lang w:val="en-US" w:eastAsia="zh-CN"/>
        </w:rPr>
        <w:t>5.5成交候选供应商恶意串通。</w:t>
      </w:r>
    </w:p>
    <w:p>
      <w:pPr>
        <w:pStyle w:val="46"/>
        <w:bidi w:val="0"/>
        <w:rPr>
          <w:rFonts w:hint="eastAsia"/>
          <w:color w:val="auto"/>
          <w:highlight w:val="none"/>
        </w:rPr>
      </w:pPr>
      <w:bookmarkStart w:id="109" w:name="_Toc30943"/>
      <w:bookmarkStart w:id="110" w:name="_Toc17698"/>
      <w:r>
        <w:rPr>
          <w:rFonts w:hint="eastAsia"/>
          <w:color w:val="auto"/>
          <w:highlight w:val="none"/>
        </w:rPr>
        <w:t>成交</w:t>
      </w:r>
      <w:r>
        <w:rPr>
          <w:rFonts w:hint="eastAsia"/>
          <w:color w:val="auto"/>
          <w:highlight w:val="none"/>
          <w:lang w:val="en-US" w:eastAsia="zh-CN"/>
        </w:rPr>
        <w:t>结果</w:t>
      </w:r>
      <w:bookmarkEnd w:id="109"/>
      <w:bookmarkEnd w:id="110"/>
    </w:p>
    <w:p>
      <w:pPr>
        <w:pStyle w:val="60"/>
        <w:keepNext w:val="0"/>
        <w:keepLines w:val="0"/>
        <w:pageBreakBefore w:val="0"/>
        <w:widowControl w:val="0"/>
        <w:numPr>
          <w:ilvl w:val="0"/>
          <w:numId w:val="13"/>
        </w:numPr>
        <w:tabs>
          <w:tab w:val="clear" w:pos="312"/>
        </w:tabs>
        <w:kinsoku/>
        <w:wordWrap w:val="0"/>
        <w:overflowPunct/>
        <w:topLinePunct/>
        <w:autoSpaceDE/>
        <w:autoSpaceDN/>
        <w:bidi w:val="0"/>
        <w:adjustRightInd w:val="0"/>
        <w:snapToGrid w:val="0"/>
        <w:ind w:leftChars="0" w:firstLine="480" w:firstLineChars="200"/>
        <w:textAlignment w:val="auto"/>
        <w:rPr>
          <w:rFonts w:hint="eastAsia" w:ascii="宋体" w:hAnsi="宋体" w:eastAsia="宋体"/>
          <w:color w:val="auto"/>
          <w:highlight w:val="none"/>
          <w:lang w:val="en-US" w:eastAsia="zh-CN"/>
        </w:rPr>
      </w:pPr>
      <w:bookmarkStart w:id="111" w:name="_Toc7224"/>
      <w:r>
        <w:rPr>
          <w:rFonts w:hint="eastAsia"/>
          <w:color w:val="auto"/>
          <w:highlight w:val="none"/>
        </w:rPr>
        <w:t>采购人确定成交供应商后，将及时书面通知采购代理机构，采购代理机构在成交供应商确定后2个工作日内，在</w:t>
      </w:r>
      <w:r>
        <w:rPr>
          <w:rFonts w:hint="eastAsia"/>
          <w:color w:val="auto"/>
          <w:highlight w:val="none"/>
          <w:lang w:eastAsia="zh-CN"/>
        </w:rPr>
        <w:t>“四川政府采购网”</w:t>
      </w:r>
      <w:r>
        <w:rPr>
          <w:rFonts w:hint="eastAsia"/>
          <w:color w:val="auto"/>
          <w:highlight w:val="none"/>
        </w:rPr>
        <w:t>公告成交结果</w:t>
      </w:r>
      <w:r>
        <w:rPr>
          <w:rFonts w:hint="eastAsia" w:ascii="宋体" w:hAnsi="宋体" w:eastAsia="宋体"/>
          <w:color w:val="auto"/>
          <w:highlight w:val="none"/>
          <w:lang w:val="en-US" w:eastAsia="zh-CN"/>
        </w:rPr>
        <w:t>。</w:t>
      </w:r>
    </w:p>
    <w:p>
      <w:pPr>
        <w:pStyle w:val="60"/>
        <w:keepNext w:val="0"/>
        <w:keepLines w:val="0"/>
        <w:pageBreakBefore w:val="0"/>
        <w:widowControl w:val="0"/>
        <w:numPr>
          <w:ilvl w:val="0"/>
          <w:numId w:val="13"/>
        </w:numPr>
        <w:tabs>
          <w:tab w:val="clear" w:pos="312"/>
        </w:tabs>
        <w:kinsoku/>
        <w:wordWrap w:val="0"/>
        <w:overflowPunct/>
        <w:topLinePunct/>
        <w:autoSpaceDE/>
        <w:autoSpaceDN/>
        <w:bidi w:val="0"/>
        <w:adjustRightInd w:val="0"/>
        <w:snapToGrid w:val="0"/>
        <w:ind w:leftChars="0" w:firstLine="480" w:firstLineChars="200"/>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60"/>
        <w:keepNext w:val="0"/>
        <w:keepLines w:val="0"/>
        <w:pageBreakBefore w:val="0"/>
        <w:widowControl w:val="0"/>
        <w:numPr>
          <w:ilvl w:val="3"/>
          <w:numId w:val="0"/>
        </w:numPr>
        <w:kinsoku/>
        <w:wordWrap w:val="0"/>
        <w:overflowPunct/>
        <w:topLinePunct/>
        <w:autoSpaceDE/>
        <w:autoSpaceDN/>
        <w:bidi w:val="0"/>
        <w:adjustRightInd w:val="0"/>
        <w:snapToGrid w:val="0"/>
        <w:ind w:leftChars="0" w:firstLine="480" w:firstLineChars="200"/>
        <w:textAlignment w:val="auto"/>
        <w:rPr>
          <w:rFonts w:hint="eastAsia" w:ascii="宋体" w:hAnsi="宋体" w:eastAsia="宋体"/>
          <w:color w:val="auto"/>
          <w:highlight w:val="none"/>
          <w:lang w:val="en-US" w:eastAsia="zh-CN"/>
        </w:rPr>
      </w:pPr>
      <w:r>
        <w:rPr>
          <w:rFonts w:hint="eastAsia"/>
          <w:color w:val="auto"/>
          <w:highlight w:val="none"/>
          <w:lang w:val="en-US" w:eastAsia="zh-CN"/>
        </w:rPr>
        <w:t>3</w:t>
      </w:r>
      <w:r>
        <w:rPr>
          <w:rFonts w:hint="eastAsia" w:ascii="宋体" w:hAnsi="宋体" w:eastAsia="宋体"/>
          <w:color w:val="auto"/>
          <w:highlight w:val="none"/>
          <w:lang w:val="en-US" w:eastAsia="zh-CN"/>
        </w:rPr>
        <w:t>.采购项目需要交纳履约保证金的，成交供应商应当按照规定和要求及时向采购人交纳。</w:t>
      </w:r>
    </w:p>
    <w:p>
      <w:pPr>
        <w:pStyle w:val="46"/>
        <w:bidi w:val="0"/>
        <w:rPr>
          <w:rFonts w:hint="eastAsia" w:ascii="宋体" w:hAnsi="宋体" w:eastAsia="宋体"/>
          <w:color w:val="auto"/>
          <w:highlight w:val="none"/>
        </w:rPr>
      </w:pPr>
      <w:bookmarkStart w:id="112" w:name="_Toc14536"/>
      <w:r>
        <w:rPr>
          <w:rFonts w:hint="eastAsia" w:ascii="宋体" w:hAnsi="宋体" w:eastAsia="宋体"/>
          <w:color w:val="auto"/>
          <w:highlight w:val="none"/>
          <w:lang w:val="en-US" w:eastAsia="zh-CN"/>
        </w:rPr>
        <w:t>成交</w:t>
      </w:r>
      <w:r>
        <w:rPr>
          <w:rFonts w:hint="eastAsia" w:ascii="宋体" w:hAnsi="宋体" w:eastAsia="宋体"/>
          <w:color w:val="auto"/>
          <w:highlight w:val="none"/>
        </w:rPr>
        <w:t>通知书</w:t>
      </w:r>
      <w:bookmarkEnd w:id="111"/>
      <w:bookmarkEnd w:id="112"/>
    </w:p>
    <w:p>
      <w:pPr>
        <w:pStyle w:val="60"/>
        <w:bidi w:val="0"/>
        <w:rPr>
          <w:rFonts w:hint="eastAsia"/>
          <w:color w:val="auto"/>
          <w:highlight w:val="none"/>
        </w:rPr>
      </w:pPr>
      <w:r>
        <w:rPr>
          <w:rFonts w:hint="eastAsia"/>
          <w:color w:val="auto"/>
          <w:highlight w:val="none"/>
          <w:lang w:val="en-US" w:eastAsia="zh-CN"/>
        </w:rPr>
        <w:t>成交</w:t>
      </w:r>
      <w:r>
        <w:rPr>
          <w:rFonts w:hint="eastAsia"/>
          <w:color w:val="auto"/>
          <w:highlight w:val="none"/>
        </w:rPr>
        <w:t>通知书为签订政府采购合同的依据之一，是合同的有效组成部分。</w:t>
      </w:r>
    </w:p>
    <w:p>
      <w:pPr>
        <w:pStyle w:val="60"/>
        <w:bidi w:val="0"/>
        <w:rPr>
          <w:rFonts w:hint="eastAsia"/>
          <w:color w:val="auto"/>
          <w:highlight w:val="none"/>
        </w:rPr>
      </w:pPr>
      <w:r>
        <w:rPr>
          <w:rFonts w:hint="eastAsia"/>
          <w:color w:val="auto"/>
          <w:highlight w:val="none"/>
          <w:lang w:val="en-US" w:eastAsia="zh-CN"/>
        </w:rPr>
        <w:t>成交</w:t>
      </w:r>
      <w:r>
        <w:rPr>
          <w:rFonts w:hint="eastAsia"/>
          <w:color w:val="auto"/>
          <w:highlight w:val="none"/>
        </w:rPr>
        <w:t>通知书对采购人和</w:t>
      </w:r>
      <w:r>
        <w:rPr>
          <w:rFonts w:hint="eastAsia"/>
          <w:color w:val="auto"/>
          <w:highlight w:val="none"/>
          <w:lang w:val="en-US" w:eastAsia="zh-CN"/>
        </w:rPr>
        <w:t>成交供应商</w:t>
      </w:r>
      <w:r>
        <w:rPr>
          <w:rFonts w:hint="eastAsia"/>
          <w:color w:val="auto"/>
          <w:highlight w:val="none"/>
        </w:rPr>
        <w:t>均具有法律效力。</w:t>
      </w:r>
      <w:r>
        <w:rPr>
          <w:rFonts w:hint="eastAsia"/>
          <w:color w:val="auto"/>
          <w:highlight w:val="none"/>
          <w:lang w:val="en-US" w:eastAsia="zh-CN"/>
        </w:rPr>
        <w:t>成交</w:t>
      </w:r>
      <w:r>
        <w:rPr>
          <w:rFonts w:hint="eastAsia"/>
          <w:color w:val="auto"/>
          <w:highlight w:val="none"/>
        </w:rPr>
        <w:t>通知书发出后，采购人改变</w:t>
      </w:r>
      <w:r>
        <w:rPr>
          <w:rFonts w:hint="eastAsia"/>
          <w:color w:val="auto"/>
          <w:highlight w:val="none"/>
          <w:lang w:val="en-US" w:eastAsia="zh-CN"/>
        </w:rPr>
        <w:t>成交</w:t>
      </w:r>
      <w:r>
        <w:rPr>
          <w:rFonts w:hint="eastAsia"/>
          <w:color w:val="auto"/>
          <w:highlight w:val="none"/>
        </w:rPr>
        <w:t>结果，或者</w:t>
      </w:r>
      <w:r>
        <w:rPr>
          <w:rFonts w:hint="eastAsia"/>
          <w:color w:val="auto"/>
          <w:highlight w:val="none"/>
          <w:lang w:val="en-US" w:eastAsia="zh-CN"/>
        </w:rPr>
        <w:t>成交供应商</w:t>
      </w:r>
      <w:r>
        <w:rPr>
          <w:rFonts w:hint="eastAsia"/>
          <w:color w:val="auto"/>
          <w:highlight w:val="none"/>
        </w:rPr>
        <w:t>无正当理由放弃</w:t>
      </w:r>
      <w:r>
        <w:rPr>
          <w:rFonts w:hint="eastAsia"/>
          <w:color w:val="auto"/>
          <w:highlight w:val="none"/>
          <w:lang w:val="en-US" w:eastAsia="zh-CN"/>
        </w:rPr>
        <w:t>成交</w:t>
      </w:r>
      <w:r>
        <w:rPr>
          <w:rFonts w:hint="eastAsia"/>
          <w:color w:val="auto"/>
          <w:highlight w:val="none"/>
        </w:rPr>
        <w:t>的，应当承担相应的法律责任。</w:t>
      </w:r>
    </w:p>
    <w:p>
      <w:pPr>
        <w:pStyle w:val="60"/>
        <w:bidi w:val="0"/>
        <w:rPr>
          <w:rFonts w:hint="eastAsia"/>
          <w:color w:val="auto"/>
          <w:highlight w:val="none"/>
        </w:rPr>
      </w:pPr>
      <w:r>
        <w:rPr>
          <w:rFonts w:hint="eastAsia"/>
          <w:color w:val="auto"/>
          <w:highlight w:val="none"/>
          <w:lang w:val="en-US" w:eastAsia="zh-CN"/>
        </w:rPr>
        <w:t>成交供应商</w:t>
      </w:r>
      <w:r>
        <w:rPr>
          <w:rFonts w:hint="eastAsia"/>
          <w:color w:val="auto"/>
          <w:highlight w:val="none"/>
        </w:rPr>
        <w:t>的</w:t>
      </w:r>
      <w:r>
        <w:rPr>
          <w:rFonts w:hint="eastAsia"/>
          <w:color w:val="auto"/>
          <w:highlight w:val="none"/>
          <w:lang w:val="en-US" w:eastAsia="zh-CN"/>
        </w:rPr>
        <w:t>响应</w:t>
      </w:r>
      <w:r>
        <w:rPr>
          <w:rFonts w:hint="eastAsia"/>
          <w:color w:val="auto"/>
          <w:highlight w:val="none"/>
        </w:rPr>
        <w:t>文件本应作为无效</w:t>
      </w:r>
      <w:r>
        <w:rPr>
          <w:rFonts w:hint="eastAsia"/>
          <w:color w:val="auto"/>
          <w:highlight w:val="none"/>
          <w:lang w:val="en-US" w:eastAsia="zh-CN"/>
        </w:rPr>
        <w:t>响应</w:t>
      </w:r>
      <w:r>
        <w:rPr>
          <w:rFonts w:hint="eastAsia"/>
          <w:color w:val="auto"/>
          <w:highlight w:val="none"/>
        </w:rPr>
        <w:t>处理或者有政府采购法律法规规章制度规定的</w:t>
      </w:r>
      <w:r>
        <w:rPr>
          <w:rFonts w:hint="eastAsia"/>
          <w:color w:val="auto"/>
          <w:highlight w:val="none"/>
          <w:lang w:val="en-US" w:eastAsia="zh-CN"/>
        </w:rPr>
        <w:t>成交</w:t>
      </w:r>
      <w:r>
        <w:rPr>
          <w:rFonts w:hint="eastAsia"/>
          <w:color w:val="auto"/>
          <w:highlight w:val="none"/>
        </w:rPr>
        <w:t>无效情形的，</w:t>
      </w:r>
      <w:r>
        <w:rPr>
          <w:rFonts w:hint="eastAsia"/>
          <w:color w:val="auto"/>
          <w:highlight w:val="none"/>
          <w:lang w:val="en-US" w:eastAsia="zh-CN"/>
        </w:rPr>
        <w:t>采购人和采购代理机构</w:t>
      </w:r>
      <w:r>
        <w:rPr>
          <w:rFonts w:hint="eastAsia"/>
          <w:color w:val="auto"/>
          <w:highlight w:val="none"/>
        </w:rPr>
        <w:t>在取得有权主体的认定以后，将宣布发出的</w:t>
      </w:r>
      <w:r>
        <w:rPr>
          <w:rFonts w:hint="eastAsia"/>
          <w:color w:val="auto"/>
          <w:highlight w:val="none"/>
          <w:lang w:val="en-US" w:eastAsia="zh-CN"/>
        </w:rPr>
        <w:t>成交</w:t>
      </w:r>
      <w:r>
        <w:rPr>
          <w:rFonts w:hint="eastAsia"/>
          <w:color w:val="auto"/>
          <w:highlight w:val="none"/>
        </w:rPr>
        <w:t>通知书无效，并收回发出的</w:t>
      </w:r>
      <w:r>
        <w:rPr>
          <w:rFonts w:hint="eastAsia"/>
          <w:color w:val="auto"/>
          <w:highlight w:val="none"/>
          <w:lang w:val="en-US" w:eastAsia="zh-CN"/>
        </w:rPr>
        <w:t>成交</w:t>
      </w:r>
      <w:r>
        <w:rPr>
          <w:rFonts w:hint="eastAsia"/>
          <w:color w:val="auto"/>
          <w:highlight w:val="none"/>
        </w:rPr>
        <w:t>通知书</w:t>
      </w:r>
      <w:r>
        <w:rPr>
          <w:rFonts w:hint="eastAsia"/>
          <w:color w:val="auto"/>
          <w:highlight w:val="none"/>
          <w:lang w:eastAsia="zh-CN"/>
        </w:rPr>
        <w:t>(</w:t>
      </w:r>
      <w:r>
        <w:rPr>
          <w:rFonts w:hint="eastAsia"/>
          <w:color w:val="auto"/>
          <w:highlight w:val="none"/>
          <w:lang w:val="en-US" w:eastAsia="zh-CN"/>
        </w:rPr>
        <w:t>成交供应商</w:t>
      </w:r>
      <w:r>
        <w:rPr>
          <w:rFonts w:hint="eastAsia"/>
          <w:color w:val="auto"/>
          <w:highlight w:val="none"/>
        </w:rPr>
        <w:t>也应当缴回</w:t>
      </w:r>
      <w:r>
        <w:rPr>
          <w:rFonts w:hint="eastAsia"/>
          <w:color w:val="auto"/>
          <w:highlight w:val="none"/>
          <w:lang w:eastAsia="zh-CN"/>
        </w:rPr>
        <w:t>)</w:t>
      </w:r>
      <w:r>
        <w:rPr>
          <w:rFonts w:hint="eastAsia"/>
          <w:color w:val="auto"/>
          <w:highlight w:val="none"/>
        </w:rPr>
        <w:t>，依法重新确定</w:t>
      </w:r>
      <w:r>
        <w:rPr>
          <w:rFonts w:hint="eastAsia"/>
          <w:color w:val="auto"/>
          <w:highlight w:val="none"/>
          <w:lang w:val="en-US" w:eastAsia="zh-CN"/>
        </w:rPr>
        <w:t>成交供应商</w:t>
      </w:r>
      <w:r>
        <w:rPr>
          <w:rFonts w:hint="eastAsia"/>
          <w:color w:val="auto"/>
          <w:highlight w:val="none"/>
        </w:rPr>
        <w:t>或者重新开展采购活动。</w:t>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default" w:ascii="宋体" w:hAnsi="宋体" w:eastAsia="宋体" w:cstheme="minorBidi"/>
          <w:b/>
          <w:color w:val="auto"/>
          <w:kern w:val="2"/>
          <w:sz w:val="36"/>
          <w:szCs w:val="36"/>
          <w:highlight w:val="none"/>
          <w:lang w:val="en-US" w:eastAsia="zh-CN" w:bidi="ar-SA"/>
        </w:rPr>
      </w:pPr>
      <w:bookmarkStart w:id="113" w:name="_Toc29192"/>
      <w:bookmarkStart w:id="114" w:name="_Toc6021"/>
      <w:r>
        <w:rPr>
          <w:rFonts w:hint="eastAsia" w:ascii="宋体" w:hAnsi="宋体" w:eastAsia="宋体" w:cstheme="minorBidi"/>
          <w:b/>
          <w:color w:val="auto"/>
          <w:kern w:val="2"/>
          <w:sz w:val="36"/>
          <w:szCs w:val="36"/>
          <w:highlight w:val="none"/>
          <w:lang w:val="en-US" w:eastAsia="zh-CN" w:bidi="ar-SA"/>
        </w:rPr>
        <w:t>合同事项</w:t>
      </w:r>
      <w:bookmarkEnd w:id="113"/>
      <w:bookmarkEnd w:id="114"/>
    </w:p>
    <w:p>
      <w:pPr>
        <w:pStyle w:val="46"/>
        <w:bidi w:val="0"/>
        <w:rPr>
          <w:rFonts w:hint="eastAsia"/>
          <w:color w:val="auto"/>
          <w:highlight w:val="none"/>
          <w:lang w:val="en-US" w:eastAsia="zh-CN"/>
        </w:rPr>
      </w:pPr>
      <w:bookmarkStart w:id="115" w:name="_Toc8081"/>
      <w:bookmarkStart w:id="116" w:name="_Toc22037"/>
      <w:bookmarkStart w:id="117" w:name="_Toc19462"/>
      <w:r>
        <w:rPr>
          <w:rFonts w:hint="eastAsia"/>
          <w:color w:val="auto"/>
          <w:highlight w:val="none"/>
          <w:lang w:val="en-US" w:eastAsia="zh-CN"/>
        </w:rPr>
        <w:t>签订合同</w:t>
      </w:r>
      <w:bookmarkEnd w:id="115"/>
      <w:bookmarkEnd w:id="116"/>
    </w:p>
    <w:p>
      <w:pPr>
        <w:pStyle w:val="33"/>
        <w:bidi w:val="0"/>
        <w:rPr>
          <w:rFonts w:hint="eastAsia"/>
          <w:color w:val="auto"/>
          <w:highlight w:val="none"/>
        </w:rPr>
      </w:pPr>
      <w:r>
        <w:rPr>
          <w:rFonts w:hint="eastAsia"/>
          <w:color w:val="auto"/>
          <w:highlight w:val="none"/>
        </w:rPr>
        <w:t>成交供应商应在成交通知书发出之日起三十日内与采购人签订采购合同。由于成交供应商的原因逾期未与采购人签订采购合同的，将视为放弃成交，取消其成交资格并将按相关规定进行处理。</w:t>
      </w:r>
    </w:p>
    <w:p>
      <w:pPr>
        <w:pStyle w:val="33"/>
        <w:bidi w:val="0"/>
        <w:rPr>
          <w:rFonts w:hint="eastAsia"/>
          <w:color w:val="auto"/>
          <w:highlight w:val="none"/>
        </w:rPr>
      </w:pPr>
      <w:r>
        <w:rPr>
          <w:rFonts w:hint="eastAsia"/>
          <w:color w:val="auto"/>
          <w:highlight w:val="none"/>
        </w:rPr>
        <w:t>政府采购合同应当包括采购人与</w:t>
      </w:r>
      <w:r>
        <w:rPr>
          <w:rFonts w:hint="eastAsia"/>
          <w:color w:val="auto"/>
          <w:highlight w:val="none"/>
          <w:lang w:val="en-US" w:eastAsia="zh-CN"/>
        </w:rPr>
        <w:t>成交供应商</w:t>
      </w:r>
      <w:r>
        <w:rPr>
          <w:rFonts w:hint="eastAsia"/>
          <w:color w:val="auto"/>
          <w:highlight w:val="none"/>
        </w:rPr>
        <w:t>的名称和住所、标的、数量、质量、价款或者报酬、履行期限及地点和方式、验收要求、违约责任、解决争议的方法等内容。</w:t>
      </w:r>
    </w:p>
    <w:p>
      <w:pPr>
        <w:pStyle w:val="33"/>
        <w:bidi w:val="0"/>
        <w:rPr>
          <w:rFonts w:hint="eastAsia"/>
          <w:color w:val="auto"/>
          <w:highlight w:val="none"/>
        </w:rPr>
      </w:pPr>
      <w:r>
        <w:rPr>
          <w:rFonts w:hint="eastAsia"/>
          <w:color w:val="auto"/>
          <w:highlight w:val="none"/>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3"/>
        <w:bidi w:val="0"/>
        <w:rPr>
          <w:rFonts w:hint="eastAsia"/>
          <w:color w:val="auto"/>
          <w:highlight w:val="none"/>
        </w:rPr>
      </w:pPr>
      <w:r>
        <w:rPr>
          <w:rFonts w:hint="eastAsia"/>
          <w:color w:val="auto"/>
          <w:highlight w:val="none"/>
        </w:rPr>
        <w:t>成交供应商因不可抗力原因不能履行采购合同或放弃成交的，采购人可以按照评审报告推荐的成交候选人名单排序，确定下一候选人为成交供应商</w:t>
      </w:r>
      <w:r>
        <w:rPr>
          <w:rFonts w:hint="eastAsia"/>
          <w:color w:val="auto"/>
          <w:highlight w:val="none"/>
          <w:lang w:eastAsia="zh-CN"/>
        </w:rPr>
        <w:t>。</w:t>
      </w:r>
    </w:p>
    <w:p>
      <w:pPr>
        <w:pStyle w:val="33"/>
        <w:bidi w:val="0"/>
        <w:rPr>
          <w:rFonts w:hint="eastAsia"/>
          <w:color w:val="auto"/>
          <w:highlight w:val="none"/>
        </w:rPr>
      </w:pPr>
      <w:r>
        <w:rPr>
          <w:rFonts w:hint="eastAsia"/>
          <w:color w:val="auto"/>
          <w:highlight w:val="none"/>
          <w:lang w:val="en-US" w:eastAsia="zh-CN"/>
        </w:rPr>
        <w:t>本项目的</w:t>
      </w:r>
      <w:r>
        <w:rPr>
          <w:rFonts w:hint="eastAsia"/>
          <w:color w:val="auto"/>
          <w:highlight w:val="none"/>
        </w:rPr>
        <w:t>竞争性磋商文件</w:t>
      </w:r>
      <w:r>
        <w:rPr>
          <w:rFonts w:hint="eastAsia"/>
          <w:color w:val="auto"/>
          <w:highlight w:val="none"/>
          <w:lang w:val="en-US" w:eastAsia="zh-CN"/>
        </w:rPr>
        <w:t>、</w:t>
      </w:r>
      <w:r>
        <w:rPr>
          <w:rFonts w:hint="eastAsia"/>
          <w:color w:val="auto"/>
          <w:highlight w:val="none"/>
        </w:rPr>
        <w:t>成交供应商提交的响应文件、磋商中的最后报价、成交供应商承诺书、成交通知书等</w:t>
      </w:r>
      <w:r>
        <w:rPr>
          <w:rFonts w:hint="eastAsia"/>
          <w:color w:val="auto"/>
          <w:highlight w:val="none"/>
          <w:lang w:val="en-US" w:eastAsia="zh-CN"/>
        </w:rPr>
        <w:t>文件均具</w:t>
      </w:r>
      <w:r>
        <w:rPr>
          <w:rFonts w:hint="eastAsia"/>
          <w:color w:val="auto"/>
          <w:highlight w:val="none"/>
        </w:rPr>
        <w:t>有法律约束力</w:t>
      </w:r>
      <w:r>
        <w:rPr>
          <w:rFonts w:hint="eastAsia"/>
          <w:color w:val="auto"/>
          <w:highlight w:val="none"/>
          <w:lang w:eastAsia="zh-CN"/>
        </w:rPr>
        <w:t>，</w:t>
      </w:r>
      <w:r>
        <w:rPr>
          <w:rFonts w:hint="eastAsia"/>
          <w:color w:val="auto"/>
          <w:highlight w:val="none"/>
          <w:lang w:val="en-US" w:eastAsia="zh-CN"/>
        </w:rPr>
        <w:t>属于</w:t>
      </w:r>
      <w:r>
        <w:rPr>
          <w:rFonts w:hint="eastAsia"/>
          <w:color w:val="auto"/>
          <w:highlight w:val="none"/>
        </w:rPr>
        <w:t>合同组成</w:t>
      </w:r>
      <w:r>
        <w:rPr>
          <w:rFonts w:hint="eastAsia"/>
          <w:color w:val="auto"/>
          <w:highlight w:val="none"/>
          <w:lang w:val="en-US" w:eastAsia="zh-CN"/>
        </w:rPr>
        <w:t>部分</w:t>
      </w:r>
      <w:r>
        <w:rPr>
          <w:rFonts w:hint="eastAsia"/>
          <w:color w:val="auto"/>
          <w:highlight w:val="none"/>
          <w:lang w:eastAsia="zh-CN"/>
        </w:rPr>
        <w:t>。</w:t>
      </w:r>
    </w:p>
    <w:p>
      <w:pPr>
        <w:pStyle w:val="33"/>
        <w:bidi w:val="0"/>
        <w:rPr>
          <w:rFonts w:hint="eastAsia"/>
          <w:color w:val="auto"/>
          <w:highlight w:val="none"/>
        </w:rPr>
      </w:pPr>
      <w:r>
        <w:rPr>
          <w:rFonts w:hint="eastAsia"/>
          <w:color w:val="auto"/>
          <w:highlight w:val="none"/>
          <w:lang w:val="en-US" w:eastAsia="zh-CN"/>
        </w:rPr>
        <w:t>成交供应商</w:t>
      </w:r>
      <w:r>
        <w:rPr>
          <w:rFonts w:hint="eastAsia"/>
          <w:color w:val="auto"/>
          <w:highlight w:val="none"/>
        </w:rPr>
        <w:t>在</w:t>
      </w:r>
      <w:r>
        <w:rPr>
          <w:rFonts w:hint="eastAsia"/>
          <w:color w:val="auto"/>
          <w:highlight w:val="none"/>
          <w:lang w:val="en-US" w:eastAsia="zh-CN"/>
        </w:rPr>
        <w:t>采购</w:t>
      </w:r>
      <w:r>
        <w:rPr>
          <w:rFonts w:hint="eastAsia"/>
          <w:color w:val="auto"/>
          <w:highlight w:val="none"/>
        </w:rPr>
        <w:t>合同签订之后</w:t>
      </w:r>
      <w:r>
        <w:rPr>
          <w:rFonts w:hint="eastAsia"/>
          <w:color w:val="auto"/>
          <w:highlight w:val="none"/>
          <w:lang w:val="en-US" w:eastAsia="zh-CN"/>
        </w:rPr>
        <w:t>2</w:t>
      </w:r>
      <w:r>
        <w:rPr>
          <w:rFonts w:hint="eastAsia"/>
          <w:color w:val="auto"/>
          <w:highlight w:val="none"/>
        </w:rPr>
        <w:t>个工作日内，将签订的</w:t>
      </w:r>
      <w:r>
        <w:rPr>
          <w:rFonts w:hint="eastAsia"/>
          <w:color w:val="auto"/>
          <w:highlight w:val="none"/>
          <w:lang w:val="en-US" w:eastAsia="zh-CN"/>
        </w:rPr>
        <w:t>采购</w:t>
      </w:r>
      <w:r>
        <w:rPr>
          <w:rFonts w:hint="eastAsia"/>
          <w:color w:val="auto"/>
          <w:highlight w:val="none"/>
        </w:rPr>
        <w:t>合同送</w:t>
      </w:r>
      <w:r>
        <w:rPr>
          <w:rFonts w:hint="eastAsia"/>
          <w:color w:val="auto"/>
          <w:highlight w:val="none"/>
          <w:lang w:val="en-US" w:eastAsia="zh-CN"/>
        </w:rPr>
        <w:t>采购代理机构</w:t>
      </w:r>
      <w:r>
        <w:rPr>
          <w:rFonts w:hint="eastAsia"/>
          <w:color w:val="auto"/>
          <w:highlight w:val="none"/>
        </w:rPr>
        <w:t>进行合同编号。</w:t>
      </w:r>
    </w:p>
    <w:p>
      <w:pPr>
        <w:pStyle w:val="46"/>
        <w:bidi w:val="0"/>
        <w:rPr>
          <w:rFonts w:hint="eastAsia"/>
          <w:color w:val="auto"/>
          <w:highlight w:val="none"/>
          <w:lang w:val="en-US" w:eastAsia="zh-CN"/>
        </w:rPr>
      </w:pPr>
      <w:bookmarkStart w:id="118" w:name="_Toc2425"/>
      <w:bookmarkStart w:id="119" w:name="_Toc10107"/>
      <w:r>
        <w:rPr>
          <w:rFonts w:hint="eastAsia"/>
          <w:color w:val="auto"/>
          <w:highlight w:val="none"/>
          <w:lang w:val="en-US" w:eastAsia="zh-CN"/>
        </w:rPr>
        <w:t>合同分包(实质性要求)</w:t>
      </w:r>
      <w:bookmarkEnd w:id="118"/>
      <w:bookmarkEnd w:id="119"/>
    </w:p>
    <w:p>
      <w:pPr>
        <w:pStyle w:val="43"/>
        <w:bidi w:val="0"/>
        <w:rPr>
          <w:rFonts w:hint="eastAsia"/>
          <w:color w:val="auto"/>
          <w:highlight w:val="none"/>
          <w:lang w:val="en-US" w:eastAsia="zh-CN"/>
        </w:rPr>
      </w:pPr>
      <w:r>
        <w:rPr>
          <w:rFonts w:hint="eastAsia"/>
          <w:color w:val="auto"/>
          <w:highlight w:val="none"/>
          <w:lang w:val="en-US" w:eastAsia="zh-CN"/>
        </w:rPr>
        <w:t>本项目不接受合同分包。</w:t>
      </w:r>
    </w:p>
    <w:p>
      <w:pPr>
        <w:pStyle w:val="46"/>
        <w:bidi w:val="0"/>
        <w:rPr>
          <w:rFonts w:hint="eastAsia"/>
          <w:color w:val="auto"/>
          <w:highlight w:val="none"/>
          <w:lang w:val="en-US" w:eastAsia="zh-CN"/>
        </w:rPr>
      </w:pPr>
      <w:bookmarkStart w:id="120" w:name="_Toc13796"/>
      <w:bookmarkStart w:id="121" w:name="_Toc29623"/>
      <w:r>
        <w:rPr>
          <w:rFonts w:hint="eastAsia"/>
          <w:color w:val="auto"/>
          <w:highlight w:val="none"/>
          <w:lang w:val="en-US" w:eastAsia="zh-CN"/>
        </w:rPr>
        <w:t>合同转包(实质性要求)</w:t>
      </w:r>
      <w:bookmarkEnd w:id="120"/>
      <w:bookmarkEnd w:id="121"/>
    </w:p>
    <w:p>
      <w:pPr>
        <w:pStyle w:val="60"/>
        <w:bidi w:val="0"/>
        <w:rPr>
          <w:rFonts w:hint="eastAsia"/>
          <w:color w:val="auto"/>
          <w:highlight w:val="none"/>
          <w:lang w:val="en-US" w:eastAsia="zh-CN"/>
        </w:rPr>
      </w:pPr>
      <w:r>
        <w:rPr>
          <w:rFonts w:hint="eastAsia"/>
          <w:color w:val="auto"/>
          <w:highlight w:val="none"/>
          <w:lang w:val="en-US" w:eastAsia="zh-CN"/>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60"/>
        <w:bidi w:val="0"/>
        <w:rPr>
          <w:rFonts w:hint="eastAsia"/>
          <w:color w:val="auto"/>
          <w:highlight w:val="none"/>
          <w:lang w:val="en-US" w:eastAsia="zh-CN"/>
        </w:rPr>
      </w:pPr>
      <w:r>
        <w:rPr>
          <w:rFonts w:hint="eastAsia"/>
          <w:color w:val="auto"/>
          <w:highlight w:val="none"/>
          <w:lang w:val="en-US" w:eastAsia="zh-CN"/>
        </w:rPr>
        <w:t>成交供应商转包的，视同拒绝履行政府采购合同义务，将依法追究法律责任。</w:t>
      </w:r>
    </w:p>
    <w:p>
      <w:pPr>
        <w:pStyle w:val="46"/>
        <w:bidi w:val="0"/>
        <w:rPr>
          <w:rFonts w:hint="eastAsia"/>
          <w:color w:val="auto"/>
          <w:highlight w:val="none"/>
          <w:lang w:val="en-US" w:eastAsia="zh-CN"/>
        </w:rPr>
      </w:pPr>
      <w:bookmarkStart w:id="122" w:name="_Toc27950"/>
      <w:bookmarkStart w:id="123" w:name="_Toc22187"/>
      <w:r>
        <w:rPr>
          <w:rFonts w:hint="eastAsia"/>
          <w:color w:val="auto"/>
          <w:highlight w:val="none"/>
          <w:lang w:val="en-US" w:eastAsia="zh-CN"/>
        </w:rPr>
        <w:t>补充合同</w:t>
      </w:r>
      <w:bookmarkEnd w:id="122"/>
      <w:bookmarkEnd w:id="123"/>
    </w:p>
    <w:p>
      <w:pPr>
        <w:pStyle w:val="43"/>
        <w:bidi w:val="0"/>
        <w:rPr>
          <w:rFonts w:hint="eastAsia"/>
          <w:color w:val="auto"/>
          <w:highlight w:val="none"/>
        </w:rPr>
      </w:pPr>
      <w:r>
        <w:rPr>
          <w:rFonts w:hint="eastAsia"/>
          <w:color w:val="auto"/>
          <w:highlight w:val="none"/>
        </w:rPr>
        <w:t>采购合同履行过程中，采购人需要追加与合同标的相同的货物或者服务的，在不改变合同其他条款的前提下，可以与</w:t>
      </w:r>
      <w:r>
        <w:rPr>
          <w:rFonts w:hint="eastAsia"/>
          <w:color w:val="auto"/>
          <w:highlight w:val="none"/>
          <w:lang w:val="en-US" w:eastAsia="zh-CN"/>
        </w:rPr>
        <w:t>成交</w:t>
      </w:r>
      <w:r>
        <w:rPr>
          <w:rFonts w:hint="eastAsia"/>
          <w:color w:val="auto"/>
          <w:highlight w:val="none"/>
        </w:rPr>
        <w:t>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6"/>
        <w:bidi w:val="0"/>
        <w:rPr>
          <w:rFonts w:hint="eastAsia"/>
          <w:color w:val="auto"/>
          <w:highlight w:val="none"/>
          <w:lang w:val="en-US" w:eastAsia="zh-CN"/>
        </w:rPr>
      </w:pPr>
      <w:bookmarkStart w:id="124" w:name="_Toc31752"/>
      <w:bookmarkStart w:id="125" w:name="_Toc24801"/>
      <w:r>
        <w:rPr>
          <w:rFonts w:hint="eastAsia"/>
          <w:color w:val="auto"/>
          <w:highlight w:val="none"/>
          <w:lang w:val="en-US" w:eastAsia="zh-CN"/>
        </w:rPr>
        <w:t>合同公告</w:t>
      </w:r>
      <w:bookmarkEnd w:id="124"/>
      <w:bookmarkEnd w:id="125"/>
    </w:p>
    <w:p>
      <w:pPr>
        <w:pStyle w:val="43"/>
        <w:keepNext w:val="0"/>
        <w:keepLines w:val="0"/>
        <w:pageBreakBefore w:val="0"/>
        <w:widowControl w:val="0"/>
        <w:kinsoku/>
        <w:wordWrap w:val="0"/>
        <w:overflowPunct/>
        <w:topLinePunct/>
        <w:autoSpaceDE/>
        <w:autoSpaceDN/>
        <w:bidi w:val="0"/>
        <w:adjustRightInd w:val="0"/>
        <w:snapToGrid w:val="0"/>
        <w:ind w:left="0"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采购人应当自政府采购合同签订(双方当事人均已签字盖章)之日起2个工作日内，将政府采购合同在省级以上人民政府财政部门指定的媒体</w:t>
      </w:r>
      <w:r>
        <w:rPr>
          <w:rFonts w:hint="eastAsia"/>
          <w:color w:val="auto"/>
          <w:highlight w:val="none"/>
          <w:lang w:eastAsia="zh-CN"/>
        </w:rPr>
        <w:t>“四川政府采购网”</w:t>
      </w:r>
      <w:r>
        <w:rPr>
          <w:rFonts w:hint="eastAsia"/>
          <w:color w:val="auto"/>
          <w:highlight w:val="none"/>
        </w:rPr>
        <w:t>公告</w:t>
      </w:r>
      <w:r>
        <w:rPr>
          <w:rFonts w:hint="eastAsia"/>
          <w:color w:val="auto"/>
          <w:highlight w:val="none"/>
          <w:lang w:val="en-US" w:eastAsia="zh-CN"/>
        </w:rPr>
        <w:t>(包含联合体协议和分包意向协议，分包意向协议公开仅限于享受了政府采购相关扶持政策的情形)</w:t>
      </w:r>
      <w:r>
        <w:rPr>
          <w:rFonts w:hint="eastAsia"/>
          <w:color w:val="auto"/>
          <w:highlight w:val="none"/>
        </w:rPr>
        <w:t>，但政府采购合同中涉及国家秘密、商业秘密的内容除外。</w:t>
      </w:r>
    </w:p>
    <w:p>
      <w:pPr>
        <w:pStyle w:val="60"/>
        <w:numPr>
          <w:ilvl w:val="3"/>
          <w:numId w:val="0"/>
        </w:numPr>
        <w:bidi w:val="0"/>
        <w:ind w:firstLine="480" w:firstLineChars="200"/>
        <w:rPr>
          <w:rFonts w:hint="eastAsia"/>
          <w:color w:val="auto"/>
          <w:highlight w:val="none"/>
          <w:lang w:val="en-US" w:eastAsia="zh-CN"/>
        </w:rPr>
      </w:pPr>
      <w:r>
        <w:rPr>
          <w:rFonts w:hint="eastAsia"/>
          <w:color w:val="auto"/>
          <w:highlight w:val="none"/>
          <w:lang w:val="en-US" w:eastAsia="zh-CN"/>
        </w:rPr>
        <w:t>2.</w:t>
      </w:r>
      <w:r>
        <w:rPr>
          <w:rFonts w:hint="eastAsia"/>
          <w:color w:val="auto"/>
          <w:highlight w:val="none"/>
        </w:rPr>
        <w:t>采购人应当将政府采购合同副本自签订</w:t>
      </w:r>
      <w:r>
        <w:rPr>
          <w:rFonts w:hint="eastAsia"/>
          <w:color w:val="auto"/>
          <w:highlight w:val="none"/>
          <w:lang w:eastAsia="zh-CN"/>
        </w:rPr>
        <w:t>(</w:t>
      </w:r>
      <w:r>
        <w:rPr>
          <w:rFonts w:hint="eastAsia"/>
          <w:color w:val="auto"/>
          <w:highlight w:val="none"/>
        </w:rPr>
        <w:t>双方当事人均已签字盖章</w:t>
      </w:r>
      <w:r>
        <w:rPr>
          <w:rFonts w:hint="eastAsia"/>
          <w:color w:val="auto"/>
          <w:highlight w:val="none"/>
          <w:lang w:eastAsia="zh-CN"/>
        </w:rPr>
        <w:t>)</w:t>
      </w:r>
      <w:r>
        <w:rPr>
          <w:rFonts w:hint="eastAsia"/>
          <w:color w:val="auto"/>
          <w:highlight w:val="none"/>
        </w:rPr>
        <w:t>之日起七个工作日内通过</w:t>
      </w:r>
      <w:r>
        <w:rPr>
          <w:rFonts w:hint="eastAsia"/>
          <w:color w:val="auto"/>
          <w:highlight w:val="none"/>
          <w:lang w:eastAsia="zh-CN"/>
        </w:rPr>
        <w:t>“四川政府采购网”</w:t>
      </w:r>
      <w:r>
        <w:rPr>
          <w:rFonts w:hint="eastAsia"/>
          <w:color w:val="auto"/>
          <w:highlight w:val="none"/>
        </w:rPr>
        <w:t>报同级财政部门备案</w:t>
      </w:r>
      <w:r>
        <w:rPr>
          <w:rFonts w:hint="eastAsia"/>
          <w:color w:val="auto"/>
          <w:highlight w:val="none"/>
          <w:lang w:eastAsia="zh-CN"/>
        </w:rPr>
        <w:t>。</w:t>
      </w:r>
    </w:p>
    <w:p>
      <w:pPr>
        <w:pStyle w:val="46"/>
        <w:bidi w:val="0"/>
        <w:rPr>
          <w:rFonts w:hint="eastAsia"/>
          <w:color w:val="auto"/>
          <w:highlight w:val="none"/>
          <w:lang w:val="en-US" w:eastAsia="zh-CN"/>
        </w:rPr>
      </w:pPr>
      <w:bookmarkStart w:id="126" w:name="_Toc29109"/>
      <w:bookmarkStart w:id="127" w:name="_Toc2945"/>
      <w:r>
        <w:rPr>
          <w:rFonts w:hint="eastAsia"/>
          <w:color w:val="auto"/>
          <w:highlight w:val="none"/>
          <w:lang w:val="en-US" w:eastAsia="zh-CN"/>
        </w:rPr>
        <w:t>履行合同</w:t>
      </w:r>
      <w:bookmarkEnd w:id="126"/>
      <w:bookmarkEnd w:id="127"/>
    </w:p>
    <w:p>
      <w:pPr>
        <w:pStyle w:val="60"/>
        <w:bidi w:val="0"/>
        <w:rPr>
          <w:color w:val="auto"/>
          <w:highlight w:val="none"/>
        </w:rPr>
      </w:pPr>
      <w:r>
        <w:rPr>
          <w:rFonts w:hint="eastAsia"/>
          <w:color w:val="auto"/>
          <w:highlight w:val="none"/>
        </w:rPr>
        <w:t>采购人与</w:t>
      </w:r>
      <w:r>
        <w:rPr>
          <w:rFonts w:hint="eastAsia"/>
          <w:color w:val="auto"/>
          <w:highlight w:val="none"/>
          <w:lang w:val="en-US" w:eastAsia="zh-CN"/>
        </w:rPr>
        <w:t>成交供应商</w:t>
      </w:r>
      <w:r>
        <w:rPr>
          <w:rFonts w:hint="eastAsia"/>
          <w:color w:val="auto"/>
          <w:highlight w:val="none"/>
        </w:rPr>
        <w:t>应当根据合同的约定依法履行合同义务</w:t>
      </w:r>
      <w:r>
        <w:rPr>
          <w:rFonts w:hint="eastAsia"/>
          <w:color w:val="auto"/>
          <w:highlight w:val="none"/>
          <w:lang w:eastAsia="zh-CN"/>
        </w:rPr>
        <w:t>，</w:t>
      </w:r>
      <w:r>
        <w:rPr>
          <w:rFonts w:hint="eastAsia"/>
          <w:color w:val="auto"/>
          <w:highlight w:val="none"/>
          <w:lang w:val="en-US" w:eastAsia="zh-CN"/>
        </w:rPr>
        <w:t>保证合同顺利完成</w:t>
      </w:r>
      <w:r>
        <w:rPr>
          <w:rFonts w:hint="eastAsia"/>
          <w:color w:val="auto"/>
          <w:highlight w:val="none"/>
        </w:rPr>
        <w:t>。</w:t>
      </w:r>
    </w:p>
    <w:p>
      <w:pPr>
        <w:pStyle w:val="60"/>
        <w:bidi w:val="0"/>
        <w:rPr>
          <w:rFonts w:hint="eastAsia"/>
          <w:color w:val="auto"/>
          <w:highlight w:val="none"/>
          <w:lang w:eastAsia="zh-CN"/>
        </w:rPr>
      </w:pPr>
      <w:r>
        <w:rPr>
          <w:rFonts w:hint="eastAsia"/>
          <w:color w:val="auto"/>
          <w:highlight w:val="none"/>
        </w:rPr>
        <w:t>政府采购合同的履行、违约责任和解决争议的方法等适用</w:t>
      </w:r>
      <w:r>
        <w:rPr>
          <w:rFonts w:hint="eastAsia"/>
          <w:color w:val="auto"/>
          <w:highlight w:val="none"/>
          <w:lang w:eastAsia="zh-CN"/>
        </w:rPr>
        <w:t>《中华人民共和国民法典》。</w:t>
      </w:r>
    </w:p>
    <w:p>
      <w:pPr>
        <w:pStyle w:val="46"/>
        <w:bidi w:val="0"/>
        <w:rPr>
          <w:rFonts w:hint="eastAsia"/>
          <w:color w:val="auto"/>
          <w:highlight w:val="none"/>
          <w:lang w:val="en-US" w:eastAsia="zh-CN"/>
        </w:rPr>
      </w:pPr>
      <w:bookmarkStart w:id="128" w:name="_Toc19475"/>
      <w:bookmarkStart w:id="129" w:name="_Toc11794"/>
      <w:bookmarkStart w:id="130" w:name="_Toc17186"/>
      <w:bookmarkStart w:id="131" w:name="_Toc8615"/>
      <w:bookmarkStart w:id="132" w:name="_Toc26311"/>
      <w:r>
        <w:rPr>
          <w:rFonts w:hint="eastAsia"/>
          <w:color w:val="auto"/>
          <w:highlight w:val="none"/>
          <w:lang w:val="en-US" w:eastAsia="zh-CN"/>
        </w:rPr>
        <w:t>付款方式及履约验收</w:t>
      </w:r>
      <w:bookmarkEnd w:id="128"/>
      <w:bookmarkEnd w:id="129"/>
      <w:bookmarkEnd w:id="130"/>
      <w:bookmarkEnd w:id="131"/>
      <w:bookmarkEnd w:id="132"/>
    </w:p>
    <w:p>
      <w:pPr>
        <w:pStyle w:val="60"/>
        <w:bidi w:val="0"/>
        <w:rPr>
          <w:rFonts w:hint="eastAsia"/>
          <w:color w:val="auto"/>
          <w:highlight w:val="none"/>
        </w:rPr>
      </w:pPr>
      <w:r>
        <w:rPr>
          <w:rFonts w:hint="eastAsia"/>
          <w:color w:val="auto"/>
          <w:highlight w:val="none"/>
          <w:lang w:val="en-US" w:eastAsia="zh-CN"/>
        </w:rPr>
        <w:t>付款方式</w:t>
      </w:r>
    </w:p>
    <w:p>
      <w:pPr>
        <w:pStyle w:val="61"/>
        <w:bidi w:val="0"/>
        <w:rPr>
          <w:rFonts w:hint="eastAsia"/>
          <w:color w:val="auto"/>
          <w:highlight w:val="none"/>
        </w:rPr>
      </w:pPr>
      <w:r>
        <w:rPr>
          <w:rFonts w:hint="eastAsia"/>
          <w:color w:val="auto"/>
          <w:highlight w:val="none"/>
          <w:lang w:val="en-US" w:eastAsia="zh-CN"/>
        </w:rPr>
        <w:t>本项目付款方式详见磋商文</w:t>
      </w:r>
      <w:r>
        <w:rPr>
          <w:rFonts w:hint="eastAsia"/>
          <w:color w:val="auto"/>
          <w:highlight w:val="none"/>
          <w:u w:val="none"/>
          <w:lang w:val="en-US" w:eastAsia="zh-CN"/>
        </w:rPr>
        <w:t>件第五章</w:t>
      </w:r>
      <w:r>
        <w:rPr>
          <w:rFonts w:hint="eastAsia"/>
          <w:color w:val="auto"/>
          <w:highlight w:val="none"/>
          <w:lang w:val="en-US" w:eastAsia="zh-CN"/>
        </w:rPr>
        <w:t>要求</w:t>
      </w:r>
      <w:r>
        <w:rPr>
          <w:rFonts w:hint="eastAsia"/>
          <w:color w:val="auto"/>
          <w:highlight w:val="none"/>
        </w:rPr>
        <w:t>；</w:t>
      </w:r>
    </w:p>
    <w:p>
      <w:pPr>
        <w:pStyle w:val="61"/>
        <w:bidi w:val="0"/>
        <w:rPr>
          <w:rFonts w:hint="eastAsia"/>
          <w:color w:val="auto"/>
          <w:highlight w:val="none"/>
        </w:rPr>
      </w:pPr>
      <w:r>
        <w:rPr>
          <w:rFonts w:hint="eastAsia"/>
          <w:color w:val="auto"/>
          <w:highlight w:val="none"/>
        </w:rPr>
        <w:t>采购人将按照政府采购合同规定，及时向成交供应商支付采购资金</w:t>
      </w:r>
      <w:r>
        <w:rPr>
          <w:rFonts w:hint="eastAsia"/>
          <w:color w:val="auto"/>
          <w:highlight w:val="none"/>
          <w:lang w:eastAsia="zh-CN"/>
        </w:rPr>
        <w:t>。</w:t>
      </w:r>
      <w:r>
        <w:rPr>
          <w:rFonts w:hint="eastAsia"/>
          <w:color w:val="auto"/>
          <w:highlight w:val="none"/>
        </w:rPr>
        <w:t>对于满足合同约定支付条件的，采购人应当自</w:t>
      </w:r>
      <w:r>
        <w:rPr>
          <w:rFonts w:hint="eastAsia"/>
          <w:color w:val="auto"/>
          <w:highlight w:val="none"/>
          <w:lang w:eastAsia="zh-CN"/>
        </w:rPr>
        <w:t>收到发票后按照合同约定内将资金支付到合</w:t>
      </w:r>
      <w:r>
        <w:rPr>
          <w:rFonts w:hint="eastAsia"/>
          <w:color w:val="auto"/>
          <w:highlight w:val="none"/>
        </w:rPr>
        <w:t>同约定的供应商账户，不得以机构变动、人员更替、政策调整等为由延迟付款，不得将</w:t>
      </w:r>
      <w:r>
        <w:rPr>
          <w:rFonts w:hint="eastAsia"/>
          <w:color w:val="auto"/>
          <w:highlight w:val="none"/>
          <w:lang w:val="en-US" w:eastAsia="zh-CN"/>
        </w:rPr>
        <w:t>磋商</w:t>
      </w:r>
      <w:r>
        <w:rPr>
          <w:rFonts w:hint="eastAsia"/>
          <w:color w:val="auto"/>
          <w:highlight w:val="none"/>
        </w:rPr>
        <w:t>文件和合同中未规定的义务作为向供应商付款的条件。</w:t>
      </w:r>
    </w:p>
    <w:p>
      <w:pPr>
        <w:pStyle w:val="60"/>
        <w:bidi w:val="0"/>
        <w:rPr>
          <w:rFonts w:hint="eastAsia"/>
          <w:color w:val="auto"/>
          <w:highlight w:val="none"/>
        </w:rPr>
      </w:pPr>
      <w:r>
        <w:rPr>
          <w:rFonts w:hint="eastAsia"/>
          <w:color w:val="auto"/>
          <w:highlight w:val="none"/>
        </w:rPr>
        <w:t>履约验收</w:t>
      </w:r>
      <w:r>
        <w:rPr>
          <w:rFonts w:hint="eastAsia"/>
          <w:b/>
          <w:bCs/>
          <w:color w:val="auto"/>
          <w:highlight w:val="none"/>
          <w:lang w:eastAsia="zh-CN"/>
        </w:rPr>
        <w:t>(</w:t>
      </w:r>
      <w:r>
        <w:rPr>
          <w:rFonts w:hint="eastAsia"/>
          <w:b/>
          <w:bCs/>
          <w:color w:val="auto"/>
          <w:highlight w:val="none"/>
          <w:lang w:val="en-US" w:eastAsia="zh-CN"/>
        </w:rPr>
        <w:t>实质性要求</w:t>
      </w:r>
      <w:r>
        <w:rPr>
          <w:rFonts w:hint="eastAsia"/>
          <w:b/>
          <w:bCs/>
          <w:color w:val="auto"/>
          <w:highlight w:val="none"/>
          <w:lang w:eastAsia="zh-CN"/>
        </w:rPr>
        <w:t>)</w:t>
      </w:r>
    </w:p>
    <w:p>
      <w:pPr>
        <w:pStyle w:val="61"/>
        <w:bidi w:val="0"/>
        <w:rPr>
          <w:rFonts w:hint="eastAsia"/>
          <w:color w:val="auto"/>
          <w:highlight w:val="none"/>
          <w:lang w:val="en-US" w:eastAsia="zh-CN"/>
        </w:rPr>
      </w:pPr>
      <w:r>
        <w:rPr>
          <w:rFonts w:hint="eastAsia"/>
          <w:color w:val="auto"/>
          <w:highlight w:val="none"/>
          <w:lang w:val="en-US" w:eastAsia="zh-CN"/>
        </w:rPr>
        <w:t>严格按照《财政部关于进一步加强政府采购需求和履约验收管理的指导意见》(财库〔2016〕205号)和参照四川省财政厅关于印发《四川省政府采购项目需求论证和履约验收管理办法》的通知(川财采〔2015〕32号)要求以及主管部门的相关要求进行验收。</w:t>
      </w:r>
    </w:p>
    <w:p>
      <w:pPr>
        <w:pStyle w:val="61"/>
        <w:bidi w:val="0"/>
        <w:rPr>
          <w:rFonts w:hint="eastAsia"/>
          <w:color w:val="auto"/>
          <w:highlight w:val="none"/>
          <w:lang w:val="en-US" w:eastAsia="zh-CN"/>
        </w:rPr>
      </w:pPr>
      <w:r>
        <w:rPr>
          <w:rFonts w:hint="eastAsia"/>
          <w:color w:val="auto"/>
          <w:highlight w:val="none"/>
          <w:lang w:val="en-US" w:eastAsia="zh-CN"/>
        </w:rPr>
        <w:t>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61"/>
        <w:bidi w:val="0"/>
        <w:rPr>
          <w:rFonts w:hint="eastAsia"/>
          <w:color w:val="auto"/>
          <w:highlight w:val="none"/>
          <w:lang w:val="en-US" w:eastAsia="zh-CN"/>
        </w:rPr>
      </w:pPr>
      <w:r>
        <w:rPr>
          <w:rFonts w:hint="eastAsia"/>
          <w:color w:val="auto"/>
          <w:highlight w:val="none"/>
          <w:lang w:val="en-US" w:eastAsia="zh-CN"/>
        </w:rPr>
        <w:t>验收结果合格的，成交供应商凭验收报告办理相关手续；验收结果不合格的，将不予支付采购资金，还可能会报本项目同级财政部门按照政府采购法律法规等有关规定给予行政处罚。</w:t>
      </w:r>
    </w:p>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133" w:name="_Toc23470"/>
      <w:bookmarkStart w:id="134" w:name="_Toc29887"/>
      <w:r>
        <w:rPr>
          <w:rFonts w:hint="eastAsia" w:ascii="宋体" w:hAnsi="宋体" w:eastAsia="宋体" w:cstheme="minorBidi"/>
          <w:b/>
          <w:color w:val="auto"/>
          <w:kern w:val="2"/>
          <w:sz w:val="36"/>
          <w:szCs w:val="36"/>
          <w:highlight w:val="none"/>
          <w:lang w:val="en-US" w:eastAsia="zh-CN" w:bidi="ar-SA"/>
        </w:rPr>
        <w:t>磋商纪律要求</w:t>
      </w:r>
      <w:bookmarkEnd w:id="133"/>
      <w:bookmarkEnd w:id="134"/>
    </w:p>
    <w:p>
      <w:pPr>
        <w:pStyle w:val="46"/>
        <w:bidi w:val="0"/>
        <w:rPr>
          <w:rFonts w:hint="eastAsia"/>
          <w:color w:val="auto"/>
          <w:highlight w:val="none"/>
          <w:lang w:val="en-US" w:eastAsia="zh-CN"/>
        </w:rPr>
      </w:pPr>
      <w:bookmarkStart w:id="135" w:name="_Toc25072"/>
      <w:bookmarkStart w:id="136" w:name="_Toc29085"/>
      <w:r>
        <w:rPr>
          <w:rFonts w:hint="eastAsia"/>
          <w:color w:val="auto"/>
          <w:highlight w:val="none"/>
          <w:lang w:val="en-US" w:eastAsia="zh-CN"/>
        </w:rPr>
        <w:t>供应商参加本项目采购活动不得具有的情形</w:t>
      </w:r>
      <w:bookmarkEnd w:id="117"/>
      <w:bookmarkEnd w:id="135"/>
      <w:bookmarkEnd w:id="136"/>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1.提供虚假材料谋取成交；</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2.采取不正当手段诋毁、排挤其他供应商；</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3.与采购人、采购代理机构或其他供应商恶意串通；</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4.向采购人、采购代理机构、磋商小组成员行贿或者提供其他不正当利益；</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5.在磋商过程中与采购人、采购代理机构进行协商；</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6.成交后无正当理由拒不与采购人签订政府采购合同；</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7.未按照磋商文件确定的事项签订政府采购合同；</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8.将政府采购合同转包或者违规分包；</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9.提供假冒伪劣产品；</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10.擅自变更、中止或者终止政府采购合同；</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11.拒绝有关部门的监督检查或者向监督检查部门提供虚假情况；</w:t>
      </w:r>
    </w:p>
    <w:p>
      <w:pPr>
        <w:pStyle w:val="30"/>
        <w:numPr>
          <w:ilvl w:val="1"/>
          <w:numId w:val="0"/>
        </w:numPr>
        <w:bidi w:val="0"/>
        <w:ind w:leftChars="200"/>
        <w:rPr>
          <w:rFonts w:hint="eastAsia"/>
          <w:color w:val="auto"/>
          <w:highlight w:val="none"/>
          <w:lang w:val="en-US" w:eastAsia="zh-CN"/>
        </w:rPr>
      </w:pPr>
      <w:r>
        <w:rPr>
          <w:rFonts w:hint="eastAsia"/>
          <w:color w:val="auto"/>
          <w:highlight w:val="none"/>
          <w:lang w:val="en-US" w:eastAsia="zh-CN"/>
        </w:rPr>
        <w:t>12.法律法规规定的其他情形。</w:t>
      </w:r>
    </w:p>
    <w:p>
      <w:pPr>
        <w:pStyle w:val="43"/>
        <w:bidi w:val="0"/>
        <w:rPr>
          <w:rFonts w:hint="eastAsia"/>
          <w:color w:val="auto"/>
          <w:highlight w:val="none"/>
          <w:lang w:val="en-US" w:eastAsia="zh-CN"/>
        </w:rPr>
      </w:pPr>
      <w:bookmarkStart w:id="137" w:name="_Toc31594"/>
      <w:bookmarkStart w:id="138" w:name="_Toc12708"/>
      <w:bookmarkStart w:id="139" w:name="_Toc29848"/>
      <w:bookmarkStart w:id="140" w:name="_Toc28656"/>
      <w:bookmarkStart w:id="141" w:name="_Toc19578"/>
      <w:bookmarkStart w:id="142" w:name="_Toc11007"/>
      <w:bookmarkStart w:id="143" w:name="_Toc1683"/>
      <w:bookmarkStart w:id="144" w:name="_Toc17041"/>
      <w:r>
        <w:rPr>
          <w:rFonts w:hint="eastAsia"/>
          <w:color w:val="auto"/>
          <w:highlight w:val="none"/>
          <w:lang w:val="en-US" w:eastAsia="zh-CN"/>
        </w:rPr>
        <w:t>供应商有上述情形的，按照规定追究法律责任，具备1～10条情形之一的，同时将取消成交资格或者认定成交无效。</w:t>
      </w:r>
    </w:p>
    <w:p>
      <w:pPr>
        <w:pStyle w:val="46"/>
        <w:bidi w:val="0"/>
        <w:rPr>
          <w:rFonts w:hint="default"/>
          <w:color w:val="auto"/>
          <w:highlight w:val="none"/>
          <w:lang w:val="en-US" w:eastAsia="zh-CN"/>
        </w:rPr>
      </w:pPr>
      <w:bookmarkStart w:id="145" w:name="_Toc31681"/>
      <w:bookmarkStart w:id="146" w:name="_Toc29926"/>
      <w:r>
        <w:rPr>
          <w:rFonts w:hint="eastAsia"/>
          <w:color w:val="auto"/>
          <w:highlight w:val="none"/>
          <w:lang w:val="en-US" w:eastAsia="zh-CN"/>
        </w:rPr>
        <w:t>磋商现场纪律要求</w:t>
      </w:r>
      <w:bookmarkEnd w:id="145"/>
      <w:bookmarkEnd w:id="146"/>
    </w:p>
    <w:p>
      <w:pPr>
        <w:pStyle w:val="43"/>
        <w:bidi w:val="0"/>
        <w:rPr>
          <w:rFonts w:hint="eastAsia"/>
          <w:color w:val="auto"/>
          <w:highlight w:val="none"/>
          <w:lang w:val="en-US" w:eastAsia="zh-CN"/>
        </w:rPr>
      </w:pPr>
      <w:r>
        <w:rPr>
          <w:rFonts w:hint="eastAsia"/>
          <w:color w:val="auto"/>
          <w:highlight w:val="none"/>
          <w:lang w:val="en-US" w:eastAsia="zh-CN"/>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bookmarkEnd w:id="137"/>
    <w:bookmarkEnd w:id="138"/>
    <w:bookmarkEnd w:id="139"/>
    <w:bookmarkEnd w:id="140"/>
    <w:bookmarkEnd w:id="141"/>
    <w:bookmarkEnd w:id="142"/>
    <w:bookmarkEnd w:id="143"/>
    <w:p>
      <w:pPr>
        <w:pStyle w:val="32"/>
        <w:keepNext w:val="0"/>
        <w:keepLines w:val="0"/>
        <w:pageBreakBefore w:val="0"/>
        <w:widowControl w:val="0"/>
        <w:kinsoku/>
        <w:wordWrap w:val="0"/>
        <w:overflowPunct/>
        <w:topLinePunct/>
        <w:autoSpaceDE/>
        <w:autoSpaceDN/>
        <w:bidi w:val="0"/>
        <w:adjustRightInd w:val="0"/>
        <w:snapToGrid w:val="0"/>
        <w:spacing w:before="157" w:beforeLines="50" w:after="157" w:afterLines="50"/>
        <w:ind w:firstLine="0" w:firstLineChars="0"/>
        <w:jc w:val="center"/>
        <w:textAlignment w:val="auto"/>
        <w:rPr>
          <w:rFonts w:hint="eastAsia" w:ascii="宋体" w:hAnsi="宋体" w:eastAsia="宋体" w:cstheme="minorBidi"/>
          <w:b/>
          <w:color w:val="auto"/>
          <w:kern w:val="2"/>
          <w:sz w:val="36"/>
          <w:szCs w:val="36"/>
          <w:highlight w:val="none"/>
          <w:lang w:val="en-US" w:eastAsia="zh-CN" w:bidi="ar-SA"/>
        </w:rPr>
      </w:pPr>
      <w:bookmarkStart w:id="147" w:name="_Toc16588"/>
      <w:bookmarkStart w:id="148" w:name="_Toc19072"/>
      <w:r>
        <w:rPr>
          <w:rFonts w:hint="eastAsia" w:ascii="宋体" w:hAnsi="宋体" w:eastAsia="宋体" w:cstheme="minorBidi"/>
          <w:b/>
          <w:color w:val="auto"/>
          <w:kern w:val="2"/>
          <w:sz w:val="36"/>
          <w:szCs w:val="36"/>
          <w:highlight w:val="none"/>
          <w:lang w:val="en-US" w:eastAsia="zh-CN" w:bidi="ar-SA"/>
        </w:rPr>
        <w:t>其他</w:t>
      </w:r>
      <w:bookmarkEnd w:id="147"/>
      <w:bookmarkEnd w:id="148"/>
    </w:p>
    <w:p>
      <w:pPr>
        <w:pStyle w:val="46"/>
        <w:bidi w:val="0"/>
        <w:rPr>
          <w:rFonts w:hint="eastAsia"/>
          <w:color w:val="auto"/>
          <w:highlight w:val="none"/>
          <w:lang w:val="en-US" w:eastAsia="zh-CN"/>
        </w:rPr>
      </w:pPr>
      <w:bookmarkStart w:id="149" w:name="_Toc24369"/>
      <w:bookmarkStart w:id="150" w:name="_Toc22071"/>
      <w:r>
        <w:rPr>
          <w:rFonts w:hint="eastAsia"/>
          <w:color w:val="auto"/>
          <w:highlight w:val="none"/>
          <w:lang w:val="en-US" w:eastAsia="zh-CN"/>
        </w:rPr>
        <w:t>询问、质疑和投诉</w:t>
      </w:r>
      <w:bookmarkEnd w:id="149"/>
      <w:bookmarkEnd w:id="150"/>
    </w:p>
    <w:p>
      <w:pPr>
        <w:pStyle w:val="30"/>
        <w:numPr>
          <w:ilvl w:val="1"/>
          <w:numId w:val="0"/>
        </w:numPr>
        <w:bidi w:val="0"/>
        <w:ind w:leftChars="200"/>
        <w:rPr>
          <w:rFonts w:hint="eastAsia"/>
          <w:color w:val="auto"/>
          <w:highlight w:val="none"/>
        </w:rPr>
      </w:pPr>
      <w:r>
        <w:rPr>
          <w:rFonts w:hint="eastAsia"/>
          <w:color w:val="auto"/>
          <w:highlight w:val="none"/>
          <w:lang w:val="en-US" w:eastAsia="zh-CN"/>
        </w:rPr>
        <w:t>具体详见磋商须知前附表</w:t>
      </w:r>
      <w:bookmarkEnd w:id="144"/>
      <w:r>
        <w:rPr>
          <w:rFonts w:hint="eastAsia"/>
          <w:color w:val="auto"/>
          <w:highlight w:val="none"/>
          <w:lang w:val="en-US" w:eastAsia="zh-CN"/>
        </w:rPr>
        <w:t>。</w:t>
      </w:r>
    </w:p>
    <w:p>
      <w:pPr>
        <w:pStyle w:val="46"/>
        <w:bidi w:val="0"/>
        <w:rPr>
          <w:rFonts w:hint="eastAsia"/>
          <w:color w:val="auto"/>
          <w:highlight w:val="none"/>
          <w:lang w:val="en-US" w:eastAsia="zh-CN"/>
        </w:rPr>
      </w:pPr>
      <w:bookmarkStart w:id="151" w:name="_Toc18625"/>
      <w:bookmarkStart w:id="152" w:name="_Toc26947"/>
      <w:bookmarkStart w:id="153" w:name="_Toc24020"/>
      <w:bookmarkStart w:id="154" w:name="_Toc16406"/>
      <w:bookmarkStart w:id="155" w:name="_Toc2794"/>
      <w:bookmarkStart w:id="156" w:name="_Toc31084"/>
      <w:bookmarkStart w:id="157" w:name="_Toc31621"/>
      <w:bookmarkStart w:id="158" w:name="_Toc1748"/>
      <w:r>
        <w:rPr>
          <w:rFonts w:hint="eastAsia"/>
          <w:color w:val="auto"/>
          <w:highlight w:val="none"/>
          <w:lang w:val="en-US" w:eastAsia="zh-CN"/>
        </w:rPr>
        <w:t>关于行贿犯罪档案查询工作的规定</w:t>
      </w:r>
      <w:bookmarkEnd w:id="151"/>
      <w:bookmarkEnd w:id="152"/>
      <w:bookmarkEnd w:id="153"/>
      <w:bookmarkEnd w:id="154"/>
      <w:bookmarkEnd w:id="155"/>
      <w:bookmarkEnd w:id="156"/>
      <w:bookmarkEnd w:id="157"/>
      <w:bookmarkEnd w:id="158"/>
    </w:p>
    <w:p>
      <w:pPr>
        <w:pStyle w:val="43"/>
        <w:bidi w:val="0"/>
        <w:rPr>
          <w:rFonts w:hint="eastAsia"/>
          <w:color w:val="auto"/>
          <w:highlight w:val="none"/>
          <w:lang w:val="en-US" w:eastAsia="zh-CN"/>
        </w:rPr>
      </w:pPr>
      <w:bookmarkStart w:id="159" w:name="_Toc14412"/>
      <w:bookmarkStart w:id="160" w:name="_Toc29751"/>
      <w:bookmarkStart w:id="161" w:name="_Toc4110"/>
      <w:r>
        <w:rPr>
          <w:rFonts w:hint="eastAsia"/>
          <w:color w:val="auto"/>
          <w:highlight w:val="none"/>
          <w:lang w:val="en-US" w:eastAsia="zh-CN"/>
        </w:rPr>
        <w:t>因国家检察机关职务犯罪侦查部门转隶工作已经完成，供应商参与采购活动时须按照磋商文件要求提供承诺函或由</w:t>
      </w:r>
      <w:r>
        <w:rPr>
          <w:rFonts w:hint="eastAsia"/>
          <w:color w:val="auto"/>
          <w:highlight w:val="none"/>
        </w:rPr>
        <w:t>采购代理机构通过</w:t>
      </w:r>
      <w:r>
        <w:rPr>
          <w:rFonts w:hint="eastAsia"/>
          <w:color w:val="auto"/>
          <w:highlight w:val="none"/>
          <w:lang w:val="en-US" w:eastAsia="zh-CN"/>
        </w:rPr>
        <w:t>“中国裁判文书网”查询</w:t>
      </w:r>
      <w:r>
        <w:rPr>
          <w:rFonts w:hint="eastAsia"/>
          <w:color w:val="auto"/>
          <w:highlight w:val="none"/>
        </w:rPr>
        <w:t>，并将查询记录存档</w:t>
      </w:r>
      <w:r>
        <w:rPr>
          <w:rFonts w:hint="eastAsia"/>
          <w:color w:val="auto"/>
          <w:highlight w:val="none"/>
          <w:lang w:val="en-US" w:eastAsia="zh-CN"/>
        </w:rPr>
        <w:t>。</w:t>
      </w:r>
      <w:bookmarkEnd w:id="159"/>
      <w:bookmarkEnd w:id="160"/>
    </w:p>
    <w:p>
      <w:pPr>
        <w:pStyle w:val="46"/>
        <w:bidi w:val="0"/>
        <w:rPr>
          <w:rFonts w:hint="eastAsia"/>
          <w:color w:val="auto"/>
          <w:highlight w:val="none"/>
          <w:lang w:val="en-US" w:eastAsia="zh-CN"/>
        </w:rPr>
      </w:pPr>
      <w:bookmarkStart w:id="162" w:name="_Toc24800"/>
      <w:bookmarkStart w:id="163" w:name="_Toc24926"/>
      <w:r>
        <w:rPr>
          <w:rFonts w:hint="eastAsia"/>
          <w:color w:val="auto"/>
          <w:highlight w:val="none"/>
          <w:lang w:val="en-US" w:eastAsia="zh-CN"/>
        </w:rPr>
        <w:t>供应商信用信息查询</w:t>
      </w:r>
      <w:bookmarkEnd w:id="161"/>
      <w:bookmarkEnd w:id="162"/>
      <w:bookmarkEnd w:id="163"/>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1.供应商信用信息查询渠道</w:t>
      </w:r>
    </w:p>
    <w:p>
      <w:pPr>
        <w:pStyle w:val="43"/>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“信用中国”网站(www.creditchina.gov.cn)、“中国政府采购网”(www.ccgp.gov.cn)</w:t>
      </w:r>
      <w:r>
        <w:rPr>
          <w:rFonts w:hint="eastAsia"/>
          <w:color w:val="auto"/>
          <w:highlight w:val="none"/>
        </w:rPr>
        <w:t>等</w:t>
      </w:r>
      <w:r>
        <w:rPr>
          <w:rFonts w:hint="eastAsia"/>
          <w:color w:val="auto"/>
          <w:highlight w:val="none"/>
          <w:lang w:val="en-US" w:eastAsia="zh-CN"/>
        </w:rPr>
        <w:t>。</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2.供应商信用信息查询截止时点</w:t>
      </w:r>
    </w:p>
    <w:p>
      <w:pPr>
        <w:pStyle w:val="43"/>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信用信息查询在资格审查阶段进行。</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3.供应商信用信息查询记录和证据留存的具体方式</w:t>
      </w:r>
    </w:p>
    <w:p>
      <w:pPr>
        <w:pStyle w:val="43"/>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rPr>
        <w:t>采购代理机构通过</w:t>
      </w:r>
      <w:r>
        <w:rPr>
          <w:rFonts w:hint="eastAsia"/>
          <w:color w:val="auto"/>
          <w:highlight w:val="none"/>
          <w:lang w:eastAsia="zh-CN"/>
        </w:rPr>
        <w:t>“</w:t>
      </w:r>
      <w:r>
        <w:rPr>
          <w:rFonts w:hint="eastAsia"/>
          <w:color w:val="auto"/>
          <w:highlight w:val="none"/>
        </w:rPr>
        <w:t>信用中国</w:t>
      </w:r>
      <w:r>
        <w:rPr>
          <w:rFonts w:hint="eastAsia"/>
          <w:color w:val="auto"/>
          <w:highlight w:val="none"/>
          <w:lang w:eastAsia="zh-CN"/>
        </w:rPr>
        <w:t>”</w:t>
      </w:r>
      <w:r>
        <w:rPr>
          <w:rFonts w:hint="eastAsia"/>
          <w:color w:val="auto"/>
          <w:highlight w:val="none"/>
        </w:rPr>
        <w:t>网站</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等渠道对供应商进行信用记录查询，并将查询记录存档</w:t>
      </w:r>
      <w:r>
        <w:rPr>
          <w:rFonts w:hint="eastAsia"/>
          <w:color w:val="auto"/>
          <w:highlight w:val="none"/>
          <w:lang w:val="en-US" w:eastAsia="zh-CN"/>
        </w:rPr>
        <w:t>。</w:t>
      </w:r>
    </w:p>
    <w:p>
      <w:pPr>
        <w:pStyle w:val="30"/>
        <w:keepNext w:val="0"/>
        <w:keepLines w:val="0"/>
        <w:pageBreakBefore w:val="0"/>
        <w:widowControl w:val="0"/>
        <w:numPr>
          <w:ilvl w:val="0"/>
          <w:numId w:val="13"/>
        </w:numPr>
        <w:tabs>
          <w:tab w:val="clear" w:pos="312"/>
        </w:tabs>
        <w:kinsoku/>
        <w:wordWrap w:val="0"/>
        <w:overflowPunct/>
        <w:topLinePunct/>
        <w:autoSpaceDE/>
        <w:autoSpaceDN/>
        <w:bidi w:val="0"/>
        <w:adjustRightInd w:val="0"/>
        <w:snapToGrid w:val="0"/>
        <w:ind w:left="0" w:leftChars="0" w:firstLine="480" w:firstLineChars="200"/>
        <w:textAlignment w:val="auto"/>
        <w:rPr>
          <w:rFonts w:hint="eastAsia"/>
          <w:color w:val="auto"/>
          <w:highlight w:val="none"/>
          <w:lang w:val="en-US" w:eastAsia="zh-CN"/>
        </w:rPr>
      </w:pPr>
      <w:r>
        <w:rPr>
          <w:rFonts w:hint="eastAsia"/>
          <w:color w:val="auto"/>
          <w:highlight w:val="none"/>
          <w:lang w:val="en-US" w:eastAsia="zh-CN"/>
        </w:rPr>
        <w:t>供应商信用信息的使用：</w:t>
      </w:r>
      <w:r>
        <w:rPr>
          <w:rFonts w:hint="eastAsia"/>
          <w:color w:val="auto"/>
          <w:highlight w:val="none"/>
        </w:rPr>
        <w:t>凡被列入失信被执行人、重大税收违法案件当事人名单、政府采购严重违法失信行为记录名单的，视为存在不良信用记录，参与本项目的将被拒绝</w:t>
      </w:r>
      <w:r>
        <w:rPr>
          <w:rFonts w:hint="eastAsia"/>
          <w:color w:val="auto"/>
          <w:highlight w:val="none"/>
          <w:lang w:val="en-US" w:eastAsia="zh-CN"/>
        </w:rPr>
        <w:t>。</w:t>
      </w:r>
    </w:p>
    <w:p>
      <w:pPr>
        <w:pStyle w:val="46"/>
        <w:bidi w:val="0"/>
        <w:rPr>
          <w:rFonts w:hint="eastAsia"/>
          <w:color w:val="auto"/>
          <w:highlight w:val="none"/>
          <w:lang w:val="en-US" w:eastAsia="zh-CN"/>
        </w:rPr>
      </w:pPr>
      <w:bookmarkStart w:id="164" w:name="_Toc23351"/>
      <w:bookmarkStart w:id="165" w:name="_Toc5438"/>
      <w:r>
        <w:rPr>
          <w:rFonts w:hint="eastAsia"/>
          <w:color w:val="auto"/>
          <w:highlight w:val="none"/>
          <w:lang w:val="en-US" w:eastAsia="zh-CN"/>
        </w:rPr>
        <w:t>保密</w:t>
      </w:r>
      <w:bookmarkEnd w:id="164"/>
      <w:bookmarkEnd w:id="165"/>
    </w:p>
    <w:p>
      <w:pPr>
        <w:pStyle w:val="11"/>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1.</w:t>
      </w:r>
      <w:r>
        <w:rPr>
          <w:rFonts w:hint="eastAsia" w:cstheme="minorBidi"/>
          <w:color w:val="auto"/>
          <w:kern w:val="2"/>
          <w:sz w:val="24"/>
          <w:szCs w:val="24"/>
          <w:highlight w:val="none"/>
          <w:lang w:val="en-US" w:eastAsia="zh-CN" w:bidi="ar-SA"/>
        </w:rPr>
        <w:t>各采购当事人</w:t>
      </w:r>
      <w:r>
        <w:rPr>
          <w:rFonts w:hint="eastAsia" w:ascii="宋体" w:hAnsi="宋体" w:eastAsia="宋体" w:cstheme="minorBidi"/>
          <w:color w:val="auto"/>
          <w:kern w:val="2"/>
          <w:sz w:val="24"/>
          <w:szCs w:val="24"/>
          <w:highlight w:val="none"/>
          <w:lang w:val="en-US" w:eastAsia="zh-CN" w:bidi="ar-SA"/>
        </w:rPr>
        <w:t>不得透露有关成功</w:t>
      </w:r>
      <w:r>
        <w:rPr>
          <w:rFonts w:hint="eastAsia" w:cstheme="minorBidi"/>
          <w:color w:val="auto"/>
          <w:kern w:val="2"/>
          <w:sz w:val="24"/>
          <w:szCs w:val="24"/>
          <w:highlight w:val="none"/>
          <w:lang w:val="en-US" w:eastAsia="zh-CN" w:bidi="ar-SA"/>
        </w:rPr>
        <w:t>获取采购文件</w:t>
      </w:r>
      <w:r>
        <w:rPr>
          <w:rFonts w:hint="eastAsia" w:ascii="宋体" w:hAnsi="宋体" w:eastAsia="宋体" w:cstheme="minorBidi"/>
          <w:color w:val="auto"/>
          <w:kern w:val="2"/>
          <w:sz w:val="24"/>
          <w:szCs w:val="24"/>
          <w:highlight w:val="none"/>
          <w:lang w:val="en-US" w:eastAsia="zh-CN" w:bidi="ar-SA"/>
        </w:rPr>
        <w:t>的潜在</w:t>
      </w:r>
      <w:r>
        <w:rPr>
          <w:rFonts w:hint="eastAsia" w:cstheme="minorBidi"/>
          <w:color w:val="auto"/>
          <w:kern w:val="2"/>
          <w:sz w:val="24"/>
          <w:szCs w:val="24"/>
          <w:highlight w:val="none"/>
          <w:lang w:val="en-US" w:eastAsia="zh-CN" w:bidi="ar-SA"/>
        </w:rPr>
        <w:t>供应商</w:t>
      </w:r>
      <w:r>
        <w:rPr>
          <w:rFonts w:hint="eastAsia" w:ascii="宋体" w:hAnsi="宋体" w:eastAsia="宋体" w:cstheme="minorBidi"/>
          <w:color w:val="auto"/>
          <w:kern w:val="2"/>
          <w:sz w:val="24"/>
          <w:szCs w:val="24"/>
          <w:highlight w:val="none"/>
          <w:lang w:val="en-US" w:eastAsia="zh-CN" w:bidi="ar-SA"/>
        </w:rPr>
        <w:t>的任何情况。</w:t>
      </w:r>
    </w:p>
    <w:p>
      <w:pPr>
        <w:pStyle w:val="11"/>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2.</w:t>
      </w:r>
      <w:r>
        <w:rPr>
          <w:rFonts w:hint="eastAsia" w:cstheme="minorBidi"/>
          <w:color w:val="auto"/>
          <w:kern w:val="2"/>
          <w:sz w:val="24"/>
          <w:szCs w:val="24"/>
          <w:highlight w:val="none"/>
          <w:lang w:val="en-US" w:eastAsia="zh-CN" w:bidi="ar-SA"/>
        </w:rPr>
        <w:t>供应商</w:t>
      </w:r>
      <w:r>
        <w:rPr>
          <w:rFonts w:hint="eastAsia" w:ascii="宋体" w:hAnsi="宋体" w:eastAsia="宋体" w:cstheme="minorBidi"/>
          <w:color w:val="auto"/>
          <w:kern w:val="2"/>
          <w:sz w:val="24"/>
          <w:szCs w:val="24"/>
          <w:highlight w:val="none"/>
          <w:lang w:val="en-US" w:eastAsia="zh-CN" w:bidi="ar-SA"/>
        </w:rPr>
        <w:t>有关</w:t>
      </w:r>
      <w:r>
        <w:rPr>
          <w:rFonts w:hint="eastAsia" w:cstheme="minorBidi"/>
          <w:color w:val="auto"/>
          <w:kern w:val="2"/>
          <w:sz w:val="24"/>
          <w:szCs w:val="24"/>
          <w:highlight w:val="none"/>
          <w:lang w:val="en-US" w:eastAsia="zh-CN" w:bidi="ar-SA"/>
        </w:rPr>
        <w:t>响应</w:t>
      </w:r>
      <w:r>
        <w:rPr>
          <w:rFonts w:hint="eastAsia" w:ascii="宋体" w:hAnsi="宋体" w:eastAsia="宋体" w:cstheme="minorBidi"/>
          <w:color w:val="auto"/>
          <w:kern w:val="2"/>
          <w:sz w:val="24"/>
          <w:szCs w:val="24"/>
          <w:highlight w:val="none"/>
          <w:lang w:val="en-US" w:eastAsia="zh-CN" w:bidi="ar-SA"/>
        </w:rPr>
        <w:t>文件的审查、澄清、评估和比较以及合同授予意向等情况</w:t>
      </w:r>
      <w:r>
        <w:rPr>
          <w:rFonts w:hint="eastAsia" w:cstheme="minorBidi"/>
          <w:color w:val="auto"/>
          <w:kern w:val="2"/>
          <w:sz w:val="24"/>
          <w:szCs w:val="24"/>
          <w:highlight w:val="none"/>
          <w:lang w:val="en-US" w:eastAsia="zh-CN" w:bidi="ar-SA"/>
        </w:rPr>
        <w:t>均</w:t>
      </w:r>
      <w:r>
        <w:rPr>
          <w:rFonts w:hint="eastAsia" w:ascii="宋体" w:hAnsi="宋体" w:eastAsia="宋体" w:cstheme="minorBidi"/>
          <w:color w:val="auto"/>
          <w:kern w:val="2"/>
          <w:sz w:val="24"/>
          <w:szCs w:val="24"/>
          <w:highlight w:val="none"/>
          <w:lang w:val="en-US" w:eastAsia="zh-CN" w:bidi="ar-SA"/>
        </w:rPr>
        <w:t>不得对外透露。</w:t>
      </w:r>
    </w:p>
    <w:p>
      <w:pPr>
        <w:pStyle w:val="46"/>
        <w:bidi w:val="0"/>
        <w:rPr>
          <w:rFonts w:hint="eastAsia"/>
          <w:color w:val="auto"/>
          <w:highlight w:val="none"/>
          <w:lang w:val="en-US" w:eastAsia="zh-CN"/>
        </w:rPr>
      </w:pPr>
      <w:bookmarkStart w:id="166" w:name="_Toc9400"/>
      <w:bookmarkStart w:id="167" w:name="_Toc9580"/>
      <w:r>
        <w:rPr>
          <w:rFonts w:hint="eastAsia"/>
          <w:color w:val="auto"/>
          <w:highlight w:val="none"/>
          <w:lang w:val="en-US" w:eastAsia="zh-CN"/>
        </w:rPr>
        <w:t>回避</w:t>
      </w:r>
      <w:bookmarkEnd w:id="166"/>
      <w:bookmarkEnd w:id="167"/>
    </w:p>
    <w:p>
      <w:pPr>
        <w:pStyle w:val="20"/>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在政府采购活动中，采购人员及相关人员与供应商有下列利害关系之一的，应当回避：</w:t>
      </w:r>
    </w:p>
    <w:p>
      <w:pPr>
        <w:pStyle w:val="20"/>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1.参加采购活动前3年内与供应商存在劳动关系；</w:t>
      </w:r>
    </w:p>
    <w:p>
      <w:pPr>
        <w:pStyle w:val="20"/>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2.参加采购活动前3年内担任供应商的董事、监事；</w:t>
      </w:r>
    </w:p>
    <w:p>
      <w:pPr>
        <w:pStyle w:val="20"/>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3.参加采购活动前3年内是供应商的控股股东或者实际控制人；</w:t>
      </w:r>
    </w:p>
    <w:p>
      <w:pPr>
        <w:pStyle w:val="20"/>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4.与供应商的法定代表人或者负责人有夫妻、直系血亲、三代以内旁系血亲或者近姻亲关系；</w:t>
      </w:r>
    </w:p>
    <w:p>
      <w:pPr>
        <w:pStyle w:val="20"/>
        <w:widowControl w:val="0"/>
        <w:shd w:val="clear" w:color="auto" w:fill="FFFFFF"/>
        <w:spacing w:before="0" w:beforeAutospacing="0" w:after="0" w:afterAutospacing="0" w:line="360" w:lineRule="auto"/>
        <w:ind w:firstLine="480" w:firstLineChars="200"/>
        <w:jc w:val="both"/>
        <w:textAlignment w:val="center"/>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5.与供应商有其他可能影响政府采购活动公平、公正进行的关系。</w:t>
      </w:r>
    </w:p>
    <w:p>
      <w:pPr>
        <w:pStyle w:val="11"/>
        <w:keepNext w:val="0"/>
        <w:keepLines w:val="0"/>
        <w:pageBreakBefore w:val="0"/>
        <w:widowControl w:val="0"/>
        <w:numPr>
          <w:ilvl w:val="0"/>
          <w:numId w:val="0"/>
        </w:numPr>
        <w:tabs>
          <w:tab w:val="left" w:pos="1134"/>
          <w:tab w:val="clear" w:pos="0"/>
        </w:tabs>
        <w:kinsoku/>
        <w:wordWrap/>
        <w:overflowPunct/>
        <w:topLinePunct w:val="0"/>
        <w:autoSpaceDE/>
        <w:autoSpaceDN/>
        <w:bidi w:val="0"/>
        <w:adjustRightInd w:val="0"/>
        <w:snapToGrid w:val="0"/>
        <w:spacing w:after="0" w:line="440" w:lineRule="exact"/>
        <w:ind w:leftChars="0" w:firstLine="480" w:firstLineChars="200"/>
        <w:textAlignment w:val="auto"/>
        <w:rPr>
          <w:rFonts w:hint="eastAsia"/>
          <w:color w:val="auto"/>
          <w:highlight w:val="none"/>
          <w:lang w:val="en-US" w:eastAsia="zh-CN"/>
        </w:rPr>
      </w:pPr>
      <w:r>
        <w:rPr>
          <w:rFonts w:hint="eastAsia" w:ascii="宋体" w:hAnsi="宋体" w:eastAsia="宋体" w:cstheme="minorBidi"/>
          <w:color w:val="auto"/>
          <w:kern w:val="2"/>
          <w:sz w:val="24"/>
          <w:szCs w:val="24"/>
          <w:highlight w:val="none"/>
          <w:lang w:val="en-US" w:eastAsia="zh-CN" w:bidi="ar-S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6"/>
        <w:bidi w:val="0"/>
        <w:rPr>
          <w:rFonts w:hint="default"/>
          <w:color w:val="auto"/>
          <w:highlight w:val="none"/>
          <w:lang w:val="en-US" w:eastAsia="zh-CN"/>
        </w:rPr>
      </w:pPr>
      <w:bookmarkStart w:id="168" w:name="_Toc12735"/>
      <w:r>
        <w:rPr>
          <w:rFonts w:hint="eastAsia"/>
          <w:color w:val="auto"/>
          <w:highlight w:val="none"/>
          <w:lang w:val="en-US" w:eastAsia="zh-CN"/>
        </w:rPr>
        <w:t>解释说明</w:t>
      </w:r>
      <w:bookmarkEnd w:id="168"/>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本</w:t>
      </w:r>
      <w:r>
        <w:rPr>
          <w:rFonts w:hint="eastAsia"/>
          <w:color w:val="auto"/>
          <w:highlight w:val="none"/>
          <w:lang w:val="en-US" w:eastAsia="zh-CN"/>
        </w:rPr>
        <w:t>磋商文件</w:t>
      </w:r>
      <w:r>
        <w:rPr>
          <w:rFonts w:hint="eastAsia"/>
          <w:color w:val="auto"/>
          <w:highlight w:val="none"/>
        </w:rPr>
        <w:t>中作为实质性要求的内容，除明确要求</w:t>
      </w:r>
      <w:r>
        <w:rPr>
          <w:rFonts w:hint="eastAsia"/>
          <w:color w:val="auto"/>
          <w:highlight w:val="none"/>
          <w:lang w:val="en-US" w:eastAsia="zh-CN"/>
        </w:rPr>
        <w:t>需在响应文件中</w:t>
      </w:r>
      <w:r>
        <w:rPr>
          <w:rFonts w:hint="eastAsia"/>
          <w:color w:val="auto"/>
          <w:highlight w:val="none"/>
        </w:rPr>
        <w:t>提供承诺函等证明材料的外，评</w:t>
      </w:r>
      <w:r>
        <w:rPr>
          <w:rFonts w:hint="eastAsia"/>
          <w:color w:val="auto"/>
          <w:highlight w:val="none"/>
          <w:lang w:val="en-US" w:eastAsia="zh-CN"/>
        </w:rPr>
        <w:t>审</w:t>
      </w:r>
      <w:r>
        <w:rPr>
          <w:rFonts w:hint="eastAsia"/>
          <w:color w:val="auto"/>
          <w:highlight w:val="none"/>
        </w:rPr>
        <w:t>委员会在评审时，仅对</w:t>
      </w:r>
      <w:r>
        <w:rPr>
          <w:rFonts w:hint="eastAsia"/>
          <w:color w:val="auto"/>
          <w:highlight w:val="none"/>
          <w:lang w:val="en-US" w:eastAsia="zh-CN"/>
        </w:rPr>
        <w:t>响应</w:t>
      </w:r>
      <w:r>
        <w:rPr>
          <w:rFonts w:hint="eastAsia"/>
          <w:color w:val="auto"/>
          <w:highlight w:val="none"/>
        </w:rPr>
        <w:t>文件是否违背实质性要求进行审查。</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本</w:t>
      </w:r>
      <w:r>
        <w:rPr>
          <w:rFonts w:hint="eastAsia"/>
          <w:color w:val="auto"/>
          <w:highlight w:val="none"/>
          <w:lang w:val="en-US" w:eastAsia="zh-CN"/>
        </w:rPr>
        <w:t>磋商</w:t>
      </w:r>
      <w:r>
        <w:rPr>
          <w:rFonts w:hint="eastAsia"/>
          <w:color w:val="auto"/>
          <w:highlight w:val="none"/>
        </w:rPr>
        <w:t>文件中所引</w:t>
      </w:r>
      <w:r>
        <w:rPr>
          <w:rFonts w:hint="eastAsia"/>
          <w:color w:val="auto"/>
          <w:highlight w:val="none"/>
          <w:lang w:val="en-US" w:eastAsia="zh-CN"/>
        </w:rPr>
        <w:t>用的</w:t>
      </w:r>
      <w:r>
        <w:rPr>
          <w:rFonts w:hint="eastAsia"/>
          <w:color w:val="auto"/>
          <w:highlight w:val="none"/>
        </w:rPr>
        <w:t>相关法律制度规定，在政府采购中有变化的，按照变化后的相关法律制度规定执行。在本项目</w:t>
      </w:r>
      <w:r>
        <w:rPr>
          <w:rFonts w:hint="eastAsia"/>
          <w:color w:val="auto"/>
          <w:highlight w:val="none"/>
          <w:lang w:eastAsia="zh-CN"/>
        </w:rPr>
        <w:t>响应文件递交截止时间</w:t>
      </w:r>
      <w:r>
        <w:rPr>
          <w:rFonts w:hint="eastAsia"/>
          <w:color w:val="auto"/>
          <w:highlight w:val="none"/>
        </w:rPr>
        <w:t>届满后，因相关法律制度规定的变化导致不符合相关法律制度规定的，按照变化后的相关法律制度规定执行，本</w:t>
      </w:r>
      <w:r>
        <w:rPr>
          <w:rFonts w:hint="eastAsia"/>
          <w:color w:val="auto"/>
          <w:highlight w:val="none"/>
          <w:lang w:val="en-US" w:eastAsia="zh-CN"/>
        </w:rPr>
        <w:t>磋商</w:t>
      </w:r>
      <w:r>
        <w:rPr>
          <w:rFonts w:hint="eastAsia"/>
          <w:color w:val="auto"/>
          <w:highlight w:val="none"/>
        </w:rPr>
        <w:t>文件不再做调整。</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国家或行业主管部门对供应商和采购产品的技术标准、质量标准和资格资质条件等有强制性规定的，必须符合其要求</w:t>
      </w:r>
      <w:r>
        <w:rPr>
          <w:rFonts w:hint="eastAsia"/>
          <w:b/>
          <w:bCs/>
          <w:color w:val="auto"/>
          <w:highlight w:val="none"/>
          <w:lang w:eastAsia="zh-CN"/>
        </w:rPr>
        <w:t>(</w:t>
      </w:r>
      <w:r>
        <w:rPr>
          <w:rFonts w:hint="eastAsia"/>
          <w:b/>
          <w:bCs/>
          <w:color w:val="auto"/>
          <w:highlight w:val="none"/>
        </w:rPr>
        <w:t>实质性要求</w:t>
      </w:r>
      <w:r>
        <w:rPr>
          <w:rFonts w:hint="eastAsia"/>
          <w:b/>
          <w:bCs/>
          <w:color w:val="auto"/>
          <w:highlight w:val="none"/>
          <w:lang w:eastAsia="zh-CN"/>
        </w:rPr>
        <w:t>)</w:t>
      </w:r>
      <w:r>
        <w:rPr>
          <w:rFonts w:hint="eastAsia"/>
          <w:color w:val="auto"/>
          <w:highlight w:val="none"/>
        </w:rPr>
        <w:t>。</w:t>
      </w:r>
    </w:p>
    <w:p>
      <w:pPr>
        <w:pStyle w:val="30"/>
        <w:keepNext w:val="0"/>
        <w:keepLines w:val="0"/>
        <w:pageBreakBefore w:val="0"/>
        <w:widowControl w:val="0"/>
        <w:numPr>
          <w:ilvl w:val="1"/>
          <w:numId w:val="0"/>
        </w:numPr>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eastAsia="宋体"/>
          <w:color w:val="auto"/>
          <w:highlight w:val="none"/>
          <w:lang w:val="en-US" w:eastAsia="zh-CN"/>
        </w:rPr>
        <w:t>4.</w:t>
      </w:r>
      <w:r>
        <w:rPr>
          <w:rFonts w:hint="eastAsia" w:ascii="宋体" w:hAnsi="宋体" w:eastAsia="宋体" w:cs="宋体"/>
          <w:color w:val="auto"/>
          <w:sz w:val="24"/>
          <w:szCs w:val="24"/>
          <w:highlight w:val="none"/>
          <w:lang w:val="en-US" w:eastAsia="zh-CN"/>
        </w:rPr>
        <w:t>本项目涉及企业资质、产品认证、人员执业资格等描述与国家最新要求不一致时以最新要求为准。</w:t>
      </w:r>
    </w:p>
    <w:p>
      <w:pPr>
        <w:pStyle w:val="40"/>
        <w:bidi w:val="0"/>
        <w:rPr>
          <w:rFonts w:hint="eastAsia"/>
          <w:color w:val="auto"/>
          <w:highlight w:val="none"/>
        </w:rPr>
      </w:pPr>
    </w:p>
    <w:p>
      <w:pPr>
        <w:pStyle w:val="40"/>
        <w:bidi w:val="0"/>
        <w:rPr>
          <w:rFonts w:hint="eastAsia"/>
          <w:color w:val="auto"/>
          <w:highlight w:val="none"/>
        </w:rPr>
      </w:pP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Pr>
        <w:pStyle w:val="45"/>
        <w:bidi w:val="0"/>
        <w:rPr>
          <w:rFonts w:hint="eastAsia"/>
          <w:color w:val="auto"/>
          <w:highlight w:val="none"/>
        </w:rPr>
      </w:pPr>
      <w:bookmarkStart w:id="169" w:name="_Toc5589"/>
      <w:r>
        <w:rPr>
          <w:rFonts w:hint="eastAsia"/>
          <w:color w:val="auto"/>
          <w:highlight w:val="none"/>
        </w:rPr>
        <w:br w:type="page"/>
      </w:r>
      <w:bookmarkEnd w:id="169"/>
      <w:bookmarkStart w:id="170" w:name="_Toc4206"/>
      <w:bookmarkStart w:id="171" w:name="_Toc31402"/>
      <w:bookmarkStart w:id="172" w:name="_Toc29575"/>
      <w:bookmarkStart w:id="173" w:name="_Toc21852"/>
      <w:bookmarkStart w:id="174" w:name="_Toc25961"/>
      <w:r>
        <w:rPr>
          <w:rFonts w:hint="eastAsia"/>
          <w:color w:val="auto"/>
          <w:highlight w:val="none"/>
          <w:lang w:val="en-US" w:eastAsia="zh-CN"/>
        </w:rPr>
        <w:t>响应</w:t>
      </w:r>
      <w:r>
        <w:rPr>
          <w:rFonts w:hint="eastAsia"/>
          <w:color w:val="auto"/>
          <w:highlight w:val="none"/>
        </w:rPr>
        <w:t>文件格式</w:t>
      </w:r>
      <w:bookmarkEnd w:id="170"/>
      <w:bookmarkEnd w:id="171"/>
      <w:bookmarkEnd w:id="172"/>
      <w:bookmarkEnd w:id="173"/>
      <w:bookmarkEnd w:id="174"/>
    </w:p>
    <w:p>
      <w:pPr>
        <w:pStyle w:val="43"/>
        <w:bidi w:val="0"/>
        <w:rPr>
          <w:rFonts w:hint="eastAsia"/>
          <w:color w:val="auto"/>
          <w:highlight w:val="none"/>
        </w:rPr>
      </w:pPr>
      <w:bookmarkStart w:id="175" w:name="_Toc294688711"/>
      <w:bookmarkStart w:id="176" w:name="_Toc211218954"/>
      <w:bookmarkStart w:id="177" w:name="_Toc182629023"/>
      <w:bookmarkStart w:id="178" w:name="_Toc294701519"/>
      <w:bookmarkStart w:id="179" w:name="_Toc287367101"/>
      <w:bookmarkStart w:id="180" w:name="_Toc295978802"/>
      <w:bookmarkStart w:id="181" w:name="_Toc316462354"/>
      <w:bookmarkStart w:id="182" w:name="_Toc182759327"/>
      <w:bookmarkStart w:id="183" w:name="_Toc16460"/>
      <w:bookmarkStart w:id="184" w:name="_Toc439161746"/>
      <w:r>
        <w:rPr>
          <w:rFonts w:hint="eastAsia"/>
          <w:color w:val="auto"/>
          <w:highlight w:val="none"/>
        </w:rPr>
        <w:t>一、本章所制</w:t>
      </w:r>
      <w:r>
        <w:rPr>
          <w:rFonts w:hint="eastAsia"/>
          <w:color w:val="auto"/>
          <w:highlight w:val="none"/>
          <w:lang w:val="en-US" w:eastAsia="zh-CN"/>
        </w:rPr>
        <w:t>响应</w:t>
      </w:r>
      <w:r>
        <w:rPr>
          <w:rFonts w:hint="eastAsia"/>
          <w:color w:val="auto"/>
          <w:highlight w:val="none"/>
        </w:rPr>
        <w:t>文件格式，除格式中明确将该格式作为实质性要求的，一律不具有强制性</w:t>
      </w:r>
      <w:r>
        <w:rPr>
          <w:rFonts w:hint="eastAsia"/>
          <w:color w:val="auto"/>
          <w:highlight w:val="none"/>
          <w:lang w:eastAsia="zh-CN"/>
        </w:rPr>
        <w:t>，</w:t>
      </w:r>
      <w:r>
        <w:rPr>
          <w:rFonts w:hint="eastAsia"/>
          <w:color w:val="auto"/>
          <w:highlight w:val="none"/>
          <w:lang w:val="en-US" w:eastAsia="zh-CN"/>
        </w:rPr>
        <w:t>供应商不涉及的格式可以不提供</w:t>
      </w:r>
      <w:r>
        <w:rPr>
          <w:rFonts w:hint="eastAsia"/>
          <w:color w:val="auto"/>
          <w:highlight w:val="none"/>
        </w:rPr>
        <w:t>。</w:t>
      </w:r>
    </w:p>
    <w:p>
      <w:pPr>
        <w:pStyle w:val="43"/>
        <w:bidi w:val="0"/>
        <w:rPr>
          <w:rFonts w:hint="eastAsia"/>
          <w:color w:val="auto"/>
          <w:highlight w:val="none"/>
        </w:rPr>
      </w:pPr>
      <w:r>
        <w:rPr>
          <w:rFonts w:hint="eastAsia"/>
          <w:color w:val="auto"/>
          <w:highlight w:val="none"/>
        </w:rPr>
        <w:t>二、本章所制</w:t>
      </w:r>
      <w:r>
        <w:rPr>
          <w:rFonts w:hint="eastAsia"/>
          <w:color w:val="auto"/>
          <w:highlight w:val="none"/>
          <w:lang w:val="en-US" w:eastAsia="zh-CN"/>
        </w:rPr>
        <w:t>响应</w:t>
      </w:r>
      <w:r>
        <w:rPr>
          <w:rFonts w:hint="eastAsia"/>
          <w:color w:val="auto"/>
          <w:highlight w:val="none"/>
        </w:rPr>
        <w:t>文件格式有关表格中的备注栏，由</w:t>
      </w:r>
      <w:r>
        <w:rPr>
          <w:rFonts w:hint="eastAsia"/>
          <w:color w:val="auto"/>
          <w:highlight w:val="none"/>
          <w:lang w:val="en-US" w:eastAsia="zh-CN"/>
        </w:rPr>
        <w:t>供应商</w:t>
      </w:r>
      <w:r>
        <w:rPr>
          <w:rFonts w:hint="eastAsia"/>
          <w:color w:val="auto"/>
          <w:highlight w:val="none"/>
        </w:rPr>
        <w:t>根据自身</w:t>
      </w:r>
      <w:r>
        <w:rPr>
          <w:rFonts w:hint="eastAsia"/>
          <w:color w:val="auto"/>
          <w:highlight w:val="none"/>
          <w:lang w:val="en-US" w:eastAsia="zh-CN"/>
        </w:rPr>
        <w:t>响应</w:t>
      </w:r>
      <w:r>
        <w:rPr>
          <w:rFonts w:hint="eastAsia"/>
          <w:color w:val="auto"/>
          <w:highlight w:val="none"/>
        </w:rPr>
        <w:t>情况作解释性说明，不作为必填项。</w:t>
      </w:r>
    </w:p>
    <w:p>
      <w:pPr>
        <w:pStyle w:val="43"/>
        <w:bidi w:val="0"/>
        <w:rPr>
          <w:rFonts w:hint="eastAsia"/>
          <w:color w:val="auto"/>
          <w:highlight w:val="none"/>
        </w:rPr>
      </w:pPr>
      <w:r>
        <w:rPr>
          <w:rFonts w:hint="eastAsia"/>
          <w:color w:val="auto"/>
          <w:highlight w:val="none"/>
          <w:lang w:val="en-US" w:eastAsia="zh-CN"/>
        </w:rPr>
        <w:t>三、本章</w:t>
      </w:r>
      <w:r>
        <w:rPr>
          <w:rFonts w:hint="eastAsia"/>
          <w:color w:val="auto"/>
          <w:highlight w:val="none"/>
        </w:rPr>
        <w:t>格式中“注”的内容，</w:t>
      </w:r>
      <w:r>
        <w:rPr>
          <w:rFonts w:hint="eastAsia"/>
          <w:color w:val="auto"/>
          <w:highlight w:val="none"/>
          <w:lang w:val="en-US" w:eastAsia="zh-CN"/>
        </w:rPr>
        <w:t>供应商</w:t>
      </w:r>
      <w:r>
        <w:rPr>
          <w:rFonts w:hint="eastAsia"/>
          <w:color w:val="auto"/>
          <w:highlight w:val="none"/>
        </w:rPr>
        <w:t>可自行决定是否保留在</w:t>
      </w:r>
      <w:r>
        <w:rPr>
          <w:rFonts w:hint="eastAsia"/>
          <w:color w:val="auto"/>
          <w:highlight w:val="none"/>
          <w:lang w:val="en-US" w:eastAsia="zh-CN"/>
        </w:rPr>
        <w:t>响应</w:t>
      </w:r>
      <w:r>
        <w:rPr>
          <w:rFonts w:hint="eastAsia"/>
          <w:color w:val="auto"/>
          <w:highlight w:val="none"/>
        </w:rPr>
        <w:t>文件中，未保留的视为</w:t>
      </w:r>
      <w:r>
        <w:rPr>
          <w:rFonts w:hint="eastAsia"/>
          <w:color w:val="auto"/>
          <w:highlight w:val="none"/>
          <w:lang w:val="en-US" w:eastAsia="zh-CN"/>
        </w:rPr>
        <w:t>供应商</w:t>
      </w:r>
      <w:r>
        <w:rPr>
          <w:rFonts w:hint="eastAsia"/>
          <w:color w:val="auto"/>
          <w:highlight w:val="none"/>
        </w:rPr>
        <w:t>默认接受“注”的内容</w:t>
      </w:r>
      <w:r>
        <w:rPr>
          <w:rFonts w:hint="eastAsia"/>
          <w:color w:val="auto"/>
          <w:highlight w:val="none"/>
          <w:lang w:eastAsia="zh-CN"/>
        </w:rPr>
        <w:t>。</w:t>
      </w:r>
    </w:p>
    <w:p>
      <w:pPr>
        <w:pStyle w:val="43"/>
        <w:bidi w:val="0"/>
        <w:rPr>
          <w:rFonts w:hint="eastAsia"/>
          <w:color w:val="auto"/>
          <w:highlight w:val="none"/>
        </w:rPr>
      </w:pPr>
      <w:r>
        <w:rPr>
          <w:rFonts w:hint="eastAsia"/>
          <w:color w:val="auto"/>
          <w:highlight w:val="none"/>
          <w:lang w:val="en-US" w:eastAsia="zh-CN"/>
        </w:rPr>
        <w:t>四</w:t>
      </w:r>
      <w:r>
        <w:rPr>
          <w:rFonts w:hint="eastAsia"/>
          <w:color w:val="auto"/>
          <w:highlight w:val="none"/>
        </w:rPr>
        <w:t>、本章所制</w:t>
      </w:r>
      <w:r>
        <w:rPr>
          <w:rFonts w:hint="eastAsia"/>
          <w:color w:val="auto"/>
          <w:highlight w:val="none"/>
          <w:lang w:val="en-US" w:eastAsia="zh-CN"/>
        </w:rPr>
        <w:t>响应</w:t>
      </w:r>
      <w:r>
        <w:rPr>
          <w:rFonts w:hint="eastAsia"/>
          <w:color w:val="auto"/>
          <w:highlight w:val="none"/>
        </w:rPr>
        <w:t>文件格式中需要填写的相关内容事项，可能会与本采购项目无关，在不改变</w:t>
      </w:r>
      <w:r>
        <w:rPr>
          <w:rFonts w:hint="eastAsia"/>
          <w:color w:val="auto"/>
          <w:highlight w:val="none"/>
          <w:lang w:val="en-US" w:eastAsia="zh-CN"/>
        </w:rPr>
        <w:t>响应文件</w:t>
      </w:r>
      <w:r>
        <w:rPr>
          <w:rFonts w:hint="eastAsia"/>
          <w:color w:val="auto"/>
          <w:highlight w:val="none"/>
        </w:rPr>
        <w:t>原义、不影响本项目采购需求的情况下，</w:t>
      </w:r>
      <w:r>
        <w:rPr>
          <w:rFonts w:hint="eastAsia"/>
          <w:color w:val="auto"/>
          <w:highlight w:val="none"/>
          <w:lang w:val="en-US" w:eastAsia="zh-CN"/>
        </w:rPr>
        <w:t>供应商</w:t>
      </w:r>
      <w:r>
        <w:rPr>
          <w:rFonts w:hint="eastAsia"/>
          <w:color w:val="auto"/>
          <w:highlight w:val="none"/>
        </w:rPr>
        <w:t>可以不予填写，但应当注明。</w:t>
      </w:r>
    </w:p>
    <w:p>
      <w:pPr>
        <w:pStyle w:val="40"/>
        <w:bidi w:val="0"/>
        <w:rPr>
          <w:rFonts w:hint="eastAsia"/>
          <w:color w:val="auto"/>
          <w:highlight w:val="none"/>
        </w:rPr>
      </w:pPr>
      <w:r>
        <w:rPr>
          <w:rFonts w:hint="eastAsia"/>
          <w:color w:val="auto"/>
          <w:highlight w:val="none"/>
        </w:rPr>
        <w:br w:type="page"/>
      </w:r>
    </w:p>
    <w:p>
      <w:pPr>
        <w:pStyle w:val="31"/>
        <w:bidi w:val="0"/>
        <w:rPr>
          <w:rFonts w:hint="eastAsia"/>
          <w:color w:val="auto"/>
          <w:highlight w:val="none"/>
        </w:rPr>
      </w:pPr>
      <w:r>
        <w:rPr>
          <w:rFonts w:hint="eastAsia"/>
          <w:color w:val="auto"/>
          <w:highlight w:val="none"/>
        </w:rPr>
        <w:t>附件：密封袋的格式</w:t>
      </w:r>
    </w:p>
    <w:p>
      <w:pPr>
        <w:pStyle w:val="31"/>
        <w:bidi w:val="0"/>
        <w:rPr>
          <w:rFonts w:hint="eastAsia"/>
          <w:color w:val="auto"/>
          <w:highlight w:val="none"/>
        </w:rPr>
      </w:pPr>
    </w:p>
    <w:p>
      <w:pPr>
        <w:pStyle w:val="31"/>
        <w:bidi w:val="0"/>
        <w:rPr>
          <w:rFonts w:hint="eastAsia"/>
          <w:color w:val="auto"/>
          <w:highlight w:val="none"/>
        </w:rPr>
      </w:pPr>
    </w:p>
    <w:p>
      <w:pPr>
        <w:pStyle w:val="31"/>
        <w:bidi w:val="0"/>
        <w:rPr>
          <w:rFonts w:hint="eastAsia"/>
          <w:color w:val="auto"/>
          <w:highlight w:val="none"/>
        </w:rPr>
      </w:pPr>
    </w:p>
    <w:tbl>
      <w:tblPr>
        <w:tblStyle w:val="22"/>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1"/>
              <w:bidi w:val="0"/>
              <w:rPr>
                <w:rFonts w:hint="eastAsia"/>
                <w:color w:val="auto"/>
                <w:highlight w:val="none"/>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none"/>
              </w:rPr>
              <w:t>项目编号：</w:t>
            </w:r>
            <w:r>
              <w:rPr>
                <w:rFonts w:hint="eastAsia" w:asciiTheme="minorEastAsia" w:hAnsiTheme="minorEastAsia" w:eastAsiaTheme="minorEastAsia" w:cstheme="minorEastAsia"/>
                <w:color w:val="auto"/>
                <w:sz w:val="24"/>
                <w:highlight w:val="none"/>
                <w:u w:val="single"/>
              </w:rPr>
              <w:t xml:space="preserve">                   </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none"/>
              </w:rPr>
              <w:t>项目名称</w:t>
            </w:r>
            <w:r>
              <w:rPr>
                <w:rFonts w:hint="eastAsia" w:asciiTheme="minorEastAsia" w:hAnsiTheme="minorEastAsia" w:eastAsiaTheme="minorEastAsia" w:cstheme="minorEastAsia"/>
                <w:color w:val="auto"/>
                <w:sz w:val="24"/>
                <w:highlight w:val="none"/>
                <w:u w:val="none"/>
                <w:lang w:eastAsia="zh-CN"/>
              </w:rPr>
              <w:t>：</w:t>
            </w:r>
            <w:r>
              <w:rPr>
                <w:rFonts w:hint="eastAsia" w:asciiTheme="minorEastAsia" w:hAnsiTheme="minorEastAsia" w:eastAsiaTheme="minorEastAsia" w:cstheme="minorEastAsia"/>
                <w:color w:val="auto"/>
                <w:sz w:val="24"/>
                <w:highlight w:val="none"/>
                <w:u w:val="single"/>
              </w:rPr>
              <w:t xml:space="preserve">                   </w:t>
            </w:r>
          </w:p>
          <w:p>
            <w:pPr>
              <w:tabs>
                <w:tab w:val="left" w:pos="7665"/>
                <w:tab w:val="clear" w:pos="0"/>
              </w:tabs>
              <w:spacing w:line="400" w:lineRule="exact"/>
              <w:jc w:val="center"/>
              <w:rPr>
                <w:rFonts w:hint="eastAsia" w:asciiTheme="minorEastAsia" w:hAnsiTheme="minorEastAsia" w:eastAsiaTheme="minorEastAsia" w:cstheme="minorEastAsia"/>
                <w:b/>
                <w:color w:val="auto"/>
                <w:sz w:val="32"/>
                <w:szCs w:val="32"/>
                <w:highlight w:val="none"/>
              </w:rPr>
            </w:pPr>
          </w:p>
          <w:p>
            <w:pPr>
              <w:pStyle w:val="31"/>
              <w:bidi w:val="0"/>
              <w:jc w:val="center"/>
              <w:rPr>
                <w:rFonts w:hint="eastAsia"/>
                <w:b/>
                <w:bCs/>
                <w:color w:val="auto"/>
                <w:sz w:val="32"/>
                <w:szCs w:val="32"/>
                <w:highlight w:val="none"/>
                <w:lang w:eastAsia="zh-CN"/>
              </w:rPr>
            </w:pPr>
            <w:r>
              <w:rPr>
                <w:rFonts w:hint="eastAsia"/>
                <w:b/>
                <w:bCs/>
                <w:color w:val="auto"/>
                <w:sz w:val="32"/>
                <w:szCs w:val="32"/>
                <w:highlight w:val="none"/>
                <w:lang w:eastAsia="zh-CN"/>
              </w:rPr>
              <w:t>资格、资质性及其他类似效力响应文件</w:t>
            </w:r>
          </w:p>
          <w:p>
            <w:pPr>
              <w:pStyle w:val="31"/>
              <w:bidi w:val="0"/>
              <w:jc w:val="center"/>
              <w:rPr>
                <w:rFonts w:hint="eastAsia"/>
                <w:b/>
                <w:bCs/>
                <w:color w:val="auto"/>
                <w:sz w:val="32"/>
                <w:szCs w:val="32"/>
                <w:highlight w:val="none"/>
              </w:rPr>
            </w:pPr>
            <w:r>
              <w:rPr>
                <w:rFonts w:hint="eastAsia"/>
                <w:b/>
                <w:bCs/>
                <w:color w:val="auto"/>
                <w:sz w:val="32"/>
                <w:szCs w:val="32"/>
                <w:highlight w:val="none"/>
                <w:lang w:val="en-US" w:eastAsia="zh-CN"/>
              </w:rPr>
              <w:t>/</w:t>
            </w:r>
            <w:r>
              <w:rPr>
                <w:rFonts w:hint="eastAsia"/>
                <w:b/>
                <w:bCs/>
                <w:color w:val="auto"/>
                <w:sz w:val="32"/>
                <w:szCs w:val="32"/>
                <w:highlight w:val="none"/>
              </w:rPr>
              <w:t>其他响应文件</w:t>
            </w: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none"/>
              </w:rPr>
            </w:pPr>
          </w:p>
          <w:p>
            <w:pPr>
              <w:tabs>
                <w:tab w:val="left" w:pos="7665"/>
                <w:tab w:val="clear" w:pos="0"/>
              </w:tabs>
              <w:spacing w:line="400" w:lineRule="exact"/>
              <w:ind w:firstLine="2280" w:firstLineChars="95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none"/>
              </w:rPr>
              <w:t>供应商名称</w:t>
            </w:r>
            <w:r>
              <w:rPr>
                <w:rFonts w:hint="eastAsia" w:asciiTheme="minorEastAsia" w:hAnsiTheme="minorEastAsia" w:eastAsiaTheme="minorEastAsia" w:cstheme="minorEastAsia"/>
                <w:color w:val="auto"/>
                <w:sz w:val="24"/>
                <w:highlight w:val="none"/>
                <w:u w:val="none"/>
                <w:lang w:eastAsia="zh-CN"/>
              </w:rPr>
              <w:t>：</w:t>
            </w:r>
            <w:r>
              <w:rPr>
                <w:rFonts w:hint="eastAsia" w:asciiTheme="minorEastAsia" w:hAnsiTheme="minorEastAsia" w:eastAsiaTheme="minorEastAsia" w:cstheme="minorEastAsia"/>
                <w:color w:val="auto"/>
                <w:sz w:val="24"/>
                <w:highlight w:val="none"/>
                <w:u w:val="single"/>
              </w:rPr>
              <w:t xml:space="preserve">                 </w:t>
            </w:r>
          </w:p>
          <w:p>
            <w:pPr>
              <w:pStyle w:val="31"/>
              <w:keepNext w:val="0"/>
              <w:keepLines w:val="0"/>
              <w:pageBreakBefore w:val="0"/>
              <w:widowControl w:val="0"/>
              <w:kinsoku/>
              <w:wordWrap/>
              <w:overflowPunct/>
              <w:topLinePunct w:val="0"/>
              <w:autoSpaceDE/>
              <w:autoSpaceDN/>
              <w:bidi w:val="0"/>
              <w:adjustRightInd w:val="0"/>
              <w:snapToGrid w:val="0"/>
              <w:ind w:firstLine="2280" w:firstLineChars="950"/>
              <w:textAlignment w:val="auto"/>
              <w:rPr>
                <w:rFonts w:hint="eastAsia"/>
                <w:color w:val="auto"/>
                <w:highlight w:val="none"/>
              </w:rPr>
            </w:pPr>
            <w:r>
              <w:rPr>
                <w:rFonts w:hint="eastAsia" w:asciiTheme="minorEastAsia" w:hAnsiTheme="minorEastAsia" w:eastAsiaTheme="minorEastAsia" w:cstheme="minorEastAsia"/>
                <w:color w:val="auto"/>
                <w:sz w:val="24"/>
                <w:highlight w:val="none"/>
                <w:u w:val="none"/>
              </w:rPr>
              <w:t>磋商时间：</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31"/>
              <w:bidi w:val="0"/>
              <w:rPr>
                <w:rFonts w:hint="eastAsia"/>
                <w:color w:val="auto"/>
                <w:highlight w:val="none"/>
              </w:rPr>
            </w:pPr>
          </w:p>
        </w:tc>
      </w:tr>
    </w:tbl>
    <w:p>
      <w:pPr>
        <w:pStyle w:val="31"/>
        <w:bidi w:val="0"/>
        <w:rPr>
          <w:rFonts w:hint="eastAsia"/>
          <w:color w:val="auto"/>
          <w:highlight w:val="none"/>
          <w:lang w:val="en-US" w:eastAsia="zh-CN"/>
        </w:rPr>
      </w:pPr>
      <w:bookmarkStart w:id="185" w:name="_Toc11581"/>
      <w:bookmarkStart w:id="186" w:name="_Toc6994"/>
      <w:r>
        <w:rPr>
          <w:rFonts w:hint="eastAsia"/>
          <w:color w:val="auto"/>
          <w:highlight w:val="none"/>
          <w:lang w:val="en-US" w:eastAsia="zh-CN"/>
        </w:rPr>
        <w:br w:type="page"/>
      </w:r>
    </w:p>
    <w:p>
      <w:pPr>
        <w:pStyle w:val="31"/>
        <w:bidi w:val="0"/>
        <w:rPr>
          <w:rFonts w:hint="eastAsia"/>
          <w:color w:val="auto"/>
          <w:highlight w:val="none"/>
          <w:lang w:val="en-US" w:eastAsia="zh-CN"/>
        </w:rPr>
      </w:pPr>
      <w:r>
        <w:rPr>
          <w:rFonts w:hint="eastAsia"/>
          <w:color w:val="auto"/>
          <w:highlight w:val="none"/>
          <w:lang w:val="en-US" w:eastAsia="zh-CN"/>
        </w:rPr>
        <w:t>响应文件封面格式</w:t>
      </w:r>
      <w:bookmarkEnd w:id="175"/>
      <w:bookmarkEnd w:id="176"/>
      <w:bookmarkEnd w:id="177"/>
      <w:bookmarkEnd w:id="178"/>
      <w:bookmarkEnd w:id="179"/>
      <w:bookmarkEnd w:id="180"/>
      <w:bookmarkEnd w:id="181"/>
      <w:bookmarkEnd w:id="182"/>
      <w:bookmarkEnd w:id="183"/>
      <w:bookmarkEnd w:id="184"/>
      <w:bookmarkEnd w:id="185"/>
      <w:bookmarkEnd w:id="186"/>
    </w:p>
    <w:p>
      <w:pPr>
        <w:pStyle w:val="31"/>
        <w:bidi w:val="0"/>
        <w:rPr>
          <w:rFonts w:hint="eastAsia"/>
          <w:color w:val="auto"/>
          <w:highlight w:val="none"/>
        </w:rPr>
      </w:pPr>
      <w:r>
        <w:rPr>
          <w:rFonts w:hint="eastAsia"/>
          <w:color w:val="auto"/>
          <w:highlight w:val="none"/>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1"/>
        <w:bidi w:val="0"/>
        <w:rPr>
          <w:rFonts w:hint="eastAsia"/>
          <w:color w:val="auto"/>
          <w:highlight w:val="none"/>
        </w:rPr>
      </w:pPr>
    </w:p>
    <w:p>
      <w:pPr>
        <w:pStyle w:val="31"/>
        <w:bidi w:val="0"/>
        <w:rPr>
          <w:rFonts w:hint="eastAsia"/>
          <w:color w:val="auto"/>
          <w:highlight w:val="none"/>
        </w:rPr>
      </w:pPr>
    </w:p>
    <w:p>
      <w:pPr>
        <w:pStyle w:val="31"/>
        <w:bidi w:val="0"/>
        <w:rPr>
          <w:rFonts w:hint="eastAsia"/>
          <w:color w:val="auto"/>
          <w:highlight w:val="none"/>
        </w:rPr>
      </w:pP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r>
        <w:rPr>
          <w:rFonts w:hint="eastAsia"/>
          <w:b/>
          <w:bCs/>
          <w:color w:val="auto"/>
          <w:sz w:val="48"/>
          <w:szCs w:val="48"/>
          <w:highlight w:val="none"/>
          <w:lang w:eastAsia="zh-CN"/>
        </w:rPr>
        <w:t>资格、资质性及其他类似效力</w:t>
      </w:r>
      <w:r>
        <w:rPr>
          <w:rFonts w:hint="eastAsia"/>
          <w:b/>
          <w:bCs/>
          <w:color w:val="auto"/>
          <w:sz w:val="48"/>
          <w:szCs w:val="48"/>
          <w:highlight w:val="none"/>
          <w:lang w:val="en-US" w:eastAsia="zh-CN"/>
        </w:rPr>
        <w:t>响应</w:t>
      </w:r>
      <w:r>
        <w:rPr>
          <w:rFonts w:hint="eastAsia"/>
          <w:b/>
          <w:bCs/>
          <w:color w:val="auto"/>
          <w:sz w:val="48"/>
          <w:szCs w:val="48"/>
          <w:highlight w:val="none"/>
          <w:lang w:eastAsia="zh-CN"/>
        </w:rPr>
        <w:t>文件</w:t>
      </w: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rPr>
      </w:pPr>
      <w:r>
        <w:rPr>
          <w:rFonts w:hint="eastAsia"/>
          <w:b/>
          <w:bCs/>
          <w:color w:val="auto"/>
          <w:sz w:val="48"/>
          <w:szCs w:val="48"/>
          <w:highlight w:val="none"/>
          <w:lang w:val="en-US" w:eastAsia="zh-CN"/>
        </w:rPr>
        <w:t>/</w:t>
      </w:r>
      <w:r>
        <w:rPr>
          <w:rFonts w:hint="eastAsia"/>
          <w:b/>
          <w:bCs/>
          <w:color w:val="auto"/>
          <w:sz w:val="48"/>
          <w:szCs w:val="48"/>
          <w:highlight w:val="none"/>
        </w:rPr>
        <w:t>其他</w:t>
      </w:r>
      <w:r>
        <w:rPr>
          <w:rFonts w:hint="eastAsia"/>
          <w:b/>
          <w:bCs/>
          <w:color w:val="auto"/>
          <w:sz w:val="48"/>
          <w:szCs w:val="48"/>
          <w:highlight w:val="none"/>
          <w:lang w:val="en-US" w:eastAsia="zh-CN"/>
        </w:rPr>
        <w:t>响应</w:t>
      </w:r>
      <w:r>
        <w:rPr>
          <w:rFonts w:hint="eastAsia"/>
          <w:b/>
          <w:bCs/>
          <w:color w:val="auto"/>
          <w:sz w:val="48"/>
          <w:szCs w:val="48"/>
          <w:highlight w:val="none"/>
        </w:rPr>
        <w:t>文件</w:t>
      </w:r>
    </w:p>
    <w:p>
      <w:pPr>
        <w:pStyle w:val="31"/>
        <w:bidi w:val="0"/>
        <w:rPr>
          <w:rFonts w:hint="eastAsia"/>
          <w:color w:val="auto"/>
          <w:highlight w:val="none"/>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lang w:val="en-US" w:eastAsia="zh-CN"/>
        </w:rPr>
        <w:t>供应商</w:t>
      </w:r>
      <w:r>
        <w:rPr>
          <w:rFonts w:hint="eastAsia"/>
          <w:b/>
          <w:bCs/>
          <w:color w:val="auto"/>
          <w:sz w:val="32"/>
          <w:szCs w:val="32"/>
          <w:highlight w:val="none"/>
        </w:rPr>
        <w:t>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r>
        <w:rPr>
          <w:rFonts w:hint="eastAsia"/>
          <w:b/>
          <w:bCs/>
          <w:color w:val="auto"/>
          <w:sz w:val="32"/>
          <w:szCs w:val="32"/>
          <w:highlight w:val="none"/>
          <w:lang w:val="en-US" w:eastAsia="zh-CN"/>
        </w:rPr>
        <w:t xml:space="preserve"> </w:t>
      </w:r>
      <w:r>
        <w:rPr>
          <w:rFonts w:hint="eastAsia"/>
          <w:b/>
          <w:bCs/>
          <w:color w:val="auto"/>
          <w:sz w:val="32"/>
          <w:szCs w:val="32"/>
          <w:highlight w:val="none"/>
        </w:rPr>
        <w:t xml:space="preserve">     </w:t>
      </w:r>
    </w:p>
    <w:p>
      <w:pPr>
        <w:pStyle w:val="31"/>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lang w:val="en-US" w:eastAsia="zh-CN"/>
        </w:rPr>
        <w:t>磋商</w:t>
      </w:r>
      <w:r>
        <w:rPr>
          <w:rFonts w:hint="eastAsia"/>
          <w:b/>
          <w:bCs/>
          <w:color w:val="auto"/>
          <w:sz w:val="32"/>
          <w:szCs w:val="32"/>
          <w:highlight w:val="none"/>
        </w:rPr>
        <w:t>日期：</w:t>
      </w:r>
      <w:r>
        <w:rPr>
          <w:rFonts w:hint="eastAsia"/>
          <w:b/>
          <w:bCs/>
          <w:color w:val="auto"/>
          <w:sz w:val="32"/>
          <w:szCs w:val="32"/>
          <w:highlight w:val="none"/>
          <w:u w:val="single"/>
        </w:rPr>
        <w:t xml:space="preserve">   </w:t>
      </w:r>
      <w:r>
        <w:rPr>
          <w:rFonts w:hint="eastAsia"/>
          <w:b/>
          <w:bCs/>
          <w:color w:val="auto"/>
          <w:sz w:val="32"/>
          <w:szCs w:val="32"/>
          <w:highlight w:val="none"/>
          <w:u w:val="single"/>
          <w:lang w:val="en-US" w:eastAsia="zh-CN"/>
        </w:rPr>
        <w:t xml:space="preserve">  </w:t>
      </w:r>
      <w:r>
        <w:rPr>
          <w:rFonts w:hint="eastAsia"/>
          <w:b/>
          <w:bCs/>
          <w:color w:val="auto"/>
          <w:sz w:val="32"/>
          <w:szCs w:val="32"/>
          <w:highlight w:val="none"/>
          <w:u w:val="single"/>
        </w:rPr>
        <w:t xml:space="preserve"> </w:t>
      </w:r>
      <w:r>
        <w:rPr>
          <w:rFonts w:hint="eastAsia"/>
          <w:b/>
          <w:bCs/>
          <w:color w:val="auto"/>
          <w:sz w:val="32"/>
          <w:szCs w:val="32"/>
          <w:highlight w:val="none"/>
        </w:rPr>
        <w:t>年</w:t>
      </w:r>
      <w:r>
        <w:rPr>
          <w:rFonts w:hint="eastAsia"/>
          <w:b/>
          <w:bCs/>
          <w:color w:val="auto"/>
          <w:sz w:val="32"/>
          <w:szCs w:val="32"/>
          <w:highlight w:val="none"/>
          <w:u w:val="single"/>
        </w:rPr>
        <w:t xml:space="preserve">    </w:t>
      </w:r>
      <w:r>
        <w:rPr>
          <w:rFonts w:hint="eastAsia"/>
          <w:b/>
          <w:bCs/>
          <w:color w:val="auto"/>
          <w:sz w:val="32"/>
          <w:szCs w:val="32"/>
          <w:highlight w:val="none"/>
        </w:rPr>
        <w:t>月</w:t>
      </w:r>
      <w:r>
        <w:rPr>
          <w:rFonts w:hint="eastAsia"/>
          <w:b/>
          <w:bCs/>
          <w:color w:val="auto"/>
          <w:sz w:val="32"/>
          <w:szCs w:val="32"/>
          <w:highlight w:val="none"/>
          <w:u w:val="single"/>
        </w:rPr>
        <w:t xml:space="preserve">    </w:t>
      </w:r>
      <w:r>
        <w:rPr>
          <w:rFonts w:hint="eastAsia"/>
          <w:b/>
          <w:bCs/>
          <w:color w:val="auto"/>
          <w:sz w:val="32"/>
          <w:szCs w:val="32"/>
          <w:highlight w:val="none"/>
        </w:rPr>
        <w:t>日</w:t>
      </w:r>
    </w:p>
    <w:p>
      <w:pPr>
        <w:pStyle w:val="40"/>
        <w:bidi w:val="0"/>
        <w:rPr>
          <w:rFonts w:hint="eastAsia"/>
          <w:color w:val="auto"/>
          <w:highlight w:val="none"/>
        </w:rPr>
      </w:pPr>
      <w:bookmarkStart w:id="187" w:name="_Toc31011"/>
      <w:bookmarkStart w:id="188" w:name="_Toc11556"/>
      <w:bookmarkStart w:id="189" w:name="_Toc5306"/>
      <w:bookmarkStart w:id="190" w:name="_Toc5565"/>
      <w:r>
        <w:rPr>
          <w:rFonts w:hint="eastAsia"/>
          <w:color w:val="auto"/>
          <w:highlight w:val="none"/>
        </w:rPr>
        <w:br w:type="page"/>
      </w:r>
    </w:p>
    <w:bookmarkEnd w:id="187"/>
    <w:bookmarkEnd w:id="188"/>
    <w:bookmarkEnd w:id="189"/>
    <w:bookmarkEnd w:id="190"/>
    <w:p>
      <w:pPr>
        <w:pStyle w:val="40"/>
        <w:bidi w:val="0"/>
        <w:rPr>
          <w:rFonts w:hint="eastAsia"/>
          <w:color w:val="auto"/>
          <w:highlight w:val="none"/>
        </w:rPr>
      </w:pPr>
      <w:bookmarkStart w:id="191" w:name="_Toc15611"/>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lang w:val="en-US" w:eastAsia="zh-CN"/>
        </w:rPr>
      </w:pPr>
      <w:bookmarkStart w:id="192" w:name="_Toc24630"/>
    </w:p>
    <w:p>
      <w:pPr>
        <w:pStyle w:val="40"/>
        <w:bidi w:val="0"/>
        <w:rPr>
          <w:rFonts w:hint="eastAsia"/>
          <w:color w:val="auto"/>
          <w:highlight w:val="none"/>
          <w:lang w:val="en-US" w:eastAsia="zh-CN"/>
        </w:rPr>
      </w:pPr>
    </w:p>
    <w:p>
      <w:pPr>
        <w:pStyle w:val="40"/>
        <w:bidi w:val="0"/>
        <w:rPr>
          <w:rFonts w:hint="eastAsia"/>
          <w:color w:val="auto"/>
          <w:highlight w:val="none"/>
          <w:lang w:val="en-US" w:eastAsia="zh-CN"/>
        </w:rPr>
      </w:pPr>
    </w:p>
    <w:p>
      <w:pPr>
        <w:pStyle w:val="40"/>
        <w:bidi w:val="0"/>
        <w:rPr>
          <w:rFonts w:hint="eastAsia"/>
          <w:color w:val="auto"/>
          <w:highlight w:val="none"/>
          <w:lang w:val="en-US" w:eastAsia="zh-CN"/>
        </w:rPr>
      </w:pPr>
    </w:p>
    <w:p>
      <w:pPr>
        <w:pStyle w:val="40"/>
        <w:bidi w:val="0"/>
        <w:rPr>
          <w:rFonts w:hint="eastAsia"/>
          <w:color w:val="auto"/>
          <w:highlight w:val="none"/>
          <w:lang w:val="en-US" w:eastAsia="zh-CN"/>
        </w:rPr>
      </w:pPr>
    </w:p>
    <w:p>
      <w:pPr>
        <w:pStyle w:val="32"/>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color w:val="auto"/>
          <w:sz w:val="32"/>
          <w:szCs w:val="32"/>
          <w:highlight w:val="none"/>
        </w:rPr>
      </w:pPr>
      <w:bookmarkStart w:id="193" w:name="_Toc13431"/>
      <w:r>
        <w:rPr>
          <w:rFonts w:hint="eastAsia"/>
          <w:color w:val="auto"/>
          <w:sz w:val="32"/>
          <w:szCs w:val="32"/>
          <w:highlight w:val="none"/>
          <w:lang w:val="en-US" w:eastAsia="zh-CN"/>
        </w:rPr>
        <w:t>第一部</w:t>
      </w:r>
      <w:r>
        <w:rPr>
          <w:rFonts w:hint="eastAsia"/>
          <w:color w:val="auto"/>
          <w:sz w:val="32"/>
          <w:szCs w:val="32"/>
          <w:highlight w:val="none"/>
        </w:rPr>
        <w:t>分 资格、资质性及其他类似效力</w:t>
      </w:r>
      <w:r>
        <w:rPr>
          <w:rFonts w:hint="eastAsia"/>
          <w:color w:val="auto"/>
          <w:sz w:val="32"/>
          <w:szCs w:val="32"/>
          <w:highlight w:val="none"/>
          <w:lang w:val="en-US" w:eastAsia="zh-CN"/>
        </w:rPr>
        <w:t>响应</w:t>
      </w:r>
      <w:r>
        <w:rPr>
          <w:rFonts w:hint="eastAsia"/>
          <w:color w:val="auto"/>
          <w:sz w:val="32"/>
          <w:szCs w:val="32"/>
          <w:highlight w:val="none"/>
        </w:rPr>
        <w:t>文件(格式)</w:t>
      </w:r>
      <w:bookmarkEnd w:id="191"/>
      <w:bookmarkEnd w:id="192"/>
      <w:bookmarkEnd w:id="193"/>
      <w:bookmarkStart w:id="194" w:name="_Toc23537"/>
      <w:bookmarkStart w:id="195" w:name="_Toc16168"/>
    </w:p>
    <w:p>
      <w:pPr>
        <w:pStyle w:val="40"/>
        <w:bidi w:val="0"/>
        <w:rPr>
          <w:rFonts w:hint="eastAsia"/>
          <w:color w:val="auto"/>
          <w:highlight w:val="none"/>
        </w:rPr>
      </w:pPr>
      <w:r>
        <w:rPr>
          <w:rFonts w:hint="eastAsia"/>
          <w:color w:val="auto"/>
          <w:highlight w:val="none"/>
        </w:rPr>
        <w:br w:type="page"/>
      </w:r>
      <w:bookmarkEnd w:id="194"/>
      <w:bookmarkEnd w:id="195"/>
      <w:bookmarkStart w:id="196" w:name="_Toc26837"/>
      <w:bookmarkStart w:id="197" w:name="_Toc4996"/>
    </w:p>
    <w:p>
      <w:pPr>
        <w:pStyle w:val="41"/>
        <w:numPr>
          <w:ilvl w:val="0"/>
          <w:numId w:val="14"/>
        </w:numPr>
        <w:bidi w:val="0"/>
        <w:ind w:left="0" w:leftChars="0" w:firstLine="0" w:firstLineChars="0"/>
        <w:rPr>
          <w:rFonts w:hint="eastAsia"/>
          <w:color w:val="auto"/>
          <w:highlight w:val="none"/>
        </w:rPr>
      </w:pPr>
      <w:bookmarkStart w:id="198" w:name="_Toc3652"/>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授权书</w:t>
      </w:r>
      <w:bookmarkEnd w:id="196"/>
      <w:bookmarkEnd w:id="197"/>
      <w:bookmarkEnd w:id="198"/>
    </w:p>
    <w:p>
      <w:pPr>
        <w:pStyle w:val="40"/>
        <w:bidi w:val="0"/>
        <w:rPr>
          <w:rFonts w:hint="eastAsia"/>
          <w:color w:val="auto"/>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(采购代理机构名称)：</w:t>
      </w:r>
    </w:p>
    <w:p>
      <w:pPr>
        <w:pStyle w:val="43"/>
        <w:bidi w:val="0"/>
        <w:rPr>
          <w:rFonts w:hint="eastAsia"/>
          <w:color w:val="auto"/>
          <w:highlight w:val="none"/>
        </w:rPr>
      </w:pPr>
      <w:r>
        <w:rPr>
          <w:rFonts w:hint="eastAsia"/>
          <w:color w:val="auto"/>
          <w:highlight w:val="none"/>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w:t>
      </w:r>
      <w:r>
        <w:rPr>
          <w:rFonts w:hint="eastAsia"/>
          <w:color w:val="auto"/>
          <w:highlight w:val="none"/>
          <w:lang w:eastAsia="zh-CN"/>
        </w:rPr>
        <w:t>供应商</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w:t>
      </w:r>
      <w:r>
        <w:rPr>
          <w:rFonts w:hint="eastAsia"/>
          <w:color w:val="auto"/>
          <w:highlight w:val="none"/>
          <w:lang w:val="en-US" w:eastAsia="zh-CN"/>
        </w:rPr>
        <w:t>政府采购活动</w:t>
      </w:r>
      <w:r>
        <w:rPr>
          <w:rFonts w:hint="eastAsia"/>
          <w:color w:val="auto"/>
          <w:highlight w:val="none"/>
        </w:rPr>
        <w:t>的合法代表，以我方名义全权处理</w:t>
      </w:r>
      <w:r>
        <w:rPr>
          <w:rFonts w:hint="eastAsia"/>
          <w:color w:val="auto"/>
          <w:highlight w:val="none"/>
          <w:lang w:val="en-US" w:eastAsia="zh-CN"/>
        </w:rPr>
        <w:t>参与</w:t>
      </w:r>
      <w:r>
        <w:rPr>
          <w:rFonts w:hint="eastAsia"/>
          <w:color w:val="auto"/>
          <w:highlight w:val="none"/>
        </w:rPr>
        <w:t>该项目</w:t>
      </w:r>
      <w:r>
        <w:rPr>
          <w:rFonts w:hint="eastAsia"/>
          <w:color w:val="auto"/>
          <w:highlight w:val="none"/>
          <w:lang w:val="en-US" w:eastAsia="zh-CN"/>
        </w:rPr>
        <w:t>政府采购活动</w:t>
      </w:r>
      <w:r>
        <w:rPr>
          <w:rFonts w:hint="eastAsia"/>
          <w:color w:val="auto"/>
          <w:highlight w:val="none"/>
        </w:rPr>
        <w:t>、合同签订以及</w:t>
      </w:r>
      <w:r>
        <w:rPr>
          <w:rFonts w:hint="eastAsia"/>
          <w:color w:val="auto"/>
          <w:highlight w:val="none"/>
          <w:lang w:val="en-US" w:eastAsia="zh-CN"/>
        </w:rPr>
        <w:t>合同履约中的</w:t>
      </w:r>
      <w:r>
        <w:rPr>
          <w:rFonts w:hint="eastAsia"/>
          <w:color w:val="auto"/>
          <w:highlight w:val="none"/>
        </w:rPr>
        <w:t>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43"/>
        <w:bidi w:val="0"/>
        <w:rPr>
          <w:rFonts w:hint="eastAsia"/>
          <w:color w:val="auto"/>
          <w:highlight w:val="none"/>
        </w:rPr>
      </w:pPr>
      <w:r>
        <w:rPr>
          <w:rFonts w:hint="eastAsia"/>
          <w:color w:val="auto"/>
          <w:highlight w:val="none"/>
        </w:rPr>
        <w:t>特此声明。</w:t>
      </w: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3"/>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43"/>
        <w:bidi w:val="0"/>
        <w:rPr>
          <w:rFonts w:hint="eastAsia"/>
          <w:color w:val="auto"/>
          <w:highlight w:val="none"/>
        </w:rPr>
      </w:pPr>
      <w:r>
        <w:rPr>
          <w:rFonts w:hint="eastAsia"/>
          <w:color w:val="auto"/>
          <w:highlight w:val="none"/>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43"/>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rPr>
        <w:t>(盖章)</w:t>
      </w:r>
    </w:p>
    <w:p>
      <w:pPr>
        <w:pStyle w:val="43"/>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 xml:space="preserve">     </w:t>
      </w:r>
    </w:p>
    <w:p>
      <w:pPr>
        <w:pStyle w:val="40"/>
        <w:bidi w:val="0"/>
        <w:rPr>
          <w:rFonts w:hint="eastAsia"/>
          <w:color w:val="auto"/>
          <w:highlight w:val="none"/>
        </w:rPr>
      </w:pPr>
    </w:p>
    <w:p>
      <w:pPr>
        <w:pStyle w:val="44"/>
        <w:bidi w:val="0"/>
        <w:rPr>
          <w:rFonts w:hint="eastAsia"/>
          <w:color w:val="auto"/>
          <w:highlight w:val="none"/>
        </w:rPr>
      </w:pPr>
      <w:r>
        <w:rPr>
          <w:rFonts w:hint="eastAsia"/>
          <w:color w:val="auto"/>
          <w:highlight w:val="none"/>
        </w:rPr>
        <w:t>注：</w:t>
      </w:r>
      <w:r>
        <w:rPr>
          <w:rFonts w:hint="eastAsia"/>
          <w:color w:val="auto"/>
          <w:highlight w:val="none"/>
          <w:lang w:val="en-US" w:eastAsia="zh-CN"/>
        </w:rPr>
        <w:t>1.法定代表人/单位负责人</w:t>
      </w:r>
      <w:r>
        <w:rPr>
          <w:rFonts w:hint="eastAsia"/>
          <w:color w:val="auto"/>
          <w:highlight w:val="none"/>
        </w:rPr>
        <w:t>不亲自参加</w:t>
      </w:r>
      <w:r>
        <w:rPr>
          <w:rFonts w:hint="eastAsia"/>
          <w:color w:val="auto"/>
          <w:highlight w:val="none"/>
          <w:lang w:val="en-US" w:eastAsia="zh-CN"/>
        </w:rPr>
        <w:t>磋商</w:t>
      </w:r>
      <w:r>
        <w:rPr>
          <w:rFonts w:hint="eastAsia"/>
          <w:color w:val="auto"/>
          <w:highlight w:val="none"/>
        </w:rPr>
        <w:t>，而授权代表参加</w:t>
      </w:r>
      <w:r>
        <w:rPr>
          <w:rFonts w:hint="eastAsia"/>
          <w:color w:val="auto"/>
          <w:highlight w:val="none"/>
          <w:lang w:val="en-US" w:eastAsia="zh-CN"/>
        </w:rPr>
        <w:t>磋商</w:t>
      </w:r>
      <w:r>
        <w:rPr>
          <w:rFonts w:hint="eastAsia"/>
          <w:color w:val="auto"/>
          <w:highlight w:val="none"/>
        </w:rPr>
        <w:t>的适用。</w:t>
      </w:r>
    </w:p>
    <w:p>
      <w:pPr>
        <w:pStyle w:val="44"/>
        <w:bidi w:val="0"/>
        <w:rPr>
          <w:color w:val="auto"/>
          <w:highlight w:val="none"/>
        </w:rPr>
      </w:pPr>
      <w:r>
        <w:rPr>
          <w:rFonts w:hint="eastAsia"/>
          <w:color w:val="auto"/>
          <w:highlight w:val="none"/>
          <w:lang w:val="en-US" w:eastAsia="zh-CN"/>
        </w:rPr>
        <w:t>2.</w:t>
      </w:r>
      <w:r>
        <w:rPr>
          <w:color w:val="auto"/>
          <w:highlight w:val="none"/>
        </w:rPr>
        <w:t>供应商为法人单位时提供“法定代表人授权书”，供应商为其他组织时提供“单位负责人授权书”，供应商为自然人时提供“自然人身份证明材料”。</w:t>
      </w:r>
    </w:p>
    <w:p>
      <w:pPr>
        <w:pStyle w:val="44"/>
        <w:bidi w:val="0"/>
        <w:rPr>
          <w:color w:val="auto"/>
          <w:highlight w:val="none"/>
        </w:rPr>
      </w:pPr>
      <w:r>
        <w:rPr>
          <w:rFonts w:hint="eastAsia"/>
          <w:color w:val="auto"/>
          <w:highlight w:val="none"/>
          <w:lang w:val="en-US" w:eastAsia="zh-CN"/>
        </w:rPr>
        <w:t>3.</w:t>
      </w:r>
      <w:r>
        <w:rPr>
          <w:color w:val="auto"/>
          <w:highlight w:val="none"/>
        </w:rPr>
        <w:t>应附法定代表人/单位负责人身份证明材料复印件和授权代表身份证明材料复印件。</w:t>
      </w:r>
    </w:p>
    <w:p>
      <w:pPr>
        <w:pStyle w:val="44"/>
        <w:bidi w:val="0"/>
        <w:rPr>
          <w:color w:val="auto"/>
          <w:highlight w:val="none"/>
        </w:rPr>
      </w:pPr>
      <w:r>
        <w:rPr>
          <w:rFonts w:hint="eastAsia"/>
          <w:color w:val="auto"/>
          <w:highlight w:val="none"/>
          <w:lang w:val="en-US" w:eastAsia="zh-CN"/>
        </w:rPr>
        <w:t>4.</w:t>
      </w:r>
      <w:r>
        <w:rPr>
          <w:color w:val="auto"/>
          <w:highlight w:val="none"/>
        </w:rPr>
        <w:t>身份证明材料包括居民身份证或户口本或军官证或护照等。</w:t>
      </w:r>
    </w:p>
    <w:p>
      <w:pPr>
        <w:pStyle w:val="44"/>
        <w:bidi w:val="0"/>
        <w:rPr>
          <w:rFonts w:hint="eastAsia"/>
          <w:color w:val="auto"/>
          <w:highlight w:val="none"/>
          <w:lang w:val="en-US" w:eastAsia="zh-CN"/>
        </w:rPr>
      </w:pPr>
      <w:r>
        <w:rPr>
          <w:rFonts w:hint="eastAsia"/>
          <w:color w:val="auto"/>
          <w:highlight w:val="none"/>
          <w:lang w:val="en-US" w:eastAsia="zh-CN"/>
        </w:rPr>
        <w:t>5.</w:t>
      </w:r>
      <w:r>
        <w:rPr>
          <w:color w:val="auto"/>
          <w:highlight w:val="none"/>
        </w:rPr>
        <w:t>身份证明材料应同时提供其在有效期的材料，如居民身份证正、反面复印件</w:t>
      </w:r>
      <w:r>
        <w:rPr>
          <w:rFonts w:hint="eastAsia"/>
          <w:color w:val="auto"/>
          <w:highlight w:val="none"/>
          <w:lang w:eastAsia="zh-CN"/>
        </w:rPr>
        <w:t>。</w:t>
      </w:r>
    </w:p>
    <w:p>
      <w:pPr>
        <w:pStyle w:val="40"/>
        <w:bidi w:val="0"/>
        <w:rPr>
          <w:rFonts w:hint="eastAsia"/>
          <w:color w:val="auto"/>
          <w:highlight w:val="none"/>
        </w:rPr>
      </w:pPr>
      <w:r>
        <w:rPr>
          <w:rFonts w:hint="eastAsia"/>
          <w:color w:val="auto"/>
          <w:highlight w:val="none"/>
        </w:rPr>
        <w:br w:type="page"/>
      </w:r>
    </w:p>
    <w:p>
      <w:pPr>
        <w:pStyle w:val="41"/>
        <w:numPr>
          <w:ilvl w:val="0"/>
          <w:numId w:val="15"/>
        </w:numPr>
        <w:bidi w:val="0"/>
        <w:ind w:left="0" w:leftChars="0" w:firstLine="0" w:firstLineChars="0"/>
        <w:rPr>
          <w:rFonts w:hint="eastAsia"/>
          <w:color w:val="auto"/>
          <w:highlight w:val="none"/>
          <w:lang w:val="en-US" w:eastAsia="zh-CN"/>
        </w:rPr>
      </w:pPr>
      <w:bookmarkStart w:id="199" w:name="_Toc9688"/>
      <w:bookmarkStart w:id="200" w:name="_Toc23730"/>
      <w:bookmarkStart w:id="201" w:name="_Toc9243"/>
      <w:bookmarkStart w:id="202" w:name="_Toc5501"/>
      <w:bookmarkStart w:id="203" w:name="_Toc22140"/>
      <w:r>
        <w:rPr>
          <w:rFonts w:hint="eastAsia"/>
          <w:color w:val="auto"/>
          <w:highlight w:val="none"/>
          <w:lang w:val="en-US" w:eastAsia="zh-CN"/>
        </w:rPr>
        <w:t>法定代表人/单位负责人证明书</w:t>
      </w:r>
      <w:bookmarkEnd w:id="199"/>
      <w:bookmarkEnd w:id="200"/>
      <w:bookmarkEnd w:id="201"/>
      <w:bookmarkEnd w:id="202"/>
      <w:bookmarkEnd w:id="203"/>
    </w:p>
    <w:p>
      <w:pPr>
        <w:pStyle w:val="43"/>
        <w:bidi w:val="0"/>
        <w:rPr>
          <w:rFonts w:hint="eastAsia"/>
          <w:color w:val="auto"/>
          <w:highlight w:val="none"/>
        </w:rPr>
      </w:pPr>
      <w:r>
        <w:rPr>
          <w:rFonts w:hint="eastAsia"/>
          <w:color w:val="auto"/>
          <w:highlight w:val="none"/>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43"/>
        <w:bidi w:val="0"/>
        <w:rPr>
          <w:rFonts w:hint="eastAsia"/>
          <w:color w:val="auto"/>
          <w:highlight w:val="none"/>
        </w:rPr>
      </w:pPr>
      <w:r>
        <w:rPr>
          <w:rFonts w:hint="eastAsia"/>
          <w:color w:val="auto"/>
          <w:highlight w:val="none"/>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43"/>
        <w:bidi w:val="0"/>
        <w:rPr>
          <w:rFonts w:hint="eastAsia"/>
          <w:color w:val="auto"/>
          <w:highlight w:val="none"/>
        </w:rPr>
      </w:pPr>
      <w:r>
        <w:rPr>
          <w:rFonts w:hint="eastAsia"/>
          <w:color w:val="auto"/>
          <w:highlight w:val="none"/>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43"/>
        <w:bidi w:val="0"/>
        <w:rPr>
          <w:rFonts w:hint="eastAsia"/>
          <w:color w:val="auto"/>
          <w:highlight w:val="none"/>
        </w:rPr>
      </w:pPr>
      <w:r>
        <w:rPr>
          <w:rFonts w:hint="eastAsia"/>
          <w:color w:val="auto"/>
          <w:highlight w:val="none"/>
        </w:rPr>
        <w:t>本人系</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供应商</w:t>
      </w:r>
      <w:r>
        <w:rPr>
          <w:rFonts w:hint="eastAsia"/>
          <w:color w:val="auto"/>
          <w:highlight w:val="none"/>
        </w:rPr>
        <w:t>名称)的法定代表人</w:t>
      </w:r>
      <w:r>
        <w:rPr>
          <w:rFonts w:hint="eastAsia"/>
          <w:color w:val="auto"/>
          <w:highlight w:val="none"/>
          <w:lang w:val="en-US" w:eastAsia="zh-CN"/>
        </w:rPr>
        <w:t>/单位负责人</w:t>
      </w:r>
      <w:r>
        <w:rPr>
          <w:rFonts w:hint="eastAsia"/>
          <w:color w:val="auto"/>
          <w:highlight w:val="none"/>
        </w:rPr>
        <w:t>。就参加你单位组织的“</w:t>
      </w:r>
      <w:r>
        <w:rPr>
          <w:rFonts w:hint="eastAsia"/>
          <w:color w:val="auto"/>
          <w:highlight w:val="none"/>
          <w:u w:val="single"/>
        </w:rPr>
        <w:t xml:space="preserve">             </w:t>
      </w:r>
      <w:r>
        <w:rPr>
          <w:rFonts w:hint="eastAsia"/>
          <w:color w:val="auto"/>
          <w:highlight w:val="none"/>
          <w:lang w:eastAsia="zh-CN"/>
        </w:rPr>
        <w:t>(</w:t>
      </w:r>
      <w:r>
        <w:rPr>
          <w:rFonts w:hint="eastAsia"/>
          <w:color w:val="auto"/>
          <w:highlight w:val="none"/>
          <w:lang w:val="en-US" w:eastAsia="zh-CN"/>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)”的</w:t>
      </w:r>
      <w:r>
        <w:rPr>
          <w:rFonts w:hint="eastAsia"/>
          <w:color w:val="auto"/>
          <w:highlight w:val="none"/>
          <w:lang w:val="en-US" w:eastAsia="zh-CN"/>
        </w:rPr>
        <w:t>政府采购</w:t>
      </w:r>
      <w:r>
        <w:rPr>
          <w:rFonts w:hint="eastAsia"/>
          <w:color w:val="auto"/>
          <w:highlight w:val="none"/>
        </w:rPr>
        <w:t>活动</w:t>
      </w:r>
      <w:r>
        <w:rPr>
          <w:rFonts w:hint="eastAsia"/>
          <w:color w:val="auto"/>
          <w:highlight w:val="none"/>
          <w:lang w:eastAsia="zh-CN"/>
        </w:rPr>
        <w:t>、</w:t>
      </w:r>
      <w:r>
        <w:rPr>
          <w:rFonts w:hint="eastAsia"/>
          <w:color w:val="auto"/>
          <w:highlight w:val="none"/>
        </w:rPr>
        <w:t>合同签订以及</w:t>
      </w:r>
      <w:r>
        <w:rPr>
          <w:rFonts w:hint="eastAsia"/>
          <w:color w:val="auto"/>
          <w:highlight w:val="none"/>
          <w:lang w:val="en-US" w:eastAsia="zh-CN"/>
        </w:rPr>
        <w:t>合同履约</w:t>
      </w:r>
      <w:r>
        <w:rPr>
          <w:rFonts w:hint="eastAsia"/>
          <w:color w:val="auto"/>
          <w:highlight w:val="none"/>
        </w:rPr>
        <w:t>等一切事宜，我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43"/>
        <w:bidi w:val="0"/>
        <w:rPr>
          <w:rFonts w:hint="eastAsia"/>
          <w:color w:val="auto"/>
          <w:highlight w:val="none"/>
        </w:rPr>
      </w:pPr>
      <w:r>
        <w:rPr>
          <w:rFonts w:hint="eastAsia"/>
          <w:color w:val="auto"/>
          <w:highlight w:val="none"/>
        </w:rPr>
        <w:t>特此证明。</w:t>
      </w: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3"/>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 xml:space="preserve">(盖章) </w:t>
      </w:r>
    </w:p>
    <w:p>
      <w:pPr>
        <w:pStyle w:val="43"/>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(签字或盖章)</w:t>
      </w:r>
    </w:p>
    <w:p>
      <w:pPr>
        <w:pStyle w:val="43"/>
        <w:bidi w:val="0"/>
        <w:rPr>
          <w:rFonts w:hint="eastAsia"/>
          <w:color w:val="auto"/>
          <w:highlight w:val="none"/>
          <w:u w:val="single"/>
        </w:rPr>
      </w:pPr>
      <w:r>
        <w:rPr>
          <w:rFonts w:hint="eastAsia"/>
          <w:color w:val="auto"/>
          <w:highlight w:val="none"/>
          <w:lang w:val="en-US" w:eastAsia="zh-CN"/>
        </w:rPr>
        <w:t>磋商</w:t>
      </w:r>
      <w:r>
        <w:rPr>
          <w:rFonts w:hint="eastAsia"/>
          <w:color w:val="auto"/>
          <w:highlight w:val="none"/>
        </w:rPr>
        <w:t>日期：</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43"/>
        <w:bidi w:val="0"/>
        <w:rPr>
          <w:rFonts w:hint="eastAsia"/>
          <w:color w:val="auto"/>
          <w:highlight w:val="none"/>
        </w:rPr>
      </w:pPr>
    </w:p>
    <w:p>
      <w:pPr>
        <w:pStyle w:val="44"/>
        <w:bidi w:val="0"/>
        <w:rPr>
          <w:rFonts w:hint="eastAsia"/>
          <w:color w:val="auto"/>
          <w:highlight w:val="none"/>
        </w:rPr>
      </w:pPr>
      <w:r>
        <w:rPr>
          <w:rFonts w:hint="eastAsia"/>
          <w:color w:val="auto"/>
          <w:highlight w:val="none"/>
        </w:rPr>
        <w:t>注：</w:t>
      </w:r>
      <w:r>
        <w:rPr>
          <w:rFonts w:hint="eastAsia"/>
          <w:color w:val="auto"/>
          <w:highlight w:val="none"/>
          <w:lang w:val="en-US" w:eastAsia="zh-CN"/>
        </w:rPr>
        <w:t>1.</w:t>
      </w:r>
      <w:r>
        <w:rPr>
          <w:rFonts w:hint="eastAsia"/>
          <w:color w:val="auto"/>
          <w:highlight w:val="none"/>
        </w:rPr>
        <w:t>法定代表人</w:t>
      </w:r>
      <w:r>
        <w:rPr>
          <w:color w:val="auto"/>
          <w:highlight w:val="none"/>
        </w:rPr>
        <w:t>/单位负责人</w:t>
      </w:r>
      <w:r>
        <w:rPr>
          <w:rFonts w:hint="eastAsia"/>
          <w:color w:val="auto"/>
          <w:highlight w:val="none"/>
        </w:rPr>
        <w:t>亲自参加</w:t>
      </w:r>
      <w:r>
        <w:rPr>
          <w:rFonts w:hint="eastAsia"/>
          <w:color w:val="auto"/>
          <w:highlight w:val="none"/>
          <w:lang w:val="en-US" w:eastAsia="zh-CN"/>
        </w:rPr>
        <w:t>磋商</w:t>
      </w:r>
      <w:r>
        <w:rPr>
          <w:rFonts w:hint="eastAsia"/>
          <w:color w:val="auto"/>
          <w:highlight w:val="none"/>
        </w:rPr>
        <w:t>时适用本证明书。</w:t>
      </w:r>
    </w:p>
    <w:p>
      <w:pPr>
        <w:pStyle w:val="44"/>
        <w:bidi w:val="0"/>
        <w:rPr>
          <w:color w:val="auto"/>
          <w:highlight w:val="none"/>
        </w:rPr>
      </w:pPr>
      <w:r>
        <w:rPr>
          <w:rFonts w:hint="eastAsia"/>
          <w:color w:val="auto"/>
          <w:highlight w:val="none"/>
          <w:lang w:val="en-US" w:eastAsia="zh-CN"/>
        </w:rPr>
        <w:t>2.</w:t>
      </w:r>
      <w:r>
        <w:rPr>
          <w:color w:val="auto"/>
          <w:highlight w:val="none"/>
        </w:rPr>
        <w:t>应附法定代表人/单位负责人身份证明材料复印件。</w:t>
      </w:r>
    </w:p>
    <w:p>
      <w:pPr>
        <w:pStyle w:val="44"/>
        <w:bidi w:val="0"/>
        <w:rPr>
          <w:color w:val="auto"/>
          <w:highlight w:val="none"/>
        </w:rPr>
      </w:pPr>
      <w:r>
        <w:rPr>
          <w:rFonts w:hint="eastAsia"/>
          <w:color w:val="auto"/>
          <w:highlight w:val="none"/>
          <w:lang w:val="en-US" w:eastAsia="zh-CN"/>
        </w:rPr>
        <w:t>3.</w:t>
      </w:r>
      <w:r>
        <w:rPr>
          <w:color w:val="auto"/>
          <w:highlight w:val="none"/>
        </w:rPr>
        <w:t>身份证明材料包括居民身份证或户口本或军官证或护照等。</w:t>
      </w:r>
    </w:p>
    <w:p>
      <w:pPr>
        <w:pStyle w:val="44"/>
        <w:bidi w:val="0"/>
        <w:rPr>
          <w:rFonts w:hint="eastAsia"/>
          <w:color w:val="auto"/>
          <w:highlight w:val="none"/>
          <w:lang w:eastAsia="zh-CN"/>
        </w:rPr>
      </w:pPr>
      <w:r>
        <w:rPr>
          <w:rFonts w:hint="eastAsia"/>
          <w:color w:val="auto"/>
          <w:highlight w:val="none"/>
          <w:lang w:val="en-US" w:eastAsia="zh-CN"/>
        </w:rPr>
        <w:t>4.</w:t>
      </w:r>
      <w:r>
        <w:rPr>
          <w:color w:val="auto"/>
          <w:highlight w:val="none"/>
        </w:rPr>
        <w:t>身份证明材料应同时提供其在有效期的材料，如居民身份证正、反面复印件</w:t>
      </w:r>
      <w:r>
        <w:rPr>
          <w:rFonts w:hint="eastAsia"/>
          <w:color w:val="auto"/>
          <w:highlight w:val="none"/>
          <w:lang w:eastAsia="zh-CN"/>
        </w:rPr>
        <w:t>。</w:t>
      </w:r>
    </w:p>
    <w:p>
      <w:pPr>
        <w:pStyle w:val="41"/>
        <w:numPr>
          <w:ilvl w:val="0"/>
          <w:numId w:val="15"/>
        </w:numPr>
        <w:bidi w:val="0"/>
        <w:ind w:left="0" w:leftChars="0" w:firstLine="0" w:firstLineChars="0"/>
        <w:rPr>
          <w:rFonts w:hint="eastAsia"/>
          <w:color w:val="auto"/>
          <w:highlight w:val="none"/>
          <w:lang w:val="en-US" w:eastAsia="zh-CN"/>
        </w:rPr>
      </w:pPr>
      <w:bookmarkStart w:id="204" w:name="_Toc23131"/>
      <w:bookmarkStart w:id="205" w:name="_Toc28837"/>
      <w:bookmarkStart w:id="206" w:name="_Toc22152"/>
      <w:bookmarkStart w:id="207" w:name="_Toc28397"/>
      <w:bookmarkStart w:id="208" w:name="_Toc3822"/>
      <w:r>
        <w:rPr>
          <w:rFonts w:hint="eastAsia"/>
          <w:color w:val="auto"/>
          <w:highlight w:val="none"/>
          <w:lang w:val="en-US" w:eastAsia="zh-CN"/>
        </w:rPr>
        <w:t>供应商具有独立承担民事责任的能力的证明材料</w:t>
      </w:r>
      <w:bookmarkEnd w:id="204"/>
      <w:bookmarkEnd w:id="205"/>
      <w:bookmarkEnd w:id="206"/>
    </w:p>
    <w:p>
      <w:pPr>
        <w:pStyle w:val="43"/>
        <w:bidi w:val="0"/>
        <w:rPr>
          <w:rFonts w:hint="eastAsia"/>
          <w:color w:val="auto"/>
          <w:highlight w:val="none"/>
          <w:lang w:val="en-US" w:eastAsia="zh-CN"/>
        </w:rPr>
      </w:pPr>
      <w:r>
        <w:rPr>
          <w:rFonts w:hint="eastAsia"/>
          <w:color w:val="auto"/>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bookmarkEnd w:id="207"/>
    </w:p>
    <w:p>
      <w:pPr>
        <w:pStyle w:val="44"/>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注：1.以上证明材料应满足此条要求①发证机关有年检要求的，应按规定通过年检；②在有效期内；③复印件加盖供应商公章；</w:t>
      </w:r>
    </w:p>
    <w:p>
      <w:pPr>
        <w:pStyle w:val="44"/>
        <w:bidi w:val="0"/>
        <w:rPr>
          <w:rFonts w:hint="eastAsia"/>
          <w:color w:val="auto"/>
          <w:highlight w:val="none"/>
          <w:lang w:val="en-US" w:eastAsia="zh-CN"/>
        </w:rPr>
      </w:pPr>
      <w:r>
        <w:rPr>
          <w:rFonts w:hint="eastAsia"/>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4"/>
        <w:bidi w:val="0"/>
        <w:rPr>
          <w:rFonts w:hint="eastAsia"/>
          <w:color w:val="auto"/>
          <w:highlight w:val="none"/>
          <w:lang w:val="en-US" w:eastAsia="zh-CN"/>
        </w:rPr>
      </w:pPr>
      <w:r>
        <w:rPr>
          <w:rFonts w:hint="eastAsia"/>
          <w:color w:val="auto"/>
          <w:highlight w:val="none"/>
          <w:lang w:val="en-US" w:eastAsia="zh-CN"/>
        </w:rPr>
        <w:t>3.</w:t>
      </w:r>
      <w:r>
        <w:rPr>
          <w:color w:val="auto"/>
          <w:highlight w:val="none"/>
        </w:rPr>
        <w:t>根据国务院办公厅关于加快推进“多证合一”改革的指导意见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val="en-US" w:eastAsia="zh-CN"/>
        </w:rPr>
        <w:t>的，</w:t>
      </w:r>
      <w:r>
        <w:rPr>
          <w:rFonts w:hint="eastAsia"/>
          <w:color w:val="auto"/>
          <w:highlight w:val="none"/>
          <w:lang w:eastAsia="zh-CN"/>
        </w:rPr>
        <w:t>提供多证合一证照</w:t>
      </w:r>
      <w:r>
        <w:rPr>
          <w:rFonts w:hint="eastAsia"/>
          <w:color w:val="auto"/>
          <w:highlight w:val="none"/>
          <w:lang w:val="en-US" w:eastAsia="zh-CN"/>
        </w:rPr>
        <w:t>副本</w:t>
      </w:r>
      <w:r>
        <w:rPr>
          <w:rFonts w:hint="eastAsia"/>
          <w:color w:val="auto"/>
          <w:highlight w:val="none"/>
          <w:lang w:eastAsia="zh-CN"/>
        </w:rPr>
        <w:t>复印件</w:t>
      </w:r>
      <w:r>
        <w:rPr>
          <w:color w:val="auto"/>
          <w:highlight w:val="none"/>
        </w:rPr>
        <w:t>。</w:t>
      </w:r>
      <w:bookmarkEnd w:id="208"/>
    </w:p>
    <w:p>
      <w:pPr>
        <w:pStyle w:val="40"/>
        <w:bidi w:val="0"/>
        <w:rPr>
          <w:rFonts w:hint="eastAsia"/>
          <w:color w:val="auto"/>
          <w:highlight w:val="none"/>
          <w:lang w:val="en-US" w:eastAsia="zh-CN"/>
        </w:rPr>
      </w:pPr>
    </w:p>
    <w:p>
      <w:pPr>
        <w:pStyle w:val="41"/>
        <w:numPr>
          <w:ilvl w:val="0"/>
          <w:numId w:val="15"/>
        </w:numPr>
        <w:bidi w:val="0"/>
        <w:ind w:left="0" w:leftChars="0" w:firstLine="0" w:firstLineChars="0"/>
        <w:rPr>
          <w:rFonts w:hint="eastAsia"/>
          <w:color w:val="auto"/>
          <w:highlight w:val="none"/>
          <w:lang w:val="en-US" w:eastAsia="zh-CN"/>
        </w:rPr>
      </w:pPr>
      <w:bookmarkStart w:id="209" w:name="_Toc29937"/>
      <w:bookmarkStart w:id="210" w:name="_Toc28024"/>
      <w:bookmarkStart w:id="211" w:name="_Toc28983"/>
      <w:bookmarkStart w:id="212" w:name="_Toc14566"/>
      <w:r>
        <w:rPr>
          <w:rFonts w:hint="eastAsia"/>
          <w:color w:val="auto"/>
          <w:highlight w:val="none"/>
          <w:lang w:val="en-US" w:eastAsia="zh-CN"/>
        </w:rPr>
        <w:t>供应商具有良好的商业信誉和健全的财务会计制度的证明材料</w:t>
      </w:r>
      <w:bookmarkEnd w:id="209"/>
      <w:bookmarkEnd w:id="210"/>
      <w:bookmarkEnd w:id="211"/>
    </w:p>
    <w:bookmarkEnd w:id="212"/>
    <w:p>
      <w:pPr>
        <w:pStyle w:val="43"/>
        <w:bidi w:val="0"/>
        <w:rPr>
          <w:rFonts w:hint="eastAsia"/>
          <w:color w:val="auto"/>
          <w:highlight w:val="none"/>
          <w:lang w:val="en-US" w:eastAsia="zh-CN"/>
        </w:rPr>
      </w:pPr>
      <w:r>
        <w:rPr>
          <w:rFonts w:hint="eastAsia"/>
          <w:color w:val="auto"/>
          <w:highlight w:val="none"/>
          <w:lang w:val="en-US" w:eastAsia="zh-CN"/>
        </w:rPr>
        <w:t>1.供应商</w:t>
      </w:r>
      <w:r>
        <w:rPr>
          <w:rFonts w:hint="eastAsia"/>
          <w:color w:val="auto"/>
          <w:highlight w:val="none"/>
        </w:rPr>
        <w:t>具</w:t>
      </w:r>
      <w:r>
        <w:rPr>
          <w:rFonts w:hint="eastAsia"/>
          <w:color w:val="auto"/>
          <w:highlight w:val="none"/>
          <w:lang w:val="en-US" w:eastAsia="zh-CN"/>
        </w:rPr>
        <w:t>有</w:t>
      </w:r>
      <w:r>
        <w:rPr>
          <w:rFonts w:hint="eastAsia"/>
          <w:color w:val="auto"/>
          <w:highlight w:val="none"/>
        </w:rPr>
        <w:t>良好商业信誉的证明材料</w:t>
      </w:r>
      <w:r>
        <w:rPr>
          <w:rFonts w:hint="eastAsia"/>
          <w:color w:val="auto"/>
          <w:highlight w:val="none"/>
          <w:lang w:eastAsia="zh-CN"/>
        </w:rPr>
        <w:t>；</w:t>
      </w:r>
    </w:p>
    <w:p>
      <w:pPr>
        <w:pStyle w:val="43"/>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43"/>
        <w:bidi w:val="0"/>
        <w:rPr>
          <w:rFonts w:hint="eastAsia"/>
          <w:b/>
          <w:bCs/>
          <w:color w:val="auto"/>
          <w:highlight w:val="none"/>
          <w:lang w:val="en-US" w:eastAsia="zh-CN"/>
        </w:rPr>
      </w:pPr>
      <w:r>
        <w:rPr>
          <w:rFonts w:hint="eastAsia"/>
          <w:b/>
          <w:bCs/>
          <w:color w:val="auto"/>
          <w:highlight w:val="none"/>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43"/>
        <w:bidi w:val="0"/>
        <w:rPr>
          <w:rFonts w:hint="eastAsia"/>
          <w:color w:val="auto"/>
          <w:highlight w:val="none"/>
          <w:lang w:val="en-US" w:eastAsia="zh-CN"/>
        </w:rPr>
      </w:pPr>
      <w:r>
        <w:rPr>
          <w:rFonts w:hint="eastAsia"/>
          <w:color w:val="auto"/>
          <w:highlight w:val="none"/>
          <w:lang w:val="en-US" w:eastAsia="zh-CN"/>
        </w:rPr>
        <w:t>2.供应商具有健全的财务会计制度的证明材料；</w:t>
      </w:r>
    </w:p>
    <w:p>
      <w:pPr>
        <w:pStyle w:val="43"/>
        <w:bidi w:val="0"/>
        <w:rPr>
          <w:rFonts w:hint="default"/>
          <w:color w:val="auto"/>
          <w:highlight w:val="none"/>
          <w:lang w:val="en-US" w:eastAsia="zh-CN"/>
        </w:rPr>
      </w:pPr>
      <w:r>
        <w:rPr>
          <w:rFonts w:hint="eastAsia"/>
          <w:color w:val="auto"/>
          <w:highlight w:val="none"/>
          <w:lang w:val="en-US" w:eastAsia="zh-CN"/>
        </w:rPr>
        <w:t>(1)供应商提供2019年度或2020年度经过会计师事务所审计的财务报告复印件(经审计的有效财务报告应包括报告及报告中所附的完整内容，并由注册会计师签名、盖章以及会计师事务所盖章)；</w:t>
      </w:r>
    </w:p>
    <w:p>
      <w:pPr>
        <w:pStyle w:val="43"/>
        <w:bidi w:val="0"/>
        <w:rPr>
          <w:rFonts w:hint="eastAsia"/>
          <w:color w:val="auto"/>
          <w:highlight w:val="none"/>
          <w:lang w:val="en-US" w:eastAsia="zh-CN"/>
        </w:rPr>
      </w:pPr>
      <w:r>
        <w:rPr>
          <w:rFonts w:hint="eastAsia"/>
          <w:color w:val="auto"/>
          <w:highlight w:val="none"/>
          <w:lang w:val="en-US" w:eastAsia="zh-CN"/>
        </w:rPr>
        <w:t>(2)供应商提供2020年度供应商内部的财务报表复印件(至少包含资产负债表)；</w:t>
      </w:r>
    </w:p>
    <w:p>
      <w:pPr>
        <w:pStyle w:val="43"/>
        <w:bidi w:val="0"/>
        <w:rPr>
          <w:rFonts w:hint="eastAsia"/>
          <w:color w:val="auto"/>
          <w:highlight w:val="none"/>
          <w:lang w:val="en-US" w:eastAsia="zh-CN"/>
        </w:rPr>
      </w:pPr>
      <w:r>
        <w:rPr>
          <w:rFonts w:hint="eastAsia"/>
          <w:color w:val="auto"/>
          <w:highlight w:val="none"/>
          <w:lang w:val="en-US" w:eastAsia="zh-CN"/>
        </w:rPr>
        <w:t>(3)供应商提供响应文件递交截止日前一年内银行为其出具的资信证明复印件；</w:t>
      </w:r>
    </w:p>
    <w:p>
      <w:pPr>
        <w:pStyle w:val="43"/>
        <w:bidi w:val="0"/>
        <w:rPr>
          <w:rFonts w:hint="eastAsia"/>
          <w:color w:val="auto"/>
          <w:highlight w:val="none"/>
          <w:lang w:val="en-US" w:eastAsia="zh-CN"/>
        </w:rPr>
      </w:pPr>
      <w:r>
        <w:rPr>
          <w:rFonts w:hint="eastAsia"/>
          <w:color w:val="auto"/>
          <w:highlight w:val="none"/>
          <w:lang w:val="en-US" w:eastAsia="zh-CN"/>
        </w:rPr>
        <w:t>(4)供应商注册时间截至响应文件递交截止日不足一年的，可提供公司章程复印件；</w:t>
      </w:r>
    </w:p>
    <w:p>
      <w:pPr>
        <w:pStyle w:val="43"/>
        <w:bidi w:val="0"/>
        <w:rPr>
          <w:rFonts w:hint="eastAsia"/>
          <w:color w:val="auto"/>
          <w:highlight w:val="none"/>
          <w:lang w:val="en-US" w:eastAsia="zh-CN"/>
        </w:rPr>
      </w:pPr>
      <w:r>
        <w:rPr>
          <w:rFonts w:hint="eastAsia"/>
          <w:color w:val="auto"/>
          <w:highlight w:val="none"/>
          <w:lang w:val="en-US" w:eastAsia="zh-CN"/>
        </w:rPr>
        <w:t>(5)供应商为</w:t>
      </w:r>
      <w:r>
        <w:rPr>
          <w:rFonts w:hint="eastAsia"/>
          <w:color w:val="auto"/>
          <w:highlight w:val="none"/>
        </w:rPr>
        <w:t>个体工商户</w:t>
      </w:r>
      <w:r>
        <w:rPr>
          <w:rFonts w:hint="eastAsia"/>
          <w:color w:val="auto"/>
          <w:highlight w:val="none"/>
          <w:lang w:val="en-US" w:eastAsia="zh-CN"/>
        </w:rPr>
        <w:t>时，可提供承诺函。</w:t>
      </w:r>
    </w:p>
    <w:p>
      <w:pPr>
        <w:pStyle w:val="44"/>
        <w:bidi w:val="0"/>
        <w:rPr>
          <w:rFonts w:hint="eastAsia"/>
          <w:color w:val="auto"/>
          <w:highlight w:val="none"/>
          <w:lang w:val="en-US" w:eastAsia="zh-CN"/>
        </w:rPr>
      </w:pPr>
      <w:r>
        <w:rPr>
          <w:rFonts w:hint="eastAsia"/>
          <w:b/>
          <w:bCs/>
          <w:color w:val="auto"/>
          <w:highlight w:val="none"/>
          <w:lang w:val="en-US" w:eastAsia="zh-CN"/>
        </w:rPr>
        <w:t>注：具有健全的财务会计制度的证明材料中第(1)-(5)项具有同等的效力，供应商可根据自身实际情况选择提供其中任意一项。</w:t>
      </w:r>
    </w:p>
    <w:p>
      <w:pPr>
        <w:pStyle w:val="44"/>
        <w:bidi w:val="0"/>
        <w:rPr>
          <w:rFonts w:hint="eastAsia"/>
          <w:color w:val="auto"/>
          <w:highlight w:val="none"/>
          <w:lang w:val="en-US" w:eastAsia="zh-CN"/>
        </w:rPr>
      </w:pPr>
    </w:p>
    <w:p>
      <w:pPr>
        <w:pStyle w:val="41"/>
        <w:numPr>
          <w:ilvl w:val="0"/>
          <w:numId w:val="15"/>
        </w:numPr>
        <w:bidi w:val="0"/>
        <w:ind w:left="0" w:leftChars="0" w:firstLine="0" w:firstLineChars="0"/>
        <w:rPr>
          <w:rFonts w:hint="eastAsia"/>
          <w:color w:val="auto"/>
          <w:highlight w:val="none"/>
          <w:lang w:val="en-US" w:eastAsia="zh-CN"/>
        </w:rPr>
      </w:pPr>
      <w:bookmarkStart w:id="213" w:name="_Toc17744"/>
      <w:bookmarkStart w:id="214" w:name="_Toc19866"/>
      <w:bookmarkStart w:id="215" w:name="_Toc23822"/>
      <w:bookmarkStart w:id="216" w:name="_Toc5443"/>
      <w:r>
        <w:rPr>
          <w:rFonts w:hint="eastAsia"/>
          <w:color w:val="auto"/>
          <w:highlight w:val="none"/>
          <w:lang w:val="en-US" w:eastAsia="zh-CN"/>
        </w:rPr>
        <w:t>供应商具有依法缴纳税收和社会保障资金的良好记录的证明材料</w:t>
      </w:r>
      <w:bookmarkEnd w:id="213"/>
      <w:bookmarkEnd w:id="214"/>
      <w:bookmarkEnd w:id="215"/>
    </w:p>
    <w:bookmarkEnd w:id="216"/>
    <w:p>
      <w:pPr>
        <w:pStyle w:val="43"/>
        <w:bidi w:val="0"/>
        <w:rPr>
          <w:rFonts w:hint="eastAsia"/>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44"/>
        <w:bidi w:val="0"/>
        <w:rPr>
          <w:rFonts w:hint="eastAsia"/>
          <w:color w:val="auto"/>
          <w:highlight w:val="none"/>
          <w:lang w:val="en-US" w:eastAsia="zh-CN"/>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格式自拟，或参照《符合&lt;中华人民共和国政府采购法&gt;第二十二条规定的条件的承诺及声明函》的格式提供承诺函</w:t>
      </w:r>
      <w:r>
        <w:rPr>
          <w:rFonts w:hint="eastAsia"/>
          <w:color w:val="auto"/>
          <w:highlight w:val="none"/>
          <w:lang w:val="en-US" w:eastAsia="zh-CN"/>
        </w:rPr>
        <w:t>。</w:t>
      </w:r>
    </w:p>
    <w:p>
      <w:pPr>
        <w:pStyle w:val="40"/>
        <w:bidi w:val="0"/>
        <w:rPr>
          <w:rFonts w:hint="eastAsia"/>
          <w:color w:val="auto"/>
          <w:highlight w:val="none"/>
          <w:lang w:val="en-US" w:eastAsia="zh-CN"/>
        </w:rPr>
      </w:pPr>
      <w:r>
        <w:rPr>
          <w:rFonts w:hint="eastAsia"/>
          <w:color w:val="auto"/>
          <w:highlight w:val="none"/>
          <w:lang w:val="en-US" w:eastAsia="zh-CN"/>
        </w:rPr>
        <w:br w:type="page"/>
      </w:r>
    </w:p>
    <w:p>
      <w:pPr>
        <w:pStyle w:val="41"/>
        <w:numPr>
          <w:ilvl w:val="0"/>
          <w:numId w:val="15"/>
        </w:numPr>
        <w:bidi w:val="0"/>
        <w:ind w:left="0" w:leftChars="0" w:firstLine="0" w:firstLineChars="0"/>
        <w:rPr>
          <w:rFonts w:hint="eastAsia"/>
          <w:color w:val="auto"/>
          <w:highlight w:val="none"/>
          <w:lang w:val="en-US" w:eastAsia="zh-CN"/>
        </w:rPr>
      </w:pPr>
      <w:bookmarkStart w:id="217" w:name="_Toc10361"/>
      <w:bookmarkStart w:id="218" w:name="_Toc15870"/>
      <w:bookmarkStart w:id="219" w:name="_Toc16336"/>
      <w:r>
        <w:rPr>
          <w:rFonts w:hint="eastAsia"/>
          <w:color w:val="auto"/>
          <w:highlight w:val="none"/>
          <w:lang w:val="en-US" w:eastAsia="zh-CN"/>
        </w:rPr>
        <w:t>供应商具有履行合同所必需的设备和专业技术能力证明材料</w:t>
      </w:r>
      <w:bookmarkEnd w:id="217"/>
      <w:bookmarkEnd w:id="218"/>
      <w:bookmarkEnd w:id="219"/>
    </w:p>
    <w:p>
      <w:pPr>
        <w:pStyle w:val="43"/>
        <w:bidi w:val="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44"/>
        <w:bidi w:val="0"/>
        <w:rPr>
          <w:rFonts w:hint="eastAsia"/>
          <w:color w:val="auto"/>
          <w:highlight w:val="none"/>
          <w:lang w:val="en-US" w:eastAsia="zh-CN"/>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格式自拟，或参照《符合&lt;中华人民共和国政府采购法&gt;第二十二条规定的条件的承诺及声明函》的格式提供承诺函</w:t>
      </w:r>
      <w:r>
        <w:rPr>
          <w:rFonts w:hint="eastAsia"/>
          <w:color w:val="auto"/>
          <w:highlight w:val="none"/>
          <w:lang w:val="en-US" w:eastAsia="zh-CN"/>
        </w:rPr>
        <w:t>。</w:t>
      </w:r>
    </w:p>
    <w:p>
      <w:pPr>
        <w:pStyle w:val="40"/>
        <w:bidi w:val="0"/>
        <w:rPr>
          <w:rFonts w:hint="eastAsia"/>
          <w:color w:val="auto"/>
          <w:highlight w:val="none"/>
          <w:lang w:val="en-US" w:eastAsia="zh-CN"/>
        </w:rPr>
      </w:pPr>
      <w:r>
        <w:rPr>
          <w:rFonts w:hint="eastAsia"/>
          <w:color w:val="auto"/>
          <w:highlight w:val="none"/>
          <w:lang w:val="en-US" w:eastAsia="zh-CN"/>
        </w:rPr>
        <w:br w:type="page"/>
      </w:r>
    </w:p>
    <w:p>
      <w:pPr>
        <w:pStyle w:val="41"/>
        <w:numPr>
          <w:ilvl w:val="0"/>
          <w:numId w:val="15"/>
        </w:numPr>
        <w:bidi w:val="0"/>
        <w:ind w:left="0" w:leftChars="0" w:firstLine="0" w:firstLineChars="0"/>
        <w:rPr>
          <w:rFonts w:hint="eastAsia"/>
          <w:color w:val="auto"/>
          <w:highlight w:val="none"/>
          <w:lang w:val="en-US" w:eastAsia="zh-CN"/>
        </w:rPr>
      </w:pPr>
      <w:bookmarkStart w:id="220" w:name="_Toc30933"/>
      <w:bookmarkStart w:id="221" w:name="_Toc21379"/>
      <w:r>
        <w:rPr>
          <w:rFonts w:hint="eastAsia"/>
          <w:color w:val="auto"/>
          <w:highlight w:val="none"/>
          <w:lang w:val="en-US" w:eastAsia="zh-CN"/>
        </w:rPr>
        <w:t>供应商参加政府采购活动前三年内，在经营活动中没有重大违法记录的证明材料</w:t>
      </w:r>
      <w:bookmarkEnd w:id="220"/>
      <w:bookmarkEnd w:id="221"/>
    </w:p>
    <w:p>
      <w:pPr>
        <w:pStyle w:val="43"/>
        <w:bidi w:val="0"/>
        <w:rPr>
          <w:rFonts w:hint="eastAsia"/>
          <w:color w:val="auto"/>
          <w:highlight w:val="none"/>
          <w:lang w:val="en-US" w:eastAsia="zh-CN"/>
        </w:rPr>
      </w:pPr>
      <w:bookmarkStart w:id="222" w:name="_Toc9591"/>
      <w:bookmarkStart w:id="223" w:name="_Toc14299"/>
      <w:r>
        <w:rPr>
          <w:rFonts w:hint="eastAsia"/>
          <w:color w:val="auto"/>
          <w:highlight w:val="none"/>
          <w:lang w:val="en-US" w:eastAsia="zh-CN"/>
        </w:rPr>
        <w:t>提供参加本次政府采购活动前三年内，在经营活动中没有重大违法记录的书面声明(成立不足三年的，从成立之日起计算)。</w:t>
      </w:r>
    </w:p>
    <w:p>
      <w:pPr>
        <w:pStyle w:val="44"/>
        <w:bidi w:val="0"/>
        <w:rPr>
          <w:rFonts w:hint="eastAsia"/>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w:t>
      </w:r>
      <w:r>
        <w:rPr>
          <w:rFonts w:hint="eastAsia" w:asciiTheme="minorEastAsia" w:hAnsiTheme="minorEastAsia" w:eastAsiaTheme="minorEastAsia" w:cstheme="minorEastAsia"/>
          <w:b/>
          <w:bCs/>
          <w:color w:val="auto"/>
          <w:kern w:val="2"/>
          <w:sz w:val="24"/>
          <w:szCs w:val="24"/>
          <w:highlight w:val="none"/>
          <w:lang w:val="en-US" w:eastAsia="zh-CN"/>
        </w:rPr>
        <w:t>的格式</w:t>
      </w:r>
      <w:r>
        <w:rPr>
          <w:rFonts w:hint="eastAsia"/>
          <w:color w:val="auto"/>
          <w:highlight w:val="none"/>
          <w:lang w:val="en-US" w:eastAsia="zh-CN"/>
        </w:rPr>
        <w:t>提供声明函。</w:t>
      </w:r>
    </w:p>
    <w:p>
      <w:pPr>
        <w:pStyle w:val="41"/>
        <w:numPr>
          <w:ilvl w:val="0"/>
          <w:numId w:val="15"/>
        </w:numPr>
        <w:bidi w:val="0"/>
        <w:ind w:left="0" w:leftChars="0" w:firstLine="0" w:firstLineChars="0"/>
        <w:rPr>
          <w:rFonts w:hint="eastAsia"/>
          <w:color w:val="auto"/>
          <w:highlight w:val="none"/>
          <w:lang w:val="zh-CN" w:eastAsia="zh-CN"/>
        </w:rPr>
      </w:pPr>
      <w:bookmarkStart w:id="224" w:name="_Toc17558"/>
      <w:bookmarkStart w:id="225" w:name="_Toc3840"/>
      <w:bookmarkStart w:id="226" w:name="_Toc4506"/>
      <w:r>
        <w:rPr>
          <w:rFonts w:hint="eastAsia"/>
          <w:b/>
          <w:color w:val="auto"/>
          <w:w w:val="95"/>
          <w:highlight w:val="none"/>
          <w:lang w:val="en-US" w:eastAsia="zh-CN"/>
        </w:rPr>
        <w:t>供应商单位</w:t>
      </w:r>
      <w:r>
        <w:rPr>
          <w:rFonts w:hint="eastAsia"/>
          <w:b/>
          <w:color w:val="auto"/>
          <w:w w:val="95"/>
          <w:highlight w:val="none"/>
          <w:lang w:val="zh-CN" w:eastAsia="zh-CN"/>
        </w:rPr>
        <w:t>及其现任法定代表人、主要负责人不得具有行贿犯罪记录</w:t>
      </w:r>
      <w:r>
        <w:rPr>
          <w:rFonts w:hint="eastAsia"/>
          <w:b/>
          <w:color w:val="auto"/>
          <w:w w:val="95"/>
          <w:highlight w:val="none"/>
          <w:lang w:val="en-US" w:eastAsia="zh-CN"/>
        </w:rPr>
        <w:t>的</w:t>
      </w:r>
      <w:bookmarkEnd w:id="224"/>
      <w:bookmarkEnd w:id="225"/>
      <w:r>
        <w:rPr>
          <w:rFonts w:hint="eastAsia"/>
          <w:b/>
          <w:color w:val="auto"/>
          <w:w w:val="95"/>
          <w:highlight w:val="none"/>
          <w:lang w:val="en-US" w:eastAsia="zh-CN"/>
        </w:rPr>
        <w:t>承诺函</w:t>
      </w:r>
      <w:bookmarkEnd w:id="226"/>
    </w:p>
    <w:bookmarkEnd w:id="222"/>
    <w:bookmarkEnd w:id="223"/>
    <w:p>
      <w:pPr>
        <w:pStyle w:val="40"/>
        <w:bidi w:val="0"/>
        <w:ind w:left="0" w:leftChars="0" w:firstLine="0" w:firstLineChars="0"/>
        <w:rPr>
          <w:rFonts w:hint="eastAsia" w:ascii="宋体" w:hAnsi="宋体" w:eastAsia="宋体" w:cs="宋体"/>
          <w:color w:val="auto"/>
          <w:highlight w:val="none"/>
        </w:rPr>
      </w:pPr>
      <w:bookmarkStart w:id="227" w:name="_Toc8455"/>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作为本次采购项目的供应商，根据</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43"/>
        <w:bidi w:val="0"/>
        <w:rPr>
          <w:rFonts w:hint="eastAsia" w:ascii="宋体" w:hAnsi="宋体" w:eastAsia="宋体" w:cs="宋体"/>
          <w:color w:val="auto"/>
          <w:highlight w:val="none"/>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(供应商名称)及其现任法定代表人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 xml:space="preserve">(无行贿犯罪记录的期限)均无行贿犯罪记录。     </w:t>
      </w:r>
      <w:r>
        <w:rPr>
          <w:rFonts w:hint="eastAsia" w:ascii="宋体" w:hAnsi="宋体" w:eastAsia="宋体" w:cs="宋体"/>
          <w:color w:val="auto"/>
          <w:highlight w:val="none"/>
        </w:rPr>
        <w:t>本</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ascii="宋体" w:hAnsi="宋体" w:eastAsia="宋体" w:cs="宋体"/>
          <w:color w:val="auto"/>
          <w:highlight w:val="none"/>
          <w:lang w:val="en-US" w:eastAsia="zh-CN"/>
        </w:rPr>
        <w:t>成交所带来的所有</w:t>
      </w:r>
      <w:r>
        <w:rPr>
          <w:rFonts w:hint="eastAsia" w:ascii="宋体" w:hAnsi="宋体" w:eastAsia="宋体" w:cs="宋体"/>
          <w:color w:val="auto"/>
          <w:highlight w:val="none"/>
        </w:rPr>
        <w:t>法律责任。</w:t>
      </w:r>
    </w:p>
    <w:p>
      <w:pPr>
        <w:pStyle w:val="40"/>
        <w:bidi w:val="0"/>
        <w:rPr>
          <w:rFonts w:hint="eastAsia" w:ascii="宋体" w:hAnsi="宋体" w:eastAsia="宋体" w:cs="宋体"/>
          <w:color w:val="auto"/>
          <w:highlight w:val="none"/>
          <w:lang w:val="en-US" w:eastAsia="zh-CN"/>
        </w:rPr>
      </w:pPr>
    </w:p>
    <w:p>
      <w:pPr>
        <w:pStyle w:val="40"/>
        <w:bidi w:val="0"/>
        <w:rPr>
          <w:rFonts w:hint="eastAsia" w:ascii="宋体" w:hAnsi="宋体" w:eastAsia="宋体" w:cs="宋体"/>
          <w:color w:val="auto"/>
          <w:highlight w:val="none"/>
          <w:lang w:val="en-US" w:eastAsia="zh-CN"/>
        </w:rPr>
      </w:pPr>
    </w:p>
    <w:p>
      <w:pPr>
        <w:pStyle w:val="43"/>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43"/>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43"/>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日期</w:t>
      </w:r>
      <w:r>
        <w:rPr>
          <w:rFonts w:hint="eastAsia" w:ascii="宋体" w:hAnsi="宋体" w:eastAsia="宋体" w:cs="宋体"/>
          <w:color w:val="auto"/>
          <w:highlight w:val="non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 xml:space="preserve">  </w:t>
      </w:r>
    </w:p>
    <w:p>
      <w:pPr>
        <w:pStyle w:val="60"/>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jc w:val="both"/>
        <w:textAlignment w:val="auto"/>
        <w:rPr>
          <w:rFonts w:hint="eastAsia"/>
          <w:b/>
          <w:bCs/>
          <w:color w:val="auto"/>
          <w:highlight w:val="none"/>
          <w:lang w:val="en-US" w:eastAsia="zh-CN"/>
        </w:rPr>
      </w:pPr>
    </w:p>
    <w:p>
      <w:pPr>
        <w:pStyle w:val="60"/>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color w:val="auto"/>
          <w:highlight w:val="none"/>
          <w:lang w:val="en-US" w:eastAsia="zh-CN"/>
        </w:rPr>
      </w:pPr>
      <w:r>
        <w:rPr>
          <w:rFonts w:hint="eastAsia"/>
          <w:b/>
          <w:bCs/>
          <w:color w:val="auto"/>
          <w:highlight w:val="none"/>
          <w:lang w:val="en-US" w:eastAsia="zh-CN"/>
        </w:rPr>
        <w:t>注：供应商成立时间超过十年的，在“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供应商</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p>
      <w:pPr>
        <w:pStyle w:val="40"/>
        <w:bidi w:val="0"/>
        <w:rPr>
          <w:rFonts w:hint="eastAsia"/>
          <w:color w:val="auto"/>
          <w:highlight w:val="none"/>
          <w:lang w:val="zh-CN" w:eastAsia="zh-CN"/>
        </w:rPr>
      </w:pPr>
    </w:p>
    <w:p>
      <w:pPr>
        <w:pStyle w:val="40"/>
        <w:bidi w:val="0"/>
        <w:rPr>
          <w:rFonts w:hint="eastAsia"/>
          <w:color w:val="auto"/>
          <w:highlight w:val="none"/>
          <w:lang w:eastAsia="zh-CN"/>
        </w:rPr>
      </w:pPr>
      <w:r>
        <w:rPr>
          <w:rFonts w:hint="eastAsia"/>
          <w:color w:val="auto"/>
          <w:highlight w:val="none"/>
          <w:lang w:val="en-US" w:eastAsia="zh-CN"/>
        </w:rPr>
        <w:br w:type="page"/>
      </w:r>
      <w:bookmarkEnd w:id="227"/>
      <w:bookmarkStart w:id="228" w:name="_Toc2151"/>
    </w:p>
    <w:bookmarkEnd w:id="228"/>
    <w:p>
      <w:pPr>
        <w:pStyle w:val="41"/>
        <w:numPr>
          <w:ilvl w:val="0"/>
          <w:numId w:val="15"/>
        </w:numPr>
        <w:bidi w:val="0"/>
        <w:ind w:left="0" w:leftChars="0" w:firstLine="0" w:firstLineChars="0"/>
        <w:rPr>
          <w:rFonts w:hint="eastAsia"/>
          <w:color w:val="auto"/>
          <w:highlight w:val="none"/>
          <w:lang w:val="en-US" w:eastAsia="zh-CN"/>
        </w:rPr>
      </w:pPr>
      <w:bookmarkStart w:id="229" w:name="_Toc15054"/>
      <w:bookmarkStart w:id="230" w:name="_Toc19166"/>
      <w:bookmarkStart w:id="231" w:name="_Toc4865"/>
      <w:bookmarkStart w:id="232" w:name="_Toc1197"/>
      <w:r>
        <w:rPr>
          <w:rFonts w:hint="eastAsia"/>
          <w:color w:val="auto"/>
          <w:highlight w:val="none"/>
          <w:lang w:val="en-US" w:eastAsia="zh-CN"/>
        </w:rPr>
        <w:t>根据采购项目的特殊要求，规定供应商提供的特定条件</w:t>
      </w:r>
      <w:bookmarkEnd w:id="229"/>
      <w:r>
        <w:rPr>
          <w:rFonts w:hint="eastAsia"/>
          <w:color w:val="auto"/>
          <w:highlight w:val="none"/>
          <w:lang w:val="en-US" w:eastAsia="zh-CN"/>
        </w:rPr>
        <w:t>的证明材料</w:t>
      </w:r>
      <w:bookmarkEnd w:id="230"/>
      <w:bookmarkEnd w:id="231"/>
      <w:bookmarkEnd w:id="232"/>
    </w:p>
    <w:p>
      <w:pPr>
        <w:pStyle w:val="43"/>
        <w:bidi w:val="0"/>
        <w:rPr>
          <w:rFonts w:hint="eastAsia"/>
          <w:color w:val="auto"/>
          <w:highlight w:val="none"/>
          <w:lang w:val="en-US" w:eastAsia="zh-CN"/>
        </w:rPr>
      </w:pPr>
      <w:r>
        <w:rPr>
          <w:rFonts w:hint="eastAsia"/>
          <w:color w:val="auto"/>
          <w:highlight w:val="none"/>
          <w:lang w:val="en-US" w:eastAsia="zh-CN"/>
        </w:rPr>
        <w:t>提供</w:t>
      </w:r>
      <w:r>
        <w:rPr>
          <w:rFonts w:hint="eastAsia" w:ascii="宋体" w:hAnsi="宋体" w:eastAsia="宋体" w:cs="宋体"/>
          <w:color w:val="auto"/>
          <w:sz w:val="24"/>
          <w:szCs w:val="24"/>
          <w:highlight w:val="none"/>
          <w:lang w:eastAsia="zh-CN"/>
        </w:rPr>
        <w:t>具有</w:t>
      </w:r>
      <w:r>
        <w:rPr>
          <w:rFonts w:hint="eastAsia" w:ascii="宋体" w:hAnsi="宋体" w:eastAsia="宋体" w:cs="宋体"/>
          <w:color w:val="auto"/>
          <w:sz w:val="24"/>
          <w:szCs w:val="24"/>
          <w:highlight w:val="none"/>
        </w:rPr>
        <w:t>CMA</w:t>
      </w:r>
      <w:r>
        <w:rPr>
          <w:rFonts w:hint="eastAsia" w:ascii="宋体" w:hAnsi="宋体" w:eastAsia="宋体" w:cs="宋体"/>
          <w:color w:val="auto"/>
          <w:sz w:val="24"/>
          <w:szCs w:val="24"/>
          <w:highlight w:val="none"/>
          <w:lang w:eastAsia="zh-CN"/>
        </w:rPr>
        <w:t>检验检测机构资质认定证书</w:t>
      </w:r>
      <w:r>
        <w:rPr>
          <w:rFonts w:hint="eastAsia" w:ascii="宋体" w:hAnsi="宋体" w:eastAsia="宋体" w:cs="宋体"/>
          <w:color w:val="auto"/>
          <w:sz w:val="24"/>
          <w:szCs w:val="24"/>
          <w:highlight w:val="none"/>
        </w:rPr>
        <w:t>(</w:t>
      </w:r>
      <w:r>
        <w:rPr>
          <w:rFonts w:hint="eastAsia" w:cs="宋体"/>
          <w:color w:val="auto"/>
          <w:sz w:val="24"/>
          <w:szCs w:val="24"/>
          <w:highlight w:val="none"/>
          <w:lang w:val="en-US" w:eastAsia="zh-CN"/>
        </w:rPr>
        <w:t>资质</w:t>
      </w:r>
      <w:r>
        <w:rPr>
          <w:rFonts w:hint="eastAsia" w:ascii="宋体" w:hAnsi="宋体" w:eastAsia="宋体" w:cs="宋体"/>
          <w:color w:val="auto"/>
          <w:sz w:val="24"/>
          <w:szCs w:val="24"/>
          <w:highlight w:val="none"/>
          <w:lang w:eastAsia="zh-CN"/>
        </w:rPr>
        <w:t>范围须包含工程测量、地籍测绘、房产测绘</w:t>
      </w:r>
      <w:r>
        <w:rPr>
          <w:rFonts w:hint="eastAsia" w:ascii="宋体" w:hAnsi="宋体" w:eastAsia="宋体" w:cs="宋体"/>
          <w:color w:val="auto"/>
          <w:sz w:val="24"/>
          <w:szCs w:val="24"/>
          <w:highlight w:val="none"/>
        </w:rPr>
        <w:t>)</w:t>
      </w:r>
      <w:r>
        <w:rPr>
          <w:rFonts w:hint="eastAsia"/>
          <w:color w:val="auto"/>
          <w:highlight w:val="none"/>
          <w:lang w:eastAsia="zh-CN"/>
        </w:rPr>
        <w:t>复印件</w:t>
      </w:r>
      <w:r>
        <w:rPr>
          <w:rFonts w:hint="eastAsia"/>
          <w:color w:val="auto"/>
          <w:highlight w:val="none"/>
          <w:lang w:val="en-US" w:eastAsia="zh-CN"/>
        </w:rPr>
        <w:t>；</w:t>
      </w:r>
    </w:p>
    <w:p>
      <w:pPr>
        <w:pStyle w:val="43"/>
        <w:bidi w:val="0"/>
        <w:rPr>
          <w:rFonts w:hint="eastAsia"/>
          <w:color w:val="auto"/>
          <w:highlight w:val="none"/>
          <w:lang w:val="en-US" w:eastAsia="zh-CN"/>
        </w:rPr>
      </w:pPr>
    </w:p>
    <w:p>
      <w:pPr>
        <w:pStyle w:val="41"/>
        <w:numPr>
          <w:ilvl w:val="0"/>
          <w:numId w:val="15"/>
        </w:numPr>
        <w:bidi w:val="0"/>
        <w:ind w:left="0" w:leftChars="0" w:firstLine="0" w:firstLineChars="0"/>
        <w:rPr>
          <w:rFonts w:hint="eastAsia"/>
          <w:b/>
          <w:color w:val="auto"/>
          <w:w w:val="95"/>
          <w:highlight w:val="none"/>
          <w:lang w:val="en-US" w:eastAsia="zh-CN"/>
        </w:rPr>
      </w:pPr>
      <w:bookmarkStart w:id="233" w:name="_Toc8830"/>
      <w:bookmarkStart w:id="234" w:name="_Toc15708"/>
      <w:bookmarkStart w:id="235" w:name="_Toc21855"/>
      <w:r>
        <w:rPr>
          <w:rFonts w:hint="eastAsia"/>
          <w:b/>
          <w:color w:val="auto"/>
          <w:w w:val="95"/>
          <w:highlight w:val="none"/>
          <w:lang w:val="en-US" w:eastAsia="zh-CN"/>
        </w:rPr>
        <w:t>符合《中华人民共和国政府采购法》第二十二条规定的条件的承诺及声明函</w:t>
      </w:r>
      <w:bookmarkEnd w:id="233"/>
      <w:bookmarkEnd w:id="234"/>
      <w:bookmarkEnd w:id="235"/>
    </w:p>
    <w:p>
      <w:pPr>
        <w:pStyle w:val="40"/>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我公司作为本次采购项目的供应商，根据</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要求，现郑重承诺</w:t>
      </w:r>
      <w:r>
        <w:rPr>
          <w:rFonts w:hint="eastAsia"/>
          <w:color w:val="auto"/>
          <w:highlight w:val="none"/>
          <w:lang w:val="en-US" w:eastAsia="zh-CN"/>
        </w:rPr>
        <w:t>及声明</w:t>
      </w:r>
      <w:r>
        <w:rPr>
          <w:rFonts w:hint="eastAsia"/>
          <w:color w:val="auto"/>
          <w:highlight w:val="none"/>
        </w:rPr>
        <w:t>如下：</w:t>
      </w:r>
    </w:p>
    <w:p>
      <w:pPr>
        <w:pStyle w:val="33"/>
        <w:numPr>
          <w:ilvl w:val="2"/>
          <w:numId w:val="16"/>
        </w:numPr>
        <w:bidi w:val="0"/>
        <w:rPr>
          <w:rFonts w:hint="eastAsia"/>
          <w:color w:val="auto"/>
          <w:highlight w:val="none"/>
        </w:rPr>
      </w:pPr>
      <w:r>
        <w:rPr>
          <w:rFonts w:hint="eastAsia"/>
          <w:color w:val="auto"/>
          <w:highlight w:val="none"/>
        </w:rPr>
        <w:t xml:space="preserve">具有良好的商业信誉和健全的财务会计制度； </w:t>
      </w:r>
    </w:p>
    <w:p>
      <w:pPr>
        <w:pStyle w:val="33"/>
        <w:numPr>
          <w:ilvl w:val="2"/>
          <w:numId w:val="16"/>
        </w:numPr>
        <w:bidi w:val="0"/>
        <w:rPr>
          <w:rFonts w:hint="eastAsia"/>
          <w:color w:val="auto"/>
          <w:highlight w:val="none"/>
        </w:rPr>
      </w:pPr>
      <w:r>
        <w:rPr>
          <w:rFonts w:hint="eastAsia"/>
          <w:color w:val="auto"/>
          <w:highlight w:val="none"/>
        </w:rPr>
        <w:t xml:space="preserve">具有履行合同所必需的设备和专业技术能力； </w:t>
      </w:r>
    </w:p>
    <w:p>
      <w:pPr>
        <w:pStyle w:val="33"/>
        <w:numPr>
          <w:ilvl w:val="2"/>
          <w:numId w:val="16"/>
        </w:numPr>
        <w:bidi w:val="0"/>
        <w:rPr>
          <w:rFonts w:hint="eastAsia"/>
          <w:color w:val="auto"/>
          <w:highlight w:val="none"/>
        </w:rPr>
      </w:pPr>
      <w:r>
        <w:rPr>
          <w:rFonts w:hint="eastAsia"/>
          <w:color w:val="auto"/>
          <w:highlight w:val="none"/>
          <w:lang w:val="en-US" w:eastAsia="zh-CN"/>
        </w:rPr>
        <w:t>具</w:t>
      </w:r>
      <w:r>
        <w:rPr>
          <w:rFonts w:hint="eastAsia"/>
          <w:color w:val="auto"/>
          <w:highlight w:val="none"/>
        </w:rPr>
        <w:t xml:space="preserve">有依法缴纳税收和社会保障资金的良好记录； </w:t>
      </w:r>
    </w:p>
    <w:p>
      <w:pPr>
        <w:pStyle w:val="33"/>
        <w:numPr>
          <w:ilvl w:val="2"/>
          <w:numId w:val="16"/>
        </w:numPr>
        <w:bidi w:val="0"/>
        <w:rPr>
          <w:rFonts w:hint="eastAsia"/>
          <w:color w:val="auto"/>
          <w:highlight w:val="none"/>
        </w:rPr>
      </w:pPr>
      <w:r>
        <w:rPr>
          <w:rFonts w:hint="eastAsia"/>
          <w:color w:val="auto"/>
          <w:highlight w:val="none"/>
        </w:rPr>
        <w:t>参加本次政府采购活动前三年内，在经营活动中没有重大违法记录(供应商成立不足三年的，从成立之日起计算)；</w:t>
      </w:r>
    </w:p>
    <w:p>
      <w:pPr>
        <w:pStyle w:val="33"/>
        <w:numPr>
          <w:ilvl w:val="2"/>
          <w:numId w:val="16"/>
        </w:numPr>
        <w:bidi w:val="0"/>
        <w:rPr>
          <w:rFonts w:hint="eastAsia"/>
          <w:color w:val="auto"/>
          <w:highlight w:val="none"/>
        </w:rPr>
      </w:pPr>
      <w:r>
        <w:rPr>
          <w:rFonts w:hint="eastAsia"/>
          <w:color w:val="auto"/>
          <w:highlight w:val="none"/>
          <w:lang w:val="en-US" w:eastAsia="zh-CN"/>
        </w:rPr>
        <w:t>符合</w:t>
      </w:r>
      <w:r>
        <w:rPr>
          <w:rFonts w:hint="eastAsia"/>
          <w:color w:val="auto"/>
          <w:highlight w:val="none"/>
        </w:rPr>
        <w:t>法律、行政法规规定的其他条件</w:t>
      </w:r>
      <w:r>
        <w:rPr>
          <w:rFonts w:hint="eastAsia"/>
          <w:color w:val="auto"/>
          <w:highlight w:val="none"/>
          <w:lang w:eastAsia="zh-CN"/>
        </w:rPr>
        <w:t>；</w:t>
      </w:r>
    </w:p>
    <w:p>
      <w:pPr>
        <w:pStyle w:val="33"/>
        <w:numPr>
          <w:ilvl w:val="2"/>
          <w:numId w:val="16"/>
        </w:numPr>
        <w:bidi w:val="0"/>
        <w:rPr>
          <w:rFonts w:hint="eastAsia"/>
          <w:color w:val="auto"/>
          <w:highlight w:val="none"/>
        </w:rPr>
      </w:pPr>
      <w:r>
        <w:rPr>
          <w:rFonts w:hint="eastAsia"/>
          <w:color w:val="auto"/>
          <w:highlight w:val="none"/>
          <w:lang w:val="en-US" w:eastAsia="zh-CN"/>
        </w:rPr>
        <w:t>未与其他供应商组成联合体参与本项目磋商；</w:t>
      </w:r>
    </w:p>
    <w:p>
      <w:pPr>
        <w:pStyle w:val="43"/>
        <w:bidi w:val="0"/>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成交所带来的所有</w:t>
      </w:r>
      <w:r>
        <w:rPr>
          <w:rFonts w:hint="eastAsia"/>
          <w:color w:val="auto"/>
          <w:highlight w:val="none"/>
        </w:rPr>
        <w:t>法律责任。</w:t>
      </w:r>
    </w:p>
    <w:p>
      <w:pPr>
        <w:pStyle w:val="40"/>
        <w:bidi w:val="0"/>
        <w:rPr>
          <w:rFonts w:hint="eastAsia"/>
          <w:color w:val="auto"/>
          <w:highlight w:val="none"/>
          <w:lang w:val="en-US" w:eastAsia="zh-CN"/>
        </w:rPr>
      </w:pPr>
    </w:p>
    <w:p>
      <w:pPr>
        <w:pStyle w:val="40"/>
        <w:bidi w:val="0"/>
        <w:rPr>
          <w:rFonts w:hint="eastAsia"/>
          <w:color w:val="auto"/>
          <w:highlight w:val="none"/>
          <w:lang w:val="en-US" w:eastAsia="zh-CN"/>
        </w:rPr>
      </w:pPr>
    </w:p>
    <w:p>
      <w:pPr>
        <w:pStyle w:val="43"/>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43"/>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3"/>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pStyle w:val="44"/>
        <w:bidi w:val="0"/>
        <w:rPr>
          <w:rFonts w:hint="eastAsia"/>
          <w:color w:val="auto"/>
          <w:highlight w:val="none"/>
          <w:lang w:val="en-US" w:eastAsia="zh-CN"/>
        </w:rPr>
      </w:pPr>
      <w:r>
        <w:rPr>
          <w:rFonts w:hint="eastAsia"/>
          <w:color w:val="auto"/>
          <w:highlight w:val="none"/>
          <w:lang w:val="en-US" w:eastAsia="zh-CN"/>
        </w:rPr>
        <w:t>注：本部分所要求的承诺函可参照本格式或自拟格式填写均有效。</w:t>
      </w:r>
    </w:p>
    <w:p>
      <w:pPr>
        <w:rPr>
          <w:rFonts w:hint="eastAsia"/>
          <w:color w:val="auto"/>
          <w:highlight w:val="none"/>
          <w:lang w:val="en-US" w:eastAsia="zh-CN"/>
        </w:rPr>
      </w:pPr>
      <w:r>
        <w:rPr>
          <w:rFonts w:hint="eastAsia"/>
          <w:color w:val="auto"/>
          <w:highlight w:val="none"/>
          <w:lang w:val="en-US" w:eastAsia="zh-CN"/>
        </w:rPr>
        <w:br w:type="page"/>
      </w:r>
    </w:p>
    <w:p>
      <w:pPr>
        <w:pStyle w:val="41"/>
        <w:numPr>
          <w:ilvl w:val="0"/>
          <w:numId w:val="15"/>
        </w:numPr>
        <w:bidi w:val="0"/>
        <w:ind w:left="0" w:leftChars="0" w:firstLine="0" w:firstLineChars="0"/>
        <w:rPr>
          <w:rFonts w:hint="eastAsia" w:ascii="宋体" w:hAnsi="宋体" w:eastAsia="宋体"/>
          <w:color w:val="auto"/>
          <w:highlight w:val="none"/>
          <w:lang w:val="en-US" w:eastAsia="zh-CN"/>
        </w:rPr>
      </w:pPr>
      <w:bookmarkStart w:id="236" w:name="_Toc5727"/>
      <w:bookmarkStart w:id="237" w:name="_Toc22883"/>
      <w:r>
        <w:rPr>
          <w:rFonts w:hint="eastAsia"/>
          <w:b/>
          <w:color w:val="auto"/>
          <w:w w:val="95"/>
          <w:highlight w:val="none"/>
          <w:lang w:val="en-US" w:eastAsia="zh-CN"/>
        </w:rPr>
        <w:t>中小企业</w:t>
      </w:r>
      <w:r>
        <w:rPr>
          <w:rFonts w:hint="eastAsia" w:ascii="宋体" w:hAnsi="宋体" w:eastAsia="宋体"/>
          <w:color w:val="auto"/>
          <w:highlight w:val="none"/>
          <w:lang w:val="en-US" w:eastAsia="zh-CN"/>
        </w:rPr>
        <w:t>声明函</w:t>
      </w:r>
      <w:bookmarkEnd w:id="236"/>
      <w:bookmarkEnd w:id="237"/>
    </w:p>
    <w:p>
      <w:pPr>
        <w:pStyle w:val="44"/>
        <w:spacing w:line="440" w:lineRule="exact"/>
        <w:rPr>
          <w:rFonts w:hint="eastAsia"/>
          <w:b w:val="0"/>
          <w:bCs/>
          <w:color w:val="auto"/>
          <w:highlight w:val="none"/>
        </w:rPr>
      </w:pPr>
      <w:r>
        <w:rPr>
          <w:rFonts w:hint="eastAsia"/>
          <w:b w:val="0"/>
          <w:bCs/>
          <w:color w:val="auto"/>
          <w:spacing w:val="0"/>
          <w:highlight w:val="none"/>
        </w:rPr>
        <w:t>本公司</w:t>
      </w:r>
      <w:r>
        <w:rPr>
          <w:rFonts w:hint="eastAsia"/>
          <w:b w:val="0"/>
          <w:bCs/>
          <w:color w:val="auto"/>
          <w:highlight w:val="none"/>
        </w:rPr>
        <w:t>（联合体</w:t>
      </w:r>
      <w:r>
        <w:rPr>
          <w:rFonts w:hint="eastAsia"/>
          <w:b w:val="0"/>
          <w:bCs/>
          <w:color w:val="auto"/>
          <w:spacing w:val="0"/>
          <w:highlight w:val="none"/>
        </w:rPr>
        <w:t>）郑重声明，根据《政府采购促进中小企业发展管理办法》</w:t>
      </w:r>
      <w:r>
        <w:rPr>
          <w:rFonts w:hint="eastAsia"/>
          <w:b w:val="0"/>
          <w:bCs/>
          <w:color w:val="auto"/>
          <w:highlight w:val="none"/>
        </w:rPr>
        <w:t>（</w:t>
      </w:r>
      <w:r>
        <w:rPr>
          <w:rFonts w:hint="eastAsia"/>
          <w:b w:val="0"/>
          <w:bCs/>
          <w:color w:val="auto"/>
          <w:spacing w:val="0"/>
          <w:highlight w:val="none"/>
        </w:rPr>
        <w:t>财库</w:t>
      </w:r>
      <w:r>
        <w:rPr>
          <w:rFonts w:hint="eastAsia" w:ascii="宋体" w:eastAsia="宋体"/>
          <w:b w:val="0"/>
          <w:bCs/>
          <w:color w:val="auto"/>
          <w:highlight w:val="none"/>
        </w:rPr>
        <w:t>﹝</w:t>
      </w:r>
      <w:r>
        <w:rPr>
          <w:rFonts w:hint="eastAsia"/>
          <w:b w:val="0"/>
          <w:bCs/>
          <w:color w:val="auto"/>
          <w:highlight w:val="none"/>
        </w:rPr>
        <w:t>2020</w:t>
      </w:r>
      <w:r>
        <w:rPr>
          <w:rFonts w:hint="eastAsia" w:ascii="宋体" w:eastAsia="宋体"/>
          <w:b w:val="0"/>
          <w:bCs/>
          <w:color w:val="auto"/>
          <w:highlight w:val="none"/>
        </w:rPr>
        <w:t>﹞</w:t>
      </w:r>
      <w:r>
        <w:rPr>
          <w:rFonts w:hint="eastAsia"/>
          <w:b w:val="0"/>
          <w:bCs/>
          <w:color w:val="auto"/>
          <w:highlight w:val="none"/>
        </w:rPr>
        <w:t>46</w:t>
      </w:r>
      <w:r>
        <w:rPr>
          <w:rFonts w:hint="eastAsia"/>
          <w:b w:val="0"/>
          <w:bCs/>
          <w:color w:val="auto"/>
          <w:spacing w:val="0"/>
          <w:highlight w:val="none"/>
        </w:rPr>
        <w:t>号）</w:t>
      </w:r>
      <w:r>
        <w:rPr>
          <w:rFonts w:hint="eastAsia"/>
          <w:b w:val="0"/>
          <w:bCs/>
          <w:color w:val="auto"/>
          <w:highlight w:val="none"/>
        </w:rPr>
        <w:t>的规定，本公司（联合体）</w:t>
      </w:r>
      <w:r>
        <w:rPr>
          <w:rFonts w:hint="eastAsia"/>
          <w:b w:val="0"/>
          <w:bCs/>
          <w:color w:val="auto"/>
          <w:spacing w:val="0"/>
          <w:highlight w:val="none"/>
        </w:rPr>
        <w:t>参加</w:t>
      </w:r>
      <w:r>
        <w:rPr>
          <w:rFonts w:hint="eastAsia"/>
          <w:b w:val="0"/>
          <w:bCs/>
          <w:i w:val="0"/>
          <w:color w:val="auto"/>
          <w:spacing w:val="0"/>
          <w:sz w:val="24"/>
          <w:highlight w:val="none"/>
          <w:u w:val="single"/>
        </w:rPr>
        <w:t>（单位名称）</w:t>
      </w:r>
      <w:r>
        <w:rPr>
          <w:rFonts w:hint="eastAsia"/>
          <w:b w:val="0"/>
          <w:bCs/>
          <w:color w:val="auto"/>
          <w:spacing w:val="0"/>
          <w:highlight w:val="none"/>
        </w:rPr>
        <w:t>的</w:t>
      </w:r>
      <w:r>
        <w:rPr>
          <w:rFonts w:hint="eastAsia"/>
          <w:b w:val="0"/>
          <w:bCs/>
          <w:i w:val="0"/>
          <w:color w:val="auto"/>
          <w:spacing w:val="0"/>
          <w:sz w:val="24"/>
          <w:highlight w:val="none"/>
          <w:u w:val="single"/>
        </w:rPr>
        <w:t>（项目名称）</w:t>
      </w:r>
      <w:r>
        <w:rPr>
          <w:rFonts w:hint="eastAsia"/>
          <w:b w:val="0"/>
          <w:bCs/>
          <w:color w:val="auto"/>
          <w:spacing w:val="0"/>
          <w:highlight w:val="none"/>
        </w:rPr>
        <w:t>采购活动，服务</w:t>
      </w:r>
      <w:r>
        <w:rPr>
          <w:rFonts w:hint="eastAsia"/>
          <w:b w:val="0"/>
          <w:bCs/>
          <w:color w:val="auto"/>
          <w:spacing w:val="0"/>
          <w:w w:val="100"/>
          <w:highlight w:val="none"/>
        </w:rPr>
        <w:t>全部由符合政策要求的中小企业承接。相关企业（含联合</w:t>
      </w:r>
      <w:r>
        <w:rPr>
          <w:rFonts w:hint="eastAsia"/>
          <w:b w:val="0"/>
          <w:bCs/>
          <w:color w:val="auto"/>
          <w:highlight w:val="none"/>
        </w:rPr>
        <w:t>体中的中小企业、签订分包意向协议的中小企业</w:t>
      </w:r>
      <w:r>
        <w:rPr>
          <w:rFonts w:hint="eastAsia"/>
          <w:b w:val="0"/>
          <w:bCs/>
          <w:color w:val="auto"/>
          <w:spacing w:val="0"/>
          <w:highlight w:val="none"/>
        </w:rPr>
        <w:t>）</w:t>
      </w:r>
      <w:r>
        <w:rPr>
          <w:rFonts w:hint="eastAsia"/>
          <w:b w:val="0"/>
          <w:bCs/>
          <w:color w:val="auto"/>
          <w:highlight w:val="none"/>
        </w:rPr>
        <w:t>的具体情况如下：</w:t>
      </w:r>
    </w:p>
    <w:p>
      <w:pPr>
        <w:pStyle w:val="44"/>
        <w:spacing w:line="440" w:lineRule="exact"/>
        <w:rPr>
          <w:rFonts w:hint="eastAsia"/>
          <w:b w:val="0"/>
          <w:bCs/>
          <w:color w:val="auto"/>
          <w:sz w:val="24"/>
          <w:highlight w:val="none"/>
        </w:rPr>
      </w:pPr>
      <w:r>
        <w:rPr>
          <w:rFonts w:hint="eastAsia"/>
          <w:b w:val="0"/>
          <w:bCs/>
          <w:i w:val="0"/>
          <w:color w:val="auto"/>
          <w:spacing w:val="0"/>
          <w:w w:val="100"/>
          <w:sz w:val="24"/>
          <w:highlight w:val="none"/>
          <w:u w:val="single"/>
        </w:rPr>
        <w:t>（标的名称）</w:t>
      </w:r>
      <w:r>
        <w:rPr>
          <w:rFonts w:hint="eastAsia"/>
          <w:b w:val="0"/>
          <w:bCs/>
          <w:color w:val="auto"/>
          <w:spacing w:val="0"/>
          <w:w w:val="100"/>
          <w:sz w:val="24"/>
          <w:highlight w:val="none"/>
          <w:u w:val="none"/>
        </w:rPr>
        <w:t>，属于</w:t>
      </w:r>
      <w:r>
        <w:rPr>
          <w:rFonts w:hint="eastAsia"/>
          <w:b w:val="0"/>
          <w:bCs/>
          <w:i w:val="0"/>
          <w:color w:val="auto"/>
          <w:spacing w:val="0"/>
          <w:w w:val="100"/>
          <w:sz w:val="24"/>
          <w:highlight w:val="none"/>
          <w:u w:val="single"/>
        </w:rPr>
        <w:t>（采购文件中明确的所属行业）</w:t>
      </w:r>
      <w:r>
        <w:rPr>
          <w:rFonts w:hint="eastAsia"/>
          <w:b w:val="0"/>
          <w:bCs/>
          <w:color w:val="auto"/>
          <w:w w:val="100"/>
          <w:sz w:val="24"/>
          <w:highlight w:val="none"/>
          <w:u w:val="none"/>
        </w:rPr>
        <w:t>；</w:t>
      </w:r>
      <w:r>
        <w:rPr>
          <w:rFonts w:hint="eastAsia"/>
          <w:b w:val="0"/>
          <w:bCs/>
          <w:color w:val="auto"/>
          <w:spacing w:val="0"/>
          <w:w w:val="100"/>
          <w:sz w:val="24"/>
          <w:highlight w:val="none"/>
        </w:rPr>
        <w:t>承接企业为</w:t>
      </w:r>
      <w:r>
        <w:rPr>
          <w:rFonts w:hint="eastAsia"/>
          <w:b w:val="0"/>
          <w:bCs/>
          <w:i w:val="0"/>
          <w:color w:val="auto"/>
          <w:spacing w:val="0"/>
          <w:w w:val="100"/>
          <w:sz w:val="24"/>
          <w:highlight w:val="none"/>
          <w:u w:val="single"/>
        </w:rPr>
        <w:t>（企业名称）</w:t>
      </w:r>
      <w:r>
        <w:rPr>
          <w:rFonts w:hint="eastAsia"/>
          <w:b w:val="0"/>
          <w:bCs/>
          <w:color w:val="auto"/>
          <w:spacing w:val="0"/>
          <w:w w:val="100"/>
          <w:sz w:val="24"/>
          <w:highlight w:val="none"/>
        </w:rPr>
        <w:t>，从业人员</w:t>
      </w:r>
      <w:r>
        <w:rPr>
          <w:rFonts w:hint="eastAsia"/>
          <w:b w:val="0"/>
          <w:bCs/>
          <w:color w:val="auto"/>
          <w:w w:val="100"/>
          <w:sz w:val="24"/>
          <w:highlight w:val="none"/>
          <w:u w:val="single"/>
          <w:lang w:val="en-US" w:eastAsia="zh-CN"/>
        </w:rPr>
        <w:t xml:space="preserve">    </w:t>
      </w:r>
      <w:r>
        <w:rPr>
          <w:rFonts w:hint="eastAsia"/>
          <w:b w:val="0"/>
          <w:bCs/>
          <w:color w:val="auto"/>
          <w:spacing w:val="0"/>
          <w:w w:val="100"/>
          <w:sz w:val="24"/>
          <w:highlight w:val="none"/>
        </w:rPr>
        <w:t>人，营</w:t>
      </w:r>
      <w:r>
        <w:rPr>
          <w:rFonts w:hint="eastAsia"/>
          <w:b w:val="0"/>
          <w:bCs/>
          <w:color w:val="auto"/>
          <w:w w:val="100"/>
          <w:sz w:val="24"/>
          <w:highlight w:val="none"/>
        </w:rPr>
        <w:t>业</w:t>
      </w:r>
      <w:r>
        <w:rPr>
          <w:rFonts w:hint="eastAsia"/>
          <w:b w:val="0"/>
          <w:bCs/>
          <w:color w:val="auto"/>
          <w:sz w:val="24"/>
          <w:highlight w:val="none"/>
        </w:rPr>
        <w:t>收入为</w:t>
      </w:r>
      <w:r>
        <w:rPr>
          <w:rFonts w:hint="eastAsia"/>
          <w:b w:val="0"/>
          <w:bCs/>
          <w:color w:val="auto"/>
          <w:sz w:val="24"/>
          <w:highlight w:val="none"/>
          <w:u w:val="single"/>
          <w:lang w:val="en-US" w:eastAsia="zh-CN"/>
        </w:rPr>
        <w:t xml:space="preserve">    </w:t>
      </w:r>
      <w:r>
        <w:rPr>
          <w:rFonts w:hint="eastAsia"/>
          <w:b w:val="0"/>
          <w:bCs/>
          <w:color w:val="auto"/>
          <w:sz w:val="24"/>
          <w:highlight w:val="none"/>
          <w:u w:val="none"/>
        </w:rPr>
        <w:tab/>
      </w:r>
      <w:r>
        <w:rPr>
          <w:rFonts w:hint="eastAsia"/>
          <w:b w:val="0"/>
          <w:bCs/>
          <w:color w:val="auto"/>
          <w:sz w:val="24"/>
          <w:highlight w:val="none"/>
        </w:rPr>
        <w:t>万元，资产总额为</w:t>
      </w:r>
      <w:r>
        <w:rPr>
          <w:rFonts w:hint="eastAsia"/>
          <w:b w:val="0"/>
          <w:bCs/>
          <w:color w:val="auto"/>
          <w:sz w:val="24"/>
          <w:highlight w:val="none"/>
          <w:u w:val="single"/>
          <w:lang w:val="en-US" w:eastAsia="zh-CN"/>
        </w:rPr>
        <w:t xml:space="preserve">    </w:t>
      </w:r>
      <w:r>
        <w:rPr>
          <w:rFonts w:hint="eastAsia"/>
          <w:b w:val="0"/>
          <w:bCs/>
          <w:color w:val="auto"/>
          <w:w w:val="100"/>
          <w:sz w:val="24"/>
          <w:highlight w:val="none"/>
        </w:rPr>
        <w:t>万元，属</w:t>
      </w:r>
      <w:r>
        <w:rPr>
          <w:rFonts w:hint="eastAsia"/>
          <w:b w:val="0"/>
          <w:bCs/>
          <w:color w:val="auto"/>
          <w:spacing w:val="0"/>
          <w:w w:val="100"/>
          <w:sz w:val="24"/>
          <w:highlight w:val="none"/>
        </w:rPr>
        <w:t>于</w:t>
      </w:r>
      <w:r>
        <w:rPr>
          <w:rFonts w:hint="eastAsia"/>
          <w:b w:val="0"/>
          <w:bCs/>
          <w:i w:val="0"/>
          <w:color w:val="auto"/>
          <w:spacing w:val="0"/>
          <w:w w:val="100"/>
          <w:sz w:val="24"/>
          <w:highlight w:val="none"/>
          <w:u w:val="single"/>
        </w:rPr>
        <w:t>（中型企业</w:t>
      </w:r>
      <w:r>
        <w:rPr>
          <w:rFonts w:hint="eastAsia"/>
          <w:b w:val="0"/>
          <w:bCs/>
          <w:i w:val="0"/>
          <w:color w:val="auto"/>
          <w:w w:val="100"/>
          <w:sz w:val="24"/>
          <w:highlight w:val="none"/>
          <w:u w:val="single"/>
        </w:rPr>
        <w:t>、</w:t>
      </w:r>
      <w:r>
        <w:rPr>
          <w:rFonts w:hint="eastAsia"/>
          <w:b w:val="0"/>
          <w:bCs/>
          <w:i w:val="0"/>
          <w:color w:val="auto"/>
          <w:spacing w:val="0"/>
          <w:w w:val="100"/>
          <w:sz w:val="24"/>
          <w:highlight w:val="none"/>
          <w:u w:val="single"/>
        </w:rPr>
        <w:t>小型企业、微型企业）</w:t>
      </w:r>
      <w:r>
        <w:rPr>
          <w:rFonts w:hint="eastAsia"/>
          <w:b w:val="0"/>
          <w:bCs/>
          <w:color w:val="auto"/>
          <w:w w:val="100"/>
          <w:sz w:val="24"/>
          <w:highlight w:val="none"/>
        </w:rPr>
        <w:t>；</w:t>
      </w:r>
    </w:p>
    <w:p>
      <w:pPr>
        <w:pStyle w:val="44"/>
        <w:spacing w:line="440" w:lineRule="exact"/>
        <w:rPr>
          <w:rFonts w:hint="eastAsia"/>
          <w:b w:val="0"/>
          <w:bCs/>
          <w:color w:val="auto"/>
          <w:sz w:val="24"/>
          <w:highlight w:val="none"/>
          <w:u w:val="none"/>
        </w:rPr>
      </w:pPr>
      <w:r>
        <w:rPr>
          <w:rFonts w:hint="eastAsia"/>
          <w:b w:val="0"/>
          <w:bCs/>
          <w:i w:val="0"/>
          <w:color w:val="auto"/>
          <w:spacing w:val="0"/>
          <w:w w:val="100"/>
          <w:sz w:val="24"/>
          <w:highlight w:val="none"/>
          <w:u w:val="single"/>
        </w:rPr>
        <w:t>（标的名称）</w:t>
      </w:r>
      <w:r>
        <w:rPr>
          <w:rFonts w:hint="eastAsia"/>
          <w:b w:val="0"/>
          <w:bCs/>
          <w:color w:val="auto"/>
          <w:spacing w:val="0"/>
          <w:w w:val="100"/>
          <w:sz w:val="24"/>
          <w:highlight w:val="none"/>
          <w:u w:val="none"/>
        </w:rPr>
        <w:t>，</w:t>
      </w:r>
      <w:r>
        <w:rPr>
          <w:rFonts w:hint="eastAsia"/>
          <w:b w:val="0"/>
          <w:bCs/>
          <w:color w:val="auto"/>
          <w:w w:val="100"/>
          <w:sz w:val="24"/>
          <w:highlight w:val="none"/>
          <w:u w:val="none"/>
        </w:rPr>
        <w:t>属</w:t>
      </w:r>
      <w:r>
        <w:rPr>
          <w:rFonts w:hint="eastAsia"/>
          <w:b w:val="0"/>
          <w:bCs/>
          <w:color w:val="auto"/>
          <w:spacing w:val="0"/>
          <w:w w:val="100"/>
          <w:sz w:val="24"/>
          <w:highlight w:val="none"/>
          <w:u w:val="none"/>
        </w:rPr>
        <w:t>于</w:t>
      </w:r>
      <w:r>
        <w:rPr>
          <w:rFonts w:hint="eastAsia"/>
          <w:b w:val="0"/>
          <w:bCs/>
          <w:i w:val="0"/>
          <w:color w:val="auto"/>
          <w:spacing w:val="0"/>
          <w:w w:val="100"/>
          <w:sz w:val="24"/>
          <w:highlight w:val="none"/>
          <w:u w:val="single"/>
        </w:rPr>
        <w:t>（采购文件中明确的所属行业）</w:t>
      </w:r>
      <w:r>
        <w:rPr>
          <w:rFonts w:hint="eastAsia"/>
          <w:b w:val="0"/>
          <w:bCs/>
          <w:color w:val="auto"/>
          <w:w w:val="100"/>
          <w:sz w:val="24"/>
          <w:highlight w:val="none"/>
          <w:u w:val="none"/>
        </w:rPr>
        <w:t>；</w:t>
      </w:r>
      <w:r>
        <w:rPr>
          <w:rFonts w:hint="eastAsia"/>
          <w:b w:val="0"/>
          <w:bCs/>
          <w:color w:val="auto"/>
          <w:spacing w:val="0"/>
          <w:w w:val="100"/>
          <w:sz w:val="24"/>
          <w:highlight w:val="none"/>
          <w:u w:val="none"/>
        </w:rPr>
        <w:t>承接企业为</w:t>
      </w:r>
      <w:r>
        <w:rPr>
          <w:rFonts w:hint="eastAsia"/>
          <w:b w:val="0"/>
          <w:bCs/>
          <w:i w:val="0"/>
          <w:color w:val="auto"/>
          <w:spacing w:val="0"/>
          <w:w w:val="100"/>
          <w:sz w:val="24"/>
          <w:highlight w:val="none"/>
          <w:u w:val="single"/>
        </w:rPr>
        <w:t>（企业名称）</w:t>
      </w:r>
      <w:r>
        <w:rPr>
          <w:rFonts w:hint="eastAsia"/>
          <w:b w:val="0"/>
          <w:bCs/>
          <w:color w:val="auto"/>
          <w:spacing w:val="0"/>
          <w:w w:val="100"/>
          <w:sz w:val="24"/>
          <w:highlight w:val="none"/>
          <w:u w:val="none"/>
        </w:rPr>
        <w:t>，从业人员</w:t>
      </w:r>
      <w:r>
        <w:rPr>
          <w:rFonts w:hint="eastAsia"/>
          <w:b w:val="0"/>
          <w:bCs/>
          <w:color w:val="auto"/>
          <w:w w:val="100"/>
          <w:sz w:val="24"/>
          <w:highlight w:val="none"/>
          <w:u w:val="single"/>
          <w:lang w:val="en-US" w:eastAsia="zh-CN"/>
        </w:rPr>
        <w:t xml:space="preserve">    </w:t>
      </w:r>
      <w:r>
        <w:rPr>
          <w:rFonts w:hint="eastAsia" w:ascii="宋体" w:eastAsia="宋体"/>
          <w:b w:val="0"/>
          <w:bCs/>
          <w:color w:val="auto"/>
          <w:sz w:val="24"/>
          <w:highlight w:val="none"/>
          <w:u w:val="none"/>
        </w:rPr>
        <w:tab/>
      </w:r>
      <w:r>
        <w:rPr>
          <w:rFonts w:hint="eastAsia"/>
          <w:b w:val="0"/>
          <w:bCs/>
          <w:color w:val="auto"/>
          <w:spacing w:val="0"/>
          <w:w w:val="100"/>
          <w:sz w:val="24"/>
          <w:highlight w:val="none"/>
          <w:u w:val="none"/>
        </w:rPr>
        <w:t>人，营</w:t>
      </w:r>
      <w:r>
        <w:rPr>
          <w:rFonts w:hint="eastAsia"/>
          <w:b w:val="0"/>
          <w:bCs/>
          <w:color w:val="auto"/>
          <w:w w:val="100"/>
          <w:sz w:val="24"/>
          <w:highlight w:val="none"/>
          <w:u w:val="none"/>
        </w:rPr>
        <w:t>业</w:t>
      </w:r>
      <w:r>
        <w:rPr>
          <w:rFonts w:hint="eastAsia"/>
          <w:b w:val="0"/>
          <w:bCs/>
          <w:color w:val="auto"/>
          <w:sz w:val="24"/>
          <w:highlight w:val="none"/>
          <w:u w:val="none"/>
        </w:rPr>
        <w:t>收入为</w:t>
      </w:r>
      <w:r>
        <w:rPr>
          <w:rFonts w:hint="eastAsia"/>
          <w:b w:val="0"/>
          <w:bCs/>
          <w:color w:val="auto"/>
          <w:w w:val="100"/>
          <w:sz w:val="24"/>
          <w:highlight w:val="none"/>
          <w:u w:val="single"/>
          <w:lang w:val="en-US" w:eastAsia="zh-CN"/>
        </w:rPr>
        <w:t xml:space="preserve">    </w:t>
      </w:r>
      <w:r>
        <w:rPr>
          <w:rFonts w:hint="eastAsia" w:ascii="宋体" w:eastAsia="宋体"/>
          <w:b w:val="0"/>
          <w:bCs/>
          <w:color w:val="auto"/>
          <w:sz w:val="24"/>
          <w:highlight w:val="none"/>
          <w:u w:val="none"/>
        </w:rPr>
        <w:tab/>
      </w:r>
      <w:r>
        <w:rPr>
          <w:rFonts w:hint="eastAsia"/>
          <w:b w:val="0"/>
          <w:bCs/>
          <w:color w:val="auto"/>
          <w:sz w:val="24"/>
          <w:highlight w:val="none"/>
          <w:u w:val="none"/>
        </w:rPr>
        <w:t>万元，资产总额为</w:t>
      </w:r>
      <w:r>
        <w:rPr>
          <w:rFonts w:hint="eastAsia"/>
          <w:b w:val="0"/>
          <w:bCs/>
          <w:color w:val="auto"/>
          <w:w w:val="100"/>
          <w:sz w:val="24"/>
          <w:highlight w:val="none"/>
          <w:u w:val="single"/>
          <w:lang w:val="en-US" w:eastAsia="zh-CN"/>
        </w:rPr>
        <w:t xml:space="preserve">    </w:t>
      </w:r>
      <w:r>
        <w:rPr>
          <w:rFonts w:hint="eastAsia" w:ascii="宋体" w:eastAsia="宋体"/>
          <w:b w:val="0"/>
          <w:bCs/>
          <w:color w:val="auto"/>
          <w:sz w:val="24"/>
          <w:highlight w:val="none"/>
          <w:u w:val="none"/>
        </w:rPr>
        <w:tab/>
      </w:r>
      <w:r>
        <w:rPr>
          <w:rFonts w:hint="eastAsia"/>
          <w:b w:val="0"/>
          <w:bCs/>
          <w:color w:val="auto"/>
          <w:sz w:val="24"/>
          <w:highlight w:val="none"/>
          <w:u w:val="none"/>
        </w:rPr>
        <w:t>万元，属</w:t>
      </w:r>
      <w:r>
        <w:rPr>
          <w:rFonts w:hint="eastAsia"/>
          <w:b w:val="0"/>
          <w:bCs/>
          <w:color w:val="auto"/>
          <w:spacing w:val="0"/>
          <w:sz w:val="24"/>
          <w:highlight w:val="none"/>
          <w:u w:val="none"/>
        </w:rPr>
        <w:t>于</w:t>
      </w:r>
      <w:r>
        <w:rPr>
          <w:rFonts w:hint="eastAsia"/>
          <w:b w:val="0"/>
          <w:bCs/>
          <w:i w:val="0"/>
          <w:color w:val="auto"/>
          <w:spacing w:val="0"/>
          <w:sz w:val="24"/>
          <w:highlight w:val="none"/>
          <w:u w:val="single"/>
        </w:rPr>
        <w:t>（中型企业</w:t>
      </w:r>
      <w:r>
        <w:rPr>
          <w:rFonts w:hint="eastAsia"/>
          <w:b w:val="0"/>
          <w:bCs/>
          <w:i w:val="0"/>
          <w:color w:val="auto"/>
          <w:sz w:val="24"/>
          <w:highlight w:val="none"/>
          <w:u w:val="single"/>
        </w:rPr>
        <w:t>、</w:t>
      </w:r>
      <w:r>
        <w:rPr>
          <w:rFonts w:hint="eastAsia"/>
          <w:b w:val="0"/>
          <w:bCs/>
          <w:i w:val="0"/>
          <w:color w:val="auto"/>
          <w:spacing w:val="0"/>
          <w:w w:val="100"/>
          <w:sz w:val="24"/>
          <w:highlight w:val="none"/>
          <w:u w:val="single"/>
        </w:rPr>
        <w:t>小型企业、微型企业）</w:t>
      </w:r>
      <w:r>
        <w:rPr>
          <w:rFonts w:hint="eastAsia"/>
          <w:b w:val="0"/>
          <w:bCs/>
          <w:color w:val="auto"/>
          <w:w w:val="100"/>
          <w:sz w:val="24"/>
          <w:highlight w:val="none"/>
          <w:u w:val="none"/>
        </w:rPr>
        <w:t>；</w:t>
      </w:r>
    </w:p>
    <w:p>
      <w:pPr>
        <w:pStyle w:val="44"/>
        <w:rPr>
          <w:rFonts w:hint="eastAsia"/>
          <w:b w:val="0"/>
          <w:bCs/>
          <w:color w:val="auto"/>
          <w:highlight w:val="none"/>
        </w:rPr>
      </w:pPr>
      <w:r>
        <w:rPr>
          <w:rFonts w:hint="eastAsia"/>
          <w:b w:val="0"/>
          <w:bCs/>
          <w:color w:val="auto"/>
          <w:highlight w:val="none"/>
        </w:rPr>
        <w:t>……</w:t>
      </w:r>
    </w:p>
    <w:p>
      <w:pPr>
        <w:pStyle w:val="44"/>
        <w:spacing w:line="440" w:lineRule="exact"/>
        <w:rPr>
          <w:rFonts w:hint="eastAsia"/>
          <w:b w:val="0"/>
          <w:bCs/>
          <w:color w:val="auto"/>
          <w:highlight w:val="none"/>
        </w:rPr>
      </w:pPr>
      <w:r>
        <w:rPr>
          <w:rFonts w:hint="eastAsia"/>
          <w:b w:val="0"/>
          <w:bCs/>
          <w:color w:val="auto"/>
          <w:spacing w:val="0"/>
          <w:highlight w:val="none"/>
        </w:rPr>
        <w:t>以上企业，不属于大企业的分支机构，不存在控股股东为大企业的情形，也不存在与大企业的负责人为同一人的情形。</w:t>
      </w:r>
    </w:p>
    <w:p>
      <w:pPr>
        <w:pStyle w:val="44"/>
        <w:spacing w:line="440" w:lineRule="exact"/>
        <w:rPr>
          <w:rFonts w:hint="eastAsia"/>
          <w:b w:val="0"/>
          <w:bCs/>
          <w:color w:val="auto"/>
          <w:highlight w:val="none"/>
        </w:rPr>
      </w:pPr>
      <w:r>
        <w:rPr>
          <w:rFonts w:hint="eastAsia"/>
          <w:b w:val="0"/>
          <w:bCs/>
          <w:color w:val="auto"/>
          <w:highlight w:val="none"/>
        </w:rPr>
        <w:t>本企业对上述声明内容的真实性负责。如有虚假，将依法承担相应责任。</w:t>
      </w:r>
    </w:p>
    <w:p>
      <w:pPr>
        <w:pStyle w:val="40"/>
        <w:bidi w:val="0"/>
        <w:rPr>
          <w:rFonts w:hint="eastAsia"/>
          <w:color w:val="auto"/>
          <w:highlight w:val="none"/>
        </w:rPr>
      </w:pPr>
    </w:p>
    <w:p>
      <w:pPr>
        <w:pStyle w:val="40"/>
        <w:bidi w:val="0"/>
        <w:rPr>
          <w:rFonts w:hint="eastAsia"/>
          <w:color w:val="auto"/>
          <w:highlight w:val="none"/>
        </w:rPr>
      </w:pP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rPr>
      </w:pPr>
      <w:r>
        <w:rPr>
          <w:rFonts w:hint="eastAsia"/>
          <w:color w:val="auto"/>
          <w:highlight w:val="none"/>
        </w:rPr>
        <w:t>企业名称(盖章)：</w:t>
      </w:r>
      <w:r>
        <w:rPr>
          <w:rFonts w:hint="eastAsia"/>
          <w:color w:val="auto"/>
          <w:highlight w:val="none"/>
          <w:u w:val="single"/>
          <w:lang w:val="en-US" w:eastAsia="zh-CN"/>
        </w:rPr>
        <w:t xml:space="preserve">        </w:t>
      </w: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r>
        <w:rPr>
          <w:rFonts w:hint="eastAsia"/>
          <w:color w:val="auto"/>
          <w:highlight w:val="none"/>
        </w:rPr>
        <w:t>日期：</w:t>
      </w:r>
      <w:r>
        <w:rPr>
          <w:rFonts w:hint="eastAsia"/>
          <w:color w:val="auto"/>
          <w:highlight w:val="none"/>
          <w:u w:val="single"/>
          <w:lang w:val="en-US" w:eastAsia="zh-CN"/>
        </w:rPr>
        <w:t xml:space="preserve">        </w:t>
      </w:r>
      <w:r>
        <w:rPr>
          <w:rFonts w:hint="eastAsia"/>
          <w:color w:val="auto"/>
          <w:highlight w:val="none"/>
          <w:lang w:val="en-US" w:eastAsia="zh-CN"/>
        </w:rPr>
        <w:t xml:space="preserve">           </w:t>
      </w:r>
      <w:r>
        <w:rPr>
          <w:rFonts w:hint="eastAsia"/>
          <w:color w:val="auto"/>
          <w:highlight w:val="none"/>
        </w:rPr>
        <w:t>　</w:t>
      </w:r>
    </w:p>
    <w:p>
      <w:pPr>
        <w:pStyle w:val="44"/>
        <w:keepNext w:val="0"/>
        <w:keepLines w:val="0"/>
        <w:pageBreakBefore w:val="0"/>
        <w:kinsoku/>
        <w:overflowPunct/>
        <w:autoSpaceDE/>
        <w:autoSpaceDN/>
        <w:bidi w:val="0"/>
        <w:adjustRightInd w:val="0"/>
        <w:snapToGrid w:val="0"/>
        <w:spacing w:line="440" w:lineRule="exact"/>
        <w:textAlignment w:val="auto"/>
        <w:rPr>
          <w:rFonts w:hint="eastAsia"/>
          <w:color w:val="auto"/>
          <w:highlight w:val="none"/>
        </w:rPr>
      </w:pPr>
    </w:p>
    <w:p>
      <w:pPr>
        <w:pStyle w:val="44"/>
        <w:keepNext w:val="0"/>
        <w:keepLines w:val="0"/>
        <w:pageBreakBefore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lang w:val="en-US" w:eastAsia="zh-CN"/>
        </w:rPr>
        <w:t>注：</w:t>
      </w:r>
      <w:r>
        <w:rPr>
          <w:rFonts w:hint="eastAsia"/>
          <w:color w:val="auto"/>
          <w:highlight w:val="none"/>
        </w:rPr>
        <w:t>从业人员、营业收入、资产总额填报上一年度数据，无上一年度数据的新成立企业可不填报。</w:t>
      </w:r>
    </w:p>
    <w:p>
      <w:pPr>
        <w:pStyle w:val="41"/>
        <w:numPr>
          <w:ilvl w:val="0"/>
          <w:numId w:val="15"/>
        </w:numPr>
        <w:bidi w:val="0"/>
        <w:ind w:left="0" w:leftChars="0" w:firstLine="0" w:firstLineChars="0"/>
        <w:rPr>
          <w:rFonts w:hint="eastAsia" w:ascii="宋体" w:hAnsi="宋体" w:eastAsia="宋体"/>
          <w:color w:val="auto"/>
          <w:highlight w:val="none"/>
          <w:lang w:val="en-US" w:eastAsia="zh-CN"/>
        </w:rPr>
      </w:pPr>
      <w:bookmarkStart w:id="238" w:name="_Toc31604"/>
      <w:bookmarkStart w:id="239" w:name="_Toc2825"/>
      <w:r>
        <w:rPr>
          <w:rFonts w:hint="eastAsia"/>
          <w:b/>
          <w:color w:val="auto"/>
          <w:w w:val="95"/>
          <w:highlight w:val="none"/>
          <w:lang w:val="en-US" w:eastAsia="zh-CN"/>
        </w:rPr>
        <w:t>监狱</w:t>
      </w:r>
      <w:r>
        <w:rPr>
          <w:rFonts w:hint="eastAsia" w:ascii="宋体" w:hAnsi="宋体" w:eastAsia="宋体"/>
          <w:color w:val="auto"/>
          <w:highlight w:val="none"/>
          <w:lang w:val="en-US" w:eastAsia="zh-CN"/>
        </w:rPr>
        <w:t>企业相关证明材料(如涉及)</w:t>
      </w:r>
      <w:bookmarkEnd w:id="238"/>
      <w:bookmarkEnd w:id="239"/>
    </w:p>
    <w:p>
      <w:pPr>
        <w:pStyle w:val="44"/>
        <w:bidi w:val="0"/>
        <w:rPr>
          <w:rFonts w:hint="eastAsia"/>
          <w:color w:val="auto"/>
          <w:highlight w:val="none"/>
        </w:rPr>
      </w:pPr>
      <w:r>
        <w:rPr>
          <w:rFonts w:hint="eastAsia"/>
          <w:color w:val="auto"/>
          <w:highlight w:val="none"/>
        </w:rPr>
        <w:t>说明：</w:t>
      </w:r>
    </w:p>
    <w:p>
      <w:pPr>
        <w:pStyle w:val="44"/>
        <w:bidi w:val="0"/>
        <w:rPr>
          <w:rFonts w:hint="eastAsia"/>
          <w:color w:val="auto"/>
          <w:highlight w:val="none"/>
        </w:rPr>
      </w:pPr>
      <w:r>
        <w:rPr>
          <w:rFonts w:hint="eastAsia"/>
          <w:color w:val="auto"/>
          <w:highlight w:val="none"/>
          <w:lang w:val="en-US" w:eastAsia="zh-CN"/>
        </w:rPr>
        <w:t>①监狱企业参加政府采购活动时，应当提供由省级以上监狱管理局、戒毒管理局(含新疆生产建设兵团)出具的属于监狱企业的证明文件，否则作无效响应处理</w:t>
      </w:r>
      <w:r>
        <w:rPr>
          <w:rFonts w:hint="eastAsia"/>
          <w:color w:val="auto"/>
          <w:highlight w:val="none"/>
        </w:rPr>
        <w:t>。</w:t>
      </w:r>
    </w:p>
    <w:p>
      <w:pPr>
        <w:pStyle w:val="40"/>
        <w:bidi w:val="0"/>
        <w:rPr>
          <w:rFonts w:hint="eastAsia"/>
          <w:color w:val="auto"/>
          <w:highlight w:val="none"/>
          <w:lang w:val="en-US" w:eastAsia="zh-CN"/>
        </w:rPr>
      </w:pPr>
      <w:r>
        <w:rPr>
          <w:rFonts w:hint="eastAsia"/>
          <w:color w:val="auto"/>
          <w:highlight w:val="none"/>
          <w:lang w:val="en-US" w:eastAsia="zh-CN"/>
        </w:rPr>
        <w:br w:type="page"/>
      </w:r>
    </w:p>
    <w:p>
      <w:pPr>
        <w:pStyle w:val="41"/>
        <w:numPr>
          <w:ilvl w:val="0"/>
          <w:numId w:val="15"/>
        </w:numPr>
        <w:bidi w:val="0"/>
        <w:ind w:left="0" w:leftChars="0" w:firstLine="0" w:firstLineChars="0"/>
        <w:rPr>
          <w:rFonts w:hint="eastAsia" w:ascii="宋体" w:hAnsi="宋体" w:eastAsia="宋体"/>
          <w:color w:val="auto"/>
          <w:highlight w:val="none"/>
          <w:lang w:val="en-US" w:eastAsia="zh-CN"/>
        </w:rPr>
      </w:pPr>
      <w:bookmarkStart w:id="240" w:name="_Toc20473"/>
      <w:bookmarkStart w:id="241" w:name="_Toc28098"/>
      <w:r>
        <w:rPr>
          <w:rFonts w:hint="eastAsia" w:ascii="宋体" w:hAnsi="宋体" w:eastAsia="宋体"/>
          <w:color w:val="auto"/>
          <w:highlight w:val="none"/>
          <w:lang w:val="en-US" w:eastAsia="zh-CN"/>
        </w:rPr>
        <w:t>残疾人福利性单位声明函(如涉及)</w:t>
      </w:r>
      <w:bookmarkEnd w:id="240"/>
      <w:bookmarkEnd w:id="241"/>
    </w:p>
    <w:p>
      <w:pPr>
        <w:pStyle w:val="43"/>
        <w:bidi w:val="0"/>
        <w:rPr>
          <w:rFonts w:hint="eastAsia"/>
          <w:color w:val="auto"/>
          <w:highlight w:val="none"/>
        </w:rPr>
      </w:pPr>
      <w:r>
        <w:rPr>
          <w:rFonts w:hint="eastAsia"/>
          <w:color w:val="auto"/>
          <w:highlight w:val="none"/>
        </w:rPr>
        <w:t>本单位郑重声明，根据《财政部 民政部 中国残疾人联合会关于促进残疾人就业政府采购政策的通知》</w:t>
      </w:r>
      <w:r>
        <w:rPr>
          <w:rFonts w:hint="eastAsia"/>
          <w:color w:val="auto"/>
          <w:highlight w:val="none"/>
          <w:lang w:eastAsia="zh-CN"/>
        </w:rPr>
        <w:t>(</w:t>
      </w:r>
      <w:r>
        <w:rPr>
          <w:rFonts w:hint="eastAsia"/>
          <w:color w:val="auto"/>
          <w:highlight w:val="none"/>
        </w:rPr>
        <w:t>财库〔2017〕141号</w:t>
      </w:r>
      <w:r>
        <w:rPr>
          <w:rFonts w:hint="eastAsia"/>
          <w:color w:val="auto"/>
          <w:highlight w:val="none"/>
          <w:lang w:eastAsia="zh-CN"/>
        </w:rPr>
        <w:t>)</w:t>
      </w:r>
      <w:r>
        <w:rPr>
          <w:rFonts w:hint="eastAsia"/>
          <w:color w:val="auto"/>
          <w:highlight w:val="none"/>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项目采购活动由本单位提供服务。</w:t>
      </w:r>
    </w:p>
    <w:p>
      <w:pPr>
        <w:pStyle w:val="43"/>
        <w:bidi w:val="0"/>
        <w:rPr>
          <w:rFonts w:hint="eastAsia"/>
          <w:color w:val="auto"/>
          <w:highlight w:val="none"/>
        </w:rPr>
      </w:pPr>
      <w:r>
        <w:rPr>
          <w:rFonts w:hint="eastAsia"/>
          <w:color w:val="auto"/>
          <w:highlight w:val="none"/>
        </w:rPr>
        <w:t>本单位对上述声明的真实性负责。如有虚假，将依法承担相应责任。</w:t>
      </w:r>
    </w:p>
    <w:p>
      <w:pPr>
        <w:pStyle w:val="40"/>
        <w:bidi w:val="0"/>
        <w:rPr>
          <w:rFonts w:hint="eastAsia"/>
          <w:color w:val="auto"/>
          <w:highlight w:val="none"/>
          <w:lang w:val="en-US" w:eastAsia="zh-CN"/>
        </w:rPr>
      </w:pPr>
    </w:p>
    <w:p>
      <w:pPr>
        <w:pStyle w:val="40"/>
        <w:bidi w:val="0"/>
        <w:rPr>
          <w:rFonts w:hint="eastAsia"/>
          <w:color w:val="auto"/>
          <w:highlight w:val="none"/>
        </w:rPr>
      </w:pPr>
    </w:p>
    <w:p>
      <w:pPr>
        <w:pStyle w:val="40"/>
        <w:bidi w:val="0"/>
        <w:rPr>
          <w:rFonts w:hint="eastAsia"/>
          <w:color w:val="auto"/>
          <w:highlight w:val="none"/>
        </w:rPr>
      </w:pP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rPr>
      </w:pPr>
      <w:r>
        <w:rPr>
          <w:rFonts w:hint="eastAsia"/>
          <w:color w:val="auto"/>
          <w:highlight w:val="none"/>
        </w:rPr>
        <w:t>单位名称</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r>
        <w:rPr>
          <w:rFonts w:hint="eastAsia"/>
          <w:color w:val="auto"/>
          <w:highlight w:val="none"/>
          <w:lang w:eastAsia="zh-CN"/>
        </w:rPr>
        <w:t>(</w:t>
      </w:r>
      <w:r>
        <w:rPr>
          <w:rFonts w:hint="eastAsia"/>
          <w:color w:val="auto"/>
          <w:highlight w:val="none"/>
        </w:rPr>
        <w:t>盖章</w:t>
      </w:r>
      <w:r>
        <w:rPr>
          <w:rFonts w:hint="eastAsia"/>
          <w:color w:val="auto"/>
          <w:highlight w:val="none"/>
          <w:lang w:eastAsia="zh-CN"/>
        </w:rPr>
        <w:t>)</w:t>
      </w: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r>
        <w:rPr>
          <w:rFonts w:hint="eastAsia"/>
          <w:color w:val="auto"/>
          <w:highlight w:val="none"/>
        </w:rPr>
        <w:t xml:space="preserve">日  </w:t>
      </w:r>
      <w:r>
        <w:rPr>
          <w:rFonts w:hint="eastAsia"/>
          <w:color w:val="auto"/>
          <w:highlight w:val="none"/>
          <w:lang w:val="en-US" w:eastAsia="zh-CN"/>
        </w:rPr>
        <w:t xml:space="preserve">  </w:t>
      </w:r>
      <w:r>
        <w:rPr>
          <w:rFonts w:hint="eastAsia"/>
          <w:color w:val="auto"/>
          <w:highlight w:val="none"/>
        </w:rPr>
        <w:t>期：</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pStyle w:val="40"/>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p>
    <w:p>
      <w:pPr>
        <w:pStyle w:val="44"/>
        <w:bidi w:val="0"/>
        <w:rPr>
          <w:rFonts w:hint="eastAsia"/>
          <w:color w:val="auto"/>
          <w:highlight w:val="none"/>
          <w:lang w:val="en-US" w:eastAsia="zh-CN"/>
        </w:rPr>
      </w:pPr>
    </w:p>
    <w:p>
      <w:pPr>
        <w:pStyle w:val="44"/>
        <w:bidi w:val="0"/>
        <w:rPr>
          <w:rFonts w:hint="eastAsia"/>
          <w:color w:val="auto"/>
          <w:highlight w:val="none"/>
          <w:lang w:val="en-US" w:eastAsia="zh-CN"/>
        </w:rPr>
      </w:pPr>
      <w:r>
        <w:rPr>
          <w:rFonts w:hint="eastAsia"/>
          <w:color w:val="auto"/>
          <w:highlight w:val="none"/>
          <w:lang w:val="en-US" w:eastAsia="zh-CN"/>
        </w:rPr>
        <w:t>说明：</w:t>
      </w:r>
      <w:r>
        <w:rPr>
          <w:rFonts w:hint="eastAsia"/>
          <w:color w:val="auto"/>
          <w:highlight w:val="none"/>
          <w:lang w:val="en-US" w:eastAsia="zh-CN"/>
        </w:rPr>
        <w:fldChar w:fldCharType="begin"/>
      </w:r>
      <w:r>
        <w:rPr>
          <w:rFonts w:hint="eastAsia"/>
          <w:color w:val="auto"/>
          <w:highlight w:val="none"/>
          <w:lang w:val="en-US" w:eastAsia="zh-CN"/>
        </w:rPr>
        <w:instrText xml:space="preserve"> = 1 \* GB3 \* MERGEFORMAT </w:instrText>
      </w:r>
      <w:r>
        <w:rPr>
          <w:rFonts w:hint="eastAsia"/>
          <w:color w:val="auto"/>
          <w:highlight w:val="none"/>
          <w:lang w:val="en-US" w:eastAsia="zh-CN"/>
        </w:rPr>
        <w:fldChar w:fldCharType="separate"/>
      </w:r>
      <w:r>
        <w:rPr>
          <w:rFonts w:hint="eastAsia"/>
          <w:color w:val="auto"/>
          <w:highlight w:val="none"/>
        </w:rPr>
        <w:t>①</w:t>
      </w:r>
      <w:r>
        <w:rPr>
          <w:rFonts w:hint="eastAsia"/>
          <w:color w:val="auto"/>
          <w:highlight w:val="none"/>
          <w:lang w:val="en-US" w:eastAsia="zh-CN"/>
        </w:rPr>
        <w:fldChar w:fldCharType="end"/>
      </w:r>
      <w:r>
        <w:rPr>
          <w:rFonts w:hint="eastAsia" w:ascii="宋体" w:hAnsi="宋体" w:eastAsia="宋体"/>
          <w:color w:val="auto"/>
          <w:highlight w:val="none"/>
          <w:lang w:val="en-US" w:eastAsia="zh-CN"/>
        </w:rPr>
        <w:t>残疾人福利性</w:t>
      </w:r>
      <w:r>
        <w:rPr>
          <w:rFonts w:hint="eastAsia"/>
          <w:b/>
          <w:color w:val="auto"/>
          <w:w w:val="95"/>
          <w:highlight w:val="none"/>
          <w:lang w:val="en-US" w:eastAsia="zh-CN"/>
        </w:rPr>
        <w:t>单位</w:t>
      </w:r>
      <w:r>
        <w:rPr>
          <w:rFonts w:hint="eastAsia"/>
          <w:color w:val="auto"/>
          <w:highlight w:val="none"/>
          <w:lang w:val="en-US" w:eastAsia="zh-CN"/>
        </w:rPr>
        <w:t>参加政府采购活动时，应提供残疾人福利性单位声明函，否则作无效响应处理。</w:t>
      </w:r>
    </w:p>
    <w:p>
      <w:pPr>
        <w:pStyle w:val="44"/>
        <w:bidi w:val="0"/>
        <w:rPr>
          <w:rFonts w:hint="eastAsia"/>
          <w:color w:val="auto"/>
          <w:highlight w:val="none"/>
          <w:lang w:val="en-US" w:eastAsia="zh-CN"/>
        </w:rPr>
      </w:pPr>
    </w:p>
    <w:p>
      <w:pPr>
        <w:pStyle w:val="40"/>
        <w:bidi w:val="0"/>
        <w:rPr>
          <w:rFonts w:hint="eastAsia"/>
          <w:color w:val="auto"/>
          <w:highlight w:val="none"/>
          <w:lang w:val="en-US" w:eastAsia="zh-CN"/>
        </w:rPr>
      </w:pPr>
    </w:p>
    <w:p>
      <w:pPr>
        <w:pStyle w:val="40"/>
        <w:bidi w:val="0"/>
        <w:rPr>
          <w:rFonts w:hint="eastAsia"/>
          <w:color w:val="auto"/>
          <w:highlight w:val="none"/>
        </w:rPr>
      </w:pPr>
      <w:r>
        <w:rPr>
          <w:rFonts w:hint="eastAsia"/>
          <w:color w:val="auto"/>
          <w:highlight w:val="none"/>
        </w:rPr>
        <w:br w:type="page"/>
      </w:r>
      <w:bookmarkStart w:id="242" w:name="_Toc18702"/>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bookmarkStart w:id="243" w:name="_Toc14607"/>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32"/>
        <w:numPr>
          <w:ilvl w:val="1"/>
          <w:numId w:val="0"/>
        </w:numPr>
        <w:bidi w:val="0"/>
        <w:jc w:val="center"/>
        <w:rPr>
          <w:rFonts w:hint="eastAsia"/>
          <w:color w:val="auto"/>
          <w:sz w:val="32"/>
          <w:szCs w:val="32"/>
          <w:highlight w:val="none"/>
        </w:rPr>
      </w:pPr>
      <w:bookmarkStart w:id="244" w:name="_Toc13642"/>
      <w:r>
        <w:rPr>
          <w:rFonts w:hint="eastAsia"/>
          <w:color w:val="auto"/>
          <w:sz w:val="32"/>
          <w:szCs w:val="32"/>
          <w:highlight w:val="none"/>
        </w:rPr>
        <w:t>第</w:t>
      </w:r>
      <w:r>
        <w:rPr>
          <w:rFonts w:hint="eastAsia"/>
          <w:color w:val="auto"/>
          <w:sz w:val="32"/>
          <w:szCs w:val="32"/>
          <w:highlight w:val="none"/>
          <w:lang w:val="en-US" w:eastAsia="zh-CN"/>
        </w:rPr>
        <w:t>二</w:t>
      </w:r>
      <w:r>
        <w:rPr>
          <w:rFonts w:hint="eastAsia"/>
          <w:color w:val="auto"/>
          <w:sz w:val="32"/>
          <w:szCs w:val="32"/>
          <w:highlight w:val="none"/>
        </w:rPr>
        <w:t>部分 其他</w:t>
      </w:r>
      <w:r>
        <w:rPr>
          <w:rFonts w:hint="eastAsia"/>
          <w:color w:val="auto"/>
          <w:sz w:val="32"/>
          <w:szCs w:val="32"/>
          <w:highlight w:val="none"/>
          <w:lang w:val="en-US" w:eastAsia="zh-CN"/>
        </w:rPr>
        <w:t>响应</w:t>
      </w:r>
      <w:r>
        <w:rPr>
          <w:rFonts w:hint="eastAsia"/>
          <w:color w:val="auto"/>
          <w:sz w:val="32"/>
          <w:szCs w:val="32"/>
          <w:highlight w:val="none"/>
        </w:rPr>
        <w:t>文件(格式)</w:t>
      </w:r>
      <w:bookmarkEnd w:id="243"/>
      <w:bookmarkEnd w:id="244"/>
    </w:p>
    <w:p>
      <w:pPr>
        <w:pStyle w:val="40"/>
        <w:bidi w:val="0"/>
        <w:rPr>
          <w:rFonts w:hint="eastAsia"/>
          <w:color w:val="auto"/>
          <w:highlight w:val="none"/>
          <w:lang w:val="en-US" w:eastAsia="zh-CN"/>
        </w:rPr>
      </w:pPr>
      <w:bookmarkStart w:id="245" w:name="_Toc26038"/>
      <w:r>
        <w:rPr>
          <w:rFonts w:hint="eastAsia"/>
          <w:color w:val="auto"/>
          <w:highlight w:val="none"/>
          <w:lang w:val="en-US" w:eastAsia="zh-CN"/>
        </w:rPr>
        <w:br w:type="page"/>
      </w:r>
    </w:p>
    <w:p>
      <w:pPr>
        <w:pStyle w:val="41"/>
        <w:numPr>
          <w:ilvl w:val="0"/>
          <w:numId w:val="17"/>
        </w:numPr>
        <w:bidi w:val="0"/>
        <w:ind w:left="0" w:leftChars="0" w:firstLine="0" w:firstLineChars="0"/>
        <w:rPr>
          <w:rFonts w:hint="eastAsia"/>
          <w:color w:val="auto"/>
          <w:highlight w:val="none"/>
          <w:lang w:val="en-US" w:eastAsia="zh-CN"/>
        </w:rPr>
      </w:pPr>
      <w:bookmarkStart w:id="246" w:name="_Toc21035"/>
      <w:bookmarkStart w:id="247" w:name="_Toc2311"/>
      <w:r>
        <w:rPr>
          <w:rFonts w:hint="eastAsia"/>
          <w:color w:val="auto"/>
          <w:highlight w:val="none"/>
          <w:lang w:val="en-US" w:eastAsia="zh-CN"/>
        </w:rPr>
        <w:t>磋商函</w:t>
      </w:r>
      <w:bookmarkEnd w:id="242"/>
      <w:bookmarkEnd w:id="245"/>
      <w:bookmarkEnd w:id="246"/>
      <w:bookmarkEnd w:id="247"/>
    </w:p>
    <w:p>
      <w:pPr>
        <w:pStyle w:val="40"/>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color w:val="auto"/>
          <w:highlight w:val="none"/>
          <w:lang w:val="zh-CN"/>
        </w:rPr>
      </w:pPr>
      <w:r>
        <w:rPr>
          <w:rFonts w:hint="eastAsia"/>
          <w:color w:val="auto"/>
          <w:highlight w:val="none"/>
          <w:lang w:val="zh-CN"/>
        </w:rPr>
        <w:t>致：四川意惠采购招标代理有限公司　</w:t>
      </w:r>
    </w:p>
    <w:p>
      <w:pPr>
        <w:pStyle w:val="43"/>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我方全面研究了“</w:t>
      </w:r>
      <w:r>
        <w:rPr>
          <w:rFonts w:hint="eastAsia"/>
          <w:color w:val="auto"/>
          <w:highlight w:val="none"/>
          <w:u w:val="single"/>
        </w:rPr>
        <w:t xml:space="preserve">               </w:t>
      </w:r>
      <w:r>
        <w:rPr>
          <w:rFonts w:hint="eastAsia"/>
          <w:color w:val="auto"/>
          <w:highlight w:val="none"/>
          <w:lang w:val="en-US" w:eastAsia="zh-CN"/>
        </w:rPr>
        <w:t>(项目名称)</w:t>
      </w:r>
      <w:r>
        <w:rPr>
          <w:rFonts w:hint="eastAsia"/>
          <w:color w:val="auto"/>
          <w:highlight w:val="none"/>
        </w:rPr>
        <w:t>(项目编号：</w:t>
      </w:r>
      <w:r>
        <w:rPr>
          <w:rFonts w:hint="eastAsia"/>
          <w:color w:val="auto"/>
          <w:highlight w:val="none"/>
          <w:u w:val="single"/>
        </w:rPr>
        <w:t xml:space="preserve">               </w:t>
      </w:r>
      <w:r>
        <w:rPr>
          <w:rFonts w:hint="eastAsia"/>
          <w:color w:val="auto"/>
          <w:highlight w:val="none"/>
        </w:rPr>
        <w:t>)”</w:t>
      </w:r>
      <w:r>
        <w:rPr>
          <w:rFonts w:hint="eastAsia"/>
          <w:color w:val="auto"/>
          <w:highlight w:val="none"/>
          <w:lang w:eastAsia="zh-CN"/>
        </w:rPr>
        <w:t>的</w:t>
      </w:r>
      <w:r>
        <w:rPr>
          <w:rFonts w:hint="eastAsia"/>
          <w:color w:val="auto"/>
          <w:highlight w:val="none"/>
          <w:lang w:val="en-US" w:eastAsia="zh-CN"/>
        </w:rPr>
        <w:t>磋商</w:t>
      </w:r>
      <w:r>
        <w:rPr>
          <w:rFonts w:hint="eastAsia"/>
          <w:color w:val="auto"/>
          <w:highlight w:val="none"/>
        </w:rPr>
        <w:t>文件，决定参加贵单位组织的本项目</w:t>
      </w:r>
      <w:r>
        <w:rPr>
          <w:rFonts w:hint="eastAsia"/>
          <w:color w:val="auto"/>
          <w:highlight w:val="none"/>
          <w:lang w:val="en-US" w:eastAsia="zh-CN"/>
        </w:rPr>
        <w:t>政府采购活动</w:t>
      </w:r>
      <w:r>
        <w:rPr>
          <w:rFonts w:hint="eastAsia"/>
          <w:color w:val="auto"/>
          <w:highlight w:val="none"/>
        </w:rPr>
        <w:t>。我方授权</w:t>
      </w:r>
      <w:r>
        <w:rPr>
          <w:rFonts w:hint="eastAsia"/>
          <w:color w:val="auto"/>
          <w:highlight w:val="none"/>
          <w:u w:val="single"/>
        </w:rPr>
        <w:t xml:space="preserve">               </w:t>
      </w:r>
      <w:r>
        <w:rPr>
          <w:rFonts w:hint="eastAsia"/>
          <w:color w:val="auto"/>
          <w:highlight w:val="none"/>
        </w:rPr>
        <w:t>(姓名、职务)代表我</w:t>
      </w:r>
      <w:r>
        <w:rPr>
          <w:rFonts w:hint="eastAsia"/>
          <w:color w:val="auto"/>
          <w:highlight w:val="none"/>
          <w:lang w:val="en-US" w:eastAsia="zh-CN"/>
        </w:rPr>
        <w:t>方</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供应商名称</w:t>
      </w:r>
      <w:r>
        <w:rPr>
          <w:rFonts w:hint="eastAsia"/>
          <w:color w:val="auto"/>
          <w:highlight w:val="none"/>
        </w:rPr>
        <w:t>)全权处理本项目</w:t>
      </w:r>
      <w:r>
        <w:rPr>
          <w:rFonts w:hint="eastAsia"/>
          <w:color w:val="auto"/>
          <w:highlight w:val="none"/>
          <w:lang w:val="en-US" w:eastAsia="zh-CN"/>
        </w:rPr>
        <w:t>磋商</w:t>
      </w:r>
      <w:r>
        <w:rPr>
          <w:rFonts w:hint="eastAsia"/>
          <w:color w:val="auto"/>
          <w:highlight w:val="none"/>
        </w:rPr>
        <w:t>的有关事宜。</w:t>
      </w:r>
    </w:p>
    <w:p>
      <w:pPr>
        <w:pStyle w:val="33"/>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color w:val="auto"/>
          <w:highlight w:val="none"/>
        </w:rPr>
      </w:pPr>
      <w:r>
        <w:rPr>
          <w:rFonts w:hint="eastAsia"/>
          <w:color w:val="auto"/>
          <w:highlight w:val="none"/>
        </w:rPr>
        <w:t>我方自愿按照</w:t>
      </w:r>
      <w:r>
        <w:rPr>
          <w:rFonts w:hint="eastAsia"/>
          <w:color w:val="auto"/>
          <w:highlight w:val="none"/>
          <w:lang w:val="en-US" w:eastAsia="zh-CN"/>
        </w:rPr>
        <w:t>磋商</w:t>
      </w:r>
      <w:r>
        <w:rPr>
          <w:rFonts w:hint="eastAsia"/>
          <w:color w:val="auto"/>
          <w:highlight w:val="none"/>
        </w:rPr>
        <w:t>文件规定的各项要求向采购人提供所需</w:t>
      </w:r>
      <w:r>
        <w:rPr>
          <w:rFonts w:hint="eastAsia"/>
          <w:color w:val="auto"/>
          <w:highlight w:val="none"/>
          <w:lang w:eastAsia="zh-CN"/>
        </w:rPr>
        <w:t>相应服务，</w:t>
      </w:r>
      <w:r>
        <w:rPr>
          <w:rFonts w:hint="eastAsia"/>
          <w:color w:val="auto"/>
          <w:highlight w:val="none"/>
          <w:lang w:val="en-US" w:eastAsia="zh-CN"/>
        </w:rPr>
        <w:t>履约时间为</w:t>
      </w:r>
      <w:r>
        <w:rPr>
          <w:rFonts w:hint="eastAsia"/>
          <w:color w:val="auto"/>
          <w:highlight w:val="none"/>
          <w:u w:val="single"/>
          <w:lang w:val="en-US" w:eastAsia="zh-CN"/>
        </w:rPr>
        <w:t xml:space="preserve">            </w:t>
      </w:r>
      <w:r>
        <w:rPr>
          <w:rFonts w:hint="eastAsia"/>
          <w:color w:val="auto"/>
          <w:highlight w:val="none"/>
        </w:rPr>
        <w:t>。</w:t>
      </w:r>
    </w:p>
    <w:p>
      <w:pPr>
        <w:pStyle w:val="33"/>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color w:val="auto"/>
          <w:highlight w:val="none"/>
        </w:rPr>
      </w:pPr>
      <w:r>
        <w:rPr>
          <w:rFonts w:hint="eastAsia"/>
          <w:color w:val="auto"/>
          <w:highlight w:val="none"/>
        </w:rPr>
        <w:t>我方承诺：</w:t>
      </w:r>
      <w:r>
        <w:rPr>
          <w:rFonts w:hint="eastAsia"/>
          <w:color w:val="auto"/>
          <w:highlight w:val="none"/>
          <w:lang w:val="en-US" w:eastAsia="zh-CN"/>
        </w:rPr>
        <w:t>磋商</w:t>
      </w:r>
      <w:r>
        <w:rPr>
          <w:rFonts w:hint="eastAsia"/>
          <w:color w:val="auto"/>
          <w:highlight w:val="none"/>
        </w:rPr>
        <w:t>有效期为</w:t>
      </w:r>
      <w:r>
        <w:rPr>
          <w:rFonts w:hint="eastAsia"/>
          <w:color w:val="auto"/>
          <w:highlight w:val="none"/>
          <w:u w:val="single"/>
          <w:lang w:val="en-US" w:eastAsia="zh-CN"/>
        </w:rPr>
        <w:t xml:space="preserve">                    </w:t>
      </w:r>
      <w:r>
        <w:rPr>
          <w:rFonts w:hint="eastAsia"/>
          <w:color w:val="auto"/>
          <w:highlight w:val="none"/>
          <w:u w:val="none"/>
          <w:lang w:val="en-US" w:eastAsia="zh-CN"/>
        </w:rPr>
        <w:t>，在此期间内不修改、撤销响应文件</w:t>
      </w:r>
      <w:r>
        <w:rPr>
          <w:rFonts w:hint="eastAsia"/>
          <w:color w:val="auto"/>
          <w:highlight w:val="none"/>
        </w:rPr>
        <w:t>。</w:t>
      </w:r>
    </w:p>
    <w:p>
      <w:pPr>
        <w:pStyle w:val="33"/>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firstLine="480" w:firstLineChars="200"/>
        <w:textAlignment w:val="auto"/>
        <w:rPr>
          <w:rFonts w:hint="eastAsia"/>
          <w:color w:val="auto"/>
          <w:highlight w:val="none"/>
        </w:rPr>
      </w:pPr>
      <w:r>
        <w:rPr>
          <w:rFonts w:hint="eastAsia"/>
          <w:color w:val="auto"/>
          <w:highlight w:val="none"/>
        </w:rPr>
        <w:t>如我方成交：</w:t>
      </w:r>
    </w:p>
    <w:p>
      <w:pPr>
        <w:pStyle w:val="34"/>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我方承诺在收到成交通知书后，在规定的期限内与采购人签订合同。</w:t>
      </w:r>
    </w:p>
    <w:p>
      <w:pPr>
        <w:pStyle w:val="34"/>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我方将严格履行政府采购合同规定的责任和义务。</w:t>
      </w:r>
    </w:p>
    <w:p>
      <w:pPr>
        <w:pStyle w:val="34"/>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我方愿意提供贵单位可能另外要求的，与磋商报价有关的文件资料，并保证我方已提供和将要提供的文件资料是真实、准确的。</w:t>
      </w:r>
    </w:p>
    <w:p>
      <w:pPr>
        <w:pStyle w:val="34"/>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我方自愿按照磋商文件规定的各项要求完成</w:t>
      </w:r>
      <w:r>
        <w:rPr>
          <w:rFonts w:hint="eastAsia"/>
          <w:color w:val="auto"/>
          <w:highlight w:val="none"/>
          <w:lang w:val="en-US" w:eastAsia="zh-CN"/>
        </w:rPr>
        <w:t>采购</w:t>
      </w:r>
      <w:r>
        <w:rPr>
          <w:rFonts w:hint="eastAsia"/>
          <w:color w:val="auto"/>
          <w:highlight w:val="none"/>
        </w:rPr>
        <w:t>项目，最后报价以《最后报价表》为准，接受采购人按照政府采购合同约定金额支付采购资金。</w:t>
      </w:r>
    </w:p>
    <w:p>
      <w:pPr>
        <w:pStyle w:val="33"/>
        <w:keepNext w:val="0"/>
        <w:keepLines w:val="0"/>
        <w:pageBreakBefore w:val="0"/>
        <w:widowControl w:val="0"/>
        <w:numPr>
          <w:ilvl w:val="2"/>
          <w:numId w:val="18"/>
        </w:numPr>
        <w:kinsoku/>
        <w:wordWrap w:val="0"/>
        <w:overflowPunct/>
        <w:topLinePunct/>
        <w:autoSpaceDE/>
        <w:autoSpaceDN/>
        <w:bidi w:val="0"/>
        <w:adjustRightInd w:val="0"/>
        <w:snapToGrid w:val="0"/>
        <w:spacing w:line="440" w:lineRule="exact"/>
        <w:ind w:leftChars="0"/>
        <w:textAlignment w:val="auto"/>
        <w:rPr>
          <w:rFonts w:hint="eastAsia"/>
          <w:color w:val="auto"/>
          <w:highlight w:val="none"/>
        </w:rPr>
      </w:pPr>
      <w:r>
        <w:rPr>
          <w:rFonts w:hint="eastAsia"/>
          <w:color w:val="auto"/>
          <w:highlight w:val="none"/>
          <w:lang w:val="en-US" w:eastAsia="zh-CN"/>
        </w:rPr>
        <w:t>完全接受磋商文件中规定的实质性要求，如对磋商文件有异议，已经在响应文件递交截止时间</w:t>
      </w:r>
      <w:r>
        <w:rPr>
          <w:rFonts w:hint="eastAsia"/>
          <w:color w:val="auto"/>
          <w:highlight w:val="none"/>
        </w:rPr>
        <w:t>届满前依法进行维权救济，不存在对</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有异议的同时又参加</w:t>
      </w:r>
      <w:r>
        <w:rPr>
          <w:rFonts w:hint="eastAsia"/>
          <w:color w:val="auto"/>
          <w:highlight w:val="none"/>
          <w:lang w:val="en-US" w:eastAsia="zh-CN"/>
        </w:rPr>
        <w:t>磋商</w:t>
      </w:r>
      <w:r>
        <w:rPr>
          <w:rFonts w:hint="eastAsia"/>
          <w:color w:val="auto"/>
          <w:highlight w:val="none"/>
        </w:rPr>
        <w:t>以求侥幸</w:t>
      </w:r>
      <w:r>
        <w:rPr>
          <w:rFonts w:hint="eastAsia"/>
          <w:color w:val="auto"/>
          <w:highlight w:val="none"/>
          <w:lang w:val="en-US" w:eastAsia="zh-CN"/>
        </w:rPr>
        <w:t>成交</w:t>
      </w:r>
      <w:r>
        <w:rPr>
          <w:rFonts w:hint="eastAsia"/>
          <w:color w:val="auto"/>
          <w:highlight w:val="none"/>
        </w:rPr>
        <w:t>或者为实现其他非法目的的行为</w:t>
      </w:r>
      <w:r>
        <w:rPr>
          <w:rFonts w:hint="eastAsia"/>
          <w:color w:val="auto"/>
          <w:highlight w:val="none"/>
          <w:lang w:eastAsia="zh-CN"/>
        </w:rPr>
        <w:t>。</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40"/>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rPr>
          <w:rFonts w:hint="eastAsia"/>
          <w:color w:val="auto"/>
          <w:highlight w:val="none"/>
          <w:lang w:val="en-US" w:eastAsia="zh-CN"/>
        </w:rPr>
      </w:pPr>
      <w:bookmarkStart w:id="248" w:name="_Toc439161752"/>
      <w:bookmarkStart w:id="249" w:name="_Toc5912"/>
      <w:bookmarkStart w:id="250" w:name="_Toc6982"/>
      <w:bookmarkStart w:id="251" w:name="_Toc3690"/>
      <w:bookmarkStart w:id="252" w:name="_Toc10493"/>
      <w:bookmarkStart w:id="253" w:name="_Toc302997926"/>
      <w:r>
        <w:rPr>
          <w:rFonts w:hint="eastAsia"/>
          <w:color w:val="auto"/>
          <w:highlight w:val="none"/>
          <w:lang w:val="en-US" w:eastAsia="zh-CN"/>
        </w:rPr>
        <w:br w:type="page"/>
      </w:r>
    </w:p>
    <w:p>
      <w:pPr>
        <w:pStyle w:val="41"/>
        <w:numPr>
          <w:ilvl w:val="0"/>
          <w:numId w:val="17"/>
        </w:numPr>
        <w:bidi w:val="0"/>
        <w:ind w:left="0" w:leftChars="0" w:firstLine="0" w:firstLineChars="0"/>
        <w:rPr>
          <w:rFonts w:hint="default" w:ascii="宋体" w:hAnsi="宋体" w:eastAsia="宋体"/>
          <w:color w:val="auto"/>
          <w:highlight w:val="none"/>
          <w:lang w:val="en-US" w:eastAsia="zh-CN"/>
        </w:rPr>
      </w:pPr>
      <w:bookmarkStart w:id="254" w:name="_Toc22640"/>
      <w:bookmarkStart w:id="255" w:name="_Toc29883"/>
      <w:r>
        <w:rPr>
          <w:rFonts w:hint="eastAsia"/>
          <w:color w:val="auto"/>
          <w:highlight w:val="none"/>
          <w:lang w:val="en-US" w:eastAsia="zh-CN"/>
        </w:rPr>
        <w:t>承诺函(</w:t>
      </w:r>
      <w:r>
        <w:rPr>
          <w:rFonts w:hint="eastAsia" w:ascii="宋体" w:hAnsi="宋体" w:eastAsia="宋体"/>
          <w:color w:val="auto"/>
          <w:highlight w:val="none"/>
          <w:lang w:val="en-US" w:eastAsia="zh-CN"/>
        </w:rPr>
        <w:t>实质性要求</w:t>
      </w:r>
      <w:bookmarkEnd w:id="254"/>
      <w:r>
        <w:rPr>
          <w:rFonts w:hint="eastAsia"/>
          <w:color w:val="auto"/>
          <w:highlight w:val="none"/>
          <w:lang w:val="en-US" w:eastAsia="zh-CN"/>
        </w:rPr>
        <w:t>)</w:t>
      </w:r>
      <w:bookmarkEnd w:id="255"/>
    </w:p>
    <w:p>
      <w:pPr>
        <w:pStyle w:val="40"/>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43"/>
        <w:bidi w:val="0"/>
        <w:rPr>
          <w:rFonts w:hint="eastAsia"/>
          <w:color w:val="auto"/>
          <w:highlight w:val="none"/>
        </w:rPr>
      </w:pPr>
      <w:r>
        <w:rPr>
          <w:rFonts w:hint="eastAsia"/>
          <w:color w:val="auto"/>
          <w:highlight w:val="none"/>
        </w:rPr>
        <w:t>我</w:t>
      </w:r>
      <w:r>
        <w:rPr>
          <w:rFonts w:hint="eastAsia"/>
          <w:color w:val="auto"/>
          <w:highlight w:val="none"/>
          <w:lang w:val="en-US" w:eastAsia="zh-CN"/>
        </w:rPr>
        <w:t>方</w:t>
      </w:r>
      <w:r>
        <w:rPr>
          <w:rFonts w:hint="eastAsia"/>
          <w:color w:val="auto"/>
          <w:highlight w:val="none"/>
        </w:rPr>
        <w:t>作为本次采购项目的供应商，根据</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要求，现郑重承诺及声明如下：</w:t>
      </w:r>
    </w:p>
    <w:p>
      <w:pPr>
        <w:pStyle w:val="33"/>
        <w:numPr>
          <w:ilvl w:val="2"/>
          <w:numId w:val="19"/>
        </w:numPr>
        <w:bidi w:val="0"/>
        <w:rPr>
          <w:rFonts w:hint="eastAsia"/>
          <w:color w:val="auto"/>
          <w:highlight w:val="none"/>
        </w:rPr>
      </w:pPr>
      <w:r>
        <w:rPr>
          <w:rFonts w:hint="eastAsia"/>
          <w:color w:val="auto"/>
          <w:highlight w:val="none"/>
        </w:rPr>
        <w:t>我方已认真阅读并接受本项目磋商文件的全部实质性要求</w:t>
      </w:r>
      <w:r>
        <w:rPr>
          <w:rFonts w:hint="eastAsia"/>
          <w:color w:val="auto"/>
          <w:highlight w:val="none"/>
          <w:lang w:eastAsia="zh-CN"/>
        </w:rPr>
        <w:t>。</w:t>
      </w:r>
    </w:p>
    <w:p>
      <w:pPr>
        <w:pStyle w:val="33"/>
        <w:numPr>
          <w:ilvl w:val="2"/>
          <w:numId w:val="19"/>
        </w:numPr>
        <w:bidi w:val="0"/>
        <w:rPr>
          <w:rFonts w:hint="eastAsia"/>
          <w:color w:val="auto"/>
          <w:highlight w:val="none"/>
        </w:rPr>
      </w:pPr>
      <w:r>
        <w:rPr>
          <w:rFonts w:hint="eastAsia"/>
          <w:color w:val="auto"/>
          <w:highlight w:val="none"/>
        </w:rPr>
        <w:t>我方参加本次采购活动，不存在与单位负责人为同一人或者存在直接控股、管理关系的其他供应商参与同一合同项下的政府采购活动的行为。</w:t>
      </w:r>
      <w:r>
        <w:rPr>
          <w:rFonts w:hint="eastAsia"/>
          <w:color w:val="auto"/>
          <w:sz w:val="24"/>
          <w:szCs w:val="24"/>
          <w:highlight w:val="none"/>
          <w:lang w:val="en-US" w:eastAsia="zh-CN"/>
        </w:rPr>
        <w:t>与我方</w:t>
      </w:r>
      <w:r>
        <w:rPr>
          <w:rFonts w:hint="eastAsia"/>
          <w:color w:val="auto"/>
          <w:sz w:val="24"/>
          <w:szCs w:val="24"/>
          <w:highlight w:val="none"/>
        </w:rPr>
        <w:t>存在直接控股关系的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lang w:eastAsia="zh-CN"/>
        </w:rPr>
        <w:t>；</w:t>
      </w:r>
      <w:r>
        <w:rPr>
          <w:rFonts w:hint="eastAsia"/>
          <w:color w:val="auto"/>
          <w:sz w:val="24"/>
          <w:szCs w:val="24"/>
          <w:highlight w:val="none"/>
          <w:lang w:val="en-US" w:eastAsia="zh-CN"/>
        </w:rPr>
        <w:t>存在</w:t>
      </w:r>
      <w:r>
        <w:rPr>
          <w:rFonts w:hint="eastAsia"/>
          <w:color w:val="auto"/>
          <w:sz w:val="24"/>
          <w:szCs w:val="24"/>
          <w:highlight w:val="none"/>
        </w:rPr>
        <w:t>管理关系的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u w:val="none"/>
          <w:lang w:val="en-US" w:eastAsia="zh-CN"/>
        </w:rPr>
        <w:t>(如不存在</w:t>
      </w:r>
      <w:r>
        <w:rPr>
          <w:rFonts w:hint="eastAsia"/>
          <w:color w:val="auto"/>
          <w:sz w:val="24"/>
          <w:szCs w:val="24"/>
          <w:highlight w:val="none"/>
        </w:rPr>
        <w:t>直接控股、管理关系的相关供应商</w:t>
      </w:r>
      <w:r>
        <w:rPr>
          <w:rFonts w:hint="eastAsia"/>
          <w:color w:val="auto"/>
          <w:sz w:val="24"/>
          <w:szCs w:val="24"/>
          <w:highlight w:val="none"/>
          <w:lang w:val="en-US" w:eastAsia="zh-CN"/>
        </w:rPr>
        <w:t>填“无”</w:t>
      </w:r>
      <w:r>
        <w:rPr>
          <w:rFonts w:hint="eastAsia"/>
          <w:color w:val="auto"/>
          <w:sz w:val="24"/>
          <w:szCs w:val="24"/>
          <w:highlight w:val="none"/>
          <w:u w:val="none"/>
          <w:lang w:val="en-US" w:eastAsia="zh-CN"/>
        </w:rPr>
        <w:t>)。</w:t>
      </w:r>
    </w:p>
    <w:p>
      <w:pPr>
        <w:pStyle w:val="33"/>
        <w:numPr>
          <w:ilvl w:val="2"/>
          <w:numId w:val="19"/>
        </w:numPr>
        <w:bidi w:val="0"/>
        <w:rPr>
          <w:rFonts w:hint="eastAsia"/>
          <w:color w:val="auto"/>
          <w:highlight w:val="none"/>
        </w:rPr>
      </w:pPr>
      <w:r>
        <w:rPr>
          <w:rFonts w:hint="eastAsia"/>
          <w:color w:val="auto"/>
          <w:highlight w:val="none"/>
        </w:rPr>
        <w:t>我方参加本次采购活动前本单位未对本次采购项目提供过整体设计、规范编制或者项目管理、监理、检测等服务。</w:t>
      </w:r>
    </w:p>
    <w:p>
      <w:pPr>
        <w:pStyle w:val="33"/>
        <w:numPr>
          <w:ilvl w:val="2"/>
          <w:numId w:val="19"/>
        </w:numPr>
        <w:bidi w:val="0"/>
        <w:rPr>
          <w:rFonts w:hint="eastAsia"/>
          <w:color w:val="auto"/>
          <w:highlight w:val="none"/>
          <w:lang w:val="en-US"/>
        </w:rPr>
      </w:pPr>
      <w:r>
        <w:rPr>
          <w:rFonts w:hint="eastAsia"/>
          <w:color w:val="auto"/>
          <w:highlight w:val="none"/>
        </w:rPr>
        <w:t>我方参加本次采购活动，</w:t>
      </w:r>
      <w:r>
        <w:rPr>
          <w:rFonts w:hint="eastAsia"/>
          <w:color w:val="auto"/>
          <w:highlight w:val="none"/>
          <w:lang w:val="en-US" w:eastAsia="zh-CN"/>
        </w:rPr>
        <w:t>不存在我单位实际控制人或者中高级管理人员是本项目采购代理机构的工作人员的情形。</w:t>
      </w:r>
    </w:p>
    <w:p>
      <w:pPr>
        <w:pStyle w:val="33"/>
        <w:numPr>
          <w:ilvl w:val="2"/>
          <w:numId w:val="19"/>
        </w:numPr>
        <w:bidi w:val="0"/>
        <w:rPr>
          <w:rFonts w:hint="eastAsia"/>
          <w:color w:val="auto"/>
          <w:highlight w:val="none"/>
          <w:lang w:eastAsia="zh-CN"/>
        </w:rPr>
      </w:pPr>
      <w:r>
        <w:rPr>
          <w:rFonts w:hint="eastAsia"/>
          <w:color w:val="auto"/>
          <w:highlight w:val="none"/>
        </w:rPr>
        <w:t>我方参加本次采购活动，</w:t>
      </w:r>
      <w:r>
        <w:rPr>
          <w:rFonts w:hint="eastAsia"/>
          <w:color w:val="auto"/>
          <w:highlight w:val="none"/>
          <w:lang w:val="en-US" w:eastAsia="zh-CN"/>
        </w:rPr>
        <w:t>不存在</w:t>
      </w:r>
      <w:r>
        <w:rPr>
          <w:rFonts w:hint="eastAsia"/>
          <w:color w:val="auto"/>
          <w:highlight w:val="none"/>
        </w:rPr>
        <w:t>同一母公司的两家以上的子公司以不同供应商身份同时参加本项目同一合同项下的采购活动</w:t>
      </w:r>
      <w:r>
        <w:rPr>
          <w:rFonts w:hint="eastAsia"/>
          <w:color w:val="auto"/>
          <w:highlight w:val="none"/>
          <w:lang w:val="en-US" w:eastAsia="zh-CN"/>
        </w:rPr>
        <w:t>的情形</w:t>
      </w:r>
      <w:r>
        <w:rPr>
          <w:rFonts w:hint="eastAsia"/>
          <w:color w:val="auto"/>
          <w:highlight w:val="none"/>
          <w:lang w:eastAsia="zh-CN"/>
        </w:rPr>
        <w:t>。</w:t>
      </w:r>
    </w:p>
    <w:p>
      <w:pPr>
        <w:pStyle w:val="33"/>
        <w:numPr>
          <w:ilvl w:val="2"/>
          <w:numId w:val="19"/>
        </w:numPr>
        <w:bidi w:val="0"/>
        <w:rPr>
          <w:rFonts w:hint="eastAsia"/>
          <w:color w:val="auto"/>
          <w:highlight w:val="none"/>
        </w:rPr>
      </w:pPr>
      <w:r>
        <w:rPr>
          <w:rFonts w:hint="eastAsia"/>
          <w:color w:val="auto"/>
          <w:highlight w:val="none"/>
        </w:rPr>
        <w:t>我方参加本次采购活动，</w:t>
      </w:r>
      <w:r>
        <w:rPr>
          <w:rFonts w:hint="eastAsia"/>
          <w:color w:val="auto"/>
          <w:highlight w:val="none"/>
          <w:lang w:val="en-US"/>
        </w:rPr>
        <w:t>与采购代理机构</w:t>
      </w:r>
      <w:r>
        <w:rPr>
          <w:rFonts w:hint="eastAsia"/>
          <w:color w:val="auto"/>
          <w:highlight w:val="none"/>
          <w:lang w:val="en-US" w:eastAsia="zh-CN"/>
        </w:rPr>
        <w:t>不</w:t>
      </w:r>
      <w:r>
        <w:rPr>
          <w:rFonts w:hint="eastAsia"/>
          <w:color w:val="auto"/>
          <w:highlight w:val="none"/>
          <w:lang w:val="en-US"/>
        </w:rPr>
        <w:t>存在关联关系，</w:t>
      </w:r>
      <w:r>
        <w:rPr>
          <w:rFonts w:hint="eastAsia"/>
          <w:color w:val="auto"/>
          <w:highlight w:val="none"/>
          <w:lang w:val="en-US" w:eastAsia="zh-CN"/>
        </w:rPr>
        <w:t>不为</w:t>
      </w:r>
      <w:r>
        <w:rPr>
          <w:rFonts w:hint="eastAsia"/>
          <w:color w:val="auto"/>
          <w:highlight w:val="none"/>
          <w:lang w:val="en-US"/>
        </w:rPr>
        <w:t>采购代理机构的母公司或子公司</w:t>
      </w:r>
      <w:r>
        <w:rPr>
          <w:rFonts w:hint="eastAsia"/>
          <w:color w:val="auto"/>
          <w:highlight w:val="none"/>
          <w:lang w:val="en-US" w:eastAsia="zh-CN"/>
        </w:rPr>
        <w:t>。</w:t>
      </w:r>
    </w:p>
    <w:p>
      <w:pPr>
        <w:pStyle w:val="33"/>
        <w:numPr>
          <w:ilvl w:val="2"/>
          <w:numId w:val="19"/>
        </w:numPr>
        <w:bidi w:val="0"/>
        <w:rPr>
          <w:rFonts w:hint="eastAsia"/>
          <w:color w:val="auto"/>
          <w:highlight w:val="none"/>
        </w:rPr>
      </w:pPr>
      <w:r>
        <w:rPr>
          <w:rFonts w:hint="eastAsia"/>
          <w:color w:val="auto"/>
          <w:highlight w:val="none"/>
        </w:rPr>
        <w:t>我方参加本次采购活动，不存在和其他供应商在同一合同项下的采购项目中，同时委托同一个自然人、同一家庭的人员、同一单位的人员作为代理人的行为。</w:t>
      </w:r>
    </w:p>
    <w:p>
      <w:pPr>
        <w:pStyle w:val="33"/>
        <w:numPr>
          <w:ilvl w:val="2"/>
          <w:numId w:val="19"/>
        </w:numPr>
        <w:bidi w:val="0"/>
        <w:rPr>
          <w:rFonts w:hint="eastAsia"/>
          <w:color w:val="auto"/>
          <w:highlight w:val="none"/>
        </w:rPr>
      </w:pPr>
      <w:r>
        <w:rPr>
          <w:rFonts w:hint="eastAsia"/>
          <w:color w:val="auto"/>
          <w:highlight w:val="none"/>
        </w:rPr>
        <w:t>我方响应文件中提供的任何资料和技术、服务、商务等响应承诺情况都是真实的、有效的、合法的。</w:t>
      </w:r>
    </w:p>
    <w:p>
      <w:pPr>
        <w:pStyle w:val="33"/>
        <w:numPr>
          <w:ilvl w:val="2"/>
          <w:numId w:val="19"/>
        </w:numPr>
        <w:bidi w:val="0"/>
        <w:rPr>
          <w:rFonts w:hint="eastAsia"/>
          <w:color w:val="auto"/>
          <w:highlight w:val="none"/>
        </w:rPr>
      </w:pPr>
      <w:r>
        <w:rPr>
          <w:rFonts w:hint="eastAsia"/>
          <w:color w:val="auto"/>
          <w:highlight w:val="none"/>
        </w:rPr>
        <w:t>我方参加本次采购活动，我方完全同意磋商文件</w:t>
      </w:r>
      <w:r>
        <w:rPr>
          <w:rFonts w:hint="eastAsia"/>
          <w:color w:val="auto"/>
          <w:highlight w:val="none"/>
          <w:lang w:val="en-US" w:eastAsia="zh-CN"/>
        </w:rPr>
        <w:t>中</w:t>
      </w:r>
      <w:r>
        <w:rPr>
          <w:rFonts w:hint="eastAsia"/>
          <w:color w:val="auto"/>
          <w:highlight w:val="none"/>
        </w:rPr>
        <w:t>关于“磋商费用”、“合同分包”、“合同转包”</w:t>
      </w:r>
      <w:r>
        <w:rPr>
          <w:rFonts w:hint="eastAsia"/>
          <w:color w:val="auto"/>
          <w:highlight w:val="none"/>
          <w:lang w:val="en-US" w:eastAsia="zh-CN"/>
        </w:rPr>
        <w:t>等</w:t>
      </w:r>
      <w:r>
        <w:rPr>
          <w:rFonts w:hint="eastAsia"/>
          <w:color w:val="auto"/>
          <w:highlight w:val="none"/>
        </w:rPr>
        <w:t>实质性要求，并承诺严格按照磋商文件要求履行。</w:t>
      </w:r>
    </w:p>
    <w:p>
      <w:pPr>
        <w:pStyle w:val="33"/>
        <w:numPr>
          <w:ilvl w:val="2"/>
          <w:numId w:val="19"/>
        </w:numPr>
        <w:bidi w:val="0"/>
        <w:rPr>
          <w:rFonts w:hint="eastAsia"/>
          <w:color w:val="auto"/>
          <w:highlight w:val="none"/>
        </w:rPr>
      </w:pPr>
      <w:r>
        <w:rPr>
          <w:rFonts w:hint="eastAsia"/>
          <w:color w:val="auto"/>
          <w:highlight w:val="none"/>
        </w:rPr>
        <w:t>我方保证在本项目使用的任何产品和服务</w:t>
      </w:r>
      <w:r>
        <w:rPr>
          <w:rFonts w:hint="eastAsia"/>
          <w:color w:val="auto"/>
          <w:highlight w:val="none"/>
          <w:lang w:eastAsia="zh-CN"/>
        </w:rPr>
        <w:t>(</w:t>
      </w:r>
      <w:r>
        <w:rPr>
          <w:rFonts w:hint="eastAsia"/>
          <w:color w:val="auto"/>
          <w:highlight w:val="none"/>
        </w:rPr>
        <w:t>包括部分使用</w:t>
      </w:r>
      <w:r>
        <w:rPr>
          <w:rFonts w:hint="eastAsia"/>
          <w:color w:val="auto"/>
          <w:highlight w:val="none"/>
          <w:lang w:eastAsia="zh-CN"/>
        </w:rPr>
        <w:t>)</w:t>
      </w:r>
      <w:r>
        <w:rPr>
          <w:rFonts w:hint="eastAsia"/>
          <w:color w:val="auto"/>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color w:val="auto"/>
          <w:highlight w:val="none"/>
        </w:rPr>
        <w:t>承诺</w:t>
      </w:r>
      <w:r>
        <w:rPr>
          <w:rFonts w:hint="eastAsia"/>
          <w:color w:val="auto"/>
          <w:highlight w:val="none"/>
        </w:rPr>
        <w:t>提供</w:t>
      </w:r>
      <w:r>
        <w:rPr>
          <w:rFonts w:hint="eastAsia"/>
          <w:color w:val="auto"/>
          <w:highlight w:val="none"/>
          <w:lang w:val="en-US" w:eastAsia="zh-CN"/>
        </w:rPr>
        <w:t>相关</w:t>
      </w:r>
      <w:r>
        <w:rPr>
          <w:rFonts w:hint="eastAsia"/>
          <w:color w:val="auto"/>
          <w:highlight w:val="none"/>
        </w:rPr>
        <w:t>技术文档，并提供无限期技术支持，采购人享有永久使用权</w:t>
      </w:r>
      <w:r>
        <w:rPr>
          <w:rFonts w:hint="eastAsia"/>
          <w:color w:val="auto"/>
          <w:highlight w:val="none"/>
          <w:lang w:eastAsia="zh-CN"/>
        </w:rPr>
        <w:t>(</w:t>
      </w:r>
      <w:r>
        <w:rPr>
          <w:rFonts w:hint="eastAsia"/>
          <w:color w:val="auto"/>
          <w:highlight w:val="none"/>
        </w:rPr>
        <w:t>含采购人委托第三方在该项目后续开发的使用权</w:t>
      </w:r>
      <w:r>
        <w:rPr>
          <w:rFonts w:hint="eastAsia"/>
          <w:color w:val="auto"/>
          <w:highlight w:val="none"/>
          <w:lang w:eastAsia="zh-CN"/>
        </w:rPr>
        <w:t>)</w:t>
      </w:r>
      <w:r>
        <w:rPr>
          <w:rFonts w:hint="eastAsia"/>
          <w:color w:val="auto"/>
          <w:highlight w:val="none"/>
        </w:rPr>
        <w:t>。如我方在项目实施过程中采用非自有的知识产权，则在报价中已包括合法获取该知识产权的相关费用。</w:t>
      </w:r>
    </w:p>
    <w:p>
      <w:pPr>
        <w:pStyle w:val="33"/>
        <w:numPr>
          <w:ilvl w:val="2"/>
          <w:numId w:val="19"/>
        </w:numPr>
        <w:bidi w:val="0"/>
        <w:rPr>
          <w:rFonts w:hint="eastAsia"/>
          <w:color w:val="auto"/>
          <w:highlight w:val="none"/>
        </w:rPr>
      </w:pPr>
      <w:r>
        <w:rPr>
          <w:rFonts w:hint="eastAsia"/>
          <w:color w:val="auto"/>
          <w:highlight w:val="none"/>
          <w:lang w:val="en-US" w:eastAsia="zh-CN"/>
        </w:rPr>
        <w:t>本项目如</w:t>
      </w:r>
      <w:r>
        <w:rPr>
          <w:rFonts w:hint="eastAsia"/>
          <w:color w:val="auto"/>
          <w:highlight w:val="none"/>
        </w:rPr>
        <w:t>涉及</w:t>
      </w:r>
      <w:r>
        <w:rPr>
          <w:rFonts w:hint="eastAsia"/>
          <w:color w:val="auto"/>
          <w:highlight w:val="none"/>
          <w:lang w:val="en-US" w:eastAsia="zh-CN"/>
        </w:rPr>
        <w:t>3</w:t>
      </w:r>
      <w:r>
        <w:rPr>
          <w:rFonts w:hint="eastAsia"/>
          <w:color w:val="auto"/>
          <w:highlight w:val="none"/>
        </w:rPr>
        <w:t>C认证产品</w:t>
      </w:r>
      <w:r>
        <w:rPr>
          <w:rFonts w:hint="eastAsia"/>
          <w:color w:val="auto"/>
          <w:highlight w:val="none"/>
          <w:lang w:val="en-US" w:eastAsia="zh-CN"/>
        </w:rPr>
        <w:t>的，我方参加磋商所提供的产品均满足相关要求</w:t>
      </w:r>
      <w:r>
        <w:rPr>
          <w:rFonts w:hint="eastAsia"/>
          <w:color w:val="auto"/>
          <w:highlight w:val="none"/>
        </w:rPr>
        <w:t>，</w:t>
      </w:r>
      <w:r>
        <w:rPr>
          <w:rFonts w:hint="eastAsia"/>
          <w:color w:val="auto"/>
          <w:highlight w:val="none"/>
          <w:lang w:val="en-US" w:eastAsia="zh-CN"/>
        </w:rPr>
        <w:t>承诺在成交后签订采购合同时向采购人</w:t>
      </w:r>
      <w:r>
        <w:rPr>
          <w:rFonts w:hint="eastAsia"/>
          <w:color w:val="auto"/>
          <w:highlight w:val="none"/>
        </w:rPr>
        <w:t>提供</w:t>
      </w:r>
      <w:r>
        <w:rPr>
          <w:rFonts w:hint="eastAsia"/>
          <w:color w:val="auto"/>
          <w:highlight w:val="none"/>
          <w:lang w:val="en-US" w:eastAsia="zh-CN"/>
        </w:rPr>
        <w:t>加盖供应商公章的3</w:t>
      </w:r>
      <w:r>
        <w:rPr>
          <w:rFonts w:hint="eastAsia"/>
          <w:color w:val="auto"/>
          <w:highlight w:val="none"/>
        </w:rPr>
        <w:t>C</w:t>
      </w:r>
      <w:r>
        <w:rPr>
          <w:rFonts w:hint="eastAsia"/>
          <w:color w:val="auto"/>
          <w:highlight w:val="none"/>
          <w:lang w:val="en-US" w:eastAsia="zh-CN"/>
        </w:rPr>
        <w:t>证书复印件。</w:t>
      </w:r>
    </w:p>
    <w:p>
      <w:pPr>
        <w:pStyle w:val="43"/>
        <w:bidi w:val="0"/>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成交所带来的所有</w:t>
      </w:r>
      <w:r>
        <w:rPr>
          <w:rFonts w:hint="eastAsia"/>
          <w:color w:val="auto"/>
          <w:highlight w:val="none"/>
        </w:rPr>
        <w:t>法律责任。</w:t>
      </w:r>
    </w:p>
    <w:p>
      <w:pPr>
        <w:pStyle w:val="40"/>
        <w:bidi w:val="0"/>
        <w:rPr>
          <w:rFonts w:hint="eastAsia"/>
          <w:color w:val="auto"/>
          <w:highlight w:val="none"/>
          <w:lang w:val="en-US" w:eastAsia="zh-CN"/>
        </w:rPr>
      </w:pPr>
    </w:p>
    <w:p>
      <w:pPr>
        <w:pStyle w:val="43"/>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43"/>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3"/>
        <w:bidi w:val="0"/>
        <w:rPr>
          <w:rFonts w:hint="eastAsia"/>
          <w:color w:val="auto"/>
          <w:highlight w:val="none"/>
          <w:lang w:val="en-US" w:eastAsia="zh-CN"/>
        </w:rPr>
      </w:pPr>
      <w:r>
        <w:rPr>
          <w:rFonts w:hint="eastAsia"/>
          <w:color w:val="auto"/>
          <w:highlight w:val="none"/>
          <w:lang w:val="en-US" w:eastAsia="zh-CN"/>
        </w:rPr>
        <w:t>磋商</w:t>
      </w:r>
      <w:r>
        <w:rPr>
          <w:rFonts w:hint="eastAsia"/>
          <w:color w:val="auto"/>
          <w:highlight w:val="none"/>
        </w:rPr>
        <w:t>日期：</w:t>
      </w:r>
      <w:r>
        <w:rPr>
          <w:rFonts w:hint="eastAsia"/>
          <w:color w:val="auto"/>
          <w:highlight w:val="none"/>
          <w:u w:val="single"/>
          <w:lang w:val="en-US" w:eastAsia="zh-CN"/>
        </w:rPr>
        <w:t xml:space="preserve">                  </w:t>
      </w:r>
    </w:p>
    <w:p>
      <w:pPr>
        <w:rPr>
          <w:rFonts w:hint="eastAsia"/>
          <w:color w:val="auto"/>
          <w:highlight w:val="none"/>
          <w:lang w:val="en-US" w:eastAsia="zh-CN"/>
        </w:rPr>
      </w:pPr>
      <w:r>
        <w:rPr>
          <w:rFonts w:hint="eastAsia"/>
          <w:color w:val="auto"/>
          <w:highlight w:val="none"/>
          <w:lang w:val="en-US" w:eastAsia="zh-CN"/>
        </w:rPr>
        <w:br w:type="page"/>
      </w:r>
    </w:p>
    <w:p>
      <w:pPr>
        <w:pStyle w:val="41"/>
        <w:numPr>
          <w:ilvl w:val="0"/>
          <w:numId w:val="17"/>
        </w:numPr>
        <w:bidi w:val="0"/>
        <w:ind w:left="0" w:leftChars="0" w:firstLine="0" w:firstLineChars="0"/>
        <w:rPr>
          <w:rFonts w:hint="eastAsia"/>
          <w:color w:val="auto"/>
          <w:highlight w:val="none"/>
          <w:lang w:val="en-US" w:eastAsia="zh-CN"/>
        </w:rPr>
      </w:pPr>
      <w:bookmarkStart w:id="256" w:name="_Toc16994"/>
      <w:r>
        <w:rPr>
          <w:rFonts w:hint="eastAsia"/>
          <w:color w:val="auto"/>
          <w:highlight w:val="none"/>
          <w:lang w:val="en-US" w:eastAsia="zh-CN"/>
        </w:rPr>
        <w:t>供应商基本情况表</w:t>
      </w:r>
      <w:bookmarkEnd w:id="248"/>
      <w:bookmarkEnd w:id="249"/>
      <w:bookmarkEnd w:id="250"/>
      <w:bookmarkEnd w:id="251"/>
      <w:bookmarkEnd w:id="252"/>
      <w:bookmarkEnd w:id="253"/>
      <w:bookmarkEnd w:id="256"/>
    </w:p>
    <w:tbl>
      <w:tblPr>
        <w:tblStyle w:val="22"/>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lang w:val="en-US" w:eastAsia="zh-CN"/>
              </w:rPr>
              <w:t>供应商</w:t>
            </w:r>
            <w:r>
              <w:rPr>
                <w:rFonts w:hint="eastAsia"/>
                <w:color w:val="auto"/>
                <w:highlight w:val="none"/>
              </w:rPr>
              <w:t>名称</w:t>
            </w:r>
          </w:p>
        </w:tc>
        <w:tc>
          <w:tcPr>
            <w:tcW w:w="8186" w:type="dxa"/>
            <w:gridSpan w:val="7"/>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注册地址</w:t>
            </w:r>
          </w:p>
        </w:tc>
        <w:tc>
          <w:tcPr>
            <w:tcW w:w="4012"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邮政编码</w:t>
            </w:r>
          </w:p>
        </w:tc>
        <w:tc>
          <w:tcPr>
            <w:tcW w:w="2626"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联系方式</w:t>
            </w:r>
          </w:p>
        </w:tc>
        <w:tc>
          <w:tcPr>
            <w:tcW w:w="1125"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联系人</w:t>
            </w:r>
          </w:p>
        </w:tc>
        <w:tc>
          <w:tcPr>
            <w:tcW w:w="288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2626"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125"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传真</w:t>
            </w:r>
          </w:p>
        </w:tc>
        <w:tc>
          <w:tcPr>
            <w:tcW w:w="288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网址</w:t>
            </w:r>
          </w:p>
        </w:tc>
        <w:tc>
          <w:tcPr>
            <w:tcW w:w="2626" w:type="dxa"/>
            <w:gridSpan w:val="3"/>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法定代表人</w:t>
            </w:r>
          </w:p>
        </w:tc>
        <w:tc>
          <w:tcPr>
            <w:tcW w:w="1125"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技术负责人</w:t>
            </w:r>
          </w:p>
        </w:tc>
        <w:tc>
          <w:tcPr>
            <w:tcW w:w="1125"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成立时间</w:t>
            </w:r>
          </w:p>
        </w:tc>
        <w:tc>
          <w:tcPr>
            <w:tcW w:w="255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5629" w:type="dxa"/>
            <w:gridSpan w:val="5"/>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企业资质等级</w:t>
            </w:r>
          </w:p>
        </w:tc>
        <w:tc>
          <w:tcPr>
            <w:tcW w:w="255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restart"/>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其中</w:t>
            </w: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项目经理</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营业执照号/统一社会信用代码</w:t>
            </w:r>
          </w:p>
        </w:tc>
        <w:tc>
          <w:tcPr>
            <w:tcW w:w="255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高级职称人员</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注册资金</w:t>
            </w:r>
          </w:p>
        </w:tc>
        <w:tc>
          <w:tcPr>
            <w:tcW w:w="255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中级职称人员</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开户银行</w:t>
            </w:r>
          </w:p>
        </w:tc>
        <w:tc>
          <w:tcPr>
            <w:tcW w:w="255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初级职称人员</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账号</w:t>
            </w:r>
          </w:p>
        </w:tc>
        <w:tc>
          <w:tcPr>
            <w:tcW w:w="2557"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技工</w:t>
            </w:r>
          </w:p>
        </w:tc>
        <w:tc>
          <w:tcPr>
            <w:tcW w:w="2440" w:type="dxa"/>
            <w:gridSpan w:val="2"/>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经营范围</w:t>
            </w:r>
          </w:p>
        </w:tc>
        <w:tc>
          <w:tcPr>
            <w:tcW w:w="8186" w:type="dxa"/>
            <w:gridSpan w:val="7"/>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2"/>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color w:val="auto"/>
                <w:highlight w:val="none"/>
              </w:rPr>
            </w:pPr>
            <w:r>
              <w:rPr>
                <w:rFonts w:hint="eastAsia"/>
                <w:color w:val="auto"/>
                <w:highlight w:val="none"/>
              </w:rPr>
              <w:t>备注</w:t>
            </w:r>
          </w:p>
        </w:tc>
        <w:tc>
          <w:tcPr>
            <w:tcW w:w="8186" w:type="dxa"/>
            <w:gridSpan w:val="7"/>
            <w:vAlign w:val="top"/>
          </w:tcPr>
          <w:p>
            <w:pPr>
              <w:pStyle w:val="42"/>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bl>
    <w:p>
      <w:pPr>
        <w:pStyle w:val="44"/>
        <w:bidi w:val="0"/>
        <w:rPr>
          <w:rFonts w:hint="eastAsia"/>
          <w:color w:val="auto"/>
          <w:highlight w:val="none"/>
        </w:rPr>
      </w:pPr>
      <w:r>
        <w:rPr>
          <w:rFonts w:hint="eastAsia"/>
          <w:color w:val="auto"/>
          <w:highlight w:val="none"/>
        </w:rPr>
        <w:t>注：</w:t>
      </w:r>
      <w:r>
        <w:rPr>
          <w:rFonts w:hint="eastAsia"/>
          <w:color w:val="auto"/>
          <w:highlight w:val="none"/>
          <w:lang w:val="en-US" w:eastAsia="zh-CN"/>
        </w:rPr>
        <w:t>①</w:t>
      </w:r>
      <w:r>
        <w:rPr>
          <w:rFonts w:hint="eastAsia" w:asciiTheme="minorEastAsia" w:hAnsiTheme="minorEastAsia" w:eastAsiaTheme="minorEastAsia" w:cstheme="minorEastAsia"/>
          <w:bCs/>
          <w:color w:val="auto"/>
          <w:sz w:val="24"/>
          <w:szCs w:val="24"/>
          <w:highlight w:val="none"/>
        </w:rPr>
        <w:t>事业单位</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其他</w:t>
      </w:r>
      <w:r>
        <w:rPr>
          <w:rFonts w:hint="eastAsia" w:asciiTheme="minorEastAsia" w:hAnsiTheme="minorEastAsia" w:eastAsiaTheme="minorEastAsia" w:cstheme="minorEastAsia"/>
          <w:bCs/>
          <w:color w:val="auto"/>
          <w:sz w:val="24"/>
          <w:szCs w:val="24"/>
          <w:highlight w:val="none"/>
        </w:rPr>
        <w:t>组织</w:t>
      </w:r>
      <w:r>
        <w:rPr>
          <w:rFonts w:hint="eastAsia" w:asciiTheme="minorEastAsia" w:hAnsiTheme="minorEastAsia" w:eastAsiaTheme="minorEastAsia" w:cstheme="minorEastAsia"/>
          <w:bCs/>
          <w:color w:val="auto"/>
          <w:sz w:val="24"/>
          <w:szCs w:val="24"/>
          <w:highlight w:val="none"/>
          <w:lang w:val="en-US" w:eastAsia="zh-CN"/>
        </w:rPr>
        <w:t>及自然人磋商</w:t>
      </w:r>
      <w:r>
        <w:rPr>
          <w:rFonts w:hint="eastAsia" w:asciiTheme="minorEastAsia" w:hAnsiTheme="minorEastAsia" w:eastAsiaTheme="minorEastAsia" w:cstheme="minorEastAsia"/>
          <w:bCs/>
          <w:color w:val="auto"/>
          <w:sz w:val="24"/>
          <w:szCs w:val="24"/>
          <w:highlight w:val="none"/>
        </w:rPr>
        <w:t>根据实际情况据实填写此表，若未填报完善不影响磋商资质及效力</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②</w:t>
      </w:r>
      <w:r>
        <w:rPr>
          <w:rFonts w:hint="eastAsia" w:asciiTheme="minorEastAsia" w:hAnsiTheme="minorEastAsia" w:eastAsiaTheme="minorEastAsia" w:cstheme="minorEastAsia"/>
          <w:bCs/>
          <w:color w:val="auto"/>
          <w:sz w:val="24"/>
          <w:szCs w:val="24"/>
          <w:highlight w:val="none"/>
        </w:rPr>
        <w:t>空白项用“/”填写</w:t>
      </w:r>
      <w:r>
        <w:rPr>
          <w:rFonts w:hint="eastAsia"/>
          <w:color w:val="auto"/>
          <w:highlight w:val="none"/>
        </w:rPr>
        <w:t>。</w:t>
      </w:r>
    </w:p>
    <w:p>
      <w:pPr>
        <w:pStyle w:val="40"/>
        <w:bidi w:val="0"/>
        <w:rPr>
          <w:rFonts w:hint="eastAsia"/>
          <w:color w:val="auto"/>
          <w:highlight w:val="none"/>
        </w:rPr>
      </w:pPr>
    </w:p>
    <w:p>
      <w:pPr>
        <w:pStyle w:val="43"/>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43"/>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3"/>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p>
    <w:p>
      <w:pPr>
        <w:pStyle w:val="40"/>
        <w:bidi w:val="0"/>
        <w:rPr>
          <w:rFonts w:hint="eastAsia"/>
          <w:color w:val="auto"/>
          <w:highlight w:val="none"/>
        </w:rPr>
      </w:pPr>
    </w:p>
    <w:p>
      <w:pPr>
        <w:pStyle w:val="40"/>
        <w:bidi w:val="0"/>
        <w:rPr>
          <w:rFonts w:hint="eastAsia"/>
          <w:color w:val="auto"/>
          <w:highlight w:val="none"/>
        </w:rPr>
      </w:pPr>
    </w:p>
    <w:p>
      <w:pPr>
        <w:rPr>
          <w:rFonts w:hint="eastAsia"/>
          <w:color w:val="auto"/>
          <w:highlight w:val="none"/>
          <w:lang w:val="en-US" w:eastAsia="zh-CN"/>
        </w:rPr>
      </w:pPr>
      <w:bookmarkStart w:id="257" w:name="_Toc319440166"/>
      <w:bookmarkStart w:id="258" w:name="_Toc21006"/>
      <w:bookmarkStart w:id="259" w:name="_Toc217446087"/>
      <w:bookmarkStart w:id="260" w:name="_Toc327196310"/>
      <w:bookmarkStart w:id="261" w:name="_Toc307564875"/>
      <w:bookmarkStart w:id="262" w:name="_Toc25577"/>
      <w:bookmarkStart w:id="263" w:name="_Toc7835"/>
      <w:bookmarkStart w:id="264" w:name="_Toc307501130"/>
      <w:bookmarkStart w:id="265" w:name="_Toc11461"/>
      <w:bookmarkStart w:id="266" w:name="_Toc319440168"/>
      <w:bookmarkStart w:id="267" w:name="_Toc26124"/>
      <w:bookmarkStart w:id="268" w:name="_Toc327196312"/>
      <w:bookmarkStart w:id="269" w:name="_Toc24507"/>
      <w:r>
        <w:rPr>
          <w:rFonts w:hint="eastAsia"/>
          <w:color w:val="auto"/>
          <w:highlight w:val="none"/>
          <w:lang w:val="en-US" w:eastAsia="zh-CN"/>
        </w:rPr>
        <w:br w:type="page"/>
      </w:r>
    </w:p>
    <w:p>
      <w:pPr>
        <w:pStyle w:val="41"/>
        <w:numPr>
          <w:ilvl w:val="0"/>
          <w:numId w:val="17"/>
        </w:numPr>
        <w:bidi w:val="0"/>
        <w:ind w:left="0" w:leftChars="0" w:firstLine="0" w:firstLineChars="0"/>
        <w:rPr>
          <w:rFonts w:hint="eastAsia"/>
          <w:color w:val="auto"/>
          <w:highlight w:val="none"/>
          <w:lang w:val="en-US" w:eastAsia="zh-CN"/>
        </w:rPr>
      </w:pPr>
      <w:bookmarkStart w:id="270" w:name="_Toc5787"/>
      <w:r>
        <w:rPr>
          <w:rFonts w:hint="eastAsia"/>
          <w:color w:val="auto"/>
          <w:highlight w:val="none"/>
          <w:lang w:val="en-US" w:eastAsia="zh-CN"/>
        </w:rPr>
        <w:t>商务应答表</w:t>
      </w:r>
      <w:bookmarkEnd w:id="257"/>
      <w:bookmarkEnd w:id="258"/>
      <w:bookmarkEnd w:id="259"/>
      <w:bookmarkEnd w:id="260"/>
      <w:bookmarkEnd w:id="261"/>
      <w:bookmarkEnd w:id="262"/>
      <w:bookmarkEnd w:id="263"/>
      <w:bookmarkEnd w:id="264"/>
      <w:bookmarkEnd w:id="265"/>
      <w:bookmarkEnd w:id="270"/>
    </w:p>
    <w:p>
      <w:pPr>
        <w:pStyle w:val="40"/>
        <w:bidi w:val="0"/>
        <w:rPr>
          <w:rFonts w:hint="eastAsia"/>
          <w:color w:val="auto"/>
          <w:highlight w:val="none"/>
          <w:u w:val="singl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u w:val="none"/>
        </w:rPr>
        <w:t xml:space="preserve"> </w:t>
      </w:r>
    </w:p>
    <w:p>
      <w:pPr>
        <w:pStyle w:val="40"/>
        <w:bidi w:val="0"/>
        <w:rPr>
          <w:rFonts w:hint="eastAsia"/>
          <w:color w:val="auto"/>
          <w:highlight w:val="non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u w:val="none"/>
          <w:lang w:val="en-US" w:eastAsia="zh-CN"/>
        </w:rPr>
        <w:t xml:space="preserve">                             </w:t>
      </w:r>
    </w:p>
    <w:tbl>
      <w:tblPr>
        <w:tblStyle w:val="22"/>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center"/>
          </w:tcPr>
          <w:p>
            <w:pPr>
              <w:pStyle w:val="42"/>
              <w:bidi w:val="0"/>
              <w:rPr>
                <w:rFonts w:hint="eastAsia"/>
                <w:b/>
                <w:bCs/>
                <w:color w:val="auto"/>
                <w:highlight w:val="none"/>
              </w:rPr>
            </w:pPr>
            <w:r>
              <w:rPr>
                <w:rFonts w:hint="eastAsia"/>
                <w:b/>
                <w:bCs/>
                <w:color w:val="auto"/>
                <w:highlight w:val="none"/>
              </w:rPr>
              <w:t>序号</w:t>
            </w:r>
          </w:p>
        </w:tc>
        <w:tc>
          <w:tcPr>
            <w:tcW w:w="3880" w:type="dxa"/>
            <w:vAlign w:val="center"/>
          </w:tcPr>
          <w:p>
            <w:pPr>
              <w:ind w:firstLine="86" w:firstLineChars="41"/>
              <w:jc w:val="center"/>
              <w:rPr>
                <w:rFonts w:hint="eastAsia" w:eastAsiaTheme="minorEastAsia"/>
                <w:b/>
                <w:bCs/>
                <w:color w:val="auto"/>
                <w:highlight w:val="none"/>
                <w:lang w:eastAsia="zh-CN"/>
              </w:rPr>
            </w:pPr>
            <w:r>
              <w:rPr>
                <w:rFonts w:hint="eastAsia" w:asciiTheme="minorEastAsia" w:hAnsiTheme="minorEastAsia" w:eastAsiaTheme="minorEastAsia" w:cstheme="minorEastAsia"/>
                <w:b/>
                <w:bCs/>
                <w:color w:val="auto"/>
                <w:sz w:val="21"/>
                <w:szCs w:val="21"/>
                <w:highlight w:val="none"/>
                <w:lang w:val="en-US" w:eastAsia="zh-CN"/>
              </w:rPr>
              <w:t>竞争性</w:t>
            </w:r>
            <w:r>
              <w:rPr>
                <w:rFonts w:hint="eastAsia" w:asciiTheme="minorEastAsia" w:hAnsiTheme="minorEastAsia" w:eastAsiaTheme="minorEastAsia" w:cstheme="minorEastAsia"/>
                <w:b/>
                <w:bCs/>
                <w:color w:val="auto"/>
                <w:sz w:val="21"/>
                <w:szCs w:val="21"/>
                <w:highlight w:val="none"/>
              </w:rPr>
              <w:t>磋商文件</w:t>
            </w:r>
            <w:r>
              <w:rPr>
                <w:rFonts w:hint="eastAsia" w:asciiTheme="minorEastAsia" w:hAnsiTheme="minorEastAsia" w:eastAsiaTheme="minorEastAsia" w:cstheme="minorEastAsia"/>
                <w:b/>
                <w:bCs/>
                <w:color w:val="auto"/>
                <w:sz w:val="21"/>
                <w:szCs w:val="21"/>
                <w:highlight w:val="none"/>
                <w:lang w:val="en-US" w:eastAsia="zh-CN"/>
              </w:rPr>
              <w:t>第五章</w:t>
            </w:r>
            <w:r>
              <w:rPr>
                <w:rFonts w:hint="eastAsia" w:asciiTheme="minorEastAsia" w:hAnsiTheme="minorEastAsia" w:eastAsiaTheme="minorEastAsia" w:cstheme="minorEastAsia"/>
                <w:b/>
                <w:bCs/>
                <w:color w:val="auto"/>
                <w:sz w:val="21"/>
                <w:szCs w:val="21"/>
                <w:highlight w:val="none"/>
              </w:rPr>
              <w:t>商务</w:t>
            </w:r>
            <w:r>
              <w:rPr>
                <w:rFonts w:hint="eastAsia" w:asciiTheme="minorEastAsia" w:hAnsiTheme="minorEastAsia" w:eastAsiaTheme="minorEastAsia" w:cstheme="minorEastAsia"/>
                <w:b/>
                <w:bCs/>
                <w:color w:val="auto"/>
                <w:sz w:val="21"/>
                <w:szCs w:val="21"/>
                <w:highlight w:val="none"/>
                <w:lang w:val="en-US" w:eastAsia="zh-CN"/>
              </w:rPr>
              <w:t>要求</w:t>
            </w:r>
          </w:p>
        </w:tc>
        <w:tc>
          <w:tcPr>
            <w:tcW w:w="3673" w:type="dxa"/>
            <w:vAlign w:val="center"/>
          </w:tcPr>
          <w:p>
            <w:pPr>
              <w:ind w:firstLine="0" w:firstLineChars="0"/>
              <w:jc w:val="center"/>
              <w:rPr>
                <w:rFonts w:hint="eastAsia" w:eastAsiaTheme="minorEastAsia"/>
                <w:b/>
                <w:bCs/>
                <w:color w:val="auto"/>
                <w:highlight w:val="none"/>
                <w:lang w:val="en-US" w:eastAsia="zh-CN"/>
              </w:rPr>
            </w:pPr>
            <w:r>
              <w:rPr>
                <w:rFonts w:hint="eastAsia" w:asciiTheme="minorEastAsia" w:hAnsiTheme="minorEastAsia" w:eastAsiaTheme="minorEastAsia" w:cstheme="minorEastAsia"/>
                <w:b/>
                <w:bCs/>
                <w:color w:val="auto"/>
                <w:sz w:val="21"/>
                <w:szCs w:val="21"/>
                <w:highlight w:val="none"/>
              </w:rPr>
              <w:t>响应文件</w:t>
            </w:r>
            <w:r>
              <w:rPr>
                <w:rFonts w:hint="eastAsia" w:asciiTheme="minorEastAsia" w:hAnsiTheme="minorEastAsia" w:eastAsiaTheme="minorEastAsia" w:cstheme="minorEastAsia"/>
                <w:b/>
                <w:bCs/>
                <w:color w:val="auto"/>
                <w:sz w:val="21"/>
                <w:szCs w:val="21"/>
                <w:highlight w:val="none"/>
                <w:lang w:val="en-US" w:eastAsia="zh-CN"/>
              </w:rPr>
              <w:t>响应情况</w:t>
            </w:r>
          </w:p>
        </w:tc>
        <w:tc>
          <w:tcPr>
            <w:tcW w:w="1631" w:type="dxa"/>
            <w:vAlign w:val="center"/>
          </w:tcPr>
          <w:p>
            <w:pPr>
              <w:pStyle w:val="42"/>
              <w:bidi w:val="0"/>
              <w:rPr>
                <w:rFonts w:hint="eastAsia" w:eastAsia="宋体"/>
                <w:b/>
                <w:bCs/>
                <w:color w:val="auto"/>
                <w:highlight w:val="none"/>
                <w:lang w:eastAsia="zh-CN"/>
              </w:rPr>
            </w:pPr>
            <w:r>
              <w:rPr>
                <w:rFonts w:hint="eastAsia"/>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2"/>
              <w:bidi w:val="0"/>
              <w:rPr>
                <w:rFonts w:hint="eastAsia"/>
                <w:b/>
                <w:bCs/>
                <w:color w:val="auto"/>
                <w:highlight w:val="none"/>
              </w:rPr>
            </w:pPr>
          </w:p>
        </w:tc>
        <w:tc>
          <w:tcPr>
            <w:tcW w:w="3880" w:type="dxa"/>
            <w:vAlign w:val="top"/>
          </w:tcPr>
          <w:p>
            <w:pPr>
              <w:pStyle w:val="42"/>
              <w:bidi w:val="0"/>
              <w:rPr>
                <w:rFonts w:hint="eastAsia"/>
                <w:b/>
                <w:bCs/>
                <w:color w:val="auto"/>
                <w:highlight w:val="none"/>
              </w:rPr>
            </w:pPr>
          </w:p>
        </w:tc>
        <w:tc>
          <w:tcPr>
            <w:tcW w:w="3673" w:type="dxa"/>
            <w:vAlign w:val="top"/>
          </w:tcPr>
          <w:p>
            <w:pPr>
              <w:pStyle w:val="42"/>
              <w:bidi w:val="0"/>
              <w:rPr>
                <w:rFonts w:hint="eastAsia"/>
                <w:b/>
                <w:bCs/>
                <w:color w:val="auto"/>
                <w:highlight w:val="none"/>
              </w:rPr>
            </w:pPr>
          </w:p>
        </w:tc>
        <w:tc>
          <w:tcPr>
            <w:tcW w:w="1631" w:type="dxa"/>
            <w:vAlign w:val="top"/>
          </w:tcPr>
          <w:p>
            <w:pPr>
              <w:pStyle w:val="42"/>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2"/>
              <w:bidi w:val="0"/>
              <w:rPr>
                <w:rFonts w:hint="eastAsia"/>
                <w:b/>
                <w:bCs/>
                <w:color w:val="auto"/>
                <w:highlight w:val="none"/>
              </w:rPr>
            </w:pPr>
          </w:p>
        </w:tc>
        <w:tc>
          <w:tcPr>
            <w:tcW w:w="3880" w:type="dxa"/>
            <w:vAlign w:val="top"/>
          </w:tcPr>
          <w:p>
            <w:pPr>
              <w:pStyle w:val="42"/>
              <w:bidi w:val="0"/>
              <w:rPr>
                <w:rFonts w:hint="eastAsia"/>
                <w:b/>
                <w:bCs/>
                <w:color w:val="auto"/>
                <w:highlight w:val="none"/>
              </w:rPr>
            </w:pPr>
          </w:p>
        </w:tc>
        <w:tc>
          <w:tcPr>
            <w:tcW w:w="3673" w:type="dxa"/>
            <w:vAlign w:val="top"/>
          </w:tcPr>
          <w:p>
            <w:pPr>
              <w:pStyle w:val="42"/>
              <w:bidi w:val="0"/>
              <w:rPr>
                <w:rFonts w:hint="eastAsia"/>
                <w:b/>
                <w:bCs/>
                <w:color w:val="auto"/>
                <w:highlight w:val="none"/>
              </w:rPr>
            </w:pPr>
          </w:p>
        </w:tc>
        <w:tc>
          <w:tcPr>
            <w:tcW w:w="1631" w:type="dxa"/>
            <w:vAlign w:val="top"/>
          </w:tcPr>
          <w:p>
            <w:pPr>
              <w:pStyle w:val="42"/>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2"/>
              <w:bidi w:val="0"/>
              <w:rPr>
                <w:rFonts w:hint="eastAsia"/>
                <w:b/>
                <w:bCs/>
                <w:color w:val="auto"/>
                <w:highlight w:val="none"/>
              </w:rPr>
            </w:pPr>
          </w:p>
        </w:tc>
        <w:tc>
          <w:tcPr>
            <w:tcW w:w="3880" w:type="dxa"/>
            <w:vAlign w:val="top"/>
          </w:tcPr>
          <w:p>
            <w:pPr>
              <w:pStyle w:val="42"/>
              <w:bidi w:val="0"/>
              <w:rPr>
                <w:rFonts w:hint="eastAsia"/>
                <w:b/>
                <w:bCs/>
                <w:color w:val="auto"/>
                <w:highlight w:val="none"/>
              </w:rPr>
            </w:pPr>
          </w:p>
        </w:tc>
        <w:tc>
          <w:tcPr>
            <w:tcW w:w="3673" w:type="dxa"/>
            <w:vAlign w:val="top"/>
          </w:tcPr>
          <w:p>
            <w:pPr>
              <w:pStyle w:val="42"/>
              <w:bidi w:val="0"/>
              <w:rPr>
                <w:rFonts w:hint="eastAsia"/>
                <w:b/>
                <w:bCs/>
                <w:color w:val="auto"/>
                <w:highlight w:val="none"/>
              </w:rPr>
            </w:pPr>
          </w:p>
        </w:tc>
        <w:tc>
          <w:tcPr>
            <w:tcW w:w="1631" w:type="dxa"/>
            <w:vAlign w:val="top"/>
          </w:tcPr>
          <w:p>
            <w:pPr>
              <w:pStyle w:val="42"/>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2"/>
              <w:bidi w:val="0"/>
              <w:rPr>
                <w:rFonts w:hint="eastAsia"/>
                <w:b/>
                <w:bCs/>
                <w:color w:val="auto"/>
                <w:highlight w:val="none"/>
              </w:rPr>
            </w:pPr>
          </w:p>
        </w:tc>
        <w:tc>
          <w:tcPr>
            <w:tcW w:w="3880" w:type="dxa"/>
            <w:vAlign w:val="top"/>
          </w:tcPr>
          <w:p>
            <w:pPr>
              <w:pStyle w:val="42"/>
              <w:bidi w:val="0"/>
              <w:rPr>
                <w:rFonts w:hint="eastAsia"/>
                <w:b/>
                <w:bCs/>
                <w:color w:val="auto"/>
                <w:highlight w:val="none"/>
              </w:rPr>
            </w:pPr>
          </w:p>
        </w:tc>
        <w:tc>
          <w:tcPr>
            <w:tcW w:w="3673" w:type="dxa"/>
            <w:vAlign w:val="top"/>
          </w:tcPr>
          <w:p>
            <w:pPr>
              <w:pStyle w:val="42"/>
              <w:bidi w:val="0"/>
              <w:rPr>
                <w:rFonts w:hint="eastAsia"/>
                <w:b/>
                <w:bCs/>
                <w:color w:val="auto"/>
                <w:highlight w:val="none"/>
              </w:rPr>
            </w:pPr>
          </w:p>
        </w:tc>
        <w:tc>
          <w:tcPr>
            <w:tcW w:w="1631" w:type="dxa"/>
            <w:vAlign w:val="top"/>
          </w:tcPr>
          <w:p>
            <w:pPr>
              <w:pStyle w:val="42"/>
              <w:bidi w:val="0"/>
              <w:rPr>
                <w:rFonts w:hint="eastAsia"/>
                <w:b/>
                <w:bCs/>
                <w:color w:val="auto"/>
                <w:highlight w:val="none"/>
              </w:rPr>
            </w:pPr>
          </w:p>
        </w:tc>
      </w:tr>
    </w:tbl>
    <w:p>
      <w:pPr>
        <w:pStyle w:val="44"/>
        <w:bidi w:val="0"/>
        <w:rPr>
          <w:rFonts w:hint="eastAsia"/>
          <w:color w:val="auto"/>
          <w:highlight w:val="none"/>
          <w:lang w:eastAsia="zh-CN"/>
        </w:rPr>
      </w:pPr>
      <w:r>
        <w:rPr>
          <w:rFonts w:hint="eastAsia"/>
          <w:color w:val="auto"/>
          <w:highlight w:val="none"/>
          <w:lang w:eastAsia="zh-CN"/>
        </w:rPr>
        <w:t>注：如与竞争性磋商</w:t>
      </w:r>
      <w:r>
        <w:rPr>
          <w:rFonts w:hint="eastAsia"/>
          <w:color w:val="auto"/>
          <w:highlight w:val="none"/>
          <w:lang w:val="en-US" w:eastAsia="zh-CN"/>
        </w:rPr>
        <w:t>文件第五章商务要求</w:t>
      </w:r>
      <w:r>
        <w:rPr>
          <w:rFonts w:hint="eastAsia"/>
          <w:color w:val="auto"/>
          <w:highlight w:val="none"/>
          <w:lang w:eastAsia="zh-CN"/>
        </w:rPr>
        <w:t>有偏离(包括正偏离和负偏离)，请将偏离条款逐条应答。如与竞争性磋商</w:t>
      </w:r>
      <w:r>
        <w:rPr>
          <w:rFonts w:hint="eastAsia"/>
          <w:color w:val="auto"/>
          <w:highlight w:val="none"/>
          <w:lang w:val="en-US" w:eastAsia="zh-CN"/>
        </w:rPr>
        <w:t>文件第五章商务要求的所有</w:t>
      </w:r>
      <w:r>
        <w:rPr>
          <w:rFonts w:hint="eastAsia"/>
          <w:color w:val="auto"/>
          <w:highlight w:val="none"/>
          <w:lang w:eastAsia="zh-CN"/>
        </w:rPr>
        <w:t>条款无偏离，则无须在此表中应答，视为默认完全响应和接受竞争性磋商</w:t>
      </w:r>
      <w:r>
        <w:rPr>
          <w:rFonts w:hint="eastAsia"/>
          <w:color w:val="auto"/>
          <w:highlight w:val="none"/>
          <w:lang w:val="en-US" w:eastAsia="zh-CN"/>
        </w:rPr>
        <w:t>文件第五章所有商务要求</w:t>
      </w:r>
      <w:r>
        <w:rPr>
          <w:rFonts w:hint="eastAsia"/>
          <w:color w:val="auto"/>
          <w:highlight w:val="none"/>
          <w:lang w:eastAsia="zh-CN"/>
        </w:rPr>
        <w:t>，供应商不得以未作应答而拒不接受。供应商必须据实填写，不得虚假应答，否则将取消其成交资格。</w:t>
      </w:r>
    </w:p>
    <w:p>
      <w:pPr>
        <w:pStyle w:val="40"/>
        <w:bidi w:val="0"/>
        <w:rPr>
          <w:rFonts w:hint="eastAsia"/>
          <w:color w:val="auto"/>
          <w:highlight w:val="none"/>
          <w:lang w:eastAsia="zh-CN"/>
        </w:rPr>
      </w:pPr>
    </w:p>
    <w:p>
      <w:pPr>
        <w:pStyle w:val="40"/>
        <w:bidi w:val="0"/>
        <w:rPr>
          <w:rFonts w:hint="eastAsia"/>
          <w:color w:val="auto"/>
          <w:highlight w:val="none"/>
          <w:lang w:eastAsia="zh-CN"/>
        </w:rPr>
      </w:pPr>
    </w:p>
    <w:p>
      <w:pPr>
        <w:pStyle w:val="43"/>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43"/>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3"/>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r>
        <w:rPr>
          <w:rFonts w:hint="eastAsia"/>
          <w:color w:val="auto"/>
          <w:highlight w:val="none"/>
        </w:rPr>
        <w:t xml:space="preserve">   </w:t>
      </w:r>
    </w:p>
    <w:p>
      <w:pPr>
        <w:pStyle w:val="40"/>
        <w:bidi w:val="0"/>
        <w:rPr>
          <w:rFonts w:hint="eastAsia"/>
          <w:color w:val="auto"/>
          <w:highlight w:val="none"/>
          <w:lang w:val="en-US" w:eastAsia="zh-CN"/>
        </w:rPr>
      </w:pPr>
      <w:r>
        <w:rPr>
          <w:rFonts w:hint="eastAsia"/>
          <w:color w:val="auto"/>
          <w:highlight w:val="none"/>
          <w:lang w:val="en-US" w:eastAsia="zh-CN"/>
        </w:rPr>
        <w:br w:type="page"/>
      </w:r>
    </w:p>
    <w:p>
      <w:pPr>
        <w:pStyle w:val="41"/>
        <w:numPr>
          <w:ilvl w:val="0"/>
          <w:numId w:val="17"/>
        </w:numPr>
        <w:bidi w:val="0"/>
        <w:ind w:left="0" w:leftChars="0" w:firstLine="0" w:firstLineChars="0"/>
        <w:rPr>
          <w:rFonts w:hint="eastAsia"/>
          <w:color w:val="auto"/>
          <w:highlight w:val="none"/>
          <w:lang w:val="en-US" w:eastAsia="zh-CN"/>
        </w:rPr>
      </w:pPr>
      <w:bookmarkStart w:id="271" w:name="_Toc2770"/>
      <w:bookmarkStart w:id="272" w:name="_Toc23376"/>
      <w:bookmarkStart w:id="273" w:name="_Toc3995"/>
      <w:bookmarkStart w:id="274" w:name="_Toc25122"/>
      <w:r>
        <w:rPr>
          <w:rFonts w:hint="eastAsia"/>
          <w:color w:val="auto"/>
          <w:highlight w:val="none"/>
          <w:lang w:val="en-US" w:eastAsia="zh-CN"/>
        </w:rPr>
        <w:t>服务应答表</w:t>
      </w:r>
      <w:bookmarkEnd w:id="271"/>
      <w:bookmarkEnd w:id="272"/>
      <w:bookmarkEnd w:id="273"/>
      <w:bookmarkEnd w:id="274"/>
    </w:p>
    <w:p>
      <w:pPr>
        <w:pStyle w:val="40"/>
        <w:bidi w:val="0"/>
        <w:rPr>
          <w:rFonts w:hint="eastAsia"/>
          <w:b w:val="0"/>
          <w:bCs w:val="0"/>
          <w:color w:val="auto"/>
          <w:highlight w:val="none"/>
        </w:rPr>
      </w:pPr>
      <w:r>
        <w:rPr>
          <w:rFonts w:hint="eastAsia"/>
          <w:b w:val="0"/>
          <w:bCs w:val="0"/>
          <w:color w:val="auto"/>
          <w:highlight w:val="none"/>
        </w:rPr>
        <w:t>项目名称：</w:t>
      </w:r>
      <w:r>
        <w:rPr>
          <w:rFonts w:hint="eastAsia"/>
          <w:b w:val="0"/>
          <w:bCs w:val="0"/>
          <w:color w:val="auto"/>
          <w:highlight w:val="none"/>
          <w:u w:val="single"/>
        </w:rPr>
        <w:t xml:space="preserve">                        </w:t>
      </w:r>
      <w:r>
        <w:rPr>
          <w:rFonts w:hint="eastAsia"/>
          <w:b w:val="0"/>
          <w:bCs w:val="0"/>
          <w:color w:val="auto"/>
          <w:highlight w:val="none"/>
        </w:rPr>
        <w:t xml:space="preserve">      </w:t>
      </w:r>
    </w:p>
    <w:p>
      <w:pPr>
        <w:pStyle w:val="40"/>
        <w:bidi w:val="0"/>
        <w:rPr>
          <w:rFonts w:hint="eastAsia"/>
          <w:b w:val="0"/>
          <w:bCs w:val="0"/>
          <w:color w:val="auto"/>
          <w:highlight w:val="none"/>
          <w:u w:val="single"/>
        </w:rPr>
      </w:pPr>
      <w:r>
        <w:rPr>
          <w:rFonts w:hint="eastAsia"/>
          <w:b w:val="0"/>
          <w:bCs w:val="0"/>
          <w:color w:val="auto"/>
          <w:highlight w:val="none"/>
        </w:rPr>
        <w:t>项目编号：</w:t>
      </w:r>
      <w:r>
        <w:rPr>
          <w:rFonts w:hint="eastAsia"/>
          <w:b w:val="0"/>
          <w:bCs w:val="0"/>
          <w:color w:val="auto"/>
          <w:highlight w:val="none"/>
          <w:u w:val="single"/>
        </w:rPr>
        <w:t xml:space="preserve">                        </w:t>
      </w:r>
      <w:r>
        <w:rPr>
          <w:rFonts w:hint="eastAsia"/>
          <w:b w:val="0"/>
          <w:bCs w:val="0"/>
          <w:color w:val="auto"/>
          <w:highlight w:val="none"/>
        </w:rPr>
        <w:t xml:space="preserve">                   </w:t>
      </w:r>
      <w:r>
        <w:rPr>
          <w:rFonts w:hint="eastAsia"/>
          <w:b w:val="0"/>
          <w:bCs w:val="0"/>
          <w:color w:val="auto"/>
          <w:highlight w:val="none"/>
          <w:lang w:val="en-US" w:eastAsia="zh-CN"/>
        </w:rPr>
        <w:t xml:space="preserve">             </w:t>
      </w:r>
      <w:r>
        <w:rPr>
          <w:rFonts w:hint="eastAsia"/>
          <w:b w:val="0"/>
          <w:bCs w:val="0"/>
          <w:color w:val="auto"/>
          <w:highlight w:val="none"/>
        </w:rPr>
        <w:t xml:space="preserve">  </w:t>
      </w:r>
      <w:r>
        <w:rPr>
          <w:rFonts w:hint="eastAsia"/>
          <w:b w:val="0"/>
          <w:bCs w:val="0"/>
          <w:color w:val="auto"/>
          <w:highlight w:val="none"/>
          <w:lang w:val="en-US" w:eastAsia="zh-CN"/>
        </w:rPr>
        <w:t xml:space="preserve">   </w:t>
      </w:r>
    </w:p>
    <w:tbl>
      <w:tblPr>
        <w:tblStyle w:val="22"/>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128"/>
        <w:gridCol w:w="369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2"/>
              <w:bidi w:val="0"/>
              <w:rPr>
                <w:rFonts w:hint="eastAsia"/>
                <w:b/>
                <w:bCs/>
                <w:color w:val="auto"/>
                <w:highlight w:val="none"/>
              </w:rPr>
            </w:pPr>
            <w:r>
              <w:rPr>
                <w:rFonts w:hint="eastAsia"/>
                <w:b/>
                <w:bCs/>
                <w:color w:val="auto"/>
                <w:highlight w:val="none"/>
              </w:rPr>
              <w:t>序号</w:t>
            </w:r>
          </w:p>
        </w:tc>
        <w:tc>
          <w:tcPr>
            <w:tcW w:w="4128" w:type="dxa"/>
            <w:vAlign w:val="center"/>
          </w:tcPr>
          <w:p>
            <w:pPr>
              <w:pStyle w:val="42"/>
              <w:bidi w:val="0"/>
              <w:rPr>
                <w:rFonts w:hint="eastAsia"/>
                <w:b/>
                <w:bCs/>
                <w:color w:val="auto"/>
                <w:highlight w:val="none"/>
              </w:rPr>
            </w:pPr>
            <w:r>
              <w:rPr>
                <w:rFonts w:hint="eastAsia"/>
                <w:b/>
                <w:bCs/>
                <w:color w:val="auto"/>
                <w:highlight w:val="none"/>
                <w:lang w:val="en-US" w:eastAsia="zh-CN"/>
              </w:rPr>
              <w:t>竞争性磋商</w:t>
            </w:r>
            <w:r>
              <w:rPr>
                <w:rFonts w:hint="eastAsia"/>
                <w:b/>
                <w:bCs/>
                <w:color w:val="auto"/>
                <w:highlight w:val="none"/>
              </w:rPr>
              <w:t>文件</w:t>
            </w:r>
            <w:r>
              <w:rPr>
                <w:rFonts w:hint="eastAsia"/>
                <w:b/>
                <w:bCs/>
                <w:color w:val="auto"/>
                <w:highlight w:val="none"/>
                <w:lang w:val="en-US" w:eastAsia="zh-CN"/>
              </w:rPr>
              <w:t>第五章技术、服务</w:t>
            </w:r>
            <w:r>
              <w:rPr>
                <w:rFonts w:hint="eastAsia"/>
                <w:b/>
                <w:bCs/>
                <w:color w:val="auto"/>
                <w:highlight w:val="none"/>
              </w:rPr>
              <w:t>要求</w:t>
            </w:r>
          </w:p>
        </w:tc>
        <w:tc>
          <w:tcPr>
            <w:tcW w:w="3690" w:type="dxa"/>
            <w:vAlign w:val="center"/>
          </w:tcPr>
          <w:p>
            <w:pPr>
              <w:pStyle w:val="42"/>
              <w:bidi w:val="0"/>
              <w:rPr>
                <w:rFonts w:hint="eastAsia"/>
                <w:b/>
                <w:bCs/>
                <w:color w:val="auto"/>
                <w:highlight w:val="none"/>
              </w:rPr>
            </w:pPr>
            <w:r>
              <w:rPr>
                <w:rFonts w:hint="eastAsia"/>
                <w:b/>
                <w:bCs/>
                <w:color w:val="auto"/>
                <w:highlight w:val="none"/>
                <w:lang w:val="en-US" w:eastAsia="zh-CN"/>
              </w:rPr>
              <w:t>响应</w:t>
            </w:r>
            <w:r>
              <w:rPr>
                <w:rFonts w:hint="eastAsia"/>
                <w:b/>
                <w:bCs/>
                <w:color w:val="auto"/>
                <w:highlight w:val="none"/>
              </w:rPr>
              <w:t>文件响应情况</w:t>
            </w:r>
          </w:p>
        </w:tc>
        <w:tc>
          <w:tcPr>
            <w:tcW w:w="1277" w:type="dxa"/>
            <w:vAlign w:val="center"/>
          </w:tcPr>
          <w:p>
            <w:pPr>
              <w:pStyle w:val="42"/>
              <w:bidi w:val="0"/>
              <w:rPr>
                <w:rFonts w:hint="eastAsia"/>
                <w:b/>
                <w:bCs/>
                <w:color w:val="auto"/>
                <w:highlight w:val="none"/>
                <w:lang w:val="en-US" w:eastAsia="zh-CN"/>
              </w:rPr>
            </w:pPr>
            <w:r>
              <w:rPr>
                <w:rFonts w:hint="eastAsia"/>
                <w:b/>
                <w:bCs/>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2"/>
              <w:bidi w:val="0"/>
              <w:rPr>
                <w:rFonts w:hint="eastAsia"/>
                <w:b/>
                <w:bCs/>
                <w:color w:val="auto"/>
                <w:highlight w:val="none"/>
              </w:rPr>
            </w:pPr>
          </w:p>
        </w:tc>
        <w:tc>
          <w:tcPr>
            <w:tcW w:w="4128" w:type="dxa"/>
            <w:vAlign w:val="top"/>
          </w:tcPr>
          <w:p>
            <w:pPr>
              <w:pStyle w:val="42"/>
              <w:bidi w:val="0"/>
              <w:rPr>
                <w:rFonts w:hint="eastAsia"/>
                <w:b/>
                <w:bCs/>
                <w:color w:val="auto"/>
                <w:highlight w:val="none"/>
              </w:rPr>
            </w:pPr>
          </w:p>
        </w:tc>
        <w:tc>
          <w:tcPr>
            <w:tcW w:w="3690" w:type="dxa"/>
            <w:vAlign w:val="top"/>
          </w:tcPr>
          <w:p>
            <w:pPr>
              <w:pStyle w:val="42"/>
              <w:bidi w:val="0"/>
              <w:rPr>
                <w:rFonts w:hint="eastAsia"/>
                <w:b/>
                <w:bCs/>
                <w:color w:val="auto"/>
                <w:highlight w:val="none"/>
              </w:rPr>
            </w:pPr>
          </w:p>
        </w:tc>
        <w:tc>
          <w:tcPr>
            <w:tcW w:w="1277" w:type="dxa"/>
            <w:vAlign w:val="top"/>
          </w:tcPr>
          <w:p>
            <w:pPr>
              <w:pStyle w:val="42"/>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2"/>
              <w:bidi w:val="0"/>
              <w:rPr>
                <w:rFonts w:hint="eastAsia"/>
                <w:b/>
                <w:bCs/>
                <w:color w:val="auto"/>
                <w:highlight w:val="none"/>
              </w:rPr>
            </w:pPr>
          </w:p>
        </w:tc>
        <w:tc>
          <w:tcPr>
            <w:tcW w:w="4128" w:type="dxa"/>
            <w:vAlign w:val="top"/>
          </w:tcPr>
          <w:p>
            <w:pPr>
              <w:pStyle w:val="42"/>
              <w:bidi w:val="0"/>
              <w:rPr>
                <w:rFonts w:hint="eastAsia"/>
                <w:b/>
                <w:bCs/>
                <w:color w:val="auto"/>
                <w:highlight w:val="none"/>
              </w:rPr>
            </w:pPr>
          </w:p>
        </w:tc>
        <w:tc>
          <w:tcPr>
            <w:tcW w:w="3690" w:type="dxa"/>
            <w:vAlign w:val="top"/>
          </w:tcPr>
          <w:p>
            <w:pPr>
              <w:pStyle w:val="42"/>
              <w:bidi w:val="0"/>
              <w:rPr>
                <w:rFonts w:hint="eastAsia"/>
                <w:b/>
                <w:bCs/>
                <w:color w:val="auto"/>
                <w:highlight w:val="none"/>
              </w:rPr>
            </w:pPr>
          </w:p>
        </w:tc>
        <w:tc>
          <w:tcPr>
            <w:tcW w:w="1277" w:type="dxa"/>
            <w:vAlign w:val="top"/>
          </w:tcPr>
          <w:p>
            <w:pPr>
              <w:pStyle w:val="42"/>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2"/>
              <w:bidi w:val="0"/>
              <w:rPr>
                <w:rFonts w:hint="eastAsia"/>
                <w:b/>
                <w:bCs/>
                <w:color w:val="auto"/>
                <w:highlight w:val="none"/>
              </w:rPr>
            </w:pPr>
          </w:p>
        </w:tc>
        <w:tc>
          <w:tcPr>
            <w:tcW w:w="4128" w:type="dxa"/>
            <w:vAlign w:val="top"/>
          </w:tcPr>
          <w:p>
            <w:pPr>
              <w:pStyle w:val="42"/>
              <w:bidi w:val="0"/>
              <w:rPr>
                <w:rFonts w:hint="eastAsia"/>
                <w:b/>
                <w:bCs/>
                <w:color w:val="auto"/>
                <w:highlight w:val="none"/>
              </w:rPr>
            </w:pPr>
          </w:p>
        </w:tc>
        <w:tc>
          <w:tcPr>
            <w:tcW w:w="3690" w:type="dxa"/>
            <w:vAlign w:val="top"/>
          </w:tcPr>
          <w:p>
            <w:pPr>
              <w:pStyle w:val="42"/>
              <w:bidi w:val="0"/>
              <w:rPr>
                <w:rFonts w:hint="eastAsia"/>
                <w:b/>
                <w:bCs/>
                <w:color w:val="auto"/>
                <w:highlight w:val="none"/>
              </w:rPr>
            </w:pPr>
          </w:p>
        </w:tc>
        <w:tc>
          <w:tcPr>
            <w:tcW w:w="1277" w:type="dxa"/>
            <w:vAlign w:val="top"/>
          </w:tcPr>
          <w:p>
            <w:pPr>
              <w:pStyle w:val="42"/>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2"/>
              <w:bidi w:val="0"/>
              <w:rPr>
                <w:rFonts w:hint="eastAsia"/>
                <w:b/>
                <w:bCs/>
                <w:color w:val="auto"/>
                <w:highlight w:val="none"/>
              </w:rPr>
            </w:pPr>
          </w:p>
        </w:tc>
        <w:tc>
          <w:tcPr>
            <w:tcW w:w="4128" w:type="dxa"/>
            <w:vAlign w:val="top"/>
          </w:tcPr>
          <w:p>
            <w:pPr>
              <w:pStyle w:val="42"/>
              <w:bidi w:val="0"/>
              <w:rPr>
                <w:rFonts w:hint="eastAsia"/>
                <w:b/>
                <w:bCs/>
                <w:color w:val="auto"/>
                <w:highlight w:val="none"/>
              </w:rPr>
            </w:pPr>
          </w:p>
        </w:tc>
        <w:tc>
          <w:tcPr>
            <w:tcW w:w="3690" w:type="dxa"/>
            <w:vAlign w:val="top"/>
          </w:tcPr>
          <w:p>
            <w:pPr>
              <w:pStyle w:val="42"/>
              <w:bidi w:val="0"/>
              <w:rPr>
                <w:rFonts w:hint="eastAsia"/>
                <w:b/>
                <w:bCs/>
                <w:color w:val="auto"/>
                <w:highlight w:val="none"/>
              </w:rPr>
            </w:pPr>
          </w:p>
        </w:tc>
        <w:tc>
          <w:tcPr>
            <w:tcW w:w="1277" w:type="dxa"/>
            <w:vAlign w:val="top"/>
          </w:tcPr>
          <w:p>
            <w:pPr>
              <w:pStyle w:val="42"/>
              <w:bidi w:val="0"/>
              <w:rPr>
                <w:rFonts w:hint="eastAsia"/>
                <w:b/>
                <w:bCs/>
                <w:color w:val="auto"/>
                <w:highlight w:val="none"/>
              </w:rPr>
            </w:pPr>
          </w:p>
        </w:tc>
      </w:tr>
    </w:tbl>
    <w:p>
      <w:pPr>
        <w:pStyle w:val="44"/>
        <w:bidi w:val="0"/>
        <w:rPr>
          <w:rFonts w:hint="eastAsia"/>
          <w:color w:val="auto"/>
          <w:highlight w:val="none"/>
          <w:lang w:eastAsia="zh-CN"/>
        </w:rPr>
      </w:pPr>
      <w:r>
        <w:rPr>
          <w:rFonts w:hint="eastAsia"/>
          <w:color w:val="auto"/>
          <w:highlight w:val="none"/>
        </w:rPr>
        <w:t>注：</w:t>
      </w:r>
      <w:r>
        <w:rPr>
          <w:rFonts w:hint="eastAsia"/>
          <w:color w:val="auto"/>
          <w:highlight w:val="none"/>
          <w:lang w:eastAsia="zh-CN"/>
        </w:rPr>
        <w:t>如与</w:t>
      </w:r>
      <w:r>
        <w:rPr>
          <w:rFonts w:hint="eastAsia" w:asciiTheme="minorEastAsia" w:hAnsiTheme="minorEastAsia" w:eastAsiaTheme="minorEastAsia" w:cstheme="minorEastAsia"/>
          <w:color w:val="auto"/>
          <w:sz w:val="24"/>
          <w:highlight w:val="none"/>
          <w:lang w:val="en-US" w:eastAsia="zh-CN"/>
        </w:rPr>
        <w:t>竞争性磋商</w:t>
      </w:r>
      <w:r>
        <w:rPr>
          <w:rFonts w:hint="eastAsia" w:asciiTheme="minorEastAsia" w:hAnsiTheme="minorEastAsia" w:eastAsiaTheme="minorEastAsia" w:cstheme="minorEastAsia"/>
          <w:color w:val="auto"/>
          <w:sz w:val="24"/>
          <w:highlight w:val="none"/>
        </w:rPr>
        <w:t>文件</w:t>
      </w:r>
      <w:r>
        <w:rPr>
          <w:rFonts w:hint="eastAsia"/>
          <w:color w:val="auto"/>
          <w:highlight w:val="none"/>
          <w:lang w:val="en-US" w:eastAsia="zh-CN"/>
        </w:rPr>
        <w:t>第五章</w:t>
      </w:r>
      <w:r>
        <w:rPr>
          <w:rFonts w:hint="eastAsia"/>
          <w:b/>
          <w:bCs/>
          <w:color w:val="auto"/>
          <w:highlight w:val="none"/>
          <w:lang w:val="en-US" w:eastAsia="zh-CN"/>
        </w:rPr>
        <w:t>服务</w:t>
      </w:r>
      <w:r>
        <w:rPr>
          <w:rFonts w:hint="eastAsia"/>
          <w:b/>
          <w:bCs/>
          <w:color w:val="auto"/>
          <w:highlight w:val="none"/>
        </w:rPr>
        <w:t>要求</w:t>
      </w:r>
      <w:r>
        <w:rPr>
          <w:rFonts w:hint="eastAsia"/>
          <w:color w:val="auto"/>
          <w:highlight w:val="none"/>
          <w:lang w:val="en-US" w:eastAsia="zh-CN"/>
        </w:rPr>
        <w:t>的内容</w:t>
      </w:r>
      <w:r>
        <w:rPr>
          <w:rFonts w:hint="eastAsia"/>
          <w:color w:val="auto"/>
          <w:highlight w:val="none"/>
          <w:lang w:eastAsia="zh-CN"/>
        </w:rPr>
        <w:t>有偏离(包括正偏离和负偏离)，请将偏离条款逐条应答。如与</w:t>
      </w:r>
      <w:r>
        <w:rPr>
          <w:rFonts w:hint="eastAsia" w:asciiTheme="minorEastAsia" w:hAnsiTheme="minorEastAsia" w:eastAsiaTheme="minorEastAsia" w:cstheme="minorEastAsia"/>
          <w:color w:val="auto"/>
          <w:sz w:val="24"/>
          <w:highlight w:val="none"/>
          <w:lang w:val="en-US" w:eastAsia="zh-CN"/>
        </w:rPr>
        <w:t>竞争性磋商</w:t>
      </w:r>
      <w:r>
        <w:rPr>
          <w:rFonts w:hint="eastAsia" w:asciiTheme="minorEastAsia" w:hAnsiTheme="minorEastAsia" w:eastAsiaTheme="minorEastAsia" w:cstheme="minorEastAsia"/>
          <w:color w:val="auto"/>
          <w:sz w:val="24"/>
          <w:highlight w:val="none"/>
        </w:rPr>
        <w:t>文件</w:t>
      </w:r>
      <w:r>
        <w:rPr>
          <w:rFonts w:hint="eastAsia"/>
          <w:color w:val="auto"/>
          <w:highlight w:val="none"/>
          <w:lang w:val="en-US" w:eastAsia="zh-CN"/>
        </w:rPr>
        <w:t>第五章</w:t>
      </w:r>
      <w:r>
        <w:rPr>
          <w:rFonts w:hint="eastAsia"/>
          <w:b/>
          <w:bCs/>
          <w:color w:val="auto"/>
          <w:highlight w:val="none"/>
          <w:lang w:val="en-US" w:eastAsia="zh-CN"/>
        </w:rPr>
        <w:t>服务</w:t>
      </w:r>
      <w:r>
        <w:rPr>
          <w:rFonts w:hint="eastAsia"/>
          <w:b/>
          <w:bCs/>
          <w:color w:val="auto"/>
          <w:highlight w:val="none"/>
        </w:rPr>
        <w:t>要求</w:t>
      </w:r>
      <w:r>
        <w:rPr>
          <w:rFonts w:hint="eastAsia"/>
          <w:color w:val="auto"/>
          <w:highlight w:val="none"/>
          <w:lang w:val="en-US" w:eastAsia="zh-CN"/>
        </w:rPr>
        <w:t>的所有</w:t>
      </w:r>
      <w:r>
        <w:rPr>
          <w:rFonts w:hint="eastAsia"/>
          <w:color w:val="auto"/>
          <w:highlight w:val="none"/>
          <w:lang w:eastAsia="zh-CN"/>
        </w:rPr>
        <w:t>条款无偏离，则无须在此表中应答，视为默认完全响应和接受</w:t>
      </w:r>
      <w:r>
        <w:rPr>
          <w:rFonts w:hint="eastAsia" w:asciiTheme="minorEastAsia" w:hAnsiTheme="minorEastAsia" w:eastAsiaTheme="minorEastAsia" w:cstheme="minorEastAsia"/>
          <w:color w:val="auto"/>
          <w:sz w:val="24"/>
          <w:highlight w:val="none"/>
          <w:lang w:val="en-US" w:eastAsia="zh-CN"/>
        </w:rPr>
        <w:t>竞争性磋商</w:t>
      </w:r>
      <w:r>
        <w:rPr>
          <w:rFonts w:hint="eastAsia" w:asciiTheme="minorEastAsia" w:hAnsiTheme="minorEastAsia" w:eastAsiaTheme="minorEastAsia" w:cstheme="minorEastAsia"/>
          <w:color w:val="auto"/>
          <w:sz w:val="24"/>
          <w:highlight w:val="none"/>
        </w:rPr>
        <w:t>文件</w:t>
      </w:r>
      <w:r>
        <w:rPr>
          <w:rFonts w:hint="eastAsia"/>
          <w:color w:val="auto"/>
          <w:highlight w:val="none"/>
          <w:lang w:val="en-US" w:eastAsia="zh-CN"/>
        </w:rPr>
        <w:t>第五章</w:t>
      </w:r>
      <w:r>
        <w:rPr>
          <w:rFonts w:hint="eastAsia"/>
          <w:b/>
          <w:bCs/>
          <w:color w:val="auto"/>
          <w:highlight w:val="none"/>
          <w:lang w:val="en-US" w:eastAsia="zh-CN"/>
        </w:rPr>
        <w:t>服务</w:t>
      </w:r>
      <w:r>
        <w:rPr>
          <w:rFonts w:hint="eastAsia"/>
          <w:b/>
          <w:bCs/>
          <w:color w:val="auto"/>
          <w:highlight w:val="none"/>
        </w:rPr>
        <w:t>要求</w:t>
      </w:r>
      <w:r>
        <w:rPr>
          <w:rFonts w:hint="eastAsia"/>
          <w:color w:val="auto"/>
          <w:highlight w:val="none"/>
          <w:lang w:val="en-US" w:eastAsia="zh-CN"/>
        </w:rPr>
        <w:t>所有</w:t>
      </w:r>
      <w:r>
        <w:rPr>
          <w:rFonts w:hint="eastAsia"/>
          <w:color w:val="auto"/>
          <w:highlight w:val="none"/>
          <w:lang w:eastAsia="zh-CN"/>
        </w:rPr>
        <w:t>的内容，供应商不得以未作应答而拒不接受。供应商必须据实填写，不得虚假应答，否则将取消其</w:t>
      </w:r>
      <w:r>
        <w:rPr>
          <w:rFonts w:hint="eastAsia" w:asciiTheme="minorEastAsia" w:hAnsiTheme="minorEastAsia" w:eastAsiaTheme="minorEastAsia" w:cstheme="minorEastAsia"/>
          <w:color w:val="auto"/>
          <w:sz w:val="24"/>
          <w:highlight w:val="none"/>
          <w:lang w:val="en-US" w:eastAsia="zh-CN"/>
        </w:rPr>
        <w:t>成交</w:t>
      </w:r>
      <w:r>
        <w:rPr>
          <w:rFonts w:hint="eastAsia"/>
          <w:color w:val="auto"/>
          <w:highlight w:val="none"/>
          <w:lang w:eastAsia="zh-CN"/>
        </w:rPr>
        <w:t>资格。</w:t>
      </w: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3"/>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43"/>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3"/>
        <w:bidi w:val="0"/>
        <w:rPr>
          <w:rFonts w:hint="eastAsia"/>
          <w:color w:val="auto"/>
          <w:highlight w:val="none"/>
        </w:rPr>
      </w:pPr>
      <w:r>
        <w:rPr>
          <w:rFonts w:hint="eastAsia"/>
          <w:color w:val="auto"/>
          <w:highlight w:val="none"/>
          <w:lang w:val="en-US" w:eastAsia="zh-CN"/>
        </w:rPr>
        <w:t>磋商</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40"/>
        <w:bidi w:val="0"/>
        <w:rPr>
          <w:rFonts w:hint="eastAsia"/>
          <w:color w:val="auto"/>
          <w:highlight w:val="none"/>
          <w:lang w:val="en-US" w:eastAsia="zh-CN"/>
        </w:rPr>
      </w:pPr>
      <w:r>
        <w:rPr>
          <w:rFonts w:hint="eastAsia"/>
          <w:color w:val="auto"/>
          <w:highlight w:val="none"/>
          <w:lang w:val="en-US" w:eastAsia="zh-CN"/>
        </w:rPr>
        <w:br w:type="page"/>
      </w:r>
    </w:p>
    <w:bookmarkEnd w:id="266"/>
    <w:bookmarkEnd w:id="267"/>
    <w:bookmarkEnd w:id="268"/>
    <w:p>
      <w:pPr>
        <w:pStyle w:val="41"/>
        <w:numPr>
          <w:ilvl w:val="0"/>
          <w:numId w:val="17"/>
        </w:numPr>
        <w:bidi w:val="0"/>
        <w:ind w:left="0" w:leftChars="0" w:firstLine="0" w:firstLineChars="0"/>
        <w:rPr>
          <w:rFonts w:hint="eastAsia"/>
          <w:color w:val="auto"/>
          <w:highlight w:val="none"/>
          <w:lang w:val="en-US" w:eastAsia="zh-CN"/>
        </w:rPr>
      </w:pPr>
      <w:bookmarkStart w:id="275" w:name="_Toc8760"/>
      <w:bookmarkStart w:id="276" w:name="_Toc23430"/>
      <w:bookmarkStart w:id="277" w:name="_Toc26522"/>
      <w:r>
        <w:rPr>
          <w:rFonts w:hint="eastAsia"/>
          <w:color w:val="auto"/>
          <w:highlight w:val="none"/>
          <w:lang w:val="en-US" w:eastAsia="zh-CN"/>
        </w:rPr>
        <w:t>供应商针对本项目人员配置情况表</w:t>
      </w:r>
      <w:bookmarkEnd w:id="275"/>
    </w:p>
    <w:p>
      <w:pPr>
        <w:pStyle w:val="40"/>
        <w:bidi w:val="0"/>
        <w:rPr>
          <w:rFonts w:hint="eastAsia"/>
          <w:color w:val="auto"/>
          <w:highlight w:val="none"/>
        </w:rPr>
      </w:pPr>
      <w:r>
        <w:rPr>
          <w:rFonts w:hint="eastAsia"/>
          <w:color w:val="auto"/>
          <w:highlight w:val="none"/>
        </w:rPr>
        <w:t>项目名称：</w:t>
      </w:r>
      <w:r>
        <w:rPr>
          <w:rFonts w:hint="eastAsia"/>
          <w:color w:val="auto"/>
          <w:highlight w:val="none"/>
          <w:u w:val="single"/>
        </w:rPr>
        <w:t xml:space="preserve">                              </w:t>
      </w:r>
    </w:p>
    <w:p>
      <w:pPr>
        <w:pStyle w:val="40"/>
        <w:bidi w:val="0"/>
        <w:rPr>
          <w:rFonts w:hint="eastAsia"/>
          <w:color w:val="auto"/>
          <w:highlight w:val="none"/>
          <w:u w:val="singl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lang w:val="en-US" w:eastAsia="zh-CN"/>
        </w:rPr>
        <w:t xml:space="preserve">                            </w:t>
      </w:r>
    </w:p>
    <w:tbl>
      <w:tblPr>
        <w:tblStyle w:val="22"/>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2"/>
              <w:bidi w:val="0"/>
              <w:rPr>
                <w:rFonts w:hint="eastAsia"/>
                <w:b/>
                <w:bCs/>
                <w:color w:val="auto"/>
                <w:highlight w:val="none"/>
              </w:rPr>
            </w:pPr>
            <w:r>
              <w:rPr>
                <w:rFonts w:hint="eastAsia"/>
                <w:b/>
                <w:bCs/>
                <w:color w:val="auto"/>
                <w:highlight w:val="none"/>
              </w:rPr>
              <w:t>类别</w:t>
            </w:r>
          </w:p>
        </w:tc>
        <w:tc>
          <w:tcPr>
            <w:tcW w:w="1018" w:type="dxa"/>
            <w:vMerge w:val="restart"/>
            <w:vAlign w:val="center"/>
          </w:tcPr>
          <w:p>
            <w:pPr>
              <w:pStyle w:val="42"/>
              <w:bidi w:val="0"/>
              <w:rPr>
                <w:rFonts w:hint="eastAsia"/>
                <w:b/>
                <w:bCs/>
                <w:color w:val="auto"/>
                <w:highlight w:val="none"/>
              </w:rPr>
            </w:pPr>
            <w:r>
              <w:rPr>
                <w:rFonts w:hint="eastAsia"/>
                <w:b/>
                <w:bCs/>
                <w:color w:val="auto"/>
                <w:highlight w:val="none"/>
              </w:rPr>
              <w:t>职务</w:t>
            </w:r>
          </w:p>
          <w:p>
            <w:pPr>
              <w:pStyle w:val="42"/>
              <w:bidi w:val="0"/>
              <w:rPr>
                <w:rFonts w:hint="default" w:eastAsia="宋体"/>
                <w:b/>
                <w:bCs/>
                <w:color w:val="auto"/>
                <w:highlight w:val="none"/>
                <w:lang w:val="en-US" w:eastAsia="zh-CN"/>
              </w:rPr>
            </w:pPr>
            <w:r>
              <w:rPr>
                <w:rFonts w:hint="eastAsia"/>
                <w:b/>
                <w:bCs/>
                <w:color w:val="auto"/>
                <w:highlight w:val="none"/>
                <w:lang w:val="en-US" w:eastAsia="zh-CN"/>
              </w:rPr>
              <w:t>(岗位)</w:t>
            </w:r>
          </w:p>
        </w:tc>
        <w:tc>
          <w:tcPr>
            <w:tcW w:w="921" w:type="dxa"/>
            <w:vMerge w:val="restart"/>
            <w:vAlign w:val="center"/>
          </w:tcPr>
          <w:p>
            <w:pPr>
              <w:pStyle w:val="42"/>
              <w:bidi w:val="0"/>
              <w:rPr>
                <w:rFonts w:hint="eastAsia"/>
                <w:b/>
                <w:bCs/>
                <w:color w:val="auto"/>
                <w:highlight w:val="none"/>
              </w:rPr>
            </w:pPr>
            <w:r>
              <w:rPr>
                <w:rFonts w:hint="eastAsia"/>
                <w:b/>
                <w:bCs/>
                <w:color w:val="auto"/>
                <w:highlight w:val="none"/>
              </w:rPr>
              <w:t>姓名</w:t>
            </w:r>
          </w:p>
        </w:tc>
        <w:tc>
          <w:tcPr>
            <w:tcW w:w="923" w:type="dxa"/>
            <w:vMerge w:val="restart"/>
            <w:vAlign w:val="center"/>
          </w:tcPr>
          <w:p>
            <w:pPr>
              <w:pStyle w:val="42"/>
              <w:bidi w:val="0"/>
              <w:rPr>
                <w:rFonts w:hint="eastAsia"/>
                <w:b/>
                <w:bCs/>
                <w:color w:val="auto"/>
                <w:highlight w:val="none"/>
              </w:rPr>
            </w:pPr>
            <w:r>
              <w:rPr>
                <w:rFonts w:hint="eastAsia"/>
                <w:b/>
                <w:bCs/>
                <w:color w:val="auto"/>
                <w:highlight w:val="none"/>
              </w:rPr>
              <w:t>职称</w:t>
            </w:r>
          </w:p>
        </w:tc>
        <w:tc>
          <w:tcPr>
            <w:tcW w:w="922" w:type="dxa"/>
            <w:vMerge w:val="restart"/>
            <w:vAlign w:val="center"/>
          </w:tcPr>
          <w:p>
            <w:pPr>
              <w:pStyle w:val="42"/>
              <w:bidi w:val="0"/>
              <w:rPr>
                <w:rFonts w:hint="eastAsia"/>
                <w:b/>
                <w:bCs/>
                <w:color w:val="auto"/>
                <w:highlight w:val="none"/>
              </w:rPr>
            </w:pPr>
            <w:r>
              <w:rPr>
                <w:rFonts w:hint="eastAsia"/>
                <w:b/>
                <w:bCs/>
                <w:color w:val="auto"/>
                <w:highlight w:val="none"/>
              </w:rPr>
              <w:t>常住地</w:t>
            </w:r>
          </w:p>
        </w:tc>
        <w:tc>
          <w:tcPr>
            <w:tcW w:w="4919" w:type="dxa"/>
            <w:gridSpan w:val="4"/>
            <w:vAlign w:val="center"/>
          </w:tcPr>
          <w:p>
            <w:pPr>
              <w:pStyle w:val="42"/>
              <w:bidi w:val="0"/>
              <w:rPr>
                <w:rFonts w:hint="eastAsia"/>
                <w:b/>
                <w:bCs/>
                <w:color w:val="auto"/>
                <w:highlight w:val="none"/>
              </w:rPr>
            </w:pPr>
            <w:r>
              <w:rPr>
                <w:rFonts w:hint="eastAsia"/>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2"/>
              <w:bidi w:val="0"/>
              <w:rPr>
                <w:rFonts w:hint="eastAsia"/>
                <w:b/>
                <w:bCs/>
                <w:color w:val="auto"/>
                <w:highlight w:val="none"/>
              </w:rPr>
            </w:pPr>
          </w:p>
        </w:tc>
        <w:tc>
          <w:tcPr>
            <w:tcW w:w="1018" w:type="dxa"/>
            <w:vMerge w:val="continue"/>
            <w:vAlign w:val="center"/>
          </w:tcPr>
          <w:p>
            <w:pPr>
              <w:pStyle w:val="42"/>
              <w:bidi w:val="0"/>
              <w:rPr>
                <w:rFonts w:hint="eastAsia"/>
                <w:b/>
                <w:bCs/>
                <w:color w:val="auto"/>
                <w:highlight w:val="none"/>
              </w:rPr>
            </w:pPr>
          </w:p>
        </w:tc>
        <w:tc>
          <w:tcPr>
            <w:tcW w:w="921" w:type="dxa"/>
            <w:vMerge w:val="continue"/>
            <w:vAlign w:val="center"/>
          </w:tcPr>
          <w:p>
            <w:pPr>
              <w:pStyle w:val="42"/>
              <w:bidi w:val="0"/>
              <w:rPr>
                <w:rFonts w:hint="eastAsia"/>
                <w:b/>
                <w:bCs/>
                <w:color w:val="auto"/>
                <w:highlight w:val="none"/>
              </w:rPr>
            </w:pPr>
          </w:p>
        </w:tc>
        <w:tc>
          <w:tcPr>
            <w:tcW w:w="923" w:type="dxa"/>
            <w:vMerge w:val="continue"/>
            <w:vAlign w:val="center"/>
          </w:tcPr>
          <w:p>
            <w:pPr>
              <w:pStyle w:val="42"/>
              <w:bidi w:val="0"/>
              <w:rPr>
                <w:rFonts w:hint="eastAsia"/>
                <w:b/>
                <w:bCs/>
                <w:color w:val="auto"/>
                <w:highlight w:val="none"/>
              </w:rPr>
            </w:pPr>
          </w:p>
        </w:tc>
        <w:tc>
          <w:tcPr>
            <w:tcW w:w="922" w:type="dxa"/>
            <w:vMerge w:val="continue"/>
            <w:vAlign w:val="center"/>
          </w:tcPr>
          <w:p>
            <w:pPr>
              <w:pStyle w:val="42"/>
              <w:bidi w:val="0"/>
              <w:rPr>
                <w:rFonts w:hint="eastAsia"/>
                <w:b/>
                <w:bCs/>
                <w:color w:val="auto"/>
                <w:highlight w:val="none"/>
              </w:rPr>
            </w:pPr>
          </w:p>
        </w:tc>
        <w:tc>
          <w:tcPr>
            <w:tcW w:w="1436" w:type="dxa"/>
            <w:vAlign w:val="center"/>
          </w:tcPr>
          <w:p>
            <w:pPr>
              <w:pStyle w:val="42"/>
              <w:bidi w:val="0"/>
              <w:rPr>
                <w:rFonts w:hint="eastAsia"/>
                <w:b/>
                <w:bCs/>
                <w:color w:val="auto"/>
                <w:highlight w:val="none"/>
              </w:rPr>
            </w:pPr>
            <w:r>
              <w:rPr>
                <w:rFonts w:hint="eastAsia"/>
                <w:b/>
                <w:bCs/>
                <w:color w:val="auto"/>
                <w:highlight w:val="none"/>
              </w:rPr>
              <w:t>证书名称</w:t>
            </w:r>
          </w:p>
        </w:tc>
        <w:tc>
          <w:tcPr>
            <w:tcW w:w="1022" w:type="dxa"/>
            <w:vAlign w:val="center"/>
          </w:tcPr>
          <w:p>
            <w:pPr>
              <w:pStyle w:val="42"/>
              <w:bidi w:val="0"/>
              <w:rPr>
                <w:rFonts w:hint="eastAsia"/>
                <w:b/>
                <w:bCs/>
                <w:color w:val="auto"/>
                <w:highlight w:val="none"/>
              </w:rPr>
            </w:pPr>
            <w:r>
              <w:rPr>
                <w:rFonts w:hint="eastAsia"/>
                <w:b/>
                <w:bCs/>
                <w:color w:val="auto"/>
                <w:highlight w:val="none"/>
              </w:rPr>
              <w:t>级别</w:t>
            </w:r>
          </w:p>
        </w:tc>
        <w:tc>
          <w:tcPr>
            <w:tcW w:w="1232" w:type="dxa"/>
            <w:vAlign w:val="center"/>
          </w:tcPr>
          <w:p>
            <w:pPr>
              <w:pStyle w:val="42"/>
              <w:bidi w:val="0"/>
              <w:rPr>
                <w:rFonts w:hint="eastAsia"/>
                <w:b/>
                <w:bCs/>
                <w:color w:val="auto"/>
                <w:highlight w:val="none"/>
              </w:rPr>
            </w:pPr>
            <w:r>
              <w:rPr>
                <w:rFonts w:hint="eastAsia"/>
                <w:b/>
                <w:bCs/>
                <w:color w:val="auto"/>
                <w:highlight w:val="none"/>
              </w:rPr>
              <w:t>证号</w:t>
            </w:r>
          </w:p>
        </w:tc>
        <w:tc>
          <w:tcPr>
            <w:tcW w:w="1229" w:type="dxa"/>
            <w:vAlign w:val="center"/>
          </w:tcPr>
          <w:p>
            <w:pPr>
              <w:pStyle w:val="42"/>
              <w:bidi w:val="0"/>
              <w:rPr>
                <w:rFonts w:hint="eastAsia"/>
                <w:b/>
                <w:bCs/>
                <w:color w:val="auto"/>
                <w:highlight w:val="none"/>
              </w:rPr>
            </w:pPr>
            <w:r>
              <w:rPr>
                <w:rFonts w:hint="eastAsia"/>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2"/>
              <w:bidi w:val="0"/>
              <w:rPr>
                <w:rFonts w:hint="eastAsia"/>
                <w:color w:val="auto"/>
                <w:highlight w:val="none"/>
              </w:rPr>
            </w:pPr>
            <w:r>
              <w:rPr>
                <w:rFonts w:hint="eastAsia"/>
                <w:color w:val="auto"/>
                <w:highlight w:val="none"/>
              </w:rPr>
              <w:t>管理人员</w:t>
            </w:r>
            <w:r>
              <w:rPr>
                <w:rFonts w:hint="eastAsia"/>
                <w:color w:val="auto"/>
                <w:highlight w:val="none"/>
                <w:lang w:eastAsia="zh-CN"/>
              </w:rPr>
              <w:t>(</w:t>
            </w:r>
            <w:r>
              <w:rPr>
                <w:rFonts w:hint="eastAsia"/>
                <w:color w:val="auto"/>
                <w:highlight w:val="none"/>
                <w:lang w:val="en-US" w:eastAsia="zh-CN"/>
              </w:rPr>
              <w:t>可根据项目实际情况调整</w:t>
            </w:r>
            <w:r>
              <w:rPr>
                <w:rFonts w:hint="eastAsia"/>
                <w:color w:val="auto"/>
                <w:highlight w:val="none"/>
                <w:lang w:eastAsia="zh-CN"/>
              </w:rPr>
              <w:t>)</w:t>
            </w:r>
          </w:p>
        </w:tc>
        <w:tc>
          <w:tcPr>
            <w:tcW w:w="1018" w:type="dxa"/>
            <w:vAlign w:val="top"/>
          </w:tcPr>
          <w:p>
            <w:pPr>
              <w:pStyle w:val="42"/>
              <w:bidi w:val="0"/>
              <w:rPr>
                <w:rFonts w:hint="eastAsia"/>
                <w:color w:val="auto"/>
                <w:highlight w:val="none"/>
              </w:rPr>
            </w:pPr>
          </w:p>
        </w:tc>
        <w:tc>
          <w:tcPr>
            <w:tcW w:w="921" w:type="dxa"/>
            <w:vAlign w:val="top"/>
          </w:tcPr>
          <w:p>
            <w:pPr>
              <w:pStyle w:val="42"/>
              <w:bidi w:val="0"/>
              <w:rPr>
                <w:rFonts w:hint="eastAsia"/>
                <w:color w:val="auto"/>
                <w:highlight w:val="none"/>
              </w:rPr>
            </w:pPr>
          </w:p>
        </w:tc>
        <w:tc>
          <w:tcPr>
            <w:tcW w:w="923" w:type="dxa"/>
            <w:vAlign w:val="top"/>
          </w:tcPr>
          <w:p>
            <w:pPr>
              <w:pStyle w:val="42"/>
              <w:bidi w:val="0"/>
              <w:rPr>
                <w:rFonts w:hint="eastAsia"/>
                <w:color w:val="auto"/>
                <w:highlight w:val="none"/>
              </w:rPr>
            </w:pPr>
          </w:p>
        </w:tc>
        <w:tc>
          <w:tcPr>
            <w:tcW w:w="922" w:type="dxa"/>
            <w:vAlign w:val="top"/>
          </w:tcPr>
          <w:p>
            <w:pPr>
              <w:pStyle w:val="42"/>
              <w:bidi w:val="0"/>
              <w:rPr>
                <w:rFonts w:hint="eastAsia"/>
                <w:color w:val="auto"/>
                <w:highlight w:val="none"/>
              </w:rPr>
            </w:pPr>
          </w:p>
        </w:tc>
        <w:tc>
          <w:tcPr>
            <w:tcW w:w="1436" w:type="dxa"/>
            <w:vAlign w:val="top"/>
          </w:tcPr>
          <w:p>
            <w:pPr>
              <w:pStyle w:val="42"/>
              <w:bidi w:val="0"/>
              <w:rPr>
                <w:rFonts w:hint="eastAsia"/>
                <w:color w:val="auto"/>
                <w:highlight w:val="none"/>
              </w:rPr>
            </w:pPr>
          </w:p>
        </w:tc>
        <w:tc>
          <w:tcPr>
            <w:tcW w:w="1022" w:type="dxa"/>
            <w:vAlign w:val="top"/>
          </w:tcPr>
          <w:p>
            <w:pPr>
              <w:pStyle w:val="42"/>
              <w:bidi w:val="0"/>
              <w:rPr>
                <w:rFonts w:hint="eastAsia"/>
                <w:color w:val="auto"/>
                <w:highlight w:val="none"/>
              </w:rPr>
            </w:pPr>
          </w:p>
        </w:tc>
        <w:tc>
          <w:tcPr>
            <w:tcW w:w="1232" w:type="dxa"/>
            <w:vAlign w:val="top"/>
          </w:tcPr>
          <w:p>
            <w:pPr>
              <w:pStyle w:val="42"/>
              <w:bidi w:val="0"/>
              <w:rPr>
                <w:rFonts w:hint="eastAsia"/>
                <w:color w:val="auto"/>
                <w:highlight w:val="none"/>
              </w:rPr>
            </w:pPr>
          </w:p>
        </w:tc>
        <w:tc>
          <w:tcPr>
            <w:tcW w:w="1229" w:type="dxa"/>
            <w:vAlign w:val="top"/>
          </w:tcPr>
          <w:p>
            <w:pPr>
              <w:pStyle w:val="42"/>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2"/>
              <w:bidi w:val="0"/>
              <w:rPr>
                <w:rFonts w:hint="eastAsia"/>
                <w:color w:val="auto"/>
                <w:highlight w:val="none"/>
              </w:rPr>
            </w:pPr>
          </w:p>
        </w:tc>
        <w:tc>
          <w:tcPr>
            <w:tcW w:w="1018" w:type="dxa"/>
            <w:vAlign w:val="top"/>
          </w:tcPr>
          <w:p>
            <w:pPr>
              <w:pStyle w:val="42"/>
              <w:bidi w:val="0"/>
              <w:rPr>
                <w:rFonts w:hint="eastAsia"/>
                <w:color w:val="auto"/>
                <w:highlight w:val="none"/>
              </w:rPr>
            </w:pPr>
          </w:p>
        </w:tc>
        <w:tc>
          <w:tcPr>
            <w:tcW w:w="921" w:type="dxa"/>
            <w:vAlign w:val="top"/>
          </w:tcPr>
          <w:p>
            <w:pPr>
              <w:pStyle w:val="42"/>
              <w:bidi w:val="0"/>
              <w:rPr>
                <w:rFonts w:hint="eastAsia"/>
                <w:color w:val="auto"/>
                <w:highlight w:val="none"/>
              </w:rPr>
            </w:pPr>
          </w:p>
        </w:tc>
        <w:tc>
          <w:tcPr>
            <w:tcW w:w="923" w:type="dxa"/>
            <w:vAlign w:val="top"/>
          </w:tcPr>
          <w:p>
            <w:pPr>
              <w:pStyle w:val="42"/>
              <w:bidi w:val="0"/>
              <w:rPr>
                <w:rFonts w:hint="eastAsia"/>
                <w:color w:val="auto"/>
                <w:highlight w:val="none"/>
              </w:rPr>
            </w:pPr>
          </w:p>
        </w:tc>
        <w:tc>
          <w:tcPr>
            <w:tcW w:w="922" w:type="dxa"/>
            <w:vAlign w:val="top"/>
          </w:tcPr>
          <w:p>
            <w:pPr>
              <w:pStyle w:val="42"/>
              <w:bidi w:val="0"/>
              <w:rPr>
                <w:rFonts w:hint="eastAsia"/>
                <w:color w:val="auto"/>
                <w:highlight w:val="none"/>
              </w:rPr>
            </w:pPr>
          </w:p>
        </w:tc>
        <w:tc>
          <w:tcPr>
            <w:tcW w:w="1436" w:type="dxa"/>
            <w:vAlign w:val="top"/>
          </w:tcPr>
          <w:p>
            <w:pPr>
              <w:pStyle w:val="42"/>
              <w:bidi w:val="0"/>
              <w:rPr>
                <w:rFonts w:hint="eastAsia"/>
                <w:color w:val="auto"/>
                <w:highlight w:val="none"/>
              </w:rPr>
            </w:pPr>
          </w:p>
        </w:tc>
        <w:tc>
          <w:tcPr>
            <w:tcW w:w="1022" w:type="dxa"/>
            <w:vAlign w:val="top"/>
          </w:tcPr>
          <w:p>
            <w:pPr>
              <w:pStyle w:val="42"/>
              <w:bidi w:val="0"/>
              <w:rPr>
                <w:rFonts w:hint="eastAsia"/>
                <w:color w:val="auto"/>
                <w:highlight w:val="none"/>
              </w:rPr>
            </w:pPr>
          </w:p>
        </w:tc>
        <w:tc>
          <w:tcPr>
            <w:tcW w:w="1232" w:type="dxa"/>
            <w:vAlign w:val="top"/>
          </w:tcPr>
          <w:p>
            <w:pPr>
              <w:pStyle w:val="42"/>
              <w:bidi w:val="0"/>
              <w:rPr>
                <w:rFonts w:hint="eastAsia"/>
                <w:color w:val="auto"/>
                <w:highlight w:val="none"/>
              </w:rPr>
            </w:pPr>
          </w:p>
        </w:tc>
        <w:tc>
          <w:tcPr>
            <w:tcW w:w="1229" w:type="dxa"/>
            <w:vAlign w:val="top"/>
          </w:tcPr>
          <w:p>
            <w:pPr>
              <w:pStyle w:val="42"/>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2"/>
              <w:bidi w:val="0"/>
              <w:rPr>
                <w:rFonts w:hint="eastAsia"/>
                <w:color w:val="auto"/>
                <w:highlight w:val="none"/>
              </w:rPr>
            </w:pPr>
          </w:p>
        </w:tc>
        <w:tc>
          <w:tcPr>
            <w:tcW w:w="1018" w:type="dxa"/>
            <w:vAlign w:val="top"/>
          </w:tcPr>
          <w:p>
            <w:pPr>
              <w:pStyle w:val="42"/>
              <w:bidi w:val="0"/>
              <w:rPr>
                <w:rFonts w:hint="eastAsia"/>
                <w:color w:val="auto"/>
                <w:highlight w:val="none"/>
              </w:rPr>
            </w:pPr>
          </w:p>
        </w:tc>
        <w:tc>
          <w:tcPr>
            <w:tcW w:w="921" w:type="dxa"/>
            <w:vAlign w:val="top"/>
          </w:tcPr>
          <w:p>
            <w:pPr>
              <w:pStyle w:val="42"/>
              <w:bidi w:val="0"/>
              <w:rPr>
                <w:rFonts w:hint="eastAsia"/>
                <w:color w:val="auto"/>
                <w:highlight w:val="none"/>
              </w:rPr>
            </w:pPr>
          </w:p>
        </w:tc>
        <w:tc>
          <w:tcPr>
            <w:tcW w:w="923" w:type="dxa"/>
            <w:vAlign w:val="top"/>
          </w:tcPr>
          <w:p>
            <w:pPr>
              <w:pStyle w:val="42"/>
              <w:bidi w:val="0"/>
              <w:rPr>
                <w:rFonts w:hint="eastAsia"/>
                <w:color w:val="auto"/>
                <w:highlight w:val="none"/>
              </w:rPr>
            </w:pPr>
          </w:p>
        </w:tc>
        <w:tc>
          <w:tcPr>
            <w:tcW w:w="922" w:type="dxa"/>
            <w:vAlign w:val="top"/>
          </w:tcPr>
          <w:p>
            <w:pPr>
              <w:pStyle w:val="42"/>
              <w:bidi w:val="0"/>
              <w:rPr>
                <w:rFonts w:hint="eastAsia"/>
                <w:color w:val="auto"/>
                <w:highlight w:val="none"/>
              </w:rPr>
            </w:pPr>
          </w:p>
        </w:tc>
        <w:tc>
          <w:tcPr>
            <w:tcW w:w="1436" w:type="dxa"/>
            <w:vAlign w:val="top"/>
          </w:tcPr>
          <w:p>
            <w:pPr>
              <w:pStyle w:val="42"/>
              <w:bidi w:val="0"/>
              <w:rPr>
                <w:rFonts w:hint="eastAsia"/>
                <w:color w:val="auto"/>
                <w:highlight w:val="none"/>
              </w:rPr>
            </w:pPr>
          </w:p>
        </w:tc>
        <w:tc>
          <w:tcPr>
            <w:tcW w:w="1022" w:type="dxa"/>
            <w:vAlign w:val="top"/>
          </w:tcPr>
          <w:p>
            <w:pPr>
              <w:pStyle w:val="42"/>
              <w:bidi w:val="0"/>
              <w:rPr>
                <w:rFonts w:hint="eastAsia"/>
                <w:color w:val="auto"/>
                <w:highlight w:val="none"/>
              </w:rPr>
            </w:pPr>
          </w:p>
        </w:tc>
        <w:tc>
          <w:tcPr>
            <w:tcW w:w="1232" w:type="dxa"/>
            <w:vAlign w:val="top"/>
          </w:tcPr>
          <w:p>
            <w:pPr>
              <w:pStyle w:val="42"/>
              <w:bidi w:val="0"/>
              <w:rPr>
                <w:rFonts w:hint="eastAsia"/>
                <w:color w:val="auto"/>
                <w:highlight w:val="none"/>
              </w:rPr>
            </w:pPr>
          </w:p>
        </w:tc>
        <w:tc>
          <w:tcPr>
            <w:tcW w:w="1229" w:type="dxa"/>
            <w:vAlign w:val="top"/>
          </w:tcPr>
          <w:p>
            <w:pPr>
              <w:pStyle w:val="42"/>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2"/>
              <w:bidi w:val="0"/>
              <w:rPr>
                <w:rFonts w:hint="eastAsia"/>
                <w:color w:val="auto"/>
                <w:highlight w:val="none"/>
              </w:rPr>
            </w:pPr>
            <w:r>
              <w:rPr>
                <w:rFonts w:hint="eastAsia"/>
                <w:color w:val="auto"/>
                <w:highlight w:val="none"/>
              </w:rPr>
              <w:t>技术人员</w:t>
            </w:r>
            <w:r>
              <w:rPr>
                <w:rFonts w:hint="eastAsia"/>
                <w:color w:val="auto"/>
                <w:highlight w:val="none"/>
                <w:lang w:eastAsia="zh-CN"/>
              </w:rPr>
              <w:t>(</w:t>
            </w:r>
            <w:r>
              <w:rPr>
                <w:rFonts w:hint="eastAsia"/>
                <w:color w:val="auto"/>
                <w:highlight w:val="none"/>
                <w:lang w:val="en-US" w:eastAsia="zh-CN"/>
              </w:rPr>
              <w:t>可根据项目实际情况调整</w:t>
            </w:r>
            <w:r>
              <w:rPr>
                <w:rFonts w:hint="eastAsia"/>
                <w:color w:val="auto"/>
                <w:highlight w:val="none"/>
                <w:lang w:eastAsia="zh-CN"/>
              </w:rPr>
              <w:t>)</w:t>
            </w:r>
          </w:p>
        </w:tc>
        <w:tc>
          <w:tcPr>
            <w:tcW w:w="1018" w:type="dxa"/>
            <w:vAlign w:val="top"/>
          </w:tcPr>
          <w:p>
            <w:pPr>
              <w:pStyle w:val="42"/>
              <w:bidi w:val="0"/>
              <w:rPr>
                <w:rFonts w:hint="eastAsia"/>
                <w:color w:val="auto"/>
                <w:highlight w:val="none"/>
              </w:rPr>
            </w:pPr>
          </w:p>
        </w:tc>
        <w:tc>
          <w:tcPr>
            <w:tcW w:w="921" w:type="dxa"/>
            <w:vAlign w:val="top"/>
          </w:tcPr>
          <w:p>
            <w:pPr>
              <w:pStyle w:val="42"/>
              <w:bidi w:val="0"/>
              <w:rPr>
                <w:rFonts w:hint="eastAsia"/>
                <w:color w:val="auto"/>
                <w:highlight w:val="none"/>
              </w:rPr>
            </w:pPr>
          </w:p>
        </w:tc>
        <w:tc>
          <w:tcPr>
            <w:tcW w:w="923" w:type="dxa"/>
            <w:vAlign w:val="top"/>
          </w:tcPr>
          <w:p>
            <w:pPr>
              <w:pStyle w:val="42"/>
              <w:bidi w:val="0"/>
              <w:rPr>
                <w:rFonts w:hint="eastAsia"/>
                <w:color w:val="auto"/>
                <w:highlight w:val="none"/>
              </w:rPr>
            </w:pPr>
          </w:p>
        </w:tc>
        <w:tc>
          <w:tcPr>
            <w:tcW w:w="922" w:type="dxa"/>
            <w:vAlign w:val="top"/>
          </w:tcPr>
          <w:p>
            <w:pPr>
              <w:pStyle w:val="42"/>
              <w:bidi w:val="0"/>
              <w:rPr>
                <w:rFonts w:hint="eastAsia"/>
                <w:color w:val="auto"/>
                <w:highlight w:val="none"/>
              </w:rPr>
            </w:pPr>
          </w:p>
        </w:tc>
        <w:tc>
          <w:tcPr>
            <w:tcW w:w="1436" w:type="dxa"/>
            <w:vAlign w:val="top"/>
          </w:tcPr>
          <w:p>
            <w:pPr>
              <w:pStyle w:val="42"/>
              <w:bidi w:val="0"/>
              <w:rPr>
                <w:rFonts w:hint="eastAsia"/>
                <w:color w:val="auto"/>
                <w:highlight w:val="none"/>
              </w:rPr>
            </w:pPr>
          </w:p>
        </w:tc>
        <w:tc>
          <w:tcPr>
            <w:tcW w:w="1022" w:type="dxa"/>
            <w:vAlign w:val="top"/>
          </w:tcPr>
          <w:p>
            <w:pPr>
              <w:pStyle w:val="42"/>
              <w:bidi w:val="0"/>
              <w:rPr>
                <w:rFonts w:hint="eastAsia"/>
                <w:color w:val="auto"/>
                <w:highlight w:val="none"/>
              </w:rPr>
            </w:pPr>
          </w:p>
        </w:tc>
        <w:tc>
          <w:tcPr>
            <w:tcW w:w="1232" w:type="dxa"/>
            <w:vAlign w:val="top"/>
          </w:tcPr>
          <w:p>
            <w:pPr>
              <w:pStyle w:val="42"/>
              <w:bidi w:val="0"/>
              <w:rPr>
                <w:rFonts w:hint="eastAsia"/>
                <w:color w:val="auto"/>
                <w:highlight w:val="none"/>
              </w:rPr>
            </w:pPr>
          </w:p>
        </w:tc>
        <w:tc>
          <w:tcPr>
            <w:tcW w:w="1229" w:type="dxa"/>
            <w:vAlign w:val="top"/>
          </w:tcPr>
          <w:p>
            <w:pPr>
              <w:pStyle w:val="42"/>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2"/>
              <w:bidi w:val="0"/>
              <w:rPr>
                <w:rFonts w:hint="eastAsia"/>
                <w:color w:val="auto"/>
                <w:highlight w:val="none"/>
              </w:rPr>
            </w:pPr>
          </w:p>
        </w:tc>
        <w:tc>
          <w:tcPr>
            <w:tcW w:w="1018" w:type="dxa"/>
            <w:vAlign w:val="top"/>
          </w:tcPr>
          <w:p>
            <w:pPr>
              <w:pStyle w:val="42"/>
              <w:bidi w:val="0"/>
              <w:rPr>
                <w:rFonts w:hint="eastAsia"/>
                <w:color w:val="auto"/>
                <w:highlight w:val="none"/>
              </w:rPr>
            </w:pPr>
          </w:p>
        </w:tc>
        <w:tc>
          <w:tcPr>
            <w:tcW w:w="921" w:type="dxa"/>
            <w:vAlign w:val="top"/>
          </w:tcPr>
          <w:p>
            <w:pPr>
              <w:pStyle w:val="42"/>
              <w:bidi w:val="0"/>
              <w:rPr>
                <w:rFonts w:hint="eastAsia"/>
                <w:color w:val="auto"/>
                <w:highlight w:val="none"/>
              </w:rPr>
            </w:pPr>
          </w:p>
        </w:tc>
        <w:tc>
          <w:tcPr>
            <w:tcW w:w="923" w:type="dxa"/>
            <w:vAlign w:val="top"/>
          </w:tcPr>
          <w:p>
            <w:pPr>
              <w:pStyle w:val="42"/>
              <w:bidi w:val="0"/>
              <w:rPr>
                <w:rFonts w:hint="eastAsia"/>
                <w:color w:val="auto"/>
                <w:highlight w:val="none"/>
              </w:rPr>
            </w:pPr>
          </w:p>
        </w:tc>
        <w:tc>
          <w:tcPr>
            <w:tcW w:w="922" w:type="dxa"/>
            <w:vAlign w:val="top"/>
          </w:tcPr>
          <w:p>
            <w:pPr>
              <w:pStyle w:val="42"/>
              <w:bidi w:val="0"/>
              <w:rPr>
                <w:rFonts w:hint="eastAsia"/>
                <w:color w:val="auto"/>
                <w:highlight w:val="none"/>
              </w:rPr>
            </w:pPr>
          </w:p>
        </w:tc>
        <w:tc>
          <w:tcPr>
            <w:tcW w:w="1436" w:type="dxa"/>
            <w:vAlign w:val="top"/>
          </w:tcPr>
          <w:p>
            <w:pPr>
              <w:pStyle w:val="42"/>
              <w:bidi w:val="0"/>
              <w:rPr>
                <w:rFonts w:hint="eastAsia"/>
                <w:color w:val="auto"/>
                <w:highlight w:val="none"/>
              </w:rPr>
            </w:pPr>
          </w:p>
        </w:tc>
        <w:tc>
          <w:tcPr>
            <w:tcW w:w="1022" w:type="dxa"/>
            <w:vAlign w:val="top"/>
          </w:tcPr>
          <w:p>
            <w:pPr>
              <w:pStyle w:val="42"/>
              <w:bidi w:val="0"/>
              <w:rPr>
                <w:rFonts w:hint="eastAsia"/>
                <w:color w:val="auto"/>
                <w:highlight w:val="none"/>
              </w:rPr>
            </w:pPr>
          </w:p>
        </w:tc>
        <w:tc>
          <w:tcPr>
            <w:tcW w:w="1232" w:type="dxa"/>
            <w:vAlign w:val="top"/>
          </w:tcPr>
          <w:p>
            <w:pPr>
              <w:pStyle w:val="42"/>
              <w:bidi w:val="0"/>
              <w:rPr>
                <w:rFonts w:hint="eastAsia"/>
                <w:color w:val="auto"/>
                <w:highlight w:val="none"/>
              </w:rPr>
            </w:pPr>
          </w:p>
        </w:tc>
        <w:tc>
          <w:tcPr>
            <w:tcW w:w="1229" w:type="dxa"/>
            <w:vAlign w:val="top"/>
          </w:tcPr>
          <w:p>
            <w:pPr>
              <w:pStyle w:val="42"/>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2"/>
              <w:bidi w:val="0"/>
              <w:rPr>
                <w:rFonts w:hint="eastAsia"/>
                <w:color w:val="auto"/>
                <w:highlight w:val="none"/>
              </w:rPr>
            </w:pPr>
          </w:p>
        </w:tc>
        <w:tc>
          <w:tcPr>
            <w:tcW w:w="1018" w:type="dxa"/>
            <w:vAlign w:val="top"/>
          </w:tcPr>
          <w:p>
            <w:pPr>
              <w:pStyle w:val="42"/>
              <w:bidi w:val="0"/>
              <w:rPr>
                <w:rFonts w:hint="eastAsia"/>
                <w:color w:val="auto"/>
                <w:highlight w:val="none"/>
              </w:rPr>
            </w:pPr>
          </w:p>
        </w:tc>
        <w:tc>
          <w:tcPr>
            <w:tcW w:w="921" w:type="dxa"/>
            <w:vAlign w:val="top"/>
          </w:tcPr>
          <w:p>
            <w:pPr>
              <w:pStyle w:val="42"/>
              <w:bidi w:val="0"/>
              <w:rPr>
                <w:rFonts w:hint="eastAsia"/>
                <w:color w:val="auto"/>
                <w:highlight w:val="none"/>
              </w:rPr>
            </w:pPr>
          </w:p>
        </w:tc>
        <w:tc>
          <w:tcPr>
            <w:tcW w:w="923" w:type="dxa"/>
            <w:vAlign w:val="top"/>
          </w:tcPr>
          <w:p>
            <w:pPr>
              <w:pStyle w:val="42"/>
              <w:bidi w:val="0"/>
              <w:rPr>
                <w:rFonts w:hint="eastAsia"/>
                <w:color w:val="auto"/>
                <w:highlight w:val="none"/>
              </w:rPr>
            </w:pPr>
          </w:p>
        </w:tc>
        <w:tc>
          <w:tcPr>
            <w:tcW w:w="922" w:type="dxa"/>
            <w:vAlign w:val="top"/>
          </w:tcPr>
          <w:p>
            <w:pPr>
              <w:pStyle w:val="42"/>
              <w:bidi w:val="0"/>
              <w:rPr>
                <w:rFonts w:hint="eastAsia"/>
                <w:color w:val="auto"/>
                <w:highlight w:val="none"/>
              </w:rPr>
            </w:pPr>
          </w:p>
        </w:tc>
        <w:tc>
          <w:tcPr>
            <w:tcW w:w="1436" w:type="dxa"/>
            <w:vAlign w:val="top"/>
          </w:tcPr>
          <w:p>
            <w:pPr>
              <w:pStyle w:val="42"/>
              <w:bidi w:val="0"/>
              <w:rPr>
                <w:rFonts w:hint="eastAsia"/>
                <w:color w:val="auto"/>
                <w:highlight w:val="none"/>
              </w:rPr>
            </w:pPr>
          </w:p>
        </w:tc>
        <w:tc>
          <w:tcPr>
            <w:tcW w:w="1022" w:type="dxa"/>
            <w:vAlign w:val="top"/>
          </w:tcPr>
          <w:p>
            <w:pPr>
              <w:pStyle w:val="42"/>
              <w:bidi w:val="0"/>
              <w:rPr>
                <w:rFonts w:hint="eastAsia"/>
                <w:color w:val="auto"/>
                <w:highlight w:val="none"/>
              </w:rPr>
            </w:pPr>
          </w:p>
        </w:tc>
        <w:tc>
          <w:tcPr>
            <w:tcW w:w="1232" w:type="dxa"/>
            <w:vAlign w:val="top"/>
          </w:tcPr>
          <w:p>
            <w:pPr>
              <w:pStyle w:val="42"/>
              <w:bidi w:val="0"/>
              <w:rPr>
                <w:rFonts w:hint="eastAsia"/>
                <w:color w:val="auto"/>
                <w:highlight w:val="none"/>
              </w:rPr>
            </w:pPr>
          </w:p>
        </w:tc>
        <w:tc>
          <w:tcPr>
            <w:tcW w:w="1229" w:type="dxa"/>
            <w:vAlign w:val="top"/>
          </w:tcPr>
          <w:p>
            <w:pPr>
              <w:pStyle w:val="42"/>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2"/>
              <w:bidi w:val="0"/>
              <w:rPr>
                <w:rFonts w:hint="eastAsia"/>
                <w:color w:val="auto"/>
                <w:highlight w:val="none"/>
              </w:rPr>
            </w:pPr>
            <w:r>
              <w:rPr>
                <w:rFonts w:hint="eastAsia"/>
                <w:color w:val="auto"/>
                <w:highlight w:val="none"/>
              </w:rPr>
              <w:t>售后服务人员</w:t>
            </w:r>
            <w:r>
              <w:rPr>
                <w:rFonts w:hint="eastAsia"/>
                <w:color w:val="auto"/>
                <w:highlight w:val="none"/>
                <w:lang w:eastAsia="zh-CN"/>
              </w:rPr>
              <w:t>(</w:t>
            </w:r>
            <w:r>
              <w:rPr>
                <w:rFonts w:hint="eastAsia"/>
                <w:color w:val="auto"/>
                <w:highlight w:val="none"/>
                <w:lang w:val="en-US" w:eastAsia="zh-CN"/>
              </w:rPr>
              <w:t>可根据项目实际情况调整</w:t>
            </w:r>
            <w:r>
              <w:rPr>
                <w:rFonts w:hint="eastAsia"/>
                <w:color w:val="auto"/>
                <w:highlight w:val="none"/>
                <w:lang w:eastAsia="zh-CN"/>
              </w:rPr>
              <w:t>)</w:t>
            </w:r>
          </w:p>
        </w:tc>
        <w:tc>
          <w:tcPr>
            <w:tcW w:w="1018" w:type="dxa"/>
            <w:vAlign w:val="top"/>
          </w:tcPr>
          <w:p>
            <w:pPr>
              <w:pStyle w:val="42"/>
              <w:bidi w:val="0"/>
              <w:rPr>
                <w:rFonts w:hint="eastAsia"/>
                <w:color w:val="auto"/>
                <w:highlight w:val="none"/>
              </w:rPr>
            </w:pPr>
          </w:p>
        </w:tc>
        <w:tc>
          <w:tcPr>
            <w:tcW w:w="921" w:type="dxa"/>
            <w:vAlign w:val="top"/>
          </w:tcPr>
          <w:p>
            <w:pPr>
              <w:pStyle w:val="42"/>
              <w:bidi w:val="0"/>
              <w:rPr>
                <w:rFonts w:hint="eastAsia"/>
                <w:color w:val="auto"/>
                <w:highlight w:val="none"/>
              </w:rPr>
            </w:pPr>
          </w:p>
        </w:tc>
        <w:tc>
          <w:tcPr>
            <w:tcW w:w="923" w:type="dxa"/>
            <w:vAlign w:val="top"/>
          </w:tcPr>
          <w:p>
            <w:pPr>
              <w:pStyle w:val="42"/>
              <w:bidi w:val="0"/>
              <w:rPr>
                <w:rFonts w:hint="eastAsia"/>
                <w:color w:val="auto"/>
                <w:highlight w:val="none"/>
              </w:rPr>
            </w:pPr>
          </w:p>
        </w:tc>
        <w:tc>
          <w:tcPr>
            <w:tcW w:w="922" w:type="dxa"/>
            <w:vAlign w:val="top"/>
          </w:tcPr>
          <w:p>
            <w:pPr>
              <w:pStyle w:val="42"/>
              <w:bidi w:val="0"/>
              <w:rPr>
                <w:rFonts w:hint="eastAsia"/>
                <w:color w:val="auto"/>
                <w:highlight w:val="none"/>
              </w:rPr>
            </w:pPr>
          </w:p>
        </w:tc>
        <w:tc>
          <w:tcPr>
            <w:tcW w:w="1436" w:type="dxa"/>
            <w:vAlign w:val="top"/>
          </w:tcPr>
          <w:p>
            <w:pPr>
              <w:pStyle w:val="42"/>
              <w:bidi w:val="0"/>
              <w:rPr>
                <w:rFonts w:hint="eastAsia"/>
                <w:color w:val="auto"/>
                <w:highlight w:val="none"/>
              </w:rPr>
            </w:pPr>
          </w:p>
        </w:tc>
        <w:tc>
          <w:tcPr>
            <w:tcW w:w="1022" w:type="dxa"/>
            <w:vAlign w:val="top"/>
          </w:tcPr>
          <w:p>
            <w:pPr>
              <w:pStyle w:val="42"/>
              <w:bidi w:val="0"/>
              <w:rPr>
                <w:rFonts w:hint="eastAsia"/>
                <w:color w:val="auto"/>
                <w:highlight w:val="none"/>
              </w:rPr>
            </w:pPr>
          </w:p>
        </w:tc>
        <w:tc>
          <w:tcPr>
            <w:tcW w:w="1232" w:type="dxa"/>
            <w:vAlign w:val="top"/>
          </w:tcPr>
          <w:p>
            <w:pPr>
              <w:pStyle w:val="42"/>
              <w:bidi w:val="0"/>
              <w:rPr>
                <w:rFonts w:hint="eastAsia"/>
                <w:color w:val="auto"/>
                <w:highlight w:val="none"/>
              </w:rPr>
            </w:pPr>
          </w:p>
        </w:tc>
        <w:tc>
          <w:tcPr>
            <w:tcW w:w="1229" w:type="dxa"/>
            <w:vAlign w:val="top"/>
          </w:tcPr>
          <w:p>
            <w:pPr>
              <w:pStyle w:val="42"/>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42"/>
              <w:bidi w:val="0"/>
              <w:rPr>
                <w:rFonts w:hint="eastAsia"/>
                <w:color w:val="auto"/>
                <w:highlight w:val="none"/>
              </w:rPr>
            </w:pPr>
          </w:p>
        </w:tc>
        <w:tc>
          <w:tcPr>
            <w:tcW w:w="1018" w:type="dxa"/>
            <w:vAlign w:val="top"/>
          </w:tcPr>
          <w:p>
            <w:pPr>
              <w:pStyle w:val="42"/>
              <w:bidi w:val="0"/>
              <w:rPr>
                <w:rFonts w:hint="eastAsia"/>
                <w:color w:val="auto"/>
                <w:highlight w:val="none"/>
              </w:rPr>
            </w:pPr>
          </w:p>
        </w:tc>
        <w:tc>
          <w:tcPr>
            <w:tcW w:w="921" w:type="dxa"/>
            <w:vAlign w:val="top"/>
          </w:tcPr>
          <w:p>
            <w:pPr>
              <w:pStyle w:val="42"/>
              <w:bidi w:val="0"/>
              <w:rPr>
                <w:rFonts w:hint="eastAsia"/>
                <w:color w:val="auto"/>
                <w:highlight w:val="none"/>
              </w:rPr>
            </w:pPr>
          </w:p>
        </w:tc>
        <w:tc>
          <w:tcPr>
            <w:tcW w:w="923" w:type="dxa"/>
            <w:vAlign w:val="top"/>
          </w:tcPr>
          <w:p>
            <w:pPr>
              <w:pStyle w:val="42"/>
              <w:bidi w:val="0"/>
              <w:rPr>
                <w:rFonts w:hint="eastAsia"/>
                <w:color w:val="auto"/>
                <w:highlight w:val="none"/>
              </w:rPr>
            </w:pPr>
          </w:p>
        </w:tc>
        <w:tc>
          <w:tcPr>
            <w:tcW w:w="922" w:type="dxa"/>
            <w:vAlign w:val="top"/>
          </w:tcPr>
          <w:p>
            <w:pPr>
              <w:pStyle w:val="42"/>
              <w:bidi w:val="0"/>
              <w:rPr>
                <w:rFonts w:hint="eastAsia"/>
                <w:color w:val="auto"/>
                <w:highlight w:val="none"/>
              </w:rPr>
            </w:pPr>
          </w:p>
        </w:tc>
        <w:tc>
          <w:tcPr>
            <w:tcW w:w="1436" w:type="dxa"/>
            <w:vAlign w:val="top"/>
          </w:tcPr>
          <w:p>
            <w:pPr>
              <w:pStyle w:val="42"/>
              <w:bidi w:val="0"/>
              <w:rPr>
                <w:rFonts w:hint="eastAsia"/>
                <w:color w:val="auto"/>
                <w:highlight w:val="none"/>
              </w:rPr>
            </w:pPr>
          </w:p>
        </w:tc>
        <w:tc>
          <w:tcPr>
            <w:tcW w:w="1022" w:type="dxa"/>
            <w:vAlign w:val="top"/>
          </w:tcPr>
          <w:p>
            <w:pPr>
              <w:pStyle w:val="42"/>
              <w:bidi w:val="0"/>
              <w:rPr>
                <w:rFonts w:hint="eastAsia"/>
                <w:color w:val="auto"/>
                <w:highlight w:val="none"/>
              </w:rPr>
            </w:pPr>
          </w:p>
        </w:tc>
        <w:tc>
          <w:tcPr>
            <w:tcW w:w="1232" w:type="dxa"/>
            <w:vAlign w:val="top"/>
          </w:tcPr>
          <w:p>
            <w:pPr>
              <w:pStyle w:val="42"/>
              <w:bidi w:val="0"/>
              <w:rPr>
                <w:rFonts w:hint="eastAsia"/>
                <w:color w:val="auto"/>
                <w:highlight w:val="none"/>
              </w:rPr>
            </w:pPr>
          </w:p>
        </w:tc>
        <w:tc>
          <w:tcPr>
            <w:tcW w:w="1229" w:type="dxa"/>
            <w:vAlign w:val="top"/>
          </w:tcPr>
          <w:p>
            <w:pPr>
              <w:pStyle w:val="42"/>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top"/>
          </w:tcPr>
          <w:p>
            <w:pPr>
              <w:pStyle w:val="42"/>
              <w:bidi w:val="0"/>
              <w:rPr>
                <w:rFonts w:hint="eastAsia"/>
                <w:color w:val="auto"/>
                <w:highlight w:val="none"/>
              </w:rPr>
            </w:pPr>
          </w:p>
        </w:tc>
        <w:tc>
          <w:tcPr>
            <w:tcW w:w="1018" w:type="dxa"/>
            <w:vAlign w:val="top"/>
          </w:tcPr>
          <w:p>
            <w:pPr>
              <w:pStyle w:val="42"/>
              <w:bidi w:val="0"/>
              <w:rPr>
                <w:rFonts w:hint="eastAsia"/>
                <w:color w:val="auto"/>
                <w:highlight w:val="none"/>
              </w:rPr>
            </w:pPr>
          </w:p>
        </w:tc>
        <w:tc>
          <w:tcPr>
            <w:tcW w:w="921" w:type="dxa"/>
            <w:vAlign w:val="top"/>
          </w:tcPr>
          <w:p>
            <w:pPr>
              <w:pStyle w:val="42"/>
              <w:bidi w:val="0"/>
              <w:rPr>
                <w:rFonts w:hint="eastAsia"/>
                <w:color w:val="auto"/>
                <w:highlight w:val="none"/>
              </w:rPr>
            </w:pPr>
          </w:p>
        </w:tc>
        <w:tc>
          <w:tcPr>
            <w:tcW w:w="923" w:type="dxa"/>
            <w:vAlign w:val="top"/>
          </w:tcPr>
          <w:p>
            <w:pPr>
              <w:pStyle w:val="42"/>
              <w:bidi w:val="0"/>
              <w:rPr>
                <w:rFonts w:hint="eastAsia"/>
                <w:color w:val="auto"/>
                <w:highlight w:val="none"/>
              </w:rPr>
            </w:pPr>
          </w:p>
        </w:tc>
        <w:tc>
          <w:tcPr>
            <w:tcW w:w="922" w:type="dxa"/>
            <w:vAlign w:val="top"/>
          </w:tcPr>
          <w:p>
            <w:pPr>
              <w:pStyle w:val="42"/>
              <w:bidi w:val="0"/>
              <w:rPr>
                <w:rFonts w:hint="eastAsia"/>
                <w:color w:val="auto"/>
                <w:highlight w:val="none"/>
              </w:rPr>
            </w:pPr>
          </w:p>
        </w:tc>
        <w:tc>
          <w:tcPr>
            <w:tcW w:w="1436" w:type="dxa"/>
            <w:vAlign w:val="top"/>
          </w:tcPr>
          <w:p>
            <w:pPr>
              <w:pStyle w:val="42"/>
              <w:bidi w:val="0"/>
              <w:rPr>
                <w:rFonts w:hint="eastAsia"/>
                <w:color w:val="auto"/>
                <w:highlight w:val="none"/>
              </w:rPr>
            </w:pPr>
          </w:p>
        </w:tc>
        <w:tc>
          <w:tcPr>
            <w:tcW w:w="1022" w:type="dxa"/>
            <w:vAlign w:val="top"/>
          </w:tcPr>
          <w:p>
            <w:pPr>
              <w:pStyle w:val="42"/>
              <w:bidi w:val="0"/>
              <w:rPr>
                <w:rFonts w:hint="eastAsia"/>
                <w:color w:val="auto"/>
                <w:highlight w:val="none"/>
              </w:rPr>
            </w:pPr>
          </w:p>
        </w:tc>
        <w:tc>
          <w:tcPr>
            <w:tcW w:w="1232" w:type="dxa"/>
            <w:vAlign w:val="top"/>
          </w:tcPr>
          <w:p>
            <w:pPr>
              <w:pStyle w:val="42"/>
              <w:bidi w:val="0"/>
              <w:rPr>
                <w:rFonts w:hint="eastAsia"/>
                <w:color w:val="auto"/>
                <w:highlight w:val="none"/>
              </w:rPr>
            </w:pPr>
          </w:p>
        </w:tc>
        <w:tc>
          <w:tcPr>
            <w:tcW w:w="1229" w:type="dxa"/>
            <w:vAlign w:val="top"/>
          </w:tcPr>
          <w:p>
            <w:pPr>
              <w:pStyle w:val="42"/>
              <w:bidi w:val="0"/>
              <w:rPr>
                <w:rFonts w:hint="eastAsia"/>
                <w:color w:val="auto"/>
                <w:highlight w:val="none"/>
              </w:rPr>
            </w:pPr>
          </w:p>
        </w:tc>
      </w:tr>
    </w:tbl>
    <w:p>
      <w:pPr>
        <w:pStyle w:val="44"/>
        <w:bidi w:val="0"/>
        <w:rPr>
          <w:rFonts w:hint="eastAsia"/>
          <w:color w:val="auto"/>
          <w:highlight w:val="none"/>
        </w:rPr>
      </w:pPr>
      <w:r>
        <w:rPr>
          <w:rFonts w:hint="eastAsia"/>
          <w:color w:val="auto"/>
          <w:highlight w:val="none"/>
        </w:rPr>
        <w:t>注：</w:t>
      </w:r>
      <w:r>
        <w:rPr>
          <w:rFonts w:hint="eastAsia"/>
          <w:color w:val="auto"/>
          <w:highlight w:val="none"/>
          <w:lang w:val="en-US" w:eastAsia="zh-CN"/>
        </w:rPr>
        <w:t>供应商</w:t>
      </w:r>
      <w:r>
        <w:rPr>
          <w:rFonts w:hint="eastAsia"/>
          <w:color w:val="auto"/>
          <w:highlight w:val="none"/>
        </w:rPr>
        <w:t>根据</w:t>
      </w:r>
      <w:r>
        <w:rPr>
          <w:rFonts w:hint="eastAsia"/>
          <w:color w:val="auto"/>
          <w:highlight w:val="none"/>
          <w:lang w:val="en-US" w:eastAsia="zh-CN"/>
        </w:rPr>
        <w:t>自身</w:t>
      </w:r>
      <w:r>
        <w:rPr>
          <w:rFonts w:hint="eastAsia"/>
          <w:color w:val="auto"/>
          <w:highlight w:val="none"/>
        </w:rPr>
        <w:t>实际情况</w:t>
      </w:r>
      <w:r>
        <w:rPr>
          <w:rFonts w:hint="eastAsia"/>
          <w:color w:val="auto"/>
          <w:highlight w:val="none"/>
          <w:lang w:val="en-US" w:eastAsia="zh-CN"/>
        </w:rPr>
        <w:t>填写</w:t>
      </w:r>
      <w:r>
        <w:rPr>
          <w:rFonts w:hint="eastAsia"/>
          <w:color w:val="auto"/>
          <w:highlight w:val="none"/>
        </w:rPr>
        <w:t>，</w:t>
      </w:r>
      <w:r>
        <w:rPr>
          <w:rFonts w:hint="eastAsia"/>
          <w:color w:val="auto"/>
          <w:highlight w:val="none"/>
          <w:lang w:val="en-US" w:eastAsia="zh-CN"/>
        </w:rPr>
        <w:t>对不涉及的内容可填写“/”</w:t>
      </w:r>
      <w:r>
        <w:rPr>
          <w:rFonts w:hint="eastAsia"/>
          <w:color w:val="auto"/>
          <w:highlight w:val="none"/>
        </w:rPr>
        <w:t>。</w:t>
      </w:r>
    </w:p>
    <w:p>
      <w:pPr>
        <w:pStyle w:val="40"/>
        <w:bidi w:val="0"/>
        <w:rPr>
          <w:rFonts w:hint="eastAsia"/>
          <w:color w:val="auto"/>
          <w:highlight w:val="none"/>
        </w:rPr>
      </w:pPr>
    </w:p>
    <w:p>
      <w:pPr>
        <w:pStyle w:val="40"/>
        <w:bidi w:val="0"/>
        <w:rPr>
          <w:rFonts w:hint="eastAsia"/>
          <w:color w:val="auto"/>
          <w:highlight w:val="none"/>
        </w:rPr>
      </w:pPr>
    </w:p>
    <w:p>
      <w:pPr>
        <w:pStyle w:val="43"/>
        <w:bidi w:val="0"/>
        <w:rPr>
          <w:rFonts w:hint="eastAsia"/>
          <w:color w:val="auto"/>
          <w:highlight w:val="none"/>
        </w:rPr>
      </w:pPr>
      <w:r>
        <w:rPr>
          <w:rFonts w:hint="eastAsia"/>
          <w:color w:val="auto"/>
          <w:highlight w:val="none"/>
          <w:lang w:val="en-US" w:eastAsia="zh-CN"/>
        </w:rPr>
        <w:t>供应商</w:t>
      </w:r>
      <w:r>
        <w:rPr>
          <w:rFonts w:hint="eastAsia"/>
          <w:color w:val="auto"/>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(盖章)</w:t>
      </w:r>
    </w:p>
    <w:p>
      <w:pPr>
        <w:pStyle w:val="43"/>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43"/>
        <w:bidi w:val="0"/>
        <w:rPr>
          <w:rFonts w:hint="eastAsia" w:eastAsia="宋体"/>
          <w:color w:val="auto"/>
          <w:highlight w:val="none"/>
          <w:lang w:val="en-US" w:eastAsia="zh-CN"/>
        </w:rPr>
      </w:pPr>
      <w:r>
        <w:rPr>
          <w:rFonts w:hint="eastAsia"/>
          <w:color w:val="auto"/>
          <w:highlight w:val="none"/>
          <w:lang w:val="en-US" w:eastAsia="zh-CN"/>
        </w:rPr>
        <w:t>磋商日期：</w:t>
      </w:r>
      <w:r>
        <w:rPr>
          <w:rFonts w:hint="eastAsia" w:asciiTheme="minorEastAsia" w:hAnsiTheme="minorEastAsia" w:eastAsiaTheme="minorEastAsia" w:cstheme="minorEastAsia"/>
          <w:color w:val="auto"/>
          <w:sz w:val="24"/>
          <w:highlight w:val="none"/>
          <w:u w:val="single"/>
          <w:lang w:val="en-US" w:eastAsia="zh-CN"/>
        </w:rPr>
        <w:t xml:space="preserve">            </w:t>
      </w:r>
    </w:p>
    <w:bookmarkEnd w:id="276"/>
    <w:bookmarkEnd w:id="277"/>
    <w:p>
      <w:pPr>
        <w:pStyle w:val="41"/>
        <w:numPr>
          <w:ilvl w:val="0"/>
          <w:numId w:val="17"/>
        </w:numPr>
        <w:bidi w:val="0"/>
        <w:ind w:left="0" w:leftChars="0" w:firstLine="0" w:firstLineChars="0"/>
        <w:rPr>
          <w:rFonts w:hint="eastAsia"/>
          <w:color w:val="auto"/>
          <w:highlight w:val="none"/>
          <w:lang w:val="en-US" w:eastAsia="zh-CN"/>
        </w:rPr>
      </w:pPr>
      <w:bookmarkStart w:id="278" w:name="_Toc27607"/>
      <w:bookmarkStart w:id="279" w:name="_Toc28539"/>
      <w:r>
        <w:rPr>
          <w:rFonts w:hint="eastAsia"/>
          <w:color w:val="auto"/>
          <w:highlight w:val="none"/>
          <w:lang w:val="en-US" w:eastAsia="zh-CN"/>
        </w:rPr>
        <w:t>履约能力及相关证明</w:t>
      </w:r>
      <w:bookmarkEnd w:id="278"/>
      <w:bookmarkEnd w:id="279"/>
    </w:p>
    <w:p>
      <w:pPr>
        <w:pStyle w:val="44"/>
        <w:bidi w:val="0"/>
        <w:rPr>
          <w:rFonts w:hint="eastAsia"/>
          <w:color w:val="auto"/>
          <w:highlight w:val="none"/>
        </w:rPr>
      </w:pPr>
      <w:r>
        <w:rPr>
          <w:rFonts w:hint="eastAsia"/>
          <w:color w:val="auto"/>
          <w:highlight w:val="none"/>
        </w:rPr>
        <w:t>注：</w:t>
      </w:r>
      <w:r>
        <w:rPr>
          <w:rFonts w:hint="eastAsia"/>
          <w:color w:val="auto"/>
          <w:highlight w:val="none"/>
          <w:lang w:val="en-US" w:eastAsia="zh-CN"/>
        </w:rPr>
        <w:t>格式自拟。</w:t>
      </w: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p>
      <w:pPr>
        <w:pStyle w:val="40"/>
        <w:bidi w:val="0"/>
        <w:rPr>
          <w:rFonts w:hint="eastAsia"/>
          <w:color w:val="auto"/>
          <w:highlight w:val="none"/>
        </w:rPr>
      </w:pPr>
    </w:p>
    <w:bookmarkEnd w:id="269"/>
    <w:p>
      <w:pPr>
        <w:pStyle w:val="40"/>
        <w:bidi w:val="0"/>
        <w:rPr>
          <w:rFonts w:hint="eastAsia"/>
          <w:color w:val="auto"/>
          <w:highlight w:val="none"/>
          <w:lang w:val="en-US" w:eastAsia="zh-CN"/>
        </w:rPr>
      </w:pPr>
      <w:bookmarkStart w:id="280" w:name="_Toc19240"/>
      <w:r>
        <w:rPr>
          <w:rFonts w:hint="eastAsia"/>
          <w:color w:val="auto"/>
          <w:highlight w:val="none"/>
          <w:lang w:val="en-US" w:eastAsia="zh-CN"/>
        </w:rPr>
        <w:br w:type="page"/>
      </w:r>
      <w:bookmarkEnd w:id="280"/>
    </w:p>
    <w:p>
      <w:pPr>
        <w:pStyle w:val="41"/>
        <w:numPr>
          <w:ilvl w:val="0"/>
          <w:numId w:val="17"/>
        </w:numPr>
        <w:bidi w:val="0"/>
        <w:ind w:left="0" w:leftChars="0" w:firstLine="0" w:firstLineChars="0"/>
        <w:rPr>
          <w:rFonts w:hint="eastAsia"/>
          <w:color w:val="auto"/>
          <w:highlight w:val="none"/>
          <w:lang w:val="en-US" w:eastAsia="zh-CN"/>
        </w:rPr>
      </w:pPr>
      <w:bookmarkStart w:id="281" w:name="_Toc16092"/>
      <w:bookmarkStart w:id="282" w:name="_Toc20002"/>
      <w:bookmarkStart w:id="283" w:name="_Toc23479"/>
      <w:bookmarkStart w:id="284" w:name="_Toc18724"/>
      <w:bookmarkStart w:id="285" w:name="_Toc881"/>
      <w:r>
        <w:rPr>
          <w:rFonts w:hint="eastAsia"/>
          <w:color w:val="auto"/>
          <w:highlight w:val="none"/>
          <w:lang w:val="en-US" w:eastAsia="zh-CN"/>
        </w:rPr>
        <w:t>服务方案</w:t>
      </w:r>
      <w:bookmarkEnd w:id="281"/>
      <w:bookmarkEnd w:id="282"/>
      <w:bookmarkEnd w:id="283"/>
    </w:p>
    <w:p>
      <w:pPr>
        <w:pStyle w:val="44"/>
        <w:bidi w:val="0"/>
        <w:rPr>
          <w:rFonts w:hint="eastAsia"/>
          <w:color w:val="auto"/>
          <w:highlight w:val="none"/>
          <w:lang w:val="en-US" w:eastAsia="zh-CN"/>
        </w:rPr>
      </w:pPr>
      <w:r>
        <w:rPr>
          <w:rFonts w:hint="eastAsia"/>
          <w:color w:val="auto"/>
          <w:highlight w:val="none"/>
          <w:lang w:val="en-US" w:eastAsia="zh-CN"/>
        </w:rPr>
        <w:t>注：格式自拟。</w:t>
      </w:r>
    </w:p>
    <w:p>
      <w:pPr>
        <w:pStyle w:val="40"/>
        <w:bidi w:val="0"/>
        <w:rPr>
          <w:rFonts w:hint="eastAsia"/>
          <w:color w:val="auto"/>
          <w:highlight w:val="none"/>
          <w:lang w:val="en-US" w:eastAsia="zh-CN"/>
        </w:rPr>
      </w:pPr>
      <w:r>
        <w:rPr>
          <w:rFonts w:hint="eastAsia"/>
          <w:color w:val="auto"/>
          <w:highlight w:val="none"/>
          <w:lang w:val="en-US" w:eastAsia="zh-CN"/>
        </w:rPr>
        <w:br w:type="page"/>
      </w:r>
    </w:p>
    <w:p>
      <w:pPr>
        <w:pStyle w:val="41"/>
        <w:numPr>
          <w:ilvl w:val="0"/>
          <w:numId w:val="17"/>
        </w:numPr>
        <w:bidi w:val="0"/>
        <w:ind w:left="0" w:leftChars="0" w:firstLine="0" w:firstLineChars="0"/>
        <w:rPr>
          <w:rFonts w:hint="eastAsia"/>
          <w:color w:val="auto"/>
          <w:highlight w:val="none"/>
        </w:rPr>
      </w:pPr>
      <w:bookmarkStart w:id="286" w:name="_Toc29008"/>
      <w:bookmarkStart w:id="287" w:name="_Toc32188"/>
      <w:r>
        <w:rPr>
          <w:rFonts w:hint="eastAsia"/>
          <w:color w:val="auto"/>
          <w:highlight w:val="none"/>
          <w:lang w:val="en-US" w:eastAsia="zh-CN"/>
        </w:rPr>
        <w:t>招标代理服务费承诺函</w:t>
      </w:r>
      <w:bookmarkEnd w:id="286"/>
      <w:bookmarkEnd w:id="287"/>
    </w:p>
    <w:p>
      <w:pPr>
        <w:pStyle w:val="40"/>
        <w:bidi w:val="0"/>
        <w:rPr>
          <w:rFonts w:hint="eastAsia"/>
          <w:color w:val="auto"/>
          <w:highlight w:val="none"/>
        </w:rPr>
      </w:pPr>
      <w:r>
        <w:rPr>
          <w:rFonts w:hint="eastAsia"/>
          <w:color w:val="auto"/>
          <w:highlight w:val="none"/>
          <w:lang w:eastAsia="zh-CN"/>
        </w:rPr>
        <w:t>四川意惠采购招标代理有限公司</w:t>
      </w:r>
      <w:r>
        <w:rPr>
          <w:rFonts w:hint="eastAsia"/>
          <w:color w:val="auto"/>
          <w:highlight w:val="none"/>
        </w:rPr>
        <w:t>：</w:t>
      </w:r>
    </w:p>
    <w:p>
      <w:pPr>
        <w:pStyle w:val="43"/>
        <w:bidi w:val="0"/>
        <w:rPr>
          <w:rFonts w:hint="eastAsia"/>
          <w:b/>
          <w:bCs/>
          <w:color w:val="auto"/>
          <w:highlight w:val="none"/>
          <w:lang w:val="en-US" w:eastAsia="zh-CN"/>
        </w:rPr>
      </w:pPr>
      <w:r>
        <w:rPr>
          <w:rFonts w:hint="eastAsia"/>
          <w:color w:val="auto"/>
          <w:highlight w:val="none"/>
        </w:rPr>
        <w:t>我公司在贵公司代理的</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u w:val="single"/>
        </w:rPr>
        <w:t xml:space="preserve">           </w:t>
      </w:r>
      <w:r>
        <w:rPr>
          <w:rFonts w:hint="eastAsia"/>
          <w:color w:val="auto"/>
          <w:highlight w:val="none"/>
        </w:rPr>
        <w:t>)竞争性磋商中若获成交，我们保证在收到成交通知后2个工作日内按要求，以支票、银行汇票、电汇、现金或经贵公司认可的一种方式，向贵公司即</w:t>
      </w:r>
      <w:r>
        <w:rPr>
          <w:rFonts w:hint="eastAsia"/>
          <w:color w:val="auto"/>
          <w:highlight w:val="none"/>
          <w:lang w:eastAsia="zh-CN"/>
        </w:rPr>
        <w:t>四川意惠采购招标代理有限公司</w:t>
      </w:r>
      <w:r>
        <w:rPr>
          <w:rFonts w:hint="eastAsia"/>
          <w:color w:val="auto"/>
          <w:highlight w:val="none"/>
        </w:rPr>
        <w:t>指定的银行</w:t>
      </w:r>
      <w:r>
        <w:rPr>
          <w:rFonts w:hint="eastAsia"/>
          <w:color w:val="auto"/>
          <w:highlight w:val="none"/>
          <w:lang w:val="en-US" w:eastAsia="zh-CN"/>
        </w:rPr>
        <w:t>账号</w:t>
      </w:r>
      <w:r>
        <w:rPr>
          <w:rFonts w:hint="eastAsia"/>
          <w:color w:val="auto"/>
          <w:highlight w:val="none"/>
        </w:rPr>
        <w:t>，按照磋商</w:t>
      </w:r>
      <w:r>
        <w:rPr>
          <w:rFonts w:hint="eastAsia"/>
          <w:color w:val="auto"/>
          <w:highlight w:val="none"/>
          <w:lang w:val="zh-CN"/>
        </w:rPr>
        <w:t>文件中</w:t>
      </w:r>
      <w:r>
        <w:rPr>
          <w:rFonts w:hint="eastAsia"/>
          <w:color w:val="auto"/>
          <w:highlight w:val="none"/>
          <w:lang w:val="zh-CN" w:eastAsia="zh-CN"/>
        </w:rPr>
        <w:t>招标代理</w:t>
      </w:r>
      <w:r>
        <w:rPr>
          <w:rFonts w:hint="eastAsia"/>
          <w:color w:val="auto"/>
          <w:highlight w:val="none"/>
        </w:rPr>
        <w:t>服务费收取标准一次性支付合同全额的</w:t>
      </w:r>
      <w:r>
        <w:rPr>
          <w:rFonts w:hint="eastAsia"/>
          <w:color w:val="auto"/>
          <w:highlight w:val="none"/>
          <w:lang w:val="en-US" w:eastAsia="zh-CN"/>
        </w:rPr>
        <w:t>招标代理</w:t>
      </w:r>
      <w:r>
        <w:rPr>
          <w:rFonts w:hint="eastAsia"/>
          <w:color w:val="auto"/>
          <w:highlight w:val="none"/>
        </w:rPr>
        <w:t>服务费。</w:t>
      </w:r>
      <w:r>
        <w:rPr>
          <w:rFonts w:hint="eastAsia"/>
          <w:b/>
          <w:bCs/>
          <w:color w:val="auto"/>
          <w:highlight w:val="none"/>
          <w:lang w:val="en-US" w:eastAsia="zh-CN"/>
        </w:rPr>
        <w:t>如因我公司自身原因造成取消成交资格或自愿放弃成交资格的，我司支付的招标代理服务费不予退还，由此造成的损失由我方自行承担。</w:t>
      </w:r>
    </w:p>
    <w:p>
      <w:pPr>
        <w:pStyle w:val="43"/>
        <w:bidi w:val="0"/>
        <w:rPr>
          <w:rFonts w:hint="eastAsia"/>
          <w:color w:val="auto"/>
          <w:highlight w:val="none"/>
        </w:rPr>
      </w:pPr>
    </w:p>
    <w:p>
      <w:pPr>
        <w:pStyle w:val="43"/>
        <w:bidi w:val="0"/>
        <w:rPr>
          <w:rFonts w:hint="eastAsia"/>
          <w:color w:val="auto"/>
          <w:highlight w:val="none"/>
        </w:rPr>
      </w:pPr>
    </w:p>
    <w:p>
      <w:pPr>
        <w:pStyle w:val="43"/>
        <w:bidi w:val="0"/>
        <w:rPr>
          <w:rFonts w:hint="eastAsia"/>
          <w:color w:val="auto"/>
          <w:highlight w:val="none"/>
        </w:rPr>
      </w:pPr>
      <w:r>
        <w:rPr>
          <w:rFonts w:hint="eastAsia"/>
          <w:color w:val="auto"/>
          <w:highlight w:val="none"/>
        </w:rPr>
        <w:t>特此承诺。</w:t>
      </w:r>
    </w:p>
    <w:p>
      <w:pPr>
        <w:pStyle w:val="40"/>
        <w:bidi w:val="0"/>
        <w:rPr>
          <w:rFonts w:hint="eastAsia"/>
          <w:color w:val="auto"/>
          <w:highlight w:val="none"/>
        </w:rPr>
      </w:pPr>
    </w:p>
    <w:p>
      <w:pPr>
        <w:pStyle w:val="40"/>
        <w:bidi w:val="0"/>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color w:val="auto"/>
          <w:highlight w:val="none"/>
          <w:lang w:eastAsia="zh-CN"/>
        </w:rPr>
        <w:t>/单位负责人或授权代表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bCs/>
          <w:color w:val="auto"/>
          <w:sz w:val="24"/>
          <w:highlight w:val="none"/>
          <w:u w:val="single"/>
        </w:rPr>
        <w:br w:type="page"/>
      </w:r>
    </w:p>
    <w:p>
      <w:pPr>
        <w:pStyle w:val="41"/>
        <w:numPr>
          <w:ilvl w:val="0"/>
          <w:numId w:val="17"/>
        </w:numPr>
        <w:bidi w:val="0"/>
        <w:ind w:left="0" w:leftChars="0" w:firstLine="0" w:firstLineChars="0"/>
        <w:rPr>
          <w:rFonts w:hint="default"/>
          <w:color w:val="auto"/>
          <w:highlight w:val="none"/>
          <w:lang w:val="en-US" w:eastAsia="zh-CN"/>
        </w:rPr>
      </w:pPr>
      <w:bookmarkStart w:id="288" w:name="_Toc24194"/>
      <w:bookmarkStart w:id="289" w:name="_Toc10668"/>
      <w:r>
        <w:rPr>
          <w:rFonts w:hint="eastAsia"/>
          <w:color w:val="auto"/>
          <w:highlight w:val="none"/>
          <w:lang w:val="en-US" w:eastAsia="zh-CN"/>
        </w:rPr>
        <w:t>报价表</w:t>
      </w:r>
      <w:bookmarkEnd w:id="288"/>
      <w:bookmarkEnd w:id="289"/>
    </w:p>
    <w:p>
      <w:pPr>
        <w:widowControl w:val="0"/>
        <w:spacing w:line="440" w:lineRule="exact"/>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28"/>
          <w:highlight w:val="none"/>
          <w:lang w:val="en-US" w:eastAsia="zh-CN"/>
        </w:rPr>
        <w:t>第</w:t>
      </w:r>
      <w:r>
        <w:rPr>
          <w:rFonts w:hint="eastAsia" w:asciiTheme="minorEastAsia" w:hAnsiTheme="minorEastAsia" w:eastAsiaTheme="minorEastAsia" w:cstheme="minorEastAsia"/>
          <w:color w:val="auto"/>
          <w:sz w:val="32"/>
          <w:szCs w:val="28"/>
          <w:highlight w:val="none"/>
          <w:u w:val="single"/>
          <w:lang w:val="en-US" w:eastAsia="zh-CN"/>
        </w:rPr>
        <w:t xml:space="preserve"> N </w:t>
      </w:r>
      <w:r>
        <w:rPr>
          <w:rFonts w:hint="eastAsia" w:asciiTheme="minorEastAsia" w:hAnsiTheme="minorEastAsia" w:eastAsiaTheme="minorEastAsia" w:cstheme="minorEastAsia"/>
          <w:color w:val="auto"/>
          <w:sz w:val="32"/>
          <w:szCs w:val="28"/>
          <w:highlight w:val="none"/>
          <w:lang w:val="en-US" w:eastAsia="zh-CN"/>
        </w:rPr>
        <w:t>轮报价/</w:t>
      </w:r>
      <w:r>
        <w:rPr>
          <w:rFonts w:hint="eastAsia" w:asciiTheme="minorEastAsia" w:hAnsiTheme="minorEastAsia" w:eastAsiaTheme="minorEastAsia" w:cstheme="minorEastAsia"/>
          <w:color w:val="auto"/>
          <w:sz w:val="32"/>
          <w:szCs w:val="28"/>
          <w:highlight w:val="none"/>
        </w:rPr>
        <w:t>最后报价</w:t>
      </w:r>
      <w:r>
        <w:rPr>
          <w:rFonts w:hint="eastAsia" w:asciiTheme="minorEastAsia" w:hAnsiTheme="minorEastAsia" w:eastAsiaTheme="minorEastAsia" w:cstheme="minorEastAsia"/>
          <w:color w:val="auto"/>
          <w:sz w:val="32"/>
          <w:szCs w:val="28"/>
          <w:highlight w:val="none"/>
          <w:lang w:eastAsia="zh-CN"/>
        </w:rPr>
        <w:t>(</w:t>
      </w:r>
      <w:r>
        <w:rPr>
          <w:rFonts w:hint="eastAsia" w:asciiTheme="minorEastAsia" w:hAnsiTheme="minorEastAsia" w:eastAsiaTheme="minorEastAsia" w:cstheme="minorEastAsia"/>
          <w:b/>
          <w:color w:val="auto"/>
          <w:sz w:val="32"/>
          <w:szCs w:val="28"/>
          <w:highlight w:val="none"/>
          <w:lang w:val="en-US" w:eastAsia="zh-CN"/>
        </w:rPr>
        <w:t>根据磋商实际情况选择</w:t>
      </w:r>
      <w:r>
        <w:rPr>
          <w:rFonts w:hint="eastAsia" w:asciiTheme="minorEastAsia" w:hAnsiTheme="minorEastAsia" w:eastAsiaTheme="minorEastAsia" w:cstheme="minorEastAsia"/>
          <w:color w:val="auto"/>
          <w:sz w:val="32"/>
          <w:szCs w:val="28"/>
          <w:highlight w:val="none"/>
          <w:lang w:eastAsia="zh-CN"/>
        </w:rPr>
        <w:t>)</w:t>
      </w:r>
    </w:p>
    <w:p>
      <w:pPr>
        <w:widowControl w:val="0"/>
        <w:spacing w:line="44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u w:val="single"/>
        </w:rPr>
        <w:t xml:space="preserve">                        </w:t>
      </w:r>
    </w:p>
    <w:p>
      <w:pPr>
        <w:widowControl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none"/>
          <w:lang w:val="en-US" w:eastAsia="zh-CN"/>
        </w:rPr>
        <w:t xml:space="preserve">                                     </w:t>
      </w:r>
    </w:p>
    <w:tbl>
      <w:tblPr>
        <w:tblStyle w:val="22"/>
        <w:tblW w:w="0" w:type="auto"/>
        <w:jc w:val="center"/>
        <w:tblLayout w:type="fixed"/>
        <w:tblCellMar>
          <w:top w:w="0" w:type="dxa"/>
          <w:left w:w="108" w:type="dxa"/>
          <w:bottom w:w="0" w:type="dxa"/>
          <w:right w:w="108" w:type="dxa"/>
        </w:tblCellMar>
      </w:tblPr>
      <w:tblGrid>
        <w:gridCol w:w="524"/>
        <w:gridCol w:w="456"/>
        <w:gridCol w:w="1538"/>
        <w:gridCol w:w="1985"/>
        <w:gridCol w:w="1009"/>
        <w:gridCol w:w="1684"/>
        <w:gridCol w:w="1559"/>
        <w:gridCol w:w="1100"/>
      </w:tblGrid>
      <w:tr>
        <w:tblPrEx>
          <w:tblCellMar>
            <w:top w:w="0" w:type="dxa"/>
            <w:left w:w="108" w:type="dxa"/>
            <w:bottom w:w="0" w:type="dxa"/>
            <w:right w:w="108" w:type="dxa"/>
          </w:tblCellMar>
        </w:tblPrEx>
        <w:trPr>
          <w:trHeight w:val="802"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39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检验类型</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单价最高限价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磋商</w:t>
            </w:r>
            <w:r>
              <w:rPr>
                <w:rFonts w:hint="eastAsia" w:ascii="宋体" w:hAnsi="宋体" w:eastAsia="宋体" w:cs="宋体"/>
                <w:color w:val="auto"/>
                <w:sz w:val="21"/>
                <w:szCs w:val="21"/>
                <w:highlight w:val="none"/>
              </w:rPr>
              <w:t>单价</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权重</w:t>
            </w:r>
          </w:p>
        </w:tc>
      </w:tr>
      <w:tr>
        <w:tblPrEx>
          <w:tblCellMar>
            <w:top w:w="0" w:type="dxa"/>
            <w:left w:w="108" w:type="dxa"/>
            <w:bottom w:w="0" w:type="dxa"/>
            <w:right w:w="108" w:type="dxa"/>
          </w:tblCellMar>
        </w:tblPrEx>
        <w:trPr>
          <w:trHeight w:val="346" w:hRule="atLeast"/>
          <w:jc w:val="center"/>
        </w:trPr>
        <w:tc>
          <w:tcPr>
            <w:tcW w:w="524"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56"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多</w:t>
            </w:r>
          </w:p>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测</w:t>
            </w:r>
          </w:p>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w:t>
            </w:r>
          </w:p>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一</w:t>
            </w: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地籍</w:t>
            </w:r>
          </w:p>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测绘</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1:500城镇</w:t>
            </w:r>
          </w:p>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地籍测绘</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平方米</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0.24元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r>
      <w:tr>
        <w:tblPrEx>
          <w:tblCellMar>
            <w:top w:w="0" w:type="dxa"/>
            <w:left w:w="108" w:type="dxa"/>
            <w:bottom w:w="0" w:type="dxa"/>
            <w:right w:w="108" w:type="dxa"/>
          </w:tblCellMar>
        </w:tblPrEx>
        <w:trPr>
          <w:trHeight w:val="346" w:hRule="atLeast"/>
          <w:jc w:val="center"/>
        </w:trPr>
        <w:tc>
          <w:tcPr>
            <w:tcW w:w="524"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456"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538"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建设工程规划竣工测绘</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竣工地形图测绘</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平方米</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0.38元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r>
      <w:tr>
        <w:tblPrEx>
          <w:tblCellMar>
            <w:top w:w="0" w:type="dxa"/>
            <w:left w:w="108" w:type="dxa"/>
            <w:bottom w:w="0" w:type="dxa"/>
            <w:right w:w="108" w:type="dxa"/>
          </w:tblCellMar>
        </w:tblPrEx>
        <w:trPr>
          <w:trHeight w:val="346" w:hRule="atLeast"/>
          <w:jc w:val="center"/>
        </w:trPr>
        <w:tc>
          <w:tcPr>
            <w:tcW w:w="524"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456"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538"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验测平面位置</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边</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94.5元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r>
      <w:tr>
        <w:tblPrEx>
          <w:tblCellMar>
            <w:top w:w="0" w:type="dxa"/>
            <w:left w:w="108" w:type="dxa"/>
            <w:bottom w:w="0" w:type="dxa"/>
            <w:right w:w="108" w:type="dxa"/>
          </w:tblCellMar>
        </w:tblPrEx>
        <w:trPr>
          <w:trHeight w:val="346" w:hRule="atLeast"/>
          <w:jc w:val="center"/>
        </w:trPr>
        <w:tc>
          <w:tcPr>
            <w:tcW w:w="524"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456"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538"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验测高程、高度</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栋</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2849元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r>
      <w:tr>
        <w:tblPrEx>
          <w:tblCellMar>
            <w:top w:w="0" w:type="dxa"/>
            <w:left w:w="108" w:type="dxa"/>
            <w:bottom w:w="0" w:type="dxa"/>
            <w:right w:w="108" w:type="dxa"/>
          </w:tblCellMar>
        </w:tblPrEx>
        <w:trPr>
          <w:trHeight w:val="346" w:hRule="atLeast"/>
          <w:jc w:val="center"/>
        </w:trPr>
        <w:tc>
          <w:tcPr>
            <w:tcW w:w="524"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456"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538"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规划面积测量</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平方米</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2.03元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r>
      <w:tr>
        <w:tblPrEx>
          <w:tblCellMar>
            <w:top w:w="0" w:type="dxa"/>
            <w:left w:w="108" w:type="dxa"/>
            <w:bottom w:w="0" w:type="dxa"/>
            <w:right w:w="108" w:type="dxa"/>
          </w:tblCellMar>
        </w:tblPrEx>
        <w:trPr>
          <w:trHeight w:val="346" w:hRule="atLeast"/>
          <w:jc w:val="center"/>
        </w:trPr>
        <w:tc>
          <w:tcPr>
            <w:tcW w:w="524"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456"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538"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房屋竣工建筑和产权面积测绘</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住宅用房</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平方米</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1.35</w:t>
            </w:r>
            <w:r>
              <w:rPr>
                <w:rFonts w:hint="eastAsia" w:ascii="宋体" w:hAnsi="宋体" w:eastAsia="宋体" w:cs="宋体"/>
                <w:color w:val="auto"/>
                <w:kern w:val="0"/>
                <w:sz w:val="21"/>
                <w:szCs w:val="21"/>
                <w:highlight w:val="none"/>
              </w:rPr>
              <w:t>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r>
      <w:tr>
        <w:tblPrEx>
          <w:tblCellMar>
            <w:top w:w="0" w:type="dxa"/>
            <w:left w:w="108" w:type="dxa"/>
            <w:bottom w:w="0" w:type="dxa"/>
            <w:right w:w="108" w:type="dxa"/>
          </w:tblCellMar>
        </w:tblPrEx>
        <w:trPr>
          <w:trHeight w:val="346" w:hRule="atLeast"/>
          <w:jc w:val="center"/>
        </w:trPr>
        <w:tc>
          <w:tcPr>
            <w:tcW w:w="524"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456"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538"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商业楼用房</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平方米</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2.02</w:t>
            </w:r>
            <w:r>
              <w:rPr>
                <w:rFonts w:hint="eastAsia" w:ascii="宋体" w:hAnsi="宋体" w:eastAsia="宋体" w:cs="宋体"/>
                <w:color w:val="auto"/>
                <w:kern w:val="0"/>
                <w:sz w:val="21"/>
                <w:szCs w:val="21"/>
                <w:highlight w:val="none"/>
              </w:rPr>
              <w:t>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r>
      <w:tr>
        <w:tblPrEx>
          <w:tblCellMar>
            <w:top w:w="0" w:type="dxa"/>
            <w:left w:w="108" w:type="dxa"/>
            <w:bottom w:w="0" w:type="dxa"/>
            <w:right w:w="108" w:type="dxa"/>
          </w:tblCellMar>
        </w:tblPrEx>
        <w:trPr>
          <w:trHeight w:val="346" w:hRule="atLeast"/>
          <w:jc w:val="center"/>
        </w:trPr>
        <w:tc>
          <w:tcPr>
            <w:tcW w:w="524"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456"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538"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多功能综合用房</w:t>
            </w:r>
          </w:p>
        </w:tc>
        <w:tc>
          <w:tcPr>
            <w:tcW w:w="10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平方米</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2.71</w:t>
            </w:r>
            <w:r>
              <w:rPr>
                <w:rFonts w:hint="eastAsia" w:ascii="宋体" w:hAnsi="宋体" w:eastAsia="宋体" w:cs="宋体"/>
                <w:color w:val="auto"/>
                <w:kern w:val="0"/>
                <w:sz w:val="21"/>
                <w:szCs w:val="21"/>
                <w:highlight w:val="none"/>
              </w:rPr>
              <w:t>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w:t>
            </w:r>
          </w:p>
        </w:tc>
      </w:tr>
      <w:tr>
        <w:tblPrEx>
          <w:tblCellMar>
            <w:top w:w="0" w:type="dxa"/>
            <w:left w:w="108" w:type="dxa"/>
            <w:bottom w:w="0" w:type="dxa"/>
            <w:right w:w="108" w:type="dxa"/>
          </w:tblCellMar>
        </w:tblPrEx>
        <w:trPr>
          <w:trHeight w:val="649" w:hRule="atLeast"/>
          <w:jc w:val="center"/>
        </w:trPr>
        <w:tc>
          <w:tcPr>
            <w:tcW w:w="524"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933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综合单价报价：</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（小数点后保留两位）</w:t>
            </w:r>
          </w:p>
        </w:tc>
      </w:tr>
      <w:tr>
        <w:tblPrEx>
          <w:tblCellMar>
            <w:top w:w="0" w:type="dxa"/>
            <w:left w:w="108" w:type="dxa"/>
            <w:bottom w:w="0" w:type="dxa"/>
            <w:right w:w="108" w:type="dxa"/>
          </w:tblCellMar>
        </w:tblPrEx>
        <w:trPr>
          <w:trHeight w:val="557" w:hRule="atLeast"/>
          <w:jc w:val="center"/>
        </w:trPr>
        <w:tc>
          <w:tcPr>
            <w:tcW w:w="52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1"/>
                <w:szCs w:val="21"/>
                <w:highlight w:val="none"/>
              </w:rPr>
            </w:pPr>
          </w:p>
        </w:tc>
        <w:tc>
          <w:tcPr>
            <w:tcW w:w="9331"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注：综合单价报价=各项</w:t>
            </w:r>
            <w:r>
              <w:rPr>
                <w:rFonts w:hint="eastAsia" w:cs="宋体"/>
                <w:b/>
                <w:color w:val="auto"/>
                <w:sz w:val="21"/>
                <w:szCs w:val="21"/>
                <w:highlight w:val="none"/>
                <w:lang w:val="en-US" w:eastAsia="zh-CN"/>
              </w:rPr>
              <w:t>磋商</w:t>
            </w:r>
            <w:r>
              <w:rPr>
                <w:rFonts w:hint="eastAsia" w:ascii="宋体" w:hAnsi="宋体" w:eastAsia="宋体" w:cs="宋体"/>
                <w:b/>
                <w:color w:val="auto"/>
                <w:sz w:val="21"/>
                <w:szCs w:val="21"/>
                <w:highlight w:val="none"/>
              </w:rPr>
              <w:t>单价乘以权重的总和。（各</w:t>
            </w:r>
            <w:r>
              <w:rPr>
                <w:rFonts w:hint="eastAsia" w:cs="宋体"/>
                <w:b/>
                <w:color w:val="auto"/>
                <w:sz w:val="21"/>
                <w:szCs w:val="21"/>
                <w:highlight w:val="none"/>
                <w:lang w:val="en-US" w:eastAsia="zh-CN"/>
              </w:rPr>
              <w:t>供应商磋商</w:t>
            </w:r>
            <w:r>
              <w:rPr>
                <w:rFonts w:hint="eastAsia" w:ascii="宋体" w:hAnsi="宋体" w:eastAsia="宋体" w:cs="宋体"/>
                <w:b/>
                <w:color w:val="auto"/>
                <w:sz w:val="21"/>
                <w:szCs w:val="21"/>
                <w:highlight w:val="none"/>
              </w:rPr>
              <w:t>单价不得超过</w:t>
            </w:r>
            <w:r>
              <w:rPr>
                <w:rFonts w:hint="eastAsia" w:ascii="宋体" w:hAnsi="宋体" w:cs="宋体"/>
                <w:b/>
                <w:bCs/>
                <w:color w:val="auto"/>
                <w:sz w:val="21"/>
                <w:szCs w:val="21"/>
                <w:highlight w:val="none"/>
                <w:lang w:val="en-US" w:eastAsia="zh-CN"/>
              </w:rPr>
              <w:t>各</w:t>
            </w:r>
            <w:r>
              <w:rPr>
                <w:rFonts w:hint="eastAsia" w:ascii="宋体" w:hAnsi="宋体" w:cs="宋体"/>
                <w:b/>
                <w:bCs/>
                <w:color w:val="auto"/>
                <w:sz w:val="21"/>
                <w:szCs w:val="21"/>
                <w:highlight w:val="none"/>
              </w:rPr>
              <w:t>检验类型</w:t>
            </w:r>
            <w:r>
              <w:rPr>
                <w:rFonts w:hint="eastAsia" w:ascii="宋体" w:hAnsi="宋体" w:cs="宋体"/>
                <w:b/>
                <w:bCs/>
                <w:color w:val="auto"/>
                <w:sz w:val="21"/>
                <w:szCs w:val="21"/>
                <w:highlight w:val="none"/>
                <w:lang w:val="en-US" w:eastAsia="zh-CN"/>
              </w:rPr>
              <w:t>对应的</w:t>
            </w:r>
            <w:r>
              <w:rPr>
                <w:rFonts w:hint="eastAsia" w:ascii="宋体" w:hAnsi="宋体" w:eastAsia="宋体" w:cs="宋体"/>
                <w:b/>
                <w:color w:val="auto"/>
                <w:sz w:val="21"/>
                <w:szCs w:val="21"/>
                <w:highlight w:val="none"/>
              </w:rPr>
              <w:t>单价最高限价）</w:t>
            </w:r>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lang w:val="en-US" w:eastAsia="zh-CN"/>
              </w:rPr>
              <w:t>付款时按</w:t>
            </w:r>
            <w:r>
              <w:rPr>
                <w:rFonts w:hint="eastAsia" w:cs="宋体"/>
                <w:b/>
                <w:color w:val="auto"/>
                <w:sz w:val="21"/>
                <w:szCs w:val="21"/>
                <w:highlight w:val="none"/>
                <w:lang w:val="en-US" w:eastAsia="zh-CN"/>
              </w:rPr>
              <w:t>磋商</w:t>
            </w:r>
            <w:r>
              <w:rPr>
                <w:rFonts w:hint="eastAsia" w:ascii="宋体" w:hAnsi="宋体" w:cs="宋体"/>
                <w:b/>
                <w:color w:val="auto"/>
                <w:sz w:val="21"/>
                <w:szCs w:val="21"/>
                <w:highlight w:val="none"/>
                <w:lang w:val="en-US" w:eastAsia="zh-CN"/>
              </w:rPr>
              <w:t>单价进行计算。</w:t>
            </w:r>
          </w:p>
        </w:tc>
      </w:tr>
    </w:tbl>
    <w:tbl>
      <w:tblPr>
        <w:tblStyle w:val="22"/>
        <w:tblpPr w:leftFromText="180" w:rightFromText="180" w:vertAnchor="text" w:horzAnchor="page" w:tblpX="1115" w:tblpY="32"/>
        <w:tblOverlap w:val="never"/>
        <w:tblW w:w="9855" w:type="dxa"/>
        <w:tblInd w:w="0" w:type="dxa"/>
        <w:tblLayout w:type="fixed"/>
        <w:tblCellMar>
          <w:top w:w="0" w:type="dxa"/>
          <w:left w:w="108" w:type="dxa"/>
          <w:bottom w:w="0" w:type="dxa"/>
          <w:right w:w="108" w:type="dxa"/>
        </w:tblCellMar>
      </w:tblPr>
      <w:tblGrid>
        <w:gridCol w:w="524"/>
        <w:gridCol w:w="456"/>
        <w:gridCol w:w="2567"/>
        <w:gridCol w:w="3885"/>
        <w:gridCol w:w="2423"/>
      </w:tblGrid>
      <w:tr>
        <w:tblPrEx>
          <w:tblCellMar>
            <w:top w:w="0" w:type="dxa"/>
            <w:left w:w="108" w:type="dxa"/>
            <w:bottom w:w="0" w:type="dxa"/>
            <w:right w:w="108" w:type="dxa"/>
          </w:tblCellMar>
        </w:tblPrEx>
        <w:trPr>
          <w:trHeight w:val="802" w:hRule="atLeast"/>
        </w:trPr>
        <w:tc>
          <w:tcPr>
            <w:tcW w:w="5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30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1"/>
                <w:szCs w:val="21"/>
                <w:highlight w:val="none"/>
              </w:rPr>
            </w:pPr>
            <w:r>
              <w:rPr>
                <w:rFonts w:hint="eastAsia" w:ascii="宋体" w:hAnsi="宋体" w:cs="宋体"/>
                <w:color w:val="auto"/>
                <w:sz w:val="21"/>
                <w:szCs w:val="21"/>
                <w:highlight w:val="none"/>
              </w:rPr>
              <w:t>检验类型</w:t>
            </w:r>
          </w:p>
        </w:tc>
        <w:tc>
          <w:tcPr>
            <w:tcW w:w="38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 w:val="21"/>
                <w:szCs w:val="21"/>
                <w:highlight w:val="none"/>
              </w:rPr>
            </w:pPr>
            <w:r>
              <w:rPr>
                <w:rFonts w:hint="eastAsia" w:cs="宋体"/>
                <w:color w:val="auto"/>
                <w:sz w:val="21"/>
                <w:szCs w:val="21"/>
                <w:highlight w:val="none"/>
                <w:lang w:val="en-US" w:eastAsia="zh-CN"/>
              </w:rPr>
              <w:t>单价</w:t>
            </w:r>
            <w:r>
              <w:rPr>
                <w:rFonts w:hint="eastAsia" w:ascii="宋体" w:hAnsi="宋体" w:cs="宋体"/>
                <w:color w:val="auto"/>
                <w:sz w:val="21"/>
                <w:szCs w:val="21"/>
                <w:highlight w:val="none"/>
              </w:rPr>
              <w:t>最高限价</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1"/>
                <w:szCs w:val="21"/>
                <w:highlight w:val="none"/>
              </w:rPr>
            </w:pPr>
            <w:r>
              <w:rPr>
                <w:rFonts w:hint="eastAsia" w:cs="宋体"/>
                <w:color w:val="auto"/>
                <w:sz w:val="21"/>
                <w:szCs w:val="21"/>
                <w:highlight w:val="none"/>
                <w:lang w:val="en-US" w:eastAsia="zh-CN"/>
              </w:rPr>
              <w:t>磋商</w:t>
            </w:r>
            <w:r>
              <w:rPr>
                <w:rFonts w:hint="eastAsia" w:ascii="宋体" w:hAnsi="宋体" w:cs="宋体"/>
                <w:color w:val="auto"/>
                <w:sz w:val="21"/>
                <w:szCs w:val="21"/>
                <w:highlight w:val="none"/>
              </w:rPr>
              <w:t>报价</w:t>
            </w:r>
          </w:p>
        </w:tc>
      </w:tr>
      <w:tr>
        <w:tblPrEx>
          <w:tblCellMar>
            <w:top w:w="0" w:type="dxa"/>
            <w:left w:w="108" w:type="dxa"/>
            <w:bottom w:w="0" w:type="dxa"/>
            <w:right w:w="108" w:type="dxa"/>
          </w:tblCellMar>
        </w:tblPrEx>
        <w:trPr>
          <w:trHeight w:val="1705" w:hRule="atLeast"/>
        </w:trPr>
        <w:tc>
          <w:tcPr>
            <w:tcW w:w="5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4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1"/>
                <w:szCs w:val="21"/>
                <w:highlight w:val="none"/>
              </w:rPr>
            </w:pPr>
            <w:r>
              <w:rPr>
                <w:rFonts w:hint="eastAsia" w:ascii="宋体" w:hAnsi="宋体" w:cs="宋体"/>
                <w:color w:val="auto"/>
                <w:kern w:val="0"/>
                <w:sz w:val="21"/>
                <w:szCs w:val="21"/>
                <w:highlight w:val="none"/>
              </w:rPr>
              <w:t>其它测绘</w:t>
            </w:r>
          </w:p>
        </w:tc>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1"/>
                <w:szCs w:val="21"/>
                <w:highlight w:val="none"/>
              </w:rPr>
            </w:pPr>
            <w:r>
              <w:rPr>
                <w:rFonts w:hint="eastAsia" w:ascii="宋体" w:hAnsi="宋体" w:cs="宋体"/>
                <w:color w:val="auto"/>
                <w:sz w:val="21"/>
                <w:szCs w:val="21"/>
                <w:highlight w:val="none"/>
              </w:rPr>
              <w:t>全野外地形数据采集与编辑、工程测量、摄影测量与遥感等测绘项目</w:t>
            </w:r>
          </w:p>
        </w:tc>
        <w:tc>
          <w:tcPr>
            <w:tcW w:w="38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1"/>
                <w:szCs w:val="21"/>
                <w:highlight w:val="none"/>
              </w:rPr>
            </w:pPr>
            <w:r>
              <w:rPr>
                <w:rFonts w:hint="eastAsia" w:ascii="宋体" w:hAnsi="宋体" w:cs="宋体"/>
                <w:color w:val="auto"/>
                <w:sz w:val="21"/>
                <w:szCs w:val="21"/>
                <w:highlight w:val="none"/>
              </w:rPr>
              <w:t>根据《财政部、国家测绘局关于印发〈测绘生产成本费用定额〉及有关细则的通知》（财建</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rPr>
              <w:t>2009</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rPr>
              <w:t>17号）的规定，为测绘生产成本费用的3%。</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1"/>
                <w:szCs w:val="21"/>
                <w:highlight w:val="none"/>
              </w:rPr>
            </w:pPr>
            <w:r>
              <w:rPr>
                <w:rFonts w:hint="eastAsia" w:ascii="宋体" w:hAnsi="宋体" w:cs="宋体"/>
                <w:color w:val="auto"/>
                <w:sz w:val="21"/>
                <w:szCs w:val="21"/>
                <w:highlight w:val="none"/>
              </w:rPr>
              <w:t>为测绘生产成本</w:t>
            </w:r>
          </w:p>
          <w:p>
            <w:pPr>
              <w:widowControl/>
              <w:jc w:val="center"/>
              <w:rPr>
                <w:rFonts w:ascii="宋体" w:hAnsi="宋体" w:cs="宋体"/>
                <w:color w:val="auto"/>
                <w:sz w:val="21"/>
                <w:szCs w:val="21"/>
                <w:highlight w:val="none"/>
              </w:rPr>
            </w:pPr>
            <w:r>
              <w:rPr>
                <w:rFonts w:hint="eastAsia" w:ascii="宋体" w:hAnsi="宋体" w:cs="宋体"/>
                <w:color w:val="auto"/>
                <w:sz w:val="21"/>
                <w:szCs w:val="21"/>
                <w:highlight w:val="none"/>
              </w:rPr>
              <w:t>费用的</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tc>
      </w:tr>
      <w:tr>
        <w:tblPrEx>
          <w:tblCellMar>
            <w:top w:w="0" w:type="dxa"/>
            <w:left w:w="108" w:type="dxa"/>
            <w:bottom w:w="0" w:type="dxa"/>
            <w:right w:w="108" w:type="dxa"/>
          </w:tblCellMar>
        </w:tblPrEx>
        <w:trPr>
          <w:trHeight w:val="669" w:hRule="atLeast"/>
        </w:trPr>
        <w:tc>
          <w:tcPr>
            <w:tcW w:w="524" w:type="dxa"/>
            <w:vMerge w:val="continue"/>
            <w:tcBorders>
              <w:left w:val="single" w:color="auto" w:sz="4" w:space="0"/>
              <w:right w:val="single" w:color="auto" w:sz="4" w:space="0"/>
            </w:tcBorders>
            <w:vAlign w:val="center"/>
          </w:tcPr>
          <w:p>
            <w:pPr>
              <w:jc w:val="center"/>
              <w:rPr>
                <w:rFonts w:ascii="宋体" w:hAnsi="宋体" w:cs="宋体"/>
                <w:color w:val="auto"/>
                <w:sz w:val="21"/>
                <w:szCs w:val="21"/>
                <w:highlight w:val="none"/>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 w:val="21"/>
                <w:szCs w:val="21"/>
                <w:highlight w:val="none"/>
              </w:rPr>
            </w:pPr>
          </w:p>
        </w:tc>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1"/>
                <w:szCs w:val="21"/>
                <w:highlight w:val="none"/>
              </w:rPr>
            </w:pPr>
            <w:r>
              <w:rPr>
                <w:rFonts w:hint="eastAsia" w:ascii="宋体" w:hAnsi="宋体" w:cs="宋体"/>
                <w:color w:val="auto"/>
                <w:sz w:val="21"/>
                <w:szCs w:val="21"/>
                <w:highlight w:val="none"/>
              </w:rPr>
              <w:t>针对监督检查过程中规模过小的项目</w:t>
            </w:r>
          </w:p>
        </w:tc>
        <w:tc>
          <w:tcPr>
            <w:tcW w:w="388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根据《财政部、国家测绘局关于印发〈测绘生产成本费用定额〉及有关细则的通知》（财建</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rPr>
              <w:t>2009</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rPr>
              <w:t>17号）规定，按零星测量核算，为</w:t>
            </w:r>
            <w:r>
              <w:rPr>
                <w:rFonts w:hint="eastAsia" w:ascii="宋体" w:hAnsi="宋体" w:cs="宋体"/>
                <w:color w:val="auto"/>
                <w:sz w:val="21"/>
                <w:szCs w:val="21"/>
                <w:highlight w:val="none"/>
                <w:lang w:val="en-US" w:eastAsia="zh-CN"/>
              </w:rPr>
              <w:t>20337.06</w:t>
            </w:r>
            <w:r>
              <w:rPr>
                <w:rFonts w:hint="eastAsia" w:ascii="宋体" w:hAnsi="宋体" w:cs="宋体"/>
                <w:color w:val="auto"/>
                <w:sz w:val="21"/>
                <w:szCs w:val="21"/>
                <w:highlight w:val="none"/>
              </w:rPr>
              <w:t>元/项。</w:t>
            </w:r>
          </w:p>
        </w:tc>
        <w:tc>
          <w:tcPr>
            <w:tcW w:w="24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元/项</w:t>
            </w:r>
          </w:p>
        </w:tc>
      </w:tr>
      <w:tr>
        <w:tblPrEx>
          <w:tblCellMar>
            <w:top w:w="0" w:type="dxa"/>
            <w:left w:w="108" w:type="dxa"/>
            <w:bottom w:w="0" w:type="dxa"/>
            <w:right w:w="108" w:type="dxa"/>
          </w:tblCellMar>
        </w:tblPrEx>
        <w:trPr>
          <w:trHeight w:val="669" w:hRule="atLeast"/>
        </w:trPr>
        <w:tc>
          <w:tcPr>
            <w:tcW w:w="524" w:type="dxa"/>
            <w:vMerge w:val="continue"/>
            <w:tcBorders>
              <w:left w:val="single" w:color="auto" w:sz="4" w:space="0"/>
              <w:bottom w:val="single" w:color="auto" w:sz="4" w:space="0"/>
              <w:right w:val="single" w:color="auto" w:sz="4" w:space="0"/>
            </w:tcBorders>
            <w:vAlign w:val="center"/>
          </w:tcPr>
          <w:p>
            <w:pPr>
              <w:jc w:val="left"/>
              <w:rPr>
                <w:rFonts w:hint="eastAsia" w:ascii="宋体" w:hAnsi="宋体" w:cs="宋体"/>
                <w:color w:val="auto"/>
                <w:sz w:val="21"/>
                <w:szCs w:val="21"/>
                <w:highlight w:val="none"/>
              </w:rPr>
            </w:pPr>
          </w:p>
        </w:tc>
        <w:tc>
          <w:tcPr>
            <w:tcW w:w="933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注：</w:t>
            </w:r>
            <w:r>
              <w:rPr>
                <w:rFonts w:hint="eastAsia" w:ascii="宋体" w:hAnsi="宋体" w:cs="宋体"/>
                <w:color w:val="auto"/>
                <w:sz w:val="21"/>
                <w:szCs w:val="21"/>
                <w:highlight w:val="none"/>
              </w:rPr>
              <w:t>各</w:t>
            </w:r>
            <w:r>
              <w:rPr>
                <w:rFonts w:hint="eastAsia" w:ascii="宋体" w:hAnsi="宋体" w:cs="宋体"/>
                <w:color w:val="auto"/>
                <w:sz w:val="21"/>
                <w:szCs w:val="21"/>
                <w:highlight w:val="none"/>
                <w:lang w:val="en-US" w:eastAsia="zh-CN"/>
              </w:rPr>
              <w:t>供应商磋商</w:t>
            </w:r>
            <w:r>
              <w:rPr>
                <w:rFonts w:hint="eastAsia" w:ascii="宋体" w:hAnsi="宋体" w:cs="宋体"/>
                <w:color w:val="auto"/>
                <w:sz w:val="21"/>
                <w:szCs w:val="21"/>
                <w:highlight w:val="none"/>
              </w:rPr>
              <w:t>报价不得超过</w:t>
            </w:r>
            <w:r>
              <w:rPr>
                <w:rFonts w:hint="eastAsia" w:ascii="宋体" w:hAnsi="宋体" w:cs="宋体"/>
                <w:color w:val="auto"/>
                <w:sz w:val="21"/>
                <w:szCs w:val="21"/>
                <w:highlight w:val="none"/>
                <w:lang w:val="en-US" w:eastAsia="zh-CN"/>
              </w:rPr>
              <w:t>各</w:t>
            </w:r>
            <w:r>
              <w:rPr>
                <w:rFonts w:hint="eastAsia" w:ascii="宋体" w:hAnsi="宋体" w:cs="宋体"/>
                <w:color w:val="auto"/>
                <w:sz w:val="21"/>
                <w:szCs w:val="21"/>
                <w:highlight w:val="none"/>
              </w:rPr>
              <w:t>检验类型</w:t>
            </w:r>
            <w:r>
              <w:rPr>
                <w:rFonts w:hint="eastAsia" w:ascii="宋体" w:hAnsi="宋体" w:cs="宋体"/>
                <w:color w:val="auto"/>
                <w:sz w:val="21"/>
                <w:szCs w:val="21"/>
                <w:highlight w:val="none"/>
                <w:lang w:val="en-US" w:eastAsia="zh-CN"/>
              </w:rPr>
              <w:t>对应的</w:t>
            </w:r>
            <w:r>
              <w:rPr>
                <w:rFonts w:hint="eastAsia" w:ascii="宋体" w:hAnsi="宋体" w:cs="宋体"/>
                <w:color w:val="auto"/>
                <w:sz w:val="21"/>
                <w:szCs w:val="21"/>
                <w:highlight w:val="none"/>
              </w:rPr>
              <w:t>最高限价</w:t>
            </w:r>
          </w:p>
        </w:tc>
      </w:tr>
    </w:tbl>
    <w:p>
      <w:pPr>
        <w:pStyle w:val="44"/>
        <w:bidi w:val="0"/>
        <w:rPr>
          <w:rFonts w:hint="eastAsia"/>
          <w:color w:val="auto"/>
          <w:highlight w:val="none"/>
          <w:lang w:val="en-US" w:eastAsia="zh-CN"/>
        </w:rPr>
      </w:pPr>
      <w:r>
        <w:rPr>
          <w:rFonts w:hint="eastAsia"/>
          <w:color w:val="auto"/>
          <w:highlight w:val="none"/>
          <w:lang w:val="en-US" w:eastAsia="zh-CN"/>
        </w:rPr>
        <w:t>注：</w:t>
      </w:r>
      <w:r>
        <w:rPr>
          <w:rFonts w:hint="eastAsia"/>
          <w:color w:val="auto"/>
          <w:highlight w:val="none"/>
          <w:lang w:val="zh-CN"/>
        </w:rPr>
        <w:t>报价应为完成本竞争性磋商文件中所要求的</w:t>
      </w:r>
      <w:r>
        <w:rPr>
          <w:rFonts w:hint="eastAsia"/>
          <w:color w:val="auto"/>
          <w:highlight w:val="none"/>
          <w:lang w:val="en-US" w:eastAsia="zh-CN"/>
        </w:rPr>
        <w:t>服务</w:t>
      </w:r>
      <w:r>
        <w:rPr>
          <w:rFonts w:hint="eastAsia"/>
          <w:color w:val="auto"/>
          <w:highlight w:val="none"/>
          <w:lang w:val="zh-CN"/>
        </w:rPr>
        <w:t>所应包括内容的所有价格，</w:t>
      </w:r>
      <w:r>
        <w:rPr>
          <w:rFonts w:hint="eastAsia"/>
          <w:b/>
          <w:bCs w:val="0"/>
          <w:color w:val="auto"/>
          <w:highlight w:val="none"/>
          <w:lang w:val="en-US" w:eastAsia="zh-CN"/>
        </w:rPr>
        <w:t>包含人工劳务、设备投入、检验、</w:t>
      </w:r>
      <w:r>
        <w:rPr>
          <w:rFonts w:hint="eastAsia"/>
          <w:color w:val="auto"/>
          <w:highlight w:val="none"/>
          <w:lang w:val="en-US" w:eastAsia="zh-CN"/>
        </w:rPr>
        <w:t>测绘、</w:t>
      </w:r>
      <w:r>
        <w:rPr>
          <w:rFonts w:hint="eastAsia"/>
          <w:b/>
          <w:bCs w:val="0"/>
          <w:color w:val="auto"/>
          <w:highlight w:val="none"/>
          <w:lang w:val="en-US" w:eastAsia="zh-CN"/>
        </w:rPr>
        <w:t>成果、保险、税费、利润等完成本项目所需的一切费用</w:t>
      </w:r>
      <w:r>
        <w:rPr>
          <w:rFonts w:hint="eastAsia"/>
          <w:color w:val="auto"/>
          <w:highlight w:val="none"/>
          <w:lang w:val="zh-CN"/>
        </w:rPr>
        <w:t>。</w:t>
      </w:r>
    </w:p>
    <w:p>
      <w:pPr>
        <w:tabs>
          <w:tab w:val="left" w:pos="540"/>
          <w:tab w:val="left" w:pos="900"/>
          <w:tab w:val="clear" w:pos="0"/>
        </w:tabs>
        <w:rPr>
          <w:rFonts w:hint="eastAsia" w:asciiTheme="minorEastAsia" w:hAnsiTheme="minorEastAsia" w:eastAsiaTheme="minorEastAsia" w:cstheme="minorEastAsia"/>
          <w:color w:val="auto"/>
          <w:sz w:val="24"/>
          <w:highlight w:val="none"/>
        </w:rPr>
      </w:pPr>
    </w:p>
    <w:p>
      <w:pPr>
        <w:tabs>
          <w:tab w:val="left" w:pos="540"/>
          <w:tab w:val="left" w:pos="900"/>
          <w:tab w:val="clear" w:pos="0"/>
        </w:tabs>
        <w:rPr>
          <w:rFonts w:hint="eastAsia" w:asciiTheme="minorEastAsia" w:hAnsiTheme="minorEastAsia" w:eastAsiaTheme="minorEastAsia" w:cstheme="minorEastAsia"/>
          <w:color w:val="auto"/>
          <w:sz w:val="24"/>
          <w:highlight w:val="none"/>
        </w:rPr>
      </w:pPr>
    </w:p>
    <w:p>
      <w:pPr>
        <w:pStyle w:val="43"/>
        <w:bidi w:val="0"/>
        <w:rPr>
          <w:rFonts w:hint="eastAsia"/>
          <w:color w:val="auto"/>
          <w:highlight w:val="none"/>
          <w:u w:val="single"/>
        </w:rPr>
      </w:pPr>
      <w:r>
        <w:rPr>
          <w:rFonts w:hint="eastAsia"/>
          <w:color w:val="auto"/>
          <w:highlight w:val="none"/>
        </w:rPr>
        <w:t>供应商名称：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43"/>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签</w:t>
      </w:r>
      <w:r>
        <w:rPr>
          <w:rFonts w:hint="eastAsia"/>
          <w:color w:val="auto"/>
          <w:highlight w:val="none"/>
          <w:lang w:val="en-US" w:eastAsia="zh-CN"/>
        </w:rPr>
        <w:t>名</w:t>
      </w:r>
      <w:r>
        <w:rPr>
          <w:rFonts w:hint="eastAsia"/>
          <w:color w:val="auto"/>
          <w:highlight w:val="none"/>
        </w:rPr>
        <w:t>并捺印</w:t>
      </w:r>
      <w:r>
        <w:rPr>
          <w:rFonts w:hint="eastAsia"/>
          <w:color w:val="auto"/>
          <w:highlight w:val="none"/>
          <w:lang w:eastAsia="zh-CN"/>
        </w:rPr>
        <w:t>)</w:t>
      </w:r>
    </w:p>
    <w:p>
      <w:pPr>
        <w:pStyle w:val="43"/>
        <w:bidi w:val="0"/>
        <w:rPr>
          <w:rFonts w:hint="eastAsia"/>
          <w:color w:val="auto"/>
          <w:highlight w:val="none"/>
          <w:lang w:val="en-US" w:eastAsia="zh-CN"/>
        </w:rPr>
      </w:pPr>
      <w:r>
        <w:rPr>
          <w:rFonts w:hint="eastAsia"/>
          <w:color w:val="auto"/>
          <w:highlight w:val="none"/>
        </w:rPr>
        <w:t>报价日期：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40"/>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 xml:space="preserve">                </w:t>
      </w:r>
    </w:p>
    <w:p>
      <w:pPr>
        <w:pStyle w:val="40"/>
        <w:bidi w:val="0"/>
        <w:rPr>
          <w:rFonts w:hint="eastAsia"/>
          <w:color w:val="auto"/>
          <w:highlight w:val="none"/>
        </w:rPr>
      </w:pPr>
    </w:p>
    <w:bookmarkEnd w:id="284"/>
    <w:bookmarkEnd w:id="285"/>
    <w:p>
      <w:pPr>
        <w:pStyle w:val="45"/>
        <w:bidi w:val="0"/>
        <w:rPr>
          <w:rFonts w:hint="eastAsia"/>
          <w:color w:val="auto"/>
          <w:highlight w:val="none"/>
          <w:lang w:val="en-US" w:eastAsia="zh-CN"/>
        </w:rPr>
      </w:pPr>
      <w:bookmarkStart w:id="290" w:name="_Toc24888"/>
      <w:r>
        <w:rPr>
          <w:rFonts w:hint="eastAsia"/>
          <w:color w:val="auto"/>
          <w:highlight w:val="none"/>
        </w:rPr>
        <w:br w:type="page"/>
      </w:r>
      <w:bookmarkEnd w:id="290"/>
      <w:bookmarkStart w:id="291" w:name="_Toc18196"/>
      <w:bookmarkStart w:id="292" w:name="_Toc22998"/>
      <w:bookmarkStart w:id="293" w:name="_Toc13286"/>
      <w:r>
        <w:rPr>
          <w:rFonts w:hint="eastAsia"/>
          <w:color w:val="auto"/>
          <w:highlight w:val="none"/>
          <w:lang w:val="en-US" w:eastAsia="zh-CN"/>
        </w:rPr>
        <w:t>资格性审查</w:t>
      </w:r>
      <w:bookmarkEnd w:id="291"/>
      <w:r>
        <w:rPr>
          <w:rFonts w:hint="eastAsia"/>
          <w:color w:val="auto"/>
          <w:highlight w:val="none"/>
          <w:lang w:val="en-US" w:eastAsia="zh-CN"/>
        </w:rPr>
        <w:t>内容</w:t>
      </w:r>
      <w:bookmarkEnd w:id="292"/>
      <w:bookmarkEnd w:id="293"/>
    </w:p>
    <w:p>
      <w:pPr>
        <w:pStyle w:val="47"/>
        <w:numPr>
          <w:ilvl w:val="1"/>
          <w:numId w:val="20"/>
        </w:numPr>
        <w:bidi w:val="0"/>
        <w:rPr>
          <w:rFonts w:hint="eastAsia"/>
          <w:b/>
          <w:bCs/>
          <w:color w:val="auto"/>
          <w:highlight w:val="none"/>
        </w:rPr>
      </w:pPr>
      <w:bookmarkStart w:id="294" w:name="_Toc20678"/>
      <w:bookmarkStart w:id="295" w:name="_Toc141"/>
      <w:bookmarkStart w:id="296" w:name="_Toc10631"/>
      <w:bookmarkStart w:id="297" w:name="_Toc32482"/>
      <w:r>
        <w:rPr>
          <w:rFonts w:hint="eastAsia"/>
          <w:b/>
          <w:bCs/>
          <w:color w:val="auto"/>
          <w:highlight w:val="none"/>
        </w:rPr>
        <w:t>供应商应当提供的资格证明材料</w:t>
      </w:r>
      <w:r>
        <w:rPr>
          <w:rFonts w:hint="eastAsia"/>
          <w:b/>
          <w:bCs/>
          <w:color w:val="auto"/>
          <w:highlight w:val="none"/>
          <w:lang w:val="en-US" w:eastAsia="zh-CN"/>
        </w:rPr>
        <w:t>及其他类似效力要求的相关证明材料</w:t>
      </w:r>
    </w:p>
    <w:bookmarkEnd w:id="294"/>
    <w:bookmarkEnd w:id="295"/>
    <w:bookmarkEnd w:id="296"/>
    <w:p>
      <w:pPr>
        <w:pStyle w:val="30"/>
        <w:numPr>
          <w:ilvl w:val="1"/>
          <w:numId w:val="21"/>
        </w:numPr>
        <w:bidi w:val="0"/>
        <w:rPr>
          <w:rFonts w:hint="eastAsia"/>
          <w:b/>
          <w:bCs/>
          <w:color w:val="auto"/>
          <w:highlight w:val="none"/>
        </w:rPr>
      </w:pPr>
      <w:r>
        <w:rPr>
          <w:rFonts w:hint="eastAsia"/>
          <w:b/>
          <w:bCs/>
          <w:color w:val="auto"/>
          <w:highlight w:val="none"/>
          <w:lang w:val="en-US" w:eastAsia="zh-CN"/>
        </w:rPr>
        <w:t>供应商</w:t>
      </w:r>
      <w:r>
        <w:rPr>
          <w:rFonts w:hint="eastAsia"/>
          <w:b/>
          <w:bCs/>
          <w:color w:val="auto"/>
          <w:highlight w:val="none"/>
        </w:rPr>
        <w:t>具有独立承担民事责任的能力</w:t>
      </w:r>
      <w:r>
        <w:rPr>
          <w:rFonts w:hint="eastAsia"/>
          <w:b/>
          <w:bCs/>
          <w:color w:val="auto"/>
          <w:highlight w:val="none"/>
          <w:lang w:val="en-US" w:eastAsia="zh-CN"/>
        </w:rPr>
        <w:t>的证明材料；</w:t>
      </w:r>
    </w:p>
    <w:p>
      <w:pPr>
        <w:pStyle w:val="43"/>
        <w:bidi w:val="0"/>
        <w:rPr>
          <w:rFonts w:hint="eastAsia"/>
          <w:color w:val="auto"/>
          <w:highlight w:val="none"/>
          <w:lang w:val="en-US" w:eastAsia="zh-CN"/>
        </w:rPr>
      </w:pPr>
      <w:r>
        <w:rPr>
          <w:rFonts w:hint="eastAsia"/>
          <w:color w:val="auto"/>
          <w:highlight w:val="none"/>
          <w:lang w:val="en-US" w:eastAsia="zh-CN"/>
        </w:rPr>
        <w:t>提供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pPr>
        <w:pStyle w:val="44"/>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注：1.以上证明材料应满足此条要求①发证机关有年检要求的，应按规定通过年检；②在有效期内；③复印件加盖供应商公章；</w:t>
      </w:r>
    </w:p>
    <w:p>
      <w:pPr>
        <w:pStyle w:val="44"/>
        <w:bidi w:val="0"/>
        <w:rPr>
          <w:rFonts w:hint="eastAsia"/>
          <w:color w:val="auto"/>
          <w:highlight w:val="none"/>
          <w:lang w:val="en-US" w:eastAsia="zh-CN"/>
        </w:rPr>
      </w:pPr>
      <w:r>
        <w:rPr>
          <w:rFonts w:hint="eastAsia"/>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4"/>
        <w:bidi w:val="0"/>
        <w:rPr>
          <w:rFonts w:hint="eastAsia"/>
          <w:color w:val="auto"/>
          <w:highlight w:val="none"/>
          <w:lang w:val="en-US" w:eastAsia="zh-CN"/>
        </w:rPr>
      </w:pPr>
      <w:r>
        <w:rPr>
          <w:rFonts w:hint="eastAsia"/>
          <w:color w:val="auto"/>
          <w:highlight w:val="none"/>
          <w:lang w:val="en-US" w:eastAsia="zh-CN"/>
        </w:rPr>
        <w:t>3.</w:t>
      </w:r>
      <w:r>
        <w:rPr>
          <w:color w:val="auto"/>
          <w:highlight w:val="none"/>
        </w:rPr>
        <w:t>根据国务院办公厅关于加快推进“多证合一”改革的指导意见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val="en-US" w:eastAsia="zh-CN"/>
        </w:rPr>
        <w:t>的，</w:t>
      </w:r>
      <w:r>
        <w:rPr>
          <w:rFonts w:hint="eastAsia"/>
          <w:color w:val="auto"/>
          <w:highlight w:val="none"/>
          <w:lang w:eastAsia="zh-CN"/>
        </w:rPr>
        <w:t>提供多证合一证照</w:t>
      </w:r>
      <w:r>
        <w:rPr>
          <w:rFonts w:hint="eastAsia"/>
          <w:color w:val="auto"/>
          <w:highlight w:val="none"/>
          <w:lang w:val="en-US" w:eastAsia="zh-CN"/>
        </w:rPr>
        <w:t>副本</w:t>
      </w:r>
      <w:r>
        <w:rPr>
          <w:rFonts w:hint="eastAsia"/>
          <w:color w:val="auto"/>
          <w:highlight w:val="none"/>
          <w:lang w:eastAsia="zh-CN"/>
        </w:rPr>
        <w:t>复印件</w:t>
      </w:r>
      <w:r>
        <w:rPr>
          <w:color w:val="auto"/>
          <w:highlight w:val="none"/>
        </w:rPr>
        <w:t>。</w:t>
      </w:r>
    </w:p>
    <w:p>
      <w:pPr>
        <w:pStyle w:val="30"/>
        <w:numPr>
          <w:ilvl w:val="1"/>
          <w:numId w:val="21"/>
        </w:numPr>
        <w:bidi w:val="0"/>
        <w:rPr>
          <w:rFonts w:hint="eastAsia"/>
          <w:b/>
          <w:bCs/>
          <w:color w:val="auto"/>
          <w:highlight w:val="none"/>
        </w:rPr>
      </w:pPr>
      <w:r>
        <w:rPr>
          <w:rFonts w:hint="eastAsia"/>
          <w:b/>
          <w:bCs/>
          <w:color w:val="auto"/>
          <w:highlight w:val="none"/>
          <w:lang w:val="en-US" w:eastAsia="zh-CN"/>
        </w:rPr>
        <w:t>供应商具有良好的商业信誉和健全的财务会计制度的证明材料；</w:t>
      </w:r>
    </w:p>
    <w:p>
      <w:pPr>
        <w:pStyle w:val="33"/>
        <w:numPr>
          <w:ilvl w:val="2"/>
          <w:numId w:val="21"/>
        </w:numPr>
        <w:bidi w:val="0"/>
        <w:rPr>
          <w:rFonts w:hint="eastAsia"/>
          <w:color w:val="auto"/>
          <w:highlight w:val="none"/>
          <w:lang w:val="en-US" w:eastAsia="zh-CN"/>
        </w:rPr>
      </w:pPr>
      <w:r>
        <w:rPr>
          <w:rFonts w:hint="eastAsia"/>
          <w:color w:val="auto"/>
          <w:highlight w:val="none"/>
          <w:lang w:val="en-US" w:eastAsia="zh-CN"/>
        </w:rPr>
        <w:t>供应商</w:t>
      </w:r>
      <w:r>
        <w:rPr>
          <w:rFonts w:hint="eastAsia"/>
          <w:color w:val="auto"/>
          <w:highlight w:val="none"/>
        </w:rPr>
        <w:t>具</w:t>
      </w:r>
      <w:r>
        <w:rPr>
          <w:rFonts w:hint="eastAsia"/>
          <w:color w:val="auto"/>
          <w:highlight w:val="none"/>
          <w:lang w:val="en-US" w:eastAsia="zh-CN"/>
        </w:rPr>
        <w:t>有</w:t>
      </w:r>
      <w:r>
        <w:rPr>
          <w:rFonts w:hint="eastAsia"/>
          <w:color w:val="auto"/>
          <w:highlight w:val="none"/>
        </w:rPr>
        <w:t>良好商业信誉的证明材料</w:t>
      </w:r>
      <w:r>
        <w:rPr>
          <w:rFonts w:hint="eastAsia"/>
          <w:color w:val="auto"/>
          <w:highlight w:val="none"/>
          <w:lang w:eastAsia="zh-CN"/>
        </w:rPr>
        <w:t>；</w:t>
      </w:r>
    </w:p>
    <w:p>
      <w:pPr>
        <w:pStyle w:val="43"/>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43"/>
        <w:bidi w:val="0"/>
        <w:rPr>
          <w:rFonts w:hint="eastAsia"/>
          <w:b/>
          <w:bCs/>
          <w:color w:val="auto"/>
          <w:highlight w:val="none"/>
          <w:lang w:val="en-US" w:eastAsia="zh-CN"/>
        </w:rPr>
      </w:pPr>
      <w:r>
        <w:rPr>
          <w:rFonts w:hint="eastAsia"/>
          <w:b/>
          <w:bCs/>
          <w:color w:val="auto"/>
          <w:highlight w:val="none"/>
          <w:lang w:val="en-US" w:eastAsia="zh-CN"/>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3"/>
        <w:numPr>
          <w:ilvl w:val="2"/>
          <w:numId w:val="21"/>
        </w:numPr>
        <w:bidi w:val="0"/>
        <w:rPr>
          <w:rFonts w:hint="eastAsia"/>
          <w:color w:val="auto"/>
          <w:highlight w:val="none"/>
          <w:lang w:val="en-US" w:eastAsia="zh-CN"/>
        </w:rPr>
      </w:pPr>
      <w:r>
        <w:rPr>
          <w:rFonts w:hint="eastAsia"/>
          <w:color w:val="auto"/>
          <w:highlight w:val="none"/>
          <w:lang w:val="en-US" w:eastAsia="zh-CN"/>
        </w:rPr>
        <w:t>供应商具有健全的财务会计制度的证明材料；</w:t>
      </w:r>
    </w:p>
    <w:p>
      <w:pPr>
        <w:pStyle w:val="43"/>
        <w:bidi w:val="0"/>
        <w:rPr>
          <w:rFonts w:hint="default"/>
          <w:color w:val="auto"/>
          <w:highlight w:val="none"/>
          <w:lang w:val="en-US" w:eastAsia="zh-CN"/>
        </w:rPr>
      </w:pPr>
      <w:r>
        <w:rPr>
          <w:rFonts w:hint="eastAsia"/>
          <w:color w:val="auto"/>
          <w:highlight w:val="none"/>
          <w:lang w:val="en-US" w:eastAsia="zh-CN"/>
        </w:rPr>
        <w:t>(1)供应商提供2019年度或2020年度经过会计师事务所审计的财务报告复印件(经审计的有效财务报告应包括报告及报告中所附的完整内容，并由注册会计师签名、盖章以及会计师事务所盖章)；</w:t>
      </w:r>
    </w:p>
    <w:p>
      <w:pPr>
        <w:pStyle w:val="43"/>
        <w:bidi w:val="0"/>
        <w:rPr>
          <w:rFonts w:hint="eastAsia"/>
          <w:color w:val="auto"/>
          <w:highlight w:val="none"/>
          <w:lang w:val="en-US" w:eastAsia="zh-CN"/>
        </w:rPr>
      </w:pPr>
      <w:r>
        <w:rPr>
          <w:rFonts w:hint="eastAsia"/>
          <w:color w:val="auto"/>
          <w:highlight w:val="none"/>
          <w:lang w:val="en-US" w:eastAsia="zh-CN"/>
        </w:rPr>
        <w:t>(2)供应商提供2020年度供应商内部的财务报表复印件(至少包含资产负债表)；</w:t>
      </w:r>
    </w:p>
    <w:p>
      <w:pPr>
        <w:pStyle w:val="43"/>
        <w:bidi w:val="0"/>
        <w:rPr>
          <w:rFonts w:hint="eastAsia"/>
          <w:color w:val="auto"/>
          <w:highlight w:val="none"/>
          <w:lang w:val="en-US" w:eastAsia="zh-CN"/>
        </w:rPr>
      </w:pPr>
      <w:r>
        <w:rPr>
          <w:rFonts w:hint="eastAsia"/>
          <w:color w:val="auto"/>
          <w:highlight w:val="none"/>
          <w:lang w:val="en-US" w:eastAsia="zh-CN"/>
        </w:rPr>
        <w:t>(3)供应商提供响应文件递交截止日前一年内银行为其出具的资信证明复印件；</w:t>
      </w:r>
    </w:p>
    <w:p>
      <w:pPr>
        <w:pStyle w:val="43"/>
        <w:bidi w:val="0"/>
        <w:rPr>
          <w:rFonts w:hint="eastAsia"/>
          <w:color w:val="auto"/>
          <w:highlight w:val="none"/>
          <w:lang w:val="en-US" w:eastAsia="zh-CN"/>
        </w:rPr>
      </w:pPr>
      <w:r>
        <w:rPr>
          <w:rFonts w:hint="eastAsia"/>
          <w:color w:val="auto"/>
          <w:highlight w:val="none"/>
          <w:lang w:val="en-US" w:eastAsia="zh-CN"/>
        </w:rPr>
        <w:t>(4)供应商注册时间截至响应文件递交截止日不足一年的，可提供公司章程复印件；</w:t>
      </w:r>
    </w:p>
    <w:p>
      <w:pPr>
        <w:pStyle w:val="43"/>
        <w:bidi w:val="0"/>
        <w:rPr>
          <w:rFonts w:hint="eastAsia"/>
          <w:color w:val="auto"/>
          <w:highlight w:val="none"/>
          <w:lang w:val="en-US" w:eastAsia="zh-CN"/>
        </w:rPr>
      </w:pPr>
      <w:r>
        <w:rPr>
          <w:rFonts w:hint="eastAsia"/>
          <w:color w:val="auto"/>
          <w:highlight w:val="none"/>
          <w:lang w:val="en-US" w:eastAsia="zh-CN"/>
        </w:rPr>
        <w:t>(5)供应商为</w:t>
      </w:r>
      <w:r>
        <w:rPr>
          <w:rFonts w:hint="eastAsia"/>
          <w:color w:val="auto"/>
          <w:highlight w:val="none"/>
        </w:rPr>
        <w:t>个体工商户</w:t>
      </w:r>
      <w:r>
        <w:rPr>
          <w:rFonts w:hint="eastAsia"/>
          <w:color w:val="auto"/>
          <w:highlight w:val="none"/>
          <w:lang w:val="en-US" w:eastAsia="zh-CN"/>
        </w:rPr>
        <w:t>时，可提供承诺函；</w:t>
      </w:r>
    </w:p>
    <w:p>
      <w:pPr>
        <w:pStyle w:val="44"/>
        <w:bidi w:val="0"/>
        <w:rPr>
          <w:rFonts w:hint="eastAsia"/>
          <w:color w:val="auto"/>
          <w:highlight w:val="none"/>
          <w:lang w:val="en-US" w:eastAsia="zh-CN"/>
        </w:rPr>
      </w:pPr>
      <w:r>
        <w:rPr>
          <w:rFonts w:hint="eastAsia"/>
          <w:b/>
          <w:bCs/>
          <w:color w:val="auto"/>
          <w:highlight w:val="none"/>
          <w:lang w:val="en-US" w:eastAsia="zh-CN"/>
        </w:rPr>
        <w:t>注：具有健全的财务会计制度的证明材料中第(1)-(5)项具有同等的效力，供应商可根据自身实际情况选择提供其中任意一项。</w:t>
      </w:r>
    </w:p>
    <w:p>
      <w:pPr>
        <w:pStyle w:val="30"/>
        <w:numPr>
          <w:ilvl w:val="1"/>
          <w:numId w:val="21"/>
        </w:numPr>
        <w:bidi w:val="0"/>
        <w:rPr>
          <w:rFonts w:hint="eastAsia"/>
          <w:b/>
          <w:bCs/>
          <w:color w:val="auto"/>
          <w:highlight w:val="none"/>
        </w:rPr>
      </w:pPr>
      <w:r>
        <w:rPr>
          <w:rFonts w:hint="eastAsia"/>
          <w:b/>
          <w:bCs/>
          <w:color w:val="auto"/>
          <w:highlight w:val="none"/>
          <w:lang w:val="en-US" w:eastAsia="zh-CN"/>
        </w:rPr>
        <w:t>供应商具有</w:t>
      </w:r>
      <w:r>
        <w:rPr>
          <w:rFonts w:hint="eastAsia"/>
          <w:b/>
          <w:bCs/>
          <w:color w:val="auto"/>
          <w:highlight w:val="none"/>
        </w:rPr>
        <w:t>履行合同所必需的设备和专业技术能力</w:t>
      </w:r>
      <w:r>
        <w:rPr>
          <w:rFonts w:hint="eastAsia"/>
          <w:b/>
          <w:bCs/>
          <w:color w:val="auto"/>
          <w:highlight w:val="none"/>
          <w:lang w:val="en-US" w:eastAsia="zh-CN"/>
        </w:rPr>
        <w:t>证明材料；</w:t>
      </w:r>
    </w:p>
    <w:p>
      <w:pPr>
        <w:pStyle w:val="33"/>
        <w:numPr>
          <w:ilvl w:val="2"/>
          <w:numId w:val="0"/>
        </w:numPr>
        <w:bidi w:val="0"/>
        <w:ind w:leftChars="20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44"/>
        <w:bidi w:val="0"/>
        <w:rPr>
          <w:rFonts w:hint="eastAsia"/>
          <w:color w:val="auto"/>
          <w:highlight w:val="none"/>
          <w:lang w:val="en-US" w:eastAsia="zh-CN"/>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格式自拟，或参照《符合&lt;中华人民共和国政府采购法&gt;第二十二条规定的条件的承诺及声明函》的格式提供承诺函</w:t>
      </w:r>
      <w:r>
        <w:rPr>
          <w:rFonts w:hint="eastAsia"/>
          <w:color w:val="auto"/>
          <w:highlight w:val="none"/>
          <w:lang w:val="en-US" w:eastAsia="zh-CN"/>
        </w:rPr>
        <w:t>。</w:t>
      </w:r>
    </w:p>
    <w:p>
      <w:pPr>
        <w:pStyle w:val="30"/>
        <w:numPr>
          <w:ilvl w:val="1"/>
          <w:numId w:val="21"/>
        </w:numPr>
        <w:bidi w:val="0"/>
        <w:rPr>
          <w:rFonts w:hint="eastAsia"/>
          <w:b/>
          <w:bCs/>
          <w:color w:val="auto"/>
          <w:highlight w:val="none"/>
        </w:rPr>
      </w:pPr>
      <w:r>
        <w:rPr>
          <w:rFonts w:hint="eastAsia"/>
          <w:b/>
          <w:bCs/>
          <w:color w:val="auto"/>
          <w:highlight w:val="none"/>
          <w:lang w:val="en-US" w:eastAsia="zh-CN"/>
        </w:rPr>
        <w:t>供应商具</w:t>
      </w:r>
      <w:r>
        <w:rPr>
          <w:rFonts w:hint="eastAsia"/>
          <w:b/>
          <w:bCs/>
          <w:color w:val="auto"/>
          <w:highlight w:val="none"/>
        </w:rPr>
        <w:t>有依法缴纳税收和社会保障资金的良好记录</w:t>
      </w:r>
      <w:r>
        <w:rPr>
          <w:rFonts w:hint="eastAsia"/>
          <w:b/>
          <w:bCs/>
          <w:color w:val="auto"/>
          <w:highlight w:val="none"/>
          <w:lang w:val="en-US" w:eastAsia="zh-CN"/>
        </w:rPr>
        <w:t>的证明材料；</w:t>
      </w:r>
    </w:p>
    <w:p>
      <w:pPr>
        <w:pStyle w:val="33"/>
        <w:numPr>
          <w:ilvl w:val="2"/>
          <w:numId w:val="0"/>
        </w:numPr>
        <w:bidi w:val="0"/>
        <w:ind w:leftChars="200"/>
        <w:rPr>
          <w:rFonts w:hint="eastAsia"/>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44"/>
        <w:bidi w:val="0"/>
        <w:rPr>
          <w:rFonts w:hint="eastAsia"/>
          <w:color w:val="auto"/>
          <w:highlight w:val="none"/>
        </w:rPr>
      </w:pPr>
      <w:r>
        <w:rPr>
          <w:rFonts w:hint="eastAsia"/>
          <w:color w:val="auto"/>
          <w:highlight w:val="none"/>
          <w:lang w:val="en-US" w:eastAsia="zh-CN"/>
        </w:rPr>
        <w:t>注：</w:t>
      </w:r>
      <w:r>
        <w:rPr>
          <w:rFonts w:hint="eastAsia" w:asciiTheme="minorEastAsia" w:hAnsiTheme="minorEastAsia" w:eastAsiaTheme="minorEastAsia" w:cstheme="minorEastAsia"/>
          <w:b/>
          <w:bCs/>
          <w:color w:val="auto"/>
          <w:kern w:val="2"/>
          <w:sz w:val="24"/>
          <w:szCs w:val="24"/>
          <w:highlight w:val="none"/>
          <w:lang w:val="en-US" w:eastAsia="zh-CN"/>
        </w:rPr>
        <w:t>格式自拟，或参照《符合&lt;中华人民共和国政府采购法&gt;第二十二条规定的条件的承诺及声明函》的格式提供承诺函</w:t>
      </w:r>
      <w:r>
        <w:rPr>
          <w:rFonts w:hint="eastAsia"/>
          <w:color w:val="auto"/>
          <w:highlight w:val="none"/>
          <w:lang w:val="en-US" w:eastAsia="zh-CN"/>
        </w:rPr>
        <w:t>。</w:t>
      </w:r>
    </w:p>
    <w:p>
      <w:pPr>
        <w:pStyle w:val="30"/>
        <w:numPr>
          <w:ilvl w:val="1"/>
          <w:numId w:val="21"/>
        </w:numPr>
        <w:bidi w:val="0"/>
        <w:rPr>
          <w:rFonts w:hint="eastAsia"/>
          <w:b/>
          <w:bCs/>
          <w:color w:val="auto"/>
          <w:highlight w:val="none"/>
          <w:lang w:eastAsia="zh-CN"/>
        </w:rPr>
      </w:pPr>
      <w:r>
        <w:rPr>
          <w:rFonts w:hint="eastAsia"/>
          <w:b/>
          <w:bCs/>
          <w:color w:val="auto"/>
          <w:highlight w:val="none"/>
          <w:lang w:val="en-US" w:eastAsia="zh-CN"/>
        </w:rPr>
        <w:t>供应商参加政府采购活动前三年内，在经营活动中没有重大违法记录的证明材料；</w:t>
      </w:r>
    </w:p>
    <w:p>
      <w:pPr>
        <w:pStyle w:val="43"/>
        <w:bidi w:val="0"/>
        <w:rPr>
          <w:rFonts w:hint="eastAsia"/>
          <w:color w:val="auto"/>
          <w:highlight w:val="none"/>
          <w:lang w:val="en-US" w:eastAsia="zh-CN"/>
        </w:rPr>
      </w:pPr>
      <w:r>
        <w:rPr>
          <w:rFonts w:hint="eastAsia"/>
          <w:color w:val="auto"/>
          <w:highlight w:val="none"/>
          <w:lang w:val="en-US" w:eastAsia="zh-CN"/>
        </w:rPr>
        <w:t>提供参加本次政府采购活动前三年内，在经营活动中没有重大违法记录的书面声明(成立不足三年的，从成立之日起计算)。</w:t>
      </w:r>
    </w:p>
    <w:p>
      <w:pPr>
        <w:pStyle w:val="30"/>
        <w:keepNext w:val="0"/>
        <w:keepLines w:val="0"/>
        <w:pageBreakBefore w:val="0"/>
        <w:widowControl w:val="0"/>
        <w:numPr>
          <w:ilvl w:val="1"/>
          <w:numId w:val="1"/>
        </w:numPr>
        <w:kinsoku/>
        <w:wordWrap w:val="0"/>
        <w:overflowPunct/>
        <w:topLinePunct/>
        <w:autoSpaceDE/>
        <w:autoSpaceDN/>
        <w:bidi w:val="0"/>
        <w:adjustRightInd/>
        <w:snapToGrid/>
        <w:textAlignment w:val="auto"/>
        <w:rPr>
          <w:rFonts w:hint="eastAsia"/>
          <w:b/>
          <w:bCs/>
          <w:color w:val="auto"/>
          <w:highlight w:val="none"/>
        </w:rPr>
      </w:pPr>
      <w:r>
        <w:rPr>
          <w:rFonts w:hint="eastAsia"/>
          <w:b/>
          <w:bCs/>
          <w:color w:val="auto"/>
          <w:highlight w:val="none"/>
          <w:lang w:val="en-US" w:eastAsia="zh-CN"/>
        </w:rPr>
        <w:t>供应商</w:t>
      </w:r>
      <w:r>
        <w:rPr>
          <w:rFonts w:hint="eastAsia"/>
          <w:b/>
          <w:bCs/>
          <w:color w:val="auto"/>
          <w:highlight w:val="none"/>
          <w:lang w:val="zh-CN" w:eastAsia="zh-CN"/>
        </w:rPr>
        <w:t>及其现任法定代表人、主要负责人不得具有行贿犯罪记录</w:t>
      </w:r>
      <w:r>
        <w:rPr>
          <w:rFonts w:hint="eastAsia"/>
          <w:b/>
          <w:bCs/>
          <w:color w:val="auto"/>
          <w:highlight w:val="none"/>
          <w:lang w:val="en-US" w:eastAsia="zh-CN"/>
        </w:rPr>
        <w:t>的证明材料</w:t>
      </w:r>
      <w:r>
        <w:rPr>
          <w:rFonts w:hint="eastAsia"/>
          <w:b/>
          <w:bCs/>
          <w:color w:val="auto"/>
          <w:highlight w:val="none"/>
          <w:lang w:val="zh-CN" w:eastAsia="zh-CN"/>
        </w:rPr>
        <w:t>；</w:t>
      </w:r>
    </w:p>
    <w:p>
      <w:pPr>
        <w:pStyle w:val="44"/>
        <w:bidi w:val="0"/>
        <w:jc w:val="both"/>
        <w:rPr>
          <w:rFonts w:hint="eastAsia"/>
          <w:b w:val="0"/>
          <w:bCs/>
          <w:color w:val="auto"/>
          <w:highlight w:val="none"/>
          <w:lang w:val="en-US" w:eastAsia="zh-CN"/>
        </w:rPr>
      </w:pPr>
      <w:r>
        <w:rPr>
          <w:rFonts w:hint="eastAsia"/>
          <w:b w:val="0"/>
          <w:bCs/>
          <w:color w:val="auto"/>
          <w:highlight w:val="none"/>
          <w:lang w:val="en-US" w:eastAsia="zh-CN"/>
        </w:rPr>
        <w:t>1.在响应文件中作出供应商及其现任法定代表人(姓名和身份证号码)、主要负责人(姓名和身份证号码)10年内(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44"/>
        <w:bidi w:val="0"/>
        <w:jc w:val="both"/>
        <w:rPr>
          <w:rFonts w:hint="eastAsia"/>
          <w:b w:val="0"/>
          <w:bCs/>
          <w:color w:val="auto"/>
          <w:highlight w:val="none"/>
          <w:lang w:val="zh-CN" w:eastAsia="zh-CN"/>
        </w:rPr>
      </w:pPr>
      <w:r>
        <w:rPr>
          <w:rFonts w:hint="eastAsia"/>
          <w:b w:val="0"/>
          <w:bCs/>
          <w:color w:val="auto"/>
          <w:highlight w:val="none"/>
          <w:lang w:val="en-US" w:eastAsia="zh-CN"/>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60"/>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eastAsia"/>
          <w:color w:val="auto"/>
          <w:highlight w:val="none"/>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供应商采用提供承诺函方式响应的，其内容必须符合上述第1款的要求，否则将视为无效承诺；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如供应商未提供有效承诺函，且未</w:t>
      </w:r>
      <w:r>
        <w:rPr>
          <w:rFonts w:hint="eastAsia"/>
          <w:b/>
          <w:bCs w:val="0"/>
          <w:color w:val="auto"/>
          <w:highlight w:val="none"/>
          <w:lang w:val="en-US" w:eastAsia="zh-CN"/>
        </w:rPr>
        <w:t>在响应文件中书面载明</w:t>
      </w:r>
      <w:r>
        <w:rPr>
          <w:rFonts w:hint="eastAsia"/>
          <w:b/>
          <w:bCs/>
          <w:color w:val="auto"/>
          <w:highlight w:val="none"/>
          <w:lang w:val="en-US" w:eastAsia="zh-CN"/>
        </w:rPr>
        <w:t>其“现任法定代表人”(姓名和身份证号码)、“主要负责人”(姓名和身份证号码)信息的，将被视为无效响应。</w:t>
      </w:r>
    </w:p>
    <w:p>
      <w:pPr>
        <w:pStyle w:val="30"/>
        <w:numPr>
          <w:ilvl w:val="1"/>
          <w:numId w:val="1"/>
        </w:numPr>
        <w:bidi w:val="0"/>
        <w:rPr>
          <w:rFonts w:hint="eastAsia"/>
          <w:b/>
          <w:bCs/>
          <w:color w:val="auto"/>
          <w:highlight w:val="none"/>
        </w:rPr>
      </w:pPr>
      <w:r>
        <w:rPr>
          <w:rFonts w:hint="eastAsia"/>
          <w:b/>
          <w:bCs/>
          <w:color w:val="auto"/>
          <w:highlight w:val="none"/>
        </w:rPr>
        <w:t>供应商不得为“信用中国”网站</w:t>
      </w:r>
      <w:r>
        <w:rPr>
          <w:rFonts w:hint="eastAsia"/>
          <w:b/>
          <w:bCs/>
          <w:color w:val="auto"/>
          <w:highlight w:val="none"/>
          <w:lang w:eastAsia="zh-CN"/>
        </w:rPr>
        <w:t>(</w:t>
      </w:r>
      <w:r>
        <w:rPr>
          <w:rFonts w:hint="eastAsia"/>
          <w:b/>
          <w:bCs/>
          <w:color w:val="auto"/>
          <w:highlight w:val="none"/>
        </w:rPr>
        <w:t>www.creditchina.gov.cn</w:t>
      </w:r>
      <w:r>
        <w:rPr>
          <w:rFonts w:hint="eastAsia"/>
          <w:b/>
          <w:bCs/>
          <w:color w:val="auto"/>
          <w:highlight w:val="none"/>
          <w:lang w:eastAsia="zh-CN"/>
        </w:rPr>
        <w:t>)</w:t>
      </w:r>
      <w:r>
        <w:rPr>
          <w:rFonts w:hint="eastAsia"/>
          <w:b/>
          <w:bCs/>
          <w:color w:val="auto"/>
          <w:highlight w:val="none"/>
        </w:rPr>
        <w:t>中列入失信被执行人和重大税收违法案件当事人名单的供应商，不得为</w:t>
      </w:r>
      <w:r>
        <w:rPr>
          <w:rFonts w:hint="eastAsia"/>
          <w:b/>
          <w:bCs/>
          <w:color w:val="auto"/>
          <w:highlight w:val="none"/>
          <w:lang w:eastAsia="zh-CN"/>
        </w:rPr>
        <w:t>“中国政府采购网”(</w:t>
      </w:r>
      <w:r>
        <w:rPr>
          <w:rFonts w:hint="eastAsia"/>
          <w:b/>
          <w:bCs/>
          <w:color w:val="auto"/>
          <w:highlight w:val="none"/>
        </w:rPr>
        <w:t>www.ccgp.gov.cn</w:t>
      </w:r>
      <w:r>
        <w:rPr>
          <w:rFonts w:hint="eastAsia"/>
          <w:b/>
          <w:bCs/>
          <w:color w:val="auto"/>
          <w:highlight w:val="none"/>
          <w:lang w:eastAsia="zh-CN"/>
        </w:rPr>
        <w:t>)</w:t>
      </w:r>
      <w:r>
        <w:rPr>
          <w:rFonts w:hint="eastAsia"/>
          <w:b/>
          <w:bCs/>
          <w:color w:val="auto"/>
          <w:highlight w:val="none"/>
        </w:rPr>
        <w:t>政府采购严重违法失信行为记录名单中被财政部门禁止参加政府采购活动的供应商</w:t>
      </w:r>
      <w:r>
        <w:rPr>
          <w:rFonts w:hint="eastAsia"/>
          <w:b/>
          <w:bCs/>
          <w:color w:val="auto"/>
          <w:highlight w:val="none"/>
          <w:lang w:eastAsia="zh-CN"/>
        </w:rPr>
        <w:t>(</w:t>
      </w:r>
      <w:r>
        <w:rPr>
          <w:rFonts w:hint="eastAsia"/>
          <w:b/>
          <w:bCs/>
          <w:color w:val="auto"/>
          <w:highlight w:val="none"/>
        </w:rPr>
        <w:t>处罚决定规定的时间和地域范围内</w:t>
      </w:r>
      <w:r>
        <w:rPr>
          <w:rFonts w:hint="eastAsia"/>
          <w:b/>
          <w:bCs/>
          <w:color w:val="auto"/>
          <w:highlight w:val="none"/>
          <w:lang w:eastAsia="zh-CN"/>
        </w:rPr>
        <w:t>)；</w:t>
      </w:r>
      <w:r>
        <w:rPr>
          <w:rFonts w:hint="eastAsia"/>
          <w:b/>
          <w:bCs/>
          <w:color w:val="auto"/>
          <w:highlight w:val="none"/>
          <w:lang w:val="en-US" w:eastAsia="zh-CN"/>
        </w:rPr>
        <w:t xml:space="preserve"> </w:t>
      </w:r>
    </w:p>
    <w:p>
      <w:pPr>
        <w:pStyle w:val="43"/>
        <w:bidi w:val="0"/>
        <w:rPr>
          <w:rFonts w:hint="eastAsia"/>
          <w:color w:val="auto"/>
          <w:highlight w:val="none"/>
        </w:rPr>
      </w:pPr>
      <w:r>
        <w:rPr>
          <w:rFonts w:hint="eastAsia"/>
          <w:color w:val="auto"/>
          <w:highlight w:val="none"/>
        </w:rPr>
        <w:t>采购代理机构通过</w:t>
      </w:r>
      <w:r>
        <w:rPr>
          <w:rFonts w:hint="eastAsia"/>
          <w:color w:val="auto"/>
          <w:highlight w:val="none"/>
          <w:lang w:eastAsia="zh-CN"/>
        </w:rPr>
        <w:t>“</w:t>
      </w:r>
      <w:r>
        <w:rPr>
          <w:rFonts w:hint="eastAsia"/>
          <w:color w:val="auto"/>
          <w:highlight w:val="none"/>
        </w:rPr>
        <w:t>信用中国</w:t>
      </w:r>
      <w:r>
        <w:rPr>
          <w:rFonts w:hint="eastAsia"/>
          <w:color w:val="auto"/>
          <w:highlight w:val="none"/>
          <w:lang w:eastAsia="zh-CN"/>
        </w:rPr>
        <w:t>”</w:t>
      </w:r>
      <w:r>
        <w:rPr>
          <w:rFonts w:hint="eastAsia"/>
          <w:color w:val="auto"/>
          <w:highlight w:val="none"/>
        </w:rPr>
        <w:t>网站、</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等渠道对供应商进行信用记录查询，并将查询记录存档。凡被列入失信被执行人、重大税收违法案件当事人名单、政府采购严重违法失信行为记录名单的，视为存在不良信用记录，参与本项目的将被拒绝；</w:t>
      </w:r>
    </w:p>
    <w:p>
      <w:pPr>
        <w:pStyle w:val="44"/>
        <w:bidi w:val="0"/>
        <w:rPr>
          <w:rFonts w:hint="eastAsia"/>
          <w:color w:val="auto"/>
          <w:highlight w:val="none"/>
          <w:lang w:eastAsia="zh-CN"/>
        </w:rPr>
      </w:pPr>
      <w:r>
        <w:rPr>
          <w:rFonts w:hint="eastAsia"/>
          <w:color w:val="auto"/>
          <w:highlight w:val="none"/>
          <w:lang w:val="en-US" w:eastAsia="zh-CN"/>
        </w:rPr>
        <w:t>注：供应商</w:t>
      </w:r>
      <w:r>
        <w:rPr>
          <w:rFonts w:hint="eastAsia"/>
          <w:color w:val="auto"/>
          <w:highlight w:val="none"/>
        </w:rPr>
        <w:t>参与</w:t>
      </w:r>
      <w:r>
        <w:rPr>
          <w:rFonts w:hint="eastAsia"/>
          <w:color w:val="auto"/>
          <w:highlight w:val="none"/>
          <w:lang w:val="en-US" w:eastAsia="zh-CN"/>
        </w:rPr>
        <w:t>磋商</w:t>
      </w:r>
      <w:r>
        <w:rPr>
          <w:rFonts w:hint="eastAsia"/>
          <w:color w:val="auto"/>
          <w:highlight w:val="none"/>
        </w:rPr>
        <w:t>时无需对此条进行响应</w:t>
      </w:r>
      <w:r>
        <w:rPr>
          <w:rFonts w:hint="eastAsia"/>
          <w:color w:val="auto"/>
          <w:highlight w:val="none"/>
          <w:lang w:eastAsia="zh-CN"/>
        </w:rPr>
        <w:t>。</w:t>
      </w:r>
    </w:p>
    <w:p>
      <w:pPr>
        <w:pStyle w:val="30"/>
        <w:numPr>
          <w:ilvl w:val="1"/>
          <w:numId w:val="1"/>
        </w:numPr>
        <w:bidi w:val="0"/>
        <w:rPr>
          <w:rFonts w:hint="eastAsia"/>
          <w:b/>
          <w:bCs/>
          <w:color w:val="auto"/>
          <w:highlight w:val="none"/>
        </w:rPr>
      </w:pPr>
      <w:r>
        <w:rPr>
          <w:rFonts w:hint="eastAsia"/>
          <w:b/>
          <w:bCs/>
          <w:color w:val="auto"/>
          <w:highlight w:val="none"/>
        </w:rPr>
        <w:t>法定代表人</w:t>
      </w:r>
      <w:r>
        <w:rPr>
          <w:rFonts w:hint="eastAsia"/>
          <w:b/>
          <w:bCs/>
          <w:color w:val="auto"/>
          <w:highlight w:val="none"/>
          <w:lang w:val="en-US" w:eastAsia="zh-CN"/>
        </w:rPr>
        <w:t>/单位负责人</w:t>
      </w:r>
      <w:r>
        <w:rPr>
          <w:rFonts w:hint="eastAsia"/>
          <w:b/>
          <w:bCs/>
          <w:color w:val="auto"/>
          <w:highlight w:val="none"/>
        </w:rPr>
        <w:t>授权书原件</w:t>
      </w:r>
      <w:r>
        <w:rPr>
          <w:rFonts w:hint="eastAsia"/>
          <w:b/>
          <w:bCs/>
          <w:color w:val="auto"/>
          <w:highlight w:val="none"/>
          <w:lang w:val="en-US" w:eastAsia="zh-CN"/>
        </w:rPr>
        <w:t>；</w:t>
      </w:r>
    </w:p>
    <w:p>
      <w:pPr>
        <w:pStyle w:val="44"/>
        <w:bidi w:val="0"/>
        <w:rPr>
          <w:rFonts w:hint="eastAsia"/>
          <w:color w:val="auto"/>
          <w:highlight w:val="none"/>
          <w:lang w:eastAsia="zh-CN"/>
        </w:rPr>
      </w:pPr>
      <w:r>
        <w:rPr>
          <w:rFonts w:hint="eastAsia"/>
          <w:color w:val="auto"/>
          <w:highlight w:val="none"/>
          <w:lang w:val="en-US" w:eastAsia="zh-CN"/>
        </w:rPr>
        <w:t>注：</w:t>
      </w:r>
      <w:r>
        <w:rPr>
          <w:rFonts w:hint="eastAsia"/>
          <w:color w:val="auto"/>
          <w:highlight w:val="none"/>
          <w:lang w:eastAsia="zh-CN"/>
        </w:rPr>
        <w:t>①附法定代表人</w:t>
      </w:r>
      <w:r>
        <w:rPr>
          <w:rFonts w:hint="eastAsia"/>
          <w:color w:val="auto"/>
          <w:highlight w:val="none"/>
          <w:lang w:val="en-US" w:eastAsia="zh-CN"/>
        </w:rPr>
        <w:t>/单位负责人</w:t>
      </w:r>
      <w:r>
        <w:rPr>
          <w:rFonts w:hint="eastAsia"/>
          <w:color w:val="auto"/>
          <w:highlight w:val="none"/>
          <w:lang w:eastAsia="zh-CN"/>
        </w:rPr>
        <w:t>和被授权人身份证正反面复印件；②法定代表人</w:t>
      </w:r>
      <w:r>
        <w:rPr>
          <w:rFonts w:hint="eastAsia"/>
          <w:color w:val="auto"/>
          <w:highlight w:val="none"/>
          <w:lang w:val="en-US" w:eastAsia="zh-CN"/>
        </w:rPr>
        <w:t>/单位负责人亲自</w:t>
      </w:r>
      <w:r>
        <w:rPr>
          <w:rFonts w:hint="eastAsia"/>
          <w:color w:val="auto"/>
          <w:highlight w:val="none"/>
          <w:lang w:eastAsia="zh-CN"/>
        </w:rPr>
        <w:t>参与</w:t>
      </w:r>
      <w:r>
        <w:rPr>
          <w:rFonts w:hint="eastAsia"/>
          <w:color w:val="auto"/>
          <w:highlight w:val="none"/>
          <w:lang w:val="en-US" w:eastAsia="zh-CN"/>
        </w:rPr>
        <w:t>磋商</w:t>
      </w:r>
      <w:r>
        <w:rPr>
          <w:rFonts w:hint="eastAsia"/>
          <w:color w:val="auto"/>
          <w:highlight w:val="none"/>
          <w:lang w:eastAsia="zh-CN"/>
        </w:rPr>
        <w:t>时不需要提供。</w:t>
      </w:r>
    </w:p>
    <w:p>
      <w:pPr>
        <w:pStyle w:val="30"/>
        <w:numPr>
          <w:ilvl w:val="1"/>
          <w:numId w:val="1"/>
        </w:numPr>
        <w:bidi w:val="0"/>
        <w:rPr>
          <w:rFonts w:hint="eastAsia"/>
          <w:b/>
          <w:bCs/>
          <w:color w:val="auto"/>
          <w:highlight w:val="none"/>
        </w:rPr>
      </w:pPr>
      <w:r>
        <w:rPr>
          <w:rFonts w:hint="eastAsia"/>
          <w:b/>
          <w:bCs/>
          <w:color w:val="auto"/>
          <w:highlight w:val="none"/>
          <w:lang w:val="en-US" w:eastAsia="zh-CN"/>
        </w:rPr>
        <w:t>法定</w:t>
      </w:r>
      <w:r>
        <w:rPr>
          <w:rFonts w:hint="eastAsia"/>
          <w:b/>
          <w:bCs/>
          <w:color w:val="auto"/>
          <w:highlight w:val="none"/>
        </w:rPr>
        <w:t>代表人</w:t>
      </w:r>
      <w:r>
        <w:rPr>
          <w:rFonts w:hint="eastAsia"/>
          <w:b/>
          <w:bCs/>
          <w:color w:val="auto"/>
          <w:highlight w:val="none"/>
          <w:lang w:val="en-US" w:eastAsia="zh-CN"/>
        </w:rPr>
        <w:t>/单位负责人</w:t>
      </w:r>
      <w:r>
        <w:rPr>
          <w:rFonts w:hint="eastAsia"/>
          <w:b/>
          <w:bCs/>
          <w:color w:val="auto"/>
          <w:highlight w:val="none"/>
        </w:rPr>
        <w:t>证明书</w:t>
      </w:r>
      <w:r>
        <w:rPr>
          <w:rFonts w:hint="eastAsia"/>
          <w:b/>
          <w:bCs/>
          <w:color w:val="auto"/>
          <w:highlight w:val="none"/>
          <w:lang w:val="en-US" w:eastAsia="zh-CN"/>
        </w:rPr>
        <w:t>；</w:t>
      </w:r>
    </w:p>
    <w:p>
      <w:pPr>
        <w:pStyle w:val="44"/>
        <w:bidi w:val="0"/>
        <w:rPr>
          <w:rFonts w:hint="eastAsia"/>
          <w:color w:val="auto"/>
          <w:highlight w:val="none"/>
          <w:lang w:val="en-US" w:eastAsia="zh-CN"/>
        </w:rPr>
      </w:pPr>
      <w:r>
        <w:rPr>
          <w:rFonts w:hint="eastAsia"/>
          <w:color w:val="auto"/>
          <w:highlight w:val="none"/>
          <w:lang w:val="en-US" w:eastAsia="zh-CN"/>
        </w:rPr>
        <w:t>注：①</w:t>
      </w:r>
      <w:r>
        <w:rPr>
          <w:rFonts w:hint="eastAsia"/>
          <w:color w:val="auto"/>
          <w:highlight w:val="none"/>
          <w:lang w:eastAsia="zh-CN"/>
        </w:rPr>
        <w:t>附</w:t>
      </w:r>
      <w:r>
        <w:rPr>
          <w:rFonts w:hint="eastAsia"/>
          <w:color w:val="auto"/>
          <w:highlight w:val="none"/>
          <w:lang w:val="en-US" w:eastAsia="zh-CN"/>
        </w:rPr>
        <w:t>法定代表人/单位负责人身份证正反面复印件；②法定代表人/单位负责人亲自参加磋商时提供本证明书。</w:t>
      </w:r>
    </w:p>
    <w:p>
      <w:pPr>
        <w:pStyle w:val="30"/>
        <w:numPr>
          <w:ilvl w:val="1"/>
          <w:numId w:val="1"/>
        </w:numPr>
        <w:bidi w:val="0"/>
        <w:rPr>
          <w:rFonts w:hint="eastAsia"/>
          <w:b/>
          <w:bCs/>
          <w:color w:val="auto"/>
          <w:highlight w:val="none"/>
        </w:rPr>
      </w:pPr>
      <w:r>
        <w:rPr>
          <w:rFonts w:hint="eastAsia"/>
          <w:b/>
          <w:bCs/>
          <w:color w:val="auto"/>
          <w:highlight w:val="none"/>
          <w:lang w:val="en-US" w:eastAsia="zh-CN"/>
        </w:rPr>
        <w:t>法律、</w:t>
      </w:r>
      <w:r>
        <w:rPr>
          <w:rFonts w:hint="eastAsia"/>
          <w:b/>
          <w:bCs/>
          <w:color w:val="auto"/>
          <w:highlight w:val="none"/>
          <w:lang w:val="en-US" w:eastAsia="zh-CN"/>
        </w:rPr>
        <w:fldChar w:fldCharType="begin"/>
      </w:r>
      <w:r>
        <w:rPr>
          <w:rFonts w:hint="eastAsia"/>
          <w:b/>
          <w:bCs/>
          <w:color w:val="auto"/>
          <w:highlight w:val="none"/>
          <w:lang w:val="en-US" w:eastAsia="zh-CN"/>
        </w:rPr>
        <w:instrText xml:space="preserve"> HYPERLINK "http://www.lawtime.cn/info/sifakaoshi/xingzhengfa/" \t "_blank" </w:instrText>
      </w:r>
      <w:r>
        <w:rPr>
          <w:rFonts w:hint="eastAsia"/>
          <w:b/>
          <w:bCs/>
          <w:color w:val="auto"/>
          <w:highlight w:val="none"/>
          <w:lang w:val="en-US" w:eastAsia="zh-CN"/>
        </w:rPr>
        <w:fldChar w:fldCharType="separate"/>
      </w:r>
      <w:r>
        <w:rPr>
          <w:rFonts w:hint="eastAsia"/>
          <w:b/>
          <w:bCs/>
          <w:color w:val="auto"/>
          <w:highlight w:val="none"/>
          <w:lang w:val="en-US" w:eastAsia="zh-CN"/>
        </w:rPr>
        <w:t>行政法</w:t>
      </w:r>
      <w:r>
        <w:rPr>
          <w:rFonts w:hint="eastAsia"/>
          <w:b/>
          <w:bCs/>
          <w:color w:val="auto"/>
          <w:highlight w:val="none"/>
          <w:lang w:val="en-US" w:eastAsia="zh-CN"/>
        </w:rPr>
        <w:fldChar w:fldCharType="end"/>
      </w:r>
      <w:r>
        <w:rPr>
          <w:rFonts w:hint="eastAsia"/>
          <w:b/>
          <w:bCs/>
          <w:color w:val="auto"/>
          <w:highlight w:val="none"/>
          <w:lang w:val="en-US" w:eastAsia="zh-CN"/>
        </w:rPr>
        <w:t>规规定的其他条件的证明材料；</w:t>
      </w:r>
    </w:p>
    <w:p>
      <w:pPr>
        <w:pStyle w:val="43"/>
        <w:bidi w:val="0"/>
        <w:rPr>
          <w:rFonts w:hint="default"/>
          <w:color w:val="auto"/>
          <w:highlight w:val="none"/>
          <w:lang w:val="en-US" w:eastAsia="zh-CN"/>
        </w:rPr>
      </w:pPr>
      <w:r>
        <w:rPr>
          <w:rFonts w:hint="eastAsia"/>
          <w:color w:val="auto"/>
          <w:highlight w:val="none"/>
          <w:lang w:val="en-US" w:eastAsia="zh-CN"/>
        </w:rPr>
        <w:t>提供符合法律、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规规定的其他条件的承诺函。</w:t>
      </w:r>
    </w:p>
    <w:p>
      <w:pPr>
        <w:pStyle w:val="30"/>
        <w:numPr>
          <w:ilvl w:val="1"/>
          <w:numId w:val="1"/>
        </w:numPr>
        <w:bidi w:val="0"/>
        <w:rPr>
          <w:rFonts w:hint="eastAsia"/>
          <w:b/>
          <w:bCs/>
          <w:color w:val="auto"/>
          <w:highlight w:val="none"/>
        </w:rPr>
      </w:pPr>
      <w:r>
        <w:rPr>
          <w:rFonts w:hint="eastAsia"/>
          <w:b/>
          <w:bCs/>
          <w:color w:val="auto"/>
          <w:highlight w:val="none"/>
          <w:lang w:val="en-US" w:eastAsia="zh-CN"/>
        </w:rPr>
        <w:t>根据</w:t>
      </w:r>
      <w:r>
        <w:rPr>
          <w:rFonts w:hint="eastAsia"/>
          <w:b/>
          <w:bCs/>
          <w:color w:val="auto"/>
          <w:highlight w:val="none"/>
        </w:rPr>
        <w:t>采购项目的特殊要求，规定供应商的特定条件</w:t>
      </w:r>
      <w:r>
        <w:rPr>
          <w:rFonts w:hint="eastAsia"/>
          <w:b/>
          <w:bCs/>
          <w:color w:val="auto"/>
          <w:highlight w:val="none"/>
          <w:lang w:val="en-US" w:eastAsia="zh-CN"/>
        </w:rPr>
        <w:t>的证明材料；</w:t>
      </w:r>
    </w:p>
    <w:p>
      <w:pPr>
        <w:pStyle w:val="33"/>
        <w:keepNext w:val="0"/>
        <w:keepLines w:val="0"/>
        <w:pageBreakBefore w:val="0"/>
        <w:widowControl w:val="0"/>
        <w:numPr>
          <w:ilvl w:val="2"/>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提供具有CMA检验检测机构资质认定证书(资质范围须包含工程测量、地籍测绘、房产测绘)复印件；</w:t>
      </w:r>
    </w:p>
    <w:p>
      <w:pPr>
        <w:pStyle w:val="31"/>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textAlignment w:val="auto"/>
        <w:rPr>
          <w:rFonts w:hint="eastAsia"/>
          <w:b/>
          <w:bCs/>
          <w:color w:val="auto"/>
          <w:highlight w:val="none"/>
          <w:lang w:val="zh-CN"/>
        </w:rPr>
      </w:pPr>
      <w:r>
        <w:rPr>
          <w:rFonts w:hint="eastAsia" w:ascii="宋体" w:hAnsi="宋体" w:eastAsia="宋体" w:cs="Times New Roman"/>
          <w:b/>
          <w:bCs/>
          <w:color w:val="auto"/>
          <w:kern w:val="2"/>
          <w:sz w:val="24"/>
          <w:szCs w:val="24"/>
          <w:highlight w:val="none"/>
          <w:lang w:val="en-US" w:eastAsia="zh-CN" w:bidi="ar-SA"/>
        </w:rPr>
        <w:t>(十二)</w:t>
      </w:r>
      <w:r>
        <w:rPr>
          <w:rFonts w:hint="eastAsia" w:ascii="宋体" w:hAnsi="宋体" w:eastAsia="宋体" w:cs="Times New Roman"/>
          <w:b/>
          <w:bCs/>
          <w:color w:val="auto"/>
          <w:kern w:val="2"/>
          <w:sz w:val="24"/>
          <w:szCs w:val="24"/>
          <w:highlight w:val="none"/>
          <w:lang w:val="zh-CN" w:eastAsia="zh-CN" w:bidi="ar-SA"/>
        </w:rPr>
        <w:t>落实政府采购政策需满足的资格要求</w:t>
      </w:r>
      <w:r>
        <w:rPr>
          <w:rFonts w:hint="eastAsia"/>
          <w:b/>
          <w:bCs/>
          <w:color w:val="auto"/>
          <w:highlight w:val="none"/>
          <w:lang w:val="zh-CN"/>
        </w:rPr>
        <w:t>：</w:t>
      </w:r>
    </w:p>
    <w:p>
      <w:pPr>
        <w:pStyle w:val="31"/>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color w:val="auto"/>
          <w:highlight w:val="none"/>
          <w:lang w:val="en-US" w:eastAsia="zh-CN"/>
        </w:rPr>
      </w:pPr>
      <w:r>
        <w:rPr>
          <w:rFonts w:hint="eastAsia"/>
          <w:color w:val="auto"/>
          <w:highlight w:val="none"/>
          <w:lang w:val="zh-CN"/>
        </w:rPr>
        <w:t>本项目专门面向中小企业采购的项目,供应商应为中小微企业、监狱企业、残疾人福利性单位，提供中小企业声明函或监狱企业相关证明材料或残疾人福利性单位声明函</w:t>
      </w:r>
      <w:r>
        <w:rPr>
          <w:rFonts w:hint="eastAsia"/>
          <w:color w:val="auto"/>
          <w:highlight w:val="none"/>
          <w:lang w:val="en-US" w:eastAsia="zh-CN"/>
        </w:rPr>
        <w:t>原件</w:t>
      </w:r>
      <w:r>
        <w:rPr>
          <w:rFonts w:hint="eastAsia"/>
          <w:color w:val="auto"/>
          <w:highlight w:val="none"/>
          <w:lang w:val="zh-CN"/>
        </w:rPr>
        <w:t>。</w:t>
      </w:r>
    </w:p>
    <w:p>
      <w:pPr>
        <w:pStyle w:val="44"/>
        <w:bidi w:val="0"/>
        <w:rPr>
          <w:rFonts w:hint="eastAsia"/>
          <w:color w:val="auto"/>
          <w:highlight w:val="none"/>
        </w:rPr>
      </w:pPr>
      <w:r>
        <w:rPr>
          <w:rFonts w:hint="eastAsia"/>
          <w:color w:val="auto"/>
          <w:highlight w:val="none"/>
        </w:rPr>
        <w:t>说明：</w:t>
      </w:r>
      <w:r>
        <w:rPr>
          <w:rFonts w:hint="eastAsia"/>
          <w:color w:val="auto"/>
          <w:highlight w:val="none"/>
          <w:lang w:val="en-US" w:eastAsia="zh-CN"/>
        </w:rPr>
        <w:t>①</w:t>
      </w:r>
      <w:r>
        <w:rPr>
          <w:rFonts w:hint="eastAsia"/>
          <w:color w:val="auto"/>
          <w:highlight w:val="none"/>
        </w:rPr>
        <w:t>供应商提供的以上资格证明材料</w:t>
      </w:r>
      <w:r>
        <w:rPr>
          <w:rFonts w:hint="eastAsia"/>
          <w:color w:val="auto"/>
          <w:highlight w:val="none"/>
          <w:lang w:val="en-US" w:eastAsia="zh-CN"/>
        </w:rPr>
        <w:t>及其他类似效力要求的相关证明材料</w:t>
      </w:r>
      <w:r>
        <w:rPr>
          <w:rFonts w:hint="eastAsia"/>
          <w:color w:val="auto"/>
          <w:highlight w:val="none"/>
        </w:rPr>
        <w:t>均应加盖供应商公章，否则资格审查将视为未通过。本项目资格审查仅限于本章涉及的</w:t>
      </w:r>
      <w:r>
        <w:rPr>
          <w:rFonts w:hint="eastAsia"/>
          <w:color w:val="auto"/>
          <w:highlight w:val="none"/>
          <w:lang w:val="en-US" w:eastAsia="zh-CN"/>
        </w:rPr>
        <w:t>所有</w:t>
      </w:r>
      <w:r>
        <w:rPr>
          <w:rFonts w:hint="eastAsia"/>
          <w:color w:val="auto"/>
          <w:highlight w:val="none"/>
        </w:rPr>
        <w:t>内容</w:t>
      </w:r>
      <w:r>
        <w:rPr>
          <w:rFonts w:hint="eastAsia"/>
          <w:color w:val="auto"/>
          <w:highlight w:val="none"/>
          <w:lang w:eastAsia="zh-CN"/>
        </w:rPr>
        <w:t>，</w:t>
      </w:r>
      <w:r>
        <w:rPr>
          <w:rFonts w:hint="eastAsia"/>
          <w:color w:val="auto"/>
          <w:highlight w:val="none"/>
        </w:rPr>
        <w:t>若</w:t>
      </w:r>
      <w:r>
        <w:rPr>
          <w:rFonts w:hint="eastAsia"/>
          <w:color w:val="auto"/>
          <w:highlight w:val="none"/>
          <w:lang w:val="en-US" w:eastAsia="zh-CN"/>
        </w:rPr>
        <w:t>供应商未按照以上要求</w:t>
      </w:r>
      <w:r>
        <w:rPr>
          <w:rFonts w:hint="eastAsia"/>
          <w:color w:val="auto"/>
          <w:highlight w:val="none"/>
        </w:rPr>
        <w:t>提供</w:t>
      </w:r>
      <w:r>
        <w:rPr>
          <w:rFonts w:hint="eastAsia"/>
          <w:color w:val="auto"/>
          <w:highlight w:val="none"/>
          <w:lang w:val="en-US" w:eastAsia="zh-CN"/>
        </w:rPr>
        <w:t>齐全</w:t>
      </w:r>
      <w:r>
        <w:rPr>
          <w:rFonts w:hint="eastAsia"/>
          <w:color w:val="auto"/>
          <w:highlight w:val="none"/>
        </w:rPr>
        <w:t>，</w:t>
      </w:r>
      <w:r>
        <w:rPr>
          <w:rFonts w:hint="eastAsia"/>
          <w:color w:val="auto"/>
          <w:highlight w:val="none"/>
          <w:lang w:val="en-US" w:eastAsia="zh-CN"/>
        </w:rPr>
        <w:t>其资格审查作未通过</w:t>
      </w:r>
      <w:r>
        <w:rPr>
          <w:rFonts w:hint="eastAsia"/>
          <w:color w:val="auto"/>
          <w:highlight w:val="none"/>
        </w:rPr>
        <w:t>处理</w:t>
      </w:r>
      <w:r>
        <w:rPr>
          <w:rFonts w:hint="eastAsia"/>
          <w:color w:val="auto"/>
          <w:highlight w:val="none"/>
          <w:lang w:eastAsia="zh-CN"/>
        </w:rPr>
        <w:t>。</w:t>
      </w:r>
    </w:p>
    <w:p>
      <w:pPr>
        <w:pStyle w:val="44"/>
        <w:bidi w:val="0"/>
        <w:rPr>
          <w:rFonts w:hint="eastAsia"/>
          <w:color w:val="auto"/>
          <w:highlight w:val="none"/>
        </w:rPr>
      </w:pPr>
      <w:r>
        <w:rPr>
          <w:rFonts w:hint="eastAsia"/>
          <w:color w:val="auto"/>
          <w:highlight w:val="none"/>
          <w:lang w:val="en-US" w:eastAsia="zh-CN"/>
        </w:rPr>
        <w:t>②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color w:val="auto"/>
          <w:highlight w:val="none"/>
        </w:rPr>
        <w:t>。</w:t>
      </w:r>
    </w:p>
    <w:p>
      <w:pPr>
        <w:pStyle w:val="44"/>
        <w:bidi w:val="0"/>
        <w:rPr>
          <w:rFonts w:hint="eastAsia"/>
          <w:color w:val="auto"/>
          <w:highlight w:val="none"/>
        </w:rPr>
      </w:pPr>
      <w:r>
        <w:rPr>
          <w:rFonts w:hint="eastAsia"/>
          <w:color w:val="auto"/>
          <w:highlight w:val="none"/>
          <w:lang w:val="en-US" w:eastAsia="zh-CN"/>
        </w:rPr>
        <w:t>③</w:t>
      </w:r>
      <w:r>
        <w:rPr>
          <w:rFonts w:hint="eastAsia"/>
          <w:color w:val="auto"/>
          <w:highlight w:val="none"/>
        </w:rPr>
        <w:t>供应商在前三年政府采购合同履约过程中及其他经营活动履约过程中未依法履约被有关部门处理的，不能认定为具有良好的商业信誉。若提供虚假承诺将被视为虚假响应，取消</w:t>
      </w:r>
      <w:r>
        <w:rPr>
          <w:rFonts w:hint="eastAsia"/>
          <w:color w:val="auto"/>
          <w:highlight w:val="none"/>
          <w:lang w:val="en-US" w:eastAsia="zh-CN"/>
        </w:rPr>
        <w:t>成交</w:t>
      </w:r>
      <w:r>
        <w:rPr>
          <w:rFonts w:hint="eastAsia"/>
          <w:color w:val="auto"/>
          <w:highlight w:val="none"/>
        </w:rPr>
        <w:t>资格。</w:t>
      </w:r>
    </w:p>
    <w:p>
      <w:pPr>
        <w:pStyle w:val="44"/>
        <w:bidi w:val="0"/>
        <w:rPr>
          <w:rFonts w:hint="eastAsia"/>
          <w:color w:val="auto"/>
          <w:highlight w:val="none"/>
          <w:lang w:val="en-US" w:eastAsia="zh-CN"/>
        </w:rPr>
      </w:pPr>
      <w:r>
        <w:rPr>
          <w:rFonts w:hint="eastAsia"/>
          <w:color w:val="auto"/>
          <w:highlight w:val="none"/>
          <w:lang w:val="en-US" w:eastAsia="zh-CN"/>
        </w:rPr>
        <w:t>④</w:t>
      </w:r>
      <w:r>
        <w:rPr>
          <w:rFonts w:hint="eastAsia"/>
          <w:color w:val="auto"/>
          <w:highlight w:val="none"/>
        </w:rPr>
        <w:t>重大违法记录中的较大数额罚款的具体金额标准</w:t>
      </w:r>
      <w:r>
        <w:rPr>
          <w:rFonts w:hint="eastAsia"/>
          <w:color w:val="auto"/>
          <w:highlight w:val="none"/>
          <w:lang w:val="en-US" w:eastAsia="zh-CN"/>
        </w:rPr>
        <w:t>及范围</w:t>
      </w:r>
      <w:r>
        <w:rPr>
          <w:rFonts w:hint="eastAsia"/>
          <w:color w:val="auto"/>
          <w:highlight w:val="none"/>
        </w:rPr>
        <w:t>是：若采购项目所属行业行政主管部门对较大数额罚款金额标准有明文规定的，以所属行业行政主管部门规定的较大数额罚款金额标准</w:t>
      </w:r>
      <w:r>
        <w:rPr>
          <w:rFonts w:hint="eastAsia"/>
          <w:color w:val="auto"/>
          <w:highlight w:val="none"/>
          <w:lang w:val="en-US" w:eastAsia="zh-CN"/>
        </w:rPr>
        <w:t>为准</w:t>
      </w:r>
      <w:r>
        <w:rPr>
          <w:rFonts w:hint="eastAsia"/>
          <w:color w:val="auto"/>
          <w:highlight w:val="none"/>
        </w:rPr>
        <w:t>；若采购项目所属行业行政主管部门对较大数额罚款金额标准未明文规定的，以《四川省行政处罚听证程序规定》(四川省人民政府令第317号)规定的行政处罚罚款听证标</w:t>
      </w:r>
      <w:r>
        <w:rPr>
          <w:rFonts w:hint="eastAsia"/>
          <w:color w:val="auto"/>
          <w:highlight w:val="none"/>
          <w:lang w:val="en-US" w:eastAsia="zh-CN"/>
        </w:rPr>
        <w:t>准金额为准。</w:t>
      </w:r>
    </w:p>
    <w:p>
      <w:pPr>
        <w:pStyle w:val="44"/>
        <w:bidi w:val="0"/>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5 \* GB3 \* MERGEFORMAT </w:instrText>
      </w:r>
      <w:r>
        <w:rPr>
          <w:rFonts w:hint="eastAsia"/>
          <w:color w:val="auto"/>
          <w:highlight w:val="none"/>
          <w:lang w:val="en-US" w:eastAsia="zh-CN"/>
        </w:rPr>
        <w:fldChar w:fldCharType="separate"/>
      </w:r>
      <w:r>
        <w:rPr>
          <w:rFonts w:hint="eastAsia"/>
          <w:color w:val="auto"/>
          <w:highlight w:val="none"/>
          <w:lang w:val="en-US" w:eastAsia="zh-CN"/>
        </w:rPr>
        <w:t>⑤</w:t>
      </w:r>
      <w:r>
        <w:rPr>
          <w:rFonts w:hint="eastAsia"/>
          <w:color w:val="auto"/>
          <w:highlight w:val="none"/>
          <w:lang w:val="en-US" w:eastAsia="zh-CN"/>
        </w:rPr>
        <w:fldChar w:fldCharType="end"/>
      </w:r>
      <w:r>
        <w:rPr>
          <w:rFonts w:hint="eastAsia"/>
          <w:color w:val="auto"/>
          <w:highlight w:val="none"/>
          <w:lang w:val="en-US" w:eastAsia="zh-CN"/>
        </w:rPr>
        <w:t>供应商应对其所提供的资格证明材料来源的合法性、真实性承担法律责任。</w:t>
      </w:r>
    </w:p>
    <w:p>
      <w:pPr>
        <w:pStyle w:val="44"/>
        <w:bidi w:val="0"/>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6 \* GB3 \* MERGEFORMAT </w:instrText>
      </w:r>
      <w:r>
        <w:rPr>
          <w:rFonts w:hint="eastAsia"/>
          <w:color w:val="auto"/>
          <w:highlight w:val="none"/>
          <w:lang w:val="en-US" w:eastAsia="zh-CN"/>
        </w:rPr>
        <w:fldChar w:fldCharType="separate"/>
      </w:r>
      <w:r>
        <w:rPr>
          <w:rFonts w:hint="eastAsia"/>
          <w:color w:val="auto"/>
          <w:highlight w:val="none"/>
          <w:lang w:val="en-US" w:eastAsia="zh-CN"/>
        </w:rPr>
        <w:t>⑥</w:t>
      </w:r>
      <w:r>
        <w:rPr>
          <w:rFonts w:hint="eastAsia"/>
          <w:color w:val="auto"/>
          <w:highlight w:val="none"/>
          <w:lang w:val="en-US" w:eastAsia="zh-CN"/>
        </w:rPr>
        <w:fldChar w:fldCharType="end"/>
      </w:r>
      <w:r>
        <w:rPr>
          <w:rFonts w:hint="eastAsia"/>
          <w:color w:val="auto"/>
          <w:highlight w:val="none"/>
          <w:lang w:val="en-US" w:eastAsia="zh-CN"/>
        </w:rPr>
        <w:t>以上承诺及声明函可参照第三章响应文件格式“承诺及声明函”格式或自拟格式填写均有效。</w:t>
      </w:r>
    </w:p>
    <w:p>
      <w:pPr>
        <w:pStyle w:val="44"/>
        <w:bidi w:val="0"/>
        <w:rPr>
          <w:rFonts w:hint="eastAsia"/>
          <w:color w:val="auto"/>
          <w:highlight w:val="none"/>
        </w:rPr>
      </w:pPr>
      <w:r>
        <w:rPr>
          <w:rFonts w:hint="eastAsia"/>
          <w:color w:val="auto"/>
          <w:highlight w:val="none"/>
          <w:lang w:val="en-US" w:eastAsia="zh-CN"/>
        </w:rPr>
        <w:fldChar w:fldCharType="begin"/>
      </w:r>
      <w:r>
        <w:rPr>
          <w:rFonts w:hint="eastAsia"/>
          <w:color w:val="auto"/>
          <w:highlight w:val="none"/>
          <w:lang w:val="en-US" w:eastAsia="zh-CN"/>
        </w:rPr>
        <w:instrText xml:space="preserve"> = 7 \* GB3 \* MERGEFORMAT </w:instrText>
      </w:r>
      <w:r>
        <w:rPr>
          <w:rFonts w:hint="eastAsia"/>
          <w:color w:val="auto"/>
          <w:highlight w:val="none"/>
          <w:lang w:val="en-US" w:eastAsia="zh-CN"/>
        </w:rPr>
        <w:fldChar w:fldCharType="separate"/>
      </w:r>
      <w:r>
        <w:rPr>
          <w:rFonts w:hint="eastAsia"/>
          <w:color w:val="auto"/>
          <w:highlight w:val="none"/>
          <w:lang w:val="en-US" w:eastAsia="zh-CN"/>
        </w:rPr>
        <w:t>⑦</w:t>
      </w:r>
      <w:r>
        <w:rPr>
          <w:rFonts w:hint="eastAsia"/>
          <w:color w:val="auto"/>
          <w:highlight w:val="none"/>
          <w:lang w:val="en-US" w:eastAsia="zh-CN"/>
        </w:rPr>
        <w:fldChar w:fldCharType="end"/>
      </w:r>
      <w:r>
        <w:rPr>
          <w:rFonts w:hint="eastAsia"/>
          <w:color w:val="auto"/>
          <w:highlight w:val="none"/>
          <w:lang w:val="en-US" w:eastAsia="zh-CN"/>
        </w:rPr>
        <w:t>本章要求提供的相关证明材料应当结合采购项目具体情况和供应商的组织机构性质确定，不得一概而论。</w:t>
      </w:r>
    </w:p>
    <w:bookmarkEnd w:id="297"/>
    <w:p>
      <w:pPr>
        <w:rPr>
          <w:rFonts w:hint="eastAsia"/>
          <w:color w:val="auto"/>
          <w:highlight w:val="none"/>
        </w:rPr>
      </w:pPr>
      <w:r>
        <w:rPr>
          <w:rFonts w:hint="eastAsia" w:asciiTheme="minorEastAsia" w:hAnsiTheme="minorEastAsia" w:eastAsiaTheme="minorEastAsia" w:cstheme="minorEastAsia"/>
          <w:color w:val="auto"/>
          <w:sz w:val="36"/>
          <w:szCs w:val="36"/>
          <w:highlight w:val="none"/>
          <w:lang w:val="en-US" w:eastAsia="zh-CN"/>
        </w:rPr>
        <w:br w:type="page"/>
      </w:r>
    </w:p>
    <w:p>
      <w:pPr>
        <w:pStyle w:val="45"/>
        <w:numPr>
          <w:ilvl w:val="0"/>
          <w:numId w:val="20"/>
        </w:numPr>
        <w:bidi w:val="0"/>
        <w:rPr>
          <w:rFonts w:hint="eastAsia"/>
          <w:color w:val="auto"/>
          <w:highlight w:val="none"/>
        </w:rPr>
      </w:pPr>
      <w:bookmarkStart w:id="298" w:name="_Toc10241"/>
      <w:r>
        <w:rPr>
          <w:rFonts w:hint="eastAsia" w:asciiTheme="minorEastAsia" w:hAnsiTheme="minorEastAsia" w:eastAsiaTheme="minorEastAsia" w:cstheme="minorEastAsia"/>
          <w:color w:val="auto"/>
          <w:sz w:val="36"/>
          <w:szCs w:val="36"/>
          <w:highlight w:val="none"/>
          <w:lang w:val="en-US" w:eastAsia="zh-CN"/>
        </w:rPr>
        <w:t>采购项目技术、服务、合同内容条款及商务要求</w:t>
      </w:r>
      <w:bookmarkEnd w:id="298"/>
    </w:p>
    <w:p>
      <w:pPr>
        <w:pStyle w:val="45"/>
        <w:numPr>
          <w:ilvl w:val="0"/>
          <w:numId w:val="20"/>
        </w:numPr>
        <w:bidi w:val="0"/>
        <w:rPr>
          <w:rFonts w:hint="eastAsia"/>
          <w:color w:val="auto"/>
          <w:highlight w:val="none"/>
        </w:rPr>
      </w:pPr>
    </w:p>
    <w:p>
      <w:pPr>
        <w:pStyle w:val="32"/>
        <w:bidi w:val="0"/>
        <w:rPr>
          <w:rFonts w:hint="eastAsia"/>
          <w:color w:val="auto"/>
          <w:highlight w:val="none"/>
        </w:rPr>
      </w:pPr>
      <w:bookmarkStart w:id="299" w:name="_Toc19792"/>
      <w:bookmarkStart w:id="300" w:name="_Toc28932"/>
      <w:bookmarkStart w:id="301" w:name="_Toc27469"/>
      <w:bookmarkStart w:id="302" w:name="_Toc1684"/>
      <w:bookmarkStart w:id="303" w:name="_Toc1839"/>
      <w:bookmarkStart w:id="304" w:name="_Toc319439948"/>
      <w:bookmarkStart w:id="305" w:name="_Toc1541"/>
      <w:bookmarkStart w:id="306" w:name="_Toc29864"/>
      <w:bookmarkStart w:id="307" w:name="_Toc307564899"/>
      <w:bookmarkStart w:id="308" w:name="_Toc32159"/>
      <w:bookmarkStart w:id="309" w:name="_Toc23360"/>
      <w:bookmarkStart w:id="310" w:name="_Toc217446060"/>
      <w:bookmarkStart w:id="311" w:name="_Toc217446099"/>
      <w:bookmarkStart w:id="312" w:name="_Toc309897566"/>
      <w:bookmarkStart w:id="313" w:name="_Toc12025"/>
      <w:bookmarkStart w:id="314" w:name="_Toc308188201"/>
      <w:bookmarkStart w:id="315" w:name="_Toc327196343"/>
      <w:bookmarkStart w:id="316" w:name="_Toc319440192"/>
      <w:bookmarkStart w:id="317" w:name="_Toc307501157"/>
      <w:bookmarkStart w:id="318" w:name="_Toc308084648"/>
      <w:r>
        <w:rPr>
          <w:rFonts w:hint="eastAsia"/>
          <w:color w:val="auto"/>
          <w:highlight w:val="none"/>
        </w:rPr>
        <w:t>项目概述</w:t>
      </w:r>
      <w:bookmarkEnd w:id="299"/>
    </w:p>
    <w:p>
      <w:pPr>
        <w:pStyle w:val="43"/>
        <w:keepNext w:val="0"/>
        <w:keepLines w:val="0"/>
        <w:pageBreakBefore w:val="0"/>
        <w:widowControl w:val="0"/>
        <w:kinsoku/>
        <w:overflowPunct/>
        <w:autoSpaceDE/>
        <w:autoSpaceDN/>
        <w:bidi w:val="0"/>
        <w:spacing w:line="440" w:lineRule="exact"/>
        <w:textAlignment w:val="auto"/>
        <w:rPr>
          <w:rFonts w:hint="eastAsia" w:eastAsiaTheme="majorEastAsia"/>
          <w:color w:val="auto"/>
          <w:highlight w:val="none"/>
          <w:lang w:eastAsia="zh-CN"/>
        </w:rPr>
      </w:pPr>
      <w:r>
        <w:rPr>
          <w:rFonts w:hint="eastAsia"/>
          <w:color w:val="auto"/>
          <w:highlight w:val="none"/>
          <w:lang w:val="en-US" w:eastAsia="zh-CN"/>
        </w:rPr>
        <w:t xml:space="preserve"> </w:t>
      </w:r>
      <w:r>
        <w:rPr>
          <w:rFonts w:hint="eastAsia" w:cs="仿宋" w:asciiTheme="majorEastAsia" w:hAnsiTheme="majorEastAsia" w:eastAsiaTheme="majorEastAsia"/>
          <w:bCs/>
          <w:color w:val="auto"/>
          <w:sz w:val="24"/>
          <w:highlight w:val="none"/>
        </w:rPr>
        <w:t>根据国家法律法规、技术标准及有关要求，对</w:t>
      </w:r>
      <w:r>
        <w:rPr>
          <w:rFonts w:hint="eastAsia" w:cs="仿宋" w:asciiTheme="majorEastAsia" w:hAnsiTheme="majorEastAsia" w:eastAsiaTheme="majorEastAsia"/>
          <w:bCs/>
          <w:color w:val="auto"/>
          <w:sz w:val="24"/>
          <w:highlight w:val="none"/>
          <w:lang w:val="en-US" w:eastAsia="zh-CN"/>
        </w:rPr>
        <w:t>近三年</w:t>
      </w:r>
      <w:r>
        <w:rPr>
          <w:rFonts w:hint="eastAsia" w:cs="仿宋" w:asciiTheme="majorEastAsia" w:hAnsiTheme="majorEastAsia" w:eastAsiaTheme="majorEastAsia"/>
          <w:bCs/>
          <w:color w:val="auto"/>
          <w:sz w:val="24"/>
          <w:highlight w:val="none"/>
        </w:rPr>
        <w:t>测绘资质单位在本市行政区域内完成的全野外地形数据采集与编辑、工程测量、摄影测量与遥感、</w:t>
      </w:r>
      <w:r>
        <w:rPr>
          <w:rFonts w:hint="eastAsia" w:cs="仿宋" w:asciiTheme="majorEastAsia" w:hAnsiTheme="majorEastAsia" w:eastAsiaTheme="majorEastAsia"/>
          <w:bCs/>
          <w:color w:val="auto"/>
          <w:sz w:val="24"/>
          <w:highlight w:val="none"/>
          <w:lang w:eastAsia="zh-CN"/>
        </w:rPr>
        <w:t>“多测合一”</w:t>
      </w:r>
      <w:r>
        <w:rPr>
          <w:rFonts w:hint="eastAsia" w:cs="仿宋" w:asciiTheme="majorEastAsia" w:hAnsiTheme="majorEastAsia" w:eastAsiaTheme="majorEastAsia"/>
          <w:bCs/>
          <w:color w:val="auto"/>
          <w:sz w:val="24"/>
          <w:highlight w:val="none"/>
        </w:rPr>
        <w:t>（不动产测绘）等测绘地理信息项目成果，结合项目分布、规模、类型</w:t>
      </w:r>
      <w:r>
        <w:rPr>
          <w:rFonts w:hint="eastAsia" w:cs="仿宋" w:asciiTheme="majorEastAsia" w:hAnsiTheme="majorEastAsia" w:eastAsiaTheme="majorEastAsia"/>
          <w:bCs/>
          <w:color w:val="auto"/>
          <w:sz w:val="24"/>
          <w:highlight w:val="none"/>
          <w:lang w:eastAsia="zh-CN"/>
        </w:rPr>
        <w:t>及行政管理需求</w:t>
      </w:r>
      <w:r>
        <w:rPr>
          <w:rFonts w:hint="eastAsia" w:cs="仿宋" w:asciiTheme="majorEastAsia" w:hAnsiTheme="majorEastAsia" w:eastAsiaTheme="majorEastAsia"/>
          <w:bCs/>
          <w:color w:val="auto"/>
          <w:sz w:val="24"/>
          <w:highlight w:val="none"/>
        </w:rPr>
        <w:t>等，采用随机抽取项目的方式，对测绘地理信息成果质量进行检验</w:t>
      </w:r>
      <w:r>
        <w:rPr>
          <w:rFonts w:hint="eastAsia" w:cs="仿宋" w:asciiTheme="majorEastAsia" w:hAnsiTheme="majorEastAsia" w:eastAsiaTheme="majorEastAsia"/>
          <w:bCs/>
          <w:color w:val="auto"/>
          <w:sz w:val="24"/>
          <w:highlight w:val="none"/>
          <w:lang w:eastAsia="zh-CN"/>
        </w:rPr>
        <w:t>。</w:t>
      </w:r>
    </w:p>
    <w:p>
      <w:pPr>
        <w:pStyle w:val="32"/>
        <w:keepNext w:val="0"/>
        <w:keepLines w:val="0"/>
        <w:pageBreakBefore w:val="0"/>
        <w:widowControl w:val="0"/>
        <w:kinsoku/>
        <w:overflowPunct/>
        <w:autoSpaceDE/>
        <w:autoSpaceDN/>
        <w:bidi w:val="0"/>
        <w:spacing w:line="440" w:lineRule="exact"/>
        <w:textAlignment w:val="auto"/>
        <w:rPr>
          <w:rFonts w:hint="eastAsia"/>
          <w:color w:val="auto"/>
          <w:highlight w:val="none"/>
        </w:rPr>
      </w:pPr>
      <w:bookmarkStart w:id="319" w:name="_Toc32045"/>
      <w:r>
        <w:rPr>
          <w:rFonts w:hint="eastAsia"/>
          <w:color w:val="auto"/>
          <w:highlight w:val="none"/>
          <w:lang w:val="en-US" w:eastAsia="zh-CN"/>
        </w:rPr>
        <w:t>项目服务内容及要求</w:t>
      </w:r>
      <w:bookmarkEnd w:id="319"/>
    </w:p>
    <w:p>
      <w:pPr>
        <w:pStyle w:val="43"/>
        <w:keepNext w:val="0"/>
        <w:keepLines w:val="0"/>
        <w:pageBreakBefore w:val="0"/>
        <w:widowControl w:val="0"/>
        <w:numPr>
          <w:ilvl w:val="0"/>
          <w:numId w:val="22"/>
        </w:numPr>
        <w:kinsoku/>
        <w:overflowPunct/>
        <w:autoSpaceDE/>
        <w:autoSpaceDN/>
        <w:bidi w:val="0"/>
        <w:spacing w:line="440" w:lineRule="exact"/>
        <w:textAlignment w:val="auto"/>
        <w:rPr>
          <w:rFonts w:hint="eastAsia"/>
          <w:color w:val="auto"/>
          <w:highlight w:val="none"/>
        </w:rPr>
      </w:pPr>
      <w:r>
        <w:rPr>
          <w:rFonts w:hint="eastAsia" w:asciiTheme="minorEastAsia" w:hAnsiTheme="minorEastAsia" w:eastAsiaTheme="minorEastAsia" w:cstheme="minorEastAsia"/>
          <w:color w:val="auto"/>
          <w:sz w:val="24"/>
          <w:szCs w:val="24"/>
          <w:highlight w:val="none"/>
          <w:lang w:val="en-US" w:eastAsia="zh-CN"/>
        </w:rPr>
        <w:t>服务内容</w:t>
      </w:r>
    </w:p>
    <w:p>
      <w:pPr>
        <w:pStyle w:val="11"/>
        <w:keepNext w:val="0"/>
        <w:keepLines w:val="0"/>
        <w:pageBreakBefore w:val="0"/>
        <w:widowControl w:val="0"/>
        <w:numPr>
          <w:ilvl w:val="0"/>
          <w:numId w:val="23"/>
        </w:numPr>
        <w:kinsoku/>
        <w:wordWrap/>
        <w:overflowPunct/>
        <w:topLinePunct w:val="0"/>
        <w:autoSpaceDE/>
        <w:autoSpaceDN/>
        <w:bidi w:val="0"/>
        <w:adjustRightInd w:val="0"/>
        <w:snapToGrid w:val="0"/>
        <w:spacing w:line="440" w:lineRule="exact"/>
        <w:ind w:firstLine="480"/>
        <w:textAlignment w:val="auto"/>
        <w:rPr>
          <w:rFonts w:hint="eastAsia"/>
          <w:color w:val="auto"/>
          <w:highlight w:val="none"/>
          <w:lang w:val="en-US" w:eastAsia="zh-CN"/>
        </w:rPr>
      </w:pPr>
      <w:r>
        <w:rPr>
          <w:rFonts w:hint="eastAsia"/>
          <w:color w:val="auto"/>
          <w:highlight w:val="none"/>
        </w:rPr>
        <w:t>本项目的</w:t>
      </w:r>
      <w:r>
        <w:rPr>
          <w:rFonts w:hint="eastAsia"/>
          <w:color w:val="auto"/>
          <w:highlight w:val="none"/>
          <w:lang w:eastAsia="zh-CN"/>
        </w:rPr>
        <w:t>服务期为</w:t>
      </w:r>
      <w:r>
        <w:rPr>
          <w:rFonts w:hint="eastAsia"/>
          <w:color w:val="auto"/>
          <w:highlight w:val="none"/>
          <w:lang w:val="en-US" w:eastAsia="zh-CN"/>
        </w:rPr>
        <w:t>一</w:t>
      </w:r>
      <w:r>
        <w:rPr>
          <w:rFonts w:hint="eastAsia"/>
          <w:color w:val="auto"/>
          <w:highlight w:val="none"/>
          <w:lang w:eastAsia="zh-CN"/>
        </w:rPr>
        <w:t>年，</w:t>
      </w:r>
      <w:r>
        <w:rPr>
          <w:rFonts w:hint="eastAsia"/>
          <w:color w:val="auto"/>
          <w:highlight w:val="none"/>
        </w:rPr>
        <w:t>工作量暂不确定，采购方将分批次下达《成都市测绘产品质量监督检验通知单》（以下简称《通知单》），确定待检项目和具体要求，各检验单价不变，工作量以实际发生为准,总工作量计价不超出本项目</w:t>
      </w:r>
      <w:r>
        <w:rPr>
          <w:rFonts w:hint="eastAsia"/>
          <w:color w:val="auto"/>
          <w:highlight w:val="none"/>
          <w:lang w:val="en-US" w:eastAsia="zh-CN"/>
        </w:rPr>
        <w:t>的采购总预算。</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cs="仿宋" w:asciiTheme="majorEastAsia" w:hAnsiTheme="majorEastAsia" w:eastAsiaTheme="majorEastAsia"/>
          <w:bCs/>
          <w:color w:val="auto"/>
          <w:sz w:val="24"/>
          <w:highlight w:val="none"/>
          <w:lang w:val="en-US" w:eastAsia="zh-CN"/>
        </w:rPr>
      </w:pPr>
      <w:r>
        <w:rPr>
          <w:rFonts w:hint="eastAsia"/>
          <w:color w:val="auto"/>
          <w:highlight w:val="none"/>
          <w:lang w:val="en-US" w:eastAsia="zh-CN"/>
        </w:rPr>
        <w:t>2.</w:t>
      </w:r>
      <w:r>
        <w:rPr>
          <w:rFonts w:hint="eastAsia" w:cs="仿宋" w:asciiTheme="majorEastAsia" w:hAnsiTheme="majorEastAsia" w:eastAsiaTheme="majorEastAsia"/>
          <w:bCs/>
          <w:color w:val="auto"/>
          <w:sz w:val="24"/>
          <w:highlight w:val="none"/>
          <w:lang w:val="en-US" w:eastAsia="zh-CN"/>
        </w:rPr>
        <w:t>项目依据：</w:t>
      </w:r>
    </w:p>
    <w:p>
      <w:pPr>
        <w:pStyle w:val="11"/>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cs="仿宋" w:asciiTheme="majorEastAsia" w:hAnsiTheme="majorEastAsia" w:eastAsiaTheme="majorEastAsia"/>
          <w:bCs/>
          <w:color w:val="auto"/>
          <w:sz w:val="24"/>
          <w:highlight w:val="none"/>
          <w:lang w:val="en-US" w:eastAsia="zh-CN"/>
        </w:rPr>
      </w:pPr>
      <w:r>
        <w:rPr>
          <w:rFonts w:hint="eastAsia" w:cs="仿宋" w:asciiTheme="majorEastAsia" w:hAnsiTheme="majorEastAsia" w:eastAsiaTheme="majorEastAsia"/>
          <w:bCs/>
          <w:color w:val="auto"/>
          <w:sz w:val="24"/>
          <w:highlight w:val="none"/>
          <w:lang w:val="en-US" w:eastAsia="zh-CN"/>
        </w:rPr>
        <w:t>《中华人民共和国测绘法》《四川省测绘管理条例》《国家测绘局关于颁发&lt;测绘生产质量管理规定&gt;的通知》</w:t>
      </w:r>
      <w:r>
        <w:rPr>
          <w:rFonts w:hint="eastAsia" w:cs="仿宋" w:asciiTheme="majorEastAsia" w:hAnsiTheme="majorEastAsia" w:eastAsiaTheme="majorEastAsia"/>
          <w:bCs/>
          <w:color w:val="auto"/>
          <w:sz w:val="24"/>
          <w:szCs w:val="24"/>
          <w:highlight w:val="none"/>
          <w:lang w:eastAsia="zh-CN"/>
        </w:rPr>
        <w:t>（</w:t>
      </w:r>
      <w:r>
        <w:rPr>
          <w:rFonts w:hint="eastAsia" w:cs="仿宋" w:asciiTheme="majorEastAsia" w:hAnsiTheme="majorEastAsia" w:eastAsiaTheme="majorEastAsia"/>
          <w:bCs/>
          <w:color w:val="auto"/>
          <w:sz w:val="24"/>
          <w:highlight w:val="none"/>
          <w:lang w:val="en-US" w:eastAsia="zh-CN"/>
        </w:rPr>
        <w:t>国测国字〔1997〕20号）、《测绘局关于印发&lt;测绘成果质量监督抽查管理办法&gt;的通知》</w:t>
      </w:r>
      <w:r>
        <w:rPr>
          <w:rFonts w:hint="eastAsia" w:cs="仿宋" w:asciiTheme="majorEastAsia" w:hAnsiTheme="majorEastAsia" w:eastAsiaTheme="majorEastAsia"/>
          <w:bCs/>
          <w:color w:val="auto"/>
          <w:sz w:val="24"/>
          <w:szCs w:val="24"/>
          <w:highlight w:val="none"/>
          <w:lang w:eastAsia="zh-CN"/>
        </w:rPr>
        <w:t>（</w:t>
      </w:r>
      <w:r>
        <w:rPr>
          <w:rFonts w:hint="eastAsia" w:cs="仿宋" w:asciiTheme="majorEastAsia" w:hAnsiTheme="majorEastAsia" w:eastAsiaTheme="majorEastAsia"/>
          <w:bCs/>
          <w:color w:val="auto"/>
          <w:sz w:val="24"/>
          <w:highlight w:val="none"/>
          <w:lang w:val="en-US" w:eastAsia="zh-CN"/>
        </w:rPr>
        <w:t>国测国发〔2010〕9号）、《国家测绘地理信息局关于印发&lt;测绘地理信息质量管理办法&gt;的通知》（国测国发〔2015〕17号）等有关法律规范。</w:t>
      </w:r>
    </w:p>
    <w:p>
      <w:pPr>
        <w:pStyle w:val="11"/>
        <w:keepNext w:val="0"/>
        <w:keepLines w:val="0"/>
        <w:pageBreakBefore w:val="0"/>
        <w:widowControl w:val="0"/>
        <w:kinsoku/>
        <w:overflowPunct/>
        <w:autoSpaceDE/>
        <w:autoSpaceDN/>
        <w:bidi w:val="0"/>
        <w:spacing w:line="440" w:lineRule="exact"/>
        <w:ind w:firstLine="480"/>
        <w:textAlignment w:val="auto"/>
        <w:rPr>
          <w:rFonts w:hint="default" w:cs="仿宋" w:asciiTheme="majorEastAsia" w:hAnsiTheme="majorEastAsia" w:eastAsiaTheme="majorEastAsia"/>
          <w:bCs/>
          <w:color w:val="auto"/>
          <w:sz w:val="24"/>
          <w:highlight w:val="none"/>
          <w:lang w:val="en-US" w:eastAsia="zh-CN"/>
        </w:rPr>
      </w:pPr>
      <w:r>
        <w:rPr>
          <w:rFonts w:hint="eastAsia" w:cs="仿宋" w:asciiTheme="majorEastAsia" w:hAnsiTheme="majorEastAsia" w:eastAsiaTheme="majorEastAsia"/>
          <w:bCs/>
          <w:color w:val="auto"/>
          <w:sz w:val="24"/>
          <w:highlight w:val="none"/>
          <w:lang w:val="en-US" w:eastAsia="zh-CN"/>
        </w:rPr>
        <w:t>3.</w:t>
      </w:r>
      <w:r>
        <w:rPr>
          <w:rFonts w:hint="default" w:cs="仿宋" w:asciiTheme="majorEastAsia" w:hAnsiTheme="majorEastAsia" w:eastAsiaTheme="majorEastAsia"/>
          <w:bCs/>
          <w:color w:val="auto"/>
          <w:sz w:val="24"/>
          <w:highlight w:val="none"/>
          <w:lang w:val="en-US" w:eastAsia="zh-CN"/>
        </w:rPr>
        <w:t>技术依据</w:t>
      </w:r>
      <w:r>
        <w:rPr>
          <w:rFonts w:hint="eastAsia" w:cs="仿宋" w:asciiTheme="majorEastAsia" w:hAnsiTheme="majorEastAsia" w:eastAsiaTheme="majorEastAsia"/>
          <w:bCs/>
          <w:color w:val="auto"/>
          <w:sz w:val="24"/>
          <w:highlight w:val="none"/>
          <w:lang w:val="en-US" w:eastAsia="zh-CN"/>
        </w:rPr>
        <w:t>：</w:t>
      </w:r>
    </w:p>
    <w:p>
      <w:pPr>
        <w:pStyle w:val="11"/>
        <w:keepNext w:val="0"/>
        <w:keepLines w:val="0"/>
        <w:pageBreakBefore w:val="0"/>
        <w:widowControl w:val="0"/>
        <w:kinsoku/>
        <w:overflowPunct/>
        <w:autoSpaceDE/>
        <w:autoSpaceDN/>
        <w:bidi w:val="0"/>
        <w:spacing w:line="440" w:lineRule="exact"/>
        <w:ind w:firstLine="480"/>
        <w:textAlignment w:val="auto"/>
        <w:rPr>
          <w:rFonts w:hint="default" w:cs="仿宋" w:asciiTheme="majorEastAsia" w:hAnsiTheme="majorEastAsia" w:eastAsiaTheme="majorEastAsia"/>
          <w:bCs/>
          <w:color w:val="auto"/>
          <w:sz w:val="24"/>
          <w:highlight w:val="none"/>
          <w:lang w:val="en-US" w:eastAsia="zh-CN"/>
        </w:rPr>
      </w:pPr>
      <w:r>
        <w:rPr>
          <w:rFonts w:hint="default" w:cs="仿宋" w:asciiTheme="majorEastAsia" w:hAnsiTheme="majorEastAsia" w:eastAsiaTheme="majorEastAsia"/>
          <w:bCs/>
          <w:color w:val="auto"/>
          <w:sz w:val="24"/>
          <w:highlight w:val="none"/>
          <w:lang w:val="en-US" w:eastAsia="zh-CN"/>
        </w:rPr>
        <w:t>《四川省房产测绘实施细则》</w:t>
      </w:r>
    </w:p>
    <w:p>
      <w:pPr>
        <w:pStyle w:val="11"/>
        <w:keepNext w:val="0"/>
        <w:keepLines w:val="0"/>
        <w:pageBreakBefore w:val="0"/>
        <w:widowControl w:val="0"/>
        <w:kinsoku/>
        <w:overflowPunct/>
        <w:autoSpaceDE/>
        <w:autoSpaceDN/>
        <w:bidi w:val="0"/>
        <w:spacing w:line="440" w:lineRule="exact"/>
        <w:ind w:firstLine="480"/>
        <w:textAlignment w:val="auto"/>
        <w:rPr>
          <w:rFonts w:hint="default" w:cs="仿宋" w:asciiTheme="majorEastAsia" w:hAnsiTheme="majorEastAsia" w:eastAsiaTheme="majorEastAsia"/>
          <w:bCs/>
          <w:color w:val="auto"/>
          <w:sz w:val="24"/>
          <w:highlight w:val="none"/>
          <w:lang w:val="en-US" w:eastAsia="zh-CN"/>
        </w:rPr>
      </w:pPr>
      <w:r>
        <w:rPr>
          <w:rFonts w:hint="default" w:cs="仿宋" w:asciiTheme="majorEastAsia" w:hAnsiTheme="majorEastAsia" w:eastAsiaTheme="majorEastAsia"/>
          <w:bCs/>
          <w:color w:val="auto"/>
          <w:sz w:val="24"/>
          <w:highlight w:val="none"/>
          <w:lang w:val="en-US" w:eastAsia="zh-CN"/>
        </w:rPr>
        <w:t>《建筑工程建筑面积计算规范》</w:t>
      </w:r>
    </w:p>
    <w:p>
      <w:pPr>
        <w:pStyle w:val="11"/>
        <w:keepNext w:val="0"/>
        <w:keepLines w:val="0"/>
        <w:pageBreakBefore w:val="0"/>
        <w:widowControl w:val="0"/>
        <w:kinsoku/>
        <w:overflowPunct/>
        <w:autoSpaceDE/>
        <w:autoSpaceDN/>
        <w:bidi w:val="0"/>
        <w:spacing w:line="440" w:lineRule="exact"/>
        <w:ind w:firstLine="480"/>
        <w:textAlignment w:val="auto"/>
        <w:rPr>
          <w:rFonts w:hint="default" w:cs="仿宋" w:asciiTheme="majorEastAsia" w:hAnsiTheme="majorEastAsia" w:eastAsiaTheme="majorEastAsia"/>
          <w:bCs/>
          <w:color w:val="auto"/>
          <w:sz w:val="24"/>
          <w:highlight w:val="none"/>
          <w:lang w:val="en-US" w:eastAsia="zh-CN"/>
        </w:rPr>
      </w:pPr>
      <w:r>
        <w:rPr>
          <w:rFonts w:hint="default" w:cs="仿宋" w:asciiTheme="majorEastAsia" w:hAnsiTheme="majorEastAsia" w:eastAsiaTheme="majorEastAsia"/>
          <w:bCs/>
          <w:color w:val="auto"/>
          <w:sz w:val="24"/>
          <w:highlight w:val="none"/>
          <w:lang w:val="en-US" w:eastAsia="zh-CN"/>
        </w:rPr>
        <w:t>《房产测量规范第1单元：房产测量规定》</w:t>
      </w:r>
    </w:p>
    <w:p>
      <w:pPr>
        <w:pStyle w:val="11"/>
        <w:keepNext w:val="0"/>
        <w:keepLines w:val="0"/>
        <w:pageBreakBefore w:val="0"/>
        <w:widowControl w:val="0"/>
        <w:kinsoku/>
        <w:overflowPunct/>
        <w:autoSpaceDE/>
        <w:autoSpaceDN/>
        <w:bidi w:val="0"/>
        <w:spacing w:line="440" w:lineRule="exact"/>
        <w:ind w:firstLine="480"/>
        <w:textAlignment w:val="auto"/>
        <w:rPr>
          <w:rFonts w:hint="default" w:cs="仿宋" w:asciiTheme="majorEastAsia" w:hAnsiTheme="majorEastAsia" w:eastAsiaTheme="majorEastAsia"/>
          <w:bCs/>
          <w:color w:val="auto"/>
          <w:sz w:val="24"/>
          <w:highlight w:val="none"/>
          <w:lang w:val="en-US" w:eastAsia="zh-CN"/>
        </w:rPr>
      </w:pPr>
      <w:r>
        <w:rPr>
          <w:rFonts w:hint="default" w:cs="仿宋" w:asciiTheme="majorEastAsia" w:hAnsiTheme="majorEastAsia" w:eastAsiaTheme="majorEastAsia"/>
          <w:bCs/>
          <w:color w:val="auto"/>
          <w:sz w:val="24"/>
          <w:highlight w:val="none"/>
          <w:lang w:val="en-US" w:eastAsia="zh-CN"/>
        </w:rPr>
        <w:t>《房产测量规范第2单元：房产图图式》</w:t>
      </w:r>
    </w:p>
    <w:p>
      <w:pPr>
        <w:pStyle w:val="11"/>
        <w:keepNext w:val="0"/>
        <w:keepLines w:val="0"/>
        <w:pageBreakBefore w:val="0"/>
        <w:widowControl w:val="0"/>
        <w:kinsoku/>
        <w:overflowPunct/>
        <w:autoSpaceDE/>
        <w:autoSpaceDN/>
        <w:bidi w:val="0"/>
        <w:spacing w:line="440" w:lineRule="exact"/>
        <w:ind w:firstLine="480"/>
        <w:textAlignment w:val="auto"/>
        <w:rPr>
          <w:rFonts w:hint="default" w:cs="仿宋" w:asciiTheme="majorEastAsia" w:hAnsiTheme="majorEastAsia" w:eastAsiaTheme="majorEastAsia"/>
          <w:bCs/>
          <w:color w:val="auto"/>
          <w:sz w:val="24"/>
          <w:highlight w:val="none"/>
          <w:lang w:val="en-US" w:eastAsia="zh-CN"/>
        </w:rPr>
      </w:pPr>
      <w:r>
        <w:rPr>
          <w:rFonts w:hint="default" w:cs="仿宋" w:asciiTheme="majorEastAsia" w:hAnsiTheme="majorEastAsia" w:eastAsiaTheme="majorEastAsia"/>
          <w:bCs/>
          <w:color w:val="auto"/>
          <w:sz w:val="24"/>
          <w:highlight w:val="none"/>
          <w:lang w:val="en-US" w:eastAsia="zh-CN"/>
        </w:rPr>
        <w:t>《成都市规划管理技术规定》及相关补充规定和解释。</w:t>
      </w:r>
    </w:p>
    <w:p>
      <w:pPr>
        <w:pStyle w:val="11"/>
        <w:keepNext w:val="0"/>
        <w:keepLines w:val="0"/>
        <w:pageBreakBefore w:val="0"/>
        <w:widowControl w:val="0"/>
        <w:kinsoku/>
        <w:overflowPunct/>
        <w:autoSpaceDE/>
        <w:autoSpaceDN/>
        <w:bidi w:val="0"/>
        <w:spacing w:line="440" w:lineRule="exact"/>
        <w:ind w:firstLine="480"/>
        <w:textAlignment w:val="auto"/>
        <w:rPr>
          <w:rFonts w:hint="default" w:cs="仿宋" w:asciiTheme="majorEastAsia" w:hAnsiTheme="majorEastAsia" w:eastAsiaTheme="majorEastAsia"/>
          <w:bCs/>
          <w:color w:val="auto"/>
          <w:sz w:val="24"/>
          <w:highlight w:val="none"/>
          <w:lang w:val="en-US" w:eastAsia="zh-CN"/>
        </w:rPr>
      </w:pPr>
      <w:r>
        <w:rPr>
          <w:rFonts w:hint="default" w:cs="仿宋" w:asciiTheme="majorEastAsia" w:hAnsiTheme="majorEastAsia" w:eastAsiaTheme="majorEastAsia"/>
          <w:bCs/>
          <w:color w:val="auto"/>
          <w:sz w:val="24"/>
          <w:highlight w:val="none"/>
          <w:lang w:val="en-US" w:eastAsia="zh-CN"/>
        </w:rPr>
        <w:t>《成都市工程建设项目“多测合一”实施细则》《成都市工程建设项目“多测合一”技术细则》《成都市工程建设项目“多测合一”数据建库标准》等“多测合一”文件。</w:t>
      </w:r>
    </w:p>
    <w:p>
      <w:pPr>
        <w:pStyle w:val="11"/>
        <w:keepNext w:val="0"/>
        <w:keepLines w:val="0"/>
        <w:pageBreakBefore w:val="0"/>
        <w:widowControl w:val="0"/>
        <w:kinsoku/>
        <w:overflowPunct/>
        <w:autoSpaceDE/>
        <w:autoSpaceDN/>
        <w:bidi w:val="0"/>
        <w:spacing w:line="440" w:lineRule="exact"/>
        <w:ind w:firstLine="480"/>
        <w:textAlignment w:val="auto"/>
        <w:rPr>
          <w:rFonts w:hint="default" w:cs="仿宋" w:asciiTheme="majorEastAsia" w:hAnsiTheme="majorEastAsia" w:eastAsiaTheme="majorEastAsia"/>
          <w:bCs/>
          <w:color w:val="auto"/>
          <w:sz w:val="24"/>
          <w:highlight w:val="none"/>
          <w:lang w:val="en-US" w:eastAsia="zh-CN"/>
        </w:rPr>
      </w:pPr>
      <w:r>
        <w:rPr>
          <w:rFonts w:hint="default" w:cs="仿宋" w:asciiTheme="majorEastAsia" w:hAnsiTheme="majorEastAsia" w:eastAsiaTheme="majorEastAsia"/>
          <w:bCs/>
          <w:color w:val="auto"/>
          <w:sz w:val="24"/>
          <w:highlight w:val="none"/>
          <w:lang w:val="en-US" w:eastAsia="zh-CN"/>
        </w:rPr>
        <w:t>《成都市规划管理局关于确定建筑项目竣工后计容面积允许误差值的通知》（成规办〔2015〕230号）。</w:t>
      </w:r>
    </w:p>
    <w:p>
      <w:pPr>
        <w:pStyle w:val="11"/>
        <w:keepNext w:val="0"/>
        <w:keepLines w:val="0"/>
        <w:pageBreakBefore w:val="0"/>
        <w:widowControl w:val="0"/>
        <w:kinsoku/>
        <w:overflowPunct/>
        <w:autoSpaceDE/>
        <w:autoSpaceDN/>
        <w:bidi w:val="0"/>
        <w:spacing w:line="440" w:lineRule="exact"/>
        <w:ind w:firstLine="480"/>
        <w:textAlignment w:val="auto"/>
        <w:rPr>
          <w:rFonts w:hint="default" w:cs="仿宋" w:asciiTheme="majorEastAsia" w:hAnsiTheme="majorEastAsia" w:eastAsiaTheme="majorEastAsia"/>
          <w:bCs/>
          <w:color w:val="auto"/>
          <w:sz w:val="24"/>
          <w:highlight w:val="none"/>
          <w:lang w:val="en-US" w:eastAsia="zh-CN"/>
        </w:rPr>
      </w:pPr>
      <w:r>
        <w:rPr>
          <w:rFonts w:hint="default" w:cs="仿宋" w:asciiTheme="majorEastAsia" w:hAnsiTheme="majorEastAsia" w:eastAsiaTheme="majorEastAsia"/>
          <w:bCs/>
          <w:color w:val="auto"/>
          <w:sz w:val="24"/>
          <w:highlight w:val="none"/>
          <w:lang w:val="en-US" w:eastAsia="zh-CN"/>
        </w:rPr>
        <w:t>《测绘成果质量检查与验收》（GB/T24356-2009）</w:t>
      </w:r>
    </w:p>
    <w:p>
      <w:pPr>
        <w:pStyle w:val="11"/>
        <w:keepNext w:val="0"/>
        <w:keepLines w:val="0"/>
        <w:pageBreakBefore w:val="0"/>
        <w:widowControl w:val="0"/>
        <w:kinsoku/>
        <w:overflowPunct/>
        <w:autoSpaceDE/>
        <w:autoSpaceDN/>
        <w:bidi w:val="0"/>
        <w:spacing w:line="440" w:lineRule="exact"/>
        <w:ind w:firstLine="480"/>
        <w:textAlignment w:val="auto"/>
        <w:rPr>
          <w:rFonts w:hint="default" w:cs="仿宋" w:asciiTheme="majorEastAsia" w:hAnsiTheme="majorEastAsia" w:eastAsiaTheme="majorEastAsia"/>
          <w:bCs/>
          <w:color w:val="auto"/>
          <w:sz w:val="24"/>
          <w:highlight w:val="none"/>
          <w:lang w:val="en-US" w:eastAsia="zh-CN"/>
        </w:rPr>
      </w:pPr>
      <w:r>
        <w:rPr>
          <w:rFonts w:hint="default" w:cs="仿宋" w:asciiTheme="majorEastAsia" w:hAnsiTheme="majorEastAsia" w:eastAsiaTheme="majorEastAsia"/>
          <w:bCs/>
          <w:color w:val="auto"/>
          <w:sz w:val="24"/>
          <w:highlight w:val="none"/>
          <w:lang w:val="en-US" w:eastAsia="zh-CN"/>
        </w:rPr>
        <w:t>《数字测绘成果质量检查与验收》（GB/T18316-2008）</w:t>
      </w:r>
    </w:p>
    <w:p>
      <w:pPr>
        <w:pStyle w:val="11"/>
        <w:keepNext w:val="0"/>
        <w:keepLines w:val="0"/>
        <w:pageBreakBefore w:val="0"/>
        <w:widowControl w:val="0"/>
        <w:kinsoku/>
        <w:overflowPunct/>
        <w:autoSpaceDE/>
        <w:autoSpaceDN/>
        <w:bidi w:val="0"/>
        <w:spacing w:line="440" w:lineRule="exact"/>
        <w:ind w:firstLine="480"/>
        <w:textAlignment w:val="auto"/>
        <w:rPr>
          <w:rFonts w:hint="default" w:cs="仿宋" w:asciiTheme="majorEastAsia" w:hAnsiTheme="majorEastAsia" w:eastAsiaTheme="majorEastAsia"/>
          <w:bCs/>
          <w:color w:val="auto"/>
          <w:sz w:val="24"/>
          <w:highlight w:val="none"/>
          <w:lang w:val="en-US" w:eastAsia="zh-CN"/>
        </w:rPr>
      </w:pPr>
      <w:r>
        <w:rPr>
          <w:rFonts w:hint="default" w:cs="仿宋" w:asciiTheme="majorEastAsia" w:hAnsiTheme="majorEastAsia" w:eastAsiaTheme="majorEastAsia"/>
          <w:bCs/>
          <w:color w:val="auto"/>
          <w:sz w:val="24"/>
          <w:highlight w:val="none"/>
          <w:lang w:val="en-US" w:eastAsia="zh-CN"/>
        </w:rPr>
        <w:t>各测绘项目的项目技术设计书及其执行、涉及的相关国家规范、技术标准等。</w:t>
      </w:r>
    </w:p>
    <w:p>
      <w:pPr>
        <w:pStyle w:val="43"/>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firstLine="480" w:firstLineChars="200"/>
        <w:textAlignment w:val="auto"/>
        <w:rPr>
          <w:rFonts w:hint="default"/>
          <w:color w:val="auto"/>
          <w:highlight w:val="none"/>
          <w:lang w:val="en-US"/>
        </w:rPr>
      </w:pPr>
      <w:r>
        <w:rPr>
          <w:rFonts w:hint="eastAsia" w:cs="仿宋" w:asciiTheme="majorEastAsia" w:hAnsiTheme="majorEastAsia" w:eastAsiaTheme="majorEastAsia"/>
          <w:bCs/>
          <w:color w:val="auto"/>
          <w:sz w:val="24"/>
          <w:highlight w:val="none"/>
          <w:lang w:val="en-US" w:eastAsia="zh-CN"/>
        </w:rPr>
        <w:t>涉及测绘产品质量监督检验其他规定。</w:t>
      </w:r>
    </w:p>
    <w:p>
      <w:pPr>
        <w:pStyle w:val="43"/>
        <w:keepNext w:val="0"/>
        <w:keepLines w:val="0"/>
        <w:pageBreakBefore w:val="0"/>
        <w:widowControl w:val="0"/>
        <w:numPr>
          <w:ilvl w:val="0"/>
          <w:numId w:val="22"/>
        </w:numPr>
        <w:kinsoku/>
        <w:overflowPunct/>
        <w:autoSpaceDE/>
        <w:autoSpaceDN/>
        <w:bidi w:val="0"/>
        <w:spacing w:line="440" w:lineRule="exact"/>
        <w:textAlignment w:val="auto"/>
        <w:rPr>
          <w:rFonts w:hint="eastAsia"/>
          <w:color w:val="auto"/>
          <w:highlight w:val="none"/>
        </w:rPr>
      </w:pPr>
      <w:r>
        <w:rPr>
          <w:rFonts w:hint="eastAsia" w:ascii="宋体" w:hAnsi="宋体" w:eastAsia="宋体"/>
          <w:color w:val="auto"/>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服务要求</w:t>
      </w:r>
    </w:p>
    <w:p>
      <w:pPr>
        <w:pStyle w:val="11"/>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lang w:val="en-US" w:eastAsia="zh-CN"/>
        </w:rPr>
        <w:t>1.</w:t>
      </w:r>
      <w:r>
        <w:rPr>
          <w:rFonts w:hint="eastAsia" w:cs="仿宋" w:asciiTheme="majorEastAsia" w:hAnsiTheme="majorEastAsia" w:eastAsiaTheme="majorEastAsia"/>
          <w:bCs/>
          <w:color w:val="auto"/>
          <w:sz w:val="24"/>
          <w:highlight w:val="none"/>
        </w:rPr>
        <w:t>掌握测绘地理信息质量生产管理、测绘地理信息质量监督管理和测绘地理信息产品质量监督抽查等工作相关法规文件内容和要求。</w:t>
      </w:r>
    </w:p>
    <w:p>
      <w:pPr>
        <w:pStyle w:val="11"/>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lang w:val="en-US" w:eastAsia="zh-CN"/>
        </w:rPr>
        <w:t>2.</w:t>
      </w:r>
      <w:r>
        <w:rPr>
          <w:rFonts w:hint="eastAsia" w:cs="仿宋" w:asciiTheme="majorEastAsia" w:hAnsiTheme="majorEastAsia" w:eastAsiaTheme="majorEastAsia"/>
          <w:bCs/>
          <w:color w:val="auto"/>
          <w:sz w:val="24"/>
          <w:highlight w:val="none"/>
        </w:rPr>
        <w:t>掌握测绘地理信息生产标准、规范以及测绘地理信息成果质量监督检验标准、规范。</w:t>
      </w:r>
    </w:p>
    <w:p>
      <w:pPr>
        <w:pStyle w:val="11"/>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lang w:val="en-US" w:eastAsia="zh-CN"/>
        </w:rPr>
        <w:t>3.</w:t>
      </w:r>
      <w:r>
        <w:rPr>
          <w:rFonts w:hint="eastAsia" w:cs="仿宋" w:asciiTheme="majorEastAsia" w:hAnsiTheme="majorEastAsia" w:eastAsiaTheme="majorEastAsia"/>
          <w:bCs/>
          <w:color w:val="auto"/>
          <w:sz w:val="24"/>
          <w:highlight w:val="none"/>
        </w:rPr>
        <w:t>能够熟练掌握测绘地理信息产品质量检验流程、内容和方法，能够准确运用相关质检标准、规范进行产品质量评定。</w:t>
      </w:r>
    </w:p>
    <w:p>
      <w:pPr>
        <w:pStyle w:val="11"/>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lang w:val="en-US" w:eastAsia="zh-CN"/>
        </w:rPr>
        <w:t>4.</w:t>
      </w:r>
      <w:r>
        <w:rPr>
          <w:rFonts w:hint="eastAsia" w:cs="仿宋" w:asciiTheme="majorEastAsia" w:hAnsiTheme="majorEastAsia" w:eastAsiaTheme="majorEastAsia"/>
          <w:bCs/>
          <w:color w:val="auto"/>
          <w:sz w:val="24"/>
          <w:highlight w:val="none"/>
        </w:rPr>
        <w:t>能够针对本项目编制并实施工作内容完整、方法正确、技术说明准确的监督检验技术方案。</w:t>
      </w:r>
    </w:p>
    <w:p>
      <w:pPr>
        <w:pStyle w:val="11"/>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lang w:val="en-US" w:eastAsia="zh-CN"/>
        </w:rPr>
        <w:t>5.</w:t>
      </w:r>
      <w:r>
        <w:rPr>
          <w:rFonts w:hint="eastAsia" w:cs="仿宋" w:asciiTheme="majorEastAsia" w:hAnsiTheme="majorEastAsia" w:eastAsiaTheme="majorEastAsia"/>
          <w:bCs/>
          <w:color w:val="auto"/>
          <w:sz w:val="24"/>
          <w:highlight w:val="none"/>
        </w:rPr>
        <w:t>“多测合一”项目中被抽检的房屋竣工建筑和产权面积测绘项目要求质量体系和内业资料100%检验，外业检验按单个项目总面积的20%进行抽样检验；其它测绘项目按照测绘成果质量监督检验相关标准、规范执行。</w:t>
      </w:r>
    </w:p>
    <w:p>
      <w:pPr>
        <w:pStyle w:val="11"/>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lang w:val="en-US" w:eastAsia="zh-CN"/>
        </w:rPr>
        <w:t>6.</w:t>
      </w:r>
      <w:r>
        <w:rPr>
          <w:rFonts w:hint="eastAsia" w:cs="仿宋" w:asciiTheme="majorEastAsia" w:hAnsiTheme="majorEastAsia" w:eastAsiaTheme="majorEastAsia"/>
          <w:bCs/>
          <w:color w:val="auto"/>
          <w:sz w:val="24"/>
          <w:highlight w:val="none"/>
        </w:rPr>
        <w:t>工作人员必须遵循合法、公正、公平、公开的原则，必须遵守法律法规，遵守工作纪律，恪守职业道德。与受检单位或者受检项目有直接利害关系、可能影响检验公正的人员不得参加检验工作。工作人员应当保守受检测绘成果涉及的技术秘密、商业秘密，履行检验过程的保密职责。</w:t>
      </w:r>
    </w:p>
    <w:p>
      <w:pPr>
        <w:pStyle w:val="11"/>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lang w:val="en-US" w:eastAsia="zh-CN"/>
        </w:rPr>
        <w:t>7.</w:t>
      </w:r>
      <w:r>
        <w:rPr>
          <w:rFonts w:hint="eastAsia" w:cs="仿宋" w:asciiTheme="majorEastAsia" w:hAnsiTheme="majorEastAsia" w:eastAsiaTheme="majorEastAsia"/>
          <w:bCs/>
          <w:color w:val="auto"/>
          <w:sz w:val="24"/>
          <w:highlight w:val="none"/>
        </w:rPr>
        <w:t>按《通知单》要求的工作时限内完成相应监督检验工作，</w:t>
      </w:r>
      <w:r>
        <w:rPr>
          <w:rFonts w:hint="eastAsia" w:cs="仿宋" w:asciiTheme="majorEastAsia" w:hAnsiTheme="majorEastAsia" w:eastAsiaTheme="majorEastAsia"/>
          <w:bCs/>
          <w:color w:val="auto"/>
          <w:sz w:val="24"/>
          <w:highlight w:val="none"/>
          <w:lang w:eastAsia="zh-CN"/>
        </w:rPr>
        <w:t>出具</w:t>
      </w:r>
      <w:r>
        <w:rPr>
          <w:rFonts w:hint="eastAsia" w:cs="仿宋" w:asciiTheme="majorEastAsia" w:hAnsiTheme="majorEastAsia" w:eastAsiaTheme="majorEastAsia"/>
          <w:bCs/>
          <w:color w:val="auto"/>
          <w:sz w:val="24"/>
          <w:highlight w:val="none"/>
          <w:lang w:val="en-US" w:eastAsia="zh-CN"/>
        </w:rPr>
        <w:t>检验检验结论及相关材料</w:t>
      </w:r>
      <w:r>
        <w:rPr>
          <w:rFonts w:hint="eastAsia" w:cs="仿宋" w:asciiTheme="majorEastAsia" w:hAnsiTheme="majorEastAsia" w:eastAsiaTheme="majorEastAsia"/>
          <w:bCs/>
          <w:color w:val="auto"/>
          <w:sz w:val="24"/>
          <w:highlight w:val="none"/>
        </w:rPr>
        <w:t>。</w:t>
      </w:r>
    </w:p>
    <w:p>
      <w:pPr>
        <w:pStyle w:val="11"/>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仿宋" w:asciiTheme="majorEastAsia" w:hAnsiTheme="majorEastAsia" w:eastAsiaTheme="majorEastAsia"/>
          <w:b w:val="0"/>
          <w:bCs/>
          <w:color w:val="auto"/>
          <w:sz w:val="24"/>
          <w:highlight w:val="none"/>
        </w:rPr>
      </w:pPr>
      <w:r>
        <w:rPr>
          <w:rFonts w:hint="eastAsia" w:cs="仿宋" w:asciiTheme="majorEastAsia" w:hAnsiTheme="majorEastAsia" w:eastAsiaTheme="majorEastAsia"/>
          <w:b w:val="0"/>
          <w:bCs/>
          <w:color w:val="auto"/>
          <w:sz w:val="24"/>
          <w:highlight w:val="none"/>
          <w:lang w:val="en-US" w:eastAsia="zh-CN"/>
        </w:rPr>
        <w:t>8.</w:t>
      </w:r>
      <w:r>
        <w:rPr>
          <w:rFonts w:hint="eastAsia" w:cs="仿宋" w:asciiTheme="majorEastAsia" w:hAnsiTheme="majorEastAsia" w:eastAsiaTheme="majorEastAsia"/>
          <w:b w:val="0"/>
          <w:bCs/>
          <w:color w:val="auto"/>
          <w:sz w:val="24"/>
          <w:highlight w:val="none"/>
        </w:rPr>
        <w:t>成果提交</w:t>
      </w:r>
    </w:p>
    <w:p>
      <w:pPr>
        <w:pStyle w:val="11"/>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cs="仿宋" w:asciiTheme="majorEastAsia" w:hAnsiTheme="majorEastAsia" w:eastAsiaTheme="majorEastAsia"/>
          <w:b w:val="0"/>
          <w:bCs/>
          <w:color w:val="auto"/>
          <w:sz w:val="24"/>
          <w:highlight w:val="none"/>
          <w:lang w:val="en-US"/>
        </w:rPr>
      </w:pPr>
      <w:r>
        <w:rPr>
          <w:rFonts w:hint="eastAsia" w:cs="仿宋" w:asciiTheme="majorEastAsia" w:hAnsiTheme="majorEastAsia" w:eastAsiaTheme="majorEastAsia"/>
          <w:b w:val="0"/>
          <w:bCs/>
          <w:color w:val="auto"/>
          <w:sz w:val="24"/>
          <w:highlight w:val="none"/>
        </w:rPr>
        <w:t>成果清单；测绘产品质量监督检验技术方案；测绘产品质量监督检验技术总结；出具检验报告及检验结论；其它相关资料。</w:t>
      </w:r>
    </w:p>
    <w:p>
      <w:pPr>
        <w:pStyle w:val="11"/>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仿宋" w:asciiTheme="majorEastAsia" w:hAnsiTheme="majorEastAsia" w:eastAsiaTheme="majorEastAsia"/>
          <w:b w:val="0"/>
          <w:bCs/>
          <w:color w:val="auto"/>
          <w:sz w:val="24"/>
          <w:highlight w:val="none"/>
        </w:rPr>
      </w:pPr>
      <w:r>
        <w:rPr>
          <w:rFonts w:hint="eastAsia" w:cs="仿宋" w:asciiTheme="majorEastAsia" w:hAnsiTheme="majorEastAsia" w:eastAsiaTheme="majorEastAsia"/>
          <w:b w:val="0"/>
          <w:bCs/>
          <w:color w:val="auto"/>
          <w:sz w:val="24"/>
          <w:highlight w:val="none"/>
        </w:rPr>
        <w:t>纸质文件需</w:t>
      </w:r>
      <w:r>
        <w:rPr>
          <w:rFonts w:hint="eastAsia" w:cs="仿宋" w:asciiTheme="majorEastAsia" w:hAnsiTheme="majorEastAsia" w:eastAsiaTheme="majorEastAsia"/>
          <w:b w:val="0"/>
          <w:bCs/>
          <w:color w:val="auto"/>
          <w:sz w:val="24"/>
          <w:highlight w:val="none"/>
          <w:lang w:val="en-US" w:eastAsia="zh-CN"/>
        </w:rPr>
        <w:t>成交</w:t>
      </w:r>
      <w:r>
        <w:rPr>
          <w:rFonts w:hint="eastAsia" w:cs="仿宋" w:asciiTheme="majorEastAsia" w:hAnsiTheme="majorEastAsia" w:eastAsiaTheme="majorEastAsia"/>
          <w:b w:val="0"/>
          <w:bCs/>
          <w:color w:val="auto"/>
          <w:sz w:val="24"/>
          <w:highlight w:val="none"/>
        </w:rPr>
        <w:t>人盖章，其余数据以硬磁盘或光盘为数据承载介质提交。</w:t>
      </w:r>
      <w:r>
        <w:rPr>
          <w:rFonts w:cs="仿宋" w:asciiTheme="majorEastAsia" w:hAnsiTheme="majorEastAsia" w:eastAsiaTheme="majorEastAsia"/>
          <w:b w:val="0"/>
          <w:bCs/>
          <w:color w:val="auto"/>
          <w:sz w:val="24"/>
          <w:highlight w:val="none"/>
        </w:rPr>
        <w:t xml:space="preserve"> </w:t>
      </w:r>
    </w:p>
    <w:p>
      <w:pPr>
        <w:pStyle w:val="11"/>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仿宋" w:asciiTheme="majorEastAsia" w:hAnsiTheme="majorEastAsia" w:eastAsiaTheme="majorEastAsia"/>
          <w:b/>
          <w:color w:val="auto"/>
          <w:sz w:val="24"/>
          <w:highlight w:val="none"/>
        </w:rPr>
      </w:pPr>
      <w:r>
        <w:rPr>
          <w:rFonts w:hint="eastAsia" w:cs="仿宋" w:asciiTheme="majorEastAsia" w:hAnsiTheme="majorEastAsia" w:eastAsiaTheme="majorEastAsia"/>
          <w:b w:val="0"/>
          <w:bCs/>
          <w:color w:val="auto"/>
          <w:sz w:val="24"/>
          <w:highlight w:val="none"/>
          <w:lang w:val="en-US" w:eastAsia="zh-CN"/>
        </w:rPr>
        <w:t>9.其他未尽事宜在合同签订时双方约定。</w:t>
      </w:r>
    </w:p>
    <w:p>
      <w:pPr>
        <w:pStyle w:val="32"/>
        <w:keepNext w:val="0"/>
        <w:keepLines w:val="0"/>
        <w:pageBreakBefore w:val="0"/>
        <w:widowControl w:val="0"/>
        <w:kinsoku/>
        <w:overflowPunct/>
        <w:autoSpaceDE/>
        <w:autoSpaceDN/>
        <w:bidi w:val="0"/>
        <w:spacing w:line="440" w:lineRule="exact"/>
        <w:textAlignment w:val="auto"/>
        <w:rPr>
          <w:rFonts w:hint="eastAsia" w:ascii="宋体" w:hAnsi="宋体" w:eastAsia="宋体"/>
          <w:color w:val="auto"/>
          <w:highlight w:val="none"/>
          <w:lang w:val="en-US" w:eastAsia="zh-CN"/>
        </w:rPr>
      </w:pPr>
      <w:bookmarkStart w:id="320" w:name="_Toc24612"/>
      <w:r>
        <w:rPr>
          <w:rFonts w:hint="eastAsia" w:ascii="宋体" w:hAnsi="宋体" w:eastAsia="宋体"/>
          <w:color w:val="auto"/>
          <w:highlight w:val="none"/>
          <w:lang w:val="en-US" w:eastAsia="zh-CN"/>
        </w:rPr>
        <w:t>履约要求</w:t>
      </w:r>
      <w:bookmarkEnd w:id="320"/>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(一)服务能力</w:t>
      </w:r>
    </w:p>
    <w:p>
      <w:pPr>
        <w:pStyle w:val="61"/>
        <w:keepNext w:val="0"/>
        <w:keepLines w:val="0"/>
        <w:pageBreakBefore w:val="0"/>
        <w:widowControl w:val="0"/>
        <w:kinsoku/>
        <w:overflowPunct/>
        <w:autoSpaceDE/>
        <w:autoSpaceDN/>
        <w:bidi w:val="0"/>
        <w:spacing w:line="440" w:lineRule="exact"/>
        <w:textAlignment w:val="auto"/>
        <w:rPr>
          <w:rFonts w:hint="eastAsia"/>
          <w:color w:val="auto"/>
          <w:highlight w:val="none"/>
          <w:lang w:val="en-US" w:eastAsia="zh-CN"/>
        </w:rPr>
      </w:pPr>
      <w:r>
        <w:rPr>
          <w:rFonts w:hint="eastAsia"/>
          <w:color w:val="auto"/>
          <w:highlight w:val="none"/>
          <w:lang w:val="en-US" w:eastAsia="zh-CN"/>
        </w:rPr>
        <w:t>拟投入项目人员配置及专业知识准备(团队组成、分工协作、专业知识准备等)。</w:t>
      </w:r>
    </w:p>
    <w:p>
      <w:pPr>
        <w:pStyle w:val="61"/>
        <w:keepNext w:val="0"/>
        <w:keepLines w:val="0"/>
        <w:pageBreakBefore w:val="0"/>
        <w:widowControl w:val="0"/>
        <w:kinsoku/>
        <w:overflowPunct/>
        <w:autoSpaceDE/>
        <w:autoSpaceDN/>
        <w:bidi w:val="0"/>
        <w:spacing w:line="440" w:lineRule="exact"/>
        <w:textAlignment w:val="auto"/>
        <w:rPr>
          <w:rFonts w:hint="eastAsia"/>
          <w:color w:val="auto"/>
          <w:highlight w:val="none"/>
          <w:lang w:val="en-US" w:eastAsia="zh-CN"/>
        </w:rPr>
      </w:pPr>
      <w:r>
        <w:rPr>
          <w:rFonts w:hint="eastAsia"/>
          <w:color w:val="auto"/>
          <w:highlight w:val="none"/>
          <w:lang w:val="en-US" w:eastAsia="zh-CN"/>
        </w:rPr>
        <w:t>项目实施所需的设施设备(与本项目完成有关的软硬件配置，提供设施设备清单)。</w:t>
      </w:r>
    </w:p>
    <w:p>
      <w:pPr>
        <w:pStyle w:val="61"/>
        <w:keepNext w:val="0"/>
        <w:keepLines w:val="0"/>
        <w:pageBreakBefore w:val="0"/>
        <w:widowControl w:val="0"/>
        <w:kinsoku/>
        <w:overflowPunct/>
        <w:autoSpaceDE/>
        <w:autoSpaceDN/>
        <w:bidi w:val="0"/>
        <w:spacing w:line="440" w:lineRule="exact"/>
        <w:textAlignment w:val="auto"/>
        <w:rPr>
          <w:rFonts w:hint="eastAsia"/>
          <w:color w:val="auto"/>
          <w:highlight w:val="none"/>
          <w:lang w:val="en-US" w:eastAsia="zh-CN"/>
        </w:rPr>
      </w:pPr>
      <w:r>
        <w:rPr>
          <w:rFonts w:hint="eastAsia" w:cs="宋体"/>
          <w:color w:val="auto"/>
          <w:sz w:val="24"/>
          <w:highlight w:val="none"/>
          <w:lang w:val="en-US" w:eastAsia="zh-CN"/>
        </w:rPr>
        <w:t>供应商</w:t>
      </w:r>
      <w:r>
        <w:rPr>
          <w:rFonts w:hint="eastAsia" w:ascii="宋体" w:hAnsi="宋体" w:cs="宋体"/>
          <w:color w:val="auto"/>
          <w:sz w:val="24"/>
          <w:highlight w:val="none"/>
        </w:rPr>
        <w:t>针对本项目提供务实可行的增值服务措施或有利于采购人的服务承诺等</w:t>
      </w:r>
      <w:r>
        <w:rPr>
          <w:rFonts w:hint="eastAsia"/>
          <w:color w:val="auto"/>
          <w:highlight w:val="none"/>
          <w:lang w:val="en-US" w:eastAsia="zh-CN"/>
        </w:rPr>
        <w:t>。</w:t>
      </w:r>
    </w:p>
    <w:p>
      <w:pPr>
        <w:pStyle w:val="65"/>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(二)服务方案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1.检验措施应包含①</w:t>
      </w:r>
      <w:r>
        <w:rPr>
          <w:rFonts w:hint="eastAsia" w:ascii="宋体" w:hAnsi="宋体" w:eastAsia="宋体" w:cs="宋体"/>
          <w:b w:val="0"/>
          <w:bCs w:val="0"/>
          <w:color w:val="auto"/>
          <w:sz w:val="24"/>
          <w:szCs w:val="24"/>
          <w:highlight w:val="none"/>
        </w:rPr>
        <w:t>检验方式</w:t>
      </w:r>
      <w:r>
        <w:rPr>
          <w:rFonts w:hint="eastAsia" w:ascii="宋体" w:hAnsi="宋体" w:eastAsia="宋体" w:cs="宋体"/>
          <w:b w:val="0"/>
          <w:bCs/>
          <w:color w:val="auto"/>
          <w:sz w:val="24"/>
          <w:szCs w:val="24"/>
          <w:highlight w:val="none"/>
          <w:lang w:val="en-US" w:eastAsia="zh-CN"/>
        </w:rPr>
        <w:t>、②</w:t>
      </w:r>
      <w:r>
        <w:rPr>
          <w:rFonts w:hint="eastAsia" w:ascii="宋体" w:hAnsi="宋体" w:eastAsia="宋体" w:cs="宋体"/>
          <w:b w:val="0"/>
          <w:bCs w:val="0"/>
          <w:color w:val="auto"/>
          <w:sz w:val="24"/>
          <w:szCs w:val="24"/>
          <w:highlight w:val="none"/>
        </w:rPr>
        <w:t>质量评定</w:t>
      </w:r>
      <w:r>
        <w:rPr>
          <w:rFonts w:hint="eastAsia" w:ascii="宋体" w:hAnsi="宋体" w:eastAsia="宋体" w:cs="宋体"/>
          <w:b w:val="0"/>
          <w:bCs/>
          <w:color w:val="auto"/>
          <w:sz w:val="24"/>
          <w:szCs w:val="24"/>
          <w:highlight w:val="none"/>
          <w:lang w:val="en-US" w:eastAsia="zh-CN"/>
        </w:rPr>
        <w:t>、③</w:t>
      </w:r>
      <w:r>
        <w:rPr>
          <w:rFonts w:hint="eastAsia" w:ascii="宋体" w:hAnsi="宋体" w:eastAsia="宋体" w:cs="宋体"/>
          <w:b w:val="0"/>
          <w:bCs w:val="0"/>
          <w:color w:val="auto"/>
          <w:sz w:val="24"/>
          <w:szCs w:val="24"/>
          <w:highlight w:val="none"/>
        </w:rPr>
        <w:t>问题处理措施</w:t>
      </w:r>
      <w:r>
        <w:rPr>
          <w:rFonts w:hint="eastAsia" w:ascii="宋体" w:hAnsi="宋体" w:eastAsia="宋体" w:cs="宋体"/>
          <w:b w:val="0"/>
          <w:bCs/>
          <w:color w:val="auto"/>
          <w:sz w:val="24"/>
          <w:szCs w:val="24"/>
          <w:highlight w:val="none"/>
          <w:lang w:val="en-US" w:eastAsia="zh-CN"/>
        </w:rPr>
        <w:t>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color w:val="auto"/>
          <w:sz w:val="24"/>
          <w:szCs w:val="24"/>
          <w:highlight w:val="none"/>
        </w:rPr>
        <w:t>质量保障措施</w:t>
      </w:r>
      <w:r>
        <w:rPr>
          <w:rFonts w:hint="eastAsia" w:ascii="宋体" w:hAnsi="宋体" w:eastAsia="宋体" w:cs="宋体"/>
          <w:b w:val="0"/>
          <w:bCs/>
          <w:color w:val="auto"/>
          <w:sz w:val="24"/>
          <w:szCs w:val="24"/>
          <w:highlight w:val="none"/>
          <w:lang w:val="en-US" w:eastAsia="zh-CN"/>
        </w:rPr>
        <w:t>应包含①</w:t>
      </w:r>
      <w:r>
        <w:rPr>
          <w:rFonts w:hint="eastAsia" w:ascii="宋体" w:hAnsi="宋体" w:eastAsia="宋体" w:cs="宋体"/>
          <w:b w:val="0"/>
          <w:bCs/>
          <w:color w:val="auto"/>
          <w:sz w:val="24"/>
          <w:szCs w:val="24"/>
          <w:highlight w:val="none"/>
        </w:rPr>
        <w:t>质量控制环节</w:t>
      </w:r>
      <w:r>
        <w:rPr>
          <w:rFonts w:hint="eastAsia"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②</w:t>
      </w:r>
      <w:r>
        <w:rPr>
          <w:rFonts w:hint="eastAsia" w:ascii="宋体" w:hAnsi="宋体" w:eastAsia="宋体" w:cs="宋体"/>
          <w:b w:val="0"/>
          <w:bCs/>
          <w:color w:val="auto"/>
          <w:sz w:val="24"/>
          <w:szCs w:val="24"/>
          <w:highlight w:val="none"/>
        </w:rPr>
        <w:t>质量检查要求</w:t>
      </w:r>
      <w:r>
        <w:rPr>
          <w:rFonts w:hint="eastAsia" w:ascii="宋体" w:hAnsi="宋体" w:eastAsia="宋体" w:cs="宋体"/>
          <w:b w:val="0"/>
          <w:bCs/>
          <w:color w:val="auto"/>
          <w:sz w:val="24"/>
          <w:szCs w:val="24"/>
          <w:highlight w:val="none"/>
          <w:lang w:val="en-US" w:eastAsia="zh-CN"/>
        </w:rPr>
        <w:t>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color w:val="auto"/>
          <w:sz w:val="24"/>
          <w:szCs w:val="24"/>
          <w:highlight w:val="none"/>
        </w:rPr>
        <w:t>数据安全保障措施</w:t>
      </w:r>
      <w:r>
        <w:rPr>
          <w:rFonts w:hint="eastAsia" w:ascii="宋体" w:hAnsi="宋体" w:eastAsia="宋体" w:cs="宋体"/>
          <w:b w:val="0"/>
          <w:bCs/>
          <w:color w:val="auto"/>
          <w:sz w:val="24"/>
          <w:szCs w:val="24"/>
          <w:highlight w:val="none"/>
          <w:lang w:val="en-US" w:eastAsia="zh-CN"/>
        </w:rPr>
        <w:t>应包含①</w:t>
      </w:r>
      <w:r>
        <w:rPr>
          <w:rFonts w:hint="eastAsia" w:ascii="宋体" w:hAnsi="宋体" w:eastAsia="宋体" w:cs="宋体"/>
          <w:color w:val="auto"/>
          <w:sz w:val="24"/>
          <w:szCs w:val="24"/>
          <w:highlight w:val="none"/>
          <w:lang w:val="en-US" w:eastAsia="zh-CN"/>
        </w:rPr>
        <w:t>测绘产品质量监督检验过程安全保障措施</w:t>
      </w:r>
      <w:r>
        <w:rPr>
          <w:rFonts w:hint="eastAsia" w:ascii="宋体" w:hAnsi="宋体" w:eastAsia="宋体" w:cs="宋体"/>
          <w:b w:val="0"/>
          <w:bCs/>
          <w:color w:val="auto"/>
          <w:sz w:val="24"/>
          <w:szCs w:val="24"/>
          <w:highlight w:val="none"/>
          <w:lang w:val="en-US" w:eastAsia="zh-CN"/>
        </w:rPr>
        <w:t>、②</w:t>
      </w:r>
      <w:r>
        <w:rPr>
          <w:rFonts w:hint="eastAsia" w:ascii="宋体" w:hAnsi="宋体" w:eastAsia="宋体" w:cs="宋体"/>
          <w:color w:val="auto"/>
          <w:sz w:val="24"/>
          <w:szCs w:val="24"/>
          <w:highlight w:val="none"/>
          <w:lang w:val="en-US" w:eastAsia="zh-CN"/>
        </w:rPr>
        <w:t>测绘产品质量监督检验成果安全保障措施</w:t>
      </w:r>
      <w:r>
        <w:rPr>
          <w:rFonts w:hint="eastAsia" w:ascii="宋体" w:hAnsi="宋体" w:eastAsia="宋体" w:cs="宋体"/>
          <w:b w:val="0"/>
          <w:bCs/>
          <w:color w:val="auto"/>
          <w:sz w:val="24"/>
          <w:szCs w:val="24"/>
          <w:highlight w:val="none"/>
          <w:lang w:val="en-US" w:eastAsia="zh-CN"/>
        </w:rPr>
        <w:t>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color w:val="auto"/>
          <w:sz w:val="24"/>
          <w:szCs w:val="24"/>
          <w:highlight w:val="none"/>
        </w:rPr>
        <w:t>进度保障措施</w:t>
      </w:r>
      <w:r>
        <w:rPr>
          <w:rFonts w:hint="eastAsia" w:ascii="宋体" w:hAnsi="宋体" w:eastAsia="宋体" w:cs="宋体"/>
          <w:b w:val="0"/>
          <w:bCs/>
          <w:color w:val="auto"/>
          <w:sz w:val="24"/>
          <w:szCs w:val="24"/>
          <w:highlight w:val="none"/>
          <w:lang w:val="en-US" w:eastAsia="zh-CN"/>
        </w:rPr>
        <w:t>应包含①</w:t>
      </w:r>
      <w:r>
        <w:rPr>
          <w:rFonts w:hint="eastAsia" w:ascii="宋体" w:hAnsi="宋体" w:eastAsia="宋体" w:cs="宋体"/>
          <w:color w:val="auto"/>
          <w:sz w:val="24"/>
          <w:szCs w:val="24"/>
          <w:highlight w:val="none"/>
          <w:lang w:val="en-US" w:eastAsia="zh-CN"/>
        </w:rPr>
        <w:t>进度计划</w:t>
      </w:r>
      <w:r>
        <w:rPr>
          <w:rFonts w:hint="eastAsia" w:ascii="宋体" w:hAnsi="宋体" w:eastAsia="宋体" w:cs="宋体"/>
          <w:b w:val="0"/>
          <w:bCs/>
          <w:color w:val="auto"/>
          <w:sz w:val="24"/>
          <w:szCs w:val="24"/>
          <w:highlight w:val="none"/>
          <w:lang w:val="en-US" w:eastAsia="zh-CN"/>
        </w:rPr>
        <w:t>、②</w:t>
      </w:r>
      <w:r>
        <w:rPr>
          <w:rFonts w:hint="eastAsia" w:ascii="宋体" w:hAnsi="宋体" w:eastAsia="宋体" w:cs="宋体"/>
          <w:color w:val="auto"/>
          <w:sz w:val="24"/>
          <w:szCs w:val="24"/>
          <w:highlight w:val="none"/>
          <w:lang w:val="en-US" w:eastAsia="zh-CN"/>
        </w:rPr>
        <w:t>影响进度不利因素分析及处理措施</w:t>
      </w:r>
      <w:r>
        <w:rPr>
          <w:rFonts w:hint="eastAsia" w:ascii="宋体" w:hAnsi="宋体" w:eastAsia="宋体" w:cs="宋体"/>
          <w:b w:val="0"/>
          <w:bCs/>
          <w:color w:val="auto"/>
          <w:sz w:val="24"/>
          <w:szCs w:val="24"/>
          <w:highlight w:val="none"/>
          <w:lang w:val="en-US" w:eastAsia="zh-CN"/>
        </w:rPr>
        <w:t>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5.组织结构应包含①</w:t>
      </w:r>
      <w:r>
        <w:rPr>
          <w:rFonts w:hint="eastAsia" w:ascii="宋体" w:hAnsi="宋体" w:eastAsia="宋体" w:cs="宋体"/>
          <w:b w:val="0"/>
          <w:bCs w:val="0"/>
          <w:color w:val="auto"/>
          <w:sz w:val="24"/>
          <w:szCs w:val="24"/>
          <w:highlight w:val="none"/>
        </w:rPr>
        <w:t>管理人员和技术人员配备</w:t>
      </w:r>
      <w:r>
        <w:rPr>
          <w:rFonts w:hint="eastAsia" w:ascii="宋体" w:hAnsi="宋体" w:eastAsia="宋体" w:cs="宋体"/>
          <w:b w:val="0"/>
          <w:bCs/>
          <w:color w:val="auto"/>
          <w:sz w:val="24"/>
          <w:szCs w:val="24"/>
          <w:highlight w:val="none"/>
          <w:lang w:val="en-US" w:eastAsia="zh-CN"/>
        </w:rPr>
        <w:t>、②</w:t>
      </w:r>
      <w:r>
        <w:rPr>
          <w:rFonts w:hint="eastAsia" w:ascii="宋体" w:hAnsi="宋体" w:eastAsia="宋体" w:cs="宋体"/>
          <w:b w:val="0"/>
          <w:bCs w:val="0"/>
          <w:color w:val="auto"/>
          <w:sz w:val="24"/>
          <w:szCs w:val="24"/>
          <w:highlight w:val="none"/>
        </w:rPr>
        <w:t>职责分工和管理制度</w:t>
      </w:r>
      <w:r>
        <w:rPr>
          <w:rFonts w:hint="eastAsia" w:ascii="宋体" w:hAnsi="宋体" w:eastAsia="宋体" w:cs="宋体"/>
          <w:b w:val="0"/>
          <w:bCs/>
          <w:color w:val="auto"/>
          <w:sz w:val="24"/>
          <w:szCs w:val="24"/>
          <w:highlight w:val="none"/>
          <w:lang w:val="en-US" w:eastAsia="zh-CN"/>
        </w:rPr>
        <w:t>等内容。</w:t>
      </w:r>
    </w:p>
    <w:p>
      <w:pPr>
        <w:pStyle w:val="65"/>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注：①供应商应当根据本项目实际情况提供真实、客观的证明材料。</w:t>
      </w:r>
    </w:p>
    <w:p>
      <w:pPr>
        <w:pStyle w:val="65"/>
        <w:keepNext w:val="0"/>
        <w:keepLines w:val="0"/>
        <w:pageBreakBefore w:val="0"/>
        <w:widowControl w:val="0"/>
        <w:numPr>
          <w:ilvl w:val="-1"/>
          <w:numId w:val="0"/>
        </w:numPr>
        <w:tabs>
          <w:tab w:val="left" w:pos="5100"/>
        </w:tabs>
        <w:kinsoku/>
        <w:wordWrap w:val="0"/>
        <w:overflowPunct/>
        <w:topLinePunct w:val="0"/>
        <w:autoSpaceDE/>
        <w:autoSpaceDN/>
        <w:bidi w:val="0"/>
        <w:adjustRightInd/>
        <w:snapToGrid/>
        <w:spacing w:line="440" w:lineRule="exact"/>
        <w:ind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②供应商应当保证所提交的所有材料的真实性，若提交虚假材料谋取成交的，将报监督管理部门依法处理。</w:t>
      </w:r>
    </w:p>
    <w:p>
      <w:pPr>
        <w:pStyle w:val="43"/>
        <w:keepNext w:val="0"/>
        <w:keepLines w:val="0"/>
        <w:pageBreakBefore w:val="0"/>
        <w:widowControl w:val="0"/>
        <w:kinsoku/>
        <w:overflowPunct/>
        <w:autoSpaceDE/>
        <w:autoSpaceDN/>
        <w:bidi w:val="0"/>
        <w:spacing w:line="440" w:lineRule="exact"/>
        <w:textAlignment w:val="auto"/>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lang w:val="en-US" w:eastAsia="zh-CN"/>
        </w:rPr>
        <w:t>③</w:t>
      </w:r>
      <w:r>
        <w:rPr>
          <w:rFonts w:hint="eastAsia" w:asciiTheme="minorEastAsia" w:hAnsiTheme="minorEastAsia" w:eastAsiaTheme="minorEastAsia" w:cstheme="minorEastAsia"/>
          <w:color w:val="auto"/>
          <w:sz w:val="24"/>
          <w:szCs w:val="24"/>
          <w:highlight w:val="none"/>
          <w:shd w:val="clear" w:color="auto" w:fill="auto"/>
          <w:lang w:val="en-US" w:eastAsia="zh-CN"/>
        </w:rPr>
        <w:t>根据项目的实际需求和具体情况实事求是地编制，能具体量化，具有可行性及便于监督考核，不得违反法律、法规规定，不得夸大其词和空口许诺。</w:t>
      </w:r>
    </w:p>
    <w:p>
      <w:pPr>
        <w:pStyle w:val="32"/>
        <w:bidi w:val="0"/>
        <w:rPr>
          <w:rFonts w:hint="eastAsia" w:ascii="宋体" w:hAnsi="宋体" w:eastAsia="宋体"/>
          <w:color w:val="auto"/>
          <w:highlight w:val="none"/>
          <w:lang w:val="en-US" w:eastAsia="zh-CN"/>
        </w:rPr>
      </w:pPr>
      <w:bookmarkStart w:id="321" w:name="_Toc10698"/>
      <w:r>
        <w:rPr>
          <w:rFonts w:hint="eastAsia" w:ascii="宋体" w:hAnsi="宋体" w:eastAsia="宋体"/>
          <w:color w:val="auto"/>
          <w:highlight w:val="none"/>
          <w:lang w:val="en-US" w:eastAsia="zh-CN"/>
        </w:rPr>
        <w:t>★履约时间及方式</w:t>
      </w:r>
      <w:bookmarkEnd w:id="321"/>
    </w:p>
    <w:p>
      <w:pPr>
        <w:pStyle w:val="65"/>
        <w:pageBreakBefore w:val="0"/>
        <w:numPr>
          <w:ilvl w:val="0"/>
          <w:numId w:val="0"/>
        </w:numPr>
        <w:kinsoku/>
        <w:wordWrap w:val="0"/>
        <w:overflowPunct/>
        <w:bidi w:val="0"/>
        <w:snapToGrid/>
        <w:spacing w:line="440" w:lineRule="exact"/>
        <w:ind w:firstLine="482" w:firstLineChars="200"/>
        <w:jc w:val="left"/>
        <w:rPr>
          <w:rFonts w:hint="eastAsia" w:asciiTheme="minorEastAsia" w:hAnsiTheme="minorEastAsia" w:eastAsiaTheme="minorEastAsia" w:cstheme="minorEastAsia"/>
          <w:b w:val="0"/>
          <w:bCs w:val="0"/>
          <w:color w:val="auto"/>
          <w:sz w:val="24"/>
          <w:szCs w:val="24"/>
          <w:highlight w:val="none"/>
          <w:u w:val="none"/>
          <w:lang w:val="en-US" w:eastAsia="zh-CN"/>
        </w:rPr>
      </w:pPr>
      <w:r>
        <w:rPr>
          <w:rFonts w:hint="eastAsia" w:asciiTheme="minorEastAsia" w:hAnsiTheme="minorEastAsia" w:eastAsiaTheme="minorEastAsia" w:cstheme="minorEastAsia"/>
          <w:b/>
          <w:bCs/>
          <w:color w:val="auto"/>
          <w:sz w:val="24"/>
          <w:szCs w:val="24"/>
          <w:highlight w:val="none"/>
          <w:lang w:eastAsia="zh-CN"/>
        </w:rPr>
        <w:t>政府采购合同签订生效后</w:t>
      </w:r>
      <w:r>
        <w:rPr>
          <w:rFonts w:hint="eastAsia" w:asciiTheme="minorEastAsia" w:hAnsiTheme="minorEastAsia" w:eastAsiaTheme="minorEastAsia" w:cstheme="minorEastAsia"/>
          <w:b/>
          <w:bCs/>
          <w:color w:val="auto"/>
          <w:sz w:val="24"/>
          <w:szCs w:val="24"/>
          <w:highlight w:val="none"/>
          <w:lang w:val="en-US" w:eastAsia="zh-CN"/>
        </w:rPr>
        <w:t>一年内</w:t>
      </w:r>
      <w:r>
        <w:rPr>
          <w:rFonts w:hint="eastAsia" w:asciiTheme="minorEastAsia" w:hAnsiTheme="minorEastAsia" w:eastAsiaTheme="minorEastAsia" w:cstheme="minorEastAsia"/>
          <w:b/>
          <w:bCs/>
          <w:color w:val="auto"/>
          <w:sz w:val="24"/>
          <w:szCs w:val="24"/>
          <w:highlight w:val="none"/>
          <w:lang w:eastAsia="zh-CN"/>
        </w:rPr>
        <w:t>完成项目所有工作内容。</w:t>
      </w:r>
    </w:p>
    <w:p>
      <w:pPr>
        <w:pStyle w:val="32"/>
        <w:bidi w:val="0"/>
        <w:rPr>
          <w:rFonts w:hint="eastAsia" w:ascii="宋体" w:hAnsi="宋体" w:eastAsia="宋体"/>
          <w:color w:val="auto"/>
          <w:highlight w:val="none"/>
          <w:lang w:val="en-US" w:eastAsia="zh-CN"/>
        </w:rPr>
      </w:pPr>
      <w:bookmarkStart w:id="322" w:name="_Toc20031"/>
      <w:r>
        <w:rPr>
          <w:rFonts w:hint="eastAsia" w:ascii="宋体" w:hAnsi="宋体" w:eastAsia="宋体"/>
          <w:color w:val="auto"/>
          <w:highlight w:val="none"/>
          <w:lang w:val="en-US" w:eastAsia="zh-CN"/>
        </w:rPr>
        <w:t>商务要求</w:t>
      </w:r>
      <w:bookmarkEnd w:id="322"/>
    </w:p>
    <w:p>
      <w:pPr>
        <w:pageBreakBefore w:val="0"/>
        <w:numPr>
          <w:ilvl w:val="0"/>
          <w:numId w:val="24"/>
        </w:numPr>
        <w:tabs>
          <w:tab w:val="clear" w:pos="312"/>
        </w:tabs>
        <w:kinsoku/>
        <w:overflowPunct/>
        <w:bidi w:val="0"/>
        <w:snapToGrid/>
        <w:spacing w:line="440" w:lineRule="exact"/>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rPr>
        <w:t>合同价款</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合同价是供应商响应采购项目要求的全部工作内容的价格体现，包含</w:t>
      </w:r>
      <w:r>
        <w:rPr>
          <w:rFonts w:hint="eastAsia"/>
          <w:color w:val="auto"/>
          <w:highlight w:val="none"/>
          <w:lang w:val="en-US" w:eastAsia="zh-CN"/>
        </w:rPr>
        <w:t>人工劳务、设备投入、检验、测绘、成果、保险、税费、利润等完成本项目所需的一切费用</w:t>
      </w:r>
      <w:r>
        <w:rPr>
          <w:rFonts w:hint="eastAsia"/>
          <w:color w:val="auto"/>
          <w:highlight w:val="none"/>
          <w:lang w:val="zh-CN"/>
        </w:rPr>
        <w:t>。</w:t>
      </w:r>
    </w:p>
    <w:p>
      <w:pPr>
        <w:pStyle w:val="65"/>
        <w:pageBreakBefore w:val="0"/>
        <w:kinsoku/>
        <w:wordWrap w:val="0"/>
        <w:overflowPunct/>
        <w:bidi w:val="0"/>
        <w:snapToGrid/>
        <w:spacing w:line="440" w:lineRule="exact"/>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(三)</w:t>
      </w:r>
      <w:r>
        <w:rPr>
          <w:rFonts w:hint="eastAsia" w:asciiTheme="minorEastAsia" w:hAnsiTheme="minorEastAsia" w:eastAsiaTheme="minorEastAsia" w:cstheme="minorEastAsia"/>
          <w:b/>
          <w:bCs/>
          <w:color w:val="auto"/>
          <w:sz w:val="24"/>
          <w:szCs w:val="24"/>
          <w:highlight w:val="none"/>
        </w:rPr>
        <w:t>付款方式</w:t>
      </w:r>
    </w:p>
    <w:p>
      <w:pPr>
        <w:pStyle w:val="65"/>
        <w:pageBreakBefore w:val="0"/>
        <w:kinsoku/>
        <w:wordWrap w:val="0"/>
        <w:overflowPunct/>
        <w:bidi w:val="0"/>
        <w:snapToGrid/>
        <w:spacing w:line="440" w:lineRule="exact"/>
        <w:ind w:firstLine="480"/>
        <w:jc w:val="left"/>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r>
        <w:rPr>
          <w:rFonts w:hint="eastAsia" w:cs="仿宋" w:asciiTheme="majorEastAsia" w:hAnsiTheme="majorEastAsia" w:eastAsiaTheme="majorEastAsia"/>
          <w:b w:val="0"/>
          <w:bCs/>
          <w:color w:val="auto"/>
          <w:kern w:val="2"/>
          <w:sz w:val="24"/>
          <w:szCs w:val="24"/>
          <w:highlight w:val="none"/>
        </w:rPr>
        <w:t>合同签订后</w:t>
      </w:r>
      <w:r>
        <w:rPr>
          <w:rFonts w:hint="eastAsia" w:cs="仿宋" w:asciiTheme="majorEastAsia" w:hAnsiTheme="majorEastAsia" w:eastAsiaTheme="majorEastAsia"/>
          <w:b w:val="0"/>
          <w:bCs/>
          <w:color w:val="auto"/>
          <w:kern w:val="2"/>
          <w:sz w:val="24"/>
          <w:szCs w:val="24"/>
          <w:highlight w:val="none"/>
          <w:lang w:val="en-US" w:eastAsia="zh-CN"/>
        </w:rPr>
        <w:t>30</w:t>
      </w:r>
      <w:r>
        <w:rPr>
          <w:rFonts w:hint="eastAsia" w:cs="仿宋" w:asciiTheme="majorEastAsia" w:hAnsiTheme="majorEastAsia" w:eastAsiaTheme="majorEastAsia"/>
          <w:b w:val="0"/>
          <w:bCs/>
          <w:color w:val="auto"/>
          <w:kern w:val="2"/>
          <w:sz w:val="24"/>
          <w:szCs w:val="24"/>
          <w:highlight w:val="none"/>
        </w:rPr>
        <w:t>个工作日内，</w:t>
      </w:r>
      <w:r>
        <w:rPr>
          <w:rFonts w:hint="eastAsia" w:cs="仿宋" w:asciiTheme="majorEastAsia" w:hAnsiTheme="majorEastAsia" w:eastAsiaTheme="majorEastAsia"/>
          <w:b w:val="0"/>
          <w:bCs/>
          <w:color w:val="auto"/>
          <w:kern w:val="2"/>
          <w:sz w:val="24"/>
          <w:szCs w:val="24"/>
          <w:highlight w:val="none"/>
          <w:lang w:val="en-US" w:eastAsia="zh-CN"/>
        </w:rPr>
        <w:t>采购人</w:t>
      </w:r>
      <w:r>
        <w:rPr>
          <w:rFonts w:hint="eastAsia" w:cs="仿宋" w:asciiTheme="majorEastAsia" w:hAnsiTheme="majorEastAsia" w:eastAsiaTheme="majorEastAsia"/>
          <w:b w:val="0"/>
          <w:bCs/>
          <w:color w:val="auto"/>
          <w:kern w:val="2"/>
          <w:sz w:val="24"/>
          <w:szCs w:val="24"/>
          <w:highlight w:val="none"/>
        </w:rPr>
        <w:t>向</w:t>
      </w:r>
      <w:r>
        <w:rPr>
          <w:rFonts w:hint="eastAsia" w:cs="仿宋" w:asciiTheme="majorEastAsia" w:hAnsiTheme="majorEastAsia" w:eastAsiaTheme="majorEastAsia"/>
          <w:b w:val="0"/>
          <w:bCs/>
          <w:color w:val="auto"/>
          <w:kern w:val="2"/>
          <w:sz w:val="24"/>
          <w:szCs w:val="24"/>
          <w:highlight w:val="none"/>
          <w:lang w:val="en-US" w:eastAsia="zh-CN"/>
        </w:rPr>
        <w:t>成交人</w:t>
      </w:r>
      <w:r>
        <w:rPr>
          <w:rFonts w:hint="eastAsia" w:cs="仿宋" w:asciiTheme="majorEastAsia" w:hAnsiTheme="majorEastAsia" w:eastAsiaTheme="majorEastAsia"/>
          <w:b w:val="0"/>
          <w:bCs/>
          <w:color w:val="auto"/>
          <w:kern w:val="2"/>
          <w:sz w:val="24"/>
          <w:szCs w:val="24"/>
          <w:highlight w:val="none"/>
        </w:rPr>
        <w:t>支付首付款，为</w:t>
      </w:r>
      <w:r>
        <w:rPr>
          <w:rFonts w:hint="eastAsia" w:cs="仿宋" w:asciiTheme="majorEastAsia" w:hAnsiTheme="majorEastAsia" w:eastAsiaTheme="majorEastAsia"/>
          <w:b w:val="0"/>
          <w:bCs/>
          <w:color w:val="auto"/>
          <w:kern w:val="2"/>
          <w:sz w:val="24"/>
          <w:szCs w:val="24"/>
          <w:highlight w:val="none"/>
          <w:lang w:val="en-US" w:eastAsia="zh-CN"/>
        </w:rPr>
        <w:t>合同总价</w:t>
      </w:r>
      <w:r>
        <w:rPr>
          <w:rFonts w:hint="eastAsia" w:cs="仿宋" w:asciiTheme="majorEastAsia" w:hAnsiTheme="majorEastAsia" w:eastAsiaTheme="majorEastAsia"/>
          <w:b w:val="0"/>
          <w:bCs/>
          <w:color w:val="auto"/>
          <w:kern w:val="2"/>
          <w:sz w:val="24"/>
          <w:szCs w:val="24"/>
          <w:highlight w:val="none"/>
        </w:rPr>
        <w:t>的20%；</w:t>
      </w:r>
      <w:r>
        <w:rPr>
          <w:rFonts w:hint="eastAsia" w:cs="仿宋" w:asciiTheme="majorEastAsia" w:hAnsiTheme="majorEastAsia" w:eastAsiaTheme="majorEastAsia"/>
          <w:b w:val="0"/>
          <w:bCs/>
          <w:color w:val="auto"/>
          <w:kern w:val="2"/>
          <w:sz w:val="24"/>
          <w:szCs w:val="24"/>
          <w:highlight w:val="none"/>
          <w:lang w:val="en-US" w:eastAsia="zh-CN"/>
        </w:rPr>
        <w:t>半年内</w:t>
      </w:r>
      <w:r>
        <w:rPr>
          <w:rFonts w:hint="eastAsia" w:cs="仿宋" w:asciiTheme="majorEastAsia" w:hAnsiTheme="majorEastAsia" w:eastAsiaTheme="majorEastAsia"/>
          <w:b w:val="0"/>
          <w:bCs/>
          <w:color w:val="auto"/>
          <w:kern w:val="2"/>
          <w:sz w:val="24"/>
          <w:szCs w:val="24"/>
          <w:highlight w:val="none"/>
        </w:rPr>
        <w:t>支付第1次进度款，第1次进度款结合实际完成工作量计价支付，第1次进度款=提交实际完成项目工作量计价-首付款，若第1次进度款计算为负，则不支付</w:t>
      </w:r>
      <w:r>
        <w:rPr>
          <w:rFonts w:hint="eastAsia" w:cs="仿宋" w:asciiTheme="majorEastAsia" w:hAnsiTheme="majorEastAsia" w:eastAsiaTheme="majorEastAsia"/>
          <w:b w:val="0"/>
          <w:bCs/>
          <w:color w:val="auto"/>
          <w:kern w:val="2"/>
          <w:sz w:val="24"/>
          <w:szCs w:val="24"/>
          <w:highlight w:val="none"/>
          <w:lang w:eastAsia="zh-CN"/>
        </w:rPr>
        <w:t>；</w:t>
      </w:r>
      <w:r>
        <w:rPr>
          <w:rFonts w:hint="eastAsia" w:cs="仿宋" w:asciiTheme="majorEastAsia" w:hAnsiTheme="majorEastAsia" w:eastAsiaTheme="majorEastAsia"/>
          <w:b w:val="0"/>
          <w:bCs/>
          <w:color w:val="auto"/>
          <w:kern w:val="2"/>
          <w:sz w:val="24"/>
          <w:szCs w:val="24"/>
          <w:highlight w:val="none"/>
          <w:lang w:val="en-US" w:eastAsia="zh-CN"/>
        </w:rPr>
        <w:t>合同服务期满，待</w:t>
      </w:r>
      <w:r>
        <w:rPr>
          <w:rFonts w:hint="eastAsia" w:cs="仿宋" w:asciiTheme="majorEastAsia" w:hAnsiTheme="majorEastAsia" w:eastAsiaTheme="majorEastAsia"/>
          <w:b w:val="0"/>
          <w:bCs/>
          <w:color w:val="auto"/>
          <w:kern w:val="2"/>
          <w:sz w:val="24"/>
          <w:szCs w:val="24"/>
          <w:highlight w:val="none"/>
        </w:rPr>
        <w:t>项目通过履约验收后30日内支付余款。但项目验收后需要依法接受审计的，支付尾款时按审计结果的要求执行</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总结算金额不得超过采购最高限价600000元，若超过最高限价，则采购人与成交供应商协商签订补充合同，但补充合同的采购金额不得超过采购最高限价的百分之十。</w:t>
      </w:r>
    </w:p>
    <w:p>
      <w:pPr>
        <w:pStyle w:val="65"/>
        <w:pageBreakBefore w:val="0"/>
        <w:kinsoku/>
        <w:wordWrap w:val="0"/>
        <w:overflowPunct/>
        <w:bidi w:val="0"/>
        <w:snapToGrid/>
        <w:spacing w:line="440" w:lineRule="exact"/>
        <w:ind w:firstLine="480"/>
        <w:jc w:val="left"/>
        <w:rPr>
          <w:rFonts w:hint="eastAsia" w:cs="仿宋" w:asciiTheme="majorEastAsia" w:hAnsiTheme="majorEastAsia" w:eastAsiaTheme="majorEastAsia"/>
          <w:b w:val="0"/>
          <w:bCs/>
          <w:color w:val="auto"/>
          <w:kern w:val="2"/>
          <w:sz w:val="24"/>
          <w:szCs w:val="24"/>
          <w:highlight w:val="none"/>
        </w:rPr>
      </w:pPr>
      <w:r>
        <w:rPr>
          <w:rFonts w:hint="eastAsia" w:cs="仿宋" w:asciiTheme="majorEastAsia" w:hAnsiTheme="majorEastAsia" w:eastAsiaTheme="majorEastAsia"/>
          <w:b w:val="0"/>
          <w:bCs/>
          <w:color w:val="auto"/>
          <w:kern w:val="2"/>
          <w:sz w:val="24"/>
          <w:szCs w:val="24"/>
          <w:highlight w:val="none"/>
          <w:lang w:val="en-US" w:eastAsia="zh-CN"/>
        </w:rPr>
        <w:t>2.</w:t>
      </w:r>
      <w:r>
        <w:rPr>
          <w:rFonts w:hint="eastAsia" w:cs="仿宋" w:asciiTheme="majorEastAsia" w:hAnsiTheme="majorEastAsia" w:eastAsiaTheme="majorEastAsia"/>
          <w:b w:val="0"/>
          <w:bCs/>
          <w:color w:val="auto"/>
          <w:kern w:val="2"/>
          <w:sz w:val="24"/>
          <w:szCs w:val="24"/>
          <w:highlight w:val="none"/>
        </w:rPr>
        <w:t>供应商须向采购人出具合法有效完整的增值税发票及凭证资料后进行支付金额结算，付款方式均采用公对公的银行转账，供应商接受转账的开户信息以采购合同载明的为准；因供应商未及时出具合法有效完整的增值税发票及凭证资料，导致采购人无法结算支付金额或延期支付的，采购人不承担违约责任。</w:t>
      </w:r>
    </w:p>
    <w:p>
      <w:pPr>
        <w:pStyle w:val="65"/>
        <w:pageBreakBefore w:val="0"/>
        <w:kinsoku/>
        <w:wordWrap w:val="0"/>
        <w:overflowPunct/>
        <w:bidi w:val="0"/>
        <w:snapToGrid/>
        <w:spacing w:line="440" w:lineRule="exact"/>
        <w:ind w:firstLine="480"/>
        <w:jc w:val="left"/>
        <w:rPr>
          <w:rFonts w:hint="eastAsia" w:cs="仿宋" w:asciiTheme="majorEastAsia" w:hAnsiTheme="majorEastAsia" w:eastAsiaTheme="majorEastAsia"/>
          <w:b w:val="0"/>
          <w:bCs/>
          <w:color w:val="auto"/>
          <w:kern w:val="2"/>
          <w:sz w:val="24"/>
          <w:szCs w:val="24"/>
          <w:highlight w:val="none"/>
        </w:rPr>
      </w:pPr>
      <w:r>
        <w:rPr>
          <w:rFonts w:hint="eastAsia" w:cs="仿宋" w:asciiTheme="majorEastAsia" w:hAnsiTheme="majorEastAsia" w:eastAsiaTheme="majorEastAsia"/>
          <w:b w:val="0"/>
          <w:bCs/>
          <w:color w:val="auto"/>
          <w:kern w:val="2"/>
          <w:sz w:val="24"/>
          <w:szCs w:val="24"/>
          <w:highlight w:val="none"/>
          <w:lang w:val="en-US" w:eastAsia="zh-CN"/>
        </w:rPr>
        <w:t>3.</w:t>
      </w:r>
      <w:r>
        <w:rPr>
          <w:rFonts w:hint="eastAsia" w:cs="仿宋" w:asciiTheme="majorEastAsia" w:hAnsiTheme="majorEastAsia" w:eastAsiaTheme="majorEastAsia"/>
          <w:b w:val="0"/>
          <w:bCs/>
          <w:color w:val="auto"/>
          <w:kern w:val="2"/>
          <w:sz w:val="24"/>
          <w:szCs w:val="24"/>
          <w:highlight w:val="none"/>
        </w:rPr>
        <w:t>对于满足合同约定支付条件的，采购人应当自收到发票后将资金支付到合同约定的供应商账户，不得以机构变动、人员更替、政策调整等为由延迟付款，不得将采购文件和合同中未规定的义务作为向供应商付款的条件。</w:t>
      </w:r>
    </w:p>
    <w:p>
      <w:pPr>
        <w:pageBreakBefore w:val="0"/>
        <w:kinsoku/>
        <w:overflowPunct/>
        <w:bidi w:val="0"/>
        <w:adjustRightInd w:val="0"/>
        <w:snapToGrid/>
        <w:spacing w:line="440" w:lineRule="exact"/>
        <w:ind w:firstLine="482" w:firstLineChars="200"/>
        <w:textAlignment w:val="baseline"/>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(四)</w:t>
      </w:r>
      <w:r>
        <w:rPr>
          <w:rFonts w:hint="eastAsia" w:asciiTheme="minorEastAsia" w:hAnsiTheme="minorEastAsia" w:eastAsiaTheme="minorEastAsia" w:cstheme="minorEastAsia"/>
          <w:b/>
          <w:bCs/>
          <w:color w:val="auto"/>
          <w:sz w:val="24"/>
          <w:szCs w:val="24"/>
          <w:highlight w:val="none"/>
          <w:lang w:val="en-US" w:eastAsia="zh-CN"/>
        </w:rPr>
        <w:t>违约责任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必须遵守</w:t>
      </w:r>
      <w:r>
        <w:rPr>
          <w:rFonts w:hint="eastAsia" w:asciiTheme="minorEastAsia" w:hAnsiTheme="minorEastAsia" w:eastAsiaTheme="minorEastAsia" w:cstheme="minorEastAsia"/>
          <w:color w:val="auto"/>
          <w:sz w:val="24"/>
          <w:szCs w:val="24"/>
          <w:highlight w:val="none"/>
          <w:lang w:val="en-US" w:eastAsia="zh-CN"/>
        </w:rPr>
        <w:t>采购</w:t>
      </w:r>
      <w:r>
        <w:rPr>
          <w:rFonts w:hint="eastAsia" w:asciiTheme="minorEastAsia" w:hAnsiTheme="minorEastAsia" w:eastAsiaTheme="minorEastAsia" w:cstheme="minorEastAsia"/>
          <w:color w:val="auto"/>
          <w:sz w:val="24"/>
          <w:szCs w:val="24"/>
          <w:highlight w:val="none"/>
        </w:rPr>
        <w:t>合同并执行合同中的各项规定，保证</w:t>
      </w:r>
      <w:r>
        <w:rPr>
          <w:rFonts w:hint="eastAsia" w:asciiTheme="minorEastAsia" w:hAnsiTheme="minorEastAsia" w:eastAsiaTheme="minorEastAsia" w:cstheme="minorEastAsia"/>
          <w:color w:val="auto"/>
          <w:sz w:val="24"/>
          <w:szCs w:val="24"/>
          <w:highlight w:val="none"/>
          <w:lang w:val="en-US" w:eastAsia="zh-CN"/>
        </w:rPr>
        <w:t>采购</w:t>
      </w:r>
      <w:r>
        <w:rPr>
          <w:rFonts w:hint="eastAsia" w:asciiTheme="minorEastAsia" w:hAnsiTheme="minorEastAsia" w:eastAsiaTheme="minorEastAsia" w:cstheme="minorEastAsia"/>
          <w:color w:val="auto"/>
          <w:sz w:val="24"/>
          <w:szCs w:val="24"/>
          <w:highlight w:val="none"/>
        </w:rPr>
        <w:t>合同的正常履行。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如因</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工作人员在履行职务过程中的疏忽、失职、过错等故意或者过失原因给</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造成损失或侵害，包括但不限于</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本身的财产损失、由此而导致的</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对任何第三方的法律责任等，</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对此均应承担全部的赔偿责任。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b w:val="0"/>
          <w:bCs/>
          <w:color w:val="auto"/>
          <w:sz w:val="24"/>
          <w:szCs w:val="22"/>
          <w:highlight w:val="none"/>
          <w:lang w:val="en-US" w:eastAsia="zh-CN"/>
        </w:rPr>
        <w:t>.</w:t>
      </w:r>
      <w:r>
        <w:rPr>
          <w:rFonts w:hint="eastAsia" w:asciiTheme="minorEastAsia" w:hAnsiTheme="minorEastAsia" w:eastAsiaTheme="minorEastAsia" w:cstheme="minorEastAsia"/>
          <w:color w:val="auto"/>
          <w:sz w:val="24"/>
          <w:highlight w:val="none"/>
          <w:lang w:val="en-US" w:eastAsia="zh-CN"/>
        </w:rPr>
        <w:t>供应商必须遵守采购合同按时完成合同相关工作，若由于供应商原因导致合同迟延履</w:t>
      </w:r>
      <w:r>
        <w:rPr>
          <w:rFonts w:hint="eastAsia" w:asciiTheme="minorEastAsia" w:hAnsiTheme="minorEastAsia" w:eastAsiaTheme="minorEastAsia" w:cstheme="minorEastAsia"/>
          <w:color w:val="auto"/>
          <w:spacing w:val="-6"/>
          <w:sz w:val="24"/>
          <w:highlight w:val="none"/>
          <w:lang w:val="en-US" w:eastAsia="zh-CN"/>
        </w:rPr>
        <w:t>行，供应商应承担采购合同中约定的赔偿责任。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b w:val="0"/>
          <w:bCs/>
          <w:color w:val="auto"/>
          <w:sz w:val="24"/>
          <w:szCs w:val="22"/>
          <w:highlight w:val="none"/>
          <w:lang w:val="en-US" w:eastAsia="zh-CN"/>
        </w:rPr>
        <w:t>.</w:t>
      </w:r>
      <w:r>
        <w:rPr>
          <w:rFonts w:hint="eastAsia" w:asciiTheme="minorEastAsia" w:hAnsiTheme="minorEastAsia" w:eastAsiaTheme="minorEastAsia" w:cstheme="minorEastAsia"/>
          <w:color w:val="auto"/>
          <w:sz w:val="24"/>
          <w:highlight w:val="none"/>
          <w:lang w:val="en-US" w:eastAsia="zh-CN"/>
        </w:rPr>
        <w:t>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pPr>
        <w:pStyle w:val="3"/>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val="en-US" w:eastAsia="zh-CN"/>
        </w:rPr>
        <w:t>5.</w:t>
      </w:r>
      <w:r>
        <w:rPr>
          <w:rFonts w:hint="eastAsia" w:asciiTheme="minorEastAsia" w:hAnsiTheme="minorEastAsia" w:eastAsiaTheme="minorEastAsia" w:cstheme="minorEastAsia"/>
          <w:color w:val="auto"/>
          <w:kern w:val="0"/>
          <w:sz w:val="24"/>
          <w:szCs w:val="24"/>
          <w:highlight w:val="none"/>
        </w:rPr>
        <w:t>有下列情形之一的，当事人可以解除合同：</w:t>
      </w:r>
    </w:p>
    <w:p>
      <w:pPr>
        <w:pStyle w:val="3"/>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5.1</w:t>
      </w:r>
      <w:r>
        <w:rPr>
          <w:rFonts w:hint="eastAsia" w:asciiTheme="minorEastAsia" w:hAnsiTheme="minorEastAsia" w:eastAsiaTheme="minorEastAsia" w:cstheme="minorEastAsia"/>
          <w:color w:val="auto"/>
          <w:kern w:val="0"/>
          <w:sz w:val="24"/>
          <w:szCs w:val="24"/>
          <w:highlight w:val="none"/>
        </w:rPr>
        <w:t>因不可抗力致使不能实现合同目的</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val="en-US" w:eastAsia="zh-CN"/>
        </w:rPr>
        <w:t>由于非供应商或采购人原因，致使合同实质性条款无法实现的</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rPr>
        <w:t>；</w:t>
      </w:r>
    </w:p>
    <w:p>
      <w:pPr>
        <w:pStyle w:val="3"/>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 xml:space="preserve">  5.2</w:t>
      </w:r>
      <w:r>
        <w:rPr>
          <w:rFonts w:hint="eastAsia" w:asciiTheme="minorEastAsia" w:hAnsiTheme="minorEastAsia" w:eastAsiaTheme="minorEastAsia" w:cstheme="minorEastAsia"/>
          <w:color w:val="auto"/>
          <w:kern w:val="0"/>
          <w:sz w:val="24"/>
          <w:szCs w:val="24"/>
          <w:highlight w:val="none"/>
        </w:rPr>
        <w:t>当事人一方迟延履行主要债务，经催告后在合理期限内仍未履行；</w:t>
      </w:r>
    </w:p>
    <w:p>
      <w:pPr>
        <w:pStyle w:val="3"/>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5.3</w:t>
      </w:r>
      <w:r>
        <w:rPr>
          <w:rFonts w:hint="eastAsia" w:asciiTheme="minorEastAsia" w:hAnsiTheme="minorEastAsia" w:eastAsiaTheme="minorEastAsia" w:cstheme="minorEastAsia"/>
          <w:color w:val="auto"/>
          <w:kern w:val="0"/>
          <w:sz w:val="24"/>
          <w:szCs w:val="24"/>
          <w:highlight w:val="none"/>
        </w:rPr>
        <w:t>当事人一方迟延履行债务或者有其他违约行为致使不能实现合同目的；</w:t>
      </w:r>
    </w:p>
    <w:p>
      <w:pPr>
        <w:pStyle w:val="3"/>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rPr>
        <w:t>　</w:t>
      </w:r>
      <w:r>
        <w:rPr>
          <w:rFonts w:hint="eastAsia" w:asciiTheme="minorEastAsia" w:hAnsiTheme="minorEastAsia" w:eastAsiaTheme="minorEastAsia" w:cstheme="minorEastAsia"/>
          <w:color w:val="auto"/>
          <w:kern w:val="0"/>
          <w:sz w:val="24"/>
          <w:szCs w:val="24"/>
          <w:highlight w:val="none"/>
          <w:lang w:val="en-US" w:eastAsia="zh-CN"/>
        </w:rPr>
        <w:t xml:space="preserve">  5.4</w:t>
      </w:r>
      <w:r>
        <w:rPr>
          <w:rFonts w:hint="eastAsia" w:asciiTheme="minorEastAsia" w:hAnsiTheme="minorEastAsia" w:eastAsiaTheme="minorEastAsia" w:cstheme="minorEastAsia"/>
          <w:color w:val="auto"/>
          <w:kern w:val="0"/>
          <w:sz w:val="24"/>
          <w:szCs w:val="24"/>
          <w:highlight w:val="none"/>
        </w:rPr>
        <w:t>法律规定的其他情形。</w:t>
      </w:r>
    </w:p>
    <w:p>
      <w:pPr>
        <w:pageBreakBefore w:val="0"/>
        <w:kinsoku/>
        <w:overflowPunct/>
        <w:bidi w:val="0"/>
        <w:adjustRightInd w:val="0"/>
        <w:snapToGrid/>
        <w:spacing w:line="440" w:lineRule="exact"/>
        <w:ind w:firstLine="482" w:firstLineChars="200"/>
        <w:textAlignment w:val="baseline"/>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(五)解决争议的方法</w:t>
      </w:r>
    </w:p>
    <w:p>
      <w:pPr>
        <w:pStyle w:val="66"/>
        <w:keepNext w:val="0"/>
        <w:keepLines w:val="0"/>
        <w:pageBreakBefore w:val="0"/>
        <w:kinsoku/>
        <w:wordWrap w:val="0"/>
        <w:overflowPunct/>
        <w:topLine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1.因服务的质量问题发生争议，由</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或其指定的第三方机构进行质量鉴定。服务符合标准的，鉴定费由</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承担；服务不符合质量标准的，鉴定费由</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承担。</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合同履行期间</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若双方发生争议，可协商或由有关部门调解解决，协商或调解不成的，向</w:t>
      </w:r>
      <w:r>
        <w:rPr>
          <w:rFonts w:hint="eastAsia" w:asciiTheme="minorEastAsia" w:hAnsiTheme="minorEastAsia" w:eastAsiaTheme="minorEastAsia" w:cstheme="minorEastAsia"/>
          <w:color w:val="auto"/>
          <w:sz w:val="24"/>
          <w:szCs w:val="24"/>
          <w:highlight w:val="none"/>
          <w:u w:val="single"/>
          <w:lang w:val="en-US" w:eastAsia="zh-CN"/>
        </w:rPr>
        <w:t>项目所在地</w:t>
      </w:r>
      <w:r>
        <w:rPr>
          <w:rFonts w:hint="eastAsia" w:asciiTheme="minorEastAsia" w:hAnsiTheme="minorEastAsia" w:eastAsiaTheme="minorEastAsia" w:cstheme="minorEastAsia"/>
          <w:color w:val="auto"/>
          <w:sz w:val="24"/>
          <w:szCs w:val="24"/>
          <w:highlight w:val="none"/>
        </w:rPr>
        <w:t>仲裁委员会申请仲裁。</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仲裁裁决应为最终决定，并对双方具有约束力。</w:t>
      </w:r>
    </w:p>
    <w:p>
      <w:pPr>
        <w:keepNext w:val="0"/>
        <w:keepLines w:val="0"/>
        <w:pageBreakBefore w:val="0"/>
        <w:kinsoku/>
        <w:overflowPunct/>
        <w:autoSpaceDE/>
        <w:autoSpaceDN/>
        <w:bidi w:val="0"/>
        <w:snapToGrid/>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 xml:space="preserve">除另有裁决外，仲裁费应由败诉方负担。 </w:t>
      </w:r>
    </w:p>
    <w:p>
      <w:pPr>
        <w:pStyle w:val="43"/>
        <w:bidi w:val="0"/>
        <w:ind w:left="0" w:leftChars="0"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5</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在仲裁期间，除正在进行仲裁部分外，合同其他部分继续执行</w:t>
      </w:r>
      <w:r>
        <w:rPr>
          <w:rFonts w:hint="eastAsia" w:asciiTheme="minorEastAsia" w:hAnsiTheme="minorEastAsia" w:eastAsiaTheme="minorEastAsia" w:cstheme="minorEastAsia"/>
          <w:color w:val="auto"/>
          <w:sz w:val="24"/>
          <w:szCs w:val="24"/>
          <w:highlight w:val="none"/>
          <w:lang w:eastAsia="zh-CN"/>
        </w:rPr>
        <w:t>。</w:t>
      </w:r>
    </w:p>
    <w:p>
      <w:pPr>
        <w:pStyle w:val="32"/>
        <w:bidi w:val="0"/>
        <w:rPr>
          <w:rFonts w:hint="eastAsia" w:ascii="宋体" w:hAnsi="宋体" w:eastAsia="宋体"/>
          <w:color w:val="auto"/>
          <w:highlight w:val="none"/>
          <w:lang w:val="en-US" w:eastAsia="zh-CN"/>
        </w:rPr>
      </w:pPr>
      <w:bookmarkStart w:id="323" w:name="_Toc22991"/>
      <w:r>
        <w:rPr>
          <w:rFonts w:hint="eastAsia" w:ascii="宋体" w:hAnsi="宋体" w:eastAsia="宋体"/>
          <w:color w:val="auto"/>
          <w:highlight w:val="none"/>
          <w:lang w:val="en-US" w:eastAsia="zh-CN"/>
        </w:rPr>
        <w:t>其他要求</w:t>
      </w:r>
      <w:bookmarkEnd w:id="323"/>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(一)政府采购合同签订时间：供应商成交后，自成交通知书发出之日起30日内与采购单位签订政府采购合同。</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(二)★供应商应保证所提供的服务或其任何一部分均不会侵犯任何第三方的专利权、商标权或著作权</w:t>
      </w:r>
      <w:r>
        <w:rPr>
          <w:rFonts w:hint="eastAsia" w:asciiTheme="minorEastAsia" w:hAnsiTheme="minorEastAsia" w:eastAsiaTheme="minorEastAsia" w:cstheme="minorEastAsia"/>
          <w:b/>
          <w:bCs/>
          <w:color w:val="auto"/>
          <w:sz w:val="24"/>
          <w:szCs w:val="24"/>
          <w:highlight w:val="none"/>
          <w:lang w:val="en-US" w:eastAsia="zh-CN"/>
        </w:rPr>
        <w:t>(应在响应文件中提供承诺函进行响应，格式自拟)</w:t>
      </w:r>
      <w:r>
        <w:rPr>
          <w:rFonts w:hint="eastAsia" w:asciiTheme="minorEastAsia" w:hAnsiTheme="minorEastAsia" w:eastAsiaTheme="minorEastAsia" w:cstheme="minorEastAsia"/>
          <w:b w:val="0"/>
          <w:bCs w:val="0"/>
          <w:color w:val="auto"/>
          <w:sz w:val="24"/>
          <w:szCs w:val="24"/>
          <w:highlight w:val="none"/>
          <w:lang w:val="en-US" w:eastAsia="zh-CN"/>
        </w:rPr>
        <w:t>。</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(三)供应商为本项目提供服务的从业人员应依照《中华人民共和国劳动合同法》订立劳动合同。</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四)★供应商应严格执行《中华人民共和国民法典》、《中华人民共和国劳动合同法》及项目所在地最低工资标准等相关法律、法规并依法与服务人员签订劳动合同，并办理各种用工手续，如因用工不当，给采购人及服务人员造成的损失由供应商承担</w:t>
      </w:r>
      <w:r>
        <w:rPr>
          <w:rFonts w:hint="eastAsia" w:asciiTheme="minorEastAsia" w:hAnsiTheme="minorEastAsia" w:eastAsiaTheme="minorEastAsia" w:cstheme="minorEastAsia"/>
          <w:b/>
          <w:bCs/>
          <w:color w:val="auto"/>
          <w:sz w:val="24"/>
          <w:szCs w:val="24"/>
          <w:highlight w:val="none"/>
          <w:lang w:val="en-US" w:eastAsia="zh-CN"/>
        </w:rPr>
        <w:t>（应在响应文件中单独提供承诺函进行响应，格式自拟）。</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(五)★供应商服务从业人员在服务期间发生伤亡事故，或在服务过程中造成第三人伤亡的，责任由供应商承担</w:t>
      </w:r>
      <w:r>
        <w:rPr>
          <w:rFonts w:hint="eastAsia" w:asciiTheme="minorEastAsia" w:hAnsiTheme="minorEastAsia" w:eastAsiaTheme="minorEastAsia" w:cstheme="minorEastAsia"/>
          <w:b/>
          <w:bCs/>
          <w:color w:val="auto"/>
          <w:sz w:val="24"/>
          <w:szCs w:val="24"/>
          <w:highlight w:val="none"/>
          <w:lang w:val="en-US" w:eastAsia="zh-CN"/>
        </w:rPr>
        <w:t>（应在响应文件中单独提供承诺函进行响应，格式自拟）。</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(六)采购人定期核对供应商提供服务所配备的人员数量及相关信息，对于未按照采购文件及响应要求执行或存在不合理的部分有权下达整改通知书，并要求供应商限期整改。</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(七)供应商定期及时向采购人通告本项目服务范围内有关服务的重大事项及其进度。</w:t>
      </w:r>
    </w:p>
    <w:p>
      <w:pPr>
        <w:pageBreakBefore w:val="0"/>
        <w:numPr>
          <w:ilvl w:val="0"/>
          <w:numId w:val="0"/>
        </w:numPr>
        <w:kinsoku/>
        <w:overflowPunct/>
        <w:bidi w:val="0"/>
        <w:snapToGrid/>
        <w:spacing w:line="440" w:lineRule="exact"/>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(八)接受项目行业管理部门及政府有关部门的指导，接受采购人的监督。</w:t>
      </w:r>
    </w:p>
    <w:p>
      <w:pPr>
        <w:pStyle w:val="32"/>
        <w:bidi w:val="0"/>
        <w:rPr>
          <w:rFonts w:hint="eastAsia" w:ascii="宋体" w:hAnsi="宋体" w:eastAsia="宋体"/>
          <w:color w:val="auto"/>
          <w:highlight w:val="none"/>
          <w:lang w:val="en-US" w:eastAsia="zh-CN"/>
        </w:rPr>
      </w:pPr>
      <w:bookmarkStart w:id="324" w:name="_Toc22889"/>
      <w:r>
        <w:rPr>
          <w:rFonts w:hint="eastAsia" w:ascii="宋体" w:hAnsi="宋体" w:eastAsia="宋体"/>
          <w:color w:val="auto"/>
          <w:highlight w:val="none"/>
          <w:lang w:val="en-US" w:eastAsia="zh-CN"/>
        </w:rPr>
        <w:t>★履约验收</w:t>
      </w:r>
      <w:bookmarkEnd w:id="324"/>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(一)服务</w:t>
      </w:r>
      <w:r>
        <w:rPr>
          <w:rFonts w:hint="eastAsia" w:asciiTheme="minorEastAsia" w:hAnsiTheme="minorEastAsia" w:eastAsiaTheme="minorEastAsia" w:cstheme="minorEastAsia"/>
          <w:color w:val="auto"/>
          <w:sz w:val="24"/>
          <w:szCs w:val="24"/>
          <w:highlight w:val="none"/>
        </w:rPr>
        <w:t>在</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通知</w:t>
      </w:r>
      <w:r>
        <w:rPr>
          <w:rFonts w:hint="eastAsia" w:asciiTheme="minorEastAsia" w:hAnsiTheme="minorEastAsia" w:eastAsiaTheme="minorEastAsia" w:cstheme="minorEastAsia"/>
          <w:color w:val="auto"/>
          <w:sz w:val="24"/>
          <w:szCs w:val="24"/>
          <w:highlight w:val="none"/>
          <w:lang w:val="en-US" w:eastAsia="zh-CN"/>
        </w:rPr>
        <w:t>履约</w:t>
      </w:r>
      <w:r>
        <w:rPr>
          <w:rFonts w:hint="eastAsia" w:asciiTheme="minorEastAsia" w:hAnsiTheme="minorEastAsia" w:eastAsiaTheme="minorEastAsia" w:cstheme="minorEastAsia"/>
          <w:color w:val="auto"/>
          <w:sz w:val="24"/>
          <w:szCs w:val="24"/>
          <w:highlight w:val="none"/>
        </w:rPr>
        <w:t>完毕后</w:t>
      </w:r>
      <w:r>
        <w:rPr>
          <w:rFonts w:hint="eastAsia" w:asciiTheme="minorEastAsia" w:hAnsiTheme="minorEastAsia" w:eastAsiaTheme="minorEastAsia" w:cstheme="minorEastAsia"/>
          <w:color w:val="auto"/>
          <w:sz w:val="24"/>
          <w:szCs w:val="24"/>
          <w:highlight w:val="none"/>
          <w:lang w:val="en-US" w:eastAsia="zh-CN"/>
        </w:rPr>
        <w:t>5个工作日</w:t>
      </w:r>
      <w:r>
        <w:rPr>
          <w:rFonts w:hint="eastAsia" w:asciiTheme="minorEastAsia" w:hAnsiTheme="minorEastAsia" w:eastAsiaTheme="minorEastAsia" w:cstheme="minorEastAsia"/>
          <w:color w:val="auto"/>
          <w:sz w:val="24"/>
          <w:szCs w:val="24"/>
          <w:highlight w:val="none"/>
        </w:rPr>
        <w:t>内</w:t>
      </w:r>
      <w:r>
        <w:rPr>
          <w:rFonts w:hint="eastAsia" w:asciiTheme="minorEastAsia" w:hAnsiTheme="minorEastAsia" w:eastAsiaTheme="minorEastAsia" w:cstheme="minorEastAsia"/>
          <w:color w:val="auto"/>
          <w:sz w:val="24"/>
          <w:szCs w:val="24"/>
          <w:highlight w:val="none"/>
          <w:lang w:val="en-US" w:eastAsia="zh-CN"/>
        </w:rPr>
        <w:t>进行</w:t>
      </w:r>
      <w:r>
        <w:rPr>
          <w:rFonts w:hint="eastAsia" w:asciiTheme="minorEastAsia" w:hAnsiTheme="minorEastAsia" w:eastAsiaTheme="minorEastAsia" w:cstheme="minorEastAsia"/>
          <w:color w:val="auto"/>
          <w:sz w:val="24"/>
          <w:szCs w:val="24"/>
          <w:highlight w:val="none"/>
        </w:rPr>
        <w:t>验收</w:t>
      </w:r>
      <w:r>
        <w:rPr>
          <w:rFonts w:hint="eastAsia" w:asciiTheme="minorEastAsia" w:hAnsiTheme="minorEastAsia" w:eastAsiaTheme="minorEastAsia" w:cstheme="minorEastAsia"/>
          <w:color w:val="auto"/>
          <w:sz w:val="24"/>
          <w:szCs w:val="24"/>
          <w:highlight w:val="none"/>
          <w:lang w:eastAsia="zh-CN"/>
        </w:rPr>
        <w:t>，验收合格，双方签署《</w:t>
      </w:r>
      <w:r>
        <w:rPr>
          <w:rFonts w:hint="eastAsia" w:asciiTheme="minorEastAsia" w:hAnsiTheme="minorEastAsia" w:eastAsiaTheme="minorEastAsia" w:cstheme="minorEastAsia"/>
          <w:color w:val="auto"/>
          <w:sz w:val="24"/>
          <w:szCs w:val="24"/>
          <w:highlight w:val="none"/>
          <w:lang w:val="en-US" w:eastAsia="zh-CN"/>
        </w:rPr>
        <w:t>验收报告</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rPr>
        <w:t>验收标准：按国家有关规定以及</w:t>
      </w:r>
      <w:r>
        <w:rPr>
          <w:rFonts w:hint="eastAsia" w:asciiTheme="minorEastAsia" w:hAnsiTheme="minorEastAsia" w:eastAsiaTheme="minorEastAsia" w:cstheme="minorEastAsia"/>
          <w:color w:val="auto"/>
          <w:sz w:val="24"/>
          <w:szCs w:val="24"/>
          <w:highlight w:val="none"/>
          <w:lang w:val="en-US" w:eastAsia="zh-CN"/>
        </w:rPr>
        <w:t>采购文件</w:t>
      </w:r>
      <w:r>
        <w:rPr>
          <w:rFonts w:hint="eastAsia" w:asciiTheme="minorEastAsia" w:hAnsiTheme="minorEastAsia" w:eastAsiaTheme="minorEastAsia" w:cstheme="minorEastAsia"/>
          <w:color w:val="auto"/>
          <w:sz w:val="24"/>
          <w:szCs w:val="24"/>
          <w:highlight w:val="none"/>
        </w:rPr>
        <w:t>的质量要求和技术指标、</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文件及承诺与本合同约定标准进行验收；</w:t>
      </w:r>
      <w:r>
        <w:rPr>
          <w:rFonts w:hint="eastAsia" w:asciiTheme="minorEastAsia" w:hAnsiTheme="minorEastAsia" w:eastAsiaTheme="minorEastAsia" w:cstheme="minorEastAsia"/>
          <w:color w:val="auto"/>
          <w:sz w:val="24"/>
          <w:szCs w:val="24"/>
          <w:highlight w:val="none"/>
          <w:lang w:val="en-US" w:eastAsia="zh-CN"/>
        </w:rPr>
        <w:t>采购人与供应商</w:t>
      </w:r>
      <w:r>
        <w:rPr>
          <w:rFonts w:hint="eastAsia" w:asciiTheme="minorEastAsia" w:hAnsiTheme="minorEastAsia" w:eastAsiaTheme="minorEastAsia" w:cstheme="minorEastAsia"/>
          <w:color w:val="auto"/>
          <w:sz w:val="24"/>
          <w:szCs w:val="24"/>
          <w:highlight w:val="none"/>
        </w:rPr>
        <w:t>双方如对质量要求和技术指标的约定标准有相互抵触或异议的事项，由</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在</w:t>
      </w:r>
      <w:r>
        <w:rPr>
          <w:rFonts w:hint="eastAsia" w:asciiTheme="minorEastAsia" w:hAnsiTheme="minorEastAsia" w:eastAsiaTheme="minorEastAsia" w:cstheme="minorEastAsia"/>
          <w:color w:val="auto"/>
          <w:sz w:val="24"/>
          <w:szCs w:val="24"/>
          <w:highlight w:val="none"/>
          <w:lang w:val="en-US" w:eastAsia="zh-CN"/>
        </w:rPr>
        <w:t>采购</w:t>
      </w:r>
      <w:r>
        <w:rPr>
          <w:rFonts w:hint="eastAsia" w:asciiTheme="minorEastAsia" w:hAnsiTheme="minorEastAsia" w:eastAsiaTheme="minorEastAsia" w:cstheme="minorEastAsia"/>
          <w:color w:val="auto"/>
          <w:sz w:val="24"/>
          <w:szCs w:val="24"/>
          <w:highlight w:val="none"/>
        </w:rPr>
        <w:t>文件及</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文件中按质量要求和技术指标比较优胜的原则确定该项的约定标准进行验收</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(三)采购人</w:t>
      </w:r>
      <w:r>
        <w:rPr>
          <w:rFonts w:hint="eastAsia" w:asciiTheme="minorEastAsia" w:hAnsiTheme="minorEastAsia" w:eastAsiaTheme="minorEastAsia" w:cstheme="minorEastAsia"/>
          <w:color w:val="auto"/>
          <w:sz w:val="24"/>
          <w:szCs w:val="24"/>
          <w:highlight w:val="none"/>
        </w:rPr>
        <w:t>无故不进行验收工作并已使用</w:t>
      </w:r>
      <w:r>
        <w:rPr>
          <w:rFonts w:hint="eastAsia" w:asciiTheme="minorEastAsia" w:hAnsiTheme="minorEastAsia" w:eastAsiaTheme="minorEastAsia" w:cstheme="minorEastAsia"/>
          <w:color w:val="auto"/>
          <w:sz w:val="24"/>
          <w:szCs w:val="24"/>
          <w:highlight w:val="none"/>
          <w:lang w:val="en-US" w:eastAsia="zh-CN"/>
        </w:rPr>
        <w:t>项目履约成果</w:t>
      </w:r>
      <w:r>
        <w:rPr>
          <w:rFonts w:hint="eastAsia" w:asciiTheme="minorEastAsia" w:hAnsiTheme="minorEastAsia" w:eastAsiaTheme="minorEastAsia" w:cstheme="minorEastAsia"/>
          <w:color w:val="auto"/>
          <w:sz w:val="24"/>
          <w:szCs w:val="24"/>
          <w:highlight w:val="none"/>
        </w:rPr>
        <w:t>的，视同验收合格。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(四)</w:t>
      </w:r>
      <w:r>
        <w:rPr>
          <w:rFonts w:hint="eastAsia" w:asciiTheme="minorEastAsia" w:hAnsiTheme="minorEastAsia" w:eastAsiaTheme="minorEastAsia" w:cstheme="minorEastAsia"/>
          <w:b w:val="0"/>
          <w:bCs/>
          <w:color w:val="auto"/>
          <w:sz w:val="24"/>
          <w:szCs w:val="24"/>
          <w:highlight w:val="none"/>
        </w:rPr>
        <w:t>项目验收结果合格的，</w:t>
      </w:r>
      <w:r>
        <w:rPr>
          <w:rFonts w:hint="eastAsia" w:asciiTheme="minorEastAsia" w:hAnsiTheme="minorEastAsia" w:eastAsiaTheme="minorEastAsia" w:cstheme="minorEastAsia"/>
          <w:b w:val="0"/>
          <w:bCs/>
          <w:color w:val="auto"/>
          <w:sz w:val="24"/>
          <w:szCs w:val="24"/>
          <w:highlight w:val="none"/>
          <w:lang w:val="en-US" w:eastAsia="zh-CN"/>
        </w:rPr>
        <w:t>供应商</w:t>
      </w:r>
      <w:r>
        <w:rPr>
          <w:rFonts w:hint="eastAsia" w:asciiTheme="minorEastAsia" w:hAnsiTheme="minorEastAsia" w:eastAsiaTheme="minorEastAsia" w:cstheme="minorEastAsia"/>
          <w:b w:val="0"/>
          <w:bCs/>
          <w:color w:val="auto"/>
          <w:sz w:val="24"/>
          <w:szCs w:val="24"/>
          <w:highlight w:val="none"/>
        </w:rPr>
        <w:t>凭验收合格证明书至履约保证金收取单位办理履约保证金的退付手续；验收结果不合格的，履约保证金将不予退还，也将不予支付采购资金，还可能上报本项目同级财政部门按照政府采购法律法规等有关规定给予行政处罚。</w:t>
      </w:r>
    </w:p>
    <w:p>
      <w:pPr>
        <w:pStyle w:val="43"/>
        <w:bidi w:val="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rPr>
        <w:t>其他未尽事宜应严格按照《财政部关于进一步加强政府采购需求和履约验收管理的指导意见》(财库〔2016〕205号)</w:t>
      </w:r>
      <w:r>
        <w:rPr>
          <w:rFonts w:hint="eastAsia" w:asciiTheme="minorEastAsia" w:hAnsiTheme="minorEastAsia" w:eastAsiaTheme="minorEastAsia" w:cstheme="minorEastAsia"/>
          <w:color w:val="auto"/>
          <w:sz w:val="24"/>
          <w:szCs w:val="24"/>
          <w:highlight w:val="none"/>
          <w:lang w:val="en-US" w:eastAsia="zh-CN"/>
        </w:rPr>
        <w:t>和参照</w:t>
      </w:r>
      <w:r>
        <w:rPr>
          <w:rFonts w:hint="eastAsia" w:asciiTheme="minorEastAsia" w:hAnsiTheme="minorEastAsia" w:eastAsiaTheme="minorEastAsia" w:cstheme="minorEastAsia"/>
          <w:color w:val="auto"/>
          <w:sz w:val="24"/>
          <w:szCs w:val="24"/>
          <w:highlight w:val="none"/>
        </w:rPr>
        <w:t>《四川省政府采购项目需求论证和履约验收管理办法》(川财采〔2015〕32号)要求进行验收</w:t>
      </w:r>
      <w:r>
        <w:rPr>
          <w:rFonts w:hint="eastAsia" w:asciiTheme="minorEastAsia" w:hAnsiTheme="minorEastAsia" w:eastAsiaTheme="minorEastAsia" w:cstheme="minorEastAsia"/>
          <w:color w:val="auto"/>
          <w:sz w:val="24"/>
          <w:szCs w:val="24"/>
          <w:highlight w:val="none"/>
          <w:lang w:eastAsia="zh-CN"/>
        </w:rPr>
        <w:t>。</w:t>
      </w:r>
    </w:p>
    <w:p>
      <w:pPr>
        <w:pStyle w:val="44"/>
        <w:bidi w:val="0"/>
        <w:rPr>
          <w:rFonts w:hint="eastAsia"/>
          <w:color w:val="auto"/>
          <w:highlight w:val="none"/>
        </w:rPr>
      </w:pPr>
      <w:r>
        <w:rPr>
          <w:rFonts w:hint="eastAsia"/>
          <w:color w:val="auto"/>
          <w:highlight w:val="none"/>
        </w:rPr>
        <w:t>注意：</w:t>
      </w:r>
      <w:r>
        <w:rPr>
          <w:rFonts w:hint="eastAsia"/>
          <w:color w:val="auto"/>
          <w:highlight w:val="none"/>
          <w:lang w:val="en-US" w:eastAsia="zh-CN"/>
        </w:rPr>
        <w:t>1.</w:t>
      </w:r>
      <w:r>
        <w:rPr>
          <w:rFonts w:hint="eastAsia" w:ascii="宋体" w:hAnsi="宋体" w:eastAsia="宋体"/>
          <w:color w:val="auto"/>
          <w:highlight w:val="none"/>
          <w:lang w:val="en-US" w:eastAsia="zh-CN"/>
        </w:rPr>
        <w:t>本章带“</w:t>
      </w:r>
      <w:r>
        <w:rPr>
          <w:rFonts w:hint="eastAsia" w:ascii="宋体" w:hAnsi="宋体" w:eastAsia="宋体" w:cs="宋体"/>
          <w:color w:val="auto"/>
          <w:highlight w:val="none"/>
        </w:rPr>
        <w:t>★</w:t>
      </w:r>
      <w:r>
        <w:rPr>
          <w:rFonts w:hint="eastAsia" w:ascii="宋体" w:hAnsi="宋体" w:eastAsia="宋体"/>
          <w:color w:val="auto"/>
          <w:highlight w:val="none"/>
          <w:lang w:val="en-US" w:eastAsia="zh-CN"/>
        </w:rPr>
        <w:t>”号条款为实质性要求，</w:t>
      </w:r>
      <w:r>
        <w:rPr>
          <w:rFonts w:hint="eastAsia"/>
          <w:color w:val="auto"/>
          <w:highlight w:val="none"/>
          <w:lang w:val="en-US" w:eastAsia="zh-CN"/>
        </w:rPr>
        <w:t>供应商</w:t>
      </w:r>
      <w:r>
        <w:rPr>
          <w:rFonts w:hint="eastAsia" w:ascii="宋体" w:hAnsi="宋体" w:eastAsia="宋体"/>
          <w:color w:val="auto"/>
          <w:highlight w:val="none"/>
          <w:lang w:val="en-US" w:eastAsia="zh-CN"/>
        </w:rPr>
        <w:t>若未满足的，将被视为无效</w:t>
      </w:r>
      <w:r>
        <w:rPr>
          <w:rFonts w:hint="eastAsia"/>
          <w:color w:val="auto"/>
          <w:highlight w:val="none"/>
          <w:lang w:val="en-US" w:eastAsia="zh-CN"/>
        </w:rPr>
        <w:t>响应。</w:t>
      </w:r>
    </w:p>
    <w:p>
      <w:pPr>
        <w:pStyle w:val="44"/>
        <w:bidi w:val="0"/>
        <w:rPr>
          <w:rFonts w:hint="eastAsia" w:eastAsia="宋体"/>
          <w:color w:val="auto"/>
          <w:highlight w:val="none"/>
          <w:lang w:val="en-US" w:eastAsia="zh-CN"/>
        </w:rPr>
      </w:pPr>
      <w:r>
        <w:rPr>
          <w:rFonts w:hint="eastAsia"/>
          <w:color w:val="auto"/>
          <w:highlight w:val="none"/>
          <w:lang w:val="en-US" w:eastAsia="zh-CN"/>
        </w:rPr>
        <w:t>2.</w:t>
      </w:r>
      <w:r>
        <w:rPr>
          <w:rFonts w:hint="eastAsia"/>
          <w:color w:val="auto"/>
          <w:highlight w:val="none"/>
        </w:rPr>
        <w:t>本章的要求不能作为资格性条件要求评审，如存在资格性条件要求，应当认定</w:t>
      </w:r>
      <w:r>
        <w:rPr>
          <w:rFonts w:hint="eastAsia"/>
          <w:color w:val="auto"/>
          <w:highlight w:val="none"/>
          <w:lang w:val="en-US" w:eastAsia="zh-CN"/>
        </w:rPr>
        <w:t>磋商</w:t>
      </w:r>
      <w:r>
        <w:rPr>
          <w:rFonts w:hint="eastAsia"/>
          <w:color w:val="auto"/>
          <w:highlight w:val="none"/>
        </w:rPr>
        <w:t>文件编制存在重大缺陷，</w:t>
      </w:r>
      <w:r>
        <w:rPr>
          <w:rFonts w:hint="eastAsia"/>
          <w:color w:val="auto"/>
          <w:highlight w:val="none"/>
          <w:lang w:val="en-US" w:eastAsia="zh-CN"/>
        </w:rPr>
        <w:t>磋商</w:t>
      </w:r>
      <w:r>
        <w:rPr>
          <w:rFonts w:hint="eastAsia"/>
          <w:color w:val="auto"/>
          <w:highlight w:val="none"/>
        </w:rPr>
        <w:t>小组应当停止评审</w:t>
      </w:r>
      <w:r>
        <w:rPr>
          <w:rFonts w:hint="eastAsia"/>
          <w:color w:val="auto"/>
          <w:highlight w:val="none"/>
          <w:lang w:eastAsia="zh-CN"/>
        </w:rPr>
        <w:t>。</w:t>
      </w:r>
    </w:p>
    <w:p>
      <w:pPr>
        <w:pStyle w:val="40"/>
        <w:bidi w:val="0"/>
        <w:rPr>
          <w:rFonts w:hint="eastAsia"/>
          <w:color w:val="auto"/>
          <w:highlight w:val="none"/>
        </w:rPr>
      </w:pPr>
      <w:r>
        <w:rPr>
          <w:rFonts w:hint="eastAsia"/>
          <w:color w:val="auto"/>
          <w:highlight w:val="none"/>
        </w:rPr>
        <w:br w:type="page"/>
      </w:r>
    </w:p>
    <w:bookmarkEnd w:id="300"/>
    <w:bookmarkEnd w:id="301"/>
    <w:bookmarkEnd w:id="302"/>
    <w:p>
      <w:pPr>
        <w:pStyle w:val="45"/>
        <w:bidi w:val="0"/>
        <w:rPr>
          <w:rFonts w:hint="eastAsia"/>
          <w:color w:val="auto"/>
          <w:highlight w:val="none"/>
          <w:lang w:val="en-US" w:eastAsia="zh-CN"/>
        </w:rPr>
      </w:pPr>
      <w:bookmarkStart w:id="325" w:name="_Hlt101846155"/>
      <w:bookmarkEnd w:id="325"/>
      <w:bookmarkStart w:id="326" w:name="_Toc18475"/>
      <w:bookmarkStart w:id="327" w:name="_Toc12577"/>
      <w:bookmarkStart w:id="328" w:name="_Toc41037907"/>
      <w:bookmarkStart w:id="329" w:name="_Toc509579145"/>
      <w:bookmarkStart w:id="330" w:name="_Toc217446097"/>
      <w:bookmarkStart w:id="331" w:name="_Toc2232"/>
      <w:bookmarkStart w:id="332" w:name="_Toc327196339"/>
      <w:bookmarkStart w:id="333" w:name="_Toc25959"/>
      <w:bookmarkStart w:id="334" w:name="_Toc1543"/>
      <w:bookmarkStart w:id="335" w:name="_Toc183582280"/>
      <w:bookmarkStart w:id="336" w:name="_Toc183682415"/>
      <w:bookmarkStart w:id="337" w:name="_Toc208849007"/>
      <w:bookmarkStart w:id="338" w:name="_Toc11039"/>
      <w:bookmarkStart w:id="339" w:name="_Toc319440188"/>
      <w:bookmarkStart w:id="340" w:name="_Toc26923"/>
      <w:bookmarkStart w:id="341" w:name="_Toc21302"/>
      <w:bookmarkStart w:id="342" w:name="_Toc4553"/>
      <w:bookmarkStart w:id="343" w:name="_Toc483"/>
      <w:bookmarkStart w:id="344" w:name="_Toc307501154"/>
      <w:bookmarkStart w:id="345" w:name="_Toc308188198"/>
      <w:bookmarkStart w:id="346" w:name="_Toc308084645"/>
      <w:bookmarkStart w:id="347" w:name="_Toc307564896"/>
      <w:bookmarkStart w:id="348" w:name="_Toc3881"/>
      <w:bookmarkStart w:id="349" w:name="_Toc319439946"/>
      <w:bookmarkStart w:id="350" w:name="_Toc25435"/>
      <w:bookmarkStart w:id="351" w:name="_Toc309897563"/>
      <w:r>
        <w:rPr>
          <w:rFonts w:hint="eastAsia"/>
          <w:color w:val="auto"/>
          <w:highlight w:val="none"/>
          <w:lang w:val="en-US" w:eastAsia="zh-CN"/>
        </w:rPr>
        <w:t>磋商内容、磋商过程中可实质性变动的内容</w:t>
      </w:r>
      <w:bookmarkEnd w:id="326"/>
      <w:bookmarkEnd w:id="327"/>
      <w:bookmarkEnd w:id="328"/>
      <w:bookmarkEnd w:id="329"/>
    </w:p>
    <w:p>
      <w:pPr>
        <w:pStyle w:val="43"/>
        <w:bidi w:val="0"/>
        <w:rPr>
          <w:rFonts w:hint="eastAsia"/>
          <w:color w:val="auto"/>
          <w:highlight w:val="none"/>
        </w:rPr>
      </w:pPr>
      <w:r>
        <w:rPr>
          <w:rFonts w:hint="eastAsia"/>
          <w:color w:val="auto"/>
          <w:highlight w:val="none"/>
        </w:rPr>
        <w:t>针对</w:t>
      </w:r>
      <w:r>
        <w:rPr>
          <w:rFonts w:hint="eastAsia"/>
          <w:color w:val="auto"/>
          <w:highlight w:val="none"/>
          <w:lang w:val="en-US" w:eastAsia="zh-CN"/>
        </w:rPr>
        <w:t>本项</w:t>
      </w:r>
      <w:r>
        <w:rPr>
          <w:rFonts w:hint="eastAsia"/>
          <w:color w:val="auto"/>
          <w:highlight w:val="none"/>
          <w:u w:val="none"/>
          <w:lang w:val="en-US" w:eastAsia="zh-CN"/>
        </w:rPr>
        <w:t>目采购文件</w:t>
      </w:r>
      <w:r>
        <w:rPr>
          <w:rFonts w:hint="eastAsia"/>
          <w:color w:val="auto"/>
          <w:highlight w:val="none"/>
          <w:u w:val="none"/>
        </w:rPr>
        <w:t>第</w:t>
      </w:r>
      <w:r>
        <w:rPr>
          <w:rFonts w:hint="eastAsia"/>
          <w:color w:val="auto"/>
          <w:highlight w:val="none"/>
          <w:u w:val="none"/>
          <w:lang w:val="en-US" w:eastAsia="zh-CN"/>
        </w:rPr>
        <w:t>五</w:t>
      </w:r>
      <w:r>
        <w:rPr>
          <w:rFonts w:hint="eastAsia"/>
          <w:color w:val="auto"/>
          <w:highlight w:val="none"/>
          <w:u w:val="none"/>
        </w:rPr>
        <w:t>章、第</w:t>
      </w:r>
      <w:r>
        <w:rPr>
          <w:rFonts w:hint="eastAsia"/>
          <w:color w:val="auto"/>
          <w:highlight w:val="none"/>
          <w:u w:val="none"/>
          <w:lang w:val="en-US" w:eastAsia="zh-CN"/>
        </w:rPr>
        <w:t>八</w:t>
      </w:r>
      <w:r>
        <w:rPr>
          <w:rFonts w:hint="eastAsia"/>
          <w:color w:val="auto"/>
          <w:highlight w:val="none"/>
          <w:u w:val="none"/>
        </w:rPr>
        <w:t>章所包</w:t>
      </w:r>
      <w:r>
        <w:rPr>
          <w:rFonts w:hint="eastAsia"/>
          <w:color w:val="auto"/>
          <w:highlight w:val="none"/>
        </w:rPr>
        <w:t>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rPr>
          <w:rFonts w:hint="eastAsia"/>
          <w:color w:val="auto"/>
          <w:highlight w:val="none"/>
        </w:rPr>
      </w:pPr>
      <w:r>
        <w:rPr>
          <w:rFonts w:hint="eastAsia"/>
          <w:color w:val="auto"/>
          <w:highlight w:val="none"/>
          <w:lang w:val="en-US" w:eastAsia="zh-CN"/>
        </w:rPr>
        <w:br w:type="page"/>
      </w:r>
    </w:p>
    <w:p>
      <w:pPr>
        <w:pStyle w:val="45"/>
        <w:numPr>
          <w:ilvl w:val="0"/>
          <w:numId w:val="20"/>
        </w:numPr>
        <w:bidi w:val="0"/>
        <w:rPr>
          <w:rFonts w:hint="eastAsia"/>
          <w:color w:val="auto"/>
          <w:highlight w:val="none"/>
        </w:rPr>
      </w:pPr>
      <w:bookmarkStart w:id="352" w:name="_Toc30179"/>
      <w:r>
        <w:rPr>
          <w:rFonts w:hint="eastAsia"/>
          <w:color w:val="auto"/>
          <w:highlight w:val="none"/>
          <w:lang w:val="en-US" w:eastAsia="zh-CN"/>
        </w:rPr>
        <w:t>磋商程序</w:t>
      </w:r>
      <w:bookmarkEnd w:id="352"/>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Pr>
        <w:pStyle w:val="43"/>
        <w:bidi w:val="0"/>
        <w:rPr>
          <w:rFonts w:hint="eastAsia"/>
          <w:color w:val="auto"/>
          <w:highlight w:val="none"/>
        </w:rPr>
      </w:pPr>
      <w:bookmarkStart w:id="353" w:name="_Toc28956"/>
      <w:r>
        <w:rPr>
          <w:rFonts w:hint="eastAsia"/>
          <w:color w:val="auto"/>
          <w:highlight w:val="none"/>
        </w:rPr>
        <w:t>根据《中华人民共和国政府采购法》、《中华人民共和国政府采购法实施条例》、《政府采购竞争性磋商采购方式管理暂行办法》等</w:t>
      </w:r>
      <w:r>
        <w:rPr>
          <w:rFonts w:hint="eastAsia"/>
          <w:color w:val="auto"/>
          <w:highlight w:val="none"/>
          <w:lang w:val="en-US" w:eastAsia="zh-CN"/>
        </w:rPr>
        <w:t>法律法规</w:t>
      </w:r>
      <w:r>
        <w:rPr>
          <w:rFonts w:hint="eastAsia"/>
          <w:color w:val="auto"/>
          <w:highlight w:val="none"/>
        </w:rPr>
        <w:t>并结合本次采购项目的特点制定本</w:t>
      </w:r>
      <w:r>
        <w:rPr>
          <w:rFonts w:hint="eastAsia"/>
          <w:color w:val="auto"/>
          <w:highlight w:val="none"/>
          <w:lang w:val="en-US" w:eastAsia="zh-CN"/>
        </w:rPr>
        <w:t>评审程序、评审方法、评审标准。</w:t>
      </w:r>
    </w:p>
    <w:p>
      <w:pPr>
        <w:pStyle w:val="32"/>
        <w:bidi w:val="0"/>
        <w:rPr>
          <w:rFonts w:hint="eastAsia"/>
          <w:color w:val="auto"/>
          <w:highlight w:val="none"/>
        </w:rPr>
      </w:pPr>
      <w:bookmarkStart w:id="354" w:name="_Toc7941"/>
      <w:bookmarkStart w:id="355" w:name="_Toc30386"/>
      <w:r>
        <w:rPr>
          <w:rFonts w:hint="eastAsia"/>
          <w:color w:val="auto"/>
          <w:highlight w:val="none"/>
        </w:rPr>
        <w:t>磋商小组及专家组成</w:t>
      </w:r>
      <w:bookmarkEnd w:id="354"/>
      <w:bookmarkEnd w:id="355"/>
    </w:p>
    <w:p>
      <w:pPr>
        <w:pStyle w:val="43"/>
        <w:bidi w:val="0"/>
        <w:rPr>
          <w:rFonts w:hint="eastAsia"/>
          <w:color w:val="auto"/>
          <w:highlight w:val="none"/>
        </w:rPr>
      </w:pPr>
      <w:r>
        <w:rPr>
          <w:rFonts w:hint="eastAsia"/>
          <w:color w:val="auto"/>
          <w:highlight w:val="none"/>
        </w:rPr>
        <w:t>根据《政府采购竞争性磋商采购方式管理暂行办法》等规定</w:t>
      </w:r>
      <w:r>
        <w:rPr>
          <w:rFonts w:hint="eastAsia"/>
          <w:color w:val="auto"/>
          <w:highlight w:val="none"/>
          <w:lang w:eastAsia="zh-CN"/>
        </w:rPr>
        <w:t>，</w:t>
      </w:r>
      <w:r>
        <w:rPr>
          <w:rFonts w:hint="eastAsia"/>
          <w:color w:val="auto"/>
          <w:highlight w:val="none"/>
        </w:rPr>
        <w:t>结合本次采购项目的实际情况</w:t>
      </w:r>
      <w:r>
        <w:rPr>
          <w:rFonts w:hint="eastAsia"/>
          <w:color w:val="auto"/>
          <w:highlight w:val="none"/>
          <w:lang w:val="en-US" w:eastAsia="zh-CN"/>
        </w:rPr>
        <w:t>依法组建磋商小组</w:t>
      </w:r>
      <w:r>
        <w:rPr>
          <w:rFonts w:hint="eastAsia"/>
          <w:color w:val="auto"/>
          <w:highlight w:val="none"/>
        </w:rPr>
        <w:t>，负责本次采购项目的竞争性磋商和评审工作</w:t>
      </w:r>
      <w:r>
        <w:rPr>
          <w:rFonts w:hint="eastAsia"/>
          <w:color w:val="auto"/>
          <w:highlight w:val="none"/>
          <w:lang w:eastAsia="zh-CN"/>
        </w:rPr>
        <w:t>。</w:t>
      </w:r>
      <w:r>
        <w:rPr>
          <w:rFonts w:hint="eastAsia"/>
          <w:color w:val="auto"/>
          <w:highlight w:val="none"/>
          <w:lang w:val="en-US" w:eastAsia="zh-CN"/>
        </w:rPr>
        <w:t>磋商小组</w:t>
      </w:r>
      <w:r>
        <w:rPr>
          <w:rFonts w:hint="eastAsia"/>
          <w:color w:val="auto"/>
          <w:highlight w:val="none"/>
          <w:lang w:eastAsia="zh-CN"/>
        </w:rPr>
        <w:t>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32"/>
        <w:bidi w:val="0"/>
        <w:rPr>
          <w:rFonts w:hint="eastAsia"/>
          <w:color w:val="auto"/>
          <w:highlight w:val="none"/>
        </w:rPr>
      </w:pPr>
      <w:bookmarkStart w:id="356" w:name="_Toc11918"/>
      <w:bookmarkStart w:id="357" w:name="_Toc15700"/>
      <w:bookmarkStart w:id="358" w:name="_Toc2442"/>
      <w:bookmarkStart w:id="359" w:name="_Toc10809"/>
      <w:bookmarkStart w:id="360" w:name="_Toc15935"/>
      <w:r>
        <w:rPr>
          <w:rFonts w:hint="eastAsia"/>
          <w:color w:val="auto"/>
          <w:highlight w:val="none"/>
        </w:rPr>
        <w:t>磋商组织</w:t>
      </w:r>
      <w:bookmarkEnd w:id="356"/>
      <w:bookmarkEnd w:id="357"/>
      <w:bookmarkEnd w:id="358"/>
      <w:bookmarkEnd w:id="359"/>
      <w:bookmarkEnd w:id="360"/>
    </w:p>
    <w:p>
      <w:pPr>
        <w:pStyle w:val="43"/>
        <w:bidi w:val="0"/>
        <w:rPr>
          <w:rFonts w:hint="eastAsia"/>
          <w:color w:val="auto"/>
          <w:highlight w:val="none"/>
          <w:lang w:val="zh-CN"/>
        </w:rPr>
      </w:pPr>
      <w:r>
        <w:rPr>
          <w:rFonts w:hint="eastAsia"/>
          <w:color w:val="auto"/>
          <w:highlight w:val="none"/>
          <w:lang w:val="en-US" w:eastAsia="zh-CN"/>
        </w:rPr>
        <w:t>(一)</w:t>
      </w:r>
      <w:r>
        <w:rPr>
          <w:rFonts w:hint="eastAsia"/>
          <w:color w:val="auto"/>
          <w:highlight w:val="none"/>
          <w:lang w:val="zh-CN"/>
        </w:rPr>
        <w:t>磋商工作由采购代理机构组织，具体磋商事务由依法组建的磋商小组负责。</w:t>
      </w:r>
    </w:p>
    <w:p>
      <w:pPr>
        <w:pStyle w:val="43"/>
        <w:bidi w:val="0"/>
        <w:rPr>
          <w:rFonts w:hint="eastAsia"/>
          <w:color w:val="auto"/>
          <w:highlight w:val="none"/>
        </w:rPr>
      </w:pPr>
      <w:r>
        <w:rPr>
          <w:rFonts w:hint="eastAsia"/>
          <w:color w:val="auto"/>
          <w:highlight w:val="none"/>
          <w:lang w:val="en-US" w:eastAsia="zh-CN"/>
        </w:rPr>
        <w:t>(二)</w:t>
      </w:r>
      <w:r>
        <w:rPr>
          <w:rFonts w:hint="eastAsia"/>
          <w:color w:val="auto"/>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3"/>
        <w:bidi w:val="0"/>
        <w:rPr>
          <w:rFonts w:hint="eastAsia"/>
          <w:color w:val="auto"/>
          <w:highlight w:val="none"/>
        </w:rPr>
      </w:pPr>
      <w:r>
        <w:rPr>
          <w:rFonts w:hint="eastAsia"/>
          <w:color w:val="auto"/>
          <w:highlight w:val="none"/>
          <w:lang w:val="en-US" w:eastAsia="zh-CN"/>
        </w:rPr>
        <w:t>(三)</w:t>
      </w:r>
      <w:r>
        <w:rPr>
          <w:rFonts w:hint="eastAsia"/>
          <w:color w:val="auto"/>
          <w:highlight w:val="none"/>
        </w:rPr>
        <w:t>磋商文件内容违反国家有关强制性规定的，磋商小组应当停止评审并向采购人或者采购代理机构说明情况</w:t>
      </w:r>
      <w:r>
        <w:rPr>
          <w:rFonts w:hint="eastAsia"/>
          <w:color w:val="auto"/>
          <w:highlight w:val="none"/>
          <w:lang w:eastAsia="zh-CN"/>
        </w:rPr>
        <w:t>(</w:t>
      </w:r>
      <w:r>
        <w:rPr>
          <w:rFonts w:hint="eastAsia"/>
          <w:color w:val="auto"/>
          <w:highlight w:val="none"/>
          <w:lang w:val="en-US" w:eastAsia="zh-CN"/>
        </w:rPr>
        <w:t>注明法律法规依据)</w:t>
      </w:r>
      <w:r>
        <w:rPr>
          <w:rFonts w:hint="eastAsia"/>
          <w:color w:val="auto"/>
          <w:highlight w:val="none"/>
        </w:rPr>
        <w:t>。</w:t>
      </w:r>
    </w:p>
    <w:p>
      <w:pPr>
        <w:pStyle w:val="43"/>
        <w:bidi w:val="0"/>
        <w:rPr>
          <w:rFonts w:hint="eastAsia"/>
          <w:color w:val="auto"/>
          <w:highlight w:val="none"/>
        </w:rPr>
      </w:pPr>
      <w:r>
        <w:rPr>
          <w:rFonts w:hint="eastAsia"/>
          <w:color w:val="auto"/>
          <w:highlight w:val="none"/>
          <w:lang w:val="en-US" w:eastAsia="zh-CN"/>
        </w:rPr>
        <w:t>(四)磋商</w:t>
      </w:r>
      <w:r>
        <w:rPr>
          <w:rFonts w:hint="eastAsia"/>
          <w:color w:val="auto"/>
          <w:highlight w:val="none"/>
          <w:lang w:eastAsia="zh-CN"/>
        </w:rPr>
        <w:t>小组</w:t>
      </w:r>
      <w:r>
        <w:rPr>
          <w:rFonts w:hint="eastAsia"/>
          <w:color w:val="auto"/>
          <w:highlight w:val="none"/>
        </w:rPr>
        <w:t>按照</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规定的</w:t>
      </w:r>
      <w:r>
        <w:rPr>
          <w:rFonts w:hint="eastAsia"/>
          <w:color w:val="auto"/>
          <w:highlight w:val="none"/>
          <w:lang w:val="en-US" w:eastAsia="zh-CN"/>
        </w:rPr>
        <w:t>评审</w:t>
      </w:r>
      <w:r>
        <w:rPr>
          <w:rFonts w:hint="eastAsia"/>
          <w:color w:val="auto"/>
          <w:highlight w:val="none"/>
        </w:rPr>
        <w:t>程序、</w:t>
      </w:r>
      <w:r>
        <w:rPr>
          <w:rFonts w:hint="eastAsia"/>
          <w:color w:val="auto"/>
          <w:highlight w:val="none"/>
          <w:lang w:val="en-US" w:eastAsia="zh-CN"/>
        </w:rPr>
        <w:t>评审</w:t>
      </w:r>
      <w:r>
        <w:rPr>
          <w:rFonts w:hint="eastAsia"/>
          <w:color w:val="auto"/>
          <w:highlight w:val="none"/>
        </w:rPr>
        <w:t>方法和</w:t>
      </w:r>
      <w:r>
        <w:rPr>
          <w:rFonts w:hint="eastAsia"/>
          <w:color w:val="auto"/>
          <w:highlight w:val="none"/>
          <w:lang w:val="en-US" w:eastAsia="zh-CN"/>
        </w:rPr>
        <w:t>评审</w:t>
      </w:r>
      <w:r>
        <w:rPr>
          <w:rFonts w:hint="eastAsia"/>
          <w:color w:val="auto"/>
          <w:highlight w:val="none"/>
        </w:rPr>
        <w:t>标准进行</w:t>
      </w:r>
      <w:r>
        <w:rPr>
          <w:rFonts w:hint="eastAsia"/>
          <w:color w:val="auto"/>
          <w:highlight w:val="none"/>
          <w:lang w:val="en-US" w:eastAsia="zh-CN"/>
        </w:rPr>
        <w:t>独立</w:t>
      </w:r>
      <w:r>
        <w:rPr>
          <w:rFonts w:hint="eastAsia"/>
          <w:color w:val="auto"/>
          <w:highlight w:val="none"/>
        </w:rPr>
        <w:t>评审，并履行下列职责：</w:t>
      </w:r>
    </w:p>
    <w:p>
      <w:pPr>
        <w:pStyle w:val="43"/>
        <w:bidi w:val="0"/>
        <w:rPr>
          <w:rFonts w:hint="eastAsia"/>
          <w:color w:val="auto"/>
          <w:highlight w:val="none"/>
        </w:rPr>
      </w:pPr>
      <w:r>
        <w:rPr>
          <w:rFonts w:hint="eastAsia"/>
          <w:color w:val="auto"/>
          <w:highlight w:val="none"/>
          <w:lang w:val="en-US" w:eastAsia="zh-CN"/>
        </w:rPr>
        <w:t>1.</w:t>
      </w:r>
      <w:r>
        <w:rPr>
          <w:rFonts w:hint="eastAsia"/>
          <w:color w:val="auto"/>
          <w:highlight w:val="none"/>
        </w:rPr>
        <w:t>熟悉和理解</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，确定</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内容是否违反国家有关强制性规定或者</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存在歧义、重大缺陷，根据需要书面要求采购人、采购代理机构对</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作出解释</w:t>
      </w:r>
      <w:r>
        <w:rPr>
          <w:rFonts w:hint="eastAsia"/>
          <w:color w:val="auto"/>
          <w:highlight w:val="none"/>
          <w:lang w:eastAsia="zh-CN"/>
        </w:rPr>
        <w:t>。</w:t>
      </w:r>
      <w:r>
        <w:rPr>
          <w:rFonts w:hint="eastAsia"/>
          <w:color w:val="auto"/>
          <w:highlight w:val="none"/>
          <w:lang w:val="en-US" w:eastAsia="zh-CN"/>
        </w:rPr>
        <w:t>采购代理机构</w:t>
      </w:r>
      <w:r>
        <w:rPr>
          <w:rFonts w:hint="eastAsia"/>
          <w:color w:val="auto"/>
          <w:highlight w:val="none"/>
        </w:rPr>
        <w:t>的解释不得改变</w:t>
      </w:r>
      <w:r>
        <w:rPr>
          <w:rFonts w:hint="eastAsia"/>
          <w:color w:val="auto"/>
          <w:highlight w:val="none"/>
          <w:lang w:val="en-US" w:eastAsia="zh-CN"/>
        </w:rPr>
        <w:t>磋商</w:t>
      </w:r>
      <w:r>
        <w:rPr>
          <w:rFonts w:hint="eastAsia"/>
          <w:color w:val="auto"/>
          <w:highlight w:val="none"/>
        </w:rPr>
        <w:t>文件的原义或者影响公平、公正，解释事项如果涉及</w:t>
      </w:r>
      <w:r>
        <w:rPr>
          <w:rFonts w:hint="eastAsia"/>
          <w:color w:val="auto"/>
          <w:highlight w:val="none"/>
          <w:lang w:val="en-US" w:eastAsia="zh-CN"/>
        </w:rPr>
        <w:t>供应商</w:t>
      </w:r>
      <w:r>
        <w:rPr>
          <w:rFonts w:hint="eastAsia"/>
          <w:color w:val="auto"/>
          <w:highlight w:val="none"/>
        </w:rPr>
        <w:t>权益的以有利于</w:t>
      </w:r>
      <w:r>
        <w:rPr>
          <w:rFonts w:hint="eastAsia"/>
          <w:color w:val="auto"/>
          <w:highlight w:val="none"/>
          <w:lang w:val="en-US" w:eastAsia="zh-CN"/>
        </w:rPr>
        <w:t>供应商</w:t>
      </w:r>
      <w:r>
        <w:rPr>
          <w:rFonts w:hint="eastAsia"/>
          <w:color w:val="auto"/>
          <w:highlight w:val="none"/>
        </w:rPr>
        <w:t>的原则进行解释。</w:t>
      </w:r>
    </w:p>
    <w:p>
      <w:pPr>
        <w:pStyle w:val="43"/>
        <w:bidi w:val="0"/>
        <w:rPr>
          <w:rFonts w:hint="eastAsia"/>
          <w:color w:val="auto"/>
          <w:highlight w:val="none"/>
        </w:rPr>
      </w:pPr>
      <w:r>
        <w:rPr>
          <w:rFonts w:hint="eastAsia"/>
          <w:color w:val="auto"/>
          <w:highlight w:val="none"/>
          <w:lang w:val="en-US" w:eastAsia="zh-CN"/>
        </w:rPr>
        <w:t>2.</w:t>
      </w:r>
      <w:r>
        <w:rPr>
          <w:rFonts w:hint="eastAsia"/>
          <w:color w:val="auto"/>
          <w:highlight w:val="none"/>
        </w:rPr>
        <w:t>审查供应商响应文件是否满足</w:t>
      </w:r>
      <w:r>
        <w:rPr>
          <w:rFonts w:hint="eastAsia"/>
          <w:color w:val="auto"/>
          <w:highlight w:val="none"/>
          <w:lang w:val="en-US" w:eastAsia="zh-CN"/>
        </w:rPr>
        <w:t>磋商</w:t>
      </w:r>
      <w:r>
        <w:rPr>
          <w:rFonts w:hint="eastAsia"/>
          <w:color w:val="auto"/>
          <w:highlight w:val="none"/>
          <w:lang w:eastAsia="zh-CN"/>
        </w:rPr>
        <w:t>文件</w:t>
      </w:r>
      <w:r>
        <w:rPr>
          <w:rFonts w:hint="eastAsia"/>
          <w:color w:val="auto"/>
          <w:highlight w:val="none"/>
        </w:rPr>
        <w:t>要求，并作出公正评价；</w:t>
      </w:r>
    </w:p>
    <w:p>
      <w:pPr>
        <w:pStyle w:val="43"/>
        <w:bidi w:val="0"/>
        <w:rPr>
          <w:rFonts w:hint="eastAsia"/>
          <w:color w:val="auto"/>
          <w:highlight w:val="none"/>
        </w:rPr>
      </w:pPr>
      <w:r>
        <w:rPr>
          <w:rFonts w:hint="eastAsia"/>
          <w:color w:val="auto"/>
          <w:highlight w:val="none"/>
          <w:lang w:val="en-US" w:eastAsia="zh-CN"/>
        </w:rPr>
        <w:t>3.</w:t>
      </w:r>
      <w:r>
        <w:rPr>
          <w:rFonts w:hint="eastAsia"/>
          <w:color w:val="auto"/>
          <w:highlight w:val="none"/>
        </w:rPr>
        <w:t>根据需要</w:t>
      </w:r>
      <w:r>
        <w:rPr>
          <w:rFonts w:hint="eastAsia"/>
          <w:color w:val="auto"/>
          <w:highlight w:val="none"/>
          <w:lang w:val="en-US" w:eastAsia="zh-CN"/>
        </w:rPr>
        <w:t>书面</w:t>
      </w:r>
      <w:r>
        <w:rPr>
          <w:rFonts w:hint="eastAsia"/>
          <w:color w:val="auto"/>
          <w:highlight w:val="none"/>
        </w:rPr>
        <w:t>要求供应商对响应文件中含义不明确、同类问题表述不一致或者有明显文字和计算错误的内容等作出必要的澄清、说明或者更正</w:t>
      </w:r>
      <w:r>
        <w:rPr>
          <w:rFonts w:hint="eastAsia"/>
          <w:color w:val="auto"/>
          <w:highlight w:val="none"/>
          <w:lang w:eastAsia="zh-CN"/>
        </w:rPr>
        <w:t>，</w:t>
      </w:r>
      <w:r>
        <w:rPr>
          <w:rFonts w:hint="eastAsia"/>
          <w:color w:val="auto"/>
          <w:highlight w:val="none"/>
        </w:rPr>
        <w:t>并给予供应商必要的反馈时间；</w:t>
      </w:r>
    </w:p>
    <w:p>
      <w:pPr>
        <w:pStyle w:val="43"/>
        <w:bidi w:val="0"/>
        <w:rPr>
          <w:rFonts w:hint="eastAsia"/>
          <w:color w:val="auto"/>
          <w:highlight w:val="none"/>
        </w:rPr>
      </w:pPr>
      <w:r>
        <w:rPr>
          <w:rFonts w:hint="eastAsia"/>
          <w:color w:val="auto"/>
          <w:highlight w:val="none"/>
          <w:lang w:val="en-US" w:eastAsia="zh-CN"/>
        </w:rPr>
        <w:t>4.</w:t>
      </w:r>
      <w:r>
        <w:rPr>
          <w:rFonts w:hint="eastAsia"/>
          <w:color w:val="auto"/>
          <w:highlight w:val="none"/>
        </w:rPr>
        <w:t>推荐成交供应商，或者受采购人委托确定成交供应商；</w:t>
      </w:r>
    </w:p>
    <w:p>
      <w:pPr>
        <w:pStyle w:val="43"/>
        <w:bidi w:val="0"/>
        <w:rPr>
          <w:rFonts w:hint="eastAsia"/>
          <w:color w:val="auto"/>
          <w:highlight w:val="none"/>
        </w:rPr>
      </w:pPr>
      <w:r>
        <w:rPr>
          <w:rFonts w:hint="eastAsia"/>
          <w:color w:val="auto"/>
          <w:highlight w:val="none"/>
          <w:lang w:val="en-US" w:eastAsia="zh-CN"/>
        </w:rPr>
        <w:t>5.</w:t>
      </w:r>
      <w:r>
        <w:rPr>
          <w:rFonts w:hint="eastAsia"/>
          <w:color w:val="auto"/>
          <w:highlight w:val="none"/>
        </w:rPr>
        <w:t>起草评审报告并进行签署；</w:t>
      </w:r>
    </w:p>
    <w:p>
      <w:pPr>
        <w:pStyle w:val="43"/>
        <w:bidi w:val="0"/>
        <w:rPr>
          <w:rFonts w:hint="eastAsia"/>
          <w:color w:val="auto"/>
          <w:highlight w:val="none"/>
        </w:rPr>
      </w:pPr>
      <w:r>
        <w:rPr>
          <w:rFonts w:hint="eastAsia"/>
          <w:color w:val="auto"/>
          <w:highlight w:val="none"/>
          <w:lang w:val="en-US" w:eastAsia="zh-CN"/>
        </w:rPr>
        <w:t>6.</w:t>
      </w:r>
      <w:r>
        <w:rPr>
          <w:rFonts w:hint="eastAsia"/>
          <w:color w:val="auto"/>
          <w:highlight w:val="none"/>
        </w:rPr>
        <w:t>向采购人、采购代理机构、财政部门或者其他监督部门报告非法干预评审工作的行为；</w:t>
      </w:r>
    </w:p>
    <w:p>
      <w:pPr>
        <w:pStyle w:val="43"/>
        <w:bidi w:val="0"/>
        <w:rPr>
          <w:rFonts w:hint="eastAsia"/>
          <w:color w:val="auto"/>
          <w:highlight w:val="none"/>
        </w:rPr>
      </w:pPr>
      <w:r>
        <w:rPr>
          <w:rFonts w:hint="eastAsia"/>
          <w:color w:val="auto"/>
          <w:highlight w:val="none"/>
          <w:lang w:val="en-US" w:eastAsia="zh-CN"/>
        </w:rPr>
        <w:t>7.</w:t>
      </w:r>
      <w:r>
        <w:rPr>
          <w:rFonts w:hint="eastAsia"/>
          <w:color w:val="auto"/>
          <w:highlight w:val="none"/>
        </w:rPr>
        <w:t>法律、法规和规章规定的其他职责。</w:t>
      </w:r>
    </w:p>
    <w:p>
      <w:pPr>
        <w:pStyle w:val="43"/>
        <w:bidi w:val="0"/>
        <w:rPr>
          <w:rFonts w:hint="eastAsia"/>
          <w:color w:val="auto"/>
          <w:highlight w:val="none"/>
        </w:rPr>
      </w:pPr>
    </w:p>
    <w:p>
      <w:pPr>
        <w:pStyle w:val="32"/>
        <w:bidi w:val="0"/>
        <w:rPr>
          <w:rFonts w:hint="eastAsia"/>
          <w:color w:val="auto"/>
          <w:highlight w:val="none"/>
        </w:rPr>
      </w:pPr>
      <w:bookmarkStart w:id="361" w:name="_Toc10940"/>
      <w:bookmarkStart w:id="362" w:name="_Toc19418"/>
      <w:bookmarkStart w:id="363" w:name="_Toc30112"/>
      <w:bookmarkStart w:id="364" w:name="_Toc25873"/>
      <w:bookmarkStart w:id="365" w:name="_Toc3988"/>
      <w:r>
        <w:rPr>
          <w:rFonts w:hint="eastAsia"/>
          <w:color w:val="auto"/>
          <w:highlight w:val="none"/>
          <w:lang w:val="en-US" w:eastAsia="zh-CN"/>
        </w:rPr>
        <w:t>评审</w:t>
      </w:r>
      <w:r>
        <w:rPr>
          <w:rFonts w:hint="eastAsia"/>
          <w:color w:val="auto"/>
          <w:highlight w:val="none"/>
        </w:rPr>
        <w:t>程序</w:t>
      </w:r>
      <w:bookmarkEnd w:id="361"/>
      <w:bookmarkEnd w:id="362"/>
      <w:bookmarkEnd w:id="363"/>
      <w:bookmarkEnd w:id="364"/>
      <w:bookmarkEnd w:id="365"/>
    </w:p>
    <w:p>
      <w:pPr>
        <w:pStyle w:val="46"/>
        <w:bidi w:val="0"/>
        <w:rPr>
          <w:rFonts w:hint="eastAsia"/>
          <w:color w:val="auto"/>
          <w:highlight w:val="none"/>
          <w:lang w:val="en-US" w:eastAsia="zh-CN"/>
        </w:rPr>
      </w:pPr>
      <w:bookmarkStart w:id="366" w:name="_Toc27746"/>
      <w:bookmarkStart w:id="367" w:name="_Toc3958"/>
      <w:r>
        <w:rPr>
          <w:rFonts w:hint="eastAsia"/>
          <w:color w:val="auto"/>
          <w:highlight w:val="none"/>
          <w:lang w:val="en-US" w:eastAsia="zh-CN"/>
        </w:rPr>
        <w:t>供应商资格审查</w:t>
      </w:r>
      <w:bookmarkEnd w:id="366"/>
      <w:bookmarkEnd w:id="367"/>
    </w:p>
    <w:p>
      <w:pPr>
        <w:pStyle w:val="60"/>
        <w:bidi w:val="0"/>
        <w:rPr>
          <w:rFonts w:hint="eastAsia"/>
          <w:color w:val="auto"/>
          <w:highlight w:val="none"/>
          <w:lang w:val="zh-CN"/>
        </w:rPr>
      </w:pPr>
      <w:r>
        <w:rPr>
          <w:rFonts w:hint="eastAsia"/>
          <w:color w:val="auto"/>
          <w:highlight w:val="none"/>
          <w:lang w:val="zh-CN"/>
        </w:rPr>
        <w:t>在</w:t>
      </w:r>
      <w:r>
        <w:rPr>
          <w:rFonts w:hint="eastAsia"/>
          <w:color w:val="auto"/>
          <w:highlight w:val="none"/>
          <w:lang w:val="en-US" w:eastAsia="zh-CN"/>
        </w:rPr>
        <w:t>开启时间</w:t>
      </w:r>
      <w:r>
        <w:rPr>
          <w:rFonts w:hint="eastAsia"/>
          <w:color w:val="auto"/>
          <w:highlight w:val="none"/>
          <w:lang w:val="zh-CN"/>
        </w:rPr>
        <w:t>后，采购代理机构组织磋商小组对递交响应文件的供应商进行资格审查，确定参加磋商的供应商名单。</w:t>
      </w:r>
    </w:p>
    <w:p>
      <w:pPr>
        <w:pStyle w:val="60"/>
        <w:bidi w:val="0"/>
        <w:rPr>
          <w:rFonts w:hint="eastAsia"/>
          <w:color w:val="auto"/>
          <w:highlight w:val="none"/>
          <w:lang w:val="zh-CN"/>
        </w:rPr>
      </w:pPr>
      <w:r>
        <w:rPr>
          <w:rFonts w:hint="eastAsia"/>
          <w:color w:val="auto"/>
          <w:highlight w:val="none"/>
          <w:lang w:val="zh-CN"/>
        </w:rPr>
        <w:t>确定参加磋商的供应商数量采用合格制，即磋商小组对各供应商资格审查后，凡符合本竞争性磋商文件规定资格条件的，均进入参加磋商的供应商名单。</w:t>
      </w:r>
    </w:p>
    <w:p>
      <w:pPr>
        <w:pStyle w:val="60"/>
        <w:bidi w:val="0"/>
        <w:rPr>
          <w:rFonts w:hint="eastAsia"/>
          <w:color w:val="auto"/>
          <w:highlight w:val="none"/>
          <w:lang w:val="zh-CN"/>
        </w:rPr>
      </w:pPr>
      <w:r>
        <w:rPr>
          <w:rFonts w:hint="eastAsia"/>
          <w:color w:val="auto"/>
          <w:highlight w:val="none"/>
          <w:lang w:val="zh-CN"/>
        </w:rPr>
        <w:t>评审委员会资格审查结束后，应当向采购人、采购代理机构出具资格审查报告，确定参加磋商的供应商名单，并说明未通过资格审查的供应商未通过的原因。</w:t>
      </w:r>
    </w:p>
    <w:p>
      <w:pPr>
        <w:pStyle w:val="60"/>
        <w:bidi w:val="0"/>
        <w:rPr>
          <w:rFonts w:hint="eastAsia"/>
          <w:color w:val="auto"/>
          <w:highlight w:val="none"/>
          <w:lang w:val="zh-CN"/>
        </w:rPr>
      </w:pPr>
      <w:r>
        <w:rPr>
          <w:rFonts w:hint="eastAsia"/>
          <w:color w:val="auto"/>
          <w:highlight w:val="none"/>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60"/>
        <w:bidi w:val="0"/>
        <w:rPr>
          <w:rFonts w:hint="eastAsia"/>
          <w:color w:val="auto"/>
          <w:highlight w:val="none"/>
          <w:lang w:val="zh-CN"/>
        </w:rPr>
      </w:pPr>
      <w:r>
        <w:rPr>
          <w:rFonts w:hint="eastAsia"/>
          <w:color w:val="auto"/>
          <w:highlight w:val="none"/>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color w:val="auto"/>
          <w:highlight w:val="none"/>
          <w:lang w:val="en-US" w:eastAsia="zh-CN"/>
        </w:rPr>
        <w:t>同时在</w:t>
      </w:r>
      <w:r>
        <w:rPr>
          <w:rFonts w:hint="eastAsia"/>
          <w:color w:val="auto"/>
          <w:highlight w:val="none"/>
        </w:rPr>
        <w:t>磋商结果公示中向社会</w:t>
      </w:r>
      <w:r>
        <w:rPr>
          <w:rFonts w:hint="eastAsia"/>
          <w:color w:val="auto"/>
          <w:highlight w:val="none"/>
          <w:lang w:val="en-US" w:eastAsia="zh-CN"/>
        </w:rPr>
        <w:t>公开</w:t>
      </w:r>
      <w:r>
        <w:rPr>
          <w:rFonts w:hint="eastAsia"/>
          <w:color w:val="auto"/>
          <w:highlight w:val="none"/>
          <w:lang w:eastAsia="zh-CN"/>
        </w:rPr>
        <w:t>。</w:t>
      </w:r>
    </w:p>
    <w:p>
      <w:pPr>
        <w:pStyle w:val="46"/>
        <w:bidi w:val="0"/>
        <w:rPr>
          <w:rFonts w:hint="eastAsia"/>
          <w:color w:val="auto"/>
          <w:highlight w:val="none"/>
          <w:lang w:val="en-US" w:eastAsia="zh-CN"/>
        </w:rPr>
      </w:pPr>
      <w:bookmarkStart w:id="368" w:name="_Toc18761"/>
      <w:bookmarkStart w:id="369" w:name="_Toc2214"/>
      <w:r>
        <w:rPr>
          <w:rFonts w:hint="eastAsia"/>
          <w:color w:val="auto"/>
          <w:highlight w:val="none"/>
          <w:lang w:val="en-US" w:eastAsia="zh-CN"/>
        </w:rPr>
        <w:t>磋商</w:t>
      </w:r>
      <w:bookmarkEnd w:id="368"/>
      <w:bookmarkEnd w:id="369"/>
    </w:p>
    <w:p>
      <w:pPr>
        <w:pStyle w:val="60"/>
        <w:bidi w:val="0"/>
        <w:rPr>
          <w:rFonts w:hint="eastAsia"/>
          <w:color w:val="auto"/>
          <w:highlight w:val="none"/>
        </w:rPr>
      </w:pPr>
      <w:r>
        <w:rPr>
          <w:rFonts w:hint="eastAsia"/>
          <w:color w:val="auto"/>
          <w:highlight w:val="none"/>
        </w:rPr>
        <w:t>供应商资格审查结束后，采购人、采购代理机构应当组织评审委员会按照</w:t>
      </w:r>
      <w:r>
        <w:rPr>
          <w:rFonts w:hint="eastAsia"/>
          <w:color w:val="auto"/>
          <w:highlight w:val="none"/>
          <w:lang w:val="en-US" w:eastAsia="zh-CN"/>
        </w:rPr>
        <w:t>磋商</w:t>
      </w:r>
      <w:r>
        <w:rPr>
          <w:rFonts w:hint="eastAsia"/>
          <w:color w:val="auto"/>
          <w:highlight w:val="none"/>
        </w:rPr>
        <w:t>文件的规定与通过资格审查的供应商分别进行磋商。磋商顺序以现场抽签的方式确定。磋商过程中，磋商小组可以根据磋商情况调整磋商轮次</w:t>
      </w:r>
      <w:r>
        <w:rPr>
          <w:rFonts w:hint="eastAsia"/>
          <w:color w:val="auto"/>
          <w:highlight w:val="none"/>
          <w:lang w:eastAsia="zh-CN"/>
        </w:rPr>
        <w:t>。</w:t>
      </w:r>
      <w:r>
        <w:rPr>
          <w:rFonts w:hint="eastAsia"/>
          <w:color w:val="auto"/>
          <w:highlight w:val="none"/>
        </w:rPr>
        <w:t>每轮磋商开始前，磋商小组应根据磋商文件的规定，并结合各供应商的响应文件拟定磋商内容。</w:t>
      </w:r>
    </w:p>
    <w:p>
      <w:pPr>
        <w:pStyle w:val="60"/>
        <w:bidi w:val="0"/>
        <w:rPr>
          <w:color w:val="auto"/>
          <w:highlight w:val="none"/>
          <w:lang w:val="zh-CN"/>
        </w:rPr>
      </w:pPr>
      <w:r>
        <w:rPr>
          <w:color w:val="auto"/>
          <w:highlight w:val="none"/>
        </w:rPr>
        <w:t>磋商过程中，</w:t>
      </w:r>
      <w:r>
        <w:rPr>
          <w:color w:val="auto"/>
          <w:highlight w:val="none"/>
          <w:lang w:val="zh-CN"/>
        </w:rPr>
        <w:t>磋商小组对响应文件的有效性、完整性和响应程度进行审查，审查中发现供应商响应文件属于下列情况之一的，应按照无效响应文件处理：</w:t>
      </w:r>
    </w:p>
    <w:p>
      <w:pPr>
        <w:pStyle w:val="61"/>
        <w:bidi w:val="0"/>
        <w:rPr>
          <w:color w:val="auto"/>
          <w:highlight w:val="none"/>
          <w:lang w:val="zh-CN"/>
        </w:rPr>
      </w:pPr>
      <w:r>
        <w:rPr>
          <w:color w:val="auto"/>
          <w:highlight w:val="none"/>
          <w:lang w:val="zh-CN"/>
        </w:rPr>
        <w:t>响应文件正副本数量不足的；</w:t>
      </w:r>
    </w:p>
    <w:p>
      <w:pPr>
        <w:pStyle w:val="61"/>
        <w:bidi w:val="0"/>
        <w:rPr>
          <w:color w:val="auto"/>
          <w:highlight w:val="none"/>
          <w:lang w:val="zh-CN"/>
        </w:rPr>
      </w:pPr>
      <w:r>
        <w:rPr>
          <w:color w:val="auto"/>
          <w:highlight w:val="none"/>
          <w:lang w:val="zh-CN"/>
        </w:rPr>
        <w:t>响应文件的语言、计量单位、</w:t>
      </w:r>
      <w:r>
        <w:rPr>
          <w:rFonts w:hint="eastAsia"/>
          <w:color w:val="auto"/>
          <w:highlight w:val="none"/>
          <w:lang w:val="zh-CN"/>
        </w:rPr>
        <w:t>知识产权、磋商有效期</w:t>
      </w:r>
      <w:r>
        <w:rPr>
          <w:color w:val="auto"/>
          <w:highlight w:val="none"/>
          <w:lang w:val="zh-CN"/>
        </w:rPr>
        <w:t>等不符合</w:t>
      </w:r>
      <w:r>
        <w:rPr>
          <w:rFonts w:hint="eastAsia"/>
          <w:color w:val="auto"/>
          <w:highlight w:val="none"/>
          <w:lang w:val="zh-CN"/>
        </w:rPr>
        <w:t>磋商文件</w:t>
      </w:r>
      <w:r>
        <w:rPr>
          <w:color w:val="auto"/>
          <w:highlight w:val="none"/>
          <w:lang w:val="zh-CN"/>
        </w:rPr>
        <w:t>的规定，影响磋商小组评判的；</w:t>
      </w:r>
    </w:p>
    <w:p>
      <w:pPr>
        <w:pStyle w:val="60"/>
        <w:bidi w:val="0"/>
        <w:rPr>
          <w:color w:val="auto"/>
          <w:highlight w:val="none"/>
          <w:lang w:val="zh-CN"/>
        </w:rPr>
      </w:pPr>
      <w:r>
        <w:rPr>
          <w:color w:val="auto"/>
          <w:highlight w:val="none"/>
          <w:lang w:val="zh-CN"/>
        </w:rPr>
        <w:t>但磋商小组对响应文件签署、盖章等进行审查过程中，有下列情形的，磋商小组应当评定为不影响整个响应文件有效性和采购活动公平竞争，并通过响应文件的有效性审查：</w:t>
      </w:r>
    </w:p>
    <w:p>
      <w:pPr>
        <w:pStyle w:val="61"/>
        <w:bidi w:val="0"/>
        <w:rPr>
          <w:color w:val="auto"/>
          <w:highlight w:val="none"/>
          <w:lang w:val="zh-CN"/>
        </w:rPr>
      </w:pPr>
      <w:r>
        <w:rPr>
          <w:color w:val="auto"/>
          <w:highlight w:val="none"/>
          <w:lang w:val="zh-CN"/>
        </w:rPr>
        <w:t>响应文件正副本数量齐全，只是未按照</w:t>
      </w:r>
      <w:r>
        <w:rPr>
          <w:rFonts w:hint="eastAsia"/>
          <w:color w:val="auto"/>
          <w:highlight w:val="none"/>
          <w:lang w:val="zh-CN"/>
        </w:rPr>
        <w:t>磋商文件</w:t>
      </w:r>
      <w:r>
        <w:rPr>
          <w:color w:val="auto"/>
          <w:highlight w:val="none"/>
          <w:lang w:val="zh-CN"/>
        </w:rPr>
        <w:t>要求进行分装或者统装的；</w:t>
      </w:r>
    </w:p>
    <w:p>
      <w:pPr>
        <w:pStyle w:val="61"/>
        <w:bidi w:val="0"/>
        <w:rPr>
          <w:color w:val="auto"/>
          <w:highlight w:val="none"/>
          <w:lang w:val="zh-CN"/>
        </w:rPr>
      </w:pPr>
      <w:r>
        <w:rPr>
          <w:color w:val="auto"/>
          <w:highlight w:val="none"/>
          <w:lang w:val="zh-CN"/>
        </w:rPr>
        <w:t>响应文件存在个别地方</w:t>
      </w:r>
      <w:r>
        <w:rPr>
          <w:rFonts w:hint="eastAsia"/>
          <w:color w:val="auto"/>
          <w:highlight w:val="none"/>
          <w:lang w:val="zh-CN"/>
        </w:rPr>
        <w:t>(</w:t>
      </w:r>
      <w:r>
        <w:rPr>
          <w:color w:val="auto"/>
          <w:highlight w:val="none"/>
          <w:lang w:val="zh-CN"/>
        </w:rPr>
        <w:t>总数不能超过2个</w:t>
      </w:r>
      <w:r>
        <w:rPr>
          <w:rFonts w:hint="eastAsia"/>
          <w:color w:val="auto"/>
          <w:highlight w:val="none"/>
          <w:lang w:val="zh-CN"/>
        </w:rPr>
        <w:t>)</w:t>
      </w:r>
      <w:r>
        <w:rPr>
          <w:color w:val="auto"/>
          <w:highlight w:val="none"/>
          <w:lang w:val="zh-CN"/>
        </w:rPr>
        <w:t>没有法定代表人/单位负责人签字，但有法定代表人/单位负责人的私人印章或者有效授权代理人签字的；</w:t>
      </w:r>
    </w:p>
    <w:p>
      <w:pPr>
        <w:pStyle w:val="61"/>
        <w:bidi w:val="0"/>
        <w:rPr>
          <w:color w:val="auto"/>
          <w:highlight w:val="none"/>
          <w:lang w:val="zh-CN"/>
        </w:rPr>
      </w:pPr>
      <w:r>
        <w:rPr>
          <w:color w:val="auto"/>
          <w:highlight w:val="none"/>
          <w:lang w:val="zh-CN"/>
        </w:rPr>
        <w:t>响应文件除</w:t>
      </w:r>
      <w:r>
        <w:rPr>
          <w:rFonts w:hint="eastAsia"/>
          <w:color w:val="auto"/>
          <w:highlight w:val="none"/>
          <w:lang w:val="zh-CN"/>
        </w:rPr>
        <w:t>磋商文件</w:t>
      </w:r>
      <w:r>
        <w:rPr>
          <w:color w:val="auto"/>
          <w:highlight w:val="none"/>
          <w:lang w:val="zh-CN"/>
        </w:rPr>
        <w:t>明确要求加盖单位(法人)公章的以外，其他地方以相关专用章加盖的；</w:t>
      </w:r>
    </w:p>
    <w:p>
      <w:pPr>
        <w:pStyle w:val="61"/>
        <w:bidi w:val="0"/>
        <w:rPr>
          <w:color w:val="auto"/>
          <w:highlight w:val="none"/>
          <w:lang w:val="zh-CN"/>
        </w:rPr>
      </w:pPr>
      <w:r>
        <w:rPr>
          <w:color w:val="auto"/>
          <w:highlight w:val="none"/>
          <w:lang w:val="zh-CN"/>
        </w:rPr>
        <w:t>以骑缝章的形式代替响应文件内容逐页盖章的</w:t>
      </w:r>
      <w:r>
        <w:rPr>
          <w:rFonts w:hint="eastAsia"/>
          <w:color w:val="auto"/>
          <w:highlight w:val="none"/>
          <w:lang w:val="zh-CN"/>
        </w:rPr>
        <w:t>(</w:t>
      </w:r>
      <w:r>
        <w:rPr>
          <w:color w:val="auto"/>
          <w:highlight w:val="none"/>
          <w:lang w:val="zh-CN"/>
        </w:rPr>
        <w:t>但是骑缝章模糊不清，印章名称无法辨认的除外</w:t>
      </w:r>
      <w:r>
        <w:rPr>
          <w:rFonts w:hint="eastAsia"/>
          <w:color w:val="auto"/>
          <w:highlight w:val="none"/>
          <w:lang w:val="zh-CN"/>
        </w:rPr>
        <w:t>)</w:t>
      </w:r>
      <w:r>
        <w:rPr>
          <w:color w:val="auto"/>
          <w:highlight w:val="none"/>
          <w:lang w:val="zh-CN"/>
        </w:rPr>
        <w:t>。</w:t>
      </w:r>
    </w:p>
    <w:p>
      <w:pPr>
        <w:pStyle w:val="43"/>
        <w:bidi w:val="0"/>
        <w:rPr>
          <w:rFonts w:hint="default"/>
          <w:color w:val="auto"/>
          <w:highlight w:val="none"/>
          <w:lang w:val="en-US" w:eastAsia="zh-CN"/>
        </w:rPr>
      </w:pPr>
      <w:r>
        <w:rPr>
          <w:color w:val="auto"/>
          <w:highlight w:val="none"/>
          <w:lang w:val="zh-CN"/>
        </w:rPr>
        <w:t>磋商小组对所有响应文件的有效性、完整性和响应程度进行审查后，向采购代理机构出具有效性、完整性和响应程度审查</w:t>
      </w:r>
      <w:r>
        <w:rPr>
          <w:rFonts w:hint="eastAsia"/>
          <w:color w:val="auto"/>
          <w:highlight w:val="none"/>
          <w:lang w:val="en-US" w:eastAsia="zh-CN"/>
        </w:rPr>
        <w:t>意见</w:t>
      </w:r>
      <w:r>
        <w:rPr>
          <w:color w:val="auto"/>
          <w:highlight w:val="none"/>
          <w:lang w:val="zh-CN"/>
        </w:rPr>
        <w:t>，确定继续磋商的供应商名单。没有通过有效性、完整性和响应程度审查的供应商，磋商小组应在有效性、完整性和响应程度审查</w:t>
      </w:r>
      <w:r>
        <w:rPr>
          <w:rFonts w:hint="eastAsia"/>
          <w:color w:val="auto"/>
          <w:highlight w:val="none"/>
          <w:lang w:val="en-US" w:eastAsia="zh-CN"/>
        </w:rPr>
        <w:t>意见</w:t>
      </w:r>
      <w:r>
        <w:rPr>
          <w:color w:val="auto"/>
          <w:highlight w:val="none"/>
          <w:lang w:val="zh-CN"/>
        </w:rPr>
        <w:t>中说明原因。</w:t>
      </w:r>
    </w:p>
    <w:p>
      <w:pPr>
        <w:pStyle w:val="60"/>
        <w:bidi w:val="0"/>
        <w:rPr>
          <w:rFonts w:hint="eastAsia"/>
          <w:color w:val="auto"/>
          <w:highlight w:val="none"/>
        </w:rPr>
      </w:pPr>
      <w:r>
        <w:rPr>
          <w:rFonts w:hint="eastAsia"/>
          <w:color w:val="auto"/>
          <w:highlight w:val="none"/>
          <w:lang w:val="en-US" w:eastAsia="zh-CN"/>
        </w:rPr>
        <w:t>本项目可能实质性变动的内容：</w:t>
      </w:r>
      <w:r>
        <w:rPr>
          <w:rFonts w:hint="eastAsia"/>
          <w:color w:val="auto"/>
          <w:highlight w:val="none"/>
        </w:rPr>
        <w:t>采购需求中的技术、服务要求以及合同草案条款</w:t>
      </w:r>
      <w:r>
        <w:rPr>
          <w:rFonts w:hint="eastAsia"/>
          <w:color w:val="auto"/>
          <w:highlight w:val="none"/>
          <w:lang w:val="en-US" w:eastAsia="zh-CN"/>
        </w:rPr>
        <w:t>。</w:t>
      </w:r>
    </w:p>
    <w:p>
      <w:pPr>
        <w:pStyle w:val="60"/>
        <w:bidi w:val="0"/>
        <w:rPr>
          <w:rFonts w:hint="eastAsia"/>
          <w:color w:val="auto"/>
          <w:highlight w:val="none"/>
        </w:rPr>
      </w:pPr>
      <w:r>
        <w:rPr>
          <w:rFonts w:hint="eastAsia"/>
          <w:color w:val="auto"/>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pStyle w:val="60"/>
        <w:bidi w:val="0"/>
        <w:rPr>
          <w:rFonts w:hint="eastAsia"/>
          <w:color w:val="auto"/>
          <w:highlight w:val="none"/>
        </w:rPr>
      </w:pPr>
      <w:r>
        <w:rPr>
          <w:rFonts w:hint="eastAsia"/>
          <w:color w:val="auto"/>
          <w:highlight w:val="none"/>
        </w:rPr>
        <w:t>对磋商文件作出的实质性变动是磋商文件的有效组成部分，评审委员会应当将变动的内容书面通知所有参加磋商的供应商，做好书面记录。</w:t>
      </w:r>
    </w:p>
    <w:p>
      <w:pPr>
        <w:pStyle w:val="60"/>
        <w:bidi w:val="0"/>
        <w:rPr>
          <w:rFonts w:hint="eastAsia"/>
          <w:color w:val="auto"/>
          <w:highlight w:val="none"/>
        </w:rPr>
      </w:pPr>
      <w:r>
        <w:rPr>
          <w:rFonts w:hint="eastAsia"/>
          <w:color w:val="auto"/>
          <w:highlight w:val="none"/>
        </w:rPr>
        <w:t>评审委员会变动</w:t>
      </w:r>
      <w:r>
        <w:rPr>
          <w:rFonts w:hint="eastAsia"/>
          <w:color w:val="auto"/>
          <w:highlight w:val="none"/>
          <w:lang w:val="en-US" w:eastAsia="zh-CN"/>
        </w:rPr>
        <w:t>磋商</w:t>
      </w:r>
      <w:r>
        <w:rPr>
          <w:rFonts w:hint="eastAsia"/>
          <w:color w:val="auto"/>
          <w:highlight w:val="none"/>
        </w:rPr>
        <w:t>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r>
        <w:rPr>
          <w:rFonts w:hint="eastAsia"/>
          <w:color w:val="auto"/>
          <w:highlight w:val="none"/>
          <w:lang w:eastAsia="zh-CN"/>
        </w:rPr>
        <w:t>。</w:t>
      </w:r>
    </w:p>
    <w:p>
      <w:pPr>
        <w:pStyle w:val="60"/>
        <w:bidi w:val="0"/>
        <w:rPr>
          <w:rFonts w:hint="eastAsia"/>
          <w:color w:val="auto"/>
          <w:highlight w:val="none"/>
        </w:rPr>
      </w:pPr>
      <w:r>
        <w:rPr>
          <w:rFonts w:hint="eastAsia"/>
          <w:color w:val="auto"/>
          <w:highlight w:val="none"/>
        </w:rPr>
        <w:t>磋商过程中，磋商的任何一方不得透露与磋商有关的其他供应商的技术资料、价格和其他信息</w:t>
      </w:r>
      <w:r>
        <w:rPr>
          <w:rFonts w:hint="eastAsia"/>
          <w:color w:val="auto"/>
          <w:highlight w:val="none"/>
          <w:lang w:eastAsia="zh-CN"/>
        </w:rPr>
        <w:t>。</w:t>
      </w:r>
    </w:p>
    <w:p>
      <w:pPr>
        <w:pStyle w:val="60"/>
        <w:bidi w:val="0"/>
        <w:rPr>
          <w:rFonts w:hint="eastAsia"/>
          <w:color w:val="auto"/>
          <w:highlight w:val="none"/>
        </w:rPr>
      </w:pPr>
      <w:r>
        <w:rPr>
          <w:rFonts w:hint="eastAsia"/>
          <w:color w:val="auto"/>
          <w:highlight w:val="none"/>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60"/>
        <w:bidi w:val="0"/>
        <w:rPr>
          <w:rFonts w:hint="eastAsia"/>
          <w:color w:val="auto"/>
          <w:highlight w:val="none"/>
        </w:rPr>
      </w:pPr>
      <w:r>
        <w:rPr>
          <w:rFonts w:hint="eastAsia"/>
          <w:color w:val="auto"/>
          <w:highlight w:val="none"/>
        </w:rPr>
        <w:t>供应商重新提交响应文件的，响应文件应当按照前款规定签字确认或者加盖公章，否则无效。</w:t>
      </w:r>
    </w:p>
    <w:p>
      <w:pPr>
        <w:pStyle w:val="60"/>
        <w:bidi w:val="0"/>
        <w:rPr>
          <w:rFonts w:hint="eastAsia"/>
          <w:color w:val="auto"/>
          <w:highlight w:val="none"/>
        </w:rPr>
      </w:pPr>
      <w:r>
        <w:rPr>
          <w:rFonts w:hint="eastAsia"/>
          <w:color w:val="auto"/>
          <w:highlight w:val="none"/>
        </w:rPr>
        <w:t>评审委员会经与供应商磋商和对供应商响应文件审查后，供应商响应文件未实质性响应</w:t>
      </w:r>
      <w:r>
        <w:rPr>
          <w:rFonts w:hint="eastAsia"/>
          <w:color w:val="auto"/>
          <w:highlight w:val="none"/>
          <w:lang w:val="en-US" w:eastAsia="zh-CN"/>
        </w:rPr>
        <w:t>磋商</w:t>
      </w:r>
      <w:r>
        <w:rPr>
          <w:rFonts w:hint="eastAsia"/>
          <w:color w:val="auto"/>
          <w:highlight w:val="none"/>
        </w:rPr>
        <w:t>文件的，评审委员会应当对其响应文件按无效处理，并书面告知供应商，说明理由。</w:t>
      </w:r>
    </w:p>
    <w:p>
      <w:pPr>
        <w:pStyle w:val="60"/>
        <w:bidi w:val="0"/>
        <w:rPr>
          <w:rFonts w:hint="eastAsia"/>
          <w:color w:val="auto"/>
          <w:highlight w:val="none"/>
          <w:lang w:val="en-US" w:eastAsia="zh-CN"/>
        </w:rPr>
      </w:pPr>
      <w:r>
        <w:rPr>
          <w:rFonts w:hint="eastAsia"/>
          <w:color w:val="auto"/>
          <w:highlight w:val="none"/>
          <w:lang w:val="en-US" w:eastAsia="zh-CN"/>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6"/>
        <w:bidi w:val="0"/>
        <w:rPr>
          <w:rFonts w:hint="eastAsia"/>
          <w:color w:val="auto"/>
          <w:highlight w:val="none"/>
          <w:lang w:val="en-US" w:eastAsia="zh-CN"/>
        </w:rPr>
      </w:pPr>
      <w:bookmarkStart w:id="370" w:name="_Toc16339"/>
      <w:bookmarkStart w:id="371" w:name="_Toc29996"/>
      <w:r>
        <w:rPr>
          <w:rFonts w:hint="eastAsia"/>
          <w:color w:val="auto"/>
          <w:highlight w:val="none"/>
          <w:lang w:val="en-US" w:eastAsia="zh-CN"/>
        </w:rPr>
        <w:t>采购活动终止</w:t>
      </w:r>
      <w:bookmarkEnd w:id="370"/>
      <w:bookmarkEnd w:id="371"/>
    </w:p>
    <w:p>
      <w:pPr>
        <w:pStyle w:val="43"/>
        <w:bidi w:val="0"/>
        <w:rPr>
          <w:rFonts w:hint="eastAsia"/>
          <w:color w:val="auto"/>
          <w:highlight w:val="none"/>
        </w:rPr>
      </w:pPr>
      <w:r>
        <w:rPr>
          <w:rFonts w:hint="eastAsia"/>
          <w:color w:val="auto"/>
          <w:highlight w:val="none"/>
        </w:rPr>
        <w:t>出现下列情形之一的，采购人或者采购代理机构应当终止竞争性磋商采购活动，发布项目终止公告并说明原因，重新开展采购活动：</w:t>
      </w:r>
    </w:p>
    <w:p>
      <w:pPr>
        <w:pStyle w:val="60"/>
        <w:bidi w:val="0"/>
        <w:rPr>
          <w:rFonts w:hint="eastAsia"/>
          <w:color w:val="auto"/>
          <w:highlight w:val="none"/>
        </w:rPr>
      </w:pPr>
      <w:r>
        <w:rPr>
          <w:rFonts w:hint="eastAsia"/>
          <w:color w:val="auto"/>
          <w:highlight w:val="none"/>
        </w:rPr>
        <w:t>因情况变化，不再符合规定的竞争性磋商采购方式适用情形的；</w:t>
      </w:r>
    </w:p>
    <w:p>
      <w:pPr>
        <w:pStyle w:val="60"/>
        <w:bidi w:val="0"/>
        <w:rPr>
          <w:rFonts w:hint="eastAsia"/>
          <w:color w:val="auto"/>
          <w:highlight w:val="none"/>
        </w:rPr>
      </w:pPr>
      <w:r>
        <w:rPr>
          <w:rFonts w:hint="eastAsia"/>
          <w:color w:val="auto"/>
          <w:highlight w:val="none"/>
        </w:rPr>
        <w:t>在采购过程中符合要求的供应商或者</w:t>
      </w:r>
      <w:r>
        <w:rPr>
          <w:rFonts w:hint="eastAsia"/>
          <w:color w:val="auto"/>
          <w:highlight w:val="none"/>
          <w:lang w:val="en-US" w:eastAsia="zh-CN"/>
        </w:rPr>
        <w:t>最后</w:t>
      </w:r>
      <w:r>
        <w:rPr>
          <w:rFonts w:hint="eastAsia"/>
          <w:color w:val="auto"/>
          <w:highlight w:val="none"/>
        </w:rPr>
        <w:t>报价未超过采购预算</w:t>
      </w:r>
      <w:r>
        <w:rPr>
          <w:rFonts w:hint="eastAsia"/>
          <w:color w:val="auto"/>
          <w:highlight w:val="none"/>
          <w:lang w:val="en-US" w:eastAsia="zh-CN"/>
        </w:rPr>
        <w:t>或采购最高限价</w:t>
      </w:r>
      <w:r>
        <w:rPr>
          <w:rFonts w:hint="eastAsia"/>
          <w:color w:val="auto"/>
          <w:highlight w:val="none"/>
        </w:rPr>
        <w:t>的供应商不足</w:t>
      </w:r>
      <w:r>
        <w:rPr>
          <w:rFonts w:hint="eastAsia"/>
          <w:color w:val="auto"/>
          <w:highlight w:val="none"/>
          <w:lang w:eastAsia="zh-CN"/>
        </w:rPr>
        <w:t>三</w:t>
      </w:r>
      <w:r>
        <w:rPr>
          <w:rFonts w:hint="eastAsia"/>
          <w:color w:val="auto"/>
          <w:highlight w:val="none"/>
        </w:rPr>
        <w:t>家的</w:t>
      </w:r>
      <w:r>
        <w:rPr>
          <w:rFonts w:hint="eastAsia"/>
          <w:color w:val="auto"/>
          <w:highlight w:val="none"/>
          <w:lang w:eastAsia="zh-CN"/>
        </w:rPr>
        <w:t>(</w:t>
      </w:r>
      <w:r>
        <w:rPr>
          <w:rFonts w:hint="eastAsia"/>
          <w:color w:val="auto"/>
          <w:highlight w:val="none"/>
          <w:lang w:val="zh-CN"/>
        </w:rPr>
        <w:t>市场竞争不充分的科研项目、需要扶持的科技成果转化项目</w:t>
      </w:r>
      <w:r>
        <w:rPr>
          <w:rFonts w:hint="eastAsia"/>
          <w:color w:val="auto"/>
          <w:highlight w:val="none"/>
          <w:lang w:val="en-US" w:eastAsia="zh-CN"/>
        </w:rPr>
        <w:t>以及政府购买服务项目可以为2家</w:t>
      </w:r>
      <w:r>
        <w:rPr>
          <w:rFonts w:hint="eastAsia"/>
          <w:color w:val="auto"/>
          <w:highlight w:val="none"/>
          <w:lang w:eastAsia="zh-CN"/>
        </w:rPr>
        <w:t>)</w:t>
      </w:r>
      <w:r>
        <w:rPr>
          <w:rFonts w:hint="eastAsia"/>
          <w:color w:val="auto"/>
          <w:highlight w:val="none"/>
        </w:rPr>
        <w:t>；</w:t>
      </w:r>
    </w:p>
    <w:p>
      <w:pPr>
        <w:pStyle w:val="60"/>
        <w:bidi w:val="0"/>
        <w:rPr>
          <w:rFonts w:hint="eastAsia"/>
          <w:color w:val="auto"/>
          <w:highlight w:val="none"/>
        </w:rPr>
      </w:pPr>
      <w:r>
        <w:rPr>
          <w:rFonts w:hint="eastAsia"/>
          <w:color w:val="auto"/>
          <w:highlight w:val="none"/>
        </w:rPr>
        <w:t>出现影响采购公正的违法、违规行为的；</w:t>
      </w:r>
    </w:p>
    <w:p>
      <w:pPr>
        <w:pStyle w:val="60"/>
        <w:bidi w:val="0"/>
        <w:rPr>
          <w:rFonts w:hint="eastAsia"/>
          <w:color w:val="auto"/>
          <w:highlight w:val="none"/>
        </w:rPr>
      </w:pPr>
      <w:r>
        <w:rPr>
          <w:rFonts w:hint="eastAsia"/>
          <w:color w:val="auto"/>
          <w:highlight w:val="none"/>
        </w:rPr>
        <w:t>其他无法继续开展磋商或者无法成交的情形。</w:t>
      </w:r>
    </w:p>
    <w:p>
      <w:pPr>
        <w:pStyle w:val="44"/>
        <w:bidi w:val="0"/>
        <w:rPr>
          <w:rFonts w:hint="eastAsia"/>
          <w:color w:val="auto"/>
          <w:highlight w:val="none"/>
        </w:rPr>
      </w:pPr>
      <w:r>
        <w:rPr>
          <w:rFonts w:hint="eastAsia"/>
          <w:color w:val="auto"/>
          <w:highlight w:val="none"/>
          <w:lang w:val="en-US" w:eastAsia="zh-CN"/>
        </w:rPr>
        <w:t>注：终止后，采购代理机构应在“四川政府采购网”公告，并公告终止的情形。</w:t>
      </w:r>
    </w:p>
    <w:p>
      <w:pPr>
        <w:pStyle w:val="46"/>
        <w:bidi w:val="0"/>
        <w:rPr>
          <w:rFonts w:hint="eastAsia"/>
          <w:color w:val="auto"/>
          <w:highlight w:val="none"/>
          <w:lang w:val="en-US" w:eastAsia="zh-CN"/>
        </w:rPr>
      </w:pPr>
      <w:bookmarkStart w:id="372" w:name="_Toc16101"/>
      <w:bookmarkStart w:id="373" w:name="_Toc31944"/>
      <w:r>
        <w:rPr>
          <w:rFonts w:hint="eastAsia"/>
          <w:color w:val="auto"/>
          <w:highlight w:val="none"/>
          <w:lang w:val="en-US" w:eastAsia="zh-CN"/>
        </w:rPr>
        <w:t>报价</w:t>
      </w:r>
      <w:bookmarkEnd w:id="372"/>
      <w:bookmarkEnd w:id="373"/>
    </w:p>
    <w:p>
      <w:pPr>
        <w:pStyle w:val="60"/>
        <w:bidi w:val="0"/>
        <w:rPr>
          <w:rFonts w:hint="eastAsia"/>
          <w:color w:val="auto"/>
          <w:highlight w:val="none"/>
        </w:rPr>
      </w:pPr>
      <w:r>
        <w:rPr>
          <w:rFonts w:hint="eastAsia"/>
          <w:color w:val="auto"/>
          <w:highlight w:val="none"/>
        </w:rPr>
        <w:t>磋商结束后，磋商小组应当要求所有实质性响应的供应商在规定时间内提交最后报价，提交最后报价的供应商不得少于3家</w:t>
      </w:r>
      <w:r>
        <w:rPr>
          <w:rFonts w:hint="eastAsia"/>
          <w:color w:val="auto"/>
          <w:highlight w:val="none"/>
          <w:lang w:eastAsia="zh-CN"/>
        </w:rPr>
        <w:t>(</w:t>
      </w:r>
      <w:r>
        <w:rPr>
          <w:rFonts w:hint="eastAsia"/>
          <w:color w:val="auto"/>
          <w:highlight w:val="none"/>
          <w:lang w:val="zh-CN"/>
        </w:rPr>
        <w:t>市场竞争不充分的科研项目、需要扶持的科技成果转化项目</w:t>
      </w:r>
      <w:r>
        <w:rPr>
          <w:rFonts w:hint="eastAsia"/>
          <w:color w:val="auto"/>
          <w:highlight w:val="none"/>
          <w:lang w:val="en-US" w:eastAsia="zh-CN"/>
        </w:rPr>
        <w:t>以及政府购买服务项目可以为2家</w:t>
      </w:r>
      <w:r>
        <w:rPr>
          <w:rFonts w:hint="eastAsia"/>
          <w:color w:val="auto"/>
          <w:highlight w:val="none"/>
          <w:lang w:eastAsia="zh-CN"/>
        </w:rPr>
        <w:t>)</w:t>
      </w:r>
      <w:r>
        <w:rPr>
          <w:rFonts w:hint="eastAsia"/>
          <w:color w:val="auto"/>
          <w:highlight w:val="none"/>
        </w:rPr>
        <w:t>。已提交响应文件的供应商，在提交最后报价之前，可以根据磋商情况退出磋商</w:t>
      </w:r>
      <w:r>
        <w:rPr>
          <w:rFonts w:hint="eastAsia"/>
          <w:color w:val="auto"/>
          <w:highlight w:val="none"/>
          <w:lang w:eastAsia="zh-CN"/>
        </w:rPr>
        <w:t>。</w:t>
      </w:r>
    </w:p>
    <w:p>
      <w:pPr>
        <w:pStyle w:val="60"/>
        <w:bidi w:val="0"/>
        <w:rPr>
          <w:rFonts w:hint="eastAsia"/>
          <w:color w:val="auto"/>
          <w:highlight w:val="none"/>
        </w:rPr>
      </w:pPr>
      <w:r>
        <w:rPr>
          <w:rFonts w:hint="eastAsia"/>
          <w:color w:val="auto"/>
          <w:highlight w:val="none"/>
        </w:rPr>
        <w:t>磋商文件不能详细列明采购标的工程、技术、服务要求，需经磋商</w:t>
      </w:r>
      <w:r>
        <w:rPr>
          <w:rFonts w:hint="eastAsia"/>
          <w:color w:val="auto"/>
          <w:highlight w:val="none"/>
          <w:lang w:val="en-US" w:eastAsia="zh-CN"/>
        </w:rPr>
        <w:t>由</w:t>
      </w:r>
      <w:r>
        <w:rPr>
          <w:rFonts w:hint="eastAsia"/>
          <w:color w:val="auto"/>
          <w:highlight w:val="none"/>
        </w:rPr>
        <w:t>供应商提供最终设计方案或解决方案的，磋商结束后，磋商小组应当按照少数服从多数的原则投票推荐3家以上供应商的设计方案或者解决方案，并要求其在规定时间内提交最后报价(格式由采购代理机构现场提供)。</w:t>
      </w:r>
    </w:p>
    <w:p>
      <w:pPr>
        <w:pStyle w:val="60"/>
        <w:bidi w:val="0"/>
        <w:rPr>
          <w:rFonts w:hint="eastAsia"/>
          <w:color w:val="auto"/>
          <w:highlight w:val="none"/>
          <w:lang w:val="en-US" w:eastAsia="zh-CN"/>
        </w:rPr>
      </w:pPr>
      <w:r>
        <w:rPr>
          <w:rFonts w:hint="eastAsia"/>
          <w:color w:val="auto"/>
          <w:highlight w:val="none"/>
          <w:lang w:val="en-US" w:eastAsia="zh-CN"/>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60"/>
        <w:bidi w:val="0"/>
        <w:rPr>
          <w:rFonts w:hint="eastAsia"/>
          <w:color w:val="auto"/>
          <w:highlight w:val="none"/>
          <w:lang w:val="en-US" w:eastAsia="zh-CN"/>
        </w:rPr>
      </w:pPr>
      <w:r>
        <w:rPr>
          <w:rFonts w:hint="eastAsia"/>
          <w:color w:val="auto"/>
          <w:highlight w:val="none"/>
          <w:lang w:val="en-US" w:eastAsia="zh-CN"/>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60"/>
        <w:bidi w:val="0"/>
        <w:rPr>
          <w:rFonts w:hint="eastAsia"/>
          <w:color w:val="auto"/>
          <w:highlight w:val="none"/>
          <w:lang w:val="en-US" w:eastAsia="zh-CN"/>
        </w:rPr>
      </w:pPr>
      <w:r>
        <w:rPr>
          <w:rFonts w:hint="eastAsia"/>
          <w:color w:val="auto"/>
          <w:highlight w:val="none"/>
        </w:rPr>
        <w:t>磋商结束后，磋商小组应当要求所有实质性响应的供应商在规定时间内提交最后报价。两轮</w:t>
      </w:r>
      <w:r>
        <w:rPr>
          <w:rFonts w:hint="eastAsia"/>
          <w:color w:val="auto"/>
          <w:highlight w:val="none"/>
          <w:lang w:eastAsia="zh-CN"/>
        </w:rPr>
        <w:t>(</w:t>
      </w:r>
      <w:r>
        <w:rPr>
          <w:rFonts w:hint="eastAsia"/>
          <w:color w:val="auto"/>
          <w:highlight w:val="none"/>
        </w:rPr>
        <w:t>若有</w:t>
      </w:r>
      <w:r>
        <w:rPr>
          <w:rFonts w:hint="eastAsia"/>
          <w:color w:val="auto"/>
          <w:highlight w:val="none"/>
          <w:lang w:eastAsia="zh-CN"/>
        </w:rPr>
        <w:t>)</w:t>
      </w:r>
      <w:r>
        <w:rPr>
          <w:rFonts w:hint="eastAsia"/>
          <w:color w:val="auto"/>
          <w:highlight w:val="none"/>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60"/>
        <w:bidi w:val="0"/>
        <w:rPr>
          <w:rFonts w:hint="eastAsia"/>
          <w:color w:val="auto"/>
          <w:highlight w:val="none"/>
          <w:lang w:eastAsia="zh-CN"/>
        </w:rPr>
      </w:pPr>
      <w:r>
        <w:rPr>
          <w:rFonts w:hint="eastAsia"/>
          <w:color w:val="auto"/>
          <w:highlight w:val="none"/>
        </w:rPr>
        <w:t>最后报价中的算术错误将按以下方法修正：响应文件大写金额和小写金额不一致的，以大写金额为准，但大写金额文字存在错误的，应当先对大写金额的文字错误进行澄清、说明或者更正，再行修正</w:t>
      </w:r>
      <w:r>
        <w:rPr>
          <w:rFonts w:hint="eastAsia"/>
          <w:color w:val="auto"/>
          <w:highlight w:val="none"/>
          <w:lang w:eastAsia="zh-CN"/>
        </w:rPr>
        <w:t>；</w:t>
      </w:r>
    </w:p>
    <w:p>
      <w:pPr>
        <w:pStyle w:val="43"/>
        <w:bidi w:val="0"/>
        <w:rPr>
          <w:rFonts w:hint="eastAsia"/>
          <w:color w:val="auto"/>
          <w:highlight w:val="none"/>
          <w:lang w:eastAsia="zh-CN"/>
        </w:rPr>
      </w:pPr>
      <w:r>
        <w:rPr>
          <w:rFonts w:hint="eastAsia"/>
          <w:color w:val="auto"/>
          <w:highlight w:val="none"/>
        </w:rPr>
        <w:t>总价金额与按单价汇总金额不一致的，以单价金额计算结果为准，但单价或者单价汇总金额存在数字或者文字错误的，应当先对数字或者文字错误进行澄清、说明或者更正，再行修正</w:t>
      </w:r>
      <w:r>
        <w:rPr>
          <w:rFonts w:hint="eastAsia"/>
          <w:color w:val="auto"/>
          <w:highlight w:val="none"/>
          <w:lang w:eastAsia="zh-CN"/>
        </w:rPr>
        <w:t>；</w:t>
      </w:r>
    </w:p>
    <w:p>
      <w:pPr>
        <w:pStyle w:val="43"/>
        <w:bidi w:val="0"/>
        <w:rPr>
          <w:rFonts w:hint="eastAsia"/>
          <w:color w:val="auto"/>
          <w:highlight w:val="none"/>
        </w:rPr>
      </w:pPr>
      <w:r>
        <w:rPr>
          <w:rFonts w:hint="eastAsia"/>
          <w:color w:val="auto"/>
          <w:highlight w:val="none"/>
        </w:rPr>
        <w:t>单价金额小数点或者百分比有明显错位的，以总价为准，修正单价。</w:t>
      </w:r>
    </w:p>
    <w:p>
      <w:pPr>
        <w:pStyle w:val="43"/>
        <w:bidi w:val="0"/>
        <w:rPr>
          <w:rFonts w:hint="eastAsia"/>
          <w:color w:val="auto"/>
          <w:highlight w:val="none"/>
          <w:lang w:val="en-US" w:eastAsia="zh-CN"/>
        </w:rPr>
      </w:pPr>
      <w:r>
        <w:rPr>
          <w:rFonts w:hint="eastAsia"/>
          <w:color w:val="auto"/>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r>
        <w:rPr>
          <w:rFonts w:hint="eastAsia"/>
          <w:color w:val="auto"/>
          <w:highlight w:val="none"/>
          <w:lang w:eastAsia="zh-CN"/>
        </w:rPr>
        <w:t>。</w:t>
      </w:r>
      <w:r>
        <w:rPr>
          <w:rFonts w:hint="eastAsia"/>
          <w:color w:val="auto"/>
          <w:highlight w:val="none"/>
        </w:rPr>
        <w:t>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6"/>
        <w:bidi w:val="0"/>
        <w:rPr>
          <w:rFonts w:hint="eastAsia"/>
          <w:color w:val="auto"/>
          <w:highlight w:val="none"/>
          <w:lang w:val="en-US" w:eastAsia="zh-CN"/>
        </w:rPr>
      </w:pPr>
      <w:bookmarkStart w:id="374" w:name="_Toc15902"/>
      <w:bookmarkStart w:id="375" w:name="_Toc14926"/>
      <w:r>
        <w:rPr>
          <w:rFonts w:hint="eastAsia"/>
          <w:color w:val="auto"/>
          <w:highlight w:val="none"/>
          <w:lang w:val="en-US" w:eastAsia="zh-CN"/>
        </w:rPr>
        <w:t>评审方法</w:t>
      </w:r>
      <w:bookmarkEnd w:id="374"/>
      <w:bookmarkEnd w:id="375"/>
    </w:p>
    <w:p>
      <w:pPr>
        <w:pStyle w:val="43"/>
        <w:bidi w:val="0"/>
        <w:rPr>
          <w:rFonts w:hint="eastAsia"/>
          <w:color w:val="auto"/>
          <w:highlight w:val="none"/>
          <w:lang w:val="en-US" w:eastAsia="zh-CN"/>
        </w:rPr>
      </w:pPr>
      <w:r>
        <w:rPr>
          <w:rFonts w:hint="eastAsia"/>
          <w:color w:val="auto"/>
          <w:highlight w:val="none"/>
          <w:lang w:val="en-US" w:eastAsia="zh-CN"/>
        </w:rPr>
        <w:t>本项目采用综合评分法</w:t>
      </w:r>
    </w:p>
    <w:p>
      <w:pPr>
        <w:pStyle w:val="60"/>
        <w:numPr>
          <w:ilvl w:val="3"/>
          <w:numId w:val="0"/>
        </w:numPr>
        <w:bidi w:val="0"/>
        <w:ind w:firstLine="480" w:firstLineChars="200"/>
        <w:rPr>
          <w:rFonts w:hint="eastAsia"/>
          <w:color w:val="auto"/>
          <w:highlight w:val="none"/>
        </w:rPr>
      </w:pPr>
      <w:r>
        <w:rPr>
          <w:rFonts w:hint="eastAsia"/>
          <w:color w:val="auto"/>
          <w:highlight w:val="none"/>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46"/>
        <w:bidi w:val="0"/>
        <w:rPr>
          <w:rFonts w:hint="eastAsia"/>
          <w:color w:val="auto"/>
          <w:highlight w:val="none"/>
          <w:lang w:val="en-US" w:eastAsia="zh-CN"/>
        </w:rPr>
      </w:pPr>
      <w:bookmarkStart w:id="376" w:name="_Toc15398"/>
      <w:bookmarkStart w:id="377" w:name="_Toc29323"/>
      <w:r>
        <w:rPr>
          <w:rFonts w:hint="eastAsia"/>
          <w:color w:val="auto"/>
          <w:highlight w:val="none"/>
          <w:lang w:val="en-US" w:eastAsia="zh-CN"/>
        </w:rPr>
        <w:t>评审标准</w:t>
      </w:r>
      <w:bookmarkEnd w:id="376"/>
      <w:bookmarkEnd w:id="377"/>
    </w:p>
    <w:tbl>
      <w:tblPr>
        <w:tblStyle w:val="22"/>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234"/>
        <w:gridCol w:w="849"/>
        <w:gridCol w:w="4447"/>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42"/>
              <w:bidi w:val="0"/>
              <w:rPr>
                <w:rFonts w:hint="eastAsia"/>
                <w:b/>
                <w:bCs/>
                <w:color w:val="auto"/>
                <w:highlight w:val="none"/>
              </w:rPr>
            </w:pPr>
            <w:bookmarkStart w:id="378" w:name="_Toc148"/>
            <w:bookmarkStart w:id="379" w:name="_Toc10537"/>
            <w:r>
              <w:rPr>
                <w:rFonts w:hint="eastAsia"/>
                <w:b/>
                <w:bCs/>
                <w:color w:val="auto"/>
                <w:highlight w:val="none"/>
              </w:rPr>
              <w:t>序号</w:t>
            </w:r>
          </w:p>
        </w:tc>
        <w:tc>
          <w:tcPr>
            <w:tcW w:w="2234" w:type="dxa"/>
            <w:vAlign w:val="center"/>
          </w:tcPr>
          <w:p>
            <w:pPr>
              <w:pStyle w:val="42"/>
              <w:bidi w:val="0"/>
              <w:rPr>
                <w:rFonts w:hint="eastAsia"/>
                <w:b/>
                <w:bCs/>
                <w:color w:val="auto"/>
                <w:highlight w:val="none"/>
              </w:rPr>
            </w:pPr>
            <w:r>
              <w:rPr>
                <w:rFonts w:hint="eastAsia"/>
                <w:b/>
                <w:bCs/>
                <w:color w:val="auto"/>
                <w:highlight w:val="none"/>
              </w:rPr>
              <w:t>评分因素</w:t>
            </w:r>
          </w:p>
          <w:p>
            <w:pPr>
              <w:pStyle w:val="42"/>
              <w:bidi w:val="0"/>
              <w:rPr>
                <w:rFonts w:hint="eastAsia"/>
                <w:b/>
                <w:bCs/>
                <w:color w:val="auto"/>
                <w:highlight w:val="none"/>
              </w:rPr>
            </w:pPr>
            <w:r>
              <w:rPr>
                <w:rFonts w:hint="eastAsia"/>
                <w:b/>
                <w:bCs/>
                <w:color w:val="auto"/>
                <w:highlight w:val="none"/>
              </w:rPr>
              <w:t>及权重</w:t>
            </w:r>
          </w:p>
        </w:tc>
        <w:tc>
          <w:tcPr>
            <w:tcW w:w="849" w:type="dxa"/>
            <w:vAlign w:val="center"/>
          </w:tcPr>
          <w:p>
            <w:pPr>
              <w:pStyle w:val="42"/>
              <w:bidi w:val="0"/>
              <w:rPr>
                <w:rFonts w:hint="eastAsia"/>
                <w:b/>
                <w:bCs/>
                <w:color w:val="auto"/>
                <w:highlight w:val="none"/>
              </w:rPr>
            </w:pPr>
            <w:r>
              <w:rPr>
                <w:rFonts w:hint="eastAsia"/>
                <w:b/>
                <w:bCs/>
                <w:color w:val="auto"/>
                <w:highlight w:val="none"/>
              </w:rPr>
              <w:t>分　值</w:t>
            </w:r>
          </w:p>
        </w:tc>
        <w:tc>
          <w:tcPr>
            <w:tcW w:w="4447" w:type="dxa"/>
            <w:vAlign w:val="center"/>
          </w:tcPr>
          <w:p>
            <w:pPr>
              <w:pStyle w:val="42"/>
              <w:bidi w:val="0"/>
              <w:rPr>
                <w:rFonts w:hint="eastAsia"/>
                <w:b/>
                <w:bCs/>
                <w:color w:val="auto"/>
                <w:highlight w:val="none"/>
              </w:rPr>
            </w:pPr>
            <w:r>
              <w:rPr>
                <w:rFonts w:hint="eastAsia"/>
                <w:b/>
                <w:bCs/>
                <w:color w:val="auto"/>
                <w:highlight w:val="none"/>
              </w:rPr>
              <w:t>评分标准</w:t>
            </w:r>
          </w:p>
        </w:tc>
        <w:tc>
          <w:tcPr>
            <w:tcW w:w="1633" w:type="dxa"/>
            <w:vAlign w:val="center"/>
          </w:tcPr>
          <w:p>
            <w:pPr>
              <w:pStyle w:val="42"/>
              <w:bidi w:val="0"/>
              <w:rPr>
                <w:rFonts w:hint="eastAsia"/>
                <w:b/>
                <w:bCs/>
                <w:color w:val="auto"/>
                <w:highlight w:val="none"/>
              </w:rPr>
            </w:pPr>
            <w:r>
              <w:rPr>
                <w:rFonts w:hint="eastAsia"/>
                <w:b/>
                <w:bCs/>
                <w:color w:val="auto"/>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42"/>
              <w:bidi w:val="0"/>
              <w:rPr>
                <w:rFonts w:hint="eastAsia" w:eastAsia="宋体"/>
                <w:color w:val="auto"/>
                <w:highlight w:val="none"/>
                <w:lang w:eastAsia="zh-CN"/>
              </w:rPr>
            </w:pPr>
            <w:r>
              <w:rPr>
                <w:rFonts w:hint="eastAsia"/>
                <w:color w:val="auto"/>
                <w:highlight w:val="none"/>
                <w:lang w:val="en-US" w:eastAsia="zh-CN"/>
              </w:rPr>
              <w:t>一</w:t>
            </w:r>
          </w:p>
        </w:tc>
        <w:tc>
          <w:tcPr>
            <w:tcW w:w="2234" w:type="dxa"/>
            <w:vAlign w:val="center"/>
          </w:tcPr>
          <w:p>
            <w:pPr>
              <w:pStyle w:val="42"/>
              <w:bidi w:val="0"/>
              <w:rPr>
                <w:rFonts w:hint="eastAsia"/>
                <w:color w:val="auto"/>
                <w:highlight w:val="none"/>
                <w:lang w:eastAsia="zh-CN"/>
              </w:rPr>
            </w:pPr>
            <w:r>
              <w:rPr>
                <w:rFonts w:hint="eastAsia"/>
                <w:color w:val="auto"/>
                <w:highlight w:val="none"/>
              </w:rPr>
              <w:t>报价</w:t>
            </w:r>
            <w:r>
              <w:rPr>
                <w:rFonts w:hint="eastAsia"/>
                <w:color w:val="auto"/>
                <w:highlight w:val="none"/>
                <w:lang w:val="en-US" w:eastAsia="zh-CN"/>
              </w:rPr>
              <w:t>20</w:t>
            </w:r>
            <w:r>
              <w:rPr>
                <w:rFonts w:hint="eastAsia"/>
                <w:color w:val="auto"/>
                <w:highlight w:val="none"/>
              </w:rPr>
              <w:t>%</w:t>
            </w:r>
          </w:p>
        </w:tc>
        <w:tc>
          <w:tcPr>
            <w:tcW w:w="849" w:type="dxa"/>
            <w:vAlign w:val="center"/>
          </w:tcPr>
          <w:p>
            <w:pPr>
              <w:pStyle w:val="42"/>
              <w:bidi w:val="0"/>
              <w:rPr>
                <w:rFonts w:hint="eastAsia"/>
                <w:color w:val="auto"/>
                <w:highlight w:val="none"/>
              </w:rPr>
            </w:pPr>
            <w:r>
              <w:rPr>
                <w:rFonts w:hint="eastAsia"/>
                <w:color w:val="auto"/>
                <w:highlight w:val="none"/>
                <w:lang w:val="en-US" w:eastAsia="zh-CN"/>
              </w:rPr>
              <w:t>20</w:t>
            </w:r>
            <w:r>
              <w:rPr>
                <w:rFonts w:hint="eastAsia"/>
                <w:color w:val="auto"/>
                <w:highlight w:val="none"/>
              </w:rPr>
              <w:t>分</w:t>
            </w:r>
          </w:p>
        </w:tc>
        <w:tc>
          <w:tcPr>
            <w:tcW w:w="4447" w:type="dxa"/>
            <w:vAlign w:val="center"/>
          </w:tcPr>
          <w:p>
            <w:pPr>
              <w:pStyle w:val="39"/>
              <w:bidi w:val="0"/>
              <w:rPr>
                <w:rFonts w:hint="eastAsia"/>
                <w:color w:val="auto"/>
                <w:highlight w:val="none"/>
                <w:lang w:val="en-US" w:eastAsia="zh-CN"/>
              </w:rPr>
            </w:pPr>
            <w:r>
              <w:rPr>
                <w:rFonts w:hint="eastAsia"/>
                <w:color w:val="auto"/>
                <w:highlight w:val="none"/>
                <w:lang w:val="en-US" w:eastAsia="zh-CN"/>
              </w:rPr>
              <w:t>报价总分=“多测合一”检验类型磋商报价得分+“其它测绘中全野外地形数据采集与编辑、工程测量、摄影测量与遥感等测绘项目和针对监督检查过程中规模过小的项目”磋商报价得分，计算方式如下：</w:t>
            </w:r>
          </w:p>
          <w:p>
            <w:pPr>
              <w:pStyle w:val="39"/>
              <w:numPr>
                <w:ilvl w:val="0"/>
                <w:numId w:val="25"/>
              </w:numPr>
              <w:tabs>
                <w:tab w:val="clear" w:pos="312"/>
              </w:tabs>
              <w:bidi w:val="0"/>
              <w:rPr>
                <w:rFonts w:hint="eastAsia"/>
                <w:color w:val="auto"/>
                <w:highlight w:val="none"/>
                <w:lang w:val="en-US" w:eastAsia="zh-CN"/>
              </w:rPr>
            </w:pPr>
            <w:r>
              <w:rPr>
                <w:rFonts w:hint="eastAsia"/>
                <w:color w:val="auto"/>
                <w:highlight w:val="none"/>
                <w:lang w:val="en-US" w:eastAsia="zh-CN"/>
              </w:rPr>
              <w:t>“多测合一”检验类型（12分）：满足磋商文件要求且最后报价最低的有效综合单价报价为磋商基准价，其供应商的价格分为12分，其他供应商磋商报价得分=(磋商基准价/最后综合单价报价)×12%×100；</w:t>
            </w:r>
          </w:p>
          <w:p>
            <w:pPr>
              <w:pStyle w:val="39"/>
              <w:numPr>
                <w:ilvl w:val="0"/>
                <w:numId w:val="25"/>
              </w:numPr>
              <w:tabs>
                <w:tab w:val="clear" w:pos="312"/>
              </w:tabs>
              <w:bidi w:val="0"/>
              <w:ind w:left="48" w:leftChars="20" w:firstLine="0" w:firstLineChars="0"/>
              <w:rPr>
                <w:rFonts w:hint="eastAsia"/>
                <w:color w:val="auto"/>
                <w:highlight w:val="none"/>
                <w:lang w:val="en-US" w:eastAsia="zh-CN"/>
              </w:rPr>
            </w:pPr>
            <w:r>
              <w:rPr>
                <w:rFonts w:hint="eastAsia"/>
                <w:color w:val="auto"/>
                <w:highlight w:val="none"/>
                <w:lang w:val="en-US" w:eastAsia="zh-CN"/>
              </w:rPr>
              <w:t>全野外地形数据采集与编辑、工程测量、摄影测量与遥感等测绘项目（6分）：满足磋商文件要求且最后报价最低的供应商的价格为磋商基准价，其价格分为6分，其他供应商磋商报价得分=(磋商基准价/最后磋商报价)×6%×100；</w:t>
            </w:r>
          </w:p>
          <w:p>
            <w:pPr>
              <w:pStyle w:val="39"/>
              <w:numPr>
                <w:ilvl w:val="0"/>
                <w:numId w:val="0"/>
              </w:numPr>
              <w:bidi w:val="0"/>
              <w:ind w:leftChars="20"/>
              <w:rPr>
                <w:rFonts w:hint="eastAsia"/>
                <w:color w:val="auto"/>
                <w:highlight w:val="none"/>
                <w:lang w:val="en-US" w:eastAsia="zh-CN"/>
              </w:rPr>
            </w:pPr>
            <w:r>
              <w:rPr>
                <w:rFonts w:hint="eastAsia"/>
                <w:color w:val="auto"/>
                <w:highlight w:val="none"/>
                <w:lang w:val="en-US" w:eastAsia="zh-CN"/>
              </w:rPr>
              <w:t>3.针对监督检查过程中规模过小的项目（2分）：满足磋商文件要求且最后报价最低的供应商的价格为磋商基准价，其价格分为2分，其他供应商磋商报价得分=(磋商基准价/最后磋商报价)×2%×100；</w:t>
            </w:r>
          </w:p>
          <w:p>
            <w:pPr>
              <w:pStyle w:val="39"/>
              <w:bidi w:val="0"/>
              <w:rPr>
                <w:rFonts w:hint="eastAsia"/>
                <w:color w:val="auto"/>
                <w:highlight w:val="none"/>
                <w:lang w:val="en-US" w:eastAsia="zh-CN"/>
              </w:rPr>
            </w:pPr>
            <w:r>
              <w:rPr>
                <w:rFonts w:hint="eastAsia"/>
                <w:color w:val="auto"/>
                <w:highlight w:val="none"/>
                <w:lang w:val="en-US" w:eastAsia="zh-CN"/>
              </w:rPr>
              <w:t>注：1.项目评审过程中，不得去掉最后报价中的最高报价和最低报价。</w:t>
            </w:r>
          </w:p>
          <w:p>
            <w:pPr>
              <w:pStyle w:val="39"/>
              <w:bidi w:val="0"/>
              <w:rPr>
                <w:rFonts w:hint="eastAsia"/>
                <w:color w:val="auto"/>
                <w:highlight w:val="none"/>
              </w:rPr>
            </w:pPr>
            <w:r>
              <w:rPr>
                <w:rFonts w:hint="eastAsia"/>
                <w:color w:val="auto"/>
                <w:highlight w:val="none"/>
                <w:lang w:val="en-US" w:eastAsia="zh-CN"/>
              </w:rPr>
              <w:t>2.</w:t>
            </w:r>
            <w:r>
              <w:rPr>
                <w:rFonts w:hint="eastAsia" w:ascii="宋体" w:hAnsi="宋体" w:eastAsia="宋体" w:cs="宋体"/>
                <w:color w:val="auto"/>
                <w:highlight w:val="none"/>
              </w:rPr>
              <w:t>本项目为专门面向中小企业采购的项目，不再执行价格评审优惠的扶持政策</w:t>
            </w:r>
            <w:r>
              <w:rPr>
                <w:rFonts w:hint="eastAsia" w:ascii="宋体" w:hAnsi="宋体" w:eastAsia="宋体" w:cs="宋体"/>
                <w:color w:val="auto"/>
                <w:sz w:val="21"/>
                <w:szCs w:val="21"/>
                <w:highlight w:val="none"/>
                <w:lang w:val="en-US" w:eastAsia="zh-CN"/>
              </w:rPr>
              <w:t>。</w:t>
            </w:r>
          </w:p>
        </w:tc>
        <w:tc>
          <w:tcPr>
            <w:tcW w:w="1633" w:type="dxa"/>
            <w:vAlign w:val="center"/>
          </w:tcPr>
          <w:p>
            <w:pPr>
              <w:pStyle w:val="42"/>
              <w:bidi w:val="0"/>
              <w:rPr>
                <w:rFonts w:hint="eastAsia"/>
                <w:color w:val="auto"/>
                <w:highlight w:val="none"/>
              </w:rPr>
            </w:pPr>
            <w:r>
              <w:rPr>
                <w:rFonts w:hint="eastAsia"/>
                <w:color w:val="auto"/>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42"/>
              <w:bidi w:val="0"/>
              <w:rPr>
                <w:rFonts w:hint="eastAsia" w:eastAsia="宋体"/>
                <w:color w:val="auto"/>
                <w:highlight w:val="none"/>
                <w:lang w:eastAsia="zh-CN"/>
              </w:rPr>
            </w:pPr>
            <w:r>
              <w:rPr>
                <w:rFonts w:hint="eastAsia"/>
                <w:color w:val="auto"/>
                <w:highlight w:val="none"/>
                <w:lang w:val="en-US" w:eastAsia="zh-CN"/>
              </w:rPr>
              <w:t>二</w:t>
            </w:r>
          </w:p>
        </w:tc>
        <w:tc>
          <w:tcPr>
            <w:tcW w:w="2234" w:type="dxa"/>
            <w:vAlign w:val="center"/>
          </w:tcPr>
          <w:p>
            <w:pPr>
              <w:pStyle w:val="42"/>
              <w:bidi w:val="0"/>
              <w:rPr>
                <w:rFonts w:hint="eastAsia"/>
                <w:color w:val="auto"/>
                <w:highlight w:val="none"/>
                <w:lang w:eastAsia="zh-CN"/>
              </w:rPr>
            </w:pPr>
            <w:r>
              <w:rPr>
                <w:rFonts w:hint="eastAsia"/>
                <w:color w:val="auto"/>
                <w:highlight w:val="none"/>
                <w:lang w:val="en-US" w:eastAsia="zh-CN"/>
              </w:rPr>
              <w:t>服务方案48</w:t>
            </w:r>
            <w:r>
              <w:rPr>
                <w:rFonts w:hint="eastAsia"/>
                <w:color w:val="auto"/>
                <w:highlight w:val="none"/>
              </w:rPr>
              <w:t>%</w:t>
            </w:r>
          </w:p>
        </w:tc>
        <w:tc>
          <w:tcPr>
            <w:tcW w:w="849" w:type="dxa"/>
            <w:vAlign w:val="center"/>
          </w:tcPr>
          <w:p>
            <w:pPr>
              <w:pStyle w:val="42"/>
              <w:bidi w:val="0"/>
              <w:rPr>
                <w:rFonts w:hint="eastAsia"/>
                <w:color w:val="auto"/>
                <w:highlight w:val="none"/>
              </w:rPr>
            </w:pPr>
            <w:r>
              <w:rPr>
                <w:rFonts w:hint="eastAsia"/>
                <w:color w:val="auto"/>
                <w:highlight w:val="none"/>
                <w:lang w:val="en-US" w:eastAsia="zh-CN"/>
              </w:rPr>
              <w:t>48</w:t>
            </w:r>
            <w:r>
              <w:rPr>
                <w:rFonts w:hint="eastAsia"/>
                <w:color w:val="auto"/>
                <w:highlight w:val="none"/>
              </w:rPr>
              <w:t>分</w:t>
            </w:r>
          </w:p>
        </w:tc>
        <w:tc>
          <w:tcPr>
            <w:tcW w:w="4447" w:type="dxa"/>
            <w:vAlign w:val="center"/>
          </w:tcPr>
          <w:p>
            <w:pPr>
              <w:pStyle w:val="39"/>
              <w:keepNext w:val="0"/>
              <w:keepLines w:val="0"/>
              <w:pageBreakBefore w:val="0"/>
              <w:widowControl w:val="0"/>
              <w:shd w:val="clear"/>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1.根据供应商针对本项目提供的检验措施进行综合评审：</w:t>
            </w:r>
            <w:r>
              <w:rPr>
                <w:rFonts w:hint="eastAsia" w:ascii="宋体" w:hAnsi="宋体" w:eastAsia="宋体" w:cs="宋体"/>
                <w:b w:val="0"/>
                <w:bCs w:val="0"/>
                <w:color w:val="auto"/>
                <w:sz w:val="21"/>
                <w:szCs w:val="21"/>
                <w:highlight w:val="none"/>
                <w:lang w:val="en-US" w:eastAsia="zh-CN"/>
              </w:rPr>
              <w:t>检验措施</w:t>
            </w:r>
            <w:r>
              <w:rPr>
                <w:rFonts w:hint="eastAsia" w:ascii="宋体" w:hAnsi="宋体" w:eastAsia="宋体" w:cs="宋体"/>
                <w:color w:val="auto"/>
                <w:sz w:val="21"/>
                <w:szCs w:val="21"/>
                <w:highlight w:val="none"/>
                <w:lang w:val="en-US" w:eastAsia="zh-CN"/>
              </w:rPr>
              <w:t>应包括：①检验方式、②质量评定、③问题处理措施等内容。供应商针对上述三方面内容在响应文件中进行响应，其中每有一方面技术方案内容响应全面、详细、重点突出、描述准确且完全符合本项目采购需求的得6分，若该方面内容每出现一处不足的则在6分的基础上扣1.2分，直至此方面分值扣完(不足是指：①该方面内容体现不齐全；②阐述存在逻辑错误；③涉及内容无重点，不能体现出本项目的特点；④语言错误或存在歧义；⑤与本项目实际不完全相符等)，每有一方面内容缺失的则该方面不得分，本项最多得18分。</w:t>
            </w:r>
          </w:p>
          <w:p>
            <w:pPr>
              <w:pStyle w:val="39"/>
              <w:keepNext w:val="0"/>
              <w:keepLines w:val="0"/>
              <w:pageBreakBefore w:val="0"/>
              <w:widowControl w:val="0"/>
              <w:shd w:val="clear"/>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2.根据供应商针对本项目提供的质量保障措施进行综合评审：</w:t>
            </w:r>
            <w:r>
              <w:rPr>
                <w:rFonts w:hint="eastAsia" w:ascii="宋体" w:hAnsi="宋体" w:eastAsia="宋体" w:cs="宋体"/>
                <w:b w:val="0"/>
                <w:bCs w:val="0"/>
                <w:color w:val="auto"/>
                <w:sz w:val="21"/>
                <w:szCs w:val="21"/>
                <w:highlight w:val="none"/>
                <w:lang w:val="en-US" w:eastAsia="zh-CN"/>
              </w:rPr>
              <w:t>质量保障措施</w:t>
            </w:r>
            <w:r>
              <w:rPr>
                <w:rFonts w:hint="eastAsia" w:ascii="宋体" w:hAnsi="宋体" w:eastAsia="宋体" w:cs="宋体"/>
                <w:color w:val="auto"/>
                <w:sz w:val="21"/>
                <w:szCs w:val="21"/>
                <w:highlight w:val="none"/>
                <w:lang w:val="en-US" w:eastAsia="zh-CN"/>
              </w:rPr>
              <w:t>应包括：①质量控制环节、②质量检查要求等内容。供应商针对上述两方面内容在响应文件中进行响应，其中每有一方面技术方案内容响应全面、详细、重点突出、描述准确且完全符合本项目采购需求的得6分，若该方面内容每出现一处不足的则在6分的基础上扣1.2分，直至此方面分值扣完(不足是指：①该方面内容体现不齐全；②阐述存在逻辑错误；③涉及内容无重点，不能体现出本项目的特点；④语言错误或存在歧义；⑤与本项目实际不完全相符等)，每有一方面内容缺失的则该方面不得分，本项最多得12分。</w:t>
            </w:r>
          </w:p>
          <w:p>
            <w:pPr>
              <w:pStyle w:val="39"/>
              <w:keepNext w:val="0"/>
              <w:keepLines w:val="0"/>
              <w:pageBreakBefore w:val="0"/>
              <w:widowControl w:val="0"/>
              <w:shd w:val="clear"/>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3.根据供应商针对本项目提供的数据安全保障措施进行综合评审：</w:t>
            </w:r>
            <w:r>
              <w:rPr>
                <w:rFonts w:hint="eastAsia" w:ascii="宋体" w:hAnsi="宋体" w:eastAsia="宋体" w:cs="宋体"/>
                <w:b w:val="0"/>
                <w:bCs w:val="0"/>
                <w:color w:val="auto"/>
                <w:sz w:val="21"/>
                <w:szCs w:val="21"/>
                <w:highlight w:val="none"/>
                <w:lang w:val="en-US" w:eastAsia="zh-CN"/>
              </w:rPr>
              <w:t>数据安全保障措施</w:t>
            </w:r>
            <w:r>
              <w:rPr>
                <w:rFonts w:hint="eastAsia" w:ascii="宋体" w:hAnsi="宋体" w:eastAsia="宋体" w:cs="宋体"/>
                <w:color w:val="auto"/>
                <w:sz w:val="21"/>
                <w:szCs w:val="21"/>
                <w:highlight w:val="none"/>
                <w:lang w:val="en-US" w:eastAsia="zh-CN"/>
              </w:rPr>
              <w:t>应包括：①测绘产品质量监督检验过程安全保障措施、②测绘产品质量监督检验成果安全保障措施等内容。供应商针对上述两方面内容在响应文件中进行响应，其中每有一方面技术方案内容响应全面、详细、重点突出、描述准确且完全符合本项目采购需求的得</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分，若该方面内容每出现一处不足的则在</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分的基础上扣0.</w:t>
            </w: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直至此方面分值扣完(不足是指：①该方面内容体现不齐全；②阐述存在逻辑错误；③涉及内容无重点，不能体现出本项目的特点；④语言错误或存在歧义；⑤与本项目实际不完全相符等)，每有一方面内容缺失的则该方面不得分，本项最多得</w:t>
            </w: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w:t>
            </w:r>
          </w:p>
          <w:p>
            <w:pPr>
              <w:pStyle w:val="39"/>
              <w:keepNext w:val="0"/>
              <w:keepLines w:val="0"/>
              <w:pageBreakBefore w:val="0"/>
              <w:widowControl w:val="0"/>
              <w:shd w:val="clear"/>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4.根据供应商针对本项目提供的进度保障措施进行综合评审：</w:t>
            </w:r>
            <w:r>
              <w:rPr>
                <w:rFonts w:hint="eastAsia" w:ascii="宋体" w:hAnsi="宋体" w:eastAsia="宋体" w:cs="宋体"/>
                <w:b w:val="0"/>
                <w:bCs w:val="0"/>
                <w:color w:val="auto"/>
                <w:sz w:val="21"/>
                <w:szCs w:val="21"/>
                <w:highlight w:val="none"/>
                <w:lang w:val="en-US" w:eastAsia="zh-CN"/>
              </w:rPr>
              <w:t>进度保障措施应</w:t>
            </w:r>
            <w:r>
              <w:rPr>
                <w:rFonts w:hint="eastAsia" w:ascii="宋体" w:hAnsi="宋体" w:eastAsia="宋体" w:cs="宋体"/>
                <w:color w:val="auto"/>
                <w:sz w:val="21"/>
                <w:szCs w:val="21"/>
                <w:highlight w:val="none"/>
                <w:lang w:val="en-US" w:eastAsia="zh-CN"/>
              </w:rPr>
              <w:t>包括：①进度计划、②影响进度不利因素分析及处理措施等内容。供应商针对上述两方面内容在响应文件中进行响应，其中每有一方面技术方案内容响应全面、详细、重点突出、描述准确且完全符合本项目采购需求的得</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分，若该方面内容每出现一处不足的则在</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分的基础上扣0.</w:t>
            </w: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直至此方面分值扣完(不足是指：①该方面内容体现不齐全；②阐述存在逻辑错误；③涉及内容无重点，不能体现出本项目的特点；④语言错误或存在歧义；⑤与本项目实际不完全相符等)，每有一方面内容缺失的则该方面不得分，本项最多得</w:t>
            </w: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w:t>
            </w:r>
          </w:p>
          <w:p>
            <w:pPr>
              <w:pStyle w:val="39"/>
              <w:keepNext w:val="0"/>
              <w:keepLines w:val="0"/>
              <w:pageBreakBefore w:val="0"/>
              <w:widowControl w:val="0"/>
              <w:shd w:val="clear"/>
              <w:kinsoku/>
              <w:wordWrap w:val="0"/>
              <w:overflowPunct/>
              <w:topLinePunct/>
              <w:autoSpaceDE/>
              <w:autoSpaceDN/>
              <w:bidi w:val="0"/>
              <w:adjustRightInd w:val="0"/>
              <w:snapToGrid w:val="0"/>
              <w:ind w:left="24" w:leftChars="1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5.根据供应商针对本项目提供的组织结构进行综合评审：</w:t>
            </w:r>
            <w:r>
              <w:rPr>
                <w:rFonts w:hint="eastAsia" w:ascii="宋体" w:hAnsi="宋体" w:eastAsia="宋体" w:cs="宋体"/>
                <w:b w:val="0"/>
                <w:bCs w:val="0"/>
                <w:color w:val="auto"/>
                <w:sz w:val="21"/>
                <w:szCs w:val="21"/>
                <w:highlight w:val="none"/>
                <w:lang w:val="en-US" w:eastAsia="zh-CN"/>
              </w:rPr>
              <w:t>组织结构</w:t>
            </w:r>
            <w:r>
              <w:rPr>
                <w:rFonts w:hint="eastAsia" w:ascii="宋体" w:hAnsi="宋体" w:eastAsia="宋体" w:cs="宋体"/>
                <w:color w:val="auto"/>
                <w:sz w:val="21"/>
                <w:szCs w:val="21"/>
                <w:highlight w:val="none"/>
                <w:lang w:val="en-US" w:eastAsia="zh-CN"/>
              </w:rPr>
              <w:t>应包括：①管理人员和技术人员配备、②职责分工和管理制度等内容。供应商针对上述</w:t>
            </w:r>
            <w:r>
              <w:rPr>
                <w:rFonts w:hint="eastAsia" w:cs="宋体"/>
                <w:color w:val="auto"/>
                <w:sz w:val="21"/>
                <w:szCs w:val="21"/>
                <w:highlight w:val="none"/>
                <w:lang w:val="en-US" w:eastAsia="zh-CN"/>
              </w:rPr>
              <w:t>两</w:t>
            </w:r>
            <w:r>
              <w:rPr>
                <w:rFonts w:hint="eastAsia" w:ascii="宋体" w:hAnsi="宋体" w:eastAsia="宋体" w:cs="宋体"/>
                <w:color w:val="auto"/>
                <w:sz w:val="21"/>
                <w:szCs w:val="21"/>
                <w:highlight w:val="none"/>
                <w:lang w:val="en-US" w:eastAsia="zh-CN"/>
              </w:rPr>
              <w:t>方面内容在响应文件中进行响应，其中每有一方面技术方案内容响应全面、详细、重点突出、描述准确且完全符合本项目采购需求的得</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分，若该方面内容每出现一处不足的则在</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分的基础上扣0.</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直至此方面分值扣完(不足是指：①该方面内容体现不齐全；②阐述存在逻辑错误；③涉及内容无重点，不能体现出本项目的特点；④语言错误或存在歧义；⑤与本项目实际不完全相符等)，每有一方面内容缺失的则该方面不得分，本项最多得</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pStyle w:val="39"/>
              <w:bidi w:val="0"/>
              <w:rPr>
                <w:rFonts w:hint="eastAsia"/>
                <w:color w:val="auto"/>
                <w:highlight w:val="none"/>
              </w:rPr>
            </w:pPr>
            <w:r>
              <w:rPr>
                <w:rFonts w:hint="eastAsia" w:ascii="宋体" w:hAnsi="宋体" w:eastAsia="宋体" w:cs="宋体"/>
                <w:b/>
                <w:bCs/>
                <w:color w:val="auto"/>
                <w:sz w:val="21"/>
                <w:szCs w:val="21"/>
                <w:highlight w:val="none"/>
              </w:rPr>
              <w:t>注：以评审专家结合项目实际情况和</w:t>
            </w:r>
            <w:r>
              <w:rPr>
                <w:rFonts w:hint="eastAsia" w:ascii="宋体" w:hAnsi="宋体" w:eastAsia="宋体" w:cs="宋体"/>
                <w:b/>
                <w:bCs/>
                <w:color w:val="auto"/>
                <w:sz w:val="21"/>
                <w:szCs w:val="21"/>
                <w:highlight w:val="none"/>
                <w:lang w:val="en-US" w:eastAsia="zh-CN"/>
              </w:rPr>
              <w:t>供应商提供的响应</w:t>
            </w:r>
            <w:r>
              <w:rPr>
                <w:rFonts w:hint="eastAsia" w:ascii="宋体" w:hAnsi="宋体" w:eastAsia="宋体" w:cs="宋体"/>
                <w:b/>
                <w:bCs/>
                <w:color w:val="auto"/>
                <w:sz w:val="21"/>
                <w:szCs w:val="21"/>
                <w:highlight w:val="none"/>
              </w:rPr>
              <w:t>文件</w:t>
            </w:r>
            <w:r>
              <w:rPr>
                <w:rFonts w:hint="eastAsia" w:ascii="宋体" w:hAnsi="宋体" w:eastAsia="宋体" w:cs="宋体"/>
                <w:b/>
                <w:bCs/>
                <w:color w:val="auto"/>
                <w:sz w:val="21"/>
                <w:szCs w:val="21"/>
                <w:highlight w:val="none"/>
                <w:lang w:val="en-US" w:eastAsia="zh-CN"/>
              </w:rPr>
              <w:t>的响应程度</w:t>
            </w:r>
            <w:r>
              <w:rPr>
                <w:rFonts w:hint="eastAsia" w:ascii="宋体" w:hAnsi="宋体" w:eastAsia="宋体" w:cs="宋体"/>
                <w:b/>
                <w:bCs/>
                <w:color w:val="auto"/>
                <w:sz w:val="21"/>
                <w:szCs w:val="21"/>
                <w:highlight w:val="none"/>
              </w:rPr>
              <w:t>独立评审为准。</w:t>
            </w:r>
          </w:p>
        </w:tc>
        <w:tc>
          <w:tcPr>
            <w:tcW w:w="1633" w:type="dxa"/>
            <w:vAlign w:val="center"/>
          </w:tcPr>
          <w:p>
            <w:pPr>
              <w:pStyle w:val="42"/>
              <w:bidi w:val="0"/>
              <w:rPr>
                <w:rFonts w:hint="eastAsia"/>
                <w:color w:val="auto"/>
                <w:highlight w:val="none"/>
              </w:rPr>
            </w:pPr>
            <w:r>
              <w:rPr>
                <w:rFonts w:hint="eastAsia"/>
                <w:color w:val="auto"/>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93" w:type="dxa"/>
            <w:vAlign w:val="center"/>
          </w:tcPr>
          <w:p>
            <w:pPr>
              <w:pStyle w:val="42"/>
              <w:bidi w:val="0"/>
              <w:rPr>
                <w:rFonts w:hint="default"/>
                <w:color w:val="auto"/>
                <w:highlight w:val="none"/>
                <w:lang w:val="en-US" w:eastAsia="zh-CN"/>
              </w:rPr>
            </w:pPr>
            <w:r>
              <w:rPr>
                <w:rFonts w:hint="eastAsia"/>
                <w:color w:val="auto"/>
                <w:highlight w:val="none"/>
                <w:lang w:val="en-US" w:eastAsia="zh-CN"/>
              </w:rPr>
              <w:t>三</w:t>
            </w:r>
          </w:p>
        </w:tc>
        <w:tc>
          <w:tcPr>
            <w:tcW w:w="2234" w:type="dxa"/>
            <w:vAlign w:val="center"/>
          </w:tcPr>
          <w:p>
            <w:pPr>
              <w:pStyle w:val="42"/>
              <w:bidi w:val="0"/>
              <w:rPr>
                <w:rFonts w:hint="eastAsia"/>
                <w:color w:val="auto"/>
                <w:highlight w:val="none"/>
                <w:lang w:val="en-US" w:eastAsia="zh-CN"/>
              </w:rPr>
            </w:pPr>
            <w:r>
              <w:rPr>
                <w:rFonts w:hint="eastAsia"/>
                <w:color w:val="auto"/>
                <w:highlight w:val="none"/>
                <w:lang w:val="en-US" w:eastAsia="zh-CN"/>
              </w:rPr>
              <w:t>人员配置</w:t>
            </w:r>
          </w:p>
          <w:p>
            <w:pPr>
              <w:pStyle w:val="42"/>
              <w:bidi w:val="0"/>
              <w:rPr>
                <w:rFonts w:hint="default"/>
                <w:color w:val="auto"/>
                <w:highlight w:val="none"/>
                <w:lang w:val="en-US" w:eastAsia="zh-CN"/>
              </w:rPr>
            </w:pPr>
            <w:r>
              <w:rPr>
                <w:rFonts w:hint="eastAsia" w:cs="宋体"/>
                <w:color w:val="auto"/>
                <w:sz w:val="21"/>
                <w:szCs w:val="21"/>
                <w:highlight w:val="none"/>
                <w:lang w:val="en-US" w:eastAsia="zh-CN"/>
              </w:rPr>
              <w:t>20</w:t>
            </w:r>
            <w:r>
              <w:rPr>
                <w:rFonts w:hint="eastAsia" w:ascii="宋体" w:hAnsi="宋体" w:eastAsia="宋体" w:cs="宋体"/>
                <w:color w:val="auto"/>
                <w:sz w:val="21"/>
                <w:szCs w:val="21"/>
                <w:highlight w:val="none"/>
              </w:rPr>
              <w:t>%</w:t>
            </w:r>
          </w:p>
        </w:tc>
        <w:tc>
          <w:tcPr>
            <w:tcW w:w="849" w:type="dxa"/>
            <w:vAlign w:val="center"/>
          </w:tcPr>
          <w:p>
            <w:pPr>
              <w:pStyle w:val="42"/>
              <w:bidi w:val="0"/>
              <w:rPr>
                <w:rFonts w:hint="default" w:eastAsia="宋体"/>
                <w:color w:val="auto"/>
                <w:highlight w:val="none"/>
                <w:lang w:val="en-US" w:eastAsia="zh-CN"/>
              </w:rPr>
            </w:pPr>
            <w:r>
              <w:rPr>
                <w:rFonts w:hint="eastAsia"/>
                <w:color w:val="auto"/>
                <w:highlight w:val="none"/>
                <w:lang w:val="en-US" w:eastAsia="zh-CN"/>
              </w:rPr>
              <w:t>20分</w:t>
            </w:r>
          </w:p>
        </w:tc>
        <w:tc>
          <w:tcPr>
            <w:tcW w:w="4447" w:type="dxa"/>
            <w:vAlign w:val="center"/>
          </w:tcPr>
          <w:p>
            <w:pPr>
              <w:pStyle w:val="39"/>
              <w:ind w:left="24" w:leftChars="10"/>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1.供应商拟投入的项目负责人(</w:t>
            </w:r>
            <w:r>
              <w:rPr>
                <w:rFonts w:hint="eastAsia" w:asciiTheme="minorEastAsia" w:hAnsiTheme="minorEastAsia" w:cstheme="minorEastAsia"/>
                <w:b w:val="0"/>
                <w:bCs w:val="0"/>
                <w:color w:val="auto"/>
                <w:szCs w:val="21"/>
                <w:highlight w:val="none"/>
                <w:lang w:val="en-US" w:eastAsia="zh-CN"/>
              </w:rPr>
              <w:t>5分</w:t>
            </w:r>
            <w:r>
              <w:rPr>
                <w:rFonts w:hint="eastAsia" w:asciiTheme="minorEastAsia" w:hAnsiTheme="minorEastAsia" w:eastAsiaTheme="minorEastAsia" w:cstheme="minorEastAsia"/>
                <w:b w:val="0"/>
                <w:bCs w:val="0"/>
                <w:color w:val="auto"/>
                <w:szCs w:val="21"/>
                <w:highlight w:val="none"/>
                <w:lang w:val="en-US" w:eastAsia="zh-CN"/>
              </w:rPr>
              <w:t>)：</w:t>
            </w:r>
          </w:p>
          <w:p>
            <w:pPr>
              <w:pStyle w:val="39"/>
              <w:ind w:left="24" w:leftChars="10"/>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具有测绘类专业高级及以上技术职称证书的得</w:t>
            </w:r>
            <w:r>
              <w:rPr>
                <w:rFonts w:hint="eastAsia" w:asciiTheme="minorEastAsia" w:hAnsiTheme="minorEastAsia" w:cstheme="minorEastAsia"/>
                <w:b w:val="0"/>
                <w:bCs w:val="0"/>
                <w:color w:val="auto"/>
                <w:szCs w:val="21"/>
                <w:highlight w:val="none"/>
                <w:lang w:val="en-US" w:eastAsia="zh-CN"/>
              </w:rPr>
              <w:t>5</w:t>
            </w:r>
            <w:r>
              <w:rPr>
                <w:rFonts w:hint="eastAsia" w:asciiTheme="minorEastAsia" w:hAnsiTheme="minorEastAsia" w:eastAsiaTheme="minorEastAsia" w:cstheme="minorEastAsia"/>
                <w:b w:val="0"/>
                <w:bCs w:val="0"/>
                <w:color w:val="auto"/>
                <w:szCs w:val="21"/>
                <w:highlight w:val="none"/>
                <w:lang w:val="en-US" w:eastAsia="zh-CN"/>
              </w:rPr>
              <w:t>分；</w:t>
            </w:r>
          </w:p>
          <w:p>
            <w:pPr>
              <w:pStyle w:val="39"/>
              <w:ind w:left="24" w:leftChars="10"/>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cstheme="minorEastAsia"/>
                <w:b w:val="0"/>
                <w:bCs w:val="0"/>
                <w:color w:val="auto"/>
                <w:szCs w:val="21"/>
                <w:highlight w:val="none"/>
                <w:lang w:val="en-US" w:eastAsia="zh-CN"/>
              </w:rPr>
              <w:t>2</w:t>
            </w:r>
            <w:r>
              <w:rPr>
                <w:rFonts w:hint="eastAsia" w:asciiTheme="minorEastAsia" w:hAnsiTheme="minorEastAsia" w:eastAsiaTheme="minorEastAsia" w:cstheme="minorEastAsia"/>
                <w:b w:val="0"/>
                <w:bCs w:val="0"/>
                <w:color w:val="auto"/>
                <w:szCs w:val="21"/>
                <w:highlight w:val="none"/>
                <w:lang w:val="en-US" w:eastAsia="zh-CN"/>
              </w:rPr>
              <w:t>.供应商拟投入的</w:t>
            </w:r>
            <w:r>
              <w:rPr>
                <w:rFonts w:hint="eastAsia" w:asciiTheme="minorEastAsia" w:hAnsiTheme="minorEastAsia" w:cstheme="minorEastAsia"/>
                <w:b w:val="0"/>
                <w:bCs w:val="0"/>
                <w:color w:val="auto"/>
                <w:szCs w:val="21"/>
                <w:highlight w:val="none"/>
                <w:lang w:val="en-US" w:eastAsia="zh-CN"/>
              </w:rPr>
              <w:t>技术</w:t>
            </w:r>
            <w:r>
              <w:rPr>
                <w:rFonts w:hint="eastAsia" w:asciiTheme="minorEastAsia" w:hAnsiTheme="minorEastAsia" w:eastAsiaTheme="minorEastAsia" w:cstheme="minorEastAsia"/>
                <w:b w:val="0"/>
                <w:bCs w:val="0"/>
                <w:color w:val="auto"/>
                <w:szCs w:val="21"/>
                <w:highlight w:val="none"/>
                <w:lang w:val="en-US" w:eastAsia="zh-CN"/>
              </w:rPr>
              <w:t>负责人(</w:t>
            </w:r>
            <w:r>
              <w:rPr>
                <w:rFonts w:hint="eastAsia" w:asciiTheme="minorEastAsia" w:hAnsiTheme="minorEastAsia" w:cstheme="minorEastAsia"/>
                <w:b w:val="0"/>
                <w:bCs w:val="0"/>
                <w:color w:val="auto"/>
                <w:szCs w:val="21"/>
                <w:highlight w:val="none"/>
                <w:lang w:val="en-US" w:eastAsia="zh-CN"/>
              </w:rPr>
              <w:t>5分</w:t>
            </w:r>
            <w:r>
              <w:rPr>
                <w:rFonts w:hint="eastAsia" w:asciiTheme="minorEastAsia" w:hAnsiTheme="minorEastAsia" w:eastAsiaTheme="minorEastAsia" w:cstheme="minorEastAsia"/>
                <w:b w:val="0"/>
                <w:bCs w:val="0"/>
                <w:color w:val="auto"/>
                <w:szCs w:val="21"/>
                <w:highlight w:val="none"/>
                <w:lang w:val="en-US" w:eastAsia="zh-CN"/>
              </w:rPr>
              <w:t>)：</w:t>
            </w:r>
          </w:p>
          <w:p>
            <w:pPr>
              <w:pStyle w:val="39"/>
              <w:ind w:left="24" w:leftChars="10"/>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具有测绘类专业高级及以上技术职称证书的得</w:t>
            </w:r>
            <w:r>
              <w:rPr>
                <w:rFonts w:hint="eastAsia" w:asciiTheme="minorEastAsia" w:hAnsiTheme="minorEastAsia" w:cstheme="minorEastAsia"/>
                <w:b w:val="0"/>
                <w:bCs w:val="0"/>
                <w:color w:val="auto"/>
                <w:szCs w:val="21"/>
                <w:highlight w:val="none"/>
                <w:lang w:val="en-US" w:eastAsia="zh-CN"/>
              </w:rPr>
              <w:t>5</w:t>
            </w:r>
            <w:r>
              <w:rPr>
                <w:rFonts w:hint="eastAsia" w:asciiTheme="minorEastAsia" w:hAnsiTheme="minorEastAsia" w:eastAsiaTheme="minorEastAsia" w:cstheme="minorEastAsia"/>
                <w:b w:val="0"/>
                <w:bCs w:val="0"/>
                <w:color w:val="auto"/>
                <w:szCs w:val="21"/>
                <w:highlight w:val="none"/>
                <w:lang w:val="en-US" w:eastAsia="zh-CN"/>
              </w:rPr>
              <w:t>分；</w:t>
            </w:r>
          </w:p>
          <w:p>
            <w:pPr>
              <w:pStyle w:val="39"/>
              <w:ind w:left="24" w:leftChars="10"/>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cstheme="minorEastAsia"/>
                <w:b w:val="0"/>
                <w:bCs w:val="0"/>
                <w:color w:val="auto"/>
                <w:szCs w:val="21"/>
                <w:highlight w:val="none"/>
                <w:lang w:val="en-US" w:eastAsia="zh-CN"/>
              </w:rPr>
              <w:t>3</w:t>
            </w:r>
            <w:r>
              <w:rPr>
                <w:rFonts w:hint="eastAsia" w:asciiTheme="minorEastAsia" w:hAnsiTheme="minorEastAsia" w:eastAsiaTheme="minorEastAsia" w:cstheme="minorEastAsia"/>
                <w:b w:val="0"/>
                <w:bCs w:val="0"/>
                <w:color w:val="auto"/>
                <w:szCs w:val="21"/>
                <w:highlight w:val="none"/>
                <w:lang w:val="en-US" w:eastAsia="zh-CN"/>
              </w:rPr>
              <w:t>.项目其他主要技术人员中每有一人具有测绘类中级及以上技术职称或注册测绘师执业资格证书的得1分，最多得</w:t>
            </w:r>
            <w:r>
              <w:rPr>
                <w:rFonts w:hint="eastAsia" w:asciiTheme="minorEastAsia" w:hAnsiTheme="minorEastAsia" w:cstheme="minorEastAsia"/>
                <w:b w:val="0"/>
                <w:bCs w:val="0"/>
                <w:color w:val="auto"/>
                <w:szCs w:val="21"/>
                <w:highlight w:val="none"/>
                <w:lang w:val="en-US" w:eastAsia="zh-CN"/>
              </w:rPr>
              <w:t>10</w:t>
            </w:r>
            <w:r>
              <w:rPr>
                <w:rFonts w:hint="eastAsia" w:asciiTheme="minorEastAsia" w:hAnsiTheme="minorEastAsia" w:eastAsiaTheme="minorEastAsia" w:cstheme="minorEastAsia"/>
                <w:b w:val="0"/>
                <w:bCs w:val="0"/>
                <w:color w:val="auto"/>
                <w:szCs w:val="21"/>
                <w:highlight w:val="none"/>
                <w:lang w:val="en-US" w:eastAsia="zh-CN"/>
              </w:rPr>
              <w:t>分。</w:t>
            </w:r>
          </w:p>
          <w:p>
            <w:pPr>
              <w:pStyle w:val="39"/>
              <w:keepNext w:val="0"/>
              <w:keepLines w:val="0"/>
              <w:pageBreakBefore w:val="0"/>
              <w:widowControl w:val="0"/>
              <w:shd w:val="clear"/>
              <w:kinsoku/>
              <w:wordWrap w:val="0"/>
              <w:overflowPunct/>
              <w:topLinePunct/>
              <w:autoSpaceDE/>
              <w:autoSpaceDN/>
              <w:bidi w:val="0"/>
              <w:adjustRightInd w:val="0"/>
              <w:snapToGrid w:val="0"/>
              <w:ind w:left="24" w:leftChars="10"/>
              <w:textAlignment w:val="auto"/>
              <w:rPr>
                <w:rFonts w:hint="default"/>
                <w:color w:val="auto"/>
                <w:highlight w:val="none"/>
                <w:lang w:val="en-US" w:eastAsia="zh-CN"/>
              </w:rPr>
            </w:pPr>
            <w:r>
              <w:rPr>
                <w:rFonts w:hint="eastAsia" w:ascii="宋体" w:hAnsi="宋体" w:eastAsia="宋体" w:cs="宋体"/>
                <w:b/>
                <w:bCs/>
                <w:color w:val="auto"/>
                <w:sz w:val="21"/>
                <w:szCs w:val="21"/>
                <w:highlight w:val="none"/>
                <w:lang w:val="en-US" w:eastAsia="zh-CN"/>
              </w:rPr>
              <w:t>注：</w:t>
            </w:r>
            <w:r>
              <w:rPr>
                <w:rFonts w:hint="eastAsia" w:asciiTheme="minorEastAsia" w:hAnsiTheme="minorEastAsia" w:eastAsiaTheme="minorEastAsia" w:cstheme="minorEastAsia"/>
                <w:b/>
                <w:bCs/>
                <w:color w:val="auto"/>
                <w:sz w:val="21"/>
                <w:szCs w:val="21"/>
                <w:highlight w:val="none"/>
              </w:rPr>
              <w:t>①以上拟派人员均须为</w:t>
            </w:r>
            <w:r>
              <w:rPr>
                <w:rFonts w:hint="eastAsia" w:asciiTheme="minorEastAsia" w:hAnsiTheme="minorEastAsia" w:eastAsiaTheme="minorEastAsia" w:cstheme="minorEastAsia"/>
                <w:b/>
                <w:bCs/>
                <w:color w:val="auto"/>
                <w:sz w:val="21"/>
                <w:szCs w:val="21"/>
                <w:highlight w:val="none"/>
                <w:lang w:val="en-US" w:eastAsia="zh-CN"/>
              </w:rPr>
              <w:t>供应商</w:t>
            </w:r>
            <w:r>
              <w:rPr>
                <w:rFonts w:hint="eastAsia" w:asciiTheme="minorEastAsia" w:hAnsiTheme="minorEastAsia" w:eastAsiaTheme="minorEastAsia" w:cstheme="minorEastAsia"/>
                <w:b/>
                <w:bCs/>
                <w:color w:val="auto"/>
                <w:sz w:val="21"/>
                <w:szCs w:val="21"/>
                <w:highlight w:val="none"/>
              </w:rPr>
              <w:t>单位人员，提供人员身份证复印件和相关证书复印件以及为</w:t>
            </w:r>
            <w:r>
              <w:rPr>
                <w:rFonts w:hint="eastAsia" w:asciiTheme="minorEastAsia" w:hAnsiTheme="minorEastAsia" w:eastAsiaTheme="minorEastAsia" w:cstheme="minorEastAsia"/>
                <w:b/>
                <w:bCs/>
                <w:color w:val="auto"/>
                <w:sz w:val="21"/>
                <w:szCs w:val="21"/>
                <w:highlight w:val="none"/>
                <w:lang w:val="en-US" w:eastAsia="zh-CN"/>
              </w:rPr>
              <w:t>供应商</w:t>
            </w:r>
            <w:r>
              <w:rPr>
                <w:rFonts w:hint="eastAsia" w:asciiTheme="minorEastAsia" w:hAnsiTheme="minorEastAsia" w:eastAsiaTheme="minorEastAsia" w:cstheme="minorEastAsia"/>
                <w:b/>
                <w:bCs/>
                <w:color w:val="auto"/>
                <w:sz w:val="21"/>
                <w:szCs w:val="21"/>
                <w:highlight w:val="none"/>
              </w:rPr>
              <w:t>单位人员的在职证明材料复印件。②以上各岗位人员不重复计分，有重复时按得分就高原则计一次分。</w:t>
            </w:r>
          </w:p>
        </w:tc>
        <w:tc>
          <w:tcPr>
            <w:tcW w:w="1633" w:type="dxa"/>
            <w:vAlign w:val="center"/>
          </w:tcPr>
          <w:p>
            <w:pPr>
              <w:pStyle w:val="42"/>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w:t>
            </w:r>
          </w:p>
          <w:p>
            <w:pPr>
              <w:pStyle w:val="42"/>
              <w:bidi w:val="0"/>
              <w:rPr>
                <w:rFonts w:hint="eastAsia"/>
                <w:color w:val="auto"/>
                <w:highlight w:val="none"/>
              </w:rPr>
            </w:pPr>
            <w:r>
              <w:rPr>
                <w:rFonts w:hint="eastAsia" w:ascii="宋体" w:hAnsi="宋体" w:eastAsia="宋体" w:cs="宋体"/>
                <w:color w:val="auto"/>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93" w:type="dxa"/>
            <w:vAlign w:val="center"/>
          </w:tcPr>
          <w:p>
            <w:pPr>
              <w:pStyle w:val="42"/>
              <w:bidi w:val="0"/>
              <w:rPr>
                <w:rFonts w:hint="default"/>
                <w:color w:val="auto"/>
                <w:highlight w:val="none"/>
                <w:lang w:val="en-US" w:eastAsia="zh-CN"/>
              </w:rPr>
            </w:pPr>
            <w:r>
              <w:rPr>
                <w:rFonts w:hint="eastAsia"/>
                <w:color w:val="auto"/>
                <w:highlight w:val="none"/>
                <w:lang w:val="en-US" w:eastAsia="zh-CN"/>
              </w:rPr>
              <w:t>四</w:t>
            </w:r>
          </w:p>
        </w:tc>
        <w:tc>
          <w:tcPr>
            <w:tcW w:w="2234" w:type="dxa"/>
            <w:vAlign w:val="center"/>
          </w:tcPr>
          <w:p>
            <w:pPr>
              <w:pStyle w:val="42"/>
              <w:keepNext w:val="0"/>
              <w:keepLines w:val="0"/>
              <w:pageBreakBefore w:val="0"/>
              <w:widowControl w:val="0"/>
              <w:kinsoku/>
              <w:overflowPunct/>
              <w:autoSpaceDE/>
              <w:autoSpaceDN/>
              <w:bidi w:val="0"/>
              <w:spacing w:line="32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设备配置</w:t>
            </w:r>
          </w:p>
          <w:p>
            <w:pPr>
              <w:pStyle w:val="42"/>
              <w:keepNext w:val="0"/>
              <w:keepLines w:val="0"/>
              <w:pageBreakBefore w:val="0"/>
              <w:widowControl w:val="0"/>
              <w:kinsoku/>
              <w:overflowPunct/>
              <w:autoSpaceDE/>
              <w:autoSpaceDN/>
              <w:bidi w:val="0"/>
              <w:spacing w:line="320" w:lineRule="exact"/>
              <w:ind w:firstLine="0" w:firstLineChars="0"/>
              <w:jc w:val="center"/>
              <w:textAlignment w:val="auto"/>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p>
        </w:tc>
        <w:tc>
          <w:tcPr>
            <w:tcW w:w="849" w:type="dxa"/>
            <w:vAlign w:val="center"/>
          </w:tcPr>
          <w:p>
            <w:pPr>
              <w:pStyle w:val="42"/>
              <w:keepNext w:val="0"/>
              <w:keepLines w:val="0"/>
              <w:pageBreakBefore w:val="0"/>
              <w:widowControl w:val="0"/>
              <w:kinsoku/>
              <w:overflowPunct/>
              <w:autoSpaceDE/>
              <w:autoSpaceDN/>
              <w:bidi w:val="0"/>
              <w:spacing w:line="320" w:lineRule="exact"/>
              <w:ind w:firstLine="0" w:firstLineChars="0"/>
              <w:jc w:val="center"/>
              <w:textAlignment w:val="auto"/>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4447" w:type="dxa"/>
            <w:vAlign w:val="center"/>
          </w:tcPr>
          <w:p>
            <w:pPr>
              <w:pStyle w:val="39"/>
              <w:keepNext w:val="0"/>
              <w:keepLines w:val="0"/>
              <w:pageBreakBefore w:val="0"/>
              <w:widowControl w:val="0"/>
              <w:kinsoku/>
              <w:overflowPunct/>
              <w:autoSpaceDE/>
              <w:autoSpaceDN/>
              <w:bidi w:val="0"/>
              <w:spacing w:line="320" w:lineRule="exact"/>
              <w:ind w:left="48" w:leftChars="20"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ascii="宋体" w:hAnsi="宋体" w:eastAsia="宋体" w:cstheme="minorBidi"/>
                <w:snapToGrid w:val="0"/>
                <w:color w:val="auto"/>
                <w:kern w:val="2"/>
                <w:sz w:val="21"/>
                <w:szCs w:val="24"/>
                <w:highlight w:val="none"/>
                <w:lang w:val="en-US" w:eastAsia="zh-CN" w:bidi="ar-SA"/>
              </w:rPr>
              <w:t>1.</w:t>
            </w:r>
            <w:r>
              <w:rPr>
                <w:rFonts w:hint="eastAsia" w:ascii="宋体" w:hAnsi="宋体" w:eastAsia="宋体" w:cs="宋体"/>
                <w:color w:val="auto"/>
                <w:sz w:val="21"/>
                <w:szCs w:val="21"/>
                <w:highlight w:val="none"/>
                <w:lang w:val="en-US" w:eastAsia="zh-CN"/>
              </w:rPr>
              <w:t>供应商</w:t>
            </w:r>
            <w:r>
              <w:rPr>
                <w:rFonts w:hint="eastAsia" w:ascii="宋体" w:hAnsi="宋体" w:eastAsia="宋体" w:cstheme="minorBidi"/>
                <w:snapToGrid w:val="0"/>
                <w:color w:val="auto"/>
                <w:kern w:val="2"/>
                <w:sz w:val="21"/>
                <w:szCs w:val="24"/>
                <w:highlight w:val="none"/>
                <w:lang w:val="en-US" w:eastAsia="zh-CN" w:bidi="ar-SA"/>
              </w:rPr>
              <w:t>针对本项目投入GNSS接收机达到2台得1分</w:t>
            </w:r>
            <w:r>
              <w:rPr>
                <w:rFonts w:hint="eastAsia" w:cstheme="minorBidi"/>
                <w:snapToGrid w:val="0"/>
                <w:color w:val="auto"/>
                <w:kern w:val="2"/>
                <w:sz w:val="21"/>
                <w:szCs w:val="24"/>
                <w:highlight w:val="none"/>
                <w:lang w:val="en-US" w:eastAsia="zh-CN" w:bidi="ar-SA"/>
              </w:rPr>
              <w:t>，不足2台不得分</w:t>
            </w:r>
            <w:r>
              <w:rPr>
                <w:rFonts w:hint="eastAsia" w:ascii="宋体" w:hAnsi="宋体" w:eastAsia="宋体" w:cstheme="minorBidi"/>
                <w:snapToGrid w:val="0"/>
                <w:color w:val="auto"/>
                <w:kern w:val="2"/>
                <w:sz w:val="21"/>
                <w:szCs w:val="24"/>
                <w:highlight w:val="none"/>
                <w:lang w:val="en-US" w:eastAsia="zh-CN" w:bidi="ar-SA"/>
              </w:rPr>
              <w:t>。</w:t>
            </w:r>
          </w:p>
          <w:p>
            <w:pPr>
              <w:pStyle w:val="39"/>
              <w:keepNext w:val="0"/>
              <w:keepLines w:val="0"/>
              <w:pageBreakBefore w:val="0"/>
              <w:widowControl w:val="0"/>
              <w:kinsoku/>
              <w:overflowPunct/>
              <w:autoSpaceDE/>
              <w:autoSpaceDN/>
              <w:bidi w:val="0"/>
              <w:spacing w:line="320" w:lineRule="exact"/>
              <w:ind w:left="48" w:leftChars="20"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ascii="宋体" w:hAnsi="宋体" w:eastAsia="宋体" w:cstheme="minorBidi"/>
                <w:snapToGrid w:val="0"/>
                <w:color w:val="auto"/>
                <w:kern w:val="2"/>
                <w:sz w:val="21"/>
                <w:szCs w:val="24"/>
                <w:highlight w:val="none"/>
                <w:lang w:val="en-US" w:eastAsia="zh-CN" w:bidi="ar-SA"/>
              </w:rPr>
              <w:t>2.</w:t>
            </w:r>
            <w:r>
              <w:rPr>
                <w:rFonts w:hint="eastAsia" w:ascii="宋体" w:hAnsi="宋体" w:eastAsia="宋体" w:cs="宋体"/>
                <w:color w:val="auto"/>
                <w:sz w:val="21"/>
                <w:szCs w:val="21"/>
                <w:highlight w:val="none"/>
                <w:lang w:val="en-US" w:eastAsia="zh-CN"/>
              </w:rPr>
              <w:t>供应商</w:t>
            </w:r>
            <w:r>
              <w:rPr>
                <w:rFonts w:hint="eastAsia" w:ascii="宋体" w:hAnsi="宋体" w:eastAsia="宋体" w:cstheme="minorBidi"/>
                <w:snapToGrid w:val="0"/>
                <w:color w:val="auto"/>
                <w:kern w:val="2"/>
                <w:sz w:val="21"/>
                <w:szCs w:val="24"/>
                <w:highlight w:val="none"/>
                <w:lang w:val="en-US" w:eastAsia="zh-CN" w:bidi="ar-SA"/>
              </w:rPr>
              <w:t>针对本项目投入全站仪达到2台得1分</w:t>
            </w:r>
            <w:r>
              <w:rPr>
                <w:rFonts w:hint="eastAsia" w:cstheme="minorBidi"/>
                <w:snapToGrid w:val="0"/>
                <w:color w:val="auto"/>
                <w:kern w:val="2"/>
                <w:sz w:val="21"/>
                <w:szCs w:val="24"/>
                <w:highlight w:val="none"/>
                <w:lang w:val="en-US" w:eastAsia="zh-CN" w:bidi="ar-SA"/>
              </w:rPr>
              <w:t>，不足2台不得分</w:t>
            </w:r>
            <w:r>
              <w:rPr>
                <w:rFonts w:hint="eastAsia" w:ascii="宋体" w:hAnsi="宋体" w:eastAsia="宋体" w:cstheme="minorBidi"/>
                <w:snapToGrid w:val="0"/>
                <w:color w:val="auto"/>
                <w:kern w:val="2"/>
                <w:sz w:val="21"/>
                <w:szCs w:val="24"/>
                <w:highlight w:val="none"/>
                <w:lang w:val="en-US" w:eastAsia="zh-CN" w:bidi="ar-SA"/>
              </w:rPr>
              <w:t>。</w:t>
            </w:r>
          </w:p>
          <w:p>
            <w:pPr>
              <w:pStyle w:val="39"/>
              <w:keepNext w:val="0"/>
              <w:keepLines w:val="0"/>
              <w:pageBreakBefore w:val="0"/>
              <w:widowControl w:val="0"/>
              <w:kinsoku/>
              <w:overflowPunct/>
              <w:autoSpaceDE/>
              <w:autoSpaceDN/>
              <w:bidi w:val="0"/>
              <w:spacing w:line="320" w:lineRule="exact"/>
              <w:ind w:left="48" w:leftChars="20"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ascii="宋体" w:hAnsi="宋体" w:eastAsia="宋体" w:cstheme="minorBidi"/>
                <w:snapToGrid w:val="0"/>
                <w:color w:val="auto"/>
                <w:kern w:val="2"/>
                <w:sz w:val="21"/>
                <w:szCs w:val="24"/>
                <w:highlight w:val="none"/>
                <w:lang w:val="en-US" w:eastAsia="zh-CN" w:bidi="ar-SA"/>
              </w:rPr>
              <w:t>3.</w:t>
            </w:r>
            <w:r>
              <w:rPr>
                <w:rFonts w:hint="eastAsia" w:ascii="宋体" w:hAnsi="宋体" w:eastAsia="宋体" w:cs="宋体"/>
                <w:color w:val="auto"/>
                <w:sz w:val="21"/>
                <w:szCs w:val="21"/>
                <w:highlight w:val="none"/>
                <w:lang w:val="en-US" w:eastAsia="zh-CN"/>
              </w:rPr>
              <w:t>供应商</w:t>
            </w:r>
            <w:r>
              <w:rPr>
                <w:rFonts w:hint="eastAsia" w:ascii="宋体" w:hAnsi="宋体" w:eastAsia="宋体" w:cstheme="minorBidi"/>
                <w:snapToGrid w:val="0"/>
                <w:color w:val="auto"/>
                <w:kern w:val="2"/>
                <w:sz w:val="21"/>
                <w:szCs w:val="24"/>
                <w:highlight w:val="none"/>
                <w:lang w:val="en-US" w:eastAsia="zh-CN" w:bidi="ar-SA"/>
              </w:rPr>
              <w:t>针对本项目投入手持激光测距仪达到4台得1分</w:t>
            </w:r>
            <w:r>
              <w:rPr>
                <w:rFonts w:hint="eastAsia" w:cstheme="minorBidi"/>
                <w:snapToGrid w:val="0"/>
                <w:color w:val="auto"/>
                <w:kern w:val="2"/>
                <w:sz w:val="21"/>
                <w:szCs w:val="24"/>
                <w:highlight w:val="none"/>
                <w:lang w:val="en-US" w:eastAsia="zh-CN" w:bidi="ar-SA"/>
              </w:rPr>
              <w:t>，不足4台不得分</w:t>
            </w:r>
            <w:r>
              <w:rPr>
                <w:rFonts w:hint="eastAsia" w:ascii="宋体" w:hAnsi="宋体" w:eastAsia="宋体" w:cstheme="minorBidi"/>
                <w:snapToGrid w:val="0"/>
                <w:color w:val="auto"/>
                <w:kern w:val="2"/>
                <w:sz w:val="21"/>
                <w:szCs w:val="24"/>
                <w:highlight w:val="none"/>
                <w:lang w:val="en-US" w:eastAsia="zh-CN" w:bidi="ar-SA"/>
              </w:rPr>
              <w:t>。</w:t>
            </w:r>
          </w:p>
          <w:p>
            <w:pPr>
              <w:pStyle w:val="39"/>
              <w:keepNext w:val="0"/>
              <w:keepLines w:val="0"/>
              <w:pageBreakBefore w:val="0"/>
              <w:widowControl w:val="0"/>
              <w:kinsoku/>
              <w:overflowPunct/>
              <w:autoSpaceDE/>
              <w:autoSpaceDN/>
              <w:bidi w:val="0"/>
              <w:spacing w:line="320" w:lineRule="exact"/>
              <w:ind w:left="48" w:leftChars="20" w:firstLine="0" w:firstLineChars="0"/>
              <w:textAlignment w:val="auto"/>
              <w:rPr>
                <w:rFonts w:hint="eastAsia" w:ascii="宋体" w:hAnsi="宋体" w:eastAsia="宋体" w:cstheme="minorBidi"/>
                <w:snapToGrid w:val="0"/>
                <w:color w:val="auto"/>
                <w:kern w:val="2"/>
                <w:sz w:val="21"/>
                <w:szCs w:val="24"/>
                <w:highlight w:val="none"/>
                <w:lang w:val="en-US" w:eastAsia="zh-CN" w:bidi="ar-SA"/>
              </w:rPr>
            </w:pPr>
            <w:r>
              <w:rPr>
                <w:rFonts w:hint="eastAsia" w:cstheme="minorBidi"/>
                <w:b/>
                <w:bCs/>
                <w:snapToGrid w:val="0"/>
                <w:color w:val="auto"/>
                <w:kern w:val="2"/>
                <w:sz w:val="21"/>
                <w:szCs w:val="24"/>
                <w:highlight w:val="none"/>
                <w:lang w:val="en-US" w:eastAsia="zh-CN" w:bidi="ar-SA"/>
              </w:rPr>
              <w:t>注：</w:t>
            </w:r>
            <w:r>
              <w:rPr>
                <w:rFonts w:hint="eastAsia" w:ascii="宋体" w:hAnsi="宋体" w:eastAsia="宋体" w:cs="宋体"/>
                <w:b/>
                <w:bCs/>
                <w:snapToGrid w:val="0"/>
                <w:color w:val="auto"/>
                <w:kern w:val="2"/>
                <w:sz w:val="21"/>
                <w:szCs w:val="21"/>
                <w:highlight w:val="none"/>
                <w:lang w:val="en-US" w:eastAsia="zh-CN" w:bidi="ar-SA"/>
              </w:rPr>
              <w:t>以上</w:t>
            </w:r>
            <w:r>
              <w:rPr>
                <w:rFonts w:hint="eastAsia" w:cs="宋体"/>
                <w:b/>
                <w:bCs/>
                <w:snapToGrid w:val="0"/>
                <w:color w:val="auto"/>
                <w:kern w:val="2"/>
                <w:sz w:val="21"/>
                <w:szCs w:val="21"/>
                <w:highlight w:val="none"/>
                <w:lang w:val="en-US" w:eastAsia="zh-CN" w:bidi="ar-SA"/>
              </w:rPr>
              <w:t>自有</w:t>
            </w:r>
            <w:r>
              <w:rPr>
                <w:rFonts w:hint="eastAsia" w:ascii="宋体" w:hAnsi="宋体" w:eastAsia="宋体" w:cs="宋体"/>
                <w:b/>
                <w:bCs/>
                <w:snapToGrid w:val="0"/>
                <w:color w:val="auto"/>
                <w:kern w:val="2"/>
                <w:sz w:val="21"/>
                <w:szCs w:val="21"/>
                <w:highlight w:val="none"/>
                <w:lang w:val="en-US" w:eastAsia="zh-CN" w:bidi="ar-SA"/>
              </w:rPr>
              <w:t>仪器设备需提供购置发票</w:t>
            </w:r>
            <w:r>
              <w:rPr>
                <w:rFonts w:hint="eastAsia" w:cs="宋体"/>
                <w:b/>
                <w:bCs/>
                <w:snapToGrid w:val="0"/>
                <w:color w:val="auto"/>
                <w:kern w:val="2"/>
                <w:sz w:val="21"/>
                <w:szCs w:val="21"/>
                <w:highlight w:val="none"/>
                <w:lang w:val="en-US" w:eastAsia="zh-CN" w:bidi="ar-SA"/>
              </w:rPr>
              <w:t>复印件，非自有仪器提</w:t>
            </w:r>
            <w:r>
              <w:rPr>
                <w:rFonts w:hint="eastAsia" w:cs="宋体"/>
                <w:b/>
                <w:bCs/>
                <w:sz w:val="21"/>
                <w:szCs w:val="21"/>
                <w:highlight w:val="none"/>
                <w:lang w:val="en-US" w:eastAsia="zh-CN"/>
              </w:rPr>
              <w:t>供租赁证明材料</w:t>
            </w:r>
            <w:r>
              <w:rPr>
                <w:rFonts w:hint="eastAsia" w:ascii="宋体" w:hAnsi="宋体" w:eastAsia="宋体" w:cs="宋体"/>
                <w:b/>
                <w:bCs/>
                <w:snapToGrid w:val="0"/>
                <w:color w:val="auto"/>
                <w:kern w:val="2"/>
                <w:sz w:val="21"/>
                <w:szCs w:val="21"/>
                <w:highlight w:val="none"/>
                <w:lang w:val="en-US" w:eastAsia="zh-CN" w:bidi="ar-SA"/>
              </w:rPr>
              <w:t>（加盖公章）</w:t>
            </w:r>
            <w:r>
              <w:rPr>
                <w:rFonts w:hint="eastAsia" w:ascii="宋体" w:hAnsi="宋体" w:eastAsia="宋体" w:cstheme="minorBidi"/>
                <w:b/>
                <w:bCs/>
                <w:snapToGrid w:val="0"/>
                <w:color w:val="auto"/>
                <w:kern w:val="2"/>
                <w:sz w:val="21"/>
                <w:szCs w:val="24"/>
                <w:highlight w:val="none"/>
                <w:lang w:val="en-US" w:eastAsia="zh-CN" w:bidi="ar-SA"/>
              </w:rPr>
              <w:t>。</w:t>
            </w:r>
          </w:p>
        </w:tc>
        <w:tc>
          <w:tcPr>
            <w:tcW w:w="1633" w:type="dxa"/>
            <w:vAlign w:val="center"/>
          </w:tcPr>
          <w:p>
            <w:pPr>
              <w:pStyle w:val="42"/>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w:t>
            </w:r>
          </w:p>
          <w:p>
            <w:pPr>
              <w:pStyle w:val="42"/>
              <w:bidi w:val="0"/>
              <w:ind w:firstLine="0" w:firstLineChars="0"/>
              <w:rPr>
                <w:rFonts w:hint="eastAsia" w:ascii="宋体" w:hAnsi="宋体" w:eastAsia="宋体" w:cstheme="minorBidi"/>
                <w:color w:val="auto"/>
                <w:kern w:val="2"/>
                <w:sz w:val="21"/>
                <w:szCs w:val="24"/>
                <w:highlight w:val="none"/>
                <w:lang w:val="en-US" w:eastAsia="zh-CN" w:bidi="ar-SA"/>
              </w:rPr>
            </w:pPr>
            <w:r>
              <w:rPr>
                <w:rFonts w:hint="eastAsia" w:ascii="宋体" w:hAnsi="宋体" w:eastAsia="宋体" w:cs="宋体"/>
                <w:color w:val="auto"/>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42"/>
              <w:bidi w:val="0"/>
              <w:rPr>
                <w:rFonts w:hint="default"/>
                <w:color w:val="auto"/>
                <w:highlight w:val="none"/>
                <w:lang w:val="en-US" w:eastAsia="zh-CN"/>
              </w:rPr>
            </w:pPr>
            <w:r>
              <w:rPr>
                <w:rFonts w:hint="eastAsia"/>
                <w:color w:val="auto"/>
                <w:highlight w:val="none"/>
                <w:lang w:val="en-US" w:eastAsia="zh-CN"/>
              </w:rPr>
              <w:t>五</w:t>
            </w:r>
          </w:p>
        </w:tc>
        <w:tc>
          <w:tcPr>
            <w:tcW w:w="2234" w:type="dxa"/>
            <w:vAlign w:val="center"/>
          </w:tcPr>
          <w:p>
            <w:pPr>
              <w:pStyle w:val="42"/>
              <w:keepNext w:val="0"/>
              <w:keepLines w:val="0"/>
              <w:pageBreakBefore w:val="0"/>
              <w:widowControl w:val="0"/>
              <w:kinsoku/>
              <w:overflowPunct/>
              <w:autoSpaceDE/>
              <w:autoSpaceDN/>
              <w:bidi w:val="0"/>
              <w:spacing w:line="320" w:lineRule="exact"/>
              <w:ind w:firstLine="0" w:firstLineChars="0"/>
              <w:jc w:val="center"/>
              <w:textAlignment w:val="auto"/>
              <w:rPr>
                <w:rFonts w:hint="eastAsia"/>
                <w:color w:val="auto"/>
                <w:highlight w:val="none"/>
              </w:rPr>
            </w:pPr>
            <w:r>
              <w:rPr>
                <w:rFonts w:hint="eastAsia" w:asciiTheme="minorEastAsia" w:hAnsiTheme="minorEastAsia" w:eastAsiaTheme="minorEastAsia" w:cstheme="minorEastAsia"/>
                <w:color w:val="auto"/>
                <w:szCs w:val="21"/>
                <w:highlight w:val="none"/>
              </w:rPr>
              <w:t>履约经验</w:t>
            </w:r>
            <w:r>
              <w:rPr>
                <w:rFonts w:hint="eastAsia" w:cs="宋体"/>
                <w:color w:val="auto"/>
                <w:sz w:val="21"/>
                <w:szCs w:val="21"/>
                <w:highlight w:val="none"/>
                <w:lang w:val="en-US" w:eastAsia="zh-CN"/>
              </w:rPr>
              <w:t>9</w:t>
            </w:r>
            <w:r>
              <w:rPr>
                <w:rFonts w:hint="eastAsia" w:ascii="宋体" w:hAnsi="宋体" w:eastAsia="宋体" w:cs="宋体"/>
                <w:color w:val="auto"/>
                <w:sz w:val="21"/>
                <w:szCs w:val="21"/>
                <w:highlight w:val="none"/>
              </w:rPr>
              <w:t>%</w:t>
            </w:r>
          </w:p>
        </w:tc>
        <w:tc>
          <w:tcPr>
            <w:tcW w:w="849" w:type="dxa"/>
            <w:vAlign w:val="center"/>
          </w:tcPr>
          <w:p>
            <w:pPr>
              <w:pStyle w:val="42"/>
              <w:keepNext w:val="0"/>
              <w:keepLines w:val="0"/>
              <w:pageBreakBefore w:val="0"/>
              <w:widowControl w:val="0"/>
              <w:kinsoku/>
              <w:overflowPunct/>
              <w:autoSpaceDE/>
              <w:autoSpaceDN/>
              <w:bidi w:val="0"/>
              <w:spacing w:line="320" w:lineRule="exact"/>
              <w:ind w:firstLine="0" w:firstLineChars="0"/>
              <w:jc w:val="center"/>
              <w:textAlignment w:val="auto"/>
              <w:rPr>
                <w:rFonts w:hint="eastAsia"/>
                <w:color w:val="auto"/>
                <w:highlight w:val="none"/>
              </w:rPr>
            </w:pPr>
            <w:r>
              <w:rPr>
                <w:rFonts w:hint="eastAsia" w:cs="宋体"/>
                <w:color w:val="auto"/>
                <w:sz w:val="21"/>
                <w:szCs w:val="21"/>
                <w:highlight w:val="none"/>
                <w:lang w:val="en-US" w:eastAsia="zh-CN"/>
              </w:rPr>
              <w:t>9</w:t>
            </w:r>
            <w:r>
              <w:rPr>
                <w:rFonts w:hint="eastAsia" w:ascii="宋体" w:hAnsi="宋体" w:eastAsia="宋体" w:cs="宋体"/>
                <w:color w:val="auto"/>
                <w:sz w:val="21"/>
                <w:szCs w:val="21"/>
                <w:highlight w:val="none"/>
              </w:rPr>
              <w:t>分</w:t>
            </w:r>
          </w:p>
        </w:tc>
        <w:tc>
          <w:tcPr>
            <w:tcW w:w="4447" w:type="dxa"/>
            <w:vAlign w:val="center"/>
          </w:tcPr>
          <w:p>
            <w:pPr>
              <w:pStyle w:val="39"/>
              <w:ind w:left="24" w:leftChars="1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供应商自2017年1月1日</w:t>
            </w:r>
            <w:r>
              <w:rPr>
                <w:rFonts w:hint="eastAsia" w:asciiTheme="minorEastAsia" w:hAnsiTheme="minorEastAsia" w:eastAsiaTheme="minorEastAsia" w:cstheme="minorEastAsia"/>
                <w:color w:val="auto"/>
                <w:szCs w:val="21"/>
                <w:highlight w:val="none"/>
                <w:lang w:val="en-US" w:eastAsia="zh-CN"/>
              </w:rPr>
              <w:t>(含)</w:t>
            </w:r>
            <w:r>
              <w:rPr>
                <w:rFonts w:hint="eastAsia" w:asciiTheme="minorEastAsia" w:hAnsiTheme="minorEastAsia" w:eastAsiaTheme="minorEastAsia" w:cstheme="minorEastAsia"/>
                <w:color w:val="auto"/>
                <w:szCs w:val="21"/>
                <w:highlight w:val="none"/>
              </w:rPr>
              <w:t>至今，每具有一个类似项目(例如：</w:t>
            </w:r>
            <w:r>
              <w:rPr>
                <w:rFonts w:hint="eastAsia" w:asciiTheme="minorEastAsia" w:hAnsiTheme="minorEastAsia" w:eastAsiaTheme="minorEastAsia" w:cstheme="minorEastAsia"/>
                <w:color w:val="auto"/>
                <w:szCs w:val="21"/>
                <w:highlight w:val="none"/>
                <w:lang w:eastAsia="zh-CN"/>
              </w:rPr>
              <w:t>测量</w:t>
            </w:r>
            <w:r>
              <w:rPr>
                <w:rFonts w:hint="eastAsia" w:asciiTheme="minorEastAsia" w:hAnsiTheme="minorEastAsia" w:eastAsiaTheme="minorEastAsia" w:cstheme="minorEastAsia"/>
                <w:color w:val="auto"/>
                <w:szCs w:val="21"/>
                <w:highlight w:val="none"/>
              </w:rPr>
              <w:t>质量检验数据采集，成果检验等)履约经验的得</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分，最多得</w:t>
            </w:r>
            <w:r>
              <w:rPr>
                <w:rFonts w:hint="eastAsia" w:asciiTheme="minorEastAsia" w:hAnsiTheme="minorEastAsia" w:eastAsiaTheme="minorEastAsia" w:cstheme="minorEastAsia"/>
                <w:color w:val="auto"/>
                <w:szCs w:val="21"/>
                <w:highlight w:val="none"/>
                <w:lang w:val="en-US" w:eastAsia="zh-CN"/>
              </w:rPr>
              <w:t>9</w:t>
            </w:r>
            <w:r>
              <w:rPr>
                <w:rFonts w:hint="eastAsia" w:asciiTheme="minorEastAsia" w:hAnsiTheme="minorEastAsia" w:eastAsiaTheme="minorEastAsia" w:cstheme="minorEastAsia"/>
                <w:color w:val="auto"/>
                <w:szCs w:val="21"/>
                <w:highlight w:val="none"/>
              </w:rPr>
              <w:t>分。</w:t>
            </w:r>
          </w:p>
          <w:p>
            <w:pPr>
              <w:pStyle w:val="39"/>
              <w:keepNext w:val="0"/>
              <w:keepLines w:val="0"/>
              <w:pageBreakBefore w:val="0"/>
              <w:widowControl w:val="0"/>
              <w:kinsoku/>
              <w:overflowPunct/>
              <w:autoSpaceDE/>
              <w:autoSpaceDN/>
              <w:bidi w:val="0"/>
              <w:spacing w:line="320" w:lineRule="exact"/>
              <w:ind w:left="48" w:leftChars="20" w:firstLine="0" w:firstLineChars="0"/>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注：提供合同</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协议</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复印件</w:t>
            </w:r>
            <w:r>
              <w:rPr>
                <w:rFonts w:hint="eastAsia" w:ascii="宋体" w:hAnsi="宋体" w:eastAsia="宋体" w:cs="宋体"/>
                <w:b/>
                <w:bCs/>
                <w:color w:val="auto"/>
                <w:sz w:val="21"/>
                <w:szCs w:val="21"/>
                <w:highlight w:val="none"/>
                <w:lang w:val="en-US" w:eastAsia="zh-CN"/>
              </w:rPr>
              <w:t>或中标（成交）通知书复印件</w:t>
            </w:r>
            <w:r>
              <w:rPr>
                <w:rFonts w:hint="eastAsia" w:ascii="宋体" w:hAnsi="宋体" w:eastAsia="宋体" w:cs="宋体"/>
                <w:b/>
                <w:bCs/>
                <w:color w:val="auto"/>
                <w:sz w:val="21"/>
                <w:szCs w:val="21"/>
                <w:highlight w:val="none"/>
              </w:rPr>
              <w:t>加盖</w:t>
            </w:r>
            <w:r>
              <w:rPr>
                <w:rFonts w:hint="eastAsia" w:cs="宋体"/>
                <w:b/>
                <w:bCs/>
                <w:color w:val="auto"/>
                <w:sz w:val="21"/>
                <w:szCs w:val="21"/>
                <w:highlight w:val="none"/>
                <w:lang w:val="en-US" w:eastAsia="zh-CN"/>
              </w:rPr>
              <w:t>单位公章</w:t>
            </w:r>
            <w:r>
              <w:rPr>
                <w:rFonts w:hint="eastAsia" w:ascii="宋体" w:hAnsi="宋体" w:eastAsia="宋体" w:cs="宋体"/>
                <w:b/>
                <w:bCs/>
                <w:color w:val="auto"/>
                <w:sz w:val="21"/>
                <w:szCs w:val="21"/>
                <w:highlight w:val="none"/>
              </w:rPr>
              <w:t>。</w:t>
            </w:r>
          </w:p>
        </w:tc>
        <w:tc>
          <w:tcPr>
            <w:tcW w:w="1633" w:type="dxa"/>
            <w:vAlign w:val="center"/>
          </w:tcPr>
          <w:p>
            <w:pPr>
              <w:pStyle w:val="42"/>
              <w:bidi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共同评</w:t>
            </w:r>
          </w:p>
          <w:p>
            <w:pPr>
              <w:pStyle w:val="42"/>
              <w:bidi w:val="0"/>
              <w:ind w:firstLine="0" w:firstLineChars="0"/>
              <w:rPr>
                <w:rFonts w:hint="eastAsia"/>
                <w:color w:val="auto"/>
                <w:highlight w:val="none"/>
              </w:rPr>
            </w:pPr>
            <w:r>
              <w:rPr>
                <w:rFonts w:hint="eastAsia" w:ascii="宋体" w:hAnsi="宋体" w:eastAsia="宋体" w:cs="宋体"/>
                <w:color w:val="auto"/>
                <w:sz w:val="21"/>
                <w:szCs w:val="21"/>
                <w:highlight w:val="none"/>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56" w:type="dxa"/>
            <w:gridSpan w:val="5"/>
            <w:tcBorders>
              <w:top w:val="single" w:color="auto" w:sz="4" w:space="0"/>
              <w:left w:val="single" w:color="auto" w:sz="4" w:space="0"/>
              <w:bottom w:val="single" w:color="auto" w:sz="4" w:space="0"/>
              <w:right w:val="single" w:color="auto" w:sz="4" w:space="0"/>
            </w:tcBorders>
            <w:vAlign w:val="center"/>
          </w:tcPr>
          <w:p>
            <w:pPr>
              <w:pStyle w:val="42"/>
              <w:bidi w:val="0"/>
              <w:jc w:val="both"/>
              <w:rPr>
                <w:rFonts w:hint="eastAsia"/>
                <w:color w:val="auto"/>
                <w:highlight w:val="none"/>
              </w:rPr>
            </w:pPr>
            <w:r>
              <w:rPr>
                <w:rFonts w:hint="eastAsia" w:asciiTheme="minorEastAsia" w:hAnsiTheme="minorEastAsia" w:eastAsiaTheme="minorEastAsia" w:cstheme="minorEastAsia"/>
                <w:color w:val="auto"/>
                <w:sz w:val="21"/>
                <w:szCs w:val="21"/>
                <w:highlight w:val="none"/>
                <w:lang w:val="en-US" w:eastAsia="zh-CN"/>
              </w:rPr>
              <w:t>注：</w:t>
            </w:r>
            <w:r>
              <w:rPr>
                <w:rFonts w:hint="eastAsia" w:asciiTheme="minorEastAsia" w:hAnsiTheme="minorEastAsia" w:eastAsiaTheme="minorEastAsia" w:cstheme="minorEastAsia"/>
                <w:color w:val="auto"/>
                <w:sz w:val="21"/>
                <w:szCs w:val="21"/>
                <w:highlight w:val="none"/>
                <w:lang w:val="en-US" w:eastAsia="zh-CN"/>
              </w:rPr>
              <w:fldChar w:fldCharType="begin"/>
            </w:r>
            <w:r>
              <w:rPr>
                <w:rFonts w:hint="eastAsia" w:asciiTheme="minorEastAsia" w:hAnsiTheme="minorEastAsia" w:eastAsiaTheme="minorEastAsia" w:cstheme="minorEastAsia"/>
                <w:color w:val="auto"/>
                <w:sz w:val="21"/>
                <w:szCs w:val="21"/>
                <w:highlight w:val="none"/>
                <w:lang w:val="en-US" w:eastAsia="zh-CN"/>
              </w:rPr>
              <w:instrText xml:space="preserve"> = 1 \* GB3 \* MERGEFORMAT </w:instrText>
            </w:r>
            <w:r>
              <w:rPr>
                <w:rFonts w:hint="eastAsia" w:asciiTheme="minorEastAsia" w:hAnsiTheme="minorEastAsia" w:eastAsiaTheme="minorEastAsia" w:cstheme="minorEastAsia"/>
                <w:color w:val="auto"/>
                <w:sz w:val="21"/>
                <w:szCs w:val="21"/>
                <w:highlight w:val="none"/>
                <w:lang w:val="en-US" w:eastAsia="zh-CN"/>
              </w:rPr>
              <w:fldChar w:fldCharType="separate"/>
            </w:r>
            <w:r>
              <w:rPr>
                <w:color w:val="auto"/>
                <w:highlight w:val="none"/>
              </w:rPr>
              <w:t>①</w:t>
            </w:r>
            <w:r>
              <w:rPr>
                <w:rFonts w:hint="eastAsia" w:asciiTheme="minorEastAsia" w:hAnsiTheme="minorEastAsia" w:eastAsiaTheme="minorEastAsia" w:cstheme="minorEastAsia"/>
                <w:color w:val="auto"/>
                <w:sz w:val="21"/>
                <w:szCs w:val="21"/>
                <w:highlight w:val="none"/>
                <w:lang w:val="en-US" w:eastAsia="zh-CN"/>
              </w:rPr>
              <w:fldChar w:fldCharType="end"/>
            </w:r>
            <w:r>
              <w:rPr>
                <w:rFonts w:hint="eastAsia" w:asciiTheme="minorEastAsia" w:hAnsiTheme="minorEastAsia" w:eastAsiaTheme="minorEastAsia" w:cstheme="minorEastAsia"/>
                <w:color w:val="auto"/>
                <w:sz w:val="21"/>
                <w:szCs w:val="21"/>
                <w:highlight w:val="none"/>
              </w:rPr>
              <w:t>评分的取值按四舍五入法，小数点后</w:t>
            </w:r>
            <w:r>
              <w:rPr>
                <w:rFonts w:hint="eastAsia" w:asciiTheme="minorEastAsia" w:hAnsiTheme="minorEastAsia" w:eastAsiaTheme="minorEastAsia" w:cstheme="minorEastAsia"/>
                <w:color w:val="auto"/>
                <w:sz w:val="21"/>
                <w:szCs w:val="21"/>
                <w:highlight w:val="none"/>
                <w:lang w:val="en-US" w:eastAsia="zh-CN"/>
              </w:rPr>
              <w:t>保留</w:t>
            </w:r>
            <w:r>
              <w:rPr>
                <w:rFonts w:hint="eastAsia" w:asciiTheme="minorEastAsia" w:hAnsiTheme="minorEastAsia" w:eastAsiaTheme="minorEastAsia" w:cstheme="minorEastAsia"/>
                <w:color w:val="auto"/>
                <w:sz w:val="21"/>
                <w:szCs w:val="21"/>
                <w:highlight w:val="none"/>
              </w:rPr>
              <w:t>两位。</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2 \* GB3 \* MERGEFORMAT </w:instrText>
            </w:r>
            <w:r>
              <w:rPr>
                <w:rFonts w:hint="eastAsia" w:asciiTheme="minorEastAsia" w:hAnsiTheme="minorEastAsia" w:eastAsiaTheme="minorEastAsia" w:cstheme="minorEastAsia"/>
                <w:color w:val="auto"/>
                <w:sz w:val="21"/>
                <w:szCs w:val="21"/>
                <w:highlight w:val="none"/>
              </w:rPr>
              <w:fldChar w:fldCharType="separate"/>
            </w:r>
            <w:r>
              <w:rPr>
                <w:color w:val="auto"/>
                <w:highlight w:val="none"/>
              </w:rPr>
              <w:t>②</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本表中要求提供</w:t>
            </w:r>
            <w:r>
              <w:rPr>
                <w:rFonts w:hint="eastAsia" w:asciiTheme="minorEastAsia" w:hAnsiTheme="minorEastAsia" w:eastAsiaTheme="minorEastAsia" w:cstheme="minorEastAsia"/>
                <w:color w:val="auto"/>
                <w:sz w:val="21"/>
                <w:szCs w:val="21"/>
                <w:highlight w:val="none"/>
                <w:lang w:val="en-US" w:eastAsia="zh-CN"/>
              </w:rPr>
              <w:t>各类证明</w:t>
            </w:r>
            <w:r>
              <w:rPr>
                <w:rFonts w:hint="eastAsia" w:asciiTheme="minorEastAsia" w:hAnsiTheme="minorEastAsia" w:eastAsiaTheme="minorEastAsia" w:cstheme="minorEastAsia"/>
                <w:color w:val="auto"/>
                <w:sz w:val="21"/>
                <w:szCs w:val="21"/>
                <w:highlight w:val="none"/>
              </w:rPr>
              <w:t>材料，均需加盖供应商单位公章，否则将不认可该项材料的有效性。</w:t>
            </w:r>
          </w:p>
        </w:tc>
      </w:tr>
    </w:tbl>
    <w:p>
      <w:pPr>
        <w:pStyle w:val="46"/>
        <w:bidi w:val="0"/>
        <w:rPr>
          <w:rFonts w:hint="eastAsia"/>
          <w:color w:val="auto"/>
          <w:highlight w:val="none"/>
          <w:lang w:val="en-US" w:eastAsia="zh-CN"/>
        </w:rPr>
      </w:pPr>
      <w:r>
        <w:rPr>
          <w:rFonts w:hint="eastAsia"/>
          <w:color w:val="auto"/>
          <w:highlight w:val="none"/>
          <w:lang w:val="en-US" w:eastAsia="zh-CN"/>
        </w:rPr>
        <w:t>复核</w:t>
      </w:r>
      <w:bookmarkEnd w:id="378"/>
      <w:bookmarkEnd w:id="379"/>
    </w:p>
    <w:p>
      <w:pPr>
        <w:pStyle w:val="60"/>
        <w:bidi w:val="0"/>
        <w:rPr>
          <w:rFonts w:hint="eastAsia"/>
          <w:color w:val="auto"/>
          <w:highlight w:val="none"/>
        </w:rPr>
      </w:pPr>
      <w:r>
        <w:rPr>
          <w:rFonts w:hint="eastAsia"/>
          <w:color w:val="auto"/>
          <w:highlight w:val="none"/>
          <w:lang w:val="en-US" w:eastAsia="zh-CN"/>
        </w:rPr>
        <w:t>评审结果汇总完成后，评审委员会拟出具评审报告前，采购组织单位应当组织2名以上的本单位工作人员，在采购现场监督人员的监督之下，依据有关的法律制度和磋商文件对评审结果进行复核，出具复核报告。</w:t>
      </w:r>
      <w:r>
        <w:rPr>
          <w:rFonts w:hint="eastAsia"/>
          <w:color w:val="auto"/>
          <w:highlight w:val="none"/>
        </w:rPr>
        <w:t>存在下列情形之一的，应当根据情况要求</w:t>
      </w:r>
      <w:r>
        <w:rPr>
          <w:rFonts w:hint="eastAsia"/>
          <w:color w:val="auto"/>
          <w:highlight w:val="none"/>
          <w:lang w:val="en-US" w:eastAsia="zh-CN"/>
        </w:rPr>
        <w:t>磋商小组</w:t>
      </w:r>
      <w:r>
        <w:rPr>
          <w:rFonts w:hint="eastAsia"/>
          <w:color w:val="auto"/>
          <w:highlight w:val="none"/>
        </w:rPr>
        <w:t>现场修改</w:t>
      </w:r>
      <w:r>
        <w:rPr>
          <w:rFonts w:hint="eastAsia"/>
          <w:color w:val="auto"/>
          <w:highlight w:val="none"/>
          <w:lang w:val="en-US" w:eastAsia="zh-CN"/>
        </w:rPr>
        <w:t>磋商</w:t>
      </w:r>
      <w:r>
        <w:rPr>
          <w:rFonts w:hint="eastAsia"/>
          <w:color w:val="auto"/>
          <w:highlight w:val="none"/>
        </w:rPr>
        <w:t>结果或者重新</w:t>
      </w:r>
      <w:r>
        <w:rPr>
          <w:rFonts w:hint="eastAsia"/>
          <w:color w:val="auto"/>
          <w:highlight w:val="none"/>
          <w:lang w:val="en-US" w:eastAsia="zh-CN"/>
        </w:rPr>
        <w:t>评审</w:t>
      </w:r>
      <w:r>
        <w:rPr>
          <w:rFonts w:hint="eastAsia"/>
          <w:color w:val="auto"/>
          <w:highlight w:val="none"/>
        </w:rPr>
        <w:t>：</w:t>
      </w:r>
    </w:p>
    <w:p>
      <w:pPr>
        <w:pStyle w:val="61"/>
        <w:bidi w:val="0"/>
        <w:rPr>
          <w:rFonts w:hint="eastAsia"/>
          <w:color w:val="auto"/>
          <w:highlight w:val="none"/>
          <w:lang w:val="en-US" w:eastAsia="zh-CN"/>
        </w:rPr>
      </w:pPr>
      <w:r>
        <w:rPr>
          <w:rFonts w:hint="eastAsia"/>
          <w:color w:val="auto"/>
          <w:highlight w:val="none"/>
          <w:lang w:val="en-US" w:eastAsia="zh-CN"/>
        </w:rPr>
        <w:t>资格性审查认定错误的；</w:t>
      </w:r>
    </w:p>
    <w:p>
      <w:pPr>
        <w:pStyle w:val="61"/>
        <w:bidi w:val="0"/>
        <w:rPr>
          <w:rFonts w:hint="eastAsia"/>
          <w:color w:val="auto"/>
          <w:highlight w:val="none"/>
          <w:lang w:val="en-US" w:eastAsia="zh-CN"/>
        </w:rPr>
      </w:pPr>
      <w:r>
        <w:rPr>
          <w:rFonts w:hint="eastAsia"/>
          <w:color w:val="auto"/>
          <w:highlight w:val="none"/>
          <w:lang w:val="en-US" w:eastAsia="zh-CN"/>
        </w:rPr>
        <w:t>分值汇总计算错误的；</w:t>
      </w:r>
    </w:p>
    <w:p>
      <w:pPr>
        <w:pStyle w:val="61"/>
        <w:bidi w:val="0"/>
        <w:rPr>
          <w:rFonts w:hint="eastAsia"/>
          <w:color w:val="auto"/>
          <w:highlight w:val="none"/>
          <w:lang w:val="en-US" w:eastAsia="zh-CN"/>
        </w:rPr>
      </w:pPr>
      <w:r>
        <w:rPr>
          <w:rFonts w:hint="eastAsia"/>
          <w:color w:val="auto"/>
          <w:highlight w:val="none"/>
          <w:lang w:val="en-US" w:eastAsia="zh-CN"/>
        </w:rPr>
        <w:t>分项评分超出评分标准范围的；</w:t>
      </w:r>
    </w:p>
    <w:p>
      <w:pPr>
        <w:pStyle w:val="61"/>
        <w:bidi w:val="0"/>
        <w:rPr>
          <w:rFonts w:hint="eastAsia"/>
          <w:color w:val="auto"/>
          <w:highlight w:val="none"/>
        </w:rPr>
      </w:pPr>
      <w:r>
        <w:rPr>
          <w:rFonts w:hint="eastAsia"/>
          <w:color w:val="auto"/>
          <w:highlight w:val="none"/>
          <w:lang w:val="en-US" w:eastAsia="zh-CN"/>
        </w:rPr>
        <w:t>客观评分不一致的；</w:t>
      </w:r>
    </w:p>
    <w:p>
      <w:pPr>
        <w:pStyle w:val="61"/>
        <w:bidi w:val="0"/>
        <w:rPr>
          <w:rFonts w:hint="eastAsia"/>
          <w:color w:val="auto"/>
          <w:highlight w:val="none"/>
          <w:lang w:val="en-US" w:eastAsia="zh-CN"/>
        </w:rPr>
      </w:pPr>
      <w:r>
        <w:rPr>
          <w:rFonts w:hint="eastAsia"/>
          <w:color w:val="auto"/>
          <w:highlight w:val="none"/>
          <w:lang w:val="en-US" w:eastAsia="zh-CN"/>
        </w:rPr>
        <w:t>经磋商小组一致认定评分畸高、畸低的。</w:t>
      </w:r>
    </w:p>
    <w:p>
      <w:pPr>
        <w:pStyle w:val="60"/>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复核过程中，</w:t>
      </w:r>
      <w:r>
        <w:rPr>
          <w:rFonts w:hint="eastAsia"/>
          <w:color w:val="auto"/>
          <w:highlight w:val="none"/>
          <w:lang w:eastAsia="zh-CN"/>
        </w:rPr>
        <w:t>磋商小组</w:t>
      </w:r>
      <w:r>
        <w:rPr>
          <w:rFonts w:hint="eastAsia"/>
          <w:color w:val="auto"/>
          <w:highlight w:val="none"/>
        </w:rPr>
        <w:t>不得离开</w:t>
      </w:r>
      <w:r>
        <w:rPr>
          <w:rFonts w:hint="eastAsia"/>
          <w:color w:val="auto"/>
          <w:highlight w:val="none"/>
          <w:lang w:val="en-US" w:eastAsia="zh-CN"/>
        </w:rPr>
        <w:t>评审</w:t>
      </w:r>
      <w:r>
        <w:rPr>
          <w:rFonts w:hint="eastAsia"/>
          <w:color w:val="auto"/>
          <w:highlight w:val="none"/>
        </w:rPr>
        <w:t>现场。</w:t>
      </w:r>
    </w:p>
    <w:p>
      <w:pPr>
        <w:pStyle w:val="60"/>
        <w:bidi w:val="0"/>
        <w:rPr>
          <w:rFonts w:hint="eastAsia"/>
          <w:color w:val="auto"/>
          <w:highlight w:val="none"/>
        </w:rPr>
      </w:pPr>
      <w:r>
        <w:rPr>
          <w:rFonts w:hint="eastAsia"/>
          <w:color w:val="auto"/>
          <w:highlight w:val="none"/>
        </w:rPr>
        <w:t>存在本条上述规定情形的，由</w:t>
      </w:r>
      <w:r>
        <w:rPr>
          <w:rFonts w:hint="eastAsia"/>
          <w:color w:val="auto"/>
          <w:highlight w:val="none"/>
          <w:lang w:eastAsia="zh-CN"/>
        </w:rPr>
        <w:t>磋商小组</w:t>
      </w:r>
      <w:r>
        <w:rPr>
          <w:rFonts w:hint="eastAsia"/>
          <w:color w:val="auto"/>
          <w:highlight w:val="none"/>
        </w:rPr>
        <w:t>自主决定是否采纳</w:t>
      </w:r>
      <w:r>
        <w:rPr>
          <w:rFonts w:hint="eastAsia"/>
          <w:color w:val="auto"/>
          <w:highlight w:val="none"/>
          <w:lang w:val="en-US" w:eastAsia="zh-CN"/>
        </w:rPr>
        <w:t>采购代理机构</w:t>
      </w:r>
      <w:r>
        <w:rPr>
          <w:rFonts w:hint="eastAsia"/>
          <w:color w:val="auto"/>
          <w:highlight w:val="none"/>
        </w:rPr>
        <w:t>的书面建议，并承担独立评审责任。</w:t>
      </w:r>
      <w:r>
        <w:rPr>
          <w:rFonts w:hint="eastAsia"/>
          <w:color w:val="auto"/>
          <w:highlight w:val="none"/>
          <w:lang w:eastAsia="zh-CN"/>
        </w:rPr>
        <w:t>磋商小组</w:t>
      </w:r>
      <w:r>
        <w:rPr>
          <w:rFonts w:hint="eastAsia"/>
          <w:color w:val="auto"/>
          <w:highlight w:val="none"/>
        </w:rPr>
        <w:t>采纳</w:t>
      </w:r>
      <w:r>
        <w:rPr>
          <w:rFonts w:hint="eastAsia"/>
          <w:color w:val="auto"/>
          <w:highlight w:val="none"/>
          <w:lang w:val="en-US" w:eastAsia="zh-CN"/>
        </w:rPr>
        <w:t>采购代理机构</w:t>
      </w:r>
      <w:r>
        <w:rPr>
          <w:rFonts w:hint="eastAsia"/>
          <w:color w:val="auto"/>
          <w:highlight w:val="none"/>
        </w:rPr>
        <w:t>书面建议的，应当按照规定现场修改</w:t>
      </w:r>
      <w:r>
        <w:rPr>
          <w:rFonts w:hint="eastAsia"/>
          <w:color w:val="auto"/>
          <w:highlight w:val="none"/>
          <w:lang w:eastAsia="zh-CN"/>
        </w:rPr>
        <w:t>磋商结果</w:t>
      </w:r>
      <w:r>
        <w:rPr>
          <w:rFonts w:hint="eastAsia"/>
          <w:color w:val="auto"/>
          <w:highlight w:val="none"/>
        </w:rPr>
        <w:t>或者重新</w:t>
      </w:r>
      <w:r>
        <w:rPr>
          <w:rFonts w:hint="eastAsia"/>
          <w:color w:val="auto"/>
          <w:highlight w:val="none"/>
          <w:lang w:val="en-US" w:eastAsia="zh-CN"/>
        </w:rPr>
        <w:t>评审</w:t>
      </w:r>
      <w:r>
        <w:rPr>
          <w:rFonts w:hint="eastAsia"/>
          <w:color w:val="auto"/>
          <w:highlight w:val="none"/>
        </w:rPr>
        <w:t>，并在</w:t>
      </w:r>
      <w:r>
        <w:rPr>
          <w:rFonts w:hint="eastAsia"/>
          <w:color w:val="auto"/>
          <w:highlight w:val="none"/>
          <w:lang w:eastAsia="zh-CN"/>
        </w:rPr>
        <w:t>评审报告</w:t>
      </w:r>
      <w:r>
        <w:rPr>
          <w:rFonts w:hint="eastAsia"/>
          <w:color w:val="auto"/>
          <w:highlight w:val="none"/>
        </w:rPr>
        <w:t>中详细记载有关事宜；不采纳</w:t>
      </w:r>
      <w:r>
        <w:rPr>
          <w:rFonts w:hint="eastAsia"/>
          <w:color w:val="auto"/>
          <w:highlight w:val="none"/>
          <w:lang w:val="en-US" w:eastAsia="zh-CN"/>
        </w:rPr>
        <w:t>采购代理机构</w:t>
      </w:r>
      <w:r>
        <w:rPr>
          <w:rFonts w:hint="eastAsia"/>
          <w:color w:val="auto"/>
          <w:highlight w:val="none"/>
        </w:rPr>
        <w:t>书面建议的，应当书面说明理由。</w:t>
      </w:r>
      <w:r>
        <w:rPr>
          <w:rFonts w:hint="eastAsia"/>
          <w:color w:val="auto"/>
          <w:highlight w:val="none"/>
          <w:lang w:val="en-US" w:eastAsia="zh-CN"/>
        </w:rPr>
        <w:t>采购代理机构</w:t>
      </w:r>
      <w:r>
        <w:rPr>
          <w:rFonts w:hint="eastAsia"/>
          <w:color w:val="auto"/>
          <w:highlight w:val="none"/>
        </w:rPr>
        <w:t>书面建议未被</w:t>
      </w:r>
      <w:r>
        <w:rPr>
          <w:rFonts w:hint="eastAsia"/>
          <w:color w:val="auto"/>
          <w:highlight w:val="none"/>
          <w:lang w:eastAsia="zh-CN"/>
        </w:rPr>
        <w:t>磋商小组</w:t>
      </w:r>
      <w:r>
        <w:rPr>
          <w:rFonts w:hint="eastAsia"/>
          <w:color w:val="auto"/>
          <w:highlight w:val="none"/>
        </w:rPr>
        <w:t>采纳的，应当按照规定程序要求继续组织实施采购活动，不得擅自中止采购活动。</w:t>
      </w:r>
      <w:r>
        <w:rPr>
          <w:rFonts w:hint="eastAsia"/>
          <w:color w:val="auto"/>
          <w:highlight w:val="none"/>
          <w:lang w:val="en-US" w:eastAsia="zh-CN"/>
        </w:rPr>
        <w:t>采购代理机构发现</w:t>
      </w:r>
      <w:r>
        <w:rPr>
          <w:rFonts w:hint="eastAsia"/>
          <w:color w:val="auto"/>
          <w:highlight w:val="none"/>
          <w:lang w:eastAsia="zh-CN"/>
        </w:rPr>
        <w:t>磋商小组</w:t>
      </w:r>
      <w:r>
        <w:rPr>
          <w:rFonts w:hint="eastAsia"/>
          <w:color w:val="auto"/>
          <w:highlight w:val="none"/>
          <w:lang w:val="en-US" w:eastAsia="zh-CN"/>
        </w:rPr>
        <w:t>未按照磋商文件规定的评审标准进行评审的</w:t>
      </w:r>
      <w:r>
        <w:rPr>
          <w:rFonts w:hint="eastAsia"/>
          <w:color w:val="auto"/>
          <w:highlight w:val="none"/>
        </w:rPr>
        <w:t>，应当书面报告采购项目同级财政部门。</w:t>
      </w:r>
    </w:p>
    <w:p>
      <w:pPr>
        <w:pStyle w:val="60"/>
        <w:bidi w:val="0"/>
        <w:rPr>
          <w:rFonts w:hint="eastAsia"/>
          <w:color w:val="auto"/>
          <w:highlight w:val="none"/>
        </w:rPr>
      </w:pPr>
      <w:r>
        <w:rPr>
          <w:rFonts w:hint="eastAsia"/>
          <w:color w:val="auto"/>
          <w:highlight w:val="none"/>
        </w:rPr>
        <w:t>有下列情形之一的，不得修改</w:t>
      </w:r>
      <w:r>
        <w:rPr>
          <w:rFonts w:hint="eastAsia"/>
          <w:color w:val="auto"/>
          <w:highlight w:val="none"/>
          <w:lang w:eastAsia="zh-CN"/>
        </w:rPr>
        <w:t>磋商结果</w:t>
      </w:r>
      <w:r>
        <w:rPr>
          <w:rFonts w:hint="eastAsia"/>
          <w:color w:val="auto"/>
          <w:highlight w:val="none"/>
        </w:rPr>
        <w:t>或者重新评</w:t>
      </w:r>
      <w:r>
        <w:rPr>
          <w:rFonts w:hint="eastAsia"/>
          <w:color w:val="auto"/>
          <w:highlight w:val="none"/>
          <w:lang w:val="en-US" w:eastAsia="zh-CN"/>
        </w:rPr>
        <w:t>审</w:t>
      </w:r>
      <w:r>
        <w:rPr>
          <w:rFonts w:hint="eastAsia"/>
          <w:color w:val="auto"/>
          <w:highlight w:val="none"/>
        </w:rPr>
        <w:t>：</w:t>
      </w:r>
    </w:p>
    <w:p>
      <w:pPr>
        <w:pStyle w:val="61"/>
        <w:bidi w:val="0"/>
        <w:rPr>
          <w:rFonts w:hint="eastAsia"/>
          <w:color w:val="auto"/>
          <w:highlight w:val="none"/>
        </w:rPr>
      </w:pPr>
      <w:r>
        <w:rPr>
          <w:rFonts w:hint="eastAsia"/>
          <w:color w:val="auto"/>
          <w:highlight w:val="none"/>
          <w:lang w:eastAsia="zh-CN"/>
        </w:rPr>
        <w:t>磋商小组</w:t>
      </w:r>
      <w:r>
        <w:rPr>
          <w:rFonts w:hint="eastAsia"/>
          <w:color w:val="auto"/>
          <w:highlight w:val="none"/>
        </w:rPr>
        <w:t>已经出具</w:t>
      </w:r>
      <w:r>
        <w:rPr>
          <w:rFonts w:hint="eastAsia"/>
          <w:color w:val="auto"/>
          <w:highlight w:val="none"/>
          <w:lang w:eastAsia="zh-CN"/>
        </w:rPr>
        <w:t>评审报告</w:t>
      </w:r>
      <w:r>
        <w:rPr>
          <w:rFonts w:hint="eastAsia"/>
          <w:color w:val="auto"/>
          <w:highlight w:val="none"/>
        </w:rPr>
        <w:t>并且离开</w:t>
      </w:r>
      <w:r>
        <w:rPr>
          <w:rFonts w:hint="eastAsia"/>
          <w:color w:val="auto"/>
          <w:highlight w:val="none"/>
          <w:lang w:val="en-US" w:eastAsia="zh-CN"/>
        </w:rPr>
        <w:t>评审</w:t>
      </w:r>
      <w:r>
        <w:rPr>
          <w:rFonts w:hint="eastAsia"/>
          <w:color w:val="auto"/>
          <w:highlight w:val="none"/>
        </w:rPr>
        <w:t>现场的；</w:t>
      </w:r>
    </w:p>
    <w:p>
      <w:pPr>
        <w:pStyle w:val="61"/>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现场复核时，复核工作人员数量不足的；</w:t>
      </w:r>
    </w:p>
    <w:p>
      <w:pPr>
        <w:pStyle w:val="61"/>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现场复核时，没有采购监督人员现场监督的；</w:t>
      </w:r>
    </w:p>
    <w:p>
      <w:pPr>
        <w:pStyle w:val="61"/>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现场复核内容超出规定范围的；</w:t>
      </w:r>
    </w:p>
    <w:p>
      <w:pPr>
        <w:pStyle w:val="61"/>
        <w:bidi w:val="0"/>
        <w:rPr>
          <w:rFonts w:hint="eastAsia"/>
          <w:color w:val="auto"/>
          <w:highlight w:val="none"/>
        </w:rPr>
      </w:pPr>
      <w:r>
        <w:rPr>
          <w:rFonts w:hint="eastAsia"/>
          <w:color w:val="auto"/>
          <w:highlight w:val="none"/>
          <w:lang w:val="en-US" w:eastAsia="zh-CN"/>
        </w:rPr>
        <w:t>采购代理机构</w:t>
      </w:r>
      <w:r>
        <w:rPr>
          <w:rFonts w:hint="eastAsia"/>
          <w:color w:val="auto"/>
          <w:highlight w:val="none"/>
        </w:rPr>
        <w:t>未提供书面建议的。</w:t>
      </w:r>
    </w:p>
    <w:p>
      <w:pPr>
        <w:pStyle w:val="46"/>
        <w:bidi w:val="0"/>
        <w:rPr>
          <w:rFonts w:hint="eastAsia"/>
          <w:color w:val="auto"/>
          <w:highlight w:val="none"/>
          <w:lang w:val="en-US" w:eastAsia="zh-CN"/>
        </w:rPr>
      </w:pPr>
      <w:bookmarkStart w:id="380" w:name="_Toc8923"/>
      <w:bookmarkStart w:id="381" w:name="_Toc4617"/>
      <w:r>
        <w:rPr>
          <w:rFonts w:hint="eastAsia"/>
          <w:color w:val="auto"/>
          <w:highlight w:val="none"/>
          <w:lang w:val="en-US" w:eastAsia="zh-CN"/>
        </w:rPr>
        <w:t>评审报告</w:t>
      </w:r>
      <w:bookmarkEnd w:id="380"/>
      <w:bookmarkEnd w:id="381"/>
    </w:p>
    <w:p>
      <w:pPr>
        <w:pStyle w:val="60"/>
        <w:bidi w:val="0"/>
        <w:rPr>
          <w:rFonts w:hint="eastAsia"/>
          <w:color w:val="auto"/>
          <w:highlight w:val="none"/>
        </w:rPr>
      </w:pPr>
      <w:r>
        <w:rPr>
          <w:rFonts w:hint="eastAsia"/>
          <w:color w:val="auto"/>
          <w:highlight w:val="none"/>
          <w:lang w:val="en-US" w:eastAsia="zh-CN"/>
        </w:rPr>
        <w:t>磋商小组应当根据综合评分情况，按照评审得分由高到低顺序推荐3名以上成交候选供应商，并编写评审报告。市场竞争不充分的科研项目、需要扶持的科技成果转化项目以及政府购买服务项目，可以推荐2家成交候选供应商。评审得分相同的，按照最后报价由低到高的顺序推荐。评审得分且最后报价相同的，按照技术指标优劣顺序推荐</w:t>
      </w:r>
      <w:r>
        <w:rPr>
          <w:rFonts w:hint="eastAsia"/>
          <w:color w:val="auto"/>
          <w:highlight w:val="none"/>
        </w:rPr>
        <w:t>。</w:t>
      </w:r>
    </w:p>
    <w:p>
      <w:pPr>
        <w:pStyle w:val="60"/>
        <w:bidi w:val="0"/>
        <w:rPr>
          <w:rFonts w:hint="eastAsia"/>
          <w:color w:val="auto"/>
          <w:highlight w:val="none"/>
        </w:rPr>
      </w:pPr>
      <w:r>
        <w:rPr>
          <w:rFonts w:hint="eastAsia"/>
          <w:color w:val="auto"/>
          <w:highlight w:val="none"/>
        </w:rPr>
        <w:t>出具</w:t>
      </w:r>
      <w:r>
        <w:rPr>
          <w:rFonts w:hint="eastAsia"/>
          <w:color w:val="auto"/>
          <w:highlight w:val="none"/>
          <w:lang w:eastAsia="zh-CN"/>
        </w:rPr>
        <w:t>评审报告</w:t>
      </w:r>
      <w:r>
        <w:rPr>
          <w:rFonts w:hint="eastAsia"/>
          <w:color w:val="auto"/>
          <w:highlight w:val="none"/>
        </w:rPr>
        <w:t>。评审委员会推荐成交候选供应商后，应当向采购组织单位出具</w:t>
      </w:r>
      <w:r>
        <w:rPr>
          <w:rFonts w:hint="eastAsia"/>
          <w:color w:val="auto"/>
          <w:highlight w:val="none"/>
          <w:lang w:eastAsia="zh-CN"/>
        </w:rPr>
        <w:t>评审报告</w:t>
      </w:r>
      <w:r>
        <w:rPr>
          <w:rFonts w:hint="eastAsia"/>
          <w:color w:val="auto"/>
          <w:highlight w:val="none"/>
        </w:rPr>
        <w:t>。</w:t>
      </w:r>
      <w:r>
        <w:rPr>
          <w:rFonts w:hint="eastAsia"/>
          <w:color w:val="auto"/>
          <w:highlight w:val="none"/>
          <w:lang w:eastAsia="zh-CN"/>
        </w:rPr>
        <w:t>评审报告</w:t>
      </w:r>
      <w:r>
        <w:rPr>
          <w:rFonts w:hint="eastAsia"/>
          <w:color w:val="auto"/>
          <w:highlight w:val="none"/>
        </w:rPr>
        <w:t>应当包括下列内容：</w:t>
      </w:r>
    </w:p>
    <w:p>
      <w:pPr>
        <w:pStyle w:val="61"/>
        <w:bidi w:val="0"/>
        <w:rPr>
          <w:rFonts w:hint="eastAsia"/>
          <w:color w:val="auto"/>
          <w:highlight w:val="none"/>
        </w:rPr>
      </w:pPr>
      <w:r>
        <w:rPr>
          <w:rFonts w:hint="eastAsia"/>
          <w:color w:val="auto"/>
          <w:highlight w:val="none"/>
        </w:rPr>
        <w:t>邀请供应商参加采购活动的具体方式和相关情况</w:t>
      </w:r>
      <w:r>
        <w:rPr>
          <w:rFonts w:hint="eastAsia"/>
          <w:color w:val="auto"/>
          <w:highlight w:val="none"/>
          <w:lang w:eastAsia="zh-CN"/>
        </w:rPr>
        <w:t>、以及参加采购活动的供应商名单</w:t>
      </w:r>
      <w:r>
        <w:rPr>
          <w:rFonts w:hint="eastAsia"/>
          <w:color w:val="auto"/>
          <w:highlight w:val="none"/>
        </w:rPr>
        <w:t>；</w:t>
      </w:r>
    </w:p>
    <w:p>
      <w:pPr>
        <w:pStyle w:val="61"/>
        <w:bidi w:val="0"/>
        <w:rPr>
          <w:rFonts w:hint="eastAsia"/>
          <w:color w:val="auto"/>
          <w:highlight w:val="none"/>
        </w:rPr>
      </w:pPr>
      <w:r>
        <w:rPr>
          <w:rFonts w:hint="eastAsia"/>
          <w:color w:val="auto"/>
          <w:highlight w:val="none"/>
        </w:rPr>
        <w:t>响应文件开启日期和地点；</w:t>
      </w:r>
    </w:p>
    <w:p>
      <w:pPr>
        <w:pStyle w:val="61"/>
        <w:bidi w:val="0"/>
        <w:rPr>
          <w:rFonts w:hint="eastAsia"/>
          <w:color w:val="auto"/>
          <w:highlight w:val="none"/>
        </w:rPr>
      </w:pPr>
      <w:r>
        <w:rPr>
          <w:rFonts w:hint="eastAsia"/>
          <w:color w:val="auto"/>
          <w:highlight w:val="none"/>
        </w:rPr>
        <w:t>获取磋商文件的供应商名单和磋商小组成员名单；</w:t>
      </w:r>
    </w:p>
    <w:p>
      <w:pPr>
        <w:pStyle w:val="61"/>
        <w:bidi w:val="0"/>
        <w:rPr>
          <w:rFonts w:hint="eastAsia"/>
          <w:color w:val="auto"/>
          <w:highlight w:val="none"/>
          <w:lang w:val="en-US" w:eastAsia="zh-CN"/>
        </w:rPr>
      </w:pPr>
      <w:r>
        <w:rPr>
          <w:rFonts w:hint="eastAsia"/>
          <w:color w:val="auto"/>
          <w:highlight w:val="none"/>
          <w:lang w:val="en-US" w:eastAsia="zh-CN"/>
        </w:rPr>
        <w:t>参加报价的供应商名单及报价情况和未参加报价的供应商名单及原因；</w:t>
      </w:r>
    </w:p>
    <w:p>
      <w:pPr>
        <w:pStyle w:val="61"/>
        <w:bidi w:val="0"/>
        <w:rPr>
          <w:rFonts w:hint="eastAsia"/>
          <w:color w:val="auto"/>
          <w:highlight w:val="none"/>
        </w:rPr>
      </w:pPr>
      <w:r>
        <w:rPr>
          <w:rFonts w:hint="eastAsia"/>
          <w:color w:val="auto"/>
          <w:highlight w:val="none"/>
          <w:lang w:val="en-US" w:eastAsia="zh-CN"/>
        </w:rPr>
        <w:t>磋商</w:t>
      </w:r>
      <w:r>
        <w:rPr>
          <w:rFonts w:hint="eastAsia"/>
          <w:color w:val="auto"/>
          <w:highlight w:val="none"/>
        </w:rPr>
        <w:t>文件规定的采购项目实质性要求及变动</w:t>
      </w:r>
      <w:r>
        <w:rPr>
          <w:rFonts w:hint="eastAsia"/>
          <w:color w:val="auto"/>
          <w:highlight w:val="none"/>
          <w:lang w:val="en-US" w:eastAsia="zh-CN"/>
        </w:rPr>
        <w:t>磋商</w:t>
      </w:r>
      <w:r>
        <w:rPr>
          <w:rFonts w:hint="eastAsia"/>
          <w:color w:val="auto"/>
          <w:highlight w:val="none"/>
        </w:rPr>
        <w:t>文件实质性内容的有关资料及记录；</w:t>
      </w:r>
    </w:p>
    <w:p>
      <w:pPr>
        <w:pStyle w:val="61"/>
        <w:bidi w:val="0"/>
        <w:rPr>
          <w:rFonts w:hint="eastAsia"/>
          <w:color w:val="auto"/>
          <w:highlight w:val="none"/>
        </w:rPr>
      </w:pPr>
      <w:r>
        <w:rPr>
          <w:rFonts w:hint="eastAsia"/>
          <w:color w:val="auto"/>
          <w:highlight w:val="none"/>
        </w:rPr>
        <w:t>供应商响应文件响应</w:t>
      </w:r>
      <w:r>
        <w:rPr>
          <w:rFonts w:hint="eastAsia"/>
          <w:color w:val="auto"/>
          <w:highlight w:val="none"/>
          <w:lang w:val="en-US" w:eastAsia="zh-CN"/>
        </w:rPr>
        <w:t>磋商</w:t>
      </w:r>
      <w:r>
        <w:rPr>
          <w:rFonts w:hint="eastAsia"/>
          <w:color w:val="auto"/>
          <w:highlight w:val="none"/>
        </w:rPr>
        <w:t>文件实质性要求情况及供应商变动响应文件有关资料及记录</w:t>
      </w:r>
      <w:r>
        <w:rPr>
          <w:rFonts w:hint="eastAsia"/>
          <w:color w:val="auto"/>
          <w:highlight w:val="none"/>
          <w:lang w:eastAsia="zh-CN"/>
        </w:rPr>
        <w:t>；</w:t>
      </w:r>
    </w:p>
    <w:p>
      <w:pPr>
        <w:pStyle w:val="61"/>
        <w:bidi w:val="0"/>
        <w:rPr>
          <w:rFonts w:hint="eastAsia"/>
          <w:color w:val="auto"/>
          <w:highlight w:val="none"/>
        </w:rPr>
      </w:pPr>
      <w:r>
        <w:rPr>
          <w:rFonts w:hint="eastAsia"/>
          <w:color w:val="auto"/>
          <w:highlight w:val="none"/>
        </w:rPr>
        <w:t>评审情况记录和说明，包括对供应商的资格审查情况、供应商响应文件评审情况、磋商情况、报价情况等；</w:t>
      </w:r>
    </w:p>
    <w:p>
      <w:pPr>
        <w:pStyle w:val="61"/>
        <w:bidi w:val="0"/>
        <w:rPr>
          <w:rFonts w:hint="eastAsia"/>
          <w:color w:val="auto"/>
          <w:highlight w:val="none"/>
        </w:rPr>
      </w:pPr>
      <w:r>
        <w:rPr>
          <w:rFonts w:hint="eastAsia"/>
          <w:color w:val="auto"/>
          <w:highlight w:val="none"/>
        </w:rPr>
        <w:t>提出的成交候选供应商的排序名单及理由。</w:t>
      </w:r>
    </w:p>
    <w:p>
      <w:pPr>
        <w:pStyle w:val="60"/>
        <w:bidi w:val="0"/>
        <w:rPr>
          <w:rFonts w:hint="eastAsia"/>
          <w:color w:val="auto"/>
          <w:highlight w:val="none"/>
          <w:lang w:val="en-US" w:eastAsia="zh-CN"/>
        </w:rPr>
      </w:pPr>
      <w:r>
        <w:rPr>
          <w:rFonts w:hint="eastAsia"/>
          <w:color w:val="auto"/>
          <w:highlight w:val="none"/>
          <w:lang w:val="en-US" w:eastAsia="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0"/>
        <w:bidi w:val="0"/>
        <w:rPr>
          <w:rFonts w:hint="eastAsia"/>
          <w:color w:val="auto"/>
          <w:highlight w:val="none"/>
          <w:lang w:val="en-US" w:eastAsia="zh-CN"/>
        </w:rPr>
      </w:pPr>
      <w:r>
        <w:rPr>
          <w:rFonts w:hint="eastAsia"/>
          <w:color w:val="auto"/>
          <w:highlight w:val="none"/>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6"/>
        <w:bidi w:val="0"/>
        <w:rPr>
          <w:rFonts w:hint="eastAsia"/>
          <w:color w:val="auto"/>
          <w:highlight w:val="none"/>
        </w:rPr>
      </w:pPr>
      <w:bookmarkStart w:id="382" w:name="_Toc17665"/>
      <w:bookmarkStart w:id="383" w:name="_Toc22509"/>
      <w:r>
        <w:rPr>
          <w:rFonts w:hint="eastAsia"/>
          <w:color w:val="auto"/>
          <w:highlight w:val="none"/>
        </w:rPr>
        <w:t>确定成交候选人</w:t>
      </w:r>
      <w:bookmarkEnd w:id="382"/>
      <w:bookmarkEnd w:id="383"/>
    </w:p>
    <w:p>
      <w:pPr>
        <w:pStyle w:val="60"/>
        <w:bidi w:val="0"/>
        <w:rPr>
          <w:rFonts w:hint="eastAsia"/>
          <w:color w:val="auto"/>
          <w:highlight w:val="none"/>
        </w:rPr>
      </w:pPr>
      <w:r>
        <w:rPr>
          <w:rFonts w:hint="eastAsia"/>
          <w:color w:val="auto"/>
          <w:highlight w:val="none"/>
        </w:rPr>
        <w:t>采购代理机构应当在评审结束后2个工作日内将评审报告送采购人确认。</w:t>
      </w:r>
    </w:p>
    <w:p>
      <w:pPr>
        <w:pStyle w:val="60"/>
        <w:bidi w:val="0"/>
        <w:rPr>
          <w:rFonts w:hint="eastAsia"/>
          <w:color w:val="auto"/>
          <w:highlight w:val="none"/>
        </w:rPr>
      </w:pPr>
      <w:r>
        <w:rPr>
          <w:rFonts w:hint="eastAsia"/>
          <w:color w:val="auto"/>
          <w:highlight w:val="none"/>
        </w:rPr>
        <w:t>本项目根据</w:t>
      </w:r>
      <w:r>
        <w:rPr>
          <w:rFonts w:hint="eastAsia"/>
          <w:color w:val="auto"/>
          <w:highlight w:val="none"/>
          <w:lang w:val="en-US" w:eastAsia="zh-CN"/>
        </w:rPr>
        <w:t>磋商小组</w:t>
      </w:r>
      <w:r>
        <w:rPr>
          <w:rFonts w:hint="eastAsia"/>
          <w:color w:val="auto"/>
          <w:highlight w:val="none"/>
        </w:rPr>
        <w:t>推荐的</w:t>
      </w:r>
      <w:r>
        <w:rPr>
          <w:rFonts w:hint="eastAsia"/>
          <w:color w:val="auto"/>
          <w:highlight w:val="none"/>
          <w:lang w:val="en-US" w:eastAsia="zh-CN"/>
        </w:rPr>
        <w:t>成交</w:t>
      </w:r>
      <w:r>
        <w:rPr>
          <w:rFonts w:hint="eastAsia"/>
          <w:color w:val="auto"/>
          <w:highlight w:val="none"/>
        </w:rPr>
        <w:t>候选人名单，按顺序确定</w:t>
      </w:r>
      <w:r>
        <w:rPr>
          <w:rFonts w:hint="eastAsia"/>
          <w:color w:val="auto"/>
          <w:highlight w:val="none"/>
          <w:lang w:val="en-US" w:eastAsia="zh-CN"/>
        </w:rPr>
        <w:t>成交供应商</w:t>
      </w:r>
      <w:r>
        <w:rPr>
          <w:rFonts w:hint="eastAsia"/>
          <w:color w:val="auto"/>
          <w:highlight w:val="none"/>
          <w:lang w:eastAsia="zh-CN"/>
        </w:rPr>
        <w:t>。</w:t>
      </w:r>
    </w:p>
    <w:p>
      <w:pPr>
        <w:pStyle w:val="60"/>
        <w:bidi w:val="0"/>
        <w:rPr>
          <w:rFonts w:hint="eastAsia"/>
          <w:color w:val="auto"/>
          <w:highlight w:val="none"/>
        </w:rPr>
      </w:pPr>
      <w:r>
        <w:rPr>
          <w:rFonts w:hint="eastAsia"/>
          <w:color w:val="auto"/>
          <w:highlight w:val="none"/>
        </w:rPr>
        <w:t>采购人应当在收到评审报告后5个工作日内，从评审报告提出的成交候选供应商中，按照排序由高到低的原则确定成交供应商。</w:t>
      </w:r>
      <w:r>
        <w:rPr>
          <w:rFonts w:hint="eastAsia" w:ascii="宋体" w:hAnsi="宋体" w:eastAsia="宋体" w:cs="宋体"/>
          <w:color w:val="auto"/>
          <w:highlight w:val="none"/>
        </w:rPr>
        <w:t>得分相同的，按</w:t>
      </w:r>
      <w:r>
        <w:rPr>
          <w:rFonts w:hint="eastAsia" w:ascii="宋体" w:hAnsi="宋体" w:eastAsia="宋体" w:cs="宋体"/>
          <w:color w:val="auto"/>
          <w:highlight w:val="none"/>
          <w:lang w:val="en-US" w:eastAsia="zh-CN"/>
        </w:rPr>
        <w:t>磋商最后</w:t>
      </w:r>
      <w:r>
        <w:rPr>
          <w:rFonts w:hint="eastAsia" w:ascii="宋体" w:hAnsi="宋体" w:eastAsia="宋体" w:cs="宋体"/>
          <w:color w:val="auto"/>
          <w:highlight w:val="none"/>
        </w:rPr>
        <w:t>报价由低到高顺序排列。得分且</w:t>
      </w:r>
      <w:r>
        <w:rPr>
          <w:rFonts w:hint="eastAsia" w:ascii="宋体" w:hAnsi="宋体" w:eastAsia="宋体" w:cs="宋体"/>
          <w:color w:val="auto"/>
          <w:highlight w:val="none"/>
          <w:lang w:val="en-US" w:eastAsia="zh-CN"/>
        </w:rPr>
        <w:t>磋商最后</w:t>
      </w:r>
      <w:r>
        <w:rPr>
          <w:rFonts w:hint="eastAsia" w:ascii="宋体" w:hAnsi="宋体" w:eastAsia="宋体" w:cs="宋体"/>
          <w:color w:val="auto"/>
          <w:highlight w:val="none"/>
        </w:rPr>
        <w:t>报价相同的</w:t>
      </w:r>
      <w:r>
        <w:rPr>
          <w:rFonts w:hint="eastAsia" w:ascii="宋体" w:hAnsi="宋体" w:eastAsia="宋体" w:cs="宋体"/>
          <w:color w:val="auto"/>
          <w:sz w:val="24"/>
          <w:szCs w:val="24"/>
          <w:highlight w:val="none"/>
        </w:rPr>
        <w:t>情况下，优先推荐注册地为少数民族地区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含享受少数民族待遇的区县</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或不发达地区的供应商为</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候选人</w:t>
      </w:r>
      <w:r>
        <w:rPr>
          <w:rFonts w:hint="eastAsia" w:ascii="宋体" w:hAnsi="宋体" w:eastAsia="宋体" w:cs="宋体"/>
          <w:color w:val="auto"/>
          <w:highlight w:val="none"/>
        </w:rPr>
        <w:t>。</w:t>
      </w:r>
      <w:r>
        <w:rPr>
          <w:rFonts w:hint="eastAsia"/>
          <w:color w:val="auto"/>
          <w:highlight w:val="none"/>
        </w:rPr>
        <w:t>采购人逾期未确定成交供应商且不提出异议的，视为确定评审报告提出的排序第一的供应商为成交供应商。</w:t>
      </w:r>
    </w:p>
    <w:p>
      <w:pPr>
        <w:pStyle w:val="60"/>
        <w:bidi w:val="0"/>
        <w:rPr>
          <w:rFonts w:hint="eastAsia"/>
          <w:color w:val="auto"/>
          <w:highlight w:val="none"/>
        </w:rPr>
      </w:pPr>
      <w:r>
        <w:rPr>
          <w:rFonts w:hint="eastAsia"/>
          <w:color w:val="auto"/>
          <w:highlight w:val="none"/>
        </w:rPr>
        <w:t>采购人不确定排序前一位成交候选供应商为成交供应商的，应当将不确定的理由书面告知该成交候选供应商，并在</w:t>
      </w:r>
      <w:r>
        <w:rPr>
          <w:rFonts w:hint="eastAsia"/>
          <w:color w:val="auto"/>
          <w:highlight w:val="none"/>
          <w:lang w:eastAsia="zh-CN"/>
        </w:rPr>
        <w:t>“四川政府采购网”</w:t>
      </w:r>
      <w:r>
        <w:rPr>
          <w:rFonts w:hint="eastAsia"/>
          <w:color w:val="auto"/>
          <w:highlight w:val="none"/>
        </w:rPr>
        <w:t>公告。</w:t>
      </w:r>
    </w:p>
    <w:p>
      <w:pPr>
        <w:pStyle w:val="60"/>
        <w:bidi w:val="0"/>
        <w:rPr>
          <w:rFonts w:hint="eastAsia"/>
          <w:color w:val="auto"/>
          <w:highlight w:val="none"/>
        </w:rPr>
      </w:pPr>
      <w:r>
        <w:rPr>
          <w:rFonts w:hint="eastAsia"/>
          <w:color w:val="auto"/>
          <w:highlight w:val="none"/>
        </w:rPr>
        <w:t>采购人依法确定不出成交供应商的，应当重新组织采购，书面告知成交候选供应商，说明理由，并在</w:t>
      </w:r>
      <w:r>
        <w:rPr>
          <w:rFonts w:hint="eastAsia"/>
          <w:color w:val="auto"/>
          <w:highlight w:val="none"/>
          <w:lang w:eastAsia="zh-CN"/>
        </w:rPr>
        <w:t>“四川政府采购网”</w:t>
      </w:r>
      <w:r>
        <w:rPr>
          <w:rFonts w:hint="eastAsia"/>
          <w:color w:val="auto"/>
          <w:highlight w:val="none"/>
        </w:rPr>
        <w:t>公告。</w:t>
      </w:r>
    </w:p>
    <w:p>
      <w:pPr>
        <w:pStyle w:val="60"/>
        <w:bidi w:val="0"/>
        <w:rPr>
          <w:rFonts w:hint="eastAsia"/>
          <w:color w:val="auto"/>
          <w:highlight w:val="none"/>
          <w:lang w:val="en-US" w:eastAsia="zh-CN"/>
        </w:rPr>
      </w:pPr>
      <w:r>
        <w:rPr>
          <w:rFonts w:hint="eastAsia"/>
          <w:color w:val="auto"/>
          <w:highlight w:val="none"/>
          <w:lang w:val="en-US" w:eastAsia="zh-CN"/>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46"/>
        <w:bidi w:val="0"/>
        <w:rPr>
          <w:rFonts w:hint="eastAsia"/>
          <w:color w:val="auto"/>
          <w:highlight w:val="none"/>
        </w:rPr>
      </w:pPr>
      <w:bookmarkStart w:id="384" w:name="_Toc31891"/>
      <w:bookmarkStart w:id="385" w:name="_Toc20650"/>
      <w:r>
        <w:rPr>
          <w:rFonts w:hint="eastAsia"/>
          <w:color w:val="auto"/>
          <w:highlight w:val="none"/>
        </w:rPr>
        <w:t>成交通知书</w:t>
      </w:r>
      <w:bookmarkEnd w:id="384"/>
      <w:bookmarkEnd w:id="385"/>
    </w:p>
    <w:p>
      <w:pPr>
        <w:pStyle w:val="60"/>
        <w:bidi w:val="0"/>
        <w:rPr>
          <w:rFonts w:hint="eastAsia"/>
          <w:color w:val="auto"/>
          <w:highlight w:val="none"/>
        </w:rPr>
      </w:pPr>
      <w:r>
        <w:rPr>
          <w:rFonts w:hint="eastAsia"/>
          <w:color w:val="auto"/>
          <w:highlight w:val="none"/>
        </w:rPr>
        <w:t>采购代理机构在成交供应商确定后2个工作日内，在</w:t>
      </w:r>
      <w:r>
        <w:rPr>
          <w:rFonts w:hint="eastAsia"/>
          <w:color w:val="auto"/>
          <w:highlight w:val="none"/>
          <w:lang w:eastAsia="zh-CN"/>
        </w:rPr>
        <w:t>“四川政府采购网”</w:t>
      </w:r>
      <w:r>
        <w:rPr>
          <w:rFonts w:hint="eastAsia"/>
          <w:color w:val="auto"/>
          <w:highlight w:val="none"/>
        </w:rPr>
        <w:t>公告成交结果，同时向成交供应商发出成交通知书。</w:t>
      </w:r>
    </w:p>
    <w:p>
      <w:pPr>
        <w:pStyle w:val="60"/>
        <w:bidi w:val="0"/>
        <w:rPr>
          <w:rFonts w:hint="eastAsia"/>
          <w:color w:val="auto"/>
          <w:highlight w:val="none"/>
        </w:rPr>
      </w:pPr>
      <w:r>
        <w:rPr>
          <w:rFonts w:hint="eastAsia"/>
          <w:color w:val="auto"/>
          <w:highlight w:val="none"/>
          <w:lang w:val="en-US" w:eastAsia="zh-CN"/>
        </w:rPr>
        <w:t>成交</w:t>
      </w:r>
      <w:r>
        <w:rPr>
          <w:rFonts w:hint="eastAsia"/>
          <w:color w:val="auto"/>
          <w:highlight w:val="none"/>
        </w:rPr>
        <w:t>通知书为签订政府采购合同的依据之一，是合同的有效组成部分。</w:t>
      </w:r>
    </w:p>
    <w:p>
      <w:pPr>
        <w:pStyle w:val="60"/>
        <w:bidi w:val="0"/>
        <w:rPr>
          <w:rFonts w:hint="eastAsia"/>
          <w:color w:val="auto"/>
          <w:highlight w:val="none"/>
        </w:rPr>
      </w:pPr>
      <w:r>
        <w:rPr>
          <w:rFonts w:hint="eastAsia"/>
          <w:color w:val="auto"/>
          <w:highlight w:val="none"/>
          <w:lang w:val="en-US" w:eastAsia="zh-CN"/>
        </w:rPr>
        <w:t>供应商成交</w:t>
      </w:r>
      <w:r>
        <w:rPr>
          <w:rFonts w:hint="eastAsia"/>
          <w:color w:val="auto"/>
          <w:highlight w:val="none"/>
        </w:rPr>
        <w:t>后，拒绝领取</w:t>
      </w:r>
      <w:r>
        <w:rPr>
          <w:rFonts w:hint="eastAsia"/>
          <w:color w:val="auto"/>
          <w:highlight w:val="none"/>
          <w:lang w:val="en-US" w:eastAsia="zh-CN"/>
        </w:rPr>
        <w:t>成交</w:t>
      </w:r>
      <w:r>
        <w:rPr>
          <w:rFonts w:hint="eastAsia"/>
          <w:color w:val="auto"/>
          <w:highlight w:val="none"/>
        </w:rPr>
        <w:t>通知书的，</w:t>
      </w:r>
      <w:r>
        <w:rPr>
          <w:rFonts w:hint="eastAsia"/>
          <w:color w:val="auto"/>
          <w:highlight w:val="none"/>
          <w:lang w:val="en-US" w:eastAsia="zh-CN"/>
        </w:rPr>
        <w:t>采购代理机构</w:t>
      </w:r>
      <w:r>
        <w:rPr>
          <w:rFonts w:hint="eastAsia"/>
          <w:color w:val="auto"/>
          <w:highlight w:val="none"/>
        </w:rPr>
        <w:t>将于</w:t>
      </w:r>
      <w:r>
        <w:rPr>
          <w:rFonts w:hint="eastAsia"/>
          <w:color w:val="auto"/>
          <w:highlight w:val="none"/>
          <w:lang w:val="en-US" w:eastAsia="zh-CN"/>
        </w:rPr>
        <w:t>成交</w:t>
      </w:r>
      <w:r>
        <w:rPr>
          <w:rFonts w:hint="eastAsia"/>
          <w:color w:val="auto"/>
          <w:highlight w:val="none"/>
        </w:rPr>
        <w:t>供应商确定之日起两个工作日内采取邮寄、快递方式按照</w:t>
      </w:r>
      <w:r>
        <w:rPr>
          <w:rFonts w:hint="eastAsia"/>
          <w:color w:val="auto"/>
          <w:highlight w:val="none"/>
          <w:lang w:val="en-US" w:eastAsia="zh-CN"/>
        </w:rPr>
        <w:t>供应商响应</w:t>
      </w:r>
      <w:r>
        <w:rPr>
          <w:rFonts w:hint="eastAsia"/>
          <w:color w:val="auto"/>
          <w:highlight w:val="none"/>
        </w:rPr>
        <w:t>文件中的地址发出</w:t>
      </w:r>
      <w:r>
        <w:rPr>
          <w:rFonts w:hint="eastAsia"/>
          <w:color w:val="auto"/>
          <w:highlight w:val="none"/>
          <w:lang w:val="en-US" w:eastAsia="zh-CN"/>
        </w:rPr>
        <w:t>成交</w:t>
      </w:r>
      <w:r>
        <w:rPr>
          <w:rFonts w:hint="eastAsia"/>
          <w:color w:val="auto"/>
          <w:highlight w:val="none"/>
        </w:rPr>
        <w:t>通知书。</w:t>
      </w:r>
    </w:p>
    <w:p>
      <w:pPr>
        <w:pStyle w:val="60"/>
        <w:bidi w:val="0"/>
        <w:rPr>
          <w:rFonts w:hint="eastAsia"/>
          <w:color w:val="auto"/>
          <w:highlight w:val="none"/>
        </w:rPr>
      </w:pPr>
      <w:r>
        <w:rPr>
          <w:rFonts w:hint="eastAsia"/>
          <w:color w:val="auto"/>
          <w:highlight w:val="none"/>
          <w:lang w:val="en-US" w:eastAsia="zh-CN"/>
        </w:rPr>
        <w:t>成交</w:t>
      </w:r>
      <w:r>
        <w:rPr>
          <w:rFonts w:hint="eastAsia"/>
          <w:color w:val="auto"/>
          <w:highlight w:val="none"/>
        </w:rPr>
        <w:t>通知书对采购人和</w:t>
      </w:r>
      <w:r>
        <w:rPr>
          <w:rFonts w:hint="eastAsia"/>
          <w:color w:val="auto"/>
          <w:highlight w:val="none"/>
          <w:lang w:val="en-US" w:eastAsia="zh-CN"/>
        </w:rPr>
        <w:t>成交供应商</w:t>
      </w:r>
      <w:r>
        <w:rPr>
          <w:rFonts w:hint="eastAsia"/>
          <w:color w:val="auto"/>
          <w:highlight w:val="none"/>
        </w:rPr>
        <w:t>均具有法律效力。</w:t>
      </w:r>
      <w:r>
        <w:rPr>
          <w:rFonts w:hint="eastAsia"/>
          <w:color w:val="auto"/>
          <w:highlight w:val="none"/>
          <w:lang w:val="en-US" w:eastAsia="zh-CN"/>
        </w:rPr>
        <w:t>成交</w:t>
      </w:r>
      <w:r>
        <w:rPr>
          <w:rFonts w:hint="eastAsia"/>
          <w:color w:val="auto"/>
          <w:highlight w:val="none"/>
        </w:rPr>
        <w:t>通知书发出后，采购人改变</w:t>
      </w:r>
      <w:r>
        <w:rPr>
          <w:rFonts w:hint="eastAsia"/>
          <w:color w:val="auto"/>
          <w:highlight w:val="none"/>
          <w:lang w:val="en-US" w:eastAsia="zh-CN"/>
        </w:rPr>
        <w:t>成交</w:t>
      </w:r>
      <w:r>
        <w:rPr>
          <w:rFonts w:hint="eastAsia"/>
          <w:color w:val="auto"/>
          <w:highlight w:val="none"/>
        </w:rPr>
        <w:t>结果，或者</w:t>
      </w:r>
      <w:r>
        <w:rPr>
          <w:rFonts w:hint="eastAsia"/>
          <w:color w:val="auto"/>
          <w:highlight w:val="none"/>
          <w:lang w:val="en-US" w:eastAsia="zh-CN"/>
        </w:rPr>
        <w:t>成交供应商</w:t>
      </w:r>
      <w:r>
        <w:rPr>
          <w:rFonts w:hint="eastAsia"/>
          <w:color w:val="auto"/>
          <w:highlight w:val="none"/>
        </w:rPr>
        <w:t>无正当理由放弃</w:t>
      </w:r>
      <w:r>
        <w:rPr>
          <w:rFonts w:hint="eastAsia"/>
          <w:color w:val="auto"/>
          <w:highlight w:val="none"/>
          <w:lang w:val="en-US" w:eastAsia="zh-CN"/>
        </w:rPr>
        <w:t>成交</w:t>
      </w:r>
      <w:r>
        <w:rPr>
          <w:rFonts w:hint="eastAsia"/>
          <w:color w:val="auto"/>
          <w:highlight w:val="none"/>
        </w:rPr>
        <w:t>的，应当承担相应的法律责任。</w:t>
      </w:r>
    </w:p>
    <w:p>
      <w:pPr>
        <w:pStyle w:val="60"/>
        <w:bidi w:val="0"/>
        <w:rPr>
          <w:rFonts w:hint="eastAsia"/>
          <w:color w:val="auto"/>
          <w:highlight w:val="none"/>
        </w:rPr>
      </w:pPr>
      <w:r>
        <w:rPr>
          <w:rFonts w:hint="eastAsia"/>
          <w:color w:val="auto"/>
          <w:highlight w:val="none"/>
          <w:lang w:val="en-US" w:eastAsia="zh-CN"/>
        </w:rPr>
        <w:t>成交供应商</w:t>
      </w:r>
      <w:r>
        <w:rPr>
          <w:rFonts w:hint="eastAsia"/>
          <w:color w:val="auto"/>
          <w:highlight w:val="none"/>
        </w:rPr>
        <w:t>的</w:t>
      </w:r>
      <w:r>
        <w:rPr>
          <w:rFonts w:hint="eastAsia"/>
          <w:color w:val="auto"/>
          <w:highlight w:val="none"/>
          <w:lang w:val="en-US" w:eastAsia="zh-CN"/>
        </w:rPr>
        <w:t>响应</w:t>
      </w:r>
      <w:r>
        <w:rPr>
          <w:rFonts w:hint="eastAsia"/>
          <w:color w:val="auto"/>
          <w:highlight w:val="none"/>
        </w:rPr>
        <w:t>文件本应作为无效</w:t>
      </w:r>
      <w:r>
        <w:rPr>
          <w:rFonts w:hint="eastAsia"/>
          <w:color w:val="auto"/>
          <w:highlight w:val="none"/>
          <w:lang w:val="en-US" w:eastAsia="zh-CN"/>
        </w:rPr>
        <w:t>响应</w:t>
      </w:r>
      <w:r>
        <w:rPr>
          <w:rFonts w:hint="eastAsia"/>
          <w:color w:val="auto"/>
          <w:highlight w:val="none"/>
        </w:rPr>
        <w:t>处理或者有政府采购法律法规规章制度规定的</w:t>
      </w:r>
      <w:r>
        <w:rPr>
          <w:rFonts w:hint="eastAsia"/>
          <w:color w:val="auto"/>
          <w:highlight w:val="none"/>
          <w:lang w:val="en-US" w:eastAsia="zh-CN"/>
        </w:rPr>
        <w:t>成交</w:t>
      </w:r>
      <w:r>
        <w:rPr>
          <w:rFonts w:hint="eastAsia"/>
          <w:color w:val="auto"/>
          <w:highlight w:val="none"/>
        </w:rPr>
        <w:t>无效情形的，</w:t>
      </w:r>
      <w:r>
        <w:rPr>
          <w:rFonts w:hint="eastAsia"/>
          <w:color w:val="auto"/>
          <w:highlight w:val="none"/>
          <w:lang w:val="en-US" w:eastAsia="zh-CN"/>
        </w:rPr>
        <w:t>采购人和采购代理机构</w:t>
      </w:r>
      <w:r>
        <w:rPr>
          <w:rFonts w:hint="eastAsia"/>
          <w:color w:val="auto"/>
          <w:highlight w:val="none"/>
        </w:rPr>
        <w:t>在取得有权主体的认定以后，将宣布发出的</w:t>
      </w:r>
      <w:r>
        <w:rPr>
          <w:rFonts w:hint="eastAsia"/>
          <w:color w:val="auto"/>
          <w:highlight w:val="none"/>
          <w:lang w:val="en-US" w:eastAsia="zh-CN"/>
        </w:rPr>
        <w:t>成交</w:t>
      </w:r>
      <w:r>
        <w:rPr>
          <w:rFonts w:hint="eastAsia"/>
          <w:color w:val="auto"/>
          <w:highlight w:val="none"/>
        </w:rPr>
        <w:t>通知书无效，并收回发出的</w:t>
      </w:r>
      <w:r>
        <w:rPr>
          <w:rFonts w:hint="eastAsia"/>
          <w:color w:val="auto"/>
          <w:highlight w:val="none"/>
          <w:lang w:val="en-US" w:eastAsia="zh-CN"/>
        </w:rPr>
        <w:t>成交</w:t>
      </w:r>
      <w:r>
        <w:rPr>
          <w:rFonts w:hint="eastAsia"/>
          <w:color w:val="auto"/>
          <w:highlight w:val="none"/>
        </w:rPr>
        <w:t>通知书</w:t>
      </w:r>
      <w:r>
        <w:rPr>
          <w:rFonts w:hint="eastAsia"/>
          <w:color w:val="auto"/>
          <w:highlight w:val="none"/>
          <w:lang w:eastAsia="zh-CN"/>
        </w:rPr>
        <w:t>(</w:t>
      </w:r>
      <w:r>
        <w:rPr>
          <w:rFonts w:hint="eastAsia"/>
          <w:color w:val="auto"/>
          <w:highlight w:val="none"/>
          <w:lang w:val="en-US" w:eastAsia="zh-CN"/>
        </w:rPr>
        <w:t>成交供应商</w:t>
      </w:r>
      <w:r>
        <w:rPr>
          <w:rFonts w:hint="eastAsia"/>
          <w:color w:val="auto"/>
          <w:highlight w:val="none"/>
        </w:rPr>
        <w:t>也应当缴回</w:t>
      </w:r>
      <w:r>
        <w:rPr>
          <w:rFonts w:hint="eastAsia"/>
          <w:color w:val="auto"/>
          <w:highlight w:val="none"/>
          <w:lang w:eastAsia="zh-CN"/>
        </w:rPr>
        <w:t>)</w:t>
      </w:r>
      <w:r>
        <w:rPr>
          <w:rFonts w:hint="eastAsia"/>
          <w:color w:val="auto"/>
          <w:highlight w:val="none"/>
        </w:rPr>
        <w:t>，依法重新确定</w:t>
      </w:r>
      <w:r>
        <w:rPr>
          <w:rFonts w:hint="eastAsia"/>
          <w:color w:val="auto"/>
          <w:highlight w:val="none"/>
          <w:lang w:val="en-US" w:eastAsia="zh-CN"/>
        </w:rPr>
        <w:t>成交供应商</w:t>
      </w:r>
      <w:r>
        <w:rPr>
          <w:rFonts w:hint="eastAsia"/>
          <w:color w:val="auto"/>
          <w:highlight w:val="none"/>
        </w:rPr>
        <w:t>或者重新开展采购活动。</w:t>
      </w:r>
    </w:p>
    <w:p>
      <w:pPr>
        <w:pStyle w:val="60"/>
        <w:bidi w:val="0"/>
        <w:rPr>
          <w:rFonts w:hint="eastAsia"/>
          <w:color w:val="auto"/>
          <w:highlight w:val="none"/>
          <w:lang w:val="en-US" w:eastAsia="zh-CN"/>
        </w:rPr>
      </w:pPr>
      <w:r>
        <w:rPr>
          <w:rFonts w:hint="eastAsia"/>
          <w:color w:val="auto"/>
          <w:highlight w:val="none"/>
          <w:lang w:val="en-US" w:eastAsia="zh-CN"/>
        </w:rPr>
        <w:t>供应商成交后应当及时领取成交通知书，不能及时领取或拒绝领取成交通知书的，采购代理机构将于成交供应商确定之日起两个工作日内采取邮寄、快递方式将成交通知书送达成交供应商。</w:t>
      </w:r>
    </w:p>
    <w:p>
      <w:pPr>
        <w:pStyle w:val="46"/>
        <w:bidi w:val="0"/>
        <w:rPr>
          <w:rFonts w:hint="eastAsia"/>
          <w:color w:val="auto"/>
          <w:highlight w:val="none"/>
          <w:lang w:val="en-US" w:eastAsia="zh-CN"/>
        </w:rPr>
      </w:pPr>
      <w:bookmarkStart w:id="386" w:name="_Toc4353"/>
      <w:bookmarkStart w:id="387" w:name="_Toc27829"/>
      <w:bookmarkStart w:id="388" w:name="_Toc18115"/>
      <w:bookmarkStart w:id="389" w:name="_Toc5227"/>
      <w:bookmarkStart w:id="390" w:name="_Toc19477"/>
      <w:bookmarkStart w:id="391" w:name="_Toc25447"/>
      <w:bookmarkStart w:id="392" w:name="_Toc29842"/>
      <w:r>
        <w:rPr>
          <w:rFonts w:hint="eastAsia"/>
          <w:color w:val="auto"/>
          <w:highlight w:val="none"/>
          <w:lang w:val="en-US" w:eastAsia="zh-CN"/>
        </w:rPr>
        <w:t>评审专家在政府采购活动中承担以下义务</w:t>
      </w:r>
      <w:bookmarkEnd w:id="386"/>
      <w:bookmarkEnd w:id="387"/>
      <w:bookmarkEnd w:id="388"/>
      <w:bookmarkEnd w:id="389"/>
      <w:bookmarkEnd w:id="390"/>
      <w:bookmarkEnd w:id="391"/>
      <w:bookmarkEnd w:id="392"/>
    </w:p>
    <w:p>
      <w:pPr>
        <w:pStyle w:val="60"/>
        <w:bidi w:val="0"/>
        <w:rPr>
          <w:rFonts w:hint="eastAsia"/>
          <w:color w:val="auto"/>
          <w:highlight w:val="none"/>
        </w:rPr>
      </w:pPr>
      <w:r>
        <w:rPr>
          <w:rFonts w:hint="eastAsia"/>
          <w:color w:val="auto"/>
          <w:highlight w:val="none"/>
        </w:rPr>
        <w:t>遵纪守法，客观、公正、廉洁地履行职责。</w:t>
      </w:r>
    </w:p>
    <w:p>
      <w:pPr>
        <w:pStyle w:val="60"/>
        <w:bidi w:val="0"/>
        <w:rPr>
          <w:rFonts w:hint="eastAsia"/>
          <w:color w:val="auto"/>
          <w:highlight w:val="none"/>
        </w:rPr>
      </w:pPr>
      <w:r>
        <w:rPr>
          <w:rFonts w:hint="eastAsia"/>
          <w:color w:val="auto"/>
          <w:highlight w:val="none"/>
        </w:rPr>
        <w:t>按照政府采购法律法规和</w:t>
      </w:r>
      <w:r>
        <w:rPr>
          <w:rFonts w:hint="eastAsia"/>
          <w:color w:val="auto"/>
          <w:highlight w:val="none"/>
          <w:lang w:val="en-US" w:eastAsia="zh-CN"/>
        </w:rPr>
        <w:t>磋商</w:t>
      </w:r>
      <w:r>
        <w:rPr>
          <w:rFonts w:hint="eastAsia"/>
          <w:color w:val="auto"/>
          <w:highlight w:val="none"/>
        </w:rPr>
        <w:t>文件的规定要求对供应商的资格条件和供应商提供的产品价格、技术、服务等方面严格进行评判，提供科学合理、公平公正的评审意见，参与起草评审报告，并予签字确认。</w:t>
      </w:r>
    </w:p>
    <w:p>
      <w:pPr>
        <w:pStyle w:val="60"/>
        <w:bidi w:val="0"/>
        <w:rPr>
          <w:rFonts w:hint="eastAsia"/>
          <w:color w:val="auto"/>
          <w:highlight w:val="none"/>
        </w:rPr>
      </w:pPr>
      <w:r>
        <w:rPr>
          <w:rFonts w:hint="eastAsia"/>
          <w:color w:val="auto"/>
          <w:highlight w:val="none"/>
        </w:rPr>
        <w:t>评审专家应当遵守评审工作纪律，不得泄露评审情况和评审中获悉的商业秘密。</w:t>
      </w:r>
    </w:p>
    <w:p>
      <w:pPr>
        <w:pStyle w:val="60"/>
        <w:bidi w:val="0"/>
        <w:rPr>
          <w:rFonts w:hint="eastAsia"/>
          <w:color w:val="auto"/>
          <w:highlight w:val="none"/>
        </w:rPr>
      </w:pPr>
      <w:r>
        <w:rPr>
          <w:rFonts w:hint="eastAsia"/>
          <w:color w:val="auto"/>
          <w:highlight w:val="none"/>
        </w:rPr>
        <w:t>发现供应商在政府采购活动中有不正当竞争或恶意串通等违规行为，及时向政府采购评审工作的组织者或财政部门报告并加以制止。</w:t>
      </w:r>
    </w:p>
    <w:p>
      <w:pPr>
        <w:pStyle w:val="60"/>
        <w:bidi w:val="0"/>
        <w:rPr>
          <w:rFonts w:hint="eastAsia"/>
          <w:color w:val="auto"/>
          <w:highlight w:val="none"/>
        </w:rPr>
      </w:pPr>
      <w:r>
        <w:rPr>
          <w:rFonts w:hint="eastAsia"/>
          <w:color w:val="auto"/>
          <w:highlight w:val="none"/>
        </w:rPr>
        <w:t>在评审过程中发现供应商有行贿、提供虚假材料或者串通等违法行为的，应当及时向财政部门报告。</w:t>
      </w:r>
    </w:p>
    <w:p>
      <w:pPr>
        <w:pStyle w:val="60"/>
        <w:bidi w:val="0"/>
        <w:rPr>
          <w:rFonts w:hint="eastAsia"/>
          <w:color w:val="auto"/>
          <w:highlight w:val="none"/>
        </w:rPr>
      </w:pPr>
      <w:r>
        <w:rPr>
          <w:rFonts w:hint="eastAsia"/>
          <w:color w:val="auto"/>
          <w:highlight w:val="none"/>
        </w:rPr>
        <w:t>评审专家在评审过程中受到非法干涉的，应当及时向财政、监察等部门</w:t>
      </w:r>
      <w:r>
        <w:rPr>
          <w:rFonts w:hint="eastAsia"/>
          <w:color w:val="auto"/>
          <w:highlight w:val="none"/>
          <w:lang w:val="en-US" w:eastAsia="zh-CN"/>
        </w:rPr>
        <w:t>汇报</w:t>
      </w:r>
      <w:r>
        <w:rPr>
          <w:rFonts w:hint="eastAsia"/>
          <w:color w:val="auto"/>
          <w:highlight w:val="none"/>
          <w:lang w:eastAsia="zh-CN"/>
        </w:rPr>
        <w:t>。</w:t>
      </w:r>
    </w:p>
    <w:p>
      <w:pPr>
        <w:pStyle w:val="60"/>
        <w:bidi w:val="0"/>
        <w:rPr>
          <w:rFonts w:hint="eastAsia"/>
          <w:color w:val="auto"/>
          <w:highlight w:val="none"/>
        </w:rPr>
      </w:pPr>
      <w:r>
        <w:rPr>
          <w:rFonts w:hint="eastAsia"/>
          <w:color w:val="auto"/>
          <w:highlight w:val="none"/>
        </w:rPr>
        <w:t>解答有关方面对政府采购评审工作中有关问题的询问，配合采购人或者政府采购代理机构答复供应商</w:t>
      </w:r>
      <w:r>
        <w:rPr>
          <w:rFonts w:hint="eastAsia"/>
          <w:color w:val="auto"/>
          <w:highlight w:val="none"/>
          <w:lang w:val="en-US" w:eastAsia="zh-CN"/>
        </w:rPr>
        <w:t>询问、</w:t>
      </w:r>
      <w:r>
        <w:rPr>
          <w:rFonts w:hint="eastAsia"/>
          <w:color w:val="auto"/>
          <w:highlight w:val="none"/>
        </w:rPr>
        <w:t>质疑，配合财政部门的投诉处理工作等事宜。</w:t>
      </w:r>
    </w:p>
    <w:p>
      <w:pPr>
        <w:pStyle w:val="60"/>
        <w:bidi w:val="0"/>
        <w:rPr>
          <w:rFonts w:hint="eastAsia"/>
          <w:color w:val="auto"/>
          <w:highlight w:val="none"/>
        </w:rPr>
      </w:pPr>
      <w:r>
        <w:rPr>
          <w:rFonts w:hint="eastAsia"/>
          <w:color w:val="auto"/>
          <w:highlight w:val="none"/>
        </w:rPr>
        <w:t>法律、法规和规章规定的其他义务。</w:t>
      </w:r>
    </w:p>
    <w:p>
      <w:pPr>
        <w:pStyle w:val="46"/>
        <w:bidi w:val="0"/>
        <w:rPr>
          <w:rFonts w:hint="eastAsia"/>
          <w:color w:val="auto"/>
          <w:highlight w:val="none"/>
          <w:lang w:val="en-US" w:eastAsia="zh-CN"/>
        </w:rPr>
      </w:pPr>
      <w:bookmarkStart w:id="393" w:name="_Toc8073"/>
      <w:bookmarkStart w:id="394" w:name="_Toc327196346"/>
      <w:bookmarkStart w:id="395" w:name="_Toc32588"/>
      <w:bookmarkStart w:id="396" w:name="_Toc8887"/>
      <w:bookmarkStart w:id="397" w:name="_Toc319440195"/>
      <w:bookmarkStart w:id="398" w:name="_Toc22719"/>
      <w:bookmarkStart w:id="399" w:name="_Toc24516"/>
      <w:bookmarkStart w:id="400" w:name="_Toc15363"/>
      <w:bookmarkStart w:id="401" w:name="_Toc7984"/>
      <w:bookmarkStart w:id="402" w:name="_Toc1306"/>
      <w:bookmarkStart w:id="403" w:name="_Toc22731"/>
      <w:bookmarkStart w:id="404" w:name="_Toc2641"/>
      <w:r>
        <w:rPr>
          <w:rFonts w:hint="eastAsia"/>
          <w:color w:val="auto"/>
          <w:highlight w:val="none"/>
          <w:lang w:val="en-US" w:eastAsia="zh-CN"/>
        </w:rPr>
        <w:t>评审专家在政府采购活动中应当遵守以下工作纪律</w:t>
      </w:r>
      <w:bookmarkEnd w:id="393"/>
      <w:bookmarkEnd w:id="394"/>
      <w:bookmarkEnd w:id="395"/>
      <w:bookmarkEnd w:id="396"/>
      <w:bookmarkEnd w:id="397"/>
      <w:bookmarkEnd w:id="398"/>
      <w:bookmarkEnd w:id="399"/>
      <w:bookmarkEnd w:id="400"/>
      <w:bookmarkEnd w:id="401"/>
      <w:bookmarkEnd w:id="402"/>
      <w:bookmarkEnd w:id="403"/>
      <w:bookmarkEnd w:id="404"/>
    </w:p>
    <w:p>
      <w:pPr>
        <w:pStyle w:val="60"/>
        <w:bidi w:val="0"/>
        <w:rPr>
          <w:rFonts w:hint="eastAsia"/>
          <w:color w:val="auto"/>
          <w:highlight w:val="none"/>
        </w:rPr>
      </w:pPr>
      <w:r>
        <w:rPr>
          <w:rFonts w:hint="eastAsia"/>
          <w:color w:val="auto"/>
          <w:highlight w:val="none"/>
        </w:rPr>
        <w:t>遵行《</w:t>
      </w:r>
      <w:r>
        <w:rPr>
          <w:rFonts w:hint="eastAsia"/>
          <w:color w:val="auto"/>
          <w:highlight w:val="none"/>
          <w:lang w:val="en-US" w:eastAsia="zh-CN"/>
        </w:rPr>
        <w:t>中华人民共和国</w:t>
      </w:r>
      <w:r>
        <w:rPr>
          <w:rFonts w:hint="eastAsia"/>
          <w:color w:val="auto"/>
          <w:highlight w:val="none"/>
        </w:rPr>
        <w:t>政府采购法》第十二条和《</w:t>
      </w:r>
      <w:r>
        <w:rPr>
          <w:rFonts w:hint="eastAsia"/>
          <w:color w:val="auto"/>
          <w:highlight w:val="none"/>
          <w:lang w:val="en-US" w:eastAsia="zh-CN"/>
        </w:rPr>
        <w:t>中华人民共和国</w:t>
      </w:r>
      <w:r>
        <w:rPr>
          <w:rFonts w:hint="eastAsia"/>
          <w:color w:val="auto"/>
          <w:highlight w:val="none"/>
        </w:rPr>
        <w:t>政府采购法实施条例》第九条及财政部关于回避的规定。</w:t>
      </w:r>
    </w:p>
    <w:p>
      <w:pPr>
        <w:pStyle w:val="60"/>
        <w:bidi w:val="0"/>
        <w:rPr>
          <w:rFonts w:hint="eastAsia"/>
          <w:color w:val="auto"/>
          <w:highlight w:val="none"/>
        </w:rPr>
      </w:pPr>
      <w:r>
        <w:rPr>
          <w:rFonts w:hint="eastAsia"/>
          <w:color w:val="auto"/>
          <w:highlight w:val="none"/>
        </w:rPr>
        <w:t>评</w:t>
      </w:r>
      <w:r>
        <w:rPr>
          <w:rFonts w:hint="eastAsia"/>
          <w:color w:val="auto"/>
          <w:highlight w:val="none"/>
          <w:lang w:val="en-US" w:eastAsia="zh-CN"/>
        </w:rPr>
        <w:t>审</w:t>
      </w:r>
      <w:r>
        <w:rPr>
          <w:rFonts w:hint="eastAsia"/>
          <w:color w:val="auto"/>
          <w:highlight w:val="none"/>
        </w:rPr>
        <w:t>前，应当将通讯工具或者相关电子设备交由采购</w:t>
      </w:r>
      <w:r>
        <w:rPr>
          <w:rFonts w:hint="eastAsia"/>
          <w:color w:val="auto"/>
          <w:highlight w:val="none"/>
          <w:lang w:val="en-US" w:eastAsia="zh-CN"/>
        </w:rPr>
        <w:t>代理机构</w:t>
      </w:r>
      <w:r>
        <w:rPr>
          <w:rFonts w:hint="eastAsia"/>
          <w:color w:val="auto"/>
          <w:highlight w:val="none"/>
        </w:rPr>
        <w:t>统一保管。</w:t>
      </w:r>
    </w:p>
    <w:p>
      <w:pPr>
        <w:pStyle w:val="60"/>
        <w:bidi w:val="0"/>
        <w:rPr>
          <w:rFonts w:hint="eastAsia"/>
          <w:color w:val="auto"/>
          <w:highlight w:val="none"/>
        </w:rPr>
      </w:pPr>
      <w:r>
        <w:rPr>
          <w:rFonts w:hint="eastAsia"/>
          <w:color w:val="auto"/>
          <w:highlight w:val="none"/>
        </w:rPr>
        <w:t>评</w:t>
      </w:r>
      <w:r>
        <w:rPr>
          <w:rFonts w:hint="eastAsia"/>
          <w:color w:val="auto"/>
          <w:highlight w:val="none"/>
          <w:lang w:val="en-US" w:eastAsia="zh-CN"/>
        </w:rPr>
        <w:t>审</w:t>
      </w:r>
      <w:r>
        <w:rPr>
          <w:rFonts w:hint="eastAsia"/>
          <w:color w:val="auto"/>
          <w:highlight w:val="none"/>
        </w:rPr>
        <w:t>过程中，不得与外界联系，因发生不可预见情况，确实需要与外界联系的，应当在监督人员监督之下办理。</w:t>
      </w:r>
    </w:p>
    <w:p>
      <w:pPr>
        <w:pStyle w:val="60"/>
        <w:bidi w:val="0"/>
        <w:rPr>
          <w:rFonts w:hint="eastAsia"/>
          <w:color w:val="auto"/>
          <w:highlight w:val="none"/>
        </w:rPr>
      </w:pPr>
      <w:r>
        <w:rPr>
          <w:rFonts w:hint="eastAsia"/>
          <w:color w:val="auto"/>
          <w:highlight w:val="none"/>
        </w:rPr>
        <w:t>评</w:t>
      </w:r>
      <w:r>
        <w:rPr>
          <w:rFonts w:hint="eastAsia"/>
          <w:color w:val="auto"/>
          <w:highlight w:val="none"/>
          <w:lang w:val="en-US" w:eastAsia="zh-CN"/>
        </w:rPr>
        <w:t>审</w:t>
      </w:r>
      <w:r>
        <w:rPr>
          <w:rFonts w:hint="eastAsia"/>
          <w:color w:val="auto"/>
          <w:highlight w:val="none"/>
        </w:rPr>
        <w:t>过程中，不得干预或者影响正常评</w:t>
      </w:r>
      <w:r>
        <w:rPr>
          <w:rFonts w:hint="eastAsia"/>
          <w:color w:val="auto"/>
          <w:highlight w:val="none"/>
          <w:lang w:val="en-US" w:eastAsia="zh-CN"/>
        </w:rPr>
        <w:t>审</w:t>
      </w:r>
      <w:r>
        <w:rPr>
          <w:rFonts w:hint="eastAsia"/>
          <w:color w:val="auto"/>
          <w:highlight w:val="none"/>
        </w:rPr>
        <w:t>工作，不得发表倾向性、引导性意见，不得修改或细化</w:t>
      </w:r>
      <w:r>
        <w:rPr>
          <w:rFonts w:hint="eastAsia"/>
          <w:color w:val="auto"/>
          <w:highlight w:val="none"/>
          <w:lang w:val="en-US" w:eastAsia="zh-CN"/>
        </w:rPr>
        <w:t>磋商</w:t>
      </w:r>
      <w:r>
        <w:rPr>
          <w:rFonts w:hint="eastAsia"/>
          <w:color w:val="auto"/>
          <w:highlight w:val="none"/>
        </w:rPr>
        <w:t>文件确定的评</w:t>
      </w:r>
      <w:r>
        <w:rPr>
          <w:rFonts w:hint="eastAsia"/>
          <w:color w:val="auto"/>
          <w:highlight w:val="none"/>
          <w:lang w:val="en-US" w:eastAsia="zh-CN"/>
        </w:rPr>
        <w:t>审</w:t>
      </w:r>
      <w:r>
        <w:rPr>
          <w:rFonts w:hint="eastAsia"/>
          <w:color w:val="auto"/>
          <w:highlight w:val="none"/>
        </w:rPr>
        <w:t>程序、评</w:t>
      </w:r>
      <w:r>
        <w:rPr>
          <w:rFonts w:hint="eastAsia"/>
          <w:color w:val="auto"/>
          <w:highlight w:val="none"/>
          <w:lang w:val="en-US" w:eastAsia="zh-CN"/>
        </w:rPr>
        <w:t>审</w:t>
      </w:r>
      <w:r>
        <w:rPr>
          <w:rFonts w:hint="eastAsia"/>
          <w:color w:val="auto"/>
          <w:highlight w:val="none"/>
        </w:rPr>
        <w:t>方法、评</w:t>
      </w:r>
      <w:r>
        <w:rPr>
          <w:rFonts w:hint="eastAsia"/>
          <w:color w:val="auto"/>
          <w:highlight w:val="none"/>
          <w:lang w:val="en-US" w:eastAsia="zh-CN"/>
        </w:rPr>
        <w:t>审</w:t>
      </w:r>
      <w:r>
        <w:rPr>
          <w:rFonts w:hint="eastAsia"/>
          <w:color w:val="auto"/>
          <w:highlight w:val="none"/>
        </w:rPr>
        <w:t>标准，不得接受供应商主动提出的澄清和解释，不得征询采购人代表的意见，不得协商评分，不得违反规定的评</w:t>
      </w:r>
      <w:r>
        <w:rPr>
          <w:rFonts w:hint="eastAsia"/>
          <w:color w:val="auto"/>
          <w:highlight w:val="none"/>
          <w:lang w:val="en-US" w:eastAsia="zh-CN"/>
        </w:rPr>
        <w:t>审</w:t>
      </w:r>
      <w:r>
        <w:rPr>
          <w:rFonts w:hint="eastAsia"/>
          <w:color w:val="auto"/>
          <w:highlight w:val="none"/>
        </w:rPr>
        <w:t>格式评分和撰写评</w:t>
      </w:r>
      <w:r>
        <w:rPr>
          <w:rFonts w:hint="eastAsia"/>
          <w:color w:val="auto"/>
          <w:highlight w:val="none"/>
          <w:lang w:val="en-US" w:eastAsia="zh-CN"/>
        </w:rPr>
        <w:t>审</w:t>
      </w:r>
      <w:r>
        <w:rPr>
          <w:rFonts w:hint="eastAsia"/>
          <w:color w:val="auto"/>
          <w:highlight w:val="none"/>
        </w:rPr>
        <w:t>意见，不得拒绝对自己的评</w:t>
      </w:r>
      <w:r>
        <w:rPr>
          <w:rFonts w:hint="eastAsia"/>
          <w:color w:val="auto"/>
          <w:highlight w:val="none"/>
          <w:lang w:val="en-US" w:eastAsia="zh-CN"/>
        </w:rPr>
        <w:t>审</w:t>
      </w:r>
      <w:r>
        <w:rPr>
          <w:rFonts w:hint="eastAsia"/>
          <w:color w:val="auto"/>
          <w:highlight w:val="none"/>
        </w:rPr>
        <w:t>意见签字确认。</w:t>
      </w:r>
    </w:p>
    <w:p>
      <w:pPr>
        <w:pStyle w:val="60"/>
        <w:bidi w:val="0"/>
        <w:rPr>
          <w:rFonts w:hint="eastAsia"/>
          <w:color w:val="auto"/>
          <w:highlight w:val="none"/>
        </w:rPr>
      </w:pPr>
      <w:r>
        <w:rPr>
          <w:rFonts w:hint="eastAsia"/>
          <w:color w:val="auto"/>
          <w:highlight w:val="none"/>
        </w:rPr>
        <w:t>在评</w:t>
      </w:r>
      <w:r>
        <w:rPr>
          <w:rFonts w:hint="eastAsia"/>
          <w:color w:val="auto"/>
          <w:highlight w:val="none"/>
          <w:lang w:val="en-US" w:eastAsia="zh-CN"/>
        </w:rPr>
        <w:t>审</w:t>
      </w:r>
      <w:r>
        <w:rPr>
          <w:rFonts w:hint="eastAsia"/>
          <w:color w:val="auto"/>
          <w:highlight w:val="none"/>
        </w:rPr>
        <w:t>过程中和评</w:t>
      </w:r>
      <w:r>
        <w:rPr>
          <w:rFonts w:hint="eastAsia"/>
          <w:color w:val="auto"/>
          <w:highlight w:val="none"/>
          <w:lang w:val="en-US" w:eastAsia="zh-CN"/>
        </w:rPr>
        <w:t>审</w:t>
      </w:r>
      <w:r>
        <w:rPr>
          <w:rFonts w:hint="eastAsia"/>
          <w:color w:val="auto"/>
          <w:highlight w:val="none"/>
        </w:rPr>
        <w:t>结束后，不得记录、复制或带走任何评</w:t>
      </w:r>
      <w:r>
        <w:rPr>
          <w:rFonts w:hint="eastAsia"/>
          <w:color w:val="auto"/>
          <w:highlight w:val="none"/>
          <w:lang w:val="en-US" w:eastAsia="zh-CN"/>
        </w:rPr>
        <w:t>审</w:t>
      </w:r>
      <w:r>
        <w:rPr>
          <w:rFonts w:hint="eastAsia"/>
          <w:color w:val="auto"/>
          <w:highlight w:val="none"/>
        </w:rPr>
        <w:t>资料，除因规定的义务外，不得向外界透露评</w:t>
      </w:r>
      <w:r>
        <w:rPr>
          <w:rFonts w:hint="eastAsia"/>
          <w:color w:val="auto"/>
          <w:highlight w:val="none"/>
          <w:lang w:val="en-US" w:eastAsia="zh-CN"/>
        </w:rPr>
        <w:t>审</w:t>
      </w:r>
      <w:r>
        <w:rPr>
          <w:rFonts w:hint="eastAsia"/>
          <w:color w:val="auto"/>
          <w:highlight w:val="none"/>
        </w:rPr>
        <w:t>内容。</w:t>
      </w:r>
    </w:p>
    <w:p>
      <w:pPr>
        <w:pStyle w:val="60"/>
        <w:bidi w:val="0"/>
        <w:rPr>
          <w:rFonts w:hint="eastAsia"/>
          <w:color w:val="auto"/>
          <w:highlight w:val="none"/>
          <w:lang w:val="en-US" w:eastAsia="zh-CN"/>
        </w:rPr>
      </w:pPr>
      <w:r>
        <w:rPr>
          <w:rFonts w:hint="eastAsia"/>
          <w:color w:val="auto"/>
          <w:highlight w:val="none"/>
          <w:lang w:val="en-US" w:eastAsia="zh-CN"/>
        </w:rPr>
        <w:t>服从评审现场</w:t>
      </w:r>
      <w:r>
        <w:rPr>
          <w:rFonts w:hint="eastAsia"/>
          <w:color w:val="auto"/>
          <w:highlight w:val="none"/>
        </w:rPr>
        <w:t>采购</w:t>
      </w:r>
      <w:r>
        <w:rPr>
          <w:rFonts w:hint="eastAsia"/>
          <w:color w:val="auto"/>
          <w:highlight w:val="none"/>
          <w:lang w:val="en-US" w:eastAsia="zh-CN"/>
        </w:rPr>
        <w:t>代理机构的现场秩序管理，接受评审现场监督人员的合法监督。</w:t>
      </w:r>
    </w:p>
    <w:p>
      <w:pPr>
        <w:pStyle w:val="60"/>
        <w:bidi w:val="0"/>
        <w:rPr>
          <w:rFonts w:hint="eastAsia"/>
          <w:color w:val="auto"/>
          <w:highlight w:val="none"/>
          <w:lang w:val="en-US" w:eastAsia="zh-CN"/>
        </w:rPr>
      </w:pPr>
      <w:r>
        <w:rPr>
          <w:rFonts w:hint="eastAsia"/>
          <w:color w:val="auto"/>
          <w:highlight w:val="none"/>
          <w:lang w:val="en-US" w:eastAsia="zh-CN"/>
        </w:rPr>
        <w:t>遵守有关廉洁自律规定，不得私下接触供应商，不得收受供应商及有关业务单位和个人的财物或好处，不得接受采购组织单位的请托。</w:t>
      </w:r>
    </w:p>
    <w:p>
      <w:pPr>
        <w:pStyle w:val="60"/>
        <w:bidi w:val="0"/>
        <w:rPr>
          <w:rFonts w:hint="eastAsia"/>
          <w:color w:val="auto"/>
          <w:highlight w:val="none"/>
          <w:lang w:val="en-US" w:eastAsia="zh-CN"/>
        </w:rPr>
      </w:pPr>
      <w:r>
        <w:rPr>
          <w:rFonts w:hint="eastAsia"/>
          <w:color w:val="auto"/>
          <w:highlight w:val="none"/>
          <w:lang w:val="en-US" w:eastAsia="zh-CN"/>
        </w:rPr>
        <w:t>有关部门(机构)制定的其他评审工作纪律。</w:t>
      </w:r>
    </w:p>
    <w:p>
      <w:pPr>
        <w:pStyle w:val="46"/>
        <w:bidi w:val="0"/>
        <w:rPr>
          <w:rFonts w:hint="eastAsia"/>
          <w:color w:val="auto"/>
          <w:highlight w:val="none"/>
          <w:lang w:val="en-US" w:eastAsia="zh-CN"/>
        </w:rPr>
      </w:pPr>
      <w:bookmarkStart w:id="405" w:name="_Toc2722"/>
      <w:bookmarkStart w:id="406" w:name="_Toc16198"/>
      <w:r>
        <w:rPr>
          <w:rFonts w:hint="eastAsia"/>
          <w:color w:val="auto"/>
          <w:highlight w:val="none"/>
          <w:lang w:val="en-US" w:eastAsia="zh-CN"/>
        </w:rPr>
        <w:t>评审委员会及其成员不得有下列违约情形</w:t>
      </w:r>
      <w:bookmarkEnd w:id="405"/>
      <w:bookmarkEnd w:id="406"/>
    </w:p>
    <w:p>
      <w:pPr>
        <w:pStyle w:val="60"/>
        <w:bidi w:val="0"/>
        <w:rPr>
          <w:rFonts w:hint="eastAsia"/>
          <w:color w:val="auto"/>
          <w:highlight w:val="none"/>
        </w:rPr>
      </w:pPr>
      <w:r>
        <w:rPr>
          <w:rFonts w:hint="eastAsia"/>
          <w:color w:val="auto"/>
          <w:highlight w:val="none"/>
        </w:rPr>
        <w:t>答应参加评审活动后，无正当理由不参加或者迟到，且不及时告知抽取终端工作人员，导致评审活动无法正常进行的；</w:t>
      </w:r>
    </w:p>
    <w:p>
      <w:pPr>
        <w:pStyle w:val="60"/>
        <w:bidi w:val="0"/>
        <w:rPr>
          <w:rFonts w:hint="eastAsia"/>
          <w:color w:val="auto"/>
          <w:highlight w:val="none"/>
        </w:rPr>
      </w:pPr>
      <w:r>
        <w:rPr>
          <w:rFonts w:hint="eastAsia"/>
          <w:color w:val="auto"/>
          <w:highlight w:val="none"/>
        </w:rPr>
        <w:t>不遵守评审现场工作纪律的；</w:t>
      </w:r>
    </w:p>
    <w:p>
      <w:pPr>
        <w:pStyle w:val="60"/>
        <w:bidi w:val="0"/>
        <w:rPr>
          <w:rFonts w:hint="eastAsia"/>
          <w:color w:val="auto"/>
          <w:highlight w:val="none"/>
        </w:rPr>
      </w:pPr>
      <w:r>
        <w:rPr>
          <w:rFonts w:hint="eastAsia"/>
          <w:color w:val="auto"/>
          <w:highlight w:val="none"/>
        </w:rPr>
        <w:t>明显故意拖延评审时间的；</w:t>
      </w:r>
    </w:p>
    <w:p>
      <w:pPr>
        <w:pStyle w:val="60"/>
        <w:bidi w:val="0"/>
        <w:rPr>
          <w:rFonts w:hint="eastAsia"/>
          <w:color w:val="auto"/>
          <w:highlight w:val="none"/>
        </w:rPr>
      </w:pPr>
      <w:r>
        <w:rPr>
          <w:rFonts w:hint="eastAsia"/>
          <w:color w:val="auto"/>
          <w:highlight w:val="none"/>
        </w:rPr>
        <w:t>抄袭其他评审委员会成员的评审意见的；</w:t>
      </w:r>
    </w:p>
    <w:p>
      <w:pPr>
        <w:pStyle w:val="60"/>
        <w:bidi w:val="0"/>
        <w:rPr>
          <w:rFonts w:hint="eastAsia"/>
          <w:color w:val="auto"/>
          <w:highlight w:val="none"/>
        </w:rPr>
      </w:pPr>
      <w:r>
        <w:rPr>
          <w:rFonts w:hint="eastAsia"/>
          <w:color w:val="auto"/>
          <w:highlight w:val="none"/>
        </w:rPr>
        <w:t>不按照政府采购法律制度和</w:t>
      </w:r>
      <w:r>
        <w:rPr>
          <w:rFonts w:hint="eastAsia"/>
          <w:color w:val="auto"/>
          <w:highlight w:val="none"/>
          <w:lang w:eastAsia="zh-CN"/>
        </w:rPr>
        <w:t>磋商文件</w:t>
      </w:r>
      <w:r>
        <w:rPr>
          <w:rFonts w:hint="eastAsia"/>
          <w:color w:val="auto"/>
          <w:highlight w:val="none"/>
        </w:rPr>
        <w:t>的规定进行评审，导致评审过程、评审结果违法违规，情节轻微不构成行政处罚的；</w:t>
      </w:r>
    </w:p>
    <w:p>
      <w:pPr>
        <w:pStyle w:val="60"/>
        <w:bidi w:val="0"/>
        <w:rPr>
          <w:rFonts w:hint="eastAsia"/>
          <w:color w:val="auto"/>
          <w:highlight w:val="none"/>
        </w:rPr>
      </w:pPr>
      <w:r>
        <w:rPr>
          <w:rFonts w:hint="eastAsia"/>
          <w:color w:val="auto"/>
          <w:highlight w:val="none"/>
        </w:rPr>
        <w:t>索取高于规定的劳务报酬，或者要求先给付报酬再进行评审，或者因劳务报酬低而拒绝评审、拒绝签署评审报告的；</w:t>
      </w:r>
    </w:p>
    <w:p>
      <w:pPr>
        <w:pStyle w:val="60"/>
        <w:bidi w:val="0"/>
        <w:rPr>
          <w:rFonts w:hint="eastAsia"/>
          <w:color w:val="auto"/>
          <w:highlight w:val="none"/>
        </w:rPr>
      </w:pPr>
      <w:r>
        <w:rPr>
          <w:rFonts w:hint="eastAsia"/>
          <w:color w:val="auto"/>
          <w:highlight w:val="none"/>
        </w:rPr>
        <w:t>不按照</w:t>
      </w:r>
      <w:r>
        <w:rPr>
          <w:rFonts w:hint="eastAsia"/>
          <w:color w:val="auto"/>
          <w:highlight w:val="none"/>
          <w:lang w:val="en-US" w:eastAsia="zh-CN"/>
        </w:rPr>
        <w:t>《四川省政府采购评审专家管理实施办法》</w:t>
      </w:r>
      <w:r>
        <w:rPr>
          <w:rFonts w:hint="eastAsia"/>
          <w:color w:val="auto"/>
          <w:highlight w:val="none"/>
        </w:rPr>
        <w:t>的规定记录或者反馈采购人或者采购代理机构的职责履行情况的；</w:t>
      </w:r>
    </w:p>
    <w:p>
      <w:pPr>
        <w:pStyle w:val="60"/>
        <w:bidi w:val="0"/>
        <w:rPr>
          <w:rFonts w:hint="eastAsia"/>
          <w:color w:val="auto"/>
          <w:highlight w:val="none"/>
        </w:rPr>
      </w:pPr>
      <w:r>
        <w:rPr>
          <w:rFonts w:hint="eastAsia"/>
          <w:color w:val="auto"/>
          <w:highlight w:val="none"/>
        </w:rPr>
        <w:t>存在其他违反政府采购法规制度，但不构成行政处罚行为的。</w:t>
      </w:r>
    </w:p>
    <w:p>
      <w:pPr>
        <w:pStyle w:val="40"/>
        <w:bidi w:val="0"/>
        <w:rPr>
          <w:rFonts w:hint="eastAsia"/>
          <w:color w:val="auto"/>
          <w:highlight w:val="none"/>
        </w:rPr>
      </w:pPr>
    </w:p>
    <w:p>
      <w:pPr>
        <w:pStyle w:val="45"/>
        <w:numPr>
          <w:ilvl w:val="0"/>
          <w:numId w:val="20"/>
        </w:numPr>
        <w:bidi w:val="0"/>
        <w:rPr>
          <w:rFonts w:hint="eastAsia"/>
          <w:color w:val="auto"/>
          <w:highlight w:val="none"/>
        </w:rPr>
      </w:pPr>
      <w:r>
        <w:rPr>
          <w:rFonts w:hint="eastAsia"/>
          <w:color w:val="auto"/>
          <w:highlight w:val="none"/>
        </w:rPr>
        <w:br w:type="page"/>
      </w:r>
      <w:bookmarkEnd w:id="353"/>
      <w:bookmarkStart w:id="407" w:name="_Toc30841"/>
      <w:r>
        <w:rPr>
          <w:rFonts w:hint="eastAsia"/>
          <w:color w:val="auto"/>
          <w:highlight w:val="none"/>
          <w:lang w:val="en-US" w:eastAsia="zh-CN"/>
        </w:rPr>
        <w:t>合同草案条款(参考文本)</w:t>
      </w:r>
      <w:bookmarkEnd w:id="407"/>
    </w:p>
    <w:p>
      <w:pPr>
        <w:pStyle w:val="43"/>
        <w:bidi w:val="0"/>
        <w:rPr>
          <w:rFonts w:hint="eastAsia"/>
          <w:color w:val="auto"/>
          <w:highlight w:val="none"/>
        </w:rPr>
      </w:pPr>
      <w:r>
        <w:rPr>
          <w:rFonts w:hint="eastAsia"/>
          <w:b/>
          <w:bCs/>
          <w:color w:val="auto"/>
          <w:highlight w:val="none"/>
        </w:rPr>
        <w:t>说明：</w:t>
      </w:r>
      <w:r>
        <w:rPr>
          <w:rFonts w:hint="eastAsia" w:cs="宋体"/>
          <w:b/>
          <w:bCs/>
          <w:color w:val="auto"/>
          <w:highlight w:val="none"/>
        </w:rPr>
        <w:t>此合同为格式模板合同，仅作为采购人与</w:t>
      </w:r>
      <w:r>
        <w:rPr>
          <w:rFonts w:hint="eastAsia" w:cs="宋体"/>
          <w:b/>
          <w:bCs/>
          <w:color w:val="auto"/>
          <w:highlight w:val="none"/>
          <w:lang w:val="en-US" w:eastAsia="zh-CN"/>
        </w:rPr>
        <w:t>成交供应商</w:t>
      </w:r>
      <w:r>
        <w:rPr>
          <w:rFonts w:hint="eastAsia" w:cs="宋体"/>
          <w:b/>
          <w:bCs/>
          <w:color w:val="auto"/>
          <w:highlight w:val="none"/>
        </w:rPr>
        <w:t>签订合同之时的参考，采购人有权根据实际情况对合同进行调整。</w:t>
      </w:r>
    </w:p>
    <w:p>
      <w:pPr>
        <w:pStyle w:val="43"/>
        <w:bidi w:val="0"/>
        <w:rPr>
          <w:rFonts w:hint="eastAsia"/>
          <w:color w:val="auto"/>
          <w:highlight w:val="none"/>
        </w:rPr>
      </w:pPr>
    </w:p>
    <w:p>
      <w:pPr>
        <w:pStyle w:val="43"/>
        <w:bidi w:val="0"/>
        <w:rPr>
          <w:rFonts w:hint="eastAsia"/>
          <w:color w:val="auto"/>
          <w:highlight w:val="none"/>
        </w:rPr>
      </w:pPr>
      <w:r>
        <w:rPr>
          <w:rFonts w:hint="eastAsia"/>
          <w:color w:val="auto"/>
          <w:highlight w:val="none"/>
        </w:rPr>
        <w:t>合同编号：与项目编号一致</w:t>
      </w:r>
    </w:p>
    <w:p>
      <w:pPr>
        <w:pStyle w:val="43"/>
        <w:bidi w:val="0"/>
        <w:rPr>
          <w:rFonts w:hint="eastAsia"/>
          <w:color w:val="auto"/>
          <w:highlight w:val="none"/>
          <w:u w:val="single"/>
        </w:rPr>
      </w:pPr>
      <w:r>
        <w:rPr>
          <w:rFonts w:hint="eastAsia"/>
          <w:color w:val="auto"/>
          <w:highlight w:val="none"/>
        </w:rPr>
        <w:t>计划号/备案号：</w:t>
      </w:r>
      <w:r>
        <w:rPr>
          <w:rFonts w:hint="eastAsia"/>
          <w:color w:val="auto"/>
          <w:highlight w:val="none"/>
          <w:u w:val="single"/>
        </w:rPr>
        <w:t xml:space="preserve">                   </w:t>
      </w:r>
    </w:p>
    <w:p>
      <w:pPr>
        <w:pStyle w:val="43"/>
        <w:bidi w:val="0"/>
        <w:rPr>
          <w:rFonts w:hint="eastAsia"/>
          <w:color w:val="auto"/>
          <w:highlight w:val="none"/>
          <w:u w:val="single"/>
        </w:rPr>
      </w:pPr>
      <w:r>
        <w:rPr>
          <w:rFonts w:hint="eastAsia"/>
          <w:color w:val="auto"/>
          <w:highlight w:val="none"/>
        </w:rPr>
        <w:t>签订地点：</w:t>
      </w:r>
      <w:r>
        <w:rPr>
          <w:rFonts w:hint="eastAsia"/>
          <w:color w:val="auto"/>
          <w:highlight w:val="none"/>
          <w:u w:val="single"/>
        </w:rPr>
        <w:t xml:space="preserve">                     </w:t>
      </w:r>
    </w:p>
    <w:p>
      <w:pPr>
        <w:pStyle w:val="43"/>
        <w:bidi w:val="0"/>
        <w:rPr>
          <w:rFonts w:hint="eastAsia"/>
          <w:color w:val="auto"/>
          <w:highlight w:val="none"/>
          <w:u w:val="single"/>
        </w:rPr>
      </w:pPr>
      <w:r>
        <w:rPr>
          <w:rFonts w:hint="eastAsia"/>
          <w:color w:val="auto"/>
          <w:highlight w:val="none"/>
        </w:rPr>
        <w:t>签订时间：</w:t>
      </w:r>
      <w:r>
        <w:rPr>
          <w:rFonts w:hint="eastAsia"/>
          <w:color w:val="auto"/>
          <w:highlight w:val="none"/>
          <w:u w:val="single"/>
        </w:rPr>
        <w:t xml:space="preserve">                     </w:t>
      </w:r>
    </w:p>
    <w:p>
      <w:pPr>
        <w:pStyle w:val="43"/>
        <w:bidi w:val="0"/>
        <w:rPr>
          <w:rFonts w:hint="eastAsia"/>
          <w:color w:val="auto"/>
          <w:highlight w:val="none"/>
          <w:u w:val="single"/>
        </w:rPr>
      </w:pPr>
      <w:r>
        <w:rPr>
          <w:rFonts w:hint="eastAsia"/>
          <w:color w:val="auto"/>
          <w:highlight w:val="none"/>
        </w:rPr>
        <w:t>采购人名称(甲方)：</w:t>
      </w:r>
      <w:r>
        <w:rPr>
          <w:rFonts w:hint="eastAsia"/>
          <w:color w:val="auto"/>
          <w:highlight w:val="none"/>
          <w:u w:val="single"/>
        </w:rPr>
        <w:t xml:space="preserve">                              </w:t>
      </w:r>
    </w:p>
    <w:p>
      <w:pPr>
        <w:pStyle w:val="43"/>
        <w:bidi w:val="0"/>
        <w:rPr>
          <w:rFonts w:hint="eastAsia"/>
          <w:color w:val="auto"/>
          <w:highlight w:val="none"/>
          <w:u w:val="single"/>
        </w:rPr>
      </w:pPr>
      <w:r>
        <w:rPr>
          <w:rFonts w:hint="eastAsia"/>
          <w:color w:val="auto"/>
          <w:highlight w:val="none"/>
        </w:rPr>
        <w:t>成交供应商名称(乙方)：</w:t>
      </w:r>
      <w:r>
        <w:rPr>
          <w:rFonts w:hint="eastAsia"/>
          <w:color w:val="auto"/>
          <w:highlight w:val="none"/>
          <w:u w:val="single"/>
        </w:rPr>
        <w:t xml:space="preserve">                          </w:t>
      </w:r>
    </w:p>
    <w:p>
      <w:pPr>
        <w:pStyle w:val="40"/>
        <w:keepNext w:val="0"/>
        <w:keepLines w:val="0"/>
        <w:pageBreakBefore w:val="0"/>
        <w:widowControl w:val="0"/>
        <w:kinsoku/>
        <w:wordWrap w:val="0"/>
        <w:overflowPunct/>
        <w:topLinePunct/>
        <w:autoSpaceDE/>
        <w:autoSpaceDN/>
        <w:bidi w:val="0"/>
        <w:adjustRightInd w:val="0"/>
        <w:snapToGrid w:val="0"/>
        <w:ind w:firstLine="482" w:firstLineChars="200"/>
        <w:textAlignment w:val="auto"/>
        <w:rPr>
          <w:rFonts w:hint="default" w:eastAsia="宋体"/>
          <w:b/>
          <w:bCs/>
          <w:color w:val="auto"/>
          <w:highlight w:val="none"/>
          <w:u w:val="none"/>
          <w:lang w:val="en-US" w:eastAsia="zh-CN"/>
        </w:rPr>
      </w:pPr>
      <w:r>
        <w:rPr>
          <w:rFonts w:hint="eastAsia"/>
          <w:b/>
          <w:bCs/>
          <w:color w:val="auto"/>
          <w:highlight w:val="none"/>
          <w:u w:val="none"/>
          <w:lang w:val="en-US" w:eastAsia="zh-CN"/>
        </w:rPr>
        <w:t>合同类型：</w:t>
      </w:r>
      <w:r>
        <w:rPr>
          <w:rFonts w:hint="eastAsia"/>
          <w:b/>
          <w:bCs/>
          <w:color w:val="auto"/>
          <w:highlight w:val="none"/>
          <w:u w:val="single"/>
          <w:lang w:val="en-US" w:eastAsia="zh-CN"/>
        </w:rPr>
        <w:t>本合同为中小企业预留合同(适用于专门面向中小企业采购的项目)</w:t>
      </w:r>
    </w:p>
    <w:p>
      <w:pPr>
        <w:pStyle w:val="40"/>
        <w:bidi w:val="0"/>
        <w:rPr>
          <w:rFonts w:hint="eastAsia"/>
          <w:color w:val="auto"/>
          <w:highlight w:val="none"/>
        </w:rPr>
      </w:pPr>
    </w:p>
    <w:p>
      <w:pPr>
        <w:pStyle w:val="40"/>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val="en-US" w:eastAsia="zh-CN"/>
        </w:rPr>
        <w:t>根据《中华人民共和国民法典》、《中华人民共和国政府采购法》、《中华人民共和国政府采购法实施条例》(国务院令第658号)、《政府采购竞争性磋商采购方式管理暂行办法》及</w:t>
      </w:r>
      <w:r>
        <w:rPr>
          <w:rFonts w:hint="eastAsia"/>
          <w:color w:val="auto"/>
          <w:highlight w:val="none"/>
          <w:lang w:eastAsia="zh-CN"/>
        </w:rPr>
        <w:t>(简阳市规划和自然资源局简阳市2021年度测绘产品质量监督检验服务采购项目</w:t>
      </w:r>
      <w:r>
        <w:rPr>
          <w:rFonts w:hint="eastAsia"/>
          <w:color w:val="auto"/>
          <w:highlight w:val="none"/>
          <w:lang w:val="en-US" w:eastAsia="zh-CN"/>
        </w:rPr>
        <w:t>(项目编号：(采购项目的编号))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r>
        <w:rPr>
          <w:rFonts w:hint="eastAsia"/>
          <w:color w:val="auto"/>
          <w:highlight w:val="none"/>
        </w:rPr>
        <w:t>：</w:t>
      </w:r>
    </w:p>
    <w:p>
      <w:pPr>
        <w:pStyle w:val="63"/>
        <w:bidi w:val="0"/>
        <w:rPr>
          <w:rFonts w:hint="eastAsia"/>
          <w:color w:val="auto"/>
          <w:highlight w:val="none"/>
        </w:rPr>
      </w:pPr>
      <w:bookmarkStart w:id="408" w:name="_Toc21617"/>
      <w:r>
        <w:rPr>
          <w:rFonts w:hint="eastAsia"/>
          <w:color w:val="auto"/>
          <w:highlight w:val="none"/>
        </w:rPr>
        <w:t>项目基本情况</w:t>
      </w:r>
      <w:bookmarkEnd w:id="408"/>
    </w:p>
    <w:p>
      <w:pPr>
        <w:rPr>
          <w:rFonts w:hint="eastAsia"/>
          <w:color w:val="auto"/>
          <w:highlight w:val="none"/>
        </w:rPr>
      </w:pPr>
    </w:p>
    <w:p>
      <w:pPr>
        <w:pStyle w:val="63"/>
        <w:bidi w:val="0"/>
        <w:rPr>
          <w:rFonts w:hint="eastAsia"/>
          <w:color w:val="auto"/>
          <w:highlight w:val="none"/>
        </w:rPr>
      </w:pPr>
      <w:bookmarkStart w:id="409" w:name="_Toc19777"/>
      <w:r>
        <w:rPr>
          <w:rFonts w:hint="eastAsia"/>
          <w:color w:val="auto"/>
          <w:highlight w:val="none"/>
        </w:rPr>
        <w:t>合同</w:t>
      </w:r>
      <w:r>
        <w:rPr>
          <w:rFonts w:hint="eastAsia"/>
          <w:color w:val="auto"/>
          <w:highlight w:val="none"/>
          <w:lang w:val="en-US" w:eastAsia="zh-CN"/>
        </w:rPr>
        <w:t>履行</w:t>
      </w:r>
      <w:bookmarkEnd w:id="409"/>
    </w:p>
    <w:p>
      <w:pPr>
        <w:pStyle w:val="30"/>
        <w:numPr>
          <w:ilvl w:val="1"/>
          <w:numId w:val="26"/>
        </w:numPr>
        <w:bidi w:val="0"/>
        <w:rPr>
          <w:rFonts w:hint="eastAsia"/>
          <w:color w:val="auto"/>
          <w:highlight w:val="none"/>
          <w:lang w:val="en-US" w:eastAsia="zh-CN"/>
        </w:rPr>
      </w:pPr>
      <w:r>
        <w:rPr>
          <w:rFonts w:hint="eastAsia"/>
          <w:color w:val="auto"/>
          <w:highlight w:val="none"/>
          <w:lang w:val="en-US" w:eastAsia="zh-CN"/>
        </w:rPr>
        <w:t>履约期限：</w:t>
      </w:r>
    </w:p>
    <w:p>
      <w:pPr>
        <w:pStyle w:val="30"/>
        <w:numPr>
          <w:ilvl w:val="1"/>
          <w:numId w:val="26"/>
        </w:numPr>
        <w:bidi w:val="0"/>
        <w:rPr>
          <w:rFonts w:hint="eastAsia"/>
          <w:color w:val="auto"/>
          <w:highlight w:val="none"/>
          <w:lang w:val="en-US" w:eastAsia="zh-CN"/>
        </w:rPr>
      </w:pPr>
      <w:r>
        <w:rPr>
          <w:rFonts w:hint="eastAsia"/>
          <w:color w:val="auto"/>
          <w:highlight w:val="none"/>
          <w:lang w:val="en-US" w:eastAsia="zh-CN"/>
        </w:rPr>
        <w:t>履行地点：</w:t>
      </w:r>
    </w:p>
    <w:p>
      <w:pPr>
        <w:pStyle w:val="30"/>
        <w:numPr>
          <w:ilvl w:val="1"/>
          <w:numId w:val="26"/>
        </w:numPr>
        <w:bidi w:val="0"/>
        <w:rPr>
          <w:rFonts w:hint="eastAsia"/>
          <w:color w:val="auto"/>
          <w:highlight w:val="none"/>
          <w:lang w:val="en-US" w:eastAsia="zh-CN"/>
        </w:rPr>
      </w:pPr>
      <w:r>
        <w:rPr>
          <w:rFonts w:hint="eastAsia"/>
          <w:color w:val="auto"/>
          <w:highlight w:val="none"/>
          <w:lang w:val="en-US" w:eastAsia="zh-CN"/>
        </w:rPr>
        <w:t>履约方式：</w:t>
      </w:r>
    </w:p>
    <w:p>
      <w:pPr>
        <w:pStyle w:val="63"/>
        <w:bidi w:val="0"/>
        <w:rPr>
          <w:rFonts w:hint="eastAsia"/>
          <w:color w:val="auto"/>
          <w:highlight w:val="none"/>
        </w:rPr>
      </w:pPr>
      <w:bookmarkStart w:id="410" w:name="_Toc4693"/>
      <w:bookmarkStart w:id="411" w:name="_Toc211854449"/>
      <w:bookmarkStart w:id="412" w:name="_Toc225244852"/>
      <w:bookmarkStart w:id="413" w:name="_Toc286993786"/>
      <w:bookmarkStart w:id="414" w:name="_Toc211911348"/>
      <w:bookmarkStart w:id="415" w:name="_Toc237145406"/>
      <w:bookmarkStart w:id="416" w:name="_Toc225670751"/>
      <w:bookmarkStart w:id="417" w:name="_Toc212019594"/>
      <w:bookmarkStart w:id="418" w:name="_Toc225654644"/>
      <w:bookmarkStart w:id="419" w:name="_Toc283019214"/>
      <w:bookmarkStart w:id="420" w:name="_Toc239233914"/>
      <w:bookmarkStart w:id="421" w:name="_Toc239568418"/>
      <w:bookmarkStart w:id="422" w:name="_Toc185395249"/>
      <w:bookmarkStart w:id="423" w:name="_Toc251768862"/>
      <w:bookmarkStart w:id="424" w:name="_Toc282696226"/>
      <w:bookmarkStart w:id="425" w:name="_Toc247334841"/>
      <w:bookmarkStart w:id="426" w:name="_Toc241833903"/>
      <w:bookmarkStart w:id="427" w:name="_Toc238984975"/>
      <w:bookmarkStart w:id="428" w:name="_Toc232492928"/>
      <w:r>
        <w:rPr>
          <w:rFonts w:hint="eastAsia"/>
          <w:color w:val="auto"/>
          <w:highlight w:val="none"/>
          <w:lang w:val="en-US" w:eastAsia="zh-CN"/>
        </w:rPr>
        <w:t>合同标的</w:t>
      </w:r>
      <w:bookmarkEnd w:id="410"/>
    </w:p>
    <w:p>
      <w:pPr>
        <w:pStyle w:val="30"/>
        <w:numPr>
          <w:ilvl w:val="1"/>
          <w:numId w:val="27"/>
        </w:numPr>
        <w:bidi w:val="0"/>
        <w:rPr>
          <w:rFonts w:hint="eastAsia"/>
          <w:color w:val="auto"/>
          <w:highlight w:val="none"/>
          <w:lang w:val="en-US" w:eastAsia="zh-CN"/>
        </w:rPr>
      </w:pPr>
      <w:r>
        <w:rPr>
          <w:rFonts w:hint="eastAsia"/>
          <w:color w:val="auto"/>
          <w:highlight w:val="none"/>
          <w:lang w:val="en-US" w:eastAsia="zh-CN"/>
        </w:rPr>
        <w:t>XXXX……；</w:t>
      </w:r>
    </w:p>
    <w:p>
      <w:pPr>
        <w:pStyle w:val="30"/>
        <w:numPr>
          <w:ilvl w:val="1"/>
          <w:numId w:val="27"/>
        </w:numPr>
        <w:bidi w:val="0"/>
        <w:rPr>
          <w:rFonts w:hint="eastAsia"/>
          <w:color w:val="auto"/>
          <w:highlight w:val="none"/>
          <w:lang w:val="en-US" w:eastAsia="zh-CN"/>
        </w:rPr>
      </w:pPr>
      <w:r>
        <w:rPr>
          <w:rFonts w:hint="eastAsia"/>
          <w:color w:val="auto"/>
          <w:highlight w:val="none"/>
          <w:lang w:val="en-US" w:eastAsia="zh-CN"/>
        </w:rPr>
        <w:t>数量(若涉及填写)；</w:t>
      </w:r>
    </w:p>
    <w:p>
      <w:pPr>
        <w:pStyle w:val="30"/>
        <w:numPr>
          <w:ilvl w:val="1"/>
          <w:numId w:val="27"/>
        </w:numPr>
        <w:bidi w:val="0"/>
        <w:rPr>
          <w:rFonts w:hint="eastAsia"/>
          <w:color w:val="auto"/>
          <w:highlight w:val="none"/>
          <w:lang w:val="en-US" w:eastAsia="zh-CN"/>
        </w:rPr>
      </w:pPr>
      <w:r>
        <w:rPr>
          <w:rFonts w:hint="eastAsia"/>
          <w:color w:val="auto"/>
          <w:highlight w:val="none"/>
          <w:lang w:val="en-US" w:eastAsia="zh-CN"/>
        </w:rPr>
        <w:t>质量(若涉及填写)；</w:t>
      </w:r>
    </w:p>
    <w:p>
      <w:pPr>
        <w:pStyle w:val="63"/>
        <w:bidi w:val="0"/>
        <w:rPr>
          <w:rFonts w:hint="eastAsia"/>
          <w:color w:val="auto"/>
          <w:highlight w:val="none"/>
          <w:lang w:val="en-US" w:eastAsia="zh-CN"/>
        </w:rPr>
      </w:pPr>
      <w:bookmarkStart w:id="429" w:name="_Toc29568"/>
      <w:r>
        <w:rPr>
          <w:rFonts w:hint="eastAsia"/>
          <w:color w:val="auto"/>
          <w:highlight w:val="none"/>
        </w:rPr>
        <w:t>质量标准</w:t>
      </w:r>
      <w:bookmarkEnd w:id="429"/>
    </w:p>
    <w:p>
      <w:pPr>
        <w:pStyle w:val="30"/>
        <w:numPr>
          <w:ilvl w:val="1"/>
          <w:numId w:val="28"/>
        </w:numPr>
        <w:bidi w:val="0"/>
        <w:rPr>
          <w:rFonts w:hint="eastAsia"/>
          <w:color w:val="auto"/>
          <w:highlight w:val="none"/>
        </w:rPr>
      </w:pPr>
      <w:r>
        <w:rPr>
          <w:rFonts w:hint="eastAsia"/>
          <w:color w:val="auto"/>
          <w:highlight w:val="none"/>
        </w:rPr>
        <w:t>XXXX；</w:t>
      </w:r>
    </w:p>
    <w:p>
      <w:pPr>
        <w:pStyle w:val="30"/>
        <w:numPr>
          <w:ilvl w:val="1"/>
          <w:numId w:val="28"/>
        </w:numPr>
        <w:bidi w:val="0"/>
        <w:rPr>
          <w:rFonts w:hint="eastAsia"/>
          <w:color w:val="auto"/>
          <w:highlight w:val="none"/>
        </w:rPr>
      </w:pPr>
      <w:r>
        <w:rPr>
          <w:rFonts w:hint="eastAsia"/>
          <w:color w:val="auto"/>
          <w:highlight w:val="none"/>
        </w:rPr>
        <w:t>XXXX；</w:t>
      </w:r>
    </w:p>
    <w:p>
      <w:pPr>
        <w:pStyle w:val="30"/>
        <w:numPr>
          <w:ilvl w:val="1"/>
          <w:numId w:val="28"/>
        </w:numPr>
        <w:bidi w:val="0"/>
        <w:rPr>
          <w:rFonts w:hint="eastAsia"/>
          <w:color w:val="auto"/>
          <w:highlight w:val="none"/>
        </w:rPr>
      </w:pPr>
      <w:r>
        <w:rPr>
          <w:rFonts w:hint="eastAsia"/>
          <w:color w:val="auto"/>
          <w:highlight w:val="none"/>
        </w:rPr>
        <w:t>XXXX．</w:t>
      </w:r>
    </w:p>
    <w:p>
      <w:pPr>
        <w:pStyle w:val="63"/>
        <w:bidi w:val="0"/>
        <w:rPr>
          <w:rFonts w:hint="eastAsia"/>
          <w:color w:val="auto"/>
          <w:highlight w:val="none"/>
          <w:lang w:val="en-US" w:eastAsia="zh-CN"/>
        </w:rPr>
      </w:pPr>
      <w:bookmarkStart w:id="430" w:name="_Toc16890"/>
      <w:r>
        <w:rPr>
          <w:rFonts w:hint="eastAsia"/>
          <w:color w:val="auto"/>
          <w:highlight w:val="none"/>
          <w:lang w:val="en-US" w:eastAsia="zh-CN"/>
        </w:rPr>
        <w:t>验收要求</w:t>
      </w:r>
      <w:bookmarkEnd w:id="430"/>
    </w:p>
    <w:p>
      <w:pPr>
        <w:pStyle w:val="30"/>
        <w:numPr>
          <w:ilvl w:val="1"/>
          <w:numId w:val="29"/>
        </w:numPr>
        <w:bidi w:val="0"/>
        <w:rPr>
          <w:rFonts w:hint="eastAsia"/>
          <w:color w:val="auto"/>
          <w:highlight w:val="none"/>
        </w:rPr>
      </w:pPr>
      <w:r>
        <w:rPr>
          <w:rFonts w:hint="eastAsia"/>
          <w:color w:val="auto"/>
          <w:highlight w:val="none"/>
        </w:rPr>
        <w:t>严格按照《财政部关于进一步加强政府采购需求和履约验收管理的指导意见》</w:t>
      </w:r>
      <w:r>
        <w:rPr>
          <w:rFonts w:hint="eastAsia"/>
          <w:color w:val="auto"/>
          <w:highlight w:val="none"/>
          <w:lang w:eastAsia="zh-CN"/>
        </w:rPr>
        <w:t>(</w:t>
      </w:r>
      <w:r>
        <w:rPr>
          <w:rFonts w:hint="eastAsia"/>
          <w:color w:val="auto"/>
          <w:highlight w:val="none"/>
        </w:rPr>
        <w:t>财库〔2016〕205号</w:t>
      </w:r>
      <w:r>
        <w:rPr>
          <w:rFonts w:hint="eastAsia"/>
          <w:color w:val="auto"/>
          <w:highlight w:val="none"/>
          <w:lang w:eastAsia="zh-CN"/>
        </w:rPr>
        <w:t>)</w:t>
      </w:r>
      <w:r>
        <w:rPr>
          <w:rFonts w:hint="eastAsia"/>
          <w:color w:val="auto"/>
          <w:highlight w:val="none"/>
          <w:lang w:val="en-US" w:eastAsia="zh-CN"/>
        </w:rPr>
        <w:t>和参照</w:t>
      </w:r>
      <w:r>
        <w:rPr>
          <w:rFonts w:hint="eastAsia"/>
          <w:color w:val="auto"/>
          <w:highlight w:val="none"/>
        </w:rPr>
        <w:t>《四川省政府采购项目需求论证和履约验收管理办法》</w:t>
      </w:r>
      <w:r>
        <w:rPr>
          <w:rFonts w:hint="eastAsia"/>
          <w:color w:val="auto"/>
          <w:highlight w:val="none"/>
          <w:lang w:eastAsia="zh-CN"/>
        </w:rPr>
        <w:t>(</w:t>
      </w:r>
      <w:r>
        <w:rPr>
          <w:rFonts w:hint="eastAsia"/>
          <w:color w:val="auto"/>
          <w:highlight w:val="none"/>
        </w:rPr>
        <w:t>川财采〔2015〕32号</w:t>
      </w:r>
      <w:r>
        <w:rPr>
          <w:rFonts w:hint="eastAsia"/>
          <w:color w:val="auto"/>
          <w:highlight w:val="none"/>
          <w:lang w:eastAsia="zh-CN"/>
        </w:rPr>
        <w:t>)</w:t>
      </w:r>
      <w:r>
        <w:rPr>
          <w:rFonts w:hint="eastAsia"/>
          <w:color w:val="auto"/>
          <w:highlight w:val="none"/>
        </w:rPr>
        <w:t>要求进行验收。须符合国家有关规定、</w:t>
      </w:r>
      <w:r>
        <w:rPr>
          <w:rFonts w:hint="eastAsia"/>
          <w:color w:val="auto"/>
          <w:highlight w:val="none"/>
          <w:lang w:val="en-US" w:eastAsia="zh-CN"/>
        </w:rPr>
        <w:t>磋商</w:t>
      </w:r>
      <w:r>
        <w:rPr>
          <w:rFonts w:hint="eastAsia"/>
          <w:color w:val="auto"/>
          <w:highlight w:val="none"/>
        </w:rPr>
        <w:t>文件的质量要求和技术指标、供应商的</w:t>
      </w:r>
      <w:r>
        <w:rPr>
          <w:rFonts w:hint="eastAsia"/>
          <w:color w:val="auto"/>
          <w:highlight w:val="none"/>
          <w:lang w:val="en-US" w:eastAsia="zh-CN"/>
        </w:rPr>
        <w:t>响应</w:t>
      </w:r>
      <w:r>
        <w:rPr>
          <w:rFonts w:hint="eastAsia"/>
          <w:color w:val="auto"/>
          <w:highlight w:val="none"/>
        </w:rPr>
        <w:t>文件及承诺以及合同条款。</w:t>
      </w:r>
    </w:p>
    <w:p>
      <w:pPr>
        <w:pStyle w:val="30"/>
        <w:numPr>
          <w:ilvl w:val="1"/>
          <w:numId w:val="29"/>
        </w:numPr>
        <w:bidi w:val="0"/>
        <w:rPr>
          <w:rFonts w:hint="eastAsia"/>
          <w:color w:val="auto"/>
          <w:highlight w:val="none"/>
        </w:rPr>
      </w:pPr>
      <w:r>
        <w:rPr>
          <w:rFonts w:hint="eastAsia"/>
          <w:color w:val="auto"/>
          <w:highlight w:val="none"/>
        </w:rPr>
        <w:t>甲乙双方如对质量要求和技术指标的约定标准有相互抵触或异议的事项，由甲方在</w:t>
      </w:r>
      <w:r>
        <w:rPr>
          <w:rFonts w:hint="eastAsia"/>
          <w:color w:val="auto"/>
          <w:highlight w:val="none"/>
          <w:lang w:val="en-US" w:eastAsia="zh-CN"/>
        </w:rPr>
        <w:t>响应</w:t>
      </w:r>
      <w:r>
        <w:rPr>
          <w:rFonts w:hint="eastAsia"/>
          <w:color w:val="auto"/>
          <w:highlight w:val="none"/>
        </w:rPr>
        <w:t>文件中按质量要求和技术指标比较优胜的原则确定该项的约定标准进行验收；</w:t>
      </w:r>
    </w:p>
    <w:p>
      <w:pPr>
        <w:pStyle w:val="30"/>
        <w:numPr>
          <w:ilvl w:val="1"/>
          <w:numId w:val="29"/>
        </w:numPr>
        <w:bidi w:val="0"/>
        <w:rPr>
          <w:rFonts w:hint="eastAsia"/>
          <w:color w:val="auto"/>
          <w:highlight w:val="none"/>
          <w:lang w:val="en-US" w:eastAsia="zh-CN"/>
        </w:rPr>
      </w:pPr>
      <w:r>
        <w:rPr>
          <w:rFonts w:hint="eastAsia"/>
          <w:color w:val="auto"/>
          <w:highlight w:val="none"/>
        </w:rPr>
        <w:t>如质量验收合格，双方签署质量验收报告。</w:t>
      </w:r>
    </w:p>
    <w:p>
      <w:pPr>
        <w:pStyle w:val="63"/>
        <w:bidi w:val="0"/>
        <w:rPr>
          <w:rFonts w:hint="eastAsia"/>
          <w:color w:val="auto"/>
          <w:highlight w:val="none"/>
        </w:rPr>
      </w:pPr>
      <w:bookmarkStart w:id="431" w:name="_Toc14093"/>
      <w:r>
        <w:rPr>
          <w:rFonts w:hint="eastAsia"/>
          <w:color w:val="auto"/>
          <w:highlight w:val="none"/>
          <w:lang w:val="en-US" w:eastAsia="zh-CN"/>
        </w:rPr>
        <w:t>合同价款</w:t>
      </w:r>
      <w:r>
        <w:rPr>
          <w:rFonts w:hint="eastAsia"/>
          <w:color w:val="auto"/>
          <w:highlight w:val="none"/>
        </w:rPr>
        <w:t>及支付方式</w:t>
      </w:r>
      <w:bookmarkEnd w:id="431"/>
    </w:p>
    <w:p>
      <w:pPr>
        <w:pStyle w:val="30"/>
        <w:numPr>
          <w:ilvl w:val="1"/>
          <w:numId w:val="30"/>
        </w:numPr>
        <w:bidi w:val="0"/>
        <w:rPr>
          <w:rFonts w:hint="eastAsia"/>
          <w:color w:val="auto"/>
          <w:highlight w:val="none"/>
        </w:rPr>
      </w:pPr>
      <w:r>
        <w:rPr>
          <w:rFonts w:hint="eastAsia"/>
          <w:color w:val="auto"/>
          <w:highlight w:val="none"/>
        </w:rPr>
        <w:t>本项目</w:t>
      </w:r>
      <w:r>
        <w:rPr>
          <w:rFonts w:hint="eastAsia"/>
          <w:color w:val="auto"/>
          <w:highlight w:val="none"/>
          <w:lang w:val="en-US" w:eastAsia="zh-CN"/>
        </w:rPr>
        <w:t>合同价款</w:t>
      </w:r>
      <w:r>
        <w:rPr>
          <w:rFonts w:hint="eastAsia"/>
          <w:color w:val="auto"/>
          <w:highlight w:val="none"/>
        </w:rPr>
        <w:t>由以下组成：</w:t>
      </w:r>
    </w:p>
    <w:p>
      <w:pPr>
        <w:pStyle w:val="30"/>
        <w:numPr>
          <w:ilvl w:val="1"/>
          <w:numId w:val="30"/>
        </w:numPr>
        <w:bidi w:val="0"/>
        <w:rPr>
          <w:rFonts w:hint="eastAsia"/>
          <w:color w:val="auto"/>
          <w:highlight w:val="none"/>
        </w:rPr>
      </w:pPr>
      <w:r>
        <w:rPr>
          <w:rFonts w:hint="eastAsia"/>
          <w:color w:val="auto"/>
          <w:highlight w:val="none"/>
        </w:rPr>
        <w:t>XX万元；</w:t>
      </w:r>
    </w:p>
    <w:p>
      <w:pPr>
        <w:pStyle w:val="30"/>
        <w:numPr>
          <w:ilvl w:val="1"/>
          <w:numId w:val="30"/>
        </w:numPr>
        <w:bidi w:val="0"/>
        <w:rPr>
          <w:rFonts w:hint="eastAsia"/>
          <w:color w:val="auto"/>
          <w:highlight w:val="none"/>
        </w:rPr>
      </w:pPr>
      <w:r>
        <w:rPr>
          <w:rFonts w:hint="eastAsia"/>
          <w:color w:val="auto"/>
          <w:highlight w:val="none"/>
        </w:rPr>
        <w:t>XX万元；</w:t>
      </w:r>
    </w:p>
    <w:p>
      <w:pPr>
        <w:pStyle w:val="30"/>
        <w:numPr>
          <w:ilvl w:val="1"/>
          <w:numId w:val="30"/>
        </w:numPr>
        <w:bidi w:val="0"/>
        <w:rPr>
          <w:rFonts w:hint="eastAsia"/>
          <w:color w:val="auto"/>
          <w:highlight w:val="none"/>
        </w:rPr>
      </w:pPr>
      <w:r>
        <w:rPr>
          <w:rFonts w:hint="eastAsia"/>
          <w:color w:val="auto"/>
          <w:highlight w:val="none"/>
        </w:rPr>
        <w:t>XX万元。</w:t>
      </w:r>
    </w:p>
    <w:p>
      <w:pPr>
        <w:pStyle w:val="30"/>
        <w:numPr>
          <w:ilvl w:val="1"/>
          <w:numId w:val="30"/>
        </w:numPr>
        <w:bidi w:val="0"/>
        <w:rPr>
          <w:rFonts w:hint="eastAsia"/>
          <w:color w:val="auto"/>
          <w:highlight w:val="none"/>
        </w:rPr>
      </w:pPr>
      <w:r>
        <w:rPr>
          <w:rFonts w:hint="eastAsia"/>
          <w:color w:val="auto"/>
          <w:highlight w:val="none"/>
        </w:rPr>
        <w:t>……</w:t>
      </w:r>
    </w:p>
    <w:p>
      <w:pPr>
        <w:pStyle w:val="30"/>
        <w:numPr>
          <w:ilvl w:val="1"/>
          <w:numId w:val="30"/>
        </w:numPr>
        <w:bidi w:val="0"/>
        <w:rPr>
          <w:rFonts w:hint="eastAsia"/>
          <w:color w:val="auto"/>
          <w:highlight w:val="none"/>
        </w:rPr>
      </w:pPr>
      <w:r>
        <w:rPr>
          <w:rFonts w:hint="eastAsia"/>
          <w:color w:val="auto"/>
          <w:highlight w:val="none"/>
        </w:rPr>
        <w:t xml:space="preserve">支付方式： </w:t>
      </w:r>
    </w:p>
    <w:p>
      <w:pPr>
        <w:pStyle w:val="63"/>
        <w:bidi w:val="0"/>
        <w:rPr>
          <w:rFonts w:hint="eastAsia"/>
          <w:color w:val="auto"/>
          <w:highlight w:val="none"/>
        </w:rPr>
      </w:pPr>
      <w:bookmarkStart w:id="432" w:name="_Toc21253"/>
      <w:r>
        <w:rPr>
          <w:rFonts w:hint="eastAsia"/>
          <w:color w:val="auto"/>
          <w:highlight w:val="none"/>
        </w:rPr>
        <w:t>知识产权</w:t>
      </w:r>
      <w:bookmarkEnd w:id="432"/>
    </w:p>
    <w:p>
      <w:pPr>
        <w:pStyle w:val="43"/>
        <w:bidi w:val="0"/>
        <w:rPr>
          <w:rFonts w:hint="eastAsia"/>
          <w:color w:val="auto"/>
          <w:highlight w:val="none"/>
        </w:rPr>
      </w:pPr>
      <w:r>
        <w:rPr>
          <w:rFonts w:hint="eastAsia"/>
          <w:color w:val="auto"/>
          <w:highlight w:val="none"/>
        </w:rPr>
        <w:t>乙方应保证所提供的服务或其任何一部分均不会侵犯任何第三方的专利权、商标权或著作权。</w:t>
      </w:r>
    </w:p>
    <w:p>
      <w:pPr>
        <w:pStyle w:val="63"/>
        <w:bidi w:val="0"/>
        <w:rPr>
          <w:rFonts w:hint="eastAsia"/>
          <w:color w:val="auto"/>
          <w:highlight w:val="none"/>
        </w:rPr>
      </w:pPr>
      <w:bookmarkStart w:id="433" w:name="_Toc30584"/>
      <w:r>
        <w:rPr>
          <w:rFonts w:hint="eastAsia"/>
          <w:color w:val="auto"/>
          <w:highlight w:val="none"/>
        </w:rPr>
        <w:t>无产权瑕疵条款</w:t>
      </w:r>
      <w:bookmarkEnd w:id="433"/>
    </w:p>
    <w:p>
      <w:pPr>
        <w:pStyle w:val="43"/>
        <w:bidi w:val="0"/>
        <w:rPr>
          <w:rFonts w:hint="eastAsia"/>
          <w:color w:val="auto"/>
          <w:highlight w:val="none"/>
        </w:rPr>
      </w:pPr>
      <w:r>
        <w:rPr>
          <w:rFonts w:hint="eastAsia"/>
          <w:color w:val="auto"/>
          <w:highlight w:val="none"/>
        </w:rPr>
        <w:t>乙方保证所提供的服务的所有权完全属于乙方且无任何抵押、查封等产权瑕疵。如有产权瑕疵的，视为乙方违约。乙方应负担由此而产生的一切损失。</w:t>
      </w:r>
    </w:p>
    <w:p>
      <w:pPr>
        <w:pStyle w:val="63"/>
        <w:bidi w:val="0"/>
        <w:rPr>
          <w:rFonts w:hint="eastAsia"/>
          <w:color w:val="auto"/>
          <w:highlight w:val="none"/>
        </w:rPr>
      </w:pPr>
      <w:bookmarkStart w:id="434" w:name="_Toc9022"/>
      <w:r>
        <w:rPr>
          <w:rFonts w:hint="eastAsia"/>
          <w:color w:val="auto"/>
          <w:highlight w:val="none"/>
        </w:rPr>
        <w:t>履约保证金</w:t>
      </w:r>
      <w:bookmarkEnd w:id="434"/>
    </w:p>
    <w:p>
      <w:pPr>
        <w:pStyle w:val="30"/>
        <w:numPr>
          <w:ilvl w:val="1"/>
          <w:numId w:val="31"/>
        </w:numPr>
        <w:bidi w:val="0"/>
        <w:rPr>
          <w:rFonts w:hint="eastAsia"/>
          <w:color w:val="auto"/>
          <w:highlight w:val="none"/>
        </w:rPr>
      </w:pPr>
      <w:r>
        <w:rPr>
          <w:rFonts w:hint="eastAsia"/>
          <w:color w:val="auto"/>
          <w:highlight w:val="none"/>
        </w:rPr>
        <w:t>乙方缴纳人民币XX元作为本合同的履约保证金。</w:t>
      </w:r>
    </w:p>
    <w:p>
      <w:pPr>
        <w:pStyle w:val="30"/>
        <w:numPr>
          <w:ilvl w:val="1"/>
          <w:numId w:val="31"/>
        </w:numPr>
        <w:bidi w:val="0"/>
        <w:rPr>
          <w:rFonts w:hint="eastAsia"/>
          <w:color w:val="auto"/>
          <w:highlight w:val="none"/>
        </w:rPr>
      </w:pPr>
      <w:r>
        <w:rPr>
          <w:rFonts w:hint="eastAsia"/>
          <w:color w:val="auto"/>
          <w:highlight w:val="none"/>
        </w:rPr>
        <w:t>履约保证金作为违约金的一部分及用于补偿甲方因乙方不能履行合同义务而蒙受的损失。</w:t>
      </w:r>
    </w:p>
    <w:p>
      <w:pPr>
        <w:pStyle w:val="63"/>
        <w:bidi w:val="0"/>
        <w:rPr>
          <w:rFonts w:hint="eastAsia"/>
          <w:color w:val="auto"/>
          <w:highlight w:val="none"/>
        </w:rPr>
      </w:pPr>
      <w:bookmarkStart w:id="435" w:name="_Toc3581"/>
      <w:r>
        <w:rPr>
          <w:rFonts w:hint="eastAsia"/>
          <w:color w:val="auto"/>
          <w:highlight w:val="none"/>
        </w:rPr>
        <w:t>甲方的权利和义务</w:t>
      </w:r>
      <w:bookmarkEnd w:id="435"/>
    </w:p>
    <w:p>
      <w:pPr>
        <w:pStyle w:val="30"/>
        <w:numPr>
          <w:ilvl w:val="1"/>
          <w:numId w:val="32"/>
        </w:numPr>
        <w:bidi w:val="0"/>
        <w:rPr>
          <w:rFonts w:hint="eastAsia"/>
          <w:color w:val="auto"/>
          <w:highlight w:val="none"/>
        </w:rPr>
      </w:pPr>
      <w:r>
        <w:rPr>
          <w:rFonts w:hint="eastAsia"/>
          <w:color w:val="auto"/>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pStyle w:val="30"/>
        <w:numPr>
          <w:ilvl w:val="1"/>
          <w:numId w:val="32"/>
        </w:numPr>
        <w:bidi w:val="0"/>
        <w:rPr>
          <w:rFonts w:hint="eastAsia"/>
          <w:color w:val="auto"/>
          <w:highlight w:val="none"/>
        </w:rPr>
      </w:pPr>
      <w:r>
        <w:rPr>
          <w:rFonts w:hint="eastAsia"/>
          <w:color w:val="auto"/>
          <w:highlight w:val="none"/>
        </w:rPr>
        <w:t>甲方有权依据双方签订的考评办法对乙方提供的服务进行定期考评。当考评结果未达到标准时，有权依据考评办法约定的数额扣除履约保证金。</w:t>
      </w:r>
    </w:p>
    <w:p>
      <w:pPr>
        <w:pStyle w:val="30"/>
        <w:numPr>
          <w:ilvl w:val="1"/>
          <w:numId w:val="32"/>
        </w:numPr>
        <w:bidi w:val="0"/>
        <w:rPr>
          <w:rFonts w:hint="eastAsia"/>
          <w:color w:val="auto"/>
          <w:highlight w:val="none"/>
        </w:rPr>
      </w:pPr>
      <w:r>
        <w:rPr>
          <w:rFonts w:hint="eastAsia"/>
          <w:color w:val="auto"/>
          <w:highlight w:val="none"/>
        </w:rPr>
        <w:t>负责检查监督乙方管理工作的实施及制度的执行情况。</w:t>
      </w:r>
    </w:p>
    <w:p>
      <w:pPr>
        <w:pStyle w:val="30"/>
        <w:numPr>
          <w:ilvl w:val="1"/>
          <w:numId w:val="32"/>
        </w:numPr>
        <w:bidi w:val="0"/>
        <w:rPr>
          <w:rFonts w:hint="eastAsia"/>
          <w:color w:val="auto"/>
          <w:highlight w:val="none"/>
        </w:rPr>
      </w:pPr>
      <w:r>
        <w:rPr>
          <w:rFonts w:hint="eastAsia"/>
          <w:color w:val="auto"/>
          <w:highlight w:val="none"/>
        </w:rPr>
        <w:t>根据本合同规定，按时向乙方支付应付服务费用。</w:t>
      </w:r>
    </w:p>
    <w:p>
      <w:pPr>
        <w:pStyle w:val="30"/>
        <w:numPr>
          <w:ilvl w:val="1"/>
          <w:numId w:val="32"/>
        </w:numPr>
        <w:bidi w:val="0"/>
        <w:rPr>
          <w:rFonts w:hint="eastAsia"/>
          <w:color w:val="auto"/>
          <w:highlight w:val="none"/>
        </w:rPr>
      </w:pPr>
      <w:r>
        <w:rPr>
          <w:rFonts w:hint="eastAsia"/>
          <w:color w:val="auto"/>
          <w:highlight w:val="none"/>
        </w:rPr>
        <w:t>国家法律、法规所规定由甲方承担的其它责任。</w:t>
      </w:r>
    </w:p>
    <w:p>
      <w:pPr>
        <w:pStyle w:val="63"/>
        <w:bidi w:val="0"/>
        <w:rPr>
          <w:rFonts w:hint="eastAsia"/>
          <w:color w:val="auto"/>
          <w:highlight w:val="none"/>
        </w:rPr>
      </w:pPr>
      <w:bookmarkStart w:id="436" w:name="_Toc5949"/>
      <w:r>
        <w:rPr>
          <w:rFonts w:hint="eastAsia"/>
          <w:color w:val="auto"/>
          <w:highlight w:val="none"/>
        </w:rPr>
        <w:t>乙方的权利和义务</w:t>
      </w:r>
      <w:bookmarkEnd w:id="436"/>
    </w:p>
    <w:p>
      <w:pPr>
        <w:pStyle w:val="30"/>
        <w:numPr>
          <w:ilvl w:val="1"/>
          <w:numId w:val="33"/>
        </w:numPr>
        <w:bidi w:val="0"/>
        <w:rPr>
          <w:rFonts w:hint="eastAsia"/>
          <w:color w:val="auto"/>
          <w:highlight w:val="none"/>
        </w:rPr>
      </w:pPr>
      <w:r>
        <w:rPr>
          <w:rFonts w:hint="eastAsia"/>
          <w:color w:val="auto"/>
          <w:highlight w:val="none"/>
        </w:rPr>
        <w:t>对本合同规定的委托服务范围内的项目享有管理权及服务义务。</w:t>
      </w:r>
    </w:p>
    <w:p>
      <w:pPr>
        <w:pStyle w:val="30"/>
        <w:numPr>
          <w:ilvl w:val="1"/>
          <w:numId w:val="33"/>
        </w:numPr>
        <w:bidi w:val="0"/>
        <w:rPr>
          <w:rFonts w:hint="eastAsia"/>
          <w:color w:val="auto"/>
          <w:highlight w:val="none"/>
        </w:rPr>
      </w:pPr>
      <w:r>
        <w:rPr>
          <w:rFonts w:hint="eastAsia"/>
          <w:color w:val="auto"/>
          <w:highlight w:val="none"/>
        </w:rPr>
        <w:t>根据本合同的规定向甲方收取相关服务费用，并有权在本项目管理范围内管理及合理使用。</w:t>
      </w:r>
    </w:p>
    <w:p>
      <w:pPr>
        <w:pStyle w:val="30"/>
        <w:numPr>
          <w:ilvl w:val="1"/>
          <w:numId w:val="33"/>
        </w:numPr>
        <w:bidi w:val="0"/>
        <w:rPr>
          <w:rFonts w:hint="eastAsia"/>
          <w:color w:val="auto"/>
          <w:highlight w:val="none"/>
        </w:rPr>
      </w:pPr>
      <w:r>
        <w:rPr>
          <w:rFonts w:hint="eastAsia"/>
          <w:color w:val="auto"/>
          <w:highlight w:val="none"/>
        </w:rPr>
        <w:t>及时向甲方通告本项目服务范围内有关服务的重大事项，及时配合处理投诉。</w:t>
      </w:r>
    </w:p>
    <w:p>
      <w:pPr>
        <w:pStyle w:val="30"/>
        <w:numPr>
          <w:ilvl w:val="1"/>
          <w:numId w:val="33"/>
        </w:numPr>
        <w:bidi w:val="0"/>
        <w:rPr>
          <w:rFonts w:hint="eastAsia"/>
          <w:color w:val="auto"/>
          <w:highlight w:val="none"/>
        </w:rPr>
      </w:pPr>
      <w:r>
        <w:rPr>
          <w:rFonts w:hint="eastAsia"/>
          <w:color w:val="auto"/>
          <w:highlight w:val="none"/>
        </w:rPr>
        <w:t>接受项目行业管理部门及政府有关部门的指导，接受甲方的监督。</w:t>
      </w:r>
    </w:p>
    <w:p>
      <w:pPr>
        <w:pStyle w:val="30"/>
        <w:numPr>
          <w:ilvl w:val="1"/>
          <w:numId w:val="33"/>
        </w:numPr>
        <w:bidi w:val="0"/>
        <w:rPr>
          <w:rFonts w:hint="eastAsia"/>
          <w:color w:val="auto"/>
          <w:highlight w:val="none"/>
        </w:rPr>
      </w:pPr>
      <w:r>
        <w:rPr>
          <w:rFonts w:hint="eastAsia"/>
          <w:color w:val="auto"/>
          <w:highlight w:val="none"/>
        </w:rPr>
        <w:t>国家法律、法规所规定由乙方承担的其它责任。</w:t>
      </w:r>
    </w:p>
    <w:p>
      <w:pPr>
        <w:pStyle w:val="63"/>
        <w:bidi w:val="0"/>
        <w:rPr>
          <w:rFonts w:hint="eastAsia"/>
          <w:color w:val="auto"/>
          <w:highlight w:val="none"/>
        </w:rPr>
      </w:pPr>
      <w:bookmarkStart w:id="437" w:name="_Toc9208"/>
      <w:r>
        <w:rPr>
          <w:rFonts w:hint="eastAsia"/>
          <w:color w:val="auto"/>
          <w:highlight w:val="none"/>
        </w:rPr>
        <w:t>违约责任</w:t>
      </w:r>
      <w:bookmarkEnd w:id="437"/>
    </w:p>
    <w:p>
      <w:pPr>
        <w:pStyle w:val="30"/>
        <w:numPr>
          <w:ilvl w:val="1"/>
          <w:numId w:val="34"/>
        </w:numPr>
        <w:bidi w:val="0"/>
        <w:rPr>
          <w:rFonts w:hint="eastAsia"/>
          <w:color w:val="auto"/>
          <w:highlight w:val="none"/>
        </w:rPr>
      </w:pPr>
      <w:r>
        <w:rPr>
          <w:rFonts w:hint="eastAsia"/>
          <w:color w:val="auto"/>
          <w:highlight w:val="none"/>
        </w:rPr>
        <w:t>甲乙双方必须遵守本合同并执行合同中的各项规定，保证本合同的正常履行。</w:t>
      </w:r>
    </w:p>
    <w:p>
      <w:pPr>
        <w:pStyle w:val="30"/>
        <w:numPr>
          <w:ilvl w:val="1"/>
          <w:numId w:val="34"/>
        </w:numPr>
        <w:bidi w:val="0"/>
        <w:rPr>
          <w:rFonts w:hint="eastAsia"/>
          <w:color w:val="auto"/>
          <w:highlight w:val="none"/>
        </w:rPr>
      </w:pPr>
      <w:r>
        <w:rPr>
          <w:rFonts w:hint="eastAsia"/>
          <w:color w:val="auto"/>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63"/>
        <w:bidi w:val="0"/>
        <w:rPr>
          <w:rFonts w:hint="eastAsia"/>
          <w:color w:val="auto"/>
          <w:highlight w:val="none"/>
        </w:rPr>
      </w:pPr>
      <w:bookmarkStart w:id="438" w:name="_Toc13703"/>
      <w:r>
        <w:rPr>
          <w:rFonts w:hint="eastAsia"/>
          <w:color w:val="auto"/>
          <w:highlight w:val="none"/>
        </w:rPr>
        <w:t>不可抗力事件处理</w:t>
      </w:r>
      <w:bookmarkEnd w:id="438"/>
    </w:p>
    <w:p>
      <w:pPr>
        <w:pStyle w:val="30"/>
        <w:numPr>
          <w:ilvl w:val="1"/>
          <w:numId w:val="35"/>
        </w:numPr>
        <w:bidi w:val="0"/>
        <w:rPr>
          <w:rFonts w:hint="eastAsia"/>
          <w:color w:val="auto"/>
          <w:highlight w:val="none"/>
        </w:rPr>
      </w:pPr>
      <w:r>
        <w:rPr>
          <w:rFonts w:hint="eastAsia"/>
          <w:color w:val="auto"/>
          <w:highlight w:val="none"/>
        </w:rPr>
        <w:t>在合同有效期内，任何一方因不可抗力事件导致不能履行合同，则合同履行期可延长，其延长期与不可抗力影响期相同。</w:t>
      </w:r>
    </w:p>
    <w:p>
      <w:pPr>
        <w:pStyle w:val="30"/>
        <w:numPr>
          <w:ilvl w:val="1"/>
          <w:numId w:val="35"/>
        </w:numPr>
        <w:bidi w:val="0"/>
        <w:rPr>
          <w:rFonts w:hint="eastAsia"/>
          <w:color w:val="auto"/>
          <w:highlight w:val="none"/>
        </w:rPr>
      </w:pPr>
      <w:r>
        <w:rPr>
          <w:rFonts w:hint="eastAsia"/>
          <w:color w:val="auto"/>
          <w:highlight w:val="none"/>
        </w:rPr>
        <w:t>不可抗力事件发生后，应立即通知对方，并寄送有关权威机构出具的证明。</w:t>
      </w:r>
    </w:p>
    <w:p>
      <w:pPr>
        <w:pStyle w:val="30"/>
        <w:numPr>
          <w:ilvl w:val="1"/>
          <w:numId w:val="35"/>
        </w:numPr>
        <w:bidi w:val="0"/>
        <w:rPr>
          <w:rFonts w:hint="eastAsia"/>
          <w:color w:val="auto"/>
          <w:highlight w:val="none"/>
        </w:rPr>
      </w:pPr>
      <w:r>
        <w:rPr>
          <w:rFonts w:hint="eastAsia"/>
          <w:color w:val="auto"/>
          <w:highlight w:val="none"/>
        </w:rPr>
        <w:t>不可抗力事件延续XX天以上，双方应通过友好协商，确定是否继续履行合同。</w:t>
      </w:r>
    </w:p>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Pr>
        <w:pStyle w:val="63"/>
        <w:bidi w:val="0"/>
        <w:rPr>
          <w:rFonts w:hint="eastAsia"/>
          <w:color w:val="auto"/>
          <w:highlight w:val="none"/>
        </w:rPr>
      </w:pPr>
      <w:bookmarkStart w:id="439" w:name="_Toc251768867"/>
      <w:bookmarkStart w:id="440" w:name="_Toc239568423"/>
      <w:bookmarkStart w:id="441" w:name="_Toc239233919"/>
      <w:bookmarkStart w:id="442" w:name="_Toc241833908"/>
      <w:bookmarkStart w:id="443" w:name="_Toc225244857"/>
      <w:bookmarkStart w:id="444" w:name="_Toc212019599"/>
      <w:bookmarkStart w:id="445" w:name="_Toc185395254"/>
      <w:bookmarkStart w:id="446" w:name="_Toc211911353"/>
      <w:bookmarkStart w:id="447" w:name="_Toc232492933"/>
      <w:bookmarkStart w:id="448" w:name="_Toc247334846"/>
      <w:bookmarkStart w:id="449" w:name="_Toc225654649"/>
      <w:bookmarkStart w:id="450" w:name="_Toc237145411"/>
      <w:bookmarkStart w:id="451" w:name="_Toc238984980"/>
      <w:bookmarkStart w:id="452" w:name="_Toc211854454"/>
      <w:bookmarkStart w:id="453" w:name="_Toc286993792"/>
      <w:bookmarkStart w:id="454" w:name="_Toc225670756"/>
      <w:bookmarkStart w:id="455" w:name="_Toc16299"/>
      <w:r>
        <w:rPr>
          <w:rFonts w:hint="eastAsia"/>
          <w:color w:val="auto"/>
          <w:highlight w:val="none"/>
        </w:rPr>
        <w:t>解决</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Fonts w:hint="eastAsia"/>
          <w:color w:val="auto"/>
          <w:highlight w:val="none"/>
          <w:lang w:val="en-US" w:eastAsia="zh-CN"/>
        </w:rPr>
        <w:t>争议的方法</w:t>
      </w:r>
      <w:bookmarkEnd w:id="455"/>
    </w:p>
    <w:p>
      <w:pPr>
        <w:pStyle w:val="30"/>
        <w:numPr>
          <w:ilvl w:val="1"/>
          <w:numId w:val="36"/>
        </w:numPr>
        <w:bidi w:val="0"/>
        <w:rPr>
          <w:rFonts w:hint="eastAsia"/>
          <w:color w:val="auto"/>
          <w:highlight w:val="none"/>
          <w:lang w:val="en-US" w:eastAsia="zh-CN"/>
        </w:rPr>
      </w:pPr>
      <w:r>
        <w:rPr>
          <w:rStyle w:val="55"/>
          <w:rFonts w:hint="eastAsia"/>
          <w:color w:val="auto"/>
          <w:highlight w:val="none"/>
          <w:lang w:val="en-US" w:eastAsia="zh-CN"/>
        </w:rPr>
        <w:t>因服务的质量问题发生争议，由甲方或其指定的第三方机构进行质量鉴定。服务符合标准的，</w:t>
      </w:r>
      <w:r>
        <w:rPr>
          <w:rFonts w:hint="eastAsia"/>
          <w:color w:val="auto"/>
          <w:highlight w:val="none"/>
          <w:lang w:val="en-US" w:eastAsia="zh-CN"/>
        </w:rPr>
        <w:t>鉴定费由甲方承担；服务不符合质量标准的，鉴定费由乙方承担。</w:t>
      </w:r>
    </w:p>
    <w:p>
      <w:pPr>
        <w:pStyle w:val="30"/>
        <w:numPr>
          <w:ilvl w:val="1"/>
          <w:numId w:val="36"/>
        </w:numPr>
        <w:bidi w:val="0"/>
        <w:rPr>
          <w:rFonts w:hint="eastAsia"/>
          <w:color w:val="auto"/>
          <w:highlight w:val="none"/>
          <w:lang w:val="en-US" w:eastAsia="zh-CN"/>
        </w:rPr>
      </w:pPr>
      <w:r>
        <w:rPr>
          <w:rFonts w:hint="eastAsia"/>
          <w:color w:val="auto"/>
          <w:highlight w:val="none"/>
          <w:lang w:val="en-US" w:eastAsia="zh-CN"/>
        </w:rPr>
        <w:t>合同履行期间,若双方发生争议，可协商或由有关部门调解解决，协商或调解不成的，按照下列方式解决(任选一项，且只能选择一项，在选定的一项前的方框内打“√”)：</w:t>
      </w:r>
    </w:p>
    <w:p>
      <w:pPr>
        <w:pStyle w:val="43"/>
        <w:bidi w:val="0"/>
        <w:rPr>
          <w:rFonts w:hint="eastAsia"/>
          <w:color w:val="auto"/>
          <w:highlight w:val="none"/>
          <w:lang w:val="en-US" w:eastAsia="zh-CN"/>
        </w:rPr>
      </w:pPr>
      <w:r>
        <w:rPr>
          <w:rFonts w:hint="eastAsia"/>
          <w:color w:val="auto"/>
          <w:highlight w:val="none"/>
          <w:lang w:val="en-US" w:eastAsia="zh-CN"/>
        </w:rPr>
        <w:t>□ 向</w:t>
      </w:r>
      <w:r>
        <w:rPr>
          <w:rFonts w:hint="eastAsia"/>
          <w:color w:val="auto"/>
          <w:highlight w:val="none"/>
          <w:u w:val="single"/>
          <w:lang w:val="en-US" w:eastAsia="zh-CN"/>
        </w:rPr>
        <w:t xml:space="preserve">     </w:t>
      </w:r>
      <w:r>
        <w:rPr>
          <w:rFonts w:hint="eastAsia"/>
          <w:color w:val="auto"/>
          <w:highlight w:val="none"/>
          <w:lang w:val="en-US" w:eastAsia="zh-CN"/>
        </w:rPr>
        <w:t>仲裁委员会申请仲裁；□ 向</w:t>
      </w:r>
      <w:r>
        <w:rPr>
          <w:rFonts w:hint="eastAsia"/>
          <w:color w:val="auto"/>
          <w:highlight w:val="none"/>
          <w:u w:val="single"/>
          <w:lang w:val="en-US" w:eastAsia="zh-CN"/>
        </w:rPr>
        <w:t xml:space="preserve">    </w:t>
      </w:r>
      <w:r>
        <w:rPr>
          <w:rFonts w:hint="eastAsia"/>
          <w:color w:val="auto"/>
          <w:highlight w:val="none"/>
          <w:lang w:val="en-US" w:eastAsia="zh-CN"/>
        </w:rPr>
        <w:t>所在地人民法院起诉。</w:t>
      </w:r>
    </w:p>
    <w:p>
      <w:pPr>
        <w:pStyle w:val="30"/>
        <w:numPr>
          <w:ilvl w:val="1"/>
          <w:numId w:val="36"/>
        </w:numPr>
        <w:bidi w:val="0"/>
        <w:rPr>
          <w:rFonts w:hint="eastAsia"/>
          <w:color w:val="auto"/>
          <w:highlight w:val="none"/>
        </w:rPr>
      </w:pPr>
      <w:r>
        <w:rPr>
          <w:rFonts w:hint="eastAsia"/>
          <w:color w:val="auto"/>
          <w:highlight w:val="none"/>
        </w:rPr>
        <w:t>仲裁裁决应为最终决定，并对双方具有约束力。</w:t>
      </w:r>
    </w:p>
    <w:p>
      <w:pPr>
        <w:pStyle w:val="30"/>
        <w:numPr>
          <w:ilvl w:val="1"/>
          <w:numId w:val="36"/>
        </w:numPr>
        <w:bidi w:val="0"/>
        <w:rPr>
          <w:rFonts w:hint="eastAsia"/>
          <w:color w:val="auto"/>
          <w:highlight w:val="none"/>
        </w:rPr>
      </w:pPr>
      <w:r>
        <w:rPr>
          <w:rFonts w:hint="eastAsia"/>
          <w:color w:val="auto"/>
          <w:highlight w:val="none"/>
        </w:rPr>
        <w:t xml:space="preserve">除另有裁决外，仲裁费应由败诉方负担。 </w:t>
      </w:r>
    </w:p>
    <w:p>
      <w:pPr>
        <w:pStyle w:val="30"/>
        <w:numPr>
          <w:ilvl w:val="1"/>
          <w:numId w:val="36"/>
        </w:numPr>
        <w:bidi w:val="0"/>
        <w:rPr>
          <w:rFonts w:hint="eastAsia"/>
          <w:color w:val="auto"/>
          <w:highlight w:val="none"/>
        </w:rPr>
      </w:pPr>
      <w:r>
        <w:rPr>
          <w:rFonts w:hint="eastAsia"/>
          <w:color w:val="auto"/>
          <w:highlight w:val="none"/>
        </w:rPr>
        <w:t xml:space="preserve">在仲裁期间，除正在进行仲裁部分外，合同其他部分继续执行。  </w:t>
      </w:r>
    </w:p>
    <w:p>
      <w:pPr>
        <w:pStyle w:val="63"/>
        <w:bidi w:val="0"/>
        <w:rPr>
          <w:rFonts w:hint="eastAsia"/>
          <w:color w:val="auto"/>
          <w:highlight w:val="none"/>
        </w:rPr>
      </w:pPr>
      <w:bookmarkStart w:id="456" w:name="_Toc225670757"/>
      <w:bookmarkStart w:id="457" w:name="_Toc282696231"/>
      <w:bookmarkStart w:id="458" w:name="_Toc239568424"/>
      <w:bookmarkStart w:id="459" w:name="_Toc237145412"/>
      <w:bookmarkStart w:id="460" w:name="_Toc241833909"/>
      <w:bookmarkStart w:id="461" w:name="_Toc251768868"/>
      <w:bookmarkStart w:id="462" w:name="_Toc212019600"/>
      <w:bookmarkStart w:id="463" w:name="_Toc225654650"/>
      <w:bookmarkStart w:id="464" w:name="_Toc185395255"/>
      <w:bookmarkStart w:id="465" w:name="_Toc238984981"/>
      <w:bookmarkStart w:id="466" w:name="_Toc225244858"/>
      <w:bookmarkStart w:id="467" w:name="_Toc286993793"/>
      <w:bookmarkStart w:id="468" w:name="_Toc239233920"/>
      <w:bookmarkStart w:id="469" w:name="_Toc211854455"/>
      <w:bookmarkStart w:id="470" w:name="_Toc283019219"/>
      <w:bookmarkStart w:id="471" w:name="_Toc247334847"/>
      <w:bookmarkStart w:id="472" w:name="_Toc211911354"/>
      <w:bookmarkStart w:id="473" w:name="_Toc232492934"/>
      <w:bookmarkStart w:id="474" w:name="_Toc8516"/>
      <w:r>
        <w:rPr>
          <w:rFonts w:hint="eastAsia"/>
          <w:color w:val="auto"/>
          <w:highlight w:val="none"/>
        </w:rPr>
        <w:t>合同</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Fonts w:hint="eastAsia"/>
          <w:color w:val="auto"/>
          <w:highlight w:val="none"/>
        </w:rPr>
        <w:t>生效及其他</w:t>
      </w:r>
      <w:bookmarkEnd w:id="474"/>
    </w:p>
    <w:p>
      <w:pPr>
        <w:pStyle w:val="30"/>
        <w:numPr>
          <w:ilvl w:val="1"/>
          <w:numId w:val="37"/>
        </w:numPr>
        <w:bidi w:val="0"/>
        <w:rPr>
          <w:rFonts w:hint="eastAsia"/>
          <w:color w:val="auto"/>
          <w:highlight w:val="none"/>
        </w:rPr>
      </w:pPr>
      <w:r>
        <w:rPr>
          <w:rFonts w:hint="eastAsia"/>
          <w:color w:val="auto"/>
          <w:highlight w:val="none"/>
        </w:rPr>
        <w:t>合同经双方法定代表人或授权委托代理人签字并加盖单位公章后生效。</w:t>
      </w:r>
    </w:p>
    <w:p>
      <w:pPr>
        <w:pStyle w:val="30"/>
        <w:numPr>
          <w:ilvl w:val="1"/>
          <w:numId w:val="37"/>
        </w:numPr>
        <w:bidi w:val="0"/>
        <w:rPr>
          <w:rFonts w:hint="eastAsia"/>
          <w:color w:val="auto"/>
          <w:highlight w:val="none"/>
        </w:rPr>
      </w:pPr>
      <w:r>
        <w:rPr>
          <w:rFonts w:hint="eastAsia"/>
          <w:color w:val="auto"/>
          <w:highlight w:val="none"/>
        </w:rPr>
        <w:t>合同执行中涉及采购资金和采购内容修改或补充的，须经政府采购监管部门审批，并签书面补充协议报政府采购监督管理部门备案，方可作为主合同不可分割的一部分。</w:t>
      </w:r>
    </w:p>
    <w:p>
      <w:pPr>
        <w:pStyle w:val="30"/>
        <w:numPr>
          <w:ilvl w:val="1"/>
          <w:numId w:val="37"/>
        </w:numPr>
        <w:bidi w:val="0"/>
        <w:rPr>
          <w:rFonts w:hint="eastAsia"/>
          <w:color w:val="auto"/>
          <w:highlight w:val="none"/>
        </w:rPr>
      </w:pPr>
      <w:r>
        <w:rPr>
          <w:rFonts w:hint="eastAsia"/>
          <w:color w:val="auto"/>
          <w:highlight w:val="none"/>
        </w:rPr>
        <w:t>本合同一式XX份，自双方签章之日起起效。甲方XX份，乙方XX份，政府采购代理机构XX份，同级财政部门备案XX份，具有同等法律效力。</w:t>
      </w:r>
    </w:p>
    <w:p>
      <w:pPr>
        <w:pStyle w:val="63"/>
        <w:bidi w:val="0"/>
        <w:rPr>
          <w:rFonts w:hint="eastAsia"/>
          <w:color w:val="auto"/>
          <w:highlight w:val="none"/>
        </w:rPr>
      </w:pPr>
      <w:bookmarkStart w:id="475" w:name="_Toc24855"/>
      <w:r>
        <w:rPr>
          <w:rFonts w:hint="eastAsia"/>
          <w:color w:val="auto"/>
          <w:highlight w:val="none"/>
        </w:rPr>
        <w:t>附件</w:t>
      </w:r>
      <w:bookmarkEnd w:id="475"/>
    </w:p>
    <w:p>
      <w:pPr>
        <w:pStyle w:val="30"/>
        <w:numPr>
          <w:ilvl w:val="1"/>
          <w:numId w:val="38"/>
        </w:numPr>
        <w:bidi w:val="0"/>
        <w:rPr>
          <w:rFonts w:hint="eastAsia"/>
          <w:color w:val="auto"/>
          <w:highlight w:val="none"/>
        </w:rPr>
      </w:pPr>
      <w:r>
        <w:rPr>
          <w:rFonts w:hint="eastAsia"/>
          <w:color w:val="auto"/>
          <w:highlight w:val="none"/>
        </w:rPr>
        <w:t>项目</w:t>
      </w:r>
      <w:r>
        <w:rPr>
          <w:rFonts w:hint="eastAsia"/>
          <w:color w:val="auto"/>
          <w:highlight w:val="none"/>
          <w:lang w:val="en-US" w:eastAsia="zh-CN"/>
        </w:rPr>
        <w:t>竞争性磋商</w:t>
      </w:r>
      <w:r>
        <w:rPr>
          <w:rFonts w:hint="eastAsia"/>
          <w:color w:val="auto"/>
          <w:highlight w:val="none"/>
        </w:rPr>
        <w:t>文件</w:t>
      </w:r>
      <w:r>
        <w:rPr>
          <w:rFonts w:hint="eastAsia"/>
          <w:color w:val="auto"/>
          <w:highlight w:val="none"/>
          <w:lang w:eastAsia="zh-CN"/>
        </w:rPr>
        <w:t>。</w:t>
      </w:r>
    </w:p>
    <w:p>
      <w:pPr>
        <w:pStyle w:val="30"/>
        <w:numPr>
          <w:ilvl w:val="1"/>
          <w:numId w:val="38"/>
        </w:numPr>
        <w:bidi w:val="0"/>
        <w:rPr>
          <w:rFonts w:hint="eastAsia"/>
          <w:color w:val="auto"/>
          <w:highlight w:val="none"/>
        </w:rPr>
      </w:pPr>
      <w:r>
        <w:rPr>
          <w:rFonts w:hint="eastAsia"/>
          <w:color w:val="auto"/>
          <w:highlight w:val="none"/>
        </w:rPr>
        <w:t>项目修改澄清文件</w:t>
      </w:r>
      <w:r>
        <w:rPr>
          <w:rFonts w:hint="eastAsia"/>
          <w:color w:val="auto"/>
          <w:highlight w:val="none"/>
          <w:lang w:eastAsia="zh-CN"/>
        </w:rPr>
        <w:t>。</w:t>
      </w:r>
    </w:p>
    <w:p>
      <w:pPr>
        <w:pStyle w:val="30"/>
        <w:numPr>
          <w:ilvl w:val="1"/>
          <w:numId w:val="38"/>
        </w:numPr>
        <w:bidi w:val="0"/>
        <w:rPr>
          <w:rFonts w:hint="eastAsia"/>
          <w:color w:val="auto"/>
          <w:highlight w:val="none"/>
        </w:rPr>
      </w:pPr>
      <w:r>
        <w:rPr>
          <w:rFonts w:hint="eastAsia"/>
          <w:color w:val="auto"/>
          <w:highlight w:val="none"/>
        </w:rPr>
        <w:t>项目</w:t>
      </w:r>
      <w:r>
        <w:rPr>
          <w:rFonts w:hint="eastAsia"/>
          <w:color w:val="auto"/>
          <w:highlight w:val="none"/>
          <w:lang w:val="en-US" w:eastAsia="zh-CN"/>
        </w:rPr>
        <w:t>响应</w:t>
      </w:r>
      <w:r>
        <w:rPr>
          <w:rFonts w:hint="eastAsia"/>
          <w:color w:val="auto"/>
          <w:highlight w:val="none"/>
        </w:rPr>
        <w:t>文件</w:t>
      </w:r>
      <w:r>
        <w:rPr>
          <w:rFonts w:hint="eastAsia"/>
          <w:color w:val="auto"/>
          <w:highlight w:val="none"/>
          <w:lang w:eastAsia="zh-CN"/>
        </w:rPr>
        <w:t>。</w:t>
      </w:r>
    </w:p>
    <w:p>
      <w:pPr>
        <w:pStyle w:val="30"/>
        <w:numPr>
          <w:ilvl w:val="1"/>
          <w:numId w:val="38"/>
        </w:numPr>
        <w:bidi w:val="0"/>
        <w:rPr>
          <w:rFonts w:hint="eastAsia"/>
          <w:color w:val="auto"/>
          <w:highlight w:val="none"/>
        </w:rPr>
      </w:pPr>
      <w:r>
        <w:rPr>
          <w:rFonts w:hint="eastAsia"/>
          <w:color w:val="auto"/>
          <w:highlight w:val="none"/>
          <w:lang w:val="en-US" w:eastAsia="zh-CN"/>
        </w:rPr>
        <w:t>成交</w:t>
      </w:r>
      <w:r>
        <w:rPr>
          <w:rFonts w:hint="eastAsia"/>
          <w:color w:val="auto"/>
          <w:highlight w:val="none"/>
        </w:rPr>
        <w:t>通知书</w:t>
      </w:r>
      <w:r>
        <w:rPr>
          <w:rFonts w:hint="eastAsia"/>
          <w:color w:val="auto"/>
          <w:highlight w:val="none"/>
          <w:lang w:eastAsia="zh-CN"/>
        </w:rPr>
        <w:t>。</w:t>
      </w:r>
    </w:p>
    <w:p>
      <w:pPr>
        <w:pStyle w:val="30"/>
        <w:numPr>
          <w:ilvl w:val="1"/>
          <w:numId w:val="38"/>
        </w:numPr>
        <w:bidi w:val="0"/>
        <w:rPr>
          <w:rFonts w:hint="eastAsia"/>
          <w:color w:val="auto"/>
          <w:highlight w:val="none"/>
        </w:rPr>
      </w:pPr>
      <w:r>
        <w:rPr>
          <w:rFonts w:hint="eastAsia"/>
          <w:color w:val="auto"/>
          <w:highlight w:val="none"/>
        </w:rPr>
        <w:t>其他</w:t>
      </w:r>
      <w:r>
        <w:rPr>
          <w:rFonts w:hint="eastAsia"/>
          <w:color w:val="auto"/>
          <w:highlight w:val="none"/>
          <w:lang w:eastAsia="zh-CN"/>
        </w:rPr>
        <w:t>。</w:t>
      </w:r>
    </w:p>
    <w:p>
      <w:pPr>
        <w:pStyle w:val="31"/>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color w:val="auto"/>
          <w:highlight w:val="none"/>
        </w:rPr>
      </w:pPr>
      <w:r>
        <w:rPr>
          <w:rFonts w:hint="eastAsia"/>
          <w:b/>
          <w:bCs/>
          <w:color w:val="auto"/>
          <w:highlight w:val="none"/>
          <w:lang w:val="en-US" w:eastAsia="zh-CN"/>
        </w:rPr>
        <w:t>(本页无正文)</w:t>
      </w:r>
    </w:p>
    <w:tbl>
      <w:tblPr>
        <w:tblStyle w:val="23"/>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color w:val="auto"/>
                <w:highlight w:val="none"/>
              </w:rPr>
            </w:pPr>
            <w:r>
              <w:rPr>
                <w:rFonts w:hint="eastAsia"/>
                <w:color w:val="auto"/>
                <w:highlight w:val="none"/>
              </w:rPr>
              <w:t>甲方：   (盖章)</w:t>
            </w:r>
          </w:p>
        </w:tc>
        <w:tc>
          <w:tcPr>
            <w:tcW w:w="4981" w:type="dxa"/>
            <w:vAlign w:val="center"/>
          </w:tcPr>
          <w:p>
            <w:pPr>
              <w:pStyle w:val="40"/>
              <w:bidi w:val="0"/>
              <w:rPr>
                <w:rFonts w:hint="eastAsia"/>
                <w:color w:val="auto"/>
                <w:highlight w:val="none"/>
              </w:rPr>
            </w:pPr>
            <w:r>
              <w:rPr>
                <w:rFonts w:hint="eastAsia"/>
                <w:color w:val="auto"/>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color w:val="auto"/>
                <w:highlight w:val="none"/>
              </w:rPr>
            </w:pPr>
            <w:r>
              <w:rPr>
                <w:rFonts w:hint="eastAsia"/>
                <w:color w:val="auto"/>
                <w:highlight w:val="none"/>
              </w:rPr>
              <w:t>法定代表人(</w:t>
            </w:r>
            <w:r>
              <w:rPr>
                <w:rFonts w:hint="eastAsia"/>
                <w:color w:val="auto"/>
                <w:highlight w:val="none"/>
                <w:lang w:eastAsia="zh-CN"/>
              </w:rPr>
              <w:t>被授权人</w:t>
            </w:r>
            <w:r>
              <w:rPr>
                <w:rFonts w:hint="eastAsia"/>
                <w:color w:val="auto"/>
                <w:highlight w:val="none"/>
              </w:rPr>
              <w:t>)：</w:t>
            </w:r>
          </w:p>
        </w:tc>
        <w:tc>
          <w:tcPr>
            <w:tcW w:w="4981" w:type="dxa"/>
            <w:vAlign w:val="center"/>
          </w:tcPr>
          <w:p>
            <w:pPr>
              <w:pStyle w:val="40"/>
              <w:bidi w:val="0"/>
              <w:rPr>
                <w:rFonts w:hint="eastAsia"/>
                <w:color w:val="auto"/>
                <w:highlight w:val="none"/>
              </w:rPr>
            </w:pPr>
            <w:r>
              <w:rPr>
                <w:rFonts w:hint="eastAsia"/>
                <w:color w:val="auto"/>
                <w:highlight w:val="none"/>
              </w:rPr>
              <w:t>法定代表人(</w:t>
            </w:r>
            <w:r>
              <w:rPr>
                <w:rFonts w:hint="eastAsia"/>
                <w:color w:val="auto"/>
                <w:highlight w:val="none"/>
                <w:lang w:eastAsia="zh-CN"/>
              </w:rPr>
              <w:t>被授权人</w:t>
            </w:r>
            <w:r>
              <w:rPr>
                <w:rFonts w:hint="eastAsia"/>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color w:val="auto"/>
                <w:highlight w:val="none"/>
              </w:rPr>
            </w:pPr>
            <w:r>
              <w:rPr>
                <w:rFonts w:hint="eastAsia"/>
                <w:color w:val="auto"/>
                <w:highlight w:val="none"/>
              </w:rPr>
              <w:t>地址</w:t>
            </w:r>
            <w:r>
              <w:rPr>
                <w:rFonts w:hint="eastAsia"/>
                <w:color w:val="auto"/>
                <w:highlight w:val="none"/>
                <w:lang w:eastAsia="zh-CN"/>
              </w:rPr>
              <w:t>(</w:t>
            </w:r>
            <w:r>
              <w:rPr>
                <w:rFonts w:hint="eastAsia"/>
                <w:color w:val="auto"/>
                <w:highlight w:val="none"/>
              </w:rPr>
              <w:t>住所</w:t>
            </w:r>
            <w:r>
              <w:rPr>
                <w:rFonts w:hint="eastAsia"/>
                <w:color w:val="auto"/>
                <w:highlight w:val="none"/>
                <w:lang w:eastAsia="zh-CN"/>
              </w:rPr>
              <w:t>)</w:t>
            </w:r>
            <w:r>
              <w:rPr>
                <w:rFonts w:hint="eastAsia"/>
                <w:color w:val="auto"/>
                <w:highlight w:val="none"/>
              </w:rPr>
              <w:t>：</w:t>
            </w:r>
          </w:p>
        </w:tc>
        <w:tc>
          <w:tcPr>
            <w:tcW w:w="4981" w:type="dxa"/>
            <w:vAlign w:val="center"/>
          </w:tcPr>
          <w:p>
            <w:pPr>
              <w:pStyle w:val="40"/>
              <w:bidi w:val="0"/>
              <w:rPr>
                <w:rFonts w:hint="eastAsia"/>
                <w:color w:val="auto"/>
                <w:highlight w:val="none"/>
              </w:rPr>
            </w:pPr>
            <w:r>
              <w:rPr>
                <w:rFonts w:hint="eastAsia"/>
                <w:color w:val="auto"/>
                <w:highlight w:val="none"/>
              </w:rPr>
              <w:t>地址</w:t>
            </w:r>
            <w:r>
              <w:rPr>
                <w:rFonts w:hint="eastAsia"/>
                <w:color w:val="auto"/>
                <w:highlight w:val="none"/>
                <w:lang w:eastAsia="zh-CN"/>
              </w:rPr>
              <w:t>(</w:t>
            </w:r>
            <w:r>
              <w:rPr>
                <w:rFonts w:hint="eastAsia"/>
                <w:color w:val="auto"/>
                <w:highlight w:val="none"/>
              </w:rPr>
              <w:t>住所</w:t>
            </w:r>
            <w:r>
              <w:rPr>
                <w:rFonts w:hint="eastAsia"/>
                <w:color w:val="auto"/>
                <w:highlight w:val="none"/>
                <w:lang w:eastAsia="zh-CN"/>
              </w:rPr>
              <w:t>)</w:t>
            </w:r>
            <w:r>
              <w:rPr>
                <w:rFonts w:hint="eastAsia"/>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color w:val="auto"/>
                <w:highlight w:val="none"/>
              </w:rPr>
            </w:pPr>
            <w:r>
              <w:rPr>
                <w:rFonts w:hint="eastAsia"/>
                <w:color w:val="auto"/>
                <w:highlight w:val="none"/>
              </w:rPr>
              <w:t>开户银行：</w:t>
            </w:r>
          </w:p>
        </w:tc>
        <w:tc>
          <w:tcPr>
            <w:tcW w:w="4981" w:type="dxa"/>
            <w:vAlign w:val="center"/>
          </w:tcPr>
          <w:p>
            <w:pPr>
              <w:pStyle w:val="40"/>
              <w:bidi w:val="0"/>
              <w:rPr>
                <w:rFonts w:hint="eastAsia"/>
                <w:color w:val="auto"/>
                <w:highlight w:val="none"/>
              </w:rPr>
            </w:pPr>
            <w:r>
              <w:rPr>
                <w:rFonts w:hint="eastAsia"/>
                <w:color w:val="auto"/>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color w:val="auto"/>
                <w:highlight w:val="none"/>
              </w:rPr>
            </w:pPr>
            <w:r>
              <w:rPr>
                <w:rFonts w:hint="eastAsia"/>
                <w:color w:val="auto"/>
                <w:highlight w:val="none"/>
              </w:rPr>
              <w:t>账号：</w:t>
            </w:r>
          </w:p>
        </w:tc>
        <w:tc>
          <w:tcPr>
            <w:tcW w:w="4981" w:type="dxa"/>
            <w:vAlign w:val="center"/>
          </w:tcPr>
          <w:p>
            <w:pPr>
              <w:pStyle w:val="40"/>
              <w:bidi w:val="0"/>
              <w:rPr>
                <w:rFonts w:hint="eastAsia"/>
                <w:color w:val="auto"/>
                <w:highlight w:val="none"/>
              </w:rPr>
            </w:pPr>
            <w:r>
              <w:rPr>
                <w:rFonts w:hint="eastAsia"/>
                <w:color w:val="auto"/>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0"/>
              <w:bidi w:val="0"/>
              <w:rPr>
                <w:rFonts w:hint="eastAsia"/>
                <w:color w:val="auto"/>
                <w:highlight w:val="none"/>
              </w:rPr>
            </w:pPr>
            <w:r>
              <w:rPr>
                <w:rFonts w:hint="eastAsia"/>
                <w:color w:val="auto"/>
                <w:highlight w:val="none"/>
              </w:rPr>
              <w:t xml:space="preserve">电话： </w:t>
            </w:r>
          </w:p>
        </w:tc>
        <w:tc>
          <w:tcPr>
            <w:tcW w:w="4981" w:type="dxa"/>
            <w:vAlign w:val="center"/>
          </w:tcPr>
          <w:p>
            <w:pPr>
              <w:pStyle w:val="40"/>
              <w:bidi w:val="0"/>
              <w:rPr>
                <w:rFonts w:hint="eastAsia"/>
                <w:color w:val="auto"/>
                <w:highlight w:val="none"/>
              </w:rPr>
            </w:pPr>
            <w:r>
              <w:rPr>
                <w:rFonts w:hint="eastAsia"/>
                <w:color w:val="auto"/>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0"/>
              <w:bidi w:val="0"/>
              <w:rPr>
                <w:rFonts w:hint="eastAsia"/>
                <w:color w:val="auto"/>
                <w:highlight w:val="none"/>
              </w:rPr>
            </w:pPr>
            <w:r>
              <w:rPr>
                <w:rFonts w:hint="eastAsia"/>
                <w:color w:val="auto"/>
                <w:highlight w:val="none"/>
              </w:rPr>
              <w:t>传真：</w:t>
            </w:r>
          </w:p>
        </w:tc>
        <w:tc>
          <w:tcPr>
            <w:tcW w:w="4981" w:type="dxa"/>
            <w:vAlign w:val="center"/>
          </w:tcPr>
          <w:p>
            <w:pPr>
              <w:pStyle w:val="40"/>
              <w:bidi w:val="0"/>
              <w:rPr>
                <w:rFonts w:hint="eastAsia"/>
                <w:color w:val="auto"/>
                <w:highlight w:val="none"/>
              </w:rPr>
            </w:pPr>
            <w:r>
              <w:rPr>
                <w:rFonts w:hint="eastAsia"/>
                <w:color w:val="auto"/>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0"/>
              <w:bidi w:val="0"/>
              <w:rPr>
                <w:rFonts w:hint="eastAsia"/>
                <w:color w:val="auto"/>
                <w:highlight w:val="none"/>
              </w:rPr>
            </w:pPr>
            <w:r>
              <w:rPr>
                <w:rFonts w:hint="eastAsia"/>
                <w:color w:val="auto"/>
                <w:highlight w:val="none"/>
              </w:rPr>
              <w:t>签约日期：XX年XX月XX日</w:t>
            </w:r>
          </w:p>
        </w:tc>
        <w:tc>
          <w:tcPr>
            <w:tcW w:w="4981" w:type="dxa"/>
            <w:vAlign w:val="center"/>
          </w:tcPr>
          <w:p>
            <w:pPr>
              <w:pStyle w:val="40"/>
              <w:bidi w:val="0"/>
              <w:rPr>
                <w:rFonts w:hint="eastAsia"/>
                <w:color w:val="auto"/>
                <w:highlight w:val="none"/>
              </w:rPr>
            </w:pPr>
            <w:r>
              <w:rPr>
                <w:rFonts w:hint="eastAsia"/>
                <w:color w:val="auto"/>
                <w:highlight w:val="none"/>
              </w:rPr>
              <w:t>签约日期：XX年XX月XX日</w:t>
            </w:r>
          </w:p>
        </w:tc>
      </w:tr>
    </w:tbl>
    <w:p>
      <w:pPr>
        <w:pStyle w:val="40"/>
        <w:bidi w:val="0"/>
        <w:rPr>
          <w:rFonts w:hint="eastAsia"/>
          <w:color w:val="auto"/>
          <w:highlight w:val="none"/>
        </w:rPr>
      </w:pPr>
      <w:r>
        <w:rPr>
          <w:rFonts w:hint="eastAsia"/>
          <w:color w:val="auto"/>
          <w:highlight w:val="none"/>
        </w:rPr>
        <w:br w:type="page"/>
      </w:r>
    </w:p>
    <w:p>
      <w:pPr>
        <w:pStyle w:val="45"/>
        <w:numPr>
          <w:ilvl w:val="0"/>
          <w:numId w:val="20"/>
        </w:numPr>
        <w:bidi w:val="0"/>
        <w:rPr>
          <w:rFonts w:hint="eastAsia"/>
          <w:color w:val="auto"/>
          <w:highlight w:val="none"/>
          <w:lang w:val="en-US" w:eastAsia="zh-CN"/>
        </w:rPr>
      </w:pPr>
      <w:bookmarkStart w:id="476" w:name="_Toc824"/>
      <w:bookmarkStart w:id="477" w:name="_Toc28848"/>
      <w:r>
        <w:rPr>
          <w:rFonts w:hint="eastAsia"/>
          <w:color w:val="auto"/>
          <w:highlight w:val="none"/>
          <w:lang w:val="en-US" w:eastAsia="zh-CN"/>
        </w:rPr>
        <w:t>附件</w:t>
      </w:r>
      <w:bookmarkEnd w:id="476"/>
      <w:bookmarkEnd w:id="477"/>
    </w:p>
    <w:p>
      <w:pPr>
        <w:pStyle w:val="32"/>
        <w:numPr>
          <w:ilvl w:val="1"/>
          <w:numId w:val="0"/>
        </w:numPr>
        <w:bidi w:val="0"/>
        <w:ind w:leftChars="200"/>
        <w:rPr>
          <w:rFonts w:hint="eastAsia"/>
          <w:color w:val="auto"/>
          <w:highlight w:val="none"/>
        </w:rPr>
      </w:pPr>
      <w:bookmarkStart w:id="478" w:name="_Toc18539"/>
      <w:bookmarkStart w:id="479" w:name="_Toc2489"/>
      <w:r>
        <w:rPr>
          <w:rFonts w:hint="eastAsia"/>
          <w:color w:val="auto"/>
          <w:highlight w:val="none"/>
        </w:rPr>
        <w:t>附件一：问题的澄清</w:t>
      </w:r>
      <w:r>
        <w:rPr>
          <w:rFonts w:hint="eastAsia"/>
          <w:color w:val="auto"/>
          <w:highlight w:val="none"/>
          <w:lang w:eastAsia="zh-CN"/>
        </w:rPr>
        <w:t>、</w:t>
      </w:r>
      <w:r>
        <w:rPr>
          <w:rFonts w:hint="eastAsia"/>
          <w:color w:val="auto"/>
          <w:highlight w:val="none"/>
          <w:lang w:val="en-US" w:eastAsia="zh-CN"/>
        </w:rPr>
        <w:t>说明、更正</w:t>
      </w:r>
      <w:r>
        <w:rPr>
          <w:rFonts w:hint="eastAsia"/>
          <w:color w:val="auto"/>
          <w:highlight w:val="none"/>
        </w:rPr>
        <w:t>通知</w:t>
      </w:r>
      <w:bookmarkEnd w:id="478"/>
      <w:bookmarkEnd w:id="479"/>
    </w:p>
    <w:p>
      <w:pPr>
        <w:spacing w:line="360" w:lineRule="auto"/>
        <w:ind w:firstLine="482" w:firstLineChars="20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b/>
          <w:color w:val="auto"/>
          <w:sz w:val="24"/>
          <w:szCs w:val="24"/>
          <w:highlight w:val="none"/>
        </w:rPr>
        <w:t>通知</w:t>
      </w:r>
    </w:p>
    <w:p>
      <w:pPr>
        <w:spacing w:line="360" w:lineRule="auto"/>
        <w:ind w:firstLine="482" w:firstLineChars="20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rPr>
        <w:t>由</w:t>
      </w:r>
      <w:r>
        <w:rPr>
          <w:rFonts w:hint="eastAsia" w:asciiTheme="minorEastAsia" w:hAnsiTheme="minorEastAsia" w:eastAsiaTheme="minorEastAsia" w:cstheme="minorEastAsia"/>
          <w:b/>
          <w:color w:val="auto"/>
          <w:sz w:val="24"/>
          <w:szCs w:val="24"/>
          <w:highlight w:val="none"/>
          <w:lang w:val="en-US" w:eastAsia="zh-CN"/>
        </w:rPr>
        <w:t>磋商小组</w:t>
      </w:r>
      <w:r>
        <w:rPr>
          <w:rFonts w:hint="eastAsia" w:asciiTheme="minorEastAsia" w:hAnsiTheme="minorEastAsia" w:eastAsiaTheme="minorEastAsia" w:cstheme="minorEastAsia"/>
          <w:b/>
          <w:color w:val="auto"/>
          <w:sz w:val="24"/>
          <w:szCs w:val="24"/>
          <w:highlight w:val="none"/>
        </w:rPr>
        <w:t>发出</w:t>
      </w:r>
      <w:r>
        <w:rPr>
          <w:rFonts w:hint="eastAsia" w:asciiTheme="minorEastAsia" w:hAnsiTheme="minorEastAsia" w:eastAsiaTheme="minorEastAsia" w:cstheme="minorEastAsia"/>
          <w:b/>
          <w:color w:val="auto"/>
          <w:sz w:val="24"/>
          <w:szCs w:val="24"/>
          <w:highlight w:val="none"/>
          <w:lang w:eastAsia="zh-CN"/>
        </w:rPr>
        <w:t>)</w:t>
      </w:r>
    </w:p>
    <w:p>
      <w:pPr>
        <w:spacing w:line="360" w:lineRule="auto"/>
        <w:ind w:firstLine="480" w:firstLineChars="200"/>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编号：</w:t>
      </w:r>
    </w:p>
    <w:p>
      <w:pPr>
        <w:spacing w:line="360" w:lineRule="auto"/>
        <w:ind w:firstLine="480" w:firstLineChars="200"/>
        <w:rPr>
          <w:rFonts w:hint="eastAsia" w:asciiTheme="minorEastAsia" w:hAnsiTheme="minorEastAsia" w:eastAsiaTheme="minorEastAsia" w:cstheme="minorEastAsia"/>
          <w:color w:val="auto"/>
          <w:sz w:val="24"/>
          <w:szCs w:val="24"/>
          <w:highlight w:val="none"/>
          <w:u w:val="single"/>
        </w:rPr>
      </w:pP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供应商名称</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 </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竞争性磋商小组，对你方的响应文件进行了仔细的审查，现需你方对下列问题以书面形式予以</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val="0"/>
        <w:overflowPunct/>
        <w:topLinePunct w:val="0"/>
        <w:autoSpaceDE/>
        <w:autoSpaceDN/>
        <w:bidi w:val="0"/>
        <w:adjustRightInd w:val="0"/>
        <w:snapToGrid w:val="0"/>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请将上述问题的</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于</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时前递交至</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详细地址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或传真至</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传真号码</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。采用传真方式的，应在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时前将原件递交至</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详细地址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p>
      <w:pPr>
        <w:ind w:firstLine="5880" w:firstLineChars="2450"/>
        <w:rPr>
          <w:rFonts w:hint="eastAsia" w:asciiTheme="minorEastAsia" w:hAnsiTheme="minorEastAsia" w:eastAsiaTheme="minorEastAsia" w:cstheme="minorEastAsia"/>
          <w:color w:val="auto"/>
          <w:sz w:val="24"/>
          <w:szCs w:val="24"/>
          <w:highlight w:val="none"/>
        </w:rPr>
      </w:pPr>
    </w:p>
    <w:p>
      <w:pPr>
        <w:ind w:firstLine="5880" w:firstLineChars="2450"/>
        <w:rPr>
          <w:rFonts w:hint="eastAsia" w:asciiTheme="minorEastAsia" w:hAnsiTheme="minorEastAsia" w:eastAsiaTheme="minorEastAsia" w:cstheme="minorEastAsia"/>
          <w:color w:val="auto"/>
          <w:sz w:val="24"/>
          <w:szCs w:val="24"/>
          <w:highlight w:val="none"/>
        </w:rPr>
      </w:pPr>
    </w:p>
    <w:p>
      <w:pPr>
        <w:ind w:firstLine="2160" w:firstLineChars="900"/>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磋商小组：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签字</w:t>
      </w:r>
      <w:r>
        <w:rPr>
          <w:rFonts w:hint="eastAsia" w:asciiTheme="minorEastAsia" w:hAnsiTheme="minorEastAsia" w:eastAsiaTheme="minorEastAsia" w:cstheme="minorEastAsia"/>
          <w:color w:val="auto"/>
          <w:sz w:val="24"/>
          <w:szCs w:val="24"/>
          <w:highlight w:val="none"/>
          <w:lang w:eastAsia="zh-CN"/>
        </w:rPr>
        <w:t>)</w:t>
      </w:r>
    </w:p>
    <w:p>
      <w:pPr>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采购人或采购代理机构：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盖单位章或负责人签字</w:t>
      </w:r>
      <w:r>
        <w:rPr>
          <w:rFonts w:hint="eastAsia" w:asciiTheme="minorEastAsia" w:hAnsiTheme="minorEastAsia" w:eastAsiaTheme="minorEastAsia" w:cstheme="minorEastAsia"/>
          <w:color w:val="auto"/>
          <w:sz w:val="24"/>
          <w:szCs w:val="24"/>
          <w:highlight w:val="none"/>
          <w:lang w:eastAsia="zh-CN"/>
        </w:rPr>
        <w:t>)</w:t>
      </w:r>
    </w:p>
    <w:p>
      <w:pPr>
        <w:jc w:val="righ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ind w:firstLine="616" w:firstLineChars="257"/>
        <w:rPr>
          <w:rFonts w:hint="eastAsia" w:asciiTheme="minorEastAsia" w:hAnsiTheme="minorEastAsia" w:eastAsiaTheme="minorEastAsia" w:cstheme="minorEastAsia"/>
          <w:color w:val="auto"/>
          <w:sz w:val="24"/>
          <w:szCs w:val="24"/>
          <w:highlight w:val="none"/>
        </w:rPr>
      </w:pPr>
    </w:p>
    <w:p>
      <w:pPr>
        <w:ind w:firstLine="616" w:firstLineChars="25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“问题</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通知”由磋商小</w:t>
      </w:r>
      <w:r>
        <w:rPr>
          <w:rFonts w:hint="eastAsia" w:asciiTheme="minorEastAsia" w:hAnsiTheme="minorEastAsia" w:eastAsiaTheme="minorEastAsia" w:cstheme="minorEastAsia"/>
          <w:color w:val="auto"/>
          <w:sz w:val="24"/>
          <w:szCs w:val="24"/>
          <w:highlight w:val="none"/>
          <w:lang w:val="en-US" w:eastAsia="zh-CN"/>
        </w:rPr>
        <w:t>组</w:t>
      </w:r>
      <w:r>
        <w:rPr>
          <w:rFonts w:hint="eastAsia" w:asciiTheme="minorEastAsia" w:hAnsiTheme="minorEastAsia" w:eastAsiaTheme="minorEastAsia" w:cstheme="minorEastAsia"/>
          <w:color w:val="auto"/>
          <w:sz w:val="24"/>
          <w:szCs w:val="24"/>
          <w:highlight w:val="none"/>
        </w:rPr>
        <w:t>拟定</w:t>
      </w:r>
      <w:r>
        <w:rPr>
          <w:rFonts w:hint="eastAsia" w:asciiTheme="minorEastAsia" w:hAnsiTheme="minorEastAsia" w:eastAsiaTheme="minorEastAsia" w:cstheme="minorEastAsia"/>
          <w:color w:val="auto"/>
          <w:sz w:val="24"/>
          <w:szCs w:val="24"/>
          <w:highlight w:val="none"/>
          <w:lang w:val="en-US" w:eastAsia="zh-CN"/>
        </w:rPr>
        <w:t>书面形式作出</w:t>
      </w:r>
      <w:r>
        <w:rPr>
          <w:rFonts w:hint="eastAsia" w:asciiTheme="minorEastAsia" w:hAnsiTheme="minorEastAsia" w:eastAsiaTheme="minorEastAsia" w:cstheme="minorEastAsia"/>
          <w:color w:val="auto"/>
          <w:sz w:val="24"/>
          <w:szCs w:val="24"/>
          <w:highlight w:val="none"/>
        </w:rPr>
        <w:t>，由采购人或采购代理机构代为发出。</w:t>
      </w:r>
    </w:p>
    <w:p>
      <w:pPr>
        <w:ind w:firstLine="616" w:firstLineChars="257"/>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发给供应商的“问题</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通知”，应删除“磋商小组：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签字</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”一栏，以“采购人或采购代理机构：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盖单位章或负责人签字</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”代替。磋商小组签字的“问题</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通知”，应编入评审报告并存档备查。</w:t>
      </w:r>
    </w:p>
    <w:p>
      <w:pPr>
        <w:pStyle w:val="32"/>
        <w:numPr>
          <w:ilvl w:val="1"/>
          <w:numId w:val="0"/>
        </w:numPr>
        <w:bidi w:val="0"/>
        <w:ind w:left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Cs w:val="21"/>
          <w:highlight w:val="none"/>
          <w:u w:val="single"/>
        </w:rPr>
        <w:br w:type="page"/>
      </w:r>
      <w:bookmarkStart w:id="480" w:name="_Toc31095"/>
      <w:bookmarkStart w:id="481" w:name="_Toc14964"/>
      <w:r>
        <w:rPr>
          <w:rFonts w:hint="eastAsia" w:asciiTheme="minorEastAsia" w:hAnsiTheme="minorEastAsia" w:eastAsiaTheme="minorEastAsia" w:cstheme="minorEastAsia"/>
          <w:b/>
          <w:color w:val="auto"/>
          <w:sz w:val="24"/>
          <w:highlight w:val="none"/>
        </w:rPr>
        <w:t>附件二：</w:t>
      </w: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bookmarkEnd w:id="480"/>
      <w:bookmarkEnd w:id="481"/>
    </w:p>
    <w:p>
      <w:pPr>
        <w:ind w:firstLine="482" w:firstLineChars="20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编号：</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(项目名称</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竞争性磋商小组：</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问题澄清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通知</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已收悉，现</w:t>
      </w:r>
      <w:r>
        <w:rPr>
          <w:rFonts w:hint="eastAsia" w:asciiTheme="minorEastAsia" w:hAnsiTheme="minorEastAsia" w:eastAsiaTheme="minorEastAsia" w:cstheme="minorEastAsia"/>
          <w:b/>
          <w:color w:val="auto"/>
          <w:sz w:val="24"/>
          <w:szCs w:val="24"/>
          <w:highlight w:val="none"/>
        </w:rPr>
        <w:t>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如下：</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w:t>
      </w:r>
    </w:p>
    <w:p>
      <w:pPr>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w:t>
      </w:r>
    </w:p>
    <w:p>
      <w:pPr>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80" w:firstLineChars="200"/>
        <w:rPr>
          <w:rFonts w:hint="eastAsia" w:asciiTheme="minorEastAsia" w:hAnsiTheme="minorEastAsia" w:eastAsiaTheme="minorEastAsia" w:cstheme="minorEastAsia"/>
          <w:color w:val="auto"/>
          <w:sz w:val="24"/>
          <w:szCs w:val="24"/>
          <w:highlight w:val="none"/>
        </w:rPr>
      </w:pPr>
    </w:p>
    <w:p>
      <w:pPr>
        <w:ind w:firstLine="4200" w:firstLineChars="17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法定代表人或其授权代表：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签字</w:t>
      </w:r>
      <w:r>
        <w:rPr>
          <w:rFonts w:hint="eastAsia" w:asciiTheme="minorEastAsia" w:hAnsiTheme="minorEastAsia" w:eastAsiaTheme="minorEastAsia" w:cstheme="minorEastAsia"/>
          <w:color w:val="auto"/>
          <w:sz w:val="24"/>
          <w:szCs w:val="24"/>
          <w:highlight w:val="none"/>
          <w:lang w:eastAsia="zh-CN"/>
        </w:rPr>
        <w:t>)</w:t>
      </w:r>
    </w:p>
    <w:p>
      <w:pPr>
        <w:ind w:firstLine="5880" w:firstLineChars="2450"/>
        <w:rPr>
          <w:rFonts w:hint="eastAsia" w:asciiTheme="minorEastAsia" w:hAnsiTheme="minorEastAsia" w:eastAsiaTheme="minorEastAsia" w:cstheme="minorEastAsia"/>
          <w:color w:val="auto"/>
          <w:sz w:val="24"/>
          <w:szCs w:val="24"/>
          <w:highlight w:val="none"/>
          <w:u w:val="single"/>
        </w:rPr>
      </w:pPr>
    </w:p>
    <w:p>
      <w:pPr>
        <w:ind w:firstLine="5400" w:firstLineChars="2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注：供应商应按本“</w:t>
      </w:r>
      <w:r>
        <w:rPr>
          <w:rFonts w:hint="eastAsia" w:asciiTheme="minorEastAsia" w:hAnsiTheme="minorEastAsia" w:eastAsiaTheme="minorEastAsia" w:cstheme="minorEastAsia"/>
          <w:b/>
          <w:color w:val="auto"/>
          <w:sz w:val="24"/>
          <w:szCs w:val="24"/>
          <w:highlight w:val="none"/>
        </w:rPr>
        <w:t>问题的澄清</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说明、更正</w:t>
      </w:r>
      <w:r>
        <w:rPr>
          <w:rFonts w:hint="eastAsia" w:asciiTheme="minorEastAsia" w:hAnsiTheme="minorEastAsia" w:eastAsiaTheme="minorEastAsia" w:cstheme="minorEastAsia"/>
          <w:color w:val="auto"/>
          <w:sz w:val="24"/>
          <w:szCs w:val="24"/>
          <w:highlight w:val="none"/>
        </w:rPr>
        <w:t>”格式回复。</w:t>
      </w:r>
    </w:p>
    <w:p>
      <w:pPr>
        <w:rPr>
          <w:rFonts w:hint="eastAsia"/>
          <w:color w:val="auto"/>
          <w:highlight w:val="none"/>
          <w:lang w:val="en-US" w:eastAsia="zh-CN"/>
        </w:rPr>
      </w:pPr>
      <w:r>
        <w:rPr>
          <w:rFonts w:hint="eastAsia"/>
          <w:color w:val="auto"/>
          <w:highlight w:val="none"/>
          <w:lang w:val="en-US" w:eastAsia="zh-CN"/>
        </w:rPr>
        <w:br w:type="page"/>
      </w:r>
    </w:p>
    <w:p>
      <w:pPr>
        <w:pStyle w:val="32"/>
        <w:numPr>
          <w:ilvl w:val="1"/>
          <w:numId w:val="0"/>
        </w:numPr>
        <w:bidi w:val="0"/>
        <w:ind w:leftChars="200"/>
        <w:rPr>
          <w:rFonts w:hint="default"/>
          <w:color w:val="auto"/>
          <w:highlight w:val="none"/>
          <w:lang w:val="en-US" w:eastAsia="zh-CN"/>
        </w:rPr>
      </w:pPr>
      <w:bookmarkStart w:id="482" w:name="_Toc31417"/>
      <w:r>
        <w:rPr>
          <w:rFonts w:hint="eastAsia"/>
          <w:color w:val="auto"/>
          <w:highlight w:val="none"/>
          <w:lang w:val="en-US" w:eastAsia="zh-CN"/>
        </w:rPr>
        <w:t>附件三：2021年度信用评价服务效果调查表</w:t>
      </w:r>
      <w:bookmarkEnd w:id="482"/>
    </w:p>
    <w:p>
      <w:pPr>
        <w:pStyle w:val="40"/>
        <w:keepNext w:val="0"/>
        <w:keepLines w:val="0"/>
        <w:pageBreakBefore w:val="0"/>
        <w:widowControl w:val="0"/>
        <w:kinsoku/>
        <w:wordWrap w:val="0"/>
        <w:overflowPunct/>
        <w:topLinePunct/>
        <w:autoSpaceDE/>
        <w:autoSpaceDN/>
        <w:bidi w:val="0"/>
        <w:adjustRightInd w:val="0"/>
        <w:snapToGrid w:val="0"/>
        <w:spacing w:before="313" w:beforeLines="100" w:after="313" w:afterLines="100"/>
        <w:jc w:val="center"/>
        <w:textAlignment w:val="auto"/>
        <w:rPr>
          <w:rFonts w:hint="eastAsia"/>
          <w:b/>
          <w:bCs/>
          <w:color w:val="auto"/>
          <w:sz w:val="36"/>
          <w:szCs w:val="36"/>
          <w:highlight w:val="none"/>
          <w:lang w:val="en-US" w:eastAsia="zh-CN"/>
        </w:rPr>
      </w:pPr>
      <w:r>
        <w:rPr>
          <w:rFonts w:hint="eastAsia"/>
          <w:b/>
          <w:bCs/>
          <w:color w:val="auto"/>
          <w:sz w:val="36"/>
          <w:szCs w:val="36"/>
          <w:highlight w:val="none"/>
          <w:lang w:val="en-US" w:eastAsia="zh-CN"/>
        </w:rPr>
        <w:t>2021年度信用评价服务效果调查表(供应商)</w:t>
      </w:r>
    </w:p>
    <w:p>
      <w:pPr>
        <w:pStyle w:val="40"/>
        <w:bidi w:val="0"/>
        <w:rPr>
          <w:rFonts w:hint="eastAsia"/>
          <w:color w:val="auto"/>
          <w:highlight w:val="none"/>
          <w:u w:val="single"/>
          <w:lang w:val="en-US" w:eastAsia="zh-CN"/>
        </w:rPr>
      </w:pPr>
      <w:r>
        <w:rPr>
          <w:rFonts w:hint="eastAsia"/>
          <w:color w:val="auto"/>
          <w:highlight w:val="none"/>
          <w:lang w:val="en-US" w:eastAsia="zh-CN"/>
        </w:rPr>
        <w:t>项目名称：</w:t>
      </w:r>
      <w:r>
        <w:rPr>
          <w:rFonts w:hint="eastAsia"/>
          <w:color w:val="auto"/>
          <w:highlight w:val="none"/>
          <w:u w:val="single"/>
          <w:lang w:val="en-US" w:eastAsia="zh-CN"/>
        </w:rPr>
        <w:t xml:space="preserve">                               </w:t>
      </w:r>
    </w:p>
    <w:p>
      <w:pPr>
        <w:pStyle w:val="40"/>
        <w:bidi w:val="0"/>
        <w:rPr>
          <w:rFonts w:hint="eastAsia"/>
          <w:color w:val="auto"/>
          <w:highlight w:val="none"/>
          <w:u w:val="single"/>
          <w:lang w:val="en-US" w:eastAsia="zh-CN"/>
        </w:rPr>
      </w:pPr>
      <w:r>
        <w:rPr>
          <w:rFonts w:hint="eastAsia"/>
          <w:color w:val="auto"/>
          <w:highlight w:val="none"/>
          <w:lang w:val="en-US" w:eastAsia="zh-CN"/>
        </w:rPr>
        <w:t>项目编号：</w:t>
      </w:r>
      <w:r>
        <w:rPr>
          <w:rFonts w:hint="eastAsia"/>
          <w:color w:val="auto"/>
          <w:highlight w:val="none"/>
          <w:u w:val="single"/>
          <w:lang w:val="en-US" w:eastAsia="zh-CN"/>
        </w:rPr>
        <w:t xml:space="preserve">                               </w:t>
      </w:r>
    </w:p>
    <w:p>
      <w:pPr>
        <w:pStyle w:val="40"/>
        <w:bidi w:val="0"/>
        <w:rPr>
          <w:rFonts w:hint="eastAsia"/>
          <w:color w:val="auto"/>
          <w:highlight w:val="none"/>
          <w:lang w:val="en-US" w:eastAsia="zh-CN"/>
        </w:rPr>
      </w:pPr>
      <w:r>
        <w:rPr>
          <w:rFonts w:hint="eastAsia"/>
          <w:color w:val="auto"/>
          <w:highlight w:val="none"/>
          <w:lang w:val="en-US" w:eastAsia="zh-CN"/>
        </w:rPr>
        <w:t>被评价代理机构名称：四川意惠采购招标代理有限公司</w:t>
      </w:r>
    </w:p>
    <w:tbl>
      <w:tblPr>
        <w:tblStyle w:val="22"/>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r>
              <w:rPr>
                <w:rFonts w:hint="eastAsia"/>
                <w:b/>
                <w:bCs/>
                <w:color w:val="auto"/>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r>
              <w:rPr>
                <w:rFonts w:hint="eastAsia"/>
                <w:b/>
                <w:bCs/>
                <w:color w:val="auto"/>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lang w:val="en-US" w:eastAsia="zh-CN"/>
              </w:rPr>
            </w:pPr>
            <w:r>
              <w:rPr>
                <w:rFonts w:hint="eastAsia"/>
                <w:b/>
                <w:bCs/>
                <w:color w:val="auto"/>
                <w:highlight w:val="none"/>
                <w:lang w:val="en-US" w:eastAsia="zh-CN"/>
              </w:rPr>
              <w:t>满意</w:t>
            </w:r>
          </w:p>
          <w:p>
            <w:pPr>
              <w:pStyle w:val="42"/>
              <w:bidi w:val="0"/>
              <w:rPr>
                <w:rFonts w:hint="eastAsia"/>
                <w:b/>
                <w:bCs/>
                <w:color w:val="auto"/>
                <w:highlight w:val="none"/>
              </w:rPr>
            </w:pPr>
            <w:r>
              <w:rPr>
                <w:rFonts w:hint="eastAsia"/>
                <w:b/>
                <w:bCs/>
                <w:color w:val="auto"/>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lang w:val="en-US" w:eastAsia="zh-CN"/>
              </w:rPr>
            </w:pPr>
            <w:r>
              <w:rPr>
                <w:rFonts w:hint="eastAsia"/>
                <w:b/>
                <w:bCs/>
                <w:color w:val="auto"/>
                <w:highlight w:val="none"/>
                <w:lang w:val="en-US" w:eastAsia="zh-CN"/>
              </w:rPr>
              <w:t xml:space="preserve">基本满意 </w:t>
            </w:r>
          </w:p>
          <w:p>
            <w:pPr>
              <w:pStyle w:val="42"/>
              <w:bidi w:val="0"/>
              <w:rPr>
                <w:rFonts w:hint="eastAsia"/>
                <w:b/>
                <w:bCs/>
                <w:color w:val="auto"/>
                <w:highlight w:val="none"/>
              </w:rPr>
            </w:pPr>
            <w:r>
              <w:rPr>
                <w:rFonts w:hint="eastAsia"/>
                <w:b/>
                <w:bCs/>
                <w:color w:val="auto"/>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lang w:val="en-US" w:eastAsia="zh-CN"/>
              </w:rPr>
            </w:pPr>
            <w:r>
              <w:rPr>
                <w:rFonts w:hint="eastAsia"/>
                <w:b/>
                <w:bCs/>
                <w:color w:val="auto"/>
                <w:highlight w:val="none"/>
                <w:lang w:val="en-US" w:eastAsia="zh-CN"/>
              </w:rPr>
              <w:t xml:space="preserve">一般 </w:t>
            </w:r>
          </w:p>
          <w:p>
            <w:pPr>
              <w:pStyle w:val="42"/>
              <w:bidi w:val="0"/>
              <w:rPr>
                <w:rFonts w:hint="eastAsia"/>
                <w:b/>
                <w:bCs/>
                <w:color w:val="auto"/>
                <w:highlight w:val="none"/>
              </w:rPr>
            </w:pPr>
            <w:r>
              <w:rPr>
                <w:rFonts w:hint="eastAsia"/>
                <w:b/>
                <w:bCs/>
                <w:color w:val="auto"/>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lang w:val="en-US" w:eastAsia="zh-CN"/>
              </w:rPr>
            </w:pPr>
            <w:r>
              <w:rPr>
                <w:rFonts w:hint="eastAsia"/>
                <w:b/>
                <w:bCs/>
                <w:color w:val="auto"/>
                <w:highlight w:val="none"/>
                <w:lang w:val="en-US" w:eastAsia="zh-CN"/>
              </w:rPr>
              <w:t>不满意</w:t>
            </w:r>
          </w:p>
          <w:p>
            <w:pPr>
              <w:pStyle w:val="42"/>
              <w:bidi w:val="0"/>
              <w:rPr>
                <w:rFonts w:hint="eastAsia"/>
                <w:b/>
                <w:bCs/>
                <w:color w:val="auto"/>
                <w:highlight w:val="none"/>
              </w:rPr>
            </w:pPr>
            <w:r>
              <w:rPr>
                <w:rFonts w:hint="eastAsia"/>
                <w:b/>
                <w:bCs/>
                <w:color w:val="auto"/>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r>
              <w:rPr>
                <w:rFonts w:hint="eastAsia"/>
                <w:b/>
                <w:bCs/>
                <w:color w:val="auto"/>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r>
              <w:rPr>
                <w:rFonts w:hint="eastAsia"/>
                <w:b/>
                <w:bCs/>
                <w:color w:val="auto"/>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r>
              <w:rPr>
                <w:rFonts w:hint="eastAsia"/>
                <w:b/>
                <w:bCs/>
                <w:color w:val="auto"/>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r>
              <w:rPr>
                <w:rFonts w:hint="eastAsia"/>
                <w:b/>
                <w:bCs/>
                <w:color w:val="auto"/>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r>
              <w:rPr>
                <w:rFonts w:hint="eastAsia"/>
                <w:b/>
                <w:bCs/>
                <w:color w:val="auto"/>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r>
              <w:rPr>
                <w:rFonts w:hint="eastAsia"/>
                <w:b/>
                <w:bCs/>
                <w:color w:val="auto"/>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r>
              <w:rPr>
                <w:rFonts w:hint="eastAsia"/>
                <w:b/>
                <w:bCs/>
                <w:color w:val="auto"/>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r>
              <w:rPr>
                <w:rFonts w:hint="eastAsia"/>
                <w:b/>
                <w:bCs/>
                <w:color w:val="auto"/>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2"/>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r>
              <w:rPr>
                <w:rFonts w:hint="eastAsia"/>
                <w:b/>
                <w:bCs/>
                <w:color w:val="auto"/>
                <w:highlight w:val="none"/>
                <w:lang w:val="en-US" w:eastAsia="zh-CN"/>
              </w:rPr>
              <w:t>对代理机构工作的其他建议：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39"/>
              <w:bidi w:val="0"/>
              <w:rPr>
                <w:rFonts w:hint="eastAsia"/>
                <w:b/>
                <w:bCs/>
                <w:color w:val="auto"/>
                <w:highlight w:val="none"/>
                <w:lang w:val="en-US" w:eastAsia="zh-CN"/>
              </w:rPr>
            </w:pPr>
            <w:r>
              <w:rPr>
                <w:rFonts w:hint="eastAsia"/>
                <w:b/>
                <w:bCs/>
                <w:color w:val="auto"/>
                <w:highlight w:val="none"/>
                <w:lang w:val="en-US" w:eastAsia="zh-CN"/>
              </w:rPr>
              <w:t>供应商名称：</w:t>
            </w:r>
            <w:r>
              <w:rPr>
                <w:rFonts w:hint="eastAsia"/>
                <w:b/>
                <w:bCs/>
                <w:color w:val="auto"/>
                <w:highlight w:val="none"/>
                <w:u w:val="single"/>
                <w:lang w:val="en-US" w:eastAsia="zh-CN"/>
              </w:rPr>
              <w:t xml:space="preserve">                     </w:t>
            </w:r>
            <w:r>
              <w:rPr>
                <w:rFonts w:hint="eastAsia"/>
                <w:b/>
                <w:bCs/>
                <w:color w:val="auto"/>
                <w:highlight w:val="none"/>
                <w:lang w:val="en-US" w:eastAsia="zh-CN"/>
              </w:rPr>
              <w:t>(加盖鲜章)</w:t>
            </w:r>
          </w:p>
        </w:tc>
      </w:tr>
    </w:tbl>
    <w:p>
      <w:pPr>
        <w:pStyle w:val="44"/>
        <w:bidi w:val="0"/>
        <w:rPr>
          <w:rFonts w:hint="eastAsia"/>
          <w:color w:val="auto"/>
          <w:highlight w:val="none"/>
          <w:lang w:val="en-US" w:eastAsia="zh-CN"/>
        </w:rPr>
      </w:pPr>
      <w:r>
        <w:rPr>
          <w:rFonts w:hint="eastAsia"/>
          <w:color w:val="auto"/>
          <w:highlight w:val="none"/>
          <w:lang w:val="en-US" w:eastAsia="zh-CN"/>
        </w:rPr>
        <w:t>说明：请贵公司根据政府采购代理机构2021年度政府采购项目的实际情况，在“满意”、“基本满意”、“一般”、“不满意”四个评价档次栏中选取一栏打“√”，并加盖鲜章。</w:t>
      </w:r>
    </w:p>
    <w:p>
      <w:pPr>
        <w:rPr>
          <w:rFonts w:hint="eastAsia"/>
          <w:color w:val="auto"/>
          <w:highlight w:val="none"/>
          <w:lang w:val="en-US" w:eastAsia="zh-CN"/>
        </w:rPr>
      </w:pPr>
      <w:r>
        <w:rPr>
          <w:rFonts w:hint="eastAsia"/>
          <w:color w:val="auto"/>
          <w:highlight w:val="none"/>
          <w:lang w:val="en-US" w:eastAsia="zh-CN"/>
        </w:rPr>
        <w:br w:type="page"/>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483" w:name="_Toc9465"/>
      <w:r>
        <w:rPr>
          <w:rFonts w:hint="eastAsia" w:asciiTheme="minorEastAsia" w:hAnsiTheme="minorEastAsia" w:eastAsiaTheme="minorEastAsia" w:cstheme="minorEastAsia"/>
          <w:color w:val="auto"/>
          <w:sz w:val="24"/>
          <w:szCs w:val="24"/>
          <w:highlight w:val="none"/>
          <w:lang w:val="en-US" w:eastAsia="zh-CN"/>
        </w:rPr>
        <w:t>附件四：统计上大中小微型企业划分标准</w:t>
      </w:r>
      <w:bookmarkEnd w:id="483"/>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widowControl/>
              <w:spacing w:line="240" w:lineRule="exact"/>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行业名称</w:t>
            </w:r>
          </w:p>
        </w:tc>
        <w:tc>
          <w:tcPr>
            <w:tcW w:w="725" w:type="pct"/>
            <w:noWrap w:val="0"/>
            <w:vAlign w:val="center"/>
          </w:tcPr>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指标名称</w:t>
            </w:r>
          </w:p>
        </w:tc>
        <w:tc>
          <w:tcPr>
            <w:tcW w:w="375" w:type="pct"/>
            <w:noWrap w:val="0"/>
            <w:vAlign w:val="center"/>
          </w:tcPr>
          <w:p>
            <w:pPr>
              <w:widowControl/>
              <w:jc w:val="center"/>
              <w:rPr>
                <w:rFonts w:hint="eastAsia" w:ascii="宋体" w:hAnsi="宋体" w:eastAsia="宋体" w:cs="宋体"/>
                <w:b/>
                <w:bCs/>
                <w:color w:val="auto"/>
                <w:kern w:val="0"/>
                <w:sz w:val="15"/>
                <w:szCs w:val="15"/>
                <w:highlight w:val="none"/>
                <w:lang w:eastAsia="zh-CN"/>
              </w:rPr>
            </w:pPr>
            <w:r>
              <w:rPr>
                <w:rFonts w:hint="eastAsia" w:ascii="宋体" w:hAnsi="宋体" w:cs="宋体"/>
                <w:b/>
                <w:bCs/>
                <w:color w:val="auto"/>
                <w:kern w:val="0"/>
                <w:sz w:val="15"/>
                <w:szCs w:val="15"/>
                <w:highlight w:val="none"/>
              </w:rPr>
              <w:t>计量</w:t>
            </w:r>
          </w:p>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单位</w:t>
            </w:r>
          </w:p>
        </w:tc>
        <w:tc>
          <w:tcPr>
            <w:tcW w:w="595" w:type="pct"/>
            <w:noWrap w:val="0"/>
            <w:vAlign w:val="center"/>
          </w:tcPr>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大型</w:t>
            </w:r>
          </w:p>
        </w:tc>
        <w:tc>
          <w:tcPr>
            <w:tcW w:w="901" w:type="pct"/>
            <w:noWrap w:val="0"/>
            <w:vAlign w:val="center"/>
          </w:tcPr>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中型</w:t>
            </w:r>
          </w:p>
        </w:tc>
        <w:tc>
          <w:tcPr>
            <w:tcW w:w="755" w:type="pct"/>
            <w:noWrap w:val="0"/>
            <w:vAlign w:val="center"/>
          </w:tcPr>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小型</w:t>
            </w:r>
          </w:p>
        </w:tc>
        <w:tc>
          <w:tcPr>
            <w:tcW w:w="525" w:type="pct"/>
            <w:noWrap w:val="0"/>
            <w:vAlign w:val="center"/>
          </w:tcPr>
          <w:p>
            <w:pPr>
              <w:widowControl/>
              <w:jc w:val="center"/>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农、林、牧、渔业</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500≤Y＜20000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50≤Y＜500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工业 *</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Y≥40000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2000≤Y＜40000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300≤Y＜2000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建筑业</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Y≥80000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6000≤Y＜80000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300≤Y＜6000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Z≥80000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5000≤Z＜80000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300≤Z＜5000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批发业</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20≤X＜200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5≤X＜20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Y≥40000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5000≤Y＜40000</w:t>
            </w:r>
          </w:p>
        </w:tc>
        <w:tc>
          <w:tcPr>
            <w:tcW w:w="755" w:type="pct"/>
            <w:noWrap w:val="0"/>
            <w:vAlign w:val="center"/>
          </w:tcPr>
          <w:p>
            <w:pPr>
              <w:widowControl/>
              <w:ind w:left="-1" w:leftChars="-1" w:hanging="1"/>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1000≤Y＜5000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零售业</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50≤X＜300</w:t>
            </w:r>
          </w:p>
        </w:tc>
        <w:tc>
          <w:tcPr>
            <w:tcW w:w="755" w:type="pct"/>
            <w:noWrap w:val="0"/>
            <w:vAlign w:val="center"/>
          </w:tcPr>
          <w:p>
            <w:pPr>
              <w:widowControl/>
              <w:ind w:left="-1" w:leftChars="-1" w:hanging="1"/>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10≤X＜50 </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500≤Y＜20000</w:t>
            </w:r>
          </w:p>
        </w:tc>
        <w:tc>
          <w:tcPr>
            <w:tcW w:w="755" w:type="pct"/>
            <w:noWrap w:val="0"/>
            <w:vAlign w:val="center"/>
          </w:tcPr>
          <w:p>
            <w:pPr>
              <w:widowControl/>
              <w:ind w:left="-1" w:leftChars="-1" w:hanging="1"/>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100≤Y＜500 </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交通运输业 *</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3000≤Y＜30000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200≤Y＜3000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仓储业*</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w:t>
            </w:r>
          </w:p>
        </w:tc>
        <w:tc>
          <w:tcPr>
            <w:tcW w:w="901" w:type="pct"/>
            <w:noWrap w:val="0"/>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100≤X＜200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20≤X＜100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1000≤Y＜30000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邮政业</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2000≤Y＜30000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住宿业</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2000≤Y＜10000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餐饮业</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2000≤Y＜10000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信息传输业 *</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100≤X＜2000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1000≤Y＜100000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1120" w:type="pct"/>
            <w:vMerge w:val="restart"/>
            <w:noWrap w:val="0"/>
            <w:vAlign w:val="center"/>
          </w:tcPr>
          <w:p>
            <w:pPr>
              <w:widowControl/>
              <w:spacing w:line="240" w:lineRule="exact"/>
              <w:jc w:val="left"/>
              <w:rPr>
                <w:rFonts w:ascii="宋体" w:hAnsi="宋体" w:cs="宋体"/>
                <w:color w:val="auto"/>
                <w:spacing w:val="-12"/>
                <w:kern w:val="0"/>
                <w:sz w:val="15"/>
                <w:szCs w:val="15"/>
                <w:highlight w:val="none"/>
              </w:rPr>
            </w:pPr>
            <w:r>
              <w:rPr>
                <w:rFonts w:hint="eastAsia" w:ascii="宋体" w:hAnsi="宋体" w:cs="宋体"/>
                <w:color w:val="auto"/>
                <w:spacing w:val="-12"/>
                <w:kern w:val="0"/>
                <w:sz w:val="15"/>
                <w:szCs w:val="15"/>
                <w:highlight w:val="none"/>
              </w:rPr>
              <w:t>软件和信息技术服</w:t>
            </w:r>
            <w:r>
              <w:rPr>
                <w:rFonts w:hint="eastAsia" w:ascii="宋体" w:hAnsi="宋体" w:cs="宋体"/>
                <w:color w:val="auto"/>
                <w:kern w:val="0"/>
                <w:sz w:val="15"/>
                <w:szCs w:val="15"/>
                <w:highlight w:val="none"/>
              </w:rPr>
              <w:t>务业</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vMerge w:val="continue"/>
            <w:noWrap w:val="0"/>
            <w:vAlign w:val="center"/>
          </w:tcPr>
          <w:p>
            <w:pPr>
              <w:widowControl/>
              <w:jc w:val="left"/>
              <w:rPr>
                <w:rFonts w:ascii="宋体" w:hAnsi="宋体" w:cs="宋体"/>
                <w:color w:val="auto"/>
                <w:spacing w:val="-12"/>
                <w:kern w:val="0"/>
                <w:sz w:val="15"/>
                <w:szCs w:val="15"/>
                <w:highlight w:val="none"/>
              </w:rPr>
            </w:pP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1000≤Y＜10000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50≤Y＜1000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房地产开发经营</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1000≤Y＜200000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Z≥10000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5000≤Z＜10000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2000≤Z＜5000   </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物业管理</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Y≥5000</w:t>
            </w:r>
          </w:p>
        </w:tc>
        <w:tc>
          <w:tcPr>
            <w:tcW w:w="901" w:type="pct"/>
            <w:noWrap w:val="0"/>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1000≤Y＜5000 </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500≤Y＜1000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20" w:type="pct"/>
            <w:vMerge w:val="restar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租赁和商务服务业</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widowControl/>
              <w:jc w:val="left"/>
              <w:rPr>
                <w:rFonts w:ascii="宋体" w:hAnsi="宋体" w:cs="宋体"/>
                <w:color w:val="auto"/>
                <w:kern w:val="0"/>
                <w:sz w:val="15"/>
                <w:szCs w:val="15"/>
                <w:highlight w:val="none"/>
              </w:rPr>
            </w:pPr>
          </w:p>
        </w:tc>
        <w:tc>
          <w:tcPr>
            <w:tcW w:w="725" w:type="pct"/>
            <w:noWrap w:val="0"/>
            <w:vAlign w:val="center"/>
          </w:tcPr>
          <w:p>
            <w:pPr>
              <w:widowControl/>
              <w:spacing w:line="24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Z≥120000</w:t>
            </w:r>
          </w:p>
        </w:tc>
        <w:tc>
          <w:tcPr>
            <w:tcW w:w="901"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8000≤Z＜120000</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100≤Z＜8000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120" w:type="pct"/>
            <w:noWrap w:val="0"/>
            <w:vAlign w:val="center"/>
          </w:tcPr>
          <w:p>
            <w:pPr>
              <w:widowControl/>
              <w:spacing w:line="240" w:lineRule="exact"/>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其他未列明行业 *</w:t>
            </w:r>
          </w:p>
        </w:tc>
        <w:tc>
          <w:tcPr>
            <w:tcW w:w="7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widowControl/>
              <w:ind w:left="-32" w:leftChars="-51" w:hanging="90" w:hangingChars="60"/>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pacing w:val="8"/>
          <w:kern w:val="0"/>
          <w:sz w:val="24"/>
          <w:szCs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r>
        <w:rPr>
          <w:rFonts w:hint="eastAsia" w:ascii="宋体" w:hAnsi="宋体" w:eastAsia="宋体" w:cs="宋体"/>
          <w:b/>
          <w:bCs/>
          <w:color w:val="auto"/>
          <w:sz w:val="24"/>
          <w:szCs w:val="24"/>
          <w:highlight w:val="none"/>
          <w:lang w:val="en-US" w:eastAsia="zh-CN"/>
        </w:rPr>
        <w:br w:type="page"/>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484" w:name="_Toc26920"/>
      <w:bookmarkStart w:id="485" w:name="_Toc21966"/>
      <w:bookmarkStart w:id="486" w:name="_Toc32189"/>
      <w:r>
        <w:rPr>
          <w:rFonts w:hint="eastAsia" w:asciiTheme="minorEastAsia" w:hAnsiTheme="minorEastAsia" w:eastAsiaTheme="minorEastAsia" w:cstheme="minorEastAsia"/>
          <w:color w:val="auto"/>
          <w:sz w:val="24"/>
          <w:szCs w:val="24"/>
          <w:highlight w:val="none"/>
          <w:lang w:val="en-US" w:eastAsia="zh-CN"/>
        </w:rPr>
        <w:t>附件五：《四川省财政厅关于推进四川省政府采购供应商信用融资工作的通知》(川财采〔2018〕123号文)</w:t>
      </w:r>
      <w:bookmarkEnd w:id="484"/>
      <w:bookmarkEnd w:id="485"/>
      <w:bookmarkEnd w:id="486"/>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highlight w:val="none"/>
          <w:lang w:val="en-US" w:eastAsia="zh-CN"/>
        </w:rPr>
      </w:pPr>
      <w:r>
        <w:rPr>
          <w:rFonts w:hint="eastAsia"/>
          <w:b/>
          <w:bCs/>
          <w:color w:val="auto"/>
          <w:highlight w:val="none"/>
          <w:lang w:val="en-US" w:eastAsia="zh-CN"/>
        </w:rPr>
        <w:t>查询链接：</w:t>
      </w:r>
      <w:r>
        <w:rPr>
          <w:rFonts w:hint="eastAsia" w:ascii="宋体" w:hAnsi="宋体" w:eastAsia="宋体" w:cs="宋体"/>
          <w:b/>
          <w:bCs/>
          <w:i w:val="0"/>
          <w:caps w:val="0"/>
          <w:color w:val="auto"/>
          <w:spacing w:val="0"/>
          <w:sz w:val="24"/>
          <w:szCs w:val="24"/>
          <w:highlight w:val="none"/>
          <w:lang w:val="en-US" w:eastAsia="zh-CN"/>
        </w:rPr>
        <w:t>http</w:t>
      </w:r>
      <w:r>
        <w:rPr>
          <w:rFonts w:hint="eastAsia" w:cs="宋体"/>
          <w:b/>
          <w:bCs/>
          <w:i w:val="0"/>
          <w:caps w:val="0"/>
          <w:color w:val="auto"/>
          <w:spacing w:val="0"/>
          <w:sz w:val="24"/>
          <w:szCs w:val="24"/>
          <w:highlight w:val="none"/>
          <w:lang w:val="en-US" w:eastAsia="zh-CN"/>
        </w:rPr>
        <w:t>：</w:t>
      </w:r>
      <w:r>
        <w:rPr>
          <w:rFonts w:hint="eastAsia" w:ascii="宋体" w:hAnsi="宋体" w:eastAsia="宋体" w:cs="宋体"/>
          <w:b/>
          <w:bCs/>
          <w:i w:val="0"/>
          <w:caps w:val="0"/>
          <w:color w:val="auto"/>
          <w:spacing w:val="0"/>
          <w:sz w:val="24"/>
          <w:szCs w:val="24"/>
          <w:highlight w:val="none"/>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color w:val="auto"/>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drawing>
          <wp:inline distT="0" distB="0" distL="114300" distR="114300">
            <wp:extent cx="5302250" cy="1859915"/>
            <wp:effectExtent l="0" t="0" r="1270" b="1460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5"/>
                    <a:stretch>
                      <a:fillRect/>
                    </a:stretch>
                  </pic:blipFill>
                  <pic:spPr>
                    <a:xfrm>
                      <a:off x="0" y="0"/>
                      <a:ext cx="5302250" cy="1859915"/>
                    </a:xfrm>
                    <a:prstGeom prst="rect">
                      <a:avLst/>
                    </a:prstGeom>
                    <a:noFill/>
                    <a:ln w="9525">
                      <a:noFill/>
                    </a:ln>
                  </pic:spPr>
                </pic:pic>
              </a:graphicData>
            </a:graphic>
          </wp:inline>
        </w:drawing>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州</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、扩权县</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财政局，各省直机关、事业单位、团体组织，各金融机构，各采购代理机构，各政府采购供应商：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w:t>
      </w:r>
      <w:r>
        <w:rPr>
          <w:rFonts w:hint="eastAsia" w:cs="宋体"/>
          <w:b w:val="0"/>
          <w:i w:val="0"/>
          <w:caps w:val="0"/>
          <w:color w:val="auto"/>
          <w:spacing w:val="0"/>
          <w:sz w:val="24"/>
          <w:szCs w:val="24"/>
          <w:highlight w:val="none"/>
          <w:lang w:eastAsia="zh-CN"/>
        </w:rPr>
        <w:t>成交供应商</w:t>
      </w:r>
      <w:r>
        <w:rPr>
          <w:rFonts w:hint="eastAsia" w:ascii="宋体" w:hAnsi="宋体" w:eastAsia="宋体" w:cs="宋体"/>
          <w:b w:val="0"/>
          <w:i w:val="0"/>
          <w:caps w:val="0"/>
          <w:color w:val="auto"/>
          <w:spacing w:val="0"/>
          <w:sz w:val="24"/>
          <w:szCs w:val="24"/>
          <w:highlight w:val="none"/>
        </w:rPr>
        <w:t>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川府发〔2018〕14号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等有关规定，现就推进四川省政府采购供应商信用融资工作有关事项通知如下。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一、融资概念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政府采购供应商信用融资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以下简称“政采贷”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二、基本原则</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财政引导，市场运行</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建立机制，服务银企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财政部门与银行建立“政采贷”工作机制，推动政府采购政策功能和金融资源的有机结合，拓宽银行的融资业务，助力解决政府采购中标、</w:t>
      </w:r>
      <w:r>
        <w:rPr>
          <w:rFonts w:hint="eastAsia" w:cs="宋体"/>
          <w:b w:val="0"/>
          <w:i w:val="0"/>
          <w:caps w:val="0"/>
          <w:color w:val="auto"/>
          <w:spacing w:val="0"/>
          <w:sz w:val="24"/>
          <w:szCs w:val="24"/>
          <w:highlight w:val="none"/>
          <w:lang w:eastAsia="zh-CN"/>
        </w:rPr>
        <w:t>成交供应商</w:t>
      </w:r>
      <w:r>
        <w:rPr>
          <w:rFonts w:hint="eastAsia" w:ascii="宋体" w:hAnsi="宋体" w:eastAsia="宋体" w:cs="宋体"/>
          <w:b w:val="0"/>
          <w:i w:val="0"/>
          <w:caps w:val="0"/>
          <w:color w:val="auto"/>
          <w:spacing w:val="0"/>
          <w:sz w:val="24"/>
          <w:szCs w:val="24"/>
          <w:highlight w:val="none"/>
        </w:rPr>
        <w:t>资金不足、融资难、融资贵的困难，促进企业健康发展。</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优质优惠，加强扶持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三、基本条件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银行暨“政采贷”金融产品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1、征集。</w:t>
      </w:r>
      <w:r>
        <w:rPr>
          <w:rFonts w:hint="eastAsia" w:ascii="宋体" w:hAnsi="宋体" w:eastAsia="宋体" w:cs="宋体"/>
          <w:b w:val="0"/>
          <w:i w:val="0"/>
          <w:caps w:val="0"/>
          <w:color w:val="auto"/>
          <w:spacing w:val="0"/>
          <w:sz w:val="24"/>
          <w:szCs w:val="24"/>
          <w:highlight w:val="none"/>
        </w:rPr>
        <w:t>在四川省行政区域内，有意向开展“政采贷”工作的银行，可以于2018年12月21日前，直接向四川省财政厅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提交书面申请。四川省财政厅可以根据情况每年征集一次有意向开展“政采贷”工作的银行。</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2、公示。</w:t>
      </w:r>
      <w:r>
        <w:rPr>
          <w:rFonts w:hint="eastAsia" w:ascii="宋体" w:hAnsi="宋体" w:eastAsia="宋体" w:cs="宋体"/>
          <w:b w:val="0"/>
          <w:i w:val="0"/>
          <w:caps w:val="0"/>
          <w:color w:val="auto"/>
          <w:spacing w:val="0"/>
          <w:sz w:val="24"/>
          <w:szCs w:val="24"/>
          <w:highlight w:val="none"/>
        </w:rPr>
        <w:t>四川省财政厅收到银行提交的书面申请后，对满足本通知要求的银行及其“政采贷”产品具体信息，及时在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向社会公示。银行申请材料中提供的“政采贷”产品不满足本通知要求的，四川省财政厅将退回申请，并告知理由。</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政府采购供应商向银行申请“政采贷”，应当满足下列基本条件：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w:t>
      </w:r>
      <w:r>
        <w:rPr>
          <w:rFonts w:hint="eastAsia" w:ascii="宋体" w:hAnsi="宋体" w:eastAsia="宋体" w:cs="宋体"/>
          <w:b w:val="0"/>
          <w:i w:val="0"/>
          <w:caps w:val="0"/>
          <w:color w:val="auto"/>
          <w:spacing w:val="0"/>
          <w:sz w:val="24"/>
          <w:szCs w:val="24"/>
          <w:highlight w:val="none"/>
        </w:rPr>
        <w:t>具有依法承担民事责任的能力；</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w:t>
      </w:r>
      <w:r>
        <w:rPr>
          <w:rFonts w:hint="eastAsia" w:ascii="宋体" w:hAnsi="宋体" w:eastAsia="宋体" w:cs="宋体"/>
          <w:b w:val="0"/>
          <w:i w:val="0"/>
          <w:caps w:val="0"/>
          <w:color w:val="auto"/>
          <w:spacing w:val="0"/>
          <w:sz w:val="24"/>
          <w:szCs w:val="24"/>
          <w:highlight w:val="none"/>
        </w:rPr>
        <w:t>具有依法履行政府采购合同的能力；</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3、</w:t>
      </w:r>
      <w:r>
        <w:rPr>
          <w:rFonts w:hint="eastAsia" w:ascii="宋体" w:hAnsi="宋体" w:eastAsia="宋体" w:cs="宋体"/>
          <w:b w:val="0"/>
          <w:i w:val="0"/>
          <w:caps w:val="0"/>
          <w:color w:val="auto"/>
          <w:spacing w:val="0"/>
          <w:sz w:val="24"/>
          <w:szCs w:val="24"/>
          <w:highlight w:val="none"/>
        </w:rPr>
        <w:t>参加的政府采购活动未被财政部门依法暂停、责令重新开展或者认定中标、成交无效；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4、</w:t>
      </w:r>
      <w:r>
        <w:rPr>
          <w:rFonts w:hint="eastAsia" w:ascii="宋体" w:hAnsi="宋体" w:eastAsia="宋体" w:cs="宋体"/>
          <w:b w:val="0"/>
          <w:i w:val="0"/>
          <w:caps w:val="0"/>
          <w:color w:val="auto"/>
          <w:spacing w:val="0"/>
          <w:sz w:val="24"/>
          <w:szCs w:val="24"/>
          <w:highlight w:val="none"/>
        </w:rPr>
        <w:t>无《政府采购法》第二十二条第一款第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五</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项所称的重大违法记录；</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5、</w:t>
      </w:r>
      <w:r>
        <w:rPr>
          <w:rFonts w:hint="eastAsia" w:ascii="宋体" w:hAnsi="宋体" w:eastAsia="宋体" w:cs="宋体"/>
          <w:b w:val="0"/>
          <w:i w:val="0"/>
          <w:caps w:val="0"/>
          <w:color w:val="auto"/>
          <w:spacing w:val="0"/>
          <w:sz w:val="24"/>
          <w:szCs w:val="24"/>
          <w:highlight w:val="none"/>
        </w:rPr>
        <w:t>未被法院、市场监管、税务、银行等部门单位纳入失信名单且在有效期内；</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6、</w:t>
      </w:r>
      <w:r>
        <w:rPr>
          <w:rFonts w:hint="eastAsia" w:ascii="宋体" w:hAnsi="宋体" w:eastAsia="宋体" w:cs="宋体"/>
          <w:b w:val="0"/>
          <w:i w:val="0"/>
          <w:caps w:val="0"/>
          <w:color w:val="auto"/>
          <w:spacing w:val="0"/>
          <w:sz w:val="24"/>
          <w:szCs w:val="24"/>
          <w:highlight w:val="none"/>
        </w:rPr>
        <w:t>在一定期限内的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银行可以具体确定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7、</w:t>
      </w:r>
      <w:r>
        <w:rPr>
          <w:rFonts w:hint="eastAsia" w:ascii="宋体" w:hAnsi="宋体" w:eastAsia="宋体" w:cs="宋体"/>
          <w:b w:val="0"/>
          <w:i w:val="0"/>
          <w:caps w:val="0"/>
          <w:color w:val="auto"/>
          <w:spacing w:val="0"/>
          <w:sz w:val="24"/>
          <w:szCs w:val="24"/>
          <w:highlight w:val="none"/>
        </w:rPr>
        <w:t>其他银行要求的不属于提供财产抵押或第三方担保的条件。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四、构建平台</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四川省财政厅将在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统一构建四川省“政采贷”信息化服务平台，推进四川省“政采贷”工作信息化建设。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五、财金互动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各级财政部门应当按照《四川省政府采购促进中小企业发展的若干规定》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川财采[2016]35号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等有关规定，对金融机构向小微企业提供“政采贷”贷款产生的损失，纳入财政金融互动政策范围给予风险补贴。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六、基本流程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意向申请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有融资需求的供应商可根据</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公示的银行及其“政采贷”产品，自行选择符合自身情况的“政采贷”银行及其产品，凭中标</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成交</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正式申请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供应商与采购人在法定时间依法签订政府采购合同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政府采购合同签订后，应当依法在7个工作日内向同级财政部门备案，2个工作日内在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后，可凭政府采购合同向银行提出“政采贷”正式申请。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贷款审查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公示的“政采贷”产品服务承诺事项及时放款。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信息报送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银行完成放款后，应当通过四川省“政采贷”信息化服务平台，填写《四川省“政采贷”信息统计表》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详见附件</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，每季度终了5个工作日内，向四川省财政厅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报送，以便相关部门及时掌握和分析“政采贷”信息，不断推进“政采贷”工作。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资金支付</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政府采购资金支付过程中，银行需要查询采购资金支付进程有关信息的，财政部门和采购人应当支持。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七、职责要求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六</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七</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八、违规处理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银行不按照其在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的公示信息，取消其资格，并在1-3年内拒绝接收其再次申请。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项规定的具有良好的商业信誉条件”名单，并在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其他违规处理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 </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11430" b="190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6"/>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color w:val="auto"/>
          <w:sz w:val="24"/>
          <w:szCs w:val="24"/>
          <w:highlight w:val="none"/>
          <w:lang w:val="en-US" w:eastAsia="zh-CN"/>
        </w:rPr>
        <w:br w:type="page"/>
      </w:r>
    </w:p>
    <w:p>
      <w:pPr>
        <w:pStyle w:val="32"/>
        <w:keepNext w:val="0"/>
        <w:keepLines w:val="0"/>
        <w:pageBreakBefore w:val="0"/>
        <w:widowControl w:val="0"/>
        <w:numPr>
          <w:ilvl w:val="1"/>
          <w:numId w:val="0"/>
        </w:numPr>
        <w:kinsoku/>
        <w:wordWrap w:val="0"/>
        <w:overflowPunct/>
        <w:topLinePunct/>
        <w:autoSpaceDE/>
        <w:autoSpaceDN/>
        <w:bidi w:val="0"/>
        <w:adjustRightInd w:val="0"/>
        <w:snapToGrid w:val="0"/>
        <w:ind w:leftChars="0" w:firstLine="482" w:firstLineChars="200"/>
        <w:textAlignment w:val="auto"/>
        <w:rPr>
          <w:rFonts w:hint="eastAsia" w:ascii="宋体" w:hAnsi="宋体" w:eastAsia="宋体"/>
          <w:color w:val="auto"/>
          <w:highlight w:val="none"/>
          <w:lang w:val="en-US" w:eastAsia="zh-CN"/>
        </w:rPr>
      </w:pPr>
      <w:bookmarkStart w:id="487" w:name="_Toc31255"/>
      <w:bookmarkStart w:id="488" w:name="_Toc18025"/>
      <w:bookmarkStart w:id="489" w:name="_Toc25299"/>
      <w:r>
        <w:rPr>
          <w:rFonts w:hint="eastAsia" w:asciiTheme="minorEastAsia" w:hAnsiTheme="minorEastAsia" w:eastAsiaTheme="minorEastAsia" w:cstheme="minorEastAsia"/>
          <w:color w:val="auto"/>
          <w:sz w:val="24"/>
          <w:szCs w:val="24"/>
          <w:highlight w:val="none"/>
          <w:lang w:val="en-US" w:eastAsia="zh-CN"/>
        </w:rPr>
        <w:t>附件六：成都市财政局  中国人民银行成都分行营业管理部关于印发《成都市中小企业政府采购信用融资暂行办法》和《成都市级支持中小企业政府采购信用融资实施方案》的通</w:t>
      </w:r>
      <w:r>
        <w:rPr>
          <w:rFonts w:hint="eastAsia" w:ascii="宋体" w:hAnsi="宋体" w:eastAsia="宋体"/>
          <w:color w:val="auto"/>
          <w:highlight w:val="none"/>
          <w:lang w:val="en-US" w:eastAsia="zh-CN"/>
        </w:rPr>
        <w:t>知(成财采〔2019〕17号)</w:t>
      </w:r>
      <w:bookmarkEnd w:id="487"/>
      <w:bookmarkEnd w:id="488"/>
      <w:bookmarkEnd w:id="489"/>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查询链接：</w:t>
      </w: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"http://cdcz.chengdu.gov.cn/cdsczj/c116726/2019-03/13/content_7d81ae9c2a1e48968c7839a9c5b88ccd.shtml" </w:instrText>
      </w:r>
      <w:r>
        <w:rPr>
          <w:rFonts w:hint="eastAsia" w:ascii="宋体" w:hAnsi="宋体" w:eastAsia="宋体" w:cs="宋体"/>
          <w:b/>
          <w:bCs/>
          <w:color w:val="auto"/>
          <w:sz w:val="24"/>
          <w:szCs w:val="24"/>
          <w:highlight w:val="none"/>
          <w:lang w:val="en-US" w:eastAsia="zh-CN"/>
        </w:rPr>
        <w:fldChar w:fldCharType="separate"/>
      </w:r>
      <w:r>
        <w:rPr>
          <w:rStyle w:val="25"/>
          <w:rFonts w:hint="eastAsia" w:ascii="宋体" w:hAnsi="宋体" w:eastAsia="宋体" w:cs="宋体"/>
          <w:b/>
          <w:bCs/>
          <w:color w:val="auto"/>
          <w:sz w:val="24"/>
          <w:szCs w:val="24"/>
          <w:highlight w:val="none"/>
          <w:lang w:val="en-US" w:eastAsia="zh-CN"/>
        </w:rPr>
        <w:t>http</w:t>
      </w:r>
      <w:r>
        <w:rPr>
          <w:rStyle w:val="25"/>
          <w:rFonts w:hint="eastAsia" w:cs="宋体"/>
          <w:b/>
          <w:bCs/>
          <w:color w:val="auto"/>
          <w:sz w:val="24"/>
          <w:szCs w:val="24"/>
          <w:highlight w:val="none"/>
          <w:lang w:val="en-US" w:eastAsia="zh-CN"/>
        </w:rPr>
        <w:t>：</w:t>
      </w:r>
      <w:r>
        <w:rPr>
          <w:rStyle w:val="25"/>
          <w:rFonts w:hint="eastAsia" w:ascii="宋体" w:hAnsi="宋体" w:eastAsia="宋体" w:cs="宋体"/>
          <w:b/>
          <w:bCs/>
          <w:color w:val="auto"/>
          <w:sz w:val="24"/>
          <w:szCs w:val="24"/>
          <w:highlight w:val="none"/>
          <w:lang w:val="en-US" w:eastAsia="zh-CN"/>
        </w:rPr>
        <w:t>//cdcz.chengdu.gov.cn/cdsczj/c116726/2019-03/13/content_7d81ae9c2a1e48968c7839a9c5b88ccd.shtml</w:t>
      </w:r>
      <w:r>
        <w:rPr>
          <w:rFonts w:hint="eastAsia" w:ascii="宋体" w:hAnsi="宋体" w:eastAsia="宋体" w:cs="宋体"/>
          <w:b/>
          <w:bCs/>
          <w:color w:val="auto"/>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p>
    <w:tbl>
      <w:tblPr>
        <w:tblStyle w:val="22"/>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pacing w:val="-20"/>
                <w:w w:val="82"/>
                <w:sz w:val="62"/>
                <w:szCs w:val="62"/>
                <w:highlight w:val="none"/>
              </w:rPr>
            </w:pPr>
            <w:r>
              <w:rPr>
                <w:rFonts w:hint="eastAsia" w:eastAsia="方正小标宋简体"/>
                <w:color w:val="auto"/>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p>
        </w:tc>
      </w:tr>
    </w:tbl>
    <w:p>
      <w:pPr>
        <w:snapToGrid w:val="0"/>
        <w:jc w:val="center"/>
        <w:rPr>
          <w:rFonts w:hint="eastAsia" w:eastAsia="方正仿宋_GBK"/>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5080" b="1333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hint="eastAsia" w:ascii="方正小标宋_GBK" w:hAnsi="方正小标宋_GBK" w:eastAsia="方正小标宋_GBK"/>
          <w:color w:val="auto"/>
          <w:highlight w:val="none"/>
        </w:rPr>
      </w:pPr>
    </w:p>
    <w:p>
      <w:pPr>
        <w:topLinePunct/>
        <w:snapToGrid w:val="0"/>
        <w:jc w:val="center"/>
        <w:rPr>
          <w:rFonts w:hint="eastAsia" w:ascii="方正小标宋简体" w:hAnsi="方正小标宋简体" w:eastAsia="方正小标宋简体" w:cs="方正小标宋简体"/>
          <w:color w:val="auto"/>
          <w:spacing w:val="-18"/>
          <w:sz w:val="44"/>
          <w:szCs w:val="44"/>
          <w:highlight w:val="none"/>
        </w:rPr>
      </w:pPr>
      <w:r>
        <w:rPr>
          <w:rFonts w:hint="eastAsia" w:ascii="方正小标宋简体" w:hAnsi="方正小标宋简体" w:eastAsia="方正小标宋简体" w:cs="方正小标宋简体"/>
          <w:color w:val="auto"/>
          <w:spacing w:val="-18"/>
          <w:sz w:val="44"/>
          <w:szCs w:val="44"/>
          <w:highlight w:val="none"/>
        </w:rPr>
        <w:t>成都市财政局  中国人民银行成都分行营业管理部</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关于印发《成都市中小企业政府采购信用融资</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暂行办法》和《成都市级支持中小企业</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政府采购信用融资实施方案》的通知</w:t>
      </w:r>
    </w:p>
    <w:p>
      <w:pPr>
        <w:jc w:val="center"/>
        <w:rPr>
          <w:rFonts w:hint="eastAsia" w:eastAsia="方正仿宋_GBK"/>
          <w:color w:val="auto"/>
          <w:highlight w:val="none"/>
        </w:rPr>
      </w:pPr>
    </w:p>
    <w:p>
      <w:pPr>
        <w:keepNext w:val="0"/>
        <w:keepLines w:val="0"/>
        <w:pageBreakBefore w:val="0"/>
        <w:widowControl/>
        <w:kinsoku/>
        <w:wordWrap/>
        <w:overflowPunct/>
        <w:autoSpaceDE/>
        <w:autoSpaceDN/>
        <w:bidi w:val="0"/>
        <w:adjustRightInd/>
        <w:snapToGrid/>
        <w:spacing w:line="440" w:lineRule="exact"/>
        <w:ind w:righ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成都天府新区、高新区财政金融局，各区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以下简称《暂行办法》和《实施方案》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市级各部门、单位即日起严格按照《暂行办法》和《实施方案》相关规定和工作要求，结合职能职责认真抓好贯彻执行。各区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2．成都市级支持中小企业政府采购信用融资实施方案</w:t>
      </w:r>
    </w:p>
    <w:p>
      <w:pPr>
        <w:pStyle w:val="14"/>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4"/>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4"/>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2019年2月26日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成都市中小企业政府采购信用融资暂行办法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政策依据</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川财采〔2016〕35号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和《四川省财政厅关于推进四川省政府采购供应商信用融资工作的通知》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川财采〔2018〕123号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适用范围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术语定义</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本办法所称政府采购信用融资，是指融资机构以信用审查为基础，依据政府采购合同，按相应的优惠政策向申请融资的中小企业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基本原则</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融资方式</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融资额度</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融资利率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融资期限</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融资效率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融资业务升级</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贷款风险补贴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对银行业金融机构向小微企业发放的贷款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无需抵押、质押或担保的贷款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融资流程</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四</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六</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财政部门职责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牵头政府采购信用融资工作，做好政策引导和支持协调，为开展政府采购信用融资提供便利。向融资机构提供相关必要信息，推进政府采购中标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融资机构主管部门职责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依法诚信参与政府采购活动，严格遵守国家法律、法规和政府采购合同约定，对投标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响应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第二十一条</w:t>
      </w:r>
      <w:bookmarkStart w:id="490" w:name="BM24558847_25425864_3"/>
      <w:bookmarkEnd w:id="490"/>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相关单位及工作人员监管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解释相关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施行相关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本办法自印发之日起施行。市财政局、市金融办2013年12月9日印发的《关于开展中小企业政府采购信用担保及融资试点工作的通知》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成财采〔2013〕200号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同时废止。</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，制定本实施方案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中小企业供应商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包括授信政策、融资产品、贷款利率及其它优惠措施、业务流程及各环节办结时间、联系方式等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3</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4</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加强组织领导。</w:t>
      </w:r>
      <w:r>
        <w:rPr>
          <w:rFonts w:hint="eastAsia" w:ascii="宋体" w:hAnsi="宋体" w:eastAsia="宋体" w:cs="宋体"/>
          <w:color w:val="auto"/>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color w:val="auto"/>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注重协调配合。</w:t>
      </w:r>
      <w:r>
        <w:rPr>
          <w:rFonts w:hint="eastAsia" w:ascii="宋体" w:hAnsi="宋体" w:eastAsia="宋体" w:cs="宋体"/>
          <w:color w:val="auto"/>
          <w:kern w:val="0"/>
          <w:sz w:val="24"/>
          <w:szCs w:val="24"/>
          <w:highlight w:val="none"/>
        </w:rPr>
        <w:t>市财政局、中国人民银行成都分行营业管理部及采购人</w:t>
      </w:r>
      <w:r>
        <w:rPr>
          <w:rFonts w:hint="eastAsia" w:ascii="宋体" w:hAnsi="宋体" w:eastAsia="宋体" w:cs="宋体"/>
          <w:color w:val="auto"/>
          <w:sz w:val="24"/>
          <w:szCs w:val="24"/>
          <w:highlight w:val="none"/>
        </w:rPr>
        <w:t>等有关单位要根据职责任务，及时协调解决工作中遇到的困难和问题，积极</w:t>
      </w:r>
      <w:r>
        <w:rPr>
          <w:rFonts w:hint="eastAsia" w:ascii="宋体" w:hAnsi="宋体" w:eastAsia="宋体" w:cs="宋体"/>
          <w:color w:val="auto"/>
          <w:kern w:val="0"/>
          <w:sz w:val="24"/>
          <w:szCs w:val="24"/>
          <w:highlight w:val="none"/>
        </w:rPr>
        <w:t>创造条件主动服务，帮助有融资需求、符合条件的供应商实现政府采购信用融资，促进中小企业又好又快发展</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44"/>
        <w:keepNext w:val="0"/>
        <w:keepLines w:val="0"/>
        <w:pageBreakBefore w:val="0"/>
        <w:widowControl w:val="0"/>
        <w:kinsoku/>
        <w:wordWrap w:val="0"/>
        <w:overflowPunct/>
        <w:topLinePunct/>
        <w:autoSpaceDE/>
        <w:autoSpaceDN/>
        <w:bidi w:val="0"/>
        <w:adjustRightInd w:val="0"/>
        <w:snapToGrid w:val="0"/>
        <w:textAlignment w:val="auto"/>
        <w:outlineLvl w:val="1"/>
        <w:rPr>
          <w:rFonts w:hint="default" w:ascii="宋体" w:hAnsi="宋体" w:eastAsia="宋体" w:cstheme="minorBidi"/>
          <w:b/>
          <w:color w:val="auto"/>
          <w:kern w:val="2"/>
          <w:sz w:val="24"/>
          <w:szCs w:val="24"/>
          <w:highlight w:val="none"/>
          <w:lang w:val="en-US" w:eastAsia="zh-CN" w:bidi="ar-SA"/>
        </w:rPr>
      </w:pPr>
    </w:p>
    <w:p>
      <w:pPr>
        <w:pStyle w:val="44"/>
        <w:bidi w:val="0"/>
        <w:rPr>
          <w:rFonts w:hint="eastAsia"/>
          <w:color w:val="auto"/>
          <w:highlight w:val="none"/>
          <w:lang w:val="en-US" w:eastAsia="zh-CN"/>
        </w:rPr>
      </w:pPr>
    </w:p>
    <w:sectPr>
      <w:headerReference r:id="rId11" w:type="first"/>
      <w:footerReference r:id="rId13" w:type="first"/>
      <w:headerReference r:id="rId10" w:type="default"/>
      <w:footerReference r:id="rId12"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
    <w:altName w:val="宋体"/>
    <w:panose1 w:val="02010609010101010101"/>
    <w:charset w:val="86"/>
    <w:family w:val="roma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00000" w:csb1="00000000"/>
  </w:font>
  <w:font w:name="方正小标宋_GBK">
    <w:altName w:val="Arial Unicode MS"/>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成都市高新区天府大道中段1388号美年广场D座401号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邮政编码：610041</w:t>
    </w:r>
  </w:p>
  <w:p>
    <w:pPr>
      <w:pStyle w:val="16"/>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lang w:val="zh-CN" w:eastAsia="zh-CN"/>
      </w:rPr>
      <w:t>028-85316813</w:t>
    </w:r>
    <w:r>
      <w:rPr>
        <w:rFonts w:hint="eastAsia"/>
        <w:sz w:val="15"/>
        <w:szCs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hint="eastAsia" w:eastAsia="宋体"/>
        <w:b/>
        <w:bCs/>
        <w:szCs w:val="18"/>
        <w:lang w:eastAsia="zh-CN"/>
      </w:rPr>
    </w:pPr>
    <w:r>
      <w:rPr>
        <w:rFonts w:hint="eastAsia"/>
        <w:b/>
        <w:bCs/>
        <w:szCs w:val="18"/>
        <w:lang w:eastAsia="zh-CN"/>
      </w:rPr>
      <w:t>四川意惠采购招标代理有限公司</w:t>
    </w:r>
  </w:p>
  <w:p>
    <w:pPr>
      <w:pStyle w:val="17"/>
      <w:pBdr>
        <w:bottom w:val="single" w:color="auto" w:sz="4" w:space="1"/>
      </w:pBdr>
      <w:tabs>
        <w:tab w:val="center" w:pos="4153"/>
        <w:tab w:val="right" w:pos="8306"/>
        <w:tab w:val="clear" w:pos="0"/>
      </w:tabs>
      <w:jc w:val="left"/>
      <w:rPr>
        <w:rFonts w:hint="eastAsia"/>
        <w:szCs w:val="18"/>
      </w:rPr>
    </w:pPr>
    <w:r>
      <w:rPr>
        <w:rFonts w:hint="eastAsia"/>
        <w:b/>
        <w:bCs/>
      </w:rPr>
      <w:t xml:space="preserve">Si Chuan </w:t>
    </w:r>
    <w:r>
      <w:rPr>
        <w:rFonts w:hint="eastAsia"/>
        <w:b/>
        <w:bCs/>
        <w:lang w:val="en-US" w:eastAsia="zh-CN"/>
      </w:rPr>
      <w:t>Yi Hui</w:t>
    </w:r>
    <w:r>
      <w:rPr>
        <w:rFonts w:hint="eastAsia"/>
        <w:b/>
        <w:bCs/>
      </w:rPr>
      <w:t xml:space="preserve"> Tendering and Bidding Agency Co.Ltd</w:t>
    </w:r>
    <w:r>
      <w:rPr>
        <w:rFonts w:hint="eastAsia"/>
        <w:b/>
        <w:bCs/>
        <w:szCs w:val="18"/>
      </w:rPr>
      <w:t xml:space="preserve">    </w:t>
    </w:r>
    <w:r>
      <w:rPr>
        <w:rFonts w:hint="eastAsia"/>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80635A9"/>
    <w:multiLevelType w:val="singleLevel"/>
    <w:tmpl w:val="A80635A9"/>
    <w:lvl w:ilvl="0" w:tentative="0">
      <w:start w:val="1"/>
      <w:numFmt w:val="chineseCounting"/>
      <w:pStyle w:val="63"/>
      <w:suff w:val="nothing"/>
      <w:lvlText w:val="第%1条  "/>
      <w:lvlJc w:val="left"/>
      <w:pPr>
        <w:ind w:left="0" w:firstLine="0"/>
      </w:pPr>
      <w:rPr>
        <w:rFonts w:hint="eastAsia"/>
      </w:rPr>
    </w:lvl>
  </w:abstractNum>
  <w:abstractNum w:abstractNumId="3">
    <w:nsid w:val="ABCF9169"/>
    <w:multiLevelType w:val="singleLevel"/>
    <w:tmpl w:val="ABCF9169"/>
    <w:lvl w:ilvl="0" w:tentative="0">
      <w:start w:val="1"/>
      <w:numFmt w:val="chineseCounting"/>
      <w:suff w:val="nothing"/>
      <w:lvlText w:val="（%1）"/>
      <w:lvlJc w:val="left"/>
      <w:rPr>
        <w:rFonts w:hint="eastAsia"/>
      </w:rPr>
    </w:lvl>
  </w:abstractNum>
  <w:abstractNum w:abstractNumId="4">
    <w:nsid w:val="B04D8E0A"/>
    <w:multiLevelType w:val="multilevel"/>
    <w:tmpl w:val="B04D8E0A"/>
    <w:lvl w:ilvl="0" w:tentative="0">
      <w:start w:val="1"/>
      <w:numFmt w:val="chineseCounting"/>
      <w:pStyle w:val="45"/>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2"/>
      <w:suff w:val="nothing"/>
      <w:lvlText w:val="%2、"/>
      <w:lvlJc w:val="left"/>
      <w:pPr>
        <w:ind w:left="0" w:firstLine="0"/>
      </w:pPr>
      <w:rPr>
        <w:rFonts w:hint="eastAsia" w:ascii="宋体" w:hAnsi="宋体" w:eastAsia="宋体" w:cs="宋体"/>
      </w:rPr>
    </w:lvl>
    <w:lvl w:ilvl="2" w:tentative="0">
      <w:start w:val="1"/>
      <w:numFmt w:val="chineseCounting"/>
      <w:pStyle w:val="46"/>
      <w:suff w:val="nothing"/>
      <w:lvlText w:val="(%3)"/>
      <w:lvlJc w:val="left"/>
      <w:pPr>
        <w:tabs>
          <w:tab w:val="left" w:pos="0"/>
        </w:tabs>
        <w:ind w:left="0" w:firstLine="0"/>
      </w:pPr>
      <w:rPr>
        <w:rFonts w:hint="eastAsia" w:ascii="宋体" w:hAnsi="宋体" w:eastAsia="宋体" w:cs="宋体"/>
      </w:rPr>
    </w:lvl>
    <w:lvl w:ilvl="3" w:tentative="0">
      <w:start w:val="1"/>
      <w:numFmt w:val="decimal"/>
      <w:pStyle w:val="60"/>
      <w:suff w:val="nothing"/>
      <w:lvlText w:val="%4."/>
      <w:lvlJc w:val="left"/>
      <w:pPr>
        <w:tabs>
          <w:tab w:val="left" w:pos="0"/>
        </w:tabs>
        <w:ind w:left="0" w:firstLine="0"/>
      </w:pPr>
      <w:rPr>
        <w:rFonts w:hint="eastAsia" w:ascii="宋体" w:hAnsi="宋体" w:eastAsia="宋体" w:cs="宋体"/>
      </w:rPr>
    </w:lvl>
    <w:lvl w:ilvl="4" w:tentative="0">
      <w:start w:val="1"/>
      <w:numFmt w:val="decimal"/>
      <w:pStyle w:val="61"/>
      <w:suff w:val="nothing"/>
      <w:lvlText w:val="%4.%5"/>
      <w:lvlJc w:val="left"/>
      <w:pPr>
        <w:ind w:left="0" w:firstLine="0"/>
      </w:pPr>
      <w:rPr>
        <w:rFonts w:hint="eastAsia" w:ascii="宋体" w:hAnsi="宋体" w:eastAsia="宋体" w:cs="宋体"/>
      </w:rPr>
    </w:lvl>
    <w:lvl w:ilvl="5" w:tentative="0">
      <w:start w:val="1"/>
      <w:numFmt w:val="decimal"/>
      <w:pStyle w:val="62"/>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C7F53590"/>
    <w:multiLevelType w:val="multilevel"/>
    <w:tmpl w:val="C7F53590"/>
    <w:lvl w:ilvl="0" w:tentative="0">
      <w:start w:val="1"/>
      <w:numFmt w:val="decimal"/>
      <w:pStyle w:val="36"/>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37"/>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38"/>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CA240A61"/>
    <w:multiLevelType w:val="singleLevel"/>
    <w:tmpl w:val="CA240A61"/>
    <w:lvl w:ilvl="0" w:tentative="0">
      <w:start w:val="1"/>
      <w:numFmt w:val="chineseCounting"/>
      <w:pStyle w:val="67"/>
      <w:suff w:val="nothing"/>
      <w:lvlText w:val="(%1)"/>
      <w:lvlJc w:val="left"/>
      <w:pPr>
        <w:ind w:left="0" w:firstLine="0"/>
      </w:pPr>
      <w:rPr>
        <w:rFonts w:hint="eastAsia"/>
      </w:rPr>
    </w:lvl>
  </w:abstractNum>
  <w:abstractNum w:abstractNumId="7">
    <w:nsid w:val="CE267D39"/>
    <w:multiLevelType w:val="singleLevel"/>
    <w:tmpl w:val="CE267D39"/>
    <w:lvl w:ilvl="0" w:tentative="0">
      <w:start w:val="1"/>
      <w:numFmt w:val="decimal"/>
      <w:lvlText w:val="%1."/>
      <w:lvlJc w:val="left"/>
      <w:pPr>
        <w:tabs>
          <w:tab w:val="left" w:pos="312"/>
        </w:tabs>
      </w:pPr>
    </w:lvl>
  </w:abstractNum>
  <w:abstractNum w:abstractNumId="8">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9">
    <w:nsid w:val="DC5F828C"/>
    <w:multiLevelType w:val="singleLevel"/>
    <w:tmpl w:val="DC5F828C"/>
    <w:lvl w:ilvl="0" w:tentative="0">
      <w:start w:val="1"/>
      <w:numFmt w:val="decimal"/>
      <w:lvlText w:val="(%1)"/>
      <w:lvlJc w:val="left"/>
      <w:pPr>
        <w:ind w:left="425" w:hanging="425"/>
      </w:pPr>
      <w:rPr>
        <w:rFonts w:hint="default"/>
      </w:rPr>
    </w:lvl>
  </w:abstractNum>
  <w:abstractNum w:abstractNumId="10">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0"/>
      <w:suff w:val="nothing"/>
      <w:lvlText w:val="(%2)"/>
      <w:lvlJc w:val="left"/>
      <w:pPr>
        <w:ind w:left="0" w:firstLine="0"/>
      </w:pPr>
      <w:rPr>
        <w:rFonts w:hint="eastAsia" w:ascii="宋体" w:hAnsi="宋体" w:eastAsia="宋体" w:cs="宋体"/>
      </w:rPr>
    </w:lvl>
    <w:lvl w:ilvl="2" w:tentative="0">
      <w:start w:val="1"/>
      <w:numFmt w:val="decimal"/>
      <w:pStyle w:val="33"/>
      <w:suff w:val="nothing"/>
      <w:lvlText w:val="%3."/>
      <w:lvlJc w:val="left"/>
      <w:pPr>
        <w:ind w:left="0" w:firstLine="0"/>
      </w:pPr>
      <w:rPr>
        <w:rFonts w:hint="eastAsia" w:ascii="宋体" w:hAnsi="宋体" w:eastAsia="宋体" w:cs="宋体"/>
      </w:rPr>
    </w:lvl>
    <w:lvl w:ilvl="3" w:tentative="0">
      <w:start w:val="1"/>
      <w:numFmt w:val="decimal"/>
      <w:pStyle w:val="34"/>
      <w:suff w:val="nothing"/>
      <w:lvlText w:val="%3.%4"/>
      <w:lvlJc w:val="left"/>
      <w:pPr>
        <w:ind w:left="0" w:firstLine="0"/>
      </w:pPr>
      <w:rPr>
        <w:rFonts w:hint="eastAsia" w:ascii="宋体" w:hAnsi="宋体" w:eastAsia="宋体" w:cs="宋体"/>
      </w:rPr>
    </w:lvl>
    <w:lvl w:ilvl="4" w:tentative="0">
      <w:start w:val="1"/>
      <w:numFmt w:val="decimal"/>
      <w:pStyle w:val="35"/>
      <w:suff w:val="nothing"/>
      <w:lvlText w:val="(%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1">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2">
    <w:nsid w:val="F2991C52"/>
    <w:multiLevelType w:val="singleLevel"/>
    <w:tmpl w:val="F2991C52"/>
    <w:lvl w:ilvl="0" w:tentative="0">
      <w:start w:val="1"/>
      <w:numFmt w:val="chineseCounting"/>
      <w:lvlText w:val="(%1)"/>
      <w:lvlJc w:val="left"/>
      <w:pPr>
        <w:tabs>
          <w:tab w:val="left" w:pos="312"/>
        </w:tabs>
      </w:pPr>
      <w:rPr>
        <w:rFonts w:hint="eastAsia"/>
      </w:rPr>
    </w:lvl>
  </w:abstractNum>
  <w:abstractNum w:abstractNumId="13">
    <w:nsid w:val="FC292BB8"/>
    <w:multiLevelType w:val="singleLevel"/>
    <w:tmpl w:val="FC292BB8"/>
    <w:lvl w:ilvl="0" w:tentative="0">
      <w:start w:val="1"/>
      <w:numFmt w:val="decimal"/>
      <w:lvlText w:val="%1."/>
      <w:lvlJc w:val="left"/>
      <w:pPr>
        <w:tabs>
          <w:tab w:val="left" w:pos="312"/>
        </w:tabs>
      </w:pPr>
    </w:lvl>
  </w:abstractNum>
  <w:abstractNum w:abstractNumId="14">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5">
    <w:nsid w:val="3C10C3C5"/>
    <w:multiLevelType w:val="singleLevel"/>
    <w:tmpl w:val="3C10C3C5"/>
    <w:lvl w:ilvl="0" w:tentative="0">
      <w:start w:val="1"/>
      <w:numFmt w:val="decimal"/>
      <w:lvlText w:val="%1."/>
      <w:lvlJc w:val="left"/>
      <w:pPr>
        <w:tabs>
          <w:tab w:val="left" w:pos="312"/>
        </w:tabs>
      </w:pPr>
    </w:lvl>
  </w:abstractNum>
  <w:abstractNum w:abstractNumId="1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7">
    <w:nsid w:val="79578A8E"/>
    <w:multiLevelType w:val="singleLevel"/>
    <w:tmpl w:val="79578A8E"/>
    <w:lvl w:ilvl="0" w:tentative="0">
      <w:start w:val="1"/>
      <w:numFmt w:val="decimal"/>
      <w:lvlText w:val="%1"/>
      <w:lvlJc w:val="left"/>
      <w:pPr>
        <w:tabs>
          <w:tab w:val="left" w:pos="0"/>
        </w:tabs>
        <w:ind w:left="0" w:leftChars="0" w:firstLine="0" w:firstLineChars="0"/>
      </w:pPr>
      <w:rPr>
        <w:rFonts w:hint="default"/>
      </w:rPr>
    </w:lvl>
  </w:abstractNum>
  <w:num w:numId="1">
    <w:abstractNumId w:val="10"/>
  </w:num>
  <w:num w:numId="2">
    <w:abstractNumId w:val="16"/>
  </w:num>
  <w:num w:numId="3">
    <w:abstractNumId w:val="4"/>
  </w:num>
  <w:num w:numId="4">
    <w:abstractNumId w:val="5"/>
  </w:num>
  <w:num w:numId="5">
    <w:abstractNumId w:val="6"/>
  </w:num>
  <w:num w:numId="6">
    <w:abstractNumId w:val="2"/>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12"/>
  </w:num>
  <w:num w:numId="25">
    <w:abstractNumId w:val="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71F90"/>
    <w:rsid w:val="00080967"/>
    <w:rsid w:val="00083410"/>
    <w:rsid w:val="00083A85"/>
    <w:rsid w:val="000A22EE"/>
    <w:rsid w:val="000D7DD0"/>
    <w:rsid w:val="0010191C"/>
    <w:rsid w:val="001025A9"/>
    <w:rsid w:val="0010309E"/>
    <w:rsid w:val="0012071D"/>
    <w:rsid w:val="00127F82"/>
    <w:rsid w:val="00152049"/>
    <w:rsid w:val="00172A27"/>
    <w:rsid w:val="001747EE"/>
    <w:rsid w:val="00180AAC"/>
    <w:rsid w:val="00190708"/>
    <w:rsid w:val="001B6050"/>
    <w:rsid w:val="001C42C5"/>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6369"/>
    <w:rsid w:val="003B2228"/>
    <w:rsid w:val="003C13E4"/>
    <w:rsid w:val="003D21F1"/>
    <w:rsid w:val="003E1DCC"/>
    <w:rsid w:val="003F4651"/>
    <w:rsid w:val="00410967"/>
    <w:rsid w:val="00411E40"/>
    <w:rsid w:val="00415E21"/>
    <w:rsid w:val="00445ADF"/>
    <w:rsid w:val="0046727E"/>
    <w:rsid w:val="00482071"/>
    <w:rsid w:val="00483674"/>
    <w:rsid w:val="004861AE"/>
    <w:rsid w:val="00486D20"/>
    <w:rsid w:val="00495036"/>
    <w:rsid w:val="004A6781"/>
    <w:rsid w:val="004A7D40"/>
    <w:rsid w:val="004B4092"/>
    <w:rsid w:val="004E0FDD"/>
    <w:rsid w:val="004F2F95"/>
    <w:rsid w:val="00506600"/>
    <w:rsid w:val="00526D76"/>
    <w:rsid w:val="00551430"/>
    <w:rsid w:val="00554499"/>
    <w:rsid w:val="00557A19"/>
    <w:rsid w:val="00570E40"/>
    <w:rsid w:val="00573162"/>
    <w:rsid w:val="005F3F05"/>
    <w:rsid w:val="0060449E"/>
    <w:rsid w:val="006058A4"/>
    <w:rsid w:val="006109FE"/>
    <w:rsid w:val="00614BF4"/>
    <w:rsid w:val="00616B6E"/>
    <w:rsid w:val="00633858"/>
    <w:rsid w:val="00635E1D"/>
    <w:rsid w:val="00670841"/>
    <w:rsid w:val="006708EE"/>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0455E"/>
    <w:rsid w:val="00931981"/>
    <w:rsid w:val="00932AFD"/>
    <w:rsid w:val="00942ED3"/>
    <w:rsid w:val="00945986"/>
    <w:rsid w:val="00946F94"/>
    <w:rsid w:val="00990893"/>
    <w:rsid w:val="009C43E6"/>
    <w:rsid w:val="009D01D2"/>
    <w:rsid w:val="009E1E4F"/>
    <w:rsid w:val="009F5992"/>
    <w:rsid w:val="00A23AFB"/>
    <w:rsid w:val="00A3273B"/>
    <w:rsid w:val="00A33E9A"/>
    <w:rsid w:val="00A466E6"/>
    <w:rsid w:val="00A47F1F"/>
    <w:rsid w:val="00A75A1A"/>
    <w:rsid w:val="00A837A5"/>
    <w:rsid w:val="00A95C07"/>
    <w:rsid w:val="00AA4C47"/>
    <w:rsid w:val="00AA51C1"/>
    <w:rsid w:val="00AB65CA"/>
    <w:rsid w:val="00AB67D8"/>
    <w:rsid w:val="00AC2F78"/>
    <w:rsid w:val="00AC5E59"/>
    <w:rsid w:val="00AF3998"/>
    <w:rsid w:val="00B07B2E"/>
    <w:rsid w:val="00B31CC3"/>
    <w:rsid w:val="00B44B56"/>
    <w:rsid w:val="00BA69F4"/>
    <w:rsid w:val="00BA6D13"/>
    <w:rsid w:val="00BB299F"/>
    <w:rsid w:val="00BE1766"/>
    <w:rsid w:val="00BF4E9E"/>
    <w:rsid w:val="00C00F81"/>
    <w:rsid w:val="00C17A63"/>
    <w:rsid w:val="00C32340"/>
    <w:rsid w:val="00C35487"/>
    <w:rsid w:val="00C43BC1"/>
    <w:rsid w:val="00C711E4"/>
    <w:rsid w:val="00CA0AAA"/>
    <w:rsid w:val="00CD401B"/>
    <w:rsid w:val="00CD437E"/>
    <w:rsid w:val="00CD43B3"/>
    <w:rsid w:val="00CD58A7"/>
    <w:rsid w:val="00CE226F"/>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258B"/>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9177B"/>
    <w:rsid w:val="00FD2CEE"/>
    <w:rsid w:val="011E300A"/>
    <w:rsid w:val="013D1C8A"/>
    <w:rsid w:val="013F0F7C"/>
    <w:rsid w:val="01464694"/>
    <w:rsid w:val="015258FF"/>
    <w:rsid w:val="01601E7A"/>
    <w:rsid w:val="01782F69"/>
    <w:rsid w:val="017C6290"/>
    <w:rsid w:val="01876A1F"/>
    <w:rsid w:val="018B3842"/>
    <w:rsid w:val="018F03FE"/>
    <w:rsid w:val="01917322"/>
    <w:rsid w:val="019377A3"/>
    <w:rsid w:val="01A40160"/>
    <w:rsid w:val="01A96BB6"/>
    <w:rsid w:val="01B763DC"/>
    <w:rsid w:val="01BC53AC"/>
    <w:rsid w:val="01C91C5F"/>
    <w:rsid w:val="01D57332"/>
    <w:rsid w:val="01DA5F1D"/>
    <w:rsid w:val="01E366FD"/>
    <w:rsid w:val="02132164"/>
    <w:rsid w:val="02195753"/>
    <w:rsid w:val="022117A3"/>
    <w:rsid w:val="022D7471"/>
    <w:rsid w:val="023372E3"/>
    <w:rsid w:val="02362CC5"/>
    <w:rsid w:val="024669DA"/>
    <w:rsid w:val="02676F4A"/>
    <w:rsid w:val="026D704D"/>
    <w:rsid w:val="02735026"/>
    <w:rsid w:val="027655B6"/>
    <w:rsid w:val="02792F82"/>
    <w:rsid w:val="02825F13"/>
    <w:rsid w:val="028430AA"/>
    <w:rsid w:val="028879D9"/>
    <w:rsid w:val="02A14D74"/>
    <w:rsid w:val="02B43DAD"/>
    <w:rsid w:val="02BC4E5F"/>
    <w:rsid w:val="02C33B5B"/>
    <w:rsid w:val="02DC1FED"/>
    <w:rsid w:val="02DD3DF1"/>
    <w:rsid w:val="02DE4088"/>
    <w:rsid w:val="02E247AD"/>
    <w:rsid w:val="02E3266E"/>
    <w:rsid w:val="02F71628"/>
    <w:rsid w:val="0306250D"/>
    <w:rsid w:val="031218D5"/>
    <w:rsid w:val="031C70D4"/>
    <w:rsid w:val="0321449C"/>
    <w:rsid w:val="033436B4"/>
    <w:rsid w:val="034175A9"/>
    <w:rsid w:val="034561FE"/>
    <w:rsid w:val="03486A36"/>
    <w:rsid w:val="0350391F"/>
    <w:rsid w:val="03644B36"/>
    <w:rsid w:val="036E7CB0"/>
    <w:rsid w:val="03770FAA"/>
    <w:rsid w:val="0388610D"/>
    <w:rsid w:val="039261BA"/>
    <w:rsid w:val="039A4CEA"/>
    <w:rsid w:val="03B32D25"/>
    <w:rsid w:val="03C23BAF"/>
    <w:rsid w:val="03C40ABE"/>
    <w:rsid w:val="03D60077"/>
    <w:rsid w:val="03DC7E66"/>
    <w:rsid w:val="03E3449B"/>
    <w:rsid w:val="03F050BD"/>
    <w:rsid w:val="03F7077E"/>
    <w:rsid w:val="03F90DB1"/>
    <w:rsid w:val="03FB00F1"/>
    <w:rsid w:val="040172D5"/>
    <w:rsid w:val="04053316"/>
    <w:rsid w:val="041E23EC"/>
    <w:rsid w:val="04256CBB"/>
    <w:rsid w:val="042711D5"/>
    <w:rsid w:val="042E0EC7"/>
    <w:rsid w:val="0431295A"/>
    <w:rsid w:val="0438590F"/>
    <w:rsid w:val="044D771D"/>
    <w:rsid w:val="044F225E"/>
    <w:rsid w:val="0453127A"/>
    <w:rsid w:val="04671AF4"/>
    <w:rsid w:val="0467789F"/>
    <w:rsid w:val="046F52E9"/>
    <w:rsid w:val="047B1E84"/>
    <w:rsid w:val="047C5E12"/>
    <w:rsid w:val="04802939"/>
    <w:rsid w:val="04841778"/>
    <w:rsid w:val="04892F7A"/>
    <w:rsid w:val="04B830C1"/>
    <w:rsid w:val="04C0476A"/>
    <w:rsid w:val="04DE5CC1"/>
    <w:rsid w:val="04F10481"/>
    <w:rsid w:val="04F51041"/>
    <w:rsid w:val="04F72D3C"/>
    <w:rsid w:val="04FB6CA5"/>
    <w:rsid w:val="04FF4175"/>
    <w:rsid w:val="05204AF2"/>
    <w:rsid w:val="05232BB3"/>
    <w:rsid w:val="053C2598"/>
    <w:rsid w:val="05533444"/>
    <w:rsid w:val="056D77F4"/>
    <w:rsid w:val="057C1154"/>
    <w:rsid w:val="0586026D"/>
    <w:rsid w:val="059052A1"/>
    <w:rsid w:val="059377C2"/>
    <w:rsid w:val="05981791"/>
    <w:rsid w:val="05AA6ECF"/>
    <w:rsid w:val="05B55267"/>
    <w:rsid w:val="05BD44C2"/>
    <w:rsid w:val="05C14E93"/>
    <w:rsid w:val="05EE7A21"/>
    <w:rsid w:val="05F74FD6"/>
    <w:rsid w:val="06015BFD"/>
    <w:rsid w:val="06042A70"/>
    <w:rsid w:val="06157620"/>
    <w:rsid w:val="062F0344"/>
    <w:rsid w:val="06322365"/>
    <w:rsid w:val="0644691C"/>
    <w:rsid w:val="06473E71"/>
    <w:rsid w:val="064C13DA"/>
    <w:rsid w:val="065904CC"/>
    <w:rsid w:val="065A7381"/>
    <w:rsid w:val="06607022"/>
    <w:rsid w:val="06640B64"/>
    <w:rsid w:val="06657762"/>
    <w:rsid w:val="066D09E8"/>
    <w:rsid w:val="066D20E0"/>
    <w:rsid w:val="06791870"/>
    <w:rsid w:val="06AB30A9"/>
    <w:rsid w:val="06AB7088"/>
    <w:rsid w:val="06AC39F1"/>
    <w:rsid w:val="06C14990"/>
    <w:rsid w:val="06C255FB"/>
    <w:rsid w:val="06C466BB"/>
    <w:rsid w:val="06DC4238"/>
    <w:rsid w:val="06E91B3A"/>
    <w:rsid w:val="06F23D1E"/>
    <w:rsid w:val="06FF392B"/>
    <w:rsid w:val="07057562"/>
    <w:rsid w:val="072A238A"/>
    <w:rsid w:val="073B634E"/>
    <w:rsid w:val="073C2D1E"/>
    <w:rsid w:val="074C58DC"/>
    <w:rsid w:val="075615A8"/>
    <w:rsid w:val="07641D0D"/>
    <w:rsid w:val="07662674"/>
    <w:rsid w:val="0767483A"/>
    <w:rsid w:val="07A31B05"/>
    <w:rsid w:val="07BF6ABC"/>
    <w:rsid w:val="07C40FCD"/>
    <w:rsid w:val="07D879E1"/>
    <w:rsid w:val="07E0507A"/>
    <w:rsid w:val="07E761B7"/>
    <w:rsid w:val="07E91DAA"/>
    <w:rsid w:val="07EB4F03"/>
    <w:rsid w:val="080203D0"/>
    <w:rsid w:val="080F372F"/>
    <w:rsid w:val="081A6BAD"/>
    <w:rsid w:val="08273974"/>
    <w:rsid w:val="082A73B9"/>
    <w:rsid w:val="082F56F4"/>
    <w:rsid w:val="08372ED5"/>
    <w:rsid w:val="083D7026"/>
    <w:rsid w:val="08400F85"/>
    <w:rsid w:val="084D1037"/>
    <w:rsid w:val="085049F9"/>
    <w:rsid w:val="08505652"/>
    <w:rsid w:val="08541F2D"/>
    <w:rsid w:val="086379DD"/>
    <w:rsid w:val="08795873"/>
    <w:rsid w:val="08807C62"/>
    <w:rsid w:val="08874B60"/>
    <w:rsid w:val="08885FE3"/>
    <w:rsid w:val="08903BD8"/>
    <w:rsid w:val="08A4283A"/>
    <w:rsid w:val="08B0513C"/>
    <w:rsid w:val="08B72C3A"/>
    <w:rsid w:val="08BE07C4"/>
    <w:rsid w:val="08C0336E"/>
    <w:rsid w:val="08C203AB"/>
    <w:rsid w:val="08C665C7"/>
    <w:rsid w:val="08CF3947"/>
    <w:rsid w:val="08D539E3"/>
    <w:rsid w:val="08DB73B0"/>
    <w:rsid w:val="08DE1C47"/>
    <w:rsid w:val="08EC63BA"/>
    <w:rsid w:val="08EE6DAF"/>
    <w:rsid w:val="08EF3D6F"/>
    <w:rsid w:val="09144A29"/>
    <w:rsid w:val="09187ED2"/>
    <w:rsid w:val="091D71CF"/>
    <w:rsid w:val="093B5F9E"/>
    <w:rsid w:val="09474FBC"/>
    <w:rsid w:val="094D4667"/>
    <w:rsid w:val="095520D8"/>
    <w:rsid w:val="096B20A4"/>
    <w:rsid w:val="0980411B"/>
    <w:rsid w:val="098E57E7"/>
    <w:rsid w:val="09946A19"/>
    <w:rsid w:val="09B024F6"/>
    <w:rsid w:val="09CC3BAD"/>
    <w:rsid w:val="09E244D3"/>
    <w:rsid w:val="09E40044"/>
    <w:rsid w:val="09E44204"/>
    <w:rsid w:val="09E84CB5"/>
    <w:rsid w:val="09F410FD"/>
    <w:rsid w:val="0A141092"/>
    <w:rsid w:val="0A18215B"/>
    <w:rsid w:val="0A1C206E"/>
    <w:rsid w:val="0A1F3AFB"/>
    <w:rsid w:val="0A214D17"/>
    <w:rsid w:val="0A2316C1"/>
    <w:rsid w:val="0A3B1828"/>
    <w:rsid w:val="0A3D4730"/>
    <w:rsid w:val="0A406793"/>
    <w:rsid w:val="0A4F2112"/>
    <w:rsid w:val="0A562EAD"/>
    <w:rsid w:val="0A6A4DCF"/>
    <w:rsid w:val="0A88671B"/>
    <w:rsid w:val="0A941E7B"/>
    <w:rsid w:val="0A9A0D24"/>
    <w:rsid w:val="0ABF45E0"/>
    <w:rsid w:val="0AC253B8"/>
    <w:rsid w:val="0AD029E3"/>
    <w:rsid w:val="0AD20D78"/>
    <w:rsid w:val="0AD319F0"/>
    <w:rsid w:val="0AD95FEE"/>
    <w:rsid w:val="0AEB1D55"/>
    <w:rsid w:val="0AEF28BE"/>
    <w:rsid w:val="0AFC7C23"/>
    <w:rsid w:val="0B030A0E"/>
    <w:rsid w:val="0B165FCB"/>
    <w:rsid w:val="0B283403"/>
    <w:rsid w:val="0B373A25"/>
    <w:rsid w:val="0B490628"/>
    <w:rsid w:val="0B4D084E"/>
    <w:rsid w:val="0B5001FD"/>
    <w:rsid w:val="0B5D62E7"/>
    <w:rsid w:val="0B5E6C1B"/>
    <w:rsid w:val="0B7C78A1"/>
    <w:rsid w:val="0B94665C"/>
    <w:rsid w:val="0B964EC9"/>
    <w:rsid w:val="0B9B3CCE"/>
    <w:rsid w:val="0B9D5FFB"/>
    <w:rsid w:val="0BA62356"/>
    <w:rsid w:val="0BB91FA4"/>
    <w:rsid w:val="0BCF0D6E"/>
    <w:rsid w:val="0BDD0790"/>
    <w:rsid w:val="0BDD4638"/>
    <w:rsid w:val="0BF5093F"/>
    <w:rsid w:val="0C095932"/>
    <w:rsid w:val="0C0D7E74"/>
    <w:rsid w:val="0C14083F"/>
    <w:rsid w:val="0C154760"/>
    <w:rsid w:val="0C166DCE"/>
    <w:rsid w:val="0C371FE2"/>
    <w:rsid w:val="0C426E10"/>
    <w:rsid w:val="0C4358FB"/>
    <w:rsid w:val="0C593A85"/>
    <w:rsid w:val="0C6658D4"/>
    <w:rsid w:val="0C6F3B75"/>
    <w:rsid w:val="0C87727B"/>
    <w:rsid w:val="0C8C56BB"/>
    <w:rsid w:val="0CA53F3A"/>
    <w:rsid w:val="0CA87886"/>
    <w:rsid w:val="0CAF57CC"/>
    <w:rsid w:val="0CB41A43"/>
    <w:rsid w:val="0CBD53F9"/>
    <w:rsid w:val="0CC06DC6"/>
    <w:rsid w:val="0CC12374"/>
    <w:rsid w:val="0CCC52F8"/>
    <w:rsid w:val="0CD023D1"/>
    <w:rsid w:val="0CDA54BE"/>
    <w:rsid w:val="0CDC30C8"/>
    <w:rsid w:val="0CE94F94"/>
    <w:rsid w:val="0CED067B"/>
    <w:rsid w:val="0CFC6488"/>
    <w:rsid w:val="0D1158BC"/>
    <w:rsid w:val="0D1D5BF4"/>
    <w:rsid w:val="0D290E15"/>
    <w:rsid w:val="0D2E7CDA"/>
    <w:rsid w:val="0D3161DB"/>
    <w:rsid w:val="0D38710E"/>
    <w:rsid w:val="0D3A5B22"/>
    <w:rsid w:val="0D4A61F6"/>
    <w:rsid w:val="0D5A4C9D"/>
    <w:rsid w:val="0D5E127F"/>
    <w:rsid w:val="0D636535"/>
    <w:rsid w:val="0D652404"/>
    <w:rsid w:val="0D7824BD"/>
    <w:rsid w:val="0D790005"/>
    <w:rsid w:val="0D793F75"/>
    <w:rsid w:val="0D8323B8"/>
    <w:rsid w:val="0D8D3FD0"/>
    <w:rsid w:val="0D941DD9"/>
    <w:rsid w:val="0D947DEF"/>
    <w:rsid w:val="0D9960F6"/>
    <w:rsid w:val="0D9B3836"/>
    <w:rsid w:val="0D9D017D"/>
    <w:rsid w:val="0DAF57C7"/>
    <w:rsid w:val="0DB1600D"/>
    <w:rsid w:val="0DB87064"/>
    <w:rsid w:val="0DC23414"/>
    <w:rsid w:val="0DD37D4F"/>
    <w:rsid w:val="0E0974BC"/>
    <w:rsid w:val="0E105F97"/>
    <w:rsid w:val="0E117299"/>
    <w:rsid w:val="0E1D4C94"/>
    <w:rsid w:val="0E1E01D2"/>
    <w:rsid w:val="0E237ECF"/>
    <w:rsid w:val="0E2C57A6"/>
    <w:rsid w:val="0E3B4AAC"/>
    <w:rsid w:val="0E406DCA"/>
    <w:rsid w:val="0E444E25"/>
    <w:rsid w:val="0E4528EE"/>
    <w:rsid w:val="0E463F6A"/>
    <w:rsid w:val="0E4E095A"/>
    <w:rsid w:val="0E533A22"/>
    <w:rsid w:val="0E5400D2"/>
    <w:rsid w:val="0E5D50FC"/>
    <w:rsid w:val="0E5E0B3E"/>
    <w:rsid w:val="0E6E07F5"/>
    <w:rsid w:val="0E8D2FCC"/>
    <w:rsid w:val="0E9944EA"/>
    <w:rsid w:val="0EB331E4"/>
    <w:rsid w:val="0EB5186D"/>
    <w:rsid w:val="0EBA7291"/>
    <w:rsid w:val="0ED45063"/>
    <w:rsid w:val="0EE00334"/>
    <w:rsid w:val="0F090320"/>
    <w:rsid w:val="0F2D4847"/>
    <w:rsid w:val="0F3E4FBF"/>
    <w:rsid w:val="0F3F4CC0"/>
    <w:rsid w:val="0F4527B9"/>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D23538"/>
    <w:rsid w:val="0FEA7956"/>
    <w:rsid w:val="0FF2619D"/>
    <w:rsid w:val="0FF91388"/>
    <w:rsid w:val="10002E78"/>
    <w:rsid w:val="10051186"/>
    <w:rsid w:val="10082322"/>
    <w:rsid w:val="100A088B"/>
    <w:rsid w:val="101E557F"/>
    <w:rsid w:val="10206168"/>
    <w:rsid w:val="10220902"/>
    <w:rsid w:val="102832C0"/>
    <w:rsid w:val="1030329B"/>
    <w:rsid w:val="103627B4"/>
    <w:rsid w:val="10476538"/>
    <w:rsid w:val="10611EAC"/>
    <w:rsid w:val="107921C2"/>
    <w:rsid w:val="107E07FE"/>
    <w:rsid w:val="10805044"/>
    <w:rsid w:val="108A45AA"/>
    <w:rsid w:val="108B5C75"/>
    <w:rsid w:val="10927871"/>
    <w:rsid w:val="109B2457"/>
    <w:rsid w:val="10A80202"/>
    <w:rsid w:val="10A86948"/>
    <w:rsid w:val="10A91F3A"/>
    <w:rsid w:val="10BD4B6E"/>
    <w:rsid w:val="10C05016"/>
    <w:rsid w:val="10DC5341"/>
    <w:rsid w:val="10DC5DE2"/>
    <w:rsid w:val="10E55858"/>
    <w:rsid w:val="10E8122E"/>
    <w:rsid w:val="10F16B8E"/>
    <w:rsid w:val="10F973AA"/>
    <w:rsid w:val="11002024"/>
    <w:rsid w:val="1101215E"/>
    <w:rsid w:val="1107086A"/>
    <w:rsid w:val="112673D2"/>
    <w:rsid w:val="11272A81"/>
    <w:rsid w:val="11343C71"/>
    <w:rsid w:val="1140061F"/>
    <w:rsid w:val="11420D5D"/>
    <w:rsid w:val="11511756"/>
    <w:rsid w:val="11596BD4"/>
    <w:rsid w:val="1166278E"/>
    <w:rsid w:val="118151C6"/>
    <w:rsid w:val="11871BD0"/>
    <w:rsid w:val="11A3453B"/>
    <w:rsid w:val="11B13A44"/>
    <w:rsid w:val="11B64B9D"/>
    <w:rsid w:val="11C34C5A"/>
    <w:rsid w:val="11D7281B"/>
    <w:rsid w:val="11D93657"/>
    <w:rsid w:val="11E62926"/>
    <w:rsid w:val="11E7019B"/>
    <w:rsid w:val="12041F1C"/>
    <w:rsid w:val="120C30E2"/>
    <w:rsid w:val="125C1D36"/>
    <w:rsid w:val="125D03B5"/>
    <w:rsid w:val="126F4111"/>
    <w:rsid w:val="126F5ED9"/>
    <w:rsid w:val="128A25F6"/>
    <w:rsid w:val="1299328B"/>
    <w:rsid w:val="12A04B9A"/>
    <w:rsid w:val="12A30DA6"/>
    <w:rsid w:val="12C23A7C"/>
    <w:rsid w:val="12C6156A"/>
    <w:rsid w:val="12D37006"/>
    <w:rsid w:val="12D919C1"/>
    <w:rsid w:val="12E94BA8"/>
    <w:rsid w:val="12F55F70"/>
    <w:rsid w:val="1304111F"/>
    <w:rsid w:val="130A3353"/>
    <w:rsid w:val="130B7334"/>
    <w:rsid w:val="131B0C66"/>
    <w:rsid w:val="13380869"/>
    <w:rsid w:val="135C15A5"/>
    <w:rsid w:val="136B30DD"/>
    <w:rsid w:val="13755EB2"/>
    <w:rsid w:val="13800B97"/>
    <w:rsid w:val="13877DCB"/>
    <w:rsid w:val="13881341"/>
    <w:rsid w:val="13887B1A"/>
    <w:rsid w:val="139F2E5E"/>
    <w:rsid w:val="13A23B9A"/>
    <w:rsid w:val="13A35911"/>
    <w:rsid w:val="13A47BFE"/>
    <w:rsid w:val="13AD2096"/>
    <w:rsid w:val="13AE0DA1"/>
    <w:rsid w:val="13B773EB"/>
    <w:rsid w:val="13C4002F"/>
    <w:rsid w:val="13C63319"/>
    <w:rsid w:val="13E67824"/>
    <w:rsid w:val="13ED6898"/>
    <w:rsid w:val="14063E97"/>
    <w:rsid w:val="14166484"/>
    <w:rsid w:val="14197E9B"/>
    <w:rsid w:val="14242A9B"/>
    <w:rsid w:val="14293FDD"/>
    <w:rsid w:val="14335E33"/>
    <w:rsid w:val="144F3B92"/>
    <w:rsid w:val="145D7218"/>
    <w:rsid w:val="145E21A7"/>
    <w:rsid w:val="14663754"/>
    <w:rsid w:val="1470604A"/>
    <w:rsid w:val="1479294C"/>
    <w:rsid w:val="148037BC"/>
    <w:rsid w:val="14857BC8"/>
    <w:rsid w:val="148A09EC"/>
    <w:rsid w:val="14960E91"/>
    <w:rsid w:val="14BE3BD0"/>
    <w:rsid w:val="14CA2C11"/>
    <w:rsid w:val="14CF2CA5"/>
    <w:rsid w:val="14D4721A"/>
    <w:rsid w:val="14D53920"/>
    <w:rsid w:val="14E36FB1"/>
    <w:rsid w:val="14E60E10"/>
    <w:rsid w:val="14E813D5"/>
    <w:rsid w:val="14F71157"/>
    <w:rsid w:val="15072773"/>
    <w:rsid w:val="151D60E3"/>
    <w:rsid w:val="152165F3"/>
    <w:rsid w:val="1530340C"/>
    <w:rsid w:val="15443470"/>
    <w:rsid w:val="154F09D4"/>
    <w:rsid w:val="155A6AAB"/>
    <w:rsid w:val="155D44F6"/>
    <w:rsid w:val="1568195A"/>
    <w:rsid w:val="156825AE"/>
    <w:rsid w:val="157648A9"/>
    <w:rsid w:val="157D25F1"/>
    <w:rsid w:val="158013B3"/>
    <w:rsid w:val="15897466"/>
    <w:rsid w:val="159D2AA8"/>
    <w:rsid w:val="15BC3A0F"/>
    <w:rsid w:val="15BF05AC"/>
    <w:rsid w:val="15CF3C06"/>
    <w:rsid w:val="15CF6FF0"/>
    <w:rsid w:val="15E044A0"/>
    <w:rsid w:val="15E40909"/>
    <w:rsid w:val="15F32BDF"/>
    <w:rsid w:val="15F97B47"/>
    <w:rsid w:val="16071DD9"/>
    <w:rsid w:val="160C5D02"/>
    <w:rsid w:val="16184098"/>
    <w:rsid w:val="161F7166"/>
    <w:rsid w:val="162426FB"/>
    <w:rsid w:val="16290D5F"/>
    <w:rsid w:val="162C4C37"/>
    <w:rsid w:val="163409FD"/>
    <w:rsid w:val="164925E6"/>
    <w:rsid w:val="16564ED8"/>
    <w:rsid w:val="166556E6"/>
    <w:rsid w:val="16695F27"/>
    <w:rsid w:val="166B2C03"/>
    <w:rsid w:val="166B2D98"/>
    <w:rsid w:val="167A093E"/>
    <w:rsid w:val="167E6CA3"/>
    <w:rsid w:val="167F4B95"/>
    <w:rsid w:val="169327D0"/>
    <w:rsid w:val="169D0E74"/>
    <w:rsid w:val="16A0455F"/>
    <w:rsid w:val="16A25BC1"/>
    <w:rsid w:val="16AB4CC3"/>
    <w:rsid w:val="16BD04E5"/>
    <w:rsid w:val="16C419E8"/>
    <w:rsid w:val="16E21427"/>
    <w:rsid w:val="16E57675"/>
    <w:rsid w:val="17033117"/>
    <w:rsid w:val="170A61ED"/>
    <w:rsid w:val="170C6A21"/>
    <w:rsid w:val="170C751B"/>
    <w:rsid w:val="17166620"/>
    <w:rsid w:val="17174AB2"/>
    <w:rsid w:val="172F59B8"/>
    <w:rsid w:val="173C59AC"/>
    <w:rsid w:val="173F20E2"/>
    <w:rsid w:val="17740853"/>
    <w:rsid w:val="177F62FA"/>
    <w:rsid w:val="178E0BAF"/>
    <w:rsid w:val="17987B34"/>
    <w:rsid w:val="17990FA9"/>
    <w:rsid w:val="17C271C7"/>
    <w:rsid w:val="17DE3FD2"/>
    <w:rsid w:val="17E25684"/>
    <w:rsid w:val="17FA253A"/>
    <w:rsid w:val="18071145"/>
    <w:rsid w:val="180D1861"/>
    <w:rsid w:val="1824021D"/>
    <w:rsid w:val="182727AA"/>
    <w:rsid w:val="182C3C1D"/>
    <w:rsid w:val="183737F8"/>
    <w:rsid w:val="18527BEC"/>
    <w:rsid w:val="185D48BA"/>
    <w:rsid w:val="18690252"/>
    <w:rsid w:val="186A253C"/>
    <w:rsid w:val="187602DD"/>
    <w:rsid w:val="18764A71"/>
    <w:rsid w:val="18782953"/>
    <w:rsid w:val="18851020"/>
    <w:rsid w:val="188651E4"/>
    <w:rsid w:val="18921538"/>
    <w:rsid w:val="189E12C3"/>
    <w:rsid w:val="189E32A4"/>
    <w:rsid w:val="18BD055D"/>
    <w:rsid w:val="18C04A46"/>
    <w:rsid w:val="18C4037B"/>
    <w:rsid w:val="18D72014"/>
    <w:rsid w:val="18D764B0"/>
    <w:rsid w:val="18D92B7A"/>
    <w:rsid w:val="18FF308F"/>
    <w:rsid w:val="19263C11"/>
    <w:rsid w:val="19351878"/>
    <w:rsid w:val="19364034"/>
    <w:rsid w:val="193D5EB3"/>
    <w:rsid w:val="194B6D06"/>
    <w:rsid w:val="194F0096"/>
    <w:rsid w:val="19580F07"/>
    <w:rsid w:val="19605FFF"/>
    <w:rsid w:val="196C060A"/>
    <w:rsid w:val="197226D6"/>
    <w:rsid w:val="197B045A"/>
    <w:rsid w:val="19911370"/>
    <w:rsid w:val="19981B0B"/>
    <w:rsid w:val="19A57A33"/>
    <w:rsid w:val="19A60597"/>
    <w:rsid w:val="19A748CE"/>
    <w:rsid w:val="19B53F29"/>
    <w:rsid w:val="19BB4AC7"/>
    <w:rsid w:val="19ED1019"/>
    <w:rsid w:val="19F30FD0"/>
    <w:rsid w:val="19FC580C"/>
    <w:rsid w:val="1A084634"/>
    <w:rsid w:val="1A0931E6"/>
    <w:rsid w:val="1A0B22C7"/>
    <w:rsid w:val="1A1B26CF"/>
    <w:rsid w:val="1A1D39FB"/>
    <w:rsid w:val="1A2C6661"/>
    <w:rsid w:val="1A332694"/>
    <w:rsid w:val="1A33410B"/>
    <w:rsid w:val="1A3D4066"/>
    <w:rsid w:val="1A422421"/>
    <w:rsid w:val="1A5846A0"/>
    <w:rsid w:val="1A5B75BD"/>
    <w:rsid w:val="1A5C1E8C"/>
    <w:rsid w:val="1A5F4086"/>
    <w:rsid w:val="1A684E92"/>
    <w:rsid w:val="1A8A4647"/>
    <w:rsid w:val="1A9723B6"/>
    <w:rsid w:val="1A984C5D"/>
    <w:rsid w:val="1AA34AA6"/>
    <w:rsid w:val="1AA93183"/>
    <w:rsid w:val="1AAC781B"/>
    <w:rsid w:val="1AB44A07"/>
    <w:rsid w:val="1AB927E6"/>
    <w:rsid w:val="1AD41623"/>
    <w:rsid w:val="1ADA1B4E"/>
    <w:rsid w:val="1AED05E1"/>
    <w:rsid w:val="1AF00F47"/>
    <w:rsid w:val="1AF046CF"/>
    <w:rsid w:val="1AF16568"/>
    <w:rsid w:val="1B074284"/>
    <w:rsid w:val="1B24725D"/>
    <w:rsid w:val="1B2B048F"/>
    <w:rsid w:val="1B301CAE"/>
    <w:rsid w:val="1B44289D"/>
    <w:rsid w:val="1B4A2D9D"/>
    <w:rsid w:val="1B4D4C2F"/>
    <w:rsid w:val="1B5752AC"/>
    <w:rsid w:val="1B67625B"/>
    <w:rsid w:val="1B6B043B"/>
    <w:rsid w:val="1B6B336B"/>
    <w:rsid w:val="1B6E424D"/>
    <w:rsid w:val="1B863F0D"/>
    <w:rsid w:val="1B9369D7"/>
    <w:rsid w:val="1B9E5564"/>
    <w:rsid w:val="1BAF5377"/>
    <w:rsid w:val="1BB15F13"/>
    <w:rsid w:val="1BB678D9"/>
    <w:rsid w:val="1BBF4AED"/>
    <w:rsid w:val="1BCB3B13"/>
    <w:rsid w:val="1BFA4214"/>
    <w:rsid w:val="1C146D3D"/>
    <w:rsid w:val="1C19483C"/>
    <w:rsid w:val="1C213008"/>
    <w:rsid w:val="1C347AE7"/>
    <w:rsid w:val="1C3709C2"/>
    <w:rsid w:val="1C3F5A29"/>
    <w:rsid w:val="1C6D2061"/>
    <w:rsid w:val="1C73352D"/>
    <w:rsid w:val="1C7F0A0D"/>
    <w:rsid w:val="1C883EE2"/>
    <w:rsid w:val="1C8A5704"/>
    <w:rsid w:val="1C993644"/>
    <w:rsid w:val="1CA30814"/>
    <w:rsid w:val="1CA411B8"/>
    <w:rsid w:val="1CA91C58"/>
    <w:rsid w:val="1CAE730B"/>
    <w:rsid w:val="1CD11261"/>
    <w:rsid w:val="1CE211FC"/>
    <w:rsid w:val="1CF333E6"/>
    <w:rsid w:val="1D0565E2"/>
    <w:rsid w:val="1D1C5DA2"/>
    <w:rsid w:val="1D2122A1"/>
    <w:rsid w:val="1D2357FD"/>
    <w:rsid w:val="1D2D51F1"/>
    <w:rsid w:val="1D37486F"/>
    <w:rsid w:val="1D42071E"/>
    <w:rsid w:val="1D4856D1"/>
    <w:rsid w:val="1D4C2B5B"/>
    <w:rsid w:val="1D6257AE"/>
    <w:rsid w:val="1D677324"/>
    <w:rsid w:val="1D6E2D29"/>
    <w:rsid w:val="1D782040"/>
    <w:rsid w:val="1D8C6A7E"/>
    <w:rsid w:val="1D8E167F"/>
    <w:rsid w:val="1DAB6760"/>
    <w:rsid w:val="1DAF4FB1"/>
    <w:rsid w:val="1DB01D77"/>
    <w:rsid w:val="1DB95872"/>
    <w:rsid w:val="1DBD7240"/>
    <w:rsid w:val="1DC07134"/>
    <w:rsid w:val="1DC15568"/>
    <w:rsid w:val="1DC77F7C"/>
    <w:rsid w:val="1DCE2AB1"/>
    <w:rsid w:val="1DD0335C"/>
    <w:rsid w:val="1DD620D3"/>
    <w:rsid w:val="1DDE1182"/>
    <w:rsid w:val="1DFC3B16"/>
    <w:rsid w:val="1E071D72"/>
    <w:rsid w:val="1E0C0035"/>
    <w:rsid w:val="1E125CB7"/>
    <w:rsid w:val="1E1E21E7"/>
    <w:rsid w:val="1E2566DA"/>
    <w:rsid w:val="1E2D48C4"/>
    <w:rsid w:val="1E32366D"/>
    <w:rsid w:val="1E36628C"/>
    <w:rsid w:val="1E3B46CC"/>
    <w:rsid w:val="1E510853"/>
    <w:rsid w:val="1E57604D"/>
    <w:rsid w:val="1E635018"/>
    <w:rsid w:val="1E656782"/>
    <w:rsid w:val="1E814CED"/>
    <w:rsid w:val="1E8469F9"/>
    <w:rsid w:val="1E92658B"/>
    <w:rsid w:val="1E9C5BFF"/>
    <w:rsid w:val="1EA53511"/>
    <w:rsid w:val="1EA672D8"/>
    <w:rsid w:val="1ECC3FFD"/>
    <w:rsid w:val="1ED2384F"/>
    <w:rsid w:val="1ED9232C"/>
    <w:rsid w:val="1EDD43FA"/>
    <w:rsid w:val="1EDF476D"/>
    <w:rsid w:val="1EEA697A"/>
    <w:rsid w:val="1EEC0C5C"/>
    <w:rsid w:val="1F176E60"/>
    <w:rsid w:val="1F37018C"/>
    <w:rsid w:val="1F455558"/>
    <w:rsid w:val="1F4C1597"/>
    <w:rsid w:val="1F51433D"/>
    <w:rsid w:val="1F5500CB"/>
    <w:rsid w:val="1F5B5AF9"/>
    <w:rsid w:val="1F7574A3"/>
    <w:rsid w:val="1F7C2691"/>
    <w:rsid w:val="1F9A340A"/>
    <w:rsid w:val="1FA24F7F"/>
    <w:rsid w:val="1FB31A5F"/>
    <w:rsid w:val="1FC97C87"/>
    <w:rsid w:val="1FCC023A"/>
    <w:rsid w:val="1FDE3F49"/>
    <w:rsid w:val="1FE933AA"/>
    <w:rsid w:val="1FF468DA"/>
    <w:rsid w:val="1FF94A2D"/>
    <w:rsid w:val="200B0D0C"/>
    <w:rsid w:val="201051B9"/>
    <w:rsid w:val="20191A25"/>
    <w:rsid w:val="20310C0B"/>
    <w:rsid w:val="2040794E"/>
    <w:rsid w:val="20460DDC"/>
    <w:rsid w:val="204D6F6C"/>
    <w:rsid w:val="20506C8E"/>
    <w:rsid w:val="2064368A"/>
    <w:rsid w:val="207F43D9"/>
    <w:rsid w:val="20906E82"/>
    <w:rsid w:val="209128E5"/>
    <w:rsid w:val="209F1645"/>
    <w:rsid w:val="20A84AFD"/>
    <w:rsid w:val="20B336D0"/>
    <w:rsid w:val="20B41FC9"/>
    <w:rsid w:val="20B707BB"/>
    <w:rsid w:val="20C106E3"/>
    <w:rsid w:val="20DA452F"/>
    <w:rsid w:val="20E40D06"/>
    <w:rsid w:val="20E70DDA"/>
    <w:rsid w:val="20EE5292"/>
    <w:rsid w:val="20EE7A98"/>
    <w:rsid w:val="20F012DA"/>
    <w:rsid w:val="20F91B22"/>
    <w:rsid w:val="20FB0C58"/>
    <w:rsid w:val="2102118F"/>
    <w:rsid w:val="210643F0"/>
    <w:rsid w:val="2108244A"/>
    <w:rsid w:val="21126A1E"/>
    <w:rsid w:val="211A3117"/>
    <w:rsid w:val="211D6ED8"/>
    <w:rsid w:val="21365E4F"/>
    <w:rsid w:val="21432762"/>
    <w:rsid w:val="214418B5"/>
    <w:rsid w:val="215F5D66"/>
    <w:rsid w:val="219B228D"/>
    <w:rsid w:val="219C7087"/>
    <w:rsid w:val="219D2205"/>
    <w:rsid w:val="219F5A6F"/>
    <w:rsid w:val="21A2770F"/>
    <w:rsid w:val="21A72E05"/>
    <w:rsid w:val="21AF4DC3"/>
    <w:rsid w:val="21C06F92"/>
    <w:rsid w:val="21C34A4E"/>
    <w:rsid w:val="21C84E9E"/>
    <w:rsid w:val="21CB5CF6"/>
    <w:rsid w:val="21E22287"/>
    <w:rsid w:val="21E5632B"/>
    <w:rsid w:val="21F143E4"/>
    <w:rsid w:val="21F718D2"/>
    <w:rsid w:val="220643AF"/>
    <w:rsid w:val="22077889"/>
    <w:rsid w:val="22104944"/>
    <w:rsid w:val="22121D33"/>
    <w:rsid w:val="22131E5F"/>
    <w:rsid w:val="2225695B"/>
    <w:rsid w:val="222B4A26"/>
    <w:rsid w:val="224C1EE4"/>
    <w:rsid w:val="224E5006"/>
    <w:rsid w:val="22507E1C"/>
    <w:rsid w:val="225F71CC"/>
    <w:rsid w:val="226E0F46"/>
    <w:rsid w:val="22894FBA"/>
    <w:rsid w:val="228B7D1B"/>
    <w:rsid w:val="22993411"/>
    <w:rsid w:val="22A3753B"/>
    <w:rsid w:val="22A627B6"/>
    <w:rsid w:val="22BB1853"/>
    <w:rsid w:val="22C41C6A"/>
    <w:rsid w:val="22EE7034"/>
    <w:rsid w:val="22F20146"/>
    <w:rsid w:val="22FD46BD"/>
    <w:rsid w:val="23153857"/>
    <w:rsid w:val="231B17F9"/>
    <w:rsid w:val="23216DFA"/>
    <w:rsid w:val="233A304E"/>
    <w:rsid w:val="233E6E4B"/>
    <w:rsid w:val="23443D7D"/>
    <w:rsid w:val="235511EA"/>
    <w:rsid w:val="23614F48"/>
    <w:rsid w:val="23690609"/>
    <w:rsid w:val="237A3E4E"/>
    <w:rsid w:val="237E1230"/>
    <w:rsid w:val="238A29AB"/>
    <w:rsid w:val="238F40D9"/>
    <w:rsid w:val="23933508"/>
    <w:rsid w:val="239504D4"/>
    <w:rsid w:val="23950A3C"/>
    <w:rsid w:val="239B5FC0"/>
    <w:rsid w:val="23A92C60"/>
    <w:rsid w:val="23AA0F3C"/>
    <w:rsid w:val="23B03FD9"/>
    <w:rsid w:val="23B714CC"/>
    <w:rsid w:val="23BA7F5A"/>
    <w:rsid w:val="23C13739"/>
    <w:rsid w:val="23E11DA2"/>
    <w:rsid w:val="23E235B0"/>
    <w:rsid w:val="24044813"/>
    <w:rsid w:val="242474A7"/>
    <w:rsid w:val="2428389C"/>
    <w:rsid w:val="2439617A"/>
    <w:rsid w:val="244520C9"/>
    <w:rsid w:val="245005B3"/>
    <w:rsid w:val="24661A7D"/>
    <w:rsid w:val="246C280E"/>
    <w:rsid w:val="24734E74"/>
    <w:rsid w:val="24940315"/>
    <w:rsid w:val="249511E4"/>
    <w:rsid w:val="249604BE"/>
    <w:rsid w:val="24A31E88"/>
    <w:rsid w:val="24B2645A"/>
    <w:rsid w:val="24C504EE"/>
    <w:rsid w:val="24C76B9D"/>
    <w:rsid w:val="24D14521"/>
    <w:rsid w:val="24E164AF"/>
    <w:rsid w:val="24E41B08"/>
    <w:rsid w:val="24E65466"/>
    <w:rsid w:val="24E944A8"/>
    <w:rsid w:val="24F61130"/>
    <w:rsid w:val="24F96CA5"/>
    <w:rsid w:val="24FC5064"/>
    <w:rsid w:val="250B6C88"/>
    <w:rsid w:val="250D16FB"/>
    <w:rsid w:val="25207316"/>
    <w:rsid w:val="252348FA"/>
    <w:rsid w:val="25280D33"/>
    <w:rsid w:val="252A5017"/>
    <w:rsid w:val="25373204"/>
    <w:rsid w:val="253A1C68"/>
    <w:rsid w:val="253C7281"/>
    <w:rsid w:val="25564658"/>
    <w:rsid w:val="255A4BBE"/>
    <w:rsid w:val="255D101D"/>
    <w:rsid w:val="25603917"/>
    <w:rsid w:val="25627611"/>
    <w:rsid w:val="25636FED"/>
    <w:rsid w:val="25645A54"/>
    <w:rsid w:val="25772EBB"/>
    <w:rsid w:val="25832019"/>
    <w:rsid w:val="259331FE"/>
    <w:rsid w:val="25957FF8"/>
    <w:rsid w:val="259D545F"/>
    <w:rsid w:val="25A149AC"/>
    <w:rsid w:val="25AF3F32"/>
    <w:rsid w:val="25B22A3B"/>
    <w:rsid w:val="25BA2D11"/>
    <w:rsid w:val="25C206E3"/>
    <w:rsid w:val="25C654B7"/>
    <w:rsid w:val="25D26FA5"/>
    <w:rsid w:val="25D97596"/>
    <w:rsid w:val="25E37902"/>
    <w:rsid w:val="25F044F9"/>
    <w:rsid w:val="25F74971"/>
    <w:rsid w:val="26040109"/>
    <w:rsid w:val="26061962"/>
    <w:rsid w:val="260F672F"/>
    <w:rsid w:val="26175540"/>
    <w:rsid w:val="262C56B0"/>
    <w:rsid w:val="262F1527"/>
    <w:rsid w:val="2642755C"/>
    <w:rsid w:val="264436A6"/>
    <w:rsid w:val="26507D69"/>
    <w:rsid w:val="26590788"/>
    <w:rsid w:val="265D1B10"/>
    <w:rsid w:val="26640280"/>
    <w:rsid w:val="266D04E0"/>
    <w:rsid w:val="267D0DD4"/>
    <w:rsid w:val="268A18BB"/>
    <w:rsid w:val="26900E65"/>
    <w:rsid w:val="269308F5"/>
    <w:rsid w:val="269B5762"/>
    <w:rsid w:val="26A0140A"/>
    <w:rsid w:val="26A4480F"/>
    <w:rsid w:val="26AB027E"/>
    <w:rsid w:val="26B942D9"/>
    <w:rsid w:val="26BD3478"/>
    <w:rsid w:val="26CB5BEC"/>
    <w:rsid w:val="26D17EE9"/>
    <w:rsid w:val="26D26B3A"/>
    <w:rsid w:val="26DB5397"/>
    <w:rsid w:val="26E70819"/>
    <w:rsid w:val="26F614FF"/>
    <w:rsid w:val="27085698"/>
    <w:rsid w:val="2722517B"/>
    <w:rsid w:val="2726309C"/>
    <w:rsid w:val="27325E70"/>
    <w:rsid w:val="27326652"/>
    <w:rsid w:val="27341B93"/>
    <w:rsid w:val="27430D53"/>
    <w:rsid w:val="27537702"/>
    <w:rsid w:val="27644968"/>
    <w:rsid w:val="2771098E"/>
    <w:rsid w:val="27752950"/>
    <w:rsid w:val="27803467"/>
    <w:rsid w:val="278B23EE"/>
    <w:rsid w:val="279C7ABE"/>
    <w:rsid w:val="27A46AC2"/>
    <w:rsid w:val="27A70952"/>
    <w:rsid w:val="27B52D32"/>
    <w:rsid w:val="27BD0EA7"/>
    <w:rsid w:val="27C22234"/>
    <w:rsid w:val="27D30046"/>
    <w:rsid w:val="27D4336A"/>
    <w:rsid w:val="27E96CD0"/>
    <w:rsid w:val="27F60128"/>
    <w:rsid w:val="27FC4245"/>
    <w:rsid w:val="28052561"/>
    <w:rsid w:val="28100970"/>
    <w:rsid w:val="28130FC3"/>
    <w:rsid w:val="281A2308"/>
    <w:rsid w:val="28242AFE"/>
    <w:rsid w:val="282D4DA2"/>
    <w:rsid w:val="28383DE0"/>
    <w:rsid w:val="284763CA"/>
    <w:rsid w:val="284C1CF1"/>
    <w:rsid w:val="285259C3"/>
    <w:rsid w:val="286F0F65"/>
    <w:rsid w:val="28810C2F"/>
    <w:rsid w:val="28832153"/>
    <w:rsid w:val="288C402F"/>
    <w:rsid w:val="28A86D3D"/>
    <w:rsid w:val="28AB6575"/>
    <w:rsid w:val="28AF56E0"/>
    <w:rsid w:val="28BF2E88"/>
    <w:rsid w:val="28C50D1F"/>
    <w:rsid w:val="28CA5CB4"/>
    <w:rsid w:val="28E55136"/>
    <w:rsid w:val="28F364BD"/>
    <w:rsid w:val="29034D8E"/>
    <w:rsid w:val="290D640A"/>
    <w:rsid w:val="291560D2"/>
    <w:rsid w:val="291A4C7E"/>
    <w:rsid w:val="291F0427"/>
    <w:rsid w:val="29293C6D"/>
    <w:rsid w:val="293C79A7"/>
    <w:rsid w:val="29454D6E"/>
    <w:rsid w:val="294F4DA4"/>
    <w:rsid w:val="295449EC"/>
    <w:rsid w:val="29554FB8"/>
    <w:rsid w:val="295D23DB"/>
    <w:rsid w:val="296228C4"/>
    <w:rsid w:val="297172A8"/>
    <w:rsid w:val="2983564B"/>
    <w:rsid w:val="2986365A"/>
    <w:rsid w:val="298F2D60"/>
    <w:rsid w:val="29BE52CE"/>
    <w:rsid w:val="29DB2E13"/>
    <w:rsid w:val="29DB795F"/>
    <w:rsid w:val="29F43C64"/>
    <w:rsid w:val="29FA25C8"/>
    <w:rsid w:val="29FC032F"/>
    <w:rsid w:val="29FD19B7"/>
    <w:rsid w:val="2A03307B"/>
    <w:rsid w:val="2A0D142F"/>
    <w:rsid w:val="2A0E5BA5"/>
    <w:rsid w:val="2A112438"/>
    <w:rsid w:val="2A121ADD"/>
    <w:rsid w:val="2A1808B1"/>
    <w:rsid w:val="2A1C72FC"/>
    <w:rsid w:val="2A363D92"/>
    <w:rsid w:val="2A3B23D3"/>
    <w:rsid w:val="2A463A27"/>
    <w:rsid w:val="2A6021EF"/>
    <w:rsid w:val="2A6A0AB6"/>
    <w:rsid w:val="2A7A22B0"/>
    <w:rsid w:val="2A7A288C"/>
    <w:rsid w:val="2A7A5040"/>
    <w:rsid w:val="2A7F5588"/>
    <w:rsid w:val="2A871EF8"/>
    <w:rsid w:val="2A94612D"/>
    <w:rsid w:val="2A99095C"/>
    <w:rsid w:val="2A9C5B40"/>
    <w:rsid w:val="2AA400F4"/>
    <w:rsid w:val="2AAC54BB"/>
    <w:rsid w:val="2AB57FF9"/>
    <w:rsid w:val="2ABA6371"/>
    <w:rsid w:val="2AC329D5"/>
    <w:rsid w:val="2AC771F9"/>
    <w:rsid w:val="2ACC28DA"/>
    <w:rsid w:val="2AE11D66"/>
    <w:rsid w:val="2AEB102F"/>
    <w:rsid w:val="2AFA470A"/>
    <w:rsid w:val="2B0678E1"/>
    <w:rsid w:val="2B0C20F7"/>
    <w:rsid w:val="2B0F5533"/>
    <w:rsid w:val="2B1A03EA"/>
    <w:rsid w:val="2B1B65B9"/>
    <w:rsid w:val="2B2706A2"/>
    <w:rsid w:val="2B28252F"/>
    <w:rsid w:val="2B461FAE"/>
    <w:rsid w:val="2B4712D4"/>
    <w:rsid w:val="2B4D31F0"/>
    <w:rsid w:val="2B4F0637"/>
    <w:rsid w:val="2B4F71D5"/>
    <w:rsid w:val="2B527EE3"/>
    <w:rsid w:val="2B580D2F"/>
    <w:rsid w:val="2B5E1A74"/>
    <w:rsid w:val="2B667187"/>
    <w:rsid w:val="2B736F2B"/>
    <w:rsid w:val="2B7D4228"/>
    <w:rsid w:val="2B8B70C4"/>
    <w:rsid w:val="2B9576E2"/>
    <w:rsid w:val="2B9A4D5A"/>
    <w:rsid w:val="2B9F55DB"/>
    <w:rsid w:val="2BA41CAA"/>
    <w:rsid w:val="2BBB53AD"/>
    <w:rsid w:val="2BBB639B"/>
    <w:rsid w:val="2BC2082C"/>
    <w:rsid w:val="2BC36628"/>
    <w:rsid w:val="2BCB2584"/>
    <w:rsid w:val="2BD25B6F"/>
    <w:rsid w:val="2BEC51D8"/>
    <w:rsid w:val="2BEC7EFA"/>
    <w:rsid w:val="2BEF1A87"/>
    <w:rsid w:val="2BF66BA9"/>
    <w:rsid w:val="2C0368C6"/>
    <w:rsid w:val="2C05500E"/>
    <w:rsid w:val="2C0555F2"/>
    <w:rsid w:val="2C0D4506"/>
    <w:rsid w:val="2C1134D0"/>
    <w:rsid w:val="2C246940"/>
    <w:rsid w:val="2C290D81"/>
    <w:rsid w:val="2C2E78B5"/>
    <w:rsid w:val="2C3C1EC1"/>
    <w:rsid w:val="2C42462B"/>
    <w:rsid w:val="2C5B41CA"/>
    <w:rsid w:val="2C5E0D2F"/>
    <w:rsid w:val="2C5F361A"/>
    <w:rsid w:val="2C8A6306"/>
    <w:rsid w:val="2C8F068C"/>
    <w:rsid w:val="2CA045D1"/>
    <w:rsid w:val="2CA423D8"/>
    <w:rsid w:val="2CA96082"/>
    <w:rsid w:val="2CB719CB"/>
    <w:rsid w:val="2CB85977"/>
    <w:rsid w:val="2CB949B4"/>
    <w:rsid w:val="2CBB5644"/>
    <w:rsid w:val="2CC44205"/>
    <w:rsid w:val="2CC905A9"/>
    <w:rsid w:val="2CCF5DDE"/>
    <w:rsid w:val="2CD56F32"/>
    <w:rsid w:val="2CDB0944"/>
    <w:rsid w:val="2CE27267"/>
    <w:rsid w:val="2CE74D39"/>
    <w:rsid w:val="2CE8150A"/>
    <w:rsid w:val="2D016444"/>
    <w:rsid w:val="2D0B00A7"/>
    <w:rsid w:val="2D12077C"/>
    <w:rsid w:val="2D1A1408"/>
    <w:rsid w:val="2D21385E"/>
    <w:rsid w:val="2D270FD0"/>
    <w:rsid w:val="2D277EFB"/>
    <w:rsid w:val="2D31047C"/>
    <w:rsid w:val="2D3178DC"/>
    <w:rsid w:val="2D324DB9"/>
    <w:rsid w:val="2D4E3F0C"/>
    <w:rsid w:val="2D5F7D10"/>
    <w:rsid w:val="2D646B9E"/>
    <w:rsid w:val="2D6D1127"/>
    <w:rsid w:val="2D700E9E"/>
    <w:rsid w:val="2D976683"/>
    <w:rsid w:val="2DB27C81"/>
    <w:rsid w:val="2DB74C8F"/>
    <w:rsid w:val="2DCB05F1"/>
    <w:rsid w:val="2DE35338"/>
    <w:rsid w:val="2E11076A"/>
    <w:rsid w:val="2E132BF2"/>
    <w:rsid w:val="2E161683"/>
    <w:rsid w:val="2E194F3D"/>
    <w:rsid w:val="2E3E0198"/>
    <w:rsid w:val="2E3F0BEE"/>
    <w:rsid w:val="2E4F0821"/>
    <w:rsid w:val="2E5015EC"/>
    <w:rsid w:val="2E521413"/>
    <w:rsid w:val="2E560939"/>
    <w:rsid w:val="2E5A7CD6"/>
    <w:rsid w:val="2E5E648E"/>
    <w:rsid w:val="2E6A61A2"/>
    <w:rsid w:val="2E743409"/>
    <w:rsid w:val="2E790DE1"/>
    <w:rsid w:val="2E7B7EC9"/>
    <w:rsid w:val="2E9136EE"/>
    <w:rsid w:val="2EC56BE5"/>
    <w:rsid w:val="2EC73785"/>
    <w:rsid w:val="2EF00893"/>
    <w:rsid w:val="2EFF3E52"/>
    <w:rsid w:val="2F08433B"/>
    <w:rsid w:val="2F136646"/>
    <w:rsid w:val="2F1F371B"/>
    <w:rsid w:val="2F2F22BD"/>
    <w:rsid w:val="2F3557ED"/>
    <w:rsid w:val="2F363704"/>
    <w:rsid w:val="2F3D14B0"/>
    <w:rsid w:val="2F5762E2"/>
    <w:rsid w:val="2F61762B"/>
    <w:rsid w:val="2F793F6A"/>
    <w:rsid w:val="2F847853"/>
    <w:rsid w:val="2F962068"/>
    <w:rsid w:val="2F9E3716"/>
    <w:rsid w:val="2F9E5E02"/>
    <w:rsid w:val="2FA12592"/>
    <w:rsid w:val="2FA92ACB"/>
    <w:rsid w:val="2FC12E0D"/>
    <w:rsid w:val="2FC32224"/>
    <w:rsid w:val="2FD3657A"/>
    <w:rsid w:val="2FDD2E8E"/>
    <w:rsid w:val="2FDE3125"/>
    <w:rsid w:val="2FEC0550"/>
    <w:rsid w:val="2FED2320"/>
    <w:rsid w:val="2FF260EA"/>
    <w:rsid w:val="2FF3094F"/>
    <w:rsid w:val="2FFD0C0E"/>
    <w:rsid w:val="300D20E3"/>
    <w:rsid w:val="300D36B9"/>
    <w:rsid w:val="301B2328"/>
    <w:rsid w:val="30225849"/>
    <w:rsid w:val="30322E5C"/>
    <w:rsid w:val="30396D27"/>
    <w:rsid w:val="3044003E"/>
    <w:rsid w:val="30505F70"/>
    <w:rsid w:val="305703F6"/>
    <w:rsid w:val="30645CFC"/>
    <w:rsid w:val="30665E9F"/>
    <w:rsid w:val="306C7EFE"/>
    <w:rsid w:val="3092535C"/>
    <w:rsid w:val="30A57B99"/>
    <w:rsid w:val="30B97331"/>
    <w:rsid w:val="30BA6D63"/>
    <w:rsid w:val="30C23A3B"/>
    <w:rsid w:val="30C62E41"/>
    <w:rsid w:val="30CB263C"/>
    <w:rsid w:val="30CC18B7"/>
    <w:rsid w:val="30F5319F"/>
    <w:rsid w:val="310C35ED"/>
    <w:rsid w:val="310D031B"/>
    <w:rsid w:val="31136BFE"/>
    <w:rsid w:val="31186793"/>
    <w:rsid w:val="313B3958"/>
    <w:rsid w:val="31496258"/>
    <w:rsid w:val="314B0B14"/>
    <w:rsid w:val="31594B69"/>
    <w:rsid w:val="315B0515"/>
    <w:rsid w:val="31607AF5"/>
    <w:rsid w:val="316B6CEE"/>
    <w:rsid w:val="31780A67"/>
    <w:rsid w:val="31821D30"/>
    <w:rsid w:val="31881438"/>
    <w:rsid w:val="318C3787"/>
    <w:rsid w:val="31913A69"/>
    <w:rsid w:val="31922F44"/>
    <w:rsid w:val="319B3CAA"/>
    <w:rsid w:val="31B36D87"/>
    <w:rsid w:val="31C10CC5"/>
    <w:rsid w:val="31CE06FD"/>
    <w:rsid w:val="31DA7CEA"/>
    <w:rsid w:val="31ED3136"/>
    <w:rsid w:val="31FD406A"/>
    <w:rsid w:val="31FE2FC8"/>
    <w:rsid w:val="32066C5B"/>
    <w:rsid w:val="321A5DCA"/>
    <w:rsid w:val="324276A3"/>
    <w:rsid w:val="32440A8B"/>
    <w:rsid w:val="324639D0"/>
    <w:rsid w:val="324D77D1"/>
    <w:rsid w:val="325719E8"/>
    <w:rsid w:val="326170B4"/>
    <w:rsid w:val="3264531C"/>
    <w:rsid w:val="32665466"/>
    <w:rsid w:val="326B38EB"/>
    <w:rsid w:val="32830ACC"/>
    <w:rsid w:val="32892A4B"/>
    <w:rsid w:val="32AF0842"/>
    <w:rsid w:val="32B04854"/>
    <w:rsid w:val="32B736BD"/>
    <w:rsid w:val="32B865A2"/>
    <w:rsid w:val="32D817FB"/>
    <w:rsid w:val="32E75208"/>
    <w:rsid w:val="32FE6CC1"/>
    <w:rsid w:val="330E2F53"/>
    <w:rsid w:val="330F4321"/>
    <w:rsid w:val="3317426F"/>
    <w:rsid w:val="331F2416"/>
    <w:rsid w:val="33291ECF"/>
    <w:rsid w:val="33435FD9"/>
    <w:rsid w:val="3345063A"/>
    <w:rsid w:val="335121B9"/>
    <w:rsid w:val="336E4DB0"/>
    <w:rsid w:val="33714640"/>
    <w:rsid w:val="337829B0"/>
    <w:rsid w:val="337A0742"/>
    <w:rsid w:val="337C0BAD"/>
    <w:rsid w:val="33835519"/>
    <w:rsid w:val="338E25CB"/>
    <w:rsid w:val="3390353C"/>
    <w:rsid w:val="33923816"/>
    <w:rsid w:val="33960E31"/>
    <w:rsid w:val="339766EC"/>
    <w:rsid w:val="33A13F7B"/>
    <w:rsid w:val="33A8589B"/>
    <w:rsid w:val="33B95F01"/>
    <w:rsid w:val="33C07D0A"/>
    <w:rsid w:val="33E170B6"/>
    <w:rsid w:val="33E476E2"/>
    <w:rsid w:val="33E93BB1"/>
    <w:rsid w:val="33F75282"/>
    <w:rsid w:val="33FB6405"/>
    <w:rsid w:val="340101EB"/>
    <w:rsid w:val="3402383D"/>
    <w:rsid w:val="340A53E6"/>
    <w:rsid w:val="34100227"/>
    <w:rsid w:val="34110143"/>
    <w:rsid w:val="342B7310"/>
    <w:rsid w:val="342F343D"/>
    <w:rsid w:val="34517714"/>
    <w:rsid w:val="345F74B2"/>
    <w:rsid w:val="34634E66"/>
    <w:rsid w:val="346E1392"/>
    <w:rsid w:val="347362F2"/>
    <w:rsid w:val="348A1DB8"/>
    <w:rsid w:val="34980D1E"/>
    <w:rsid w:val="34A25951"/>
    <w:rsid w:val="34B033E7"/>
    <w:rsid w:val="34BD350C"/>
    <w:rsid w:val="34BF74EA"/>
    <w:rsid w:val="34D766B0"/>
    <w:rsid w:val="34DB2B4D"/>
    <w:rsid w:val="34E16316"/>
    <w:rsid w:val="34E467C1"/>
    <w:rsid w:val="34E66EBD"/>
    <w:rsid w:val="34E75F12"/>
    <w:rsid w:val="34F32500"/>
    <w:rsid w:val="34F338FE"/>
    <w:rsid w:val="350A5CF4"/>
    <w:rsid w:val="351F2F82"/>
    <w:rsid w:val="3535293E"/>
    <w:rsid w:val="3536502B"/>
    <w:rsid w:val="353665BD"/>
    <w:rsid w:val="35371562"/>
    <w:rsid w:val="354C4C22"/>
    <w:rsid w:val="355B65B2"/>
    <w:rsid w:val="355D4F81"/>
    <w:rsid w:val="35705AE4"/>
    <w:rsid w:val="35824905"/>
    <w:rsid w:val="35843F72"/>
    <w:rsid w:val="35862A9A"/>
    <w:rsid w:val="358869E1"/>
    <w:rsid w:val="35970273"/>
    <w:rsid w:val="35C74E47"/>
    <w:rsid w:val="35E24DF5"/>
    <w:rsid w:val="35FC0320"/>
    <w:rsid w:val="35FC78A0"/>
    <w:rsid w:val="35FF3C90"/>
    <w:rsid w:val="35FF463C"/>
    <w:rsid w:val="3606454A"/>
    <w:rsid w:val="360C6E10"/>
    <w:rsid w:val="360D4DD7"/>
    <w:rsid w:val="361124A4"/>
    <w:rsid w:val="36132896"/>
    <w:rsid w:val="36251E52"/>
    <w:rsid w:val="3633222C"/>
    <w:rsid w:val="363407F7"/>
    <w:rsid w:val="3638445C"/>
    <w:rsid w:val="36434D26"/>
    <w:rsid w:val="36470DE8"/>
    <w:rsid w:val="364D39D1"/>
    <w:rsid w:val="365612E8"/>
    <w:rsid w:val="366513C8"/>
    <w:rsid w:val="3686608C"/>
    <w:rsid w:val="368E7A3C"/>
    <w:rsid w:val="36AD62EF"/>
    <w:rsid w:val="36B4674F"/>
    <w:rsid w:val="36C04CF9"/>
    <w:rsid w:val="36CA1F25"/>
    <w:rsid w:val="36DE0951"/>
    <w:rsid w:val="36F210B1"/>
    <w:rsid w:val="36F901E6"/>
    <w:rsid w:val="37007AC7"/>
    <w:rsid w:val="37133063"/>
    <w:rsid w:val="371722E2"/>
    <w:rsid w:val="371D335B"/>
    <w:rsid w:val="371F6EDC"/>
    <w:rsid w:val="372A09FA"/>
    <w:rsid w:val="37330115"/>
    <w:rsid w:val="373529C0"/>
    <w:rsid w:val="375A3819"/>
    <w:rsid w:val="375A58F4"/>
    <w:rsid w:val="375F2D0C"/>
    <w:rsid w:val="376B4FBE"/>
    <w:rsid w:val="37807A1C"/>
    <w:rsid w:val="378E3BE4"/>
    <w:rsid w:val="379322FA"/>
    <w:rsid w:val="379837CA"/>
    <w:rsid w:val="37994C24"/>
    <w:rsid w:val="37A273E4"/>
    <w:rsid w:val="37A4695E"/>
    <w:rsid w:val="37AA79A3"/>
    <w:rsid w:val="37B253AC"/>
    <w:rsid w:val="37B73B33"/>
    <w:rsid w:val="37B75F51"/>
    <w:rsid w:val="37C87091"/>
    <w:rsid w:val="37D42B5B"/>
    <w:rsid w:val="37E8004A"/>
    <w:rsid w:val="37F048A0"/>
    <w:rsid w:val="37F27E10"/>
    <w:rsid w:val="37F6765C"/>
    <w:rsid w:val="380B5DE7"/>
    <w:rsid w:val="382932C1"/>
    <w:rsid w:val="382A51FA"/>
    <w:rsid w:val="382F4B08"/>
    <w:rsid w:val="38312A30"/>
    <w:rsid w:val="385E6AEF"/>
    <w:rsid w:val="38A00A0E"/>
    <w:rsid w:val="38A172FA"/>
    <w:rsid w:val="38A23923"/>
    <w:rsid w:val="38B10FD3"/>
    <w:rsid w:val="38B12660"/>
    <w:rsid w:val="38DC7DB9"/>
    <w:rsid w:val="38DE2E10"/>
    <w:rsid w:val="38E12A24"/>
    <w:rsid w:val="38E7522B"/>
    <w:rsid w:val="38F172EC"/>
    <w:rsid w:val="38FA46B4"/>
    <w:rsid w:val="390C7C27"/>
    <w:rsid w:val="390D588D"/>
    <w:rsid w:val="39112852"/>
    <w:rsid w:val="391F5244"/>
    <w:rsid w:val="39225CE4"/>
    <w:rsid w:val="392635CF"/>
    <w:rsid w:val="392876F4"/>
    <w:rsid w:val="392A377B"/>
    <w:rsid w:val="393120C7"/>
    <w:rsid w:val="393E362D"/>
    <w:rsid w:val="39551744"/>
    <w:rsid w:val="395E6FAD"/>
    <w:rsid w:val="396252C6"/>
    <w:rsid w:val="39673BFA"/>
    <w:rsid w:val="396D0C84"/>
    <w:rsid w:val="397244C0"/>
    <w:rsid w:val="3974410E"/>
    <w:rsid w:val="39773AA5"/>
    <w:rsid w:val="397F27D6"/>
    <w:rsid w:val="3990461B"/>
    <w:rsid w:val="39916571"/>
    <w:rsid w:val="39980102"/>
    <w:rsid w:val="39AC0EFC"/>
    <w:rsid w:val="39AE1A04"/>
    <w:rsid w:val="39B7679D"/>
    <w:rsid w:val="39C550B5"/>
    <w:rsid w:val="39DC14C7"/>
    <w:rsid w:val="39DC32CF"/>
    <w:rsid w:val="39DC5B33"/>
    <w:rsid w:val="39EF3377"/>
    <w:rsid w:val="39F63CA8"/>
    <w:rsid w:val="39F85C7D"/>
    <w:rsid w:val="3A0C76D7"/>
    <w:rsid w:val="3A1E479F"/>
    <w:rsid w:val="3A204AEC"/>
    <w:rsid w:val="3A2200E6"/>
    <w:rsid w:val="3A2843A8"/>
    <w:rsid w:val="3A2D4580"/>
    <w:rsid w:val="3A3E0D77"/>
    <w:rsid w:val="3A441C9D"/>
    <w:rsid w:val="3A4E34CE"/>
    <w:rsid w:val="3A504D64"/>
    <w:rsid w:val="3A5610C1"/>
    <w:rsid w:val="3A6234A0"/>
    <w:rsid w:val="3A627DF4"/>
    <w:rsid w:val="3A791CD8"/>
    <w:rsid w:val="3A9611FB"/>
    <w:rsid w:val="3AB06356"/>
    <w:rsid w:val="3AB77E36"/>
    <w:rsid w:val="3AC20A9E"/>
    <w:rsid w:val="3ACA5143"/>
    <w:rsid w:val="3ACC7E1E"/>
    <w:rsid w:val="3ADC43DB"/>
    <w:rsid w:val="3AE20C06"/>
    <w:rsid w:val="3AEB018A"/>
    <w:rsid w:val="3B047A2C"/>
    <w:rsid w:val="3B101F22"/>
    <w:rsid w:val="3B112C59"/>
    <w:rsid w:val="3B124C1B"/>
    <w:rsid w:val="3B144FE3"/>
    <w:rsid w:val="3B263436"/>
    <w:rsid w:val="3B2A3136"/>
    <w:rsid w:val="3B2B31E1"/>
    <w:rsid w:val="3B375496"/>
    <w:rsid w:val="3B43293D"/>
    <w:rsid w:val="3B5B758E"/>
    <w:rsid w:val="3B5F7EA1"/>
    <w:rsid w:val="3B622EBC"/>
    <w:rsid w:val="3B697A40"/>
    <w:rsid w:val="3B733F3E"/>
    <w:rsid w:val="3B7B6258"/>
    <w:rsid w:val="3B7C16F1"/>
    <w:rsid w:val="3B7D36E1"/>
    <w:rsid w:val="3B8A52AF"/>
    <w:rsid w:val="3B8A6A1F"/>
    <w:rsid w:val="3B97118C"/>
    <w:rsid w:val="3B9B6F13"/>
    <w:rsid w:val="3BAE3267"/>
    <w:rsid w:val="3BC05AA5"/>
    <w:rsid w:val="3BCD738B"/>
    <w:rsid w:val="3BD3218F"/>
    <w:rsid w:val="3BE5760A"/>
    <w:rsid w:val="3BE95FBF"/>
    <w:rsid w:val="3BEA3308"/>
    <w:rsid w:val="3BF736C7"/>
    <w:rsid w:val="3C0134AE"/>
    <w:rsid w:val="3C0D7EBC"/>
    <w:rsid w:val="3C193F39"/>
    <w:rsid w:val="3C35789E"/>
    <w:rsid w:val="3C3A17EA"/>
    <w:rsid w:val="3C3E6D60"/>
    <w:rsid w:val="3C4D4524"/>
    <w:rsid w:val="3C5639DE"/>
    <w:rsid w:val="3C571C05"/>
    <w:rsid w:val="3C64352B"/>
    <w:rsid w:val="3C672E2C"/>
    <w:rsid w:val="3C764FC0"/>
    <w:rsid w:val="3C8D58BE"/>
    <w:rsid w:val="3C8E5FED"/>
    <w:rsid w:val="3C9E20B1"/>
    <w:rsid w:val="3CB53A65"/>
    <w:rsid w:val="3CC102AC"/>
    <w:rsid w:val="3CE360F2"/>
    <w:rsid w:val="3CEA5162"/>
    <w:rsid w:val="3CEE5C15"/>
    <w:rsid w:val="3CF46F06"/>
    <w:rsid w:val="3CF5496B"/>
    <w:rsid w:val="3D0B4E51"/>
    <w:rsid w:val="3D115586"/>
    <w:rsid w:val="3D197739"/>
    <w:rsid w:val="3D2B2775"/>
    <w:rsid w:val="3D3130F3"/>
    <w:rsid w:val="3D422B64"/>
    <w:rsid w:val="3D500385"/>
    <w:rsid w:val="3D5A44CB"/>
    <w:rsid w:val="3D5A54B8"/>
    <w:rsid w:val="3D6025AF"/>
    <w:rsid w:val="3D647CD4"/>
    <w:rsid w:val="3D7B49B3"/>
    <w:rsid w:val="3D84454D"/>
    <w:rsid w:val="3D8620EC"/>
    <w:rsid w:val="3D8D259B"/>
    <w:rsid w:val="3D8D2E74"/>
    <w:rsid w:val="3D940183"/>
    <w:rsid w:val="3D94569F"/>
    <w:rsid w:val="3DAD4BED"/>
    <w:rsid w:val="3DB328C2"/>
    <w:rsid w:val="3DCC12F0"/>
    <w:rsid w:val="3DD46CC7"/>
    <w:rsid w:val="3DE41CDC"/>
    <w:rsid w:val="3DE85142"/>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8A2A4A"/>
    <w:rsid w:val="3E904009"/>
    <w:rsid w:val="3E996659"/>
    <w:rsid w:val="3E9E1FC0"/>
    <w:rsid w:val="3EA300A7"/>
    <w:rsid w:val="3EB93130"/>
    <w:rsid w:val="3EC3043C"/>
    <w:rsid w:val="3EC8242A"/>
    <w:rsid w:val="3EC8679C"/>
    <w:rsid w:val="3ECE132F"/>
    <w:rsid w:val="3ED66E05"/>
    <w:rsid w:val="3EE5288B"/>
    <w:rsid w:val="3EF6346C"/>
    <w:rsid w:val="3EFD1DF1"/>
    <w:rsid w:val="3F027DD0"/>
    <w:rsid w:val="3F232D0D"/>
    <w:rsid w:val="3F257025"/>
    <w:rsid w:val="3F2763A2"/>
    <w:rsid w:val="3F293129"/>
    <w:rsid w:val="3F2E1337"/>
    <w:rsid w:val="3F2E2497"/>
    <w:rsid w:val="3F3303B1"/>
    <w:rsid w:val="3F4152FA"/>
    <w:rsid w:val="3F440641"/>
    <w:rsid w:val="3F4A339D"/>
    <w:rsid w:val="3F553F1E"/>
    <w:rsid w:val="3F66563F"/>
    <w:rsid w:val="3F6E7773"/>
    <w:rsid w:val="3F7F1757"/>
    <w:rsid w:val="3F8E7BF9"/>
    <w:rsid w:val="3F9F1936"/>
    <w:rsid w:val="3FBF2FE8"/>
    <w:rsid w:val="3FC000EA"/>
    <w:rsid w:val="3FD47D63"/>
    <w:rsid w:val="3FDE02D2"/>
    <w:rsid w:val="3FFB6A4F"/>
    <w:rsid w:val="40016981"/>
    <w:rsid w:val="4002562A"/>
    <w:rsid w:val="400D69C0"/>
    <w:rsid w:val="401E0B4D"/>
    <w:rsid w:val="401E1F88"/>
    <w:rsid w:val="40266EE6"/>
    <w:rsid w:val="402D166A"/>
    <w:rsid w:val="403A2EC7"/>
    <w:rsid w:val="40653402"/>
    <w:rsid w:val="40654256"/>
    <w:rsid w:val="406E2D1C"/>
    <w:rsid w:val="407A1956"/>
    <w:rsid w:val="407C3AE5"/>
    <w:rsid w:val="407F1C79"/>
    <w:rsid w:val="409171F4"/>
    <w:rsid w:val="40942BDE"/>
    <w:rsid w:val="409B660A"/>
    <w:rsid w:val="40A96AA7"/>
    <w:rsid w:val="40B04F11"/>
    <w:rsid w:val="40C27447"/>
    <w:rsid w:val="40CA627D"/>
    <w:rsid w:val="40D2308B"/>
    <w:rsid w:val="40D641E4"/>
    <w:rsid w:val="40DD7A15"/>
    <w:rsid w:val="41080CDA"/>
    <w:rsid w:val="411266A1"/>
    <w:rsid w:val="413362A7"/>
    <w:rsid w:val="414311A9"/>
    <w:rsid w:val="4149186F"/>
    <w:rsid w:val="415E7F1E"/>
    <w:rsid w:val="416136C1"/>
    <w:rsid w:val="4163168B"/>
    <w:rsid w:val="41645CF3"/>
    <w:rsid w:val="41684FED"/>
    <w:rsid w:val="41705CAC"/>
    <w:rsid w:val="41751899"/>
    <w:rsid w:val="417852FE"/>
    <w:rsid w:val="41792489"/>
    <w:rsid w:val="41833E46"/>
    <w:rsid w:val="418718DD"/>
    <w:rsid w:val="418E755B"/>
    <w:rsid w:val="41975AE6"/>
    <w:rsid w:val="419A0534"/>
    <w:rsid w:val="419B5637"/>
    <w:rsid w:val="41A50C0C"/>
    <w:rsid w:val="41A7672E"/>
    <w:rsid w:val="41AB30BD"/>
    <w:rsid w:val="41C16449"/>
    <w:rsid w:val="41CB028C"/>
    <w:rsid w:val="41EC4267"/>
    <w:rsid w:val="42101E16"/>
    <w:rsid w:val="4212294F"/>
    <w:rsid w:val="421337A1"/>
    <w:rsid w:val="422C1E62"/>
    <w:rsid w:val="422C3873"/>
    <w:rsid w:val="4238215D"/>
    <w:rsid w:val="42387696"/>
    <w:rsid w:val="42490980"/>
    <w:rsid w:val="426E0E54"/>
    <w:rsid w:val="42746CC9"/>
    <w:rsid w:val="42782D0E"/>
    <w:rsid w:val="42812BEB"/>
    <w:rsid w:val="42917131"/>
    <w:rsid w:val="429F13E2"/>
    <w:rsid w:val="42AE6B72"/>
    <w:rsid w:val="42B368EE"/>
    <w:rsid w:val="42BE31F4"/>
    <w:rsid w:val="42BF4A33"/>
    <w:rsid w:val="42CA3CDB"/>
    <w:rsid w:val="42E23496"/>
    <w:rsid w:val="42E87A95"/>
    <w:rsid w:val="43011432"/>
    <w:rsid w:val="43127A8C"/>
    <w:rsid w:val="431567DE"/>
    <w:rsid w:val="431B24E0"/>
    <w:rsid w:val="431F46B8"/>
    <w:rsid w:val="432129E2"/>
    <w:rsid w:val="432B0A09"/>
    <w:rsid w:val="43441DEB"/>
    <w:rsid w:val="4345375F"/>
    <w:rsid w:val="4349122C"/>
    <w:rsid w:val="434B6E74"/>
    <w:rsid w:val="4357300A"/>
    <w:rsid w:val="43621BFB"/>
    <w:rsid w:val="43654953"/>
    <w:rsid w:val="43675239"/>
    <w:rsid w:val="437300B3"/>
    <w:rsid w:val="43756941"/>
    <w:rsid w:val="437F77BC"/>
    <w:rsid w:val="43801B7A"/>
    <w:rsid w:val="438028DB"/>
    <w:rsid w:val="43830C99"/>
    <w:rsid w:val="43933756"/>
    <w:rsid w:val="439C453E"/>
    <w:rsid w:val="43B53A2B"/>
    <w:rsid w:val="43B823A9"/>
    <w:rsid w:val="43BE6232"/>
    <w:rsid w:val="43D349E2"/>
    <w:rsid w:val="43D951C6"/>
    <w:rsid w:val="43D95633"/>
    <w:rsid w:val="43DA1716"/>
    <w:rsid w:val="44011F00"/>
    <w:rsid w:val="44057C4B"/>
    <w:rsid w:val="44062C0D"/>
    <w:rsid w:val="44174544"/>
    <w:rsid w:val="441C152A"/>
    <w:rsid w:val="44320154"/>
    <w:rsid w:val="44385C50"/>
    <w:rsid w:val="44415838"/>
    <w:rsid w:val="4449591C"/>
    <w:rsid w:val="444F6752"/>
    <w:rsid w:val="446F1124"/>
    <w:rsid w:val="44744AF3"/>
    <w:rsid w:val="447C700B"/>
    <w:rsid w:val="447F27A2"/>
    <w:rsid w:val="448B551F"/>
    <w:rsid w:val="448D2619"/>
    <w:rsid w:val="44982F38"/>
    <w:rsid w:val="44A76CF6"/>
    <w:rsid w:val="44AD1FCC"/>
    <w:rsid w:val="44BD0353"/>
    <w:rsid w:val="44CD31E2"/>
    <w:rsid w:val="44DD62F3"/>
    <w:rsid w:val="44DE63A8"/>
    <w:rsid w:val="44DF60D4"/>
    <w:rsid w:val="44E04549"/>
    <w:rsid w:val="44F32FB8"/>
    <w:rsid w:val="450C32D1"/>
    <w:rsid w:val="45117BCB"/>
    <w:rsid w:val="45393FE2"/>
    <w:rsid w:val="453A3D5A"/>
    <w:rsid w:val="454B22CD"/>
    <w:rsid w:val="455E543A"/>
    <w:rsid w:val="456526DC"/>
    <w:rsid w:val="456B6252"/>
    <w:rsid w:val="45830823"/>
    <w:rsid w:val="45862A66"/>
    <w:rsid w:val="45912560"/>
    <w:rsid w:val="45BA3A4B"/>
    <w:rsid w:val="45C168FC"/>
    <w:rsid w:val="45E42AD7"/>
    <w:rsid w:val="45E44565"/>
    <w:rsid w:val="45ED675F"/>
    <w:rsid w:val="45FE6567"/>
    <w:rsid w:val="46177320"/>
    <w:rsid w:val="461F1D4F"/>
    <w:rsid w:val="46226875"/>
    <w:rsid w:val="46317741"/>
    <w:rsid w:val="46383B0F"/>
    <w:rsid w:val="46450A93"/>
    <w:rsid w:val="464B7691"/>
    <w:rsid w:val="46510993"/>
    <w:rsid w:val="465E2B27"/>
    <w:rsid w:val="4660270E"/>
    <w:rsid w:val="46647097"/>
    <w:rsid w:val="4672717E"/>
    <w:rsid w:val="46792680"/>
    <w:rsid w:val="468A7785"/>
    <w:rsid w:val="468D510C"/>
    <w:rsid w:val="46A172D9"/>
    <w:rsid w:val="46A80D82"/>
    <w:rsid w:val="46AD46D2"/>
    <w:rsid w:val="46B26810"/>
    <w:rsid w:val="46BB7BAE"/>
    <w:rsid w:val="46BF304B"/>
    <w:rsid w:val="46CB0396"/>
    <w:rsid w:val="46CB3B16"/>
    <w:rsid w:val="46DB2E7F"/>
    <w:rsid w:val="46E94533"/>
    <w:rsid w:val="46E97115"/>
    <w:rsid w:val="46EA34E6"/>
    <w:rsid w:val="46F575B9"/>
    <w:rsid w:val="46FF6008"/>
    <w:rsid w:val="470457E6"/>
    <w:rsid w:val="47185071"/>
    <w:rsid w:val="471861C1"/>
    <w:rsid w:val="472530E4"/>
    <w:rsid w:val="472936D2"/>
    <w:rsid w:val="47307DD7"/>
    <w:rsid w:val="47376D57"/>
    <w:rsid w:val="473C1E11"/>
    <w:rsid w:val="473E3FFB"/>
    <w:rsid w:val="473F409F"/>
    <w:rsid w:val="4741268A"/>
    <w:rsid w:val="474449A0"/>
    <w:rsid w:val="47496A9E"/>
    <w:rsid w:val="474C23A8"/>
    <w:rsid w:val="475029D2"/>
    <w:rsid w:val="475603F6"/>
    <w:rsid w:val="47656905"/>
    <w:rsid w:val="47722A18"/>
    <w:rsid w:val="47737A6D"/>
    <w:rsid w:val="47741D0C"/>
    <w:rsid w:val="47876B9F"/>
    <w:rsid w:val="479236A7"/>
    <w:rsid w:val="47953EA1"/>
    <w:rsid w:val="47985C20"/>
    <w:rsid w:val="479869DC"/>
    <w:rsid w:val="47A213C0"/>
    <w:rsid w:val="47B76453"/>
    <w:rsid w:val="47C2640D"/>
    <w:rsid w:val="47CA5946"/>
    <w:rsid w:val="47DC4284"/>
    <w:rsid w:val="47DF7B1C"/>
    <w:rsid w:val="47E8372E"/>
    <w:rsid w:val="47F21EF0"/>
    <w:rsid w:val="47F5197C"/>
    <w:rsid w:val="47F95DB7"/>
    <w:rsid w:val="481D120F"/>
    <w:rsid w:val="482105C0"/>
    <w:rsid w:val="48211E7E"/>
    <w:rsid w:val="482F2480"/>
    <w:rsid w:val="48342F88"/>
    <w:rsid w:val="483510C7"/>
    <w:rsid w:val="48477862"/>
    <w:rsid w:val="485C39F4"/>
    <w:rsid w:val="485F4BAA"/>
    <w:rsid w:val="4862142D"/>
    <w:rsid w:val="48626E30"/>
    <w:rsid w:val="48636ED0"/>
    <w:rsid w:val="48680479"/>
    <w:rsid w:val="487835F2"/>
    <w:rsid w:val="487C274E"/>
    <w:rsid w:val="48952A5D"/>
    <w:rsid w:val="489701E4"/>
    <w:rsid w:val="489C5552"/>
    <w:rsid w:val="489D3C05"/>
    <w:rsid w:val="48AB0568"/>
    <w:rsid w:val="48AF7082"/>
    <w:rsid w:val="48B23A8E"/>
    <w:rsid w:val="48C170BE"/>
    <w:rsid w:val="48CD0CC0"/>
    <w:rsid w:val="48D53C4F"/>
    <w:rsid w:val="48D949EA"/>
    <w:rsid w:val="48F73D54"/>
    <w:rsid w:val="49037C95"/>
    <w:rsid w:val="4905290C"/>
    <w:rsid w:val="49063785"/>
    <w:rsid w:val="490868B8"/>
    <w:rsid w:val="491C548A"/>
    <w:rsid w:val="491D1B81"/>
    <w:rsid w:val="492F531F"/>
    <w:rsid w:val="492F6636"/>
    <w:rsid w:val="492F7E36"/>
    <w:rsid w:val="49405D5E"/>
    <w:rsid w:val="49561E92"/>
    <w:rsid w:val="496109D3"/>
    <w:rsid w:val="496A1DB8"/>
    <w:rsid w:val="4971045B"/>
    <w:rsid w:val="4979031F"/>
    <w:rsid w:val="497976FA"/>
    <w:rsid w:val="497D2B7E"/>
    <w:rsid w:val="4980571E"/>
    <w:rsid w:val="49833A3E"/>
    <w:rsid w:val="49896678"/>
    <w:rsid w:val="49AE68B8"/>
    <w:rsid w:val="49C60139"/>
    <w:rsid w:val="49C63B01"/>
    <w:rsid w:val="49E6704C"/>
    <w:rsid w:val="49EE6A1F"/>
    <w:rsid w:val="49EF23AD"/>
    <w:rsid w:val="49F14CC3"/>
    <w:rsid w:val="49FD6413"/>
    <w:rsid w:val="4A087357"/>
    <w:rsid w:val="4A0C39A3"/>
    <w:rsid w:val="4A2F5C12"/>
    <w:rsid w:val="4A3D4FF8"/>
    <w:rsid w:val="4A3F629B"/>
    <w:rsid w:val="4A416D23"/>
    <w:rsid w:val="4A4C7AB7"/>
    <w:rsid w:val="4A546A31"/>
    <w:rsid w:val="4A691BA3"/>
    <w:rsid w:val="4A75264F"/>
    <w:rsid w:val="4A8622B6"/>
    <w:rsid w:val="4AA13962"/>
    <w:rsid w:val="4ACF2AC4"/>
    <w:rsid w:val="4ADB40EF"/>
    <w:rsid w:val="4ADD4949"/>
    <w:rsid w:val="4ADF497B"/>
    <w:rsid w:val="4AE86A3E"/>
    <w:rsid w:val="4AF331A0"/>
    <w:rsid w:val="4AF7270C"/>
    <w:rsid w:val="4AF81756"/>
    <w:rsid w:val="4AFB4707"/>
    <w:rsid w:val="4B037587"/>
    <w:rsid w:val="4B0C10BD"/>
    <w:rsid w:val="4B33627A"/>
    <w:rsid w:val="4B356505"/>
    <w:rsid w:val="4B3A331C"/>
    <w:rsid w:val="4B3D32A5"/>
    <w:rsid w:val="4B425199"/>
    <w:rsid w:val="4B503E7D"/>
    <w:rsid w:val="4B5526A6"/>
    <w:rsid w:val="4B6140D7"/>
    <w:rsid w:val="4B6A739A"/>
    <w:rsid w:val="4B6B2FC4"/>
    <w:rsid w:val="4B720A2E"/>
    <w:rsid w:val="4B816AF3"/>
    <w:rsid w:val="4B84080B"/>
    <w:rsid w:val="4BBA5C6F"/>
    <w:rsid w:val="4BC3761F"/>
    <w:rsid w:val="4BE83C66"/>
    <w:rsid w:val="4BEE2702"/>
    <w:rsid w:val="4BF03667"/>
    <w:rsid w:val="4BF1539E"/>
    <w:rsid w:val="4C0D69A5"/>
    <w:rsid w:val="4C114E73"/>
    <w:rsid w:val="4C1D41C6"/>
    <w:rsid w:val="4C276414"/>
    <w:rsid w:val="4C30348B"/>
    <w:rsid w:val="4C457E06"/>
    <w:rsid w:val="4C486022"/>
    <w:rsid w:val="4C533964"/>
    <w:rsid w:val="4C561AA4"/>
    <w:rsid w:val="4C564748"/>
    <w:rsid w:val="4C5653EF"/>
    <w:rsid w:val="4C58759F"/>
    <w:rsid w:val="4C6E490F"/>
    <w:rsid w:val="4C7A3E0A"/>
    <w:rsid w:val="4C992C68"/>
    <w:rsid w:val="4C9A24A5"/>
    <w:rsid w:val="4CB4751A"/>
    <w:rsid w:val="4CC80B32"/>
    <w:rsid w:val="4CD36081"/>
    <w:rsid w:val="4CD715B6"/>
    <w:rsid w:val="4CE34671"/>
    <w:rsid w:val="4CFE58B7"/>
    <w:rsid w:val="4D0D5045"/>
    <w:rsid w:val="4D0F534D"/>
    <w:rsid w:val="4D241DA1"/>
    <w:rsid w:val="4D2874FB"/>
    <w:rsid w:val="4D2E129E"/>
    <w:rsid w:val="4D694853"/>
    <w:rsid w:val="4D6E3730"/>
    <w:rsid w:val="4D7D0B22"/>
    <w:rsid w:val="4D803811"/>
    <w:rsid w:val="4D964BDE"/>
    <w:rsid w:val="4DA22F6F"/>
    <w:rsid w:val="4DA366F2"/>
    <w:rsid w:val="4DA65D61"/>
    <w:rsid w:val="4DA74E33"/>
    <w:rsid w:val="4DA82C5E"/>
    <w:rsid w:val="4DB90D53"/>
    <w:rsid w:val="4DC43E1F"/>
    <w:rsid w:val="4DCA651D"/>
    <w:rsid w:val="4DD455C4"/>
    <w:rsid w:val="4DEE1BA4"/>
    <w:rsid w:val="4DF85277"/>
    <w:rsid w:val="4DFC5B74"/>
    <w:rsid w:val="4E00643A"/>
    <w:rsid w:val="4E1A5E9B"/>
    <w:rsid w:val="4E204F8C"/>
    <w:rsid w:val="4E206385"/>
    <w:rsid w:val="4E220315"/>
    <w:rsid w:val="4E2B750E"/>
    <w:rsid w:val="4E5057CD"/>
    <w:rsid w:val="4E525C89"/>
    <w:rsid w:val="4E5F70ED"/>
    <w:rsid w:val="4E6C7842"/>
    <w:rsid w:val="4E716DD6"/>
    <w:rsid w:val="4E7D41EF"/>
    <w:rsid w:val="4E8743CF"/>
    <w:rsid w:val="4E8A19A2"/>
    <w:rsid w:val="4EA73499"/>
    <w:rsid w:val="4EAF6660"/>
    <w:rsid w:val="4EB3274A"/>
    <w:rsid w:val="4EC112A5"/>
    <w:rsid w:val="4EC27DC2"/>
    <w:rsid w:val="4EC55A56"/>
    <w:rsid w:val="4ECD7A91"/>
    <w:rsid w:val="4EE33A64"/>
    <w:rsid w:val="4EE520BF"/>
    <w:rsid w:val="4EEC2511"/>
    <w:rsid w:val="4F05494C"/>
    <w:rsid w:val="4F0D50A9"/>
    <w:rsid w:val="4F11126D"/>
    <w:rsid w:val="4F1A62E3"/>
    <w:rsid w:val="4F1B134A"/>
    <w:rsid w:val="4F1E19C9"/>
    <w:rsid w:val="4F20737B"/>
    <w:rsid w:val="4F254CD6"/>
    <w:rsid w:val="4F311C64"/>
    <w:rsid w:val="4F460289"/>
    <w:rsid w:val="4F474CB8"/>
    <w:rsid w:val="4F5D32F2"/>
    <w:rsid w:val="4F737BC5"/>
    <w:rsid w:val="4F8306AF"/>
    <w:rsid w:val="4F897829"/>
    <w:rsid w:val="4F970DE9"/>
    <w:rsid w:val="4F971FC4"/>
    <w:rsid w:val="4F985CD1"/>
    <w:rsid w:val="4FA5268C"/>
    <w:rsid w:val="4FB0156B"/>
    <w:rsid w:val="4FC804D5"/>
    <w:rsid w:val="4FCC1A25"/>
    <w:rsid w:val="4FDD6723"/>
    <w:rsid w:val="4FDF78E9"/>
    <w:rsid w:val="4FF22676"/>
    <w:rsid w:val="4FFE1B06"/>
    <w:rsid w:val="50047F66"/>
    <w:rsid w:val="500A40D7"/>
    <w:rsid w:val="501A122A"/>
    <w:rsid w:val="502138A5"/>
    <w:rsid w:val="505A67EB"/>
    <w:rsid w:val="50654940"/>
    <w:rsid w:val="50750658"/>
    <w:rsid w:val="50765757"/>
    <w:rsid w:val="508C15FC"/>
    <w:rsid w:val="509C3829"/>
    <w:rsid w:val="50B63FD8"/>
    <w:rsid w:val="50BB47E0"/>
    <w:rsid w:val="50BD18A9"/>
    <w:rsid w:val="50C46BEE"/>
    <w:rsid w:val="50D94705"/>
    <w:rsid w:val="50DF2385"/>
    <w:rsid w:val="50E33CEC"/>
    <w:rsid w:val="50F24380"/>
    <w:rsid w:val="50FC73BD"/>
    <w:rsid w:val="5104794E"/>
    <w:rsid w:val="510F1A3E"/>
    <w:rsid w:val="511C56B7"/>
    <w:rsid w:val="511D153D"/>
    <w:rsid w:val="51205FD8"/>
    <w:rsid w:val="513C4376"/>
    <w:rsid w:val="51435D0C"/>
    <w:rsid w:val="51446169"/>
    <w:rsid w:val="516B6A17"/>
    <w:rsid w:val="516E22FB"/>
    <w:rsid w:val="517765FC"/>
    <w:rsid w:val="518202C7"/>
    <w:rsid w:val="519A032B"/>
    <w:rsid w:val="519D4FB2"/>
    <w:rsid w:val="519E21FD"/>
    <w:rsid w:val="51AA50F9"/>
    <w:rsid w:val="51AF10C4"/>
    <w:rsid w:val="51B06B92"/>
    <w:rsid w:val="51B07591"/>
    <w:rsid w:val="51B43002"/>
    <w:rsid w:val="51B839E6"/>
    <w:rsid w:val="51BB1A11"/>
    <w:rsid w:val="51BD6C11"/>
    <w:rsid w:val="51CD2E5F"/>
    <w:rsid w:val="51DA58AE"/>
    <w:rsid w:val="51DB5821"/>
    <w:rsid w:val="51E5449B"/>
    <w:rsid w:val="51E66508"/>
    <w:rsid w:val="51E847AF"/>
    <w:rsid w:val="51EA7907"/>
    <w:rsid w:val="52017EFE"/>
    <w:rsid w:val="521E5FFD"/>
    <w:rsid w:val="522D3F63"/>
    <w:rsid w:val="52353550"/>
    <w:rsid w:val="524450A3"/>
    <w:rsid w:val="52510CC8"/>
    <w:rsid w:val="52583CBA"/>
    <w:rsid w:val="52643FB3"/>
    <w:rsid w:val="526E0E00"/>
    <w:rsid w:val="5270414C"/>
    <w:rsid w:val="52B224F0"/>
    <w:rsid w:val="52B41F04"/>
    <w:rsid w:val="52B6366E"/>
    <w:rsid w:val="52C660C9"/>
    <w:rsid w:val="52CF29D7"/>
    <w:rsid w:val="52D94139"/>
    <w:rsid w:val="52E3567F"/>
    <w:rsid w:val="52ED06D4"/>
    <w:rsid w:val="52F331C3"/>
    <w:rsid w:val="52F93FBF"/>
    <w:rsid w:val="53001BB3"/>
    <w:rsid w:val="53024A4D"/>
    <w:rsid w:val="530265E4"/>
    <w:rsid w:val="530A0C1B"/>
    <w:rsid w:val="53143779"/>
    <w:rsid w:val="531B3817"/>
    <w:rsid w:val="53264D65"/>
    <w:rsid w:val="532931AC"/>
    <w:rsid w:val="532F0995"/>
    <w:rsid w:val="53431E6B"/>
    <w:rsid w:val="534555A6"/>
    <w:rsid w:val="53501B3A"/>
    <w:rsid w:val="5367646B"/>
    <w:rsid w:val="537514ED"/>
    <w:rsid w:val="53815461"/>
    <w:rsid w:val="53987838"/>
    <w:rsid w:val="539E2F53"/>
    <w:rsid w:val="53AB168D"/>
    <w:rsid w:val="53AD1FC2"/>
    <w:rsid w:val="53B07B30"/>
    <w:rsid w:val="53CD3590"/>
    <w:rsid w:val="53D23837"/>
    <w:rsid w:val="53D32C63"/>
    <w:rsid w:val="53DE6F83"/>
    <w:rsid w:val="53E17EA9"/>
    <w:rsid w:val="53EF3446"/>
    <w:rsid w:val="53F01264"/>
    <w:rsid w:val="53F82DF0"/>
    <w:rsid w:val="53FC0EC4"/>
    <w:rsid w:val="5400395F"/>
    <w:rsid w:val="54062707"/>
    <w:rsid w:val="540E194F"/>
    <w:rsid w:val="541233D7"/>
    <w:rsid w:val="5414737F"/>
    <w:rsid w:val="541C389D"/>
    <w:rsid w:val="541F29DD"/>
    <w:rsid w:val="5422041B"/>
    <w:rsid w:val="5448592B"/>
    <w:rsid w:val="544C7BFD"/>
    <w:rsid w:val="545029C2"/>
    <w:rsid w:val="5450301F"/>
    <w:rsid w:val="5450471C"/>
    <w:rsid w:val="545F471D"/>
    <w:rsid w:val="54644D9B"/>
    <w:rsid w:val="54692F42"/>
    <w:rsid w:val="546A3A38"/>
    <w:rsid w:val="546E3ADE"/>
    <w:rsid w:val="54736A86"/>
    <w:rsid w:val="547651B8"/>
    <w:rsid w:val="54780EBC"/>
    <w:rsid w:val="547F33FC"/>
    <w:rsid w:val="548379B4"/>
    <w:rsid w:val="54A72293"/>
    <w:rsid w:val="54A91A03"/>
    <w:rsid w:val="54C2646B"/>
    <w:rsid w:val="54C72B03"/>
    <w:rsid w:val="54CC69D9"/>
    <w:rsid w:val="54CC7FC3"/>
    <w:rsid w:val="54CD0339"/>
    <w:rsid w:val="54D65F23"/>
    <w:rsid w:val="54E94703"/>
    <w:rsid w:val="54EA17CF"/>
    <w:rsid w:val="54EF0AAE"/>
    <w:rsid w:val="54F647EB"/>
    <w:rsid w:val="54F77F3B"/>
    <w:rsid w:val="54F9507D"/>
    <w:rsid w:val="55090AE5"/>
    <w:rsid w:val="5518442B"/>
    <w:rsid w:val="5522648E"/>
    <w:rsid w:val="55257673"/>
    <w:rsid w:val="552611B1"/>
    <w:rsid w:val="55316CD7"/>
    <w:rsid w:val="553271D3"/>
    <w:rsid w:val="5537062A"/>
    <w:rsid w:val="55425E7B"/>
    <w:rsid w:val="554B700A"/>
    <w:rsid w:val="554F2666"/>
    <w:rsid w:val="556C60B3"/>
    <w:rsid w:val="55754E2B"/>
    <w:rsid w:val="55945D37"/>
    <w:rsid w:val="55AA0F8C"/>
    <w:rsid w:val="55B77BA9"/>
    <w:rsid w:val="55C87E5B"/>
    <w:rsid w:val="55CD5E8D"/>
    <w:rsid w:val="55DB4561"/>
    <w:rsid w:val="55DC0F43"/>
    <w:rsid w:val="55EB1F25"/>
    <w:rsid w:val="55EE0C26"/>
    <w:rsid w:val="56177866"/>
    <w:rsid w:val="561A04E3"/>
    <w:rsid w:val="562F774B"/>
    <w:rsid w:val="563E5AB2"/>
    <w:rsid w:val="563F540E"/>
    <w:rsid w:val="564C522B"/>
    <w:rsid w:val="56974290"/>
    <w:rsid w:val="56986987"/>
    <w:rsid w:val="56A501F8"/>
    <w:rsid w:val="56B67C5D"/>
    <w:rsid w:val="56C055FC"/>
    <w:rsid w:val="56CC638C"/>
    <w:rsid w:val="56D3410E"/>
    <w:rsid w:val="56D51BC3"/>
    <w:rsid w:val="56DB67A7"/>
    <w:rsid w:val="56E556D3"/>
    <w:rsid w:val="56EF34E3"/>
    <w:rsid w:val="56F33E8F"/>
    <w:rsid w:val="56F35ECC"/>
    <w:rsid w:val="56FB37AA"/>
    <w:rsid w:val="56FC6F89"/>
    <w:rsid w:val="570D273C"/>
    <w:rsid w:val="571E1E61"/>
    <w:rsid w:val="572D6B3D"/>
    <w:rsid w:val="57302766"/>
    <w:rsid w:val="573518D3"/>
    <w:rsid w:val="57501DED"/>
    <w:rsid w:val="575A1028"/>
    <w:rsid w:val="57634140"/>
    <w:rsid w:val="576524BB"/>
    <w:rsid w:val="576D6D93"/>
    <w:rsid w:val="577F5FA9"/>
    <w:rsid w:val="577F68C1"/>
    <w:rsid w:val="57812F5F"/>
    <w:rsid w:val="57A1557A"/>
    <w:rsid w:val="57C24C91"/>
    <w:rsid w:val="57CF2668"/>
    <w:rsid w:val="57D20CF9"/>
    <w:rsid w:val="57E70737"/>
    <w:rsid w:val="57EA2A94"/>
    <w:rsid w:val="57EE6662"/>
    <w:rsid w:val="57FC57BD"/>
    <w:rsid w:val="57FF6155"/>
    <w:rsid w:val="580140A6"/>
    <w:rsid w:val="580B6E3C"/>
    <w:rsid w:val="580C1C8E"/>
    <w:rsid w:val="580D7D81"/>
    <w:rsid w:val="58120B37"/>
    <w:rsid w:val="581E62DD"/>
    <w:rsid w:val="58291B84"/>
    <w:rsid w:val="58342026"/>
    <w:rsid w:val="585673E9"/>
    <w:rsid w:val="58623049"/>
    <w:rsid w:val="586A54CE"/>
    <w:rsid w:val="586C3CC6"/>
    <w:rsid w:val="58783CFA"/>
    <w:rsid w:val="587B52C1"/>
    <w:rsid w:val="588D4442"/>
    <w:rsid w:val="58951088"/>
    <w:rsid w:val="58990FC0"/>
    <w:rsid w:val="58A12973"/>
    <w:rsid w:val="58A14C54"/>
    <w:rsid w:val="58A64233"/>
    <w:rsid w:val="58AF4435"/>
    <w:rsid w:val="58BB3DC0"/>
    <w:rsid w:val="58C07FBB"/>
    <w:rsid w:val="58CC1EB8"/>
    <w:rsid w:val="58D95B4A"/>
    <w:rsid w:val="58DD409B"/>
    <w:rsid w:val="58E236F3"/>
    <w:rsid w:val="5906339C"/>
    <w:rsid w:val="59131292"/>
    <w:rsid w:val="59232A72"/>
    <w:rsid w:val="5942577F"/>
    <w:rsid w:val="59511F8F"/>
    <w:rsid w:val="59580B22"/>
    <w:rsid w:val="596A0C5D"/>
    <w:rsid w:val="5988042A"/>
    <w:rsid w:val="599041ED"/>
    <w:rsid w:val="59912541"/>
    <w:rsid w:val="59924FF5"/>
    <w:rsid w:val="599817E8"/>
    <w:rsid w:val="59B56492"/>
    <w:rsid w:val="59C35ACF"/>
    <w:rsid w:val="59C53B23"/>
    <w:rsid w:val="59D65B05"/>
    <w:rsid w:val="5A02182B"/>
    <w:rsid w:val="5A0D509A"/>
    <w:rsid w:val="5A2400DF"/>
    <w:rsid w:val="5A285981"/>
    <w:rsid w:val="5A38069B"/>
    <w:rsid w:val="5A552EDD"/>
    <w:rsid w:val="5A64740A"/>
    <w:rsid w:val="5A664CCE"/>
    <w:rsid w:val="5A746011"/>
    <w:rsid w:val="5A764626"/>
    <w:rsid w:val="5A8A5E83"/>
    <w:rsid w:val="5AA20ED6"/>
    <w:rsid w:val="5AA423B5"/>
    <w:rsid w:val="5AA708CA"/>
    <w:rsid w:val="5AA775FF"/>
    <w:rsid w:val="5AAC551A"/>
    <w:rsid w:val="5AB37F0E"/>
    <w:rsid w:val="5ADA3FE6"/>
    <w:rsid w:val="5AED2B97"/>
    <w:rsid w:val="5AF17F45"/>
    <w:rsid w:val="5AF26392"/>
    <w:rsid w:val="5AF37DCE"/>
    <w:rsid w:val="5AFD5309"/>
    <w:rsid w:val="5B2327FE"/>
    <w:rsid w:val="5B2A28AF"/>
    <w:rsid w:val="5B2D4026"/>
    <w:rsid w:val="5B3B4BE1"/>
    <w:rsid w:val="5B5E6F93"/>
    <w:rsid w:val="5B6160B4"/>
    <w:rsid w:val="5B691244"/>
    <w:rsid w:val="5B7A672F"/>
    <w:rsid w:val="5B7C1860"/>
    <w:rsid w:val="5B7F50BF"/>
    <w:rsid w:val="5B867F38"/>
    <w:rsid w:val="5B9207A8"/>
    <w:rsid w:val="5B9F7DAC"/>
    <w:rsid w:val="5BAC3A38"/>
    <w:rsid w:val="5BB77E50"/>
    <w:rsid w:val="5BBB37E1"/>
    <w:rsid w:val="5BBB3896"/>
    <w:rsid w:val="5BF22D70"/>
    <w:rsid w:val="5BF55195"/>
    <w:rsid w:val="5C0553DC"/>
    <w:rsid w:val="5C0C53F2"/>
    <w:rsid w:val="5C111495"/>
    <w:rsid w:val="5C165947"/>
    <w:rsid w:val="5C1739FF"/>
    <w:rsid w:val="5C182B40"/>
    <w:rsid w:val="5C3405B2"/>
    <w:rsid w:val="5C4863C1"/>
    <w:rsid w:val="5C61437B"/>
    <w:rsid w:val="5C6C3BD8"/>
    <w:rsid w:val="5C7A6CC5"/>
    <w:rsid w:val="5C8C06C1"/>
    <w:rsid w:val="5C992D62"/>
    <w:rsid w:val="5CB02287"/>
    <w:rsid w:val="5CB4328D"/>
    <w:rsid w:val="5CC24B59"/>
    <w:rsid w:val="5CCC5196"/>
    <w:rsid w:val="5CDF5473"/>
    <w:rsid w:val="5CEF6584"/>
    <w:rsid w:val="5CF71428"/>
    <w:rsid w:val="5D05742C"/>
    <w:rsid w:val="5D1773C9"/>
    <w:rsid w:val="5D254024"/>
    <w:rsid w:val="5D34149D"/>
    <w:rsid w:val="5D3B5726"/>
    <w:rsid w:val="5D4601B1"/>
    <w:rsid w:val="5D494DBC"/>
    <w:rsid w:val="5D55588E"/>
    <w:rsid w:val="5D5A0839"/>
    <w:rsid w:val="5D67174C"/>
    <w:rsid w:val="5D703A41"/>
    <w:rsid w:val="5D7A5CAC"/>
    <w:rsid w:val="5D7B0085"/>
    <w:rsid w:val="5D7B50D7"/>
    <w:rsid w:val="5D811B5C"/>
    <w:rsid w:val="5DAB27C9"/>
    <w:rsid w:val="5DAF7B60"/>
    <w:rsid w:val="5DB46EC8"/>
    <w:rsid w:val="5DC22429"/>
    <w:rsid w:val="5DCB6A18"/>
    <w:rsid w:val="5DD371C8"/>
    <w:rsid w:val="5DDB0AAD"/>
    <w:rsid w:val="5DF84E51"/>
    <w:rsid w:val="5E156A90"/>
    <w:rsid w:val="5E211BF7"/>
    <w:rsid w:val="5E294CFC"/>
    <w:rsid w:val="5E3564A3"/>
    <w:rsid w:val="5E39617D"/>
    <w:rsid w:val="5E400076"/>
    <w:rsid w:val="5E5A73BB"/>
    <w:rsid w:val="5E655E13"/>
    <w:rsid w:val="5E6572A9"/>
    <w:rsid w:val="5E6F4588"/>
    <w:rsid w:val="5E766ABA"/>
    <w:rsid w:val="5E790CA0"/>
    <w:rsid w:val="5E7945FC"/>
    <w:rsid w:val="5E930082"/>
    <w:rsid w:val="5E93121F"/>
    <w:rsid w:val="5EB351E3"/>
    <w:rsid w:val="5EB6009E"/>
    <w:rsid w:val="5EC43375"/>
    <w:rsid w:val="5ECB5E0F"/>
    <w:rsid w:val="5ED32946"/>
    <w:rsid w:val="5EE278D0"/>
    <w:rsid w:val="5F070F10"/>
    <w:rsid w:val="5F0E22EC"/>
    <w:rsid w:val="5F4C162A"/>
    <w:rsid w:val="5F4F10AF"/>
    <w:rsid w:val="5F5C4825"/>
    <w:rsid w:val="5F701D7B"/>
    <w:rsid w:val="5F727FC6"/>
    <w:rsid w:val="5F8874C5"/>
    <w:rsid w:val="5FA562EE"/>
    <w:rsid w:val="5FB67C3B"/>
    <w:rsid w:val="5FBA715C"/>
    <w:rsid w:val="5FBE789B"/>
    <w:rsid w:val="5FC469D3"/>
    <w:rsid w:val="5FD862BD"/>
    <w:rsid w:val="5FDD0F28"/>
    <w:rsid w:val="5FDE4C57"/>
    <w:rsid w:val="60085D90"/>
    <w:rsid w:val="60265BCA"/>
    <w:rsid w:val="603A2B07"/>
    <w:rsid w:val="6040415C"/>
    <w:rsid w:val="6054527B"/>
    <w:rsid w:val="60613951"/>
    <w:rsid w:val="607F45F5"/>
    <w:rsid w:val="607F6BA2"/>
    <w:rsid w:val="608E4E60"/>
    <w:rsid w:val="609A3A92"/>
    <w:rsid w:val="60A35595"/>
    <w:rsid w:val="60A652C9"/>
    <w:rsid w:val="60A81050"/>
    <w:rsid w:val="60A94626"/>
    <w:rsid w:val="60B3575F"/>
    <w:rsid w:val="60BE3971"/>
    <w:rsid w:val="60C36BAA"/>
    <w:rsid w:val="60DA02C2"/>
    <w:rsid w:val="60E471F1"/>
    <w:rsid w:val="60F600EF"/>
    <w:rsid w:val="60F864F0"/>
    <w:rsid w:val="610244AA"/>
    <w:rsid w:val="61093E19"/>
    <w:rsid w:val="611304E9"/>
    <w:rsid w:val="61186287"/>
    <w:rsid w:val="613045F7"/>
    <w:rsid w:val="613C19CF"/>
    <w:rsid w:val="6145645F"/>
    <w:rsid w:val="614B50C1"/>
    <w:rsid w:val="61517443"/>
    <w:rsid w:val="61593AF6"/>
    <w:rsid w:val="615E036B"/>
    <w:rsid w:val="6161797C"/>
    <w:rsid w:val="616D653E"/>
    <w:rsid w:val="61705093"/>
    <w:rsid w:val="61791AAE"/>
    <w:rsid w:val="618F5E5F"/>
    <w:rsid w:val="61B00A1E"/>
    <w:rsid w:val="61C44FB6"/>
    <w:rsid w:val="61CA606C"/>
    <w:rsid w:val="61D12494"/>
    <w:rsid w:val="61D3123E"/>
    <w:rsid w:val="61D4596C"/>
    <w:rsid w:val="61DE243F"/>
    <w:rsid w:val="61ED2A14"/>
    <w:rsid w:val="62006316"/>
    <w:rsid w:val="621A51B1"/>
    <w:rsid w:val="621B7911"/>
    <w:rsid w:val="621E1E7A"/>
    <w:rsid w:val="62244482"/>
    <w:rsid w:val="622446F8"/>
    <w:rsid w:val="622C2A0D"/>
    <w:rsid w:val="62364403"/>
    <w:rsid w:val="62387CD2"/>
    <w:rsid w:val="62436960"/>
    <w:rsid w:val="62521D8C"/>
    <w:rsid w:val="625C6B16"/>
    <w:rsid w:val="625F53CD"/>
    <w:rsid w:val="62604FDE"/>
    <w:rsid w:val="62642997"/>
    <w:rsid w:val="62686E91"/>
    <w:rsid w:val="627B5880"/>
    <w:rsid w:val="6294124F"/>
    <w:rsid w:val="629C00D6"/>
    <w:rsid w:val="629C583C"/>
    <w:rsid w:val="629F5000"/>
    <w:rsid w:val="62CA2E80"/>
    <w:rsid w:val="62CB57FE"/>
    <w:rsid w:val="62D17676"/>
    <w:rsid w:val="62D32BA1"/>
    <w:rsid w:val="62E37288"/>
    <w:rsid w:val="63027145"/>
    <w:rsid w:val="63075750"/>
    <w:rsid w:val="630E1549"/>
    <w:rsid w:val="631040EF"/>
    <w:rsid w:val="63147EC5"/>
    <w:rsid w:val="63162979"/>
    <w:rsid w:val="631D7C98"/>
    <w:rsid w:val="633571CC"/>
    <w:rsid w:val="633B709F"/>
    <w:rsid w:val="6348512C"/>
    <w:rsid w:val="634D0FFB"/>
    <w:rsid w:val="634D4E50"/>
    <w:rsid w:val="635A4FE5"/>
    <w:rsid w:val="635C7A8A"/>
    <w:rsid w:val="63607B63"/>
    <w:rsid w:val="636451F8"/>
    <w:rsid w:val="636655E8"/>
    <w:rsid w:val="63864396"/>
    <w:rsid w:val="63AC40B1"/>
    <w:rsid w:val="63AC7B01"/>
    <w:rsid w:val="63B069B7"/>
    <w:rsid w:val="63B96A14"/>
    <w:rsid w:val="63C85E2C"/>
    <w:rsid w:val="63D92960"/>
    <w:rsid w:val="63E255A3"/>
    <w:rsid w:val="63E35F3A"/>
    <w:rsid w:val="63EC4F0E"/>
    <w:rsid w:val="63F0276B"/>
    <w:rsid w:val="63F43CF5"/>
    <w:rsid w:val="63FF4C2E"/>
    <w:rsid w:val="640A7A27"/>
    <w:rsid w:val="64104E63"/>
    <w:rsid w:val="6419743D"/>
    <w:rsid w:val="641F310C"/>
    <w:rsid w:val="642D197F"/>
    <w:rsid w:val="64351649"/>
    <w:rsid w:val="64505561"/>
    <w:rsid w:val="6451172E"/>
    <w:rsid w:val="645B218B"/>
    <w:rsid w:val="64615543"/>
    <w:rsid w:val="646949A2"/>
    <w:rsid w:val="646A5923"/>
    <w:rsid w:val="64752152"/>
    <w:rsid w:val="647B3300"/>
    <w:rsid w:val="64802D6E"/>
    <w:rsid w:val="6481537F"/>
    <w:rsid w:val="64A37A75"/>
    <w:rsid w:val="64B7696A"/>
    <w:rsid w:val="64BF2823"/>
    <w:rsid w:val="64D30230"/>
    <w:rsid w:val="64D81ED5"/>
    <w:rsid w:val="64D85ADD"/>
    <w:rsid w:val="64E45A26"/>
    <w:rsid w:val="64FA0716"/>
    <w:rsid w:val="65097286"/>
    <w:rsid w:val="650B4776"/>
    <w:rsid w:val="65182A1E"/>
    <w:rsid w:val="65194470"/>
    <w:rsid w:val="651D0372"/>
    <w:rsid w:val="652900ED"/>
    <w:rsid w:val="65341AB7"/>
    <w:rsid w:val="65365BD7"/>
    <w:rsid w:val="653D34A1"/>
    <w:rsid w:val="653E0E86"/>
    <w:rsid w:val="654C0A01"/>
    <w:rsid w:val="654C400E"/>
    <w:rsid w:val="655C6B59"/>
    <w:rsid w:val="65686596"/>
    <w:rsid w:val="65931D3A"/>
    <w:rsid w:val="659822DD"/>
    <w:rsid w:val="65A3380C"/>
    <w:rsid w:val="65A85E51"/>
    <w:rsid w:val="65AF3DC5"/>
    <w:rsid w:val="65B44DD6"/>
    <w:rsid w:val="65D21F83"/>
    <w:rsid w:val="65D60201"/>
    <w:rsid w:val="65D95B4E"/>
    <w:rsid w:val="65E174B2"/>
    <w:rsid w:val="65F01AB4"/>
    <w:rsid w:val="65FE7F42"/>
    <w:rsid w:val="66007C45"/>
    <w:rsid w:val="660B3DE6"/>
    <w:rsid w:val="66100967"/>
    <w:rsid w:val="6622278A"/>
    <w:rsid w:val="662720D2"/>
    <w:rsid w:val="663219D1"/>
    <w:rsid w:val="66376FAC"/>
    <w:rsid w:val="663A5586"/>
    <w:rsid w:val="665304C5"/>
    <w:rsid w:val="6653533F"/>
    <w:rsid w:val="665B5E5F"/>
    <w:rsid w:val="66646397"/>
    <w:rsid w:val="666D301C"/>
    <w:rsid w:val="669466D2"/>
    <w:rsid w:val="669C06FE"/>
    <w:rsid w:val="669D0FFF"/>
    <w:rsid w:val="669F347E"/>
    <w:rsid w:val="66A37B86"/>
    <w:rsid w:val="66B131AA"/>
    <w:rsid w:val="66B23631"/>
    <w:rsid w:val="66B87247"/>
    <w:rsid w:val="66C1139D"/>
    <w:rsid w:val="66D00173"/>
    <w:rsid w:val="66D12486"/>
    <w:rsid w:val="66D4710B"/>
    <w:rsid w:val="66D87459"/>
    <w:rsid w:val="66DC5B3F"/>
    <w:rsid w:val="66E03F2D"/>
    <w:rsid w:val="66EB4340"/>
    <w:rsid w:val="66F81E55"/>
    <w:rsid w:val="67071D58"/>
    <w:rsid w:val="67105321"/>
    <w:rsid w:val="67286393"/>
    <w:rsid w:val="67366086"/>
    <w:rsid w:val="67381AD5"/>
    <w:rsid w:val="675E2286"/>
    <w:rsid w:val="676E7F3D"/>
    <w:rsid w:val="67704FAD"/>
    <w:rsid w:val="67740045"/>
    <w:rsid w:val="677436BA"/>
    <w:rsid w:val="677E4332"/>
    <w:rsid w:val="67836156"/>
    <w:rsid w:val="67A27CC2"/>
    <w:rsid w:val="67A60B9C"/>
    <w:rsid w:val="67AD0F3F"/>
    <w:rsid w:val="67C02813"/>
    <w:rsid w:val="67C5120B"/>
    <w:rsid w:val="67D440E3"/>
    <w:rsid w:val="67D514C6"/>
    <w:rsid w:val="67EA233A"/>
    <w:rsid w:val="67EF30B3"/>
    <w:rsid w:val="68061993"/>
    <w:rsid w:val="680D0939"/>
    <w:rsid w:val="68237FD2"/>
    <w:rsid w:val="68252054"/>
    <w:rsid w:val="68331294"/>
    <w:rsid w:val="68394CF3"/>
    <w:rsid w:val="684224C0"/>
    <w:rsid w:val="684557CE"/>
    <w:rsid w:val="68466D27"/>
    <w:rsid w:val="685F5D48"/>
    <w:rsid w:val="686A00C3"/>
    <w:rsid w:val="686D127F"/>
    <w:rsid w:val="687067F6"/>
    <w:rsid w:val="68741E62"/>
    <w:rsid w:val="6874371C"/>
    <w:rsid w:val="68747A3A"/>
    <w:rsid w:val="68802A41"/>
    <w:rsid w:val="6885133E"/>
    <w:rsid w:val="689078F6"/>
    <w:rsid w:val="689304A0"/>
    <w:rsid w:val="68B65617"/>
    <w:rsid w:val="68B729D2"/>
    <w:rsid w:val="68B93D81"/>
    <w:rsid w:val="68BC7885"/>
    <w:rsid w:val="68D1337E"/>
    <w:rsid w:val="68E3352F"/>
    <w:rsid w:val="68E65278"/>
    <w:rsid w:val="68EC04DE"/>
    <w:rsid w:val="68FC7FC0"/>
    <w:rsid w:val="69022832"/>
    <w:rsid w:val="69093CAF"/>
    <w:rsid w:val="69097784"/>
    <w:rsid w:val="690B7520"/>
    <w:rsid w:val="691200AE"/>
    <w:rsid w:val="69152147"/>
    <w:rsid w:val="69285AA8"/>
    <w:rsid w:val="6931256A"/>
    <w:rsid w:val="69317031"/>
    <w:rsid w:val="69647D29"/>
    <w:rsid w:val="697E74B0"/>
    <w:rsid w:val="6992357A"/>
    <w:rsid w:val="69AB1271"/>
    <w:rsid w:val="69AF21EC"/>
    <w:rsid w:val="69B96038"/>
    <w:rsid w:val="69C76718"/>
    <w:rsid w:val="69C81164"/>
    <w:rsid w:val="69CF00C0"/>
    <w:rsid w:val="69D85016"/>
    <w:rsid w:val="69DA61FE"/>
    <w:rsid w:val="69DC02CC"/>
    <w:rsid w:val="69E67C99"/>
    <w:rsid w:val="69FD5302"/>
    <w:rsid w:val="6A0456C2"/>
    <w:rsid w:val="6A0A518E"/>
    <w:rsid w:val="6A0B1654"/>
    <w:rsid w:val="6A220495"/>
    <w:rsid w:val="6A305C56"/>
    <w:rsid w:val="6A441179"/>
    <w:rsid w:val="6A5318E5"/>
    <w:rsid w:val="6A6D40BC"/>
    <w:rsid w:val="6A6D5380"/>
    <w:rsid w:val="6A817C93"/>
    <w:rsid w:val="6A83685F"/>
    <w:rsid w:val="6A871F0C"/>
    <w:rsid w:val="6A897C0D"/>
    <w:rsid w:val="6A8D10DF"/>
    <w:rsid w:val="6A90546D"/>
    <w:rsid w:val="6AA320BF"/>
    <w:rsid w:val="6AB5211E"/>
    <w:rsid w:val="6ABF0E6A"/>
    <w:rsid w:val="6AD97F5A"/>
    <w:rsid w:val="6AF42FD3"/>
    <w:rsid w:val="6B05038A"/>
    <w:rsid w:val="6B176BC8"/>
    <w:rsid w:val="6B2B66DF"/>
    <w:rsid w:val="6B716202"/>
    <w:rsid w:val="6B776695"/>
    <w:rsid w:val="6B782F1E"/>
    <w:rsid w:val="6B8829BB"/>
    <w:rsid w:val="6B8A0EE1"/>
    <w:rsid w:val="6B8B51C2"/>
    <w:rsid w:val="6B9A59AF"/>
    <w:rsid w:val="6BA076F0"/>
    <w:rsid w:val="6BA25321"/>
    <w:rsid w:val="6BA716CC"/>
    <w:rsid w:val="6BAF7BD0"/>
    <w:rsid w:val="6BC3763E"/>
    <w:rsid w:val="6BC568DE"/>
    <w:rsid w:val="6BCA00F3"/>
    <w:rsid w:val="6BD44428"/>
    <w:rsid w:val="6BDA756C"/>
    <w:rsid w:val="6BDC755C"/>
    <w:rsid w:val="6BDD4FB6"/>
    <w:rsid w:val="6BEB340B"/>
    <w:rsid w:val="6BF510A4"/>
    <w:rsid w:val="6BFE0F82"/>
    <w:rsid w:val="6BFF36AF"/>
    <w:rsid w:val="6C0343D2"/>
    <w:rsid w:val="6C144674"/>
    <w:rsid w:val="6C161086"/>
    <w:rsid w:val="6C2E38EE"/>
    <w:rsid w:val="6C3811AE"/>
    <w:rsid w:val="6C45693C"/>
    <w:rsid w:val="6C4873D4"/>
    <w:rsid w:val="6C5164C2"/>
    <w:rsid w:val="6C576A17"/>
    <w:rsid w:val="6C5C7421"/>
    <w:rsid w:val="6C602F3C"/>
    <w:rsid w:val="6C647BD2"/>
    <w:rsid w:val="6C671C24"/>
    <w:rsid w:val="6C774EA5"/>
    <w:rsid w:val="6C77611C"/>
    <w:rsid w:val="6C7D1340"/>
    <w:rsid w:val="6C8A7F22"/>
    <w:rsid w:val="6C8E2466"/>
    <w:rsid w:val="6C900289"/>
    <w:rsid w:val="6C973107"/>
    <w:rsid w:val="6C9D26A9"/>
    <w:rsid w:val="6CB561E6"/>
    <w:rsid w:val="6CC02E2E"/>
    <w:rsid w:val="6CD04B41"/>
    <w:rsid w:val="6CD96E67"/>
    <w:rsid w:val="6CE27AF9"/>
    <w:rsid w:val="6CE30221"/>
    <w:rsid w:val="6CF511CB"/>
    <w:rsid w:val="6CF83B19"/>
    <w:rsid w:val="6D001895"/>
    <w:rsid w:val="6D13356D"/>
    <w:rsid w:val="6D172F05"/>
    <w:rsid w:val="6D1B4843"/>
    <w:rsid w:val="6D233B8B"/>
    <w:rsid w:val="6D242CB5"/>
    <w:rsid w:val="6D324CAD"/>
    <w:rsid w:val="6D327C15"/>
    <w:rsid w:val="6D347EA9"/>
    <w:rsid w:val="6D3A1767"/>
    <w:rsid w:val="6D3B587B"/>
    <w:rsid w:val="6D3D7F2F"/>
    <w:rsid w:val="6D594AFC"/>
    <w:rsid w:val="6D64766A"/>
    <w:rsid w:val="6D696D90"/>
    <w:rsid w:val="6D986AF3"/>
    <w:rsid w:val="6DAB236E"/>
    <w:rsid w:val="6DB60733"/>
    <w:rsid w:val="6DBB120B"/>
    <w:rsid w:val="6DBE1A43"/>
    <w:rsid w:val="6DCB287A"/>
    <w:rsid w:val="6DCF476F"/>
    <w:rsid w:val="6DD2377C"/>
    <w:rsid w:val="6DF04651"/>
    <w:rsid w:val="6DF825E5"/>
    <w:rsid w:val="6E010E59"/>
    <w:rsid w:val="6E0D3650"/>
    <w:rsid w:val="6E282CF9"/>
    <w:rsid w:val="6E2D2C94"/>
    <w:rsid w:val="6E461B04"/>
    <w:rsid w:val="6E582A2C"/>
    <w:rsid w:val="6E6011F9"/>
    <w:rsid w:val="6E6E1524"/>
    <w:rsid w:val="6E7961A9"/>
    <w:rsid w:val="6E7E2890"/>
    <w:rsid w:val="6E825693"/>
    <w:rsid w:val="6E9270A8"/>
    <w:rsid w:val="6EA13BFA"/>
    <w:rsid w:val="6EAD794B"/>
    <w:rsid w:val="6EC15B86"/>
    <w:rsid w:val="6EC15FF9"/>
    <w:rsid w:val="6EC543D7"/>
    <w:rsid w:val="6EC82F43"/>
    <w:rsid w:val="6EE54ACA"/>
    <w:rsid w:val="6EFA4A61"/>
    <w:rsid w:val="6EFF229C"/>
    <w:rsid w:val="6F1A0BE2"/>
    <w:rsid w:val="6F1A2251"/>
    <w:rsid w:val="6F1A6D0C"/>
    <w:rsid w:val="6F231DFF"/>
    <w:rsid w:val="6F2A675D"/>
    <w:rsid w:val="6F5C3578"/>
    <w:rsid w:val="6F7F78D9"/>
    <w:rsid w:val="6F844DBC"/>
    <w:rsid w:val="6F8715EB"/>
    <w:rsid w:val="6F8725F7"/>
    <w:rsid w:val="6F8C1686"/>
    <w:rsid w:val="6FAD579E"/>
    <w:rsid w:val="6FBD6232"/>
    <w:rsid w:val="6FC01F8F"/>
    <w:rsid w:val="6FDC1942"/>
    <w:rsid w:val="6FE06C43"/>
    <w:rsid w:val="6FE20202"/>
    <w:rsid w:val="6FEC283D"/>
    <w:rsid w:val="6FF93153"/>
    <w:rsid w:val="6FFA2C08"/>
    <w:rsid w:val="700C21C5"/>
    <w:rsid w:val="70246D82"/>
    <w:rsid w:val="702A275D"/>
    <w:rsid w:val="70382C39"/>
    <w:rsid w:val="703D65DA"/>
    <w:rsid w:val="703F08EA"/>
    <w:rsid w:val="703F5BF3"/>
    <w:rsid w:val="704551BF"/>
    <w:rsid w:val="704C260E"/>
    <w:rsid w:val="70543CE2"/>
    <w:rsid w:val="70561F0A"/>
    <w:rsid w:val="706458F5"/>
    <w:rsid w:val="707675BB"/>
    <w:rsid w:val="708A2768"/>
    <w:rsid w:val="709D2DEC"/>
    <w:rsid w:val="709F20B3"/>
    <w:rsid w:val="70A01767"/>
    <w:rsid w:val="70AA46DF"/>
    <w:rsid w:val="70B800B5"/>
    <w:rsid w:val="70B82FD3"/>
    <w:rsid w:val="70B95679"/>
    <w:rsid w:val="70C224AB"/>
    <w:rsid w:val="70C432B4"/>
    <w:rsid w:val="70CC28E1"/>
    <w:rsid w:val="70CF4244"/>
    <w:rsid w:val="70D676F5"/>
    <w:rsid w:val="70DF7ED0"/>
    <w:rsid w:val="70EC65A4"/>
    <w:rsid w:val="70F82D59"/>
    <w:rsid w:val="710515F9"/>
    <w:rsid w:val="711606F7"/>
    <w:rsid w:val="711A2753"/>
    <w:rsid w:val="71275730"/>
    <w:rsid w:val="713043DC"/>
    <w:rsid w:val="7136359B"/>
    <w:rsid w:val="714F1722"/>
    <w:rsid w:val="717179D7"/>
    <w:rsid w:val="7175261E"/>
    <w:rsid w:val="7175696F"/>
    <w:rsid w:val="7198256C"/>
    <w:rsid w:val="719C7B18"/>
    <w:rsid w:val="719E7939"/>
    <w:rsid w:val="719F49F9"/>
    <w:rsid w:val="71B95573"/>
    <w:rsid w:val="71BB5741"/>
    <w:rsid w:val="71C30E32"/>
    <w:rsid w:val="71CE7B26"/>
    <w:rsid w:val="71E0131C"/>
    <w:rsid w:val="71E02D3A"/>
    <w:rsid w:val="71EB7849"/>
    <w:rsid w:val="71EC1C07"/>
    <w:rsid w:val="71F24FB3"/>
    <w:rsid w:val="71F52906"/>
    <w:rsid w:val="720D1F2F"/>
    <w:rsid w:val="72217E8B"/>
    <w:rsid w:val="72256327"/>
    <w:rsid w:val="726D6FD7"/>
    <w:rsid w:val="727D4077"/>
    <w:rsid w:val="727E121A"/>
    <w:rsid w:val="72863AA7"/>
    <w:rsid w:val="728F7ACD"/>
    <w:rsid w:val="72943159"/>
    <w:rsid w:val="72953AF1"/>
    <w:rsid w:val="729B6C0B"/>
    <w:rsid w:val="72AC0607"/>
    <w:rsid w:val="72AD7075"/>
    <w:rsid w:val="72B20521"/>
    <w:rsid w:val="72B80B69"/>
    <w:rsid w:val="72C4162D"/>
    <w:rsid w:val="72DC7380"/>
    <w:rsid w:val="72DE30C9"/>
    <w:rsid w:val="72E328D4"/>
    <w:rsid w:val="72E43F2E"/>
    <w:rsid w:val="73150018"/>
    <w:rsid w:val="731F472C"/>
    <w:rsid w:val="73225980"/>
    <w:rsid w:val="734C1455"/>
    <w:rsid w:val="73691C33"/>
    <w:rsid w:val="7373536B"/>
    <w:rsid w:val="737522CC"/>
    <w:rsid w:val="73770563"/>
    <w:rsid w:val="737C342A"/>
    <w:rsid w:val="737D37CC"/>
    <w:rsid w:val="738B6531"/>
    <w:rsid w:val="738C4998"/>
    <w:rsid w:val="73A24FAD"/>
    <w:rsid w:val="73AA47FB"/>
    <w:rsid w:val="73AD7669"/>
    <w:rsid w:val="73B04BCD"/>
    <w:rsid w:val="73B65D64"/>
    <w:rsid w:val="73BC476F"/>
    <w:rsid w:val="73D14BBF"/>
    <w:rsid w:val="73D36370"/>
    <w:rsid w:val="73E26FB6"/>
    <w:rsid w:val="73EC4687"/>
    <w:rsid w:val="73F932F6"/>
    <w:rsid w:val="73FD0584"/>
    <w:rsid w:val="74126BC0"/>
    <w:rsid w:val="74150779"/>
    <w:rsid w:val="7423039A"/>
    <w:rsid w:val="74273790"/>
    <w:rsid w:val="74432E49"/>
    <w:rsid w:val="744732F4"/>
    <w:rsid w:val="744D309E"/>
    <w:rsid w:val="744D6CEA"/>
    <w:rsid w:val="745C1017"/>
    <w:rsid w:val="745C2583"/>
    <w:rsid w:val="746022ED"/>
    <w:rsid w:val="747B47C1"/>
    <w:rsid w:val="747B6FB9"/>
    <w:rsid w:val="748969B2"/>
    <w:rsid w:val="749D5FFC"/>
    <w:rsid w:val="74A76C06"/>
    <w:rsid w:val="74B55A7D"/>
    <w:rsid w:val="74C11875"/>
    <w:rsid w:val="74C177D1"/>
    <w:rsid w:val="74CD1DBC"/>
    <w:rsid w:val="74D329FB"/>
    <w:rsid w:val="74D57736"/>
    <w:rsid w:val="74D76582"/>
    <w:rsid w:val="74E30911"/>
    <w:rsid w:val="74E41769"/>
    <w:rsid w:val="74FD6AF9"/>
    <w:rsid w:val="7505436A"/>
    <w:rsid w:val="750C6A6D"/>
    <w:rsid w:val="7514582F"/>
    <w:rsid w:val="75207767"/>
    <w:rsid w:val="754B359F"/>
    <w:rsid w:val="75514745"/>
    <w:rsid w:val="755334CE"/>
    <w:rsid w:val="755976A1"/>
    <w:rsid w:val="756C77A6"/>
    <w:rsid w:val="758B7BC5"/>
    <w:rsid w:val="75971833"/>
    <w:rsid w:val="759B4D4E"/>
    <w:rsid w:val="759E36E7"/>
    <w:rsid w:val="75A90395"/>
    <w:rsid w:val="75C24F30"/>
    <w:rsid w:val="75C42A34"/>
    <w:rsid w:val="75C97A4F"/>
    <w:rsid w:val="75CA29A8"/>
    <w:rsid w:val="75CA6FC2"/>
    <w:rsid w:val="75D0102D"/>
    <w:rsid w:val="75D72FE8"/>
    <w:rsid w:val="75D9071B"/>
    <w:rsid w:val="75DA0B91"/>
    <w:rsid w:val="75DD11C7"/>
    <w:rsid w:val="75E64749"/>
    <w:rsid w:val="75F062A3"/>
    <w:rsid w:val="75F158D8"/>
    <w:rsid w:val="75FE1C7F"/>
    <w:rsid w:val="760043B5"/>
    <w:rsid w:val="76044DBC"/>
    <w:rsid w:val="7608238C"/>
    <w:rsid w:val="76094850"/>
    <w:rsid w:val="76095B3C"/>
    <w:rsid w:val="762142B8"/>
    <w:rsid w:val="762A6911"/>
    <w:rsid w:val="762A6F77"/>
    <w:rsid w:val="762B7BC5"/>
    <w:rsid w:val="762E7C4C"/>
    <w:rsid w:val="764A13AC"/>
    <w:rsid w:val="76504B2A"/>
    <w:rsid w:val="76515480"/>
    <w:rsid w:val="76601709"/>
    <w:rsid w:val="76742690"/>
    <w:rsid w:val="767D65DB"/>
    <w:rsid w:val="76830CCE"/>
    <w:rsid w:val="768D6682"/>
    <w:rsid w:val="7698178A"/>
    <w:rsid w:val="769F2DDA"/>
    <w:rsid w:val="76CB270C"/>
    <w:rsid w:val="76D16297"/>
    <w:rsid w:val="76DD67D3"/>
    <w:rsid w:val="76E00191"/>
    <w:rsid w:val="76F529B8"/>
    <w:rsid w:val="773310E3"/>
    <w:rsid w:val="77511B2F"/>
    <w:rsid w:val="776B358A"/>
    <w:rsid w:val="77795FA5"/>
    <w:rsid w:val="77880CD0"/>
    <w:rsid w:val="77885880"/>
    <w:rsid w:val="779043E2"/>
    <w:rsid w:val="779150B9"/>
    <w:rsid w:val="779D7FD8"/>
    <w:rsid w:val="77A67511"/>
    <w:rsid w:val="77AA6F77"/>
    <w:rsid w:val="77B203F2"/>
    <w:rsid w:val="77B34168"/>
    <w:rsid w:val="77B853CE"/>
    <w:rsid w:val="77BE1E71"/>
    <w:rsid w:val="77C36C3C"/>
    <w:rsid w:val="77C43301"/>
    <w:rsid w:val="77CB0788"/>
    <w:rsid w:val="77DA3B38"/>
    <w:rsid w:val="77DC26B1"/>
    <w:rsid w:val="77DF0EAD"/>
    <w:rsid w:val="77FB21B6"/>
    <w:rsid w:val="77FF444C"/>
    <w:rsid w:val="78102276"/>
    <w:rsid w:val="78164B46"/>
    <w:rsid w:val="784D556E"/>
    <w:rsid w:val="784E76DC"/>
    <w:rsid w:val="786A010A"/>
    <w:rsid w:val="787C42DD"/>
    <w:rsid w:val="788A5451"/>
    <w:rsid w:val="789418F0"/>
    <w:rsid w:val="789D4FA3"/>
    <w:rsid w:val="78A504C8"/>
    <w:rsid w:val="78AC0041"/>
    <w:rsid w:val="78B13B0E"/>
    <w:rsid w:val="78B8775D"/>
    <w:rsid w:val="78C05B25"/>
    <w:rsid w:val="78C84750"/>
    <w:rsid w:val="78DA2088"/>
    <w:rsid w:val="78DF77D5"/>
    <w:rsid w:val="78E656E7"/>
    <w:rsid w:val="78E75646"/>
    <w:rsid w:val="78E901C3"/>
    <w:rsid w:val="78EB5EFD"/>
    <w:rsid w:val="78F8672E"/>
    <w:rsid w:val="79062161"/>
    <w:rsid w:val="79162D4D"/>
    <w:rsid w:val="792D38DD"/>
    <w:rsid w:val="793C27D0"/>
    <w:rsid w:val="79456D2F"/>
    <w:rsid w:val="79481F08"/>
    <w:rsid w:val="79496D88"/>
    <w:rsid w:val="794C1DA6"/>
    <w:rsid w:val="795874B4"/>
    <w:rsid w:val="7961710C"/>
    <w:rsid w:val="796226B7"/>
    <w:rsid w:val="7962731E"/>
    <w:rsid w:val="798736BF"/>
    <w:rsid w:val="798813F5"/>
    <w:rsid w:val="79974114"/>
    <w:rsid w:val="799C5797"/>
    <w:rsid w:val="79A156EC"/>
    <w:rsid w:val="79A8041A"/>
    <w:rsid w:val="79B44348"/>
    <w:rsid w:val="79C32FEF"/>
    <w:rsid w:val="79D30053"/>
    <w:rsid w:val="79DE7C8F"/>
    <w:rsid w:val="79E52441"/>
    <w:rsid w:val="7A2013FC"/>
    <w:rsid w:val="7A215327"/>
    <w:rsid w:val="7A24075A"/>
    <w:rsid w:val="7A293534"/>
    <w:rsid w:val="7A3643BA"/>
    <w:rsid w:val="7A380C3F"/>
    <w:rsid w:val="7A4C0DA0"/>
    <w:rsid w:val="7A576A80"/>
    <w:rsid w:val="7A5C7ABE"/>
    <w:rsid w:val="7A60302C"/>
    <w:rsid w:val="7A6840CE"/>
    <w:rsid w:val="7A7F4BEA"/>
    <w:rsid w:val="7A865DC3"/>
    <w:rsid w:val="7A894151"/>
    <w:rsid w:val="7A975B0F"/>
    <w:rsid w:val="7A9C36A2"/>
    <w:rsid w:val="7AA615A6"/>
    <w:rsid w:val="7AA9318C"/>
    <w:rsid w:val="7AB76C4F"/>
    <w:rsid w:val="7ABD6E5B"/>
    <w:rsid w:val="7AC330B7"/>
    <w:rsid w:val="7AC91B64"/>
    <w:rsid w:val="7ACC2256"/>
    <w:rsid w:val="7ACE7B72"/>
    <w:rsid w:val="7AD54BB5"/>
    <w:rsid w:val="7ADB19DB"/>
    <w:rsid w:val="7ADC193F"/>
    <w:rsid w:val="7AE832A5"/>
    <w:rsid w:val="7B036EB4"/>
    <w:rsid w:val="7B095ECF"/>
    <w:rsid w:val="7B0D3C52"/>
    <w:rsid w:val="7B12491B"/>
    <w:rsid w:val="7B1810CF"/>
    <w:rsid w:val="7B2C61C2"/>
    <w:rsid w:val="7B390BF2"/>
    <w:rsid w:val="7B4162C7"/>
    <w:rsid w:val="7B480D0D"/>
    <w:rsid w:val="7B4C7AD1"/>
    <w:rsid w:val="7B534E2D"/>
    <w:rsid w:val="7B591ED1"/>
    <w:rsid w:val="7B6302AC"/>
    <w:rsid w:val="7B683189"/>
    <w:rsid w:val="7B6E66F2"/>
    <w:rsid w:val="7B762213"/>
    <w:rsid w:val="7B785367"/>
    <w:rsid w:val="7B98535A"/>
    <w:rsid w:val="7BA83698"/>
    <w:rsid w:val="7BAE48FC"/>
    <w:rsid w:val="7BB83DF8"/>
    <w:rsid w:val="7BBA2E35"/>
    <w:rsid w:val="7BC45DE2"/>
    <w:rsid w:val="7BC76B4E"/>
    <w:rsid w:val="7BCC163B"/>
    <w:rsid w:val="7BD965EC"/>
    <w:rsid w:val="7BDF360D"/>
    <w:rsid w:val="7BE66796"/>
    <w:rsid w:val="7BFF4559"/>
    <w:rsid w:val="7C0827FE"/>
    <w:rsid w:val="7C1A756B"/>
    <w:rsid w:val="7C1B1028"/>
    <w:rsid w:val="7C226546"/>
    <w:rsid w:val="7C27745C"/>
    <w:rsid w:val="7C2B2034"/>
    <w:rsid w:val="7C3043FE"/>
    <w:rsid w:val="7C455132"/>
    <w:rsid w:val="7C4E1254"/>
    <w:rsid w:val="7C4F607B"/>
    <w:rsid w:val="7C54745D"/>
    <w:rsid w:val="7C556A53"/>
    <w:rsid w:val="7C583982"/>
    <w:rsid w:val="7C7D0B32"/>
    <w:rsid w:val="7C804B0D"/>
    <w:rsid w:val="7C8C5EFB"/>
    <w:rsid w:val="7CA31AB6"/>
    <w:rsid w:val="7CA4518D"/>
    <w:rsid w:val="7CBE5D37"/>
    <w:rsid w:val="7CCB376D"/>
    <w:rsid w:val="7CD17149"/>
    <w:rsid w:val="7CD730F8"/>
    <w:rsid w:val="7CEF7B71"/>
    <w:rsid w:val="7CF659DD"/>
    <w:rsid w:val="7D027F2A"/>
    <w:rsid w:val="7D061726"/>
    <w:rsid w:val="7D0A1A32"/>
    <w:rsid w:val="7D0C1069"/>
    <w:rsid w:val="7D0E4B5B"/>
    <w:rsid w:val="7D1B6EB8"/>
    <w:rsid w:val="7D33504E"/>
    <w:rsid w:val="7D362C54"/>
    <w:rsid w:val="7D363C81"/>
    <w:rsid w:val="7D3C08AA"/>
    <w:rsid w:val="7D3D410B"/>
    <w:rsid w:val="7D4928DE"/>
    <w:rsid w:val="7D4C641E"/>
    <w:rsid w:val="7D4D07F7"/>
    <w:rsid w:val="7D5C493C"/>
    <w:rsid w:val="7D8605C7"/>
    <w:rsid w:val="7D8F6B8C"/>
    <w:rsid w:val="7DAE540F"/>
    <w:rsid w:val="7DB07FBB"/>
    <w:rsid w:val="7DB520AD"/>
    <w:rsid w:val="7DD535C7"/>
    <w:rsid w:val="7DD80B95"/>
    <w:rsid w:val="7DDC0344"/>
    <w:rsid w:val="7DE75F71"/>
    <w:rsid w:val="7DEA41A0"/>
    <w:rsid w:val="7DF1781A"/>
    <w:rsid w:val="7DF5241B"/>
    <w:rsid w:val="7DF7247F"/>
    <w:rsid w:val="7E0C5874"/>
    <w:rsid w:val="7E0D5730"/>
    <w:rsid w:val="7E180A64"/>
    <w:rsid w:val="7E1C1F79"/>
    <w:rsid w:val="7E1F2DD5"/>
    <w:rsid w:val="7E2A39F6"/>
    <w:rsid w:val="7E3C6DB1"/>
    <w:rsid w:val="7E4313B6"/>
    <w:rsid w:val="7E480690"/>
    <w:rsid w:val="7E513527"/>
    <w:rsid w:val="7E6071B0"/>
    <w:rsid w:val="7E804FCB"/>
    <w:rsid w:val="7E8E42BF"/>
    <w:rsid w:val="7E90670A"/>
    <w:rsid w:val="7E9212CE"/>
    <w:rsid w:val="7E9552F4"/>
    <w:rsid w:val="7E971EEC"/>
    <w:rsid w:val="7E9914E5"/>
    <w:rsid w:val="7EA6705B"/>
    <w:rsid w:val="7ED44F77"/>
    <w:rsid w:val="7ED544B5"/>
    <w:rsid w:val="7EDB49B6"/>
    <w:rsid w:val="7EEF0F32"/>
    <w:rsid w:val="7EF249D0"/>
    <w:rsid w:val="7F0C3E44"/>
    <w:rsid w:val="7F0D0F48"/>
    <w:rsid w:val="7F110E3B"/>
    <w:rsid w:val="7F1B5E8E"/>
    <w:rsid w:val="7F2E4552"/>
    <w:rsid w:val="7F3022EC"/>
    <w:rsid w:val="7F3360A4"/>
    <w:rsid w:val="7F3950C2"/>
    <w:rsid w:val="7F3A08BE"/>
    <w:rsid w:val="7F3A609B"/>
    <w:rsid w:val="7F490B8E"/>
    <w:rsid w:val="7F4E3073"/>
    <w:rsid w:val="7F5117A9"/>
    <w:rsid w:val="7F6B5FB7"/>
    <w:rsid w:val="7F7119F3"/>
    <w:rsid w:val="7F853AB6"/>
    <w:rsid w:val="7F8D4C51"/>
    <w:rsid w:val="7FA23687"/>
    <w:rsid w:val="7FA534FA"/>
    <w:rsid w:val="7FA71F3A"/>
    <w:rsid w:val="7FC379A1"/>
    <w:rsid w:val="7FC638A9"/>
    <w:rsid w:val="7FDD0932"/>
    <w:rsid w:val="7FE15B6A"/>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4">
    <w:name w:val="heading 1"/>
    <w:basedOn w:val="1"/>
    <w:next w:val="1"/>
    <w:qFormat/>
    <w:uiPriority w:val="0"/>
    <w:pPr>
      <w:keepNext/>
      <w:keepLines/>
      <w:spacing w:line="440" w:lineRule="exact"/>
      <w:outlineLvl w:val="0"/>
    </w:pPr>
    <w:rPr>
      <w:b/>
      <w:kern w:val="44"/>
      <w:sz w:val="44"/>
    </w:rPr>
  </w:style>
  <w:style w:type="paragraph" w:styleId="5">
    <w:name w:val="heading 2"/>
    <w:basedOn w:val="1"/>
    <w:next w:val="1"/>
    <w:link w:val="29"/>
    <w:unhideWhenUsed/>
    <w:qFormat/>
    <w:uiPriority w:val="0"/>
    <w:pPr>
      <w:keepNext/>
      <w:keepLines/>
      <w:spacing w:line="500" w:lineRule="exact"/>
      <w:outlineLvl w:val="1"/>
    </w:pPr>
    <w:rPr>
      <w:rFonts w:ascii="Arial" w:hAnsi="Arial" w:eastAsia="黑体"/>
      <w:b/>
      <w:sz w:val="28"/>
    </w:rPr>
  </w:style>
  <w:style w:type="paragraph" w:styleId="6">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11">
    <w:name w:val="Normal Indent"/>
    <w:basedOn w:val="1"/>
    <w:qFormat/>
    <w:uiPriority w:val="0"/>
    <w:pPr>
      <w:ind w:firstLine="420" w:firstLineChars="200"/>
    </w:pPr>
    <w:rPr>
      <w:rFonts w:eastAsia="宋体"/>
    </w:rPr>
  </w:style>
  <w:style w:type="paragraph" w:styleId="12">
    <w:name w:val="annotation text"/>
    <w:basedOn w:val="1"/>
    <w:qFormat/>
    <w:uiPriority w:val="0"/>
    <w:pPr>
      <w:jc w:val="left"/>
    </w:pPr>
  </w:style>
  <w:style w:type="paragraph" w:styleId="13">
    <w:name w:val="Body Text"/>
    <w:basedOn w:val="1"/>
    <w:next w:val="1"/>
    <w:qFormat/>
    <w:uiPriority w:val="0"/>
    <w:pPr>
      <w:spacing w:after="120"/>
    </w:pPr>
    <w:rPr>
      <w:rFonts w:ascii="Times New Roman"/>
      <w:sz w:val="24"/>
    </w:rPr>
  </w:style>
  <w:style w:type="paragraph" w:styleId="14">
    <w:name w:val="Body Text Indent"/>
    <w:basedOn w:val="1"/>
    <w:qFormat/>
    <w:uiPriority w:val="0"/>
    <w:pPr>
      <w:ind w:firstLine="538" w:firstLineChars="168"/>
      <w:jc w:val="left"/>
    </w:pPr>
    <w:rPr>
      <w:rFonts w:ascii="仿宋_GB2312" w:eastAsia="仿宋_GB2312"/>
      <w:sz w:val="32"/>
    </w:rPr>
  </w:style>
  <w:style w:type="paragraph" w:styleId="15">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6">
    <w:name w:val="footer"/>
    <w:basedOn w:val="1"/>
    <w:link w:val="28"/>
    <w:qFormat/>
    <w:uiPriority w:val="0"/>
    <w:pPr>
      <w:snapToGrid w:val="0"/>
      <w:spacing w:line="240" w:lineRule="auto"/>
      <w:ind w:firstLine="0" w:firstLineChars="0"/>
      <w:jc w:val="left"/>
    </w:pPr>
    <w:rPr>
      <w:rFonts w:ascii="宋体" w:hAnsi="宋体" w:eastAsia="宋体"/>
      <w:sz w:val="18"/>
      <w:szCs w:val="18"/>
    </w:rPr>
  </w:style>
  <w:style w:type="paragraph" w:styleId="17">
    <w:name w:val="header"/>
    <w:basedOn w:val="1"/>
    <w:link w:val="27"/>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8">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9">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Body Text First Indent"/>
    <w:basedOn w:val="13"/>
    <w:unhideWhenUsed/>
    <w:qFormat/>
    <w:uiPriority w:val="0"/>
    <w:pPr>
      <w:ind w:firstLine="420" w:firstLineChars="100"/>
    </w:p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basedOn w:val="24"/>
    <w:qFormat/>
    <w:uiPriority w:val="0"/>
    <w:rPr>
      <w:color w:val="0000FF"/>
      <w:u w:val="single"/>
    </w:rPr>
  </w:style>
  <w:style w:type="character" w:styleId="26">
    <w:name w:val="annotation reference"/>
    <w:basedOn w:val="24"/>
    <w:qFormat/>
    <w:uiPriority w:val="0"/>
    <w:rPr>
      <w:sz w:val="21"/>
      <w:szCs w:val="21"/>
    </w:rPr>
  </w:style>
  <w:style w:type="character" w:customStyle="1" w:styleId="27">
    <w:name w:val="页眉 Char"/>
    <w:basedOn w:val="24"/>
    <w:link w:val="17"/>
    <w:qFormat/>
    <w:uiPriority w:val="0"/>
    <w:rPr>
      <w:rFonts w:ascii="宋体" w:hAnsi="宋体" w:eastAsia="宋体" w:cstheme="minorBidi"/>
      <w:kern w:val="2"/>
      <w:sz w:val="18"/>
      <w:szCs w:val="18"/>
    </w:rPr>
  </w:style>
  <w:style w:type="character" w:customStyle="1" w:styleId="28">
    <w:name w:val="页脚 Char"/>
    <w:basedOn w:val="24"/>
    <w:link w:val="16"/>
    <w:qFormat/>
    <w:uiPriority w:val="0"/>
    <w:rPr>
      <w:rFonts w:ascii="宋体" w:hAnsi="宋体" w:eastAsia="宋体" w:cstheme="minorBidi"/>
      <w:kern w:val="2"/>
      <w:sz w:val="18"/>
      <w:szCs w:val="18"/>
    </w:rPr>
  </w:style>
  <w:style w:type="character" w:customStyle="1" w:styleId="29">
    <w:name w:val="标题 2 Char"/>
    <w:basedOn w:val="24"/>
    <w:link w:val="5"/>
    <w:qFormat/>
    <w:uiPriority w:val="0"/>
    <w:rPr>
      <w:rFonts w:ascii="Arial" w:hAnsi="Arial" w:eastAsia="黑体"/>
      <w:b/>
      <w:sz w:val="28"/>
    </w:rPr>
  </w:style>
  <w:style w:type="paragraph" w:customStyle="1" w:styleId="30">
    <w:name w:val="05、“(一)”正文三级标题"/>
    <w:basedOn w:val="1"/>
    <w:link w:val="55"/>
    <w:qFormat/>
    <w:uiPriority w:val="0"/>
    <w:pPr>
      <w:numPr>
        <w:ilvl w:val="1"/>
        <w:numId w:val="1"/>
      </w:numPr>
      <w:wordWrap w:val="0"/>
      <w:topLinePunct/>
      <w:ind w:firstLine="803" w:firstLineChars="200"/>
    </w:pPr>
    <w:rPr>
      <w:rFonts w:ascii="宋体" w:hAnsi="宋体" w:eastAsia="宋体"/>
    </w:rPr>
  </w:style>
  <w:style w:type="paragraph" w:customStyle="1" w:styleId="31">
    <w:name w:val="00、封面正文(与其他内容无关的格式)"/>
    <w:basedOn w:val="1"/>
    <w:qFormat/>
    <w:uiPriority w:val="0"/>
    <w:rPr>
      <w:rFonts w:ascii="宋体" w:hAnsi="宋体" w:eastAsia="宋体"/>
    </w:rPr>
  </w:style>
  <w:style w:type="paragraph" w:customStyle="1" w:styleId="32">
    <w:name w:val="15、“一、”二级标题"/>
    <w:basedOn w:val="1"/>
    <w:qFormat/>
    <w:uiPriority w:val="0"/>
    <w:pPr>
      <w:numPr>
        <w:ilvl w:val="1"/>
        <w:numId w:val="3"/>
      </w:numPr>
      <w:wordWrap w:val="0"/>
      <w:topLinePunct/>
      <w:ind w:firstLine="803" w:firstLineChars="200"/>
      <w:outlineLvl w:val="1"/>
    </w:pPr>
    <w:rPr>
      <w:rFonts w:ascii="宋体" w:hAnsi="宋体" w:eastAsia="宋体"/>
      <w:b/>
    </w:rPr>
  </w:style>
  <w:style w:type="paragraph" w:customStyle="1" w:styleId="33">
    <w:name w:val="06、“1.”正文四级标题"/>
    <w:basedOn w:val="1"/>
    <w:link w:val="57"/>
    <w:qFormat/>
    <w:uiPriority w:val="0"/>
    <w:pPr>
      <w:numPr>
        <w:ilvl w:val="2"/>
        <w:numId w:val="1"/>
      </w:numPr>
      <w:wordWrap w:val="0"/>
      <w:topLinePunct/>
      <w:ind w:firstLine="803" w:firstLineChars="200"/>
    </w:pPr>
    <w:rPr>
      <w:rFonts w:ascii="宋体" w:hAnsi="宋体" w:eastAsia="宋体"/>
      <w:snapToGrid w:val="0"/>
    </w:rPr>
  </w:style>
  <w:style w:type="paragraph" w:customStyle="1" w:styleId="34">
    <w:name w:val="07、“1.1”正文五级标题"/>
    <w:basedOn w:val="1"/>
    <w:link w:val="49"/>
    <w:qFormat/>
    <w:uiPriority w:val="0"/>
    <w:pPr>
      <w:numPr>
        <w:ilvl w:val="3"/>
        <w:numId w:val="1"/>
      </w:numPr>
      <w:ind w:firstLine="803" w:firstLineChars="200"/>
    </w:pPr>
    <w:rPr>
      <w:rFonts w:ascii="宋体" w:hAnsi="宋体" w:eastAsia="宋体"/>
    </w:rPr>
  </w:style>
  <w:style w:type="paragraph" w:customStyle="1" w:styleId="35">
    <w:name w:val="08、“(1)”正文六级标题"/>
    <w:basedOn w:val="1"/>
    <w:link w:val="58"/>
    <w:qFormat/>
    <w:uiPriority w:val="0"/>
    <w:pPr>
      <w:numPr>
        <w:ilvl w:val="4"/>
        <w:numId w:val="1"/>
      </w:numPr>
      <w:ind w:firstLine="803" w:firstLineChars="200"/>
    </w:pPr>
    <w:rPr>
      <w:rFonts w:ascii="宋体" w:hAnsi="宋体" w:eastAsia="宋体"/>
      <w:snapToGrid w:val="0"/>
    </w:rPr>
  </w:style>
  <w:style w:type="paragraph" w:customStyle="1" w:styleId="36">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37">
    <w:name w:val="10、“1.1”表格内二级标题"/>
    <w:basedOn w:val="1"/>
    <w:link w:val="48"/>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8">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39">
    <w:name w:val="12、表格内左对齐正文"/>
    <w:basedOn w:val="1"/>
    <w:link w:val="59"/>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0">
    <w:name w:val="01、普通正文"/>
    <w:basedOn w:val="1"/>
    <w:link w:val="53"/>
    <w:qFormat/>
    <w:uiPriority w:val="0"/>
    <w:pPr>
      <w:wordWrap w:val="0"/>
      <w:topLinePunct/>
      <w:ind w:firstLine="0" w:firstLineChars="0"/>
    </w:pPr>
    <w:rPr>
      <w:rFonts w:ascii="宋体" w:hAnsi="宋体" w:eastAsia="宋体"/>
      <w:snapToGrid w:val="0"/>
    </w:rPr>
  </w:style>
  <w:style w:type="paragraph" w:customStyle="1" w:styleId="41">
    <w:name w:val="20、第五章“(一)”三级标题"/>
    <w:basedOn w:val="40"/>
    <w:link w:val="50"/>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42">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43">
    <w:name w:val="02、首行缩进2字符正文"/>
    <w:basedOn w:val="1"/>
    <w:link w:val="52"/>
    <w:qFormat/>
    <w:uiPriority w:val="0"/>
    <w:pPr>
      <w:wordWrap w:val="0"/>
      <w:topLinePunct/>
      <w:ind w:firstLine="480" w:firstLineChars="200"/>
    </w:pPr>
    <w:rPr>
      <w:rFonts w:ascii="宋体" w:hAnsi="宋体" w:eastAsia="宋体"/>
    </w:rPr>
  </w:style>
  <w:style w:type="paragraph" w:customStyle="1" w:styleId="44">
    <w:name w:val="03、“注：”正文(加粗，首行缩进2字符)"/>
    <w:basedOn w:val="40"/>
    <w:link w:val="54"/>
    <w:qFormat/>
    <w:uiPriority w:val="0"/>
    <w:pPr>
      <w:ind w:firstLine="480" w:firstLineChars="200"/>
    </w:pPr>
    <w:rPr>
      <w:b/>
    </w:rPr>
  </w:style>
  <w:style w:type="paragraph" w:customStyle="1" w:styleId="45">
    <w:name w:val="14、“第一章”一级标题"/>
    <w:basedOn w:val="40"/>
    <w:qFormat/>
    <w:uiPriority w:val="0"/>
    <w:pPr>
      <w:numPr>
        <w:ilvl w:val="0"/>
        <w:numId w:val="3"/>
      </w:numPr>
      <w:spacing w:before="50" w:beforeLines="50" w:after="50" w:afterLines="50" w:line="240" w:lineRule="auto"/>
      <w:jc w:val="center"/>
      <w:outlineLvl w:val="0"/>
    </w:pPr>
    <w:rPr>
      <w:b/>
      <w:sz w:val="36"/>
    </w:rPr>
  </w:style>
  <w:style w:type="paragraph" w:customStyle="1" w:styleId="46">
    <w:name w:val="16、“(一)”三级标题"/>
    <w:basedOn w:val="40"/>
    <w:link w:val="51"/>
    <w:qFormat/>
    <w:uiPriority w:val="0"/>
    <w:pPr>
      <w:numPr>
        <w:ilvl w:val="2"/>
        <w:numId w:val="3"/>
      </w:numPr>
      <w:ind w:firstLine="803" w:firstLineChars="200"/>
      <w:outlineLvl w:val="2"/>
    </w:pPr>
    <w:rPr>
      <w:rFonts w:ascii="宋体" w:hAnsi="宋体" w:eastAsia="宋体"/>
      <w:b/>
    </w:rPr>
  </w:style>
  <w:style w:type="paragraph" w:customStyle="1" w:styleId="47">
    <w:name w:val="04“一、”正文二级标题"/>
    <w:basedOn w:val="40"/>
    <w:link w:val="56"/>
    <w:qFormat/>
    <w:uiPriority w:val="0"/>
    <w:pPr>
      <w:ind w:firstLine="803" w:firstLineChars="200"/>
    </w:pPr>
  </w:style>
  <w:style w:type="character" w:customStyle="1" w:styleId="48">
    <w:name w:val="10、“1.1”表格内二级标题 Char"/>
    <w:link w:val="37"/>
    <w:qFormat/>
    <w:uiPriority w:val="0"/>
    <w:rPr>
      <w:rFonts w:ascii="宋体" w:hAnsi="宋体" w:eastAsia="宋体"/>
      <w:snapToGrid w:val="0"/>
      <w:sz w:val="21"/>
    </w:rPr>
  </w:style>
  <w:style w:type="character" w:customStyle="1" w:styleId="49">
    <w:name w:val="07、“1.1”正文五级标题 Char"/>
    <w:link w:val="34"/>
    <w:qFormat/>
    <w:uiPriority w:val="0"/>
    <w:rPr>
      <w:rFonts w:ascii="宋体" w:hAnsi="宋体" w:eastAsia="宋体"/>
    </w:rPr>
  </w:style>
  <w:style w:type="character" w:customStyle="1" w:styleId="50">
    <w:name w:val="18、第三章“(一)”三级标题 Char"/>
    <w:link w:val="41"/>
    <w:qFormat/>
    <w:uiPriority w:val="0"/>
    <w:rPr>
      <w:rFonts w:ascii="宋体" w:hAnsi="宋体" w:eastAsia="宋体"/>
      <w:b/>
      <w:sz w:val="28"/>
    </w:rPr>
  </w:style>
  <w:style w:type="character" w:customStyle="1" w:styleId="51">
    <w:name w:val="16、“(一)”三级标题 Char"/>
    <w:link w:val="46"/>
    <w:qFormat/>
    <w:uiPriority w:val="0"/>
    <w:rPr>
      <w:rFonts w:ascii="宋体" w:hAnsi="宋体" w:eastAsia="宋体"/>
      <w:b/>
    </w:rPr>
  </w:style>
  <w:style w:type="character" w:customStyle="1" w:styleId="52">
    <w:name w:val="02、首行缩进2字符正文 Char"/>
    <w:link w:val="43"/>
    <w:qFormat/>
    <w:uiPriority w:val="0"/>
    <w:rPr>
      <w:rFonts w:ascii="宋体" w:hAnsi="宋体" w:eastAsia="宋体"/>
    </w:rPr>
  </w:style>
  <w:style w:type="character" w:customStyle="1" w:styleId="53">
    <w:name w:val="01、普通正文 Char"/>
    <w:link w:val="40"/>
    <w:qFormat/>
    <w:uiPriority w:val="0"/>
    <w:rPr>
      <w:rFonts w:ascii="宋体" w:hAnsi="宋体" w:eastAsia="宋体"/>
      <w:snapToGrid w:val="0"/>
    </w:rPr>
  </w:style>
  <w:style w:type="character" w:customStyle="1" w:styleId="54">
    <w:name w:val="03、“注：”正文(加粗，首行缩进2字符) Char"/>
    <w:link w:val="44"/>
    <w:qFormat/>
    <w:uiPriority w:val="0"/>
    <w:rPr>
      <w:b/>
    </w:rPr>
  </w:style>
  <w:style w:type="character" w:customStyle="1" w:styleId="55">
    <w:name w:val="05、“(一)”正文三级标题 Char"/>
    <w:link w:val="30"/>
    <w:qFormat/>
    <w:uiPriority w:val="0"/>
    <w:rPr>
      <w:rFonts w:ascii="宋体" w:hAnsi="宋体" w:eastAsia="宋体"/>
    </w:rPr>
  </w:style>
  <w:style w:type="character" w:customStyle="1" w:styleId="56">
    <w:name w:val="04“一、”正文二级标题 Char"/>
    <w:link w:val="47"/>
    <w:qFormat/>
    <w:uiPriority w:val="0"/>
  </w:style>
  <w:style w:type="character" w:customStyle="1" w:styleId="57">
    <w:name w:val="06、“1.”正文四级标题 Char"/>
    <w:link w:val="33"/>
    <w:qFormat/>
    <w:uiPriority w:val="0"/>
    <w:rPr>
      <w:rFonts w:ascii="宋体" w:hAnsi="宋体" w:eastAsia="宋体"/>
      <w:snapToGrid w:val="0"/>
    </w:rPr>
  </w:style>
  <w:style w:type="character" w:customStyle="1" w:styleId="58">
    <w:name w:val="08、“(1)”正文六级标题 Char"/>
    <w:link w:val="35"/>
    <w:qFormat/>
    <w:uiPriority w:val="0"/>
    <w:rPr>
      <w:rFonts w:ascii="宋体" w:hAnsi="宋体" w:eastAsia="宋体"/>
      <w:snapToGrid w:val="0"/>
    </w:rPr>
  </w:style>
  <w:style w:type="character" w:customStyle="1" w:styleId="59">
    <w:name w:val="12、表格内左对齐正文 Char"/>
    <w:link w:val="39"/>
    <w:qFormat/>
    <w:uiPriority w:val="0"/>
    <w:rPr>
      <w:rFonts w:ascii="宋体" w:hAnsi="宋体" w:eastAsia="宋体"/>
      <w:snapToGrid w:val="0"/>
      <w:sz w:val="21"/>
    </w:rPr>
  </w:style>
  <w:style w:type="paragraph" w:customStyle="1" w:styleId="60">
    <w:name w:val="17“1.”四级标题"/>
    <w:basedOn w:val="43"/>
    <w:link w:val="64"/>
    <w:qFormat/>
    <w:uiPriority w:val="0"/>
    <w:pPr>
      <w:numPr>
        <w:ilvl w:val="3"/>
        <w:numId w:val="3"/>
      </w:numPr>
      <w:ind w:firstLine="803" w:firstLineChars="200"/>
    </w:pPr>
    <w:rPr>
      <w:rFonts w:ascii="宋体" w:hAnsi="宋体" w:eastAsia="宋体"/>
    </w:rPr>
  </w:style>
  <w:style w:type="paragraph" w:customStyle="1" w:styleId="61">
    <w:name w:val="18、“1.1”五级标题"/>
    <w:basedOn w:val="60"/>
    <w:qFormat/>
    <w:uiPriority w:val="0"/>
    <w:pPr>
      <w:numPr>
        <w:ilvl w:val="4"/>
        <w:numId w:val="3"/>
      </w:numPr>
      <w:ind w:firstLine="803" w:firstLineChars="200"/>
    </w:pPr>
  </w:style>
  <w:style w:type="paragraph" w:customStyle="1" w:styleId="62">
    <w:name w:val="19、“(1)”六级标题"/>
    <w:basedOn w:val="60"/>
    <w:qFormat/>
    <w:uiPriority w:val="0"/>
    <w:pPr>
      <w:numPr>
        <w:ilvl w:val="5"/>
        <w:numId w:val="3"/>
      </w:numPr>
      <w:ind w:firstLine="803" w:firstLineChars="200"/>
    </w:pPr>
  </w:style>
  <w:style w:type="paragraph" w:customStyle="1" w:styleId="63">
    <w:name w:val="21、合同二级标题序号"/>
    <w:basedOn w:val="40"/>
    <w:qFormat/>
    <w:uiPriority w:val="0"/>
    <w:pPr>
      <w:numPr>
        <w:ilvl w:val="0"/>
        <w:numId w:val="6"/>
      </w:numPr>
      <w:ind w:firstLine="803" w:firstLineChars="200"/>
      <w:outlineLvl w:val="1"/>
    </w:pPr>
    <w:rPr>
      <w:rFonts w:ascii="宋体" w:hAnsi="宋体" w:eastAsia="宋体"/>
      <w:b/>
    </w:rPr>
  </w:style>
  <w:style w:type="character" w:customStyle="1" w:styleId="64">
    <w:name w:val="17“1.”四级标题 Char"/>
    <w:link w:val="60"/>
    <w:qFormat/>
    <w:uiPriority w:val="0"/>
    <w:rPr>
      <w:rFonts w:ascii="宋体" w:hAnsi="宋体" w:eastAsia="宋体"/>
    </w:rPr>
  </w:style>
  <w:style w:type="paragraph" w:customStyle="1" w:styleId="65">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66">
    <w:name w:val="样式 首行缩进:  2 字符"/>
    <w:basedOn w:val="1"/>
    <w:qFormat/>
    <w:uiPriority w:val="0"/>
    <w:pPr>
      <w:widowControl w:val="0"/>
      <w:ind w:firstLine="420" w:firstLineChars="200"/>
      <w:jc w:val="both"/>
    </w:pPr>
    <w:rPr>
      <w:rFonts w:cs="宋体"/>
      <w:kern w:val="2"/>
      <w:sz w:val="21"/>
      <w:szCs w:val="20"/>
    </w:rPr>
  </w:style>
  <w:style w:type="paragraph" w:customStyle="1" w:styleId="67">
    <w:name w:val="21、第三章“(一)”三级标题"/>
    <w:basedOn w:val="40"/>
    <w:qFormat/>
    <w:uiPriority w:val="0"/>
    <w:pPr>
      <w:pageBreakBefore/>
      <w:numPr>
        <w:ilvl w:val="0"/>
        <w:numId w:val="5"/>
      </w:numPr>
      <w:spacing w:before="50" w:beforeLines="50" w:after="50" w:afterLines="50"/>
      <w:jc w:val="center"/>
      <w:outlineLvl w:val="2"/>
    </w:pPr>
    <w:rPr>
      <w:rFonts w:ascii="宋体" w:hAnsi="宋体" w:eastAsia="宋体"/>
      <w:b/>
      <w:sz w:val="28"/>
    </w:rPr>
  </w:style>
  <w:style w:type="paragraph" w:customStyle="1" w:styleId="68">
    <w:name w:val="Default"/>
    <w:qFormat/>
    <w:uiPriority w:val="0"/>
    <w:pPr>
      <w:widowControl w:val="0"/>
      <w:autoSpaceDE w:val="0"/>
      <w:autoSpaceDN w:val="0"/>
      <w:adjustRightInd w:val="0"/>
    </w:pPr>
    <w:rPr>
      <w:rFonts w:ascii="......." w:hAnsi="......."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GIF"/><Relationship Id="rId15" Type="http://schemas.openxmlformats.org/officeDocument/2006/relationships/image" Target="media/image1.GI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13</TotalTime>
  <ScaleCrop>false</ScaleCrop>
  <LinksUpToDate>false</LinksUpToDate>
  <CharactersWithSpaces>43741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晓风残月</cp:lastModifiedBy>
  <cp:lastPrinted>2018-12-21T06:52:00Z</cp:lastPrinted>
  <dcterms:modified xsi:type="dcterms:W3CDTF">2021-09-14T02:39:02Z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02AB53746F224578B1491D3492487C8E</vt:lpwstr>
  </property>
</Properties>
</file>